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12412C" w14:textId="4F2222C3" w:rsidR="0098429A" w:rsidRPr="004F3186" w:rsidRDefault="00084CFC" w:rsidP="00320B64">
      <w:pPr>
        <w:ind w:left="472" w:firstLineChars="0" w:firstLine="0"/>
        <w:rPr>
          <w:lang w:eastAsia="zh-TW"/>
        </w:rPr>
      </w:pPr>
      <w:bookmarkStart w:id="0" w:name="_GoBack"/>
      <w:bookmarkEnd w:id="0"/>
      <w:r w:rsidRPr="004F3186">
        <w:rPr>
          <w:noProof/>
          <w:lang w:eastAsia="zh-TW"/>
        </w:rPr>
        <w:drawing>
          <wp:anchor distT="0" distB="0" distL="114300" distR="114300" simplePos="0" relativeHeight="251664896" behindDoc="1" locked="1" layoutInCell="1" allowOverlap="1" wp14:anchorId="5604BA37" wp14:editId="26B3D480">
            <wp:simplePos x="0" y="0"/>
            <wp:positionH relativeFrom="column">
              <wp:posOffset>-1115695</wp:posOffset>
            </wp:positionH>
            <wp:positionV relativeFrom="page">
              <wp:posOffset>-99060</wp:posOffset>
            </wp:positionV>
            <wp:extent cx="7631430" cy="10796270"/>
            <wp:effectExtent l="0" t="0" r="7620" b="5080"/>
            <wp:wrapNone/>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2封面-泰國-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0B5B1D83" w14:textId="77777777" w:rsidR="0020665E" w:rsidRPr="004F3186" w:rsidRDefault="0098429A" w:rsidP="00320B64">
      <w:pPr>
        <w:ind w:left="472" w:firstLineChars="0" w:firstLine="0"/>
        <w:rPr>
          <w:lang w:eastAsia="zh-TW"/>
        </w:rPr>
      </w:pPr>
      <w:r w:rsidRPr="004F3186">
        <w:rPr>
          <w:noProof/>
          <w:lang w:eastAsia="zh-TW"/>
        </w:rPr>
        <mc:AlternateContent>
          <mc:Choice Requires="wps">
            <w:drawing>
              <wp:anchor distT="0" distB="0" distL="114300" distR="114300" simplePos="0" relativeHeight="251661824" behindDoc="0" locked="0" layoutInCell="1" allowOverlap="1" wp14:anchorId="4331A161" wp14:editId="6208D62F">
                <wp:simplePos x="0" y="0"/>
                <wp:positionH relativeFrom="column">
                  <wp:posOffset>-1167765</wp:posOffset>
                </wp:positionH>
                <wp:positionV relativeFrom="paragraph">
                  <wp:posOffset>7859395</wp:posOffset>
                </wp:positionV>
                <wp:extent cx="7642860" cy="1087120"/>
                <wp:effectExtent l="0" t="0" r="0" b="0"/>
                <wp:wrapNone/>
                <wp:docPr id="14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B3572F" w14:textId="2BF4155E" w:rsidR="00405442" w:rsidRPr="00C40609" w:rsidRDefault="00943E77" w:rsidP="0098429A">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943E77">
                              <w:rPr>
                                <w:rFonts w:ascii="Arial Unicode MS" w:hAnsi="Arial Unicode MS" w:hint="eastAsia"/>
                                <w:color w:val="FFFFFF"/>
                                <w:spacing w:val="20"/>
                                <w:kern w:val="0"/>
                                <w:sz w:val="32"/>
                                <w:szCs w:val="32"/>
                                <w:lang w:eastAsia="zh-TW"/>
                              </w:rPr>
                              <w:t>經濟部投資促進司</w:t>
                            </w:r>
                            <w:r w:rsidR="00405442" w:rsidRPr="00C40609">
                              <w:rPr>
                                <w:rFonts w:ascii="Arial Unicode MS" w:hAnsi="Arial Unicode MS" w:hint="eastAsia"/>
                                <w:color w:val="FFFFFF"/>
                                <w:spacing w:val="20"/>
                                <w:kern w:val="0"/>
                                <w:sz w:val="32"/>
                                <w:szCs w:val="32"/>
                                <w:lang w:eastAsia="zh-TW"/>
                              </w:rPr>
                              <w:t xml:space="preserve">　編印</w:t>
                            </w:r>
                          </w:p>
                          <w:p w14:paraId="2B249A4A" w14:textId="6DBFB187" w:rsidR="00405442" w:rsidRPr="00C40609" w:rsidRDefault="00084CFC" w:rsidP="0098429A">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405442" w:rsidRPr="00C40609">
                              <w:rPr>
                                <w:rFonts w:ascii="Arial" w:hAnsi="Arial" w:cs="Arial"/>
                                <w:color w:val="FFFFFF"/>
                                <w:kern w:val="0"/>
                                <w:sz w:val="22"/>
                                <w:szCs w:val="22"/>
                                <w:lang w:eastAsia="zh-TW"/>
                              </w:rPr>
                              <w:t>, Ministry of Economic Affairs</w:t>
                            </w:r>
                          </w:p>
                          <w:p w14:paraId="363FD83C" w14:textId="63014543" w:rsidR="00405442" w:rsidRPr="00C40609" w:rsidRDefault="00405442" w:rsidP="0098429A">
                            <w:pPr>
                              <w:adjustRightInd w:val="0"/>
                              <w:snapToGrid w:val="0"/>
                              <w:spacing w:after="40"/>
                              <w:ind w:firstLineChars="0" w:firstLine="0"/>
                              <w:jc w:val="center"/>
                              <w:rPr>
                                <w:rFonts w:ascii="Arial" w:hAnsi="Arial"/>
                                <w:color w:val="FFFFFF" w:themeColor="background1"/>
                                <w:spacing w:val="20"/>
                                <w:kern w:val="0"/>
                                <w:lang w:eastAsia="zh-TW"/>
                              </w:rPr>
                            </w:pPr>
                            <w:r w:rsidRPr="00C40609">
                              <w:rPr>
                                <w:rFonts w:ascii="Arial" w:hAnsi="Arial" w:hint="eastAsia"/>
                                <w:color w:val="FFFFFF" w:themeColor="background1"/>
                                <w:spacing w:val="20"/>
                                <w:kern w:val="0"/>
                                <w:lang w:eastAsia="zh-TW"/>
                              </w:rPr>
                              <w:t>中華民國１１</w:t>
                            </w:r>
                            <w:r>
                              <w:rPr>
                                <w:rFonts w:ascii="Arial" w:hAnsi="Arial" w:hint="eastAsia"/>
                                <w:color w:val="FFFFFF" w:themeColor="background1"/>
                                <w:spacing w:val="20"/>
                                <w:kern w:val="0"/>
                                <w:lang w:eastAsia="zh-TW"/>
                              </w:rPr>
                              <w:t>２</w:t>
                            </w:r>
                            <w:r w:rsidRPr="00C40609">
                              <w:rPr>
                                <w:rFonts w:ascii="Arial" w:hAnsi="Arial" w:hint="eastAsia"/>
                                <w:color w:val="FFFFFF" w:themeColor="background1"/>
                                <w:spacing w:val="20"/>
                                <w:kern w:val="0"/>
                                <w:lang w:eastAsia="zh-TW"/>
                              </w:rPr>
                              <w:t>年</w:t>
                            </w:r>
                            <w:r>
                              <w:rPr>
                                <w:rFonts w:ascii="Arial" w:hAnsi="Arial" w:hint="eastAsia"/>
                                <w:color w:val="FFFFFF" w:themeColor="background1"/>
                                <w:spacing w:val="20"/>
                                <w:kern w:val="0"/>
                                <w:lang w:eastAsia="zh-TW"/>
                              </w:rPr>
                              <w:t>９</w:t>
                            </w:r>
                            <w:r w:rsidRPr="00C40609">
                              <w:rPr>
                                <w:rFonts w:ascii="Arial" w:hAnsi="Arial" w:hint="eastAsia"/>
                                <w:color w:val="FFFFFF" w:themeColor="background1"/>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6" o:spid="_x0000_s1026" type="#_x0000_t202" style="position:absolute;left:0;text-align:left;margin-left:-91.95pt;margin-top:618.85pt;width:601.8pt;height:8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" fillcolor="#339" stroked="f">
                <v:textbox inset="0,4mm,0,0">
                  <w:txbxContent>
                    <w:p w14:paraId="70B3572F" w14:textId="2BF4155E" w:rsidR="00405442" w:rsidRPr="00C40609" w:rsidRDefault="00943E77" w:rsidP="0098429A">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943E77">
                        <w:rPr>
                          <w:rFonts w:ascii="Arial Unicode MS" w:hAnsi="Arial Unicode MS" w:hint="eastAsia"/>
                          <w:color w:val="FFFFFF"/>
                          <w:spacing w:val="20"/>
                          <w:kern w:val="0"/>
                          <w:sz w:val="32"/>
                          <w:szCs w:val="32"/>
                          <w:lang w:eastAsia="zh-TW"/>
                        </w:rPr>
                        <w:t>經濟部投資促進司</w:t>
                      </w:r>
                      <w:r w:rsidR="00405442" w:rsidRPr="00C40609">
                        <w:rPr>
                          <w:rFonts w:ascii="Arial Unicode MS" w:hAnsi="Arial Unicode MS" w:hint="eastAsia"/>
                          <w:color w:val="FFFFFF"/>
                          <w:spacing w:val="20"/>
                          <w:kern w:val="0"/>
                          <w:sz w:val="32"/>
                          <w:szCs w:val="32"/>
                          <w:lang w:eastAsia="zh-TW"/>
                        </w:rPr>
                        <w:t xml:space="preserve">　編印</w:t>
                      </w:r>
                    </w:p>
                    <w:p w14:paraId="2B249A4A" w14:textId="6DBFB187" w:rsidR="00405442" w:rsidRPr="00C40609" w:rsidRDefault="00084CFC" w:rsidP="0098429A">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405442" w:rsidRPr="00C40609">
                        <w:rPr>
                          <w:rFonts w:ascii="Arial" w:hAnsi="Arial" w:cs="Arial"/>
                          <w:color w:val="FFFFFF"/>
                          <w:kern w:val="0"/>
                          <w:sz w:val="22"/>
                          <w:szCs w:val="22"/>
                          <w:lang w:eastAsia="zh-TW"/>
                        </w:rPr>
                        <w:t>, Ministry of Economic Affairs</w:t>
                      </w:r>
                    </w:p>
                    <w:p w14:paraId="363FD83C" w14:textId="63014543" w:rsidR="00405442" w:rsidRPr="00C40609" w:rsidRDefault="00405442" w:rsidP="0098429A">
                      <w:pPr>
                        <w:adjustRightInd w:val="0"/>
                        <w:snapToGrid w:val="0"/>
                        <w:spacing w:after="40"/>
                        <w:ind w:firstLineChars="0" w:firstLine="0"/>
                        <w:jc w:val="center"/>
                        <w:rPr>
                          <w:rFonts w:ascii="Arial" w:hAnsi="Arial"/>
                          <w:color w:val="FFFFFF" w:themeColor="background1"/>
                          <w:spacing w:val="20"/>
                          <w:kern w:val="0"/>
                          <w:lang w:eastAsia="zh-TW"/>
                        </w:rPr>
                      </w:pPr>
                      <w:r w:rsidRPr="00C40609">
                        <w:rPr>
                          <w:rFonts w:ascii="Arial" w:hAnsi="Arial" w:hint="eastAsia"/>
                          <w:color w:val="FFFFFF" w:themeColor="background1"/>
                          <w:spacing w:val="20"/>
                          <w:kern w:val="0"/>
                          <w:lang w:eastAsia="zh-TW"/>
                        </w:rPr>
                        <w:t>中華民國１１</w:t>
                      </w:r>
                      <w:r>
                        <w:rPr>
                          <w:rFonts w:ascii="Arial" w:hAnsi="Arial" w:hint="eastAsia"/>
                          <w:color w:val="FFFFFF" w:themeColor="background1"/>
                          <w:spacing w:val="20"/>
                          <w:kern w:val="0"/>
                          <w:lang w:eastAsia="zh-TW"/>
                        </w:rPr>
                        <w:t>２</w:t>
                      </w:r>
                      <w:r w:rsidRPr="00C40609">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C40609">
                        <w:rPr>
                          <w:rFonts w:ascii="Arial" w:hAnsi="Arial" w:hint="eastAsia"/>
                          <w:color w:val="FFFFFF" w:themeColor="background1"/>
                          <w:spacing w:val="20"/>
                          <w:kern w:val="0"/>
                          <w:lang w:eastAsia="zh-TW"/>
                        </w:rPr>
                        <w:t>月</w:t>
                      </w:r>
                    </w:p>
                  </w:txbxContent>
                </v:textbox>
              </v:shape>
            </w:pict>
          </mc:Fallback>
        </mc:AlternateContent>
      </w:r>
      <w:r w:rsidR="0020665E" w:rsidRPr="004F3186">
        <w:br w:type="page"/>
      </w:r>
    </w:p>
    <w:p w14:paraId="4187ECFA" w14:textId="77777777" w:rsidR="0098429A" w:rsidRPr="004F3186" w:rsidRDefault="0098429A" w:rsidP="00320B64">
      <w:pPr>
        <w:ind w:left="472" w:firstLineChars="0" w:firstLine="0"/>
        <w:rPr>
          <w:lang w:eastAsia="zh-TW"/>
        </w:rPr>
      </w:pPr>
    </w:p>
    <w:p w14:paraId="169B0A1D" w14:textId="77777777" w:rsidR="0020665E" w:rsidRPr="004F3186" w:rsidRDefault="0020665E" w:rsidP="00320B64">
      <w:pPr>
        <w:ind w:left="472" w:firstLineChars="0" w:firstLine="0"/>
        <w:sectPr w:rsidR="0020665E" w:rsidRPr="004F3186" w:rsidSect="00E508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4F3186" w:rsidRPr="004F3186" w14:paraId="27A73249" w14:textId="77777777">
        <w:trPr>
          <w:trHeight w:val="1293"/>
        </w:trPr>
        <w:tc>
          <w:tcPr>
            <w:tcW w:w="8560" w:type="dxa"/>
            <w:shd w:val="clear" w:color="auto" w:fill="auto"/>
            <w:vAlign w:val="center"/>
          </w:tcPr>
          <w:p w14:paraId="54DFC576" w14:textId="77777777" w:rsidR="00C3328A" w:rsidRPr="004F3186" w:rsidRDefault="00C3328A" w:rsidP="0092393E">
            <w:pPr>
              <w:ind w:left="472" w:firstLineChars="0" w:firstLine="0"/>
              <w:rPr>
                <w:lang w:eastAsia="zh-TW"/>
              </w:rPr>
            </w:pPr>
          </w:p>
        </w:tc>
      </w:tr>
      <w:tr w:rsidR="004F3186" w:rsidRPr="004F3186" w14:paraId="0E7BE6A5" w14:textId="77777777">
        <w:trPr>
          <w:trHeight w:val="1701"/>
        </w:trPr>
        <w:tc>
          <w:tcPr>
            <w:tcW w:w="8560" w:type="dxa"/>
            <w:shd w:val="clear" w:color="auto" w:fill="auto"/>
            <w:vAlign w:val="center"/>
          </w:tcPr>
          <w:p w14:paraId="5440DC02" w14:textId="77777777" w:rsidR="00C3328A" w:rsidRPr="004F3186" w:rsidRDefault="00C74422" w:rsidP="0092393E">
            <w:pPr>
              <w:ind w:leftChars="300" w:left="709" w:rightChars="300" w:right="709" w:firstLineChars="0" w:firstLine="0"/>
              <w:jc w:val="distribute"/>
              <w:rPr>
                <w:rFonts w:eastAsia="華康粗圓體"/>
                <w:sz w:val="72"/>
                <w:szCs w:val="72"/>
              </w:rPr>
            </w:pPr>
            <w:r w:rsidRPr="004F3186">
              <w:rPr>
                <w:rFonts w:eastAsia="華康粗圓體"/>
                <w:sz w:val="72"/>
                <w:szCs w:val="72"/>
              </w:rPr>
              <w:t>泰國</w:t>
            </w:r>
            <w:r w:rsidR="0070708F" w:rsidRPr="004F3186">
              <w:rPr>
                <w:rFonts w:eastAsia="華康粗圓體"/>
                <w:sz w:val="72"/>
                <w:szCs w:val="72"/>
              </w:rPr>
              <w:t>投資環境簡介</w:t>
            </w:r>
          </w:p>
          <w:p w14:paraId="57450920" w14:textId="77777777" w:rsidR="007E6A1E" w:rsidRPr="004F3186" w:rsidRDefault="00E07188" w:rsidP="0092393E">
            <w:pPr>
              <w:ind w:leftChars="300" w:left="709" w:rightChars="300" w:right="709" w:firstLineChars="0" w:firstLine="0"/>
              <w:jc w:val="distribute"/>
              <w:rPr>
                <w:rFonts w:ascii="華康粗圓體" w:eastAsia="華康粗圓體"/>
                <w:sz w:val="48"/>
                <w:szCs w:val="48"/>
                <w:lang w:eastAsia="zh-TW"/>
              </w:rPr>
            </w:pPr>
            <w:r w:rsidRPr="004F3186">
              <w:rPr>
                <w:rFonts w:ascii="華康粗圓體" w:eastAsia="華康粗圓體" w:hint="eastAsia"/>
                <w:sz w:val="48"/>
                <w:szCs w:val="48"/>
              </w:rPr>
              <w:t>Investment Guide to</w:t>
            </w:r>
            <w:r w:rsidR="007E6A1E" w:rsidRPr="004F3186">
              <w:rPr>
                <w:rFonts w:ascii="華康粗圓體" w:eastAsia="華康粗圓體" w:hint="eastAsia"/>
                <w:sz w:val="48"/>
                <w:szCs w:val="48"/>
              </w:rPr>
              <w:t xml:space="preserve"> </w:t>
            </w:r>
            <w:r w:rsidR="00C74422" w:rsidRPr="004F3186">
              <w:rPr>
                <w:rFonts w:ascii="華康粗圓體" w:eastAsia="華康粗圓體" w:hint="eastAsia"/>
                <w:sz w:val="48"/>
                <w:szCs w:val="48"/>
              </w:rPr>
              <w:t>Thailand</w:t>
            </w:r>
          </w:p>
        </w:tc>
      </w:tr>
      <w:tr w:rsidR="004F3186" w:rsidRPr="004F3186" w14:paraId="6DC8F4D0" w14:textId="77777777">
        <w:trPr>
          <w:trHeight w:val="8037"/>
        </w:trPr>
        <w:tc>
          <w:tcPr>
            <w:tcW w:w="8560" w:type="dxa"/>
            <w:shd w:val="clear" w:color="auto" w:fill="auto"/>
          </w:tcPr>
          <w:p w14:paraId="424C0F80" w14:textId="77777777" w:rsidR="007F1D62" w:rsidRPr="004F3186" w:rsidRDefault="007F1D62" w:rsidP="0092393E">
            <w:pPr>
              <w:ind w:firstLineChars="0" w:firstLine="0"/>
              <w:jc w:val="center"/>
              <w:rPr>
                <w:rFonts w:eastAsia="華康中特圓體"/>
                <w:sz w:val="28"/>
                <w:szCs w:val="28"/>
                <w:lang w:eastAsia="zh-TW"/>
              </w:rPr>
            </w:pPr>
          </w:p>
          <w:p w14:paraId="7AFB66E1" w14:textId="77777777" w:rsidR="00101B03" w:rsidRPr="004F3186" w:rsidRDefault="00101B03" w:rsidP="0092393E">
            <w:pPr>
              <w:ind w:firstLineChars="0" w:firstLine="0"/>
              <w:jc w:val="center"/>
              <w:rPr>
                <w:rFonts w:eastAsia="華康中特圓體"/>
                <w:sz w:val="28"/>
                <w:szCs w:val="28"/>
                <w:lang w:eastAsia="zh-TW"/>
              </w:rPr>
            </w:pPr>
          </w:p>
          <w:p w14:paraId="19A6CD96" w14:textId="4BB2985F" w:rsidR="00C3328A" w:rsidRPr="004F3186" w:rsidRDefault="00943E77" w:rsidP="0092393E">
            <w:pPr>
              <w:ind w:firstLineChars="0" w:firstLine="0"/>
              <w:jc w:val="center"/>
              <w:rPr>
                <w:rFonts w:eastAsia="華康中特圓體"/>
                <w:sz w:val="28"/>
                <w:szCs w:val="28"/>
                <w:lang w:eastAsia="zh-TW"/>
              </w:rPr>
            </w:pPr>
            <w:r w:rsidRPr="004F3186">
              <w:rPr>
                <w:rFonts w:eastAsia="華康中特圓體"/>
                <w:sz w:val="28"/>
                <w:szCs w:val="28"/>
                <w:lang w:eastAsia="zh-TW"/>
              </w:rPr>
              <w:t>經濟部投資促進司</w:t>
            </w:r>
            <w:r w:rsidR="003E0BC3" w:rsidRPr="004F3186">
              <w:rPr>
                <w:rFonts w:eastAsia="華康中特圓體"/>
                <w:sz w:val="28"/>
                <w:szCs w:val="28"/>
                <w:lang w:eastAsia="zh-TW"/>
              </w:rPr>
              <w:t xml:space="preserve">  </w:t>
            </w:r>
            <w:r w:rsidR="003E0BC3" w:rsidRPr="004F3186">
              <w:rPr>
                <w:rFonts w:eastAsia="華康中特圓體"/>
                <w:sz w:val="28"/>
                <w:szCs w:val="28"/>
                <w:lang w:eastAsia="zh-TW"/>
              </w:rPr>
              <w:t>編印</w:t>
            </w:r>
          </w:p>
          <w:p w14:paraId="42A804F2" w14:textId="77777777" w:rsidR="004D7ED6" w:rsidRPr="004F3186" w:rsidRDefault="004D7ED6" w:rsidP="0092393E">
            <w:pPr>
              <w:ind w:firstLineChars="0" w:firstLine="0"/>
              <w:jc w:val="center"/>
              <w:rPr>
                <w:rFonts w:eastAsia="華康中特圓體"/>
                <w:sz w:val="28"/>
                <w:szCs w:val="28"/>
                <w:lang w:eastAsia="zh-TW"/>
              </w:rPr>
            </w:pPr>
          </w:p>
          <w:p w14:paraId="42D298A6" w14:textId="77777777" w:rsidR="00B233BC" w:rsidRPr="004F3186" w:rsidRDefault="00B233BC" w:rsidP="0092393E">
            <w:pPr>
              <w:ind w:firstLineChars="0" w:firstLine="0"/>
              <w:jc w:val="center"/>
              <w:rPr>
                <w:rFonts w:eastAsia="華康中特圓體"/>
                <w:sz w:val="28"/>
                <w:szCs w:val="28"/>
                <w:lang w:eastAsia="zh-TW"/>
              </w:rPr>
            </w:pPr>
          </w:p>
          <w:p w14:paraId="2436DEE4" w14:textId="77777777" w:rsidR="00B233BC" w:rsidRPr="004F3186" w:rsidRDefault="00B233BC" w:rsidP="0092393E">
            <w:pPr>
              <w:ind w:firstLineChars="0" w:firstLine="0"/>
              <w:jc w:val="center"/>
              <w:rPr>
                <w:rFonts w:eastAsia="華康中特圓體"/>
                <w:sz w:val="28"/>
                <w:szCs w:val="28"/>
                <w:lang w:eastAsia="zh-TW"/>
              </w:rPr>
            </w:pPr>
          </w:p>
          <w:p w14:paraId="68118859" w14:textId="77777777" w:rsidR="00B233BC" w:rsidRPr="004F3186" w:rsidRDefault="00B233BC" w:rsidP="0092393E">
            <w:pPr>
              <w:ind w:firstLineChars="0" w:firstLine="0"/>
              <w:jc w:val="center"/>
              <w:rPr>
                <w:rFonts w:eastAsia="華康中特圓體"/>
                <w:sz w:val="28"/>
                <w:szCs w:val="28"/>
                <w:lang w:eastAsia="zh-TW"/>
              </w:rPr>
            </w:pPr>
          </w:p>
          <w:p w14:paraId="03A8AF07" w14:textId="77777777" w:rsidR="00B233BC" w:rsidRPr="004F3186" w:rsidRDefault="00B233BC" w:rsidP="0092393E">
            <w:pPr>
              <w:ind w:firstLineChars="0" w:firstLine="0"/>
              <w:jc w:val="center"/>
              <w:rPr>
                <w:rFonts w:eastAsia="華康中特圓體"/>
                <w:sz w:val="28"/>
                <w:szCs w:val="28"/>
                <w:lang w:eastAsia="zh-TW"/>
              </w:rPr>
            </w:pPr>
          </w:p>
          <w:p w14:paraId="794F5A35" w14:textId="77777777" w:rsidR="00B233BC" w:rsidRPr="004F3186" w:rsidRDefault="00B233BC" w:rsidP="0092393E">
            <w:pPr>
              <w:ind w:firstLineChars="0" w:firstLine="0"/>
              <w:jc w:val="center"/>
              <w:rPr>
                <w:rFonts w:eastAsia="華康中特圓體"/>
                <w:sz w:val="28"/>
                <w:szCs w:val="28"/>
                <w:lang w:eastAsia="zh-TW"/>
              </w:rPr>
            </w:pPr>
          </w:p>
          <w:p w14:paraId="7444AC12" w14:textId="77777777" w:rsidR="00B233BC" w:rsidRPr="004F3186" w:rsidRDefault="00B233BC" w:rsidP="0092393E">
            <w:pPr>
              <w:ind w:firstLineChars="0" w:firstLine="0"/>
              <w:jc w:val="center"/>
              <w:rPr>
                <w:rFonts w:eastAsia="華康中特圓體"/>
                <w:sz w:val="28"/>
                <w:szCs w:val="28"/>
                <w:lang w:eastAsia="zh-TW"/>
              </w:rPr>
            </w:pPr>
          </w:p>
          <w:p w14:paraId="098A2275" w14:textId="77777777" w:rsidR="00B233BC" w:rsidRPr="004F3186" w:rsidRDefault="00B233BC" w:rsidP="0092393E">
            <w:pPr>
              <w:ind w:firstLineChars="0" w:firstLine="0"/>
              <w:jc w:val="center"/>
              <w:rPr>
                <w:rFonts w:eastAsia="華康中特圓體"/>
                <w:sz w:val="28"/>
                <w:szCs w:val="28"/>
                <w:lang w:eastAsia="zh-TW"/>
              </w:rPr>
            </w:pPr>
          </w:p>
          <w:p w14:paraId="135895FC" w14:textId="77777777" w:rsidR="00B233BC" w:rsidRPr="004F3186" w:rsidRDefault="00B233BC" w:rsidP="0092393E">
            <w:pPr>
              <w:ind w:firstLineChars="0" w:firstLine="0"/>
              <w:jc w:val="center"/>
              <w:rPr>
                <w:rFonts w:eastAsia="華康中特圓體"/>
                <w:sz w:val="28"/>
                <w:szCs w:val="28"/>
                <w:lang w:eastAsia="zh-TW"/>
              </w:rPr>
            </w:pPr>
          </w:p>
          <w:p w14:paraId="2F29B31C" w14:textId="77777777" w:rsidR="00B233BC" w:rsidRPr="004F3186" w:rsidRDefault="00B233BC" w:rsidP="0092393E">
            <w:pPr>
              <w:ind w:firstLineChars="0" w:firstLine="0"/>
              <w:jc w:val="center"/>
              <w:rPr>
                <w:rFonts w:eastAsia="華康中特圓體"/>
                <w:sz w:val="28"/>
                <w:szCs w:val="28"/>
                <w:lang w:eastAsia="zh-TW"/>
              </w:rPr>
            </w:pPr>
          </w:p>
        </w:tc>
      </w:tr>
      <w:tr w:rsidR="004F3186" w:rsidRPr="004F3186" w14:paraId="2121FF5F" w14:textId="77777777">
        <w:tc>
          <w:tcPr>
            <w:tcW w:w="8560" w:type="dxa"/>
            <w:shd w:val="clear" w:color="auto" w:fill="auto"/>
            <w:vAlign w:val="center"/>
          </w:tcPr>
          <w:p w14:paraId="5164BFE1" w14:textId="1B5FBB7A" w:rsidR="00C95C8C" w:rsidRPr="004F3186" w:rsidRDefault="00B233BC" w:rsidP="00F33566">
            <w:pPr>
              <w:ind w:firstLineChars="0" w:firstLine="0"/>
              <w:jc w:val="center"/>
              <w:rPr>
                <w:rFonts w:eastAsia="華康中特圓體"/>
                <w:sz w:val="28"/>
                <w:szCs w:val="28"/>
                <w:lang w:eastAsia="zh-TW"/>
              </w:rPr>
            </w:pPr>
            <w:r w:rsidRPr="004F3186">
              <w:rPr>
                <w:rFonts w:eastAsia="華康中特圓體"/>
                <w:sz w:val="28"/>
                <w:szCs w:val="28"/>
                <w:lang w:eastAsia="zh-TW"/>
              </w:rPr>
              <w:t>感謝駐泰國代表處經濟組協助本書編撰</w:t>
            </w:r>
          </w:p>
        </w:tc>
      </w:tr>
    </w:tbl>
    <w:p w14:paraId="51166955" w14:textId="77777777" w:rsidR="005F2E60" w:rsidRPr="004F3186" w:rsidRDefault="002505EB" w:rsidP="0092393E">
      <w:pPr>
        <w:spacing w:beforeLines="100" w:before="514" w:afterLines="100" w:after="514"/>
        <w:ind w:firstLineChars="0" w:firstLine="0"/>
        <w:jc w:val="center"/>
        <w:rPr>
          <w:rFonts w:eastAsia="華康新特明體"/>
          <w:sz w:val="40"/>
          <w:szCs w:val="40"/>
          <w:lang w:eastAsia="zh-TW"/>
        </w:rPr>
      </w:pPr>
      <w:r w:rsidRPr="004F3186">
        <w:rPr>
          <w:rFonts w:eastAsia="華康新特明體"/>
          <w:sz w:val="40"/>
          <w:szCs w:val="40"/>
          <w:lang w:eastAsia="zh-TW"/>
        </w:rPr>
        <w:br w:type="page"/>
      </w:r>
      <w:r w:rsidR="000C1970" w:rsidRPr="004F3186">
        <w:rPr>
          <w:rFonts w:eastAsia="華康新特明體"/>
          <w:sz w:val="40"/>
          <w:szCs w:val="40"/>
          <w:lang w:eastAsia="zh-TW"/>
        </w:rPr>
        <w:br w:type="page"/>
      </w:r>
      <w:r w:rsidR="005F2E60" w:rsidRPr="004F3186">
        <w:rPr>
          <w:rFonts w:eastAsia="華康新特明體"/>
          <w:sz w:val="40"/>
          <w:szCs w:val="40"/>
        </w:rPr>
        <w:t>目　錄</w:t>
      </w:r>
    </w:p>
    <w:p w14:paraId="4960EC4C" w14:textId="77777777" w:rsidR="004B1936" w:rsidRPr="004F3186" w:rsidRDefault="005F2E60">
      <w:pPr>
        <w:pStyle w:val="10"/>
        <w:rPr>
          <w:rFonts w:asciiTheme="minorHAnsi" w:eastAsiaTheme="minorEastAsia" w:hAnsiTheme="minorHAnsi" w:cstheme="minorBidi"/>
          <w:noProof/>
          <w:szCs w:val="22"/>
          <w:lang w:eastAsia="zh-TW"/>
        </w:rPr>
      </w:pPr>
      <w:r w:rsidRPr="004F3186">
        <w:fldChar w:fldCharType="begin"/>
      </w:r>
      <w:r w:rsidRPr="004F3186">
        <w:instrText xml:space="preserve"> TOC \o "1-3" \h \z \t "</w:instrText>
      </w:r>
      <w:r w:rsidRPr="004F3186">
        <w:instrText>大標</w:instrText>
      </w:r>
      <w:r w:rsidRPr="004F3186">
        <w:instrText xml:space="preserve">,1" </w:instrText>
      </w:r>
      <w:r w:rsidRPr="004F3186">
        <w:fldChar w:fldCharType="separate"/>
      </w:r>
      <w:hyperlink w:anchor="_Toc138888008" w:history="1">
        <w:r w:rsidR="004B1936" w:rsidRPr="004F3186">
          <w:rPr>
            <w:rStyle w:val="afc"/>
            <w:rFonts w:hint="eastAsia"/>
            <w:noProof/>
            <w:color w:val="auto"/>
            <w:lang w:eastAsia="zh-TW"/>
          </w:rPr>
          <w:t>第壹章　自然人文環境</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_Toc138888008 \h </w:instrText>
        </w:r>
        <w:r w:rsidR="004B1936" w:rsidRPr="004F3186">
          <w:rPr>
            <w:noProof/>
            <w:webHidden/>
          </w:rPr>
        </w:r>
        <w:r w:rsidR="004B1936" w:rsidRPr="004F3186">
          <w:rPr>
            <w:noProof/>
            <w:webHidden/>
          </w:rPr>
          <w:fldChar w:fldCharType="separate"/>
        </w:r>
        <w:r w:rsidR="004F3186">
          <w:rPr>
            <w:noProof/>
            <w:webHidden/>
          </w:rPr>
          <w:t>1</w:t>
        </w:r>
        <w:r w:rsidR="004B1936" w:rsidRPr="004F3186">
          <w:rPr>
            <w:noProof/>
            <w:webHidden/>
          </w:rPr>
          <w:fldChar w:fldCharType="end"/>
        </w:r>
      </w:hyperlink>
    </w:p>
    <w:p w14:paraId="2655E9DD" w14:textId="77777777" w:rsidR="004B1936" w:rsidRPr="004F3186" w:rsidRDefault="00DC0554">
      <w:pPr>
        <w:pStyle w:val="10"/>
        <w:rPr>
          <w:rFonts w:asciiTheme="minorHAnsi" w:eastAsiaTheme="minorEastAsia" w:hAnsiTheme="minorHAnsi" w:cstheme="minorBidi"/>
          <w:noProof/>
          <w:szCs w:val="22"/>
          <w:lang w:eastAsia="zh-TW"/>
        </w:rPr>
      </w:pPr>
      <w:hyperlink w:anchor="_Toc138888009" w:history="1">
        <w:r w:rsidR="004B1936" w:rsidRPr="004F3186">
          <w:rPr>
            <w:rStyle w:val="afc"/>
            <w:rFonts w:hint="eastAsia"/>
            <w:noProof/>
            <w:color w:val="auto"/>
            <w:lang w:eastAsia="zh-TW"/>
          </w:rPr>
          <w:t>第貳章　經濟環境</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_Toc138888009 \h </w:instrText>
        </w:r>
        <w:r w:rsidR="004B1936" w:rsidRPr="004F3186">
          <w:rPr>
            <w:noProof/>
            <w:webHidden/>
          </w:rPr>
        </w:r>
        <w:r w:rsidR="004B1936" w:rsidRPr="004F3186">
          <w:rPr>
            <w:noProof/>
            <w:webHidden/>
          </w:rPr>
          <w:fldChar w:fldCharType="separate"/>
        </w:r>
        <w:r w:rsidR="004F3186">
          <w:rPr>
            <w:noProof/>
            <w:webHidden/>
          </w:rPr>
          <w:t>5</w:t>
        </w:r>
        <w:r w:rsidR="004B1936" w:rsidRPr="004F3186">
          <w:rPr>
            <w:noProof/>
            <w:webHidden/>
          </w:rPr>
          <w:fldChar w:fldCharType="end"/>
        </w:r>
      </w:hyperlink>
    </w:p>
    <w:p w14:paraId="48F99D59" w14:textId="77777777" w:rsidR="004B1936" w:rsidRPr="004F3186" w:rsidRDefault="00DC0554">
      <w:pPr>
        <w:pStyle w:val="10"/>
        <w:rPr>
          <w:rFonts w:asciiTheme="minorHAnsi" w:eastAsiaTheme="minorEastAsia" w:hAnsiTheme="minorHAnsi" w:cstheme="minorBidi"/>
          <w:noProof/>
          <w:szCs w:val="22"/>
          <w:lang w:eastAsia="zh-TW"/>
        </w:rPr>
      </w:pPr>
      <w:hyperlink w:anchor="_Toc138888010" w:history="1">
        <w:r w:rsidR="004B1936" w:rsidRPr="004F3186">
          <w:rPr>
            <w:rStyle w:val="afc"/>
            <w:rFonts w:hint="eastAsia"/>
            <w:noProof/>
            <w:color w:val="auto"/>
            <w:lang w:eastAsia="zh-TW"/>
          </w:rPr>
          <w:t>第參章　外商在當地經營現況及投資機會</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_Toc138888010 \h </w:instrText>
        </w:r>
        <w:r w:rsidR="004B1936" w:rsidRPr="004F3186">
          <w:rPr>
            <w:noProof/>
            <w:webHidden/>
          </w:rPr>
        </w:r>
        <w:r w:rsidR="004B1936" w:rsidRPr="004F3186">
          <w:rPr>
            <w:noProof/>
            <w:webHidden/>
          </w:rPr>
          <w:fldChar w:fldCharType="separate"/>
        </w:r>
        <w:r w:rsidR="004F3186">
          <w:rPr>
            <w:noProof/>
            <w:webHidden/>
          </w:rPr>
          <w:t>77</w:t>
        </w:r>
        <w:r w:rsidR="004B1936" w:rsidRPr="004F3186">
          <w:rPr>
            <w:noProof/>
            <w:webHidden/>
          </w:rPr>
          <w:fldChar w:fldCharType="end"/>
        </w:r>
      </w:hyperlink>
    </w:p>
    <w:p w14:paraId="2B1645E9" w14:textId="77777777" w:rsidR="004B1936" w:rsidRPr="004F3186" w:rsidRDefault="00DC0554">
      <w:pPr>
        <w:pStyle w:val="10"/>
        <w:rPr>
          <w:rFonts w:asciiTheme="minorHAnsi" w:eastAsiaTheme="minorEastAsia" w:hAnsiTheme="minorHAnsi" w:cstheme="minorBidi"/>
          <w:noProof/>
          <w:szCs w:val="22"/>
          <w:lang w:eastAsia="zh-TW"/>
        </w:rPr>
      </w:pPr>
      <w:hyperlink w:anchor="_Toc138888011" w:history="1">
        <w:r w:rsidR="004B1936" w:rsidRPr="004F3186">
          <w:rPr>
            <w:rStyle w:val="afc"/>
            <w:rFonts w:hint="eastAsia"/>
            <w:noProof/>
            <w:color w:val="auto"/>
            <w:lang w:eastAsia="zh-TW"/>
          </w:rPr>
          <w:t>第肆章　投資法規及程序</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_Toc138888011 \h </w:instrText>
        </w:r>
        <w:r w:rsidR="004B1936" w:rsidRPr="004F3186">
          <w:rPr>
            <w:noProof/>
            <w:webHidden/>
          </w:rPr>
        </w:r>
        <w:r w:rsidR="004B1936" w:rsidRPr="004F3186">
          <w:rPr>
            <w:noProof/>
            <w:webHidden/>
          </w:rPr>
          <w:fldChar w:fldCharType="separate"/>
        </w:r>
        <w:r w:rsidR="004F3186">
          <w:rPr>
            <w:noProof/>
            <w:webHidden/>
          </w:rPr>
          <w:t>85</w:t>
        </w:r>
        <w:r w:rsidR="004B1936" w:rsidRPr="004F3186">
          <w:rPr>
            <w:noProof/>
            <w:webHidden/>
          </w:rPr>
          <w:fldChar w:fldCharType="end"/>
        </w:r>
      </w:hyperlink>
    </w:p>
    <w:p w14:paraId="1084C8AD" w14:textId="77777777" w:rsidR="004B1936" w:rsidRPr="004F3186" w:rsidRDefault="00DC0554">
      <w:pPr>
        <w:pStyle w:val="10"/>
        <w:rPr>
          <w:rFonts w:asciiTheme="minorHAnsi" w:eastAsiaTheme="minorEastAsia" w:hAnsiTheme="minorHAnsi" w:cstheme="minorBidi"/>
          <w:noProof/>
          <w:szCs w:val="22"/>
          <w:lang w:eastAsia="zh-TW"/>
        </w:rPr>
      </w:pPr>
      <w:hyperlink w:anchor="_Toc138888012" w:history="1">
        <w:r w:rsidR="004B1936" w:rsidRPr="004F3186">
          <w:rPr>
            <w:rStyle w:val="afc"/>
            <w:rFonts w:hint="eastAsia"/>
            <w:noProof/>
            <w:color w:val="auto"/>
            <w:lang w:eastAsia="zh-TW"/>
          </w:rPr>
          <w:t>第伍章　租稅及金融制度</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_Toc138888012 \h </w:instrText>
        </w:r>
        <w:r w:rsidR="004B1936" w:rsidRPr="004F3186">
          <w:rPr>
            <w:noProof/>
            <w:webHidden/>
          </w:rPr>
        </w:r>
        <w:r w:rsidR="004B1936" w:rsidRPr="004F3186">
          <w:rPr>
            <w:noProof/>
            <w:webHidden/>
          </w:rPr>
          <w:fldChar w:fldCharType="separate"/>
        </w:r>
        <w:r w:rsidR="004F3186">
          <w:rPr>
            <w:noProof/>
            <w:webHidden/>
          </w:rPr>
          <w:t>101</w:t>
        </w:r>
        <w:r w:rsidR="004B1936" w:rsidRPr="004F3186">
          <w:rPr>
            <w:noProof/>
            <w:webHidden/>
          </w:rPr>
          <w:fldChar w:fldCharType="end"/>
        </w:r>
      </w:hyperlink>
    </w:p>
    <w:p w14:paraId="51133DD5" w14:textId="77777777" w:rsidR="004B1936" w:rsidRPr="004F3186" w:rsidRDefault="00DC0554">
      <w:pPr>
        <w:pStyle w:val="10"/>
        <w:rPr>
          <w:rFonts w:asciiTheme="minorHAnsi" w:eastAsiaTheme="minorEastAsia" w:hAnsiTheme="minorHAnsi" w:cstheme="minorBidi"/>
          <w:noProof/>
          <w:szCs w:val="22"/>
          <w:lang w:eastAsia="zh-TW"/>
        </w:rPr>
      </w:pPr>
      <w:hyperlink w:anchor="_Toc138888013" w:history="1">
        <w:r w:rsidR="004B1936" w:rsidRPr="004F3186">
          <w:rPr>
            <w:rStyle w:val="afc"/>
            <w:rFonts w:hint="eastAsia"/>
            <w:noProof/>
            <w:color w:val="auto"/>
            <w:lang w:eastAsia="zh-TW"/>
          </w:rPr>
          <w:t>第陸章　基礎建設及成本</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_Toc138888013 \h </w:instrText>
        </w:r>
        <w:r w:rsidR="004B1936" w:rsidRPr="004F3186">
          <w:rPr>
            <w:noProof/>
            <w:webHidden/>
          </w:rPr>
        </w:r>
        <w:r w:rsidR="004B1936" w:rsidRPr="004F3186">
          <w:rPr>
            <w:noProof/>
            <w:webHidden/>
          </w:rPr>
          <w:fldChar w:fldCharType="separate"/>
        </w:r>
        <w:r w:rsidR="004F3186">
          <w:rPr>
            <w:noProof/>
            <w:webHidden/>
          </w:rPr>
          <w:t>113</w:t>
        </w:r>
        <w:r w:rsidR="004B1936" w:rsidRPr="004F3186">
          <w:rPr>
            <w:noProof/>
            <w:webHidden/>
          </w:rPr>
          <w:fldChar w:fldCharType="end"/>
        </w:r>
      </w:hyperlink>
    </w:p>
    <w:p w14:paraId="6A37FBED" w14:textId="77777777" w:rsidR="004B1936" w:rsidRPr="004F3186" w:rsidRDefault="00DC0554">
      <w:pPr>
        <w:pStyle w:val="10"/>
        <w:rPr>
          <w:rFonts w:asciiTheme="minorHAnsi" w:eastAsiaTheme="minorEastAsia" w:hAnsiTheme="minorHAnsi" w:cstheme="minorBidi"/>
          <w:noProof/>
          <w:szCs w:val="22"/>
          <w:lang w:eastAsia="zh-TW"/>
        </w:rPr>
      </w:pPr>
      <w:hyperlink w:anchor="_Toc138888014" w:history="1">
        <w:r w:rsidR="004B1936" w:rsidRPr="004F3186">
          <w:rPr>
            <w:rStyle w:val="afc"/>
            <w:rFonts w:hint="eastAsia"/>
            <w:noProof/>
            <w:color w:val="auto"/>
            <w:lang w:eastAsia="zh-TW"/>
          </w:rPr>
          <w:t>第柒章　勞工</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_Toc138888014 \h </w:instrText>
        </w:r>
        <w:r w:rsidR="004B1936" w:rsidRPr="004F3186">
          <w:rPr>
            <w:noProof/>
            <w:webHidden/>
          </w:rPr>
        </w:r>
        <w:r w:rsidR="004B1936" w:rsidRPr="004F3186">
          <w:rPr>
            <w:noProof/>
            <w:webHidden/>
          </w:rPr>
          <w:fldChar w:fldCharType="separate"/>
        </w:r>
        <w:r w:rsidR="004F3186">
          <w:rPr>
            <w:noProof/>
            <w:webHidden/>
          </w:rPr>
          <w:t>133</w:t>
        </w:r>
        <w:r w:rsidR="004B1936" w:rsidRPr="004F3186">
          <w:rPr>
            <w:noProof/>
            <w:webHidden/>
          </w:rPr>
          <w:fldChar w:fldCharType="end"/>
        </w:r>
      </w:hyperlink>
    </w:p>
    <w:p w14:paraId="00C8B45A" w14:textId="77777777" w:rsidR="004B1936" w:rsidRPr="004F3186" w:rsidRDefault="00DC0554">
      <w:pPr>
        <w:pStyle w:val="10"/>
        <w:rPr>
          <w:rFonts w:asciiTheme="minorHAnsi" w:eastAsiaTheme="minorEastAsia" w:hAnsiTheme="minorHAnsi" w:cstheme="minorBidi"/>
          <w:noProof/>
          <w:szCs w:val="22"/>
          <w:lang w:eastAsia="zh-TW"/>
        </w:rPr>
      </w:pPr>
      <w:hyperlink w:anchor="_Toc138888015" w:history="1">
        <w:r w:rsidR="004B1936" w:rsidRPr="004F3186">
          <w:rPr>
            <w:rStyle w:val="afc"/>
            <w:rFonts w:hint="eastAsia"/>
            <w:noProof/>
            <w:color w:val="auto"/>
            <w:lang w:eastAsia="zh-TW"/>
          </w:rPr>
          <w:t>第捌章　簽證、居留及移民</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_Toc138888015 \h </w:instrText>
        </w:r>
        <w:r w:rsidR="004B1936" w:rsidRPr="004F3186">
          <w:rPr>
            <w:noProof/>
            <w:webHidden/>
          </w:rPr>
        </w:r>
        <w:r w:rsidR="004B1936" w:rsidRPr="004F3186">
          <w:rPr>
            <w:noProof/>
            <w:webHidden/>
          </w:rPr>
          <w:fldChar w:fldCharType="separate"/>
        </w:r>
        <w:r w:rsidR="004F3186">
          <w:rPr>
            <w:noProof/>
            <w:webHidden/>
          </w:rPr>
          <w:t>145</w:t>
        </w:r>
        <w:r w:rsidR="004B1936" w:rsidRPr="004F3186">
          <w:rPr>
            <w:noProof/>
            <w:webHidden/>
          </w:rPr>
          <w:fldChar w:fldCharType="end"/>
        </w:r>
      </w:hyperlink>
    </w:p>
    <w:p w14:paraId="2EBBA0D6" w14:textId="77777777" w:rsidR="004B1936" w:rsidRPr="004F3186" w:rsidRDefault="00DC0554">
      <w:pPr>
        <w:pStyle w:val="10"/>
        <w:rPr>
          <w:rFonts w:asciiTheme="minorHAnsi" w:eastAsiaTheme="minorEastAsia" w:hAnsiTheme="minorHAnsi" w:cstheme="minorBidi"/>
          <w:noProof/>
          <w:szCs w:val="22"/>
          <w:lang w:eastAsia="zh-TW"/>
        </w:rPr>
      </w:pPr>
      <w:hyperlink w:anchor="_Toc138888016" w:history="1">
        <w:r w:rsidR="004B1936" w:rsidRPr="004F3186">
          <w:rPr>
            <w:rStyle w:val="afc"/>
            <w:rFonts w:hint="eastAsia"/>
            <w:noProof/>
            <w:color w:val="auto"/>
            <w:lang w:eastAsia="zh-TW"/>
          </w:rPr>
          <w:t>第玖章　結論</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_Toc138888016 \h </w:instrText>
        </w:r>
        <w:r w:rsidR="004B1936" w:rsidRPr="004F3186">
          <w:rPr>
            <w:noProof/>
            <w:webHidden/>
          </w:rPr>
        </w:r>
        <w:r w:rsidR="004B1936" w:rsidRPr="004F3186">
          <w:rPr>
            <w:noProof/>
            <w:webHidden/>
          </w:rPr>
          <w:fldChar w:fldCharType="separate"/>
        </w:r>
        <w:r w:rsidR="004F3186">
          <w:rPr>
            <w:noProof/>
            <w:webHidden/>
          </w:rPr>
          <w:t>163</w:t>
        </w:r>
        <w:r w:rsidR="004B1936" w:rsidRPr="004F3186">
          <w:rPr>
            <w:noProof/>
            <w:webHidden/>
          </w:rPr>
          <w:fldChar w:fldCharType="end"/>
        </w:r>
      </w:hyperlink>
    </w:p>
    <w:p w14:paraId="6F15F7CC" w14:textId="77777777" w:rsidR="004B1936" w:rsidRPr="004F3186" w:rsidRDefault="00DC0554">
      <w:pPr>
        <w:pStyle w:val="10"/>
        <w:rPr>
          <w:rFonts w:asciiTheme="minorHAnsi" w:eastAsiaTheme="minorEastAsia" w:hAnsiTheme="minorHAnsi" w:cstheme="minorBidi"/>
          <w:noProof/>
          <w:szCs w:val="22"/>
          <w:lang w:eastAsia="zh-TW"/>
        </w:rPr>
      </w:pPr>
      <w:hyperlink w:anchor="_Toc138888017" w:history="1">
        <w:r w:rsidR="004B1936" w:rsidRPr="004F3186">
          <w:rPr>
            <w:rStyle w:val="afc"/>
            <w:rFonts w:hint="eastAsia"/>
            <w:noProof/>
            <w:color w:val="auto"/>
            <w:lang w:eastAsia="zh-TW"/>
          </w:rPr>
          <w:t>附錄一　我國在當地駐外單位及臺（華）商團體</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_Toc138888017 \h </w:instrText>
        </w:r>
        <w:r w:rsidR="004B1936" w:rsidRPr="004F3186">
          <w:rPr>
            <w:noProof/>
            <w:webHidden/>
          </w:rPr>
        </w:r>
        <w:r w:rsidR="004B1936" w:rsidRPr="004F3186">
          <w:rPr>
            <w:noProof/>
            <w:webHidden/>
          </w:rPr>
          <w:fldChar w:fldCharType="separate"/>
        </w:r>
        <w:r w:rsidR="004F3186">
          <w:rPr>
            <w:noProof/>
            <w:webHidden/>
          </w:rPr>
          <w:t>165</w:t>
        </w:r>
        <w:r w:rsidR="004B1936" w:rsidRPr="004F3186">
          <w:rPr>
            <w:noProof/>
            <w:webHidden/>
          </w:rPr>
          <w:fldChar w:fldCharType="end"/>
        </w:r>
      </w:hyperlink>
    </w:p>
    <w:p w14:paraId="38D05272" w14:textId="77777777" w:rsidR="004B1936" w:rsidRPr="004F3186" w:rsidRDefault="00DC0554">
      <w:pPr>
        <w:pStyle w:val="10"/>
        <w:rPr>
          <w:rFonts w:asciiTheme="minorHAnsi" w:eastAsiaTheme="minorEastAsia" w:hAnsiTheme="minorHAnsi" w:cstheme="minorBidi"/>
          <w:noProof/>
          <w:szCs w:val="22"/>
          <w:lang w:eastAsia="zh-TW"/>
        </w:rPr>
      </w:pPr>
      <w:hyperlink w:anchor="_Toc138888018" w:history="1">
        <w:r w:rsidR="004B1936" w:rsidRPr="004F3186">
          <w:rPr>
            <w:rStyle w:val="afc"/>
            <w:rFonts w:hint="eastAsia"/>
            <w:noProof/>
            <w:color w:val="auto"/>
            <w:lang w:val="zh-TW" w:eastAsia="zh-TW"/>
          </w:rPr>
          <w:t>附錄二　當地重要投資相關機構</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_Toc138888018 \h </w:instrText>
        </w:r>
        <w:r w:rsidR="004B1936" w:rsidRPr="004F3186">
          <w:rPr>
            <w:noProof/>
            <w:webHidden/>
          </w:rPr>
        </w:r>
        <w:r w:rsidR="004B1936" w:rsidRPr="004F3186">
          <w:rPr>
            <w:noProof/>
            <w:webHidden/>
          </w:rPr>
          <w:fldChar w:fldCharType="separate"/>
        </w:r>
        <w:r w:rsidR="004F3186">
          <w:rPr>
            <w:noProof/>
            <w:webHidden/>
          </w:rPr>
          <w:t>166</w:t>
        </w:r>
        <w:r w:rsidR="004B1936" w:rsidRPr="004F3186">
          <w:rPr>
            <w:noProof/>
            <w:webHidden/>
          </w:rPr>
          <w:fldChar w:fldCharType="end"/>
        </w:r>
      </w:hyperlink>
    </w:p>
    <w:p w14:paraId="2AF7AEEA" w14:textId="77777777" w:rsidR="004B1936" w:rsidRPr="004F3186" w:rsidRDefault="00DC0554">
      <w:pPr>
        <w:pStyle w:val="10"/>
        <w:rPr>
          <w:rFonts w:asciiTheme="minorHAnsi" w:eastAsiaTheme="minorEastAsia" w:hAnsiTheme="minorHAnsi" w:cstheme="minorBidi"/>
          <w:noProof/>
          <w:szCs w:val="22"/>
          <w:lang w:eastAsia="zh-TW"/>
        </w:rPr>
      </w:pPr>
      <w:hyperlink w:anchor="_Toc138888019" w:history="1">
        <w:r w:rsidR="004B1936" w:rsidRPr="004F3186">
          <w:rPr>
            <w:rStyle w:val="afc"/>
            <w:rFonts w:hint="eastAsia"/>
            <w:noProof/>
            <w:color w:val="auto"/>
            <w:lang w:val="zh-TW" w:eastAsia="zh-TW"/>
          </w:rPr>
          <w:t>附錄三　當地外人投資統計</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_Toc138888019 \h </w:instrText>
        </w:r>
        <w:r w:rsidR="004B1936" w:rsidRPr="004F3186">
          <w:rPr>
            <w:noProof/>
            <w:webHidden/>
          </w:rPr>
        </w:r>
        <w:r w:rsidR="004B1936" w:rsidRPr="004F3186">
          <w:rPr>
            <w:noProof/>
            <w:webHidden/>
          </w:rPr>
          <w:fldChar w:fldCharType="separate"/>
        </w:r>
        <w:r w:rsidR="004F3186">
          <w:rPr>
            <w:noProof/>
            <w:webHidden/>
          </w:rPr>
          <w:t>168</w:t>
        </w:r>
        <w:r w:rsidR="004B1936" w:rsidRPr="004F3186">
          <w:rPr>
            <w:noProof/>
            <w:webHidden/>
          </w:rPr>
          <w:fldChar w:fldCharType="end"/>
        </w:r>
      </w:hyperlink>
    </w:p>
    <w:p w14:paraId="7AFE1621" w14:textId="77777777" w:rsidR="004B1936" w:rsidRPr="004F3186" w:rsidRDefault="00DC0554">
      <w:pPr>
        <w:pStyle w:val="10"/>
        <w:rPr>
          <w:rFonts w:asciiTheme="minorHAnsi" w:eastAsiaTheme="minorEastAsia" w:hAnsiTheme="minorHAnsi" w:cstheme="minorBidi"/>
          <w:noProof/>
          <w:szCs w:val="22"/>
          <w:lang w:eastAsia="zh-TW"/>
        </w:rPr>
      </w:pPr>
      <w:hyperlink w:anchor="_Toc138888020" w:history="1">
        <w:r w:rsidR="004B1936" w:rsidRPr="004F3186">
          <w:rPr>
            <w:rStyle w:val="afc"/>
            <w:rFonts w:hint="eastAsia"/>
            <w:noProof/>
            <w:color w:val="auto"/>
            <w:kern w:val="0"/>
            <w:lang w:val="zh-TW" w:eastAsia="zh-TW"/>
          </w:rPr>
          <w:t xml:space="preserve">附錄四　</w:t>
        </w:r>
        <w:r w:rsidR="004B1936" w:rsidRPr="004F3186">
          <w:rPr>
            <w:rStyle w:val="afc"/>
            <w:rFonts w:hint="eastAsia"/>
            <w:noProof/>
            <w:color w:val="auto"/>
            <w:lang w:eastAsia="zh-TW"/>
          </w:rPr>
          <w:t>我國廠商對當地國投資統計</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_Toc138888020 \h </w:instrText>
        </w:r>
        <w:r w:rsidR="004B1936" w:rsidRPr="004F3186">
          <w:rPr>
            <w:noProof/>
            <w:webHidden/>
          </w:rPr>
        </w:r>
        <w:r w:rsidR="004B1936" w:rsidRPr="004F3186">
          <w:rPr>
            <w:noProof/>
            <w:webHidden/>
          </w:rPr>
          <w:fldChar w:fldCharType="separate"/>
        </w:r>
        <w:r w:rsidR="004F3186">
          <w:rPr>
            <w:noProof/>
            <w:webHidden/>
          </w:rPr>
          <w:t>169</w:t>
        </w:r>
        <w:r w:rsidR="004B1936" w:rsidRPr="004F3186">
          <w:rPr>
            <w:noProof/>
            <w:webHidden/>
          </w:rPr>
          <w:fldChar w:fldCharType="end"/>
        </w:r>
      </w:hyperlink>
    </w:p>
    <w:p w14:paraId="00A3E900" w14:textId="77777777" w:rsidR="004B1936" w:rsidRPr="004F3186" w:rsidRDefault="00DC0554">
      <w:pPr>
        <w:pStyle w:val="10"/>
        <w:rPr>
          <w:rFonts w:asciiTheme="minorHAnsi" w:eastAsiaTheme="minorEastAsia" w:hAnsiTheme="minorHAnsi" w:cstheme="minorBidi"/>
          <w:noProof/>
          <w:szCs w:val="22"/>
          <w:lang w:eastAsia="zh-TW"/>
        </w:rPr>
      </w:pPr>
      <w:hyperlink w:anchor="_Toc138888021" w:history="1">
        <w:r w:rsidR="004B1936" w:rsidRPr="004F3186">
          <w:rPr>
            <w:rStyle w:val="afc"/>
            <w:rFonts w:hint="eastAsia"/>
            <w:noProof/>
            <w:color w:val="auto"/>
            <w:lang w:val="zh-TW" w:eastAsia="zh-TW"/>
          </w:rPr>
          <w:t>附錄五　其他重要資料</w:t>
        </w:r>
        <w:r w:rsidR="004B1936" w:rsidRPr="004F3186">
          <w:rPr>
            <w:noProof/>
            <w:webHidden/>
          </w:rPr>
          <w:tab/>
        </w:r>
        <w:r w:rsidR="004B1936" w:rsidRPr="004F3186">
          <w:rPr>
            <w:noProof/>
            <w:webHidden/>
          </w:rPr>
          <w:fldChar w:fldCharType="begin"/>
        </w:r>
        <w:r w:rsidR="004B1936" w:rsidRPr="004F3186">
          <w:rPr>
            <w:noProof/>
            <w:webHidden/>
          </w:rPr>
          <w:instrText xml:space="preserve"> PAGEREF _Toc138888021 \h </w:instrText>
        </w:r>
        <w:r w:rsidR="004B1936" w:rsidRPr="004F3186">
          <w:rPr>
            <w:noProof/>
            <w:webHidden/>
          </w:rPr>
        </w:r>
        <w:r w:rsidR="004B1936" w:rsidRPr="004F3186">
          <w:rPr>
            <w:noProof/>
            <w:webHidden/>
          </w:rPr>
          <w:fldChar w:fldCharType="separate"/>
        </w:r>
        <w:r w:rsidR="004F3186">
          <w:rPr>
            <w:noProof/>
            <w:webHidden/>
          </w:rPr>
          <w:t>174</w:t>
        </w:r>
        <w:r w:rsidR="004B1936" w:rsidRPr="004F3186">
          <w:rPr>
            <w:noProof/>
            <w:webHidden/>
          </w:rPr>
          <w:fldChar w:fldCharType="end"/>
        </w:r>
      </w:hyperlink>
    </w:p>
    <w:p w14:paraId="0717465D" w14:textId="77777777" w:rsidR="007C509C" w:rsidRPr="004F3186" w:rsidRDefault="005F2E60" w:rsidP="0092393E">
      <w:pPr>
        <w:ind w:firstLineChars="0" w:firstLine="0"/>
        <w:rPr>
          <w:lang w:eastAsia="zh-TW"/>
        </w:rPr>
      </w:pPr>
      <w:r w:rsidRPr="004F3186">
        <w:fldChar w:fldCharType="end"/>
      </w:r>
    </w:p>
    <w:p w14:paraId="22F320D9" w14:textId="77777777" w:rsidR="002505EB" w:rsidRPr="004F3186" w:rsidRDefault="005F2E60" w:rsidP="0092393E">
      <w:pPr>
        <w:ind w:firstLineChars="0" w:firstLine="0"/>
        <w:jc w:val="center"/>
        <w:rPr>
          <w:rFonts w:eastAsia="華康超黑體"/>
          <w:sz w:val="48"/>
          <w:szCs w:val="48"/>
          <w:lang w:eastAsia="zh-TW"/>
        </w:rPr>
      </w:pPr>
      <w:r w:rsidRPr="004F3186">
        <w:rPr>
          <w:rFonts w:eastAsia="華康超黑體"/>
          <w:sz w:val="48"/>
          <w:szCs w:val="48"/>
        </w:rPr>
        <w:br w:type="page"/>
      </w:r>
    </w:p>
    <w:p w14:paraId="643FEE1C" w14:textId="77777777" w:rsidR="00713ECF" w:rsidRPr="004F3186" w:rsidRDefault="00713ECF" w:rsidP="0092393E">
      <w:pPr>
        <w:ind w:firstLineChars="0" w:firstLine="0"/>
        <w:jc w:val="center"/>
        <w:rPr>
          <w:rFonts w:eastAsia="華康超黑體"/>
          <w:sz w:val="48"/>
          <w:szCs w:val="48"/>
          <w:lang w:eastAsia="zh-TW"/>
        </w:rPr>
      </w:pPr>
    </w:p>
    <w:p w14:paraId="039E9ABE" w14:textId="77777777" w:rsidR="00713ECF" w:rsidRPr="004F3186" w:rsidRDefault="00713ECF" w:rsidP="0092393E">
      <w:pPr>
        <w:ind w:firstLineChars="0" w:firstLine="0"/>
        <w:jc w:val="center"/>
        <w:rPr>
          <w:rFonts w:eastAsia="華康超黑體"/>
          <w:sz w:val="48"/>
          <w:szCs w:val="48"/>
          <w:lang w:eastAsia="zh-TW"/>
        </w:rPr>
        <w:sectPr w:rsidR="00713ECF" w:rsidRPr="004F3186" w:rsidSect="00E508B9">
          <w:pgSz w:w="11906" w:h="16838" w:code="9"/>
          <w:pgMar w:top="2268" w:right="1701" w:bottom="1701" w:left="1701" w:header="1134" w:footer="851" w:gutter="0"/>
          <w:pgNumType w:start="1"/>
          <w:cols w:space="425"/>
          <w:docGrid w:type="linesAndChars" w:linePitch="514" w:charSpace="-774"/>
        </w:sectPr>
      </w:pPr>
    </w:p>
    <w:p w14:paraId="76A31415" w14:textId="77777777" w:rsidR="006B3FA3" w:rsidRPr="004F3186" w:rsidRDefault="00071597" w:rsidP="0092393E">
      <w:pPr>
        <w:ind w:firstLineChars="0" w:firstLine="0"/>
        <w:jc w:val="center"/>
        <w:rPr>
          <w:rFonts w:eastAsia="華康超黑體"/>
          <w:sz w:val="32"/>
          <w:szCs w:val="32"/>
          <w:lang w:eastAsia="zh-TW"/>
        </w:rPr>
      </w:pPr>
      <w:r w:rsidRPr="004F3186">
        <w:rPr>
          <w:rFonts w:eastAsia="華康超黑體"/>
          <w:sz w:val="48"/>
          <w:szCs w:val="48"/>
          <w:lang w:eastAsia="zh-TW"/>
        </w:rPr>
        <w:t>泰國</w:t>
      </w:r>
      <w:r w:rsidR="00174FDA" w:rsidRPr="004F3186">
        <w:rPr>
          <w:rFonts w:eastAsia="華康超黑體"/>
          <w:sz w:val="48"/>
          <w:szCs w:val="48"/>
          <w:lang w:eastAsia="zh-TW"/>
        </w:rPr>
        <w:t>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2508"/>
        <w:gridCol w:w="6056"/>
      </w:tblGrid>
      <w:tr w:rsidR="004F3186" w:rsidRPr="004F3186" w14:paraId="4AB080A5" w14:textId="77777777">
        <w:trPr>
          <w:trHeight w:val="680"/>
        </w:trPr>
        <w:tc>
          <w:tcPr>
            <w:tcW w:w="8564" w:type="dxa"/>
            <w:gridSpan w:val="2"/>
            <w:vAlign w:val="center"/>
          </w:tcPr>
          <w:p w14:paraId="69465825" w14:textId="77777777" w:rsidR="00154FA5" w:rsidRPr="004F3186" w:rsidRDefault="00154FA5" w:rsidP="0092393E">
            <w:pPr>
              <w:ind w:firstLineChars="0" w:firstLine="0"/>
              <w:jc w:val="center"/>
              <w:rPr>
                <w:rFonts w:eastAsia="華康粗黑體"/>
                <w:sz w:val="32"/>
                <w:szCs w:val="32"/>
                <w:lang w:eastAsia="zh-TW"/>
              </w:rPr>
            </w:pPr>
            <w:r w:rsidRPr="004F3186">
              <w:rPr>
                <w:rFonts w:eastAsia="華康粗黑體"/>
                <w:sz w:val="32"/>
                <w:szCs w:val="32"/>
                <w:lang w:eastAsia="zh-TW"/>
              </w:rPr>
              <w:t>自</w:t>
            </w:r>
            <w:r w:rsidRPr="004F3186">
              <w:rPr>
                <w:rFonts w:eastAsia="華康粗黑體"/>
                <w:sz w:val="32"/>
                <w:szCs w:val="32"/>
                <w:lang w:eastAsia="zh-TW"/>
              </w:rPr>
              <w:t xml:space="preserve"> </w:t>
            </w:r>
            <w:r w:rsidRPr="004F3186">
              <w:rPr>
                <w:rFonts w:eastAsia="華康粗黑體"/>
                <w:sz w:val="32"/>
                <w:szCs w:val="32"/>
                <w:lang w:eastAsia="zh-TW"/>
              </w:rPr>
              <w:t>然</w:t>
            </w:r>
            <w:r w:rsidRPr="004F3186">
              <w:rPr>
                <w:rFonts w:eastAsia="華康粗黑體"/>
                <w:sz w:val="32"/>
                <w:szCs w:val="32"/>
                <w:lang w:eastAsia="zh-TW"/>
              </w:rPr>
              <w:t xml:space="preserve"> </w:t>
            </w:r>
            <w:r w:rsidRPr="004F3186">
              <w:rPr>
                <w:rFonts w:eastAsia="華康粗黑體"/>
                <w:sz w:val="32"/>
                <w:szCs w:val="32"/>
                <w:lang w:eastAsia="zh-TW"/>
              </w:rPr>
              <w:t>人</w:t>
            </w:r>
            <w:r w:rsidRPr="004F3186">
              <w:rPr>
                <w:rFonts w:eastAsia="華康粗黑體"/>
                <w:sz w:val="32"/>
                <w:szCs w:val="32"/>
                <w:lang w:eastAsia="zh-TW"/>
              </w:rPr>
              <w:t xml:space="preserve"> </w:t>
            </w:r>
            <w:r w:rsidRPr="004F3186">
              <w:rPr>
                <w:rFonts w:eastAsia="華康粗黑體"/>
                <w:sz w:val="32"/>
                <w:szCs w:val="32"/>
                <w:lang w:eastAsia="zh-TW"/>
              </w:rPr>
              <w:t>文</w:t>
            </w:r>
          </w:p>
        </w:tc>
      </w:tr>
      <w:tr w:rsidR="004F3186" w:rsidRPr="004F3186" w14:paraId="6B8B2DC9" w14:textId="77777777">
        <w:trPr>
          <w:trHeight w:val="680"/>
        </w:trPr>
        <w:tc>
          <w:tcPr>
            <w:tcW w:w="2508" w:type="dxa"/>
            <w:vAlign w:val="center"/>
          </w:tcPr>
          <w:p w14:paraId="704427C9" w14:textId="77777777" w:rsidR="0039433A" w:rsidRPr="004F3186" w:rsidRDefault="0039433A" w:rsidP="0092393E">
            <w:pPr>
              <w:ind w:leftChars="50" w:left="118" w:rightChars="50" w:right="118" w:firstLineChars="0" w:firstLine="0"/>
              <w:jc w:val="distribute"/>
            </w:pPr>
            <w:r w:rsidRPr="004F3186">
              <w:t>地理環境</w:t>
            </w:r>
          </w:p>
        </w:tc>
        <w:tc>
          <w:tcPr>
            <w:tcW w:w="6056" w:type="dxa"/>
            <w:vAlign w:val="center"/>
          </w:tcPr>
          <w:p w14:paraId="01B72ECD" w14:textId="51BEB590" w:rsidR="0039433A" w:rsidRPr="004F3186" w:rsidRDefault="0039433A" w:rsidP="0092393E">
            <w:pPr>
              <w:ind w:leftChars="50" w:left="118" w:rightChars="50" w:right="118" w:firstLineChars="0" w:firstLine="0"/>
              <w:rPr>
                <w:lang w:eastAsia="zh-TW"/>
              </w:rPr>
            </w:pPr>
            <w:r w:rsidRPr="004F3186">
              <w:rPr>
                <w:lang w:eastAsia="zh-TW"/>
              </w:rPr>
              <w:t>位於中南半島中心地帶，東南接連柬埔寨，南接馬來西亞，西鄰緬甸，東北與北部與寮國接壤，南臨暹羅灣，西南面印度洋，地處戰略要衝</w:t>
            </w:r>
          </w:p>
        </w:tc>
      </w:tr>
      <w:tr w:rsidR="004F3186" w:rsidRPr="004F3186" w14:paraId="0E42958E" w14:textId="77777777">
        <w:trPr>
          <w:trHeight w:val="680"/>
        </w:trPr>
        <w:tc>
          <w:tcPr>
            <w:tcW w:w="2508" w:type="dxa"/>
            <w:vAlign w:val="center"/>
          </w:tcPr>
          <w:p w14:paraId="55686484" w14:textId="77777777" w:rsidR="0039433A" w:rsidRPr="004F3186" w:rsidRDefault="0039433A" w:rsidP="0092393E">
            <w:pPr>
              <w:ind w:leftChars="50" w:left="118" w:rightChars="50" w:right="118" w:firstLineChars="0" w:firstLine="0"/>
              <w:jc w:val="distribute"/>
            </w:pPr>
            <w:r w:rsidRPr="004F3186">
              <w:t>國土面積</w:t>
            </w:r>
          </w:p>
        </w:tc>
        <w:tc>
          <w:tcPr>
            <w:tcW w:w="6056" w:type="dxa"/>
            <w:vAlign w:val="center"/>
          </w:tcPr>
          <w:p w14:paraId="20E50D79" w14:textId="77777777" w:rsidR="0039433A" w:rsidRPr="004F3186" w:rsidRDefault="0039433A" w:rsidP="0092393E">
            <w:pPr>
              <w:ind w:leftChars="50" w:left="118" w:rightChars="50" w:right="118" w:firstLineChars="0" w:firstLine="0"/>
            </w:pPr>
            <w:r w:rsidRPr="004F3186">
              <w:t>513,120</w:t>
            </w:r>
            <w:r w:rsidRPr="004F3186">
              <w:t>平方公里</w:t>
            </w:r>
          </w:p>
        </w:tc>
      </w:tr>
      <w:tr w:rsidR="004F3186" w:rsidRPr="004F3186" w14:paraId="6F8F7F07" w14:textId="77777777">
        <w:trPr>
          <w:trHeight w:val="680"/>
        </w:trPr>
        <w:tc>
          <w:tcPr>
            <w:tcW w:w="2508" w:type="dxa"/>
            <w:vAlign w:val="center"/>
          </w:tcPr>
          <w:p w14:paraId="2B701DB6" w14:textId="77777777" w:rsidR="0039433A" w:rsidRPr="004F3186" w:rsidRDefault="0039433A" w:rsidP="0092393E">
            <w:pPr>
              <w:ind w:leftChars="50" w:left="118" w:rightChars="50" w:right="118" w:firstLineChars="0" w:firstLine="0"/>
              <w:jc w:val="distribute"/>
            </w:pPr>
            <w:r w:rsidRPr="004F3186">
              <w:t>氣</w:t>
            </w:r>
            <w:r w:rsidRPr="004F3186">
              <w:t xml:space="preserve">    </w:t>
            </w:r>
            <w:r w:rsidRPr="004F3186">
              <w:t>候</w:t>
            </w:r>
          </w:p>
        </w:tc>
        <w:tc>
          <w:tcPr>
            <w:tcW w:w="6056" w:type="dxa"/>
            <w:vAlign w:val="center"/>
          </w:tcPr>
          <w:p w14:paraId="0730A0A5" w14:textId="1C484854" w:rsidR="0039433A" w:rsidRPr="004F3186" w:rsidRDefault="0039433A" w:rsidP="0092393E">
            <w:pPr>
              <w:ind w:leftChars="50" w:left="118" w:rightChars="50" w:right="118" w:firstLineChars="0" w:firstLine="0"/>
              <w:rPr>
                <w:lang w:eastAsia="zh-TW"/>
              </w:rPr>
            </w:pPr>
            <w:r w:rsidRPr="004F3186">
              <w:rPr>
                <w:lang w:eastAsia="zh-TW"/>
              </w:rPr>
              <w:t>亞熱帶氣候，終年常熱，氣溫在攝氏</w:t>
            </w:r>
            <w:r w:rsidRPr="004F3186">
              <w:rPr>
                <w:lang w:eastAsia="zh-TW"/>
              </w:rPr>
              <w:t>20</w:t>
            </w:r>
            <w:r w:rsidRPr="004F3186">
              <w:rPr>
                <w:lang w:eastAsia="zh-TW"/>
              </w:rPr>
              <w:t>度至</w:t>
            </w:r>
            <w:r w:rsidRPr="004F3186">
              <w:rPr>
                <w:lang w:eastAsia="zh-TW"/>
              </w:rPr>
              <w:t>39</w:t>
            </w:r>
            <w:r w:rsidRPr="004F3186">
              <w:rPr>
                <w:lang w:eastAsia="zh-TW"/>
              </w:rPr>
              <w:t>度之間，一年分夏、雨及涼季，</w:t>
            </w:r>
            <w:r w:rsidRPr="004F3186">
              <w:rPr>
                <w:lang w:eastAsia="zh-TW"/>
              </w:rPr>
              <w:t>3</w:t>
            </w:r>
            <w:r w:rsidRPr="004F3186">
              <w:rPr>
                <w:lang w:eastAsia="zh-TW"/>
              </w:rPr>
              <w:t>月至</w:t>
            </w:r>
            <w:r w:rsidRPr="004F3186">
              <w:rPr>
                <w:lang w:eastAsia="zh-TW"/>
              </w:rPr>
              <w:t>5</w:t>
            </w:r>
            <w:r w:rsidRPr="004F3186">
              <w:rPr>
                <w:lang w:eastAsia="zh-TW"/>
              </w:rPr>
              <w:t>月為夏季，</w:t>
            </w:r>
            <w:r w:rsidRPr="004F3186">
              <w:rPr>
                <w:lang w:eastAsia="zh-TW"/>
              </w:rPr>
              <w:t>6</w:t>
            </w:r>
            <w:r w:rsidRPr="004F3186">
              <w:rPr>
                <w:lang w:eastAsia="zh-TW"/>
              </w:rPr>
              <w:t>月至</w:t>
            </w:r>
            <w:r w:rsidRPr="004F3186">
              <w:rPr>
                <w:lang w:eastAsia="zh-TW"/>
              </w:rPr>
              <w:t>10</w:t>
            </w:r>
            <w:r w:rsidRPr="004F3186">
              <w:rPr>
                <w:lang w:eastAsia="zh-TW"/>
              </w:rPr>
              <w:t>月為雨季，</w:t>
            </w:r>
            <w:r w:rsidRPr="004F3186">
              <w:rPr>
                <w:lang w:eastAsia="zh-TW"/>
              </w:rPr>
              <w:t>11</w:t>
            </w:r>
            <w:r w:rsidRPr="004F3186">
              <w:rPr>
                <w:lang w:eastAsia="zh-TW"/>
              </w:rPr>
              <w:t>月至翌年</w:t>
            </w:r>
            <w:r w:rsidRPr="004F3186">
              <w:rPr>
                <w:lang w:eastAsia="zh-TW"/>
              </w:rPr>
              <w:t>2</w:t>
            </w:r>
            <w:r w:rsidRPr="004F3186">
              <w:rPr>
                <w:lang w:eastAsia="zh-TW"/>
              </w:rPr>
              <w:t>月為涼季</w:t>
            </w:r>
          </w:p>
        </w:tc>
      </w:tr>
      <w:tr w:rsidR="004F3186" w:rsidRPr="004F3186" w14:paraId="44712F93" w14:textId="77777777">
        <w:trPr>
          <w:trHeight w:val="680"/>
        </w:trPr>
        <w:tc>
          <w:tcPr>
            <w:tcW w:w="2508" w:type="dxa"/>
            <w:vAlign w:val="center"/>
          </w:tcPr>
          <w:p w14:paraId="6F092C5F" w14:textId="77777777" w:rsidR="0039433A" w:rsidRPr="004F3186" w:rsidRDefault="0039433A" w:rsidP="0092393E">
            <w:pPr>
              <w:ind w:leftChars="50" w:left="118" w:rightChars="50" w:right="118" w:firstLineChars="0" w:firstLine="0"/>
              <w:jc w:val="distribute"/>
            </w:pPr>
            <w:r w:rsidRPr="004F3186">
              <w:t>種</w:t>
            </w:r>
            <w:r w:rsidRPr="004F3186">
              <w:t xml:space="preserve">    </w:t>
            </w:r>
            <w:r w:rsidRPr="004F3186">
              <w:t>族</w:t>
            </w:r>
          </w:p>
        </w:tc>
        <w:tc>
          <w:tcPr>
            <w:tcW w:w="6056" w:type="dxa"/>
            <w:vAlign w:val="center"/>
          </w:tcPr>
          <w:p w14:paraId="4DF82A07" w14:textId="1E1E0F57" w:rsidR="0039433A" w:rsidRPr="004F3186" w:rsidRDefault="0039433A" w:rsidP="0027459D">
            <w:pPr>
              <w:ind w:leftChars="50" w:left="118" w:rightChars="50" w:right="118" w:firstLineChars="0" w:firstLine="0"/>
              <w:rPr>
                <w:lang w:eastAsia="zh-TW"/>
              </w:rPr>
            </w:pPr>
            <w:r w:rsidRPr="004F3186">
              <w:rPr>
                <w:lang w:eastAsia="zh-TW"/>
              </w:rPr>
              <w:t>泰族</w:t>
            </w:r>
            <w:r w:rsidR="00B14316" w:rsidRPr="004F3186">
              <w:rPr>
                <w:lang w:eastAsia="zh-TW"/>
              </w:rPr>
              <w:t>占</w:t>
            </w:r>
            <w:r w:rsidRPr="004F3186">
              <w:rPr>
                <w:lang w:eastAsia="zh-TW"/>
              </w:rPr>
              <w:t>75%</w:t>
            </w:r>
            <w:r w:rsidRPr="004F3186">
              <w:rPr>
                <w:lang w:eastAsia="zh-TW"/>
              </w:rPr>
              <w:t>，華人</w:t>
            </w:r>
            <w:r w:rsidRPr="004F3186">
              <w:rPr>
                <w:lang w:eastAsia="zh-TW"/>
              </w:rPr>
              <w:t>14%</w:t>
            </w:r>
            <w:r w:rsidRPr="004F3186">
              <w:rPr>
                <w:lang w:eastAsia="zh-TW"/>
              </w:rPr>
              <w:t>，其他</w:t>
            </w:r>
            <w:r w:rsidRPr="004F3186">
              <w:rPr>
                <w:lang w:eastAsia="zh-TW"/>
              </w:rPr>
              <w:t>11%</w:t>
            </w:r>
            <w:r w:rsidRPr="004F3186">
              <w:rPr>
                <w:lang w:eastAsia="zh-TW"/>
              </w:rPr>
              <w:t>。</w:t>
            </w:r>
          </w:p>
        </w:tc>
      </w:tr>
      <w:tr w:rsidR="004F3186" w:rsidRPr="004F3186" w14:paraId="3153A8FB" w14:textId="77777777">
        <w:trPr>
          <w:trHeight w:val="680"/>
        </w:trPr>
        <w:tc>
          <w:tcPr>
            <w:tcW w:w="2508" w:type="dxa"/>
            <w:vAlign w:val="center"/>
          </w:tcPr>
          <w:p w14:paraId="453AFCDC" w14:textId="77777777" w:rsidR="0039433A" w:rsidRPr="004F3186" w:rsidRDefault="0039433A" w:rsidP="0092393E">
            <w:pPr>
              <w:ind w:leftChars="50" w:left="118" w:rightChars="50" w:right="118" w:firstLineChars="0" w:firstLine="0"/>
              <w:jc w:val="distribute"/>
            </w:pPr>
            <w:r w:rsidRPr="004F3186">
              <w:t>人口結構</w:t>
            </w:r>
          </w:p>
        </w:tc>
        <w:tc>
          <w:tcPr>
            <w:tcW w:w="6056" w:type="dxa"/>
            <w:vAlign w:val="center"/>
          </w:tcPr>
          <w:p w14:paraId="03035154" w14:textId="5D274CF5" w:rsidR="0039433A" w:rsidRPr="004F3186" w:rsidRDefault="00D87277" w:rsidP="00FD1194">
            <w:pPr>
              <w:ind w:leftChars="50" w:left="118" w:rightChars="50" w:right="118" w:firstLineChars="0" w:firstLine="0"/>
              <w:rPr>
                <w:lang w:eastAsia="zh-TW"/>
              </w:rPr>
            </w:pPr>
            <w:bookmarkStart w:id="1" w:name="_Hlk38204974"/>
            <w:r w:rsidRPr="004F3186">
              <w:rPr>
                <w:lang w:eastAsia="zh-TW"/>
              </w:rPr>
              <w:t>約</w:t>
            </w:r>
            <w:r w:rsidRPr="004F3186">
              <w:rPr>
                <w:lang w:eastAsia="zh-TW"/>
              </w:rPr>
              <w:t>7,000</w:t>
            </w:r>
            <w:r w:rsidR="0039433A" w:rsidRPr="004F3186">
              <w:rPr>
                <w:lang w:eastAsia="zh-TW"/>
              </w:rPr>
              <w:t>萬人</w:t>
            </w:r>
            <w:r w:rsidR="00447465" w:rsidRPr="004F3186">
              <w:rPr>
                <w:lang w:eastAsia="zh-TW"/>
              </w:rPr>
              <w:t>（</w:t>
            </w:r>
            <w:r w:rsidR="0039433A" w:rsidRPr="004F3186">
              <w:rPr>
                <w:lang w:eastAsia="zh-TW"/>
              </w:rPr>
              <w:t>20</w:t>
            </w:r>
            <w:r w:rsidR="007A69E4" w:rsidRPr="004F3186">
              <w:rPr>
                <w:lang w:eastAsia="zh-TW"/>
              </w:rPr>
              <w:t>2</w:t>
            </w:r>
            <w:r w:rsidR="00FD1194" w:rsidRPr="004F3186">
              <w:rPr>
                <w:lang w:eastAsia="zh-TW"/>
              </w:rPr>
              <w:t>3</w:t>
            </w:r>
            <w:r w:rsidR="00447465" w:rsidRPr="004F3186">
              <w:rPr>
                <w:lang w:eastAsia="zh-TW"/>
              </w:rPr>
              <w:t>）</w:t>
            </w:r>
            <w:bookmarkEnd w:id="1"/>
          </w:p>
        </w:tc>
      </w:tr>
      <w:tr w:rsidR="004F3186" w:rsidRPr="004F3186" w14:paraId="09D42105" w14:textId="77777777">
        <w:trPr>
          <w:trHeight w:val="680"/>
        </w:trPr>
        <w:tc>
          <w:tcPr>
            <w:tcW w:w="2508" w:type="dxa"/>
            <w:vAlign w:val="center"/>
          </w:tcPr>
          <w:p w14:paraId="71867821" w14:textId="77777777" w:rsidR="0039433A" w:rsidRPr="004F3186" w:rsidRDefault="0039433A" w:rsidP="0092393E">
            <w:pPr>
              <w:ind w:leftChars="50" w:left="118" w:rightChars="50" w:right="118" w:firstLineChars="0" w:firstLine="0"/>
              <w:jc w:val="distribute"/>
            </w:pPr>
            <w:r w:rsidRPr="004F3186">
              <w:t>教育普及程度</w:t>
            </w:r>
          </w:p>
        </w:tc>
        <w:tc>
          <w:tcPr>
            <w:tcW w:w="6056" w:type="dxa"/>
            <w:vAlign w:val="center"/>
          </w:tcPr>
          <w:p w14:paraId="4EBB7DC0" w14:textId="02D558C3" w:rsidR="0039433A" w:rsidRPr="004F3186" w:rsidRDefault="0039433A" w:rsidP="0027459D">
            <w:pPr>
              <w:ind w:leftChars="50" w:left="118" w:rightChars="50" w:right="118" w:firstLineChars="0" w:firstLine="0"/>
              <w:rPr>
                <w:lang w:eastAsia="zh-TW"/>
              </w:rPr>
            </w:pPr>
            <w:r w:rsidRPr="004F3186">
              <w:rPr>
                <w:lang w:eastAsia="zh-TW"/>
              </w:rPr>
              <w:t>識字率</w:t>
            </w:r>
            <w:r w:rsidRPr="004F3186">
              <w:rPr>
                <w:lang w:eastAsia="zh-TW"/>
              </w:rPr>
              <w:t>9</w:t>
            </w:r>
            <w:r w:rsidR="007A69E4" w:rsidRPr="004F3186">
              <w:rPr>
                <w:lang w:eastAsia="zh-TW"/>
              </w:rPr>
              <w:t>3</w:t>
            </w:r>
            <w:r w:rsidRPr="004F3186">
              <w:rPr>
                <w:lang w:eastAsia="zh-TW"/>
              </w:rPr>
              <w:t>%</w:t>
            </w:r>
            <w:r w:rsidRPr="004F3186">
              <w:rPr>
                <w:lang w:eastAsia="zh-TW"/>
              </w:rPr>
              <w:t>，</w:t>
            </w:r>
            <w:r w:rsidRPr="004F3186">
              <w:rPr>
                <w:lang w:eastAsia="zh-TW"/>
              </w:rPr>
              <w:t>9</w:t>
            </w:r>
            <w:r w:rsidRPr="004F3186">
              <w:rPr>
                <w:lang w:eastAsia="zh-TW"/>
              </w:rPr>
              <w:t>年義務教育</w:t>
            </w:r>
          </w:p>
        </w:tc>
      </w:tr>
      <w:tr w:rsidR="004F3186" w:rsidRPr="004F3186" w14:paraId="09AA80A8" w14:textId="77777777">
        <w:trPr>
          <w:trHeight w:val="680"/>
        </w:trPr>
        <w:tc>
          <w:tcPr>
            <w:tcW w:w="2508" w:type="dxa"/>
            <w:vAlign w:val="center"/>
          </w:tcPr>
          <w:p w14:paraId="2A03705E" w14:textId="77777777" w:rsidR="0039433A" w:rsidRPr="004F3186" w:rsidRDefault="0039433A" w:rsidP="0092393E">
            <w:pPr>
              <w:ind w:leftChars="50" w:left="118" w:rightChars="50" w:right="118" w:firstLineChars="0" w:firstLine="0"/>
              <w:jc w:val="distribute"/>
            </w:pPr>
            <w:r w:rsidRPr="004F3186">
              <w:t>語言</w:t>
            </w:r>
          </w:p>
        </w:tc>
        <w:tc>
          <w:tcPr>
            <w:tcW w:w="6056" w:type="dxa"/>
            <w:vAlign w:val="center"/>
          </w:tcPr>
          <w:p w14:paraId="60FA9EC9" w14:textId="427AB8A5" w:rsidR="0039433A" w:rsidRPr="004F3186" w:rsidRDefault="00E95746" w:rsidP="0027459D">
            <w:pPr>
              <w:ind w:leftChars="50" w:left="118" w:rightChars="50" w:right="118" w:firstLineChars="0" w:firstLine="0"/>
              <w:rPr>
                <w:lang w:eastAsia="zh-TW"/>
              </w:rPr>
            </w:pPr>
            <w:r w:rsidRPr="004F3186">
              <w:rPr>
                <w:lang w:eastAsia="zh-TW"/>
              </w:rPr>
              <w:t>泰文</w:t>
            </w:r>
            <w:r w:rsidR="00447465" w:rsidRPr="004F3186">
              <w:rPr>
                <w:lang w:eastAsia="zh-TW"/>
              </w:rPr>
              <w:t>（部分</w:t>
            </w:r>
            <w:r w:rsidRPr="004F3186">
              <w:rPr>
                <w:lang w:eastAsia="zh-TW"/>
              </w:rPr>
              <w:t>人士通曉</w:t>
            </w:r>
            <w:r w:rsidR="0039433A" w:rsidRPr="004F3186">
              <w:rPr>
                <w:lang w:eastAsia="zh-TW"/>
              </w:rPr>
              <w:t>英文、華文、馬來文</w:t>
            </w:r>
            <w:r w:rsidR="00447465" w:rsidRPr="004F3186">
              <w:rPr>
                <w:lang w:eastAsia="zh-TW"/>
              </w:rPr>
              <w:t>）</w:t>
            </w:r>
          </w:p>
        </w:tc>
      </w:tr>
      <w:tr w:rsidR="004F3186" w:rsidRPr="004F3186" w14:paraId="6F624158" w14:textId="77777777">
        <w:trPr>
          <w:trHeight w:val="680"/>
        </w:trPr>
        <w:tc>
          <w:tcPr>
            <w:tcW w:w="2508" w:type="dxa"/>
            <w:vAlign w:val="center"/>
          </w:tcPr>
          <w:p w14:paraId="6D165544" w14:textId="77777777" w:rsidR="0039433A" w:rsidRPr="004F3186" w:rsidRDefault="0039433A" w:rsidP="0092393E">
            <w:pPr>
              <w:ind w:leftChars="50" w:left="118" w:rightChars="50" w:right="118" w:firstLineChars="0" w:firstLine="0"/>
              <w:jc w:val="distribute"/>
            </w:pPr>
            <w:r w:rsidRPr="004F3186">
              <w:t>宗教</w:t>
            </w:r>
          </w:p>
        </w:tc>
        <w:tc>
          <w:tcPr>
            <w:tcW w:w="6056" w:type="dxa"/>
            <w:vAlign w:val="center"/>
          </w:tcPr>
          <w:p w14:paraId="0CD2004D" w14:textId="05F780E0" w:rsidR="0039433A" w:rsidRPr="004F3186" w:rsidRDefault="0039433A" w:rsidP="0092393E">
            <w:pPr>
              <w:ind w:leftChars="50" w:left="118" w:rightChars="50" w:right="118" w:firstLineChars="0" w:firstLine="0"/>
              <w:rPr>
                <w:lang w:eastAsia="zh-TW"/>
              </w:rPr>
            </w:pPr>
            <w:r w:rsidRPr="004F3186">
              <w:rPr>
                <w:lang w:eastAsia="zh-TW"/>
              </w:rPr>
              <w:t>佛教</w:t>
            </w:r>
            <w:r w:rsidRPr="004F3186">
              <w:rPr>
                <w:lang w:eastAsia="zh-TW"/>
              </w:rPr>
              <w:t>94.6%</w:t>
            </w:r>
            <w:r w:rsidR="005A70BF" w:rsidRPr="004F3186">
              <w:rPr>
                <w:lang w:eastAsia="zh-TW"/>
              </w:rPr>
              <w:t>、</w:t>
            </w:r>
            <w:r w:rsidRPr="004F3186">
              <w:rPr>
                <w:lang w:eastAsia="zh-TW"/>
              </w:rPr>
              <w:t>回教</w:t>
            </w:r>
            <w:r w:rsidRPr="004F3186">
              <w:rPr>
                <w:lang w:eastAsia="zh-TW"/>
              </w:rPr>
              <w:t>4.6%</w:t>
            </w:r>
            <w:r w:rsidR="005A70BF" w:rsidRPr="004F3186">
              <w:rPr>
                <w:lang w:eastAsia="zh-TW"/>
              </w:rPr>
              <w:t>、</w:t>
            </w:r>
            <w:r w:rsidRPr="004F3186">
              <w:rPr>
                <w:lang w:eastAsia="zh-TW"/>
              </w:rPr>
              <w:t>基督教</w:t>
            </w:r>
            <w:r w:rsidRPr="004F3186">
              <w:rPr>
                <w:lang w:eastAsia="zh-TW"/>
              </w:rPr>
              <w:t>0.7%</w:t>
            </w:r>
          </w:p>
        </w:tc>
      </w:tr>
      <w:tr w:rsidR="004F3186" w:rsidRPr="004F3186" w14:paraId="78695121" w14:textId="77777777">
        <w:trPr>
          <w:trHeight w:val="680"/>
        </w:trPr>
        <w:tc>
          <w:tcPr>
            <w:tcW w:w="2508" w:type="dxa"/>
            <w:vAlign w:val="center"/>
          </w:tcPr>
          <w:p w14:paraId="2771AFBA" w14:textId="77777777" w:rsidR="0039433A" w:rsidRPr="004F3186" w:rsidRDefault="0039433A" w:rsidP="0092393E">
            <w:pPr>
              <w:ind w:leftChars="50" w:left="118" w:rightChars="50" w:right="118" w:firstLineChars="0" w:firstLine="0"/>
              <w:jc w:val="distribute"/>
            </w:pPr>
            <w:r w:rsidRPr="004F3186">
              <w:t>首都及重要城市</w:t>
            </w:r>
          </w:p>
        </w:tc>
        <w:tc>
          <w:tcPr>
            <w:tcW w:w="6056" w:type="dxa"/>
            <w:vAlign w:val="center"/>
          </w:tcPr>
          <w:p w14:paraId="4F6F35A1" w14:textId="4BBDE9D6" w:rsidR="0039433A" w:rsidRPr="004F3186" w:rsidRDefault="0039433A" w:rsidP="0092393E">
            <w:pPr>
              <w:ind w:leftChars="50" w:left="118" w:rightChars="50" w:right="118" w:firstLineChars="0" w:firstLine="0"/>
              <w:rPr>
                <w:lang w:eastAsia="zh-TW"/>
              </w:rPr>
            </w:pPr>
            <w:r w:rsidRPr="004F3186">
              <w:rPr>
                <w:lang w:eastAsia="zh-TW"/>
              </w:rPr>
              <w:t>曼谷、清邁、清萊、合艾</w:t>
            </w:r>
          </w:p>
        </w:tc>
      </w:tr>
      <w:tr w:rsidR="004F3186" w:rsidRPr="004F3186" w14:paraId="7C930F30" w14:textId="77777777">
        <w:trPr>
          <w:trHeight w:val="680"/>
        </w:trPr>
        <w:tc>
          <w:tcPr>
            <w:tcW w:w="2508" w:type="dxa"/>
            <w:vAlign w:val="center"/>
          </w:tcPr>
          <w:p w14:paraId="7B5A518D" w14:textId="77777777" w:rsidR="0039433A" w:rsidRPr="004F3186" w:rsidRDefault="0039433A" w:rsidP="0092393E">
            <w:pPr>
              <w:ind w:leftChars="50" w:left="118" w:rightChars="50" w:right="118" w:firstLineChars="0" w:firstLine="0"/>
              <w:jc w:val="distribute"/>
            </w:pPr>
            <w:r w:rsidRPr="004F3186">
              <w:t>政治體制</w:t>
            </w:r>
          </w:p>
        </w:tc>
        <w:tc>
          <w:tcPr>
            <w:tcW w:w="6056" w:type="dxa"/>
            <w:vAlign w:val="center"/>
          </w:tcPr>
          <w:p w14:paraId="52F78416" w14:textId="77777777" w:rsidR="0039433A" w:rsidRPr="004F3186" w:rsidRDefault="0039433A" w:rsidP="0092393E">
            <w:pPr>
              <w:ind w:leftChars="50" w:left="118" w:rightChars="50" w:right="118" w:firstLineChars="0" w:firstLine="0"/>
              <w:rPr>
                <w:lang w:eastAsia="zh-TW"/>
              </w:rPr>
            </w:pPr>
            <w:r w:rsidRPr="004F3186">
              <w:rPr>
                <w:lang w:eastAsia="zh-TW"/>
              </w:rPr>
              <w:t>君主立憲</w:t>
            </w:r>
          </w:p>
        </w:tc>
      </w:tr>
      <w:tr w:rsidR="004F3186" w:rsidRPr="004F3186" w14:paraId="1A3BF81B" w14:textId="77777777">
        <w:trPr>
          <w:trHeight w:val="680"/>
        </w:trPr>
        <w:tc>
          <w:tcPr>
            <w:tcW w:w="2508" w:type="dxa"/>
            <w:vAlign w:val="center"/>
          </w:tcPr>
          <w:p w14:paraId="30BAA46B" w14:textId="77777777" w:rsidR="0039433A" w:rsidRPr="004F3186" w:rsidRDefault="0039433A" w:rsidP="0092393E">
            <w:pPr>
              <w:ind w:leftChars="50" w:left="118" w:rightChars="50" w:right="118" w:firstLineChars="0" w:firstLine="0"/>
              <w:jc w:val="distribute"/>
            </w:pPr>
            <w:r w:rsidRPr="004F3186">
              <w:t>投資主管機關</w:t>
            </w:r>
          </w:p>
        </w:tc>
        <w:tc>
          <w:tcPr>
            <w:tcW w:w="6056" w:type="dxa"/>
            <w:vAlign w:val="center"/>
          </w:tcPr>
          <w:p w14:paraId="034259A4" w14:textId="77777777" w:rsidR="0039433A" w:rsidRPr="004F3186" w:rsidRDefault="0039433A" w:rsidP="00447465">
            <w:pPr>
              <w:ind w:leftChars="50" w:left="118" w:rightChars="50" w:right="118" w:firstLineChars="0" w:firstLine="0"/>
              <w:textAlignment w:val="bottom"/>
              <w:rPr>
                <w:spacing w:val="-4"/>
              </w:rPr>
            </w:pPr>
            <w:r w:rsidRPr="004F3186">
              <w:t>泰國投資促進委員會</w:t>
            </w:r>
            <w:r w:rsidR="00447465" w:rsidRPr="004F3186">
              <w:rPr>
                <w:spacing w:val="-4"/>
              </w:rPr>
              <w:t>（</w:t>
            </w:r>
            <w:r w:rsidRPr="004F3186">
              <w:rPr>
                <w:spacing w:val="-4"/>
              </w:rPr>
              <w:t>Office of the Board of Investment</w:t>
            </w:r>
            <w:r w:rsidR="00447465" w:rsidRPr="004F3186">
              <w:rPr>
                <w:spacing w:val="-4"/>
              </w:rPr>
              <w:t>）</w:t>
            </w:r>
          </w:p>
          <w:p w14:paraId="2375A7F8" w14:textId="77777777" w:rsidR="0039433A" w:rsidRPr="004F3186" w:rsidRDefault="0039433A" w:rsidP="0092393E">
            <w:pPr>
              <w:ind w:leftChars="50" w:left="118" w:rightChars="50" w:right="118" w:firstLineChars="0" w:firstLine="0"/>
              <w:textAlignment w:val="bottom"/>
            </w:pPr>
            <w:r w:rsidRPr="004F3186">
              <w:t>Address: 555 Vi</w:t>
            </w:r>
            <w:r w:rsidR="00C845E7" w:rsidRPr="004F3186">
              <w:t>b</w:t>
            </w:r>
            <w:r w:rsidRPr="004F3186">
              <w:t>avad</w:t>
            </w:r>
            <w:r w:rsidR="00C845E7" w:rsidRPr="004F3186">
              <w:t>i</w:t>
            </w:r>
            <w:r w:rsidRPr="004F3186">
              <w:t>-Rangsit Road, Chatuchak,</w:t>
            </w:r>
          </w:p>
          <w:p w14:paraId="73B9A232" w14:textId="77777777" w:rsidR="0039433A" w:rsidRPr="004F3186" w:rsidRDefault="0039433A" w:rsidP="0092393E">
            <w:pPr>
              <w:ind w:leftChars="50" w:left="118" w:rightChars="50" w:right="118" w:firstLineChars="0" w:firstLine="0"/>
              <w:textAlignment w:val="bottom"/>
            </w:pPr>
            <w:r w:rsidRPr="004F3186">
              <w:t>Bangkok 10900, Thailand</w:t>
            </w:r>
          </w:p>
          <w:p w14:paraId="3390457C" w14:textId="7F84D77A" w:rsidR="0039433A" w:rsidRPr="004F3186" w:rsidRDefault="00DC0554" w:rsidP="0092393E">
            <w:pPr>
              <w:ind w:leftChars="50" w:left="118" w:rightChars="50" w:right="118" w:firstLineChars="0" w:firstLine="0"/>
              <w:textAlignment w:val="bottom"/>
            </w:pPr>
            <w:hyperlink r:id="rId16" w:history="1">
              <w:r w:rsidR="005A70BF" w:rsidRPr="004F3186">
                <w:rPr>
                  <w:rStyle w:val="afc"/>
                  <w:color w:val="auto"/>
                  <w:u w:val="none"/>
                </w:rPr>
                <w:t>Tel:</w:t>
              </w:r>
              <w:r w:rsidR="005A70BF" w:rsidRPr="004F3186">
                <w:rPr>
                  <w:rStyle w:val="afc"/>
                  <w:color w:val="auto"/>
                  <w:u w:val="none"/>
                </w:rPr>
                <w:t>（</w:t>
              </w:r>
              <w:r w:rsidR="005A70BF" w:rsidRPr="004F3186">
                <w:rPr>
                  <w:rStyle w:val="afc"/>
                  <w:color w:val="auto"/>
                  <w:u w:val="none"/>
                </w:rPr>
                <w:t>66-2</w:t>
              </w:r>
              <w:r w:rsidR="005A70BF" w:rsidRPr="004F3186">
                <w:rPr>
                  <w:rStyle w:val="afc"/>
                  <w:color w:val="auto"/>
                  <w:u w:val="none"/>
                </w:rPr>
                <w:t>）</w:t>
              </w:r>
              <w:r w:rsidR="005A70BF" w:rsidRPr="004F3186">
                <w:rPr>
                  <w:rStyle w:val="afc"/>
                  <w:color w:val="auto"/>
                  <w:u w:val="none"/>
                </w:rPr>
                <w:t>553-8111</w:t>
              </w:r>
            </w:hyperlink>
            <w:r w:rsidR="005A70BF" w:rsidRPr="004F3186">
              <w:t>；</w:t>
            </w:r>
            <w:r w:rsidR="0039433A" w:rsidRPr="004F3186">
              <w:t>Fax:</w:t>
            </w:r>
            <w:r w:rsidR="006C2987" w:rsidRPr="004F3186">
              <w:t>（</w:t>
            </w:r>
            <w:r w:rsidR="0039433A" w:rsidRPr="004F3186">
              <w:t>66-2</w:t>
            </w:r>
            <w:r w:rsidR="00447465" w:rsidRPr="004F3186">
              <w:t>）</w:t>
            </w:r>
            <w:r w:rsidR="0039433A" w:rsidRPr="004F3186">
              <w:t>553-8222</w:t>
            </w:r>
          </w:p>
          <w:p w14:paraId="40C6807C" w14:textId="77777777" w:rsidR="0039433A" w:rsidRPr="004F3186" w:rsidRDefault="0039433A" w:rsidP="0092393E">
            <w:pPr>
              <w:ind w:leftChars="50" w:left="118" w:rightChars="50" w:right="118" w:firstLineChars="0" w:firstLine="0"/>
              <w:textAlignment w:val="bottom"/>
            </w:pPr>
            <w:r w:rsidRPr="004F3186">
              <w:t>Website: http://www.boi.go.th</w:t>
            </w:r>
          </w:p>
        </w:tc>
      </w:tr>
      <w:tr w:rsidR="004F3186" w:rsidRPr="004F3186" w14:paraId="547294A8" w14:textId="77777777">
        <w:trPr>
          <w:trHeight w:val="680"/>
        </w:trPr>
        <w:tc>
          <w:tcPr>
            <w:tcW w:w="8564" w:type="dxa"/>
            <w:gridSpan w:val="2"/>
            <w:vAlign w:val="center"/>
          </w:tcPr>
          <w:p w14:paraId="09A9DC3C" w14:textId="77777777" w:rsidR="00154FA5" w:rsidRPr="004F3186" w:rsidRDefault="00154FA5" w:rsidP="0092393E">
            <w:pPr>
              <w:ind w:firstLineChars="0" w:firstLine="0"/>
              <w:jc w:val="center"/>
              <w:rPr>
                <w:rFonts w:eastAsia="華康粗黑體"/>
                <w:sz w:val="32"/>
                <w:szCs w:val="32"/>
                <w:lang w:eastAsia="zh-TW"/>
              </w:rPr>
            </w:pPr>
            <w:r w:rsidRPr="004F3186">
              <w:rPr>
                <w:rFonts w:eastAsia="華康粗黑體"/>
                <w:sz w:val="32"/>
                <w:szCs w:val="32"/>
                <w:lang w:eastAsia="zh-TW"/>
              </w:rPr>
              <w:t>經</w:t>
            </w:r>
            <w:r w:rsidRPr="004F3186">
              <w:rPr>
                <w:rFonts w:eastAsia="華康粗黑體"/>
                <w:sz w:val="32"/>
                <w:szCs w:val="32"/>
                <w:lang w:eastAsia="zh-TW"/>
              </w:rPr>
              <w:t xml:space="preserve"> </w:t>
            </w:r>
            <w:r w:rsidRPr="004F3186">
              <w:rPr>
                <w:rFonts w:eastAsia="華康粗黑體"/>
                <w:sz w:val="32"/>
                <w:szCs w:val="32"/>
                <w:lang w:eastAsia="zh-TW"/>
              </w:rPr>
              <w:t>濟</w:t>
            </w:r>
            <w:r w:rsidRPr="004F3186">
              <w:rPr>
                <w:rFonts w:eastAsia="華康粗黑體"/>
                <w:sz w:val="32"/>
                <w:szCs w:val="32"/>
                <w:lang w:eastAsia="zh-TW"/>
              </w:rPr>
              <w:t xml:space="preserve"> </w:t>
            </w:r>
            <w:r w:rsidRPr="004F3186">
              <w:rPr>
                <w:rFonts w:eastAsia="華康粗黑體"/>
                <w:sz w:val="32"/>
                <w:szCs w:val="32"/>
                <w:lang w:eastAsia="zh-TW"/>
              </w:rPr>
              <w:t>概</w:t>
            </w:r>
            <w:r w:rsidRPr="004F3186">
              <w:rPr>
                <w:rFonts w:eastAsia="華康粗黑體"/>
                <w:sz w:val="32"/>
                <w:szCs w:val="32"/>
                <w:lang w:eastAsia="zh-TW"/>
              </w:rPr>
              <w:t xml:space="preserve"> </w:t>
            </w:r>
            <w:r w:rsidRPr="004F3186">
              <w:rPr>
                <w:rFonts w:eastAsia="華康粗黑體"/>
                <w:sz w:val="32"/>
                <w:szCs w:val="32"/>
                <w:lang w:eastAsia="zh-TW"/>
              </w:rPr>
              <w:t>況</w:t>
            </w:r>
          </w:p>
        </w:tc>
      </w:tr>
      <w:tr w:rsidR="004F3186" w:rsidRPr="004F3186" w14:paraId="74B2F6A5" w14:textId="77777777">
        <w:trPr>
          <w:trHeight w:val="680"/>
        </w:trPr>
        <w:tc>
          <w:tcPr>
            <w:tcW w:w="2508" w:type="dxa"/>
            <w:vAlign w:val="center"/>
          </w:tcPr>
          <w:p w14:paraId="4ABDC6F9" w14:textId="77777777" w:rsidR="0039433A" w:rsidRPr="004F3186" w:rsidRDefault="0039433A" w:rsidP="0092393E">
            <w:pPr>
              <w:ind w:leftChars="50" w:left="118" w:rightChars="50" w:right="118" w:firstLineChars="0" w:firstLine="0"/>
              <w:jc w:val="distribute"/>
              <w:textAlignment w:val="bottom"/>
            </w:pPr>
            <w:r w:rsidRPr="004F3186">
              <w:t>幣</w:t>
            </w:r>
            <w:r w:rsidRPr="004F3186">
              <w:t xml:space="preserve"> </w:t>
            </w:r>
            <w:r w:rsidRPr="004F3186">
              <w:t>制</w:t>
            </w:r>
          </w:p>
        </w:tc>
        <w:tc>
          <w:tcPr>
            <w:tcW w:w="6056" w:type="dxa"/>
            <w:vAlign w:val="center"/>
          </w:tcPr>
          <w:p w14:paraId="6D872568" w14:textId="3B1E459A" w:rsidR="0039433A" w:rsidRPr="004F3186" w:rsidRDefault="0039433A" w:rsidP="00EC1E70">
            <w:pPr>
              <w:ind w:leftChars="50" w:left="118" w:rightChars="50" w:right="118" w:firstLineChars="0" w:firstLine="0"/>
              <w:rPr>
                <w:lang w:eastAsia="zh-TW"/>
              </w:rPr>
            </w:pPr>
            <w:r w:rsidRPr="004F3186">
              <w:rPr>
                <w:lang w:eastAsia="zh-TW"/>
              </w:rPr>
              <w:t>泰銖</w:t>
            </w:r>
            <w:r w:rsidR="00447465" w:rsidRPr="004F3186">
              <w:rPr>
                <w:lang w:eastAsia="zh-TW"/>
              </w:rPr>
              <w:t>（</w:t>
            </w:r>
            <w:r w:rsidRPr="004F3186">
              <w:rPr>
                <w:lang w:eastAsia="zh-TW"/>
              </w:rPr>
              <w:t>Thai Baht</w:t>
            </w:r>
            <w:r w:rsidR="00447465" w:rsidRPr="004F3186">
              <w:rPr>
                <w:lang w:eastAsia="zh-TW"/>
              </w:rPr>
              <w:t>）</w:t>
            </w:r>
            <w:r w:rsidRPr="004F3186">
              <w:rPr>
                <w:lang w:eastAsia="zh-TW"/>
              </w:rPr>
              <w:t>，</w:t>
            </w:r>
            <w:r w:rsidRPr="004F3186">
              <w:rPr>
                <w:lang w:eastAsia="zh-TW"/>
              </w:rPr>
              <w:t>1USD=3</w:t>
            </w:r>
            <w:r w:rsidR="00EC1E70" w:rsidRPr="004F3186">
              <w:rPr>
                <w:lang w:eastAsia="zh-TW"/>
              </w:rPr>
              <w:t>5</w:t>
            </w:r>
            <w:r w:rsidR="00C934EE" w:rsidRPr="004F3186">
              <w:rPr>
                <w:lang w:eastAsia="zh-TW"/>
              </w:rPr>
              <w:t>.</w:t>
            </w:r>
            <w:r w:rsidR="00EC1E70" w:rsidRPr="004F3186">
              <w:rPr>
                <w:lang w:eastAsia="zh-TW"/>
              </w:rPr>
              <w:t>0653</w:t>
            </w:r>
            <w:r w:rsidRPr="004F3186">
              <w:rPr>
                <w:lang w:eastAsia="zh-TW"/>
              </w:rPr>
              <w:t>Baht</w:t>
            </w:r>
            <w:r w:rsidR="00447465" w:rsidRPr="004F3186">
              <w:rPr>
                <w:lang w:eastAsia="zh-TW"/>
              </w:rPr>
              <w:t>（</w:t>
            </w:r>
            <w:r w:rsidRPr="004F3186">
              <w:rPr>
                <w:lang w:eastAsia="zh-TW"/>
              </w:rPr>
              <w:t>20</w:t>
            </w:r>
            <w:r w:rsidR="002C2E1B" w:rsidRPr="004F3186">
              <w:rPr>
                <w:lang w:eastAsia="zh-TW"/>
              </w:rPr>
              <w:t>2</w:t>
            </w:r>
            <w:r w:rsidR="00EC1E70" w:rsidRPr="004F3186">
              <w:rPr>
                <w:lang w:eastAsia="zh-TW"/>
              </w:rPr>
              <w:t>2</w:t>
            </w:r>
            <w:r w:rsidRPr="004F3186">
              <w:rPr>
                <w:lang w:eastAsia="zh-TW"/>
              </w:rPr>
              <w:t>平均</w:t>
            </w:r>
            <w:r w:rsidR="00447465" w:rsidRPr="004F3186">
              <w:rPr>
                <w:lang w:eastAsia="zh-TW"/>
              </w:rPr>
              <w:t>）</w:t>
            </w:r>
          </w:p>
        </w:tc>
      </w:tr>
      <w:tr w:rsidR="004F3186" w:rsidRPr="004F3186" w14:paraId="2C223C15" w14:textId="77777777">
        <w:trPr>
          <w:trHeight w:val="680"/>
        </w:trPr>
        <w:tc>
          <w:tcPr>
            <w:tcW w:w="2508" w:type="dxa"/>
            <w:vAlign w:val="center"/>
          </w:tcPr>
          <w:p w14:paraId="10AD1F7D" w14:textId="77777777" w:rsidR="0039433A" w:rsidRPr="004F3186" w:rsidRDefault="0039433A" w:rsidP="0092393E">
            <w:pPr>
              <w:ind w:leftChars="50" w:left="118" w:rightChars="50" w:right="118" w:firstLineChars="0" w:firstLine="0"/>
              <w:jc w:val="distribute"/>
              <w:textAlignment w:val="bottom"/>
            </w:pPr>
            <w:r w:rsidRPr="004F3186">
              <w:t>國內生產毛額</w:t>
            </w:r>
          </w:p>
        </w:tc>
        <w:tc>
          <w:tcPr>
            <w:tcW w:w="6056" w:type="dxa"/>
            <w:vAlign w:val="center"/>
          </w:tcPr>
          <w:p w14:paraId="5C9DC883" w14:textId="39B15630" w:rsidR="0039433A" w:rsidRPr="004F3186" w:rsidRDefault="00223212" w:rsidP="00223212">
            <w:pPr>
              <w:ind w:leftChars="50" w:left="118" w:rightChars="50" w:right="118" w:firstLineChars="0" w:firstLine="0"/>
              <w:rPr>
                <w:lang w:eastAsia="zh-TW"/>
              </w:rPr>
            </w:pPr>
            <w:r w:rsidRPr="004F3186">
              <w:rPr>
                <w:lang w:eastAsia="zh-TW"/>
              </w:rPr>
              <w:t>4</w:t>
            </w:r>
            <w:r w:rsidR="0039433A" w:rsidRPr="004F3186">
              <w:rPr>
                <w:lang w:eastAsia="zh-TW"/>
              </w:rPr>
              <w:t>,</w:t>
            </w:r>
            <w:r w:rsidRPr="004F3186">
              <w:rPr>
                <w:lang w:eastAsia="zh-TW"/>
              </w:rPr>
              <w:t>952</w:t>
            </w:r>
            <w:r w:rsidR="0039433A" w:rsidRPr="004F3186">
              <w:rPr>
                <w:lang w:eastAsia="zh-TW"/>
              </w:rPr>
              <w:t>億美元</w:t>
            </w:r>
            <w:r w:rsidR="00447465" w:rsidRPr="004F3186">
              <w:rPr>
                <w:lang w:eastAsia="zh-TW"/>
              </w:rPr>
              <w:t>（</w:t>
            </w:r>
            <w:r w:rsidR="0039433A" w:rsidRPr="004F3186">
              <w:rPr>
                <w:lang w:eastAsia="zh-TW"/>
              </w:rPr>
              <w:t>20</w:t>
            </w:r>
            <w:r w:rsidR="002C2E1B" w:rsidRPr="004F3186">
              <w:rPr>
                <w:lang w:eastAsia="zh-TW"/>
              </w:rPr>
              <w:t>2</w:t>
            </w:r>
            <w:r w:rsidR="00EC1E70" w:rsidRPr="004F3186">
              <w:rPr>
                <w:lang w:eastAsia="zh-TW"/>
              </w:rPr>
              <w:t>2</w:t>
            </w:r>
            <w:r w:rsidR="00447465" w:rsidRPr="004F3186">
              <w:rPr>
                <w:lang w:eastAsia="zh-TW"/>
              </w:rPr>
              <w:t>）</w:t>
            </w:r>
          </w:p>
        </w:tc>
      </w:tr>
      <w:tr w:rsidR="004F3186" w:rsidRPr="004F3186" w14:paraId="7742EF75" w14:textId="77777777">
        <w:trPr>
          <w:trHeight w:val="680"/>
        </w:trPr>
        <w:tc>
          <w:tcPr>
            <w:tcW w:w="2508" w:type="dxa"/>
            <w:vAlign w:val="center"/>
          </w:tcPr>
          <w:p w14:paraId="3867BA16" w14:textId="77777777" w:rsidR="0039433A" w:rsidRPr="004F3186" w:rsidRDefault="0039433A" w:rsidP="0092393E">
            <w:pPr>
              <w:ind w:leftChars="50" w:left="118" w:rightChars="50" w:right="118" w:firstLineChars="0" w:firstLine="0"/>
              <w:jc w:val="distribute"/>
              <w:textAlignment w:val="bottom"/>
            </w:pPr>
            <w:r w:rsidRPr="004F3186">
              <w:t>經濟成長率</w:t>
            </w:r>
          </w:p>
        </w:tc>
        <w:tc>
          <w:tcPr>
            <w:tcW w:w="6056" w:type="dxa"/>
            <w:vAlign w:val="center"/>
          </w:tcPr>
          <w:p w14:paraId="7E5AAA44" w14:textId="600AFB0E" w:rsidR="0039433A" w:rsidRPr="004F3186" w:rsidRDefault="00223212" w:rsidP="00223212">
            <w:pPr>
              <w:ind w:leftChars="50" w:left="118" w:rightChars="50" w:right="118" w:firstLineChars="0" w:firstLine="0"/>
              <w:rPr>
                <w:lang w:eastAsia="zh-TW"/>
              </w:rPr>
            </w:pPr>
            <w:r w:rsidRPr="004F3186">
              <w:rPr>
                <w:lang w:eastAsia="zh-TW"/>
              </w:rPr>
              <w:t>2</w:t>
            </w:r>
            <w:r w:rsidR="00625449" w:rsidRPr="004F3186">
              <w:rPr>
                <w:lang w:eastAsia="zh-TW"/>
              </w:rPr>
              <w:t>.</w:t>
            </w:r>
            <w:r w:rsidR="003F5A4D" w:rsidRPr="004F3186">
              <w:rPr>
                <w:lang w:eastAsia="zh-TW"/>
              </w:rPr>
              <w:t>6</w:t>
            </w:r>
            <w:r w:rsidR="0039433A" w:rsidRPr="004F3186">
              <w:rPr>
                <w:lang w:eastAsia="zh-TW"/>
              </w:rPr>
              <w:t>%</w:t>
            </w:r>
            <w:r w:rsidR="00447465" w:rsidRPr="004F3186">
              <w:rPr>
                <w:lang w:eastAsia="zh-TW"/>
              </w:rPr>
              <w:t>（</w:t>
            </w:r>
            <w:r w:rsidR="0039433A" w:rsidRPr="004F3186">
              <w:rPr>
                <w:lang w:eastAsia="zh-TW"/>
              </w:rPr>
              <w:t>20</w:t>
            </w:r>
            <w:r w:rsidR="002C2E1B" w:rsidRPr="004F3186">
              <w:rPr>
                <w:lang w:eastAsia="zh-TW"/>
              </w:rPr>
              <w:t>2</w:t>
            </w:r>
            <w:r w:rsidRPr="004F3186">
              <w:rPr>
                <w:lang w:eastAsia="zh-TW"/>
              </w:rPr>
              <w:t>2</w:t>
            </w:r>
            <w:r w:rsidR="00447465" w:rsidRPr="004F3186">
              <w:rPr>
                <w:lang w:eastAsia="zh-TW"/>
              </w:rPr>
              <w:t>）</w:t>
            </w:r>
          </w:p>
        </w:tc>
      </w:tr>
      <w:tr w:rsidR="004F3186" w:rsidRPr="004F3186" w14:paraId="640C1A90" w14:textId="77777777">
        <w:trPr>
          <w:trHeight w:val="680"/>
        </w:trPr>
        <w:tc>
          <w:tcPr>
            <w:tcW w:w="2508" w:type="dxa"/>
            <w:vAlign w:val="center"/>
          </w:tcPr>
          <w:p w14:paraId="5DE945FA" w14:textId="77777777" w:rsidR="0039433A" w:rsidRPr="004F3186" w:rsidRDefault="0039433A" w:rsidP="0092393E">
            <w:pPr>
              <w:ind w:leftChars="50" w:left="118" w:rightChars="50" w:right="118" w:firstLineChars="0" w:firstLine="0"/>
              <w:jc w:val="distribute"/>
              <w:textAlignment w:val="bottom"/>
            </w:pPr>
            <w:r w:rsidRPr="004F3186">
              <w:t>平均國民所得</w:t>
            </w:r>
          </w:p>
        </w:tc>
        <w:tc>
          <w:tcPr>
            <w:tcW w:w="6056" w:type="dxa"/>
            <w:vAlign w:val="center"/>
          </w:tcPr>
          <w:p w14:paraId="592E6601" w14:textId="43071A11" w:rsidR="0039433A" w:rsidRPr="004F3186" w:rsidRDefault="00DA4C39" w:rsidP="00223212">
            <w:pPr>
              <w:ind w:leftChars="50" w:left="118" w:rightChars="50" w:right="118" w:firstLineChars="0" w:firstLine="0"/>
              <w:rPr>
                <w:lang w:eastAsia="zh-TW"/>
              </w:rPr>
            </w:pPr>
            <w:r w:rsidRPr="004F3186">
              <w:rPr>
                <w:lang w:eastAsia="zh-TW"/>
              </w:rPr>
              <w:t>7</w:t>
            </w:r>
            <w:r w:rsidR="0039433A" w:rsidRPr="004F3186">
              <w:rPr>
                <w:lang w:eastAsia="zh-TW"/>
              </w:rPr>
              <w:t>,</w:t>
            </w:r>
            <w:r w:rsidR="00223212" w:rsidRPr="004F3186">
              <w:rPr>
                <w:lang w:eastAsia="zh-TW"/>
              </w:rPr>
              <w:t>089</w:t>
            </w:r>
            <w:r w:rsidR="003F5A4D" w:rsidRPr="004F3186">
              <w:rPr>
                <w:lang w:eastAsia="zh-TW"/>
              </w:rPr>
              <w:t>.</w:t>
            </w:r>
            <w:r w:rsidR="00223212" w:rsidRPr="004F3186">
              <w:rPr>
                <w:lang w:eastAsia="zh-TW"/>
              </w:rPr>
              <w:t>7</w:t>
            </w:r>
            <w:r w:rsidR="0039433A" w:rsidRPr="004F3186">
              <w:rPr>
                <w:lang w:eastAsia="zh-TW"/>
              </w:rPr>
              <w:t>美元</w:t>
            </w:r>
            <w:r w:rsidR="00447465" w:rsidRPr="004F3186">
              <w:rPr>
                <w:lang w:eastAsia="zh-TW"/>
              </w:rPr>
              <w:t>（</w:t>
            </w:r>
            <w:r w:rsidR="0039433A" w:rsidRPr="004F3186">
              <w:rPr>
                <w:lang w:eastAsia="zh-TW"/>
              </w:rPr>
              <w:t>20</w:t>
            </w:r>
            <w:r w:rsidR="002C2E1B" w:rsidRPr="004F3186">
              <w:rPr>
                <w:lang w:eastAsia="zh-TW"/>
              </w:rPr>
              <w:t>2</w:t>
            </w:r>
            <w:r w:rsidR="00223212" w:rsidRPr="004F3186">
              <w:rPr>
                <w:lang w:eastAsia="zh-TW"/>
              </w:rPr>
              <w:t>2</w:t>
            </w:r>
            <w:r w:rsidR="00447465" w:rsidRPr="004F3186">
              <w:rPr>
                <w:lang w:eastAsia="zh-TW"/>
              </w:rPr>
              <w:t>）</w:t>
            </w:r>
          </w:p>
        </w:tc>
      </w:tr>
      <w:tr w:rsidR="004F3186" w:rsidRPr="004F3186" w14:paraId="7A8DD412" w14:textId="77777777">
        <w:trPr>
          <w:trHeight w:val="680"/>
        </w:trPr>
        <w:tc>
          <w:tcPr>
            <w:tcW w:w="2508" w:type="dxa"/>
            <w:vAlign w:val="center"/>
          </w:tcPr>
          <w:p w14:paraId="3F63FD39" w14:textId="51536904" w:rsidR="007523ED" w:rsidRPr="004F3186" w:rsidRDefault="00E74DCC" w:rsidP="0092393E">
            <w:pPr>
              <w:ind w:leftChars="50" w:left="118" w:rightChars="50" w:right="118" w:firstLineChars="0" w:firstLine="0"/>
              <w:jc w:val="distribute"/>
              <w:textAlignment w:val="bottom"/>
            </w:pPr>
            <w:r w:rsidRPr="004F3186">
              <w:t>消費者物價指數</w:t>
            </w:r>
          </w:p>
        </w:tc>
        <w:tc>
          <w:tcPr>
            <w:tcW w:w="6056" w:type="dxa"/>
            <w:vAlign w:val="center"/>
          </w:tcPr>
          <w:p w14:paraId="79F657A8" w14:textId="42FE9B1B" w:rsidR="007523ED" w:rsidRPr="004F3186" w:rsidRDefault="007F7CC1" w:rsidP="007F7CC1">
            <w:pPr>
              <w:ind w:leftChars="50" w:left="118" w:rightChars="50" w:right="118" w:firstLineChars="0" w:firstLine="0"/>
              <w:rPr>
                <w:lang w:eastAsia="zh-TW"/>
              </w:rPr>
            </w:pPr>
            <w:r w:rsidRPr="004F3186">
              <w:rPr>
                <w:lang w:eastAsia="zh-TW"/>
              </w:rPr>
              <w:t>6</w:t>
            </w:r>
            <w:r w:rsidR="00783236" w:rsidRPr="004F3186">
              <w:rPr>
                <w:lang w:eastAsia="zh-TW"/>
              </w:rPr>
              <w:t>.</w:t>
            </w:r>
            <w:r w:rsidRPr="004F3186">
              <w:rPr>
                <w:lang w:eastAsia="zh-TW"/>
              </w:rPr>
              <w:t>1</w:t>
            </w:r>
            <w:r w:rsidR="00F07E6A" w:rsidRPr="004F3186">
              <w:rPr>
                <w:lang w:eastAsia="zh-TW"/>
              </w:rPr>
              <w:t>%</w:t>
            </w:r>
            <w:r w:rsidR="00447465" w:rsidRPr="004F3186">
              <w:rPr>
                <w:lang w:eastAsia="zh-TW"/>
              </w:rPr>
              <w:t>（</w:t>
            </w:r>
            <w:r w:rsidR="00783236" w:rsidRPr="004F3186">
              <w:rPr>
                <w:lang w:eastAsia="zh-TW"/>
              </w:rPr>
              <w:t>20</w:t>
            </w:r>
            <w:r w:rsidR="002C2E1B" w:rsidRPr="004F3186">
              <w:rPr>
                <w:lang w:eastAsia="zh-TW"/>
              </w:rPr>
              <w:t>2</w:t>
            </w:r>
            <w:r w:rsidRPr="004F3186">
              <w:rPr>
                <w:lang w:eastAsia="zh-TW"/>
              </w:rPr>
              <w:t>2</w:t>
            </w:r>
            <w:r w:rsidR="00447465" w:rsidRPr="004F3186">
              <w:rPr>
                <w:lang w:eastAsia="zh-TW"/>
              </w:rPr>
              <w:t>）</w:t>
            </w:r>
          </w:p>
        </w:tc>
      </w:tr>
      <w:tr w:rsidR="004F3186" w:rsidRPr="004F3186" w14:paraId="5037CE92" w14:textId="77777777">
        <w:trPr>
          <w:trHeight w:val="680"/>
        </w:trPr>
        <w:tc>
          <w:tcPr>
            <w:tcW w:w="2508" w:type="dxa"/>
            <w:vAlign w:val="center"/>
          </w:tcPr>
          <w:p w14:paraId="2E0DA31D" w14:textId="77777777" w:rsidR="006D4428" w:rsidRPr="004F3186" w:rsidRDefault="006D4428" w:rsidP="0092393E">
            <w:pPr>
              <w:ind w:leftChars="50" w:left="118" w:rightChars="50" w:right="118" w:firstLineChars="0" w:firstLine="0"/>
              <w:jc w:val="distribute"/>
              <w:textAlignment w:val="bottom"/>
              <w:rPr>
                <w:lang w:eastAsia="zh-TW"/>
              </w:rPr>
            </w:pPr>
            <w:r w:rsidRPr="004F3186">
              <w:t>基準利率</w:t>
            </w:r>
          </w:p>
        </w:tc>
        <w:tc>
          <w:tcPr>
            <w:tcW w:w="6056" w:type="dxa"/>
            <w:vAlign w:val="center"/>
          </w:tcPr>
          <w:p w14:paraId="5C374AA7" w14:textId="77549942" w:rsidR="006D4428" w:rsidRPr="004F3186" w:rsidRDefault="007F7CC1" w:rsidP="007F7CC1">
            <w:pPr>
              <w:ind w:leftChars="50" w:left="118" w:rightChars="50" w:right="118" w:firstLineChars="0" w:firstLine="0"/>
              <w:rPr>
                <w:lang w:eastAsia="zh-TW"/>
              </w:rPr>
            </w:pPr>
            <w:r w:rsidRPr="004F3186">
              <w:rPr>
                <w:lang w:eastAsia="zh-TW"/>
              </w:rPr>
              <w:t>1</w:t>
            </w:r>
            <w:r w:rsidR="006D4428" w:rsidRPr="004F3186">
              <w:rPr>
                <w:lang w:eastAsia="zh-TW"/>
              </w:rPr>
              <w:t>.</w:t>
            </w:r>
            <w:r w:rsidRPr="004F3186">
              <w:rPr>
                <w:lang w:eastAsia="zh-TW"/>
              </w:rPr>
              <w:t>7</w:t>
            </w:r>
            <w:r w:rsidR="006D4428" w:rsidRPr="004F3186">
              <w:rPr>
                <w:lang w:eastAsia="zh-TW"/>
              </w:rPr>
              <w:t>5%</w:t>
            </w:r>
            <w:r w:rsidR="00447465" w:rsidRPr="004F3186">
              <w:rPr>
                <w:lang w:eastAsia="zh-TW"/>
              </w:rPr>
              <w:t>（</w:t>
            </w:r>
            <w:r w:rsidR="008A1D59" w:rsidRPr="004F3186">
              <w:rPr>
                <w:lang w:eastAsia="zh-TW"/>
              </w:rPr>
              <w:t>20</w:t>
            </w:r>
            <w:r w:rsidR="00DA4C39" w:rsidRPr="004F3186">
              <w:rPr>
                <w:lang w:eastAsia="zh-TW"/>
              </w:rPr>
              <w:t>2</w:t>
            </w:r>
            <w:r w:rsidRPr="004F3186">
              <w:rPr>
                <w:lang w:eastAsia="zh-TW"/>
              </w:rPr>
              <w:t>3</w:t>
            </w:r>
            <w:r w:rsidR="00FC2595" w:rsidRPr="004F3186">
              <w:rPr>
                <w:lang w:eastAsia="zh-TW"/>
              </w:rPr>
              <w:t>.</w:t>
            </w:r>
            <w:r w:rsidRPr="004F3186">
              <w:rPr>
                <w:lang w:eastAsia="zh-TW"/>
              </w:rPr>
              <w:t>5</w:t>
            </w:r>
            <w:r w:rsidR="00447465" w:rsidRPr="004F3186">
              <w:rPr>
                <w:lang w:eastAsia="zh-TW"/>
              </w:rPr>
              <w:t>）</w:t>
            </w:r>
          </w:p>
        </w:tc>
      </w:tr>
      <w:tr w:rsidR="004F3186" w:rsidRPr="004F3186" w14:paraId="735E08C8" w14:textId="77777777">
        <w:trPr>
          <w:trHeight w:val="680"/>
        </w:trPr>
        <w:tc>
          <w:tcPr>
            <w:tcW w:w="2508" w:type="dxa"/>
            <w:vAlign w:val="center"/>
          </w:tcPr>
          <w:p w14:paraId="07FC9215" w14:textId="77777777" w:rsidR="007523ED" w:rsidRPr="004F3186" w:rsidRDefault="007523ED" w:rsidP="0092393E">
            <w:pPr>
              <w:ind w:leftChars="50" w:left="118" w:rightChars="50" w:right="118" w:firstLineChars="0" w:firstLine="0"/>
              <w:jc w:val="distribute"/>
              <w:textAlignment w:val="bottom"/>
              <w:rPr>
                <w:lang w:eastAsia="zh-TW"/>
              </w:rPr>
            </w:pPr>
            <w:r w:rsidRPr="004F3186">
              <w:rPr>
                <w:lang w:eastAsia="zh-TW"/>
              </w:rPr>
              <w:t>外匯存底</w:t>
            </w:r>
          </w:p>
        </w:tc>
        <w:tc>
          <w:tcPr>
            <w:tcW w:w="6056" w:type="dxa"/>
            <w:vAlign w:val="center"/>
          </w:tcPr>
          <w:p w14:paraId="7F7CD756" w14:textId="20666174" w:rsidR="007523ED" w:rsidRPr="004F3186" w:rsidRDefault="006508FB" w:rsidP="00486F88">
            <w:pPr>
              <w:ind w:leftChars="50" w:left="118" w:rightChars="50" w:right="118" w:firstLineChars="0" w:firstLine="0"/>
              <w:rPr>
                <w:lang w:eastAsia="zh-TW"/>
              </w:rPr>
            </w:pPr>
            <w:r w:rsidRPr="004F3186">
              <w:rPr>
                <w:lang w:eastAsia="zh-TW"/>
              </w:rPr>
              <w:t>2</w:t>
            </w:r>
            <w:r w:rsidR="007523ED" w:rsidRPr="004F3186">
              <w:rPr>
                <w:lang w:eastAsia="zh-TW"/>
              </w:rPr>
              <w:t>,</w:t>
            </w:r>
            <w:r w:rsidR="00486F88" w:rsidRPr="004F3186">
              <w:rPr>
                <w:lang w:eastAsia="zh-TW"/>
              </w:rPr>
              <w:t>520</w:t>
            </w:r>
            <w:r w:rsidR="00EB46F8" w:rsidRPr="004F3186">
              <w:rPr>
                <w:lang w:eastAsia="zh-TW"/>
              </w:rPr>
              <w:t>.</w:t>
            </w:r>
            <w:r w:rsidR="00486F88" w:rsidRPr="004F3186">
              <w:rPr>
                <w:lang w:eastAsia="zh-TW"/>
              </w:rPr>
              <w:t>9</w:t>
            </w:r>
            <w:r w:rsidR="007523ED" w:rsidRPr="004F3186">
              <w:rPr>
                <w:lang w:eastAsia="zh-TW"/>
              </w:rPr>
              <w:t>億美金</w:t>
            </w:r>
            <w:r w:rsidR="00447465" w:rsidRPr="004F3186">
              <w:rPr>
                <w:lang w:eastAsia="zh-TW"/>
              </w:rPr>
              <w:t>（</w:t>
            </w:r>
            <w:r w:rsidR="007523ED" w:rsidRPr="004F3186">
              <w:rPr>
                <w:lang w:eastAsia="zh-TW"/>
              </w:rPr>
              <w:t>20</w:t>
            </w:r>
            <w:r w:rsidR="005F723F" w:rsidRPr="004F3186">
              <w:rPr>
                <w:lang w:eastAsia="zh-TW"/>
              </w:rPr>
              <w:t>2</w:t>
            </w:r>
            <w:r w:rsidR="00486F88" w:rsidRPr="004F3186">
              <w:rPr>
                <w:lang w:eastAsia="zh-TW"/>
              </w:rPr>
              <w:t>3</w:t>
            </w:r>
            <w:r w:rsidR="005F723F" w:rsidRPr="004F3186">
              <w:rPr>
                <w:lang w:eastAsia="zh-TW"/>
              </w:rPr>
              <w:t>.</w:t>
            </w:r>
            <w:r w:rsidR="00486F88" w:rsidRPr="004F3186">
              <w:rPr>
                <w:lang w:eastAsia="zh-TW"/>
              </w:rPr>
              <w:t>4.28</w:t>
            </w:r>
            <w:r w:rsidR="00447465" w:rsidRPr="004F3186">
              <w:rPr>
                <w:lang w:eastAsia="zh-TW"/>
              </w:rPr>
              <w:t>）</w:t>
            </w:r>
          </w:p>
        </w:tc>
      </w:tr>
      <w:tr w:rsidR="004F3186" w:rsidRPr="004F3186" w14:paraId="4B2EC9A5" w14:textId="77777777">
        <w:trPr>
          <w:trHeight w:val="680"/>
        </w:trPr>
        <w:tc>
          <w:tcPr>
            <w:tcW w:w="2508" w:type="dxa"/>
            <w:vAlign w:val="center"/>
          </w:tcPr>
          <w:p w14:paraId="7983DB50" w14:textId="77777777" w:rsidR="0039433A" w:rsidRPr="004F3186" w:rsidRDefault="0039433A" w:rsidP="0092393E">
            <w:pPr>
              <w:ind w:leftChars="50" w:left="118" w:rightChars="50" w:right="118" w:firstLineChars="0" w:firstLine="0"/>
              <w:jc w:val="distribute"/>
              <w:textAlignment w:val="bottom"/>
            </w:pPr>
            <w:r w:rsidRPr="004F3186">
              <w:t>產值最高前</w:t>
            </w:r>
            <w:r w:rsidR="00881A23" w:rsidRPr="004F3186">
              <w:rPr>
                <w:lang w:eastAsia="zh-TW"/>
              </w:rPr>
              <w:t>5</w:t>
            </w:r>
            <w:r w:rsidRPr="004F3186">
              <w:t>大產業</w:t>
            </w:r>
          </w:p>
        </w:tc>
        <w:tc>
          <w:tcPr>
            <w:tcW w:w="6056" w:type="dxa"/>
            <w:vAlign w:val="center"/>
          </w:tcPr>
          <w:p w14:paraId="5281733D" w14:textId="2B271057" w:rsidR="0039433A" w:rsidRPr="004F3186" w:rsidRDefault="0039433A" w:rsidP="00B9626E">
            <w:pPr>
              <w:ind w:leftChars="50" w:left="118" w:rightChars="50" w:right="118" w:firstLineChars="0" w:firstLine="0"/>
              <w:rPr>
                <w:lang w:eastAsia="zh-TW"/>
              </w:rPr>
            </w:pPr>
            <w:r w:rsidRPr="004F3186">
              <w:rPr>
                <w:lang w:eastAsia="zh-TW"/>
              </w:rPr>
              <w:t>汽車業、電腦電子業、珠寶首飾業、橡膠業、塑膠化工業</w:t>
            </w:r>
          </w:p>
        </w:tc>
      </w:tr>
      <w:tr w:rsidR="004F3186" w:rsidRPr="004F3186" w14:paraId="037A812D" w14:textId="77777777">
        <w:trPr>
          <w:trHeight w:val="680"/>
        </w:trPr>
        <w:tc>
          <w:tcPr>
            <w:tcW w:w="2508" w:type="dxa"/>
            <w:vAlign w:val="center"/>
          </w:tcPr>
          <w:p w14:paraId="5CFA9AA7" w14:textId="77777777" w:rsidR="0039433A" w:rsidRPr="004F3186" w:rsidRDefault="0039433A" w:rsidP="0092393E">
            <w:pPr>
              <w:ind w:leftChars="50" w:left="118" w:rightChars="50" w:right="118" w:firstLineChars="0" w:firstLine="0"/>
              <w:jc w:val="distribute"/>
              <w:textAlignment w:val="bottom"/>
            </w:pPr>
            <w:r w:rsidRPr="004F3186">
              <w:t>出口總金額</w:t>
            </w:r>
          </w:p>
        </w:tc>
        <w:tc>
          <w:tcPr>
            <w:tcW w:w="6056" w:type="dxa"/>
            <w:vAlign w:val="center"/>
          </w:tcPr>
          <w:p w14:paraId="150BDF19" w14:textId="49782FC5" w:rsidR="0039433A" w:rsidRPr="004F3186" w:rsidRDefault="005C0AA5" w:rsidP="004C1A4A">
            <w:pPr>
              <w:ind w:leftChars="50" w:left="118" w:rightChars="50" w:right="118" w:firstLineChars="0" w:firstLine="0"/>
              <w:rPr>
                <w:lang w:eastAsia="zh-TW"/>
              </w:rPr>
            </w:pPr>
            <w:r w:rsidRPr="004F3186">
              <w:rPr>
                <w:lang w:eastAsia="zh-TW"/>
              </w:rPr>
              <w:t>2,</w:t>
            </w:r>
            <w:r w:rsidR="00B528FC" w:rsidRPr="004F3186">
              <w:rPr>
                <w:lang w:eastAsia="zh-TW"/>
              </w:rPr>
              <w:t>8</w:t>
            </w:r>
            <w:r w:rsidR="004C1A4A" w:rsidRPr="004F3186">
              <w:rPr>
                <w:lang w:eastAsia="zh-TW"/>
              </w:rPr>
              <w:t>70.67</w:t>
            </w:r>
            <w:r w:rsidR="008C15AA" w:rsidRPr="004F3186">
              <w:rPr>
                <w:lang w:eastAsia="zh-TW"/>
              </w:rPr>
              <w:t>億</w:t>
            </w:r>
            <w:r w:rsidR="0039433A" w:rsidRPr="004F3186">
              <w:rPr>
                <w:lang w:eastAsia="zh-TW"/>
              </w:rPr>
              <w:t>美元</w:t>
            </w:r>
            <w:r w:rsidR="00447465" w:rsidRPr="004F3186">
              <w:rPr>
                <w:lang w:eastAsia="zh-TW"/>
              </w:rPr>
              <w:t>（</w:t>
            </w:r>
            <w:r w:rsidR="0039433A" w:rsidRPr="004F3186">
              <w:rPr>
                <w:lang w:eastAsia="zh-TW"/>
              </w:rPr>
              <w:t>20</w:t>
            </w:r>
            <w:r w:rsidR="00A65CC8" w:rsidRPr="004F3186">
              <w:rPr>
                <w:lang w:eastAsia="zh-TW"/>
              </w:rPr>
              <w:t>2</w:t>
            </w:r>
            <w:r w:rsidR="00B528FC" w:rsidRPr="004F3186">
              <w:rPr>
                <w:lang w:eastAsia="zh-TW"/>
              </w:rPr>
              <w:t>2</w:t>
            </w:r>
            <w:r w:rsidR="00447465" w:rsidRPr="004F3186">
              <w:rPr>
                <w:lang w:eastAsia="zh-TW"/>
              </w:rPr>
              <w:t>）</w:t>
            </w:r>
          </w:p>
        </w:tc>
      </w:tr>
      <w:tr w:rsidR="004F3186" w:rsidRPr="004F3186" w14:paraId="2B7ACED3" w14:textId="77777777">
        <w:trPr>
          <w:trHeight w:val="680"/>
        </w:trPr>
        <w:tc>
          <w:tcPr>
            <w:tcW w:w="2508" w:type="dxa"/>
            <w:vAlign w:val="center"/>
          </w:tcPr>
          <w:p w14:paraId="0DBA4C94" w14:textId="77777777" w:rsidR="0039433A" w:rsidRPr="004F3186" w:rsidRDefault="0039433A" w:rsidP="0092393E">
            <w:pPr>
              <w:ind w:leftChars="50" w:left="118" w:rightChars="50" w:right="118" w:firstLineChars="0" w:firstLine="0"/>
              <w:jc w:val="distribute"/>
              <w:textAlignment w:val="bottom"/>
            </w:pPr>
            <w:r w:rsidRPr="004F3186">
              <w:t>主要出口產品</w:t>
            </w:r>
          </w:p>
        </w:tc>
        <w:tc>
          <w:tcPr>
            <w:tcW w:w="6056" w:type="dxa"/>
            <w:vAlign w:val="center"/>
          </w:tcPr>
          <w:p w14:paraId="3F188A34" w14:textId="3164433C" w:rsidR="00B528FC" w:rsidRPr="004F3186" w:rsidRDefault="00B528FC" w:rsidP="00B9626E">
            <w:pPr>
              <w:ind w:leftChars="50" w:left="118" w:rightChars="50" w:right="118" w:firstLineChars="0" w:firstLine="0"/>
              <w:rPr>
                <w:lang w:eastAsia="zh-TW"/>
              </w:rPr>
            </w:pPr>
            <w:r w:rsidRPr="004F3186">
              <w:rPr>
                <w:lang w:eastAsia="zh-TW"/>
              </w:rPr>
              <w:t>自動資料處理器、小客車及其他主要設計供載客之機動車輛、積體電路、石油及提自瀝青礦物之油類、汽車零組件、電話機、載貨用機動車輛、黃金、空氣調節器</w:t>
            </w:r>
          </w:p>
        </w:tc>
      </w:tr>
      <w:tr w:rsidR="004F3186" w:rsidRPr="004F3186" w14:paraId="0F280B28" w14:textId="77777777">
        <w:trPr>
          <w:trHeight w:val="680"/>
        </w:trPr>
        <w:tc>
          <w:tcPr>
            <w:tcW w:w="2508" w:type="dxa"/>
            <w:vAlign w:val="center"/>
          </w:tcPr>
          <w:p w14:paraId="215D37A4" w14:textId="77777777" w:rsidR="0039433A" w:rsidRPr="004F3186" w:rsidRDefault="0039433A" w:rsidP="0092393E">
            <w:pPr>
              <w:ind w:leftChars="50" w:left="118" w:rightChars="50" w:right="118" w:firstLineChars="0" w:firstLine="0"/>
              <w:jc w:val="distribute"/>
              <w:textAlignment w:val="bottom"/>
            </w:pPr>
            <w:r w:rsidRPr="004F3186">
              <w:t>主要出口國家</w:t>
            </w:r>
          </w:p>
        </w:tc>
        <w:tc>
          <w:tcPr>
            <w:tcW w:w="6056" w:type="dxa"/>
            <w:vAlign w:val="center"/>
          </w:tcPr>
          <w:p w14:paraId="102C50E5" w14:textId="06227525" w:rsidR="00B528FC" w:rsidRPr="004F3186" w:rsidRDefault="00B528FC" w:rsidP="00B9626E">
            <w:pPr>
              <w:ind w:leftChars="50" w:left="118" w:rightChars="50" w:right="118" w:firstLineChars="0" w:firstLine="0"/>
              <w:rPr>
                <w:lang w:eastAsia="zh-TW"/>
              </w:rPr>
            </w:pPr>
            <w:r w:rsidRPr="004F3186">
              <w:rPr>
                <w:lang w:eastAsia="zh-TW"/>
              </w:rPr>
              <w:t>美國、中國大陸、日本、越南、馬來西亞、澳洲、印度、印尼、新加坡、香港（臺灣名列第</w:t>
            </w:r>
            <w:r w:rsidRPr="004F3186">
              <w:rPr>
                <w:lang w:eastAsia="zh-TW"/>
              </w:rPr>
              <w:t>16</w:t>
            </w:r>
            <w:r w:rsidRPr="004F3186">
              <w:rPr>
                <w:lang w:eastAsia="zh-TW"/>
              </w:rPr>
              <w:t>位）</w:t>
            </w:r>
          </w:p>
        </w:tc>
      </w:tr>
      <w:tr w:rsidR="004F3186" w:rsidRPr="004F3186" w14:paraId="5C307130" w14:textId="77777777">
        <w:trPr>
          <w:trHeight w:val="680"/>
        </w:trPr>
        <w:tc>
          <w:tcPr>
            <w:tcW w:w="2508" w:type="dxa"/>
            <w:vAlign w:val="center"/>
          </w:tcPr>
          <w:p w14:paraId="0E40A638" w14:textId="77777777" w:rsidR="0039433A" w:rsidRPr="004F3186" w:rsidRDefault="0039433A" w:rsidP="0092393E">
            <w:pPr>
              <w:ind w:leftChars="50" w:left="118" w:rightChars="50" w:right="118" w:firstLineChars="0" w:firstLine="0"/>
              <w:jc w:val="distribute"/>
              <w:textAlignment w:val="bottom"/>
            </w:pPr>
            <w:r w:rsidRPr="004F3186">
              <w:t>進口總金額</w:t>
            </w:r>
          </w:p>
        </w:tc>
        <w:tc>
          <w:tcPr>
            <w:tcW w:w="6056" w:type="dxa"/>
            <w:vAlign w:val="center"/>
          </w:tcPr>
          <w:p w14:paraId="61357E05" w14:textId="42416333" w:rsidR="0039433A" w:rsidRPr="004F3186" w:rsidRDefault="00B528FC" w:rsidP="004C1A4A">
            <w:pPr>
              <w:ind w:leftChars="50" w:left="118" w:rightChars="50" w:right="118" w:firstLineChars="0" w:firstLine="0"/>
              <w:rPr>
                <w:lang w:eastAsia="zh-TW"/>
              </w:rPr>
            </w:pPr>
            <w:r w:rsidRPr="004F3186">
              <w:rPr>
                <w:lang w:eastAsia="zh-TW"/>
              </w:rPr>
              <w:t>3</w:t>
            </w:r>
            <w:r w:rsidR="008D1D59" w:rsidRPr="004F3186">
              <w:rPr>
                <w:lang w:eastAsia="zh-TW"/>
              </w:rPr>
              <w:t>,</w:t>
            </w:r>
            <w:r w:rsidRPr="004F3186">
              <w:rPr>
                <w:lang w:eastAsia="zh-TW"/>
              </w:rPr>
              <w:t>03</w:t>
            </w:r>
            <w:r w:rsidR="004C1A4A" w:rsidRPr="004F3186">
              <w:rPr>
                <w:lang w:eastAsia="zh-TW"/>
              </w:rPr>
              <w:t>1.91</w:t>
            </w:r>
            <w:r w:rsidR="0039433A" w:rsidRPr="004F3186">
              <w:rPr>
                <w:lang w:eastAsia="zh-TW"/>
              </w:rPr>
              <w:t>億美元</w:t>
            </w:r>
            <w:r w:rsidR="00447465" w:rsidRPr="004F3186">
              <w:rPr>
                <w:lang w:eastAsia="zh-TW"/>
              </w:rPr>
              <w:t>（</w:t>
            </w:r>
            <w:r w:rsidR="0039433A" w:rsidRPr="004F3186">
              <w:rPr>
                <w:lang w:eastAsia="zh-TW"/>
              </w:rPr>
              <w:t>20</w:t>
            </w:r>
            <w:r w:rsidR="00A65CC8" w:rsidRPr="004F3186">
              <w:rPr>
                <w:lang w:eastAsia="zh-TW"/>
              </w:rPr>
              <w:t>2</w:t>
            </w:r>
            <w:r w:rsidRPr="004F3186">
              <w:rPr>
                <w:lang w:eastAsia="zh-TW"/>
              </w:rPr>
              <w:t>2</w:t>
            </w:r>
            <w:r w:rsidR="00447465" w:rsidRPr="004F3186">
              <w:rPr>
                <w:lang w:eastAsia="zh-TW"/>
              </w:rPr>
              <w:t>）</w:t>
            </w:r>
          </w:p>
        </w:tc>
      </w:tr>
      <w:tr w:rsidR="004F3186" w:rsidRPr="004F3186" w14:paraId="2913A955" w14:textId="77777777">
        <w:trPr>
          <w:trHeight w:val="680"/>
        </w:trPr>
        <w:tc>
          <w:tcPr>
            <w:tcW w:w="2508" w:type="dxa"/>
            <w:vAlign w:val="center"/>
          </w:tcPr>
          <w:p w14:paraId="49732371" w14:textId="77777777" w:rsidR="0039433A" w:rsidRPr="004F3186" w:rsidRDefault="0039433A" w:rsidP="0092393E">
            <w:pPr>
              <w:ind w:leftChars="50" w:left="118" w:rightChars="50" w:right="118" w:firstLineChars="0" w:firstLine="0"/>
              <w:jc w:val="distribute"/>
              <w:textAlignment w:val="bottom"/>
            </w:pPr>
            <w:r w:rsidRPr="004F3186">
              <w:t>主要進口產品</w:t>
            </w:r>
          </w:p>
        </w:tc>
        <w:tc>
          <w:tcPr>
            <w:tcW w:w="6056" w:type="dxa"/>
            <w:vAlign w:val="center"/>
          </w:tcPr>
          <w:p w14:paraId="61237A32" w14:textId="3D98BBF8" w:rsidR="00B528FC" w:rsidRPr="004F3186" w:rsidRDefault="00B528FC" w:rsidP="00B9626E">
            <w:pPr>
              <w:ind w:leftChars="50" w:left="118" w:rightChars="50" w:right="118" w:firstLineChars="0" w:firstLine="0"/>
              <w:rPr>
                <w:lang w:eastAsia="zh-TW"/>
              </w:rPr>
            </w:pPr>
            <w:r w:rsidRPr="004F3186">
              <w:rPr>
                <w:lang w:eastAsia="zh-TW"/>
              </w:rPr>
              <w:t>石油原油及自瀝青質礦物提出之原油、積體電路、石油及提自瀝青礦物之油類、黃金、電話機、機動車輛之零件及附件、石油氣及其他氣態碳氫化合物、電腦及其附屬單元、未鍛軋的精煉銅及銅合金</w:t>
            </w:r>
          </w:p>
        </w:tc>
      </w:tr>
      <w:tr w:rsidR="004F3186" w:rsidRPr="004F3186" w14:paraId="0D8483CC" w14:textId="77777777">
        <w:trPr>
          <w:trHeight w:val="680"/>
        </w:trPr>
        <w:tc>
          <w:tcPr>
            <w:tcW w:w="2508" w:type="dxa"/>
            <w:vAlign w:val="center"/>
          </w:tcPr>
          <w:p w14:paraId="7253DB32" w14:textId="77777777" w:rsidR="0039433A" w:rsidRPr="004F3186" w:rsidRDefault="0039433A" w:rsidP="0092393E">
            <w:pPr>
              <w:ind w:leftChars="50" w:left="118" w:rightChars="50" w:right="118" w:firstLineChars="0" w:firstLine="0"/>
              <w:jc w:val="distribute"/>
              <w:textAlignment w:val="bottom"/>
            </w:pPr>
            <w:r w:rsidRPr="004F3186">
              <w:t>主要進口國家</w:t>
            </w:r>
          </w:p>
        </w:tc>
        <w:tc>
          <w:tcPr>
            <w:tcW w:w="6056" w:type="dxa"/>
            <w:vAlign w:val="center"/>
          </w:tcPr>
          <w:p w14:paraId="160D0BA5" w14:textId="324D983C" w:rsidR="00B528FC" w:rsidRPr="004F3186" w:rsidRDefault="00B528FC" w:rsidP="00B528FC">
            <w:pPr>
              <w:ind w:leftChars="50" w:left="118" w:rightChars="50" w:right="118" w:firstLineChars="0" w:firstLine="0"/>
              <w:rPr>
                <w:lang w:eastAsia="zh-TW"/>
              </w:rPr>
            </w:pPr>
            <w:r w:rsidRPr="004F3186">
              <w:rPr>
                <w:lang w:eastAsia="zh-TW"/>
              </w:rPr>
              <w:t>中國大陸、日本、美國、阿拉伯聯合大公國、馬來西亞、臺灣（第</w:t>
            </w:r>
            <w:r w:rsidRPr="004F3186">
              <w:rPr>
                <w:lang w:eastAsia="zh-TW"/>
              </w:rPr>
              <w:t>6</w:t>
            </w:r>
            <w:r w:rsidRPr="004F3186">
              <w:rPr>
                <w:lang w:eastAsia="zh-TW"/>
              </w:rPr>
              <w:t>位）、韓國、印尼、新加坡、越南</w:t>
            </w:r>
          </w:p>
        </w:tc>
      </w:tr>
    </w:tbl>
    <w:p w14:paraId="2FC0EE32" w14:textId="77777777" w:rsidR="00447465" w:rsidRPr="004F3186" w:rsidRDefault="00447465" w:rsidP="0092393E">
      <w:pPr>
        <w:ind w:left="472" w:firstLineChars="0" w:firstLine="0"/>
        <w:rPr>
          <w:lang w:eastAsia="zh-TW"/>
        </w:rPr>
      </w:pPr>
    </w:p>
    <w:p w14:paraId="177EB9C6" w14:textId="77777777" w:rsidR="002505EB" w:rsidRPr="004F3186" w:rsidRDefault="00447465" w:rsidP="0092393E">
      <w:pPr>
        <w:ind w:left="472" w:firstLineChars="0" w:firstLine="0"/>
        <w:rPr>
          <w:lang w:eastAsia="zh-TW"/>
        </w:rPr>
      </w:pPr>
      <w:r w:rsidRPr="004F3186">
        <w:rPr>
          <w:lang w:eastAsia="zh-TW"/>
        </w:rPr>
        <w:br w:type="page"/>
      </w:r>
    </w:p>
    <w:p w14:paraId="73A9B0F3" w14:textId="77777777" w:rsidR="0027459D" w:rsidRPr="004F3186" w:rsidRDefault="0027459D" w:rsidP="0092393E">
      <w:pPr>
        <w:ind w:left="472" w:firstLineChars="0" w:firstLine="0"/>
        <w:rPr>
          <w:lang w:eastAsia="zh-TW"/>
        </w:rPr>
      </w:pPr>
    </w:p>
    <w:p w14:paraId="4FF65A2E" w14:textId="77777777" w:rsidR="002505EB" w:rsidRPr="004F3186" w:rsidRDefault="002505EB" w:rsidP="00E35DF1">
      <w:pPr>
        <w:ind w:left="472" w:firstLineChars="0" w:firstLine="0"/>
        <w:rPr>
          <w:lang w:eastAsia="zh-TW"/>
        </w:rPr>
        <w:sectPr w:rsidR="002505EB" w:rsidRPr="004F3186" w:rsidSect="002505EB">
          <w:pgSz w:w="11906" w:h="16838" w:code="9"/>
          <w:pgMar w:top="2268" w:right="1701" w:bottom="1701" w:left="1701" w:header="1134" w:footer="851" w:gutter="0"/>
          <w:pgNumType w:start="1"/>
          <w:cols w:space="425"/>
          <w:docGrid w:type="linesAndChars" w:linePitch="514" w:charSpace="-774"/>
        </w:sectPr>
      </w:pPr>
    </w:p>
    <w:p w14:paraId="38EE72F3" w14:textId="77777777" w:rsidR="006851C6" w:rsidRPr="004F3186" w:rsidRDefault="006851C6" w:rsidP="0092393E">
      <w:pPr>
        <w:pStyle w:val="a3"/>
        <w:rPr>
          <w:rFonts w:ascii="Times New Roman"/>
          <w:lang w:eastAsia="zh-TW"/>
        </w:rPr>
      </w:pPr>
      <w:bookmarkStart w:id="2" w:name="_Toc138888008"/>
      <w:r w:rsidRPr="004F3186">
        <w:rPr>
          <w:rFonts w:ascii="Times New Roman"/>
          <w:lang w:eastAsia="zh-TW"/>
        </w:rPr>
        <w:t>第壹章　自然人文環境</w:t>
      </w:r>
      <w:bookmarkEnd w:id="2"/>
    </w:p>
    <w:p w14:paraId="2EBC9EC2" w14:textId="77777777" w:rsidR="0039433A" w:rsidRPr="004F3186" w:rsidRDefault="0039433A" w:rsidP="0092393E">
      <w:pPr>
        <w:pStyle w:val="a4"/>
        <w:rPr>
          <w:rFonts w:ascii="Times New Roman" w:hAnsi="Times New Roman"/>
        </w:rPr>
      </w:pPr>
      <w:r w:rsidRPr="004F3186">
        <w:rPr>
          <w:rFonts w:ascii="Times New Roman" w:hAnsi="Times New Roman"/>
        </w:rPr>
        <w:t>一、自然環境</w:t>
      </w:r>
    </w:p>
    <w:p w14:paraId="15234116" w14:textId="77777777" w:rsidR="0039433A" w:rsidRPr="004F3186" w:rsidRDefault="0039433A" w:rsidP="0092393E">
      <w:pPr>
        <w:ind w:firstLine="472"/>
        <w:rPr>
          <w:lang w:eastAsia="zh-TW"/>
        </w:rPr>
      </w:pPr>
      <w:r w:rsidRPr="004F3186">
        <w:rPr>
          <w:lang w:eastAsia="zh-TW"/>
        </w:rPr>
        <w:t>泰國位於中南半島中心地帶，東南接連柬埔寨，南接馬來西亞，西鄰緬甸，東北與北部與寮國接壤，南臨暹羅灣，西南面印度洋，地處戰略要衝。泰國土地面積</w:t>
      </w:r>
      <w:r w:rsidRPr="004F3186">
        <w:rPr>
          <w:lang w:eastAsia="zh-TW"/>
        </w:rPr>
        <w:t>513,120</w:t>
      </w:r>
      <w:r w:rsidRPr="004F3186">
        <w:rPr>
          <w:lang w:eastAsia="zh-TW"/>
        </w:rPr>
        <w:t>平方公里，土地狹長，由北至南約</w:t>
      </w:r>
      <w:r w:rsidRPr="004F3186">
        <w:rPr>
          <w:lang w:eastAsia="zh-TW"/>
        </w:rPr>
        <w:t>1,620</w:t>
      </w:r>
      <w:r w:rsidRPr="004F3186">
        <w:rPr>
          <w:lang w:eastAsia="zh-TW"/>
        </w:rPr>
        <w:t>公里，由東至西約</w:t>
      </w:r>
      <w:r w:rsidRPr="004F3186">
        <w:rPr>
          <w:lang w:eastAsia="zh-TW"/>
        </w:rPr>
        <w:t>775</w:t>
      </w:r>
      <w:r w:rsidRPr="004F3186">
        <w:rPr>
          <w:lang w:eastAsia="zh-TW"/>
        </w:rPr>
        <w:t>公里。</w:t>
      </w:r>
    </w:p>
    <w:p w14:paraId="04849CD9" w14:textId="77777777" w:rsidR="0039433A" w:rsidRPr="004F3186" w:rsidRDefault="0039433A" w:rsidP="0092393E">
      <w:pPr>
        <w:ind w:firstLine="472"/>
        <w:rPr>
          <w:lang w:eastAsia="zh-TW"/>
        </w:rPr>
      </w:pPr>
      <w:r w:rsidRPr="004F3186">
        <w:rPr>
          <w:lang w:eastAsia="zh-TW"/>
        </w:rPr>
        <w:t>泰國屬亞熱帶氣候，終年常熱，氣溫在攝氏</w:t>
      </w:r>
      <w:r w:rsidRPr="004F3186">
        <w:rPr>
          <w:lang w:eastAsia="zh-TW"/>
        </w:rPr>
        <w:t>20</w:t>
      </w:r>
      <w:r w:rsidRPr="004F3186">
        <w:rPr>
          <w:lang w:eastAsia="zh-TW"/>
        </w:rPr>
        <w:t>度至</w:t>
      </w:r>
      <w:r w:rsidRPr="004F3186">
        <w:rPr>
          <w:lang w:eastAsia="zh-TW"/>
        </w:rPr>
        <w:t>39</w:t>
      </w:r>
      <w:r w:rsidRPr="004F3186">
        <w:rPr>
          <w:lang w:eastAsia="zh-TW"/>
        </w:rPr>
        <w:t>度之間，一年分夏、雨及涼季，</w:t>
      </w:r>
      <w:r w:rsidRPr="004F3186">
        <w:rPr>
          <w:lang w:eastAsia="zh-TW"/>
        </w:rPr>
        <w:t>3</w:t>
      </w:r>
      <w:r w:rsidRPr="004F3186">
        <w:rPr>
          <w:lang w:eastAsia="zh-TW"/>
        </w:rPr>
        <w:t>月至</w:t>
      </w:r>
      <w:r w:rsidRPr="004F3186">
        <w:rPr>
          <w:lang w:eastAsia="zh-TW"/>
        </w:rPr>
        <w:t>5</w:t>
      </w:r>
      <w:r w:rsidRPr="004F3186">
        <w:rPr>
          <w:lang w:eastAsia="zh-TW"/>
        </w:rPr>
        <w:t>月為夏季，</w:t>
      </w:r>
      <w:r w:rsidRPr="004F3186">
        <w:rPr>
          <w:lang w:eastAsia="zh-TW"/>
        </w:rPr>
        <w:t>6</w:t>
      </w:r>
      <w:r w:rsidRPr="004F3186">
        <w:rPr>
          <w:lang w:eastAsia="zh-TW"/>
        </w:rPr>
        <w:t>月至</w:t>
      </w:r>
      <w:r w:rsidRPr="004F3186">
        <w:rPr>
          <w:lang w:eastAsia="zh-TW"/>
        </w:rPr>
        <w:t>10</w:t>
      </w:r>
      <w:r w:rsidRPr="004F3186">
        <w:rPr>
          <w:lang w:eastAsia="zh-TW"/>
        </w:rPr>
        <w:t>月為雨季，</w:t>
      </w:r>
      <w:r w:rsidRPr="004F3186">
        <w:rPr>
          <w:lang w:eastAsia="zh-TW"/>
        </w:rPr>
        <w:t>11</w:t>
      </w:r>
      <w:r w:rsidRPr="004F3186">
        <w:rPr>
          <w:lang w:eastAsia="zh-TW"/>
        </w:rPr>
        <w:t>月至翌年</w:t>
      </w:r>
      <w:r w:rsidRPr="004F3186">
        <w:rPr>
          <w:lang w:eastAsia="zh-TW"/>
        </w:rPr>
        <w:t>2</w:t>
      </w:r>
      <w:r w:rsidRPr="004F3186">
        <w:rPr>
          <w:lang w:eastAsia="zh-TW"/>
        </w:rPr>
        <w:t>月為涼季。</w:t>
      </w:r>
    </w:p>
    <w:p w14:paraId="6E81D89E" w14:textId="77777777" w:rsidR="0039433A" w:rsidRPr="004F3186" w:rsidRDefault="0039433A" w:rsidP="0092393E">
      <w:pPr>
        <w:pStyle w:val="a4"/>
        <w:rPr>
          <w:rFonts w:ascii="Times New Roman" w:hAnsi="Times New Roman"/>
        </w:rPr>
      </w:pPr>
      <w:r w:rsidRPr="004F3186">
        <w:rPr>
          <w:rFonts w:ascii="Times New Roman" w:hAnsi="Times New Roman"/>
        </w:rPr>
        <w:t>二、人文及社會環境</w:t>
      </w:r>
    </w:p>
    <w:p w14:paraId="0660108D" w14:textId="0342A562" w:rsidR="0039433A" w:rsidRPr="004F3186" w:rsidRDefault="0039433A" w:rsidP="001B534E">
      <w:pPr>
        <w:ind w:firstLine="472"/>
        <w:rPr>
          <w:lang w:eastAsia="zh-TW"/>
        </w:rPr>
      </w:pPr>
      <w:r w:rsidRPr="004F3186">
        <w:rPr>
          <w:lang w:eastAsia="zh-TW"/>
        </w:rPr>
        <w:t>泰國人口約</w:t>
      </w:r>
      <w:r w:rsidR="00631597" w:rsidRPr="004F3186">
        <w:rPr>
          <w:lang w:eastAsia="zh-TW"/>
        </w:rPr>
        <w:t>7</w:t>
      </w:r>
      <w:r w:rsidRPr="004F3186">
        <w:rPr>
          <w:lang w:eastAsia="zh-TW"/>
        </w:rPr>
        <w:t>,</w:t>
      </w:r>
      <w:r w:rsidR="00631597" w:rsidRPr="004F3186">
        <w:rPr>
          <w:lang w:eastAsia="zh-TW"/>
        </w:rPr>
        <w:t>000</w:t>
      </w:r>
      <w:r w:rsidRPr="004F3186">
        <w:rPr>
          <w:lang w:eastAsia="zh-TW"/>
        </w:rPr>
        <w:t>萬人，男性</w:t>
      </w:r>
      <w:r w:rsidR="00681D24" w:rsidRPr="004F3186">
        <w:rPr>
          <w:lang w:eastAsia="zh-TW"/>
        </w:rPr>
        <w:t>與女性各約占</w:t>
      </w:r>
      <w:r w:rsidR="00681D24" w:rsidRPr="004F3186">
        <w:rPr>
          <w:lang w:eastAsia="zh-TW"/>
        </w:rPr>
        <w:t>50%</w:t>
      </w:r>
      <w:r w:rsidR="00681D24" w:rsidRPr="004F3186">
        <w:rPr>
          <w:lang w:eastAsia="zh-TW"/>
        </w:rPr>
        <w:t>，女性略多於男性</w:t>
      </w:r>
      <w:r w:rsidRPr="004F3186">
        <w:rPr>
          <w:lang w:eastAsia="zh-TW"/>
        </w:rPr>
        <w:t>。主要人口為泰國人，其他種族包括華人、馬來人及印度人。官方語言為泰文，其它語文包括華文、英文及馬來文。泰國人口</w:t>
      </w:r>
      <w:r w:rsidR="00E005C4" w:rsidRPr="004F3186">
        <w:rPr>
          <w:lang w:eastAsia="zh-TW"/>
        </w:rPr>
        <w:t>94.6</w:t>
      </w:r>
      <w:r w:rsidRPr="004F3186">
        <w:rPr>
          <w:lang w:eastAsia="zh-TW"/>
        </w:rPr>
        <w:t>%</w:t>
      </w:r>
      <w:r w:rsidRPr="004F3186">
        <w:rPr>
          <w:lang w:eastAsia="zh-TW"/>
        </w:rPr>
        <w:t>信奉佛教，其他宗教包括回教、印度教與基督教。泰國人口中，具有華人血統之人口約</w:t>
      </w:r>
      <w:r w:rsidRPr="004F3186">
        <w:rPr>
          <w:lang w:eastAsia="zh-TW"/>
        </w:rPr>
        <w:t>2,000</w:t>
      </w:r>
      <w:r w:rsidRPr="004F3186">
        <w:rPr>
          <w:lang w:eastAsia="zh-TW"/>
        </w:rPr>
        <w:t>萬人，僑團約有</w:t>
      </w:r>
      <w:r w:rsidRPr="004F3186">
        <w:rPr>
          <w:lang w:eastAsia="zh-TW"/>
        </w:rPr>
        <w:t>1,300</w:t>
      </w:r>
      <w:r w:rsidRPr="004F3186">
        <w:rPr>
          <w:lang w:eastAsia="zh-TW"/>
        </w:rPr>
        <w:t>個。泰國首都為曼谷，人口約</w:t>
      </w:r>
      <w:r w:rsidR="00137DDB" w:rsidRPr="004F3186">
        <w:rPr>
          <w:lang w:eastAsia="zh-TW"/>
        </w:rPr>
        <w:t>1,0</w:t>
      </w:r>
      <w:r w:rsidR="00681D24" w:rsidRPr="004F3186">
        <w:rPr>
          <w:lang w:eastAsia="zh-TW"/>
        </w:rPr>
        <w:t>7</w:t>
      </w:r>
      <w:r w:rsidR="00137DDB" w:rsidRPr="004F3186">
        <w:rPr>
          <w:lang w:eastAsia="zh-TW"/>
        </w:rPr>
        <w:t>0</w:t>
      </w:r>
      <w:r w:rsidRPr="004F3186">
        <w:rPr>
          <w:lang w:eastAsia="zh-TW"/>
        </w:rPr>
        <w:t>萬</w:t>
      </w:r>
      <w:r w:rsidR="00AA258F" w:rsidRPr="004F3186">
        <w:rPr>
          <w:lang w:eastAsia="zh-TW"/>
        </w:rPr>
        <w:t>人</w:t>
      </w:r>
      <w:r w:rsidRPr="004F3186">
        <w:rPr>
          <w:lang w:eastAsia="zh-TW"/>
        </w:rPr>
        <w:t>，為泰國第一大城。</w:t>
      </w:r>
    </w:p>
    <w:p w14:paraId="2E679B1C" w14:textId="0711D2F5" w:rsidR="0039433A" w:rsidRPr="004F3186" w:rsidRDefault="0039433A" w:rsidP="00F4621B">
      <w:pPr>
        <w:ind w:firstLine="472"/>
        <w:rPr>
          <w:lang w:eastAsia="zh-TW"/>
        </w:rPr>
      </w:pPr>
      <w:r w:rsidRPr="004F3186">
        <w:rPr>
          <w:lang w:eastAsia="zh-TW"/>
        </w:rPr>
        <w:t>泰人受佛教影響甚深，以溫和有禮著稱，尊崇佛教及王室，社會講求遵從</w:t>
      </w:r>
      <w:r w:rsidR="00FB246C" w:rsidRPr="004F3186">
        <w:rPr>
          <w:lang w:eastAsia="zh-TW"/>
        </w:rPr>
        <w:t>秩</w:t>
      </w:r>
      <w:r w:rsidRPr="004F3186">
        <w:rPr>
          <w:lang w:eastAsia="zh-TW"/>
        </w:rPr>
        <w:t>序祥和，有利吸引外國人來泰投資。惟泰國自</w:t>
      </w:r>
      <w:r w:rsidRPr="004F3186">
        <w:rPr>
          <w:lang w:eastAsia="zh-TW"/>
        </w:rPr>
        <w:t>2004</w:t>
      </w:r>
      <w:r w:rsidRPr="004F3186">
        <w:rPr>
          <w:lang w:eastAsia="zh-TW"/>
        </w:rPr>
        <w:t>年</w:t>
      </w:r>
      <w:r w:rsidRPr="004F3186">
        <w:rPr>
          <w:lang w:eastAsia="zh-TW"/>
        </w:rPr>
        <w:t>1</w:t>
      </w:r>
      <w:r w:rsidRPr="004F3186">
        <w:rPr>
          <w:lang w:eastAsia="zh-TW"/>
        </w:rPr>
        <w:t>月</w:t>
      </w:r>
      <w:r w:rsidRPr="004F3186">
        <w:rPr>
          <w:lang w:eastAsia="zh-TW"/>
        </w:rPr>
        <w:t>4</w:t>
      </w:r>
      <w:r w:rsidRPr="004F3186">
        <w:rPr>
          <w:lang w:eastAsia="zh-TW"/>
        </w:rPr>
        <w:t>日以來南部陶公</w:t>
      </w:r>
      <w:r w:rsidR="00137DDB" w:rsidRPr="004F3186">
        <w:rPr>
          <w:lang w:eastAsia="zh-TW"/>
        </w:rPr>
        <w:t>、</w:t>
      </w:r>
      <w:r w:rsidRPr="004F3186">
        <w:rPr>
          <w:lang w:eastAsia="zh-TW"/>
        </w:rPr>
        <w:t>耶拉及北大年三府經常發生回教分離份子肇事，濫傷無辜，造成南部不靖；</w:t>
      </w:r>
      <w:r w:rsidR="00E005C4" w:rsidRPr="004F3186">
        <w:rPr>
          <w:lang w:eastAsia="zh-TW"/>
        </w:rPr>
        <w:t>另於</w:t>
      </w:r>
      <w:r w:rsidRPr="004F3186">
        <w:rPr>
          <w:lang w:eastAsia="zh-TW"/>
        </w:rPr>
        <w:t>2010</w:t>
      </w:r>
      <w:r w:rsidR="00E005C4" w:rsidRPr="004F3186">
        <w:rPr>
          <w:lang w:eastAsia="zh-TW"/>
        </w:rPr>
        <w:t>年時</w:t>
      </w:r>
      <w:r w:rsidRPr="004F3186">
        <w:rPr>
          <w:lang w:eastAsia="zh-TW"/>
        </w:rPr>
        <w:t>，泰國東南部泰柬邊界因爭奪古廟遺址主權而時有軍事衝突，造成雙方軍民傷亡，受到國際重視。</w:t>
      </w:r>
      <w:r w:rsidR="00E005C4" w:rsidRPr="004F3186">
        <w:rPr>
          <w:lang w:eastAsia="zh-TW"/>
        </w:rPr>
        <w:t>惟</w:t>
      </w:r>
      <w:r w:rsidRPr="004F3186">
        <w:rPr>
          <w:lang w:eastAsia="zh-TW"/>
        </w:rPr>
        <w:t>泰國其他地區未受波及，社會</w:t>
      </w:r>
      <w:r w:rsidR="00E005C4" w:rsidRPr="004F3186">
        <w:rPr>
          <w:lang w:eastAsia="zh-TW"/>
        </w:rPr>
        <w:t>穩定且</w:t>
      </w:r>
      <w:r w:rsidRPr="004F3186">
        <w:rPr>
          <w:lang w:eastAsia="zh-TW"/>
        </w:rPr>
        <w:t>治安尚稱良好。</w:t>
      </w:r>
    </w:p>
    <w:p w14:paraId="57B64940" w14:textId="77777777" w:rsidR="0039433A" w:rsidRPr="004F3186" w:rsidRDefault="0039433A" w:rsidP="0092393E">
      <w:pPr>
        <w:pStyle w:val="a4"/>
        <w:rPr>
          <w:rFonts w:ascii="Times New Roman" w:hAnsi="Times New Roman"/>
        </w:rPr>
      </w:pPr>
      <w:r w:rsidRPr="004F3186">
        <w:rPr>
          <w:rFonts w:ascii="Times New Roman" w:hAnsi="Times New Roman"/>
        </w:rPr>
        <w:br w:type="page"/>
      </w:r>
      <w:r w:rsidRPr="004F3186">
        <w:rPr>
          <w:rFonts w:ascii="Times New Roman" w:hAnsi="Times New Roman"/>
        </w:rPr>
        <w:t>三、政治環境</w:t>
      </w:r>
    </w:p>
    <w:p w14:paraId="0725126A" w14:textId="77777777" w:rsidR="0039433A" w:rsidRPr="004F3186" w:rsidRDefault="0039433A" w:rsidP="0092393E">
      <w:pPr>
        <w:ind w:firstLine="472"/>
      </w:pPr>
      <w:r w:rsidRPr="004F3186">
        <w:t>泰國於</w:t>
      </w:r>
      <w:r w:rsidRPr="004F3186">
        <w:t>1370</w:t>
      </w:r>
      <w:r w:rsidRPr="004F3186">
        <w:t>年獨立，古稱暹羅﹙</w:t>
      </w:r>
      <w:r w:rsidRPr="004F3186">
        <w:t>Siam</w:t>
      </w:r>
      <w:r w:rsidRPr="004F3186">
        <w:t>﹚，</w:t>
      </w:r>
      <w:r w:rsidRPr="004F3186">
        <w:t>1932</w:t>
      </w:r>
      <w:r w:rsidRPr="004F3186">
        <w:t>年革命後，施行君主立憲，仍以泰王為國家元首，</w:t>
      </w:r>
      <w:r w:rsidRPr="004F3186">
        <w:t>1939</w:t>
      </w:r>
      <w:r w:rsidRPr="004F3186">
        <w:t>年定國名為泰王國﹙</w:t>
      </w:r>
      <w:r w:rsidRPr="004F3186">
        <w:t>Kingdom of Thailand</w:t>
      </w:r>
      <w:r w:rsidRPr="004F3186">
        <w:t>﹚，</w:t>
      </w:r>
      <w:r w:rsidRPr="004F3186">
        <w:t>1946</w:t>
      </w:r>
      <w:r w:rsidRPr="004F3186">
        <w:t>年泰王蒲美蓬登基為節基王朝第九世王</w:t>
      </w:r>
      <w:r w:rsidR="002909EE" w:rsidRPr="004F3186">
        <w:t>，</w:t>
      </w:r>
      <w:r w:rsidR="002909EE" w:rsidRPr="004F3186">
        <w:t>201</w:t>
      </w:r>
      <w:r w:rsidR="00A04A6C" w:rsidRPr="004F3186">
        <w:t>6</w:t>
      </w:r>
      <w:r w:rsidR="002909EE" w:rsidRPr="004F3186">
        <w:t>年</w:t>
      </w:r>
      <w:r w:rsidR="00A04A6C" w:rsidRPr="004F3186">
        <w:t>12</w:t>
      </w:r>
      <w:r w:rsidR="00A04A6C" w:rsidRPr="004F3186">
        <w:rPr>
          <w:lang w:eastAsia="zh-TW"/>
        </w:rPr>
        <w:t>月</w:t>
      </w:r>
      <w:r w:rsidR="00A04A6C" w:rsidRPr="004F3186">
        <w:rPr>
          <w:lang w:eastAsia="zh-TW"/>
        </w:rPr>
        <w:t>1</w:t>
      </w:r>
      <w:r w:rsidR="00A04A6C" w:rsidRPr="004F3186">
        <w:rPr>
          <w:lang w:eastAsia="zh-TW"/>
        </w:rPr>
        <w:t>日</w:t>
      </w:r>
      <w:r w:rsidR="002909EE" w:rsidRPr="004F3186">
        <w:rPr>
          <w:lang w:eastAsia="zh-TW"/>
        </w:rPr>
        <w:t>泰王</w:t>
      </w:r>
      <w:r w:rsidR="001E0F05" w:rsidRPr="004F3186">
        <w:rPr>
          <w:lang w:eastAsia="zh-TW"/>
        </w:rPr>
        <w:t>瓦吉拉隆功</w:t>
      </w:r>
      <w:r w:rsidR="002909EE" w:rsidRPr="004F3186">
        <w:rPr>
          <w:lang w:eastAsia="zh-TW"/>
        </w:rPr>
        <w:t>為節基王朝第十世王</w:t>
      </w:r>
      <w:r w:rsidRPr="004F3186">
        <w:t>。</w:t>
      </w:r>
    </w:p>
    <w:p w14:paraId="1DAA1A9B" w14:textId="28C1647E" w:rsidR="0039433A" w:rsidRPr="004F3186" w:rsidRDefault="0039433A" w:rsidP="001B534E">
      <w:pPr>
        <w:ind w:firstLine="472"/>
        <w:rPr>
          <w:lang w:eastAsia="zh-TW"/>
        </w:rPr>
      </w:pPr>
      <w:r w:rsidRPr="004F3186">
        <w:rPr>
          <w:lang w:eastAsia="zh-TW"/>
        </w:rPr>
        <w:t>最高行政機關為「國務院」，國務院最高首長為總理，由國會議長提名，經參</w:t>
      </w:r>
      <w:r w:rsidR="00FB3C26" w:rsidRPr="004F3186">
        <w:rPr>
          <w:lang w:eastAsia="zh-TW"/>
        </w:rPr>
        <w:t>、</w:t>
      </w:r>
      <w:r w:rsidRPr="004F3186">
        <w:rPr>
          <w:lang w:eastAsia="zh-TW"/>
        </w:rPr>
        <w:t>眾兩院聯席會議通過後奏請泰王任命。國務院下設國務院長辦公廳、國防部、財政部、外交部、工業部、教育部、公共衛生部、農業暨合作社部、交通部、科學暨技術部、勞工部、商業部、內政部、司法部、能源部、</w:t>
      </w:r>
      <w:r w:rsidR="009278DF" w:rsidRPr="004F3186">
        <w:rPr>
          <w:lang w:eastAsia="zh-TW"/>
        </w:rPr>
        <w:t>數位經濟與社會部</w:t>
      </w:r>
      <w:r w:rsidRPr="004F3186">
        <w:rPr>
          <w:lang w:eastAsia="zh-TW"/>
        </w:rPr>
        <w:t>、文化部、天然資源暨環保部、觀光暨體育部、社會發展暨人類安全部等</w:t>
      </w:r>
      <w:r w:rsidR="00D93D3B" w:rsidRPr="004F3186">
        <w:rPr>
          <w:lang w:eastAsia="zh-TW"/>
        </w:rPr>
        <w:t>20</w:t>
      </w:r>
      <w:r w:rsidR="00D93D3B" w:rsidRPr="004F3186">
        <w:rPr>
          <w:lang w:eastAsia="zh-TW"/>
        </w:rPr>
        <w:t>個部會，閣員係由總理提名任命，任期</w:t>
      </w:r>
      <w:r w:rsidR="00D93D3B" w:rsidRPr="004F3186">
        <w:rPr>
          <w:lang w:eastAsia="zh-TW"/>
        </w:rPr>
        <w:t>4</w:t>
      </w:r>
      <w:r w:rsidR="00D93D3B" w:rsidRPr="004F3186">
        <w:rPr>
          <w:lang w:eastAsia="zh-TW"/>
        </w:rPr>
        <w:t>年。</w:t>
      </w:r>
    </w:p>
    <w:p w14:paraId="71DDBA68" w14:textId="77777777" w:rsidR="006F3CD0" w:rsidRPr="004F3186" w:rsidRDefault="006F3CD0" w:rsidP="006F3CD0">
      <w:pPr>
        <w:ind w:firstLine="472"/>
        <w:rPr>
          <w:lang w:eastAsia="zh-TW"/>
        </w:rPr>
      </w:pPr>
      <w:r w:rsidRPr="004F3186">
        <w:rPr>
          <w:lang w:eastAsia="zh-TW"/>
        </w:rPr>
        <w:t>泰國總理巴育自</w:t>
      </w:r>
      <w:r w:rsidRPr="004F3186">
        <w:rPr>
          <w:lang w:eastAsia="zh-TW"/>
        </w:rPr>
        <w:t>2014</w:t>
      </w:r>
      <w:r w:rsidRPr="004F3186">
        <w:rPr>
          <w:lang w:eastAsia="zh-TW"/>
        </w:rPr>
        <w:t>年政變後上臺，雖於</w:t>
      </w:r>
      <w:r w:rsidRPr="004F3186">
        <w:rPr>
          <w:lang w:eastAsia="zh-TW"/>
        </w:rPr>
        <w:t>2019</w:t>
      </w:r>
      <w:r w:rsidRPr="004F3186">
        <w:rPr>
          <w:lang w:eastAsia="zh-TW"/>
        </w:rPr>
        <w:t>年二度當選總理，惟其反對者認為其實際任期應至</w:t>
      </w:r>
      <w:r w:rsidRPr="004F3186">
        <w:rPr>
          <w:lang w:eastAsia="zh-TW"/>
        </w:rPr>
        <w:t>2022</w:t>
      </w:r>
      <w:r w:rsidRPr="004F3186">
        <w:rPr>
          <w:lang w:eastAsia="zh-TW"/>
        </w:rPr>
        <w:t>年</w:t>
      </w:r>
      <w:r w:rsidRPr="004F3186">
        <w:rPr>
          <w:lang w:eastAsia="zh-TW"/>
        </w:rPr>
        <w:t>8</w:t>
      </w:r>
      <w:r w:rsidRPr="004F3186">
        <w:rPr>
          <w:lang w:eastAsia="zh-TW"/>
        </w:rPr>
        <w:t>月結束，否則將違反憲法總理至多擔任</w:t>
      </w:r>
      <w:r w:rsidRPr="004F3186">
        <w:rPr>
          <w:lang w:eastAsia="zh-TW"/>
        </w:rPr>
        <w:t>2</w:t>
      </w:r>
      <w:r w:rsidRPr="004F3186">
        <w:rPr>
          <w:lang w:eastAsia="zh-TW"/>
        </w:rPr>
        <w:t>任、</w:t>
      </w:r>
      <w:r w:rsidRPr="004F3186">
        <w:rPr>
          <w:lang w:eastAsia="zh-TW"/>
        </w:rPr>
        <w:t>8</w:t>
      </w:r>
      <w:r w:rsidRPr="004F3186">
        <w:rPr>
          <w:lang w:eastAsia="zh-TW"/>
        </w:rPr>
        <w:t>年的規定。然而，泰國憲法法院去（</w:t>
      </w:r>
      <w:r w:rsidRPr="004F3186">
        <w:rPr>
          <w:lang w:eastAsia="zh-TW"/>
        </w:rPr>
        <w:t>2022</w:t>
      </w:r>
      <w:r w:rsidRPr="004F3186">
        <w:rPr>
          <w:lang w:eastAsia="zh-TW"/>
        </w:rPr>
        <w:t>）年</w:t>
      </w:r>
      <w:r w:rsidRPr="004F3186">
        <w:rPr>
          <w:lang w:eastAsia="zh-TW"/>
        </w:rPr>
        <w:t>9</w:t>
      </w:r>
      <w:r w:rsidRPr="004F3186">
        <w:rPr>
          <w:lang w:eastAsia="zh-TW"/>
        </w:rPr>
        <w:t>月裁定巴育總理任期尚未屆滿，可繼續執政。</w:t>
      </w:r>
    </w:p>
    <w:p w14:paraId="62452582" w14:textId="54EC2D73" w:rsidR="006F3CD0" w:rsidRPr="004F3186" w:rsidRDefault="006F3CD0" w:rsidP="006F3CD0">
      <w:pPr>
        <w:ind w:firstLine="472"/>
        <w:rPr>
          <w:lang w:eastAsia="zh-TW"/>
        </w:rPr>
      </w:pPr>
      <w:r w:rsidRPr="004F3186">
        <w:rPr>
          <w:lang w:eastAsia="zh-TW"/>
        </w:rPr>
        <w:t>巴育總理於</w:t>
      </w:r>
      <w:r w:rsidR="00F84AF5" w:rsidRPr="004F3186">
        <w:rPr>
          <w:lang w:eastAsia="zh-TW"/>
        </w:rPr>
        <w:t>2023</w:t>
      </w:r>
      <w:r w:rsidRPr="004F3186">
        <w:rPr>
          <w:lang w:eastAsia="zh-TW"/>
        </w:rPr>
        <w:t>年</w:t>
      </w:r>
      <w:r w:rsidRPr="004F3186">
        <w:rPr>
          <w:lang w:eastAsia="zh-TW"/>
        </w:rPr>
        <w:t>3</w:t>
      </w:r>
      <w:r w:rsidRPr="004F3186">
        <w:rPr>
          <w:lang w:eastAsia="zh-TW"/>
        </w:rPr>
        <w:t>月</w:t>
      </w:r>
      <w:r w:rsidRPr="004F3186">
        <w:rPr>
          <w:lang w:eastAsia="zh-TW"/>
        </w:rPr>
        <w:t>20</w:t>
      </w:r>
      <w:r w:rsidRPr="004F3186">
        <w:rPr>
          <w:lang w:eastAsia="zh-TW"/>
        </w:rPr>
        <w:t>日提前解散國會（</w:t>
      </w:r>
      <w:r w:rsidR="006A6464" w:rsidRPr="004F3186">
        <w:rPr>
          <w:lang w:eastAsia="zh-TW"/>
        </w:rPr>
        <w:t>該</w:t>
      </w:r>
      <w:r w:rsidRPr="004F3186">
        <w:rPr>
          <w:lang w:eastAsia="zh-TW"/>
        </w:rPr>
        <w:t>屆會期原至</w:t>
      </w:r>
      <w:r w:rsidRPr="004F3186">
        <w:rPr>
          <w:lang w:eastAsia="zh-TW"/>
        </w:rPr>
        <w:t>3</w:t>
      </w:r>
      <w:r w:rsidRPr="004F3186">
        <w:rPr>
          <w:lang w:eastAsia="zh-TW"/>
        </w:rPr>
        <w:t>月</w:t>
      </w:r>
      <w:r w:rsidRPr="004F3186">
        <w:rPr>
          <w:lang w:eastAsia="zh-TW"/>
        </w:rPr>
        <w:t>23</w:t>
      </w:r>
      <w:r w:rsidRPr="004F3186">
        <w:rPr>
          <w:lang w:eastAsia="zh-TW"/>
        </w:rPr>
        <w:t>日），根據泰國憲法，應於國會解散後</w:t>
      </w:r>
      <w:r w:rsidRPr="004F3186">
        <w:rPr>
          <w:lang w:eastAsia="zh-TW"/>
        </w:rPr>
        <w:t>45</w:t>
      </w:r>
      <w:r w:rsidRPr="004F3186">
        <w:rPr>
          <w:lang w:eastAsia="zh-TW"/>
        </w:rPr>
        <w:t>天至</w:t>
      </w:r>
      <w:r w:rsidRPr="004F3186">
        <w:rPr>
          <w:lang w:eastAsia="zh-TW"/>
        </w:rPr>
        <w:t>60</w:t>
      </w:r>
      <w:r w:rsidRPr="004F3186">
        <w:rPr>
          <w:lang w:eastAsia="zh-TW"/>
        </w:rPr>
        <w:t>天內舉行大選，泰國選委會並已宣布將於</w:t>
      </w:r>
      <w:r w:rsidR="006A6464" w:rsidRPr="004F3186">
        <w:rPr>
          <w:lang w:eastAsia="zh-TW"/>
        </w:rPr>
        <w:t>同年</w:t>
      </w:r>
      <w:r w:rsidRPr="004F3186">
        <w:rPr>
          <w:lang w:eastAsia="zh-TW"/>
        </w:rPr>
        <w:t>5</w:t>
      </w:r>
      <w:r w:rsidRPr="004F3186">
        <w:rPr>
          <w:lang w:eastAsia="zh-TW"/>
        </w:rPr>
        <w:t>月</w:t>
      </w:r>
      <w:r w:rsidRPr="004F3186">
        <w:rPr>
          <w:lang w:eastAsia="zh-TW"/>
        </w:rPr>
        <w:t>14</w:t>
      </w:r>
      <w:r w:rsidRPr="004F3186">
        <w:rPr>
          <w:lang w:eastAsia="zh-TW"/>
        </w:rPr>
        <w:t>日舉辦國會大選。泰國國會去年表決通過憲法修正案，恢復選民一票選人、一票選黨的單一選區兩票制，並將眾議院區域候選人的席次從目前</w:t>
      </w:r>
      <w:r w:rsidRPr="004F3186">
        <w:rPr>
          <w:lang w:eastAsia="zh-TW"/>
        </w:rPr>
        <w:t>350</w:t>
      </w:r>
      <w:r w:rsidRPr="004F3186">
        <w:rPr>
          <w:lang w:eastAsia="zh-TW"/>
        </w:rPr>
        <w:t>席增為</w:t>
      </w:r>
      <w:r w:rsidRPr="004F3186">
        <w:rPr>
          <w:lang w:eastAsia="zh-TW"/>
        </w:rPr>
        <w:t>400</w:t>
      </w:r>
      <w:r w:rsidRPr="004F3186">
        <w:rPr>
          <w:lang w:eastAsia="zh-TW"/>
        </w:rPr>
        <w:t>席，政黨名單的席次從</w:t>
      </w:r>
      <w:r w:rsidRPr="004F3186">
        <w:rPr>
          <w:lang w:eastAsia="zh-TW"/>
        </w:rPr>
        <w:t>150</w:t>
      </w:r>
      <w:r w:rsidRPr="004F3186">
        <w:rPr>
          <w:lang w:eastAsia="zh-TW"/>
        </w:rPr>
        <w:t>席減為</w:t>
      </w:r>
      <w:r w:rsidRPr="004F3186">
        <w:rPr>
          <w:lang w:eastAsia="zh-TW"/>
        </w:rPr>
        <w:t>100</w:t>
      </w:r>
      <w:r w:rsidRPr="004F3186">
        <w:rPr>
          <w:lang w:eastAsia="zh-TW"/>
        </w:rPr>
        <w:t>席，此新制預計對現任執政黨公民力量黨（</w:t>
      </w:r>
      <w:r w:rsidRPr="004F3186">
        <w:rPr>
          <w:lang w:eastAsia="zh-TW"/>
        </w:rPr>
        <w:t>Palang Pracharath</w:t>
      </w:r>
      <w:r w:rsidRPr="004F3186">
        <w:rPr>
          <w:lang w:eastAsia="zh-TW"/>
        </w:rPr>
        <w:t>）及最大在野黨為泰黨（</w:t>
      </w:r>
      <w:r w:rsidRPr="004F3186">
        <w:rPr>
          <w:lang w:eastAsia="zh-TW"/>
        </w:rPr>
        <w:t>Pheu Thai</w:t>
      </w:r>
      <w:r w:rsidRPr="004F3186">
        <w:rPr>
          <w:lang w:eastAsia="zh-TW"/>
        </w:rPr>
        <w:t>）等大黨較為有利。巴育總理並已加入新政黨合泰建國黨（</w:t>
      </w:r>
      <w:r w:rsidRPr="004F3186">
        <w:rPr>
          <w:lang w:eastAsia="zh-TW"/>
        </w:rPr>
        <w:t>United Thai Nation</w:t>
      </w:r>
      <w:r w:rsidRPr="004F3186">
        <w:rPr>
          <w:lang w:eastAsia="zh-TW"/>
        </w:rPr>
        <w:t>），將代表該黨競選總理。</w:t>
      </w:r>
    </w:p>
    <w:p w14:paraId="75942970" w14:textId="41B3CBB3" w:rsidR="006F3CD0" w:rsidRPr="004F3186" w:rsidRDefault="006F3CD0" w:rsidP="006F3CD0">
      <w:pPr>
        <w:ind w:firstLine="472"/>
        <w:rPr>
          <w:lang w:eastAsia="zh-TW"/>
        </w:rPr>
      </w:pPr>
      <w:r w:rsidRPr="004F3186">
        <w:rPr>
          <w:lang w:eastAsia="zh-TW"/>
        </w:rPr>
        <w:t>依據國家發展行政研究所（</w:t>
      </w:r>
      <w:r w:rsidRPr="004F3186">
        <w:rPr>
          <w:lang w:eastAsia="zh-TW"/>
        </w:rPr>
        <w:t>National Institute of Development Administration</w:t>
      </w:r>
      <w:r w:rsidRPr="004F3186">
        <w:rPr>
          <w:lang w:eastAsia="zh-TW"/>
        </w:rPr>
        <w:t>）</w:t>
      </w:r>
      <w:r w:rsidR="006A6464" w:rsidRPr="004F3186">
        <w:rPr>
          <w:lang w:eastAsia="zh-TW"/>
        </w:rPr>
        <w:t>2022</w:t>
      </w:r>
      <w:r w:rsidRPr="004F3186">
        <w:rPr>
          <w:lang w:eastAsia="zh-TW"/>
        </w:rPr>
        <w:t>年</w:t>
      </w:r>
      <w:r w:rsidRPr="004F3186">
        <w:rPr>
          <w:lang w:eastAsia="zh-TW"/>
        </w:rPr>
        <w:t>12</w:t>
      </w:r>
      <w:r w:rsidRPr="004F3186">
        <w:rPr>
          <w:lang w:eastAsia="zh-TW"/>
        </w:rPr>
        <w:t>月所做的民調顯示，支持率最高之候選人係泰國前總理塔克辛的小女兒為泰黨（</w:t>
      </w:r>
      <w:r w:rsidRPr="004F3186">
        <w:rPr>
          <w:lang w:eastAsia="zh-TW"/>
        </w:rPr>
        <w:t>Pheu Thai</w:t>
      </w:r>
      <w:r w:rsidRPr="004F3186">
        <w:rPr>
          <w:lang w:eastAsia="zh-TW"/>
        </w:rPr>
        <w:t>）的貝東丹（</w:t>
      </w:r>
      <w:r w:rsidRPr="004F3186">
        <w:rPr>
          <w:lang w:eastAsia="zh-TW"/>
        </w:rPr>
        <w:t>Paetongtarn Shinawatra</w:t>
      </w:r>
      <w:r w:rsidRPr="004F3186">
        <w:rPr>
          <w:lang w:eastAsia="zh-TW"/>
        </w:rPr>
        <w:t>）（</w:t>
      </w:r>
      <w:r w:rsidRPr="004F3186">
        <w:rPr>
          <w:lang w:eastAsia="zh-TW"/>
        </w:rPr>
        <w:t>34%</w:t>
      </w:r>
      <w:r w:rsidRPr="004F3186">
        <w:rPr>
          <w:lang w:eastAsia="zh-TW"/>
        </w:rPr>
        <w:t>），其次為現任總理巴育將軍（</w:t>
      </w:r>
      <w:r w:rsidRPr="004F3186">
        <w:rPr>
          <w:lang w:eastAsia="zh-TW"/>
        </w:rPr>
        <w:t>Prayuth Chan-ocha</w:t>
      </w:r>
      <w:r w:rsidRPr="004F3186">
        <w:rPr>
          <w:lang w:eastAsia="zh-TW"/>
        </w:rPr>
        <w:t>），僅獲得</w:t>
      </w:r>
      <w:r w:rsidRPr="004F3186">
        <w:rPr>
          <w:lang w:eastAsia="zh-TW"/>
        </w:rPr>
        <w:t>14.5%</w:t>
      </w:r>
      <w:r w:rsidRPr="004F3186">
        <w:rPr>
          <w:lang w:eastAsia="zh-TW"/>
        </w:rPr>
        <w:t>的選民支持，及前進黨（</w:t>
      </w:r>
      <w:r w:rsidRPr="004F3186">
        <w:rPr>
          <w:lang w:eastAsia="zh-TW"/>
        </w:rPr>
        <w:t>Move Forward</w:t>
      </w:r>
      <w:r w:rsidRPr="004F3186">
        <w:rPr>
          <w:lang w:eastAsia="zh-TW"/>
        </w:rPr>
        <w:t>）領袖皮塔（</w:t>
      </w:r>
      <w:r w:rsidRPr="004F3186">
        <w:rPr>
          <w:lang w:eastAsia="zh-TW"/>
        </w:rPr>
        <w:t>Pita Limjaroenrat</w:t>
      </w:r>
      <w:r w:rsidRPr="004F3186">
        <w:rPr>
          <w:lang w:eastAsia="zh-TW"/>
        </w:rPr>
        <w:t>）（</w:t>
      </w:r>
      <w:r w:rsidRPr="004F3186">
        <w:rPr>
          <w:lang w:eastAsia="zh-TW"/>
        </w:rPr>
        <w:t>13.25%</w:t>
      </w:r>
      <w:r w:rsidRPr="004F3186">
        <w:rPr>
          <w:lang w:eastAsia="zh-TW"/>
        </w:rPr>
        <w:t>）。據《外交家》（</w:t>
      </w:r>
      <w:r w:rsidRPr="004F3186">
        <w:rPr>
          <w:lang w:eastAsia="zh-TW"/>
        </w:rPr>
        <w:t>The Diplomat</w:t>
      </w:r>
      <w:r w:rsidRPr="004F3186">
        <w:rPr>
          <w:lang w:eastAsia="zh-TW"/>
        </w:rPr>
        <w:t>）雜誌本年</w:t>
      </w:r>
      <w:r w:rsidRPr="004F3186">
        <w:rPr>
          <w:lang w:eastAsia="zh-TW"/>
        </w:rPr>
        <w:t>3</w:t>
      </w:r>
      <w:r w:rsidRPr="004F3186">
        <w:rPr>
          <w:lang w:eastAsia="zh-TW"/>
        </w:rPr>
        <w:t>月</w:t>
      </w:r>
      <w:r w:rsidRPr="004F3186">
        <w:rPr>
          <w:lang w:eastAsia="zh-TW"/>
        </w:rPr>
        <w:t>21</w:t>
      </w:r>
      <w:r w:rsidRPr="004F3186">
        <w:rPr>
          <w:lang w:eastAsia="zh-TW"/>
        </w:rPr>
        <w:t>日專文，雖然目前泰國政治派系林立，惟政治主旋律仍圍繞著自</w:t>
      </w:r>
      <w:r w:rsidRPr="004F3186">
        <w:rPr>
          <w:lang w:eastAsia="zh-TW"/>
        </w:rPr>
        <w:t>2001</w:t>
      </w:r>
      <w:r w:rsidRPr="004F3186">
        <w:rPr>
          <w:lang w:eastAsia="zh-TW"/>
        </w:rPr>
        <w:t>年起不斷重演，代表前總理塔克辛勢力的反對黨與保守派勢力間之鬥爭。</w:t>
      </w:r>
    </w:p>
    <w:p w14:paraId="4E03F203" w14:textId="77777777" w:rsidR="00912A84" w:rsidRPr="004F3186" w:rsidRDefault="00912A84">
      <w:pPr>
        <w:widowControl/>
        <w:overflowPunct/>
        <w:autoSpaceDE/>
        <w:autoSpaceDN/>
        <w:ind w:firstLineChars="0" w:firstLine="0"/>
        <w:jc w:val="left"/>
        <w:rPr>
          <w:lang w:eastAsia="zh-TW"/>
        </w:rPr>
      </w:pPr>
    </w:p>
    <w:p w14:paraId="50DD7B97" w14:textId="3D33F56F" w:rsidR="00912A84" w:rsidRPr="004F3186" w:rsidRDefault="00912A84">
      <w:pPr>
        <w:widowControl/>
        <w:overflowPunct/>
        <w:autoSpaceDE/>
        <w:autoSpaceDN/>
        <w:ind w:firstLineChars="0" w:firstLine="0"/>
        <w:jc w:val="left"/>
        <w:rPr>
          <w:lang w:eastAsia="zh-TW"/>
        </w:rPr>
      </w:pPr>
      <w:r w:rsidRPr="004F3186">
        <w:rPr>
          <w:lang w:eastAsia="zh-TW"/>
        </w:rPr>
        <w:br w:type="page"/>
      </w:r>
    </w:p>
    <w:p w14:paraId="0D5B67D0" w14:textId="77777777" w:rsidR="00F4621B" w:rsidRPr="004F3186" w:rsidRDefault="00F4621B" w:rsidP="00BD09EB">
      <w:pPr>
        <w:ind w:firstLine="472"/>
        <w:rPr>
          <w:lang w:eastAsia="zh-TW"/>
        </w:rPr>
      </w:pPr>
    </w:p>
    <w:p w14:paraId="5BDB3B9A" w14:textId="77777777" w:rsidR="00487D2B" w:rsidRPr="004F3186" w:rsidRDefault="00487D2B" w:rsidP="00F93C15">
      <w:pPr>
        <w:ind w:firstLine="472"/>
        <w:rPr>
          <w:lang w:eastAsia="zh-TW"/>
        </w:rPr>
        <w:sectPr w:rsidR="00487D2B" w:rsidRPr="004F3186" w:rsidSect="002505EB">
          <w:headerReference w:type="even" r:id="rId17"/>
          <w:headerReference w:type="default" r:id="rId18"/>
          <w:footerReference w:type="even" r:id="rId19"/>
          <w:footerReference w:type="default" r:id="rId20"/>
          <w:pgSz w:w="11906" w:h="16838" w:code="9"/>
          <w:pgMar w:top="2268" w:right="1701" w:bottom="1701" w:left="1701" w:header="1134" w:footer="851" w:gutter="0"/>
          <w:pgNumType w:start="1"/>
          <w:cols w:space="425"/>
          <w:docGrid w:type="linesAndChars" w:linePitch="514" w:charSpace="-774"/>
        </w:sectPr>
      </w:pPr>
    </w:p>
    <w:p w14:paraId="048A646E" w14:textId="77777777" w:rsidR="006851C6" w:rsidRPr="004F3186" w:rsidRDefault="006851C6" w:rsidP="0092393E">
      <w:pPr>
        <w:pStyle w:val="a3"/>
        <w:rPr>
          <w:rFonts w:ascii="Times New Roman"/>
          <w:lang w:eastAsia="zh-TW"/>
        </w:rPr>
      </w:pPr>
      <w:bookmarkStart w:id="3" w:name="_Toc138888009"/>
      <w:r w:rsidRPr="004F3186">
        <w:rPr>
          <w:rFonts w:ascii="Times New Roman"/>
          <w:lang w:eastAsia="zh-TW"/>
        </w:rPr>
        <w:t>第貳章　經濟環境</w:t>
      </w:r>
      <w:bookmarkEnd w:id="3"/>
    </w:p>
    <w:p w14:paraId="4C3B8F80" w14:textId="77777777" w:rsidR="006851C6" w:rsidRPr="004F3186" w:rsidRDefault="006851C6" w:rsidP="0092393E">
      <w:pPr>
        <w:pStyle w:val="a4"/>
        <w:rPr>
          <w:rFonts w:ascii="Times New Roman" w:hAnsi="Times New Roman"/>
        </w:rPr>
      </w:pPr>
      <w:r w:rsidRPr="004F3186">
        <w:rPr>
          <w:rFonts w:ascii="Times New Roman" w:hAnsi="Times New Roman"/>
        </w:rPr>
        <w:t>一、經濟概況</w:t>
      </w:r>
    </w:p>
    <w:p w14:paraId="23FCFC8A" w14:textId="77777777" w:rsidR="006851C6" w:rsidRPr="004F3186" w:rsidRDefault="006851C6" w:rsidP="00DE6070">
      <w:pPr>
        <w:pStyle w:val="ac"/>
      </w:pPr>
      <w:r w:rsidRPr="004F3186">
        <w:t>（一）重要經濟指標</w:t>
      </w:r>
    </w:p>
    <w:tbl>
      <w:tblPr>
        <w:tblW w:w="0" w:type="auto"/>
        <w:tblInd w:w="1001"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57" w:type="dxa"/>
          <w:bottom w:w="57" w:type="dxa"/>
          <w:right w:w="57" w:type="dxa"/>
        </w:tblCellMar>
        <w:tblLook w:val="01E0" w:firstRow="1" w:lastRow="1" w:firstColumn="1" w:lastColumn="1" w:noHBand="0" w:noVBand="0"/>
      </w:tblPr>
      <w:tblGrid>
        <w:gridCol w:w="3808"/>
        <w:gridCol w:w="3809"/>
      </w:tblGrid>
      <w:tr w:rsidR="004F3186" w:rsidRPr="004F3186" w14:paraId="1FF41F8C" w14:textId="77777777" w:rsidTr="00B76328">
        <w:trPr>
          <w:trHeight w:val="567"/>
        </w:trPr>
        <w:tc>
          <w:tcPr>
            <w:tcW w:w="3808" w:type="dxa"/>
            <w:vAlign w:val="center"/>
          </w:tcPr>
          <w:p w14:paraId="3B710835" w14:textId="77777777" w:rsidR="0039433A" w:rsidRPr="004F3186" w:rsidRDefault="0039433A" w:rsidP="00F4621B">
            <w:pPr>
              <w:pStyle w:val="af7"/>
            </w:pPr>
            <w:r w:rsidRPr="004F3186">
              <w:t>項</w:t>
            </w:r>
            <w:r w:rsidRPr="004F3186">
              <w:t xml:space="preserve">     </w:t>
            </w:r>
            <w:r w:rsidRPr="004F3186">
              <w:t>目</w:t>
            </w:r>
          </w:p>
        </w:tc>
        <w:tc>
          <w:tcPr>
            <w:tcW w:w="3809" w:type="dxa"/>
            <w:vAlign w:val="center"/>
          </w:tcPr>
          <w:p w14:paraId="7A54BD6E" w14:textId="20A18CD5" w:rsidR="0039433A" w:rsidRPr="004F3186" w:rsidRDefault="0039433A" w:rsidP="006F3CD0">
            <w:pPr>
              <w:pStyle w:val="af7"/>
            </w:pPr>
            <w:r w:rsidRPr="004F3186">
              <w:t>20</w:t>
            </w:r>
            <w:r w:rsidR="00D56555" w:rsidRPr="004F3186">
              <w:t>2</w:t>
            </w:r>
            <w:r w:rsidR="006F3CD0" w:rsidRPr="004F3186">
              <w:t>2</w:t>
            </w:r>
            <w:r w:rsidRPr="004F3186">
              <w:t>年經濟指標</w:t>
            </w:r>
          </w:p>
        </w:tc>
      </w:tr>
      <w:tr w:rsidR="004F3186" w:rsidRPr="004F3186" w14:paraId="553D465D" w14:textId="77777777" w:rsidTr="00B76328">
        <w:trPr>
          <w:trHeight w:val="567"/>
        </w:trPr>
        <w:tc>
          <w:tcPr>
            <w:tcW w:w="3808" w:type="dxa"/>
            <w:vAlign w:val="center"/>
          </w:tcPr>
          <w:p w14:paraId="736AF7A0" w14:textId="77777777" w:rsidR="0039433A" w:rsidRPr="004F3186" w:rsidRDefault="0039433A" w:rsidP="00F4621B">
            <w:pPr>
              <w:pStyle w:val="af7"/>
            </w:pPr>
            <w:r w:rsidRPr="004F3186">
              <w:t>國內生產毛額（</w:t>
            </w:r>
            <w:r w:rsidRPr="004F3186">
              <w:t>GDP</w:t>
            </w:r>
            <w:r w:rsidRPr="004F3186">
              <w:t>）</w:t>
            </w:r>
          </w:p>
        </w:tc>
        <w:tc>
          <w:tcPr>
            <w:tcW w:w="3809" w:type="dxa"/>
            <w:vAlign w:val="center"/>
          </w:tcPr>
          <w:p w14:paraId="69AAB70C" w14:textId="0C188BED" w:rsidR="0039433A" w:rsidRPr="004F3186" w:rsidRDefault="0039433A" w:rsidP="006F3CD0">
            <w:pPr>
              <w:pStyle w:val="af7"/>
            </w:pPr>
            <w:r w:rsidRPr="004F3186">
              <w:t>US$</w:t>
            </w:r>
            <w:r w:rsidR="00DF3554" w:rsidRPr="004F3186">
              <w:t xml:space="preserve"> </w:t>
            </w:r>
            <w:r w:rsidR="006F3CD0" w:rsidRPr="004F3186">
              <w:t>4</w:t>
            </w:r>
            <w:r w:rsidRPr="004F3186">
              <w:t>,</w:t>
            </w:r>
            <w:r w:rsidR="006F3CD0" w:rsidRPr="004F3186">
              <w:t>952</w:t>
            </w:r>
            <w:r w:rsidRPr="004F3186">
              <w:t>億</w:t>
            </w:r>
          </w:p>
        </w:tc>
      </w:tr>
      <w:tr w:rsidR="004F3186" w:rsidRPr="004F3186" w14:paraId="67331E2B" w14:textId="77777777" w:rsidTr="00B76328">
        <w:trPr>
          <w:trHeight w:val="567"/>
        </w:trPr>
        <w:tc>
          <w:tcPr>
            <w:tcW w:w="3808" w:type="dxa"/>
            <w:vAlign w:val="center"/>
          </w:tcPr>
          <w:p w14:paraId="2AC1330E" w14:textId="7161C1BB" w:rsidR="0039433A" w:rsidRPr="004F3186" w:rsidRDefault="00CB0672" w:rsidP="00CB0672">
            <w:pPr>
              <w:pStyle w:val="af7"/>
            </w:pPr>
            <w:r w:rsidRPr="004F3186">
              <w:t>消費者物價指數</w:t>
            </w:r>
            <w:r w:rsidR="00BA7F01" w:rsidRPr="004F3186">
              <w:t>變動率</w:t>
            </w:r>
          </w:p>
        </w:tc>
        <w:tc>
          <w:tcPr>
            <w:tcW w:w="3809" w:type="dxa"/>
            <w:vAlign w:val="center"/>
          </w:tcPr>
          <w:p w14:paraId="50D06EAF" w14:textId="4F8C9AE3" w:rsidR="0039433A" w:rsidRPr="004F3186" w:rsidRDefault="006F3CD0" w:rsidP="006F3CD0">
            <w:pPr>
              <w:pStyle w:val="af7"/>
            </w:pPr>
            <w:r w:rsidRPr="004F3186">
              <w:t>6</w:t>
            </w:r>
            <w:r w:rsidR="00D72B5A" w:rsidRPr="004F3186">
              <w:t>.</w:t>
            </w:r>
            <w:r w:rsidRPr="004F3186">
              <w:t>1</w:t>
            </w:r>
            <w:r w:rsidR="0039433A" w:rsidRPr="004F3186">
              <w:t>%</w:t>
            </w:r>
          </w:p>
        </w:tc>
      </w:tr>
      <w:tr w:rsidR="004F3186" w:rsidRPr="004F3186" w14:paraId="057802D7" w14:textId="77777777" w:rsidTr="00B76328">
        <w:trPr>
          <w:trHeight w:val="567"/>
        </w:trPr>
        <w:tc>
          <w:tcPr>
            <w:tcW w:w="3808" w:type="dxa"/>
            <w:vAlign w:val="center"/>
          </w:tcPr>
          <w:p w14:paraId="2F19355C" w14:textId="77777777" w:rsidR="0039433A" w:rsidRPr="004F3186" w:rsidRDefault="0039433A" w:rsidP="00F4621B">
            <w:pPr>
              <w:pStyle w:val="af7"/>
            </w:pPr>
            <w:r w:rsidRPr="004F3186">
              <w:t>經濟成長率</w:t>
            </w:r>
          </w:p>
        </w:tc>
        <w:tc>
          <w:tcPr>
            <w:tcW w:w="3809" w:type="dxa"/>
            <w:vAlign w:val="center"/>
          </w:tcPr>
          <w:p w14:paraId="7520C6D0" w14:textId="1A6363EA" w:rsidR="0039433A" w:rsidRPr="004F3186" w:rsidRDefault="006F3CD0" w:rsidP="00DF3554">
            <w:pPr>
              <w:pStyle w:val="af7"/>
            </w:pPr>
            <w:r w:rsidRPr="004F3186">
              <w:t>2</w:t>
            </w:r>
            <w:r w:rsidR="00D72B5A" w:rsidRPr="004F3186">
              <w:t>.</w:t>
            </w:r>
            <w:r w:rsidR="00A21789" w:rsidRPr="004F3186">
              <w:t>6</w:t>
            </w:r>
            <w:r w:rsidR="0039433A" w:rsidRPr="004F3186">
              <w:t>%</w:t>
            </w:r>
          </w:p>
        </w:tc>
      </w:tr>
      <w:tr w:rsidR="004F3186" w:rsidRPr="004F3186" w14:paraId="2F416846" w14:textId="77777777" w:rsidTr="00B76328">
        <w:trPr>
          <w:trHeight w:val="567"/>
        </w:trPr>
        <w:tc>
          <w:tcPr>
            <w:tcW w:w="3808" w:type="dxa"/>
            <w:vAlign w:val="center"/>
          </w:tcPr>
          <w:p w14:paraId="6811AD86" w14:textId="77777777" w:rsidR="0039433A" w:rsidRPr="004F3186" w:rsidRDefault="0039433A" w:rsidP="00F4621B">
            <w:pPr>
              <w:pStyle w:val="af7"/>
            </w:pPr>
            <w:r w:rsidRPr="004F3186">
              <w:t>失業率</w:t>
            </w:r>
          </w:p>
        </w:tc>
        <w:tc>
          <w:tcPr>
            <w:tcW w:w="3809" w:type="dxa"/>
            <w:vAlign w:val="center"/>
          </w:tcPr>
          <w:p w14:paraId="093AC919" w14:textId="41750FDD" w:rsidR="0039433A" w:rsidRPr="004F3186" w:rsidRDefault="001A1AE5" w:rsidP="00E869EF">
            <w:pPr>
              <w:pStyle w:val="af7"/>
            </w:pPr>
            <w:r w:rsidRPr="004F3186">
              <w:t>1</w:t>
            </w:r>
            <w:r w:rsidR="0039433A" w:rsidRPr="004F3186">
              <w:t>.</w:t>
            </w:r>
            <w:r w:rsidR="00E869EF" w:rsidRPr="004F3186">
              <w:t>15</w:t>
            </w:r>
            <w:r w:rsidR="0039433A" w:rsidRPr="004F3186">
              <w:t>%</w:t>
            </w:r>
            <w:r w:rsidR="00E869EF" w:rsidRPr="004F3186">
              <w:t>（第</w:t>
            </w:r>
            <w:r w:rsidR="00E869EF" w:rsidRPr="004F3186">
              <w:t>4</w:t>
            </w:r>
            <w:r w:rsidR="00E869EF" w:rsidRPr="004F3186">
              <w:t>季）</w:t>
            </w:r>
          </w:p>
        </w:tc>
      </w:tr>
      <w:tr w:rsidR="004F3186" w:rsidRPr="004F3186" w14:paraId="05E9601C" w14:textId="77777777" w:rsidTr="00B76328">
        <w:trPr>
          <w:trHeight w:val="567"/>
        </w:trPr>
        <w:tc>
          <w:tcPr>
            <w:tcW w:w="3808" w:type="dxa"/>
            <w:vAlign w:val="center"/>
          </w:tcPr>
          <w:p w14:paraId="7B4A1500" w14:textId="77777777" w:rsidR="0039433A" w:rsidRPr="004F3186" w:rsidRDefault="0039433A" w:rsidP="00F4621B">
            <w:pPr>
              <w:pStyle w:val="af7"/>
            </w:pPr>
            <w:r w:rsidRPr="004F3186">
              <w:t>平均每人國民所得</w:t>
            </w:r>
          </w:p>
        </w:tc>
        <w:tc>
          <w:tcPr>
            <w:tcW w:w="3809" w:type="dxa"/>
            <w:vAlign w:val="center"/>
          </w:tcPr>
          <w:p w14:paraId="64149D74" w14:textId="1A8DD709" w:rsidR="0039433A" w:rsidRPr="004F3186" w:rsidRDefault="0039433A" w:rsidP="00E869EF">
            <w:pPr>
              <w:pStyle w:val="af7"/>
            </w:pPr>
            <w:r w:rsidRPr="004F3186">
              <w:t>US$</w:t>
            </w:r>
            <w:r w:rsidR="00DF3554" w:rsidRPr="004F3186">
              <w:t xml:space="preserve"> 7</w:t>
            </w:r>
            <w:r w:rsidRPr="004F3186">
              <w:t>,</w:t>
            </w:r>
            <w:r w:rsidR="00E869EF" w:rsidRPr="004F3186">
              <w:t>089</w:t>
            </w:r>
            <w:r w:rsidR="00A21789" w:rsidRPr="004F3186">
              <w:t>.</w:t>
            </w:r>
            <w:r w:rsidR="00E869EF" w:rsidRPr="004F3186">
              <w:t>7</w:t>
            </w:r>
          </w:p>
        </w:tc>
      </w:tr>
    </w:tbl>
    <w:p w14:paraId="6518B40A" w14:textId="3371AF0D" w:rsidR="006851C6" w:rsidRPr="004F3186" w:rsidRDefault="006851C6" w:rsidP="00DE6070">
      <w:pPr>
        <w:pStyle w:val="ac"/>
      </w:pPr>
      <w:r w:rsidRPr="004F3186">
        <w:t>（二）</w:t>
      </w:r>
      <w:r w:rsidR="00A16C54" w:rsidRPr="004F3186">
        <w:t>201</w:t>
      </w:r>
      <w:r w:rsidR="00E869EF" w:rsidRPr="004F3186">
        <w:t>8</w:t>
      </w:r>
      <w:r w:rsidR="00A16C54" w:rsidRPr="004F3186">
        <w:t>-20</w:t>
      </w:r>
      <w:r w:rsidR="00A21789" w:rsidRPr="004F3186">
        <w:t>2</w:t>
      </w:r>
      <w:r w:rsidR="00E869EF" w:rsidRPr="004F3186">
        <w:t>2</w:t>
      </w:r>
      <w:r w:rsidRPr="004F3186">
        <w:t>年經貿概況</w:t>
      </w:r>
    </w:p>
    <w:tbl>
      <w:tblPr>
        <w:tblW w:w="4394" w:type="pct"/>
        <w:jc w:val="right"/>
        <w:tblInd w:w="-85"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left w:w="28" w:type="dxa"/>
          <w:right w:w="28" w:type="dxa"/>
        </w:tblCellMar>
        <w:tblLook w:val="0000" w:firstRow="0" w:lastRow="0" w:firstColumn="0" w:lastColumn="0" w:noHBand="0" w:noVBand="0"/>
      </w:tblPr>
      <w:tblGrid>
        <w:gridCol w:w="2801"/>
        <w:gridCol w:w="942"/>
        <w:gridCol w:w="942"/>
        <w:gridCol w:w="942"/>
        <w:gridCol w:w="942"/>
        <w:gridCol w:w="942"/>
      </w:tblGrid>
      <w:tr w:rsidR="004F3186" w:rsidRPr="004F3186" w14:paraId="5C20E008" w14:textId="1E5B2288" w:rsidTr="00405442">
        <w:trPr>
          <w:trHeight w:val="567"/>
          <w:tblHeader/>
          <w:jc w:val="right"/>
        </w:trPr>
        <w:tc>
          <w:tcPr>
            <w:tcW w:w="2801" w:type="dxa"/>
            <w:shd w:val="clear" w:color="auto" w:fill="FFFFFF"/>
            <w:tcMar>
              <w:left w:w="0" w:type="dxa"/>
              <w:right w:w="0" w:type="dxa"/>
            </w:tcMar>
            <w:vAlign w:val="center"/>
          </w:tcPr>
          <w:p w14:paraId="7FBFC15D" w14:textId="77777777" w:rsidR="00E869EF" w:rsidRPr="004F3186" w:rsidRDefault="00E869EF" w:rsidP="0092393E">
            <w:pPr>
              <w:pStyle w:val="af7"/>
            </w:pPr>
            <w:r w:rsidRPr="004F3186">
              <w:t>泰國主要經濟指標</w:t>
            </w:r>
          </w:p>
        </w:tc>
        <w:tc>
          <w:tcPr>
            <w:tcW w:w="942" w:type="dxa"/>
            <w:tcBorders>
              <w:left w:val="single" w:sz="4" w:space="0" w:color="auto"/>
            </w:tcBorders>
            <w:shd w:val="clear" w:color="auto" w:fill="FFFFFF"/>
            <w:vAlign w:val="center"/>
          </w:tcPr>
          <w:p w14:paraId="1BE5DB75" w14:textId="77777777" w:rsidR="00E869EF" w:rsidRPr="004F3186" w:rsidRDefault="00E869EF" w:rsidP="00B76328">
            <w:pPr>
              <w:pStyle w:val="af7"/>
            </w:pPr>
            <w:r w:rsidRPr="004F3186">
              <w:t>2018</w:t>
            </w:r>
          </w:p>
        </w:tc>
        <w:tc>
          <w:tcPr>
            <w:tcW w:w="942" w:type="dxa"/>
            <w:tcBorders>
              <w:left w:val="single" w:sz="4" w:space="0" w:color="auto"/>
            </w:tcBorders>
            <w:shd w:val="clear" w:color="auto" w:fill="FFFFFF"/>
            <w:vAlign w:val="center"/>
          </w:tcPr>
          <w:p w14:paraId="6A0290FF" w14:textId="3B135310" w:rsidR="00E869EF" w:rsidRPr="004F3186" w:rsidRDefault="00E869EF" w:rsidP="00B76328">
            <w:pPr>
              <w:pStyle w:val="af7"/>
            </w:pPr>
            <w:r w:rsidRPr="004F3186">
              <w:t>2019</w:t>
            </w:r>
          </w:p>
        </w:tc>
        <w:tc>
          <w:tcPr>
            <w:tcW w:w="942" w:type="dxa"/>
            <w:tcBorders>
              <w:left w:val="single" w:sz="4" w:space="0" w:color="auto"/>
            </w:tcBorders>
            <w:shd w:val="clear" w:color="auto" w:fill="FFFFFF"/>
            <w:vAlign w:val="center"/>
          </w:tcPr>
          <w:p w14:paraId="26602201" w14:textId="2F23C3F3" w:rsidR="00E869EF" w:rsidRPr="004F3186" w:rsidRDefault="00E869EF" w:rsidP="003D4B12">
            <w:pPr>
              <w:pStyle w:val="af7"/>
            </w:pPr>
            <w:r w:rsidRPr="004F3186">
              <w:t>2020</w:t>
            </w:r>
          </w:p>
        </w:tc>
        <w:tc>
          <w:tcPr>
            <w:tcW w:w="942" w:type="dxa"/>
            <w:tcBorders>
              <w:left w:val="single" w:sz="4" w:space="0" w:color="auto"/>
            </w:tcBorders>
            <w:shd w:val="clear" w:color="auto" w:fill="FFFFFF"/>
          </w:tcPr>
          <w:p w14:paraId="7DE79224" w14:textId="02541319" w:rsidR="00E869EF" w:rsidRPr="004F3186" w:rsidRDefault="00E869EF" w:rsidP="003D4B12">
            <w:pPr>
              <w:pStyle w:val="af7"/>
            </w:pPr>
            <w:r w:rsidRPr="004F3186">
              <w:t>2021</w:t>
            </w:r>
          </w:p>
        </w:tc>
        <w:tc>
          <w:tcPr>
            <w:tcW w:w="942" w:type="dxa"/>
            <w:tcBorders>
              <w:left w:val="single" w:sz="4" w:space="0" w:color="auto"/>
            </w:tcBorders>
            <w:shd w:val="clear" w:color="auto" w:fill="FFFFFF"/>
          </w:tcPr>
          <w:p w14:paraId="29486F42" w14:textId="424A6417" w:rsidR="00E869EF" w:rsidRPr="004F3186" w:rsidRDefault="00E869EF" w:rsidP="003D4B12">
            <w:pPr>
              <w:pStyle w:val="af7"/>
            </w:pPr>
            <w:r w:rsidRPr="004F3186">
              <w:t>2022</w:t>
            </w:r>
          </w:p>
        </w:tc>
      </w:tr>
      <w:tr w:rsidR="004F3186" w:rsidRPr="004F3186" w14:paraId="05C79AE9" w14:textId="5AE10520" w:rsidTr="00405442">
        <w:trPr>
          <w:trHeight w:val="567"/>
          <w:jc w:val="right"/>
        </w:trPr>
        <w:tc>
          <w:tcPr>
            <w:tcW w:w="2801" w:type="dxa"/>
            <w:tcMar>
              <w:left w:w="0" w:type="dxa"/>
              <w:right w:w="0" w:type="dxa"/>
            </w:tcMar>
            <w:vAlign w:val="center"/>
          </w:tcPr>
          <w:p w14:paraId="743F8C83" w14:textId="77777777" w:rsidR="00E869EF" w:rsidRPr="004F3186" w:rsidRDefault="00E869EF" w:rsidP="00E869EF">
            <w:pPr>
              <w:pStyle w:val="af7"/>
              <w:ind w:leftChars="50" w:left="118"/>
              <w:jc w:val="left"/>
            </w:pPr>
            <w:r w:rsidRPr="004F3186">
              <w:t>GDP</w:t>
            </w:r>
            <w:r w:rsidRPr="004F3186">
              <w:t>增長率（</w:t>
            </w:r>
            <w:r w:rsidRPr="004F3186">
              <w:t>% + / -</w:t>
            </w:r>
            <w:r w:rsidRPr="004F3186">
              <w:t>）</w:t>
            </w:r>
          </w:p>
        </w:tc>
        <w:tc>
          <w:tcPr>
            <w:tcW w:w="942" w:type="dxa"/>
            <w:tcBorders>
              <w:left w:val="single" w:sz="4" w:space="0" w:color="auto"/>
            </w:tcBorders>
            <w:vAlign w:val="center"/>
          </w:tcPr>
          <w:p w14:paraId="68BF164E" w14:textId="44B99AA5" w:rsidR="00E869EF" w:rsidRPr="004F3186" w:rsidRDefault="00E869EF" w:rsidP="00260594">
            <w:pPr>
              <w:pStyle w:val="af7"/>
              <w:ind w:rightChars="50" w:right="118"/>
              <w:jc w:val="right"/>
            </w:pPr>
            <w:r w:rsidRPr="004F3186">
              <w:t>4.2</w:t>
            </w:r>
          </w:p>
        </w:tc>
        <w:tc>
          <w:tcPr>
            <w:tcW w:w="942" w:type="dxa"/>
            <w:tcBorders>
              <w:left w:val="single" w:sz="4" w:space="0" w:color="auto"/>
            </w:tcBorders>
            <w:vAlign w:val="center"/>
          </w:tcPr>
          <w:p w14:paraId="26E81A3D" w14:textId="743DA2FE" w:rsidR="00E869EF" w:rsidRPr="004F3186" w:rsidRDefault="00E869EF" w:rsidP="00260594">
            <w:pPr>
              <w:pStyle w:val="af7"/>
              <w:ind w:rightChars="50" w:right="118"/>
              <w:jc w:val="right"/>
            </w:pPr>
            <w:r w:rsidRPr="004F3186">
              <w:t>2.4</w:t>
            </w:r>
          </w:p>
        </w:tc>
        <w:tc>
          <w:tcPr>
            <w:tcW w:w="942" w:type="dxa"/>
            <w:tcBorders>
              <w:left w:val="single" w:sz="4" w:space="0" w:color="auto"/>
            </w:tcBorders>
          </w:tcPr>
          <w:p w14:paraId="5323686D" w14:textId="69E8EF32" w:rsidR="00E869EF" w:rsidRPr="004F3186" w:rsidRDefault="00E869EF" w:rsidP="008C15AA">
            <w:pPr>
              <w:pStyle w:val="af7"/>
              <w:ind w:rightChars="50" w:right="118"/>
              <w:jc w:val="right"/>
            </w:pPr>
            <w:r w:rsidRPr="004F3186">
              <w:t>-6.1</w:t>
            </w:r>
          </w:p>
        </w:tc>
        <w:tc>
          <w:tcPr>
            <w:tcW w:w="942" w:type="dxa"/>
            <w:tcBorders>
              <w:left w:val="single" w:sz="4" w:space="0" w:color="auto"/>
            </w:tcBorders>
          </w:tcPr>
          <w:p w14:paraId="699CA348" w14:textId="282D2DED" w:rsidR="00E869EF" w:rsidRPr="004F3186" w:rsidRDefault="00E869EF" w:rsidP="008C15AA">
            <w:pPr>
              <w:pStyle w:val="af7"/>
              <w:ind w:rightChars="50" w:right="118"/>
              <w:jc w:val="right"/>
            </w:pPr>
            <w:r w:rsidRPr="004F3186">
              <w:t>1.6</w:t>
            </w:r>
          </w:p>
        </w:tc>
        <w:tc>
          <w:tcPr>
            <w:tcW w:w="942" w:type="dxa"/>
            <w:tcBorders>
              <w:left w:val="single" w:sz="4" w:space="0" w:color="auto"/>
            </w:tcBorders>
          </w:tcPr>
          <w:p w14:paraId="058E87C7" w14:textId="3E03B248" w:rsidR="00E869EF" w:rsidRPr="004F3186" w:rsidRDefault="00E869EF" w:rsidP="008C15AA">
            <w:pPr>
              <w:pStyle w:val="af7"/>
              <w:ind w:rightChars="50" w:right="118"/>
              <w:jc w:val="right"/>
            </w:pPr>
            <w:r w:rsidRPr="004F3186">
              <w:t>2.6</w:t>
            </w:r>
          </w:p>
        </w:tc>
      </w:tr>
      <w:tr w:rsidR="004F3186" w:rsidRPr="004F3186" w14:paraId="7F231AF2" w14:textId="47FB8707" w:rsidTr="00405442">
        <w:trPr>
          <w:trHeight w:val="567"/>
          <w:jc w:val="right"/>
        </w:trPr>
        <w:tc>
          <w:tcPr>
            <w:tcW w:w="2801" w:type="dxa"/>
            <w:tcMar>
              <w:left w:w="0" w:type="dxa"/>
              <w:right w:w="0" w:type="dxa"/>
            </w:tcMar>
            <w:vAlign w:val="center"/>
          </w:tcPr>
          <w:p w14:paraId="558E97B0" w14:textId="77777777" w:rsidR="00E869EF" w:rsidRPr="004F3186" w:rsidRDefault="00E869EF" w:rsidP="00E869EF">
            <w:pPr>
              <w:pStyle w:val="af7"/>
              <w:ind w:leftChars="50" w:left="118"/>
              <w:jc w:val="left"/>
            </w:pPr>
            <w:r w:rsidRPr="004F3186">
              <w:t>民間消費額（</w:t>
            </w:r>
            <w:r w:rsidRPr="004F3186">
              <w:t>% + / -</w:t>
            </w:r>
            <w:r w:rsidRPr="004F3186">
              <w:t>）</w:t>
            </w:r>
          </w:p>
        </w:tc>
        <w:tc>
          <w:tcPr>
            <w:tcW w:w="942" w:type="dxa"/>
            <w:tcBorders>
              <w:left w:val="single" w:sz="4" w:space="0" w:color="auto"/>
            </w:tcBorders>
            <w:vAlign w:val="center"/>
          </w:tcPr>
          <w:p w14:paraId="28988B42" w14:textId="77777777" w:rsidR="00E869EF" w:rsidRPr="004F3186" w:rsidRDefault="00E869EF" w:rsidP="00260594">
            <w:pPr>
              <w:pStyle w:val="af7"/>
              <w:ind w:rightChars="50" w:right="118"/>
              <w:jc w:val="right"/>
            </w:pPr>
            <w:r w:rsidRPr="004F3186">
              <w:t>4.6</w:t>
            </w:r>
          </w:p>
        </w:tc>
        <w:tc>
          <w:tcPr>
            <w:tcW w:w="942" w:type="dxa"/>
            <w:tcBorders>
              <w:left w:val="single" w:sz="4" w:space="0" w:color="auto"/>
            </w:tcBorders>
            <w:vAlign w:val="center"/>
          </w:tcPr>
          <w:p w14:paraId="7D9AC1D0" w14:textId="23075BF4" w:rsidR="00E869EF" w:rsidRPr="004F3186" w:rsidRDefault="00E869EF" w:rsidP="00260594">
            <w:pPr>
              <w:pStyle w:val="af7"/>
              <w:ind w:rightChars="50" w:right="118"/>
              <w:jc w:val="right"/>
            </w:pPr>
            <w:r w:rsidRPr="004F3186">
              <w:t>4.5</w:t>
            </w:r>
          </w:p>
        </w:tc>
        <w:tc>
          <w:tcPr>
            <w:tcW w:w="942" w:type="dxa"/>
            <w:tcBorders>
              <w:left w:val="single" w:sz="4" w:space="0" w:color="auto"/>
            </w:tcBorders>
          </w:tcPr>
          <w:p w14:paraId="4EFDF610" w14:textId="114A4941" w:rsidR="00E869EF" w:rsidRPr="004F3186" w:rsidRDefault="00E869EF" w:rsidP="008C15AA">
            <w:pPr>
              <w:pStyle w:val="af7"/>
              <w:ind w:rightChars="50" w:right="118"/>
              <w:jc w:val="right"/>
            </w:pPr>
            <w:r w:rsidRPr="004F3186">
              <w:t>-1.0</w:t>
            </w:r>
          </w:p>
        </w:tc>
        <w:tc>
          <w:tcPr>
            <w:tcW w:w="942" w:type="dxa"/>
            <w:tcBorders>
              <w:left w:val="single" w:sz="4" w:space="0" w:color="auto"/>
            </w:tcBorders>
          </w:tcPr>
          <w:p w14:paraId="238D4BF5" w14:textId="6847B1FD" w:rsidR="00E869EF" w:rsidRPr="004F3186" w:rsidRDefault="00E869EF" w:rsidP="008C15AA">
            <w:pPr>
              <w:pStyle w:val="af7"/>
              <w:ind w:rightChars="50" w:right="118"/>
              <w:jc w:val="right"/>
            </w:pPr>
            <w:r w:rsidRPr="004F3186">
              <w:t>0.3</w:t>
            </w:r>
          </w:p>
        </w:tc>
        <w:tc>
          <w:tcPr>
            <w:tcW w:w="942" w:type="dxa"/>
            <w:tcBorders>
              <w:left w:val="single" w:sz="4" w:space="0" w:color="auto"/>
            </w:tcBorders>
          </w:tcPr>
          <w:p w14:paraId="1777F80E" w14:textId="2EDB515E" w:rsidR="00E869EF" w:rsidRPr="004F3186" w:rsidRDefault="006C696B" w:rsidP="008C15AA">
            <w:pPr>
              <w:pStyle w:val="af7"/>
              <w:ind w:rightChars="50" w:right="118"/>
              <w:jc w:val="right"/>
            </w:pPr>
            <w:r w:rsidRPr="004F3186">
              <w:t>6.3</w:t>
            </w:r>
          </w:p>
        </w:tc>
      </w:tr>
      <w:tr w:rsidR="004F3186" w:rsidRPr="004F3186" w14:paraId="7C66873C" w14:textId="7073E2C3" w:rsidTr="00405442">
        <w:trPr>
          <w:trHeight w:val="567"/>
          <w:jc w:val="right"/>
        </w:trPr>
        <w:tc>
          <w:tcPr>
            <w:tcW w:w="2801" w:type="dxa"/>
            <w:tcMar>
              <w:left w:w="0" w:type="dxa"/>
              <w:right w:w="0" w:type="dxa"/>
            </w:tcMar>
            <w:vAlign w:val="center"/>
          </w:tcPr>
          <w:p w14:paraId="00CDAA0F" w14:textId="77777777" w:rsidR="00E869EF" w:rsidRPr="004F3186" w:rsidRDefault="00E869EF" w:rsidP="00E869EF">
            <w:pPr>
              <w:pStyle w:val="af7"/>
              <w:ind w:leftChars="50" w:left="118"/>
              <w:jc w:val="left"/>
            </w:pPr>
            <w:r w:rsidRPr="004F3186">
              <w:t>民間投資額（</w:t>
            </w:r>
            <w:r w:rsidRPr="004F3186">
              <w:t>% + / -</w:t>
            </w:r>
            <w:r w:rsidRPr="004F3186">
              <w:t>）</w:t>
            </w:r>
          </w:p>
        </w:tc>
        <w:tc>
          <w:tcPr>
            <w:tcW w:w="942" w:type="dxa"/>
            <w:tcBorders>
              <w:left w:val="single" w:sz="4" w:space="0" w:color="auto"/>
            </w:tcBorders>
            <w:vAlign w:val="center"/>
          </w:tcPr>
          <w:p w14:paraId="6F3FC49C" w14:textId="3442DE6D" w:rsidR="00E869EF" w:rsidRPr="004F3186" w:rsidRDefault="00E869EF" w:rsidP="00260594">
            <w:pPr>
              <w:pStyle w:val="af7"/>
              <w:ind w:rightChars="50" w:right="118"/>
              <w:jc w:val="right"/>
            </w:pPr>
            <w:r w:rsidRPr="004F3186">
              <w:t>4.1</w:t>
            </w:r>
          </w:p>
        </w:tc>
        <w:tc>
          <w:tcPr>
            <w:tcW w:w="942" w:type="dxa"/>
            <w:tcBorders>
              <w:left w:val="single" w:sz="4" w:space="0" w:color="auto"/>
            </w:tcBorders>
            <w:vAlign w:val="center"/>
          </w:tcPr>
          <w:p w14:paraId="6823071A" w14:textId="7AD10C0F" w:rsidR="00E869EF" w:rsidRPr="004F3186" w:rsidRDefault="00E869EF" w:rsidP="00260594">
            <w:pPr>
              <w:pStyle w:val="af7"/>
              <w:ind w:rightChars="50" w:right="118"/>
              <w:jc w:val="right"/>
            </w:pPr>
            <w:r w:rsidRPr="004F3186">
              <w:t>2.8</w:t>
            </w:r>
          </w:p>
        </w:tc>
        <w:tc>
          <w:tcPr>
            <w:tcW w:w="942" w:type="dxa"/>
            <w:tcBorders>
              <w:left w:val="single" w:sz="4" w:space="0" w:color="auto"/>
            </w:tcBorders>
          </w:tcPr>
          <w:p w14:paraId="410261DB" w14:textId="7E0B445B" w:rsidR="00E869EF" w:rsidRPr="004F3186" w:rsidRDefault="00E869EF" w:rsidP="008C15AA">
            <w:pPr>
              <w:pStyle w:val="af7"/>
              <w:ind w:rightChars="50" w:right="118"/>
              <w:jc w:val="right"/>
            </w:pPr>
            <w:r w:rsidRPr="004F3186">
              <w:t>-8.4</w:t>
            </w:r>
          </w:p>
        </w:tc>
        <w:tc>
          <w:tcPr>
            <w:tcW w:w="942" w:type="dxa"/>
            <w:tcBorders>
              <w:left w:val="single" w:sz="4" w:space="0" w:color="auto"/>
            </w:tcBorders>
          </w:tcPr>
          <w:p w14:paraId="017C8118" w14:textId="21842F66" w:rsidR="00E869EF" w:rsidRPr="004F3186" w:rsidRDefault="00E869EF" w:rsidP="008C15AA">
            <w:pPr>
              <w:pStyle w:val="af7"/>
              <w:ind w:rightChars="50" w:right="118"/>
              <w:jc w:val="right"/>
            </w:pPr>
            <w:r w:rsidRPr="004F3186">
              <w:t>3.4</w:t>
            </w:r>
          </w:p>
        </w:tc>
        <w:tc>
          <w:tcPr>
            <w:tcW w:w="942" w:type="dxa"/>
            <w:tcBorders>
              <w:left w:val="single" w:sz="4" w:space="0" w:color="auto"/>
            </w:tcBorders>
          </w:tcPr>
          <w:p w14:paraId="28CF3D17" w14:textId="2ECD5B7E" w:rsidR="00E869EF" w:rsidRPr="004F3186" w:rsidRDefault="006C696B" w:rsidP="008C15AA">
            <w:pPr>
              <w:pStyle w:val="af7"/>
              <w:ind w:rightChars="50" w:right="118"/>
              <w:jc w:val="right"/>
            </w:pPr>
            <w:r w:rsidRPr="004F3186">
              <w:t>5.1</w:t>
            </w:r>
          </w:p>
        </w:tc>
      </w:tr>
      <w:tr w:rsidR="004F3186" w:rsidRPr="004F3186" w14:paraId="6CA196E9" w14:textId="31676490" w:rsidTr="00405442">
        <w:trPr>
          <w:trHeight w:val="567"/>
          <w:jc w:val="right"/>
        </w:trPr>
        <w:tc>
          <w:tcPr>
            <w:tcW w:w="2801" w:type="dxa"/>
            <w:tcMar>
              <w:left w:w="0" w:type="dxa"/>
              <w:right w:w="0" w:type="dxa"/>
            </w:tcMar>
            <w:vAlign w:val="center"/>
          </w:tcPr>
          <w:p w14:paraId="045EFEAA" w14:textId="77777777" w:rsidR="00E869EF" w:rsidRPr="004F3186" w:rsidRDefault="00E869EF" w:rsidP="00E869EF">
            <w:pPr>
              <w:pStyle w:val="af7"/>
              <w:ind w:leftChars="50" w:left="118"/>
              <w:jc w:val="left"/>
            </w:pPr>
            <w:r w:rsidRPr="004F3186">
              <w:t>出口額（億美元）</w:t>
            </w:r>
          </w:p>
        </w:tc>
        <w:tc>
          <w:tcPr>
            <w:tcW w:w="942" w:type="dxa"/>
            <w:tcBorders>
              <w:left w:val="single" w:sz="4" w:space="0" w:color="auto"/>
            </w:tcBorders>
            <w:vAlign w:val="center"/>
          </w:tcPr>
          <w:p w14:paraId="51741049" w14:textId="1AC75FA7" w:rsidR="00E869EF" w:rsidRPr="004F3186" w:rsidRDefault="00E869EF" w:rsidP="00260594">
            <w:pPr>
              <w:pStyle w:val="af7"/>
              <w:ind w:rightChars="50" w:right="118"/>
              <w:jc w:val="right"/>
            </w:pPr>
            <w:r w:rsidRPr="004F3186">
              <w:t>2,530</w:t>
            </w:r>
          </w:p>
        </w:tc>
        <w:tc>
          <w:tcPr>
            <w:tcW w:w="942" w:type="dxa"/>
            <w:tcBorders>
              <w:left w:val="single" w:sz="4" w:space="0" w:color="auto"/>
            </w:tcBorders>
            <w:vAlign w:val="center"/>
          </w:tcPr>
          <w:p w14:paraId="472F6D4D" w14:textId="67FFFBC7" w:rsidR="00E869EF" w:rsidRPr="004F3186" w:rsidRDefault="00E869EF" w:rsidP="00260594">
            <w:pPr>
              <w:pStyle w:val="af7"/>
              <w:ind w:rightChars="50" w:right="118"/>
              <w:jc w:val="right"/>
            </w:pPr>
            <w:r w:rsidRPr="004F3186">
              <w:t>2,462</w:t>
            </w:r>
          </w:p>
        </w:tc>
        <w:tc>
          <w:tcPr>
            <w:tcW w:w="942" w:type="dxa"/>
            <w:tcBorders>
              <w:left w:val="single" w:sz="4" w:space="0" w:color="auto"/>
            </w:tcBorders>
          </w:tcPr>
          <w:p w14:paraId="6FFD46CA" w14:textId="01FC2300" w:rsidR="00E869EF" w:rsidRPr="004F3186" w:rsidRDefault="00E869EF" w:rsidP="00260594">
            <w:pPr>
              <w:pStyle w:val="af7"/>
              <w:ind w:rightChars="50" w:right="118"/>
              <w:jc w:val="right"/>
            </w:pPr>
            <w:r w:rsidRPr="004F3186">
              <w:t>2,315</w:t>
            </w:r>
          </w:p>
        </w:tc>
        <w:tc>
          <w:tcPr>
            <w:tcW w:w="942" w:type="dxa"/>
            <w:tcBorders>
              <w:left w:val="single" w:sz="4" w:space="0" w:color="auto"/>
            </w:tcBorders>
          </w:tcPr>
          <w:p w14:paraId="2D15D991" w14:textId="70A2A34A" w:rsidR="00E869EF" w:rsidRPr="004F3186" w:rsidRDefault="00E869EF" w:rsidP="00E869EF">
            <w:pPr>
              <w:pStyle w:val="af7"/>
              <w:ind w:rightChars="50" w:right="118"/>
              <w:jc w:val="right"/>
            </w:pPr>
            <w:r w:rsidRPr="004F3186">
              <w:t>2,712</w:t>
            </w:r>
          </w:p>
        </w:tc>
        <w:tc>
          <w:tcPr>
            <w:tcW w:w="942" w:type="dxa"/>
            <w:tcBorders>
              <w:left w:val="single" w:sz="4" w:space="0" w:color="auto"/>
            </w:tcBorders>
          </w:tcPr>
          <w:p w14:paraId="6689AD8B" w14:textId="41AFBA07" w:rsidR="00E869EF" w:rsidRPr="004F3186" w:rsidRDefault="008C15AA" w:rsidP="008C15AA">
            <w:pPr>
              <w:pStyle w:val="af7"/>
              <w:ind w:rightChars="50" w:right="118"/>
              <w:jc w:val="right"/>
            </w:pPr>
            <w:r w:rsidRPr="004F3186">
              <w:t>2871</w:t>
            </w:r>
          </w:p>
        </w:tc>
      </w:tr>
      <w:tr w:rsidR="004F3186" w:rsidRPr="004F3186" w14:paraId="0F03287E" w14:textId="4AD3A767" w:rsidTr="00405442">
        <w:trPr>
          <w:trHeight w:val="567"/>
          <w:jc w:val="right"/>
        </w:trPr>
        <w:tc>
          <w:tcPr>
            <w:tcW w:w="2801" w:type="dxa"/>
            <w:tcMar>
              <w:left w:w="0" w:type="dxa"/>
              <w:right w:w="0" w:type="dxa"/>
            </w:tcMar>
            <w:vAlign w:val="center"/>
          </w:tcPr>
          <w:p w14:paraId="0E27530C" w14:textId="77777777" w:rsidR="00E869EF" w:rsidRPr="004F3186" w:rsidRDefault="00E869EF" w:rsidP="00E869EF">
            <w:pPr>
              <w:pStyle w:val="af7"/>
              <w:ind w:leftChars="50" w:left="118"/>
              <w:jc w:val="left"/>
            </w:pPr>
            <w:r w:rsidRPr="004F3186">
              <w:t>出口額增減（</w:t>
            </w:r>
            <w:r w:rsidRPr="004F3186">
              <w:t>% + /-</w:t>
            </w:r>
            <w:r w:rsidRPr="004F3186">
              <w:t>）</w:t>
            </w:r>
          </w:p>
        </w:tc>
        <w:tc>
          <w:tcPr>
            <w:tcW w:w="942" w:type="dxa"/>
            <w:tcBorders>
              <w:left w:val="single" w:sz="4" w:space="0" w:color="auto"/>
            </w:tcBorders>
            <w:vAlign w:val="center"/>
          </w:tcPr>
          <w:p w14:paraId="7917541F" w14:textId="289F3C55" w:rsidR="00E869EF" w:rsidRPr="004F3186" w:rsidRDefault="00E869EF" w:rsidP="00260594">
            <w:pPr>
              <w:pStyle w:val="af7"/>
              <w:ind w:rightChars="50" w:right="118"/>
              <w:jc w:val="right"/>
            </w:pPr>
            <w:r w:rsidRPr="004F3186">
              <w:t>6.9</w:t>
            </w:r>
          </w:p>
        </w:tc>
        <w:tc>
          <w:tcPr>
            <w:tcW w:w="942" w:type="dxa"/>
            <w:tcBorders>
              <w:left w:val="single" w:sz="4" w:space="0" w:color="auto"/>
            </w:tcBorders>
            <w:vAlign w:val="center"/>
          </w:tcPr>
          <w:p w14:paraId="4C4A2AEA" w14:textId="48330776" w:rsidR="00E869EF" w:rsidRPr="004F3186" w:rsidRDefault="00E869EF" w:rsidP="00260594">
            <w:pPr>
              <w:pStyle w:val="af7"/>
              <w:ind w:rightChars="50" w:right="118"/>
              <w:jc w:val="right"/>
            </w:pPr>
            <w:r w:rsidRPr="004F3186">
              <w:t>-2.7</w:t>
            </w:r>
          </w:p>
        </w:tc>
        <w:tc>
          <w:tcPr>
            <w:tcW w:w="942" w:type="dxa"/>
            <w:tcBorders>
              <w:left w:val="single" w:sz="4" w:space="0" w:color="auto"/>
            </w:tcBorders>
          </w:tcPr>
          <w:p w14:paraId="09672178" w14:textId="668E5978" w:rsidR="00E869EF" w:rsidRPr="004F3186" w:rsidRDefault="00E869EF" w:rsidP="008C15AA">
            <w:pPr>
              <w:pStyle w:val="af7"/>
              <w:ind w:rightChars="50" w:right="118"/>
              <w:jc w:val="right"/>
            </w:pPr>
            <w:r w:rsidRPr="004F3186">
              <w:t>-6.0</w:t>
            </w:r>
          </w:p>
        </w:tc>
        <w:tc>
          <w:tcPr>
            <w:tcW w:w="942" w:type="dxa"/>
            <w:tcBorders>
              <w:left w:val="single" w:sz="4" w:space="0" w:color="auto"/>
            </w:tcBorders>
          </w:tcPr>
          <w:p w14:paraId="05D85C25" w14:textId="671B1287" w:rsidR="00E869EF" w:rsidRPr="004F3186" w:rsidRDefault="00E869EF" w:rsidP="008C15AA">
            <w:pPr>
              <w:pStyle w:val="af7"/>
              <w:ind w:rightChars="50" w:right="118"/>
              <w:jc w:val="right"/>
            </w:pPr>
            <w:r w:rsidRPr="004F3186">
              <w:t>17.1</w:t>
            </w:r>
          </w:p>
        </w:tc>
        <w:tc>
          <w:tcPr>
            <w:tcW w:w="942" w:type="dxa"/>
            <w:tcBorders>
              <w:left w:val="single" w:sz="4" w:space="0" w:color="auto"/>
            </w:tcBorders>
          </w:tcPr>
          <w:p w14:paraId="34CA0890" w14:textId="35106605" w:rsidR="00E869EF" w:rsidRPr="004F3186" w:rsidRDefault="008C15AA" w:rsidP="00E869EF">
            <w:pPr>
              <w:pStyle w:val="af7"/>
              <w:ind w:rightChars="50" w:right="118"/>
              <w:jc w:val="right"/>
            </w:pPr>
            <w:r w:rsidRPr="004F3186">
              <w:t>5.5</w:t>
            </w:r>
          </w:p>
        </w:tc>
      </w:tr>
      <w:tr w:rsidR="004F3186" w:rsidRPr="004F3186" w14:paraId="7FDC0579" w14:textId="45B7569A" w:rsidTr="00405442">
        <w:trPr>
          <w:trHeight w:val="567"/>
          <w:jc w:val="right"/>
        </w:trPr>
        <w:tc>
          <w:tcPr>
            <w:tcW w:w="2801" w:type="dxa"/>
            <w:tcMar>
              <w:left w:w="0" w:type="dxa"/>
              <w:right w:w="0" w:type="dxa"/>
            </w:tcMar>
            <w:vAlign w:val="center"/>
          </w:tcPr>
          <w:p w14:paraId="07352DBD" w14:textId="77777777" w:rsidR="00E869EF" w:rsidRPr="004F3186" w:rsidRDefault="00E869EF" w:rsidP="00E869EF">
            <w:pPr>
              <w:pStyle w:val="af7"/>
              <w:ind w:leftChars="50" w:left="118"/>
              <w:jc w:val="left"/>
            </w:pPr>
            <w:r w:rsidRPr="004F3186">
              <w:t>進口額（億美元）</w:t>
            </w:r>
          </w:p>
        </w:tc>
        <w:tc>
          <w:tcPr>
            <w:tcW w:w="942" w:type="dxa"/>
            <w:tcBorders>
              <w:left w:val="single" w:sz="4" w:space="0" w:color="auto"/>
            </w:tcBorders>
            <w:vAlign w:val="center"/>
          </w:tcPr>
          <w:p w14:paraId="646488AB" w14:textId="7DBD4D03" w:rsidR="00E869EF" w:rsidRPr="004F3186" w:rsidRDefault="00E869EF" w:rsidP="00260594">
            <w:pPr>
              <w:pStyle w:val="af7"/>
              <w:ind w:rightChars="50" w:right="118"/>
              <w:jc w:val="right"/>
            </w:pPr>
            <w:r w:rsidRPr="004F3186">
              <w:t>2,482</w:t>
            </w:r>
          </w:p>
        </w:tc>
        <w:tc>
          <w:tcPr>
            <w:tcW w:w="942" w:type="dxa"/>
            <w:tcBorders>
              <w:left w:val="single" w:sz="4" w:space="0" w:color="auto"/>
            </w:tcBorders>
            <w:vAlign w:val="center"/>
          </w:tcPr>
          <w:p w14:paraId="17C4A47E" w14:textId="377F0FAD" w:rsidR="00E869EF" w:rsidRPr="004F3186" w:rsidRDefault="00E869EF" w:rsidP="00260594">
            <w:pPr>
              <w:pStyle w:val="af7"/>
              <w:ind w:rightChars="50" w:right="118"/>
              <w:jc w:val="right"/>
            </w:pPr>
            <w:r w:rsidRPr="004F3186">
              <w:t>2,366</w:t>
            </w:r>
          </w:p>
        </w:tc>
        <w:tc>
          <w:tcPr>
            <w:tcW w:w="942" w:type="dxa"/>
            <w:tcBorders>
              <w:left w:val="single" w:sz="4" w:space="0" w:color="auto"/>
            </w:tcBorders>
          </w:tcPr>
          <w:p w14:paraId="2770E11E" w14:textId="43D0DA68" w:rsidR="00E869EF" w:rsidRPr="004F3186" w:rsidRDefault="00E869EF" w:rsidP="00260594">
            <w:pPr>
              <w:pStyle w:val="af7"/>
              <w:ind w:rightChars="50" w:right="118"/>
              <w:jc w:val="right"/>
            </w:pPr>
            <w:r w:rsidRPr="004F3186">
              <w:t>2,070</w:t>
            </w:r>
          </w:p>
        </w:tc>
        <w:tc>
          <w:tcPr>
            <w:tcW w:w="942" w:type="dxa"/>
            <w:tcBorders>
              <w:left w:val="single" w:sz="4" w:space="0" w:color="auto"/>
            </w:tcBorders>
          </w:tcPr>
          <w:p w14:paraId="1B2A3E0E" w14:textId="5E377E47" w:rsidR="00E869EF" w:rsidRPr="004F3186" w:rsidRDefault="00E869EF" w:rsidP="00E869EF">
            <w:pPr>
              <w:pStyle w:val="af7"/>
              <w:ind w:rightChars="50" w:right="118"/>
              <w:jc w:val="right"/>
            </w:pPr>
            <w:r w:rsidRPr="004F3186">
              <w:t>2,676</w:t>
            </w:r>
          </w:p>
        </w:tc>
        <w:tc>
          <w:tcPr>
            <w:tcW w:w="942" w:type="dxa"/>
            <w:tcBorders>
              <w:left w:val="single" w:sz="4" w:space="0" w:color="auto"/>
            </w:tcBorders>
          </w:tcPr>
          <w:p w14:paraId="25822711" w14:textId="47F630DE" w:rsidR="00E869EF" w:rsidRPr="004F3186" w:rsidRDefault="008C15AA" w:rsidP="00E869EF">
            <w:pPr>
              <w:pStyle w:val="af7"/>
              <w:ind w:rightChars="50" w:right="118"/>
              <w:jc w:val="right"/>
            </w:pPr>
            <w:r w:rsidRPr="004F3186">
              <w:t>3032</w:t>
            </w:r>
          </w:p>
        </w:tc>
      </w:tr>
      <w:tr w:rsidR="004F3186" w:rsidRPr="004F3186" w14:paraId="7C013806" w14:textId="0D2177D8" w:rsidTr="00405442">
        <w:trPr>
          <w:trHeight w:val="567"/>
          <w:jc w:val="right"/>
        </w:trPr>
        <w:tc>
          <w:tcPr>
            <w:tcW w:w="2801" w:type="dxa"/>
            <w:tcMar>
              <w:left w:w="0" w:type="dxa"/>
              <w:right w:w="0" w:type="dxa"/>
            </w:tcMar>
            <w:vAlign w:val="center"/>
          </w:tcPr>
          <w:p w14:paraId="36CAEEBD" w14:textId="77777777" w:rsidR="00E869EF" w:rsidRPr="004F3186" w:rsidRDefault="00E869EF" w:rsidP="00E869EF">
            <w:pPr>
              <w:pStyle w:val="af7"/>
              <w:ind w:leftChars="50" w:left="118"/>
              <w:jc w:val="left"/>
            </w:pPr>
            <w:r w:rsidRPr="004F3186">
              <w:t>進口額增減（</w:t>
            </w:r>
            <w:r w:rsidRPr="004F3186">
              <w:t>% + /-</w:t>
            </w:r>
            <w:r w:rsidRPr="004F3186">
              <w:t>）</w:t>
            </w:r>
          </w:p>
        </w:tc>
        <w:tc>
          <w:tcPr>
            <w:tcW w:w="942" w:type="dxa"/>
            <w:tcBorders>
              <w:left w:val="single" w:sz="4" w:space="0" w:color="auto"/>
            </w:tcBorders>
            <w:vAlign w:val="center"/>
          </w:tcPr>
          <w:p w14:paraId="2120A25B" w14:textId="2A6C0C86" w:rsidR="00E869EF" w:rsidRPr="004F3186" w:rsidRDefault="00E869EF" w:rsidP="00260594">
            <w:pPr>
              <w:pStyle w:val="af7"/>
              <w:ind w:rightChars="50" w:right="118"/>
              <w:jc w:val="right"/>
            </w:pPr>
            <w:r w:rsidRPr="004F3186">
              <w:t>12.0</w:t>
            </w:r>
          </w:p>
        </w:tc>
        <w:tc>
          <w:tcPr>
            <w:tcW w:w="942" w:type="dxa"/>
            <w:tcBorders>
              <w:left w:val="single" w:sz="4" w:space="0" w:color="auto"/>
            </w:tcBorders>
            <w:vAlign w:val="center"/>
          </w:tcPr>
          <w:p w14:paraId="5BB2A50E" w14:textId="680E8F38" w:rsidR="00E869EF" w:rsidRPr="004F3186" w:rsidRDefault="00E869EF" w:rsidP="00260594">
            <w:pPr>
              <w:pStyle w:val="af7"/>
              <w:ind w:rightChars="50" w:right="118"/>
              <w:jc w:val="right"/>
            </w:pPr>
            <w:r w:rsidRPr="004F3186">
              <w:t>-4.7</w:t>
            </w:r>
          </w:p>
        </w:tc>
        <w:tc>
          <w:tcPr>
            <w:tcW w:w="942" w:type="dxa"/>
            <w:tcBorders>
              <w:left w:val="single" w:sz="4" w:space="0" w:color="auto"/>
            </w:tcBorders>
          </w:tcPr>
          <w:p w14:paraId="2EC57689" w14:textId="6D295AD4" w:rsidR="00E869EF" w:rsidRPr="004F3186" w:rsidRDefault="00E869EF" w:rsidP="008C15AA">
            <w:pPr>
              <w:pStyle w:val="af7"/>
              <w:ind w:rightChars="50" w:right="118"/>
              <w:jc w:val="right"/>
            </w:pPr>
            <w:r w:rsidRPr="004F3186">
              <w:t>-12.4</w:t>
            </w:r>
          </w:p>
        </w:tc>
        <w:tc>
          <w:tcPr>
            <w:tcW w:w="942" w:type="dxa"/>
            <w:tcBorders>
              <w:left w:val="single" w:sz="4" w:space="0" w:color="auto"/>
            </w:tcBorders>
          </w:tcPr>
          <w:p w14:paraId="6C361C62" w14:textId="14A2A0E8" w:rsidR="00E869EF" w:rsidRPr="004F3186" w:rsidRDefault="00E869EF" w:rsidP="008C15AA">
            <w:pPr>
              <w:pStyle w:val="af7"/>
              <w:ind w:rightChars="50" w:right="118"/>
              <w:jc w:val="right"/>
            </w:pPr>
            <w:r w:rsidRPr="004F3186">
              <w:t>29.8</w:t>
            </w:r>
          </w:p>
        </w:tc>
        <w:tc>
          <w:tcPr>
            <w:tcW w:w="942" w:type="dxa"/>
            <w:tcBorders>
              <w:left w:val="single" w:sz="4" w:space="0" w:color="auto"/>
            </w:tcBorders>
          </w:tcPr>
          <w:p w14:paraId="57FF4394" w14:textId="5AB1AC3C" w:rsidR="00E869EF" w:rsidRPr="004F3186" w:rsidRDefault="008C15AA" w:rsidP="00E869EF">
            <w:pPr>
              <w:pStyle w:val="af7"/>
              <w:ind w:rightChars="50" w:right="118"/>
              <w:jc w:val="right"/>
            </w:pPr>
            <w:r w:rsidRPr="004F3186">
              <w:t>13.6</w:t>
            </w:r>
          </w:p>
        </w:tc>
      </w:tr>
      <w:tr w:rsidR="004F3186" w:rsidRPr="004F3186" w14:paraId="7C6F81C4" w14:textId="76D061C0" w:rsidTr="00405442">
        <w:trPr>
          <w:trHeight w:val="567"/>
          <w:jc w:val="right"/>
        </w:trPr>
        <w:tc>
          <w:tcPr>
            <w:tcW w:w="2801" w:type="dxa"/>
            <w:tcMar>
              <w:left w:w="0" w:type="dxa"/>
              <w:right w:w="0" w:type="dxa"/>
            </w:tcMar>
            <w:vAlign w:val="center"/>
          </w:tcPr>
          <w:p w14:paraId="55CF3C82" w14:textId="77777777" w:rsidR="00E869EF" w:rsidRPr="004F3186" w:rsidRDefault="00E869EF" w:rsidP="00E869EF">
            <w:pPr>
              <w:pStyle w:val="af7"/>
              <w:ind w:leftChars="50" w:left="118"/>
              <w:jc w:val="left"/>
            </w:pPr>
            <w:r w:rsidRPr="004F3186">
              <w:t>貿易餘額（億美元）</w:t>
            </w:r>
          </w:p>
        </w:tc>
        <w:tc>
          <w:tcPr>
            <w:tcW w:w="942" w:type="dxa"/>
            <w:tcBorders>
              <w:left w:val="single" w:sz="4" w:space="0" w:color="auto"/>
            </w:tcBorders>
            <w:vAlign w:val="center"/>
          </w:tcPr>
          <w:p w14:paraId="43E9D3CF" w14:textId="799C6735" w:rsidR="00E869EF" w:rsidRPr="004F3186" w:rsidRDefault="00E869EF" w:rsidP="00260594">
            <w:pPr>
              <w:pStyle w:val="af7"/>
              <w:ind w:rightChars="50" w:right="118"/>
              <w:jc w:val="right"/>
            </w:pPr>
            <w:r w:rsidRPr="004F3186">
              <w:t>48</w:t>
            </w:r>
          </w:p>
        </w:tc>
        <w:tc>
          <w:tcPr>
            <w:tcW w:w="942" w:type="dxa"/>
            <w:tcBorders>
              <w:left w:val="single" w:sz="4" w:space="0" w:color="auto"/>
            </w:tcBorders>
            <w:vAlign w:val="center"/>
          </w:tcPr>
          <w:p w14:paraId="25E3C9AB" w14:textId="6DDAE129" w:rsidR="00E869EF" w:rsidRPr="004F3186" w:rsidRDefault="00F60C90" w:rsidP="00260594">
            <w:pPr>
              <w:pStyle w:val="af7"/>
              <w:ind w:rightChars="50" w:right="118"/>
              <w:jc w:val="right"/>
            </w:pPr>
            <w:r w:rsidRPr="004F3186">
              <w:t>100</w:t>
            </w:r>
          </w:p>
        </w:tc>
        <w:tc>
          <w:tcPr>
            <w:tcW w:w="942" w:type="dxa"/>
            <w:tcBorders>
              <w:left w:val="single" w:sz="4" w:space="0" w:color="auto"/>
            </w:tcBorders>
          </w:tcPr>
          <w:p w14:paraId="71A7A552" w14:textId="7CFCB2F9" w:rsidR="00E869EF" w:rsidRPr="004F3186" w:rsidRDefault="00E869EF" w:rsidP="00F60C90">
            <w:pPr>
              <w:pStyle w:val="af7"/>
              <w:ind w:rightChars="50" w:right="118"/>
              <w:jc w:val="right"/>
            </w:pPr>
            <w:r w:rsidRPr="004F3186">
              <w:t>2</w:t>
            </w:r>
            <w:r w:rsidR="00F60C90" w:rsidRPr="004F3186">
              <w:t>5</w:t>
            </w:r>
            <w:r w:rsidRPr="004F3186">
              <w:t>5</w:t>
            </w:r>
          </w:p>
        </w:tc>
        <w:tc>
          <w:tcPr>
            <w:tcW w:w="942" w:type="dxa"/>
            <w:tcBorders>
              <w:left w:val="single" w:sz="4" w:space="0" w:color="auto"/>
            </w:tcBorders>
          </w:tcPr>
          <w:p w14:paraId="58575951" w14:textId="65A20D68" w:rsidR="00E869EF" w:rsidRPr="004F3186" w:rsidRDefault="00F60C90" w:rsidP="00E869EF">
            <w:pPr>
              <w:pStyle w:val="af7"/>
              <w:ind w:rightChars="50" w:right="118"/>
              <w:jc w:val="right"/>
            </w:pPr>
            <w:r w:rsidRPr="004F3186">
              <w:t>51</w:t>
            </w:r>
          </w:p>
        </w:tc>
        <w:tc>
          <w:tcPr>
            <w:tcW w:w="942" w:type="dxa"/>
            <w:tcBorders>
              <w:left w:val="single" w:sz="4" w:space="0" w:color="auto"/>
            </w:tcBorders>
          </w:tcPr>
          <w:p w14:paraId="3342EC8D" w14:textId="1CC6962A" w:rsidR="00E869EF" w:rsidRPr="004F3186" w:rsidRDefault="00F60C90" w:rsidP="00E869EF">
            <w:pPr>
              <w:pStyle w:val="af7"/>
              <w:ind w:rightChars="50" w:right="118"/>
              <w:jc w:val="right"/>
            </w:pPr>
            <w:r w:rsidRPr="004F3186">
              <w:t>-161</w:t>
            </w:r>
          </w:p>
        </w:tc>
      </w:tr>
      <w:tr w:rsidR="004F3186" w:rsidRPr="004F3186" w14:paraId="2A5C0485" w14:textId="2979A2FC" w:rsidTr="00405442">
        <w:trPr>
          <w:trHeight w:val="567"/>
          <w:jc w:val="right"/>
        </w:trPr>
        <w:tc>
          <w:tcPr>
            <w:tcW w:w="2801" w:type="dxa"/>
            <w:tcMar>
              <w:left w:w="0" w:type="dxa"/>
              <w:right w:w="0" w:type="dxa"/>
            </w:tcMar>
            <w:vAlign w:val="center"/>
          </w:tcPr>
          <w:p w14:paraId="5CD226AD" w14:textId="2B0F1F7B" w:rsidR="00E869EF" w:rsidRPr="004F3186" w:rsidRDefault="00E869EF" w:rsidP="00E869EF">
            <w:pPr>
              <w:pStyle w:val="af7"/>
              <w:ind w:leftChars="50" w:left="118"/>
              <w:jc w:val="left"/>
            </w:pPr>
            <w:r w:rsidRPr="004F3186">
              <w:t>消費者物價指數變動率</w:t>
            </w:r>
          </w:p>
        </w:tc>
        <w:tc>
          <w:tcPr>
            <w:tcW w:w="942" w:type="dxa"/>
            <w:tcBorders>
              <w:left w:val="single" w:sz="4" w:space="0" w:color="auto"/>
            </w:tcBorders>
            <w:vAlign w:val="center"/>
          </w:tcPr>
          <w:p w14:paraId="29D34DCA" w14:textId="097B8FC5" w:rsidR="00E869EF" w:rsidRPr="004F3186" w:rsidRDefault="00E869EF" w:rsidP="00260594">
            <w:pPr>
              <w:pStyle w:val="af7"/>
              <w:ind w:rightChars="50" w:right="118"/>
              <w:jc w:val="right"/>
            </w:pPr>
            <w:r w:rsidRPr="004F3186">
              <w:t>1.1</w:t>
            </w:r>
            <w:r w:rsidR="00F60C90" w:rsidRPr="004F3186">
              <w:t>%</w:t>
            </w:r>
          </w:p>
        </w:tc>
        <w:tc>
          <w:tcPr>
            <w:tcW w:w="942" w:type="dxa"/>
            <w:tcBorders>
              <w:left w:val="single" w:sz="4" w:space="0" w:color="auto"/>
            </w:tcBorders>
            <w:vAlign w:val="center"/>
          </w:tcPr>
          <w:p w14:paraId="0D011BD7" w14:textId="6447291E" w:rsidR="00E869EF" w:rsidRPr="004F3186" w:rsidRDefault="00E869EF" w:rsidP="00260594">
            <w:pPr>
              <w:pStyle w:val="af7"/>
              <w:ind w:rightChars="50" w:right="118"/>
              <w:jc w:val="right"/>
            </w:pPr>
            <w:r w:rsidRPr="004F3186">
              <w:t>0.7</w:t>
            </w:r>
            <w:r w:rsidR="00F60C90" w:rsidRPr="004F3186">
              <w:t>%</w:t>
            </w:r>
          </w:p>
        </w:tc>
        <w:tc>
          <w:tcPr>
            <w:tcW w:w="942" w:type="dxa"/>
            <w:tcBorders>
              <w:left w:val="single" w:sz="4" w:space="0" w:color="auto"/>
            </w:tcBorders>
          </w:tcPr>
          <w:p w14:paraId="4FC11E92" w14:textId="0755D916" w:rsidR="00E869EF" w:rsidRPr="004F3186" w:rsidRDefault="00E869EF" w:rsidP="00260594">
            <w:pPr>
              <w:pStyle w:val="af7"/>
              <w:ind w:rightChars="50" w:right="118"/>
              <w:jc w:val="right"/>
            </w:pPr>
            <w:r w:rsidRPr="004F3186">
              <w:t>-0.8%</w:t>
            </w:r>
          </w:p>
        </w:tc>
        <w:tc>
          <w:tcPr>
            <w:tcW w:w="942" w:type="dxa"/>
            <w:tcBorders>
              <w:left w:val="single" w:sz="4" w:space="0" w:color="auto"/>
            </w:tcBorders>
          </w:tcPr>
          <w:p w14:paraId="690E4BDB" w14:textId="744DAAB4" w:rsidR="00E869EF" w:rsidRPr="004F3186" w:rsidRDefault="00E869EF" w:rsidP="00E869EF">
            <w:pPr>
              <w:pStyle w:val="af7"/>
              <w:ind w:rightChars="50" w:right="118"/>
              <w:jc w:val="right"/>
            </w:pPr>
            <w:r w:rsidRPr="004F3186">
              <w:t>1.2%</w:t>
            </w:r>
          </w:p>
        </w:tc>
        <w:tc>
          <w:tcPr>
            <w:tcW w:w="942" w:type="dxa"/>
            <w:tcBorders>
              <w:left w:val="single" w:sz="4" w:space="0" w:color="auto"/>
            </w:tcBorders>
          </w:tcPr>
          <w:p w14:paraId="3A6E5525" w14:textId="2D86E14A" w:rsidR="00E869EF" w:rsidRPr="004F3186" w:rsidRDefault="00F60C90" w:rsidP="00E869EF">
            <w:pPr>
              <w:pStyle w:val="af7"/>
              <w:ind w:rightChars="50" w:right="118"/>
              <w:jc w:val="right"/>
            </w:pPr>
            <w:r w:rsidRPr="004F3186">
              <w:t>6.1%</w:t>
            </w:r>
          </w:p>
        </w:tc>
      </w:tr>
      <w:tr w:rsidR="004F3186" w:rsidRPr="004F3186" w14:paraId="3239882A" w14:textId="35C53DBD" w:rsidTr="00405442">
        <w:trPr>
          <w:trHeight w:val="567"/>
          <w:jc w:val="right"/>
        </w:trPr>
        <w:tc>
          <w:tcPr>
            <w:tcW w:w="2801" w:type="dxa"/>
            <w:tcMar>
              <w:left w:w="0" w:type="dxa"/>
              <w:right w:w="0" w:type="dxa"/>
            </w:tcMar>
            <w:vAlign w:val="center"/>
          </w:tcPr>
          <w:p w14:paraId="272624C8" w14:textId="3CE1DBC9" w:rsidR="00E869EF" w:rsidRPr="004F3186" w:rsidRDefault="00E869EF" w:rsidP="00E869EF">
            <w:pPr>
              <w:pStyle w:val="af7"/>
              <w:ind w:leftChars="50" w:left="118"/>
              <w:jc w:val="left"/>
            </w:pPr>
            <w:r w:rsidRPr="004F3186">
              <w:t>外匯兌換率（銖</w:t>
            </w:r>
            <w:r w:rsidRPr="004F3186">
              <w:t>/</w:t>
            </w:r>
            <w:r w:rsidRPr="004F3186">
              <w:t>美元）</w:t>
            </w:r>
          </w:p>
        </w:tc>
        <w:tc>
          <w:tcPr>
            <w:tcW w:w="942" w:type="dxa"/>
            <w:tcBorders>
              <w:left w:val="single" w:sz="4" w:space="0" w:color="auto"/>
            </w:tcBorders>
            <w:vAlign w:val="center"/>
          </w:tcPr>
          <w:p w14:paraId="6CC3E51D" w14:textId="2EDBA6F8" w:rsidR="00E869EF" w:rsidRPr="004F3186" w:rsidRDefault="00E869EF" w:rsidP="00260594">
            <w:pPr>
              <w:pStyle w:val="af7"/>
              <w:ind w:rightChars="50" w:right="118"/>
              <w:jc w:val="right"/>
            </w:pPr>
            <w:r w:rsidRPr="004F3186">
              <w:t>32.31</w:t>
            </w:r>
          </w:p>
        </w:tc>
        <w:tc>
          <w:tcPr>
            <w:tcW w:w="942" w:type="dxa"/>
            <w:tcBorders>
              <w:left w:val="single" w:sz="4" w:space="0" w:color="auto"/>
            </w:tcBorders>
            <w:vAlign w:val="center"/>
          </w:tcPr>
          <w:p w14:paraId="525FE993" w14:textId="24F3EC6A" w:rsidR="00E869EF" w:rsidRPr="004F3186" w:rsidRDefault="00E869EF" w:rsidP="00260594">
            <w:pPr>
              <w:pStyle w:val="af7"/>
              <w:ind w:rightChars="50" w:right="118"/>
              <w:jc w:val="right"/>
            </w:pPr>
            <w:r w:rsidRPr="004F3186">
              <w:t>31.04</w:t>
            </w:r>
          </w:p>
        </w:tc>
        <w:tc>
          <w:tcPr>
            <w:tcW w:w="942" w:type="dxa"/>
            <w:tcBorders>
              <w:left w:val="single" w:sz="4" w:space="0" w:color="auto"/>
            </w:tcBorders>
          </w:tcPr>
          <w:p w14:paraId="327C45EB" w14:textId="46DE9FE8" w:rsidR="00E869EF" w:rsidRPr="004F3186" w:rsidRDefault="00E869EF" w:rsidP="00260594">
            <w:pPr>
              <w:pStyle w:val="af7"/>
              <w:ind w:rightChars="50" w:right="118"/>
              <w:jc w:val="right"/>
            </w:pPr>
            <w:r w:rsidRPr="004F3186">
              <w:t>31.29</w:t>
            </w:r>
          </w:p>
        </w:tc>
        <w:tc>
          <w:tcPr>
            <w:tcW w:w="942" w:type="dxa"/>
            <w:tcBorders>
              <w:left w:val="single" w:sz="4" w:space="0" w:color="auto"/>
            </w:tcBorders>
          </w:tcPr>
          <w:p w14:paraId="43E337BD" w14:textId="18617DD0" w:rsidR="00E869EF" w:rsidRPr="004F3186" w:rsidRDefault="00E869EF" w:rsidP="00E869EF">
            <w:pPr>
              <w:pStyle w:val="af7"/>
              <w:ind w:rightChars="50" w:right="118"/>
              <w:jc w:val="right"/>
            </w:pPr>
            <w:r w:rsidRPr="004F3186">
              <w:t>31.98</w:t>
            </w:r>
          </w:p>
        </w:tc>
        <w:tc>
          <w:tcPr>
            <w:tcW w:w="942" w:type="dxa"/>
            <w:tcBorders>
              <w:left w:val="single" w:sz="4" w:space="0" w:color="auto"/>
            </w:tcBorders>
          </w:tcPr>
          <w:p w14:paraId="6ADE5892" w14:textId="2F300E70" w:rsidR="00E869EF" w:rsidRPr="004F3186" w:rsidRDefault="00F60C90" w:rsidP="00E869EF">
            <w:pPr>
              <w:pStyle w:val="af7"/>
              <w:ind w:rightChars="50" w:right="118"/>
              <w:jc w:val="right"/>
            </w:pPr>
            <w:r w:rsidRPr="004F3186">
              <w:t>35.07</w:t>
            </w:r>
          </w:p>
        </w:tc>
      </w:tr>
    </w:tbl>
    <w:p w14:paraId="64298C32" w14:textId="3B772D50" w:rsidR="00BD6356" w:rsidRPr="004F3186" w:rsidRDefault="00D72B5A" w:rsidP="00716FED">
      <w:pPr>
        <w:pStyle w:val="af0"/>
        <w:ind w:leftChars="480" w:left="1134" w:firstLineChars="0" w:firstLine="1"/>
      </w:pPr>
      <w:r w:rsidRPr="004F3186">
        <w:t>資料來源：</w:t>
      </w:r>
      <w:r w:rsidR="00F00834" w:rsidRPr="004F3186">
        <w:t>泰國商業部、泰國國家經濟及社會發展</w:t>
      </w:r>
      <w:r w:rsidR="00D421B5" w:rsidRPr="004F3186">
        <w:t>委員會</w:t>
      </w:r>
      <w:r w:rsidR="001273D7" w:rsidRPr="004F3186">
        <w:t>（</w:t>
      </w:r>
      <w:r w:rsidR="00F00834" w:rsidRPr="004F3186">
        <w:t>NESDC</w:t>
      </w:r>
      <w:r w:rsidR="001273D7" w:rsidRPr="004F3186">
        <w:t>）</w:t>
      </w:r>
      <w:r w:rsidR="00B94A8F" w:rsidRPr="004F3186">
        <w:t>、泰國</w:t>
      </w:r>
      <w:r w:rsidR="0032273C" w:rsidRPr="004F3186">
        <w:t>中央</w:t>
      </w:r>
      <w:r w:rsidR="00D13B93" w:rsidRPr="004F3186">
        <w:t>銀</w:t>
      </w:r>
      <w:r w:rsidR="00B94A8F" w:rsidRPr="004F3186">
        <w:t>行</w:t>
      </w:r>
      <w:r w:rsidR="001273D7" w:rsidRPr="004F3186">
        <w:t>（</w:t>
      </w:r>
      <w:r w:rsidR="00B94A8F" w:rsidRPr="004F3186">
        <w:t>BOT</w:t>
      </w:r>
      <w:r w:rsidR="001273D7" w:rsidRPr="004F3186">
        <w:t>）</w:t>
      </w:r>
    </w:p>
    <w:p w14:paraId="28F44B4F" w14:textId="77777777" w:rsidR="006851C6" w:rsidRPr="004F3186" w:rsidRDefault="006851C6" w:rsidP="00DE6070">
      <w:pPr>
        <w:pStyle w:val="ac"/>
      </w:pPr>
      <w:r w:rsidRPr="004F3186">
        <w:t>（三）與我國經貿關係</w:t>
      </w:r>
    </w:p>
    <w:p w14:paraId="3EF9D3D1" w14:textId="77777777" w:rsidR="006851C6" w:rsidRPr="004F3186" w:rsidRDefault="006851C6" w:rsidP="00320B64">
      <w:pPr>
        <w:pStyle w:val="af0"/>
        <w:ind w:left="1417" w:hanging="472"/>
      </w:pPr>
      <w:r w:rsidRPr="004F3186">
        <w:t>１、雙邊貿易分析</w:t>
      </w:r>
    </w:p>
    <w:p w14:paraId="02583438" w14:textId="76BBED69" w:rsidR="00EE6140" w:rsidRPr="004F3186" w:rsidRDefault="00EE6140" w:rsidP="001B534E">
      <w:pPr>
        <w:pStyle w:val="af5"/>
        <w:ind w:left="1417" w:firstLine="472"/>
      </w:pPr>
      <w:r w:rsidRPr="004F3186">
        <w:t>依據泰國商業部估計，</w:t>
      </w:r>
      <w:r w:rsidRPr="004F3186">
        <w:t>2022</w:t>
      </w:r>
      <w:r w:rsidRPr="004F3186">
        <w:t>年泰國出口成長達</w:t>
      </w:r>
      <w:r w:rsidRPr="004F3186">
        <w:t>5.5%</w:t>
      </w:r>
      <w:r w:rsidRPr="004F3186">
        <w:t>，低於</w:t>
      </w:r>
      <w:r w:rsidRPr="004F3186">
        <w:t>2021</w:t>
      </w:r>
      <w:r w:rsidRPr="004F3186">
        <w:t>年的</w:t>
      </w:r>
      <w:r w:rsidRPr="004F3186">
        <w:t>17.1%</w:t>
      </w:r>
      <w:r w:rsidRPr="004F3186">
        <w:t>，出口總額約達</w:t>
      </w:r>
      <w:r w:rsidRPr="004F3186">
        <w:t>2,871</w:t>
      </w:r>
      <w:r w:rsidRPr="004F3186">
        <w:t>億美元；進口成長</w:t>
      </w:r>
      <w:r w:rsidRPr="004F3186">
        <w:t>13.6%</w:t>
      </w:r>
      <w:r w:rsidRPr="004F3186">
        <w:t>，進口總額約達</w:t>
      </w:r>
      <w:r w:rsidRPr="004F3186">
        <w:t>3,032</w:t>
      </w:r>
      <w:r w:rsidRPr="004F3186">
        <w:t>億美元。前十大出口產品及其成長率如下：汽車及零組件（</w:t>
      </w:r>
      <w:r w:rsidRPr="004F3186">
        <w:t>-3.54%</w:t>
      </w:r>
      <w:r w:rsidRPr="004F3186">
        <w:t>）、電腦設備及零組件（</w:t>
      </w:r>
      <w:r w:rsidRPr="004F3186">
        <w:t>-6.22%</w:t>
      </w:r>
      <w:r w:rsidRPr="004F3186">
        <w:t>）、寶石及珠寶（</w:t>
      </w:r>
      <w:r w:rsidRPr="004F3186">
        <w:t>50.28%</w:t>
      </w:r>
      <w:r w:rsidRPr="004F3186">
        <w:t>）、橡膠產品（</w:t>
      </w:r>
      <w:r w:rsidRPr="004F3186">
        <w:t>-4.21%</w:t>
      </w:r>
      <w:r w:rsidRPr="004F3186">
        <w:t>）、塑膠產品（</w:t>
      </w:r>
      <w:r w:rsidRPr="004F3186">
        <w:t>-5.04%</w:t>
      </w:r>
      <w:r w:rsidRPr="004F3186">
        <w:t>）、石油（</w:t>
      </w:r>
      <w:r w:rsidRPr="004F3186">
        <w:t>14.2%</w:t>
      </w:r>
      <w:r w:rsidRPr="004F3186">
        <w:t>）、化學產品（</w:t>
      </w:r>
      <w:r w:rsidRPr="004F3186">
        <w:t>-3.06%</w:t>
      </w:r>
      <w:r w:rsidRPr="004F3186">
        <w:t>）、電路板（</w:t>
      </w:r>
      <w:r w:rsidRPr="004F3186">
        <w:t>9.43%</w:t>
      </w:r>
      <w:r w:rsidRPr="004F3186">
        <w:t>）、機械及零組件（</w:t>
      </w:r>
      <w:r w:rsidRPr="004F3186">
        <w:t>7.2%</w:t>
      </w:r>
      <w:r w:rsidRPr="004F3186">
        <w:t>）及冷氣機及零組件（</w:t>
      </w:r>
      <w:r w:rsidRPr="004F3186">
        <w:t>8.6%</w:t>
      </w:r>
      <w:r w:rsidRPr="004F3186">
        <w:t>）。商業部預估</w:t>
      </w:r>
      <w:r w:rsidRPr="004F3186">
        <w:t>2023</w:t>
      </w:r>
      <w:r w:rsidRPr="004F3186">
        <w:t>年出口成長率僅為</w:t>
      </w:r>
      <w:r w:rsidRPr="004F3186">
        <w:t>1%</w:t>
      </w:r>
      <w:r w:rsidRPr="004F3186">
        <w:t>至</w:t>
      </w:r>
      <w:r w:rsidRPr="004F3186">
        <w:t>2%</w:t>
      </w:r>
      <w:r w:rsidRPr="004F3186">
        <w:t>，造成泰國出口成長放緩的主要因素包括泰國主要貿易夥伴經濟成長趨緩、生產成本提高及泰銖升值等。</w:t>
      </w:r>
    </w:p>
    <w:p w14:paraId="63730185" w14:textId="15296F20" w:rsidR="00390A5B" w:rsidRPr="004F3186" w:rsidRDefault="00390A5B" w:rsidP="001B534E">
      <w:pPr>
        <w:pStyle w:val="af5"/>
        <w:ind w:left="1417" w:firstLine="472"/>
      </w:pPr>
      <w:r w:rsidRPr="004F3186">
        <w:t>202</w:t>
      </w:r>
      <w:r w:rsidR="008F6D07" w:rsidRPr="004F3186">
        <w:t>2</w:t>
      </w:r>
      <w:r w:rsidRPr="004F3186">
        <w:t>年泰國對我國出口</w:t>
      </w:r>
      <w:r w:rsidRPr="004F3186">
        <w:t>4</w:t>
      </w:r>
      <w:r w:rsidR="008F6D07" w:rsidRPr="004F3186">
        <w:t>7</w:t>
      </w:r>
      <w:r w:rsidRPr="004F3186">
        <w:t>.</w:t>
      </w:r>
      <w:r w:rsidR="008F6D07" w:rsidRPr="004F3186">
        <w:t>08</w:t>
      </w:r>
      <w:r w:rsidRPr="004F3186">
        <w:t>億美元，較</w:t>
      </w:r>
      <w:r w:rsidRPr="004F3186">
        <w:t>202</w:t>
      </w:r>
      <w:r w:rsidR="008F6D07" w:rsidRPr="004F3186">
        <w:t>1</w:t>
      </w:r>
      <w:r w:rsidRPr="004F3186">
        <w:t>年同期成長</w:t>
      </w:r>
      <w:r w:rsidR="008F6D07" w:rsidRPr="004F3186">
        <w:t>0</w:t>
      </w:r>
      <w:r w:rsidRPr="004F3186">
        <w:t>.</w:t>
      </w:r>
      <w:r w:rsidR="008F6D07" w:rsidRPr="004F3186">
        <w:t>77</w:t>
      </w:r>
      <w:r w:rsidRPr="004F3186">
        <w:t>%</w:t>
      </w:r>
      <w:r w:rsidRPr="004F3186">
        <w:t>，我國為泰國第</w:t>
      </w:r>
      <w:r w:rsidRPr="004F3186">
        <w:t>16</w:t>
      </w:r>
      <w:r w:rsidRPr="004F3186">
        <w:t>大出口市場，產品項目主要</w:t>
      </w:r>
      <w:r w:rsidR="008C7365" w:rsidRPr="004F3186">
        <w:t>包括</w:t>
      </w:r>
      <w:r w:rsidR="00B62A70" w:rsidRPr="004F3186">
        <w:t>機械、電器、拖拉機、塑膠及其製品、有機化學品、橡膠及其製品、麥芽及澱粉、銅及其製品、蔗糖及糖果</w:t>
      </w:r>
      <w:r w:rsidR="008C7365" w:rsidRPr="004F3186">
        <w:t>等</w:t>
      </w:r>
      <w:r w:rsidRPr="004F3186">
        <w:t>。</w:t>
      </w:r>
    </w:p>
    <w:p w14:paraId="561B76AE" w14:textId="1CF51E1E" w:rsidR="008D0687" w:rsidRPr="004F3186" w:rsidRDefault="008D0687" w:rsidP="001B534E">
      <w:pPr>
        <w:pStyle w:val="af5"/>
        <w:ind w:left="1417" w:firstLine="472"/>
      </w:pPr>
      <w:r w:rsidRPr="004F3186">
        <w:t>依據泰國商業部統計資料，</w:t>
      </w:r>
      <w:r w:rsidR="00447465" w:rsidRPr="004F3186">
        <w:t>臺泰</w:t>
      </w:r>
      <w:r w:rsidRPr="004F3186">
        <w:t>20</w:t>
      </w:r>
      <w:r w:rsidR="00BD2E6F" w:rsidRPr="004F3186">
        <w:t>1</w:t>
      </w:r>
      <w:r w:rsidR="00B143BA" w:rsidRPr="004F3186">
        <w:t>8</w:t>
      </w:r>
      <w:r w:rsidRPr="004F3186">
        <w:t>-20</w:t>
      </w:r>
      <w:r w:rsidR="00E9431E" w:rsidRPr="004F3186">
        <w:t>2</w:t>
      </w:r>
      <w:r w:rsidR="00B143BA" w:rsidRPr="004F3186">
        <w:t>2</w:t>
      </w:r>
      <w:r w:rsidR="00AA4C2C" w:rsidRPr="004F3186">
        <w:t>年</w:t>
      </w:r>
      <w:r w:rsidRPr="004F3186">
        <w:t>雙邊貿易</w:t>
      </w:r>
      <w:r w:rsidR="00BD2E6F" w:rsidRPr="004F3186">
        <w:t>概況</w:t>
      </w:r>
      <w:r w:rsidRPr="004F3186">
        <w:t>如下表：</w:t>
      </w:r>
    </w:p>
    <w:p w14:paraId="654F4DDB" w14:textId="77777777" w:rsidR="002D4589" w:rsidRPr="004F3186" w:rsidRDefault="002D4589" w:rsidP="001B534E">
      <w:pPr>
        <w:pStyle w:val="af5"/>
        <w:ind w:left="1417" w:firstLine="472"/>
      </w:pPr>
    </w:p>
    <w:p w14:paraId="76A4CE45" w14:textId="77777777" w:rsidR="006851C6" w:rsidRPr="004F3186" w:rsidRDefault="006851C6" w:rsidP="002D4589">
      <w:pPr>
        <w:pStyle w:val="af7"/>
        <w:snapToGrid w:val="0"/>
        <w:jc w:val="right"/>
      </w:pPr>
      <w:r w:rsidRPr="004F3186">
        <w:t>單位：百萬美元</w:t>
      </w:r>
    </w:p>
    <w:tbl>
      <w:tblPr>
        <w:tblW w:w="4317" w:type="pct"/>
        <w:jc w:val="righ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A0" w:firstRow="1" w:lastRow="0" w:firstColumn="1" w:lastColumn="0" w:noHBand="0" w:noVBand="0"/>
      </w:tblPr>
      <w:tblGrid>
        <w:gridCol w:w="1620"/>
        <w:gridCol w:w="1157"/>
        <w:gridCol w:w="1157"/>
        <w:gridCol w:w="1153"/>
        <w:gridCol w:w="1152"/>
        <w:gridCol w:w="1152"/>
      </w:tblGrid>
      <w:tr w:rsidR="004F3186" w:rsidRPr="004F3186" w14:paraId="3F464702" w14:textId="2B0F473E" w:rsidTr="00B143BA">
        <w:trPr>
          <w:trHeight w:val="38"/>
          <w:tblHeader/>
          <w:jc w:val="right"/>
        </w:trPr>
        <w:tc>
          <w:tcPr>
            <w:tcW w:w="1096" w:type="pct"/>
            <w:tcBorders>
              <w:top w:val="single" w:sz="12" w:space="0" w:color="auto"/>
              <w:bottom w:val="single" w:sz="6" w:space="0" w:color="auto"/>
              <w:tl2br w:val="single" w:sz="4" w:space="0" w:color="auto"/>
            </w:tcBorders>
            <w:shd w:val="clear" w:color="auto" w:fill="CCFFCC"/>
          </w:tcPr>
          <w:p w14:paraId="597D4573" w14:textId="77777777" w:rsidR="00B143BA" w:rsidRPr="004F3186" w:rsidRDefault="00B143BA" w:rsidP="00435D73">
            <w:pPr>
              <w:pStyle w:val="af7"/>
              <w:snapToGrid w:val="0"/>
              <w:jc w:val="right"/>
            </w:pPr>
            <w:r w:rsidRPr="004F3186">
              <w:t>年度</w:t>
            </w:r>
          </w:p>
          <w:p w14:paraId="35DE32E8" w14:textId="77777777" w:rsidR="00B143BA" w:rsidRPr="004F3186" w:rsidRDefault="00B143BA" w:rsidP="00435D73">
            <w:pPr>
              <w:pStyle w:val="af7"/>
              <w:snapToGrid w:val="0"/>
              <w:jc w:val="both"/>
            </w:pPr>
            <w:r w:rsidRPr="004F3186">
              <w:t>項目</w:t>
            </w:r>
          </w:p>
        </w:tc>
        <w:tc>
          <w:tcPr>
            <w:tcW w:w="783" w:type="pct"/>
            <w:shd w:val="clear" w:color="auto" w:fill="CCFFCC"/>
            <w:vAlign w:val="center"/>
          </w:tcPr>
          <w:p w14:paraId="1F4899F0" w14:textId="77777777" w:rsidR="00B143BA" w:rsidRPr="004F3186" w:rsidRDefault="00B143BA" w:rsidP="00260594">
            <w:pPr>
              <w:pStyle w:val="af7"/>
            </w:pPr>
            <w:r w:rsidRPr="004F3186">
              <w:t>2018</w:t>
            </w:r>
          </w:p>
        </w:tc>
        <w:tc>
          <w:tcPr>
            <w:tcW w:w="783" w:type="pct"/>
            <w:shd w:val="clear" w:color="auto" w:fill="CCFFCC"/>
            <w:vAlign w:val="center"/>
          </w:tcPr>
          <w:p w14:paraId="2B47BE53" w14:textId="1F3F0275" w:rsidR="00B143BA" w:rsidRPr="004F3186" w:rsidRDefault="00B143BA" w:rsidP="00BD2E6F">
            <w:pPr>
              <w:pStyle w:val="af7"/>
            </w:pPr>
            <w:r w:rsidRPr="004F3186">
              <w:t>2019</w:t>
            </w:r>
          </w:p>
        </w:tc>
        <w:tc>
          <w:tcPr>
            <w:tcW w:w="780" w:type="pct"/>
            <w:shd w:val="clear" w:color="auto" w:fill="CCFFCC"/>
            <w:vAlign w:val="center"/>
          </w:tcPr>
          <w:p w14:paraId="61B4E718" w14:textId="23EB9A42" w:rsidR="00B143BA" w:rsidRPr="004F3186" w:rsidRDefault="00B143BA" w:rsidP="00BD2E6F">
            <w:pPr>
              <w:pStyle w:val="af7"/>
            </w:pPr>
            <w:r w:rsidRPr="004F3186">
              <w:t>2020</w:t>
            </w:r>
          </w:p>
        </w:tc>
        <w:tc>
          <w:tcPr>
            <w:tcW w:w="779" w:type="pct"/>
            <w:shd w:val="clear" w:color="auto" w:fill="CCFFCC"/>
            <w:vAlign w:val="center"/>
          </w:tcPr>
          <w:p w14:paraId="3B5D50CB" w14:textId="1CCBD603" w:rsidR="00B143BA" w:rsidRPr="004F3186" w:rsidRDefault="00B143BA" w:rsidP="00BD2E6F">
            <w:pPr>
              <w:pStyle w:val="af7"/>
            </w:pPr>
            <w:r w:rsidRPr="004F3186">
              <w:t>2021</w:t>
            </w:r>
          </w:p>
        </w:tc>
        <w:tc>
          <w:tcPr>
            <w:tcW w:w="779" w:type="pct"/>
            <w:shd w:val="clear" w:color="auto" w:fill="CCFFCC"/>
            <w:vAlign w:val="center"/>
          </w:tcPr>
          <w:p w14:paraId="653D48E8" w14:textId="20B93344" w:rsidR="00B143BA" w:rsidRPr="004F3186" w:rsidRDefault="00B143BA" w:rsidP="00B143BA">
            <w:pPr>
              <w:pStyle w:val="af7"/>
            </w:pPr>
            <w:r w:rsidRPr="004F3186">
              <w:t>2022</w:t>
            </w:r>
          </w:p>
        </w:tc>
      </w:tr>
      <w:tr w:rsidR="004F3186" w:rsidRPr="004F3186" w14:paraId="03590ED2" w14:textId="4ABF5644" w:rsidTr="00B143BA">
        <w:trPr>
          <w:jc w:val="right"/>
        </w:trPr>
        <w:tc>
          <w:tcPr>
            <w:tcW w:w="1096" w:type="pct"/>
            <w:tcBorders>
              <w:top w:val="single" w:sz="6" w:space="0" w:color="auto"/>
            </w:tcBorders>
          </w:tcPr>
          <w:p w14:paraId="061EE1C2" w14:textId="001D8FDC" w:rsidR="00B143BA" w:rsidRPr="004F3186" w:rsidRDefault="00B143BA" w:rsidP="00EF1599">
            <w:pPr>
              <w:pStyle w:val="af7"/>
              <w:jc w:val="both"/>
            </w:pPr>
            <w:r w:rsidRPr="004F3186">
              <w:t>泰對我出口額</w:t>
            </w:r>
          </w:p>
        </w:tc>
        <w:tc>
          <w:tcPr>
            <w:tcW w:w="783" w:type="pct"/>
          </w:tcPr>
          <w:p w14:paraId="16ACEEFD" w14:textId="5D2D2F40" w:rsidR="00B143BA" w:rsidRPr="004F3186" w:rsidRDefault="00B143BA" w:rsidP="00260594">
            <w:pPr>
              <w:pStyle w:val="af7"/>
              <w:ind w:rightChars="50" w:right="118"/>
              <w:jc w:val="right"/>
            </w:pPr>
            <w:r w:rsidRPr="004F3186">
              <w:t>3,977</w:t>
            </w:r>
          </w:p>
        </w:tc>
        <w:tc>
          <w:tcPr>
            <w:tcW w:w="783" w:type="pct"/>
          </w:tcPr>
          <w:p w14:paraId="63D36E7E" w14:textId="4D1B5D24" w:rsidR="00B143BA" w:rsidRPr="004F3186" w:rsidRDefault="00B143BA" w:rsidP="00260594">
            <w:pPr>
              <w:pStyle w:val="af7"/>
              <w:ind w:rightChars="50" w:right="118"/>
              <w:jc w:val="right"/>
            </w:pPr>
            <w:r w:rsidRPr="004F3186">
              <w:t>4,011</w:t>
            </w:r>
          </w:p>
        </w:tc>
        <w:tc>
          <w:tcPr>
            <w:tcW w:w="780" w:type="pct"/>
          </w:tcPr>
          <w:p w14:paraId="0173736A" w14:textId="08AA18C2" w:rsidR="00B143BA" w:rsidRPr="004F3186" w:rsidRDefault="00B143BA" w:rsidP="00260594">
            <w:pPr>
              <w:pStyle w:val="af7"/>
              <w:ind w:rightChars="50" w:right="118"/>
              <w:jc w:val="right"/>
            </w:pPr>
            <w:r w:rsidRPr="004F3186">
              <w:t>3,791</w:t>
            </w:r>
          </w:p>
        </w:tc>
        <w:tc>
          <w:tcPr>
            <w:tcW w:w="779" w:type="pct"/>
          </w:tcPr>
          <w:p w14:paraId="160B7190" w14:textId="4A603042" w:rsidR="00B143BA" w:rsidRPr="004F3186" w:rsidRDefault="00B143BA" w:rsidP="00B143BA">
            <w:pPr>
              <w:pStyle w:val="af7"/>
              <w:ind w:rightChars="50" w:right="118"/>
              <w:jc w:val="right"/>
            </w:pPr>
            <w:r w:rsidRPr="004F3186">
              <w:t>4,657</w:t>
            </w:r>
          </w:p>
        </w:tc>
        <w:tc>
          <w:tcPr>
            <w:tcW w:w="779" w:type="pct"/>
          </w:tcPr>
          <w:p w14:paraId="05A0852E" w14:textId="2FF99DF1" w:rsidR="00B143BA" w:rsidRPr="004F3186" w:rsidRDefault="00B143BA" w:rsidP="00A87ED3">
            <w:pPr>
              <w:pStyle w:val="af7"/>
              <w:ind w:rightChars="50" w:right="118"/>
              <w:jc w:val="right"/>
            </w:pPr>
            <w:r w:rsidRPr="004F3186">
              <w:t>4,</w:t>
            </w:r>
            <w:r w:rsidR="00A87ED3" w:rsidRPr="004F3186">
              <w:t>708</w:t>
            </w:r>
          </w:p>
        </w:tc>
      </w:tr>
      <w:tr w:rsidR="004F3186" w:rsidRPr="004F3186" w14:paraId="46FE1D38" w14:textId="7D892D93" w:rsidTr="00B143BA">
        <w:trPr>
          <w:jc w:val="right"/>
        </w:trPr>
        <w:tc>
          <w:tcPr>
            <w:tcW w:w="1096" w:type="pct"/>
          </w:tcPr>
          <w:p w14:paraId="0A9A3687" w14:textId="0924A3CC" w:rsidR="00B143BA" w:rsidRPr="004F3186" w:rsidRDefault="00B143BA" w:rsidP="00EF1599">
            <w:pPr>
              <w:pStyle w:val="af7"/>
              <w:jc w:val="both"/>
            </w:pPr>
            <w:r w:rsidRPr="004F3186">
              <w:t>成長率（</w:t>
            </w:r>
            <w:r w:rsidRPr="004F3186">
              <w:t>%</w:t>
            </w:r>
            <w:r w:rsidRPr="004F3186">
              <w:t>）</w:t>
            </w:r>
          </w:p>
        </w:tc>
        <w:tc>
          <w:tcPr>
            <w:tcW w:w="783" w:type="pct"/>
            <w:vAlign w:val="center"/>
          </w:tcPr>
          <w:p w14:paraId="01C3937F" w14:textId="3D2BBD35" w:rsidR="00B143BA" w:rsidRPr="004F3186" w:rsidRDefault="00B143BA" w:rsidP="00260594">
            <w:pPr>
              <w:pStyle w:val="af7"/>
              <w:ind w:rightChars="50" w:right="118"/>
              <w:jc w:val="right"/>
            </w:pPr>
            <w:r w:rsidRPr="004F3186">
              <w:t>-0.92</w:t>
            </w:r>
          </w:p>
        </w:tc>
        <w:tc>
          <w:tcPr>
            <w:tcW w:w="783" w:type="pct"/>
          </w:tcPr>
          <w:p w14:paraId="3B33B134" w14:textId="73F349BB" w:rsidR="00B143BA" w:rsidRPr="004F3186" w:rsidRDefault="00B143BA" w:rsidP="00260594">
            <w:pPr>
              <w:pStyle w:val="af7"/>
              <w:ind w:rightChars="50" w:right="118"/>
              <w:jc w:val="right"/>
            </w:pPr>
            <w:r w:rsidRPr="004F3186">
              <w:t>0.85</w:t>
            </w:r>
          </w:p>
        </w:tc>
        <w:tc>
          <w:tcPr>
            <w:tcW w:w="780" w:type="pct"/>
          </w:tcPr>
          <w:p w14:paraId="6166E863" w14:textId="3CA69227" w:rsidR="00B143BA" w:rsidRPr="004F3186" w:rsidRDefault="00B143BA" w:rsidP="00260594">
            <w:pPr>
              <w:pStyle w:val="af7"/>
              <w:ind w:rightChars="50" w:right="118"/>
              <w:jc w:val="right"/>
            </w:pPr>
            <w:r w:rsidRPr="004F3186">
              <w:t>-5.5</w:t>
            </w:r>
          </w:p>
        </w:tc>
        <w:tc>
          <w:tcPr>
            <w:tcW w:w="779" w:type="pct"/>
          </w:tcPr>
          <w:p w14:paraId="214070A3" w14:textId="6EF9171A" w:rsidR="00B143BA" w:rsidRPr="004F3186" w:rsidRDefault="00B143BA" w:rsidP="00B143BA">
            <w:pPr>
              <w:pStyle w:val="af7"/>
              <w:ind w:rightChars="50" w:right="118"/>
              <w:jc w:val="right"/>
            </w:pPr>
            <w:r w:rsidRPr="004F3186">
              <w:t>22.68</w:t>
            </w:r>
          </w:p>
        </w:tc>
        <w:tc>
          <w:tcPr>
            <w:tcW w:w="779" w:type="pct"/>
          </w:tcPr>
          <w:p w14:paraId="0229A60B" w14:textId="6CEE7CC2" w:rsidR="00B143BA" w:rsidRPr="004F3186" w:rsidRDefault="00A87ED3" w:rsidP="00A87ED3">
            <w:pPr>
              <w:pStyle w:val="af7"/>
              <w:ind w:rightChars="50" w:right="118"/>
              <w:jc w:val="right"/>
            </w:pPr>
            <w:r w:rsidRPr="004F3186">
              <w:t>0</w:t>
            </w:r>
            <w:r w:rsidR="00B143BA" w:rsidRPr="004F3186">
              <w:t>.</w:t>
            </w:r>
            <w:r w:rsidRPr="004F3186">
              <w:t>77</w:t>
            </w:r>
          </w:p>
        </w:tc>
      </w:tr>
      <w:tr w:rsidR="004F3186" w:rsidRPr="004F3186" w14:paraId="43311119" w14:textId="135C317D" w:rsidTr="00B143BA">
        <w:trPr>
          <w:jc w:val="right"/>
        </w:trPr>
        <w:tc>
          <w:tcPr>
            <w:tcW w:w="1096" w:type="pct"/>
          </w:tcPr>
          <w:p w14:paraId="1DB3BC06" w14:textId="5DAC776A" w:rsidR="00B143BA" w:rsidRPr="004F3186" w:rsidRDefault="00B143BA" w:rsidP="00EF1599">
            <w:pPr>
              <w:pStyle w:val="af7"/>
              <w:jc w:val="both"/>
            </w:pPr>
            <w:r w:rsidRPr="004F3186">
              <w:t>泰自我進口額</w:t>
            </w:r>
          </w:p>
        </w:tc>
        <w:tc>
          <w:tcPr>
            <w:tcW w:w="783" w:type="pct"/>
          </w:tcPr>
          <w:p w14:paraId="036134BE" w14:textId="70B5D5F0" w:rsidR="00B143BA" w:rsidRPr="004F3186" w:rsidRDefault="00B143BA" w:rsidP="00260594">
            <w:pPr>
              <w:pStyle w:val="af7"/>
              <w:ind w:rightChars="50" w:right="118"/>
              <w:jc w:val="right"/>
            </w:pPr>
            <w:r w:rsidRPr="004F3186">
              <w:t>8,635</w:t>
            </w:r>
          </w:p>
        </w:tc>
        <w:tc>
          <w:tcPr>
            <w:tcW w:w="783" w:type="pct"/>
          </w:tcPr>
          <w:p w14:paraId="32AB8DFE" w14:textId="7323E472" w:rsidR="00B143BA" w:rsidRPr="004F3186" w:rsidRDefault="00B143BA" w:rsidP="00260594">
            <w:pPr>
              <w:pStyle w:val="af7"/>
              <w:ind w:rightChars="50" w:right="118"/>
              <w:jc w:val="right"/>
            </w:pPr>
            <w:r w:rsidRPr="004F3186">
              <w:t>8,049</w:t>
            </w:r>
          </w:p>
        </w:tc>
        <w:tc>
          <w:tcPr>
            <w:tcW w:w="780" w:type="pct"/>
          </w:tcPr>
          <w:p w14:paraId="1F16DFAB" w14:textId="6042C309" w:rsidR="00B143BA" w:rsidRPr="004F3186" w:rsidRDefault="00B143BA" w:rsidP="00260594">
            <w:pPr>
              <w:pStyle w:val="af7"/>
              <w:ind w:rightChars="50" w:right="118"/>
              <w:jc w:val="right"/>
            </w:pPr>
            <w:r w:rsidRPr="004F3186">
              <w:t>8,225</w:t>
            </w:r>
          </w:p>
        </w:tc>
        <w:tc>
          <w:tcPr>
            <w:tcW w:w="779" w:type="pct"/>
          </w:tcPr>
          <w:p w14:paraId="3D01760E" w14:textId="3931CB8E" w:rsidR="00B143BA" w:rsidRPr="004F3186" w:rsidRDefault="00B143BA" w:rsidP="00B143BA">
            <w:pPr>
              <w:pStyle w:val="af7"/>
              <w:ind w:rightChars="50" w:right="118"/>
              <w:jc w:val="right"/>
            </w:pPr>
            <w:r w:rsidRPr="004F3186">
              <w:t>10,509</w:t>
            </w:r>
          </w:p>
        </w:tc>
        <w:tc>
          <w:tcPr>
            <w:tcW w:w="779" w:type="pct"/>
          </w:tcPr>
          <w:p w14:paraId="5E594CC8" w14:textId="7DA14EC6" w:rsidR="00B143BA" w:rsidRPr="004F3186" w:rsidRDefault="00B143BA" w:rsidP="00A87ED3">
            <w:pPr>
              <w:pStyle w:val="af7"/>
              <w:ind w:rightChars="50" w:right="118"/>
              <w:jc w:val="right"/>
            </w:pPr>
            <w:r w:rsidRPr="004F3186">
              <w:t>1</w:t>
            </w:r>
            <w:r w:rsidR="00A87ED3" w:rsidRPr="004F3186">
              <w:t>1</w:t>
            </w:r>
            <w:r w:rsidRPr="004F3186">
              <w:t>,</w:t>
            </w:r>
            <w:r w:rsidR="00A87ED3" w:rsidRPr="004F3186">
              <w:t>848</w:t>
            </w:r>
          </w:p>
        </w:tc>
      </w:tr>
      <w:tr w:rsidR="004F3186" w:rsidRPr="004F3186" w14:paraId="198B6F4B" w14:textId="76687800" w:rsidTr="00B143BA">
        <w:trPr>
          <w:jc w:val="right"/>
        </w:trPr>
        <w:tc>
          <w:tcPr>
            <w:tcW w:w="1096" w:type="pct"/>
          </w:tcPr>
          <w:p w14:paraId="4C69CF23" w14:textId="3C6E0F77" w:rsidR="00B143BA" w:rsidRPr="004F3186" w:rsidRDefault="00B143BA" w:rsidP="00EF1599">
            <w:pPr>
              <w:pStyle w:val="af7"/>
              <w:jc w:val="both"/>
            </w:pPr>
            <w:r w:rsidRPr="004F3186">
              <w:t>成長率（</w:t>
            </w:r>
            <w:r w:rsidRPr="004F3186">
              <w:t>%</w:t>
            </w:r>
            <w:r w:rsidRPr="004F3186">
              <w:t>）</w:t>
            </w:r>
          </w:p>
        </w:tc>
        <w:tc>
          <w:tcPr>
            <w:tcW w:w="783" w:type="pct"/>
            <w:vAlign w:val="center"/>
          </w:tcPr>
          <w:p w14:paraId="042BA5FC" w14:textId="65FE190D" w:rsidR="00B143BA" w:rsidRPr="004F3186" w:rsidRDefault="00B143BA" w:rsidP="00260594">
            <w:pPr>
              <w:pStyle w:val="af7"/>
              <w:ind w:rightChars="50" w:right="118"/>
              <w:jc w:val="right"/>
            </w:pPr>
            <w:r w:rsidRPr="004F3186">
              <w:t>6.07</w:t>
            </w:r>
          </w:p>
        </w:tc>
        <w:tc>
          <w:tcPr>
            <w:tcW w:w="783" w:type="pct"/>
          </w:tcPr>
          <w:p w14:paraId="2A6DCB5E" w14:textId="3FE4DA69" w:rsidR="00B143BA" w:rsidRPr="004F3186" w:rsidRDefault="00B143BA" w:rsidP="00260594">
            <w:pPr>
              <w:pStyle w:val="af7"/>
              <w:ind w:rightChars="50" w:right="118"/>
              <w:jc w:val="right"/>
            </w:pPr>
            <w:r w:rsidRPr="004F3186">
              <w:t>-6.79</w:t>
            </w:r>
          </w:p>
        </w:tc>
        <w:tc>
          <w:tcPr>
            <w:tcW w:w="780" w:type="pct"/>
          </w:tcPr>
          <w:p w14:paraId="5844375C" w14:textId="3498AC4D" w:rsidR="00B143BA" w:rsidRPr="004F3186" w:rsidRDefault="00B143BA" w:rsidP="00260594">
            <w:pPr>
              <w:pStyle w:val="af7"/>
              <w:ind w:rightChars="50" w:right="118"/>
              <w:jc w:val="right"/>
            </w:pPr>
            <w:r w:rsidRPr="004F3186">
              <w:t>1.82</w:t>
            </w:r>
          </w:p>
        </w:tc>
        <w:tc>
          <w:tcPr>
            <w:tcW w:w="779" w:type="pct"/>
          </w:tcPr>
          <w:p w14:paraId="29108554" w14:textId="3FB4D01E" w:rsidR="00B143BA" w:rsidRPr="004F3186" w:rsidRDefault="00B143BA" w:rsidP="00B143BA">
            <w:pPr>
              <w:pStyle w:val="af7"/>
              <w:ind w:rightChars="50" w:right="118"/>
              <w:jc w:val="right"/>
            </w:pPr>
            <w:r w:rsidRPr="004F3186">
              <w:t>27.47</w:t>
            </w:r>
          </w:p>
        </w:tc>
        <w:tc>
          <w:tcPr>
            <w:tcW w:w="779" w:type="pct"/>
          </w:tcPr>
          <w:p w14:paraId="0E76BD3F" w14:textId="4EC41F9B" w:rsidR="00B143BA" w:rsidRPr="004F3186" w:rsidRDefault="00A87ED3" w:rsidP="00A87ED3">
            <w:pPr>
              <w:pStyle w:val="af7"/>
              <w:ind w:rightChars="50" w:right="118"/>
              <w:jc w:val="right"/>
            </w:pPr>
            <w:r w:rsidRPr="004F3186">
              <w:t>12</w:t>
            </w:r>
            <w:r w:rsidR="00B143BA" w:rsidRPr="004F3186">
              <w:t>.</w:t>
            </w:r>
            <w:r w:rsidRPr="004F3186">
              <w:t>69</w:t>
            </w:r>
          </w:p>
        </w:tc>
      </w:tr>
      <w:tr w:rsidR="004F3186" w:rsidRPr="004F3186" w14:paraId="616A1570" w14:textId="7A8915CC" w:rsidTr="00B143BA">
        <w:trPr>
          <w:jc w:val="right"/>
        </w:trPr>
        <w:tc>
          <w:tcPr>
            <w:tcW w:w="1096" w:type="pct"/>
          </w:tcPr>
          <w:p w14:paraId="1539534F" w14:textId="65541D59" w:rsidR="00B143BA" w:rsidRPr="004F3186" w:rsidRDefault="00B143BA" w:rsidP="00EF1599">
            <w:pPr>
              <w:pStyle w:val="af7"/>
              <w:jc w:val="both"/>
            </w:pPr>
            <w:r w:rsidRPr="004F3186">
              <w:t>貿易總額</w:t>
            </w:r>
          </w:p>
        </w:tc>
        <w:tc>
          <w:tcPr>
            <w:tcW w:w="783" w:type="pct"/>
            <w:vAlign w:val="center"/>
          </w:tcPr>
          <w:p w14:paraId="64EFDFD0" w14:textId="3FB37653" w:rsidR="00B143BA" w:rsidRPr="004F3186" w:rsidRDefault="00B143BA" w:rsidP="00260594">
            <w:pPr>
              <w:pStyle w:val="af7"/>
              <w:ind w:rightChars="50" w:right="118"/>
              <w:jc w:val="right"/>
            </w:pPr>
            <w:r w:rsidRPr="004F3186">
              <w:t>12,613</w:t>
            </w:r>
          </w:p>
        </w:tc>
        <w:tc>
          <w:tcPr>
            <w:tcW w:w="783" w:type="pct"/>
          </w:tcPr>
          <w:p w14:paraId="47947111" w14:textId="6F60FBD2" w:rsidR="00B143BA" w:rsidRPr="004F3186" w:rsidRDefault="00B143BA" w:rsidP="00260594">
            <w:pPr>
              <w:pStyle w:val="af7"/>
              <w:ind w:rightChars="50" w:right="118"/>
              <w:jc w:val="right"/>
            </w:pPr>
            <w:r w:rsidRPr="004F3186">
              <w:t>12,061</w:t>
            </w:r>
          </w:p>
        </w:tc>
        <w:tc>
          <w:tcPr>
            <w:tcW w:w="780" w:type="pct"/>
          </w:tcPr>
          <w:p w14:paraId="1E144000" w14:textId="6016CE34" w:rsidR="00B143BA" w:rsidRPr="004F3186" w:rsidRDefault="00B143BA" w:rsidP="00260594">
            <w:pPr>
              <w:pStyle w:val="af7"/>
              <w:ind w:rightChars="50" w:right="118"/>
              <w:jc w:val="right"/>
            </w:pPr>
            <w:r w:rsidRPr="004F3186">
              <w:t>12,016</w:t>
            </w:r>
          </w:p>
        </w:tc>
        <w:tc>
          <w:tcPr>
            <w:tcW w:w="779" w:type="pct"/>
          </w:tcPr>
          <w:p w14:paraId="608CC67E" w14:textId="1CB6F27B" w:rsidR="00B143BA" w:rsidRPr="004F3186" w:rsidRDefault="00B143BA" w:rsidP="00B143BA">
            <w:pPr>
              <w:pStyle w:val="af7"/>
              <w:ind w:rightChars="50" w:right="118"/>
              <w:jc w:val="right"/>
            </w:pPr>
            <w:r w:rsidRPr="004F3186">
              <w:t>15,166</w:t>
            </w:r>
          </w:p>
        </w:tc>
        <w:tc>
          <w:tcPr>
            <w:tcW w:w="779" w:type="pct"/>
          </w:tcPr>
          <w:p w14:paraId="432D1B5D" w14:textId="2CA2D626" w:rsidR="00B143BA" w:rsidRPr="004F3186" w:rsidRDefault="00B143BA" w:rsidP="00A87ED3">
            <w:pPr>
              <w:pStyle w:val="af7"/>
              <w:ind w:rightChars="50" w:right="118"/>
              <w:jc w:val="right"/>
            </w:pPr>
            <w:r w:rsidRPr="004F3186">
              <w:t>1</w:t>
            </w:r>
            <w:r w:rsidR="00A87ED3" w:rsidRPr="004F3186">
              <w:t>6</w:t>
            </w:r>
            <w:r w:rsidRPr="004F3186">
              <w:t>,</w:t>
            </w:r>
            <w:r w:rsidR="00A87ED3" w:rsidRPr="004F3186">
              <w:t>556</w:t>
            </w:r>
          </w:p>
        </w:tc>
      </w:tr>
      <w:tr w:rsidR="004F3186" w:rsidRPr="004F3186" w14:paraId="47622F8D" w14:textId="04685082" w:rsidTr="00B143BA">
        <w:trPr>
          <w:jc w:val="right"/>
        </w:trPr>
        <w:tc>
          <w:tcPr>
            <w:tcW w:w="1096" w:type="pct"/>
          </w:tcPr>
          <w:p w14:paraId="3DC55296" w14:textId="66F6C65B" w:rsidR="00B143BA" w:rsidRPr="004F3186" w:rsidRDefault="00B143BA" w:rsidP="00EF1599">
            <w:pPr>
              <w:pStyle w:val="af7"/>
              <w:jc w:val="both"/>
            </w:pPr>
            <w:r w:rsidRPr="004F3186">
              <w:t>成長率（</w:t>
            </w:r>
            <w:r w:rsidRPr="004F3186">
              <w:t>%</w:t>
            </w:r>
            <w:r w:rsidRPr="004F3186">
              <w:t>）</w:t>
            </w:r>
          </w:p>
        </w:tc>
        <w:tc>
          <w:tcPr>
            <w:tcW w:w="783" w:type="pct"/>
            <w:vAlign w:val="center"/>
          </w:tcPr>
          <w:p w14:paraId="6F9F252D" w14:textId="7567A29F" w:rsidR="00B143BA" w:rsidRPr="004F3186" w:rsidRDefault="00B143BA" w:rsidP="00260594">
            <w:pPr>
              <w:pStyle w:val="af7"/>
              <w:ind w:rightChars="50" w:right="118"/>
              <w:jc w:val="right"/>
            </w:pPr>
            <w:r w:rsidRPr="004F3186">
              <w:t>3.76</w:t>
            </w:r>
          </w:p>
        </w:tc>
        <w:tc>
          <w:tcPr>
            <w:tcW w:w="783" w:type="pct"/>
          </w:tcPr>
          <w:p w14:paraId="50398F5A" w14:textId="4C05DA1E" w:rsidR="00B143BA" w:rsidRPr="004F3186" w:rsidRDefault="00B143BA" w:rsidP="00260594">
            <w:pPr>
              <w:pStyle w:val="af7"/>
              <w:ind w:rightChars="50" w:right="118"/>
              <w:jc w:val="right"/>
            </w:pPr>
            <w:r w:rsidRPr="004F3186">
              <w:t>-4.38</w:t>
            </w:r>
          </w:p>
        </w:tc>
        <w:tc>
          <w:tcPr>
            <w:tcW w:w="780" w:type="pct"/>
          </w:tcPr>
          <w:p w14:paraId="26B0103D" w14:textId="18695D6D" w:rsidR="00B143BA" w:rsidRPr="004F3186" w:rsidRDefault="00B143BA" w:rsidP="00260594">
            <w:pPr>
              <w:pStyle w:val="af7"/>
              <w:ind w:rightChars="50" w:right="118"/>
              <w:jc w:val="right"/>
            </w:pPr>
            <w:r w:rsidRPr="004F3186">
              <w:t>-0.63</w:t>
            </w:r>
          </w:p>
        </w:tc>
        <w:tc>
          <w:tcPr>
            <w:tcW w:w="779" w:type="pct"/>
          </w:tcPr>
          <w:p w14:paraId="26DA0764" w14:textId="7A0C2558" w:rsidR="00B143BA" w:rsidRPr="004F3186" w:rsidRDefault="00B143BA" w:rsidP="00B143BA">
            <w:pPr>
              <w:pStyle w:val="af7"/>
              <w:ind w:rightChars="50" w:right="118"/>
              <w:jc w:val="right"/>
            </w:pPr>
            <w:r w:rsidRPr="004F3186">
              <w:t>25.96</w:t>
            </w:r>
          </w:p>
        </w:tc>
        <w:tc>
          <w:tcPr>
            <w:tcW w:w="779" w:type="pct"/>
          </w:tcPr>
          <w:p w14:paraId="1C9394DF" w14:textId="218592AF" w:rsidR="00B143BA" w:rsidRPr="004F3186" w:rsidRDefault="00A87ED3" w:rsidP="00A87ED3">
            <w:pPr>
              <w:pStyle w:val="af7"/>
              <w:ind w:rightChars="50" w:right="118"/>
              <w:jc w:val="right"/>
            </w:pPr>
            <w:r w:rsidRPr="004F3186">
              <w:t>9</w:t>
            </w:r>
            <w:r w:rsidR="00B143BA" w:rsidRPr="004F3186">
              <w:t>.</w:t>
            </w:r>
            <w:r w:rsidRPr="004F3186">
              <w:t>02</w:t>
            </w:r>
          </w:p>
        </w:tc>
      </w:tr>
      <w:tr w:rsidR="004F3186" w:rsidRPr="004F3186" w14:paraId="583F5720" w14:textId="66F0C20F" w:rsidTr="00B143BA">
        <w:trPr>
          <w:jc w:val="right"/>
        </w:trPr>
        <w:tc>
          <w:tcPr>
            <w:tcW w:w="1096" w:type="pct"/>
          </w:tcPr>
          <w:p w14:paraId="1CC705F9" w14:textId="242487E6" w:rsidR="00B143BA" w:rsidRPr="004F3186" w:rsidRDefault="00B143BA" w:rsidP="00EF1599">
            <w:pPr>
              <w:pStyle w:val="af7"/>
              <w:jc w:val="both"/>
            </w:pPr>
            <w:r w:rsidRPr="004F3186">
              <w:t>貿易餘額</w:t>
            </w:r>
          </w:p>
        </w:tc>
        <w:tc>
          <w:tcPr>
            <w:tcW w:w="783" w:type="pct"/>
            <w:vAlign w:val="center"/>
          </w:tcPr>
          <w:p w14:paraId="43B37FEC" w14:textId="26C74409" w:rsidR="00B143BA" w:rsidRPr="004F3186" w:rsidRDefault="00B143BA" w:rsidP="00260594">
            <w:pPr>
              <w:pStyle w:val="af7"/>
              <w:ind w:rightChars="50" w:right="118"/>
              <w:jc w:val="right"/>
            </w:pPr>
            <w:r w:rsidRPr="004F3186">
              <w:t>-4,658</w:t>
            </w:r>
          </w:p>
        </w:tc>
        <w:tc>
          <w:tcPr>
            <w:tcW w:w="783" w:type="pct"/>
          </w:tcPr>
          <w:p w14:paraId="0AC1CCDB" w14:textId="2E3C345C" w:rsidR="00B143BA" w:rsidRPr="004F3186" w:rsidRDefault="00B143BA" w:rsidP="00260594">
            <w:pPr>
              <w:pStyle w:val="af7"/>
              <w:ind w:rightChars="50" w:right="118"/>
              <w:jc w:val="right"/>
            </w:pPr>
            <w:r w:rsidRPr="004F3186">
              <w:t>-4,038</w:t>
            </w:r>
          </w:p>
        </w:tc>
        <w:tc>
          <w:tcPr>
            <w:tcW w:w="780" w:type="pct"/>
          </w:tcPr>
          <w:p w14:paraId="7EDC696C" w14:textId="31B3E3C8" w:rsidR="00B143BA" w:rsidRPr="004F3186" w:rsidRDefault="00B143BA" w:rsidP="00260594">
            <w:pPr>
              <w:pStyle w:val="af7"/>
              <w:ind w:rightChars="50" w:right="118"/>
              <w:jc w:val="right"/>
            </w:pPr>
            <w:r w:rsidRPr="004F3186">
              <w:t>-4,433</w:t>
            </w:r>
          </w:p>
        </w:tc>
        <w:tc>
          <w:tcPr>
            <w:tcW w:w="779" w:type="pct"/>
          </w:tcPr>
          <w:p w14:paraId="4690C8D4" w14:textId="7DD6E6CD" w:rsidR="00B143BA" w:rsidRPr="004F3186" w:rsidRDefault="00B143BA" w:rsidP="00B143BA">
            <w:pPr>
              <w:pStyle w:val="af7"/>
              <w:ind w:rightChars="50" w:right="118"/>
              <w:jc w:val="right"/>
            </w:pPr>
            <w:r w:rsidRPr="004F3186">
              <w:t>-5,852</w:t>
            </w:r>
          </w:p>
        </w:tc>
        <w:tc>
          <w:tcPr>
            <w:tcW w:w="779" w:type="pct"/>
          </w:tcPr>
          <w:p w14:paraId="246EDBF6" w14:textId="0CB0AA05" w:rsidR="00B143BA" w:rsidRPr="004F3186" w:rsidRDefault="00B143BA" w:rsidP="00A87ED3">
            <w:pPr>
              <w:pStyle w:val="af7"/>
              <w:ind w:rightChars="50" w:right="118"/>
              <w:jc w:val="right"/>
            </w:pPr>
            <w:r w:rsidRPr="004F3186">
              <w:t>-</w:t>
            </w:r>
            <w:r w:rsidR="00A87ED3" w:rsidRPr="004F3186">
              <w:t>7</w:t>
            </w:r>
            <w:r w:rsidRPr="004F3186">
              <w:t>,</w:t>
            </w:r>
            <w:r w:rsidR="00A87ED3" w:rsidRPr="004F3186">
              <w:t>139</w:t>
            </w:r>
          </w:p>
        </w:tc>
      </w:tr>
      <w:tr w:rsidR="004F3186" w:rsidRPr="004F3186" w14:paraId="7D7CB236" w14:textId="00946CA4" w:rsidTr="00B143BA">
        <w:trPr>
          <w:jc w:val="right"/>
        </w:trPr>
        <w:tc>
          <w:tcPr>
            <w:tcW w:w="1096" w:type="pct"/>
          </w:tcPr>
          <w:p w14:paraId="10FE5107" w14:textId="287E392E" w:rsidR="00B143BA" w:rsidRPr="004F3186" w:rsidRDefault="00B143BA" w:rsidP="00EF1599">
            <w:pPr>
              <w:pStyle w:val="af7"/>
              <w:jc w:val="both"/>
            </w:pPr>
            <w:r w:rsidRPr="004F3186">
              <w:t>增減率（</w:t>
            </w:r>
            <w:r w:rsidRPr="004F3186">
              <w:t>%</w:t>
            </w:r>
            <w:r w:rsidRPr="004F3186">
              <w:t>）</w:t>
            </w:r>
          </w:p>
        </w:tc>
        <w:tc>
          <w:tcPr>
            <w:tcW w:w="783" w:type="pct"/>
          </w:tcPr>
          <w:p w14:paraId="583ED4F5" w14:textId="7D219414" w:rsidR="00B143BA" w:rsidRPr="004F3186" w:rsidRDefault="00B143BA" w:rsidP="00260594">
            <w:pPr>
              <w:pStyle w:val="af7"/>
              <w:ind w:rightChars="50" w:right="118"/>
              <w:jc w:val="right"/>
            </w:pPr>
            <w:r w:rsidRPr="004F3186">
              <w:t>12.87</w:t>
            </w:r>
          </w:p>
        </w:tc>
        <w:tc>
          <w:tcPr>
            <w:tcW w:w="783" w:type="pct"/>
          </w:tcPr>
          <w:p w14:paraId="78484ED9" w14:textId="34E02E90" w:rsidR="00B143BA" w:rsidRPr="004F3186" w:rsidRDefault="00B143BA" w:rsidP="00260594">
            <w:pPr>
              <w:pStyle w:val="af7"/>
              <w:ind w:rightChars="50" w:right="118"/>
              <w:jc w:val="right"/>
            </w:pPr>
            <w:r w:rsidRPr="004F3186">
              <w:t>-13.31</w:t>
            </w:r>
          </w:p>
        </w:tc>
        <w:tc>
          <w:tcPr>
            <w:tcW w:w="780" w:type="pct"/>
          </w:tcPr>
          <w:p w14:paraId="756A7CAD" w14:textId="78B03261" w:rsidR="00B143BA" w:rsidRPr="004F3186" w:rsidRDefault="00B143BA" w:rsidP="00260594">
            <w:pPr>
              <w:pStyle w:val="af7"/>
              <w:ind w:rightChars="50" w:right="118"/>
              <w:jc w:val="right"/>
            </w:pPr>
            <w:r w:rsidRPr="004F3186">
              <w:t>9.11</w:t>
            </w:r>
          </w:p>
        </w:tc>
        <w:tc>
          <w:tcPr>
            <w:tcW w:w="779" w:type="pct"/>
          </w:tcPr>
          <w:p w14:paraId="1D9F0C0F" w14:textId="2E9E3244" w:rsidR="00B143BA" w:rsidRPr="004F3186" w:rsidRDefault="00B143BA" w:rsidP="00B143BA">
            <w:pPr>
              <w:pStyle w:val="af7"/>
              <w:ind w:rightChars="50" w:right="118"/>
              <w:jc w:val="right"/>
            </w:pPr>
            <w:r w:rsidRPr="004F3186">
              <w:t>31.55</w:t>
            </w:r>
          </w:p>
        </w:tc>
        <w:tc>
          <w:tcPr>
            <w:tcW w:w="779" w:type="pct"/>
          </w:tcPr>
          <w:p w14:paraId="3397417B" w14:textId="488D429E" w:rsidR="00B143BA" w:rsidRPr="004F3186" w:rsidRDefault="00A87ED3" w:rsidP="00A87ED3">
            <w:pPr>
              <w:pStyle w:val="af7"/>
              <w:ind w:rightChars="50" w:right="118"/>
              <w:jc w:val="right"/>
            </w:pPr>
            <w:r w:rsidRPr="004F3186">
              <w:t>22</w:t>
            </w:r>
            <w:r w:rsidR="00B143BA" w:rsidRPr="004F3186">
              <w:t>.</w:t>
            </w:r>
            <w:r w:rsidRPr="004F3186">
              <w:t>23</w:t>
            </w:r>
          </w:p>
        </w:tc>
      </w:tr>
    </w:tbl>
    <w:p w14:paraId="33CDC172" w14:textId="063251EF" w:rsidR="00D01EAB" w:rsidRPr="004F3186" w:rsidRDefault="00D01EAB" w:rsidP="0081279E">
      <w:pPr>
        <w:pStyle w:val="af0"/>
        <w:ind w:leftChars="480" w:left="1134" w:firstLineChars="0" w:firstLine="1"/>
      </w:pPr>
      <w:r w:rsidRPr="004F3186">
        <w:t>資料來源：泰國商業部</w:t>
      </w:r>
    </w:p>
    <w:p w14:paraId="778307C1" w14:textId="77777777" w:rsidR="003E7D73" w:rsidRPr="004F3186" w:rsidRDefault="003E7D73" w:rsidP="00447465">
      <w:pPr>
        <w:pStyle w:val="af0"/>
        <w:ind w:left="1417" w:hanging="472"/>
      </w:pPr>
    </w:p>
    <w:p w14:paraId="78CD730B" w14:textId="77777777" w:rsidR="006851C6" w:rsidRPr="004F3186" w:rsidRDefault="006851C6" w:rsidP="00320B64">
      <w:pPr>
        <w:pStyle w:val="af0"/>
        <w:ind w:left="1417" w:hanging="472"/>
      </w:pPr>
      <w:r w:rsidRPr="004F3186">
        <w:t>２、與我國重要經貿問題</w:t>
      </w:r>
    </w:p>
    <w:p w14:paraId="7CC3579E" w14:textId="2CCC0C8B" w:rsidR="00ED1501" w:rsidRPr="004F3186" w:rsidRDefault="00ED1501" w:rsidP="00EA7EB6">
      <w:pPr>
        <w:pStyle w:val="af5"/>
        <w:ind w:left="1417" w:firstLine="472"/>
      </w:pPr>
      <w:r w:rsidRPr="004F3186">
        <w:t>90</w:t>
      </w:r>
      <w:r w:rsidRPr="004F3186">
        <w:t>年代我廠商大舉赴泰國設廠，在泰投資於亞洲金融風暴之前達到高峰。我商在泰投資活躍，且泰國亦為我國進軍東南亞市場的重要夥伴。在經貿關係帶動及新南向政策增溫下，臺泰實質經貿關係可望更為密切。</w:t>
      </w:r>
    </w:p>
    <w:p w14:paraId="6D053484" w14:textId="57761668" w:rsidR="00ED1501" w:rsidRPr="004F3186" w:rsidRDefault="00ED1501" w:rsidP="00EA7EB6">
      <w:pPr>
        <w:pStyle w:val="af5"/>
        <w:ind w:left="1417" w:firstLine="472"/>
      </w:pPr>
      <w:r w:rsidRPr="004F3186">
        <w:t>惟進口泰國仍有</w:t>
      </w:r>
      <w:r w:rsidR="005A76EF" w:rsidRPr="004F3186">
        <w:t>若干</w:t>
      </w:r>
      <w:r w:rsidRPr="004F3186">
        <w:t>貿易障礙，包括：高關稅、非貿易關稅障礙如動植物衛生檢疫措施（牛肉及其產品、家禽類）、進口政策（價格控制、關務障礙、貨物稅）、未加入政府採購協定</w:t>
      </w:r>
      <w:r w:rsidR="00EB5662" w:rsidRPr="004F3186">
        <w:t>、智慧財產權保護不彰</w:t>
      </w:r>
      <w:r w:rsidRPr="004F3186">
        <w:t>、服務業未完全開放（如電信業、法律服務業、財稅服務、會計服務、郵政與快遞服務）等。</w:t>
      </w:r>
    </w:p>
    <w:p w14:paraId="10C6450A" w14:textId="4AEB77C2" w:rsidR="00ED1501" w:rsidRPr="004F3186" w:rsidRDefault="00ED1501" w:rsidP="00EA7EB6">
      <w:pPr>
        <w:pStyle w:val="af5"/>
        <w:ind w:left="1417" w:firstLine="472"/>
      </w:pPr>
      <w:r w:rsidRPr="004F3186">
        <w:t>泰國基於地理位置，以及其欲在東協會員國中爭取領導地位，故與</w:t>
      </w:r>
      <w:r w:rsidR="007670C2" w:rsidRPr="004F3186">
        <w:t>中國</w:t>
      </w:r>
      <w:r w:rsidRPr="004F3186">
        <w:t>大陸往來密切。加上近年</w:t>
      </w:r>
      <w:r w:rsidR="00646DF9" w:rsidRPr="004F3186">
        <w:t>中國</w:t>
      </w:r>
      <w:r w:rsidRPr="004F3186">
        <w:t>大陸在國際間的經貿實力大幅提高，東協與</w:t>
      </w:r>
      <w:r w:rsidR="007670C2" w:rsidRPr="004F3186">
        <w:t>中國</w:t>
      </w:r>
      <w:r w:rsidRPr="004F3186">
        <w:t>大陸</w:t>
      </w:r>
      <w:r w:rsidRPr="004F3186">
        <w:t>FTA</w:t>
      </w:r>
      <w:r w:rsidRPr="004F3186">
        <w:t>生效後，使兩國經貿市場依賴度不斷增加，</w:t>
      </w:r>
      <w:r w:rsidR="007670C2" w:rsidRPr="004F3186">
        <w:t>中國</w:t>
      </w:r>
      <w:r w:rsidRPr="004F3186">
        <w:t>大陸已成為泰國第一大</w:t>
      </w:r>
      <w:r w:rsidR="009507C3" w:rsidRPr="004F3186">
        <w:t>貿易</w:t>
      </w:r>
      <w:r w:rsidR="00E7240F" w:rsidRPr="004F3186">
        <w:t>夥伴</w:t>
      </w:r>
      <w:r w:rsidR="002D6859" w:rsidRPr="004F3186">
        <w:t>，</w:t>
      </w:r>
      <w:r w:rsidRPr="004F3186">
        <w:t>故泰國政府對於與我雙方高層官員之互訪，多採取保守態度。</w:t>
      </w:r>
      <w:r w:rsidR="002D6859" w:rsidRPr="004F3186">
        <w:t>但</w:t>
      </w:r>
      <w:r w:rsidRPr="004F3186">
        <w:t>臺泰雙方經貿官員在</w:t>
      </w:r>
      <w:r w:rsidRPr="004F3186">
        <w:t>WTO</w:t>
      </w:r>
      <w:r w:rsidRPr="004F3186">
        <w:t>及</w:t>
      </w:r>
      <w:r w:rsidRPr="004F3186">
        <w:t>APEC</w:t>
      </w:r>
      <w:r w:rsidRPr="004F3186">
        <w:t>等國際組織架構下互動良好，對於雙方關切的經貿議題均可在該等架構下舉行雙邊會議，交換意見。</w:t>
      </w:r>
    </w:p>
    <w:p w14:paraId="21534A1B" w14:textId="2C99457E" w:rsidR="00ED1501" w:rsidRPr="004F3186" w:rsidRDefault="00ED1501" w:rsidP="00EA7EB6">
      <w:pPr>
        <w:pStyle w:val="af5"/>
        <w:ind w:left="1417" w:firstLine="472"/>
      </w:pPr>
      <w:r w:rsidRPr="004F3186">
        <w:t>另泰國自</w:t>
      </w:r>
      <w:r w:rsidRPr="004F3186">
        <w:t>2016</w:t>
      </w:r>
      <w:r w:rsidRPr="004F3186">
        <w:t>年起推動「泰國</w:t>
      </w:r>
      <w:r w:rsidRPr="004F3186">
        <w:t>4.0</w:t>
      </w:r>
      <w:r w:rsidRPr="004F3186">
        <w:t>」，</w:t>
      </w:r>
      <w:r w:rsidR="00A07442" w:rsidRPr="004F3186">
        <w:t>並自</w:t>
      </w:r>
      <w:r w:rsidR="00A07442" w:rsidRPr="004F3186">
        <w:t>2021</w:t>
      </w:r>
      <w:r w:rsidR="00A07442" w:rsidRPr="004F3186">
        <w:t>年</w:t>
      </w:r>
      <w:r w:rsidR="00A07442" w:rsidRPr="004F3186">
        <w:t>1</w:t>
      </w:r>
      <w:r w:rsidR="00A07442" w:rsidRPr="004F3186">
        <w:t>月起推動「生物、循環及綠色經濟」（</w:t>
      </w:r>
      <w:r w:rsidR="00A07442" w:rsidRPr="004F3186">
        <w:t>BCG</w:t>
      </w:r>
      <w:r w:rsidR="00A07442" w:rsidRPr="004F3186">
        <w:t>）發展戰略，</w:t>
      </w:r>
      <w:r w:rsidRPr="004F3186">
        <w:t>我國則推動</w:t>
      </w:r>
      <w:r w:rsidR="002D6859" w:rsidRPr="004F3186">
        <w:t>「</w:t>
      </w:r>
      <w:r w:rsidRPr="004F3186">
        <w:t>新南向</w:t>
      </w:r>
      <w:r w:rsidR="002D6859" w:rsidRPr="004F3186">
        <w:t>」</w:t>
      </w:r>
      <w:r w:rsidRPr="004F3186">
        <w:t>及</w:t>
      </w:r>
      <w:r w:rsidR="002D6859" w:rsidRPr="004F3186">
        <w:t>「</w:t>
      </w:r>
      <w:r w:rsidRPr="004F3186">
        <w:t>5+2</w:t>
      </w:r>
      <w:r w:rsidRPr="004F3186">
        <w:t>產業</w:t>
      </w:r>
      <w:r w:rsidR="00354E8D" w:rsidRPr="004F3186">
        <w:t>創新</w:t>
      </w:r>
      <w:r w:rsidR="003B4CFE" w:rsidRPr="004F3186">
        <w:t>計畫</w:t>
      </w:r>
      <w:r w:rsidR="002D6859" w:rsidRPr="004F3186">
        <w:t>」等</w:t>
      </w:r>
      <w:r w:rsidRPr="004F3186">
        <w:t>政策，雙方合作空間大，盼在雙方努力下</w:t>
      </w:r>
      <w:r w:rsidR="002D6859" w:rsidRPr="004F3186">
        <w:t>持續增進</w:t>
      </w:r>
      <w:r w:rsidRPr="004F3186">
        <w:t>雙邊經貿合作</w:t>
      </w:r>
      <w:r w:rsidR="002D6859" w:rsidRPr="004F3186">
        <w:t>關係</w:t>
      </w:r>
      <w:r w:rsidRPr="004F3186">
        <w:t>。</w:t>
      </w:r>
    </w:p>
    <w:p w14:paraId="134EAD80" w14:textId="77777777" w:rsidR="006851C6" w:rsidRPr="004F3186" w:rsidRDefault="006851C6" w:rsidP="0092393E">
      <w:pPr>
        <w:pStyle w:val="a4"/>
        <w:rPr>
          <w:rFonts w:ascii="Times New Roman" w:hAnsi="Times New Roman"/>
        </w:rPr>
      </w:pPr>
      <w:r w:rsidRPr="004F3186">
        <w:rPr>
          <w:rFonts w:ascii="Times New Roman" w:hAnsi="Times New Roman"/>
        </w:rPr>
        <w:t>二、天然資源</w:t>
      </w:r>
    </w:p>
    <w:p w14:paraId="4C62CA1C" w14:textId="1F808D52" w:rsidR="00D01EAB" w:rsidRPr="004F3186" w:rsidRDefault="00D01EAB" w:rsidP="00EA7EB6">
      <w:pPr>
        <w:ind w:firstLine="472"/>
        <w:rPr>
          <w:lang w:eastAsia="zh-TW"/>
        </w:rPr>
      </w:pPr>
      <w:r w:rsidRPr="004F3186">
        <w:rPr>
          <w:lang w:eastAsia="zh-TW"/>
        </w:rPr>
        <w:t>泰國天然資源豐富，擁有廣大的森林、礦產計</w:t>
      </w:r>
      <w:r w:rsidR="002D6859" w:rsidRPr="004F3186">
        <w:rPr>
          <w:lang w:eastAsia="zh-TW"/>
        </w:rPr>
        <w:t>50</w:t>
      </w:r>
      <w:r w:rsidRPr="004F3186">
        <w:rPr>
          <w:lang w:eastAsia="zh-TW"/>
        </w:rPr>
        <w:t>多種，其中主要礦產有錫、氟石、重晶石、銻及鎢。主要農產品有稻米、</w:t>
      </w:r>
      <w:r w:rsidR="0041309B" w:rsidRPr="004F3186">
        <w:rPr>
          <w:lang w:eastAsia="zh-TW"/>
        </w:rPr>
        <w:t>油棕櫚</w:t>
      </w:r>
      <w:r w:rsidRPr="004F3186">
        <w:rPr>
          <w:lang w:eastAsia="zh-TW"/>
        </w:rPr>
        <w:t>、木薯、橡膠</w:t>
      </w:r>
      <w:r w:rsidR="0041309B" w:rsidRPr="004F3186">
        <w:rPr>
          <w:lang w:eastAsia="zh-TW"/>
        </w:rPr>
        <w:t>、</w:t>
      </w:r>
      <w:r w:rsidRPr="004F3186">
        <w:rPr>
          <w:lang w:eastAsia="zh-TW"/>
        </w:rPr>
        <w:t>蔗糖。漁業主要產品包括鮪魚</w:t>
      </w:r>
      <w:r w:rsidR="005A1C19" w:rsidRPr="004F3186">
        <w:rPr>
          <w:lang w:eastAsia="zh-TW"/>
        </w:rPr>
        <w:t>、</w:t>
      </w:r>
      <w:r w:rsidRPr="004F3186">
        <w:rPr>
          <w:lang w:eastAsia="zh-TW"/>
        </w:rPr>
        <w:t>沙丁魚、蝦、水生貝殼類、魷魚、海蜇、蟹</w:t>
      </w:r>
      <w:r w:rsidR="005A1C19" w:rsidRPr="004F3186">
        <w:rPr>
          <w:lang w:eastAsia="zh-TW"/>
        </w:rPr>
        <w:t>等</w:t>
      </w:r>
      <w:r w:rsidRPr="004F3186">
        <w:rPr>
          <w:lang w:eastAsia="zh-TW"/>
        </w:rPr>
        <w:t>。養殖則以養蝦最為傑出。</w:t>
      </w:r>
    </w:p>
    <w:p w14:paraId="19797B14" w14:textId="77777777" w:rsidR="00D01EAB" w:rsidRPr="004F3186" w:rsidRDefault="00D01EAB" w:rsidP="00DE6070">
      <w:pPr>
        <w:pStyle w:val="ac"/>
      </w:pPr>
      <w:r w:rsidRPr="004F3186">
        <w:t>（一）農業</w:t>
      </w:r>
    </w:p>
    <w:p w14:paraId="64737B71" w14:textId="77777777" w:rsidR="00D01EAB" w:rsidRPr="004F3186" w:rsidRDefault="00D01EAB" w:rsidP="00320B64">
      <w:pPr>
        <w:pStyle w:val="af0"/>
        <w:ind w:left="1417" w:hanging="472"/>
      </w:pPr>
      <w:r w:rsidRPr="004F3186">
        <w:t>１、稻米</w:t>
      </w:r>
    </w:p>
    <w:p w14:paraId="3D537B56" w14:textId="338860FC" w:rsidR="00D01EAB" w:rsidRPr="004F3186" w:rsidRDefault="00D01EAB" w:rsidP="00EA7EB6">
      <w:pPr>
        <w:pStyle w:val="af5"/>
        <w:ind w:left="1417" w:firstLine="472"/>
      </w:pPr>
      <w:r w:rsidRPr="004F3186">
        <w:t>農產品是泰國的主要出口項目，特別是稻米，更是遠近馳名。</w:t>
      </w:r>
      <w:r w:rsidR="00AB7146" w:rsidRPr="004F3186">
        <w:t>近年來</w:t>
      </w:r>
      <w:r w:rsidRPr="004F3186">
        <w:t>雖然</w:t>
      </w:r>
      <w:r w:rsidR="00533108" w:rsidRPr="004F3186">
        <w:t>印度、</w:t>
      </w:r>
      <w:r w:rsidRPr="004F3186">
        <w:t>越南與中國</w:t>
      </w:r>
      <w:r w:rsidR="00C85A5F" w:rsidRPr="004F3186">
        <w:t>大陸</w:t>
      </w:r>
      <w:r w:rsidR="00447465" w:rsidRPr="004F3186">
        <w:t>崛</w:t>
      </w:r>
      <w:r w:rsidR="00AB7146" w:rsidRPr="004F3186">
        <w:t>起，但泰米的出口量仍居全球前茅</w:t>
      </w:r>
      <w:r w:rsidRPr="004F3186">
        <w:t>。</w:t>
      </w:r>
      <w:r w:rsidR="005D05C5" w:rsidRPr="004F3186">
        <w:t>根據泰國農業合作部估計，目前泰國農地多達</w:t>
      </w:r>
      <w:r w:rsidR="005D05C5" w:rsidRPr="004F3186">
        <w:t>1</w:t>
      </w:r>
      <w:r w:rsidR="005D05C5" w:rsidRPr="004F3186">
        <w:t>億</w:t>
      </w:r>
      <w:r w:rsidR="005D05C5" w:rsidRPr="004F3186">
        <w:t>3,000</w:t>
      </w:r>
      <w:r w:rsidR="005D05C5" w:rsidRPr="004F3186">
        <w:t>萬公頃，最主要作物就是稻米。</w:t>
      </w:r>
    </w:p>
    <w:p w14:paraId="46AF718D" w14:textId="25948344" w:rsidR="00D01EAB" w:rsidRPr="004F3186" w:rsidRDefault="00D01EAB" w:rsidP="00EA7EB6">
      <w:pPr>
        <w:pStyle w:val="af5"/>
        <w:ind w:left="1417" w:firstLine="472"/>
      </w:pPr>
      <w:r w:rsidRPr="004F3186">
        <w:t>泰國政府除持續擴增稻米的種植面積外，更在</w:t>
      </w:r>
      <w:r w:rsidRPr="004F3186">
        <w:t>2005</w:t>
      </w:r>
      <w:r w:rsidRPr="004F3186">
        <w:t>年成立國家稻米辦公室，專責研究泰國米的改良與宣傳，提高稻米產量。其中，最知名的品種是茉莉香米、巴吞香米與有機米。泰國的有機作物自</w:t>
      </w:r>
      <w:r w:rsidRPr="004F3186">
        <w:t>1991</w:t>
      </w:r>
      <w:r w:rsidRPr="004F3186">
        <w:t>年開始獲得認證，但當時泰國農民對有機作物的投入仍不多，直到</w:t>
      </w:r>
      <w:r w:rsidRPr="004F3186">
        <w:t>1995</w:t>
      </w:r>
      <w:r w:rsidRPr="004F3186">
        <w:t>年，成立第一家私人的有機食品認證機構後，才逐漸栽種有機作物。</w:t>
      </w:r>
      <w:r w:rsidR="005D05C5" w:rsidRPr="004F3186">
        <w:t>此外，隨著全球有機食品的市場越來越大，擁有相當農業基礎的泰國，在有機作物競爭上，也取得不少優勢。</w:t>
      </w:r>
    </w:p>
    <w:p w14:paraId="571B1C61" w14:textId="1DDB04C8" w:rsidR="00D01EAB" w:rsidRPr="004F3186" w:rsidRDefault="00D01EAB" w:rsidP="00EA7EB6">
      <w:pPr>
        <w:pStyle w:val="af5"/>
        <w:ind w:left="1417" w:firstLine="472"/>
      </w:pPr>
      <w:r w:rsidRPr="004F3186">
        <w:t>泰國政府為確保稻米出口量，亦透過精密分級制度，提高稻米品質。例如將白米分為</w:t>
      </w:r>
      <w:r w:rsidRPr="004F3186">
        <w:t>13</w:t>
      </w:r>
      <w:r w:rsidRPr="004F3186">
        <w:t>個等級</w:t>
      </w:r>
      <w:r w:rsidR="005A1C19" w:rsidRPr="004F3186">
        <w:t>，</w:t>
      </w:r>
      <w:r w:rsidRPr="004F3186">
        <w:t>糙米</w:t>
      </w:r>
      <w:r w:rsidR="004A28D9" w:rsidRPr="004F3186">
        <w:t>分</w:t>
      </w:r>
      <w:r w:rsidRPr="004F3186">
        <w:t>為</w:t>
      </w:r>
      <w:r w:rsidRPr="004F3186">
        <w:t>6</w:t>
      </w:r>
      <w:r w:rsidRPr="004F3186">
        <w:t>個等級。每一等級之間品質各有不同，保障優質稻米產量，鞏固泰國米的品質。泰國的有機農業起步雖慢，但已經逐漸迎頭趕上。泰國政府在</w:t>
      </w:r>
      <w:r w:rsidRPr="004F3186">
        <w:t>2000</w:t>
      </w:r>
      <w:r w:rsidRPr="004F3186">
        <w:t>年制定有機作物的生產標準，成立有機農業標準辦公室，為泰國的有機米奠下基礎。隨著栽種有機米的農場越來越多，泰國</w:t>
      </w:r>
      <w:r w:rsidR="00AB7146" w:rsidRPr="004F3186">
        <w:t>的有機米在國際市場上也占有重要地位。儘管泰國的稻米出口居全球前茅</w:t>
      </w:r>
      <w:r w:rsidRPr="004F3186">
        <w:t>，但有機米所占的比重仍然偏低。目前泰國有機米的產量僅占所有稻米產量</w:t>
      </w:r>
      <w:r w:rsidR="002D211E" w:rsidRPr="004F3186">
        <w:t>約</w:t>
      </w:r>
      <w:r w:rsidRPr="004F3186">
        <w:t>10%</w:t>
      </w:r>
      <w:r w:rsidRPr="004F3186">
        <w:t>，但售價比一般稻米高出</w:t>
      </w:r>
      <w:r w:rsidRPr="004F3186">
        <w:t>25%-30%</w:t>
      </w:r>
      <w:r w:rsidRPr="004F3186">
        <w:t>。加上全球有機米市場愈來愈大，泰國政府應鼓勵農民改種有機米，為泰國稻米出口打開新的市場。</w:t>
      </w:r>
    </w:p>
    <w:p w14:paraId="4C71E005" w14:textId="77777777" w:rsidR="00D20A64" w:rsidRPr="004F3186" w:rsidRDefault="00D20A64" w:rsidP="00D20A64">
      <w:pPr>
        <w:pStyle w:val="af5"/>
        <w:ind w:left="1417" w:firstLine="472"/>
      </w:pPr>
      <w:r w:rsidRPr="004F3186">
        <w:t>得益於有利的天氣與降雨條件，以及政府價格支持措施及對農民援助的效果，</w:t>
      </w:r>
      <w:r w:rsidRPr="004F3186">
        <w:t>2022</w:t>
      </w:r>
      <w:r w:rsidRPr="004F3186">
        <w:t>年前</w:t>
      </w:r>
      <w:r w:rsidRPr="004F3186">
        <w:t>9</w:t>
      </w:r>
      <w:r w:rsidRPr="004F3186">
        <w:t>個月稻米生產指數同比上升</w:t>
      </w:r>
      <w:r w:rsidRPr="004F3186">
        <w:t>21.2%</w:t>
      </w:r>
      <w:r w:rsidRPr="004F3186">
        <w:t>。受茉莉香米與白米價格分別同比上漲</w:t>
      </w:r>
      <w:r w:rsidRPr="004F3186">
        <w:t>14.2%</w:t>
      </w:r>
      <w:r w:rsidRPr="004F3186">
        <w:t>及</w:t>
      </w:r>
      <w:r w:rsidRPr="004F3186">
        <w:t>0.9%</w:t>
      </w:r>
      <w:r w:rsidRPr="004F3186">
        <w:t>的推動，稻米價格指數也同比增加</w:t>
      </w:r>
      <w:r w:rsidRPr="004F3186">
        <w:t>2.8%</w:t>
      </w:r>
      <w:r w:rsidRPr="004F3186">
        <w:t>，該</w:t>
      </w:r>
      <w:r w:rsidRPr="004F3186">
        <w:t>2</w:t>
      </w:r>
      <w:r w:rsidRPr="004F3186">
        <w:t>項因素並共同推動稻農收入指數同比上升</w:t>
      </w:r>
      <w:r w:rsidRPr="004F3186">
        <w:t>26.0%</w:t>
      </w:r>
      <w:r w:rsidRPr="004F3186">
        <w:t>。然而，農民不得不應對不斷增加的能源、化肥與勞動力成本，此對利潤造成壓力。</w:t>
      </w:r>
    </w:p>
    <w:p w14:paraId="47ABF5D5" w14:textId="41535F66" w:rsidR="00D20A64" w:rsidRPr="004F3186" w:rsidRDefault="00D20A64" w:rsidP="00D20A64">
      <w:pPr>
        <w:pStyle w:val="af5"/>
        <w:ind w:left="1417" w:firstLine="472"/>
      </w:pPr>
      <w:r w:rsidRPr="004F3186">
        <w:t>由於：</w:t>
      </w:r>
      <w:r w:rsidR="00C40609" w:rsidRPr="004F3186">
        <w:t>（</w:t>
      </w:r>
      <w:r w:rsidRPr="004F3186">
        <w:t>i</w:t>
      </w:r>
      <w:r w:rsidR="00C40609" w:rsidRPr="004F3186">
        <w:t>）</w:t>
      </w:r>
      <w:r w:rsidRPr="004F3186">
        <w:t>烏克蘭爆發戰爭，推高小麥及玉米價格並將需求轉移至稻米市場；</w:t>
      </w:r>
      <w:r w:rsidR="00C40609" w:rsidRPr="004F3186">
        <w:t>（</w:t>
      </w:r>
      <w:r w:rsidRPr="004F3186">
        <w:t>ii</w:t>
      </w:r>
      <w:r w:rsidR="00C40609" w:rsidRPr="004F3186">
        <w:t>）</w:t>
      </w:r>
      <w:r w:rsidRPr="004F3186">
        <w:t>印度（世界上最重要的稻米供應國）暫停出口，自然災害導致越南稻米供應中斷，</w:t>
      </w:r>
      <w:r w:rsidRPr="004F3186">
        <w:t>2022</w:t>
      </w:r>
      <w:r w:rsidRPr="004F3186">
        <w:t>年前</w:t>
      </w:r>
      <w:r w:rsidRPr="004F3186">
        <w:t>9</w:t>
      </w:r>
      <w:r w:rsidRPr="004F3186">
        <w:t>個月稻米出口量為</w:t>
      </w:r>
      <w:r w:rsidRPr="004F3186">
        <w:t>540</w:t>
      </w:r>
      <w:r w:rsidRPr="004F3186">
        <w:t>萬公噸，同比增長</w:t>
      </w:r>
      <w:r w:rsidRPr="004F3186">
        <w:t>39.1%</w:t>
      </w:r>
      <w:r w:rsidRPr="004F3186">
        <w:t>。然而，由於</w:t>
      </w:r>
      <w:r w:rsidRPr="004F3186">
        <w:t>2022</w:t>
      </w:r>
      <w:r w:rsidRPr="004F3186">
        <w:t>年的高基期致</w:t>
      </w:r>
      <w:r w:rsidRPr="004F3186">
        <w:t>25%</w:t>
      </w:r>
      <w:r w:rsidRPr="004F3186">
        <w:t>碎白米</w:t>
      </w:r>
      <w:r w:rsidRPr="004F3186">
        <w:t>FOB</w:t>
      </w:r>
      <w:r w:rsidRPr="004F3186">
        <w:t>價格同比下滑</w:t>
      </w:r>
      <w:r w:rsidRPr="004F3186">
        <w:t>8.7%</w:t>
      </w:r>
      <w:r w:rsidRPr="004F3186">
        <w:t>，出口額增速放緩，同比成長</w:t>
      </w:r>
      <w:r w:rsidRPr="004F3186">
        <w:t>23.6%</w:t>
      </w:r>
      <w:r w:rsidRPr="004F3186">
        <w:t>至</w:t>
      </w:r>
      <w:r w:rsidRPr="004F3186">
        <w:t>28</w:t>
      </w:r>
      <w:r w:rsidRPr="004F3186">
        <w:t>億美元。</w:t>
      </w:r>
    </w:p>
    <w:p w14:paraId="2B02DA4D" w14:textId="200BDF52" w:rsidR="00D20A64" w:rsidRPr="004F3186" w:rsidRDefault="00D20A64" w:rsidP="00D20A64">
      <w:pPr>
        <w:pStyle w:val="af5"/>
        <w:ind w:left="1417" w:firstLine="472"/>
      </w:pPr>
      <w:r w:rsidRPr="004F3186">
        <w:t>儘管</w:t>
      </w:r>
      <w:r w:rsidRPr="004F3186">
        <w:t>8</w:t>
      </w:r>
      <w:r w:rsidRPr="004F3186">
        <w:t>月至</w:t>
      </w:r>
      <w:r w:rsidRPr="004F3186">
        <w:t>10</w:t>
      </w:r>
      <w:r w:rsidRPr="004F3186">
        <w:t>月間若干稻米種植區遭受洪水破壞，但第</w:t>
      </w:r>
      <w:r w:rsidRPr="004F3186">
        <w:t>4</w:t>
      </w:r>
      <w:r w:rsidRPr="004F3186">
        <w:t>季的產量應會增加，主因為：</w:t>
      </w:r>
      <w:r w:rsidR="00C40609" w:rsidRPr="004F3186">
        <w:t>（</w:t>
      </w:r>
      <w:r w:rsidRPr="004F3186">
        <w:t>i</w:t>
      </w:r>
      <w:r w:rsidR="00C40609" w:rsidRPr="004F3186">
        <w:t>）</w:t>
      </w:r>
      <w:r w:rsidRPr="004F3186">
        <w:t>高價格對擴大播種面積</w:t>
      </w:r>
      <w:r w:rsidRPr="004F3186">
        <w:t>/</w:t>
      </w:r>
      <w:r w:rsidRPr="004F3186">
        <w:t>總種植面積的激勵作用；</w:t>
      </w:r>
      <w:r w:rsidR="00C40609" w:rsidRPr="004F3186">
        <w:t>（</w:t>
      </w:r>
      <w:r w:rsidRPr="004F3186">
        <w:t>ii</w:t>
      </w:r>
      <w:r w:rsidR="00C40609" w:rsidRPr="004F3186">
        <w:t>）</w:t>
      </w:r>
      <w:r w:rsidRPr="004F3186">
        <w:t>政府對農民的支持。因此，</w:t>
      </w:r>
      <w:r w:rsidRPr="004F3186">
        <w:t>2022</w:t>
      </w:r>
      <w:r w:rsidRPr="004F3186">
        <w:t>年的稻米總產量將提高</w:t>
      </w:r>
      <w:r w:rsidRPr="004F3186">
        <w:t>7.0-8.0%</w:t>
      </w:r>
      <w:r w:rsidRPr="004F3186">
        <w:t>，達到</w:t>
      </w:r>
      <w:r w:rsidRPr="004F3186">
        <w:t>3,400-3,450</w:t>
      </w:r>
      <w:r w:rsidRPr="004F3186">
        <w:t>萬公噸，並將轉化為</w:t>
      </w:r>
      <w:r w:rsidRPr="004F3186">
        <w:t>2,210-2,230</w:t>
      </w:r>
      <w:r w:rsidRPr="004F3186">
        <w:t>萬公噸精米（</w:t>
      </w:r>
      <w:r w:rsidRPr="004F3186">
        <w:t>milled rice</w:t>
      </w:r>
      <w:r w:rsidRPr="004F3186">
        <w:t>）。與此同時，預計精米出口量同比增加</w:t>
      </w:r>
      <w:r w:rsidRPr="004F3186">
        <w:t>25.0-30.0%</w:t>
      </w:r>
      <w:r w:rsidRPr="004F3186">
        <w:t>至</w:t>
      </w:r>
      <w:r w:rsidRPr="004F3186">
        <w:t>770-800</w:t>
      </w:r>
      <w:r w:rsidRPr="004F3186">
        <w:t>萬公噸。</w:t>
      </w:r>
    </w:p>
    <w:p w14:paraId="38249055" w14:textId="3DC75618" w:rsidR="007A5994" w:rsidRPr="004F3186" w:rsidRDefault="00D20A64" w:rsidP="00D20A64">
      <w:pPr>
        <w:pStyle w:val="af5"/>
        <w:ind w:left="1417" w:firstLine="472"/>
      </w:pPr>
      <w:r w:rsidRPr="004F3186">
        <w:t>海外銷售將受到以下因素的提振：</w:t>
      </w:r>
      <w:r w:rsidR="00C40609" w:rsidRPr="004F3186">
        <w:t>（</w:t>
      </w:r>
      <w:r w:rsidRPr="004F3186">
        <w:t>i</w:t>
      </w:r>
      <w:r w:rsidR="00C40609" w:rsidRPr="004F3186">
        <w:t>）</w:t>
      </w:r>
      <w:r w:rsidRPr="004F3186">
        <w:t>對糧食安全的擔憂促使若干國家擴大稻米庫存；</w:t>
      </w:r>
      <w:r w:rsidR="00C40609" w:rsidRPr="004F3186">
        <w:t>（</w:t>
      </w:r>
      <w:r w:rsidRPr="004F3186">
        <w:t>ii</w:t>
      </w:r>
      <w:r w:rsidR="00C40609" w:rsidRPr="004F3186">
        <w:t>）</w:t>
      </w:r>
      <w:r w:rsidRPr="004F3186">
        <w:t>從印度奪取的市場份額，因印度已禁止碎米（</w:t>
      </w:r>
      <w:r w:rsidRPr="004F3186">
        <w:t>broken rice</w:t>
      </w:r>
      <w:r w:rsidRPr="004F3186">
        <w:t>）出口並對許多其他種類的稻米徵收出口關稅；</w:t>
      </w:r>
      <w:r w:rsidR="00C40609" w:rsidRPr="004F3186">
        <w:t>（</w:t>
      </w:r>
      <w:r w:rsidRPr="004F3186">
        <w:t>iii</w:t>
      </w:r>
      <w:r w:rsidR="00C40609" w:rsidRPr="004F3186">
        <w:t>）中國大陸</w:t>
      </w:r>
      <w:r w:rsidRPr="004F3186">
        <w:t>與菲律賓（主要稻米出口市場）發生自然災害導致國內產量下降。在國內，恢復正常的經濟活動及旅遊業的復甦對餐飲與食品加工業產生有利影響，此將增加精米的消費量，預計</w:t>
      </w:r>
      <w:r w:rsidRPr="004F3186">
        <w:t>2022</w:t>
      </w:r>
      <w:r w:rsidRPr="004F3186">
        <w:t>年全年的精米消費量將同比成長</w:t>
      </w:r>
      <w:r w:rsidRPr="004F3186">
        <w:t>3.5-4.5%</w:t>
      </w:r>
      <w:r w:rsidRPr="004F3186">
        <w:t>至</w:t>
      </w:r>
      <w:r w:rsidRPr="004F3186">
        <w:t>1,140</w:t>
      </w:r>
      <w:r w:rsidRPr="004F3186">
        <w:t>萬</w:t>
      </w:r>
      <w:r w:rsidRPr="004F3186">
        <w:t>-1,160</w:t>
      </w:r>
      <w:r w:rsidRPr="004F3186">
        <w:t>萬公噸。</w:t>
      </w:r>
    </w:p>
    <w:p w14:paraId="390D252C" w14:textId="3AC09068" w:rsidR="00D20A64" w:rsidRPr="004F3186" w:rsidRDefault="00D20A64" w:rsidP="00D20A64">
      <w:pPr>
        <w:pStyle w:val="af5"/>
        <w:ind w:left="1417" w:firstLine="472"/>
      </w:pPr>
      <w:r w:rsidRPr="004F3186">
        <w:t>在未來</w:t>
      </w:r>
      <w:r w:rsidRPr="004F3186">
        <w:t>3</w:t>
      </w:r>
      <w:r w:rsidRPr="004F3186">
        <w:t>年，預估產出將保持不變或每年增長</w:t>
      </w:r>
      <w:r w:rsidRPr="004F3186">
        <w:t>0.0%</w:t>
      </w:r>
      <w:r w:rsidRPr="004F3186">
        <w:t>至</w:t>
      </w:r>
      <w:r w:rsidRPr="004F3186">
        <w:t>-1.0%</w:t>
      </w:r>
      <w:r w:rsidRPr="004F3186">
        <w:t>，即生產</w:t>
      </w:r>
      <w:r w:rsidRPr="004F3186">
        <w:t>3,350-3,450</w:t>
      </w:r>
      <w:r w:rsidRPr="004F3186">
        <w:t>萬公噸稻米或</w:t>
      </w:r>
      <w:r w:rsidRPr="004F3186">
        <w:t>2,170-2,250</w:t>
      </w:r>
      <w:r w:rsidRPr="004F3186">
        <w:t>萬公噸精米。從積極面來看，產量將因以下因素而提高：</w:t>
      </w:r>
      <w:r w:rsidR="00C40609" w:rsidRPr="004F3186">
        <w:t>（</w:t>
      </w:r>
      <w:r w:rsidRPr="004F3186">
        <w:t>i</w:t>
      </w:r>
      <w:r w:rsidR="00C40609" w:rsidRPr="004F3186">
        <w:t>）</w:t>
      </w:r>
      <w:r w:rsidRPr="004F3186">
        <w:t>充足的降雨及灌溉用水（受益於拉尼娜</w:t>
      </w:r>
      <w:r w:rsidR="00C40609" w:rsidRPr="004F3186">
        <w:t>（</w:t>
      </w:r>
      <w:r w:rsidRPr="004F3186">
        <w:t>La Niña</w:t>
      </w:r>
      <w:r w:rsidR="00C40609" w:rsidRPr="004F3186">
        <w:t>）</w:t>
      </w:r>
      <w:r w:rsidRPr="004F3186">
        <w:t>現象可能在</w:t>
      </w:r>
      <w:r w:rsidRPr="004F3186">
        <w:t>2024</w:t>
      </w:r>
      <w:r w:rsidRPr="004F3186">
        <w:t>年至</w:t>
      </w:r>
      <w:r w:rsidRPr="004F3186">
        <w:t xml:space="preserve">2025 </w:t>
      </w:r>
      <w:r w:rsidRPr="004F3186">
        <w:t>年繼續盛行）；</w:t>
      </w:r>
      <w:r w:rsidR="00C40609" w:rsidRPr="004F3186">
        <w:t>（</w:t>
      </w:r>
      <w:r w:rsidRPr="004F3186">
        <w:t>ii</w:t>
      </w:r>
      <w:r w:rsidR="00C40609" w:rsidRPr="004F3186">
        <w:t>）</w:t>
      </w:r>
      <w:r w:rsidRPr="004F3186">
        <w:t>持續的政府支持。然而，亦將面臨下列風險：</w:t>
      </w:r>
      <w:r w:rsidR="00C40609" w:rsidRPr="004F3186">
        <w:t>（</w:t>
      </w:r>
      <w:r w:rsidRPr="004F3186">
        <w:t>i</w:t>
      </w:r>
      <w:r w:rsidR="00C40609" w:rsidRPr="004F3186">
        <w:t>）</w:t>
      </w:r>
      <w:r w:rsidRPr="004F3186">
        <w:t>若干農民轉向生物能源相關或其他高價值作物（例如木薯、甘蔗或玉米）；</w:t>
      </w:r>
      <w:r w:rsidR="00C40609" w:rsidRPr="004F3186">
        <w:t>（</w:t>
      </w:r>
      <w:r w:rsidRPr="004F3186">
        <w:t>ii</w:t>
      </w:r>
      <w:r w:rsidR="00C40609" w:rsidRPr="004F3186">
        <w:t>）</w:t>
      </w:r>
      <w:r w:rsidRPr="004F3186">
        <w:t>更高的生產成本，尤其是化肥成本，此將促使部分種植者減少化肥的使用，從而對產量產生負面影響。</w:t>
      </w:r>
    </w:p>
    <w:p w14:paraId="4857EC30" w14:textId="1A16AC10" w:rsidR="00D20A64" w:rsidRPr="004F3186" w:rsidRDefault="00D20A64" w:rsidP="00D20A64">
      <w:pPr>
        <w:pStyle w:val="af5"/>
        <w:ind w:left="1417" w:firstLine="472"/>
      </w:pPr>
      <w:r w:rsidRPr="004F3186">
        <w:t>國內消費量將基本保持不變，每年可能增加</w:t>
      </w:r>
      <w:r w:rsidRPr="004F3186">
        <w:t>1%</w:t>
      </w:r>
      <w:r w:rsidRPr="004F3186">
        <w:t>至</w:t>
      </w:r>
      <w:r w:rsidRPr="004F3186">
        <w:t>1,100-1,180</w:t>
      </w:r>
      <w:r w:rsidRPr="004F3186">
        <w:t>萬公噸。「嚴重特殊傳染性肺炎」（</w:t>
      </w:r>
      <w:r w:rsidRPr="004F3186">
        <w:t>COVID-19</w:t>
      </w:r>
      <w:r w:rsidRPr="004F3186">
        <w:t>）大流行的結束與對外國遊客的重新開放可望提高銷售額，此將增加餐廳與飯店對食品以及下游行業生產的某些其他商品的需求。</w:t>
      </w:r>
    </w:p>
    <w:p w14:paraId="6B863467" w14:textId="170592F6" w:rsidR="00D20A64" w:rsidRPr="004F3186" w:rsidRDefault="00D20A64" w:rsidP="00D20A64">
      <w:pPr>
        <w:pStyle w:val="af5"/>
        <w:ind w:left="1417" w:firstLine="472"/>
      </w:pPr>
      <w:r w:rsidRPr="004F3186">
        <w:t>由於</w:t>
      </w:r>
      <w:r w:rsidR="00C40609" w:rsidRPr="004F3186">
        <w:t>（</w:t>
      </w:r>
      <w:r w:rsidRPr="004F3186">
        <w:t>i</w:t>
      </w:r>
      <w:r w:rsidR="00C40609" w:rsidRPr="004F3186">
        <w:t>）</w:t>
      </w:r>
      <w:r w:rsidRPr="004F3186">
        <w:t>2024-2025</w:t>
      </w:r>
      <w:r w:rsidRPr="004F3186">
        <w:t>年出口市場的經濟前景改善，以及</w:t>
      </w:r>
      <w:r w:rsidR="00C40609" w:rsidRPr="004F3186">
        <w:t>（</w:t>
      </w:r>
      <w:r w:rsidRPr="004F3186">
        <w:t>ii</w:t>
      </w:r>
      <w:r w:rsidR="00C40609" w:rsidRPr="004F3186">
        <w:t>）</w:t>
      </w:r>
      <w:r w:rsidRPr="004F3186">
        <w:t>鑒於俄烏戰爭的延長致部分國家需要繼續維持糧食儲備，預計出口將成長</w:t>
      </w:r>
      <w:r w:rsidRPr="004F3186">
        <w:t>11.0-12.0%</w:t>
      </w:r>
      <w:r w:rsidRPr="004F3186">
        <w:t>，每年達</w:t>
      </w:r>
      <w:r w:rsidRPr="004F3186">
        <w:t>800-1,100</w:t>
      </w:r>
      <w:r w:rsidRPr="004F3186">
        <w:t>萬公噸。</w:t>
      </w:r>
    </w:p>
    <w:p w14:paraId="16997193" w14:textId="77777777" w:rsidR="00D01EAB" w:rsidRPr="004F3186" w:rsidRDefault="00D01EAB" w:rsidP="00320B64">
      <w:pPr>
        <w:pStyle w:val="af0"/>
        <w:ind w:left="1417" w:hanging="472"/>
      </w:pPr>
      <w:r w:rsidRPr="004F3186">
        <w:t>２、鳳梨</w:t>
      </w:r>
    </w:p>
    <w:p w14:paraId="17A6D585" w14:textId="5A69D4AA" w:rsidR="00D01EAB" w:rsidRPr="004F3186" w:rsidRDefault="00D01EAB" w:rsidP="00EA7EB6">
      <w:pPr>
        <w:pStyle w:val="af5"/>
        <w:ind w:left="1417" w:firstLine="472"/>
      </w:pPr>
      <w:r w:rsidRPr="004F3186">
        <w:t>泰國出產水果品種</w:t>
      </w:r>
      <w:r w:rsidR="003E7D73" w:rsidRPr="004F3186">
        <w:t>眾</w:t>
      </w:r>
      <w:r w:rsidRPr="004F3186">
        <w:t>多，名揚世界，而鳳梨又是其中的佼佼者。</w:t>
      </w:r>
      <w:r w:rsidR="00760A11" w:rsidRPr="004F3186">
        <w:t>鳳梨長期以來一直是支持泰國當地農民謀生的主要農產品，泰國鳳梨據稱占世界鳳梨供應量的</w:t>
      </w:r>
      <w:r w:rsidR="00760A11" w:rsidRPr="004F3186">
        <w:t>50%</w:t>
      </w:r>
      <w:r w:rsidR="00760A11" w:rsidRPr="004F3186">
        <w:t>以上，每年出口約</w:t>
      </w:r>
      <w:r w:rsidR="00760A11" w:rsidRPr="004F3186">
        <w:t>200</w:t>
      </w:r>
      <w:r w:rsidR="00760A11" w:rsidRPr="004F3186">
        <w:t>萬公噸。</w:t>
      </w:r>
      <w:r w:rsidRPr="004F3186">
        <w:t>主要產地是巴蜀、廊開、尖竹汶及春蓬府，生</w:t>
      </w:r>
      <w:r w:rsidR="00D52A35" w:rsidRPr="004F3186">
        <w:t>產</w:t>
      </w:r>
      <w:r w:rsidRPr="004F3186">
        <w:t>旺季介於每年</w:t>
      </w:r>
      <w:r w:rsidRPr="004F3186">
        <w:t>3</w:t>
      </w:r>
      <w:r w:rsidRPr="004F3186">
        <w:t>至</w:t>
      </w:r>
      <w:r w:rsidRPr="004F3186">
        <w:t>6</w:t>
      </w:r>
      <w:r w:rsidRPr="004F3186">
        <w:t>月及</w:t>
      </w:r>
      <w:r w:rsidRPr="004F3186">
        <w:t>11</w:t>
      </w:r>
      <w:r w:rsidRPr="004F3186">
        <w:t>至</w:t>
      </w:r>
      <w:r w:rsidRPr="004F3186">
        <w:t>1</w:t>
      </w:r>
      <w:r w:rsidRPr="004F3186">
        <w:t>月期間。</w:t>
      </w:r>
      <w:r w:rsidRPr="004F3186">
        <w:t>70%-80%</w:t>
      </w:r>
      <w:r w:rsidRPr="004F3186">
        <w:t>的泰國新鮮鳳梨送往工廠加工，剩下</w:t>
      </w:r>
      <w:r w:rsidRPr="004F3186">
        <w:t>30%</w:t>
      </w:r>
      <w:r w:rsidRPr="004F3186">
        <w:t>左右於國內市場</w:t>
      </w:r>
      <w:r w:rsidR="009D379A" w:rsidRPr="004F3186">
        <w:t>銷售</w:t>
      </w:r>
      <w:r w:rsidRPr="004F3186">
        <w:t>。鳳梨的主要加工產品包括罐裝鳳梨及鳳梨汁。</w:t>
      </w:r>
      <w:r w:rsidR="001231BE" w:rsidRPr="004F3186">
        <w:t>目前泰國獲得工業產品標準辦公室認證的罐裝鳳梨及鳳梨汁工廠計</w:t>
      </w:r>
      <w:r w:rsidR="00760A11" w:rsidRPr="004F3186">
        <w:t>約</w:t>
      </w:r>
      <w:r w:rsidR="001231BE" w:rsidRPr="004F3186">
        <w:t>40</w:t>
      </w:r>
      <w:r w:rsidR="001231BE" w:rsidRPr="004F3186">
        <w:t>處，產能約每年</w:t>
      </w:r>
      <w:r w:rsidR="001231BE" w:rsidRPr="004F3186">
        <w:t>80</w:t>
      </w:r>
      <w:r w:rsidR="001231BE" w:rsidRPr="004F3186">
        <w:t>萬</w:t>
      </w:r>
      <w:r w:rsidR="00760A11" w:rsidRPr="004F3186">
        <w:t>公</w:t>
      </w:r>
      <w:r w:rsidR="001231BE" w:rsidRPr="004F3186">
        <w:t>噸，大部分是接受國外訂單進行生產的外銷型企業。</w:t>
      </w:r>
    </w:p>
    <w:p w14:paraId="7546E1A2" w14:textId="76EB4BA2" w:rsidR="00D01EAB" w:rsidRPr="004F3186" w:rsidRDefault="00D01EAB" w:rsidP="00EA7EB6">
      <w:pPr>
        <w:pStyle w:val="af5"/>
        <w:ind w:left="1417" w:firstLine="472"/>
      </w:pPr>
      <w:r w:rsidRPr="004F3186">
        <w:t>泰國鳳梨主要出口市場包括：歐盟、美國、日本、加拿大、澳洲、墨西哥、俄羅斯及</w:t>
      </w:r>
      <w:r w:rsidR="00447465" w:rsidRPr="004F3186">
        <w:t>臺灣</w:t>
      </w:r>
      <w:r w:rsidRPr="004F3186">
        <w:t>等地，主要競爭對手是菲律賓、印尼及中國</w:t>
      </w:r>
      <w:r w:rsidR="00C85A5F" w:rsidRPr="004F3186">
        <w:t>大陸</w:t>
      </w:r>
      <w:r w:rsidRPr="004F3186">
        <w:t>。鑒於泰國是鳳梨種植大國及鳳梨產品主要生產國，所以進口很少。泰國僅從</w:t>
      </w:r>
      <w:r w:rsidR="00447465" w:rsidRPr="004F3186">
        <w:t>臺灣</w:t>
      </w:r>
      <w:r w:rsidRPr="004F3186">
        <w:t>、菲律賓及紐西蘭進口少量鳳梨產品，從美國、菲律賓及澳洲進口部分罐裝鳳梨。</w:t>
      </w:r>
    </w:p>
    <w:p w14:paraId="3B4AEFF9" w14:textId="77777777" w:rsidR="00D01EAB" w:rsidRPr="004F3186" w:rsidRDefault="00D01EAB" w:rsidP="00EA7EB6">
      <w:pPr>
        <w:pStyle w:val="af5"/>
        <w:ind w:left="1417" w:firstLine="472"/>
      </w:pPr>
      <w:r w:rsidRPr="004F3186">
        <w:t>此外，泰國政府已分別與中國</w:t>
      </w:r>
      <w:r w:rsidR="00C85A5F" w:rsidRPr="004F3186">
        <w:t>大陸</w:t>
      </w:r>
      <w:r w:rsidRPr="004F3186">
        <w:t>、澳洲、紐西蘭及日本等國簽訂自由貿易協定。自</w:t>
      </w:r>
      <w:r w:rsidRPr="004F3186">
        <w:t>2003</w:t>
      </w:r>
      <w:r w:rsidRPr="004F3186">
        <w:t>年</w:t>
      </w:r>
      <w:r w:rsidRPr="004F3186">
        <w:t>10</w:t>
      </w:r>
      <w:r w:rsidRPr="004F3186">
        <w:t>月</w:t>
      </w:r>
      <w:r w:rsidRPr="004F3186">
        <w:t>1</w:t>
      </w:r>
      <w:r w:rsidRPr="004F3186">
        <w:t>日</w:t>
      </w:r>
      <w:r w:rsidR="00885538" w:rsidRPr="004F3186">
        <w:t>東協</w:t>
      </w:r>
      <w:r w:rsidRPr="004F3186">
        <w:t>與中國</w:t>
      </w:r>
      <w:r w:rsidR="00C85A5F" w:rsidRPr="004F3186">
        <w:t>大陸</w:t>
      </w:r>
      <w:r w:rsidRPr="004F3186">
        <w:t>自由貿易協定生效後，泰國與中國</w:t>
      </w:r>
      <w:r w:rsidR="00C85A5F" w:rsidRPr="004F3186">
        <w:t>大陸</w:t>
      </w:r>
      <w:r w:rsidRPr="004F3186">
        <w:t>之間的鳳梨貿易實現零關稅。</w:t>
      </w:r>
    </w:p>
    <w:p w14:paraId="44E5017E" w14:textId="59DA87BC" w:rsidR="005C0133" w:rsidRPr="004F3186" w:rsidRDefault="00D01EAB" w:rsidP="00320B64">
      <w:pPr>
        <w:pStyle w:val="af5"/>
        <w:ind w:left="1417" w:firstLine="472"/>
      </w:pPr>
      <w:r w:rsidRPr="004F3186">
        <w:t>儘管泰國在鳳梨及加工方面成果頗豐，但該產業仍存在問題，為其進一步發展形成障礙。在生產方面，果農種植成本較高，每單位產能偏低。相關機構對鳳梨品種的改良、開發不夠重視，導致種植品種較少，並在種植過程中發生變異，導致品質降低。</w:t>
      </w:r>
    </w:p>
    <w:p w14:paraId="168A0F95" w14:textId="77777777" w:rsidR="002D4589" w:rsidRPr="004F3186" w:rsidRDefault="002D4589" w:rsidP="00EA7EB6">
      <w:pPr>
        <w:pStyle w:val="af0"/>
        <w:ind w:left="1417" w:hanging="472"/>
      </w:pPr>
    </w:p>
    <w:p w14:paraId="2077170B" w14:textId="17BDF6CE" w:rsidR="00D01EAB" w:rsidRPr="004F3186" w:rsidRDefault="00D01EAB" w:rsidP="00EA7EB6">
      <w:pPr>
        <w:pStyle w:val="af0"/>
        <w:ind w:left="1417" w:hanging="472"/>
      </w:pPr>
      <w:r w:rsidRPr="004F3186">
        <w:t>３、</w:t>
      </w:r>
      <w:r w:rsidR="001231BE" w:rsidRPr="004F3186">
        <w:t>木薯</w:t>
      </w:r>
    </w:p>
    <w:p w14:paraId="13BBB36D" w14:textId="4985E252" w:rsidR="00D01EAB" w:rsidRPr="004F3186" w:rsidRDefault="001231BE" w:rsidP="00EA7EB6">
      <w:pPr>
        <w:pStyle w:val="af5"/>
        <w:ind w:left="1417" w:firstLine="472"/>
      </w:pPr>
      <w:r w:rsidRPr="004F3186">
        <w:t>木薯</w:t>
      </w:r>
      <w:r w:rsidR="00D01EAB" w:rsidRPr="004F3186">
        <w:t>主要用途是作為生產飼料的原料。此外，</w:t>
      </w:r>
      <w:r w:rsidRPr="004F3186">
        <w:t>木薯</w:t>
      </w:r>
      <w:r w:rsidR="00D01EAB" w:rsidRPr="004F3186">
        <w:t>還可用作食品及飲料工業、製糖、味精、殺菌類藥物、化粧品、膠水、檸檬酸、紡織染布、造紙，以及工業用酒精、乙基酸等重要工業原料。</w:t>
      </w:r>
    </w:p>
    <w:p w14:paraId="22DF1971" w14:textId="4B8A1929" w:rsidR="00D01EAB" w:rsidRPr="004F3186" w:rsidRDefault="00D01EAB" w:rsidP="00EA7EB6">
      <w:pPr>
        <w:pStyle w:val="af5"/>
        <w:ind w:left="1417" w:firstLine="472"/>
      </w:pPr>
      <w:r w:rsidRPr="004F3186">
        <w:t>泰</w:t>
      </w:r>
      <w:r w:rsidR="0010702F" w:rsidRPr="004F3186">
        <w:t>國</w:t>
      </w:r>
      <w:r w:rsidR="001231BE" w:rsidRPr="004F3186">
        <w:t>木薯</w:t>
      </w:r>
      <w:r w:rsidR="0010702F" w:rsidRPr="004F3186">
        <w:t>主要出口市場有歐盟、中國大陸、日本、美國、澳洲、</w:t>
      </w:r>
      <w:r w:rsidR="00447465" w:rsidRPr="004F3186">
        <w:t>臺灣</w:t>
      </w:r>
      <w:r w:rsidR="0010702F" w:rsidRPr="004F3186">
        <w:t>等地。其中，</w:t>
      </w:r>
      <w:r w:rsidR="001231BE" w:rsidRPr="004F3186">
        <w:t>木薯</w:t>
      </w:r>
      <w:r w:rsidR="0010702F" w:rsidRPr="004F3186">
        <w:t>粒</w:t>
      </w:r>
      <w:r w:rsidR="0010702F" w:rsidRPr="004F3186">
        <w:t>85%</w:t>
      </w:r>
      <w:r w:rsidR="0010702F" w:rsidRPr="004F3186">
        <w:t>以上出口至歐盟，少部分出口到中國大陸、韓國及</w:t>
      </w:r>
      <w:r w:rsidR="00447465" w:rsidRPr="004F3186">
        <w:t>臺灣</w:t>
      </w:r>
      <w:r w:rsidR="0010702F" w:rsidRPr="004F3186">
        <w:t>；</w:t>
      </w:r>
      <w:r w:rsidR="001231BE" w:rsidRPr="004F3186">
        <w:t>木薯</w:t>
      </w:r>
      <w:r w:rsidR="0010702F" w:rsidRPr="004F3186">
        <w:t>片則絕大部分出口到中國大陸，僅少部分出口到新加坡及荷蘭等地；生</w:t>
      </w:r>
      <w:r w:rsidR="001231BE" w:rsidRPr="004F3186">
        <w:t>木薯</w:t>
      </w:r>
      <w:r w:rsidR="0010702F" w:rsidRPr="004F3186">
        <w:t>粉有</w:t>
      </w:r>
      <w:r w:rsidR="0010702F" w:rsidRPr="004F3186">
        <w:t>1/3</w:t>
      </w:r>
      <w:r w:rsidR="0010702F" w:rsidRPr="004F3186">
        <w:t>以上出口到</w:t>
      </w:r>
      <w:r w:rsidR="00447465" w:rsidRPr="004F3186">
        <w:t>臺灣</w:t>
      </w:r>
      <w:r w:rsidR="0010702F" w:rsidRPr="004F3186">
        <w:t>，其他出口到日本、香港等地；</w:t>
      </w:r>
      <w:r w:rsidR="001231BE" w:rsidRPr="004F3186">
        <w:t>木薯</w:t>
      </w:r>
      <w:r w:rsidR="0010702F" w:rsidRPr="004F3186">
        <w:t>粉團及變形澱粉部分出口到日本，其他出口到中國大陸、印尼等地。</w:t>
      </w:r>
    </w:p>
    <w:p w14:paraId="3E67138C" w14:textId="192B31AA" w:rsidR="005C4854" w:rsidRPr="004F3186" w:rsidRDefault="005C4854" w:rsidP="005C4854">
      <w:pPr>
        <w:pStyle w:val="af5"/>
        <w:ind w:left="1417" w:firstLine="472"/>
      </w:pPr>
      <w:r w:rsidRPr="004F3186">
        <w:t>由於</w:t>
      </w:r>
      <w:r w:rsidRPr="004F3186">
        <w:t>2021</w:t>
      </w:r>
      <w:r w:rsidRPr="004F3186">
        <w:t>年</w:t>
      </w:r>
      <w:r w:rsidRPr="004F3186">
        <w:t>9-10</w:t>
      </w:r>
      <w:r w:rsidRPr="004F3186">
        <w:t>月泰國部分地區遭受洪災的影響，鮮木薯塊根</w:t>
      </w:r>
      <w:r w:rsidR="007D4050" w:rsidRPr="004F3186">
        <w:t>（</w:t>
      </w:r>
      <w:r w:rsidRPr="004F3186">
        <w:t>cassava root</w:t>
      </w:r>
      <w:r w:rsidR="007D4050" w:rsidRPr="004F3186">
        <w:t>）</w:t>
      </w:r>
      <w:r w:rsidRPr="004F3186">
        <w:t>產量同比減少</w:t>
      </w:r>
      <w:r w:rsidRPr="004F3186">
        <w:t>3.1%</w:t>
      </w:r>
      <w:r w:rsidRPr="004F3186">
        <w:t>；但整體出口量同比增加</w:t>
      </w:r>
      <w:r w:rsidRPr="004F3186">
        <w:t>9.7%</w:t>
      </w:r>
      <w:r w:rsidRPr="004F3186">
        <w:t>至</w:t>
      </w:r>
      <w:r w:rsidRPr="004F3186">
        <w:t>870</w:t>
      </w:r>
      <w:r w:rsidRPr="004F3186">
        <w:t>萬公噸。</w:t>
      </w:r>
    </w:p>
    <w:p w14:paraId="1365B28F" w14:textId="389A9D84" w:rsidR="005C4854" w:rsidRPr="004F3186" w:rsidRDefault="005C4854" w:rsidP="005C4854">
      <w:pPr>
        <w:pStyle w:val="af5"/>
        <w:ind w:left="1417" w:firstLine="472"/>
      </w:pPr>
      <w:r w:rsidRPr="004F3186">
        <w:t>木薯片</w:t>
      </w:r>
      <w:r w:rsidR="007D4050" w:rsidRPr="004F3186">
        <w:t>（</w:t>
      </w:r>
      <w:r w:rsidRPr="004F3186">
        <w:t>按數量計，占所有木薯出口量的</w:t>
      </w:r>
      <w:r w:rsidRPr="004F3186">
        <w:t>54.1%</w:t>
      </w:r>
      <w:r w:rsidR="007D4050" w:rsidRPr="004F3186">
        <w:t>）</w:t>
      </w:r>
      <w:r w:rsidRPr="004F3186">
        <w:t>與木薯顆粒</w:t>
      </w:r>
      <w:r w:rsidR="007D4050" w:rsidRPr="004F3186">
        <w:t>（</w:t>
      </w:r>
      <w:r w:rsidRPr="004F3186">
        <w:t>占出口量的</w:t>
      </w:r>
      <w:r w:rsidRPr="004F3186">
        <w:t>0.8%</w:t>
      </w:r>
      <w:r w:rsidR="007D4050" w:rsidRPr="004F3186">
        <w:t>）</w:t>
      </w:r>
      <w:r w:rsidRPr="004F3186">
        <w:t>的出口量分別同比增長</w:t>
      </w:r>
      <w:r w:rsidRPr="004F3186">
        <w:t>15.1%</w:t>
      </w:r>
      <w:r w:rsidRPr="004F3186">
        <w:t>及</w:t>
      </w:r>
      <w:r w:rsidRPr="004F3186">
        <w:t>329.8%</w:t>
      </w:r>
      <w:r w:rsidRPr="004F3186">
        <w:t>，主因為</w:t>
      </w:r>
      <w:r w:rsidR="00C40609" w:rsidRPr="004F3186">
        <w:t>中國大陸</w:t>
      </w:r>
      <w:r w:rsidRPr="004F3186">
        <w:t>工業消費者的需求增加</w:t>
      </w:r>
      <w:r w:rsidR="007D4050" w:rsidRPr="004F3186">
        <w:t>（</w:t>
      </w:r>
      <w:r w:rsidRPr="004F3186">
        <w:t>例如用於生產乙醇、含酒精飲料及動物飼料</w:t>
      </w:r>
      <w:r w:rsidR="007D4050" w:rsidRPr="004F3186">
        <w:t>）</w:t>
      </w:r>
      <w:r w:rsidRPr="004F3186">
        <w:t>。</w:t>
      </w:r>
    </w:p>
    <w:p w14:paraId="3F7FE37A" w14:textId="04968FF8" w:rsidR="005C4854" w:rsidRPr="004F3186" w:rsidRDefault="005C4854" w:rsidP="005C4854">
      <w:pPr>
        <w:pStyle w:val="af5"/>
        <w:ind w:left="1417" w:firstLine="472"/>
      </w:pPr>
      <w:r w:rsidRPr="004F3186">
        <w:t>原澱粉</w:t>
      </w:r>
      <w:r w:rsidR="007D4050" w:rsidRPr="004F3186">
        <w:t>（</w:t>
      </w:r>
      <w:r w:rsidRPr="004F3186">
        <w:t>native starch</w:t>
      </w:r>
      <w:r w:rsidRPr="004F3186">
        <w:t>，占出口的</w:t>
      </w:r>
      <w:r w:rsidRPr="004F3186">
        <w:t>32.3%</w:t>
      </w:r>
      <w:r w:rsidR="007D4050" w:rsidRPr="004F3186">
        <w:t>）</w:t>
      </w:r>
      <w:r w:rsidRPr="004F3186">
        <w:t>與修飾澱粉</w:t>
      </w:r>
      <w:r w:rsidR="007D4050" w:rsidRPr="004F3186">
        <w:t>（</w:t>
      </w:r>
      <w:r w:rsidRPr="004F3186">
        <w:t>modified starch</w:t>
      </w:r>
      <w:r w:rsidRPr="004F3186">
        <w:t>，</w:t>
      </w:r>
      <w:r w:rsidRPr="004F3186">
        <w:t>9.9%</w:t>
      </w:r>
      <w:r w:rsidR="007D4050" w:rsidRPr="004F3186">
        <w:t>）</w:t>
      </w:r>
      <w:r w:rsidRPr="004F3186">
        <w:t>的出口也分別同比成長</w:t>
      </w:r>
      <w:r w:rsidRPr="004F3186">
        <w:t>3.9%</w:t>
      </w:r>
      <w:r w:rsidRPr="004F3186">
        <w:t>及</w:t>
      </w:r>
      <w:r w:rsidRPr="004F3186">
        <w:t>2.0%</w:t>
      </w:r>
      <w:r w:rsidRPr="004F3186">
        <w:t>。主要出口市場</w:t>
      </w:r>
      <w:r w:rsidR="007D4050" w:rsidRPr="004F3186">
        <w:t>（</w:t>
      </w:r>
      <w:r w:rsidRPr="004F3186">
        <w:t>尤其是東協地區</w:t>
      </w:r>
      <w:r w:rsidR="007D4050" w:rsidRPr="004F3186">
        <w:t>）</w:t>
      </w:r>
      <w:r w:rsidRPr="004F3186">
        <w:t>的食品與飲料、造紙、醫藥及化妝品產業的強勁需求帶動海外銷售的暢旺。此外，俄烏戰爭促使各國建立儲備以應對食品及能源供應短缺的風險。</w:t>
      </w:r>
    </w:p>
    <w:p w14:paraId="297633FF" w14:textId="526688E6" w:rsidR="00F45C1E" w:rsidRPr="004F3186" w:rsidRDefault="005C4854" w:rsidP="005C4854">
      <w:pPr>
        <w:pStyle w:val="af5"/>
        <w:ind w:left="1417" w:firstLine="472"/>
      </w:pPr>
      <w:r w:rsidRPr="004F3186">
        <w:t>由於對食品與健康安全的持續擔憂，預期對木薯的需求在</w:t>
      </w:r>
      <w:r w:rsidRPr="004F3186">
        <w:t>2022</w:t>
      </w:r>
      <w:r w:rsidRPr="004F3186">
        <w:t>年最後一季仍然強勁。因此</w:t>
      </w:r>
      <w:r w:rsidRPr="004F3186">
        <w:t>2022</w:t>
      </w:r>
      <w:r w:rsidRPr="004F3186">
        <w:t>年全年出口總量約為</w:t>
      </w:r>
      <w:r w:rsidRPr="004F3186">
        <w:t>1,120-1,130</w:t>
      </w:r>
      <w:r w:rsidRPr="004F3186">
        <w:t>萬公噸</w:t>
      </w:r>
      <w:r w:rsidR="007D4050" w:rsidRPr="004F3186">
        <w:t>（</w:t>
      </w:r>
      <w:r w:rsidRPr="004F3186">
        <w:t>增加</w:t>
      </w:r>
      <w:r w:rsidRPr="004F3186">
        <w:t>7.0-8.0%</w:t>
      </w:r>
      <w:r w:rsidR="007D4050" w:rsidRPr="004F3186">
        <w:t>）</w:t>
      </w:r>
      <w:r w:rsidRPr="004F3186">
        <w:t>，且所有產品類別均將成長。然而受到</w:t>
      </w:r>
      <w:r w:rsidRPr="004F3186">
        <w:t>2021</w:t>
      </w:r>
      <w:r w:rsidRPr="004F3186">
        <w:t>年洪水的影響，預計產量將下滑</w:t>
      </w:r>
      <w:r w:rsidRPr="004F3186">
        <w:t>3.1%</w:t>
      </w:r>
      <w:r w:rsidRPr="004F3186">
        <w:t>至</w:t>
      </w:r>
      <w:r w:rsidRPr="004F3186">
        <w:t>3,400</w:t>
      </w:r>
      <w:r w:rsidRPr="004F3186">
        <w:t>萬公噸。家庭及下游產業</w:t>
      </w:r>
      <w:r w:rsidR="007D4050" w:rsidRPr="004F3186">
        <w:t>（</w:t>
      </w:r>
      <w:r w:rsidRPr="004F3186">
        <w:t>尤其是含酒精飲料與乙醇</w:t>
      </w:r>
      <w:r w:rsidR="007D4050" w:rsidRPr="004F3186">
        <w:t>）</w:t>
      </w:r>
      <w:r w:rsidRPr="004F3186">
        <w:t>消費量的增加，也意味著</w:t>
      </w:r>
      <w:r w:rsidRPr="004F3186">
        <w:t>2022</w:t>
      </w:r>
      <w:r w:rsidRPr="004F3186">
        <w:t>年國內對新鮮木薯的需求預計將成長</w:t>
      </w:r>
      <w:r w:rsidRPr="004F3186">
        <w:t>14.0-16.0%</w:t>
      </w:r>
      <w:r w:rsidRPr="004F3186">
        <w:t>，達到</w:t>
      </w:r>
      <w:r w:rsidRPr="004F3186">
        <w:t>1,420-1,440</w:t>
      </w:r>
      <w:r w:rsidRPr="004F3186">
        <w:t>萬公噸。</w:t>
      </w:r>
    </w:p>
    <w:p w14:paraId="5BD11703" w14:textId="001CB52D" w:rsidR="005C4854" w:rsidRPr="004F3186" w:rsidRDefault="005C4854" w:rsidP="005C4854">
      <w:pPr>
        <w:pStyle w:val="af5"/>
        <w:ind w:left="1417" w:firstLine="472"/>
      </w:pPr>
      <w:r w:rsidRPr="004F3186">
        <w:t>預估未來幾年內產量將再增加</w:t>
      </w:r>
      <w:r w:rsidRPr="004F3186">
        <w:t>1.5-2.5%</w:t>
      </w:r>
      <w:r w:rsidRPr="004F3186">
        <w:t>，此得益於：</w:t>
      </w:r>
      <w:r w:rsidR="00C40609" w:rsidRPr="004F3186">
        <w:t>（</w:t>
      </w:r>
      <w:r w:rsidRPr="004F3186">
        <w:t>i</w:t>
      </w:r>
      <w:r w:rsidR="00C40609" w:rsidRPr="004F3186">
        <w:t>）</w:t>
      </w:r>
      <w:r w:rsidRPr="004F3186">
        <w:t>價格上漲將鼓勵農民增加種植面積並最大限度地提高收成；</w:t>
      </w:r>
      <w:r w:rsidR="00C40609" w:rsidRPr="004F3186">
        <w:t>（</w:t>
      </w:r>
      <w:r w:rsidRPr="004F3186">
        <w:t>ii</w:t>
      </w:r>
      <w:r w:rsidR="00C40609" w:rsidRPr="004F3186">
        <w:t>）</w:t>
      </w:r>
      <w:r w:rsidRPr="004F3186">
        <w:t>國內外下游產業的增長，以及烏克蘭與俄羅斯曠日持久的戰爭，造成對糧食安全的持續擔憂所導致的需求增強；</w:t>
      </w:r>
      <w:r w:rsidR="00C40609" w:rsidRPr="004F3186">
        <w:t>（</w:t>
      </w:r>
      <w:r w:rsidRPr="004F3186">
        <w:t>iii</w:t>
      </w:r>
      <w:r w:rsidR="00C40609" w:rsidRPr="004F3186">
        <w:t>）</w:t>
      </w:r>
      <w:r w:rsidRPr="004F3186">
        <w:t>可能有利的天氣條件。</w:t>
      </w:r>
    </w:p>
    <w:p w14:paraId="7F6CB21E" w14:textId="77777777" w:rsidR="005C4854" w:rsidRPr="004F3186" w:rsidRDefault="005C4854" w:rsidP="005C4854">
      <w:pPr>
        <w:pStyle w:val="af5"/>
        <w:ind w:left="1417" w:firstLine="472"/>
      </w:pPr>
      <w:r w:rsidRPr="004F3186">
        <w:t>總出口預計每年成長</w:t>
      </w:r>
      <w:r w:rsidRPr="004F3186">
        <w:t>2.0-3.0%</w:t>
      </w:r>
      <w:r w:rsidRPr="004F3186">
        <w:t>。其中：</w:t>
      </w:r>
    </w:p>
    <w:p w14:paraId="07FA158C" w14:textId="07EF42C9" w:rsidR="005C4854" w:rsidRPr="004F3186" w:rsidRDefault="005C4854" w:rsidP="005C4854">
      <w:pPr>
        <w:pStyle w:val="af5"/>
        <w:ind w:left="1417" w:firstLine="472"/>
      </w:pPr>
      <w:r w:rsidRPr="004F3186">
        <w:t>木薯片：年出口量可望小幅增長</w:t>
      </w:r>
      <w:r w:rsidRPr="004F3186">
        <w:t>1.0-2.0%</w:t>
      </w:r>
      <w:r w:rsidRPr="004F3186">
        <w:t>至</w:t>
      </w:r>
      <w:r w:rsidRPr="004F3186">
        <w:t>580-600</w:t>
      </w:r>
      <w:r w:rsidRPr="004F3186">
        <w:t>萬公噸，此得益於主要市場</w:t>
      </w:r>
      <w:r w:rsidR="00C40609" w:rsidRPr="004F3186">
        <w:t>中國大陸</w:t>
      </w:r>
      <w:r w:rsidRPr="004F3186">
        <w:t>對木薯片用於動物飼料以及生產消毒酒精與乙醇的需求持續強勁</w:t>
      </w:r>
      <w:r w:rsidR="007D4050" w:rsidRPr="004F3186">
        <w:t>（</w:t>
      </w:r>
      <w:r w:rsidRPr="004F3186">
        <w:t>後者用於電源及建築行業</w:t>
      </w:r>
      <w:r w:rsidR="007D4050" w:rsidRPr="004F3186">
        <w:t>）</w:t>
      </w:r>
      <w:r w:rsidRPr="004F3186">
        <w:t>。</w:t>
      </w:r>
    </w:p>
    <w:p w14:paraId="20195DE0" w14:textId="702D044A" w:rsidR="005C4854" w:rsidRPr="004F3186" w:rsidRDefault="005C4854" w:rsidP="005C4854">
      <w:pPr>
        <w:pStyle w:val="af5"/>
        <w:ind w:left="1417" w:firstLine="472"/>
      </w:pPr>
      <w:r w:rsidRPr="004F3186">
        <w:t>原澱粉：出口量預計每年增加</w:t>
      </w:r>
      <w:r w:rsidRPr="004F3186">
        <w:t>2.0-3.0%</w:t>
      </w:r>
      <w:r w:rsidRPr="004F3186">
        <w:t>，達到</w:t>
      </w:r>
      <w:r w:rsidRPr="004F3186">
        <w:t>390-410</w:t>
      </w:r>
      <w:r w:rsidRPr="004F3186">
        <w:t>萬公噸，尤其是食品與飲料以及造紙產業的需求增強。然而，近年來</w:t>
      </w:r>
      <w:r w:rsidR="00C40609" w:rsidRPr="004F3186">
        <w:t>中國大陸</w:t>
      </w:r>
      <w:r w:rsidRPr="004F3186">
        <w:t>對柬埔寨、寮國、緬甸、越南、泰國</w:t>
      </w:r>
      <w:r w:rsidR="007D4050" w:rsidRPr="004F3186">
        <w:t>（</w:t>
      </w:r>
      <w:r w:rsidRPr="004F3186">
        <w:t>CLMVT</w:t>
      </w:r>
      <w:r w:rsidR="007D4050" w:rsidRPr="004F3186">
        <w:t>）</w:t>
      </w:r>
      <w:r w:rsidRPr="004F3186">
        <w:t>等國家木薯生產的投資有所增加，此將擴大競爭壓力。</w:t>
      </w:r>
    </w:p>
    <w:p w14:paraId="08330ED4" w14:textId="384508EB" w:rsidR="005C4854" w:rsidRPr="004F3186" w:rsidRDefault="005C4854" w:rsidP="005C4854">
      <w:pPr>
        <w:pStyle w:val="af5"/>
        <w:ind w:left="1417" w:firstLine="472"/>
      </w:pPr>
      <w:r w:rsidRPr="004F3186">
        <w:t>修飾澱粉：由於全球需求強勁及下游產業的擴張</w:t>
      </w:r>
      <w:r w:rsidR="007D4050" w:rsidRPr="004F3186">
        <w:t>（</w:t>
      </w:r>
      <w:r w:rsidRPr="004F3186">
        <w:t>包括化妝品、食品與藥品</w:t>
      </w:r>
      <w:r w:rsidR="007D4050" w:rsidRPr="004F3186">
        <w:t>）</w:t>
      </w:r>
      <w:r w:rsidRPr="004F3186">
        <w:t>，預計海外銷售將達到</w:t>
      </w:r>
      <w:r w:rsidRPr="004F3186">
        <w:t>120-130</w:t>
      </w:r>
      <w:r w:rsidRPr="004F3186">
        <w:t>萬公噸</w:t>
      </w:r>
      <w:r w:rsidR="007D4050" w:rsidRPr="004F3186">
        <w:t>（</w:t>
      </w:r>
      <w:r w:rsidRPr="004F3186">
        <w:t>每年成長</w:t>
      </w:r>
      <w:r w:rsidRPr="004F3186">
        <w:t>3.0-3.5%</w:t>
      </w:r>
      <w:r w:rsidR="007D4050" w:rsidRPr="004F3186">
        <w:t>）</w:t>
      </w:r>
      <w:r w:rsidRPr="004F3186">
        <w:t>。</w:t>
      </w:r>
    </w:p>
    <w:p w14:paraId="29CC9430" w14:textId="40D9A92D" w:rsidR="005C4854" w:rsidRPr="004F3186" w:rsidRDefault="005C4854" w:rsidP="005C4854">
      <w:pPr>
        <w:pStyle w:val="af5"/>
        <w:ind w:left="1417" w:firstLine="472"/>
      </w:pPr>
      <w:r w:rsidRPr="004F3186">
        <w:t>木薯顆粒：出口量將繼續徘徊在</w:t>
      </w:r>
      <w:r w:rsidRPr="004F3186">
        <w:t>15</w:t>
      </w:r>
      <w:r w:rsidRPr="004F3186">
        <w:t>萬公噸以下的水平。木薯顆粒的主要需求是用作動物飼料及生物能源</w:t>
      </w:r>
      <w:r w:rsidR="007D4050" w:rsidRPr="004F3186">
        <w:t>（</w:t>
      </w:r>
      <w:r w:rsidRPr="004F3186">
        <w:t>bioenergy</w:t>
      </w:r>
      <w:r w:rsidR="007D4050" w:rsidRPr="004F3186">
        <w:t>）</w:t>
      </w:r>
      <w:r w:rsidRPr="004F3186">
        <w:t>，但通常僅在其他作物無法獲得時作為替代品。</w:t>
      </w:r>
    </w:p>
    <w:p w14:paraId="37F8855C" w14:textId="2B4A5C7B" w:rsidR="005C4854" w:rsidRPr="004F3186" w:rsidRDefault="005C4854" w:rsidP="005C4854">
      <w:pPr>
        <w:pStyle w:val="af5"/>
        <w:ind w:left="1417" w:firstLine="472"/>
      </w:pPr>
      <w:r w:rsidRPr="004F3186">
        <w:t>未來一段時間國內需求也將改善，預計每年增長約</w:t>
      </w:r>
      <w:r w:rsidRPr="004F3186">
        <w:t>3.0-4.0%</w:t>
      </w:r>
      <w:r w:rsidRPr="004F3186">
        <w:t>，主因為：</w:t>
      </w:r>
      <w:r w:rsidR="00C40609" w:rsidRPr="004F3186">
        <w:t>（</w:t>
      </w:r>
      <w:r w:rsidRPr="004F3186">
        <w:t>i</w:t>
      </w:r>
      <w:r w:rsidR="00C40609" w:rsidRPr="004F3186">
        <w:t>）</w:t>
      </w:r>
      <w:r w:rsidR="007D4050" w:rsidRPr="004F3186">
        <w:t>「嚴重特殊傳染性肺炎」（</w:t>
      </w:r>
      <w:r w:rsidR="007D4050" w:rsidRPr="004F3186">
        <w:t>COVID-19</w:t>
      </w:r>
      <w:r w:rsidR="007D4050" w:rsidRPr="004F3186">
        <w:t>）</w:t>
      </w:r>
      <w:r w:rsidRPr="004F3186">
        <w:t>疫情後食品加工業的復甦；</w:t>
      </w:r>
      <w:r w:rsidR="00C40609" w:rsidRPr="004F3186">
        <w:t>（</w:t>
      </w:r>
      <w:r w:rsidRPr="004F3186">
        <w:t>ii</w:t>
      </w:r>
      <w:r w:rsidR="00C40609" w:rsidRPr="004F3186">
        <w:t>）</w:t>
      </w:r>
      <w:r w:rsidRPr="004F3186">
        <w:t>用於生產乙醇；</w:t>
      </w:r>
      <w:r w:rsidR="00C40609" w:rsidRPr="004F3186">
        <w:t>（</w:t>
      </w:r>
      <w:r w:rsidRPr="004F3186">
        <w:t>iii</w:t>
      </w:r>
      <w:r w:rsidR="00C40609" w:rsidRPr="004F3186">
        <w:t>）</w:t>
      </w:r>
      <w:r w:rsidRPr="004F3186">
        <w:t>持續對健康的擔憂，將增加用於生產消毒酒精的木薯片之需求。</w:t>
      </w:r>
    </w:p>
    <w:p w14:paraId="2F817DF4" w14:textId="77777777" w:rsidR="00D01EAB" w:rsidRPr="004F3186" w:rsidRDefault="001912B9" w:rsidP="00320B64">
      <w:pPr>
        <w:pStyle w:val="af0"/>
        <w:ind w:left="1417" w:hanging="472"/>
      </w:pPr>
      <w:bookmarkStart w:id="4" w:name="_Hlk38611013"/>
      <w:r w:rsidRPr="004F3186">
        <w:t>４、</w:t>
      </w:r>
      <w:r w:rsidR="00D01EAB" w:rsidRPr="004F3186">
        <w:t>橡膠</w:t>
      </w:r>
    </w:p>
    <w:bookmarkEnd w:id="4"/>
    <w:p w14:paraId="15C9B669" w14:textId="32875159" w:rsidR="00D01EAB" w:rsidRPr="004F3186" w:rsidRDefault="00D01EAB" w:rsidP="00EA7EB6">
      <w:pPr>
        <w:pStyle w:val="af5"/>
        <w:ind w:left="1417" w:firstLine="472"/>
      </w:pPr>
      <w:r w:rsidRPr="004F3186">
        <w:t>泰國是生產天然橡膠首屈一指的國家，由於橡膠樹性喜高溫多雨，在赤道附近的熱帶多雨地區最</w:t>
      </w:r>
      <w:r w:rsidR="007008FF" w:rsidRPr="004F3186">
        <w:t>適</w:t>
      </w:r>
      <w:r w:rsidRPr="004F3186">
        <w:t>宜種植。</w:t>
      </w:r>
      <w:r w:rsidR="0037379A" w:rsidRPr="004F3186">
        <w:t>天然環境優越加上長期歷史發展，</w:t>
      </w:r>
      <w:r w:rsidR="007008FF" w:rsidRPr="004F3186">
        <w:t>使</w:t>
      </w:r>
      <w:r w:rsidR="0037379A" w:rsidRPr="004F3186">
        <w:t>泰國成為全球最大的橡膠出口國，並擁有完整的橡膠產業鏈，超過</w:t>
      </w:r>
      <w:r w:rsidR="0037379A" w:rsidRPr="004F3186">
        <w:t>600</w:t>
      </w:r>
      <w:r w:rsidR="0037379A" w:rsidRPr="004F3186">
        <w:t>萬人投入橡膠產業。但由於</w:t>
      </w:r>
      <w:r w:rsidR="0037379A" w:rsidRPr="004F3186">
        <w:t>8</w:t>
      </w:r>
      <w:r w:rsidR="0037379A" w:rsidRPr="004F3186">
        <w:t>成以上橡膠原料用於出口，橡膠價格受制於人。</w:t>
      </w:r>
    </w:p>
    <w:p w14:paraId="76679988" w14:textId="21BF4E86" w:rsidR="00D01EAB" w:rsidRPr="004F3186" w:rsidRDefault="0037379A" w:rsidP="00EA7EB6">
      <w:pPr>
        <w:pStyle w:val="af5"/>
        <w:ind w:left="1417" w:firstLine="472"/>
      </w:pPr>
      <w:r w:rsidRPr="004F3186">
        <w:t>泰國橡膠主要製品為輪胎、橡膠手套、保險套，超過</w:t>
      </w:r>
      <w:r w:rsidRPr="004F3186">
        <w:t>8</w:t>
      </w:r>
      <w:r w:rsidRPr="004F3186">
        <w:t>成以上的橡膠用於出口，造成泰國雖然為</w:t>
      </w:r>
      <w:r w:rsidR="001631FD" w:rsidRPr="004F3186">
        <w:t>生</w:t>
      </w:r>
      <w:r w:rsidRPr="004F3186">
        <w:t>產橡膠大國但卻無法控制橡膠價格的問題。再加上全球橡膠產量年增率超過需求，橡膠期貨價格大幅下跌等因素，泰國政府希望透過降低橡膠種植面積來減少產量、穩定價格。</w:t>
      </w:r>
      <w:r w:rsidR="00D01EAB" w:rsidRPr="004F3186">
        <w:t>泰國橡膠及膠木出口委員會指出，未來將增加橡膠加工品之出口額，為此泰國將積極吸引具高科技之外國投資者進入投資橡膠加工業，例如生產輪胎，目前已有多家外國公司進駐泰國，包括</w:t>
      </w:r>
      <w:r w:rsidR="00447465" w:rsidRPr="004F3186">
        <w:t>臺灣</w:t>
      </w:r>
      <w:r w:rsidR="00D01EAB" w:rsidRPr="004F3186">
        <w:t>的正新輪胎，今後將吸引更多投資者進入。目前全球對輪胎的年需求量達</w:t>
      </w:r>
      <w:r w:rsidR="00D01EAB" w:rsidRPr="004F3186">
        <w:t>11</w:t>
      </w:r>
      <w:r w:rsidR="00D01EAB" w:rsidRPr="004F3186">
        <w:t>億個，泰國生產的輪胎僅占</w:t>
      </w:r>
      <w:r w:rsidR="001631FD" w:rsidRPr="004F3186">
        <w:t>約</w:t>
      </w:r>
      <w:r w:rsidR="00D01EAB" w:rsidRPr="004F3186">
        <w:t>2%</w:t>
      </w:r>
      <w:r w:rsidR="00D01EAB" w:rsidRPr="004F3186">
        <w:t>，如果能有效擴展橡膠加工產品市場，將使泰國橡膠產業收入大幅提高。除著重生產輪胎出口外，泰國工業院並設</w:t>
      </w:r>
      <w:r w:rsidR="005817F4" w:rsidRPr="004F3186">
        <w:t>定</w:t>
      </w:r>
      <w:r w:rsidR="00D01EAB" w:rsidRPr="004F3186">
        <w:t>目標增加出口橡膠手套，企圖超越馬來西亞的橡膠加工品出口額。</w:t>
      </w:r>
    </w:p>
    <w:p w14:paraId="7F79E9DE" w14:textId="23AD3DE1" w:rsidR="00D01EAB" w:rsidRPr="004F3186" w:rsidRDefault="00BC4CE9" w:rsidP="00EA7EB6">
      <w:pPr>
        <w:pStyle w:val="af5"/>
        <w:ind w:left="1417" w:firstLine="472"/>
      </w:pPr>
      <w:r w:rsidRPr="004F3186">
        <w:t>另外，泰國政府希望透過提供貸款</w:t>
      </w:r>
      <w:r w:rsidR="001631FD" w:rsidRPr="004F3186">
        <w:t>及</w:t>
      </w:r>
      <w:r w:rsidRPr="004F3186">
        <w:t>輔導等方式，協助本地企業進行橡膠加工，增加橡膠的附加價值，也希望學習馬來西亞</w:t>
      </w:r>
      <w:r w:rsidR="005817F4" w:rsidRPr="004F3186">
        <w:t>的</w:t>
      </w:r>
      <w:r w:rsidRPr="004F3186">
        <w:t>經驗，例如以公部門收購橡膠產品等措施，擴增泰國本土對橡膠產品的需求。</w:t>
      </w:r>
      <w:r w:rsidR="00D01EAB" w:rsidRPr="004F3186">
        <w:t>泰國天然橡膠大多用於出口，國內使用量僅</w:t>
      </w:r>
      <w:r w:rsidR="001631FD" w:rsidRPr="004F3186">
        <w:t>占</w:t>
      </w:r>
      <w:r w:rsidR="00D01EAB" w:rsidRPr="004F3186">
        <w:t>總產量的</w:t>
      </w:r>
      <w:r w:rsidR="00D01EAB" w:rsidRPr="004F3186">
        <w:t>10%</w:t>
      </w:r>
      <w:r w:rsidR="00D01EAB" w:rsidRPr="004F3186">
        <w:t>左右。</w:t>
      </w:r>
      <w:r w:rsidR="00222041" w:rsidRPr="004F3186">
        <w:t>20</w:t>
      </w:r>
      <w:r w:rsidR="00D01EAB" w:rsidRPr="004F3186">
        <w:t>世紀</w:t>
      </w:r>
      <w:r w:rsidR="00222041" w:rsidRPr="004F3186">
        <w:t>90</w:t>
      </w:r>
      <w:r w:rsidR="00D01EAB" w:rsidRPr="004F3186">
        <w:t>年代以來，泰國政府積極推動橡膠製品產業，與外國公司設立的合資企業數量逐漸增加。目前主要國產橡膠製品包括輪胎（約</w:t>
      </w:r>
      <w:r w:rsidR="00B14316" w:rsidRPr="004F3186">
        <w:t>占</w:t>
      </w:r>
      <w:r w:rsidR="00D01EAB" w:rsidRPr="004F3186">
        <w:t>41-52%</w:t>
      </w:r>
      <w:r w:rsidR="00D01EAB" w:rsidRPr="004F3186">
        <w:t>）、手套（</w:t>
      </w:r>
      <w:r w:rsidR="00D01EAB" w:rsidRPr="004F3186">
        <w:t>13-17%</w:t>
      </w:r>
      <w:r w:rsidR="00D01EAB" w:rsidRPr="004F3186">
        <w:t>）、膠帶（</w:t>
      </w:r>
      <w:r w:rsidR="00D01EAB" w:rsidRPr="004F3186">
        <w:t>10-13%</w:t>
      </w:r>
      <w:r w:rsidR="00D01EAB" w:rsidRPr="004F3186">
        <w:t>）及彈性材料（</w:t>
      </w:r>
      <w:r w:rsidR="00D01EAB" w:rsidRPr="004F3186">
        <w:t>8-12%</w:t>
      </w:r>
      <w:r w:rsidR="00D01EAB" w:rsidRPr="004F3186">
        <w:t>）等。目前，泰國已成為東南亞最大輪胎生產國</w:t>
      </w:r>
      <w:r w:rsidR="005817F4" w:rsidRPr="004F3186">
        <w:t>，以</w:t>
      </w:r>
      <w:r w:rsidR="001631FD" w:rsidRPr="004F3186">
        <w:t>及</w:t>
      </w:r>
      <w:r w:rsidR="00D01EAB" w:rsidRPr="004F3186">
        <w:t>世界</w:t>
      </w:r>
      <w:r w:rsidR="001631FD" w:rsidRPr="004F3186">
        <w:t>主要</w:t>
      </w:r>
      <w:r w:rsidR="00D01EAB" w:rsidRPr="004F3186">
        <w:t>乳膠手套生產</w:t>
      </w:r>
      <w:r w:rsidR="005817F4" w:rsidRPr="004F3186">
        <w:t>及</w:t>
      </w:r>
      <w:r w:rsidR="00D01EAB" w:rsidRPr="004F3186">
        <w:t>出口國。</w:t>
      </w:r>
    </w:p>
    <w:p w14:paraId="6A56C62A" w14:textId="7534E23D" w:rsidR="007A5994" w:rsidRPr="004F3186" w:rsidRDefault="007A5994" w:rsidP="00EA7EB6">
      <w:pPr>
        <w:pStyle w:val="af5"/>
        <w:ind w:left="1417" w:firstLine="472"/>
      </w:pPr>
      <w:r w:rsidRPr="004F3186">
        <w:t>天然橡膠是泰國居於首位的農作物，其中絕大多數用於出口，只有一小部分天然橡膠在泰國國內使用。泰國橡膠出口到世界</w:t>
      </w:r>
      <w:r w:rsidRPr="004F3186">
        <w:t>70</w:t>
      </w:r>
      <w:r w:rsidRPr="004F3186">
        <w:t>多個國家和地區，中國大陸是泰國橡膠最大的進口國，其次分別為美國、印度及日本等。泰國橡膠產業發展戰略如下</w:t>
      </w:r>
      <w:r w:rsidRPr="004F3186">
        <w:rPr>
          <w:rFonts w:eastAsia="微軟正黑體"/>
        </w:rPr>
        <w:t>：</w:t>
      </w:r>
    </w:p>
    <w:p w14:paraId="1DFD2B4D" w14:textId="77777777" w:rsidR="007A5994" w:rsidRPr="004F3186" w:rsidRDefault="007A5994" w:rsidP="007A5994">
      <w:pPr>
        <w:ind w:leftChars="500" w:left="1772" w:hangingChars="250" w:hanging="591"/>
        <w:rPr>
          <w:lang w:eastAsia="zh-TW"/>
        </w:rPr>
      </w:pPr>
      <w:bookmarkStart w:id="5" w:name="_Hlk38465462"/>
      <w:bookmarkStart w:id="6" w:name="_Hlk38611729"/>
      <w:bookmarkStart w:id="7" w:name="_Hlk38465577"/>
      <w:r w:rsidRPr="004F3186">
        <w:rPr>
          <w:lang w:eastAsia="zh-TW"/>
        </w:rPr>
        <w:t>（</w:t>
      </w:r>
      <w:r w:rsidRPr="004F3186">
        <w:rPr>
          <w:lang w:eastAsia="zh-TW"/>
        </w:rPr>
        <w:t>1</w:t>
      </w:r>
      <w:r w:rsidRPr="004F3186">
        <w:rPr>
          <w:lang w:eastAsia="zh-TW"/>
        </w:rPr>
        <w:t>）</w:t>
      </w:r>
      <w:r w:rsidRPr="004F3186">
        <w:rPr>
          <w:lang w:eastAsia="zh-TW"/>
        </w:rPr>
        <w:tab/>
      </w:r>
      <w:r w:rsidRPr="004F3186">
        <w:rPr>
          <w:lang w:eastAsia="zh-TW"/>
        </w:rPr>
        <w:t>提高橡膠產量及質量</w:t>
      </w:r>
    </w:p>
    <w:bookmarkEnd w:id="5"/>
    <w:p w14:paraId="1472EDFC" w14:textId="77777777" w:rsidR="007A5994" w:rsidRPr="004F3186" w:rsidRDefault="007A5994" w:rsidP="007A5994">
      <w:pPr>
        <w:ind w:leftChars="500" w:left="1772" w:hangingChars="250" w:hanging="591"/>
        <w:rPr>
          <w:lang w:eastAsia="zh-TW"/>
        </w:rPr>
      </w:pPr>
      <w:r w:rsidRPr="004F3186">
        <w:rPr>
          <w:lang w:eastAsia="zh-TW"/>
        </w:rPr>
        <w:t>（</w:t>
      </w:r>
      <w:r w:rsidRPr="004F3186">
        <w:rPr>
          <w:lang w:eastAsia="zh-TW"/>
        </w:rPr>
        <w:t>2</w:t>
      </w:r>
      <w:r w:rsidRPr="004F3186">
        <w:rPr>
          <w:lang w:eastAsia="zh-TW"/>
        </w:rPr>
        <w:t>）</w:t>
      </w:r>
      <w:r w:rsidRPr="004F3186">
        <w:rPr>
          <w:lang w:eastAsia="zh-TW"/>
        </w:rPr>
        <w:tab/>
      </w:r>
      <w:r w:rsidRPr="004F3186">
        <w:rPr>
          <w:lang w:eastAsia="zh-TW"/>
        </w:rPr>
        <w:t>完善國內、國際市場體系</w:t>
      </w:r>
    </w:p>
    <w:bookmarkEnd w:id="6"/>
    <w:p w14:paraId="18209B31" w14:textId="77777777" w:rsidR="007A5994" w:rsidRPr="004F3186" w:rsidRDefault="007A5994" w:rsidP="007A5994">
      <w:pPr>
        <w:ind w:leftChars="500" w:left="1772" w:hangingChars="250" w:hanging="591"/>
        <w:rPr>
          <w:lang w:eastAsia="zh-TW"/>
        </w:rPr>
      </w:pPr>
      <w:r w:rsidRPr="004F3186">
        <w:rPr>
          <w:lang w:eastAsia="zh-TW"/>
        </w:rPr>
        <w:t>（</w:t>
      </w:r>
      <w:r w:rsidRPr="004F3186">
        <w:rPr>
          <w:lang w:eastAsia="zh-TW"/>
        </w:rPr>
        <w:t>3</w:t>
      </w:r>
      <w:r w:rsidRPr="004F3186">
        <w:rPr>
          <w:lang w:eastAsia="zh-TW"/>
        </w:rPr>
        <w:t>）</w:t>
      </w:r>
      <w:r w:rsidRPr="004F3186">
        <w:rPr>
          <w:lang w:eastAsia="zh-TW"/>
        </w:rPr>
        <w:tab/>
      </w:r>
      <w:r w:rsidRPr="004F3186">
        <w:rPr>
          <w:lang w:eastAsia="zh-TW"/>
        </w:rPr>
        <w:t>發展橡膠加工工業、橡膠製品及橡膠木產業</w:t>
      </w:r>
    </w:p>
    <w:p w14:paraId="35EE5495" w14:textId="77777777" w:rsidR="007A5994" w:rsidRPr="004F3186" w:rsidRDefault="007A5994" w:rsidP="007A5994">
      <w:pPr>
        <w:ind w:leftChars="500" w:left="1772" w:hangingChars="250" w:hanging="591"/>
        <w:rPr>
          <w:lang w:eastAsia="zh-TW"/>
        </w:rPr>
      </w:pPr>
      <w:r w:rsidRPr="004F3186">
        <w:rPr>
          <w:lang w:eastAsia="zh-TW"/>
        </w:rPr>
        <w:t>（</w:t>
      </w:r>
      <w:r w:rsidRPr="004F3186">
        <w:rPr>
          <w:lang w:eastAsia="zh-TW"/>
        </w:rPr>
        <w:t>4</w:t>
      </w:r>
      <w:r w:rsidRPr="004F3186">
        <w:rPr>
          <w:lang w:eastAsia="zh-TW"/>
        </w:rPr>
        <w:t>）</w:t>
      </w:r>
      <w:r w:rsidRPr="004F3186">
        <w:rPr>
          <w:lang w:eastAsia="zh-TW"/>
        </w:rPr>
        <w:tab/>
      </w:r>
      <w:r w:rsidRPr="004F3186">
        <w:rPr>
          <w:lang w:eastAsia="zh-TW"/>
        </w:rPr>
        <w:t>提高政府管理職能</w:t>
      </w:r>
    </w:p>
    <w:bookmarkEnd w:id="7"/>
    <w:p w14:paraId="132FB14C" w14:textId="036C8BCA" w:rsidR="007A5994" w:rsidRPr="004F3186" w:rsidRDefault="007A5994" w:rsidP="007A5994">
      <w:pPr>
        <w:ind w:leftChars="500" w:left="1772" w:hangingChars="250" w:hanging="591"/>
        <w:rPr>
          <w:lang w:eastAsia="zh-TW"/>
        </w:rPr>
      </w:pPr>
      <w:r w:rsidRPr="004F3186">
        <w:rPr>
          <w:lang w:eastAsia="zh-TW"/>
        </w:rPr>
        <w:t>（</w:t>
      </w:r>
      <w:r w:rsidRPr="004F3186">
        <w:rPr>
          <w:lang w:eastAsia="zh-TW"/>
        </w:rPr>
        <w:t>5</w:t>
      </w:r>
      <w:r w:rsidRPr="004F3186">
        <w:rPr>
          <w:lang w:eastAsia="zh-TW"/>
        </w:rPr>
        <w:t>）</w:t>
      </w:r>
      <w:r w:rsidRPr="004F3186">
        <w:rPr>
          <w:lang w:eastAsia="zh-TW"/>
        </w:rPr>
        <w:tab/>
      </w:r>
      <w:r w:rsidRPr="004F3186">
        <w:rPr>
          <w:lang w:eastAsia="zh-TW"/>
        </w:rPr>
        <w:t>促進國際合作，支持東協經濟共同體</w:t>
      </w:r>
      <w:r w:rsidR="003B4CFE" w:rsidRPr="004F3186">
        <w:rPr>
          <w:lang w:eastAsia="zh-TW"/>
        </w:rPr>
        <w:t>計畫</w:t>
      </w:r>
    </w:p>
    <w:p w14:paraId="27B169EE" w14:textId="77777777" w:rsidR="007A5994" w:rsidRPr="004F3186" w:rsidRDefault="007A5994" w:rsidP="007A5994">
      <w:pPr>
        <w:ind w:leftChars="500" w:left="1772" w:hangingChars="250" w:hanging="591"/>
        <w:rPr>
          <w:lang w:eastAsia="zh-TW"/>
        </w:rPr>
      </w:pPr>
      <w:r w:rsidRPr="004F3186">
        <w:rPr>
          <w:lang w:eastAsia="zh-TW"/>
        </w:rPr>
        <w:t>（</w:t>
      </w:r>
      <w:r w:rsidRPr="004F3186">
        <w:rPr>
          <w:lang w:eastAsia="zh-TW"/>
        </w:rPr>
        <w:t>6</w:t>
      </w:r>
      <w:r w:rsidRPr="004F3186">
        <w:rPr>
          <w:lang w:eastAsia="zh-TW"/>
        </w:rPr>
        <w:t>）</w:t>
      </w:r>
      <w:r w:rsidRPr="004F3186">
        <w:rPr>
          <w:lang w:eastAsia="zh-TW"/>
        </w:rPr>
        <w:tab/>
      </w:r>
      <w:r w:rsidRPr="004F3186">
        <w:rPr>
          <w:lang w:eastAsia="zh-TW"/>
        </w:rPr>
        <w:t>推進相關科研工作</w:t>
      </w:r>
    </w:p>
    <w:p w14:paraId="5C39A793" w14:textId="77777777" w:rsidR="007A5994" w:rsidRPr="004F3186" w:rsidRDefault="007A5994" w:rsidP="007A5994">
      <w:pPr>
        <w:ind w:leftChars="500" w:left="1772" w:hangingChars="250" w:hanging="591"/>
        <w:rPr>
          <w:lang w:eastAsia="zh-TW"/>
        </w:rPr>
      </w:pPr>
      <w:r w:rsidRPr="004F3186">
        <w:rPr>
          <w:lang w:eastAsia="zh-TW"/>
        </w:rPr>
        <w:t>（</w:t>
      </w:r>
      <w:r w:rsidRPr="004F3186">
        <w:rPr>
          <w:lang w:eastAsia="zh-TW"/>
        </w:rPr>
        <w:t>7</w:t>
      </w:r>
      <w:r w:rsidRPr="004F3186">
        <w:rPr>
          <w:lang w:eastAsia="zh-TW"/>
        </w:rPr>
        <w:t>）</w:t>
      </w:r>
      <w:r w:rsidRPr="004F3186">
        <w:rPr>
          <w:lang w:eastAsia="zh-TW"/>
        </w:rPr>
        <w:tab/>
      </w:r>
      <w:r w:rsidRPr="004F3186">
        <w:rPr>
          <w:lang w:eastAsia="zh-TW"/>
        </w:rPr>
        <w:t>提高膠農生活水平</w:t>
      </w:r>
    </w:p>
    <w:p w14:paraId="2ADEA39F" w14:textId="77777777" w:rsidR="007A5994" w:rsidRPr="004F3186" w:rsidRDefault="007A5994" w:rsidP="007A5994">
      <w:pPr>
        <w:ind w:leftChars="500" w:left="1772" w:hangingChars="250" w:hanging="591"/>
        <w:rPr>
          <w:lang w:eastAsia="zh-TW"/>
        </w:rPr>
      </w:pPr>
      <w:r w:rsidRPr="004F3186">
        <w:rPr>
          <w:lang w:eastAsia="zh-TW"/>
        </w:rPr>
        <w:t>（</w:t>
      </w:r>
      <w:r w:rsidRPr="004F3186">
        <w:rPr>
          <w:lang w:eastAsia="zh-TW"/>
        </w:rPr>
        <w:t>8</w:t>
      </w:r>
      <w:r w:rsidRPr="004F3186">
        <w:rPr>
          <w:lang w:eastAsia="zh-TW"/>
        </w:rPr>
        <w:t>）</w:t>
      </w:r>
      <w:r w:rsidRPr="004F3186">
        <w:rPr>
          <w:lang w:eastAsia="zh-TW"/>
        </w:rPr>
        <w:tab/>
      </w:r>
      <w:r w:rsidRPr="004F3186">
        <w:rPr>
          <w:lang w:eastAsia="zh-TW"/>
        </w:rPr>
        <w:t>加強人力資源培訓</w:t>
      </w:r>
    </w:p>
    <w:p w14:paraId="08A2BD44" w14:textId="48566D2E" w:rsidR="00611BF1" w:rsidRPr="004F3186" w:rsidRDefault="00611BF1" w:rsidP="00611BF1">
      <w:pPr>
        <w:pStyle w:val="af5"/>
        <w:ind w:left="1417" w:firstLine="472"/>
      </w:pPr>
      <w:r w:rsidRPr="004F3186">
        <w:t>2022</w:t>
      </w:r>
      <w:r w:rsidRPr="004F3186">
        <w:t>年前</w:t>
      </w:r>
      <w:r w:rsidRPr="004F3186">
        <w:t>9</w:t>
      </w:r>
      <w:r w:rsidRPr="004F3186">
        <w:t>個月天然橡膠生產指數同比下降</w:t>
      </w:r>
      <w:r w:rsidRPr="004F3186">
        <w:t>1.6%</w:t>
      </w:r>
      <w:r w:rsidRPr="004F3186">
        <w:t>，反映在煙片膠</w:t>
      </w:r>
      <w:r w:rsidR="00C40609" w:rsidRPr="004F3186">
        <w:t>（</w:t>
      </w:r>
      <w:r w:rsidRPr="004F3186">
        <w:t>ribbed smoked sheet, RSS</w:t>
      </w:r>
      <w:r w:rsidR="00C40609" w:rsidRPr="004F3186">
        <w:t>）</w:t>
      </w:r>
      <w:r w:rsidRPr="004F3186">
        <w:t>與濃縮乳膠</w:t>
      </w:r>
      <w:r w:rsidR="00C40609" w:rsidRPr="004F3186">
        <w:t>（</w:t>
      </w:r>
      <w:r w:rsidRPr="004F3186">
        <w:t>concentrated latex</w:t>
      </w:r>
      <w:r w:rsidR="00C40609" w:rsidRPr="004F3186">
        <w:t>）</w:t>
      </w:r>
      <w:r w:rsidRPr="004F3186">
        <w:t>產量指數分別同比下滑</w:t>
      </w:r>
      <w:r w:rsidRPr="004F3186">
        <w:t>12.9%</w:t>
      </w:r>
      <w:r w:rsidRPr="004F3186">
        <w:t>及</w:t>
      </w:r>
      <w:r w:rsidRPr="004F3186">
        <w:t>10.0%</w:t>
      </w:r>
      <w:r w:rsidRPr="004F3186">
        <w:t>，此係因業者正進行去庫存。同期出口同比增加</w:t>
      </w:r>
      <w:r w:rsidRPr="004F3186">
        <w:t>4.5%</w:t>
      </w:r>
      <w:r w:rsidRPr="004F3186">
        <w:t>至</w:t>
      </w:r>
      <w:r w:rsidRPr="004F3186">
        <w:t>270</w:t>
      </w:r>
      <w:r w:rsidRPr="004F3186">
        <w:t>萬公噸，其中生膠</w:t>
      </w:r>
      <w:r w:rsidR="00C40609" w:rsidRPr="004F3186">
        <w:t>（</w:t>
      </w:r>
      <w:r w:rsidRPr="004F3186">
        <w:t>technically specified rubber, TSR</w:t>
      </w:r>
      <w:r w:rsidR="00C40609" w:rsidRPr="004F3186">
        <w:t>）</w:t>
      </w:r>
      <w:r w:rsidRPr="004F3186">
        <w:t>同比提高</w:t>
      </w:r>
      <w:r w:rsidRPr="004F3186">
        <w:t>10.8%</w:t>
      </w:r>
      <w:r w:rsidRPr="004F3186">
        <w:t>至</w:t>
      </w:r>
      <w:r w:rsidRPr="004F3186">
        <w:t>130</w:t>
      </w:r>
      <w:r w:rsidRPr="004F3186">
        <w:t>萬公噸，濃縮乳膠則同比微增</w:t>
      </w:r>
      <w:r w:rsidRPr="004F3186">
        <w:t>0.8%</w:t>
      </w:r>
      <w:r w:rsidRPr="004F3186">
        <w:t>至</w:t>
      </w:r>
      <w:r w:rsidRPr="004F3186">
        <w:t>87</w:t>
      </w:r>
      <w:r w:rsidRPr="004F3186">
        <w:t>萬公噸。然而，</w:t>
      </w:r>
      <w:r w:rsidRPr="004F3186">
        <w:t>RSS</w:t>
      </w:r>
      <w:r w:rsidRPr="004F3186">
        <w:t>與複合橡膠</w:t>
      </w:r>
      <w:r w:rsidR="00C40609" w:rsidRPr="004F3186">
        <w:t>（</w:t>
      </w:r>
      <w:r w:rsidRPr="004F3186">
        <w:t>compound rubber</w:t>
      </w:r>
      <w:r w:rsidR="00C40609" w:rsidRPr="004F3186">
        <w:t>）</w:t>
      </w:r>
      <w:r w:rsidRPr="004F3186">
        <w:t>的出口量分別同比減少</w:t>
      </w:r>
      <w:r w:rsidRPr="004F3186">
        <w:t>6.7%</w:t>
      </w:r>
      <w:r w:rsidR="00C40609" w:rsidRPr="004F3186">
        <w:t>（</w:t>
      </w:r>
      <w:r w:rsidRPr="004F3186">
        <w:t>34</w:t>
      </w:r>
      <w:r w:rsidRPr="004F3186">
        <w:t>萬公噸</w:t>
      </w:r>
      <w:r w:rsidR="00C40609" w:rsidRPr="004F3186">
        <w:t>）</w:t>
      </w:r>
      <w:r w:rsidRPr="004F3186">
        <w:t>及</w:t>
      </w:r>
      <w:r w:rsidRPr="004F3186">
        <w:t>4.8%</w:t>
      </w:r>
      <w:r w:rsidR="00C40609" w:rsidRPr="004F3186">
        <w:t>（</w:t>
      </w:r>
      <w:r w:rsidRPr="004F3186">
        <w:t>9</w:t>
      </w:r>
      <w:r w:rsidRPr="004F3186">
        <w:t>萬公噸</w:t>
      </w:r>
      <w:r w:rsidR="00C40609" w:rsidRPr="004F3186">
        <w:t>）</w:t>
      </w:r>
      <w:r w:rsidRPr="004F3186">
        <w:t>。市場受烏克蘭爆發戰爭推高油價影響，合成橡膠成本隨之上漲，導致價格更具吸引力的天然橡膠在韓國、歐洲及美國市場的銷售增加；然而，原本是泰國產品重要出口市場的</w:t>
      </w:r>
      <w:r w:rsidR="00C40609" w:rsidRPr="004F3186">
        <w:t>中國大陸</w:t>
      </w:r>
      <w:r w:rsidRPr="004F3186">
        <w:t>與馬來西亞卻減少進口，因該等國家希望減少在</w:t>
      </w:r>
      <w:r w:rsidRPr="004F3186">
        <w:t>2021</w:t>
      </w:r>
      <w:r w:rsidRPr="004F3186">
        <w:t>年所積累的庫存。此外，由於</w:t>
      </w:r>
      <w:r w:rsidR="00C40609" w:rsidRPr="004F3186">
        <w:t>中國大陸</w:t>
      </w:r>
      <w:r w:rsidRPr="004F3186">
        <w:t>對</w:t>
      </w:r>
      <w:r w:rsidR="003D3E60" w:rsidRPr="004F3186">
        <w:t>「嚴重特殊傳染性肺炎」（</w:t>
      </w:r>
      <w:r w:rsidR="003D3E60" w:rsidRPr="004F3186">
        <w:t>COVID-19</w:t>
      </w:r>
      <w:r w:rsidR="003D3E60" w:rsidRPr="004F3186">
        <w:t>）</w:t>
      </w:r>
      <w:r w:rsidRPr="004F3186">
        <w:t>疫情實施動態清零的政策，致使該國工業受到供應鏈週期性中斷的打擊而拖累進口。與此同時，由於橡膠出口價格同比下滑</w:t>
      </w:r>
      <w:r w:rsidRPr="004F3186">
        <w:t>1.7%</w:t>
      </w:r>
      <w:r w:rsidRPr="004F3186">
        <w:t>，因此出口額僅同比成長</w:t>
      </w:r>
      <w:r w:rsidRPr="004F3186">
        <w:t>2.8%</w:t>
      </w:r>
      <w:r w:rsidRPr="004F3186">
        <w:t>至</w:t>
      </w:r>
      <w:r w:rsidRPr="004F3186">
        <w:t>44</w:t>
      </w:r>
      <w:r w:rsidRPr="004F3186">
        <w:t>億美元。在國內，由於汽車及其零組件產業的消費增加帶動需求的增長。</w:t>
      </w:r>
    </w:p>
    <w:p w14:paraId="16218A0B" w14:textId="4B49DFBE" w:rsidR="00D82E55" w:rsidRPr="004F3186" w:rsidRDefault="00611BF1" w:rsidP="00611BF1">
      <w:pPr>
        <w:pStyle w:val="af5"/>
        <w:ind w:left="1417" w:firstLine="472"/>
      </w:pPr>
      <w:r w:rsidRPr="004F3186">
        <w:t>由於：</w:t>
      </w:r>
      <w:r w:rsidR="00C40609" w:rsidRPr="004F3186">
        <w:t>（</w:t>
      </w:r>
      <w:r w:rsidRPr="004F3186">
        <w:t>i</w:t>
      </w:r>
      <w:r w:rsidR="00C40609" w:rsidRPr="004F3186">
        <w:t>）</w:t>
      </w:r>
      <w:r w:rsidRPr="004F3186">
        <w:t>以天然橡膠替代合成橡膠的需求增加；</w:t>
      </w:r>
      <w:r w:rsidR="00C40609" w:rsidRPr="004F3186">
        <w:t>（</w:t>
      </w:r>
      <w:r w:rsidRPr="004F3186">
        <w:t>ii</w:t>
      </w:r>
      <w:r w:rsidR="00C40609" w:rsidRPr="004F3186">
        <w:t>）</w:t>
      </w:r>
      <w:r w:rsidRPr="004F3186">
        <w:t>印尼與馬來西亞（泰國的競爭對手）因自然災害及勞動力短缺造成的供應問題，預計</w:t>
      </w:r>
      <w:r w:rsidRPr="004F3186">
        <w:t>2022</w:t>
      </w:r>
      <w:r w:rsidRPr="004F3186">
        <w:t>年中游橡膠產品的產量增加</w:t>
      </w:r>
      <w:r w:rsidRPr="004F3186">
        <w:t>3.0-4.0%</w:t>
      </w:r>
      <w:r w:rsidRPr="004F3186">
        <w:t>至</w:t>
      </w:r>
      <w:r w:rsidRPr="004F3186">
        <w:t>530-540</w:t>
      </w:r>
      <w:r w:rsidRPr="004F3186">
        <w:t>萬公噸，而出口將微幅增長</w:t>
      </w:r>
      <w:r w:rsidRPr="004F3186">
        <w:t>2.0%-3.0%</w:t>
      </w:r>
      <w:r w:rsidRPr="004F3186">
        <w:t>至</w:t>
      </w:r>
      <w:r w:rsidRPr="004F3186">
        <w:t>360-370</w:t>
      </w:r>
      <w:r w:rsidRPr="004F3186">
        <w:t>萬公噸；然而，由於</w:t>
      </w:r>
      <w:r w:rsidR="00C40609" w:rsidRPr="004F3186">
        <w:t>中國大陸</w:t>
      </w:r>
      <w:r w:rsidRPr="004F3186">
        <w:t>需求疲軟導致出口價格下降</w:t>
      </w:r>
      <w:r w:rsidRPr="004F3186">
        <w:t>1.0-2.0%</w:t>
      </w:r>
      <w:r w:rsidRPr="004F3186">
        <w:t>，因此總出口額將僅微升</w:t>
      </w:r>
      <w:r w:rsidRPr="004F3186">
        <w:t>0.0-1.0%</w:t>
      </w:r>
      <w:r w:rsidRPr="004F3186">
        <w:t>至</w:t>
      </w:r>
      <w:r w:rsidRPr="004F3186">
        <w:t>59-60</w:t>
      </w:r>
      <w:r w:rsidRPr="004F3186">
        <w:t>億美元。預計</w:t>
      </w:r>
      <w:r w:rsidRPr="004F3186">
        <w:t>2022</w:t>
      </w:r>
      <w:r w:rsidRPr="004F3186">
        <w:t>年國內消費量將躍升至</w:t>
      </w:r>
      <w:r w:rsidRPr="004F3186">
        <w:t>130-140</w:t>
      </w:r>
      <w:r w:rsidRPr="004F3186">
        <w:t>萬公噸（成長</w:t>
      </w:r>
      <w:r w:rsidRPr="004F3186">
        <w:t>40.0-50.0%</w:t>
      </w:r>
      <w:r w:rsidRPr="004F3186">
        <w:t>），主要係因：</w:t>
      </w:r>
      <w:r w:rsidR="00C40609" w:rsidRPr="004F3186">
        <w:t>（</w:t>
      </w:r>
      <w:r w:rsidRPr="004F3186">
        <w:t>i</w:t>
      </w:r>
      <w:r w:rsidR="00C40609" w:rsidRPr="004F3186">
        <w:t>）</w:t>
      </w:r>
      <w:r w:rsidRPr="004F3186">
        <w:t>製造商轉向天然橡膠；</w:t>
      </w:r>
      <w:r w:rsidR="00C40609" w:rsidRPr="004F3186">
        <w:t>（</w:t>
      </w:r>
      <w:r w:rsidRPr="004F3186">
        <w:t>ii</w:t>
      </w:r>
      <w:r w:rsidR="00C40609" w:rsidRPr="004F3186">
        <w:t>）</w:t>
      </w:r>
      <w:r w:rsidRPr="004F3186">
        <w:t>對生產醫療用品，尤其是乳膠手套的需求增加；</w:t>
      </w:r>
      <w:r w:rsidR="00C40609" w:rsidRPr="004F3186">
        <w:t>（</w:t>
      </w:r>
      <w:r w:rsidRPr="004F3186">
        <w:t>iii</w:t>
      </w:r>
      <w:r w:rsidR="00C40609" w:rsidRPr="004F3186">
        <w:t>）</w:t>
      </w:r>
      <w:r w:rsidRPr="004F3186">
        <w:t>提出刺激內需的政府政策，例如政府增加採購橡膠，以及為吸引汽車製造商（尤其是電動汽車）到泰國所做的努力。</w:t>
      </w:r>
    </w:p>
    <w:p w14:paraId="34345B75" w14:textId="2F38AEAF" w:rsidR="00B7130E" w:rsidRPr="004F3186" w:rsidRDefault="00B7130E" w:rsidP="00B7130E">
      <w:pPr>
        <w:pStyle w:val="af5"/>
        <w:ind w:left="1417" w:firstLine="472"/>
      </w:pPr>
      <w:r w:rsidRPr="004F3186">
        <w:t>得益於：</w:t>
      </w:r>
      <w:r w:rsidR="00C40609" w:rsidRPr="004F3186">
        <w:t>（</w:t>
      </w:r>
      <w:r w:rsidRPr="004F3186">
        <w:t>i</w:t>
      </w:r>
      <w:r w:rsidR="00C40609" w:rsidRPr="004F3186">
        <w:t>）</w:t>
      </w:r>
      <w:r w:rsidRPr="004F3186">
        <w:t>較早種植的橡膠樹已成熟，現正進入最大生產期；</w:t>
      </w:r>
      <w:r w:rsidR="00C40609" w:rsidRPr="004F3186">
        <w:t>（</w:t>
      </w:r>
      <w:r w:rsidRPr="004F3186">
        <w:t>ii</w:t>
      </w:r>
      <w:r w:rsidR="00C40609" w:rsidRPr="004F3186">
        <w:t>）</w:t>
      </w:r>
      <w:r w:rsidRPr="004F3186">
        <w:t>可能有利的天氣條件；</w:t>
      </w:r>
      <w:r w:rsidR="00C40609" w:rsidRPr="004F3186">
        <w:t>（</w:t>
      </w:r>
      <w:r w:rsidRPr="004F3186">
        <w:t>iii</w:t>
      </w:r>
      <w:r w:rsidR="00C40609" w:rsidRPr="004F3186">
        <w:t>）</w:t>
      </w:r>
      <w:r w:rsidRPr="004F3186">
        <w:t>政府為支持產業與穩定橡膠市場所做的努力，預計未來</w:t>
      </w:r>
      <w:r w:rsidRPr="004F3186">
        <w:t>3</w:t>
      </w:r>
      <w:r w:rsidRPr="004F3186">
        <w:t>年橡膠產量將以每年</w:t>
      </w:r>
      <w:r w:rsidRPr="004F3186">
        <w:t>4.5-5.5%</w:t>
      </w:r>
      <w:r w:rsidRPr="004F3186">
        <w:t>的速度增加。</w:t>
      </w:r>
    </w:p>
    <w:p w14:paraId="57A5607C" w14:textId="78ECB355" w:rsidR="00B7130E" w:rsidRPr="004F3186" w:rsidRDefault="00B7130E" w:rsidP="00B7130E">
      <w:pPr>
        <w:pStyle w:val="af5"/>
        <w:ind w:left="1417" w:firstLine="472"/>
      </w:pPr>
      <w:r w:rsidRPr="004F3186">
        <w:t>未來一段時間銷售將保持強勁，國內消費預計將成長</w:t>
      </w:r>
      <w:r w:rsidRPr="004F3186">
        <w:t>0.5-2.0%</w:t>
      </w:r>
      <w:r w:rsidRPr="004F3186">
        <w:t>，原因是：</w:t>
      </w:r>
      <w:r w:rsidR="00C40609" w:rsidRPr="004F3186">
        <w:t>（</w:t>
      </w:r>
      <w:r w:rsidRPr="004F3186">
        <w:t>i</w:t>
      </w:r>
      <w:r w:rsidR="00C40609" w:rsidRPr="004F3186">
        <w:t>）</w:t>
      </w:r>
      <w:r w:rsidRPr="004F3186">
        <w:t>工業消費者的需求增加，包括汽車及其零組件、輪胎、醫療器材、手套及電動汽車製造商；</w:t>
      </w:r>
      <w:r w:rsidR="00C40609" w:rsidRPr="004F3186">
        <w:t>（</w:t>
      </w:r>
      <w:r w:rsidRPr="004F3186">
        <w:t>ii</w:t>
      </w:r>
      <w:r w:rsidR="00C40609" w:rsidRPr="004F3186">
        <w:t>）</w:t>
      </w:r>
      <w:r w:rsidRPr="004F3186">
        <w:t>政府擴大基礎設施建設。出口也將轉旺，預期每年增加約</w:t>
      </w:r>
      <w:r w:rsidRPr="004F3186">
        <w:t>3.5-4.5%</w:t>
      </w:r>
      <w:r w:rsidRPr="004F3186">
        <w:t>，此歸功於下游產業的增長，以及競爭國家的供應持續面臨落葉病（</w:t>
      </w:r>
      <w:r w:rsidRPr="004F3186">
        <w:t>leaf fall disease</w:t>
      </w:r>
      <w:r w:rsidRPr="004F3186">
        <w:t>）問題的挑戰。持續的俄烏戰爭也將使原油價格保持在高位，此將推高合成橡膠的價格，導致對替代品天然橡膠的需求增加。</w:t>
      </w:r>
    </w:p>
    <w:p w14:paraId="7E734BBC" w14:textId="703E3D16" w:rsidR="00B7130E" w:rsidRPr="004F3186" w:rsidRDefault="00B7130E" w:rsidP="00B7130E">
      <w:pPr>
        <w:pStyle w:val="af5"/>
        <w:ind w:left="1417" w:firstLine="472"/>
      </w:pPr>
      <w:r w:rsidRPr="004F3186">
        <w:t>RSS</w:t>
      </w:r>
      <w:r w:rsidRPr="004F3186">
        <w:t>與</w:t>
      </w:r>
      <w:r w:rsidRPr="004F3186">
        <w:t>TSR</w:t>
      </w:r>
      <w:r w:rsidRPr="004F3186">
        <w:t>：受益於下游產業產量增加，尤其是汽車組裝廠，預估</w:t>
      </w:r>
      <w:r w:rsidRPr="004F3186">
        <w:t>RSS</w:t>
      </w:r>
      <w:r w:rsidRPr="004F3186">
        <w:t>與</w:t>
      </w:r>
      <w:r w:rsidRPr="004F3186">
        <w:t>TSR</w:t>
      </w:r>
      <w:r w:rsidRPr="004F3186">
        <w:t>的出口分別成長</w:t>
      </w:r>
      <w:r w:rsidRPr="004F3186">
        <w:t>3.5-4.5%</w:t>
      </w:r>
      <w:r w:rsidRPr="004F3186">
        <w:t>及</w:t>
      </w:r>
      <w:r w:rsidRPr="004F3186">
        <w:t>5.0-6.0%</w:t>
      </w:r>
      <w:r w:rsidRPr="004F3186">
        <w:t>。</w:t>
      </w:r>
    </w:p>
    <w:p w14:paraId="282D7192" w14:textId="77777777" w:rsidR="00B7130E" w:rsidRPr="004F3186" w:rsidRDefault="00B7130E" w:rsidP="00B7130E">
      <w:pPr>
        <w:pStyle w:val="af5"/>
        <w:ind w:left="1417" w:firstLine="472"/>
      </w:pPr>
      <w:r w:rsidRPr="004F3186">
        <w:t>濃縮乳膠：出口將增加</w:t>
      </w:r>
      <w:r w:rsidRPr="004F3186">
        <w:t>1.5-2.5%</w:t>
      </w:r>
      <w:r w:rsidRPr="004F3186">
        <w:t>，主要係因工業消費者的需求強勁，尤其是用於生產乳膠手套、避孕套及橡膠醫療用品，特別是用於老年人治療的產品。</w:t>
      </w:r>
    </w:p>
    <w:p w14:paraId="3F278878" w14:textId="726AB4B2" w:rsidR="00B7130E" w:rsidRPr="004F3186" w:rsidRDefault="00B7130E" w:rsidP="00B7130E">
      <w:pPr>
        <w:pStyle w:val="af5"/>
        <w:ind w:left="1417" w:firstLine="472"/>
      </w:pPr>
      <w:r w:rsidRPr="004F3186">
        <w:t>複合橡膠：在電子、建築、交通、石油、化工等產業對新型橡膠的需求拉動下，複合橡膠需求可望年均增長</w:t>
      </w:r>
      <w:r w:rsidRPr="004F3186">
        <w:t>2.5-3.5%</w:t>
      </w:r>
      <w:r w:rsidRPr="004F3186">
        <w:t>。</w:t>
      </w:r>
    </w:p>
    <w:p w14:paraId="42564D05" w14:textId="3C842607" w:rsidR="00535AEC" w:rsidRPr="004F3186" w:rsidRDefault="00EA7EB6" w:rsidP="00EA7EB6">
      <w:pPr>
        <w:pStyle w:val="af0"/>
        <w:ind w:left="1417" w:hanging="472"/>
      </w:pPr>
      <w:r w:rsidRPr="004F3186">
        <w:t>５</w:t>
      </w:r>
      <w:r w:rsidR="00535AEC" w:rsidRPr="004F3186">
        <w:t>、油棕櫚</w:t>
      </w:r>
    </w:p>
    <w:p w14:paraId="1E182DE4" w14:textId="7CC9271B" w:rsidR="00C3372B" w:rsidRPr="004F3186" w:rsidRDefault="00C3372B" w:rsidP="00C3372B">
      <w:pPr>
        <w:pStyle w:val="af5"/>
        <w:ind w:left="1417" w:firstLine="472"/>
      </w:pPr>
      <w:r w:rsidRPr="004F3186">
        <w:t>2022</w:t>
      </w:r>
      <w:r w:rsidRPr="004F3186">
        <w:t>年前</w:t>
      </w:r>
      <w:r w:rsidRPr="004F3186">
        <w:t>9</w:t>
      </w:r>
      <w:r w:rsidRPr="004F3186">
        <w:t>個月，用於生產粗棕櫚油（</w:t>
      </w:r>
      <w:r w:rsidRPr="004F3186">
        <w:t>crude palm oil, CPO</w:t>
      </w:r>
      <w:r w:rsidRPr="004F3186">
        <w:t>）的新鮮棕櫚數量同比增加</w:t>
      </w:r>
      <w:r w:rsidRPr="004F3186">
        <w:t>4.9%</w:t>
      </w:r>
      <w:r w:rsidRPr="004F3186">
        <w:t>至</w:t>
      </w:r>
      <w:r w:rsidRPr="004F3186">
        <w:t>1,370</w:t>
      </w:r>
      <w:r w:rsidRPr="004F3186">
        <w:t>萬公噸，主因為：</w:t>
      </w:r>
      <w:r w:rsidR="00C40609" w:rsidRPr="004F3186">
        <w:t>（</w:t>
      </w:r>
      <w:r w:rsidRPr="004F3186">
        <w:t>i</w:t>
      </w:r>
      <w:r w:rsidR="00C40609" w:rsidRPr="004F3186">
        <w:t>）</w:t>
      </w:r>
      <w:r w:rsidRPr="004F3186">
        <w:t>價格同比上漲</w:t>
      </w:r>
      <w:r w:rsidRPr="004F3186">
        <w:t>38.8%</w:t>
      </w:r>
      <w:r w:rsidRPr="004F3186">
        <w:t>至</w:t>
      </w:r>
      <w:r w:rsidRPr="004F3186">
        <w:t>8.5</w:t>
      </w:r>
      <w:r w:rsidRPr="004F3186">
        <w:t>泰銖</w:t>
      </w:r>
      <w:r w:rsidRPr="004F3186">
        <w:t>/</w:t>
      </w:r>
      <w:r w:rsidRPr="004F3186">
        <w:t>公斤，激勵種植者將收穫最大化；</w:t>
      </w:r>
      <w:r w:rsidR="00C40609" w:rsidRPr="004F3186">
        <w:t>（</w:t>
      </w:r>
      <w:r w:rsidRPr="004F3186">
        <w:t>ii</w:t>
      </w:r>
      <w:r w:rsidR="00C40609" w:rsidRPr="004F3186">
        <w:t>）</w:t>
      </w:r>
      <w:r w:rsidRPr="004F3186">
        <w:t>有利的氣候與充足的水源。雖然國內需求在</w:t>
      </w:r>
      <w:r w:rsidRPr="004F3186">
        <w:t>2</w:t>
      </w:r>
      <w:r w:rsidRPr="004F3186">
        <w:t>月因政府將生物柴油混合比例降至</w:t>
      </w:r>
      <w:r w:rsidRPr="004F3186">
        <w:t>B5</w:t>
      </w:r>
      <w:r w:rsidRPr="004F3186">
        <w:t>（即甲基酯</w:t>
      </w:r>
      <w:r w:rsidRPr="004F3186">
        <w:t>Methyl Ester</w:t>
      </w:r>
      <w:r w:rsidRPr="004F3186">
        <w:t>的含量為</w:t>
      </w:r>
      <w:r w:rsidRPr="004F3186">
        <w:t>5%</w:t>
      </w:r>
      <w:r w:rsidRPr="004F3186">
        <w:t>），導致同比下滑</w:t>
      </w:r>
      <w:r w:rsidRPr="004F3186">
        <w:t>13.2%</w:t>
      </w:r>
      <w:r w:rsidRPr="004F3186">
        <w:t>至</w:t>
      </w:r>
      <w:r w:rsidRPr="004F3186">
        <w:t>160</w:t>
      </w:r>
      <w:r w:rsidRPr="004F3186">
        <w:t>萬公噸，但</w:t>
      </w:r>
      <w:r w:rsidRPr="004F3186">
        <w:t>CPO</w:t>
      </w:r>
      <w:r w:rsidRPr="004F3186">
        <w:t>總產量仍達</w:t>
      </w:r>
      <w:r w:rsidRPr="004F3186">
        <w:t>240</w:t>
      </w:r>
      <w:r w:rsidRPr="004F3186">
        <w:t>萬公噸（同比增長</w:t>
      </w:r>
      <w:r w:rsidRPr="004F3186">
        <w:t>4.9%</w:t>
      </w:r>
      <w:r w:rsidRPr="004F3186">
        <w:t>）。另受俄烏戰爭對全球運輸燃料價格的影響，導致生物柴油（</w:t>
      </w:r>
      <w:r w:rsidRPr="004F3186">
        <w:t>B100</w:t>
      </w:r>
      <w:r w:rsidRPr="004F3186">
        <w:t>）的消耗量減至</w:t>
      </w:r>
      <w:r w:rsidRPr="004F3186">
        <w:t>66</w:t>
      </w:r>
      <w:r w:rsidRPr="004F3186">
        <w:t>萬公噸（同比銳減</w:t>
      </w:r>
      <w:r w:rsidRPr="004F3186">
        <w:t>23.5%</w:t>
      </w:r>
      <w:r w:rsidRPr="004F3186">
        <w:t>）。另一方面，由於經濟疲軟，尤其是餐飲業，使得精煉棕櫚油的需求也同比萎縮</w:t>
      </w:r>
      <w:r w:rsidRPr="004F3186">
        <w:t>3.7%</w:t>
      </w:r>
      <w:r w:rsidRPr="004F3186">
        <w:t>至</w:t>
      </w:r>
      <w:r w:rsidRPr="004F3186">
        <w:t>90</w:t>
      </w:r>
      <w:r w:rsidRPr="004F3186">
        <w:t>萬公噸。然而，油棕櫚產品出口同比成長</w:t>
      </w:r>
      <w:r w:rsidRPr="004F3186">
        <w:t>28.4%</w:t>
      </w:r>
      <w:r w:rsidRPr="004F3186">
        <w:t>至</w:t>
      </w:r>
      <w:r w:rsidRPr="004F3186">
        <w:t>79</w:t>
      </w:r>
      <w:r w:rsidRPr="004F3186">
        <w:t>萬公噸，創收</w:t>
      </w:r>
      <w:r w:rsidRPr="004F3186">
        <w:t>12</w:t>
      </w:r>
      <w:r w:rsidRPr="004F3186">
        <w:t>億美元（同比猛增</w:t>
      </w:r>
      <w:r w:rsidRPr="004F3186">
        <w:t>71.4%</w:t>
      </w:r>
      <w:r w:rsidRPr="004F3186">
        <w:t>），此係由於</w:t>
      </w:r>
      <w:r w:rsidRPr="004F3186">
        <w:t>CPO</w:t>
      </w:r>
      <w:r w:rsidRPr="004F3186">
        <w:t>的銷售強勁，尤其是銷往印度的</w:t>
      </w:r>
      <w:r w:rsidRPr="004F3186">
        <w:t>59</w:t>
      </w:r>
      <w:r w:rsidRPr="004F3186">
        <w:t>萬公噸（同比激增</w:t>
      </w:r>
      <w:r w:rsidRPr="004F3186">
        <w:t>50.5%</w:t>
      </w:r>
      <w:r w:rsidRPr="004F3186">
        <w:t>）。支撐因素包括：</w:t>
      </w:r>
      <w:r w:rsidR="00C40609" w:rsidRPr="004F3186">
        <w:t>（</w:t>
      </w:r>
      <w:r w:rsidRPr="004F3186">
        <w:t>i</w:t>
      </w:r>
      <w:r w:rsidR="00C40609" w:rsidRPr="004F3186">
        <w:t>）</w:t>
      </w:r>
      <w:r w:rsidRPr="004F3186">
        <w:t>烏克蘭戰爭加劇對糧食安全的擔憂；</w:t>
      </w:r>
      <w:r w:rsidR="00C40609" w:rsidRPr="004F3186">
        <w:t>（</w:t>
      </w:r>
      <w:r w:rsidRPr="004F3186">
        <w:t>ii</w:t>
      </w:r>
      <w:r w:rsidR="00C40609" w:rsidRPr="004F3186">
        <w:t>）</w:t>
      </w:r>
      <w:r w:rsidRPr="004F3186">
        <w:t>由於出口市場的政府試圖控制國內植物油價格上漲，導致相關國家的庫存增加；</w:t>
      </w:r>
      <w:r w:rsidR="00C40609" w:rsidRPr="004F3186">
        <w:t>（</w:t>
      </w:r>
      <w:r w:rsidRPr="004F3186">
        <w:t>iii</w:t>
      </w:r>
      <w:r w:rsidR="00C40609" w:rsidRPr="004F3186">
        <w:t>）</w:t>
      </w:r>
      <w:r w:rsidRPr="004F3186">
        <w:t>由於印尼（世界上最大的</w:t>
      </w:r>
      <w:r w:rsidRPr="004F3186">
        <w:t>CPO</w:t>
      </w:r>
      <w:r w:rsidRPr="004F3186">
        <w:t>供應國）在</w:t>
      </w:r>
      <w:r w:rsidRPr="004F3186">
        <w:t>2022</w:t>
      </w:r>
      <w:r w:rsidRPr="004F3186">
        <w:t>年年中暫停出口</w:t>
      </w:r>
      <w:r w:rsidRPr="004F3186">
        <w:t>CPO</w:t>
      </w:r>
      <w:r w:rsidRPr="004F3186">
        <w:t>後，促使進口國尋找其他替代品；</w:t>
      </w:r>
      <w:r w:rsidR="00C40609" w:rsidRPr="004F3186">
        <w:t>（</w:t>
      </w:r>
      <w:r w:rsidRPr="004F3186">
        <w:t>iv</w:t>
      </w:r>
      <w:r w:rsidR="00C40609" w:rsidRPr="004F3186">
        <w:t>）</w:t>
      </w:r>
      <w:r w:rsidRPr="004F3186">
        <w:t>泰國政府採取措施，藉由促進出口以減少國內過剩的棕櫚油。</w:t>
      </w:r>
    </w:p>
    <w:p w14:paraId="4A3D6EC8" w14:textId="20A53AC1" w:rsidR="00BD32C5" w:rsidRPr="004F3186" w:rsidRDefault="00C3372B" w:rsidP="00C3372B">
      <w:pPr>
        <w:pStyle w:val="af5"/>
        <w:ind w:left="1417" w:firstLine="472"/>
      </w:pPr>
      <w:r w:rsidRPr="004F3186">
        <w:t>總體而言，</w:t>
      </w:r>
      <w:r w:rsidRPr="004F3186">
        <w:t>2022</w:t>
      </w:r>
      <w:r w:rsidRPr="004F3186">
        <w:t>年全年儘管由於生物柴油及精煉棕櫚油的消耗量減少，導致國內對</w:t>
      </w:r>
      <w:r w:rsidRPr="004F3186">
        <w:t>CPO</w:t>
      </w:r>
      <w:r w:rsidRPr="004F3186">
        <w:t>的需求萎縮</w:t>
      </w:r>
      <w:r w:rsidRPr="004F3186">
        <w:t>8.0-9.0%</w:t>
      </w:r>
      <w:r w:rsidRPr="004F3186">
        <w:t>，但油棕櫚的供應量仍可望提高</w:t>
      </w:r>
      <w:r w:rsidRPr="004F3186">
        <w:t>3.0-3.5%</w:t>
      </w:r>
      <w:r w:rsidRPr="004F3186">
        <w:t>至</w:t>
      </w:r>
      <w:r w:rsidRPr="004F3186">
        <w:t>1,740-1,750</w:t>
      </w:r>
      <w:r w:rsidRPr="004F3186">
        <w:t>萬公噸；此外，印度的強勁需求將支持棕櫚油產品出口增長</w:t>
      </w:r>
      <w:r w:rsidRPr="004F3186">
        <w:t>40.0-50.0%</w:t>
      </w:r>
      <w:r w:rsidRPr="004F3186">
        <w:t>。因此，年底國內</w:t>
      </w:r>
      <w:r w:rsidRPr="004F3186">
        <w:t>CPO</w:t>
      </w:r>
      <w:r w:rsidRPr="004F3186">
        <w:t>的庫存將縮減至</w:t>
      </w:r>
      <w:r w:rsidRPr="004F3186">
        <w:t>18-19</w:t>
      </w:r>
      <w:r w:rsidRPr="004F3186">
        <w:t>萬公噸，低於</w:t>
      </w:r>
      <w:r w:rsidRPr="004F3186">
        <w:t>20-25</w:t>
      </w:r>
      <w:r w:rsidRPr="004F3186">
        <w:t>萬公噸的目標範圍，此將促使價格上漲。預計新鮮棕櫚的價格將從</w:t>
      </w:r>
      <w:r w:rsidRPr="004F3186">
        <w:t>6.7</w:t>
      </w:r>
      <w:r w:rsidRPr="004F3186">
        <w:t>泰銖</w:t>
      </w:r>
      <w:r w:rsidRPr="004F3186">
        <w:t>/</w:t>
      </w:r>
      <w:r w:rsidRPr="004F3186">
        <w:t>公斤上漲至</w:t>
      </w:r>
      <w:r w:rsidRPr="004F3186">
        <w:t>7.0-8.0</w:t>
      </w:r>
      <w:r w:rsidRPr="004F3186">
        <w:t>泰銖</w:t>
      </w:r>
      <w:r w:rsidRPr="004F3186">
        <w:t>/</w:t>
      </w:r>
      <w:r w:rsidRPr="004F3186">
        <w:t>公斤左右，而</w:t>
      </w:r>
      <w:r w:rsidRPr="004F3186">
        <w:t>CPO</w:t>
      </w:r>
      <w:r w:rsidRPr="004F3186">
        <w:t>的價格與棕櫚油產品的出口價格將分別上漲</w:t>
      </w:r>
      <w:r w:rsidRPr="004F3186">
        <w:t>15.0-17.0%</w:t>
      </w:r>
      <w:r w:rsidRPr="004F3186">
        <w:t>及</w:t>
      </w:r>
      <w:r w:rsidRPr="004F3186">
        <w:t>10.0-12.0%</w:t>
      </w:r>
      <w:r w:rsidRPr="004F3186">
        <w:t>。</w:t>
      </w:r>
    </w:p>
    <w:p w14:paraId="5FC247A0" w14:textId="108C33E9" w:rsidR="00C3372B" w:rsidRPr="004F3186" w:rsidRDefault="00C3372B" w:rsidP="00C3372B">
      <w:pPr>
        <w:pStyle w:val="af5"/>
        <w:ind w:left="1417" w:firstLine="472"/>
      </w:pPr>
      <w:r w:rsidRPr="004F3186">
        <w:t>由於：</w:t>
      </w:r>
      <w:r w:rsidR="00C40609" w:rsidRPr="004F3186">
        <w:t>（</w:t>
      </w:r>
      <w:r w:rsidRPr="004F3186">
        <w:t>i</w:t>
      </w:r>
      <w:r w:rsidR="00C40609" w:rsidRPr="004F3186">
        <w:t>）</w:t>
      </w:r>
      <w:r w:rsidRPr="004F3186">
        <w:t>種植面積的擴大；</w:t>
      </w:r>
      <w:r w:rsidR="00C40609" w:rsidRPr="004F3186">
        <w:t>（</w:t>
      </w:r>
      <w:r w:rsidRPr="004F3186">
        <w:t>ii</w:t>
      </w:r>
      <w:r w:rsidR="00C40609" w:rsidRPr="004F3186">
        <w:t>）</w:t>
      </w:r>
      <w:r w:rsidRPr="004F3186">
        <w:t>達到生產力高峰期的種植園；</w:t>
      </w:r>
      <w:r w:rsidR="00C40609" w:rsidRPr="004F3186">
        <w:t>（</w:t>
      </w:r>
      <w:r w:rsidRPr="004F3186">
        <w:t>iii</w:t>
      </w:r>
      <w:r w:rsidR="00C40609" w:rsidRPr="004F3186">
        <w:t>）</w:t>
      </w:r>
      <w:r w:rsidRPr="004F3186">
        <w:t>居高不下的價格將繼續激勵農民實現產量最大化，預計新鮮棕櫚產量每年將增加約</w:t>
      </w:r>
      <w:r w:rsidRPr="004F3186">
        <w:t>3.0-4.0%</w:t>
      </w:r>
      <w:r w:rsidRPr="004F3186">
        <w:t>。隨著下游行業的復甦（尤其是食品、油脂化工與運輸行業），以及柴油混合物增加到</w:t>
      </w:r>
      <w:r w:rsidRPr="004F3186">
        <w:t>B7</w:t>
      </w:r>
      <w:r w:rsidRPr="004F3186">
        <w:t>與</w:t>
      </w:r>
      <w:r w:rsidRPr="004F3186">
        <w:t>B10</w:t>
      </w:r>
      <w:r w:rsidRPr="004F3186">
        <w:t>（即普通柴油含有</w:t>
      </w:r>
      <w:r w:rsidRPr="004F3186">
        <w:t>7 %</w:t>
      </w:r>
      <w:r w:rsidRPr="004F3186">
        <w:t>或</w:t>
      </w:r>
      <w:r w:rsidRPr="004F3186">
        <w:t>10%</w:t>
      </w:r>
      <w:r w:rsidRPr="004F3186">
        <w:t>的生物柴油），預估</w:t>
      </w:r>
      <w:r w:rsidRPr="004F3186">
        <w:t>CPO</w:t>
      </w:r>
      <w:r w:rsidRPr="004F3186">
        <w:t>的國內需求每年將成長</w:t>
      </w:r>
      <w:r w:rsidRPr="004F3186">
        <w:t>4.0-5.0%</w:t>
      </w:r>
      <w:r w:rsidRPr="004F3186">
        <w:t>左右。然而，儘管持續受益於印度、馬來西亞與緬甸等主要出口市場的需求，以及泰國政府促進出口計畫的支持，出口成長仍將大幅放緩至每年</w:t>
      </w:r>
      <w:r w:rsidRPr="004F3186">
        <w:t>3.5-4.5%</w:t>
      </w:r>
      <w:r w:rsidRPr="004F3186">
        <w:t>。</w:t>
      </w:r>
    </w:p>
    <w:p w14:paraId="3B42A0FD" w14:textId="792E0E89" w:rsidR="00C3372B" w:rsidRPr="004F3186" w:rsidRDefault="00C3372B" w:rsidP="00C3372B">
      <w:pPr>
        <w:pStyle w:val="af5"/>
        <w:ind w:left="1417" w:firstLine="472"/>
      </w:pPr>
      <w:r w:rsidRPr="004F3186">
        <w:t>就農民而言，收入將保持在大約</w:t>
      </w:r>
      <w:r w:rsidRPr="004F3186">
        <w:t>2022</w:t>
      </w:r>
      <w:r w:rsidRPr="004F3186">
        <w:t>年的水平。然而，隨著國內及海外產量的增加，新鮮棕櫚的價格將可能下滑，但成本（例如能源、肥料與收穫）可能會上升，此將影響其盈利能力。</w:t>
      </w:r>
    </w:p>
    <w:p w14:paraId="48A615A5" w14:textId="5700F91F" w:rsidR="00C3372B" w:rsidRPr="004F3186" w:rsidRDefault="00C3372B" w:rsidP="00C3372B">
      <w:pPr>
        <w:pStyle w:val="af5"/>
        <w:ind w:left="1417" w:firstLine="472"/>
      </w:pPr>
      <w:r w:rsidRPr="004F3186">
        <w:t>儘管市場將受到產能過剩的影響，但藉由努力刺激棕櫚油的消費（例如鼓勵更多地使用生物柴油及增加出口），預期</w:t>
      </w:r>
      <w:r w:rsidRPr="004F3186">
        <w:t>CPO</w:t>
      </w:r>
      <w:r w:rsidRPr="004F3186">
        <w:t>精煉廠的營業額將保持不變。</w:t>
      </w:r>
    </w:p>
    <w:p w14:paraId="7FFA62C7" w14:textId="4E4C4879" w:rsidR="003027FC" w:rsidRPr="004F3186" w:rsidRDefault="00EA7EB6" w:rsidP="00EA7EB6">
      <w:pPr>
        <w:pStyle w:val="af0"/>
        <w:ind w:left="1417" w:hanging="472"/>
      </w:pPr>
      <w:r w:rsidRPr="004F3186">
        <w:t>６</w:t>
      </w:r>
      <w:r w:rsidR="003027FC" w:rsidRPr="004F3186">
        <w:t>、蔗糖</w:t>
      </w:r>
      <w:r w:rsidR="00081F43" w:rsidRPr="004F3186">
        <w:t>及糖蜜</w:t>
      </w:r>
    </w:p>
    <w:p w14:paraId="174EA0A5" w14:textId="7174EA37" w:rsidR="00A52824" w:rsidRPr="004F3186" w:rsidRDefault="00A52824" w:rsidP="00A52824">
      <w:pPr>
        <w:pStyle w:val="af5"/>
        <w:ind w:left="1417" w:firstLine="472"/>
      </w:pPr>
      <w:r w:rsidRPr="004F3186">
        <w:t>在</w:t>
      </w:r>
      <w:r w:rsidRPr="004F3186">
        <w:t>2021-2022</w:t>
      </w:r>
      <w:r w:rsidRPr="004F3186">
        <w:t>年生長季期間，用於壓榨的甘蔗產量躍升</w:t>
      </w:r>
      <w:r w:rsidRPr="004F3186">
        <w:t>38.1%</w:t>
      </w:r>
      <w:r w:rsidRPr="004F3186">
        <w:t>至</w:t>
      </w:r>
      <w:r w:rsidRPr="004F3186">
        <w:t>9,210</w:t>
      </w:r>
      <w:r w:rsidRPr="004F3186">
        <w:t>萬公噸，並產生</w:t>
      </w:r>
      <w:r w:rsidRPr="004F3186">
        <w:t>1,020</w:t>
      </w:r>
      <w:r w:rsidRPr="004F3186">
        <w:t>萬公噸蔗糖（同比成長</w:t>
      </w:r>
      <w:r w:rsidRPr="004F3186">
        <w:t>33.9%</w:t>
      </w:r>
      <w:r w:rsidRPr="004F3186">
        <w:t>），主要係因：</w:t>
      </w:r>
      <w:r w:rsidR="00C40609" w:rsidRPr="004F3186">
        <w:t>（</w:t>
      </w:r>
      <w:r w:rsidRPr="004F3186">
        <w:t>i</w:t>
      </w:r>
      <w:r w:rsidR="00C40609" w:rsidRPr="004F3186">
        <w:t>）</w:t>
      </w:r>
      <w:r w:rsidRPr="004F3186">
        <w:t>降雨量增加；</w:t>
      </w:r>
      <w:r w:rsidR="00C40609" w:rsidRPr="004F3186">
        <w:t>（</w:t>
      </w:r>
      <w:r w:rsidRPr="004F3186">
        <w:t>ii</w:t>
      </w:r>
      <w:r w:rsidR="00C40609" w:rsidRPr="004F3186">
        <w:t>）</w:t>
      </w:r>
      <w:r w:rsidRPr="004F3186">
        <w:t>價格上漲（特別是糖廠設定的最低採購價及全球砂糖的價格），促使甘蔗種植面積增加。</w:t>
      </w:r>
    </w:p>
    <w:p w14:paraId="3E75A6AB" w14:textId="749718E3" w:rsidR="00A52824" w:rsidRPr="004F3186" w:rsidRDefault="00A52824" w:rsidP="00A52824">
      <w:pPr>
        <w:pStyle w:val="af5"/>
        <w:ind w:left="1417" w:firstLine="472"/>
      </w:pPr>
      <w:r w:rsidRPr="004F3186">
        <w:t>鑒於：</w:t>
      </w:r>
      <w:r w:rsidR="00C40609" w:rsidRPr="004F3186">
        <w:t>（</w:t>
      </w:r>
      <w:r w:rsidRPr="004F3186">
        <w:t>i</w:t>
      </w:r>
      <w:r w:rsidR="00C40609" w:rsidRPr="004F3186">
        <w:t>）</w:t>
      </w:r>
      <w:r w:rsidRPr="004F3186">
        <w:t>有利的氣候與全國的水庫維持在高水位；</w:t>
      </w:r>
      <w:r w:rsidR="00C40609" w:rsidRPr="004F3186">
        <w:t>（</w:t>
      </w:r>
      <w:r w:rsidRPr="004F3186">
        <w:t>ii</w:t>
      </w:r>
      <w:r w:rsidR="00C40609" w:rsidRPr="004F3186">
        <w:t>）</w:t>
      </w:r>
      <w:r w:rsidRPr="004F3186">
        <w:t>上季種植的甘蔗產量高；</w:t>
      </w:r>
      <w:r w:rsidR="00C40609" w:rsidRPr="004F3186">
        <w:t>（</w:t>
      </w:r>
      <w:r w:rsidRPr="004F3186">
        <w:t>iii</w:t>
      </w:r>
      <w:r w:rsidR="00C40609" w:rsidRPr="004F3186">
        <w:t>）</w:t>
      </w:r>
      <w:r w:rsidRPr="004F3186">
        <w:t>在市場高價的激勵下，甘蔗種植面積持續擴大。預計</w:t>
      </w:r>
      <w:r w:rsidRPr="004F3186">
        <w:t>2022-2023</w:t>
      </w:r>
      <w:r w:rsidRPr="004F3186">
        <w:t>年產量將再增加</w:t>
      </w:r>
      <w:r w:rsidRPr="004F3186">
        <w:t>16.2%</w:t>
      </w:r>
      <w:r w:rsidRPr="004F3186">
        <w:t>至</w:t>
      </w:r>
      <w:r w:rsidRPr="004F3186">
        <w:t>1.07</w:t>
      </w:r>
      <w:r w:rsidRPr="004F3186">
        <w:t>億公噸，可為製造商提供</w:t>
      </w:r>
      <w:r w:rsidRPr="004F3186">
        <w:t>1,180</w:t>
      </w:r>
      <w:r w:rsidRPr="004F3186">
        <w:t>萬公噸蔗糖（提高</w:t>
      </w:r>
      <w:r w:rsidRPr="004F3186">
        <w:t>15.9%</w:t>
      </w:r>
      <w:r w:rsidRPr="004F3186">
        <w:t>）。然而，經常性費用也在增加，種植者不得不為能源、肥料、殺蟲劑與收割成本（尤其是新鮮甘蔗）支付更多費用，侵蝕其利潤空間。</w:t>
      </w:r>
    </w:p>
    <w:p w14:paraId="4287C7F6" w14:textId="519708A3" w:rsidR="00A52824" w:rsidRPr="004F3186" w:rsidRDefault="00A52824" w:rsidP="00A52824">
      <w:pPr>
        <w:pStyle w:val="af5"/>
        <w:ind w:left="1417" w:firstLine="472"/>
      </w:pPr>
      <w:r w:rsidRPr="004F3186">
        <w:t>2022</w:t>
      </w:r>
      <w:r w:rsidRPr="004F3186">
        <w:t>年前</w:t>
      </w:r>
      <w:r w:rsidRPr="004F3186">
        <w:t>9</w:t>
      </w:r>
      <w:r w:rsidRPr="004F3186">
        <w:t>個月，蔗糖及糖蜜（</w:t>
      </w:r>
      <w:r w:rsidRPr="004F3186">
        <w:t>molasses</w:t>
      </w:r>
      <w:r w:rsidRPr="004F3186">
        <w:t>）的出口量同比暴增</w:t>
      </w:r>
      <w:r w:rsidRPr="004F3186">
        <w:t>108.1%</w:t>
      </w:r>
      <w:r w:rsidRPr="004F3186">
        <w:t>至</w:t>
      </w:r>
      <w:r w:rsidRPr="004F3186">
        <w:t>570</w:t>
      </w:r>
      <w:r w:rsidRPr="004F3186">
        <w:t>萬公噸，其中</w:t>
      </w:r>
      <w:r w:rsidRPr="004F3186">
        <w:t>340</w:t>
      </w:r>
      <w:r w:rsidRPr="004F3186">
        <w:t>萬公噸原糖（同比</w:t>
      </w:r>
      <w:r w:rsidRPr="004F3186">
        <w:t>+168.0%</w:t>
      </w:r>
      <w:r w:rsidRPr="004F3186">
        <w:t>）、</w:t>
      </w:r>
      <w:r w:rsidRPr="004F3186">
        <w:t>220</w:t>
      </w:r>
      <w:r w:rsidRPr="004F3186">
        <w:t>萬公噸白砂糖（同比</w:t>
      </w:r>
      <w:r w:rsidRPr="004F3186">
        <w:t>+61.8%</w:t>
      </w:r>
      <w:r w:rsidRPr="004F3186">
        <w:t>）及</w:t>
      </w:r>
      <w:r w:rsidRPr="004F3186">
        <w:t>10</w:t>
      </w:r>
      <w:r w:rsidRPr="004F3186">
        <w:t>萬公噸糖蜜（同比</w:t>
      </w:r>
      <w:r w:rsidRPr="004F3186">
        <w:t>-1.5%</w:t>
      </w:r>
      <w:r w:rsidRPr="004F3186">
        <w:t>）。出口大幅成長主要受益於：</w:t>
      </w:r>
      <w:r w:rsidR="00C40609" w:rsidRPr="004F3186">
        <w:t>（</w:t>
      </w:r>
      <w:r w:rsidRPr="004F3186">
        <w:t>i</w:t>
      </w:r>
      <w:r w:rsidR="00C40609" w:rsidRPr="004F3186">
        <w:t>）</w:t>
      </w:r>
      <w:r w:rsidRPr="004F3186">
        <w:t>來自全球食品與飲料產業及乙醇與含酒精飲料製造商對糖的需求持續增長</w:t>
      </w:r>
      <w:r w:rsidRPr="004F3186">
        <w:t>1.0-3.0%</w:t>
      </w:r>
      <w:r w:rsidRPr="004F3186">
        <w:t>；</w:t>
      </w:r>
      <w:r w:rsidR="00C40609" w:rsidRPr="004F3186">
        <w:t>（</w:t>
      </w:r>
      <w:r w:rsidRPr="004F3186">
        <w:t>ii</w:t>
      </w:r>
      <w:r w:rsidR="00C40609" w:rsidRPr="004F3186">
        <w:t>）</w:t>
      </w:r>
      <w:r w:rsidRPr="004F3186">
        <w:t>巴西（世界領先的食糖生產國及出口國）因洪水及霜凍造成供應減少，而印度的食糖自</w:t>
      </w:r>
      <w:r w:rsidRPr="004F3186">
        <w:t>2022</w:t>
      </w:r>
      <w:r w:rsidRPr="004F3186">
        <w:t>年</w:t>
      </w:r>
      <w:r w:rsidRPr="004F3186">
        <w:t>6</w:t>
      </w:r>
      <w:r w:rsidRPr="004F3186">
        <w:t>月</w:t>
      </w:r>
      <w:r w:rsidRPr="004F3186">
        <w:t>1</w:t>
      </w:r>
      <w:r w:rsidRPr="004F3186">
        <w:t>日至</w:t>
      </w:r>
      <w:r w:rsidRPr="004F3186">
        <w:t>2023</w:t>
      </w:r>
      <w:r w:rsidRPr="004F3186">
        <w:t>年</w:t>
      </w:r>
      <w:r w:rsidRPr="004F3186">
        <w:t>10</w:t>
      </w:r>
      <w:r w:rsidRPr="004F3186">
        <w:t>月停止出口，推動出口價格同比上漲</w:t>
      </w:r>
      <w:r w:rsidRPr="004F3186">
        <w:t>15.7%</w:t>
      </w:r>
      <w:r w:rsidRPr="004F3186">
        <w:t>，導致泰國食糖出口額同比激增</w:t>
      </w:r>
      <w:r w:rsidRPr="004F3186">
        <w:t>139.7%</w:t>
      </w:r>
      <w:r w:rsidRPr="004F3186">
        <w:t>至</w:t>
      </w:r>
      <w:r w:rsidRPr="004F3186">
        <w:t>27</w:t>
      </w:r>
      <w:r w:rsidRPr="004F3186">
        <w:t>億美元。</w:t>
      </w:r>
    </w:p>
    <w:p w14:paraId="7F4E7563" w14:textId="65157DD4" w:rsidR="003027FC" w:rsidRPr="004F3186" w:rsidRDefault="00A52824" w:rsidP="00A52824">
      <w:pPr>
        <w:pStyle w:val="af5"/>
        <w:ind w:left="1417" w:firstLine="472"/>
      </w:pPr>
      <w:r w:rsidRPr="004F3186">
        <w:t>預估</w:t>
      </w:r>
      <w:r w:rsidRPr="004F3186">
        <w:t>2022</w:t>
      </w:r>
      <w:r w:rsidRPr="004F3186">
        <w:t>年全年，泰國蔗糖及糖蜜的出口將大幅回升，分別增長</w:t>
      </w:r>
      <w:r w:rsidRPr="004F3186">
        <w:t>100.0-110.0%</w:t>
      </w:r>
      <w:r w:rsidRPr="004F3186">
        <w:t>及</w:t>
      </w:r>
      <w:r w:rsidRPr="004F3186">
        <w:t>130.0-140.0%</w:t>
      </w:r>
      <w:r w:rsidRPr="004F3186">
        <w:t>。除上述因素外，此種令人印象深刻的擴張實際上部分原因是由於與</w:t>
      </w:r>
      <w:r w:rsidRPr="004F3186">
        <w:t>2020</w:t>
      </w:r>
      <w:r w:rsidRPr="004F3186">
        <w:t>年及</w:t>
      </w:r>
      <w:r w:rsidRPr="004F3186">
        <w:t>2021</w:t>
      </w:r>
      <w:r w:rsidRPr="004F3186">
        <w:t>年的低基期相比所致，當時的出口分別衰退</w:t>
      </w:r>
      <w:r w:rsidRPr="004F3186">
        <w:t>44.2%</w:t>
      </w:r>
      <w:r w:rsidRPr="004F3186">
        <w:t>及</w:t>
      </w:r>
      <w:r w:rsidRPr="004F3186">
        <w:t>35.9%</w:t>
      </w:r>
      <w:r w:rsidRPr="004F3186">
        <w:t>。在</w:t>
      </w:r>
      <w:r w:rsidRPr="004F3186">
        <w:t>2021</w:t>
      </w:r>
      <w:r w:rsidRPr="004F3186">
        <w:t>年萎縮</w:t>
      </w:r>
      <w:r w:rsidRPr="004F3186">
        <w:t>0.4%</w:t>
      </w:r>
      <w:r w:rsidRPr="004F3186">
        <w:t>之後，國內需求也恢復增長，儘管成長率較低，為</w:t>
      </w:r>
      <w:r w:rsidRPr="004F3186">
        <w:t>2.1-4.3%</w:t>
      </w:r>
      <w:r w:rsidRPr="004F3186">
        <w:t>（至</w:t>
      </w:r>
      <w:r w:rsidRPr="004F3186">
        <w:t>240-245</w:t>
      </w:r>
      <w:r w:rsidRPr="004F3186">
        <w:t>萬公噸）。經濟復甦將推動更強勁的銷售，尤其是餐館及相關經濟領域。</w:t>
      </w:r>
    </w:p>
    <w:p w14:paraId="009CE677" w14:textId="30B19A39" w:rsidR="004D1036" w:rsidRPr="004F3186" w:rsidRDefault="004D1036" w:rsidP="004D1036">
      <w:pPr>
        <w:pStyle w:val="af5"/>
        <w:ind w:left="1417" w:firstLine="472"/>
      </w:pPr>
      <w:r w:rsidRPr="004F3186">
        <w:t>鑒於拉尼娜（</w:t>
      </w:r>
      <w:r w:rsidRPr="004F3186">
        <w:t>La Nina</w:t>
      </w:r>
      <w:r w:rsidRPr="004F3186">
        <w:t>）現象的延長（此將確保更多的降雨及充足的灌溉水供應）、政府與煉油廠的持續支持，以及市場價格居高不下所提供的激勵，甘蔗產量將繼續增加。因此，預計每年平均產量為</w:t>
      </w:r>
      <w:r w:rsidRPr="004F3186">
        <w:t>107-117</w:t>
      </w:r>
      <w:r w:rsidRPr="004F3186">
        <w:t>萬公噸，足以生產</w:t>
      </w:r>
      <w:r w:rsidRPr="004F3186">
        <w:t>1,180-1,280</w:t>
      </w:r>
      <w:r w:rsidRPr="004F3186">
        <w:t>萬公噸蔗糖（年增長率達</w:t>
      </w:r>
      <w:r w:rsidRPr="004F3186">
        <w:t>7.0-9.0%</w:t>
      </w:r>
      <w:r w:rsidRPr="004F3186">
        <w:t>）。</w:t>
      </w:r>
    </w:p>
    <w:p w14:paraId="4F9B2B06" w14:textId="568FB334" w:rsidR="00A52824" w:rsidRPr="004F3186" w:rsidRDefault="004D1036" w:rsidP="004D1036">
      <w:pPr>
        <w:pStyle w:val="af5"/>
        <w:ind w:left="1417" w:firstLine="472"/>
      </w:pPr>
      <w:r w:rsidRPr="004F3186">
        <w:t>受益於：</w:t>
      </w:r>
      <w:r w:rsidR="00C40609" w:rsidRPr="004F3186">
        <w:t>（</w:t>
      </w:r>
      <w:r w:rsidRPr="004F3186">
        <w:t>i</w:t>
      </w:r>
      <w:r w:rsidR="00C40609" w:rsidRPr="004F3186">
        <w:t>）</w:t>
      </w:r>
      <w:r w:rsidRPr="004F3186">
        <w:t>甘蔗供應短缺問題的緩解，此將使更多的蔗糖輸銷到海外；</w:t>
      </w:r>
      <w:r w:rsidR="00C40609" w:rsidRPr="004F3186">
        <w:t>（</w:t>
      </w:r>
      <w:r w:rsidRPr="004F3186">
        <w:t>ii</w:t>
      </w:r>
      <w:r w:rsidR="00C40609" w:rsidRPr="004F3186">
        <w:t>）</w:t>
      </w:r>
      <w:r w:rsidRPr="004F3186">
        <w:t>出口市場工業消費者的需求強勁，預計蔗糖與糖蜜的出口也將強勁增長，每年可望增加</w:t>
      </w:r>
      <w:r w:rsidRPr="004F3186">
        <w:t>10.0-12.0%</w:t>
      </w:r>
      <w:r w:rsidRPr="004F3186">
        <w:t>，達到</w:t>
      </w:r>
      <w:r w:rsidRPr="004F3186">
        <w:t>900-1,100</w:t>
      </w:r>
      <w:r w:rsidRPr="004F3186">
        <w:t>萬公噸。旅遊業及整體經濟的復甦也意味著國內食糖需求每年將成長</w:t>
      </w:r>
      <w:r w:rsidRPr="004F3186">
        <w:t>2.0-4.0%</w:t>
      </w:r>
      <w:r w:rsidRPr="004F3186">
        <w:t>，達到</w:t>
      </w:r>
      <w:r w:rsidRPr="004F3186">
        <w:t>250-270</w:t>
      </w:r>
      <w:r w:rsidRPr="004F3186">
        <w:t>萬公噸。</w:t>
      </w:r>
    </w:p>
    <w:p w14:paraId="6DD4C353" w14:textId="390F6D8E" w:rsidR="00B71E43" w:rsidRPr="004F3186" w:rsidRDefault="00B71E43" w:rsidP="00EA7EB6">
      <w:pPr>
        <w:pStyle w:val="ac"/>
      </w:pPr>
      <w:r w:rsidRPr="004F3186">
        <w:t>（二）魚罐頭</w:t>
      </w:r>
    </w:p>
    <w:p w14:paraId="687D2026" w14:textId="5ECAA10A" w:rsidR="003D3E60" w:rsidRPr="004F3186" w:rsidRDefault="003D3E60" w:rsidP="003D3E60">
      <w:pPr>
        <w:pStyle w:val="ae"/>
        <w:ind w:left="945" w:firstLine="472"/>
        <w:rPr>
          <w:lang w:eastAsia="zh-TW"/>
        </w:rPr>
      </w:pPr>
      <w:r w:rsidRPr="004F3186">
        <w:rPr>
          <w:lang w:eastAsia="zh-TW"/>
        </w:rPr>
        <w:t>魚罐頭產業在</w:t>
      </w:r>
      <w:r w:rsidRPr="004F3186">
        <w:rPr>
          <w:lang w:eastAsia="zh-TW"/>
        </w:rPr>
        <w:t>2022</w:t>
      </w:r>
      <w:r w:rsidRPr="004F3186">
        <w:rPr>
          <w:lang w:eastAsia="zh-TW"/>
        </w:rPr>
        <w:t>年前</w:t>
      </w:r>
      <w:r w:rsidRPr="004F3186">
        <w:rPr>
          <w:lang w:eastAsia="zh-TW"/>
        </w:rPr>
        <w:t>9</w:t>
      </w:r>
      <w:r w:rsidRPr="004F3186">
        <w:rPr>
          <w:lang w:eastAsia="zh-TW"/>
        </w:rPr>
        <w:t>個月恢復增長，此得益於全球貨櫃短缺的問題獲得改善，從而增加冷凍魚的供應。因此，產量同比上升</w:t>
      </w:r>
      <w:r w:rsidRPr="004F3186">
        <w:rPr>
          <w:lang w:eastAsia="zh-TW"/>
        </w:rPr>
        <w:t>2.2%</w:t>
      </w:r>
      <w:r w:rsidRPr="004F3186">
        <w:rPr>
          <w:lang w:eastAsia="zh-TW"/>
        </w:rPr>
        <w:t>（</w:t>
      </w:r>
      <w:r w:rsidRPr="004F3186">
        <w:rPr>
          <w:lang w:eastAsia="zh-TW"/>
        </w:rPr>
        <w:t>2021</w:t>
      </w:r>
      <w:r w:rsidRPr="004F3186">
        <w:rPr>
          <w:lang w:eastAsia="zh-TW"/>
        </w:rPr>
        <w:t>年同期則為衰退</w:t>
      </w:r>
      <w:r w:rsidRPr="004F3186">
        <w:rPr>
          <w:lang w:eastAsia="zh-TW"/>
        </w:rPr>
        <w:t>25.9%</w:t>
      </w:r>
      <w:r w:rsidRPr="004F3186">
        <w:rPr>
          <w:lang w:eastAsia="zh-TW"/>
        </w:rPr>
        <w:t>）；其中，鮪魚罐頭成長</w:t>
      </w:r>
      <w:r w:rsidRPr="004F3186">
        <w:rPr>
          <w:lang w:eastAsia="zh-TW"/>
        </w:rPr>
        <w:t>14.4%</w:t>
      </w:r>
      <w:r w:rsidRPr="004F3186">
        <w:rPr>
          <w:lang w:eastAsia="zh-TW"/>
        </w:rPr>
        <w:t>（占產業總產量的</w:t>
      </w:r>
      <w:r w:rsidRPr="004F3186">
        <w:rPr>
          <w:lang w:eastAsia="zh-TW"/>
        </w:rPr>
        <w:t>77%</w:t>
      </w:r>
      <w:r w:rsidRPr="004F3186">
        <w:rPr>
          <w:lang w:eastAsia="zh-TW"/>
        </w:rPr>
        <w:t>），沙丁魚罐頭產量則因對周邊國家市場出口減少，同比下降</w:t>
      </w:r>
      <w:r w:rsidRPr="004F3186">
        <w:rPr>
          <w:lang w:eastAsia="zh-TW"/>
        </w:rPr>
        <w:t>2.0%</w:t>
      </w:r>
      <w:r w:rsidRPr="004F3186">
        <w:rPr>
          <w:lang w:eastAsia="zh-TW"/>
        </w:rPr>
        <w:t>。由於出口強勁（占魚罐頭總產量的</w:t>
      </w:r>
      <w:r w:rsidRPr="004F3186">
        <w:rPr>
          <w:lang w:eastAsia="zh-TW"/>
        </w:rPr>
        <w:t>85.0%</w:t>
      </w:r>
      <w:r w:rsidRPr="004F3186">
        <w:rPr>
          <w:lang w:eastAsia="zh-TW"/>
        </w:rPr>
        <w:t>），總體銷售有所上升，同比攀升</w:t>
      </w:r>
      <w:r w:rsidRPr="004F3186">
        <w:rPr>
          <w:lang w:eastAsia="zh-TW"/>
        </w:rPr>
        <w:t>9.4%</w:t>
      </w:r>
      <w:r w:rsidRPr="004F3186">
        <w:rPr>
          <w:lang w:eastAsia="zh-TW"/>
        </w:rPr>
        <w:t>至</w:t>
      </w:r>
      <w:r w:rsidRPr="004F3186">
        <w:rPr>
          <w:lang w:eastAsia="zh-TW"/>
        </w:rPr>
        <w:t>41</w:t>
      </w:r>
      <w:r w:rsidRPr="004F3186">
        <w:rPr>
          <w:lang w:eastAsia="zh-TW"/>
        </w:rPr>
        <w:t>萬公噸（</w:t>
      </w:r>
      <w:r w:rsidRPr="004F3186">
        <w:rPr>
          <w:lang w:eastAsia="zh-TW"/>
        </w:rPr>
        <w:t>2021</w:t>
      </w:r>
      <w:r w:rsidRPr="004F3186">
        <w:rPr>
          <w:lang w:eastAsia="zh-TW"/>
        </w:rPr>
        <w:t>年同期則為下滑</w:t>
      </w:r>
      <w:r w:rsidRPr="004F3186">
        <w:rPr>
          <w:lang w:eastAsia="zh-TW"/>
        </w:rPr>
        <w:t>23.4%</w:t>
      </w:r>
      <w:r w:rsidRPr="004F3186">
        <w:rPr>
          <w:lang w:eastAsia="zh-TW"/>
        </w:rPr>
        <w:t>）。由於俄烏戰爭引發對糧食安全的擔憂進而刺激需求上升，促使美國（同比</w:t>
      </w:r>
      <w:r w:rsidRPr="004F3186">
        <w:rPr>
          <w:lang w:eastAsia="zh-TW"/>
        </w:rPr>
        <w:t>+20.6%</w:t>
      </w:r>
      <w:r w:rsidRPr="004F3186">
        <w:rPr>
          <w:lang w:eastAsia="zh-TW"/>
        </w:rPr>
        <w:t>）、埃及（</w:t>
      </w:r>
      <w:r w:rsidRPr="004F3186">
        <w:rPr>
          <w:lang w:eastAsia="zh-TW"/>
        </w:rPr>
        <w:t>+0.8%</w:t>
      </w:r>
      <w:r w:rsidRPr="004F3186">
        <w:rPr>
          <w:lang w:eastAsia="zh-TW"/>
        </w:rPr>
        <w:t>）、澳大利亞（</w:t>
      </w:r>
      <w:r w:rsidRPr="004F3186">
        <w:rPr>
          <w:lang w:eastAsia="zh-TW"/>
        </w:rPr>
        <w:t>+28.9%</w:t>
      </w:r>
      <w:r w:rsidRPr="004F3186">
        <w:rPr>
          <w:lang w:eastAsia="zh-TW"/>
        </w:rPr>
        <w:t>）、利比亞（</w:t>
      </w:r>
      <w:r w:rsidRPr="004F3186">
        <w:rPr>
          <w:lang w:eastAsia="zh-TW"/>
        </w:rPr>
        <w:t>+123.1%</w:t>
      </w:r>
      <w:r w:rsidRPr="004F3186">
        <w:rPr>
          <w:lang w:eastAsia="zh-TW"/>
        </w:rPr>
        <w:t>）及日本（</w:t>
      </w:r>
      <w:r w:rsidRPr="004F3186">
        <w:rPr>
          <w:lang w:eastAsia="zh-TW"/>
        </w:rPr>
        <w:t>+0.7%</w:t>
      </w:r>
      <w:r w:rsidRPr="004F3186">
        <w:rPr>
          <w:lang w:eastAsia="zh-TW"/>
        </w:rPr>
        <w:t>）等主要鮪魚罐頭出口市場的復甦，整體銷量增加</w:t>
      </w:r>
      <w:r w:rsidRPr="004F3186">
        <w:rPr>
          <w:lang w:eastAsia="zh-TW"/>
        </w:rPr>
        <w:t>12.6%</w:t>
      </w:r>
      <w:r w:rsidRPr="004F3186">
        <w:rPr>
          <w:lang w:eastAsia="zh-TW"/>
        </w:rPr>
        <w:t>至</w:t>
      </w:r>
      <w:r w:rsidRPr="004F3186">
        <w:rPr>
          <w:lang w:eastAsia="zh-TW"/>
        </w:rPr>
        <w:t>36</w:t>
      </w:r>
      <w:r w:rsidRPr="004F3186">
        <w:rPr>
          <w:lang w:eastAsia="zh-TW"/>
        </w:rPr>
        <w:t>萬公噸。然而，由於：</w:t>
      </w:r>
      <w:r w:rsidR="00C40609" w:rsidRPr="004F3186">
        <w:rPr>
          <w:lang w:eastAsia="zh-TW"/>
        </w:rPr>
        <w:t>（</w:t>
      </w:r>
      <w:r w:rsidRPr="004F3186">
        <w:rPr>
          <w:lang w:eastAsia="zh-TW"/>
        </w:rPr>
        <w:t>i</w:t>
      </w:r>
      <w:r w:rsidR="00C40609" w:rsidRPr="004F3186">
        <w:rPr>
          <w:lang w:eastAsia="zh-TW"/>
        </w:rPr>
        <w:t>）</w:t>
      </w:r>
      <w:r w:rsidRPr="004F3186">
        <w:rPr>
          <w:lang w:eastAsia="zh-TW"/>
        </w:rPr>
        <w:t>「嚴重特殊傳染性肺炎」（</w:t>
      </w:r>
      <w:r w:rsidRPr="004F3186">
        <w:rPr>
          <w:lang w:eastAsia="zh-TW"/>
        </w:rPr>
        <w:t>COVID-19</w:t>
      </w:r>
      <w:r w:rsidRPr="004F3186">
        <w:rPr>
          <w:lang w:eastAsia="zh-TW"/>
        </w:rPr>
        <w:t>）疫情對鄰國購買力的持續影響；</w:t>
      </w:r>
      <w:r w:rsidR="00C40609" w:rsidRPr="004F3186">
        <w:rPr>
          <w:lang w:eastAsia="zh-TW"/>
        </w:rPr>
        <w:t>（</w:t>
      </w:r>
      <w:r w:rsidRPr="004F3186">
        <w:rPr>
          <w:lang w:eastAsia="zh-TW"/>
        </w:rPr>
        <w:t>ii</w:t>
      </w:r>
      <w:r w:rsidR="00C40609" w:rsidRPr="004F3186">
        <w:rPr>
          <w:lang w:eastAsia="zh-TW"/>
        </w:rPr>
        <w:t>）</w:t>
      </w:r>
      <w:r w:rsidRPr="004F3186">
        <w:rPr>
          <w:lang w:eastAsia="zh-TW"/>
        </w:rPr>
        <w:t>來自</w:t>
      </w:r>
      <w:r w:rsidR="00C40609" w:rsidRPr="004F3186">
        <w:rPr>
          <w:lang w:eastAsia="zh-TW"/>
        </w:rPr>
        <w:t>中國大陸</w:t>
      </w:r>
      <w:r w:rsidRPr="004F3186">
        <w:rPr>
          <w:lang w:eastAsia="zh-TW"/>
        </w:rPr>
        <w:t>低成本出口產品的競爭加劇，導致沙丁魚銷量同比下降</w:t>
      </w:r>
      <w:r w:rsidRPr="004F3186">
        <w:rPr>
          <w:lang w:eastAsia="zh-TW"/>
        </w:rPr>
        <w:t>11.7%</w:t>
      </w:r>
      <w:r w:rsidRPr="004F3186">
        <w:rPr>
          <w:lang w:eastAsia="zh-TW"/>
        </w:rPr>
        <w:t>至</w:t>
      </w:r>
      <w:r w:rsidRPr="004F3186">
        <w:rPr>
          <w:lang w:eastAsia="zh-TW"/>
        </w:rPr>
        <w:t>4</w:t>
      </w:r>
      <w:r w:rsidRPr="004F3186">
        <w:rPr>
          <w:lang w:eastAsia="zh-TW"/>
        </w:rPr>
        <w:t>萬公噸。受此影響最嚴重的市場為柬埔寨（同比</w:t>
      </w:r>
      <w:r w:rsidRPr="004F3186">
        <w:rPr>
          <w:lang w:eastAsia="zh-TW"/>
        </w:rPr>
        <w:t>-57.7%</w:t>
      </w:r>
      <w:r w:rsidRPr="004F3186">
        <w:rPr>
          <w:lang w:eastAsia="zh-TW"/>
        </w:rPr>
        <w:t>）、納米比亞（</w:t>
      </w:r>
      <w:r w:rsidRPr="004F3186">
        <w:rPr>
          <w:lang w:eastAsia="zh-TW"/>
        </w:rPr>
        <w:t>-4.4%</w:t>
      </w:r>
      <w:r w:rsidRPr="004F3186">
        <w:rPr>
          <w:lang w:eastAsia="zh-TW"/>
        </w:rPr>
        <w:t>）、緬甸（</w:t>
      </w:r>
      <w:r w:rsidRPr="004F3186">
        <w:rPr>
          <w:lang w:eastAsia="zh-TW"/>
        </w:rPr>
        <w:t>-22.0%</w:t>
      </w:r>
      <w:r w:rsidRPr="004F3186">
        <w:rPr>
          <w:lang w:eastAsia="zh-TW"/>
        </w:rPr>
        <w:t>）、巴拿馬（</w:t>
      </w:r>
      <w:r w:rsidRPr="004F3186">
        <w:rPr>
          <w:lang w:eastAsia="zh-TW"/>
        </w:rPr>
        <w:t>-25.0%</w:t>
      </w:r>
      <w:r w:rsidRPr="004F3186">
        <w:rPr>
          <w:lang w:eastAsia="zh-TW"/>
        </w:rPr>
        <w:t>）及寮國（</w:t>
      </w:r>
      <w:r w:rsidRPr="004F3186">
        <w:rPr>
          <w:lang w:eastAsia="zh-TW"/>
        </w:rPr>
        <w:t>-70.9%</w:t>
      </w:r>
      <w:r w:rsidRPr="004F3186">
        <w:rPr>
          <w:lang w:eastAsia="zh-TW"/>
        </w:rPr>
        <w:t>）。在此期間，平均出口價格同比上漲</w:t>
      </w:r>
      <w:r w:rsidRPr="004F3186">
        <w:rPr>
          <w:lang w:eastAsia="zh-TW"/>
        </w:rPr>
        <w:t>8.5%</w:t>
      </w:r>
      <w:r w:rsidRPr="004F3186">
        <w:rPr>
          <w:lang w:eastAsia="zh-TW"/>
        </w:rPr>
        <w:t>，鮪魚罐頭（同比</w:t>
      </w:r>
      <w:r w:rsidRPr="004F3186">
        <w:rPr>
          <w:lang w:eastAsia="zh-TW"/>
        </w:rPr>
        <w:t>+8.0%</w:t>
      </w:r>
      <w:r w:rsidRPr="004F3186">
        <w:rPr>
          <w:lang w:eastAsia="zh-TW"/>
        </w:rPr>
        <w:t>）與沙丁魚罐頭（</w:t>
      </w:r>
      <w:r w:rsidRPr="004F3186">
        <w:rPr>
          <w:lang w:eastAsia="zh-TW"/>
        </w:rPr>
        <w:t>+9.3%</w:t>
      </w:r>
      <w:r w:rsidRPr="004F3186">
        <w:rPr>
          <w:lang w:eastAsia="zh-TW"/>
        </w:rPr>
        <w:t>）均出現上揚。該增長是由於生產成本攀升所推動，尤其是燃料油（同比</w:t>
      </w:r>
      <w:r w:rsidRPr="004F3186">
        <w:rPr>
          <w:lang w:eastAsia="zh-TW"/>
        </w:rPr>
        <w:t>+51.3%</w:t>
      </w:r>
      <w:r w:rsidRPr="004F3186">
        <w:rPr>
          <w:lang w:eastAsia="zh-TW"/>
        </w:rPr>
        <w:t>）、魚類（</w:t>
      </w:r>
      <w:r w:rsidRPr="004F3186">
        <w:rPr>
          <w:lang w:eastAsia="zh-TW"/>
        </w:rPr>
        <w:t>+24.6%</w:t>
      </w:r>
      <w:r w:rsidRPr="004F3186">
        <w:rPr>
          <w:lang w:eastAsia="zh-TW"/>
        </w:rPr>
        <w:t>）以及用於包裝的金屬（</w:t>
      </w:r>
      <w:r w:rsidRPr="004F3186">
        <w:rPr>
          <w:lang w:eastAsia="zh-TW"/>
        </w:rPr>
        <w:t>+29.3%</w:t>
      </w:r>
      <w:r w:rsidRPr="004F3186">
        <w:rPr>
          <w:lang w:eastAsia="zh-TW"/>
        </w:rPr>
        <w:t>），進而推升出口額同比增長</w:t>
      </w:r>
      <w:r w:rsidRPr="004F3186">
        <w:rPr>
          <w:lang w:eastAsia="zh-TW"/>
        </w:rPr>
        <w:t>20.0%</w:t>
      </w:r>
      <w:r w:rsidRPr="004F3186">
        <w:rPr>
          <w:lang w:eastAsia="zh-TW"/>
        </w:rPr>
        <w:t>至</w:t>
      </w:r>
      <w:r w:rsidRPr="004F3186">
        <w:rPr>
          <w:lang w:eastAsia="zh-TW"/>
        </w:rPr>
        <w:t>17</w:t>
      </w:r>
      <w:r w:rsidRPr="004F3186">
        <w:rPr>
          <w:lang w:eastAsia="zh-TW"/>
        </w:rPr>
        <w:t>億美元。然而，由於泰國解除對「嚴重特殊傳染性肺炎」（</w:t>
      </w:r>
      <w:r w:rsidRPr="004F3186">
        <w:rPr>
          <w:lang w:eastAsia="zh-TW"/>
        </w:rPr>
        <w:t>COVID-19</w:t>
      </w:r>
      <w:r w:rsidRPr="004F3186">
        <w:rPr>
          <w:lang w:eastAsia="zh-TW"/>
        </w:rPr>
        <w:t>）大流行的管控措施，導致人們減少在家裡儲存食物的需求，因此國內市場同比萎縮</w:t>
      </w:r>
      <w:r w:rsidRPr="004F3186">
        <w:rPr>
          <w:lang w:eastAsia="zh-TW"/>
        </w:rPr>
        <w:t>6.5%</w:t>
      </w:r>
      <w:r w:rsidRPr="004F3186">
        <w:rPr>
          <w:lang w:eastAsia="zh-TW"/>
        </w:rPr>
        <w:t>。</w:t>
      </w:r>
    </w:p>
    <w:p w14:paraId="45033394" w14:textId="0BFEA1B4" w:rsidR="00B71E43" w:rsidRPr="004F3186" w:rsidRDefault="003D3E60" w:rsidP="003D3E60">
      <w:pPr>
        <w:pStyle w:val="ae"/>
        <w:ind w:left="945" w:firstLine="472"/>
        <w:rPr>
          <w:lang w:eastAsia="zh-TW"/>
        </w:rPr>
      </w:pPr>
      <w:r w:rsidRPr="004F3186">
        <w:rPr>
          <w:lang w:eastAsia="zh-TW"/>
        </w:rPr>
        <w:t>2022</w:t>
      </w:r>
      <w:r w:rsidRPr="004F3186">
        <w:rPr>
          <w:lang w:eastAsia="zh-TW"/>
        </w:rPr>
        <w:t>年第</w:t>
      </w:r>
      <w:r w:rsidRPr="004F3186">
        <w:rPr>
          <w:lang w:eastAsia="zh-TW"/>
        </w:rPr>
        <w:t>4</w:t>
      </w:r>
      <w:r w:rsidRPr="004F3186">
        <w:rPr>
          <w:lang w:eastAsia="zh-TW"/>
        </w:rPr>
        <w:t>季，儘管生產成本高企，但強勁的出口將支撐該產業持續增長，預計</w:t>
      </w:r>
      <w:r w:rsidRPr="004F3186">
        <w:rPr>
          <w:lang w:eastAsia="zh-TW"/>
        </w:rPr>
        <w:t>2022</w:t>
      </w:r>
      <w:r w:rsidRPr="004F3186">
        <w:rPr>
          <w:lang w:eastAsia="zh-TW"/>
        </w:rPr>
        <w:t>年總產量將成長</w:t>
      </w:r>
      <w:r w:rsidRPr="004F3186">
        <w:rPr>
          <w:lang w:eastAsia="zh-TW"/>
        </w:rPr>
        <w:t>3.5-5.0%</w:t>
      </w:r>
      <w:r w:rsidRPr="004F3186">
        <w:rPr>
          <w:lang w:eastAsia="zh-TW"/>
        </w:rPr>
        <w:t>（</w:t>
      </w:r>
      <w:r w:rsidRPr="004F3186">
        <w:rPr>
          <w:lang w:eastAsia="zh-TW"/>
        </w:rPr>
        <w:t>2021</w:t>
      </w:r>
      <w:r w:rsidRPr="004F3186">
        <w:rPr>
          <w:lang w:eastAsia="zh-TW"/>
        </w:rPr>
        <w:t>年該數據為銳減</w:t>
      </w:r>
      <w:r w:rsidRPr="004F3186">
        <w:rPr>
          <w:lang w:eastAsia="zh-TW"/>
        </w:rPr>
        <w:t>23.8%</w:t>
      </w:r>
      <w:r w:rsidRPr="004F3186">
        <w:rPr>
          <w:lang w:eastAsia="zh-TW"/>
        </w:rPr>
        <w:t>）；其中，得益於對鮪魚罐頭的強勁需求，海外銷售表現尤為出色，因此按數量及價值計算，預估</w:t>
      </w:r>
      <w:r w:rsidRPr="004F3186">
        <w:rPr>
          <w:lang w:eastAsia="zh-TW"/>
        </w:rPr>
        <w:t>2022</w:t>
      </w:r>
      <w:r w:rsidRPr="004F3186">
        <w:rPr>
          <w:lang w:eastAsia="zh-TW"/>
        </w:rPr>
        <w:t>年出口將分別增加</w:t>
      </w:r>
      <w:r w:rsidRPr="004F3186">
        <w:rPr>
          <w:lang w:eastAsia="zh-TW"/>
        </w:rPr>
        <w:t>8.0-10.0%</w:t>
      </w:r>
      <w:r w:rsidRPr="004F3186">
        <w:rPr>
          <w:lang w:eastAsia="zh-TW"/>
        </w:rPr>
        <w:t>及</w:t>
      </w:r>
      <w:r w:rsidRPr="004F3186">
        <w:rPr>
          <w:lang w:eastAsia="zh-TW"/>
        </w:rPr>
        <w:t>21.0-23.0%</w:t>
      </w:r>
      <w:r w:rsidRPr="004F3186">
        <w:rPr>
          <w:lang w:eastAsia="zh-TW"/>
        </w:rPr>
        <w:t>。</w:t>
      </w:r>
    </w:p>
    <w:p w14:paraId="71985812" w14:textId="248D2DED" w:rsidR="003D3E60" w:rsidRPr="004F3186" w:rsidRDefault="003D3E60" w:rsidP="003D3E60">
      <w:pPr>
        <w:pStyle w:val="ae"/>
        <w:ind w:left="945" w:firstLine="472"/>
        <w:rPr>
          <w:lang w:eastAsia="zh-TW"/>
        </w:rPr>
      </w:pPr>
      <w:r w:rsidRPr="004F3186">
        <w:rPr>
          <w:lang w:eastAsia="zh-TW"/>
        </w:rPr>
        <w:t>魚罐頭市場的增長在未來一段時間內將放緩，但產量仍可望每年成長</w:t>
      </w:r>
      <w:r w:rsidRPr="004F3186">
        <w:rPr>
          <w:lang w:eastAsia="zh-TW"/>
        </w:rPr>
        <w:t>2.0%-4.0%</w:t>
      </w:r>
      <w:r w:rsidRPr="004F3186">
        <w:rPr>
          <w:lang w:eastAsia="zh-TW"/>
        </w:rPr>
        <w:t>，此得益於：</w:t>
      </w:r>
      <w:r w:rsidR="00C40609" w:rsidRPr="004F3186">
        <w:rPr>
          <w:lang w:eastAsia="zh-TW"/>
        </w:rPr>
        <w:t>（</w:t>
      </w:r>
      <w:r w:rsidRPr="004F3186">
        <w:rPr>
          <w:lang w:eastAsia="zh-TW"/>
        </w:rPr>
        <w:t>i</w:t>
      </w:r>
      <w:r w:rsidR="00C40609" w:rsidRPr="004F3186">
        <w:rPr>
          <w:lang w:eastAsia="zh-TW"/>
        </w:rPr>
        <w:t>）</w:t>
      </w:r>
      <w:r w:rsidRPr="004F3186">
        <w:rPr>
          <w:lang w:eastAsia="zh-TW"/>
        </w:rPr>
        <w:t>受到間歇性對食品安全擔憂的刺激，致使區域出口市場的需求強勁；</w:t>
      </w:r>
      <w:r w:rsidR="00C40609" w:rsidRPr="004F3186">
        <w:rPr>
          <w:lang w:eastAsia="zh-TW"/>
        </w:rPr>
        <w:t>（</w:t>
      </w:r>
      <w:r w:rsidRPr="004F3186">
        <w:rPr>
          <w:lang w:eastAsia="zh-TW"/>
        </w:rPr>
        <w:t>ii</w:t>
      </w:r>
      <w:r w:rsidR="00C40609" w:rsidRPr="004F3186">
        <w:rPr>
          <w:lang w:eastAsia="zh-TW"/>
        </w:rPr>
        <w:t>）</w:t>
      </w:r>
      <w:r w:rsidRPr="004F3186">
        <w:rPr>
          <w:lang w:eastAsia="zh-TW"/>
        </w:rPr>
        <w:t>泰國製造商開發新產品；</w:t>
      </w:r>
      <w:r w:rsidR="00C40609" w:rsidRPr="004F3186">
        <w:rPr>
          <w:lang w:eastAsia="zh-TW"/>
        </w:rPr>
        <w:t>（</w:t>
      </w:r>
      <w:r w:rsidRPr="004F3186">
        <w:rPr>
          <w:lang w:eastAsia="zh-TW"/>
        </w:rPr>
        <w:t>iii</w:t>
      </w:r>
      <w:r w:rsidR="00C40609" w:rsidRPr="004F3186">
        <w:rPr>
          <w:lang w:eastAsia="zh-TW"/>
        </w:rPr>
        <w:t>）</w:t>
      </w:r>
      <w:r w:rsidRPr="004F3186">
        <w:rPr>
          <w:lang w:eastAsia="zh-TW"/>
        </w:rPr>
        <w:t>作為中大型製造商的泰國企業在衛生與生物安全標準方面具有優勢。整體出口預計每年成長</w:t>
      </w:r>
      <w:r w:rsidRPr="004F3186">
        <w:rPr>
          <w:lang w:eastAsia="zh-TW"/>
        </w:rPr>
        <w:t>2.5-4.5%</w:t>
      </w:r>
      <w:r w:rsidRPr="004F3186">
        <w:rPr>
          <w:lang w:eastAsia="zh-TW"/>
        </w:rPr>
        <w:t>，但投入成本將呈下降趨勢，此將拉低出口價格。有鑑於此，出口額將以</w:t>
      </w:r>
      <w:r w:rsidRPr="004F3186">
        <w:rPr>
          <w:lang w:eastAsia="zh-TW"/>
        </w:rPr>
        <w:t>0.0-2.0%</w:t>
      </w:r>
      <w:r w:rsidRPr="004F3186">
        <w:rPr>
          <w:lang w:eastAsia="zh-TW"/>
        </w:rPr>
        <w:t>的較慢速度增長。</w:t>
      </w:r>
    </w:p>
    <w:p w14:paraId="7FFCF819" w14:textId="22497D74" w:rsidR="003D3E60" w:rsidRPr="004F3186" w:rsidRDefault="003D3E60" w:rsidP="003D3E60">
      <w:pPr>
        <w:pStyle w:val="ae"/>
        <w:ind w:left="945" w:firstLine="472"/>
        <w:rPr>
          <w:lang w:eastAsia="zh-TW"/>
        </w:rPr>
      </w:pPr>
      <w:r w:rsidRPr="004F3186">
        <w:rPr>
          <w:lang w:eastAsia="zh-TW"/>
        </w:rPr>
        <w:t>該產業在未來一段時間內面臨的挑戰將包括：</w:t>
      </w:r>
      <w:r w:rsidR="00C40609" w:rsidRPr="004F3186">
        <w:rPr>
          <w:lang w:eastAsia="zh-TW"/>
        </w:rPr>
        <w:t>（</w:t>
      </w:r>
      <w:r w:rsidRPr="004F3186">
        <w:rPr>
          <w:lang w:eastAsia="zh-TW"/>
        </w:rPr>
        <w:t>i</w:t>
      </w:r>
      <w:r w:rsidR="00C40609" w:rsidRPr="004F3186">
        <w:rPr>
          <w:lang w:eastAsia="zh-TW"/>
        </w:rPr>
        <w:t>）</w:t>
      </w:r>
      <w:r w:rsidRPr="004F3186">
        <w:rPr>
          <w:lang w:eastAsia="zh-TW"/>
        </w:rPr>
        <w:t>能源、魚類及用於包裝的金屬等生產成本仍居高不下；</w:t>
      </w:r>
      <w:r w:rsidR="00C40609" w:rsidRPr="004F3186">
        <w:rPr>
          <w:lang w:eastAsia="zh-TW"/>
        </w:rPr>
        <w:t>（</w:t>
      </w:r>
      <w:r w:rsidRPr="004F3186">
        <w:rPr>
          <w:lang w:eastAsia="zh-TW"/>
        </w:rPr>
        <w:t>ii</w:t>
      </w:r>
      <w:r w:rsidR="00C40609" w:rsidRPr="004F3186">
        <w:rPr>
          <w:lang w:eastAsia="zh-TW"/>
        </w:rPr>
        <w:t>）</w:t>
      </w:r>
      <w:r w:rsidRPr="004F3186">
        <w:rPr>
          <w:lang w:eastAsia="zh-TW"/>
        </w:rPr>
        <w:t>與生產成本較低的國家持續競爭，包括</w:t>
      </w:r>
      <w:r w:rsidR="00C40609" w:rsidRPr="004F3186">
        <w:rPr>
          <w:lang w:eastAsia="zh-TW"/>
        </w:rPr>
        <w:t>中國大陸</w:t>
      </w:r>
      <w:r w:rsidRPr="004F3186">
        <w:rPr>
          <w:lang w:eastAsia="zh-TW"/>
        </w:rPr>
        <w:t>、印尼、越南、菲律賓及「非洲、加勒比及太平洋國家集團」（</w:t>
      </w:r>
      <w:r w:rsidRPr="004F3186">
        <w:rPr>
          <w:lang w:eastAsia="zh-TW"/>
        </w:rPr>
        <w:t>African, Caribbean and Pacific Group of States, ACP</w:t>
      </w:r>
      <w:r w:rsidRPr="004F3186">
        <w:rPr>
          <w:lang w:eastAsia="zh-TW"/>
        </w:rPr>
        <w:t>）國家；</w:t>
      </w:r>
      <w:r w:rsidR="00C40609" w:rsidRPr="004F3186">
        <w:rPr>
          <w:lang w:eastAsia="zh-TW"/>
        </w:rPr>
        <w:t>（</w:t>
      </w:r>
      <w:r w:rsidRPr="004F3186">
        <w:rPr>
          <w:lang w:eastAsia="zh-TW"/>
        </w:rPr>
        <w:t>iii</w:t>
      </w:r>
      <w:r w:rsidR="00C40609" w:rsidRPr="004F3186">
        <w:rPr>
          <w:lang w:eastAsia="zh-TW"/>
        </w:rPr>
        <w:t>）</w:t>
      </w:r>
      <w:r w:rsidRPr="004F3186">
        <w:rPr>
          <w:lang w:eastAsia="zh-TW"/>
        </w:rPr>
        <w:t>「嚴重特殊傳染性肺炎」（</w:t>
      </w:r>
      <w:r w:rsidRPr="004F3186">
        <w:rPr>
          <w:lang w:eastAsia="zh-TW"/>
        </w:rPr>
        <w:t>COVID-19</w:t>
      </w:r>
      <w:r w:rsidRPr="004F3186">
        <w:rPr>
          <w:lang w:eastAsia="zh-TW"/>
        </w:rPr>
        <w:t>）疫情後移工短缺；</w:t>
      </w:r>
      <w:r w:rsidR="00C40609" w:rsidRPr="004F3186">
        <w:rPr>
          <w:lang w:eastAsia="zh-TW"/>
        </w:rPr>
        <w:t>（</w:t>
      </w:r>
      <w:r w:rsidRPr="004F3186">
        <w:rPr>
          <w:lang w:eastAsia="zh-TW"/>
        </w:rPr>
        <w:t>iv</w:t>
      </w:r>
      <w:r w:rsidR="00C40609" w:rsidRPr="004F3186">
        <w:rPr>
          <w:lang w:eastAsia="zh-TW"/>
        </w:rPr>
        <w:t>）</w:t>
      </w:r>
      <w:r w:rsidRPr="004F3186">
        <w:rPr>
          <w:lang w:eastAsia="zh-TW"/>
        </w:rPr>
        <w:t>貿易障礙增加；</w:t>
      </w:r>
      <w:r w:rsidR="00C40609" w:rsidRPr="004F3186">
        <w:rPr>
          <w:lang w:eastAsia="zh-TW"/>
        </w:rPr>
        <w:t>（</w:t>
      </w:r>
      <w:r w:rsidRPr="004F3186">
        <w:rPr>
          <w:lang w:eastAsia="zh-TW"/>
        </w:rPr>
        <w:t>v</w:t>
      </w:r>
      <w:r w:rsidR="00C40609" w:rsidRPr="004F3186">
        <w:rPr>
          <w:lang w:eastAsia="zh-TW"/>
        </w:rPr>
        <w:t>）</w:t>
      </w:r>
      <w:r w:rsidRPr="004F3186">
        <w:rPr>
          <w:lang w:eastAsia="zh-TW"/>
        </w:rPr>
        <w:t>對健康的日益關注鼓勵人們更多地消費新鮮食品。該等因素將可能降低泰國企業的盈利能力，尤其是中小企業。</w:t>
      </w:r>
    </w:p>
    <w:p w14:paraId="15A1866E" w14:textId="637EF595" w:rsidR="00B71E43" w:rsidRPr="004F3186" w:rsidRDefault="00B71E43" w:rsidP="00EA7EB6">
      <w:pPr>
        <w:pStyle w:val="ac"/>
      </w:pPr>
      <w:r w:rsidRPr="004F3186">
        <w:t>（三）</w:t>
      </w:r>
      <w:r w:rsidR="0080062D" w:rsidRPr="004F3186">
        <w:t>冷藏、</w:t>
      </w:r>
      <w:r w:rsidR="00694134" w:rsidRPr="004F3186">
        <w:t>冷凍及加工雞肉</w:t>
      </w:r>
    </w:p>
    <w:p w14:paraId="7130D706" w14:textId="77777777" w:rsidR="00052C95" w:rsidRPr="004F3186" w:rsidRDefault="00052C95" w:rsidP="00052C95">
      <w:pPr>
        <w:pStyle w:val="ae"/>
        <w:ind w:left="945" w:firstLine="472"/>
        <w:rPr>
          <w:lang w:eastAsia="zh-TW"/>
        </w:rPr>
      </w:pPr>
      <w:r w:rsidRPr="004F3186">
        <w:rPr>
          <w:lang w:eastAsia="zh-TW"/>
        </w:rPr>
        <w:t>2022</w:t>
      </w:r>
      <w:r w:rsidRPr="004F3186">
        <w:rPr>
          <w:lang w:eastAsia="zh-TW"/>
        </w:rPr>
        <w:t>年前</w:t>
      </w:r>
      <w:r w:rsidRPr="004F3186">
        <w:rPr>
          <w:lang w:eastAsia="zh-TW"/>
        </w:rPr>
        <w:t>9</w:t>
      </w:r>
      <w:r w:rsidRPr="004F3186">
        <w:rPr>
          <w:lang w:eastAsia="zh-TW"/>
        </w:rPr>
        <w:t>個月，冷藏、冷凍及加工雞肉產量增長</w:t>
      </w:r>
      <w:r w:rsidRPr="004F3186">
        <w:rPr>
          <w:lang w:eastAsia="zh-TW"/>
        </w:rPr>
        <w:t>8.0%</w:t>
      </w:r>
      <w:r w:rsidRPr="004F3186">
        <w:rPr>
          <w:lang w:eastAsia="zh-TW"/>
        </w:rPr>
        <w:t>至</w:t>
      </w:r>
      <w:r w:rsidRPr="004F3186">
        <w:rPr>
          <w:lang w:eastAsia="zh-TW"/>
        </w:rPr>
        <w:t>210</w:t>
      </w:r>
      <w:r w:rsidRPr="004F3186">
        <w:rPr>
          <w:lang w:eastAsia="zh-TW"/>
        </w:rPr>
        <w:t>萬公噸，此係得益於出口成長</w:t>
      </w:r>
      <w:r w:rsidRPr="004F3186">
        <w:rPr>
          <w:lang w:eastAsia="zh-TW"/>
        </w:rPr>
        <w:t>13.0%</w:t>
      </w:r>
      <w:r w:rsidRPr="004F3186">
        <w:rPr>
          <w:lang w:eastAsia="zh-TW"/>
        </w:rPr>
        <w:t>至</w:t>
      </w:r>
      <w:r w:rsidRPr="004F3186">
        <w:rPr>
          <w:lang w:eastAsia="zh-TW"/>
        </w:rPr>
        <w:t>76</w:t>
      </w:r>
      <w:r w:rsidRPr="004F3186">
        <w:rPr>
          <w:lang w:eastAsia="zh-TW"/>
        </w:rPr>
        <w:t>萬公噸。</w:t>
      </w:r>
    </w:p>
    <w:p w14:paraId="79B5F35E" w14:textId="4984913C" w:rsidR="00052C95" w:rsidRPr="004F3186" w:rsidRDefault="00052C95" w:rsidP="00052C95">
      <w:pPr>
        <w:pStyle w:val="ae"/>
        <w:ind w:left="945" w:firstLine="472"/>
        <w:rPr>
          <w:lang w:eastAsia="zh-TW"/>
        </w:rPr>
      </w:pPr>
      <w:r w:rsidRPr="004F3186">
        <w:rPr>
          <w:lang w:eastAsia="zh-TW"/>
        </w:rPr>
        <w:t>海外銷售受益於：</w:t>
      </w:r>
      <w:r w:rsidR="00C40609" w:rsidRPr="004F3186">
        <w:rPr>
          <w:lang w:eastAsia="zh-TW"/>
        </w:rPr>
        <w:t>（</w:t>
      </w:r>
      <w:r w:rsidRPr="004F3186">
        <w:rPr>
          <w:lang w:eastAsia="zh-TW"/>
        </w:rPr>
        <w:t>i</w:t>
      </w:r>
      <w:r w:rsidR="00C40609" w:rsidRPr="004F3186">
        <w:rPr>
          <w:lang w:eastAsia="zh-TW"/>
        </w:rPr>
        <w:t>）</w:t>
      </w:r>
      <w:r w:rsidRPr="004F3186">
        <w:rPr>
          <w:lang w:eastAsia="zh-TW"/>
        </w:rPr>
        <w:t>受烏克蘭戰爭影響，人們對糧食安全的擔憂加劇；</w:t>
      </w:r>
      <w:r w:rsidR="00C40609" w:rsidRPr="004F3186">
        <w:rPr>
          <w:lang w:eastAsia="zh-TW"/>
        </w:rPr>
        <w:t>（</w:t>
      </w:r>
      <w:r w:rsidRPr="004F3186">
        <w:rPr>
          <w:lang w:eastAsia="zh-TW"/>
        </w:rPr>
        <w:t>ii</w:t>
      </w:r>
      <w:r w:rsidR="00C40609" w:rsidRPr="004F3186">
        <w:rPr>
          <w:lang w:eastAsia="zh-TW"/>
        </w:rPr>
        <w:t>）</w:t>
      </w:r>
      <w:r w:rsidRPr="004F3186">
        <w:rPr>
          <w:lang w:eastAsia="zh-TW"/>
        </w:rPr>
        <w:t>包括荷蘭、法國與德國在內的許多家禽養殖歐洲國家爆發禽流感，中斷對世界市場的供應，導致自泰國進口增加（泰國</w:t>
      </w:r>
      <w:r w:rsidRPr="004F3186">
        <w:rPr>
          <w:lang w:eastAsia="zh-TW"/>
        </w:rPr>
        <w:t>40.0%</w:t>
      </w:r>
      <w:r w:rsidRPr="004F3186">
        <w:rPr>
          <w:lang w:eastAsia="zh-TW"/>
        </w:rPr>
        <w:t>的雞肉出口到歐洲市場）；</w:t>
      </w:r>
      <w:r w:rsidR="00C40609" w:rsidRPr="004F3186">
        <w:rPr>
          <w:lang w:eastAsia="zh-TW"/>
        </w:rPr>
        <w:t>（</w:t>
      </w:r>
      <w:r w:rsidRPr="004F3186">
        <w:rPr>
          <w:lang w:eastAsia="zh-TW"/>
        </w:rPr>
        <w:t>iii</w:t>
      </w:r>
      <w:r w:rsidR="00C40609" w:rsidRPr="004F3186">
        <w:rPr>
          <w:lang w:eastAsia="zh-TW"/>
        </w:rPr>
        <w:t>）</w:t>
      </w:r>
      <w:r w:rsidRPr="004F3186">
        <w:rPr>
          <w:lang w:eastAsia="zh-TW"/>
        </w:rPr>
        <w:t>泰銖貶值；</w:t>
      </w:r>
      <w:r w:rsidR="00C40609" w:rsidRPr="004F3186">
        <w:rPr>
          <w:lang w:eastAsia="zh-TW"/>
        </w:rPr>
        <w:t>（</w:t>
      </w:r>
      <w:r w:rsidRPr="004F3186">
        <w:rPr>
          <w:lang w:eastAsia="zh-TW"/>
        </w:rPr>
        <w:t>iv</w:t>
      </w:r>
      <w:r w:rsidR="00C40609" w:rsidRPr="004F3186">
        <w:rPr>
          <w:lang w:eastAsia="zh-TW"/>
        </w:rPr>
        <w:t>）</w:t>
      </w:r>
      <w:r w:rsidRPr="004F3186">
        <w:rPr>
          <w:lang w:eastAsia="zh-TW"/>
        </w:rPr>
        <w:t>消費者對即食（</w:t>
      </w:r>
      <w:r w:rsidRPr="004F3186">
        <w:rPr>
          <w:lang w:eastAsia="zh-TW"/>
        </w:rPr>
        <w:t>ready-to-eat</w:t>
      </w:r>
      <w:r w:rsidRPr="004F3186">
        <w:rPr>
          <w:lang w:eastAsia="zh-TW"/>
        </w:rPr>
        <w:t>）產品的需求增加（尤其是在日本）。強勁的需求與受限的供應（</w:t>
      </w:r>
      <w:r w:rsidRPr="004F3186">
        <w:rPr>
          <w:lang w:eastAsia="zh-TW"/>
        </w:rPr>
        <w:t>2022</w:t>
      </w:r>
      <w:r w:rsidRPr="004F3186">
        <w:rPr>
          <w:lang w:eastAsia="zh-TW"/>
        </w:rPr>
        <w:t>年前</w:t>
      </w:r>
      <w:r w:rsidRPr="004F3186">
        <w:rPr>
          <w:lang w:eastAsia="zh-TW"/>
        </w:rPr>
        <w:t>9</w:t>
      </w:r>
      <w:r w:rsidRPr="004F3186">
        <w:rPr>
          <w:lang w:eastAsia="zh-TW"/>
        </w:rPr>
        <w:t>個月雞肉生產指數實際同比下滑</w:t>
      </w:r>
      <w:r w:rsidRPr="004F3186">
        <w:rPr>
          <w:lang w:eastAsia="zh-TW"/>
        </w:rPr>
        <w:t>8.8%</w:t>
      </w:r>
      <w:r w:rsidRPr="004F3186">
        <w:rPr>
          <w:lang w:eastAsia="zh-TW"/>
        </w:rPr>
        <w:t>），助推平均出口價格同比上漲</w:t>
      </w:r>
      <w:r w:rsidRPr="004F3186">
        <w:rPr>
          <w:lang w:eastAsia="zh-TW"/>
        </w:rPr>
        <w:t>18.0%</w:t>
      </w:r>
      <w:r w:rsidRPr="004F3186">
        <w:rPr>
          <w:lang w:eastAsia="zh-TW"/>
        </w:rPr>
        <w:t>，因此出口額同比攀升</w:t>
      </w:r>
      <w:r w:rsidRPr="004F3186">
        <w:rPr>
          <w:lang w:eastAsia="zh-TW"/>
        </w:rPr>
        <w:t>26.9%</w:t>
      </w:r>
      <w:r w:rsidRPr="004F3186">
        <w:rPr>
          <w:lang w:eastAsia="zh-TW"/>
        </w:rPr>
        <w:t>至</w:t>
      </w:r>
      <w:r w:rsidRPr="004F3186">
        <w:rPr>
          <w:lang w:eastAsia="zh-TW"/>
        </w:rPr>
        <w:t>31</w:t>
      </w:r>
      <w:r w:rsidRPr="004F3186">
        <w:rPr>
          <w:lang w:eastAsia="zh-TW"/>
        </w:rPr>
        <w:t>億美元。國內雞肉消費也受益於對「嚴重特殊傳染性肺炎」（</w:t>
      </w:r>
      <w:r w:rsidRPr="004F3186">
        <w:rPr>
          <w:lang w:eastAsia="zh-TW"/>
        </w:rPr>
        <w:t>COVID-19</w:t>
      </w:r>
      <w:r w:rsidRPr="004F3186">
        <w:rPr>
          <w:lang w:eastAsia="zh-TW"/>
        </w:rPr>
        <w:t>）大流行防控措施的放鬆，有利於恢復正常生活，特別是鬆綁對餐廳提供服務的限制促使需求反彈。</w:t>
      </w:r>
    </w:p>
    <w:p w14:paraId="6C79FE03" w14:textId="5EBBA795" w:rsidR="003A1269" w:rsidRPr="004F3186" w:rsidRDefault="00052C95" w:rsidP="00052C95">
      <w:pPr>
        <w:pStyle w:val="ae"/>
        <w:ind w:left="945" w:firstLine="472"/>
        <w:rPr>
          <w:lang w:eastAsia="zh-TW"/>
        </w:rPr>
      </w:pPr>
      <w:r w:rsidRPr="004F3186">
        <w:rPr>
          <w:lang w:eastAsia="zh-TW"/>
        </w:rPr>
        <w:t>2022</w:t>
      </w:r>
      <w:r w:rsidRPr="004F3186">
        <w:rPr>
          <w:lang w:eastAsia="zh-TW"/>
        </w:rPr>
        <w:t>年最後一季，由於對食品安全的擔憂及進口國（例如韓國與</w:t>
      </w:r>
      <w:r w:rsidR="00C40609" w:rsidRPr="004F3186">
        <w:rPr>
          <w:lang w:eastAsia="zh-TW"/>
        </w:rPr>
        <w:t>中國大陸</w:t>
      </w:r>
      <w:r w:rsidRPr="004F3186">
        <w:rPr>
          <w:lang w:eastAsia="zh-TW"/>
        </w:rPr>
        <w:t>）對泰國生產商產品達到健康標準的信心，雞肉產品的出口動能仍將走強。此外，持續的經濟復甦及旅遊業的快速回溫將刺激內需，因此整體產出可望增加</w:t>
      </w:r>
      <w:r w:rsidRPr="004F3186">
        <w:rPr>
          <w:lang w:eastAsia="zh-TW"/>
        </w:rPr>
        <w:t>3.5-4.5%</w:t>
      </w:r>
      <w:r w:rsidRPr="004F3186">
        <w:rPr>
          <w:lang w:eastAsia="zh-TW"/>
        </w:rPr>
        <w:t>，其中全年出口與國內消費將分別成長</w:t>
      </w:r>
      <w:r w:rsidRPr="004F3186">
        <w:rPr>
          <w:lang w:eastAsia="zh-TW"/>
        </w:rPr>
        <w:t>8.0-10%</w:t>
      </w:r>
      <w:r w:rsidRPr="004F3186">
        <w:rPr>
          <w:lang w:eastAsia="zh-TW"/>
        </w:rPr>
        <w:t>及</w:t>
      </w:r>
      <w:r w:rsidRPr="004F3186">
        <w:rPr>
          <w:lang w:eastAsia="zh-TW"/>
        </w:rPr>
        <w:t>2.5-3.5%</w:t>
      </w:r>
      <w:r w:rsidRPr="004F3186">
        <w:rPr>
          <w:lang w:eastAsia="zh-TW"/>
        </w:rPr>
        <w:t>。農場交貨價格也將走強，自</w:t>
      </w:r>
      <w:r w:rsidRPr="004F3186">
        <w:rPr>
          <w:lang w:eastAsia="zh-TW"/>
        </w:rPr>
        <w:t>34.9</w:t>
      </w:r>
      <w:r w:rsidRPr="004F3186">
        <w:rPr>
          <w:lang w:eastAsia="zh-TW"/>
        </w:rPr>
        <w:t>泰銖</w:t>
      </w:r>
      <w:r w:rsidRPr="004F3186">
        <w:rPr>
          <w:lang w:eastAsia="zh-TW"/>
        </w:rPr>
        <w:t>/</w:t>
      </w:r>
      <w:r w:rsidRPr="004F3186">
        <w:rPr>
          <w:lang w:eastAsia="zh-TW"/>
        </w:rPr>
        <w:t>公斤上漲至</w:t>
      </w:r>
      <w:r w:rsidRPr="004F3186">
        <w:rPr>
          <w:lang w:eastAsia="zh-TW"/>
        </w:rPr>
        <w:t>45.0-46.5</w:t>
      </w:r>
      <w:r w:rsidRPr="004F3186">
        <w:rPr>
          <w:lang w:eastAsia="zh-TW"/>
        </w:rPr>
        <w:t>泰銖</w:t>
      </w:r>
      <w:r w:rsidRPr="004F3186">
        <w:rPr>
          <w:lang w:eastAsia="zh-TW"/>
        </w:rPr>
        <w:t>/</w:t>
      </w:r>
      <w:r w:rsidRPr="004F3186">
        <w:rPr>
          <w:lang w:eastAsia="zh-TW"/>
        </w:rPr>
        <w:t>公斤，主因為：</w:t>
      </w:r>
      <w:r w:rsidR="00C40609" w:rsidRPr="004F3186">
        <w:rPr>
          <w:lang w:eastAsia="zh-TW"/>
        </w:rPr>
        <w:t>（</w:t>
      </w:r>
      <w:r w:rsidRPr="004F3186">
        <w:rPr>
          <w:lang w:eastAsia="zh-TW"/>
        </w:rPr>
        <w:t>i</w:t>
      </w:r>
      <w:r w:rsidR="00C40609" w:rsidRPr="004F3186">
        <w:rPr>
          <w:lang w:eastAsia="zh-TW"/>
        </w:rPr>
        <w:t>）</w:t>
      </w:r>
      <w:r w:rsidRPr="004F3186">
        <w:rPr>
          <w:lang w:eastAsia="zh-TW"/>
        </w:rPr>
        <w:t>飼料、能源與勞動力成本上升，以及</w:t>
      </w:r>
      <w:r w:rsidR="00C40609" w:rsidRPr="004F3186">
        <w:rPr>
          <w:lang w:eastAsia="zh-TW"/>
        </w:rPr>
        <w:t>（</w:t>
      </w:r>
      <w:r w:rsidRPr="004F3186">
        <w:rPr>
          <w:lang w:eastAsia="zh-TW"/>
        </w:rPr>
        <w:t>ii</w:t>
      </w:r>
      <w:r w:rsidR="00C40609" w:rsidRPr="004F3186">
        <w:rPr>
          <w:lang w:eastAsia="zh-TW"/>
        </w:rPr>
        <w:t>）</w:t>
      </w:r>
      <w:r w:rsidRPr="004F3186">
        <w:rPr>
          <w:lang w:eastAsia="zh-TW"/>
        </w:rPr>
        <w:t>非洲豬瘟蔓延限制豬肉的供給量，並導致對雞肉需求的增加。</w:t>
      </w:r>
    </w:p>
    <w:p w14:paraId="2BDC3603" w14:textId="372292EB" w:rsidR="00FF073F" w:rsidRPr="004F3186" w:rsidRDefault="00FF073F" w:rsidP="00FF073F">
      <w:pPr>
        <w:pStyle w:val="ae"/>
        <w:ind w:left="945" w:firstLine="472"/>
        <w:rPr>
          <w:lang w:eastAsia="zh-TW"/>
        </w:rPr>
      </w:pPr>
      <w:r w:rsidRPr="004F3186">
        <w:rPr>
          <w:lang w:eastAsia="zh-TW"/>
        </w:rPr>
        <w:t>預計未來</w:t>
      </w:r>
      <w:r w:rsidRPr="004F3186">
        <w:rPr>
          <w:lang w:eastAsia="zh-TW"/>
        </w:rPr>
        <w:t>3</w:t>
      </w:r>
      <w:r w:rsidRPr="004F3186">
        <w:rPr>
          <w:lang w:eastAsia="zh-TW"/>
        </w:rPr>
        <w:t>年雞肉產品年產量將提高</w:t>
      </w:r>
      <w:r w:rsidRPr="004F3186">
        <w:rPr>
          <w:lang w:eastAsia="zh-TW"/>
        </w:rPr>
        <w:t>3.0-4.0%</w:t>
      </w:r>
      <w:r w:rsidRPr="004F3186">
        <w:rPr>
          <w:lang w:eastAsia="zh-TW"/>
        </w:rPr>
        <w:t>，總產量達</w:t>
      </w:r>
      <w:r w:rsidRPr="004F3186">
        <w:rPr>
          <w:lang w:eastAsia="zh-TW"/>
        </w:rPr>
        <w:t>248-266</w:t>
      </w:r>
      <w:r w:rsidRPr="004F3186">
        <w:rPr>
          <w:lang w:eastAsia="zh-TW"/>
        </w:rPr>
        <w:t>萬公噸</w:t>
      </w:r>
      <w:r w:rsidRPr="004F3186">
        <w:rPr>
          <w:lang w:eastAsia="zh-TW"/>
        </w:rPr>
        <w:t>/</w:t>
      </w:r>
      <w:r w:rsidRPr="004F3186">
        <w:rPr>
          <w:lang w:eastAsia="zh-TW"/>
        </w:rPr>
        <w:t>年。出口也將增加，但速度會有所放緩，預估每年成長</w:t>
      </w:r>
      <w:r w:rsidRPr="004F3186">
        <w:rPr>
          <w:lang w:eastAsia="zh-TW"/>
        </w:rPr>
        <w:t>2.5-3.5%</w:t>
      </w:r>
      <w:r w:rsidRPr="004F3186">
        <w:rPr>
          <w:lang w:eastAsia="zh-TW"/>
        </w:rPr>
        <w:t>。有利因素包括：</w:t>
      </w:r>
      <w:r w:rsidR="00C40609" w:rsidRPr="004F3186">
        <w:rPr>
          <w:lang w:eastAsia="zh-TW"/>
        </w:rPr>
        <w:t>（</w:t>
      </w:r>
      <w:r w:rsidRPr="004F3186">
        <w:rPr>
          <w:lang w:eastAsia="zh-TW"/>
        </w:rPr>
        <w:t>i</w:t>
      </w:r>
      <w:r w:rsidR="00C40609" w:rsidRPr="004F3186">
        <w:rPr>
          <w:lang w:eastAsia="zh-TW"/>
        </w:rPr>
        <w:t>）</w:t>
      </w:r>
      <w:r w:rsidRPr="004F3186">
        <w:rPr>
          <w:lang w:eastAsia="zh-TW"/>
        </w:rPr>
        <w:t>地緣政治緊張局勢對糧食安全的影響，此將促使泰國主要出口市場日本、英國及</w:t>
      </w:r>
      <w:r w:rsidR="00C40609" w:rsidRPr="004F3186">
        <w:rPr>
          <w:lang w:eastAsia="zh-TW"/>
        </w:rPr>
        <w:t>中國大陸</w:t>
      </w:r>
      <w:r w:rsidRPr="004F3186">
        <w:rPr>
          <w:lang w:eastAsia="zh-TW"/>
        </w:rPr>
        <w:t>的需求增加；</w:t>
      </w:r>
      <w:r w:rsidR="00C40609" w:rsidRPr="004F3186">
        <w:rPr>
          <w:lang w:eastAsia="zh-TW"/>
        </w:rPr>
        <w:t>（</w:t>
      </w:r>
      <w:r w:rsidRPr="004F3186">
        <w:rPr>
          <w:lang w:eastAsia="zh-TW"/>
        </w:rPr>
        <w:t>ii</w:t>
      </w:r>
      <w:r w:rsidR="00C40609" w:rsidRPr="004F3186">
        <w:rPr>
          <w:lang w:eastAsia="zh-TW"/>
        </w:rPr>
        <w:t>）</w:t>
      </w:r>
      <w:r w:rsidRPr="004F3186">
        <w:rPr>
          <w:lang w:eastAsia="zh-TW"/>
        </w:rPr>
        <w:t>拓展中東市場的新機會，尤其是沙烏地阿拉伯，該國的買家已接受泰國遵循的清真標準。然而，生活成本的上升與全球經濟前景的惡化將拖累</w:t>
      </w:r>
      <w:r w:rsidRPr="004F3186">
        <w:rPr>
          <w:lang w:eastAsia="zh-TW"/>
        </w:rPr>
        <w:t>2023</w:t>
      </w:r>
      <w:r w:rsidRPr="004F3186">
        <w:rPr>
          <w:lang w:eastAsia="zh-TW"/>
        </w:rPr>
        <w:t>年的增長。鑒於國內經濟復甦，特別是旅遊業的反彈與酒店及餐館業績逐漸好轉，將支持泰國市場年均增長率約為</w:t>
      </w:r>
      <w:r w:rsidRPr="004F3186">
        <w:rPr>
          <w:lang w:eastAsia="zh-TW"/>
        </w:rPr>
        <w:t>3.5-5.5%</w:t>
      </w:r>
      <w:r w:rsidRPr="004F3186">
        <w:rPr>
          <w:lang w:eastAsia="zh-TW"/>
        </w:rPr>
        <w:t>。</w:t>
      </w:r>
    </w:p>
    <w:p w14:paraId="77605CE0" w14:textId="6CD5CC0F" w:rsidR="00FF073F" w:rsidRPr="004F3186" w:rsidRDefault="00FF073F" w:rsidP="00FF073F">
      <w:pPr>
        <w:pStyle w:val="ae"/>
        <w:ind w:left="945" w:firstLine="472"/>
        <w:rPr>
          <w:lang w:eastAsia="zh-TW"/>
        </w:rPr>
      </w:pPr>
      <w:r w:rsidRPr="004F3186">
        <w:rPr>
          <w:lang w:eastAsia="zh-TW"/>
        </w:rPr>
        <w:t>未來</w:t>
      </w:r>
      <w:r w:rsidRPr="004F3186">
        <w:rPr>
          <w:lang w:eastAsia="zh-TW"/>
        </w:rPr>
        <w:t>3</w:t>
      </w:r>
      <w:r w:rsidRPr="004F3186">
        <w:rPr>
          <w:lang w:eastAsia="zh-TW"/>
        </w:rPr>
        <w:t>年影響該產業的負面因素，包括動物飼料的成本高漲及不斷上升的非關稅貿易障礙，尤其是與動物福利、環境保護及良好治理（</w:t>
      </w:r>
      <w:r w:rsidRPr="004F3186">
        <w:rPr>
          <w:lang w:eastAsia="zh-TW"/>
        </w:rPr>
        <w:t>ESG</w:t>
      </w:r>
      <w:r w:rsidRPr="004F3186">
        <w:rPr>
          <w:lang w:eastAsia="zh-TW"/>
        </w:rPr>
        <w:t>目標）相關的因素。此外，為提高生產標準及泰國雞肉產品國際競爭力的需要，預計經常性費用將會增加。</w:t>
      </w:r>
    </w:p>
    <w:p w14:paraId="05EC8B3E" w14:textId="2F238D9D" w:rsidR="00D01EAB" w:rsidRPr="004F3186" w:rsidRDefault="00D01EAB" w:rsidP="00DE6070">
      <w:pPr>
        <w:pStyle w:val="ac"/>
      </w:pPr>
      <w:r w:rsidRPr="004F3186">
        <w:t>（</w:t>
      </w:r>
      <w:r w:rsidR="00B71E43" w:rsidRPr="004F3186">
        <w:t>四</w:t>
      </w:r>
      <w:r w:rsidRPr="004F3186">
        <w:t>）漁</w:t>
      </w:r>
      <w:r w:rsidR="00A40331" w:rsidRPr="004F3186">
        <w:t>及</w:t>
      </w:r>
      <w:r w:rsidRPr="004F3186">
        <w:t>蝦業</w:t>
      </w:r>
    </w:p>
    <w:p w14:paraId="5EA67F9F" w14:textId="474E9B81" w:rsidR="008B220F" w:rsidRPr="004F3186" w:rsidRDefault="00D01EAB" w:rsidP="00EA7EB6">
      <w:pPr>
        <w:pStyle w:val="ae"/>
        <w:ind w:left="945" w:firstLine="472"/>
        <w:rPr>
          <w:lang w:eastAsia="zh-TW"/>
        </w:rPr>
      </w:pPr>
      <w:r w:rsidRPr="004F3186">
        <w:rPr>
          <w:lang w:eastAsia="zh-TW"/>
        </w:rPr>
        <w:t>泰國</w:t>
      </w:r>
      <w:r w:rsidR="00A40331" w:rsidRPr="004F3186">
        <w:rPr>
          <w:lang w:eastAsia="zh-TW"/>
        </w:rPr>
        <w:t>漁業發達，</w:t>
      </w:r>
      <w:r w:rsidRPr="004F3186">
        <w:rPr>
          <w:lang w:eastAsia="zh-TW"/>
        </w:rPr>
        <w:t>魚類主要出口市場為日本、美國、中國大陸、馬來西亞、義大利、澳洲、新加坡及俄羅斯等。泰國</w:t>
      </w:r>
      <w:r w:rsidR="00A40331" w:rsidRPr="004F3186">
        <w:rPr>
          <w:lang w:eastAsia="zh-TW"/>
        </w:rPr>
        <w:t>也</w:t>
      </w:r>
      <w:r w:rsidRPr="004F3186">
        <w:rPr>
          <w:lang w:eastAsia="zh-TW"/>
        </w:rPr>
        <w:t>是世界最大的蝦產品生產國</w:t>
      </w:r>
      <w:r w:rsidR="000337DD" w:rsidRPr="004F3186">
        <w:rPr>
          <w:lang w:eastAsia="zh-TW"/>
        </w:rPr>
        <w:t>，</w:t>
      </w:r>
      <w:r w:rsidR="00A81BEB" w:rsidRPr="004F3186">
        <w:rPr>
          <w:lang w:eastAsia="zh-TW"/>
        </w:rPr>
        <w:t>泰國平均每年產蝦數量約為</w:t>
      </w:r>
      <w:r w:rsidR="00A81BEB" w:rsidRPr="004F3186">
        <w:rPr>
          <w:lang w:eastAsia="zh-TW"/>
        </w:rPr>
        <w:t>40</w:t>
      </w:r>
      <w:r w:rsidR="00A81BEB" w:rsidRPr="004F3186">
        <w:rPr>
          <w:lang w:eastAsia="zh-TW"/>
        </w:rPr>
        <w:t>至</w:t>
      </w:r>
      <w:r w:rsidR="00A81BEB" w:rsidRPr="004F3186">
        <w:rPr>
          <w:lang w:eastAsia="zh-TW"/>
        </w:rPr>
        <w:t>50</w:t>
      </w:r>
      <w:r w:rsidR="00A81BEB" w:rsidRPr="004F3186">
        <w:rPr>
          <w:lang w:eastAsia="zh-TW"/>
        </w:rPr>
        <w:t>萬</w:t>
      </w:r>
      <w:r w:rsidR="00886529" w:rsidRPr="004F3186">
        <w:rPr>
          <w:lang w:eastAsia="zh-TW"/>
        </w:rPr>
        <w:t>公</w:t>
      </w:r>
      <w:r w:rsidR="00A81BEB" w:rsidRPr="004F3186">
        <w:rPr>
          <w:lang w:eastAsia="zh-TW"/>
        </w:rPr>
        <w:t>噸</w:t>
      </w:r>
      <w:r w:rsidRPr="004F3186">
        <w:rPr>
          <w:lang w:eastAsia="zh-TW"/>
        </w:rPr>
        <w:t>。泰國養蝦業主要集中在南部素叻、宋卡、洛坤等地區，年產量</w:t>
      </w:r>
      <w:r w:rsidR="003A1269" w:rsidRPr="004F3186">
        <w:rPr>
          <w:lang w:eastAsia="zh-TW"/>
        </w:rPr>
        <w:t>逾</w:t>
      </w:r>
      <w:r w:rsidRPr="004F3186">
        <w:rPr>
          <w:lang w:eastAsia="zh-TW"/>
        </w:rPr>
        <w:t>3</w:t>
      </w:r>
      <w:r w:rsidR="003A1269" w:rsidRPr="004F3186">
        <w:rPr>
          <w:lang w:eastAsia="zh-TW"/>
        </w:rPr>
        <w:t>0</w:t>
      </w:r>
      <w:r w:rsidRPr="004F3186">
        <w:rPr>
          <w:lang w:eastAsia="zh-TW"/>
        </w:rPr>
        <w:t>萬</w:t>
      </w:r>
      <w:r w:rsidR="00886529" w:rsidRPr="004F3186">
        <w:rPr>
          <w:lang w:eastAsia="zh-TW"/>
        </w:rPr>
        <w:t>公</w:t>
      </w:r>
      <w:r w:rsidRPr="004F3186">
        <w:rPr>
          <w:lang w:eastAsia="zh-TW"/>
        </w:rPr>
        <w:t>噸，其他產地包括東部地區（</w:t>
      </w:r>
      <w:r w:rsidRPr="004F3186">
        <w:rPr>
          <w:lang w:eastAsia="zh-TW"/>
        </w:rPr>
        <w:t>15-18</w:t>
      </w:r>
      <w:r w:rsidRPr="004F3186">
        <w:rPr>
          <w:lang w:eastAsia="zh-TW"/>
        </w:rPr>
        <w:t>萬</w:t>
      </w:r>
      <w:r w:rsidR="00886529" w:rsidRPr="004F3186">
        <w:rPr>
          <w:lang w:eastAsia="zh-TW"/>
        </w:rPr>
        <w:t>公</w:t>
      </w:r>
      <w:r w:rsidRPr="004F3186">
        <w:rPr>
          <w:lang w:eastAsia="zh-TW"/>
        </w:rPr>
        <w:t>噸），以及西部安達曼海沿岸的甲米地區（</w:t>
      </w:r>
      <w:r w:rsidRPr="004F3186">
        <w:rPr>
          <w:lang w:eastAsia="zh-TW"/>
        </w:rPr>
        <w:t>9</w:t>
      </w:r>
      <w:r w:rsidRPr="004F3186">
        <w:rPr>
          <w:lang w:eastAsia="zh-TW"/>
        </w:rPr>
        <w:t>萬</w:t>
      </w:r>
      <w:r w:rsidR="00886529" w:rsidRPr="004F3186">
        <w:rPr>
          <w:lang w:eastAsia="zh-TW"/>
        </w:rPr>
        <w:t>公</w:t>
      </w:r>
      <w:r w:rsidRPr="004F3186">
        <w:rPr>
          <w:lang w:eastAsia="zh-TW"/>
        </w:rPr>
        <w:t>噸）。</w:t>
      </w:r>
      <w:r w:rsidR="003F66E3" w:rsidRPr="004F3186">
        <w:rPr>
          <w:lang w:eastAsia="zh-TW"/>
        </w:rPr>
        <w:t>主要出口市場為美國、日本、加拿大、德國、英國、西班牙及澳洲等</w:t>
      </w:r>
      <w:r w:rsidRPr="004F3186">
        <w:rPr>
          <w:lang w:eastAsia="zh-TW"/>
        </w:rPr>
        <w:t>。</w:t>
      </w:r>
      <w:r w:rsidR="00B93782" w:rsidRPr="004F3186">
        <w:rPr>
          <w:lang w:eastAsia="zh-TW"/>
        </w:rPr>
        <w:t>泰國蝦主要競爭對手為薩爾瓦多、墨西哥、印度、越南及中國大陸。</w:t>
      </w:r>
    </w:p>
    <w:p w14:paraId="67762C0C" w14:textId="1216F524" w:rsidR="001912B9" w:rsidRPr="004F3186" w:rsidRDefault="00D01EAB" w:rsidP="00DE6070">
      <w:pPr>
        <w:pStyle w:val="ac"/>
      </w:pPr>
      <w:r w:rsidRPr="004F3186">
        <w:t>（</w:t>
      </w:r>
      <w:r w:rsidR="00B71E43" w:rsidRPr="004F3186">
        <w:t>五</w:t>
      </w:r>
      <w:r w:rsidRPr="004F3186">
        <w:t>）礦業</w:t>
      </w:r>
    </w:p>
    <w:p w14:paraId="3B84A3B3" w14:textId="796F9B27" w:rsidR="00042C8A" w:rsidRPr="004F3186" w:rsidRDefault="00D01EAB" w:rsidP="00435D73">
      <w:pPr>
        <w:pStyle w:val="ae"/>
        <w:ind w:left="945" w:firstLine="472"/>
        <w:rPr>
          <w:lang w:eastAsia="zh-TW"/>
        </w:rPr>
      </w:pPr>
      <w:r w:rsidRPr="004F3186">
        <w:rPr>
          <w:lang w:eastAsia="zh-TW"/>
        </w:rPr>
        <w:t>泰國主要礦藏包括鉀鹽、錫、褐煤、油</w:t>
      </w:r>
      <w:r w:rsidR="00C85A5F" w:rsidRPr="004F3186">
        <w:rPr>
          <w:lang w:eastAsia="zh-TW"/>
        </w:rPr>
        <w:t>頁</w:t>
      </w:r>
      <w:r w:rsidRPr="004F3186">
        <w:rPr>
          <w:lang w:eastAsia="zh-TW"/>
        </w:rPr>
        <w:t>岩、天然氣，還有鋅、鉛、鎢、鐵、銻、鉻、重晶石、寶石</w:t>
      </w:r>
      <w:r w:rsidR="00694134" w:rsidRPr="004F3186">
        <w:rPr>
          <w:lang w:eastAsia="zh-TW"/>
        </w:rPr>
        <w:t>及</w:t>
      </w:r>
      <w:r w:rsidRPr="004F3186">
        <w:rPr>
          <w:lang w:eastAsia="zh-TW"/>
        </w:rPr>
        <w:t>石油等。其中鉀鹽儲量約</w:t>
      </w:r>
      <w:r w:rsidRPr="004F3186">
        <w:rPr>
          <w:lang w:eastAsia="zh-TW"/>
        </w:rPr>
        <w:t>4,070</w:t>
      </w:r>
      <w:r w:rsidRPr="004F3186">
        <w:rPr>
          <w:lang w:eastAsia="zh-TW"/>
        </w:rPr>
        <w:t>萬</w:t>
      </w:r>
      <w:r w:rsidR="00D30913" w:rsidRPr="004F3186">
        <w:rPr>
          <w:lang w:eastAsia="zh-TW"/>
        </w:rPr>
        <w:t>公</w:t>
      </w:r>
      <w:r w:rsidRPr="004F3186">
        <w:rPr>
          <w:lang w:eastAsia="zh-TW"/>
        </w:rPr>
        <w:t>噸，居世界第一</w:t>
      </w:r>
      <w:r w:rsidR="00D30913" w:rsidRPr="004F3186">
        <w:rPr>
          <w:lang w:eastAsia="zh-TW"/>
        </w:rPr>
        <w:t>；</w:t>
      </w:r>
      <w:r w:rsidRPr="004F3186">
        <w:rPr>
          <w:lang w:eastAsia="zh-TW"/>
        </w:rPr>
        <w:t>錫儲量約</w:t>
      </w:r>
      <w:r w:rsidRPr="004F3186">
        <w:rPr>
          <w:lang w:eastAsia="zh-TW"/>
        </w:rPr>
        <w:t>120</w:t>
      </w:r>
      <w:r w:rsidRPr="004F3186">
        <w:rPr>
          <w:lang w:eastAsia="zh-TW"/>
        </w:rPr>
        <w:t>萬</w:t>
      </w:r>
      <w:r w:rsidR="00D30913" w:rsidRPr="004F3186">
        <w:rPr>
          <w:lang w:eastAsia="zh-TW"/>
        </w:rPr>
        <w:t>公</w:t>
      </w:r>
      <w:r w:rsidRPr="004F3186">
        <w:rPr>
          <w:lang w:eastAsia="zh-TW"/>
        </w:rPr>
        <w:t>噸，占世界總儲量的</w:t>
      </w:r>
      <w:r w:rsidRPr="004F3186">
        <w:rPr>
          <w:lang w:eastAsia="zh-TW"/>
        </w:rPr>
        <w:t>12%</w:t>
      </w:r>
      <w:r w:rsidR="00D30913" w:rsidRPr="004F3186">
        <w:rPr>
          <w:lang w:eastAsia="zh-TW"/>
        </w:rPr>
        <w:t>；</w:t>
      </w:r>
      <w:r w:rsidRPr="004F3186">
        <w:rPr>
          <w:lang w:eastAsia="zh-TW"/>
        </w:rPr>
        <w:t>油</w:t>
      </w:r>
      <w:r w:rsidR="00901163" w:rsidRPr="004F3186">
        <w:rPr>
          <w:lang w:eastAsia="zh-TW"/>
        </w:rPr>
        <w:t>頁</w:t>
      </w:r>
      <w:r w:rsidRPr="004F3186">
        <w:rPr>
          <w:lang w:eastAsia="zh-TW"/>
        </w:rPr>
        <w:t>岩儲量達</w:t>
      </w:r>
      <w:r w:rsidRPr="004F3186">
        <w:rPr>
          <w:lang w:eastAsia="zh-TW"/>
        </w:rPr>
        <w:t>187</w:t>
      </w:r>
      <w:r w:rsidRPr="004F3186">
        <w:rPr>
          <w:lang w:eastAsia="zh-TW"/>
        </w:rPr>
        <w:t>萬</w:t>
      </w:r>
      <w:r w:rsidR="00D30913" w:rsidRPr="004F3186">
        <w:rPr>
          <w:lang w:eastAsia="zh-TW"/>
        </w:rPr>
        <w:t>公</w:t>
      </w:r>
      <w:r w:rsidRPr="004F3186">
        <w:rPr>
          <w:lang w:eastAsia="zh-TW"/>
        </w:rPr>
        <w:t>噸，褐煤儲量約</w:t>
      </w:r>
      <w:r w:rsidRPr="004F3186">
        <w:rPr>
          <w:lang w:eastAsia="zh-TW"/>
        </w:rPr>
        <w:t>20</w:t>
      </w:r>
      <w:r w:rsidRPr="004F3186">
        <w:rPr>
          <w:lang w:eastAsia="zh-TW"/>
        </w:rPr>
        <w:t>億</w:t>
      </w:r>
      <w:r w:rsidR="00D30913" w:rsidRPr="004F3186">
        <w:rPr>
          <w:lang w:eastAsia="zh-TW"/>
        </w:rPr>
        <w:t>公</w:t>
      </w:r>
      <w:r w:rsidRPr="004F3186">
        <w:rPr>
          <w:lang w:eastAsia="zh-TW"/>
        </w:rPr>
        <w:t>噸</w:t>
      </w:r>
      <w:r w:rsidR="00D30913" w:rsidRPr="004F3186">
        <w:rPr>
          <w:lang w:eastAsia="zh-TW"/>
        </w:rPr>
        <w:t>；</w:t>
      </w:r>
      <w:r w:rsidRPr="004F3186">
        <w:rPr>
          <w:lang w:eastAsia="zh-TW"/>
        </w:rPr>
        <w:t>天然氣儲量約</w:t>
      </w:r>
      <w:r w:rsidRPr="004F3186">
        <w:rPr>
          <w:lang w:eastAsia="zh-TW"/>
        </w:rPr>
        <w:t>16.4</w:t>
      </w:r>
      <w:r w:rsidRPr="004F3186">
        <w:rPr>
          <w:lang w:eastAsia="zh-TW"/>
        </w:rPr>
        <w:t>萬億立方英尺，石油儲量</w:t>
      </w:r>
      <w:r w:rsidR="00694134" w:rsidRPr="004F3186">
        <w:rPr>
          <w:lang w:eastAsia="zh-TW"/>
        </w:rPr>
        <w:t>約</w:t>
      </w:r>
      <w:r w:rsidRPr="004F3186">
        <w:rPr>
          <w:lang w:eastAsia="zh-TW"/>
        </w:rPr>
        <w:t>1,500</w:t>
      </w:r>
      <w:r w:rsidRPr="004F3186">
        <w:rPr>
          <w:lang w:eastAsia="zh-TW"/>
        </w:rPr>
        <w:t>萬</w:t>
      </w:r>
      <w:r w:rsidR="00D30913" w:rsidRPr="004F3186">
        <w:rPr>
          <w:lang w:eastAsia="zh-TW"/>
        </w:rPr>
        <w:t>公</w:t>
      </w:r>
      <w:r w:rsidRPr="004F3186">
        <w:rPr>
          <w:lang w:eastAsia="zh-TW"/>
        </w:rPr>
        <w:t>噸。</w:t>
      </w:r>
    </w:p>
    <w:p w14:paraId="6A88CD9C" w14:textId="77777777" w:rsidR="00D01EAB" w:rsidRPr="004F3186" w:rsidRDefault="00D01EAB" w:rsidP="0092393E">
      <w:pPr>
        <w:pStyle w:val="a4"/>
        <w:ind w:left="0" w:firstLineChars="0" w:firstLine="0"/>
        <w:rPr>
          <w:rFonts w:ascii="Times New Roman" w:hAnsi="Times New Roman"/>
        </w:rPr>
      </w:pPr>
      <w:r w:rsidRPr="004F3186">
        <w:rPr>
          <w:rFonts w:ascii="Times New Roman" w:hAnsi="Times New Roman"/>
        </w:rPr>
        <w:t>三、產業概況</w:t>
      </w:r>
    </w:p>
    <w:p w14:paraId="1D44D3BC" w14:textId="0CE82EDE" w:rsidR="00D01EAB" w:rsidRPr="004F3186" w:rsidRDefault="00A95322" w:rsidP="00DE6070">
      <w:pPr>
        <w:pStyle w:val="ac"/>
      </w:pPr>
      <w:r w:rsidRPr="004F3186">
        <w:t>（一）</w:t>
      </w:r>
      <w:r w:rsidR="00D01EAB" w:rsidRPr="004F3186">
        <w:t>交通運輸</w:t>
      </w:r>
    </w:p>
    <w:p w14:paraId="747B82A6" w14:textId="712A2C70" w:rsidR="00D01EAB" w:rsidRPr="004F3186" w:rsidRDefault="00A95322" w:rsidP="00320B64">
      <w:pPr>
        <w:pStyle w:val="af0"/>
        <w:ind w:left="1417" w:hanging="472"/>
      </w:pPr>
      <w:r w:rsidRPr="004F3186">
        <w:t>１、</w:t>
      </w:r>
      <w:r w:rsidR="00D01EAB" w:rsidRPr="004F3186">
        <w:t>航空服務業</w:t>
      </w:r>
    </w:p>
    <w:p w14:paraId="415012B7" w14:textId="6D3FFBCC" w:rsidR="006C613B" w:rsidRPr="004F3186" w:rsidRDefault="00D01EAB" w:rsidP="00027B0B">
      <w:pPr>
        <w:pStyle w:val="af5"/>
        <w:ind w:left="1417" w:firstLine="472"/>
      </w:pPr>
      <w:r w:rsidRPr="004F3186">
        <w:t>泰國</w:t>
      </w:r>
      <w:r w:rsidR="004861E2" w:rsidRPr="004F3186">
        <w:t>全國共</w:t>
      </w:r>
      <w:r w:rsidRPr="004F3186">
        <w:t>有</w:t>
      </w:r>
      <w:r w:rsidR="0067438A" w:rsidRPr="004F3186">
        <w:t>48</w:t>
      </w:r>
      <w:r w:rsidR="004861E2" w:rsidRPr="004F3186">
        <w:t>個</w:t>
      </w:r>
      <w:r w:rsidRPr="004F3186">
        <w:t>機場，其中</w:t>
      </w:r>
      <w:r w:rsidR="0067438A" w:rsidRPr="004F3186">
        <w:t>6</w:t>
      </w:r>
      <w:r w:rsidR="004861E2" w:rsidRPr="004F3186">
        <w:t>個</w:t>
      </w:r>
      <w:r w:rsidRPr="004F3186">
        <w:t>為國際機場，</w:t>
      </w:r>
      <w:r w:rsidR="00136B2F" w:rsidRPr="004F3186">
        <w:t>4</w:t>
      </w:r>
      <w:r w:rsidR="0067438A" w:rsidRPr="004F3186">
        <w:t>2</w:t>
      </w:r>
      <w:r w:rsidR="004861E2" w:rsidRPr="004F3186">
        <w:t>個</w:t>
      </w:r>
      <w:r w:rsidRPr="004F3186">
        <w:t>國內機場</w:t>
      </w:r>
      <w:r w:rsidR="00136B2F" w:rsidRPr="004F3186">
        <w:t>，共</w:t>
      </w:r>
      <w:r w:rsidR="0067438A" w:rsidRPr="004F3186">
        <w:t>有</w:t>
      </w:r>
      <w:r w:rsidR="00136B2F" w:rsidRPr="004F3186">
        <w:t>53</w:t>
      </w:r>
      <w:r w:rsidR="00136B2F" w:rsidRPr="004F3186">
        <w:t>個國家</w:t>
      </w:r>
      <w:r w:rsidR="004861E2" w:rsidRPr="004F3186">
        <w:t>、</w:t>
      </w:r>
      <w:r w:rsidR="00136B2F" w:rsidRPr="004F3186">
        <w:t>80</w:t>
      </w:r>
      <w:r w:rsidR="00136B2F" w:rsidRPr="004F3186">
        <w:t>家航空公司在泰設有固定航線，</w:t>
      </w:r>
      <w:r w:rsidR="00136B2F" w:rsidRPr="004F3186">
        <w:t>89</w:t>
      </w:r>
      <w:r w:rsidR="00136B2F" w:rsidRPr="004F3186">
        <w:t>條國際航線可達歐、美、亞及大洋洲</w:t>
      </w:r>
      <w:r w:rsidR="004861E2" w:rsidRPr="004F3186">
        <w:t>等</w:t>
      </w:r>
      <w:r w:rsidR="00136B2F" w:rsidRPr="004F3186">
        <w:t>40</w:t>
      </w:r>
      <w:r w:rsidR="00136B2F" w:rsidRPr="004F3186">
        <w:t>多個城市</w:t>
      </w:r>
      <w:r w:rsidRPr="004F3186">
        <w:t>。首都曼谷市之蘇凡納布國際機場</w:t>
      </w:r>
      <w:r w:rsidR="0045735E" w:rsidRPr="004F3186">
        <w:t>（</w:t>
      </w:r>
      <w:r w:rsidRPr="004F3186">
        <w:t>Suvarnanbhumi International Airport</w:t>
      </w:r>
      <w:r w:rsidR="0045735E" w:rsidRPr="004F3186">
        <w:t>）</w:t>
      </w:r>
      <w:r w:rsidRPr="004F3186">
        <w:t>於</w:t>
      </w:r>
      <w:r w:rsidRPr="004F3186">
        <w:t>2006</w:t>
      </w:r>
      <w:r w:rsidRPr="004F3186">
        <w:t>年</w:t>
      </w:r>
      <w:r w:rsidRPr="004F3186">
        <w:t>9</w:t>
      </w:r>
      <w:r w:rsidRPr="004F3186">
        <w:t>月啟用，是泰國最重要之國際機場，每年大約有</w:t>
      </w:r>
      <w:r w:rsidRPr="004F3186">
        <w:t>4,500</w:t>
      </w:r>
      <w:r w:rsidRPr="004F3186">
        <w:t>萬人次旅客進出。</w:t>
      </w:r>
      <w:r w:rsidR="00EF0AD6" w:rsidRPr="004F3186">
        <w:t>Suvarnanbhumi</w:t>
      </w:r>
      <w:r w:rsidRPr="004F3186">
        <w:t>國際機場設有</w:t>
      </w:r>
      <w:r w:rsidRPr="004F3186">
        <w:t>4</w:t>
      </w:r>
      <w:r w:rsidRPr="004F3186">
        <w:t>條跑道，每小時可處理</w:t>
      </w:r>
      <w:r w:rsidRPr="004F3186">
        <w:t>112</w:t>
      </w:r>
      <w:r w:rsidRPr="004F3186">
        <w:t>次航班飛機起降，每年可服務</w:t>
      </w:r>
      <w:r w:rsidRPr="004F3186">
        <w:t>1</w:t>
      </w:r>
      <w:r w:rsidRPr="004F3186">
        <w:t>億人次之旅客流量及處理</w:t>
      </w:r>
      <w:r w:rsidRPr="004F3186">
        <w:t>640</w:t>
      </w:r>
      <w:r w:rsidRPr="004F3186">
        <w:t>萬</w:t>
      </w:r>
      <w:r w:rsidR="00706294" w:rsidRPr="004F3186">
        <w:t>公</w:t>
      </w:r>
      <w:r w:rsidRPr="004F3186">
        <w:t>噸之空運貨物。</w:t>
      </w:r>
    </w:p>
    <w:p w14:paraId="37EACC6D" w14:textId="734B4E97" w:rsidR="006C613B" w:rsidRPr="004F3186" w:rsidRDefault="00D01EAB" w:rsidP="00027B0B">
      <w:pPr>
        <w:pStyle w:val="af5"/>
        <w:ind w:left="1417" w:firstLine="472"/>
      </w:pPr>
      <w:r w:rsidRPr="004F3186">
        <w:t>其他國際機場則位於泰國之主要城市，如</w:t>
      </w:r>
      <w:r w:rsidRPr="004F3186">
        <w:t>Chiang Mai</w:t>
      </w:r>
      <w:r w:rsidRPr="004F3186">
        <w:t>、</w:t>
      </w:r>
      <w:r w:rsidRPr="004F3186">
        <w:t>Phuket</w:t>
      </w:r>
      <w:r w:rsidRPr="004F3186">
        <w:t>、</w:t>
      </w:r>
      <w:r w:rsidRPr="004F3186">
        <w:t>Hat Yai</w:t>
      </w:r>
      <w:r w:rsidRPr="004F3186">
        <w:t>、</w:t>
      </w:r>
      <w:r w:rsidRPr="004F3186">
        <w:t>U</w:t>
      </w:r>
      <w:r w:rsidR="006C613B" w:rsidRPr="004F3186">
        <w:t>-</w:t>
      </w:r>
      <w:r w:rsidRPr="004F3186">
        <w:t>Ta</w:t>
      </w:r>
      <w:r w:rsidR="006C613B" w:rsidRPr="004F3186">
        <w:t>p</w:t>
      </w:r>
      <w:r w:rsidRPr="004F3186">
        <w:t>ao</w:t>
      </w:r>
      <w:r w:rsidRPr="004F3186">
        <w:t>等</w:t>
      </w:r>
      <w:r w:rsidR="006C613B" w:rsidRPr="004F3186">
        <w:t>，其中</w:t>
      </w:r>
      <w:r w:rsidR="00814F50" w:rsidRPr="004F3186">
        <w:t>烏達拋（</w:t>
      </w:r>
      <w:r w:rsidR="006C613B" w:rsidRPr="004F3186">
        <w:t>U-Tapao</w:t>
      </w:r>
      <w:r w:rsidR="00814F50" w:rsidRPr="004F3186">
        <w:t>﹚</w:t>
      </w:r>
      <w:r w:rsidR="006C613B" w:rsidRPr="004F3186">
        <w:t>國際機場位於曼谷市東南郊羅勇市（</w:t>
      </w:r>
      <w:r w:rsidR="006C613B" w:rsidRPr="004F3186">
        <w:t>Rayong</w:t>
      </w:r>
      <w:r w:rsidR="006C613B" w:rsidRPr="004F3186">
        <w:t>），距曼谷市區約</w:t>
      </w:r>
      <w:r w:rsidR="006C613B" w:rsidRPr="004F3186">
        <w:t>190</w:t>
      </w:r>
      <w:r w:rsidR="006C613B" w:rsidRPr="004F3186">
        <w:t>公里，與泰國最知名的渡假勝地芭達</w:t>
      </w:r>
      <w:r w:rsidR="00104171" w:rsidRPr="004F3186">
        <w:t>雅</w:t>
      </w:r>
      <w:r w:rsidR="006C613B" w:rsidRPr="004F3186">
        <w:t>僅約</w:t>
      </w:r>
      <w:r w:rsidR="006C613B" w:rsidRPr="004F3186">
        <w:t>40</w:t>
      </w:r>
      <w:r w:rsidR="006C613B" w:rsidRPr="004F3186">
        <w:t>公里之遙，是進出芭達</w:t>
      </w:r>
      <w:r w:rsidR="00104171" w:rsidRPr="004F3186">
        <w:t>雅</w:t>
      </w:r>
      <w:r w:rsidR="006C613B" w:rsidRPr="004F3186">
        <w:t>最近的門戶</w:t>
      </w:r>
      <w:r w:rsidR="00706294" w:rsidRPr="004F3186">
        <w:t>。</w:t>
      </w:r>
      <w:r w:rsidR="006C613B" w:rsidRPr="004F3186">
        <w:t>隨著芭達</w:t>
      </w:r>
      <w:r w:rsidR="00104171" w:rsidRPr="004F3186">
        <w:t>雅</w:t>
      </w:r>
      <w:r w:rsidR="006C613B" w:rsidRPr="004F3186">
        <w:t>渡假勝地逐漸打開知名度，泰國政府在</w:t>
      </w:r>
      <w:r w:rsidR="006C613B" w:rsidRPr="004F3186">
        <w:t>1990</w:t>
      </w:r>
      <w:r w:rsidR="006C613B" w:rsidRPr="004F3186">
        <w:t>年代也嘗試開放本場以縮短旅客透過泰國廊曼機場（</w:t>
      </w:r>
      <w:r w:rsidR="006C613B" w:rsidRPr="004F3186">
        <w:t>Don Mueang Airport</w:t>
      </w:r>
      <w:r w:rsidR="006C613B" w:rsidRPr="004F3186">
        <w:t>）轉陸運的時間。除升級機場航廈、</w:t>
      </w:r>
      <w:r w:rsidR="003A1269" w:rsidRPr="004F3186">
        <w:t>導</w:t>
      </w:r>
      <w:r w:rsidR="006C613B" w:rsidRPr="004F3186">
        <w:t>航設施外，泰國交通部在</w:t>
      </w:r>
      <w:r w:rsidR="006C613B" w:rsidRPr="004F3186">
        <w:t>2015</w:t>
      </w:r>
      <w:r w:rsidR="006C613B" w:rsidRPr="004F3186">
        <w:t>年宣布，</w:t>
      </w:r>
      <w:r w:rsidR="003B4CFE" w:rsidRPr="004F3186">
        <w:t>計劃</w:t>
      </w:r>
      <w:r w:rsidR="006C613B" w:rsidRPr="004F3186">
        <w:t>將</w:t>
      </w:r>
      <w:r w:rsidR="00051486" w:rsidRPr="004F3186">
        <w:t>烏達拋</w:t>
      </w:r>
      <w:r w:rsidR="006C613B" w:rsidRPr="004F3186">
        <w:t>機場發展成為泰國服務曼谷的第</w:t>
      </w:r>
      <w:r w:rsidR="006C613B" w:rsidRPr="004F3186">
        <w:t>3</w:t>
      </w:r>
      <w:r w:rsidR="006C613B" w:rsidRPr="004F3186">
        <w:t>座商務國際機場。</w:t>
      </w:r>
    </w:p>
    <w:p w14:paraId="045FB799" w14:textId="685D0258" w:rsidR="00814F50" w:rsidRPr="004F3186" w:rsidRDefault="00814F50" w:rsidP="00EA7EB6">
      <w:pPr>
        <w:pStyle w:val="af5"/>
        <w:ind w:left="1417" w:firstLine="472"/>
      </w:pPr>
      <w:r w:rsidRPr="004F3186">
        <w:t>另外，</w:t>
      </w:r>
      <w:r w:rsidRPr="004F3186">
        <w:t>2019</w:t>
      </w:r>
      <w:r w:rsidRPr="004F3186">
        <w:t>年</w:t>
      </w:r>
      <w:r w:rsidRPr="004F3186">
        <w:t>10</w:t>
      </w:r>
      <w:r w:rsidRPr="004F3186">
        <w:t>月</w:t>
      </w:r>
      <w:r w:rsidRPr="004F3186">
        <w:t>24</w:t>
      </w:r>
      <w:r w:rsidRPr="004F3186">
        <w:t>日泰國總理巴育主持連接該國三大機場高速鐵路項目合資協議的簽約儀式，總投資金額超過</w:t>
      </w:r>
      <w:r w:rsidRPr="004F3186">
        <w:t>2</w:t>
      </w:r>
      <w:r w:rsidR="007B06A8" w:rsidRPr="004F3186">
        <w:t>,</w:t>
      </w:r>
      <w:r w:rsidRPr="004F3186">
        <w:t>240</w:t>
      </w:r>
      <w:r w:rsidRPr="004F3186">
        <w:t>億泰銖，屬於公私協力（</w:t>
      </w:r>
      <w:r w:rsidRPr="004F3186">
        <w:t>public-private partnership, PPP</w:t>
      </w:r>
      <w:r w:rsidRPr="004F3186">
        <w:t>）的投資</w:t>
      </w:r>
      <w:r w:rsidR="003B4CFE" w:rsidRPr="004F3186">
        <w:t>計畫</w:t>
      </w:r>
      <w:r w:rsidRPr="004F3186">
        <w:t>，可望在</w:t>
      </w:r>
      <w:r w:rsidRPr="004F3186">
        <w:t>5</w:t>
      </w:r>
      <w:r w:rsidRPr="004F3186">
        <w:t>年內建成通車。該項目將從廊曼機場開始直接進入挽賜站，經過瑪卡森站然後拐進蘇凡納布機場，然後沿著東部線直行，經過挽巴功河再進入北柳站、春武</w:t>
      </w:r>
      <w:r w:rsidR="00706294" w:rsidRPr="004F3186">
        <w:t>里</w:t>
      </w:r>
      <w:r w:rsidRPr="004F3186">
        <w:t>站、是拉差站、芭</w:t>
      </w:r>
      <w:r w:rsidR="00706294" w:rsidRPr="004F3186">
        <w:t>達</w:t>
      </w:r>
      <w:r w:rsidRPr="004F3186">
        <w:t>雅站</w:t>
      </w:r>
      <w:r w:rsidR="00706294" w:rsidRPr="004F3186">
        <w:t>，最後</w:t>
      </w:r>
      <w:r w:rsidRPr="004F3186">
        <w:t>進入終點站烏達拋機場，全程</w:t>
      </w:r>
      <w:r w:rsidRPr="004F3186">
        <w:t>220</w:t>
      </w:r>
      <w:r w:rsidRPr="004F3186">
        <w:t>公里，列車運行速度可達到</w:t>
      </w:r>
      <w:r w:rsidRPr="004F3186">
        <w:t>250</w:t>
      </w:r>
      <w:r w:rsidRPr="004F3186">
        <w:t>公里</w:t>
      </w:r>
      <w:r w:rsidRPr="004F3186">
        <w:t>/</w:t>
      </w:r>
      <w:r w:rsidRPr="004F3186">
        <w:t>小時。該項目完工後，將使曼谷與泰國正在積極發展的東部經濟走廊（</w:t>
      </w:r>
      <w:r w:rsidRPr="004F3186">
        <w:t>EEC</w:t>
      </w:r>
      <w:r w:rsidRPr="004F3186">
        <w:t>）之間的交通時間從</w:t>
      </w:r>
      <w:r w:rsidRPr="004F3186">
        <w:t>2</w:t>
      </w:r>
      <w:r w:rsidRPr="004F3186">
        <w:t>、</w:t>
      </w:r>
      <w:r w:rsidRPr="004F3186">
        <w:t>3</w:t>
      </w:r>
      <w:r w:rsidRPr="004F3186">
        <w:t>個小時縮短至</w:t>
      </w:r>
      <w:r w:rsidRPr="004F3186">
        <w:t>1</w:t>
      </w:r>
      <w:r w:rsidRPr="004F3186">
        <w:t>小時左右。</w:t>
      </w:r>
      <w:r w:rsidR="004533B1" w:rsidRPr="004F3186">
        <w:t>該項目</w:t>
      </w:r>
      <w:r w:rsidRPr="004F3186">
        <w:t>可望在未來</w:t>
      </w:r>
      <w:r w:rsidRPr="004F3186">
        <w:t>5</w:t>
      </w:r>
      <w:r w:rsidRPr="004F3186">
        <w:t>年促進車站周邊城市的發展，為社會帶來繁榮以及為當地民眾帶來收入，經濟回報約</w:t>
      </w:r>
      <w:r w:rsidRPr="004F3186">
        <w:t>650</w:t>
      </w:r>
      <w:r w:rsidRPr="004F3186">
        <w:t>億泰銖，</w:t>
      </w:r>
      <w:r w:rsidR="004533B1" w:rsidRPr="004F3186">
        <w:t>並</w:t>
      </w:r>
      <w:r w:rsidRPr="004F3186">
        <w:t>可增加約</w:t>
      </w:r>
      <w:r w:rsidRPr="004F3186">
        <w:t>1</w:t>
      </w:r>
      <w:r w:rsidRPr="004F3186">
        <w:t>萬</w:t>
      </w:r>
      <w:r w:rsidRPr="004F3186">
        <w:t>6,000</w:t>
      </w:r>
      <w:r w:rsidRPr="004F3186">
        <w:t>個就業機會。</w:t>
      </w:r>
    </w:p>
    <w:p w14:paraId="45B13230" w14:textId="7C11903E" w:rsidR="00D01EAB" w:rsidRPr="004F3186" w:rsidRDefault="00D01EAB" w:rsidP="00320B64">
      <w:pPr>
        <w:pStyle w:val="af5"/>
        <w:ind w:left="1417" w:firstLine="472"/>
      </w:pPr>
      <w:r w:rsidRPr="004F3186">
        <w:t>在國內航空方面，泰國也不斷在擴建其國內航站的網絡。</w:t>
      </w:r>
      <w:r w:rsidRPr="004F3186">
        <w:t>2007</w:t>
      </w:r>
      <w:r w:rsidRPr="004F3186">
        <w:t>年</w:t>
      </w:r>
      <w:r w:rsidRPr="004F3186">
        <w:rPr>
          <w:spacing w:val="-2"/>
        </w:rPr>
        <w:t>9</w:t>
      </w:r>
      <w:r w:rsidRPr="004F3186">
        <w:rPr>
          <w:spacing w:val="-2"/>
        </w:rPr>
        <w:t>月，由曼谷航空</w:t>
      </w:r>
      <w:r w:rsidR="0045735E" w:rsidRPr="004F3186">
        <w:rPr>
          <w:spacing w:val="-2"/>
        </w:rPr>
        <w:t>（</w:t>
      </w:r>
      <w:r w:rsidRPr="004F3186">
        <w:rPr>
          <w:spacing w:val="-2"/>
        </w:rPr>
        <w:t>Bangkok Airways</w:t>
      </w:r>
      <w:r w:rsidR="0045735E" w:rsidRPr="004F3186">
        <w:rPr>
          <w:spacing w:val="-2"/>
        </w:rPr>
        <w:t>）</w:t>
      </w:r>
      <w:r w:rsidRPr="004F3186">
        <w:rPr>
          <w:spacing w:val="-2"/>
        </w:rPr>
        <w:t>所經營的蘇梅島</w:t>
      </w:r>
      <w:r w:rsidR="0045735E" w:rsidRPr="004F3186">
        <w:rPr>
          <w:spacing w:val="-2"/>
        </w:rPr>
        <w:t>（</w:t>
      </w:r>
      <w:r w:rsidRPr="004F3186">
        <w:rPr>
          <w:spacing w:val="-2"/>
        </w:rPr>
        <w:t>Koh Samui</w:t>
      </w:r>
      <w:r w:rsidR="0045735E" w:rsidRPr="004F3186">
        <w:rPr>
          <w:spacing w:val="-2"/>
        </w:rPr>
        <w:t>）</w:t>
      </w:r>
      <w:r w:rsidRPr="004F3186">
        <w:t>機場正式啟用，也開放國際航班起降，平均每日旅客處理量為</w:t>
      </w:r>
      <w:r w:rsidRPr="004F3186">
        <w:t>1</w:t>
      </w:r>
      <w:r w:rsidRPr="004F3186">
        <w:t>萬</w:t>
      </w:r>
      <w:r w:rsidRPr="004F3186">
        <w:t>6,000</w:t>
      </w:r>
      <w:r w:rsidRPr="004F3186">
        <w:t>人次。泰國政府亦規劃擴建泰國第三大</w:t>
      </w:r>
      <w:r w:rsidR="00706294" w:rsidRPr="004F3186">
        <w:t>的</w:t>
      </w:r>
      <w:r w:rsidRPr="004F3186">
        <w:t>清邁國際機場</w:t>
      </w:r>
      <w:r w:rsidR="00706294" w:rsidRPr="004F3186">
        <w:t>。</w:t>
      </w:r>
      <w:r w:rsidRPr="004F3186">
        <w:t>自</w:t>
      </w:r>
      <w:r w:rsidRPr="004F3186">
        <w:t>2006</w:t>
      </w:r>
      <w:r w:rsidRPr="004F3186">
        <w:t>年</w:t>
      </w:r>
      <w:r w:rsidRPr="004F3186">
        <w:t>10</w:t>
      </w:r>
      <w:r w:rsidRPr="004F3186">
        <w:t>月擴增航廈之後，目前該機場之年旅客處理量已增加一倍，達</w:t>
      </w:r>
      <w:r w:rsidRPr="004F3186">
        <w:t>650</w:t>
      </w:r>
      <w:r w:rsidRPr="004F3186">
        <w:t>萬人次。清邁國際機場的擴建與翻修目的在於達到泰國成為東協區域的航空中樞目標，該機場是泰國旅客前往寮國及柬埔寨的主要出入門戶。另一方面，泰國政府也希望藉機場之便利度，增加向國際旅客推廣除了普吉等海邊度假勝地之外，清邁等內陸城市旅遊的吸引力。</w:t>
      </w:r>
    </w:p>
    <w:p w14:paraId="47B171C9" w14:textId="77777777" w:rsidR="00D01EAB" w:rsidRPr="004F3186" w:rsidRDefault="00A95322" w:rsidP="00320B64">
      <w:pPr>
        <w:pStyle w:val="af0"/>
        <w:ind w:left="1417" w:hanging="472"/>
      </w:pPr>
      <w:r w:rsidRPr="004F3186">
        <w:t>２、</w:t>
      </w:r>
      <w:r w:rsidR="00D01EAB" w:rsidRPr="004F3186">
        <w:t>運輸服務業</w:t>
      </w:r>
    </w:p>
    <w:p w14:paraId="7D66F838" w14:textId="1D45A362" w:rsidR="00D01EAB" w:rsidRPr="004F3186" w:rsidRDefault="00D01EAB" w:rsidP="00320B64">
      <w:pPr>
        <w:pStyle w:val="af5"/>
        <w:ind w:left="1417" w:firstLine="472"/>
      </w:pPr>
      <w:r w:rsidRPr="004F3186">
        <w:t>泰國內陸交通運輸系統提供曼谷與泰國其他地區間高效率的區段運輸。泰國擁有廣泛的公路運輸網絡，超過</w:t>
      </w:r>
      <w:r w:rsidRPr="004F3186">
        <w:t>25</w:t>
      </w:r>
      <w:r w:rsidRPr="004F3186">
        <w:t>萬公里的公路，</w:t>
      </w:r>
      <w:r w:rsidR="003255FD" w:rsidRPr="004F3186">
        <w:t>逾</w:t>
      </w:r>
      <w:r w:rsidRPr="004F3186">
        <w:t>40%</w:t>
      </w:r>
      <w:r w:rsidRPr="004F3186">
        <w:t>的公路為具有國際標準、可通往泰國各省份的高速公路。城市</w:t>
      </w:r>
      <w:r w:rsidR="00901163" w:rsidRPr="004F3186">
        <w:t>內</w:t>
      </w:r>
      <w:r w:rsidRPr="004F3186">
        <w:t>部超過</w:t>
      </w:r>
      <w:r w:rsidRPr="004F3186">
        <w:t>225</w:t>
      </w:r>
      <w:r w:rsidRPr="004F3186">
        <w:t>公里的</w:t>
      </w:r>
      <w:r w:rsidR="00AB7146" w:rsidRPr="004F3186">
        <w:t>汽車專用</w:t>
      </w:r>
      <w:r w:rsidRPr="004F3186">
        <w:t>道將曼谷和其他主要地區連接起來</w:t>
      </w:r>
      <w:r w:rsidR="003255FD" w:rsidRPr="004F3186">
        <w:t>。泰國</w:t>
      </w:r>
      <w:r w:rsidRPr="004F3186">
        <w:t>政府正大力改善其市</w:t>
      </w:r>
      <w:r w:rsidR="00901163" w:rsidRPr="004F3186">
        <w:t>內</w:t>
      </w:r>
      <w:r w:rsidR="00AB7146" w:rsidRPr="004F3186">
        <w:t>汽車專用</w:t>
      </w:r>
      <w:r w:rsidRPr="004F3186">
        <w:t>道，預計建成後</w:t>
      </w:r>
      <w:r w:rsidR="00AB7146" w:rsidRPr="004F3186">
        <w:t>塞車情形可</w:t>
      </w:r>
      <w:r w:rsidR="00AA4C2C" w:rsidRPr="004F3186">
        <w:t>紓緩</w:t>
      </w:r>
      <w:r w:rsidR="00AB7146" w:rsidRPr="004F3186">
        <w:t>改善</w:t>
      </w:r>
      <w:r w:rsidRPr="004F3186">
        <w:t>。此外，新高速公路不斷修建，包括連接曼谷及蘇凡納布新機場，以及快速到達泰國南方省份的新道路。</w:t>
      </w:r>
    </w:p>
    <w:p w14:paraId="724D7221" w14:textId="77777777" w:rsidR="00D01EAB" w:rsidRPr="004F3186" w:rsidRDefault="00D01EAB" w:rsidP="00320B64">
      <w:pPr>
        <w:pStyle w:val="af5"/>
        <w:ind w:left="1417" w:firstLine="472"/>
      </w:pPr>
      <w:r w:rsidRPr="004F3186">
        <w:t>泰國在</w:t>
      </w:r>
      <w:r w:rsidRPr="004F3186">
        <w:t>2004</w:t>
      </w:r>
      <w:r w:rsidRPr="004F3186">
        <w:t>年</w:t>
      </w:r>
      <w:r w:rsidRPr="004F3186">
        <w:t>4</w:t>
      </w:r>
      <w:r w:rsidRPr="004F3186">
        <w:t>月</w:t>
      </w:r>
      <w:r w:rsidRPr="004F3186">
        <w:t>26</w:t>
      </w:r>
      <w:r w:rsidRPr="004F3186">
        <w:t>日在上海簽署《亞洲公路網政府間協議》，該公路網連接亞洲各國首都、工業中心、重要港口、旅遊及商業重鎮，覆蓋除西亞外幾乎全亞洲地區，強化泰國與歐洲和亞洲</w:t>
      </w:r>
      <w:r w:rsidRPr="004F3186">
        <w:t>32</w:t>
      </w:r>
      <w:r w:rsidRPr="004F3186">
        <w:t>個國家陸路貿易和運輸的聯繫。</w:t>
      </w:r>
    </w:p>
    <w:p w14:paraId="20204A83" w14:textId="31EF3FC3" w:rsidR="00D01EAB" w:rsidRPr="004F3186" w:rsidRDefault="00D01EAB" w:rsidP="006F0BB4">
      <w:pPr>
        <w:pStyle w:val="af5"/>
        <w:ind w:left="1417" w:firstLine="472"/>
      </w:pPr>
      <w:r w:rsidRPr="004F3186">
        <w:t>鐵路系統方面，</w:t>
      </w:r>
      <w:r w:rsidR="00250A73" w:rsidRPr="004F3186">
        <w:t>目前</w:t>
      </w:r>
      <w:r w:rsidRPr="004F3186">
        <w:t>泰國擁有鐵路總長度達</w:t>
      </w:r>
      <w:r w:rsidRPr="004F3186">
        <w:t>4,880</w:t>
      </w:r>
      <w:r w:rsidRPr="004F3186">
        <w:t>公里，共有</w:t>
      </w:r>
      <w:r w:rsidR="00A95322" w:rsidRPr="004F3186">
        <w:t>3</w:t>
      </w:r>
      <w:r w:rsidRPr="004F3186">
        <w:t>條路線在曼谷交匯</w:t>
      </w:r>
      <w:r w:rsidR="00790410" w:rsidRPr="004F3186">
        <w:t>，</w:t>
      </w:r>
      <w:r w:rsidRPr="004F3186">
        <w:t>此一鐵路系統可由馬來西亞邊境到達泰國最南的省份及西面的</w:t>
      </w:r>
      <w:r w:rsidRPr="004F3186">
        <w:t>Kanchanaburi</w:t>
      </w:r>
      <w:r w:rsidRPr="004F3186">
        <w:t>省</w:t>
      </w:r>
      <w:r w:rsidR="00790410" w:rsidRPr="004F3186">
        <w:t>，</w:t>
      </w:r>
      <w:r w:rsidRPr="004F3186">
        <w:t>泰國鐵路與馬來西亞國家鐵路系統相連接，並可直接轉入新加坡</w:t>
      </w:r>
      <w:r w:rsidR="00790410" w:rsidRPr="004F3186">
        <w:t>。</w:t>
      </w:r>
      <w:r w:rsidRPr="004F3186">
        <w:t>此外</w:t>
      </w:r>
      <w:r w:rsidR="00790410" w:rsidRPr="004F3186">
        <w:t>，</w:t>
      </w:r>
      <w:r w:rsidR="003255FD" w:rsidRPr="004F3186">
        <w:t>泰國總理巴育於</w:t>
      </w:r>
      <w:r w:rsidR="003255FD" w:rsidRPr="004F3186">
        <w:t>2020</w:t>
      </w:r>
      <w:r w:rsidR="003255FD" w:rsidRPr="004F3186">
        <w:t>年</w:t>
      </w:r>
      <w:r w:rsidR="003255FD" w:rsidRPr="004F3186">
        <w:t>10</w:t>
      </w:r>
      <w:r w:rsidR="003255FD" w:rsidRPr="004F3186">
        <w:t>月</w:t>
      </w:r>
      <w:r w:rsidR="003255FD" w:rsidRPr="004F3186">
        <w:t>28</w:t>
      </w:r>
      <w:r w:rsidR="003255FD" w:rsidRPr="004F3186">
        <w:t>日主持泰國國家鐵路局</w:t>
      </w:r>
      <w:r w:rsidR="00B9626E" w:rsidRPr="004F3186">
        <w:t>（</w:t>
      </w:r>
      <w:r w:rsidR="003255FD" w:rsidRPr="004F3186">
        <w:t>State Railway of Thailand, SRT</w:t>
      </w:r>
      <w:r w:rsidR="00B9626E" w:rsidRPr="004F3186">
        <w:t>）</w:t>
      </w:r>
      <w:r w:rsidR="003255FD" w:rsidRPr="004F3186">
        <w:t>與中國鐵路國際有限公司</w:t>
      </w:r>
      <w:r w:rsidR="00B9626E" w:rsidRPr="004F3186">
        <w:t>（</w:t>
      </w:r>
      <w:r w:rsidR="003255FD" w:rsidRPr="004F3186">
        <w:t>China Railway International</w:t>
      </w:r>
      <w:r w:rsidR="00B9626E" w:rsidRPr="004F3186">
        <w:t>）</w:t>
      </w:r>
      <w:r w:rsidR="003255FD" w:rsidRPr="004F3186">
        <w:t>及中國鐵路設計總公司</w:t>
      </w:r>
      <w:r w:rsidR="00B9626E" w:rsidRPr="004F3186">
        <w:rPr>
          <w:spacing w:val="-2"/>
        </w:rPr>
        <w:t>（</w:t>
      </w:r>
      <w:r w:rsidR="003255FD" w:rsidRPr="004F3186">
        <w:rPr>
          <w:spacing w:val="-2"/>
        </w:rPr>
        <w:t>China Railway Design Corporation</w:t>
      </w:r>
      <w:r w:rsidR="00B9626E" w:rsidRPr="004F3186">
        <w:rPr>
          <w:spacing w:val="-2"/>
        </w:rPr>
        <w:t>）</w:t>
      </w:r>
      <w:r w:rsidR="003255FD" w:rsidRPr="004F3186">
        <w:rPr>
          <w:spacing w:val="-2"/>
        </w:rPr>
        <w:t>，針對「合約</w:t>
      </w:r>
      <w:r w:rsidR="003255FD" w:rsidRPr="004F3186">
        <w:rPr>
          <w:spacing w:val="-2"/>
        </w:rPr>
        <w:t>2.3</w:t>
      </w:r>
      <w:r w:rsidR="003255FD" w:rsidRPr="004F3186">
        <w:rPr>
          <w:spacing w:val="-2"/>
        </w:rPr>
        <w:t>」</w:t>
      </w:r>
      <w:r w:rsidR="00B9626E" w:rsidRPr="004F3186">
        <w:rPr>
          <w:spacing w:val="-2"/>
        </w:rPr>
        <w:t>（</w:t>
      </w:r>
      <w:r w:rsidR="003255FD" w:rsidRPr="004F3186">
        <w:rPr>
          <w:spacing w:val="-2"/>
        </w:rPr>
        <w:t>Contract 2.3</w:t>
      </w:r>
      <w:r w:rsidR="00B9626E" w:rsidRPr="004F3186">
        <w:rPr>
          <w:spacing w:val="-2"/>
        </w:rPr>
        <w:t>）</w:t>
      </w:r>
      <w:r w:rsidR="003255FD" w:rsidRPr="004F3186">
        <w:t>的簽署儀式，合約總金額達</w:t>
      </w:r>
      <w:r w:rsidR="003255FD" w:rsidRPr="004F3186">
        <w:t>506.3</w:t>
      </w:r>
      <w:r w:rsidR="003255FD" w:rsidRPr="004F3186">
        <w:t>億泰銖，涉及連接曼谷及呵叻府</w:t>
      </w:r>
      <w:r w:rsidR="00B9626E" w:rsidRPr="004F3186">
        <w:t>（</w:t>
      </w:r>
      <w:r w:rsidR="003255FD" w:rsidRPr="004F3186">
        <w:t>Nakhon Ratchasima</w:t>
      </w:r>
      <w:r w:rsidR="00B9626E" w:rsidRPr="004F3186">
        <w:t>）</w:t>
      </w:r>
      <w:r w:rsidR="003255FD" w:rsidRPr="004F3186">
        <w:t>的高速鐵路第一期工程，該工程最終目標為建設從曼谷開往與寮國接壤的廊開府</w:t>
      </w:r>
      <w:r w:rsidR="00B9626E" w:rsidRPr="004F3186">
        <w:t>（</w:t>
      </w:r>
      <w:r w:rsidR="003255FD" w:rsidRPr="004F3186">
        <w:t>Nong Khai</w:t>
      </w:r>
      <w:r w:rsidR="00B9626E" w:rsidRPr="004F3186">
        <w:t>）</w:t>
      </w:r>
      <w:r w:rsidR="003255FD" w:rsidRPr="004F3186">
        <w:t>的高鐵系統。巴育總理讚揚泰中高鐵項目的發展，稱其為增強該國競爭力的關鍵。</w:t>
      </w:r>
    </w:p>
    <w:p w14:paraId="6FB1FB43" w14:textId="7C86D800" w:rsidR="003255FD" w:rsidRPr="004F3186" w:rsidRDefault="00C210CA" w:rsidP="006F0BB4">
      <w:pPr>
        <w:pStyle w:val="af5"/>
        <w:ind w:left="1417" w:firstLine="472"/>
      </w:pPr>
      <w:r w:rsidRPr="004F3186">
        <w:t>合約內容包括軌道、電氣、信號與通訊系統的建設，以及車廂採購、維護與技術轉讓。泰國交通部長</w:t>
      </w:r>
      <w:r w:rsidRPr="004F3186">
        <w:t>Saksayam Chidchob</w:t>
      </w:r>
      <w:r w:rsidRPr="004F3186">
        <w:t>表示，第一期的軌道將長達</w:t>
      </w:r>
      <w:r w:rsidRPr="004F3186">
        <w:t>253</w:t>
      </w:r>
      <w:r w:rsidRPr="004F3186">
        <w:t>公里，其中包括</w:t>
      </w:r>
      <w:r w:rsidRPr="004F3186">
        <w:t>6</w:t>
      </w:r>
      <w:r w:rsidRPr="004F3186">
        <w:t>個車站，分別是</w:t>
      </w:r>
      <w:r w:rsidRPr="004F3186">
        <w:t>Bang Sue</w:t>
      </w:r>
      <w:r w:rsidRPr="004F3186">
        <w:t>、</w:t>
      </w:r>
      <w:r w:rsidRPr="004F3186">
        <w:t>Don Muang</w:t>
      </w:r>
      <w:r w:rsidRPr="004F3186">
        <w:t>、</w:t>
      </w:r>
      <w:r w:rsidRPr="004F3186">
        <w:t>Ayutthaya</w:t>
      </w:r>
      <w:r w:rsidRPr="004F3186">
        <w:t>、</w:t>
      </w:r>
      <w:r w:rsidRPr="004F3186">
        <w:t>Saraburi</w:t>
      </w:r>
      <w:r w:rsidRPr="004F3186">
        <w:t>、</w:t>
      </w:r>
      <w:r w:rsidRPr="004F3186">
        <w:t>Pak Chong</w:t>
      </w:r>
      <w:r w:rsidRPr="004F3186">
        <w:t>及</w:t>
      </w:r>
      <w:r w:rsidRPr="004F3186">
        <w:t>Nakhon Ratchasima</w:t>
      </w:r>
      <w:r w:rsidRPr="004F3186">
        <w:t>。泰方將全權負責第一期及土建工程的投資，而中方將監督軌道、電氣系統及列車運行系統的設計與安裝，以及車廂採購與人才培訓。泰國目前正草擬第二期的設計方案，規劃建設從廊開府到呵叻府全長</w:t>
      </w:r>
      <w:r w:rsidRPr="004F3186">
        <w:t>354.5</w:t>
      </w:r>
      <w:r w:rsidRPr="004F3186">
        <w:t>公里的軌道。</w:t>
      </w:r>
    </w:p>
    <w:p w14:paraId="5C197188" w14:textId="6D18FBA4" w:rsidR="00C210CA" w:rsidRPr="004F3186" w:rsidRDefault="00C210CA" w:rsidP="006F0BB4">
      <w:pPr>
        <w:pStyle w:val="af5"/>
        <w:ind w:left="1417" w:firstLine="472"/>
      </w:pPr>
      <w:r w:rsidRPr="004F3186">
        <w:t>據</w:t>
      </w:r>
      <w:r w:rsidRPr="004F3186">
        <w:t>Saksayam</w:t>
      </w:r>
      <w:r w:rsidRPr="004F3186">
        <w:t>部長表示，該部將要求內閣批准設立一個研究所，進行軌道系統技術的研發，以增加該領域的專家數。此舉將有助於使用當地原材料，為泰國鐵路產業增加約</w:t>
      </w:r>
      <w:r w:rsidRPr="004F3186">
        <w:t>210</w:t>
      </w:r>
      <w:r w:rsidRPr="004F3186">
        <w:t>億泰銖的價值，並創造每年約</w:t>
      </w:r>
      <w:r w:rsidRPr="004F3186">
        <w:t>60</w:t>
      </w:r>
      <w:r w:rsidRPr="004F3186">
        <w:t>億泰的就業機會。</w:t>
      </w:r>
    </w:p>
    <w:p w14:paraId="11D73412" w14:textId="77777777" w:rsidR="00D01EAB" w:rsidRPr="004F3186" w:rsidRDefault="00D01EAB" w:rsidP="00320B64">
      <w:pPr>
        <w:pStyle w:val="af5"/>
        <w:ind w:left="1417" w:firstLine="472"/>
      </w:pPr>
      <w:r w:rsidRPr="004F3186">
        <w:t>儘管鐵路運輸速度較慢，惟亦相對較為安全可靠，且其成本亦較低廉。目前泰國鐵路運輸系統仍是由國營之</w:t>
      </w:r>
      <w:r w:rsidRPr="004F3186">
        <w:t>SRT</w:t>
      </w:r>
      <w:r w:rsidRPr="004F3186">
        <w:t>企業所經營，惟其未來將改為民營化。泰國政府正致力於提升火車運輸服務之效率，並減少因社會福利制度所產生之財務負擔及損失。</w:t>
      </w:r>
    </w:p>
    <w:p w14:paraId="07F55E06" w14:textId="77777777" w:rsidR="00D01EAB" w:rsidRPr="004F3186" w:rsidRDefault="00D01EAB" w:rsidP="00320B64">
      <w:pPr>
        <w:pStyle w:val="af5"/>
        <w:ind w:left="1417" w:firstLine="472"/>
      </w:pPr>
      <w:r w:rsidRPr="004F3186">
        <w:t>除公路與鐵路之外，泰國首都已有現代化之捷運系統。就曼谷都會區之交通狀況而言，每天必須承載數百萬人之交通旅運量，已然十分擁擠，且由於近年泰國經濟快速成長，因此對交通運輸需求亦大幅增加。泰國政府解決交通壅塞的方法即是建設其曼谷公共捷運交通系統</w:t>
      </w:r>
      <w:r w:rsidR="00A95322" w:rsidRPr="004F3186">
        <w:t>（</w:t>
      </w:r>
      <w:r w:rsidRPr="004F3186">
        <w:t>Mass Transit System</w:t>
      </w:r>
      <w:r w:rsidR="00A95322" w:rsidRPr="004F3186">
        <w:t>）</w:t>
      </w:r>
      <w:r w:rsidRPr="004F3186">
        <w:t>以及改善快速連接道路系統設施。</w:t>
      </w:r>
    </w:p>
    <w:p w14:paraId="6B24CA98" w14:textId="069E56D2" w:rsidR="00FC4FD4" w:rsidRPr="004F3186" w:rsidRDefault="00D01EAB" w:rsidP="006E561A">
      <w:pPr>
        <w:pStyle w:val="af5"/>
        <w:ind w:left="1417" w:firstLine="464"/>
      </w:pPr>
      <w:r w:rsidRPr="004F3186">
        <w:rPr>
          <w:spacing w:val="-2"/>
        </w:rPr>
        <w:t>曼谷高架捷運系統</w:t>
      </w:r>
      <w:r w:rsidR="00A95322" w:rsidRPr="004F3186">
        <w:rPr>
          <w:spacing w:val="-2"/>
        </w:rPr>
        <w:t>（</w:t>
      </w:r>
      <w:r w:rsidRPr="004F3186">
        <w:rPr>
          <w:spacing w:val="-2"/>
        </w:rPr>
        <w:t>Bangkok Mass Transit System</w:t>
      </w:r>
      <w:r w:rsidRPr="004F3186">
        <w:rPr>
          <w:spacing w:val="-2"/>
        </w:rPr>
        <w:t>，簡稱為</w:t>
      </w:r>
      <w:r w:rsidRPr="004F3186">
        <w:rPr>
          <w:spacing w:val="-2"/>
        </w:rPr>
        <w:t>BTS</w:t>
      </w:r>
      <w:r w:rsidR="00A95322" w:rsidRPr="004F3186">
        <w:rPr>
          <w:spacing w:val="-2"/>
        </w:rPr>
        <w:t>）</w:t>
      </w:r>
      <w:r w:rsidRPr="004F3186">
        <w:t>於</w:t>
      </w:r>
      <w:r w:rsidRPr="004F3186">
        <w:t>1999</w:t>
      </w:r>
      <w:r w:rsidRPr="004F3186">
        <w:t>年完工啟用。而在曼谷之泰國地鐵捷運系統</w:t>
      </w:r>
      <w:r w:rsidR="00A95322" w:rsidRPr="004F3186">
        <w:t>（</w:t>
      </w:r>
      <w:r w:rsidRPr="004F3186">
        <w:t>Mass Rapid Transit</w:t>
      </w:r>
      <w:r w:rsidR="006F0BB4" w:rsidRPr="004F3186">
        <w:t>，</w:t>
      </w:r>
      <w:r w:rsidRPr="004F3186">
        <w:t>簡稱為</w:t>
      </w:r>
      <w:r w:rsidRPr="004F3186">
        <w:t>MRT</w:t>
      </w:r>
      <w:r w:rsidR="00A95322" w:rsidRPr="004F3186">
        <w:t>）</w:t>
      </w:r>
      <w:r w:rsidRPr="004F3186">
        <w:t>則於</w:t>
      </w:r>
      <w:r w:rsidRPr="004F3186">
        <w:t>2004</w:t>
      </w:r>
      <w:r w:rsidRPr="004F3186">
        <w:t>年完工啟用</w:t>
      </w:r>
      <w:r w:rsidR="00D9021B" w:rsidRPr="004F3186">
        <w:t>，係</w:t>
      </w:r>
      <w:r w:rsidRPr="004F3186">
        <w:t>當地居民在曼谷中央商業區</w:t>
      </w:r>
      <w:r w:rsidR="00D9021B" w:rsidRPr="004F3186">
        <w:t>所使用</w:t>
      </w:r>
      <w:r w:rsidRPr="004F3186">
        <w:t>便捷而高效之交通工具</w:t>
      </w:r>
      <w:r w:rsidR="00C210CA" w:rsidRPr="004F3186">
        <w:t>。</w:t>
      </w:r>
      <w:r w:rsidRPr="004F3186">
        <w:t>目前</w:t>
      </w:r>
      <w:r w:rsidRPr="004F3186">
        <w:t>BTS</w:t>
      </w:r>
      <w:r w:rsidR="00312AE7" w:rsidRPr="004F3186">
        <w:t>平均</w:t>
      </w:r>
      <w:r w:rsidRPr="004F3186">
        <w:t>每日旅客承載量</w:t>
      </w:r>
      <w:r w:rsidR="003C00AD" w:rsidRPr="004F3186">
        <w:t>逾</w:t>
      </w:r>
      <w:r w:rsidR="00312AE7" w:rsidRPr="004F3186">
        <w:t>4</w:t>
      </w:r>
      <w:r w:rsidR="003C00AD" w:rsidRPr="004F3186">
        <w:t>0</w:t>
      </w:r>
      <w:r w:rsidRPr="004F3186">
        <w:t>萬人</w:t>
      </w:r>
      <w:r w:rsidR="00312AE7" w:rsidRPr="004F3186">
        <w:t>次</w:t>
      </w:r>
      <w:r w:rsidRPr="004F3186">
        <w:t>，</w:t>
      </w:r>
      <w:r w:rsidR="00312AE7" w:rsidRPr="004F3186">
        <w:t>因為開通新的</w:t>
      </w:r>
      <w:r w:rsidR="00312AE7" w:rsidRPr="004F3186">
        <w:t>BTS</w:t>
      </w:r>
      <w:r w:rsidR="00312AE7" w:rsidRPr="004F3186">
        <w:t>路</w:t>
      </w:r>
      <w:r w:rsidR="003C00AD" w:rsidRPr="004F3186">
        <w:t>線</w:t>
      </w:r>
      <w:r w:rsidR="00312AE7" w:rsidRPr="004F3186">
        <w:t>，促使乘客數量增加，</w:t>
      </w:r>
      <w:r w:rsidRPr="004F3186">
        <w:t>大幅舒解曼谷嚴重的交通問題。目前通往蘇凡納布國際機場之高架捷運系統新路線</w:t>
      </w:r>
      <w:r w:rsidR="00A95322" w:rsidRPr="004F3186">
        <w:t>（</w:t>
      </w:r>
      <w:r w:rsidRPr="004F3186">
        <w:t>Airport Link</w:t>
      </w:r>
      <w:r w:rsidR="00A95322" w:rsidRPr="004F3186">
        <w:t>）</w:t>
      </w:r>
      <w:r w:rsidRPr="004F3186">
        <w:t>已啟用，為國際旅</w:t>
      </w:r>
      <w:r w:rsidR="00FC4FD4" w:rsidRPr="004F3186">
        <w:t>客帶來更多交通便利。</w:t>
      </w:r>
    </w:p>
    <w:p w14:paraId="41AE73D1" w14:textId="205FE747" w:rsidR="00D01EAB" w:rsidRPr="004F3186" w:rsidRDefault="00A95322" w:rsidP="00DE6070">
      <w:pPr>
        <w:pStyle w:val="ac"/>
      </w:pPr>
      <w:r w:rsidRPr="004F3186">
        <w:t>（二）</w:t>
      </w:r>
      <w:r w:rsidR="005F04EC" w:rsidRPr="004F3186">
        <w:t>電信與行動通訊業</w:t>
      </w:r>
    </w:p>
    <w:p w14:paraId="77B44B51" w14:textId="73890E5D" w:rsidR="005F04EC" w:rsidRPr="004F3186" w:rsidRDefault="00CB32DA" w:rsidP="005F04EC">
      <w:pPr>
        <w:pStyle w:val="ae"/>
        <w:ind w:left="945" w:firstLine="472"/>
        <w:rPr>
          <w:lang w:eastAsia="zh-TW"/>
        </w:rPr>
      </w:pPr>
      <w:r w:rsidRPr="004F3186">
        <w:rPr>
          <w:lang w:eastAsia="zh-TW"/>
        </w:rPr>
        <w:t>截至</w:t>
      </w:r>
      <w:r w:rsidRPr="004F3186">
        <w:rPr>
          <w:lang w:eastAsia="zh-TW"/>
        </w:rPr>
        <w:t>2021</w:t>
      </w:r>
      <w:r w:rsidRPr="004F3186">
        <w:rPr>
          <w:lang w:eastAsia="zh-TW"/>
        </w:rPr>
        <w:t>年泰國前三大電信營運業者及其營收市占率依序為：</w:t>
      </w:r>
      <w:r w:rsidRPr="004F3186">
        <w:rPr>
          <w:lang w:eastAsia="zh-TW"/>
        </w:rPr>
        <w:t>AIS</w:t>
      </w:r>
      <w:r w:rsidRPr="004F3186">
        <w:rPr>
          <w:lang w:eastAsia="zh-TW"/>
        </w:rPr>
        <w:t>（用戶數</w:t>
      </w:r>
      <w:r w:rsidRPr="004F3186">
        <w:rPr>
          <w:lang w:eastAsia="zh-TW"/>
        </w:rPr>
        <w:t>4,360</w:t>
      </w:r>
      <w:r w:rsidRPr="004F3186">
        <w:rPr>
          <w:lang w:eastAsia="zh-TW"/>
        </w:rPr>
        <w:t>萬戶，市占率</w:t>
      </w:r>
      <w:r w:rsidRPr="004F3186">
        <w:rPr>
          <w:lang w:eastAsia="zh-TW"/>
        </w:rPr>
        <w:t>45.96%</w:t>
      </w:r>
      <w:r w:rsidRPr="004F3186">
        <w:rPr>
          <w:lang w:eastAsia="zh-TW"/>
        </w:rPr>
        <w:t>，主要營運項目為固定寬頻網路，行動娛樂及行動支付服務）、</w:t>
      </w:r>
      <w:r w:rsidRPr="004F3186">
        <w:rPr>
          <w:lang w:eastAsia="zh-TW"/>
        </w:rPr>
        <w:t>True Corporation</w:t>
      </w:r>
      <w:r w:rsidRPr="004F3186">
        <w:rPr>
          <w:lang w:eastAsia="zh-TW"/>
        </w:rPr>
        <w:t>（用戶數</w:t>
      </w:r>
      <w:r w:rsidRPr="004F3186">
        <w:rPr>
          <w:lang w:eastAsia="zh-TW"/>
        </w:rPr>
        <w:t>3,200</w:t>
      </w:r>
      <w:r w:rsidRPr="004F3186">
        <w:rPr>
          <w:lang w:eastAsia="zh-TW"/>
        </w:rPr>
        <w:t>萬戶，市占率</w:t>
      </w:r>
      <w:r w:rsidRPr="004F3186">
        <w:rPr>
          <w:lang w:eastAsia="zh-TW"/>
        </w:rPr>
        <w:t>33.73%</w:t>
      </w:r>
      <w:r w:rsidRPr="004F3186">
        <w:rPr>
          <w:lang w:eastAsia="zh-TW"/>
        </w:rPr>
        <w:t>，主要營運項目為固定寬頻網路，付費電視、行動支付及線上購物服務）、</w:t>
      </w:r>
      <w:r w:rsidRPr="004F3186">
        <w:rPr>
          <w:lang w:eastAsia="zh-TW"/>
        </w:rPr>
        <w:t>Dtac</w:t>
      </w:r>
      <w:r w:rsidRPr="004F3186">
        <w:rPr>
          <w:lang w:eastAsia="zh-TW"/>
        </w:rPr>
        <w:t>（用戶數</w:t>
      </w:r>
      <w:r w:rsidRPr="004F3186">
        <w:rPr>
          <w:lang w:eastAsia="zh-TW"/>
        </w:rPr>
        <w:t>1,927</w:t>
      </w:r>
      <w:r w:rsidRPr="004F3186">
        <w:rPr>
          <w:lang w:eastAsia="zh-TW"/>
        </w:rPr>
        <w:t>萬戶，市占率</w:t>
      </w:r>
      <w:r w:rsidRPr="004F3186">
        <w:rPr>
          <w:lang w:eastAsia="zh-TW"/>
        </w:rPr>
        <w:t>20.31%</w:t>
      </w:r>
      <w:r w:rsidRPr="004F3186">
        <w:rPr>
          <w:lang w:eastAsia="zh-TW"/>
        </w:rPr>
        <w:t>，主要營運項目為行動支付及行動雲端運算服務）。</w:t>
      </w:r>
    </w:p>
    <w:p w14:paraId="3C410268" w14:textId="6407B74D" w:rsidR="005F04EC" w:rsidRPr="004F3186" w:rsidRDefault="005F04EC" w:rsidP="005F04EC">
      <w:pPr>
        <w:pStyle w:val="ae"/>
        <w:ind w:left="945" w:firstLine="472"/>
        <w:rPr>
          <w:lang w:eastAsia="zh-TW"/>
        </w:rPr>
      </w:pPr>
      <w:r w:rsidRPr="004F3186">
        <w:rPr>
          <w:lang w:eastAsia="zh-TW"/>
        </w:rPr>
        <w:t>泰國作為東南亞最早開啟</w:t>
      </w:r>
      <w:r w:rsidRPr="004F3186">
        <w:rPr>
          <w:lang w:eastAsia="zh-TW"/>
        </w:rPr>
        <w:t>5G</w:t>
      </w:r>
      <w:r w:rsidRPr="004F3186">
        <w:rPr>
          <w:lang w:eastAsia="zh-TW"/>
        </w:rPr>
        <w:t>商用的國家之一，將率先在東部經濟走廊推行</w:t>
      </w:r>
      <w:r w:rsidRPr="004F3186">
        <w:rPr>
          <w:lang w:eastAsia="zh-TW"/>
        </w:rPr>
        <w:t>5G</w:t>
      </w:r>
      <w:r w:rsidRPr="004F3186">
        <w:rPr>
          <w:lang w:eastAsia="zh-TW"/>
        </w:rPr>
        <w:t>商用，以發展科技產業並吸引外資。其他首批推行的地區還包括曼谷首都圈、清邁、普吉及部分獲准覆蓋</w:t>
      </w:r>
      <w:r w:rsidRPr="004F3186">
        <w:rPr>
          <w:lang w:eastAsia="zh-TW"/>
        </w:rPr>
        <w:t>5G</w:t>
      </w:r>
      <w:r w:rsidRPr="004F3186">
        <w:rPr>
          <w:lang w:eastAsia="zh-TW"/>
        </w:rPr>
        <w:t>的國內機場等。泰國最大移動運營商</w:t>
      </w:r>
      <w:r w:rsidRPr="004F3186">
        <w:rPr>
          <w:lang w:eastAsia="zh-TW"/>
        </w:rPr>
        <w:t>AIS</w:t>
      </w:r>
      <w:r w:rsidRPr="004F3186">
        <w:rPr>
          <w:lang w:eastAsia="zh-TW"/>
        </w:rPr>
        <w:t>的首席執行官頌猜表示，數位化趨勢不可擋，預計未來</w:t>
      </w:r>
      <w:r w:rsidRPr="004F3186">
        <w:rPr>
          <w:lang w:eastAsia="zh-TW"/>
        </w:rPr>
        <w:t>2-3</w:t>
      </w:r>
      <w:r w:rsidRPr="004F3186">
        <w:rPr>
          <w:lang w:eastAsia="zh-TW"/>
        </w:rPr>
        <w:t>年</w:t>
      </w:r>
      <w:r w:rsidRPr="004F3186">
        <w:rPr>
          <w:lang w:eastAsia="zh-TW"/>
        </w:rPr>
        <w:t>5G</w:t>
      </w:r>
      <w:r w:rsidRPr="004F3186">
        <w:rPr>
          <w:lang w:eastAsia="zh-TW"/>
        </w:rPr>
        <w:t>技術將在泰國大規模普及。</w:t>
      </w:r>
    </w:p>
    <w:p w14:paraId="78802A0B" w14:textId="6EE41D38" w:rsidR="005F04EC" w:rsidRPr="004F3186" w:rsidRDefault="005F04EC" w:rsidP="005F04EC">
      <w:pPr>
        <w:pStyle w:val="ae"/>
        <w:ind w:left="945" w:firstLine="472"/>
        <w:rPr>
          <w:lang w:eastAsia="zh-TW"/>
        </w:rPr>
      </w:pPr>
      <w:r w:rsidRPr="004F3186">
        <w:rPr>
          <w:lang w:eastAsia="zh-TW"/>
        </w:rPr>
        <w:t>泰國政府此前發布</w:t>
      </w:r>
      <w:r w:rsidR="00654751" w:rsidRPr="004F3186">
        <w:rPr>
          <w:lang w:eastAsia="zh-TW"/>
        </w:rPr>
        <w:t>「</w:t>
      </w:r>
      <w:r w:rsidRPr="004F3186">
        <w:rPr>
          <w:lang w:eastAsia="zh-TW"/>
        </w:rPr>
        <w:t>2023</w:t>
      </w:r>
      <w:r w:rsidR="00654751" w:rsidRPr="004F3186">
        <w:rPr>
          <w:lang w:eastAsia="zh-TW"/>
        </w:rPr>
        <w:t>-</w:t>
      </w:r>
      <w:r w:rsidRPr="004F3186">
        <w:rPr>
          <w:lang w:eastAsia="zh-TW"/>
        </w:rPr>
        <w:t>2027</w:t>
      </w:r>
      <w:r w:rsidRPr="004F3186">
        <w:rPr>
          <w:lang w:eastAsia="zh-TW"/>
        </w:rPr>
        <w:t>年泰國促進</w:t>
      </w:r>
      <w:r w:rsidRPr="004F3186">
        <w:rPr>
          <w:lang w:eastAsia="zh-TW"/>
        </w:rPr>
        <w:t>5G</w:t>
      </w:r>
      <w:r w:rsidRPr="004F3186">
        <w:rPr>
          <w:lang w:eastAsia="zh-TW"/>
        </w:rPr>
        <w:t>科技應用執行計</w:t>
      </w:r>
      <w:r w:rsidR="00654751" w:rsidRPr="004F3186">
        <w:rPr>
          <w:lang w:eastAsia="zh-TW"/>
        </w:rPr>
        <w:t>畫」</w:t>
      </w:r>
      <w:r w:rsidRPr="004F3186">
        <w:rPr>
          <w:lang w:eastAsia="zh-TW"/>
        </w:rPr>
        <w:t>。根據該計</w:t>
      </w:r>
      <w:r w:rsidR="00654751" w:rsidRPr="004F3186">
        <w:rPr>
          <w:lang w:eastAsia="zh-TW"/>
        </w:rPr>
        <w:t>畫</w:t>
      </w:r>
      <w:r w:rsidRPr="004F3186">
        <w:rPr>
          <w:lang w:eastAsia="zh-TW"/>
        </w:rPr>
        <w:t>，預計到</w:t>
      </w:r>
      <w:r w:rsidRPr="004F3186">
        <w:rPr>
          <w:lang w:eastAsia="zh-TW"/>
        </w:rPr>
        <w:t>2027</w:t>
      </w:r>
      <w:r w:rsidRPr="004F3186">
        <w:rPr>
          <w:lang w:eastAsia="zh-TW"/>
        </w:rPr>
        <w:t>年</w:t>
      </w:r>
      <w:r w:rsidRPr="004F3186">
        <w:rPr>
          <w:lang w:eastAsia="zh-TW"/>
        </w:rPr>
        <w:t>5G</w:t>
      </w:r>
      <w:r w:rsidRPr="004F3186">
        <w:rPr>
          <w:lang w:eastAsia="zh-TW"/>
        </w:rPr>
        <w:t>網絡將覆蓋泰國</w:t>
      </w:r>
      <w:r w:rsidRPr="004F3186">
        <w:rPr>
          <w:lang w:eastAsia="zh-TW"/>
        </w:rPr>
        <w:t>98%</w:t>
      </w:r>
      <w:r w:rsidRPr="004F3186">
        <w:rPr>
          <w:lang w:eastAsia="zh-TW"/>
        </w:rPr>
        <w:t>的人口，市區網絡速度不低於每秒</w:t>
      </w:r>
      <w:r w:rsidRPr="004F3186">
        <w:rPr>
          <w:lang w:eastAsia="zh-TW"/>
        </w:rPr>
        <w:t>100</w:t>
      </w:r>
      <w:r w:rsidRPr="004F3186">
        <w:rPr>
          <w:lang w:eastAsia="zh-TW"/>
        </w:rPr>
        <w:t>兆，鄉村地區不低於每秒</w:t>
      </w:r>
      <w:r w:rsidRPr="004F3186">
        <w:rPr>
          <w:lang w:eastAsia="zh-TW"/>
        </w:rPr>
        <w:t>50</w:t>
      </w:r>
      <w:r w:rsidRPr="004F3186">
        <w:rPr>
          <w:lang w:eastAsia="zh-TW"/>
        </w:rPr>
        <w:t>兆。運用</w:t>
      </w:r>
      <w:r w:rsidRPr="004F3186">
        <w:rPr>
          <w:lang w:eastAsia="zh-TW"/>
        </w:rPr>
        <w:t>5G</w:t>
      </w:r>
      <w:r w:rsidRPr="004F3186">
        <w:rPr>
          <w:lang w:eastAsia="zh-TW"/>
        </w:rPr>
        <w:t>技術創造的經濟產值不低於國內生產總值的</w:t>
      </w:r>
      <w:r w:rsidRPr="004F3186">
        <w:rPr>
          <w:lang w:eastAsia="zh-TW"/>
        </w:rPr>
        <w:t>6.6%</w:t>
      </w:r>
      <w:r w:rsidRPr="004F3186">
        <w:rPr>
          <w:lang w:eastAsia="zh-TW"/>
        </w:rPr>
        <w:t>，使用</w:t>
      </w:r>
      <w:r w:rsidRPr="004F3186">
        <w:rPr>
          <w:lang w:eastAsia="zh-TW"/>
        </w:rPr>
        <w:t>5G</w:t>
      </w:r>
      <w:r w:rsidRPr="004F3186">
        <w:rPr>
          <w:lang w:eastAsia="zh-TW"/>
        </w:rPr>
        <w:t>技術的中小企業不低於</w:t>
      </w:r>
      <w:r w:rsidRPr="004F3186">
        <w:rPr>
          <w:lang w:eastAsia="zh-TW"/>
        </w:rPr>
        <w:t>7,000</w:t>
      </w:r>
      <w:r w:rsidRPr="004F3186">
        <w:rPr>
          <w:lang w:eastAsia="zh-TW"/>
        </w:rPr>
        <w:t>家。另外，使用</w:t>
      </w:r>
      <w:r w:rsidRPr="004F3186">
        <w:rPr>
          <w:lang w:eastAsia="zh-TW"/>
        </w:rPr>
        <w:t>5G</w:t>
      </w:r>
      <w:r w:rsidRPr="004F3186">
        <w:rPr>
          <w:lang w:eastAsia="zh-TW"/>
        </w:rPr>
        <w:t>技術進行數</w:t>
      </w:r>
      <w:r w:rsidR="00654751" w:rsidRPr="004F3186">
        <w:rPr>
          <w:lang w:eastAsia="zh-TW"/>
        </w:rPr>
        <w:t>位</w:t>
      </w:r>
      <w:r w:rsidRPr="004F3186">
        <w:rPr>
          <w:lang w:eastAsia="zh-TW"/>
        </w:rPr>
        <w:t>基礎教育的學生不少於</w:t>
      </w:r>
      <w:r w:rsidRPr="004F3186">
        <w:rPr>
          <w:lang w:eastAsia="zh-TW"/>
        </w:rPr>
        <w:t>70</w:t>
      </w:r>
      <w:r w:rsidRPr="004F3186">
        <w:rPr>
          <w:lang w:eastAsia="zh-TW"/>
        </w:rPr>
        <w:t>萬人，</w:t>
      </w:r>
      <w:r w:rsidRPr="004F3186">
        <w:rPr>
          <w:lang w:eastAsia="zh-TW"/>
        </w:rPr>
        <w:t>5G</w:t>
      </w:r>
      <w:r w:rsidRPr="004F3186">
        <w:rPr>
          <w:lang w:eastAsia="zh-TW"/>
        </w:rPr>
        <w:t>技術相關的創新研究商業成果不少於</w:t>
      </w:r>
      <w:r w:rsidRPr="004F3186">
        <w:rPr>
          <w:lang w:eastAsia="zh-TW"/>
        </w:rPr>
        <w:t>50%</w:t>
      </w:r>
      <w:r w:rsidRPr="004F3186">
        <w:rPr>
          <w:lang w:eastAsia="zh-TW"/>
        </w:rPr>
        <w:t>。</w:t>
      </w:r>
    </w:p>
    <w:p w14:paraId="2BC23451" w14:textId="23A0B4A8" w:rsidR="005F04EC" w:rsidRPr="004F3186" w:rsidRDefault="005F04EC" w:rsidP="005F04EC">
      <w:pPr>
        <w:pStyle w:val="ae"/>
        <w:ind w:left="945" w:firstLine="472"/>
        <w:rPr>
          <w:lang w:eastAsia="zh-TW"/>
        </w:rPr>
      </w:pPr>
      <w:r w:rsidRPr="004F3186">
        <w:rPr>
          <w:lang w:eastAsia="zh-TW"/>
        </w:rPr>
        <w:t>據</w:t>
      </w:r>
      <w:r w:rsidR="00654751" w:rsidRPr="004F3186">
        <w:rPr>
          <w:lang w:eastAsia="zh-TW"/>
        </w:rPr>
        <w:t>瞭</w:t>
      </w:r>
      <w:r w:rsidRPr="004F3186">
        <w:rPr>
          <w:lang w:eastAsia="zh-TW"/>
        </w:rPr>
        <w:t>解，泰國電信運營商已在全境搭建</w:t>
      </w:r>
      <w:r w:rsidR="00654751" w:rsidRPr="004F3186">
        <w:rPr>
          <w:lang w:eastAsia="zh-TW"/>
        </w:rPr>
        <w:t>完成</w:t>
      </w:r>
      <w:r w:rsidRPr="004F3186">
        <w:rPr>
          <w:lang w:eastAsia="zh-TW"/>
        </w:rPr>
        <w:t>4G</w:t>
      </w:r>
      <w:r w:rsidRPr="004F3186">
        <w:rPr>
          <w:lang w:eastAsia="zh-TW"/>
        </w:rPr>
        <w:t>信號基站，為</w:t>
      </w:r>
      <w:r w:rsidRPr="004F3186">
        <w:rPr>
          <w:lang w:eastAsia="zh-TW"/>
        </w:rPr>
        <w:t>5G</w:t>
      </w:r>
      <w:r w:rsidRPr="004F3186">
        <w:rPr>
          <w:lang w:eastAsia="zh-TW"/>
        </w:rPr>
        <w:t>升級做好準備。</w:t>
      </w:r>
      <w:r w:rsidRPr="004F3186">
        <w:rPr>
          <w:lang w:eastAsia="zh-TW"/>
        </w:rPr>
        <w:t>AIS</w:t>
      </w:r>
      <w:r w:rsidRPr="004F3186">
        <w:rPr>
          <w:lang w:eastAsia="zh-TW"/>
        </w:rPr>
        <w:t>作為泰國</w:t>
      </w:r>
      <w:r w:rsidRPr="004F3186">
        <w:rPr>
          <w:lang w:eastAsia="zh-TW"/>
        </w:rPr>
        <w:t>5G</w:t>
      </w:r>
      <w:r w:rsidRPr="004F3186">
        <w:rPr>
          <w:lang w:eastAsia="zh-TW"/>
        </w:rPr>
        <w:t>商用推廣的主力軍，此前已投資</w:t>
      </w:r>
      <w:r w:rsidRPr="004F3186">
        <w:rPr>
          <w:lang w:eastAsia="zh-TW"/>
        </w:rPr>
        <w:t>450</w:t>
      </w:r>
      <w:r w:rsidRPr="004F3186">
        <w:rPr>
          <w:lang w:eastAsia="zh-TW"/>
        </w:rPr>
        <w:t>億泰銖用於</w:t>
      </w:r>
      <w:r w:rsidR="00654751" w:rsidRPr="004F3186">
        <w:rPr>
          <w:lang w:eastAsia="zh-TW"/>
        </w:rPr>
        <w:t>建設</w:t>
      </w:r>
      <w:r w:rsidRPr="004F3186">
        <w:rPr>
          <w:lang w:eastAsia="zh-TW"/>
        </w:rPr>
        <w:t>東部經濟走廊的相關基礎設施，</w:t>
      </w:r>
      <w:r w:rsidRPr="004F3186">
        <w:rPr>
          <w:lang w:eastAsia="zh-TW"/>
        </w:rPr>
        <w:t>2020</w:t>
      </w:r>
      <w:r w:rsidRPr="004F3186">
        <w:rPr>
          <w:lang w:eastAsia="zh-TW"/>
        </w:rPr>
        <w:t>年投資</w:t>
      </w:r>
      <w:r w:rsidRPr="004F3186">
        <w:rPr>
          <w:lang w:eastAsia="zh-TW"/>
        </w:rPr>
        <w:t>35</w:t>
      </w:r>
      <w:r w:rsidRPr="004F3186">
        <w:rPr>
          <w:lang w:eastAsia="zh-TW"/>
        </w:rPr>
        <w:t>億至</w:t>
      </w:r>
      <w:r w:rsidRPr="004F3186">
        <w:rPr>
          <w:lang w:eastAsia="zh-TW"/>
        </w:rPr>
        <w:t>40</w:t>
      </w:r>
      <w:r w:rsidRPr="004F3186">
        <w:rPr>
          <w:lang w:eastAsia="zh-TW"/>
        </w:rPr>
        <w:t>億泰銖用於發展數</w:t>
      </w:r>
      <w:r w:rsidR="00654751" w:rsidRPr="004F3186">
        <w:rPr>
          <w:lang w:eastAsia="zh-TW"/>
        </w:rPr>
        <w:t>位</w:t>
      </w:r>
      <w:r w:rsidRPr="004F3186">
        <w:rPr>
          <w:lang w:eastAsia="zh-TW"/>
        </w:rPr>
        <w:t>基礎設施，並在公共衛生、零售、旅遊等領域推廣</w:t>
      </w:r>
      <w:r w:rsidRPr="004F3186">
        <w:rPr>
          <w:lang w:eastAsia="zh-TW"/>
        </w:rPr>
        <w:t>5G</w:t>
      </w:r>
      <w:r w:rsidRPr="004F3186">
        <w:rPr>
          <w:lang w:eastAsia="zh-TW"/>
        </w:rPr>
        <w:t>技術應用，以促進泰國經濟復甦。泰國第二大電信運營商</w:t>
      </w:r>
      <w:r w:rsidRPr="004F3186">
        <w:rPr>
          <w:lang w:eastAsia="zh-TW"/>
        </w:rPr>
        <w:t>True</w:t>
      </w:r>
      <w:r w:rsidRPr="004F3186">
        <w:rPr>
          <w:lang w:eastAsia="zh-TW"/>
        </w:rPr>
        <w:t>自</w:t>
      </w:r>
      <w:r w:rsidRPr="004F3186">
        <w:rPr>
          <w:lang w:eastAsia="zh-TW"/>
        </w:rPr>
        <w:t>2019</w:t>
      </w:r>
      <w:r w:rsidRPr="004F3186">
        <w:rPr>
          <w:lang w:eastAsia="zh-TW"/>
        </w:rPr>
        <w:t>年以來，與中興通訊進行多輪實驗室和外場測試，共同測試多種</w:t>
      </w:r>
      <w:r w:rsidRPr="004F3186">
        <w:rPr>
          <w:lang w:eastAsia="zh-TW"/>
        </w:rPr>
        <w:t>5G</w:t>
      </w:r>
      <w:r w:rsidRPr="004F3186">
        <w:rPr>
          <w:lang w:eastAsia="zh-TW"/>
        </w:rPr>
        <w:t>產品，並</w:t>
      </w:r>
      <w:r w:rsidR="00654751" w:rsidRPr="004F3186">
        <w:rPr>
          <w:lang w:eastAsia="zh-TW"/>
        </w:rPr>
        <w:t>已</w:t>
      </w:r>
      <w:r w:rsidRPr="004F3186">
        <w:rPr>
          <w:lang w:eastAsia="zh-TW"/>
        </w:rPr>
        <w:t>簽署</w:t>
      </w:r>
      <w:r w:rsidRPr="004F3186">
        <w:rPr>
          <w:lang w:eastAsia="zh-TW"/>
        </w:rPr>
        <w:t>5G</w:t>
      </w:r>
      <w:r w:rsidRPr="004F3186">
        <w:rPr>
          <w:lang w:eastAsia="zh-TW"/>
        </w:rPr>
        <w:t>商用合同，決定採用中興通訊</w:t>
      </w:r>
      <w:r w:rsidRPr="004F3186">
        <w:rPr>
          <w:lang w:eastAsia="zh-TW"/>
        </w:rPr>
        <w:t>5G</w:t>
      </w:r>
      <w:r w:rsidRPr="004F3186">
        <w:rPr>
          <w:lang w:eastAsia="zh-TW"/>
        </w:rPr>
        <w:t>全系列產品和服務。</w:t>
      </w:r>
    </w:p>
    <w:p w14:paraId="5C9DF78F" w14:textId="2B3A9DD3" w:rsidR="00D01EAB" w:rsidRPr="004F3186" w:rsidRDefault="005F04EC" w:rsidP="005F04EC">
      <w:pPr>
        <w:pStyle w:val="ae"/>
        <w:ind w:left="945" w:firstLine="472"/>
        <w:rPr>
          <w:lang w:eastAsia="zh-TW"/>
        </w:rPr>
      </w:pPr>
      <w:r w:rsidRPr="004F3186">
        <w:rPr>
          <w:lang w:eastAsia="zh-TW"/>
        </w:rPr>
        <w:t>5G</w:t>
      </w:r>
      <w:r w:rsidRPr="004F3186">
        <w:rPr>
          <w:lang w:eastAsia="zh-TW"/>
        </w:rPr>
        <w:t>商用推廣在即，泰國智能手機市場也在作相應調整。泰國手機零售商巨頭傑瑪特市場總監納拉提普表示，泰國主要的智</w:t>
      </w:r>
      <w:r w:rsidR="00654751" w:rsidRPr="004F3186">
        <w:rPr>
          <w:lang w:eastAsia="zh-TW"/>
        </w:rPr>
        <w:t>慧</w:t>
      </w:r>
      <w:r w:rsidRPr="004F3186">
        <w:rPr>
          <w:lang w:eastAsia="zh-TW"/>
        </w:rPr>
        <w:t>手機廠商正準備生產支持</w:t>
      </w:r>
      <w:r w:rsidRPr="004F3186">
        <w:rPr>
          <w:lang w:eastAsia="zh-TW"/>
        </w:rPr>
        <w:t>5G</w:t>
      </w:r>
      <w:r w:rsidRPr="004F3186">
        <w:rPr>
          <w:lang w:eastAsia="zh-TW"/>
        </w:rPr>
        <w:t>的手機，目前</w:t>
      </w:r>
      <w:r w:rsidRPr="004F3186">
        <w:rPr>
          <w:lang w:eastAsia="zh-TW"/>
        </w:rPr>
        <w:t>4G</w:t>
      </w:r>
      <w:r w:rsidRPr="004F3186">
        <w:rPr>
          <w:lang w:eastAsia="zh-TW"/>
        </w:rPr>
        <w:t>智</w:t>
      </w:r>
      <w:r w:rsidR="00654751" w:rsidRPr="004F3186">
        <w:rPr>
          <w:lang w:eastAsia="zh-TW"/>
        </w:rPr>
        <w:t>慧</w:t>
      </w:r>
      <w:r w:rsidRPr="004F3186">
        <w:rPr>
          <w:lang w:eastAsia="zh-TW"/>
        </w:rPr>
        <w:t>手機和</w:t>
      </w:r>
      <w:r w:rsidRPr="004F3186">
        <w:rPr>
          <w:lang w:eastAsia="zh-TW"/>
        </w:rPr>
        <w:t>5G</w:t>
      </w:r>
      <w:r w:rsidRPr="004F3186">
        <w:rPr>
          <w:lang w:eastAsia="zh-TW"/>
        </w:rPr>
        <w:t>智</w:t>
      </w:r>
      <w:r w:rsidR="00654751" w:rsidRPr="004F3186">
        <w:rPr>
          <w:lang w:eastAsia="zh-TW"/>
        </w:rPr>
        <w:t>慧</w:t>
      </w:r>
      <w:r w:rsidRPr="004F3186">
        <w:rPr>
          <w:lang w:eastAsia="zh-TW"/>
        </w:rPr>
        <w:t>手機的差價約為</w:t>
      </w:r>
      <w:r w:rsidRPr="004F3186">
        <w:rPr>
          <w:lang w:eastAsia="zh-TW"/>
        </w:rPr>
        <w:t>4,000</w:t>
      </w:r>
      <w:r w:rsidRPr="004F3186">
        <w:rPr>
          <w:lang w:eastAsia="zh-TW"/>
        </w:rPr>
        <w:t>泰銖，但隨著</w:t>
      </w:r>
      <w:r w:rsidRPr="004F3186">
        <w:rPr>
          <w:lang w:eastAsia="zh-TW"/>
        </w:rPr>
        <w:t>2020</w:t>
      </w:r>
      <w:r w:rsidRPr="004F3186">
        <w:rPr>
          <w:lang w:eastAsia="zh-TW"/>
        </w:rPr>
        <w:t>年第</w:t>
      </w:r>
      <w:r w:rsidR="00654751" w:rsidRPr="004F3186">
        <w:rPr>
          <w:lang w:eastAsia="zh-TW"/>
        </w:rPr>
        <w:t>4</w:t>
      </w:r>
      <w:r w:rsidRPr="004F3186">
        <w:rPr>
          <w:lang w:eastAsia="zh-TW"/>
        </w:rPr>
        <w:t>季</w:t>
      </w:r>
      <w:r w:rsidRPr="004F3186">
        <w:rPr>
          <w:lang w:eastAsia="zh-TW"/>
        </w:rPr>
        <w:t>5G</w:t>
      </w:r>
      <w:r w:rsidRPr="004F3186">
        <w:rPr>
          <w:lang w:eastAsia="zh-TW"/>
        </w:rPr>
        <w:t>智</w:t>
      </w:r>
      <w:r w:rsidR="00654751" w:rsidRPr="004F3186">
        <w:rPr>
          <w:lang w:eastAsia="zh-TW"/>
        </w:rPr>
        <w:t>慧</w:t>
      </w:r>
      <w:r w:rsidRPr="004F3186">
        <w:rPr>
          <w:lang w:eastAsia="zh-TW"/>
        </w:rPr>
        <w:t>手機的大規模上市，差價</w:t>
      </w:r>
      <w:r w:rsidR="00654751" w:rsidRPr="004F3186">
        <w:rPr>
          <w:lang w:eastAsia="zh-TW"/>
        </w:rPr>
        <w:t>將</w:t>
      </w:r>
      <w:r w:rsidRPr="004F3186">
        <w:rPr>
          <w:lang w:eastAsia="zh-TW"/>
        </w:rPr>
        <w:t>逐步縮小。根據</w:t>
      </w:r>
      <w:r w:rsidRPr="004F3186">
        <w:rPr>
          <w:lang w:eastAsia="zh-TW"/>
        </w:rPr>
        <w:t>True</w:t>
      </w:r>
      <w:r w:rsidRPr="004F3186">
        <w:rPr>
          <w:lang w:eastAsia="zh-TW"/>
        </w:rPr>
        <w:t>的統計數據，目前約有</w:t>
      </w:r>
      <w:r w:rsidRPr="004F3186">
        <w:rPr>
          <w:lang w:eastAsia="zh-TW"/>
        </w:rPr>
        <w:t>3</w:t>
      </w:r>
      <w:r w:rsidRPr="004F3186">
        <w:rPr>
          <w:lang w:eastAsia="zh-TW"/>
        </w:rPr>
        <w:t>萬名</w:t>
      </w:r>
      <w:r w:rsidRPr="004F3186">
        <w:rPr>
          <w:lang w:eastAsia="zh-TW"/>
        </w:rPr>
        <w:t>True</w:t>
      </w:r>
      <w:r w:rsidRPr="004F3186">
        <w:rPr>
          <w:lang w:eastAsia="zh-TW"/>
        </w:rPr>
        <w:t>用戶使用支持</w:t>
      </w:r>
      <w:r w:rsidRPr="004F3186">
        <w:rPr>
          <w:lang w:eastAsia="zh-TW"/>
        </w:rPr>
        <w:t>5G</w:t>
      </w:r>
      <w:r w:rsidRPr="004F3186">
        <w:rPr>
          <w:lang w:eastAsia="zh-TW"/>
        </w:rPr>
        <w:t>的智</w:t>
      </w:r>
      <w:r w:rsidR="00654751" w:rsidRPr="004F3186">
        <w:rPr>
          <w:lang w:eastAsia="zh-TW"/>
        </w:rPr>
        <w:t>慧</w:t>
      </w:r>
      <w:r w:rsidRPr="004F3186">
        <w:rPr>
          <w:lang w:eastAsia="zh-TW"/>
        </w:rPr>
        <w:t>手機，預計</w:t>
      </w:r>
      <w:r w:rsidR="00654751" w:rsidRPr="004F3186">
        <w:rPr>
          <w:lang w:eastAsia="zh-TW"/>
        </w:rPr>
        <w:t>該</w:t>
      </w:r>
      <w:r w:rsidRPr="004F3186">
        <w:rPr>
          <w:lang w:eastAsia="zh-TW"/>
        </w:rPr>
        <w:t>數字將很快突破</w:t>
      </w:r>
      <w:r w:rsidRPr="004F3186">
        <w:rPr>
          <w:lang w:eastAsia="zh-TW"/>
        </w:rPr>
        <w:t>10</w:t>
      </w:r>
      <w:r w:rsidRPr="004F3186">
        <w:rPr>
          <w:lang w:eastAsia="zh-TW"/>
        </w:rPr>
        <w:t>萬。</w:t>
      </w:r>
    </w:p>
    <w:p w14:paraId="31C7A166" w14:textId="3C6B05CC" w:rsidR="00D01EAB" w:rsidRPr="004F3186" w:rsidRDefault="00A95322" w:rsidP="00AF0AEC">
      <w:pPr>
        <w:pStyle w:val="ac"/>
      </w:pPr>
      <w:r w:rsidRPr="004F3186">
        <w:t>（三）</w:t>
      </w:r>
      <w:r w:rsidR="00D01EAB" w:rsidRPr="004F3186">
        <w:t>汽車業</w:t>
      </w:r>
    </w:p>
    <w:p w14:paraId="06D5D6E5" w14:textId="1EBA6696" w:rsidR="00E32C90" w:rsidRPr="004F3186" w:rsidRDefault="00E32C90" w:rsidP="00E32C90">
      <w:pPr>
        <w:pStyle w:val="ae"/>
        <w:ind w:left="945" w:firstLine="472"/>
        <w:rPr>
          <w:lang w:eastAsia="zh-TW"/>
        </w:rPr>
      </w:pPr>
      <w:r w:rsidRPr="004F3186">
        <w:rPr>
          <w:lang w:eastAsia="zh-TW"/>
        </w:rPr>
        <w:t>根據泰國汽車產業協會（</w:t>
      </w:r>
      <w:r w:rsidRPr="004F3186">
        <w:rPr>
          <w:lang w:eastAsia="zh-TW"/>
        </w:rPr>
        <w:t>The Thai Automotive Industry Association</w:t>
      </w:r>
      <w:r w:rsidRPr="004F3186">
        <w:rPr>
          <w:lang w:eastAsia="zh-TW"/>
        </w:rPr>
        <w:t>，簡稱</w:t>
      </w:r>
      <w:r w:rsidRPr="004F3186">
        <w:rPr>
          <w:lang w:eastAsia="zh-TW"/>
        </w:rPr>
        <w:t>TAIA</w:t>
      </w:r>
      <w:r w:rsidRPr="004F3186">
        <w:rPr>
          <w:lang w:eastAsia="zh-TW"/>
        </w:rPr>
        <w:t>）統計資料顯示，</w:t>
      </w:r>
      <w:r w:rsidRPr="004F3186">
        <w:rPr>
          <w:lang w:eastAsia="zh-TW"/>
        </w:rPr>
        <w:t>2022</w:t>
      </w:r>
      <w:r w:rsidRPr="004F3186">
        <w:rPr>
          <w:lang w:eastAsia="zh-TW"/>
        </w:rPr>
        <w:t>年泰國汽車總產量達</w:t>
      </w:r>
      <w:r w:rsidRPr="004F3186">
        <w:rPr>
          <w:lang w:eastAsia="zh-TW"/>
        </w:rPr>
        <w:t>188</w:t>
      </w:r>
      <w:r w:rsidRPr="004F3186">
        <w:rPr>
          <w:lang w:eastAsia="zh-TW"/>
        </w:rPr>
        <w:t>萬</w:t>
      </w:r>
      <w:r w:rsidRPr="004F3186">
        <w:rPr>
          <w:lang w:eastAsia="zh-TW"/>
        </w:rPr>
        <w:t>3,515</w:t>
      </w:r>
      <w:r w:rsidRPr="004F3186">
        <w:rPr>
          <w:lang w:eastAsia="zh-TW"/>
        </w:rPr>
        <w:t>輛，較</w:t>
      </w:r>
      <w:r w:rsidRPr="004F3186">
        <w:rPr>
          <w:lang w:eastAsia="zh-TW"/>
        </w:rPr>
        <w:t>2021</w:t>
      </w:r>
      <w:r w:rsidRPr="004F3186">
        <w:rPr>
          <w:lang w:eastAsia="zh-TW"/>
        </w:rPr>
        <w:t>年成長</w:t>
      </w:r>
      <w:r w:rsidRPr="004F3186">
        <w:rPr>
          <w:lang w:eastAsia="zh-TW"/>
        </w:rPr>
        <w:t>11.73%</w:t>
      </w:r>
      <w:r w:rsidRPr="004F3186">
        <w:rPr>
          <w:lang w:eastAsia="zh-TW"/>
        </w:rPr>
        <w:t>，其中家用車為</w:t>
      </w:r>
      <w:r w:rsidRPr="004F3186">
        <w:rPr>
          <w:lang w:eastAsia="zh-TW"/>
        </w:rPr>
        <w:t>60</w:t>
      </w:r>
      <w:r w:rsidRPr="004F3186">
        <w:rPr>
          <w:lang w:eastAsia="zh-TW"/>
        </w:rPr>
        <w:t>萬</w:t>
      </w:r>
      <w:r w:rsidRPr="004F3186">
        <w:rPr>
          <w:lang w:eastAsia="zh-TW"/>
        </w:rPr>
        <w:t>839</w:t>
      </w:r>
      <w:r w:rsidRPr="004F3186">
        <w:rPr>
          <w:lang w:eastAsia="zh-TW"/>
        </w:rPr>
        <w:t>輛，占比約</w:t>
      </w:r>
      <w:r w:rsidRPr="004F3186">
        <w:rPr>
          <w:lang w:eastAsia="zh-TW"/>
        </w:rPr>
        <w:t>31.9%</w:t>
      </w:r>
      <w:r w:rsidRPr="004F3186">
        <w:rPr>
          <w:lang w:eastAsia="zh-TW"/>
        </w:rPr>
        <w:t>，而商用車為</w:t>
      </w:r>
      <w:r w:rsidRPr="004F3186">
        <w:rPr>
          <w:lang w:eastAsia="zh-TW"/>
        </w:rPr>
        <w:t>128</w:t>
      </w:r>
      <w:r w:rsidRPr="004F3186">
        <w:rPr>
          <w:lang w:eastAsia="zh-TW"/>
        </w:rPr>
        <w:t>萬</w:t>
      </w:r>
      <w:r w:rsidRPr="004F3186">
        <w:rPr>
          <w:lang w:eastAsia="zh-TW"/>
        </w:rPr>
        <w:t>2,628</w:t>
      </w:r>
      <w:r w:rsidRPr="004F3186">
        <w:rPr>
          <w:lang w:eastAsia="zh-TW"/>
        </w:rPr>
        <w:t>輛，比重為</w:t>
      </w:r>
      <w:r w:rsidRPr="004F3186">
        <w:rPr>
          <w:lang w:eastAsia="zh-TW"/>
        </w:rPr>
        <w:t>68.10%</w:t>
      </w:r>
      <w:r w:rsidRPr="004F3186">
        <w:rPr>
          <w:lang w:eastAsia="zh-TW"/>
        </w:rPr>
        <w:t>。若按內外銷比來看，</w:t>
      </w:r>
      <w:r w:rsidRPr="004F3186">
        <w:rPr>
          <w:lang w:eastAsia="zh-TW"/>
        </w:rPr>
        <w:t>2022</w:t>
      </w:r>
      <w:r w:rsidRPr="004F3186">
        <w:rPr>
          <w:lang w:eastAsia="zh-TW"/>
        </w:rPr>
        <w:t>年汽車出口量為</w:t>
      </w:r>
      <w:r w:rsidRPr="004F3186">
        <w:rPr>
          <w:lang w:eastAsia="zh-TW"/>
        </w:rPr>
        <w:t>103</w:t>
      </w:r>
      <w:r w:rsidRPr="004F3186">
        <w:rPr>
          <w:lang w:eastAsia="zh-TW"/>
        </w:rPr>
        <w:t>萬</w:t>
      </w:r>
      <w:r w:rsidRPr="004F3186">
        <w:rPr>
          <w:lang w:eastAsia="zh-TW"/>
        </w:rPr>
        <w:t>7,317</w:t>
      </w:r>
      <w:r w:rsidRPr="004F3186">
        <w:rPr>
          <w:lang w:eastAsia="zh-TW"/>
        </w:rPr>
        <w:t>輛，國外出口比重約為</w:t>
      </w:r>
      <w:r w:rsidRPr="004F3186">
        <w:rPr>
          <w:lang w:eastAsia="zh-TW"/>
        </w:rPr>
        <w:t>55.07%</w:t>
      </w:r>
      <w:r w:rsidRPr="004F3186">
        <w:rPr>
          <w:lang w:eastAsia="zh-TW"/>
        </w:rPr>
        <w:t>，內銷則占</w:t>
      </w:r>
      <w:r w:rsidRPr="004F3186">
        <w:rPr>
          <w:lang w:eastAsia="zh-TW"/>
        </w:rPr>
        <w:t>44.93%</w:t>
      </w:r>
      <w:r w:rsidRPr="004F3186">
        <w:rPr>
          <w:lang w:eastAsia="zh-TW"/>
        </w:rPr>
        <w:t>，內銷比重較前一年微幅成長。</w:t>
      </w:r>
    </w:p>
    <w:p w14:paraId="02F86BAB" w14:textId="54A1BE9F" w:rsidR="00E32C90" w:rsidRPr="004F3186" w:rsidRDefault="00E32C90" w:rsidP="00E32C90">
      <w:pPr>
        <w:pStyle w:val="ae"/>
        <w:ind w:left="945" w:firstLine="472"/>
        <w:rPr>
          <w:lang w:eastAsia="zh-TW"/>
        </w:rPr>
      </w:pPr>
      <w:r w:rsidRPr="004F3186">
        <w:rPr>
          <w:lang w:eastAsia="zh-TW"/>
        </w:rPr>
        <w:t>2022</w:t>
      </w:r>
      <w:r w:rsidRPr="004F3186">
        <w:rPr>
          <w:lang w:eastAsia="zh-TW"/>
        </w:rPr>
        <w:t>年泰國前五大汽車出口市場依序為澳洲（</w:t>
      </w:r>
      <w:r w:rsidRPr="004F3186">
        <w:rPr>
          <w:lang w:eastAsia="zh-TW"/>
        </w:rPr>
        <w:t>19.28%</w:t>
      </w:r>
      <w:r w:rsidRPr="004F3186">
        <w:rPr>
          <w:lang w:eastAsia="zh-TW"/>
        </w:rPr>
        <w:t>）、菲律賓（</w:t>
      </w:r>
      <w:r w:rsidRPr="004F3186">
        <w:rPr>
          <w:lang w:eastAsia="zh-TW"/>
        </w:rPr>
        <w:t>6.70%</w:t>
      </w:r>
      <w:r w:rsidRPr="004F3186">
        <w:rPr>
          <w:lang w:eastAsia="zh-TW"/>
        </w:rPr>
        <w:t>）、日本（</w:t>
      </w:r>
      <w:r w:rsidRPr="004F3186">
        <w:rPr>
          <w:lang w:eastAsia="zh-TW"/>
        </w:rPr>
        <w:t>6.54%</w:t>
      </w:r>
      <w:r w:rsidRPr="004F3186">
        <w:rPr>
          <w:lang w:eastAsia="zh-TW"/>
        </w:rPr>
        <w:t>）、越南（</w:t>
      </w:r>
      <w:r w:rsidRPr="004F3186">
        <w:rPr>
          <w:lang w:eastAsia="zh-TW"/>
        </w:rPr>
        <w:t>6.46%</w:t>
      </w:r>
      <w:r w:rsidRPr="004F3186">
        <w:rPr>
          <w:lang w:eastAsia="zh-TW"/>
        </w:rPr>
        <w:t>）、及馬來西亞（</w:t>
      </w:r>
      <w:r w:rsidRPr="004F3186">
        <w:rPr>
          <w:lang w:eastAsia="zh-TW"/>
        </w:rPr>
        <w:t>5.36%</w:t>
      </w:r>
      <w:r w:rsidRPr="004F3186">
        <w:rPr>
          <w:lang w:eastAsia="zh-TW"/>
        </w:rPr>
        <w:t>），而</w:t>
      </w:r>
      <w:r w:rsidRPr="004F3186">
        <w:rPr>
          <w:lang w:eastAsia="zh-TW"/>
        </w:rPr>
        <w:t>2022</w:t>
      </w:r>
      <w:r w:rsidRPr="004F3186">
        <w:rPr>
          <w:lang w:eastAsia="zh-TW"/>
        </w:rPr>
        <w:t>年泰國境內新車銷售前三大品牌皆為日系車款，市占率依序為</w:t>
      </w:r>
      <w:r w:rsidRPr="004F3186">
        <w:rPr>
          <w:lang w:eastAsia="zh-TW"/>
        </w:rPr>
        <w:t>Toyota</w:t>
      </w:r>
      <w:r w:rsidRPr="004F3186">
        <w:rPr>
          <w:lang w:eastAsia="zh-TW"/>
        </w:rPr>
        <w:t>（</w:t>
      </w:r>
      <w:r w:rsidRPr="004F3186">
        <w:rPr>
          <w:lang w:eastAsia="zh-TW"/>
        </w:rPr>
        <w:t>34%</w:t>
      </w:r>
      <w:r w:rsidRPr="004F3186">
        <w:rPr>
          <w:lang w:eastAsia="zh-TW"/>
        </w:rPr>
        <w:t>）、</w:t>
      </w:r>
      <w:r w:rsidRPr="004F3186">
        <w:rPr>
          <w:lang w:eastAsia="zh-TW"/>
        </w:rPr>
        <w:t>Isuzu</w:t>
      </w:r>
      <w:r w:rsidRPr="004F3186">
        <w:rPr>
          <w:lang w:eastAsia="zh-TW"/>
        </w:rPr>
        <w:t>（</w:t>
      </w:r>
      <w:r w:rsidRPr="004F3186">
        <w:rPr>
          <w:lang w:eastAsia="zh-TW"/>
        </w:rPr>
        <w:t>25%</w:t>
      </w:r>
      <w:r w:rsidRPr="004F3186">
        <w:rPr>
          <w:lang w:eastAsia="zh-TW"/>
        </w:rPr>
        <w:t>）、</w:t>
      </w:r>
      <w:r w:rsidRPr="004F3186">
        <w:rPr>
          <w:lang w:eastAsia="zh-TW"/>
        </w:rPr>
        <w:t>Honda</w:t>
      </w:r>
      <w:r w:rsidRPr="004F3186">
        <w:rPr>
          <w:lang w:eastAsia="zh-TW"/>
        </w:rPr>
        <w:t>（</w:t>
      </w:r>
      <w:r w:rsidRPr="004F3186">
        <w:rPr>
          <w:lang w:eastAsia="zh-TW"/>
        </w:rPr>
        <w:t>9.8%</w:t>
      </w:r>
      <w:r w:rsidRPr="004F3186">
        <w:rPr>
          <w:lang w:eastAsia="zh-TW"/>
        </w:rPr>
        <w:t>）。泰國汽車產量自</w:t>
      </w:r>
      <w:r w:rsidRPr="004F3186">
        <w:rPr>
          <w:lang w:eastAsia="zh-TW"/>
        </w:rPr>
        <w:t>2017</w:t>
      </w:r>
      <w:r w:rsidRPr="004F3186">
        <w:rPr>
          <w:lang w:eastAsia="zh-TW"/>
        </w:rPr>
        <w:t>年跌出全球前十大汽車製造國的排行榜，主要因為歐洲汽車產能逐漸回升，但泰國汽車出口量仍名列全球前十大。</w:t>
      </w:r>
    </w:p>
    <w:p w14:paraId="1AA99B61" w14:textId="26561E28" w:rsidR="00E32C90" w:rsidRPr="004F3186" w:rsidRDefault="00E32C90" w:rsidP="006F2745">
      <w:pPr>
        <w:pStyle w:val="ae"/>
        <w:ind w:left="945" w:firstLine="472"/>
        <w:rPr>
          <w:lang w:eastAsia="zh-TW"/>
        </w:rPr>
      </w:pPr>
      <w:r w:rsidRPr="004F3186">
        <w:rPr>
          <w:lang w:eastAsia="zh-TW"/>
        </w:rPr>
        <w:t>泰國工業聯合會（</w:t>
      </w:r>
      <w:r w:rsidRPr="004F3186">
        <w:rPr>
          <w:lang w:eastAsia="zh-TW"/>
        </w:rPr>
        <w:t>FTI</w:t>
      </w:r>
      <w:r w:rsidRPr="004F3186">
        <w:rPr>
          <w:lang w:eastAsia="zh-TW"/>
        </w:rPr>
        <w:t>）副主席兼汽車產業集團發言人素拉蓬日前表示，預計</w:t>
      </w:r>
      <w:r w:rsidRPr="004F3186">
        <w:rPr>
          <w:lang w:eastAsia="zh-TW"/>
        </w:rPr>
        <w:t>2023</w:t>
      </w:r>
      <w:r w:rsidRPr="004F3186">
        <w:rPr>
          <w:lang w:eastAsia="zh-TW"/>
        </w:rPr>
        <w:t>年泰國汽車產量超過</w:t>
      </w:r>
      <w:r w:rsidRPr="004F3186">
        <w:rPr>
          <w:lang w:eastAsia="zh-TW"/>
        </w:rPr>
        <w:t>195</w:t>
      </w:r>
      <w:r w:rsidRPr="004F3186">
        <w:rPr>
          <w:lang w:eastAsia="zh-TW"/>
        </w:rPr>
        <w:t>萬輛，比上年成長</w:t>
      </w:r>
      <w:r w:rsidRPr="004F3186">
        <w:rPr>
          <w:lang w:eastAsia="zh-TW"/>
        </w:rPr>
        <w:t>3.5%</w:t>
      </w:r>
      <w:r w:rsidRPr="004F3186">
        <w:rPr>
          <w:lang w:eastAsia="zh-TW"/>
        </w:rPr>
        <w:t>；出口約為</w:t>
      </w:r>
      <w:r w:rsidRPr="004F3186">
        <w:rPr>
          <w:lang w:eastAsia="zh-TW"/>
        </w:rPr>
        <w:t>105</w:t>
      </w:r>
      <w:r w:rsidRPr="004F3186">
        <w:rPr>
          <w:lang w:eastAsia="zh-TW"/>
        </w:rPr>
        <w:t>萬輛，同比成長</w:t>
      </w:r>
      <w:r w:rsidRPr="004F3186">
        <w:rPr>
          <w:lang w:eastAsia="zh-TW"/>
        </w:rPr>
        <w:t>1.2%</w:t>
      </w:r>
      <w:r w:rsidRPr="004F3186">
        <w:rPr>
          <w:lang w:eastAsia="zh-TW"/>
        </w:rPr>
        <w:t>；國內銷售約</w:t>
      </w:r>
      <w:r w:rsidRPr="004F3186">
        <w:rPr>
          <w:lang w:eastAsia="zh-TW"/>
        </w:rPr>
        <w:t>90</w:t>
      </w:r>
      <w:r w:rsidRPr="004F3186">
        <w:rPr>
          <w:lang w:eastAsia="zh-TW"/>
        </w:rPr>
        <w:t>萬輛，同比成長</w:t>
      </w:r>
      <w:r w:rsidRPr="004F3186">
        <w:rPr>
          <w:lang w:eastAsia="zh-TW"/>
        </w:rPr>
        <w:t>6.4%</w:t>
      </w:r>
      <w:r w:rsidRPr="004F3186">
        <w:rPr>
          <w:lang w:eastAsia="zh-TW"/>
        </w:rPr>
        <w:t>，尤其是</w:t>
      </w:r>
      <w:r w:rsidRPr="004F3186">
        <w:rPr>
          <w:lang w:eastAsia="zh-TW"/>
        </w:rPr>
        <w:t>EV</w:t>
      </w:r>
      <w:r w:rsidRPr="004F3186">
        <w:rPr>
          <w:lang w:eastAsia="zh-TW"/>
        </w:rPr>
        <w:t>電動車銷售持續火熱。預計</w:t>
      </w:r>
      <w:r w:rsidRPr="004F3186">
        <w:rPr>
          <w:lang w:eastAsia="zh-TW"/>
        </w:rPr>
        <w:t>2023-2030</w:t>
      </w:r>
      <w:r w:rsidRPr="004F3186">
        <w:rPr>
          <w:lang w:eastAsia="zh-TW"/>
        </w:rPr>
        <w:t>年汽車產量將以每年</w:t>
      </w:r>
      <w:r w:rsidRPr="004F3186">
        <w:rPr>
          <w:lang w:eastAsia="zh-TW"/>
        </w:rPr>
        <w:t>3.5%</w:t>
      </w:r>
      <w:r w:rsidRPr="004F3186">
        <w:rPr>
          <w:lang w:eastAsia="zh-TW"/>
        </w:rPr>
        <w:t>的速度成長，使泰國作為出口基地的作用越來越大。從初期情況來看，汽車研究所需調整商業模式，支持汽車行業實現上述目標，由此產生了新策略</w:t>
      </w:r>
      <w:r w:rsidRPr="004F3186">
        <w:rPr>
          <w:lang w:eastAsia="zh-TW"/>
        </w:rPr>
        <w:t>“</w:t>
      </w:r>
      <w:r w:rsidRPr="004F3186">
        <w:rPr>
          <w:lang w:eastAsia="zh-TW"/>
        </w:rPr>
        <w:t>三色弓策略</w:t>
      </w:r>
      <w:r w:rsidRPr="004F3186">
        <w:rPr>
          <w:lang w:eastAsia="zh-TW"/>
        </w:rPr>
        <w:t>”</w:t>
      </w:r>
      <w:r w:rsidRPr="004F3186">
        <w:rPr>
          <w:lang w:eastAsia="zh-TW"/>
        </w:rPr>
        <w:t>（</w:t>
      </w:r>
      <w:r w:rsidRPr="004F3186">
        <w:rPr>
          <w:lang w:eastAsia="zh-TW"/>
        </w:rPr>
        <w:t>3 Ribbons Strategy</w:t>
      </w:r>
      <w:r w:rsidRPr="004F3186">
        <w:rPr>
          <w:lang w:eastAsia="zh-TW"/>
        </w:rPr>
        <w:t>），其中三色代表藍色（創新）、綠色（可持續）、白色（可信、高效、管理）。</w:t>
      </w:r>
    </w:p>
    <w:p w14:paraId="1ADB8C94" w14:textId="7F72E134" w:rsidR="006F2745" w:rsidRPr="004F3186" w:rsidRDefault="006F2745" w:rsidP="006F2745">
      <w:pPr>
        <w:pStyle w:val="ae"/>
        <w:ind w:left="945" w:firstLine="472"/>
        <w:rPr>
          <w:lang w:eastAsia="zh-TW"/>
        </w:rPr>
      </w:pPr>
      <w:r w:rsidRPr="004F3186">
        <w:rPr>
          <w:lang w:eastAsia="zh-TW"/>
        </w:rPr>
        <w:t>在汽車產業供應鏈方面，根據泰國汽車製造協會統計，泰國共有</w:t>
      </w:r>
      <w:r w:rsidRPr="004F3186">
        <w:rPr>
          <w:lang w:eastAsia="zh-TW"/>
        </w:rPr>
        <w:t>18</w:t>
      </w:r>
      <w:r w:rsidRPr="004F3186">
        <w:rPr>
          <w:lang w:eastAsia="zh-TW"/>
        </w:rPr>
        <w:t>家外國汽車製造公司進駐投資，總計設有汽車組裝廠</w:t>
      </w:r>
      <w:r w:rsidRPr="004F3186">
        <w:rPr>
          <w:lang w:eastAsia="zh-TW"/>
        </w:rPr>
        <w:t>23</w:t>
      </w:r>
      <w:r w:rsidRPr="004F3186">
        <w:rPr>
          <w:lang w:eastAsia="zh-TW"/>
        </w:rPr>
        <w:t>個，汽車產業聚落分布在</w:t>
      </w:r>
      <w:r w:rsidRPr="004F3186">
        <w:rPr>
          <w:lang w:eastAsia="zh-TW"/>
        </w:rPr>
        <w:t>Ayutthaya</w:t>
      </w:r>
      <w:r w:rsidRPr="004F3186">
        <w:rPr>
          <w:lang w:eastAsia="zh-TW"/>
        </w:rPr>
        <w:t>、</w:t>
      </w:r>
      <w:r w:rsidRPr="004F3186">
        <w:rPr>
          <w:lang w:eastAsia="zh-TW"/>
        </w:rPr>
        <w:t>Pathum Thani</w:t>
      </w:r>
      <w:r w:rsidRPr="004F3186">
        <w:rPr>
          <w:lang w:eastAsia="zh-TW"/>
        </w:rPr>
        <w:t>、</w:t>
      </w:r>
      <w:r w:rsidRPr="004F3186">
        <w:rPr>
          <w:lang w:eastAsia="zh-TW"/>
        </w:rPr>
        <w:t>Chonburi</w:t>
      </w:r>
      <w:r w:rsidRPr="004F3186">
        <w:rPr>
          <w:lang w:eastAsia="zh-TW"/>
        </w:rPr>
        <w:t>、</w:t>
      </w:r>
      <w:r w:rsidRPr="004F3186">
        <w:rPr>
          <w:lang w:eastAsia="zh-TW"/>
        </w:rPr>
        <w:t>Rayong</w:t>
      </w:r>
      <w:r w:rsidRPr="004F3186">
        <w:rPr>
          <w:lang w:eastAsia="zh-TW"/>
        </w:rPr>
        <w:t>、</w:t>
      </w:r>
      <w:r w:rsidRPr="004F3186">
        <w:rPr>
          <w:lang w:eastAsia="zh-TW"/>
        </w:rPr>
        <w:t>Chacheongsao</w:t>
      </w:r>
      <w:r w:rsidRPr="004F3186">
        <w:rPr>
          <w:lang w:eastAsia="zh-TW"/>
        </w:rPr>
        <w:t>、</w:t>
      </w:r>
      <w:r w:rsidRPr="004F3186">
        <w:rPr>
          <w:lang w:eastAsia="zh-TW"/>
        </w:rPr>
        <w:t>Prachinburi</w:t>
      </w:r>
      <w:r w:rsidRPr="004F3186">
        <w:rPr>
          <w:lang w:eastAsia="zh-TW"/>
        </w:rPr>
        <w:t>、</w:t>
      </w:r>
      <w:r w:rsidRPr="004F3186">
        <w:rPr>
          <w:lang w:eastAsia="zh-TW"/>
        </w:rPr>
        <w:t>Nakhon Ratchasima</w:t>
      </w:r>
      <w:r w:rsidRPr="004F3186">
        <w:rPr>
          <w:lang w:eastAsia="zh-TW"/>
        </w:rPr>
        <w:t>等</w:t>
      </w:r>
      <w:r w:rsidRPr="004F3186">
        <w:rPr>
          <w:lang w:eastAsia="zh-TW"/>
        </w:rPr>
        <w:t>7</w:t>
      </w:r>
      <w:r w:rsidRPr="004F3186">
        <w:rPr>
          <w:lang w:eastAsia="zh-TW"/>
        </w:rPr>
        <w:t>個府治的工業區內。在零組件供應方面，目前共有</w:t>
      </w:r>
      <w:r w:rsidRPr="004F3186">
        <w:rPr>
          <w:lang w:eastAsia="zh-TW"/>
        </w:rPr>
        <w:t>1</w:t>
      </w:r>
      <w:r w:rsidRPr="004F3186">
        <w:rPr>
          <w:lang w:eastAsia="zh-TW"/>
        </w:rPr>
        <w:t>階</w:t>
      </w:r>
      <w:r w:rsidR="00C8723D" w:rsidRPr="004F3186">
        <w:rPr>
          <w:lang w:eastAsia="zh-TW"/>
        </w:rPr>
        <w:t>（</w:t>
      </w:r>
      <w:r w:rsidRPr="004F3186">
        <w:rPr>
          <w:lang w:eastAsia="zh-TW"/>
        </w:rPr>
        <w:t>Tier 1</w:t>
      </w:r>
      <w:r w:rsidR="00C8723D" w:rsidRPr="004F3186">
        <w:rPr>
          <w:lang w:eastAsia="zh-TW"/>
        </w:rPr>
        <w:t>）</w:t>
      </w:r>
      <w:r w:rsidRPr="004F3186">
        <w:rPr>
          <w:lang w:eastAsia="zh-TW"/>
        </w:rPr>
        <w:t>製造商約</w:t>
      </w:r>
      <w:r w:rsidRPr="004F3186">
        <w:rPr>
          <w:lang w:eastAsia="zh-TW"/>
        </w:rPr>
        <w:t>709</w:t>
      </w:r>
      <w:r w:rsidRPr="004F3186">
        <w:rPr>
          <w:lang w:eastAsia="zh-TW"/>
        </w:rPr>
        <w:t>家，其中日商零組件供應商名列全球前</w:t>
      </w:r>
      <w:r w:rsidRPr="004F3186">
        <w:rPr>
          <w:lang w:eastAsia="zh-TW"/>
        </w:rPr>
        <w:t>100</w:t>
      </w:r>
      <w:r w:rsidRPr="004F3186">
        <w:rPr>
          <w:lang w:eastAsia="zh-TW"/>
        </w:rPr>
        <w:t>大者，計有</w:t>
      </w:r>
      <w:r w:rsidRPr="004F3186">
        <w:rPr>
          <w:lang w:eastAsia="zh-TW"/>
        </w:rPr>
        <w:t>29</w:t>
      </w:r>
      <w:r w:rsidRPr="004F3186">
        <w:rPr>
          <w:lang w:eastAsia="zh-TW"/>
        </w:rPr>
        <w:t>家在泰國設廠，其他</w:t>
      </w:r>
      <w:r w:rsidRPr="004F3186">
        <w:rPr>
          <w:lang w:eastAsia="zh-TW"/>
        </w:rPr>
        <w:t>2</w:t>
      </w:r>
      <w:r w:rsidRPr="004F3186">
        <w:rPr>
          <w:lang w:eastAsia="zh-TW"/>
        </w:rPr>
        <w:t>階</w:t>
      </w:r>
      <w:r w:rsidR="00C8723D" w:rsidRPr="004F3186">
        <w:rPr>
          <w:lang w:eastAsia="zh-TW"/>
        </w:rPr>
        <w:t>（</w:t>
      </w:r>
      <w:r w:rsidRPr="004F3186">
        <w:rPr>
          <w:lang w:eastAsia="zh-TW"/>
        </w:rPr>
        <w:t>Tier 2</w:t>
      </w:r>
      <w:r w:rsidR="00C8723D" w:rsidRPr="004F3186">
        <w:rPr>
          <w:lang w:eastAsia="zh-TW"/>
        </w:rPr>
        <w:t>）</w:t>
      </w:r>
      <w:r w:rsidRPr="004F3186">
        <w:rPr>
          <w:lang w:eastAsia="zh-TW"/>
        </w:rPr>
        <w:t>、</w:t>
      </w:r>
      <w:r w:rsidRPr="004F3186">
        <w:rPr>
          <w:lang w:eastAsia="zh-TW"/>
        </w:rPr>
        <w:t>3</w:t>
      </w:r>
      <w:r w:rsidRPr="004F3186">
        <w:rPr>
          <w:lang w:eastAsia="zh-TW"/>
        </w:rPr>
        <w:t>階</w:t>
      </w:r>
      <w:r w:rsidR="00C8723D" w:rsidRPr="004F3186">
        <w:rPr>
          <w:lang w:eastAsia="zh-TW"/>
        </w:rPr>
        <w:t>（</w:t>
      </w:r>
      <w:r w:rsidRPr="004F3186">
        <w:rPr>
          <w:lang w:eastAsia="zh-TW"/>
        </w:rPr>
        <w:t>Tier 3</w:t>
      </w:r>
      <w:r w:rsidR="00C8723D" w:rsidRPr="004F3186">
        <w:rPr>
          <w:lang w:eastAsia="zh-TW"/>
        </w:rPr>
        <w:t>）</w:t>
      </w:r>
      <w:r w:rsidRPr="004F3186">
        <w:rPr>
          <w:lang w:eastAsia="zh-TW"/>
        </w:rPr>
        <w:t>中小型零組件供應商則多達</w:t>
      </w:r>
      <w:r w:rsidRPr="004F3186">
        <w:rPr>
          <w:lang w:eastAsia="zh-TW"/>
        </w:rPr>
        <w:t>1,700</w:t>
      </w:r>
      <w:r w:rsidRPr="004F3186">
        <w:rPr>
          <w:lang w:eastAsia="zh-TW"/>
        </w:rPr>
        <w:t>餘家，產業供應鏈完整。</w:t>
      </w:r>
    </w:p>
    <w:p w14:paraId="495711FB" w14:textId="40486F97" w:rsidR="006F2745" w:rsidRPr="004F3186" w:rsidRDefault="006F2745" w:rsidP="006F2745">
      <w:pPr>
        <w:pStyle w:val="ae"/>
        <w:ind w:left="945" w:firstLine="472"/>
        <w:rPr>
          <w:lang w:eastAsia="zh-TW"/>
        </w:rPr>
      </w:pPr>
      <w:r w:rsidRPr="004F3186">
        <w:rPr>
          <w:lang w:eastAsia="zh-TW"/>
        </w:rPr>
        <w:t>泰國政府</w:t>
      </w:r>
      <w:r w:rsidR="00A43364" w:rsidRPr="004F3186">
        <w:rPr>
          <w:lang w:eastAsia="zh-TW"/>
        </w:rPr>
        <w:t>正</w:t>
      </w:r>
      <w:r w:rsidRPr="004F3186">
        <w:rPr>
          <w:lang w:eastAsia="zh-TW"/>
        </w:rPr>
        <w:t>積極推動</w:t>
      </w:r>
      <w:r w:rsidR="00634342" w:rsidRPr="004F3186">
        <w:rPr>
          <w:lang w:eastAsia="zh-TW"/>
        </w:rPr>
        <w:t>「</w:t>
      </w:r>
      <w:r w:rsidRPr="004F3186">
        <w:rPr>
          <w:lang w:eastAsia="zh-TW"/>
        </w:rPr>
        <w:t>泰國</w:t>
      </w:r>
      <w:r w:rsidRPr="004F3186">
        <w:rPr>
          <w:lang w:eastAsia="zh-TW"/>
        </w:rPr>
        <w:t>4.0</w:t>
      </w:r>
      <w:r w:rsidR="00634342" w:rsidRPr="004F3186">
        <w:rPr>
          <w:lang w:eastAsia="zh-TW"/>
        </w:rPr>
        <w:t>」</w:t>
      </w:r>
      <w:r w:rsidRPr="004F3186">
        <w:rPr>
          <w:lang w:eastAsia="zh-TW"/>
        </w:rPr>
        <w:t>計畫，其中電動車也被列為優先推動</w:t>
      </w:r>
      <w:r w:rsidR="00634342" w:rsidRPr="004F3186">
        <w:rPr>
          <w:lang w:eastAsia="zh-TW"/>
        </w:rPr>
        <w:t>的</w:t>
      </w:r>
      <w:r w:rsidRPr="004F3186">
        <w:rPr>
          <w:lang w:eastAsia="zh-TW"/>
        </w:rPr>
        <w:t>產業之一</w:t>
      </w:r>
      <w:r w:rsidR="00634342" w:rsidRPr="004F3186">
        <w:rPr>
          <w:lang w:eastAsia="zh-TW"/>
        </w:rPr>
        <w:t>。</w:t>
      </w:r>
      <w:r w:rsidRPr="004F3186">
        <w:rPr>
          <w:lang w:eastAsia="zh-TW"/>
        </w:rPr>
        <w:t>泰國被稱為東方底特律，為延續此美名且強化其在汽車產業之領導地</w:t>
      </w:r>
      <w:r w:rsidR="00634342" w:rsidRPr="004F3186">
        <w:rPr>
          <w:lang w:eastAsia="zh-TW"/>
        </w:rPr>
        <w:t>位</w:t>
      </w:r>
      <w:r w:rsidRPr="004F3186">
        <w:rPr>
          <w:lang w:eastAsia="zh-TW"/>
        </w:rPr>
        <w:t>，泰國政府也積極促成泰國成為全球電動車製造業中心，並吸引電動車核心技術之業者至泰國投資設廠，除一般投資者可享有的</w:t>
      </w:r>
      <w:r w:rsidRPr="004F3186">
        <w:rPr>
          <w:lang w:eastAsia="zh-TW"/>
        </w:rPr>
        <w:t>8</w:t>
      </w:r>
      <w:r w:rsidRPr="004F3186">
        <w:rPr>
          <w:lang w:eastAsia="zh-TW"/>
        </w:rPr>
        <w:t>年免徵公司稅之優惠外，泰國政府再加碼，另外再提供</w:t>
      </w:r>
      <w:r w:rsidRPr="004F3186">
        <w:rPr>
          <w:lang w:eastAsia="zh-TW"/>
        </w:rPr>
        <w:t>5</w:t>
      </w:r>
      <w:r w:rsidRPr="004F3186">
        <w:rPr>
          <w:lang w:eastAsia="zh-TW"/>
        </w:rPr>
        <w:t>年之免稅優惠，總計免稅優惠期可長達</w:t>
      </w:r>
      <w:r w:rsidRPr="004F3186">
        <w:rPr>
          <w:lang w:eastAsia="zh-TW"/>
        </w:rPr>
        <w:t>13</w:t>
      </w:r>
      <w:r w:rsidRPr="004F3186">
        <w:rPr>
          <w:lang w:eastAsia="zh-TW"/>
        </w:rPr>
        <w:t>年</w:t>
      </w:r>
      <w:r w:rsidR="00E3410A" w:rsidRPr="004F3186">
        <w:rPr>
          <w:lang w:eastAsia="zh-TW"/>
        </w:rPr>
        <w:t>。</w:t>
      </w:r>
      <w:r w:rsidR="00A43364" w:rsidRPr="004F3186">
        <w:rPr>
          <w:lang w:eastAsia="zh-TW"/>
        </w:rPr>
        <w:t>此</w:t>
      </w:r>
      <w:r w:rsidRPr="004F3186">
        <w:rPr>
          <w:lang w:eastAsia="zh-TW"/>
        </w:rPr>
        <w:t>外</w:t>
      </w:r>
      <w:r w:rsidR="00A43364" w:rsidRPr="004F3186">
        <w:rPr>
          <w:lang w:eastAsia="zh-TW"/>
        </w:rPr>
        <w:t>，</w:t>
      </w:r>
      <w:r w:rsidRPr="004F3186">
        <w:rPr>
          <w:lang w:eastAsia="zh-TW"/>
        </w:rPr>
        <w:t>還提供在泰國投資建廠的電動車廠商享受最長</w:t>
      </w:r>
      <w:r w:rsidRPr="004F3186">
        <w:rPr>
          <w:lang w:eastAsia="zh-TW"/>
        </w:rPr>
        <w:t>2</w:t>
      </w:r>
      <w:r w:rsidRPr="004F3186">
        <w:rPr>
          <w:lang w:eastAsia="zh-TW"/>
        </w:rPr>
        <w:t>年的整車進口免關稅優惠，勢將推動泰國成為電動車製造重鎮，而非僅為汽車組裝中心。</w:t>
      </w:r>
    </w:p>
    <w:p w14:paraId="08912DDA" w14:textId="2F068AD5" w:rsidR="00271E63" w:rsidRPr="004F3186" w:rsidRDefault="00A43364" w:rsidP="00271E63">
      <w:pPr>
        <w:pStyle w:val="ae"/>
        <w:ind w:left="945" w:firstLine="472"/>
        <w:rPr>
          <w:lang w:eastAsia="zh-TW"/>
        </w:rPr>
      </w:pPr>
      <w:r w:rsidRPr="004F3186">
        <w:rPr>
          <w:lang w:eastAsia="zh-TW"/>
        </w:rPr>
        <w:t>2021</w:t>
      </w:r>
      <w:r w:rsidRPr="004F3186">
        <w:rPr>
          <w:lang w:eastAsia="zh-TW"/>
        </w:rPr>
        <w:t>年</w:t>
      </w:r>
      <w:r w:rsidRPr="004F3186">
        <w:rPr>
          <w:lang w:eastAsia="zh-TW"/>
        </w:rPr>
        <w:t>9</w:t>
      </w:r>
      <w:r w:rsidRPr="004F3186">
        <w:rPr>
          <w:lang w:eastAsia="zh-TW"/>
        </w:rPr>
        <w:t>月泰國投資促進委員會（</w:t>
      </w:r>
      <w:r w:rsidRPr="004F3186">
        <w:rPr>
          <w:lang w:eastAsia="zh-TW"/>
        </w:rPr>
        <w:t>BOI</w:t>
      </w:r>
      <w:r w:rsidRPr="004F3186">
        <w:rPr>
          <w:lang w:eastAsia="zh-TW"/>
        </w:rPr>
        <w:t>）會議決定優化對生產各類電動汽車的投資促進政策，以助力該產業的發展，因其為政府重點發展的目標產業之一。招商引資的範圍將延伸至純電動汽車平台</w:t>
      </w:r>
      <w:r w:rsidR="00783FB0" w:rsidRPr="004F3186">
        <w:rPr>
          <w:lang w:eastAsia="zh-TW"/>
        </w:rPr>
        <w:t>（</w:t>
      </w:r>
      <w:r w:rsidRPr="004F3186">
        <w:rPr>
          <w:lang w:eastAsia="zh-TW"/>
        </w:rPr>
        <w:t>battery electric vehicle platform</w:t>
      </w:r>
      <w:r w:rsidR="00783FB0" w:rsidRPr="004F3186">
        <w:rPr>
          <w:lang w:eastAsia="zh-TW"/>
        </w:rPr>
        <w:t>）</w:t>
      </w:r>
      <w:r w:rsidRPr="004F3186">
        <w:rPr>
          <w:lang w:eastAsia="zh-TW"/>
        </w:rPr>
        <w:t>的生產，該平台由儲能系統、充電模組及前後車軸模組所組成。此外，生產電動自行車也可獲得獎勵，因其市場在過去幾年中經歷快速成長。電動自行車的賦稅優惠包括至少</w:t>
      </w:r>
      <w:r w:rsidRPr="004F3186">
        <w:rPr>
          <w:lang w:eastAsia="zh-TW"/>
        </w:rPr>
        <w:t>3</w:t>
      </w:r>
      <w:r w:rsidRPr="004F3186">
        <w:rPr>
          <w:lang w:eastAsia="zh-TW"/>
        </w:rPr>
        <w:t>年的企業所得稅豁免。</w:t>
      </w:r>
    </w:p>
    <w:p w14:paraId="2A3070A6" w14:textId="61F33A4F" w:rsidR="00A43364" w:rsidRPr="004F3186" w:rsidRDefault="00A43364" w:rsidP="00A43364">
      <w:pPr>
        <w:pStyle w:val="ae"/>
        <w:ind w:left="945" w:firstLine="472"/>
        <w:rPr>
          <w:lang w:eastAsia="zh-TW"/>
        </w:rPr>
      </w:pPr>
      <w:r w:rsidRPr="004F3186">
        <w:rPr>
          <w:lang w:eastAsia="zh-TW"/>
        </w:rPr>
        <w:t>另據泰國工業部長</w:t>
      </w:r>
      <w:r w:rsidRPr="004F3186">
        <w:rPr>
          <w:lang w:eastAsia="zh-TW"/>
        </w:rPr>
        <w:t>Suriya Jungrungreangkit</w:t>
      </w:r>
      <w:r w:rsidRPr="004F3186">
        <w:rPr>
          <w:lang w:eastAsia="zh-TW"/>
        </w:rPr>
        <w:t>於</w:t>
      </w:r>
      <w:r w:rsidRPr="004F3186">
        <w:rPr>
          <w:lang w:eastAsia="zh-TW"/>
        </w:rPr>
        <w:t>2022</w:t>
      </w:r>
      <w:r w:rsidRPr="004F3186">
        <w:rPr>
          <w:lang w:eastAsia="zh-TW"/>
        </w:rPr>
        <w:t>年</w:t>
      </w:r>
      <w:r w:rsidRPr="004F3186">
        <w:rPr>
          <w:lang w:eastAsia="zh-TW"/>
        </w:rPr>
        <w:t>3</w:t>
      </w:r>
      <w:r w:rsidRPr="004F3186">
        <w:rPr>
          <w:lang w:eastAsia="zh-TW"/>
        </w:rPr>
        <w:t>月</w:t>
      </w:r>
      <w:r w:rsidRPr="004F3186">
        <w:rPr>
          <w:lang w:eastAsia="zh-TW"/>
        </w:rPr>
        <w:t>7</w:t>
      </w:r>
      <w:r w:rsidRPr="004F3186">
        <w:rPr>
          <w:lang w:eastAsia="zh-TW"/>
        </w:rPr>
        <w:t>日表示，該部正努力實現使泰國成為電動汽車及其關鍵零部件製造中心的政策，迄今已宣布</w:t>
      </w:r>
      <w:r w:rsidRPr="004F3186">
        <w:rPr>
          <w:lang w:eastAsia="zh-TW"/>
        </w:rPr>
        <w:t>116</w:t>
      </w:r>
      <w:r w:rsidRPr="004F3186">
        <w:rPr>
          <w:lang w:eastAsia="zh-TW"/>
        </w:rPr>
        <w:t>項與電動汽車生產相關的標準，以助力泰國成為電動汽車中心的目標。此外，工業部建立汽車與輪胎測試、研究及創新中心，以鼓勵零碳排放汽車的開發與使用。</w:t>
      </w:r>
    </w:p>
    <w:p w14:paraId="1DCD3643" w14:textId="1E9F1EDA" w:rsidR="00D01EAB" w:rsidRPr="004F3186" w:rsidRDefault="00404BE9" w:rsidP="00DE6070">
      <w:pPr>
        <w:pStyle w:val="ac"/>
      </w:pPr>
      <w:r w:rsidRPr="004F3186">
        <w:t>（四）</w:t>
      </w:r>
      <w:r w:rsidR="00D01EAB" w:rsidRPr="004F3186">
        <w:t>電子電</w:t>
      </w:r>
      <w:r w:rsidR="00440783" w:rsidRPr="004F3186">
        <w:t>機產</w:t>
      </w:r>
      <w:r w:rsidR="00D01EAB" w:rsidRPr="004F3186">
        <w:t>業</w:t>
      </w:r>
    </w:p>
    <w:p w14:paraId="3D2CB511" w14:textId="739081F8" w:rsidR="009D6623" w:rsidRPr="004F3186" w:rsidRDefault="009D6623" w:rsidP="009D6623">
      <w:pPr>
        <w:pStyle w:val="ae"/>
        <w:ind w:left="945" w:firstLine="472"/>
        <w:rPr>
          <w:lang w:eastAsia="zh-TW"/>
        </w:rPr>
      </w:pPr>
      <w:r w:rsidRPr="004F3186">
        <w:rPr>
          <w:lang w:eastAsia="zh-TW"/>
        </w:rPr>
        <w:t>泰國在東南亞的戰略性地理位置和高產量的生產設施，成為全球電子電機及零組件（</w:t>
      </w:r>
      <w:r w:rsidRPr="004F3186">
        <w:rPr>
          <w:lang w:eastAsia="zh-TW"/>
        </w:rPr>
        <w:t>E&amp;E</w:t>
      </w:r>
      <w:r w:rsidRPr="004F3186">
        <w:rPr>
          <w:lang w:eastAsia="zh-TW"/>
        </w:rPr>
        <w:t>）領先的生產基地。</w:t>
      </w:r>
      <w:r w:rsidRPr="004F3186">
        <w:rPr>
          <w:lang w:eastAsia="zh-TW"/>
        </w:rPr>
        <w:t>Sony</w:t>
      </w:r>
      <w:r w:rsidRPr="004F3186">
        <w:rPr>
          <w:lang w:eastAsia="zh-TW"/>
        </w:rPr>
        <w:t>、三星、</w:t>
      </w:r>
      <w:r w:rsidRPr="004F3186">
        <w:rPr>
          <w:lang w:eastAsia="zh-TW"/>
        </w:rPr>
        <w:t>Seagate</w:t>
      </w:r>
      <w:r w:rsidRPr="004F3186">
        <w:rPr>
          <w:lang w:eastAsia="zh-TW"/>
        </w:rPr>
        <w:t>、飛利浦電子、</w:t>
      </w:r>
      <w:r w:rsidRPr="004F3186">
        <w:rPr>
          <w:lang w:eastAsia="zh-TW"/>
        </w:rPr>
        <w:t>Honeywell</w:t>
      </w:r>
      <w:r w:rsidRPr="004F3186">
        <w:rPr>
          <w:lang w:eastAsia="zh-TW"/>
        </w:rPr>
        <w:t>及</w:t>
      </w:r>
      <w:r w:rsidRPr="004F3186">
        <w:rPr>
          <w:lang w:eastAsia="zh-TW"/>
        </w:rPr>
        <w:t>LG</w:t>
      </w:r>
      <w:r w:rsidRPr="004F3186">
        <w:rPr>
          <w:lang w:eastAsia="zh-TW"/>
        </w:rPr>
        <w:t>等著名的跨國公司，均已進駐泰國分別設立硬式磁碟機（</w:t>
      </w:r>
      <w:r w:rsidRPr="004F3186">
        <w:rPr>
          <w:lang w:eastAsia="zh-TW"/>
        </w:rPr>
        <w:t>HDD</w:t>
      </w:r>
      <w:r w:rsidRPr="004F3186">
        <w:rPr>
          <w:lang w:eastAsia="zh-TW"/>
        </w:rPr>
        <w:t>）、積體電路、半導體及汽車電子組裝業務。泰國的冰箱產量全球排名第四，冷氣空調機產量排名第二，而硬式磁碟機的產量則排名全球第二。泰國電子電機產業未來投資潛力仍看好，特別是在硬式磁碟機價值鏈上。泰國在硬式磁碟機生產方面領先全球其他國家，然而很多零組件，如半導體器件、電晶體、二極體，仍須仰賴進口。泰國主要的電子電機廠商主要分布在曼谷首都圈外圍半徑</w:t>
      </w:r>
      <w:r w:rsidRPr="004F3186">
        <w:rPr>
          <w:lang w:eastAsia="zh-TW"/>
        </w:rPr>
        <w:t>250</w:t>
      </w:r>
      <w:r w:rsidRPr="004F3186">
        <w:rPr>
          <w:lang w:eastAsia="zh-TW"/>
        </w:rPr>
        <w:t>公里之各府，例如北欖府、大城府及羅勇府等，約有</w:t>
      </w:r>
      <w:r w:rsidRPr="004F3186">
        <w:rPr>
          <w:lang w:eastAsia="zh-TW"/>
        </w:rPr>
        <w:t>800</w:t>
      </w:r>
      <w:r w:rsidRPr="004F3186">
        <w:rPr>
          <w:lang w:eastAsia="zh-TW"/>
        </w:rPr>
        <w:t>餘家電子電機和家電工廠在泰國運營。大多數是日本、韓國、歐洲與美國大品牌的跨國企業。但是近年來，很多規模較小的公司也加入戰局。電子相關企業亦逐漸在曼谷以外的其他關鍵地點建立工廠。</w:t>
      </w:r>
    </w:p>
    <w:p w14:paraId="3740FCA0" w14:textId="4DE50305" w:rsidR="00053A69" w:rsidRPr="004F3186" w:rsidRDefault="009D6623" w:rsidP="009D6623">
      <w:pPr>
        <w:pStyle w:val="ae"/>
        <w:ind w:left="945" w:firstLine="472"/>
        <w:rPr>
          <w:lang w:eastAsia="zh-TW"/>
        </w:rPr>
      </w:pPr>
      <w:r w:rsidRPr="004F3186">
        <w:rPr>
          <w:lang w:eastAsia="zh-TW"/>
        </w:rPr>
        <w:t>泰國電子及零組件產品主力為積體電路</w:t>
      </w:r>
      <w:r w:rsidR="004B107C" w:rsidRPr="004F3186">
        <w:rPr>
          <w:lang w:eastAsia="zh-TW"/>
        </w:rPr>
        <w:t>（</w:t>
      </w:r>
      <w:r w:rsidRPr="004F3186">
        <w:rPr>
          <w:lang w:eastAsia="zh-TW"/>
        </w:rPr>
        <w:t>IC</w:t>
      </w:r>
      <w:r w:rsidR="004B107C" w:rsidRPr="004F3186">
        <w:rPr>
          <w:lang w:eastAsia="zh-TW"/>
        </w:rPr>
        <w:t>）</w:t>
      </w:r>
      <w:r w:rsidRPr="004F3186">
        <w:rPr>
          <w:lang w:eastAsia="zh-TW"/>
        </w:rPr>
        <w:t>以及</w:t>
      </w:r>
      <w:r w:rsidR="004B107C" w:rsidRPr="004F3186">
        <w:rPr>
          <w:lang w:eastAsia="zh-TW"/>
        </w:rPr>
        <w:t>硬式磁碟機</w:t>
      </w:r>
      <w:r w:rsidRPr="004F3186">
        <w:rPr>
          <w:lang w:eastAsia="zh-TW"/>
        </w:rPr>
        <w:t>，分別</w:t>
      </w:r>
      <w:r w:rsidR="004B107C" w:rsidRPr="004F3186">
        <w:rPr>
          <w:lang w:eastAsia="zh-TW"/>
        </w:rPr>
        <w:t>占</w:t>
      </w:r>
      <w:r w:rsidRPr="004F3186">
        <w:rPr>
          <w:lang w:eastAsia="zh-TW"/>
        </w:rPr>
        <w:t>泰國電子產品出口的</w:t>
      </w:r>
      <w:r w:rsidRPr="004F3186">
        <w:rPr>
          <w:lang w:eastAsia="zh-TW"/>
        </w:rPr>
        <w:t>56%</w:t>
      </w:r>
      <w:r w:rsidRPr="004F3186">
        <w:rPr>
          <w:lang w:eastAsia="zh-TW"/>
        </w:rPr>
        <w:t>與</w:t>
      </w:r>
      <w:r w:rsidRPr="004F3186">
        <w:rPr>
          <w:lang w:eastAsia="zh-TW"/>
        </w:rPr>
        <w:t>24%</w:t>
      </w:r>
      <w:r w:rsidR="004B107C" w:rsidRPr="004F3186">
        <w:rPr>
          <w:lang w:eastAsia="zh-TW"/>
        </w:rPr>
        <w:t>。</w:t>
      </w:r>
      <w:r w:rsidRPr="004F3186">
        <w:rPr>
          <w:lang w:eastAsia="zh-TW"/>
        </w:rPr>
        <w:t>泰國在</w:t>
      </w:r>
      <w:r w:rsidRPr="004F3186">
        <w:rPr>
          <w:lang w:eastAsia="zh-TW"/>
        </w:rPr>
        <w:t>2011</w:t>
      </w:r>
      <w:r w:rsidRPr="004F3186">
        <w:rPr>
          <w:lang w:eastAsia="zh-TW"/>
        </w:rPr>
        <w:t>年遭逢洪災肆虐之後，硬碟產量減少</w:t>
      </w:r>
      <w:r w:rsidR="004B107C" w:rsidRPr="004F3186">
        <w:rPr>
          <w:lang w:eastAsia="zh-TW"/>
        </w:rPr>
        <w:t>，</w:t>
      </w:r>
      <w:r w:rsidRPr="004F3186">
        <w:rPr>
          <w:lang w:eastAsia="zh-TW"/>
        </w:rPr>
        <w:t>由排名全球第一退居為目前的全球第二出口國與生產國。在泰國設立積體電路與硬碟的生產基地之國際大廠包括</w:t>
      </w:r>
      <w:r w:rsidRPr="004F3186">
        <w:rPr>
          <w:lang w:eastAsia="zh-TW"/>
        </w:rPr>
        <w:t>Fujitsu</w:t>
      </w:r>
      <w:r w:rsidRPr="004F3186">
        <w:rPr>
          <w:lang w:eastAsia="zh-TW"/>
        </w:rPr>
        <w:t>、</w:t>
      </w:r>
      <w:r w:rsidRPr="004F3186">
        <w:rPr>
          <w:lang w:eastAsia="zh-TW"/>
        </w:rPr>
        <w:t>LG Electronics</w:t>
      </w:r>
      <w:r w:rsidRPr="004F3186">
        <w:rPr>
          <w:lang w:eastAsia="zh-TW"/>
        </w:rPr>
        <w:t>、</w:t>
      </w:r>
      <w:r w:rsidRPr="004F3186">
        <w:rPr>
          <w:lang w:eastAsia="zh-TW"/>
        </w:rPr>
        <w:t>Seagate</w:t>
      </w:r>
      <w:r w:rsidRPr="004F3186">
        <w:rPr>
          <w:lang w:eastAsia="zh-TW"/>
        </w:rPr>
        <w:t>、</w:t>
      </w:r>
      <w:r w:rsidRPr="004F3186">
        <w:rPr>
          <w:lang w:eastAsia="zh-TW"/>
        </w:rPr>
        <w:t>Sony</w:t>
      </w:r>
      <w:r w:rsidRPr="004F3186">
        <w:rPr>
          <w:lang w:eastAsia="zh-TW"/>
        </w:rPr>
        <w:t>、</w:t>
      </w:r>
      <w:r w:rsidRPr="004F3186">
        <w:rPr>
          <w:lang w:eastAsia="zh-TW"/>
        </w:rPr>
        <w:t xml:space="preserve">Samsung </w:t>
      </w:r>
      <w:r w:rsidRPr="004F3186">
        <w:rPr>
          <w:lang w:eastAsia="zh-TW"/>
        </w:rPr>
        <w:t>以及</w:t>
      </w:r>
      <w:r w:rsidRPr="004F3186">
        <w:rPr>
          <w:lang w:eastAsia="zh-TW"/>
        </w:rPr>
        <w:t>Western Digital</w:t>
      </w:r>
      <w:r w:rsidRPr="004F3186">
        <w:rPr>
          <w:lang w:eastAsia="zh-TW"/>
        </w:rPr>
        <w:t>等。依據泰國</w:t>
      </w:r>
      <w:r w:rsidR="004B107C" w:rsidRPr="004F3186">
        <w:rPr>
          <w:lang w:eastAsia="zh-TW"/>
        </w:rPr>
        <w:t>官方</w:t>
      </w:r>
      <w:r w:rsidRPr="004F3186">
        <w:rPr>
          <w:lang w:eastAsia="zh-TW"/>
        </w:rPr>
        <w:t>統計，</w:t>
      </w:r>
      <w:r w:rsidR="0074311C" w:rsidRPr="004F3186">
        <w:rPr>
          <w:lang w:eastAsia="zh-TW"/>
        </w:rPr>
        <w:t>2022</w:t>
      </w:r>
      <w:r w:rsidR="0074311C" w:rsidRPr="004F3186">
        <w:rPr>
          <w:lang w:eastAsia="zh-TW"/>
        </w:rPr>
        <w:t>年泰國電子產品出口</w:t>
      </w:r>
      <w:r w:rsidR="002B33AB" w:rsidRPr="004F3186">
        <w:rPr>
          <w:lang w:eastAsia="zh-TW"/>
        </w:rPr>
        <w:t>額</w:t>
      </w:r>
      <w:r w:rsidR="0074311C" w:rsidRPr="004F3186">
        <w:rPr>
          <w:lang w:eastAsia="zh-TW"/>
        </w:rPr>
        <w:t>為</w:t>
      </w:r>
      <w:r w:rsidR="0074311C" w:rsidRPr="004F3186">
        <w:rPr>
          <w:lang w:eastAsia="zh-TW"/>
        </w:rPr>
        <w:t>457</w:t>
      </w:r>
      <w:r w:rsidR="0074311C" w:rsidRPr="004F3186">
        <w:rPr>
          <w:lang w:eastAsia="zh-TW"/>
        </w:rPr>
        <w:t>億</w:t>
      </w:r>
      <w:r w:rsidR="0074311C" w:rsidRPr="004F3186">
        <w:rPr>
          <w:lang w:eastAsia="zh-TW"/>
        </w:rPr>
        <w:t>3,012</w:t>
      </w:r>
      <w:r w:rsidR="0074311C" w:rsidRPr="004F3186">
        <w:rPr>
          <w:lang w:eastAsia="zh-TW"/>
        </w:rPr>
        <w:t>萬</w:t>
      </w:r>
      <w:r w:rsidR="0074311C" w:rsidRPr="004F3186">
        <w:rPr>
          <w:lang w:eastAsia="zh-TW"/>
        </w:rPr>
        <w:t>4,669</w:t>
      </w:r>
      <w:r w:rsidR="0074311C" w:rsidRPr="004F3186">
        <w:rPr>
          <w:lang w:eastAsia="zh-TW"/>
        </w:rPr>
        <w:t>美元，較</w:t>
      </w:r>
      <w:r w:rsidR="0074311C" w:rsidRPr="004F3186">
        <w:rPr>
          <w:lang w:eastAsia="zh-TW"/>
        </w:rPr>
        <w:t>2021</w:t>
      </w:r>
      <w:r w:rsidR="0074311C" w:rsidRPr="004F3186">
        <w:rPr>
          <w:lang w:eastAsia="zh-TW"/>
        </w:rPr>
        <w:t>年成長</w:t>
      </w:r>
      <w:r w:rsidR="0074311C" w:rsidRPr="004F3186">
        <w:rPr>
          <w:lang w:eastAsia="zh-TW"/>
        </w:rPr>
        <w:t>12.39%</w:t>
      </w:r>
      <w:r w:rsidR="0074311C" w:rsidRPr="004F3186">
        <w:rPr>
          <w:lang w:eastAsia="zh-TW"/>
        </w:rPr>
        <w:t>。</w:t>
      </w:r>
      <w:r w:rsidR="0074311C" w:rsidRPr="004F3186">
        <w:rPr>
          <w:lang w:eastAsia="zh-TW"/>
        </w:rPr>
        <w:t>2022</w:t>
      </w:r>
      <w:r w:rsidR="0074311C" w:rsidRPr="004F3186">
        <w:rPr>
          <w:lang w:eastAsia="zh-TW"/>
        </w:rPr>
        <w:t>年前五大主要出口市場包括美國（比重約占</w:t>
      </w:r>
      <w:r w:rsidR="0074311C" w:rsidRPr="004F3186">
        <w:rPr>
          <w:lang w:eastAsia="zh-TW"/>
        </w:rPr>
        <w:t>29.19%</w:t>
      </w:r>
      <w:r w:rsidR="0074311C" w:rsidRPr="004F3186">
        <w:rPr>
          <w:lang w:eastAsia="zh-TW"/>
        </w:rPr>
        <w:t>）、日本（</w:t>
      </w:r>
      <w:r w:rsidR="0074311C" w:rsidRPr="004F3186">
        <w:rPr>
          <w:lang w:eastAsia="zh-TW"/>
        </w:rPr>
        <w:t>11.51%</w:t>
      </w:r>
      <w:r w:rsidR="0074311C" w:rsidRPr="004F3186">
        <w:rPr>
          <w:lang w:eastAsia="zh-TW"/>
        </w:rPr>
        <w:t>）、香港（</w:t>
      </w:r>
      <w:r w:rsidR="0074311C" w:rsidRPr="004F3186">
        <w:rPr>
          <w:lang w:eastAsia="zh-TW"/>
        </w:rPr>
        <w:t>7.64%</w:t>
      </w:r>
      <w:r w:rsidR="0074311C" w:rsidRPr="004F3186">
        <w:rPr>
          <w:lang w:eastAsia="zh-TW"/>
        </w:rPr>
        <w:t>）、中國大陸（</w:t>
      </w:r>
      <w:r w:rsidR="0074311C" w:rsidRPr="004F3186">
        <w:rPr>
          <w:lang w:eastAsia="zh-TW"/>
        </w:rPr>
        <w:t>6.66%</w:t>
      </w:r>
      <w:r w:rsidR="0074311C" w:rsidRPr="004F3186">
        <w:rPr>
          <w:lang w:eastAsia="zh-TW"/>
        </w:rPr>
        <w:t>）及新加坡（</w:t>
      </w:r>
      <w:r w:rsidR="0074311C" w:rsidRPr="004F3186">
        <w:rPr>
          <w:lang w:eastAsia="zh-TW"/>
        </w:rPr>
        <w:t>5.28%</w:t>
      </w:r>
      <w:r w:rsidR="0074311C" w:rsidRPr="004F3186">
        <w:rPr>
          <w:lang w:eastAsia="zh-TW"/>
        </w:rPr>
        <w:t>）。</w:t>
      </w:r>
    </w:p>
    <w:p w14:paraId="14156CF3" w14:textId="21F2D6A9" w:rsidR="009D6623" w:rsidRPr="004F3186" w:rsidRDefault="009D6623" w:rsidP="009D6623">
      <w:pPr>
        <w:pStyle w:val="ae"/>
        <w:ind w:left="945" w:firstLine="472"/>
        <w:rPr>
          <w:lang w:eastAsia="zh-TW"/>
        </w:rPr>
      </w:pPr>
      <w:r w:rsidRPr="004F3186">
        <w:rPr>
          <w:lang w:eastAsia="zh-TW"/>
        </w:rPr>
        <w:t>近年來由於技術與品質的改良，泰國有許多工業已逐漸興起，以汽車、電子、電信最具發展潛力；其中電子產品如</w:t>
      </w:r>
      <w:r w:rsidR="004B107C" w:rsidRPr="004F3186">
        <w:rPr>
          <w:lang w:eastAsia="zh-TW"/>
        </w:rPr>
        <w:t>積體電</w:t>
      </w:r>
      <w:r w:rsidRPr="004F3186">
        <w:rPr>
          <w:lang w:eastAsia="zh-TW"/>
        </w:rPr>
        <w:t>路、微電子零組件及計算機設備為泰國主要的出口項目之一，</w:t>
      </w:r>
      <w:r w:rsidR="004B107C" w:rsidRPr="004F3186">
        <w:rPr>
          <w:lang w:eastAsia="zh-TW"/>
        </w:rPr>
        <w:t>占</w:t>
      </w:r>
      <w:r w:rsidRPr="004F3186">
        <w:rPr>
          <w:lang w:eastAsia="zh-TW"/>
        </w:rPr>
        <w:t>總出口的</w:t>
      </w:r>
      <w:r w:rsidRPr="004F3186">
        <w:rPr>
          <w:lang w:eastAsia="zh-TW"/>
        </w:rPr>
        <w:t>20%</w:t>
      </w:r>
      <w:r w:rsidRPr="004F3186">
        <w:rPr>
          <w:lang w:eastAsia="zh-TW"/>
        </w:rPr>
        <w:t>，產值達</w:t>
      </w:r>
      <w:r w:rsidRPr="004F3186">
        <w:rPr>
          <w:lang w:eastAsia="zh-TW"/>
        </w:rPr>
        <w:t>300</w:t>
      </w:r>
      <w:r w:rsidRPr="004F3186">
        <w:rPr>
          <w:lang w:eastAsia="zh-TW"/>
        </w:rPr>
        <w:t>億美元。泰國是當今世界最大的</w:t>
      </w:r>
      <w:r w:rsidR="004B107C" w:rsidRPr="004F3186">
        <w:rPr>
          <w:lang w:eastAsia="zh-TW"/>
        </w:rPr>
        <w:t>硬式磁碟機</w:t>
      </w:r>
      <w:r w:rsidRPr="004F3186">
        <w:rPr>
          <w:lang w:eastAsia="zh-TW"/>
        </w:rPr>
        <w:t>生產基地，</w:t>
      </w:r>
      <w:r w:rsidR="004B107C" w:rsidRPr="004F3186">
        <w:rPr>
          <w:lang w:eastAsia="zh-TW"/>
        </w:rPr>
        <w:t>占</w:t>
      </w:r>
      <w:r w:rsidRPr="004F3186">
        <w:rPr>
          <w:lang w:eastAsia="zh-TW"/>
        </w:rPr>
        <w:t>全球市場份額的</w:t>
      </w:r>
      <w:r w:rsidRPr="004F3186">
        <w:rPr>
          <w:lang w:eastAsia="zh-TW"/>
        </w:rPr>
        <w:t>42%</w:t>
      </w:r>
      <w:r w:rsidRPr="004F3186">
        <w:rPr>
          <w:lang w:eastAsia="zh-TW"/>
        </w:rPr>
        <w:t>。</w:t>
      </w:r>
      <w:r w:rsidR="004B107C" w:rsidRPr="004F3186">
        <w:rPr>
          <w:lang w:eastAsia="zh-TW"/>
        </w:rPr>
        <w:t>泰國硬式磁碟機產業得以在生產與出口居全球領先地位，主要得益於完善的產業群聚支援，生產及組裝硬碟所需相關零組件供應商均已形成產業鏈聚落，可以有效支應生產及組裝所需。另外，泰國是全球第一大積體電路進口國以及全球第二大出口國。</w:t>
      </w:r>
      <w:r w:rsidRPr="004F3186">
        <w:rPr>
          <w:lang w:eastAsia="zh-TW"/>
        </w:rPr>
        <w:t>泰國政府的戰略之一就是為電器電子產業發展支持產業和產業集團，同時泰國也是外資企業加工生產的重要基地。</w:t>
      </w:r>
    </w:p>
    <w:p w14:paraId="30C24BE3" w14:textId="6AD28BC7" w:rsidR="00C66E40" w:rsidRPr="004F3186" w:rsidRDefault="00C66E40" w:rsidP="009D6623">
      <w:pPr>
        <w:pStyle w:val="ae"/>
        <w:ind w:left="945" w:firstLine="472"/>
        <w:rPr>
          <w:lang w:eastAsia="zh-TW"/>
        </w:rPr>
      </w:pPr>
      <w:r w:rsidRPr="004F3186">
        <w:rPr>
          <w:lang w:eastAsia="zh-TW"/>
        </w:rPr>
        <w:t>泰國硬式磁碟機（</w:t>
      </w:r>
      <w:r w:rsidRPr="004F3186">
        <w:rPr>
          <w:lang w:eastAsia="zh-TW"/>
        </w:rPr>
        <w:t>HDD</w:t>
      </w:r>
      <w:r w:rsidRPr="004F3186">
        <w:rPr>
          <w:lang w:eastAsia="zh-TW"/>
        </w:rPr>
        <w:t>）產業得以在生產與出口居全球領先地位主要得益於有完善的產業群聚支援，生產及組裝硬碟所需相關零組件供應商均已形成產業鏈聚落，可以有效支應生產及組裝所需。另外，泰國積體電路（</w:t>
      </w:r>
      <w:r w:rsidRPr="004F3186">
        <w:rPr>
          <w:lang w:eastAsia="zh-TW"/>
        </w:rPr>
        <w:t>IC</w:t>
      </w:r>
      <w:r w:rsidRPr="004F3186">
        <w:rPr>
          <w:lang w:eastAsia="zh-TW"/>
        </w:rPr>
        <w:t>）產業擁有</w:t>
      </w:r>
      <w:r w:rsidRPr="004F3186">
        <w:rPr>
          <w:lang w:eastAsia="zh-TW"/>
        </w:rPr>
        <w:t>23</w:t>
      </w:r>
      <w:r w:rsidRPr="004F3186">
        <w:rPr>
          <w:lang w:eastAsia="zh-TW"/>
        </w:rPr>
        <w:t>家工廠，大部分製造商都是外國公司，根據泰國電子電機機構（</w:t>
      </w:r>
      <w:r w:rsidRPr="004F3186">
        <w:rPr>
          <w:lang w:eastAsia="zh-TW"/>
        </w:rPr>
        <w:t>Thai Electronics &amp; Electrical Institute</w:t>
      </w:r>
      <w:r w:rsidRPr="004F3186">
        <w:rPr>
          <w:lang w:eastAsia="zh-TW"/>
        </w:rPr>
        <w:t>）資料顯示，泰國</w:t>
      </w:r>
      <w:r w:rsidRPr="004F3186">
        <w:rPr>
          <w:lang w:eastAsia="zh-TW"/>
        </w:rPr>
        <w:t>2022</w:t>
      </w:r>
      <w:r w:rsidRPr="004F3186">
        <w:rPr>
          <w:lang w:eastAsia="zh-TW"/>
        </w:rPr>
        <w:t>年第三季度自全球進口積體電路產品達</w:t>
      </w:r>
      <w:r w:rsidRPr="004F3186">
        <w:rPr>
          <w:lang w:eastAsia="zh-TW"/>
        </w:rPr>
        <w:t>119.23</w:t>
      </w:r>
      <w:r w:rsidRPr="004F3186">
        <w:rPr>
          <w:lang w:eastAsia="zh-TW"/>
        </w:rPr>
        <w:t>億美元，比上個季度成長</w:t>
      </w:r>
      <w:r w:rsidRPr="004F3186">
        <w:rPr>
          <w:lang w:eastAsia="zh-TW"/>
        </w:rPr>
        <w:t>3.2%</w:t>
      </w:r>
      <w:r w:rsidRPr="004F3186">
        <w:rPr>
          <w:lang w:eastAsia="zh-TW"/>
        </w:rPr>
        <w:t>，與</w:t>
      </w:r>
      <w:r w:rsidRPr="004F3186">
        <w:rPr>
          <w:lang w:eastAsia="zh-TW"/>
        </w:rPr>
        <w:t>2021</w:t>
      </w:r>
      <w:r w:rsidRPr="004F3186">
        <w:rPr>
          <w:lang w:eastAsia="zh-TW"/>
        </w:rPr>
        <w:t>年同期相比成長</w:t>
      </w:r>
      <w:r w:rsidRPr="004F3186">
        <w:rPr>
          <w:lang w:eastAsia="zh-TW"/>
        </w:rPr>
        <w:t>11.5%</w:t>
      </w:r>
      <w:r w:rsidRPr="004F3186">
        <w:rPr>
          <w:lang w:eastAsia="zh-TW"/>
        </w:rPr>
        <w:t>。出口則達</w:t>
      </w:r>
      <w:r w:rsidRPr="004F3186">
        <w:rPr>
          <w:lang w:eastAsia="zh-TW"/>
        </w:rPr>
        <w:t>116.84</w:t>
      </w:r>
      <w:r w:rsidRPr="004F3186">
        <w:rPr>
          <w:lang w:eastAsia="zh-TW"/>
        </w:rPr>
        <w:t>億美元。比上個季度成長</w:t>
      </w:r>
      <w:r w:rsidRPr="004F3186">
        <w:rPr>
          <w:lang w:eastAsia="zh-TW"/>
        </w:rPr>
        <w:t>8.2%</w:t>
      </w:r>
      <w:r w:rsidRPr="004F3186">
        <w:rPr>
          <w:lang w:eastAsia="zh-TW"/>
        </w:rPr>
        <w:t>，與</w:t>
      </w:r>
      <w:r w:rsidRPr="004F3186">
        <w:rPr>
          <w:lang w:eastAsia="zh-TW"/>
        </w:rPr>
        <w:t>2021</w:t>
      </w:r>
      <w:r w:rsidRPr="004F3186">
        <w:rPr>
          <w:lang w:eastAsia="zh-TW"/>
        </w:rPr>
        <w:t>年同期相比成長</w:t>
      </w:r>
      <w:r w:rsidRPr="004F3186">
        <w:rPr>
          <w:lang w:eastAsia="zh-TW"/>
        </w:rPr>
        <w:t>14.8%</w:t>
      </w:r>
      <w:r w:rsidRPr="004F3186">
        <w:rPr>
          <w:lang w:eastAsia="zh-TW"/>
        </w:rPr>
        <w:t>，尤其是美國及歐洲市場分別成長</w:t>
      </w:r>
      <w:r w:rsidRPr="004F3186">
        <w:rPr>
          <w:lang w:eastAsia="zh-TW"/>
        </w:rPr>
        <w:t>32.5%</w:t>
      </w:r>
      <w:r w:rsidRPr="004F3186">
        <w:rPr>
          <w:lang w:eastAsia="zh-TW"/>
        </w:rPr>
        <w:t>及</w:t>
      </w:r>
      <w:r w:rsidRPr="004F3186">
        <w:rPr>
          <w:lang w:eastAsia="zh-TW"/>
        </w:rPr>
        <w:t>20.7%</w:t>
      </w:r>
      <w:r w:rsidRPr="004F3186">
        <w:rPr>
          <w:lang w:eastAsia="zh-TW"/>
        </w:rPr>
        <w:t>。</w:t>
      </w:r>
    </w:p>
    <w:p w14:paraId="1D605163" w14:textId="35E79A2B" w:rsidR="009D6623" w:rsidRPr="004F3186" w:rsidRDefault="009D6623" w:rsidP="009D6623">
      <w:pPr>
        <w:pStyle w:val="ae"/>
        <w:ind w:left="945" w:firstLine="472"/>
        <w:rPr>
          <w:lang w:eastAsia="zh-TW"/>
        </w:rPr>
      </w:pPr>
      <w:r w:rsidRPr="004F3186">
        <w:rPr>
          <w:lang w:eastAsia="zh-TW"/>
        </w:rPr>
        <w:t>整體而言，未來泰國在電子電機產業的發展機會，將持續受益於</w:t>
      </w:r>
      <w:r w:rsidR="00CB607B" w:rsidRPr="004F3186">
        <w:rPr>
          <w:lang w:eastAsia="zh-TW"/>
        </w:rPr>
        <w:t>對</w:t>
      </w:r>
      <w:r w:rsidRPr="004F3186">
        <w:rPr>
          <w:lang w:eastAsia="zh-TW"/>
        </w:rPr>
        <w:t>物聯網相關行動裝置的需求</w:t>
      </w:r>
      <w:r w:rsidR="00CB607B" w:rsidRPr="004F3186">
        <w:rPr>
          <w:lang w:eastAsia="zh-TW"/>
        </w:rPr>
        <w:t>增加</w:t>
      </w:r>
      <w:r w:rsidRPr="004F3186">
        <w:rPr>
          <w:lang w:eastAsia="zh-TW"/>
        </w:rPr>
        <w:t>，可望繼續帶動對積體電路及資料儲存產品的需求。此外，泰國印刷電路板與車用積體電路仍有大幅成長機會，與汽車電子技術的發展趨勢一致，目前泰國印刷電路板及積體電路的生產與汽車產業關聯密切。拜汽車工業持續發展之賜，預期泰國印刷電路板及積體電路出口將繼續成長，主要因為全球尤其是美國和西歐地區的汽車市場需求強勁。目前在泰國設廠生產車用電子相關零組件的國際大廠包括</w:t>
      </w:r>
      <w:r w:rsidRPr="004F3186">
        <w:rPr>
          <w:lang w:eastAsia="zh-TW"/>
        </w:rPr>
        <w:t>Calsonic Kansei</w:t>
      </w:r>
      <w:r w:rsidRPr="004F3186">
        <w:rPr>
          <w:lang w:eastAsia="zh-TW"/>
        </w:rPr>
        <w:t>、</w:t>
      </w:r>
      <w:r w:rsidRPr="004F3186">
        <w:rPr>
          <w:lang w:eastAsia="zh-TW"/>
        </w:rPr>
        <w:t>Delta Electronics</w:t>
      </w:r>
      <w:r w:rsidRPr="004F3186">
        <w:rPr>
          <w:lang w:eastAsia="zh-TW"/>
        </w:rPr>
        <w:t>、</w:t>
      </w:r>
      <w:r w:rsidRPr="004F3186">
        <w:rPr>
          <w:lang w:eastAsia="zh-TW"/>
        </w:rPr>
        <w:t>Hitachi Automotive Systems</w:t>
      </w:r>
      <w:r w:rsidRPr="004F3186">
        <w:rPr>
          <w:lang w:eastAsia="zh-TW"/>
        </w:rPr>
        <w:t>、</w:t>
      </w:r>
      <w:r w:rsidRPr="004F3186">
        <w:rPr>
          <w:lang w:eastAsia="zh-TW"/>
        </w:rPr>
        <w:t>Omron Automotive Electronics</w:t>
      </w:r>
      <w:r w:rsidRPr="004F3186">
        <w:rPr>
          <w:lang w:eastAsia="zh-TW"/>
        </w:rPr>
        <w:t>、</w:t>
      </w:r>
      <w:r w:rsidRPr="004F3186">
        <w:rPr>
          <w:lang w:eastAsia="zh-TW"/>
        </w:rPr>
        <w:t>Sumitomo Electric Wiring System</w:t>
      </w:r>
      <w:r w:rsidRPr="004F3186">
        <w:rPr>
          <w:lang w:eastAsia="zh-TW"/>
        </w:rPr>
        <w:t>等。</w:t>
      </w:r>
    </w:p>
    <w:p w14:paraId="1112440F" w14:textId="0A2BC56E" w:rsidR="00053A69" w:rsidRPr="004F3186" w:rsidRDefault="00053A69" w:rsidP="009D6623">
      <w:pPr>
        <w:pStyle w:val="ae"/>
        <w:ind w:left="945" w:firstLine="472"/>
        <w:rPr>
          <w:lang w:eastAsia="zh-TW"/>
        </w:rPr>
      </w:pPr>
      <w:r w:rsidRPr="004F3186">
        <w:rPr>
          <w:lang w:eastAsia="zh-TW"/>
        </w:rPr>
        <w:t>依據泰國投資促進委員會（</w:t>
      </w:r>
      <w:r w:rsidRPr="004F3186">
        <w:rPr>
          <w:lang w:eastAsia="zh-TW"/>
        </w:rPr>
        <w:t>BOI</w:t>
      </w:r>
      <w:r w:rsidRPr="004F3186">
        <w:rPr>
          <w:lang w:eastAsia="zh-TW"/>
        </w:rPr>
        <w:t>）統計，</w:t>
      </w:r>
      <w:r w:rsidR="00C66E40" w:rsidRPr="004F3186">
        <w:rPr>
          <w:lang w:eastAsia="zh-TW"/>
        </w:rPr>
        <w:t>2022</w:t>
      </w:r>
      <w:r w:rsidR="00C66E40" w:rsidRPr="004F3186">
        <w:rPr>
          <w:lang w:eastAsia="zh-TW"/>
        </w:rPr>
        <w:t>年共有</w:t>
      </w:r>
      <w:r w:rsidR="00C66E40" w:rsidRPr="004F3186">
        <w:rPr>
          <w:lang w:eastAsia="zh-TW"/>
        </w:rPr>
        <w:t>220</w:t>
      </w:r>
      <w:r w:rsidR="00C66E40" w:rsidRPr="004F3186">
        <w:rPr>
          <w:lang w:eastAsia="zh-TW"/>
        </w:rPr>
        <w:t>個電機及電子產業項目申請促進投資，涉及金額達</w:t>
      </w:r>
      <w:r w:rsidR="00C66E40" w:rsidRPr="004F3186">
        <w:rPr>
          <w:lang w:eastAsia="zh-TW"/>
        </w:rPr>
        <w:t>128.11</w:t>
      </w:r>
      <w:r w:rsidR="00C66E40" w:rsidRPr="004F3186">
        <w:rPr>
          <w:lang w:eastAsia="zh-TW"/>
        </w:rPr>
        <w:t>億泰銖，項目量高於</w:t>
      </w:r>
      <w:r w:rsidR="00C66E40" w:rsidRPr="004F3186">
        <w:rPr>
          <w:lang w:eastAsia="zh-TW"/>
        </w:rPr>
        <w:t>2021</w:t>
      </w:r>
      <w:r w:rsidR="00C66E40" w:rsidRPr="004F3186">
        <w:rPr>
          <w:lang w:eastAsia="zh-TW"/>
        </w:rPr>
        <w:t>年的</w:t>
      </w:r>
      <w:r w:rsidR="00C66E40" w:rsidRPr="004F3186">
        <w:rPr>
          <w:lang w:eastAsia="zh-TW"/>
        </w:rPr>
        <w:t>197</w:t>
      </w:r>
      <w:r w:rsidR="00C66E40" w:rsidRPr="004F3186">
        <w:rPr>
          <w:lang w:eastAsia="zh-TW"/>
        </w:rPr>
        <w:t>個項目，金額也高於</w:t>
      </w:r>
      <w:r w:rsidR="00C66E40" w:rsidRPr="004F3186">
        <w:rPr>
          <w:lang w:eastAsia="zh-TW"/>
        </w:rPr>
        <w:t>2021</w:t>
      </w:r>
      <w:r w:rsidR="00C66E40" w:rsidRPr="004F3186">
        <w:rPr>
          <w:lang w:eastAsia="zh-TW"/>
        </w:rPr>
        <w:t>年的</w:t>
      </w:r>
      <w:r w:rsidR="00C66E40" w:rsidRPr="004F3186">
        <w:rPr>
          <w:lang w:eastAsia="zh-TW"/>
        </w:rPr>
        <w:t>96.18</w:t>
      </w:r>
      <w:r w:rsidR="00C66E40" w:rsidRPr="004F3186">
        <w:rPr>
          <w:lang w:eastAsia="zh-TW"/>
        </w:rPr>
        <w:t>億泰銖，主要是智慧電機設備項目，例如</w:t>
      </w:r>
      <w:r w:rsidR="00C66E40" w:rsidRPr="004F3186">
        <w:rPr>
          <w:lang w:eastAsia="zh-TW"/>
        </w:rPr>
        <w:t>PCBA</w:t>
      </w:r>
      <w:r w:rsidR="00C66E40" w:rsidRPr="004F3186">
        <w:rPr>
          <w:lang w:eastAsia="zh-TW"/>
        </w:rPr>
        <w:t>、</w:t>
      </w:r>
      <w:r w:rsidR="00C66E40" w:rsidRPr="004F3186">
        <w:rPr>
          <w:lang w:eastAsia="zh-TW"/>
        </w:rPr>
        <w:t>ELETRO-MAGNETIC PRODUCT</w:t>
      </w:r>
      <w:r w:rsidR="00C66E40" w:rsidRPr="004F3186">
        <w:rPr>
          <w:lang w:eastAsia="zh-TW"/>
        </w:rPr>
        <w:t>等。</w:t>
      </w:r>
    </w:p>
    <w:p w14:paraId="09DF298F" w14:textId="3176DF69" w:rsidR="000B2116" w:rsidRPr="004F3186" w:rsidRDefault="000B2116" w:rsidP="00AF0AEC">
      <w:pPr>
        <w:pStyle w:val="ac"/>
      </w:pPr>
      <w:r w:rsidRPr="004F3186">
        <w:t>（五）家用電器產業</w:t>
      </w:r>
    </w:p>
    <w:p w14:paraId="312B82F1" w14:textId="0BF38235" w:rsidR="00110039" w:rsidRPr="004F3186" w:rsidRDefault="00110039" w:rsidP="00AF0AEC">
      <w:pPr>
        <w:pStyle w:val="ae"/>
        <w:ind w:left="945" w:firstLine="472"/>
        <w:rPr>
          <w:lang w:eastAsia="zh-TW"/>
        </w:rPr>
      </w:pPr>
      <w:r w:rsidRPr="004F3186">
        <w:rPr>
          <w:lang w:eastAsia="zh-TW"/>
        </w:rPr>
        <w:t>泰國是東南亞家電產品的生產中心，也是僅次於中國大陸的世界第二大空調機生產和出口國，在全世界空調機出口總額中占有約</w:t>
      </w:r>
      <w:r w:rsidRPr="004F3186">
        <w:rPr>
          <w:lang w:eastAsia="zh-TW"/>
        </w:rPr>
        <w:t>22.2%</w:t>
      </w:r>
      <w:r w:rsidRPr="004F3186">
        <w:rPr>
          <w:lang w:eastAsia="zh-TW"/>
        </w:rPr>
        <w:t>的比重，冰箱產量也位居全球第四大，出口金額約</w:t>
      </w:r>
      <w:r w:rsidRPr="004F3186">
        <w:rPr>
          <w:lang w:eastAsia="zh-TW"/>
        </w:rPr>
        <w:t>235</w:t>
      </w:r>
      <w:r w:rsidRPr="004F3186">
        <w:rPr>
          <w:lang w:eastAsia="zh-TW"/>
        </w:rPr>
        <w:t>億美元。在泰投資生產家電產品的國際品牌商包括</w:t>
      </w:r>
      <w:r w:rsidRPr="004F3186">
        <w:rPr>
          <w:lang w:eastAsia="zh-TW"/>
        </w:rPr>
        <w:t>Bosch &amp; Siemens</w:t>
      </w:r>
      <w:r w:rsidRPr="004F3186">
        <w:rPr>
          <w:lang w:eastAsia="zh-TW"/>
        </w:rPr>
        <w:t>、</w:t>
      </w:r>
      <w:r w:rsidRPr="004F3186">
        <w:rPr>
          <w:lang w:eastAsia="zh-TW"/>
        </w:rPr>
        <w:t>Daikin</w:t>
      </w:r>
      <w:r w:rsidRPr="004F3186">
        <w:rPr>
          <w:lang w:eastAsia="zh-TW"/>
        </w:rPr>
        <w:t>、</w:t>
      </w:r>
      <w:r w:rsidRPr="004F3186">
        <w:rPr>
          <w:lang w:eastAsia="zh-TW"/>
        </w:rPr>
        <w:t>Electrolux</w:t>
      </w:r>
      <w:r w:rsidRPr="004F3186">
        <w:rPr>
          <w:lang w:eastAsia="zh-TW"/>
        </w:rPr>
        <w:t>、</w:t>
      </w:r>
      <w:r w:rsidRPr="004F3186">
        <w:rPr>
          <w:lang w:eastAsia="zh-TW"/>
        </w:rPr>
        <w:t>Fisher &amp; Paykel</w:t>
      </w:r>
      <w:r w:rsidRPr="004F3186">
        <w:rPr>
          <w:lang w:eastAsia="zh-TW"/>
        </w:rPr>
        <w:t>、</w:t>
      </w:r>
      <w:r w:rsidRPr="004F3186">
        <w:rPr>
          <w:lang w:eastAsia="zh-TW"/>
        </w:rPr>
        <w:t>Haier</w:t>
      </w:r>
      <w:r w:rsidRPr="004F3186">
        <w:rPr>
          <w:lang w:eastAsia="zh-TW"/>
        </w:rPr>
        <w:t>、</w:t>
      </w:r>
      <w:r w:rsidRPr="004F3186">
        <w:rPr>
          <w:lang w:eastAsia="zh-TW"/>
        </w:rPr>
        <w:t>LG</w:t>
      </w:r>
      <w:r w:rsidRPr="004F3186">
        <w:rPr>
          <w:lang w:eastAsia="zh-TW"/>
        </w:rPr>
        <w:t>、</w:t>
      </w:r>
      <w:r w:rsidRPr="004F3186">
        <w:rPr>
          <w:lang w:eastAsia="zh-TW"/>
        </w:rPr>
        <w:t>Panasonic</w:t>
      </w:r>
      <w:r w:rsidRPr="004F3186">
        <w:rPr>
          <w:lang w:eastAsia="zh-TW"/>
        </w:rPr>
        <w:t>、</w:t>
      </w:r>
      <w:r w:rsidRPr="004F3186">
        <w:rPr>
          <w:lang w:eastAsia="zh-TW"/>
        </w:rPr>
        <w:t>Samsung</w:t>
      </w:r>
      <w:r w:rsidRPr="004F3186">
        <w:rPr>
          <w:lang w:eastAsia="zh-TW"/>
        </w:rPr>
        <w:t>及</w:t>
      </w:r>
      <w:r w:rsidRPr="004F3186">
        <w:rPr>
          <w:lang w:eastAsia="zh-TW"/>
        </w:rPr>
        <w:t>Toshiba</w:t>
      </w:r>
      <w:r w:rsidRPr="004F3186">
        <w:rPr>
          <w:lang w:eastAsia="zh-TW"/>
        </w:rPr>
        <w:t>等。泰國家電產品的主要出口市場依序為東協各國、美國、日本、中國大陸與印度，東協是泰國最大且成長最快的出口市場。</w:t>
      </w:r>
    </w:p>
    <w:p w14:paraId="38220D79" w14:textId="5A4ACBF2" w:rsidR="00486151" w:rsidRPr="004F3186" w:rsidRDefault="00486151" w:rsidP="00AF0AEC">
      <w:pPr>
        <w:pStyle w:val="ae"/>
        <w:ind w:left="945" w:firstLine="472"/>
        <w:rPr>
          <w:lang w:eastAsia="zh-TW"/>
        </w:rPr>
      </w:pPr>
      <w:r w:rsidRPr="004F3186">
        <w:rPr>
          <w:lang w:eastAsia="zh-TW"/>
        </w:rPr>
        <w:t>根據泰國工業聯合會製冷劑與空調產業組主席指出，泰國空調出口市場有望進一步成長，隨著「嚴重特殊傳染性肺炎」（</w:t>
      </w:r>
      <w:r w:rsidRPr="004F3186">
        <w:rPr>
          <w:lang w:eastAsia="zh-TW"/>
        </w:rPr>
        <w:t>COVID-19</w:t>
      </w:r>
      <w:r w:rsidRPr="004F3186">
        <w:rPr>
          <w:lang w:eastAsia="zh-TW"/>
        </w:rPr>
        <w:t>）疫情的好轉，全球市場對產品的需求開始回升，如越南與印尼市場，</w:t>
      </w:r>
      <w:r w:rsidRPr="004F3186">
        <w:rPr>
          <w:lang w:eastAsia="zh-TW"/>
        </w:rPr>
        <w:t>2022</w:t>
      </w:r>
      <w:r w:rsidRPr="004F3186">
        <w:rPr>
          <w:lang w:eastAsia="zh-TW"/>
        </w:rPr>
        <w:t>年泰國的空調產量將有所增加，利好因素一部分來自於國內銷量增加，不過由於石油及天然氣價格的上漲，</w:t>
      </w:r>
      <w:r w:rsidR="00B338BF" w:rsidRPr="004F3186">
        <w:rPr>
          <w:lang w:eastAsia="zh-TW"/>
        </w:rPr>
        <w:t>以及晶片短缺</w:t>
      </w:r>
      <w:r w:rsidRPr="004F3186">
        <w:rPr>
          <w:lang w:eastAsia="zh-TW"/>
        </w:rPr>
        <w:t>對生產成本造成</w:t>
      </w:r>
      <w:r w:rsidR="00B338BF" w:rsidRPr="004F3186">
        <w:rPr>
          <w:lang w:eastAsia="zh-TW"/>
        </w:rPr>
        <w:t>負面</w:t>
      </w:r>
      <w:r w:rsidRPr="004F3186">
        <w:rPr>
          <w:lang w:eastAsia="zh-TW"/>
        </w:rPr>
        <w:t>影響。無論如何</w:t>
      </w:r>
      <w:r w:rsidR="00B338BF" w:rsidRPr="004F3186">
        <w:rPr>
          <w:lang w:eastAsia="zh-TW"/>
        </w:rPr>
        <w:t>，</w:t>
      </w:r>
      <w:r w:rsidRPr="004F3186">
        <w:rPr>
          <w:lang w:eastAsia="zh-TW"/>
        </w:rPr>
        <w:t>泰國空調產業在全球市場上仍有巨大機會，因為全球夏季氣溫持續上升，尤其是位於寒冷地區的國家，這些國家是泰國的主要客戶，而且在熱帶地區國家中產階級的銷量有所上升，加上美國與</w:t>
      </w:r>
      <w:r w:rsidR="00C40609" w:rsidRPr="004F3186">
        <w:rPr>
          <w:lang w:eastAsia="zh-TW"/>
        </w:rPr>
        <w:t>中國大陸</w:t>
      </w:r>
      <w:r w:rsidRPr="004F3186">
        <w:rPr>
          <w:lang w:eastAsia="zh-TW"/>
        </w:rPr>
        <w:t>之間的貿易</w:t>
      </w:r>
      <w:r w:rsidR="00B338BF" w:rsidRPr="004F3186">
        <w:rPr>
          <w:lang w:eastAsia="zh-TW"/>
        </w:rPr>
        <w:t>障礙</w:t>
      </w:r>
      <w:r w:rsidRPr="004F3186">
        <w:rPr>
          <w:lang w:eastAsia="zh-TW"/>
        </w:rPr>
        <w:t>，可能有利於更多泰國空調出口到美國。依據泰國</w:t>
      </w:r>
      <w:r w:rsidR="00B338BF" w:rsidRPr="004F3186">
        <w:rPr>
          <w:lang w:eastAsia="zh-TW"/>
        </w:rPr>
        <w:t>官方</w:t>
      </w:r>
      <w:r w:rsidRPr="004F3186">
        <w:rPr>
          <w:lang w:eastAsia="zh-TW"/>
        </w:rPr>
        <w:t>統計，</w:t>
      </w:r>
      <w:r w:rsidRPr="004F3186">
        <w:rPr>
          <w:lang w:eastAsia="zh-TW"/>
        </w:rPr>
        <w:t>2022</w:t>
      </w:r>
      <w:r w:rsidRPr="004F3186">
        <w:rPr>
          <w:lang w:eastAsia="zh-TW"/>
        </w:rPr>
        <w:t>年泰國空調機相關零組件出口</w:t>
      </w:r>
      <w:r w:rsidR="002B33AB" w:rsidRPr="004F3186">
        <w:rPr>
          <w:lang w:eastAsia="zh-TW"/>
        </w:rPr>
        <w:t>額</w:t>
      </w:r>
      <w:r w:rsidRPr="004F3186">
        <w:rPr>
          <w:lang w:eastAsia="zh-TW"/>
        </w:rPr>
        <w:t>為</w:t>
      </w:r>
      <w:r w:rsidRPr="004F3186">
        <w:rPr>
          <w:lang w:eastAsia="zh-TW"/>
        </w:rPr>
        <w:t>70</w:t>
      </w:r>
      <w:r w:rsidRPr="004F3186">
        <w:rPr>
          <w:lang w:eastAsia="zh-TW"/>
        </w:rPr>
        <w:t>億</w:t>
      </w:r>
      <w:r w:rsidRPr="004F3186">
        <w:rPr>
          <w:lang w:eastAsia="zh-TW"/>
        </w:rPr>
        <w:t>4,408</w:t>
      </w:r>
      <w:r w:rsidRPr="004F3186">
        <w:rPr>
          <w:lang w:eastAsia="zh-TW"/>
        </w:rPr>
        <w:t>萬</w:t>
      </w:r>
      <w:r w:rsidRPr="004F3186">
        <w:rPr>
          <w:lang w:eastAsia="zh-TW"/>
        </w:rPr>
        <w:t>658</w:t>
      </w:r>
      <w:r w:rsidRPr="004F3186">
        <w:rPr>
          <w:lang w:eastAsia="zh-TW"/>
        </w:rPr>
        <w:t>美元，較</w:t>
      </w:r>
      <w:r w:rsidRPr="004F3186">
        <w:rPr>
          <w:lang w:eastAsia="zh-TW"/>
        </w:rPr>
        <w:t>2021</w:t>
      </w:r>
      <w:r w:rsidRPr="004F3186">
        <w:rPr>
          <w:lang w:eastAsia="zh-TW"/>
        </w:rPr>
        <w:t>年成長</w:t>
      </w:r>
      <w:r w:rsidRPr="004F3186">
        <w:rPr>
          <w:lang w:eastAsia="zh-TW"/>
        </w:rPr>
        <w:t>8.6%</w:t>
      </w:r>
      <w:r w:rsidRPr="004F3186">
        <w:rPr>
          <w:lang w:eastAsia="zh-TW"/>
        </w:rPr>
        <w:t>，主要出口市場為美國（</w:t>
      </w:r>
      <w:r w:rsidRPr="004F3186">
        <w:rPr>
          <w:lang w:eastAsia="zh-TW"/>
        </w:rPr>
        <w:t>19.37%</w:t>
      </w:r>
      <w:r w:rsidRPr="004F3186">
        <w:rPr>
          <w:lang w:eastAsia="zh-TW"/>
        </w:rPr>
        <w:t>）、澳洲（</w:t>
      </w:r>
      <w:r w:rsidRPr="004F3186">
        <w:rPr>
          <w:lang w:eastAsia="zh-TW"/>
        </w:rPr>
        <w:t>9.77%</w:t>
      </w:r>
      <w:r w:rsidRPr="004F3186">
        <w:rPr>
          <w:lang w:eastAsia="zh-TW"/>
        </w:rPr>
        <w:t>）、越南（</w:t>
      </w:r>
      <w:r w:rsidRPr="004F3186">
        <w:rPr>
          <w:lang w:eastAsia="zh-TW"/>
        </w:rPr>
        <w:t>6.92%</w:t>
      </w:r>
      <w:r w:rsidR="004304C5" w:rsidRPr="004F3186">
        <w:rPr>
          <w:lang w:eastAsia="zh-TW"/>
        </w:rPr>
        <w:t>）、臺</w:t>
      </w:r>
      <w:r w:rsidRPr="004F3186">
        <w:rPr>
          <w:lang w:eastAsia="zh-TW"/>
        </w:rPr>
        <w:t>灣（</w:t>
      </w:r>
      <w:r w:rsidRPr="004F3186">
        <w:rPr>
          <w:lang w:eastAsia="zh-TW"/>
        </w:rPr>
        <w:t>4.63%</w:t>
      </w:r>
      <w:r w:rsidRPr="004F3186">
        <w:rPr>
          <w:lang w:eastAsia="zh-TW"/>
        </w:rPr>
        <w:t>）及印度（</w:t>
      </w:r>
      <w:r w:rsidRPr="004F3186">
        <w:rPr>
          <w:lang w:eastAsia="zh-TW"/>
        </w:rPr>
        <w:t>4.58%</w:t>
      </w:r>
      <w:r w:rsidRPr="004F3186">
        <w:rPr>
          <w:lang w:eastAsia="zh-TW"/>
        </w:rPr>
        <w:t>）。</w:t>
      </w:r>
    </w:p>
    <w:p w14:paraId="06FFA990" w14:textId="0D2D2494" w:rsidR="00110039" w:rsidRPr="004F3186" w:rsidRDefault="00110039" w:rsidP="00AF0AEC">
      <w:pPr>
        <w:pStyle w:val="ae"/>
        <w:ind w:left="945" w:firstLine="472"/>
        <w:rPr>
          <w:lang w:eastAsia="zh-TW"/>
        </w:rPr>
      </w:pPr>
      <w:r w:rsidRPr="004F3186">
        <w:rPr>
          <w:lang w:eastAsia="zh-TW"/>
        </w:rPr>
        <w:t>由於泰國本地缺乏自主生產的家電品牌，因此需要大量進口國外產品才能滿足本地消費者的需求。泰國的家用電器業大多由國際大廠之母公司提供生產技術，其產業所需的零配件亦多依賴進口。根據泰國商業部統計顯示，泰國前三大電器出口市場分別為美國、日本及越南</w:t>
      </w:r>
      <w:r w:rsidR="00A95287" w:rsidRPr="004F3186">
        <w:rPr>
          <w:lang w:eastAsia="zh-TW"/>
        </w:rPr>
        <w:t>。</w:t>
      </w:r>
      <w:r w:rsidRPr="004F3186">
        <w:rPr>
          <w:lang w:eastAsia="zh-TW"/>
        </w:rPr>
        <w:t>另外值得注意的是，泰國業者也積極開發鄰近新興市場如緬甸及柬埔寨之商機，目前泰國每年出口至柬埔寨的電器總額超過</w:t>
      </w:r>
      <w:r w:rsidRPr="004F3186">
        <w:rPr>
          <w:lang w:eastAsia="zh-TW"/>
        </w:rPr>
        <w:t>6,000</w:t>
      </w:r>
      <w:r w:rsidRPr="004F3186">
        <w:rPr>
          <w:lang w:eastAsia="zh-TW"/>
        </w:rPr>
        <w:t>萬美元</w:t>
      </w:r>
      <w:r w:rsidR="00A95287" w:rsidRPr="004F3186">
        <w:rPr>
          <w:lang w:eastAsia="zh-TW"/>
        </w:rPr>
        <w:t>。</w:t>
      </w:r>
      <w:r w:rsidRPr="004F3186">
        <w:rPr>
          <w:lang w:eastAsia="zh-TW"/>
        </w:rPr>
        <w:t>此外，泰國也積極開拓如變壓器及發電機等與基礎建設項目相關的產品商機。</w:t>
      </w:r>
    </w:p>
    <w:p w14:paraId="62A9930E" w14:textId="7451212E" w:rsidR="00110039" w:rsidRPr="004F3186" w:rsidRDefault="00110039" w:rsidP="00AF0AEC">
      <w:pPr>
        <w:pStyle w:val="ae"/>
        <w:ind w:left="945" w:firstLine="472"/>
        <w:rPr>
          <w:lang w:eastAsia="zh-TW"/>
        </w:rPr>
      </w:pPr>
      <w:r w:rsidRPr="004F3186">
        <w:rPr>
          <w:lang w:eastAsia="zh-TW"/>
        </w:rPr>
        <w:t>觀察泰國國內電器市場，日韓產品仍是泰國家電市場的大贏家，但近幾年中國大陸品牌針對泰國消費者</w:t>
      </w:r>
      <w:r w:rsidR="00A95287" w:rsidRPr="004F3186">
        <w:rPr>
          <w:lang w:eastAsia="zh-TW"/>
        </w:rPr>
        <w:t>的</w:t>
      </w:r>
      <w:r w:rsidRPr="004F3186">
        <w:rPr>
          <w:lang w:eastAsia="zh-TW"/>
        </w:rPr>
        <w:t>需求，以極具價格競爭力的低階產品進入泰國市場，並慢慢增加產品種類，為消費者提供從低階至高階產品的多樣化選擇，也逐漸在泰國市場占有一席之地。</w:t>
      </w:r>
    </w:p>
    <w:p w14:paraId="74EBF31B" w14:textId="58788C69" w:rsidR="00FC4D67" w:rsidRPr="004F3186" w:rsidRDefault="00110039" w:rsidP="00AF0AEC">
      <w:pPr>
        <w:pStyle w:val="ae"/>
        <w:ind w:left="945" w:firstLine="472"/>
        <w:rPr>
          <w:lang w:eastAsia="zh-TW"/>
        </w:rPr>
      </w:pPr>
      <w:r w:rsidRPr="004F3186">
        <w:rPr>
          <w:lang w:eastAsia="zh-TW"/>
        </w:rPr>
        <w:t>根據泰國工業院</w:t>
      </w:r>
      <w:r w:rsidR="00C92E84" w:rsidRPr="004F3186">
        <w:rPr>
          <w:lang w:eastAsia="zh-TW"/>
        </w:rPr>
        <w:t>轄下之</w:t>
      </w:r>
      <w:r w:rsidRPr="004F3186">
        <w:rPr>
          <w:lang w:eastAsia="zh-TW"/>
        </w:rPr>
        <w:t>冰箱及冷氣空調機群組資料顯示，目前泰國生產的冷氣空調機及零組件，出口比例高達</w:t>
      </w:r>
      <w:r w:rsidRPr="004F3186">
        <w:rPr>
          <w:lang w:eastAsia="zh-TW"/>
        </w:rPr>
        <w:t>80%</w:t>
      </w:r>
      <w:r w:rsidRPr="004F3186">
        <w:rPr>
          <w:lang w:eastAsia="zh-TW"/>
        </w:rPr>
        <w:t>，使泰國成為全球第二大冷氣空調機出口國，泰國冷氣空調機在國際市場占有率達</w:t>
      </w:r>
      <w:r w:rsidRPr="004F3186">
        <w:rPr>
          <w:lang w:eastAsia="zh-TW"/>
        </w:rPr>
        <w:t>9%</w:t>
      </w:r>
      <w:r w:rsidRPr="004F3186">
        <w:rPr>
          <w:lang w:eastAsia="zh-TW"/>
        </w:rPr>
        <w:t>，年均出口總額達</w:t>
      </w:r>
      <w:r w:rsidRPr="004F3186">
        <w:rPr>
          <w:lang w:eastAsia="zh-TW"/>
        </w:rPr>
        <w:t>25</w:t>
      </w:r>
      <w:r w:rsidRPr="004F3186">
        <w:rPr>
          <w:lang w:eastAsia="zh-TW"/>
        </w:rPr>
        <w:t>億美元。泰國工業院指出，冷氣空調機的出口將持續成長。泰國製造的冷氣空調機品質已獲國際認可，加上部分國外冷氣空調機業者將生產基地轉移到泰國，使泰國本地業者獲得生產技術，促進出口量成長。此外，東協市場尤其是印尼、柬埔寨、寮國、緬甸和越南是值得冷氣空調機製造業者關注的重要市場。據泰國商業部統計，</w:t>
      </w:r>
      <w:r w:rsidR="00FC4D67" w:rsidRPr="004F3186">
        <w:rPr>
          <w:lang w:eastAsia="zh-TW"/>
        </w:rPr>
        <w:t>2022</w:t>
      </w:r>
      <w:r w:rsidR="00FC4D67" w:rsidRPr="004F3186">
        <w:rPr>
          <w:lang w:eastAsia="zh-TW"/>
        </w:rPr>
        <w:t>年泰國冰箱、冰櫃及相關零組件出口</w:t>
      </w:r>
      <w:r w:rsidR="002B33AB" w:rsidRPr="004F3186">
        <w:rPr>
          <w:lang w:eastAsia="zh-TW"/>
        </w:rPr>
        <w:t>額</w:t>
      </w:r>
      <w:r w:rsidR="00FC4D67" w:rsidRPr="004F3186">
        <w:rPr>
          <w:lang w:eastAsia="zh-TW"/>
        </w:rPr>
        <w:t>為</w:t>
      </w:r>
      <w:r w:rsidR="00FC4D67" w:rsidRPr="004F3186">
        <w:rPr>
          <w:lang w:eastAsia="zh-TW"/>
        </w:rPr>
        <w:t>22</w:t>
      </w:r>
      <w:r w:rsidR="00FC4D67" w:rsidRPr="004F3186">
        <w:rPr>
          <w:lang w:eastAsia="zh-TW"/>
        </w:rPr>
        <w:t>億</w:t>
      </w:r>
      <w:r w:rsidR="00FC4D67" w:rsidRPr="004F3186">
        <w:rPr>
          <w:lang w:eastAsia="zh-TW"/>
        </w:rPr>
        <w:t>2,224</w:t>
      </w:r>
      <w:r w:rsidR="00FC4D67" w:rsidRPr="004F3186">
        <w:rPr>
          <w:lang w:eastAsia="zh-TW"/>
        </w:rPr>
        <w:t>萬</w:t>
      </w:r>
      <w:r w:rsidR="00FC4D67" w:rsidRPr="004F3186">
        <w:rPr>
          <w:lang w:eastAsia="zh-TW"/>
        </w:rPr>
        <w:t>6,361</w:t>
      </w:r>
      <w:r w:rsidR="00FC4D67" w:rsidRPr="004F3186">
        <w:rPr>
          <w:lang w:eastAsia="zh-TW"/>
        </w:rPr>
        <w:t>美元，較</w:t>
      </w:r>
      <w:r w:rsidR="00FC4D67" w:rsidRPr="004F3186">
        <w:rPr>
          <w:lang w:eastAsia="zh-TW"/>
        </w:rPr>
        <w:t>2021</w:t>
      </w:r>
      <w:r w:rsidR="00FC4D67" w:rsidRPr="004F3186">
        <w:rPr>
          <w:lang w:eastAsia="zh-TW"/>
        </w:rPr>
        <w:t>年下滑</w:t>
      </w:r>
      <w:r w:rsidR="00FC4D67" w:rsidRPr="004F3186">
        <w:rPr>
          <w:lang w:eastAsia="zh-TW"/>
        </w:rPr>
        <w:t>7.14%</w:t>
      </w:r>
      <w:r w:rsidR="00FC4D67" w:rsidRPr="004F3186">
        <w:rPr>
          <w:lang w:eastAsia="zh-TW"/>
        </w:rPr>
        <w:t>，主要出口國家包括美國（</w:t>
      </w:r>
      <w:r w:rsidR="00FC4D67" w:rsidRPr="004F3186">
        <w:rPr>
          <w:lang w:eastAsia="zh-TW"/>
        </w:rPr>
        <w:t>21.8%</w:t>
      </w:r>
      <w:r w:rsidR="00FC4D67" w:rsidRPr="004F3186">
        <w:rPr>
          <w:lang w:eastAsia="zh-TW"/>
        </w:rPr>
        <w:t>）、日本（</w:t>
      </w:r>
      <w:r w:rsidR="00FC4D67" w:rsidRPr="004F3186">
        <w:rPr>
          <w:lang w:eastAsia="zh-TW"/>
        </w:rPr>
        <w:t>15.6%</w:t>
      </w:r>
      <w:r w:rsidR="00FC4D67" w:rsidRPr="004F3186">
        <w:rPr>
          <w:lang w:eastAsia="zh-TW"/>
        </w:rPr>
        <w:t>）、越南（</w:t>
      </w:r>
      <w:r w:rsidR="00FC4D67" w:rsidRPr="004F3186">
        <w:rPr>
          <w:lang w:eastAsia="zh-TW"/>
        </w:rPr>
        <w:t>9.35%</w:t>
      </w:r>
      <w:r w:rsidR="00FC4D67" w:rsidRPr="004F3186">
        <w:rPr>
          <w:lang w:eastAsia="zh-TW"/>
        </w:rPr>
        <w:t>）、澳洲（</w:t>
      </w:r>
      <w:r w:rsidR="00FC4D67" w:rsidRPr="004F3186">
        <w:rPr>
          <w:lang w:eastAsia="zh-TW"/>
        </w:rPr>
        <w:t>8.41%</w:t>
      </w:r>
      <w:r w:rsidR="00FC4D67" w:rsidRPr="004F3186">
        <w:rPr>
          <w:lang w:eastAsia="zh-TW"/>
        </w:rPr>
        <w:t>）及印度（</w:t>
      </w:r>
      <w:r w:rsidR="00FC4D67" w:rsidRPr="004F3186">
        <w:rPr>
          <w:lang w:eastAsia="zh-TW"/>
        </w:rPr>
        <w:t>4.24%</w:t>
      </w:r>
      <w:r w:rsidR="00FC4D67" w:rsidRPr="004F3186">
        <w:rPr>
          <w:lang w:eastAsia="zh-TW"/>
        </w:rPr>
        <w:t>）。</w:t>
      </w:r>
    </w:p>
    <w:p w14:paraId="73644416" w14:textId="77777777" w:rsidR="00110039" w:rsidRPr="004F3186" w:rsidRDefault="00110039" w:rsidP="00AF0AEC">
      <w:pPr>
        <w:pStyle w:val="ae"/>
        <w:ind w:left="945" w:firstLine="472"/>
        <w:rPr>
          <w:lang w:eastAsia="zh-TW"/>
        </w:rPr>
      </w:pPr>
      <w:r w:rsidRPr="004F3186">
        <w:rPr>
          <w:lang w:eastAsia="zh-TW"/>
        </w:rPr>
        <w:t>由於全球經濟放緩以及生產及運輸成本上揚導致民眾消費能力降低、包括歐盟等多個國家嚴格監控可能造成環境污染的家電進口，加上市場競爭日益激烈，導致泰國冷氣空調機在國際市場占有率受到衝擊。空調機屬於價格較高的奢侈商品，其目標客戶大部分是中高收入群體。空調機市場的主要成長因素通常是炎熱氣候、空調機製造業者和經銷商推出的促銷活動，以及住宅尤其是公寓、商用大樓、獨棟別墅以及連棟別墅竣工數量的成長所帶動。</w:t>
      </w:r>
    </w:p>
    <w:p w14:paraId="3391F9D0" w14:textId="77777777" w:rsidR="00110039" w:rsidRPr="004F3186" w:rsidRDefault="00110039" w:rsidP="00AF0AEC">
      <w:pPr>
        <w:pStyle w:val="ae"/>
        <w:ind w:left="945" w:firstLine="472"/>
        <w:rPr>
          <w:lang w:eastAsia="zh-TW"/>
        </w:rPr>
      </w:pPr>
      <w:r w:rsidRPr="004F3186">
        <w:rPr>
          <w:lang w:eastAsia="zh-TW"/>
        </w:rPr>
        <w:t>在電視機產業方面，泰國電視機市場可望微幅成長，主要支持因素包括大螢幕和</w:t>
      </w:r>
      <w:r w:rsidRPr="004F3186">
        <w:rPr>
          <w:lang w:eastAsia="zh-TW"/>
        </w:rPr>
        <w:t>4K</w:t>
      </w:r>
      <w:r w:rsidRPr="004F3186">
        <w:rPr>
          <w:lang w:eastAsia="zh-TW"/>
        </w:rPr>
        <w:t>解析度超高畫質電視機售價下滑，廠商推出具網路連接功能的電視機等。但是泰國電視機市場仍有多種限制因素，包括家庭債務問題抑制消費者的購買力、住房市場成長放緩、網路電視及消費者用於收看網路電視節目的攜帶式電子設備大規模普及等。</w:t>
      </w:r>
    </w:p>
    <w:p w14:paraId="5D16AE7B" w14:textId="59B954D5" w:rsidR="00FC4D67" w:rsidRPr="004F3186" w:rsidRDefault="00110039" w:rsidP="00AF0AEC">
      <w:pPr>
        <w:pStyle w:val="ae"/>
        <w:ind w:left="945" w:firstLine="472"/>
        <w:rPr>
          <w:lang w:eastAsia="zh-TW"/>
        </w:rPr>
      </w:pPr>
      <w:r w:rsidRPr="004F3186">
        <w:rPr>
          <w:lang w:eastAsia="zh-TW"/>
        </w:rPr>
        <w:t>依據泰國商業部統計，</w:t>
      </w:r>
      <w:r w:rsidR="00221488" w:rsidRPr="004F3186">
        <w:rPr>
          <w:lang w:eastAsia="zh-TW"/>
        </w:rPr>
        <w:t>2022</w:t>
      </w:r>
      <w:r w:rsidR="00221488" w:rsidRPr="004F3186">
        <w:rPr>
          <w:lang w:eastAsia="zh-TW"/>
        </w:rPr>
        <w:t>年電視機出口</w:t>
      </w:r>
      <w:r w:rsidR="006B3952" w:rsidRPr="004F3186">
        <w:rPr>
          <w:lang w:eastAsia="zh-TW"/>
        </w:rPr>
        <w:t>額</w:t>
      </w:r>
      <w:r w:rsidR="00221488" w:rsidRPr="004F3186">
        <w:rPr>
          <w:lang w:eastAsia="zh-TW"/>
        </w:rPr>
        <w:t>為</w:t>
      </w:r>
      <w:r w:rsidR="00221488" w:rsidRPr="004F3186">
        <w:rPr>
          <w:lang w:eastAsia="zh-TW"/>
        </w:rPr>
        <w:t>22</w:t>
      </w:r>
      <w:r w:rsidR="00221488" w:rsidRPr="004F3186">
        <w:rPr>
          <w:lang w:eastAsia="zh-TW"/>
        </w:rPr>
        <w:t>億</w:t>
      </w:r>
      <w:r w:rsidR="00221488" w:rsidRPr="004F3186">
        <w:rPr>
          <w:lang w:eastAsia="zh-TW"/>
        </w:rPr>
        <w:t>8,362</w:t>
      </w:r>
      <w:r w:rsidR="00221488" w:rsidRPr="004F3186">
        <w:rPr>
          <w:lang w:eastAsia="zh-TW"/>
        </w:rPr>
        <w:t>萬</w:t>
      </w:r>
      <w:r w:rsidR="00221488" w:rsidRPr="004F3186">
        <w:rPr>
          <w:lang w:eastAsia="zh-TW"/>
        </w:rPr>
        <w:t>5,012</w:t>
      </w:r>
      <w:r w:rsidR="00221488" w:rsidRPr="004F3186">
        <w:rPr>
          <w:lang w:eastAsia="zh-TW"/>
        </w:rPr>
        <w:t>美元，較</w:t>
      </w:r>
      <w:r w:rsidR="00221488" w:rsidRPr="004F3186">
        <w:rPr>
          <w:lang w:eastAsia="zh-TW"/>
        </w:rPr>
        <w:t>2021</w:t>
      </w:r>
      <w:r w:rsidR="00221488" w:rsidRPr="004F3186">
        <w:rPr>
          <w:lang w:eastAsia="zh-TW"/>
        </w:rPr>
        <w:t>年成長</w:t>
      </w:r>
      <w:r w:rsidR="00221488" w:rsidRPr="004F3186">
        <w:rPr>
          <w:lang w:eastAsia="zh-TW"/>
        </w:rPr>
        <w:t>35.25%</w:t>
      </w:r>
      <w:r w:rsidR="00221488" w:rsidRPr="004F3186">
        <w:rPr>
          <w:lang w:eastAsia="zh-TW"/>
        </w:rPr>
        <w:t>，其中主要出口國家有美國（</w:t>
      </w:r>
      <w:r w:rsidR="00221488" w:rsidRPr="004F3186">
        <w:rPr>
          <w:lang w:eastAsia="zh-TW"/>
        </w:rPr>
        <w:t>44.67%</w:t>
      </w:r>
      <w:r w:rsidR="00221488" w:rsidRPr="004F3186">
        <w:rPr>
          <w:lang w:eastAsia="zh-TW"/>
        </w:rPr>
        <w:t>）、荷蘭（</w:t>
      </w:r>
      <w:r w:rsidR="00221488" w:rsidRPr="004F3186">
        <w:rPr>
          <w:lang w:eastAsia="zh-TW"/>
        </w:rPr>
        <w:t>13.17%</w:t>
      </w:r>
      <w:r w:rsidR="00221488" w:rsidRPr="004F3186">
        <w:rPr>
          <w:lang w:eastAsia="zh-TW"/>
        </w:rPr>
        <w:t>）、日本（</w:t>
      </w:r>
      <w:r w:rsidR="00221488" w:rsidRPr="004F3186">
        <w:rPr>
          <w:lang w:eastAsia="zh-TW"/>
        </w:rPr>
        <w:t>11.64%</w:t>
      </w:r>
      <w:r w:rsidR="00221488" w:rsidRPr="004F3186">
        <w:rPr>
          <w:lang w:eastAsia="zh-TW"/>
        </w:rPr>
        <w:t>）、</w:t>
      </w:r>
      <w:r w:rsidR="00C40609" w:rsidRPr="004F3186">
        <w:rPr>
          <w:lang w:eastAsia="zh-TW"/>
        </w:rPr>
        <w:t>中國大陸</w:t>
      </w:r>
      <w:r w:rsidR="00221488" w:rsidRPr="004F3186">
        <w:rPr>
          <w:lang w:eastAsia="zh-TW"/>
        </w:rPr>
        <w:t>（</w:t>
      </w:r>
      <w:r w:rsidR="00221488" w:rsidRPr="004F3186">
        <w:rPr>
          <w:lang w:eastAsia="zh-TW"/>
        </w:rPr>
        <w:t>6.06%</w:t>
      </w:r>
      <w:r w:rsidR="00221488" w:rsidRPr="004F3186">
        <w:rPr>
          <w:lang w:eastAsia="zh-TW"/>
        </w:rPr>
        <w:t>）、印度（</w:t>
      </w:r>
      <w:r w:rsidR="00221488" w:rsidRPr="004F3186">
        <w:rPr>
          <w:lang w:eastAsia="zh-TW"/>
        </w:rPr>
        <w:t>3.91%</w:t>
      </w:r>
      <w:r w:rsidR="00221488" w:rsidRPr="004F3186">
        <w:rPr>
          <w:lang w:eastAsia="zh-TW"/>
        </w:rPr>
        <w:t>）。</w:t>
      </w:r>
    </w:p>
    <w:p w14:paraId="67C6F8C9" w14:textId="551AB681" w:rsidR="0001156B" w:rsidRPr="004F3186" w:rsidRDefault="00C979EA" w:rsidP="00AF0AEC">
      <w:pPr>
        <w:pStyle w:val="ae"/>
        <w:ind w:left="945" w:firstLine="472"/>
        <w:rPr>
          <w:lang w:eastAsia="zh-TW"/>
        </w:rPr>
      </w:pPr>
      <w:r w:rsidRPr="004F3186">
        <w:rPr>
          <w:lang w:eastAsia="zh-TW"/>
        </w:rPr>
        <w:t>此外，</w:t>
      </w:r>
      <w:r w:rsidR="00110039" w:rsidRPr="004F3186">
        <w:rPr>
          <w:lang w:eastAsia="zh-TW"/>
        </w:rPr>
        <w:t>隨著物聯網和智慧家電的推廣，開泰研究中心預估，泰國物聯網家電尤其是冷氣空調機、冰箱和洗衣機等將可望成長，未來</w:t>
      </w:r>
      <w:r w:rsidR="00110039" w:rsidRPr="004F3186">
        <w:rPr>
          <w:lang w:eastAsia="zh-TW"/>
        </w:rPr>
        <w:t>3</w:t>
      </w:r>
      <w:r w:rsidR="00110039" w:rsidRPr="004F3186">
        <w:rPr>
          <w:lang w:eastAsia="zh-TW"/>
        </w:rPr>
        <w:t>年物聯網家電將可望占有泰國電器市場的</w:t>
      </w:r>
      <w:r w:rsidR="00110039" w:rsidRPr="004F3186">
        <w:rPr>
          <w:lang w:eastAsia="zh-TW"/>
        </w:rPr>
        <w:t>10%</w:t>
      </w:r>
      <w:r w:rsidR="00110039" w:rsidRPr="004F3186">
        <w:rPr>
          <w:lang w:eastAsia="zh-TW"/>
        </w:rPr>
        <w:t>以上。</w:t>
      </w:r>
    </w:p>
    <w:p w14:paraId="57431D72" w14:textId="7A5D0E77" w:rsidR="00D01EAB" w:rsidRPr="004F3186" w:rsidRDefault="00404BE9" w:rsidP="00DE6070">
      <w:pPr>
        <w:pStyle w:val="ac"/>
      </w:pPr>
      <w:r w:rsidRPr="004F3186">
        <w:t>（</w:t>
      </w:r>
      <w:r w:rsidR="000B2116" w:rsidRPr="004F3186">
        <w:t>六</w:t>
      </w:r>
      <w:r w:rsidRPr="004F3186">
        <w:t>）</w:t>
      </w:r>
      <w:bookmarkStart w:id="8" w:name="_Hlk38719460"/>
      <w:r w:rsidR="00D01EAB" w:rsidRPr="004F3186">
        <w:t>紡織</w:t>
      </w:r>
      <w:bookmarkEnd w:id="8"/>
      <w:r w:rsidR="00E70654" w:rsidRPr="004F3186">
        <w:t>服裝</w:t>
      </w:r>
      <w:r w:rsidR="00D01EAB" w:rsidRPr="004F3186">
        <w:t>業</w:t>
      </w:r>
    </w:p>
    <w:p w14:paraId="02715044" w14:textId="24108628" w:rsidR="00502468" w:rsidRPr="004F3186" w:rsidRDefault="00502468" w:rsidP="00AF0AEC">
      <w:pPr>
        <w:pStyle w:val="ae"/>
        <w:ind w:left="945" w:firstLine="472"/>
        <w:rPr>
          <w:lang w:eastAsia="zh-TW"/>
        </w:rPr>
      </w:pPr>
      <w:r w:rsidRPr="004F3186">
        <w:rPr>
          <w:lang w:eastAsia="zh-TW"/>
        </w:rPr>
        <w:t>紡織</w:t>
      </w:r>
      <w:r w:rsidR="00E70654" w:rsidRPr="004F3186">
        <w:rPr>
          <w:lang w:eastAsia="zh-TW"/>
        </w:rPr>
        <w:t>服裝</w:t>
      </w:r>
      <w:r w:rsidRPr="004F3186">
        <w:rPr>
          <w:lang w:eastAsia="zh-TW"/>
        </w:rPr>
        <w:t>業是泰國最大的製造業之一，產業涵蓋從纖維到成衣生產整個產業鏈的各個環節，年出口金額達</w:t>
      </w:r>
      <w:r w:rsidRPr="004F3186">
        <w:rPr>
          <w:lang w:eastAsia="zh-TW"/>
        </w:rPr>
        <w:t>70</w:t>
      </w:r>
      <w:r w:rsidRPr="004F3186">
        <w:rPr>
          <w:lang w:eastAsia="zh-TW"/>
        </w:rPr>
        <w:t>餘億美元，是第二大出口產業，泰國有</w:t>
      </w:r>
      <w:r w:rsidRPr="004F3186">
        <w:rPr>
          <w:lang w:eastAsia="zh-TW"/>
        </w:rPr>
        <w:t>4,000</w:t>
      </w:r>
      <w:r w:rsidRPr="004F3186">
        <w:rPr>
          <w:lang w:eastAsia="zh-TW"/>
        </w:rPr>
        <w:t>家以上的紡織工廠，更有超過</w:t>
      </w:r>
      <w:r w:rsidRPr="004F3186">
        <w:rPr>
          <w:lang w:eastAsia="zh-TW"/>
        </w:rPr>
        <w:t>100</w:t>
      </w:r>
      <w:r w:rsidRPr="004F3186">
        <w:rPr>
          <w:lang w:eastAsia="zh-TW"/>
        </w:rPr>
        <w:t>萬人從事紡織相關行業。泰國雖不富產棉花、羊毛等紡織原材料，但生產多種化學纖維且具備完整的紡織產業聚落，從纖維到成衣生產整個產業鏈的各個環節，包括纖維、紡紗、織造、針織、漂白、染色、印花及後染整，以及成衣生產和家用紡織品，形成配套齊全的產業。泰國紡織業具高度靈活性與生產彈性，可以配合進行短期或不同生產線多樣化生產。據了解，泰國有約</w:t>
      </w:r>
      <w:r w:rsidRPr="004F3186">
        <w:rPr>
          <w:lang w:eastAsia="zh-TW"/>
        </w:rPr>
        <w:t>10%</w:t>
      </w:r>
      <w:r w:rsidRPr="004F3186">
        <w:rPr>
          <w:lang w:eastAsia="zh-TW"/>
        </w:rPr>
        <w:t>的紡織業來自日本</w:t>
      </w:r>
      <w:r w:rsidR="00E70654" w:rsidRPr="004F3186">
        <w:rPr>
          <w:lang w:eastAsia="zh-TW"/>
        </w:rPr>
        <w:t>、</w:t>
      </w:r>
      <w:r w:rsidRPr="004F3186">
        <w:rPr>
          <w:lang w:eastAsia="zh-TW"/>
        </w:rPr>
        <w:t>臺灣</w:t>
      </w:r>
      <w:r w:rsidR="00E70654" w:rsidRPr="004F3186">
        <w:rPr>
          <w:lang w:eastAsia="zh-TW"/>
        </w:rPr>
        <w:t>及</w:t>
      </w:r>
      <w:r w:rsidRPr="004F3186">
        <w:rPr>
          <w:lang w:eastAsia="zh-TW"/>
        </w:rPr>
        <w:t>香港等外資企業，其中</w:t>
      </w:r>
      <w:r w:rsidRPr="004F3186">
        <w:rPr>
          <w:lang w:eastAsia="zh-TW"/>
        </w:rPr>
        <w:t>10%</w:t>
      </w:r>
      <w:r w:rsidRPr="004F3186">
        <w:rPr>
          <w:lang w:eastAsia="zh-TW"/>
        </w:rPr>
        <w:t>至</w:t>
      </w:r>
      <w:r w:rsidRPr="004F3186">
        <w:rPr>
          <w:lang w:eastAsia="zh-TW"/>
        </w:rPr>
        <w:t>20%</w:t>
      </w:r>
      <w:r w:rsidRPr="004F3186">
        <w:rPr>
          <w:lang w:eastAsia="zh-TW"/>
        </w:rPr>
        <w:t>的成衣服飾工廠亦屬於外資企業。泰國紡織業同時也為平織、針織及不織布行業提供技術紡織品，除用於服裝外，還廣泛應用於汽車座椅套、安全帶、防火絕緣布、工業輸送帶、尿布及繃帶等領域。由於目前泰國相關工業紡織品主要仍依賴進口，因而此類工業紡織品極具市場拓銷潛力。</w:t>
      </w:r>
    </w:p>
    <w:p w14:paraId="46DBBB4A" w14:textId="609B3C95" w:rsidR="006B3952" w:rsidRPr="004F3186" w:rsidRDefault="00502468" w:rsidP="00AF0AEC">
      <w:pPr>
        <w:pStyle w:val="ae"/>
        <w:ind w:left="945" w:firstLine="472"/>
        <w:rPr>
          <w:lang w:eastAsia="zh-TW"/>
        </w:rPr>
      </w:pPr>
      <w:r w:rsidRPr="004F3186">
        <w:rPr>
          <w:lang w:eastAsia="zh-TW"/>
        </w:rPr>
        <w:t>依據泰國商業部統計，</w:t>
      </w:r>
      <w:r w:rsidR="006B3952" w:rsidRPr="004F3186">
        <w:rPr>
          <w:lang w:eastAsia="zh-TW"/>
        </w:rPr>
        <w:t>2022</w:t>
      </w:r>
      <w:r w:rsidR="006B3952" w:rsidRPr="004F3186">
        <w:rPr>
          <w:lang w:eastAsia="zh-TW"/>
        </w:rPr>
        <w:t>年泰國紡織品出口額為</w:t>
      </w:r>
      <w:r w:rsidR="006B3952" w:rsidRPr="004F3186">
        <w:rPr>
          <w:lang w:eastAsia="zh-TW"/>
        </w:rPr>
        <w:t>2</w:t>
      </w:r>
      <w:r w:rsidR="006B3952" w:rsidRPr="004F3186">
        <w:rPr>
          <w:lang w:eastAsia="zh-TW"/>
        </w:rPr>
        <w:t>億</w:t>
      </w:r>
      <w:r w:rsidR="006B3952" w:rsidRPr="004F3186">
        <w:rPr>
          <w:lang w:eastAsia="zh-TW"/>
        </w:rPr>
        <w:t>1,320</w:t>
      </w:r>
      <w:r w:rsidR="006B3952" w:rsidRPr="004F3186">
        <w:rPr>
          <w:lang w:eastAsia="zh-TW"/>
        </w:rPr>
        <w:t>萬</w:t>
      </w:r>
      <w:r w:rsidR="006B3952" w:rsidRPr="004F3186">
        <w:rPr>
          <w:lang w:eastAsia="zh-TW"/>
        </w:rPr>
        <w:t>3,648</w:t>
      </w:r>
      <w:r w:rsidR="006B3952" w:rsidRPr="004F3186">
        <w:rPr>
          <w:lang w:eastAsia="zh-TW"/>
        </w:rPr>
        <w:t>美元，較</w:t>
      </w:r>
      <w:r w:rsidR="006B3952" w:rsidRPr="004F3186">
        <w:rPr>
          <w:lang w:eastAsia="zh-TW"/>
        </w:rPr>
        <w:t>2021</w:t>
      </w:r>
      <w:r w:rsidR="006B3952" w:rsidRPr="004F3186">
        <w:rPr>
          <w:lang w:eastAsia="zh-TW"/>
        </w:rPr>
        <w:t>年成長</w:t>
      </w:r>
      <w:r w:rsidR="006B3952" w:rsidRPr="004F3186">
        <w:rPr>
          <w:lang w:eastAsia="zh-TW"/>
        </w:rPr>
        <w:t>3.91%</w:t>
      </w:r>
      <w:r w:rsidR="006B3952" w:rsidRPr="004F3186">
        <w:rPr>
          <w:lang w:eastAsia="zh-TW"/>
        </w:rPr>
        <w:t>，其中出口主要國為越南，出口比重為</w:t>
      </w:r>
      <w:r w:rsidR="006B3952" w:rsidRPr="004F3186">
        <w:rPr>
          <w:lang w:eastAsia="zh-TW"/>
        </w:rPr>
        <w:t>9.15%</w:t>
      </w:r>
      <w:r w:rsidR="006B3952" w:rsidRPr="004F3186">
        <w:rPr>
          <w:lang w:eastAsia="zh-TW"/>
        </w:rPr>
        <w:t>，其次是美國（</w:t>
      </w:r>
      <w:r w:rsidR="006B3952" w:rsidRPr="004F3186">
        <w:rPr>
          <w:lang w:eastAsia="zh-TW"/>
        </w:rPr>
        <w:t>8.56%</w:t>
      </w:r>
      <w:r w:rsidR="006B3952" w:rsidRPr="004F3186">
        <w:rPr>
          <w:lang w:eastAsia="zh-TW"/>
        </w:rPr>
        <w:t>）、塞內加爾（</w:t>
      </w:r>
      <w:r w:rsidR="006B3952" w:rsidRPr="004F3186">
        <w:rPr>
          <w:lang w:eastAsia="zh-TW"/>
        </w:rPr>
        <w:t>8.31%</w:t>
      </w:r>
      <w:r w:rsidR="006B3952" w:rsidRPr="004F3186">
        <w:rPr>
          <w:lang w:eastAsia="zh-TW"/>
        </w:rPr>
        <w:t>）、</w:t>
      </w:r>
      <w:r w:rsidR="00D053C6" w:rsidRPr="004F3186">
        <w:rPr>
          <w:lang w:eastAsia="zh-TW"/>
        </w:rPr>
        <w:t>阿拉伯聯合大公國</w:t>
      </w:r>
      <w:r w:rsidR="006B3952" w:rsidRPr="004F3186">
        <w:rPr>
          <w:lang w:eastAsia="zh-TW"/>
        </w:rPr>
        <w:t>（</w:t>
      </w:r>
      <w:r w:rsidR="006B3952" w:rsidRPr="004F3186">
        <w:rPr>
          <w:lang w:eastAsia="zh-TW"/>
        </w:rPr>
        <w:t>7.67%</w:t>
      </w:r>
      <w:r w:rsidR="006B3952" w:rsidRPr="004F3186">
        <w:rPr>
          <w:lang w:eastAsia="zh-TW"/>
        </w:rPr>
        <w:t>）及緬甸（</w:t>
      </w:r>
      <w:r w:rsidR="006B3952" w:rsidRPr="004F3186">
        <w:rPr>
          <w:lang w:eastAsia="zh-TW"/>
        </w:rPr>
        <w:t>6.85%</w:t>
      </w:r>
      <w:r w:rsidR="006B3952" w:rsidRPr="004F3186">
        <w:rPr>
          <w:lang w:eastAsia="zh-TW"/>
        </w:rPr>
        <w:t>）。</w:t>
      </w:r>
    </w:p>
    <w:p w14:paraId="5CC1BD12" w14:textId="2A305EF6" w:rsidR="00502468" w:rsidRPr="004F3186" w:rsidRDefault="00502468" w:rsidP="00AF0AEC">
      <w:pPr>
        <w:pStyle w:val="ae"/>
        <w:ind w:left="945" w:firstLine="472"/>
        <w:rPr>
          <w:lang w:eastAsia="zh-TW"/>
        </w:rPr>
      </w:pPr>
      <w:r w:rsidRPr="004F3186">
        <w:rPr>
          <w:lang w:eastAsia="zh-TW"/>
        </w:rPr>
        <w:t>泰國紡織工業發展機構指出，泰國自東協鄰國進口布料等原料用於加工再出口，加上部分泰國業者已因無法在價格方面競爭而將生產基地遷移至鄰國，但是品質仍具競爭力，從出口布料的價格提升可得到印證，過去</w:t>
      </w:r>
      <w:r w:rsidR="009517A1" w:rsidRPr="004F3186">
        <w:rPr>
          <w:lang w:eastAsia="zh-TW"/>
        </w:rPr>
        <w:t>5</w:t>
      </w:r>
      <w:r w:rsidRPr="004F3186">
        <w:rPr>
          <w:lang w:eastAsia="zh-TW"/>
        </w:rPr>
        <w:t>年來泰國紡織品出口價格平均提高達</w:t>
      </w:r>
      <w:r w:rsidRPr="004F3186">
        <w:rPr>
          <w:lang w:eastAsia="zh-TW"/>
        </w:rPr>
        <w:t>4%-5%</w:t>
      </w:r>
      <w:r w:rsidRPr="004F3186">
        <w:rPr>
          <w:lang w:eastAsia="zh-TW"/>
        </w:rPr>
        <w:t>。展望紡織品及成衣的出口前景，泰國將持續出口紡織原料至鄰國，加工後再外銷至國際市場。此外，泰國廠商將調整其對越南市場的看法，從之前的競爭對手轉為貿易夥伴。</w:t>
      </w:r>
    </w:p>
    <w:p w14:paraId="20EA1C7C" w14:textId="3E2EDDE3" w:rsidR="00502468" w:rsidRPr="004F3186" w:rsidRDefault="00502468" w:rsidP="00AF0AEC">
      <w:pPr>
        <w:pStyle w:val="ae"/>
        <w:ind w:left="945" w:firstLine="472"/>
        <w:rPr>
          <w:lang w:eastAsia="zh-TW"/>
        </w:rPr>
      </w:pPr>
      <w:r w:rsidRPr="004F3186">
        <w:rPr>
          <w:lang w:eastAsia="zh-TW"/>
        </w:rPr>
        <w:t>競爭環境變化導致泰國紡織品的中長期出口成長將取決於紡織品生產技術的升級，以滿足未來市場的需求，尤其是提升單位利潤，而不是令泰國紡織品出口一直處於劣勢地位的價格。泰國推動紡織高附加價值化已行之有年，在設計領域有豐富經驗，且在國際連結、人才等方面皆有優勢。泰國紡織協會所制定推動的「</w:t>
      </w:r>
      <w:r w:rsidRPr="004F3186">
        <w:rPr>
          <w:lang w:eastAsia="zh-TW"/>
        </w:rPr>
        <w:t>2016-2031</w:t>
      </w:r>
      <w:r w:rsidRPr="004F3186">
        <w:rPr>
          <w:lang w:eastAsia="zh-TW"/>
        </w:rPr>
        <w:t>年紡織時尚產業發展</w:t>
      </w:r>
      <w:r w:rsidR="003B4CFE" w:rsidRPr="004F3186">
        <w:rPr>
          <w:lang w:eastAsia="zh-TW"/>
        </w:rPr>
        <w:t>計畫</w:t>
      </w:r>
      <w:r w:rsidRPr="004F3186">
        <w:rPr>
          <w:lang w:eastAsia="zh-TW"/>
        </w:rPr>
        <w:t>」，規劃發揮泰國在時尚設計方面的優勢，建立具有競爭力且持續創新的產業。開泰研究中心認為，比一般紡織品具更多效用的功能性紡織品（</w:t>
      </w:r>
      <w:r w:rsidRPr="004F3186">
        <w:rPr>
          <w:lang w:eastAsia="zh-TW"/>
        </w:rPr>
        <w:t>functional/technical textile</w:t>
      </w:r>
      <w:r w:rsidRPr="004F3186">
        <w:rPr>
          <w:lang w:eastAsia="zh-TW"/>
        </w:rPr>
        <w:t>）和創新性紡織品（</w:t>
      </w:r>
      <w:r w:rsidRPr="004F3186">
        <w:rPr>
          <w:lang w:eastAsia="zh-TW"/>
        </w:rPr>
        <w:t>innovative-smart textile</w:t>
      </w:r>
      <w:r w:rsidRPr="004F3186">
        <w:rPr>
          <w:lang w:eastAsia="zh-TW"/>
        </w:rPr>
        <w:t>）將是具長期生產潛力的產品，儘管當前泰國的功能性紡織品出口比例不高，僅占泰國紡織品出口的</w:t>
      </w:r>
      <w:r w:rsidRPr="004F3186">
        <w:rPr>
          <w:lang w:eastAsia="zh-TW"/>
        </w:rPr>
        <w:t>16%</w:t>
      </w:r>
      <w:r w:rsidRPr="004F3186">
        <w:rPr>
          <w:lang w:eastAsia="zh-TW"/>
        </w:rPr>
        <w:t>，但技術和消費者行為的變化將促使功能性紡織品獲得更多關注和擁有更大的出口商機。</w:t>
      </w:r>
    </w:p>
    <w:p w14:paraId="31C02FC5" w14:textId="77777777" w:rsidR="00502468" w:rsidRPr="004F3186" w:rsidRDefault="00502468" w:rsidP="00AF0AEC">
      <w:pPr>
        <w:pStyle w:val="ae"/>
        <w:ind w:left="945" w:firstLine="472"/>
        <w:rPr>
          <w:lang w:eastAsia="zh-TW"/>
        </w:rPr>
      </w:pPr>
      <w:r w:rsidRPr="004F3186">
        <w:rPr>
          <w:lang w:eastAsia="zh-TW"/>
        </w:rPr>
        <w:t>儘管泰國的紡織品生產鏈比較完整，但泰國的紡織品生產仍必須自國外進口某些上游原料。此外，在下游產業結構方面，以功能性紡織品為生產原料的不同紡織品生產仍呈現差異性和多元化特色，甚至必須具備特殊性能，如汽車業所需要的功能性紡織品就不同於醫療業。同時，各下游產業如汽車業在採購上游原料和中游半成品時還取決於各種因素，包括生產標準、成本、原產地規定及國際大廠母公司之政策。為此，若普通紡織品的生產商能對其生產技術進行升級，以生產功能性紡織品，或已生產功能性紡織品的廠商將其生產線擴大至其他產業及產品領域，將可獲得創造更多附加值和更高利潤的機會。</w:t>
      </w:r>
    </w:p>
    <w:p w14:paraId="06FC87AF" w14:textId="31BD2F37" w:rsidR="005D7F19" w:rsidRPr="004F3186" w:rsidRDefault="00502468" w:rsidP="00AF0AEC">
      <w:pPr>
        <w:pStyle w:val="ae"/>
        <w:ind w:left="945" w:firstLine="472"/>
        <w:rPr>
          <w:lang w:eastAsia="zh-TW"/>
        </w:rPr>
      </w:pPr>
      <w:r w:rsidRPr="004F3186">
        <w:rPr>
          <w:lang w:eastAsia="zh-TW"/>
        </w:rPr>
        <w:t>目前全球紡織品市場競爭激烈，除愈演愈烈的價格戰之外，市場上還出現另一種趨勢，無論製造廠和進口國都致力提高產品標準，為終端客戶提供新的選擇。因此泰國紡織企業必須制定明確的企業經營策略，根據當前市場需求及潮流持續開發創新產品。提高生產技術水準，採用天然原材料，加上運用泰國特色和本土設計智慧，透過創新改良紡織材料與設計，建立與現有產品的差異化特色，方能克服貿易障礙，在國際市場維持競爭力。</w:t>
      </w:r>
    </w:p>
    <w:p w14:paraId="37BE3486" w14:textId="0E1CA733" w:rsidR="00D01EAB" w:rsidRPr="004F3186" w:rsidRDefault="00404BE9" w:rsidP="00DE6070">
      <w:pPr>
        <w:pStyle w:val="ac"/>
      </w:pPr>
      <w:r w:rsidRPr="004F3186">
        <w:t>（</w:t>
      </w:r>
      <w:r w:rsidR="000C68B4" w:rsidRPr="004F3186">
        <w:t>七</w:t>
      </w:r>
      <w:r w:rsidRPr="004F3186">
        <w:t>）</w:t>
      </w:r>
      <w:r w:rsidR="00691FF6" w:rsidRPr="004F3186">
        <w:t>家具</w:t>
      </w:r>
      <w:r w:rsidR="00CD4ADC" w:rsidRPr="004F3186">
        <w:t>及零組件</w:t>
      </w:r>
      <w:r w:rsidR="00691FF6" w:rsidRPr="004F3186">
        <w:t>業</w:t>
      </w:r>
    </w:p>
    <w:p w14:paraId="16F1D3CC" w14:textId="54250DB5" w:rsidR="00D01EAB" w:rsidRPr="004F3186" w:rsidRDefault="00D01EAB" w:rsidP="0092068E">
      <w:pPr>
        <w:pStyle w:val="ae"/>
        <w:ind w:left="945" w:firstLine="472"/>
        <w:rPr>
          <w:lang w:eastAsia="zh-TW"/>
        </w:rPr>
      </w:pPr>
      <w:r w:rsidRPr="004F3186">
        <w:rPr>
          <w:lang w:eastAsia="zh-TW"/>
        </w:rPr>
        <w:t>泰國家具產業在東南亞地區堪稱發展最成熟的國家，無論在材質的變化、現代化設計、生產品質或是功能結構等方面，均領先於印尼、菲律賓、越南及馬來西亞等其他東協家具生產國。根據泰國家具工業協會</w:t>
      </w:r>
      <w:r w:rsidR="00404BE9" w:rsidRPr="004F3186">
        <w:rPr>
          <w:lang w:eastAsia="zh-TW"/>
        </w:rPr>
        <w:t>（</w:t>
      </w:r>
      <w:r w:rsidRPr="004F3186">
        <w:rPr>
          <w:lang w:eastAsia="zh-TW"/>
        </w:rPr>
        <w:t>The Thai Furniture Industries Association</w:t>
      </w:r>
      <w:r w:rsidR="00404BE9" w:rsidRPr="004F3186">
        <w:rPr>
          <w:lang w:eastAsia="zh-TW"/>
        </w:rPr>
        <w:t>）</w:t>
      </w:r>
      <w:r w:rsidRPr="004F3186">
        <w:rPr>
          <w:lang w:eastAsia="zh-TW"/>
        </w:rPr>
        <w:t>的資料，泰國家具家飾產業大約可分為幾個製造領域，分別為木製家具、金屬家具、毛毯、被褥及寢具、其他家具飾品</w:t>
      </w:r>
      <w:r w:rsidR="00404BE9" w:rsidRPr="004F3186">
        <w:rPr>
          <w:lang w:eastAsia="zh-TW"/>
        </w:rPr>
        <w:t>（</w:t>
      </w:r>
      <w:r w:rsidRPr="004F3186">
        <w:rPr>
          <w:lang w:eastAsia="zh-TW"/>
        </w:rPr>
        <w:t>含籐製品、竹製品等</w:t>
      </w:r>
      <w:r w:rsidR="00404BE9" w:rsidRPr="004F3186">
        <w:rPr>
          <w:lang w:eastAsia="zh-TW"/>
        </w:rPr>
        <w:t>）</w:t>
      </w:r>
      <w:r w:rsidR="00832251" w:rsidRPr="004F3186">
        <w:rPr>
          <w:lang w:eastAsia="zh-TW"/>
        </w:rPr>
        <w:t>及</w:t>
      </w:r>
      <w:r w:rsidRPr="004F3186">
        <w:rPr>
          <w:lang w:eastAsia="zh-TW"/>
        </w:rPr>
        <w:t>家具零組件等。</w:t>
      </w:r>
    </w:p>
    <w:p w14:paraId="141483F1" w14:textId="147C2B39" w:rsidR="0020353B" w:rsidRPr="004F3186" w:rsidRDefault="00832251" w:rsidP="00AF0AEC">
      <w:pPr>
        <w:pStyle w:val="ae"/>
        <w:ind w:left="945" w:firstLine="472"/>
        <w:rPr>
          <w:lang w:eastAsia="zh-TW"/>
        </w:rPr>
      </w:pPr>
      <w:r w:rsidRPr="004F3186">
        <w:rPr>
          <w:lang w:eastAsia="zh-TW"/>
        </w:rPr>
        <w:t>根據泰國商業部統計，</w:t>
      </w:r>
      <w:r w:rsidR="00C20E65" w:rsidRPr="004F3186">
        <w:rPr>
          <w:lang w:eastAsia="zh-TW"/>
        </w:rPr>
        <w:t>2022</w:t>
      </w:r>
      <w:r w:rsidR="00C20E65" w:rsidRPr="004F3186">
        <w:rPr>
          <w:lang w:eastAsia="zh-TW"/>
        </w:rPr>
        <w:t>年泰國家具及零組件出口量為</w:t>
      </w:r>
      <w:r w:rsidR="00C20E65" w:rsidRPr="004F3186">
        <w:rPr>
          <w:lang w:eastAsia="zh-TW"/>
        </w:rPr>
        <w:t>18</w:t>
      </w:r>
      <w:r w:rsidR="00C20E65" w:rsidRPr="004F3186">
        <w:rPr>
          <w:lang w:eastAsia="zh-TW"/>
        </w:rPr>
        <w:t>億</w:t>
      </w:r>
      <w:r w:rsidR="00C20E65" w:rsidRPr="004F3186">
        <w:rPr>
          <w:lang w:eastAsia="zh-TW"/>
        </w:rPr>
        <w:t>5,634</w:t>
      </w:r>
      <w:r w:rsidR="00C20E65" w:rsidRPr="004F3186">
        <w:rPr>
          <w:lang w:eastAsia="zh-TW"/>
        </w:rPr>
        <w:t>萬</w:t>
      </w:r>
      <w:r w:rsidR="00C20E65" w:rsidRPr="004F3186">
        <w:rPr>
          <w:lang w:eastAsia="zh-TW"/>
        </w:rPr>
        <w:t>8,879</w:t>
      </w:r>
      <w:r w:rsidR="00C20E65" w:rsidRPr="004F3186">
        <w:rPr>
          <w:lang w:eastAsia="zh-TW"/>
        </w:rPr>
        <w:t>美元，較</w:t>
      </w:r>
      <w:r w:rsidR="00C20E65" w:rsidRPr="004F3186">
        <w:rPr>
          <w:lang w:eastAsia="zh-TW"/>
        </w:rPr>
        <w:t>2021</w:t>
      </w:r>
      <w:r w:rsidR="00C20E65" w:rsidRPr="004F3186">
        <w:rPr>
          <w:lang w:eastAsia="zh-TW"/>
        </w:rPr>
        <w:t>年成長</w:t>
      </w:r>
      <w:r w:rsidR="00C20E65" w:rsidRPr="004F3186">
        <w:rPr>
          <w:lang w:eastAsia="zh-TW"/>
        </w:rPr>
        <w:t>0.03%</w:t>
      </w:r>
      <w:r w:rsidR="00C20E65" w:rsidRPr="004F3186">
        <w:rPr>
          <w:lang w:eastAsia="zh-TW"/>
        </w:rPr>
        <w:t>。其中美國躍居為最大出口市場，占整體出口比重</w:t>
      </w:r>
      <w:r w:rsidR="00C20E65" w:rsidRPr="004F3186">
        <w:rPr>
          <w:lang w:eastAsia="zh-TW"/>
        </w:rPr>
        <w:t>49.76%</w:t>
      </w:r>
      <w:r w:rsidR="00C20E65" w:rsidRPr="004F3186">
        <w:rPr>
          <w:lang w:eastAsia="zh-TW"/>
        </w:rPr>
        <w:t>，其次為日本（</w:t>
      </w:r>
      <w:r w:rsidR="00C20E65" w:rsidRPr="004F3186">
        <w:rPr>
          <w:lang w:eastAsia="zh-TW"/>
        </w:rPr>
        <w:t>11.59%</w:t>
      </w:r>
      <w:r w:rsidR="00C20E65" w:rsidRPr="004F3186">
        <w:rPr>
          <w:lang w:eastAsia="zh-TW"/>
        </w:rPr>
        <w:t>）、</w:t>
      </w:r>
      <w:r w:rsidR="00C40609" w:rsidRPr="004F3186">
        <w:rPr>
          <w:lang w:eastAsia="zh-TW"/>
        </w:rPr>
        <w:t>中國大陸</w:t>
      </w:r>
      <w:r w:rsidR="00C20E65" w:rsidRPr="004F3186">
        <w:rPr>
          <w:lang w:eastAsia="zh-TW"/>
        </w:rPr>
        <w:t>（</w:t>
      </w:r>
      <w:r w:rsidR="00C20E65" w:rsidRPr="004F3186">
        <w:rPr>
          <w:lang w:eastAsia="zh-TW"/>
        </w:rPr>
        <w:t>4.13%</w:t>
      </w:r>
      <w:r w:rsidR="00C20E65" w:rsidRPr="004F3186">
        <w:rPr>
          <w:lang w:eastAsia="zh-TW"/>
        </w:rPr>
        <w:t>）、馬來西亞（</w:t>
      </w:r>
      <w:r w:rsidR="00C20E65" w:rsidRPr="004F3186">
        <w:rPr>
          <w:lang w:eastAsia="zh-TW"/>
        </w:rPr>
        <w:t>3.41%</w:t>
      </w:r>
      <w:r w:rsidR="00C20E65" w:rsidRPr="004F3186">
        <w:rPr>
          <w:lang w:eastAsia="zh-TW"/>
        </w:rPr>
        <w:t>）、越南（</w:t>
      </w:r>
      <w:r w:rsidR="00C20E65" w:rsidRPr="004F3186">
        <w:rPr>
          <w:lang w:eastAsia="zh-TW"/>
        </w:rPr>
        <w:t>2.58%</w:t>
      </w:r>
      <w:r w:rsidR="00C20E65" w:rsidRPr="004F3186">
        <w:rPr>
          <w:lang w:eastAsia="zh-TW"/>
        </w:rPr>
        <w:t>）。</w:t>
      </w:r>
      <w:r w:rsidR="0020353B" w:rsidRPr="004F3186">
        <w:rPr>
          <w:lang w:eastAsia="zh-TW"/>
        </w:rPr>
        <w:t>美國、歐盟和日本市場需要的產品是注重設計和講求實用功能的木製家具，仍是促使泰國家具及零組件出口可持續成長的主力市場。</w:t>
      </w:r>
    </w:p>
    <w:p w14:paraId="50F8876A" w14:textId="724162F4" w:rsidR="00C20E65" w:rsidRPr="004F3186" w:rsidRDefault="00832251" w:rsidP="00AF0AEC">
      <w:pPr>
        <w:pStyle w:val="ae"/>
        <w:ind w:left="945" w:firstLine="472"/>
        <w:rPr>
          <w:lang w:eastAsia="zh-TW"/>
        </w:rPr>
      </w:pPr>
      <w:r w:rsidRPr="004F3186">
        <w:rPr>
          <w:lang w:eastAsia="zh-TW"/>
        </w:rPr>
        <w:t>在木製產品部分，</w:t>
      </w:r>
      <w:r w:rsidR="00C20E65" w:rsidRPr="004F3186">
        <w:rPr>
          <w:lang w:eastAsia="zh-TW"/>
        </w:rPr>
        <w:t>2022</w:t>
      </w:r>
      <w:r w:rsidR="00C20E65" w:rsidRPr="004F3186">
        <w:rPr>
          <w:lang w:eastAsia="zh-TW"/>
        </w:rPr>
        <w:t>年泰國相關木製產品出口量為</w:t>
      </w:r>
      <w:r w:rsidR="00C20E65" w:rsidRPr="004F3186">
        <w:rPr>
          <w:lang w:eastAsia="zh-TW"/>
        </w:rPr>
        <w:t>2</w:t>
      </w:r>
      <w:r w:rsidR="00C20E65" w:rsidRPr="004F3186">
        <w:rPr>
          <w:lang w:eastAsia="zh-TW"/>
        </w:rPr>
        <w:t>億</w:t>
      </w:r>
      <w:r w:rsidR="00C20E65" w:rsidRPr="004F3186">
        <w:rPr>
          <w:lang w:eastAsia="zh-TW"/>
        </w:rPr>
        <w:t>928</w:t>
      </w:r>
      <w:r w:rsidR="00C20E65" w:rsidRPr="004F3186">
        <w:rPr>
          <w:lang w:eastAsia="zh-TW"/>
        </w:rPr>
        <w:t>萬</w:t>
      </w:r>
      <w:r w:rsidR="00C20E65" w:rsidRPr="004F3186">
        <w:rPr>
          <w:lang w:eastAsia="zh-TW"/>
        </w:rPr>
        <w:t>8,872</w:t>
      </w:r>
      <w:r w:rsidR="00C20E65" w:rsidRPr="004F3186">
        <w:rPr>
          <w:lang w:eastAsia="zh-TW"/>
        </w:rPr>
        <w:t>美元，較</w:t>
      </w:r>
      <w:r w:rsidR="00C20E65" w:rsidRPr="004F3186">
        <w:rPr>
          <w:lang w:eastAsia="zh-TW"/>
        </w:rPr>
        <w:t>2021</w:t>
      </w:r>
      <w:r w:rsidR="00C20E65" w:rsidRPr="004F3186">
        <w:rPr>
          <w:lang w:eastAsia="zh-TW"/>
        </w:rPr>
        <w:t>年下滑</w:t>
      </w:r>
      <w:r w:rsidR="00C20E65" w:rsidRPr="004F3186">
        <w:rPr>
          <w:lang w:eastAsia="zh-TW"/>
        </w:rPr>
        <w:t>9.36%</w:t>
      </w:r>
      <w:r w:rsidR="00C20E65" w:rsidRPr="004F3186">
        <w:rPr>
          <w:lang w:eastAsia="zh-TW"/>
        </w:rPr>
        <w:t>。前五大出口市場和比重分別為美國（</w:t>
      </w:r>
      <w:r w:rsidR="00C20E65" w:rsidRPr="004F3186">
        <w:rPr>
          <w:lang w:eastAsia="zh-TW"/>
        </w:rPr>
        <w:t>72.78%</w:t>
      </w:r>
      <w:r w:rsidR="00C20E65" w:rsidRPr="004F3186">
        <w:rPr>
          <w:lang w:eastAsia="zh-TW"/>
        </w:rPr>
        <w:t>）、日本（</w:t>
      </w:r>
      <w:r w:rsidR="00C20E65" w:rsidRPr="004F3186">
        <w:rPr>
          <w:lang w:eastAsia="zh-TW"/>
        </w:rPr>
        <w:t>8.42%</w:t>
      </w:r>
      <w:r w:rsidR="00C20E65" w:rsidRPr="004F3186">
        <w:rPr>
          <w:lang w:eastAsia="zh-TW"/>
        </w:rPr>
        <w:t>）、澳洲（</w:t>
      </w:r>
      <w:r w:rsidR="00C20E65" w:rsidRPr="004F3186">
        <w:rPr>
          <w:lang w:eastAsia="zh-TW"/>
        </w:rPr>
        <w:t>2.14%</w:t>
      </w:r>
      <w:r w:rsidR="00C20E65" w:rsidRPr="004F3186">
        <w:rPr>
          <w:lang w:eastAsia="zh-TW"/>
        </w:rPr>
        <w:t>）、</w:t>
      </w:r>
      <w:r w:rsidR="00C40609" w:rsidRPr="004F3186">
        <w:rPr>
          <w:lang w:eastAsia="zh-TW"/>
        </w:rPr>
        <w:t>中國大陸</w:t>
      </w:r>
      <w:r w:rsidR="00C20E65" w:rsidRPr="004F3186">
        <w:rPr>
          <w:lang w:eastAsia="zh-TW"/>
        </w:rPr>
        <w:t>（</w:t>
      </w:r>
      <w:r w:rsidR="00C20E65" w:rsidRPr="004F3186">
        <w:rPr>
          <w:lang w:eastAsia="zh-TW"/>
        </w:rPr>
        <w:t>1.69%</w:t>
      </w:r>
      <w:r w:rsidR="00C20E65" w:rsidRPr="004F3186">
        <w:rPr>
          <w:lang w:eastAsia="zh-TW"/>
        </w:rPr>
        <w:t>）、柬埔寨（</w:t>
      </w:r>
      <w:r w:rsidR="00C20E65" w:rsidRPr="004F3186">
        <w:rPr>
          <w:lang w:eastAsia="zh-TW"/>
        </w:rPr>
        <w:t>1.25%</w:t>
      </w:r>
      <w:r w:rsidR="00C20E65" w:rsidRPr="004F3186">
        <w:rPr>
          <w:lang w:eastAsia="zh-TW"/>
        </w:rPr>
        <w:t>）。</w:t>
      </w:r>
    </w:p>
    <w:p w14:paraId="67CACD44" w14:textId="73D17EC0" w:rsidR="00BA3B48" w:rsidRPr="004F3186" w:rsidRDefault="00BA3B48" w:rsidP="00AF0AEC">
      <w:pPr>
        <w:pStyle w:val="ae"/>
        <w:ind w:left="945" w:firstLine="472"/>
        <w:rPr>
          <w:lang w:eastAsia="zh-TW"/>
        </w:rPr>
      </w:pPr>
      <w:r w:rsidRPr="004F3186">
        <w:rPr>
          <w:lang w:eastAsia="zh-TW"/>
        </w:rPr>
        <w:t>主要品牌出口包括</w:t>
      </w:r>
      <w:r w:rsidRPr="004F3186">
        <w:rPr>
          <w:lang w:eastAsia="zh-TW"/>
        </w:rPr>
        <w:t>Deesawat</w:t>
      </w:r>
      <w:r w:rsidRPr="004F3186">
        <w:rPr>
          <w:lang w:eastAsia="zh-TW"/>
        </w:rPr>
        <w:t>、</w:t>
      </w:r>
      <w:r w:rsidRPr="004F3186">
        <w:rPr>
          <w:lang w:eastAsia="zh-TW"/>
        </w:rPr>
        <w:t>Elega</w:t>
      </w:r>
      <w:r w:rsidRPr="004F3186">
        <w:rPr>
          <w:lang w:eastAsia="zh-TW"/>
        </w:rPr>
        <w:t>、</w:t>
      </w:r>
      <w:r w:rsidRPr="004F3186">
        <w:rPr>
          <w:lang w:eastAsia="zh-TW"/>
        </w:rPr>
        <w:t>Practika</w:t>
      </w:r>
      <w:r w:rsidRPr="004F3186">
        <w:rPr>
          <w:lang w:eastAsia="zh-TW"/>
        </w:rPr>
        <w:t>、</w:t>
      </w:r>
      <w:r w:rsidRPr="004F3186">
        <w:rPr>
          <w:lang w:eastAsia="zh-TW"/>
        </w:rPr>
        <w:t>Performax</w:t>
      </w:r>
      <w:r w:rsidRPr="004F3186">
        <w:rPr>
          <w:lang w:eastAsia="zh-TW"/>
        </w:rPr>
        <w:t>、</w:t>
      </w:r>
      <w:r w:rsidRPr="004F3186">
        <w:rPr>
          <w:lang w:eastAsia="zh-TW"/>
        </w:rPr>
        <w:t>Mobella</w:t>
      </w:r>
      <w:r w:rsidRPr="004F3186">
        <w:rPr>
          <w:lang w:eastAsia="zh-TW"/>
        </w:rPr>
        <w:t>、</w:t>
      </w:r>
      <w:r w:rsidRPr="004F3186">
        <w:rPr>
          <w:lang w:eastAsia="zh-TW"/>
        </w:rPr>
        <w:t>Highfly</w:t>
      </w:r>
      <w:r w:rsidRPr="004F3186">
        <w:rPr>
          <w:lang w:eastAsia="zh-TW"/>
        </w:rPr>
        <w:t>、</w:t>
      </w:r>
      <w:r w:rsidRPr="004F3186">
        <w:rPr>
          <w:lang w:eastAsia="zh-TW"/>
        </w:rPr>
        <w:t>Muller</w:t>
      </w:r>
      <w:r w:rsidRPr="004F3186">
        <w:rPr>
          <w:lang w:eastAsia="zh-TW"/>
        </w:rPr>
        <w:t>、</w:t>
      </w:r>
      <w:r w:rsidRPr="004F3186">
        <w:rPr>
          <w:lang w:eastAsia="zh-TW"/>
        </w:rPr>
        <w:t>Index</w:t>
      </w:r>
      <w:r w:rsidRPr="004F3186">
        <w:rPr>
          <w:lang w:eastAsia="zh-TW"/>
        </w:rPr>
        <w:t>、</w:t>
      </w:r>
      <w:r w:rsidRPr="004F3186">
        <w:rPr>
          <w:lang w:eastAsia="zh-TW"/>
        </w:rPr>
        <w:t>SB</w:t>
      </w:r>
      <w:r w:rsidRPr="004F3186">
        <w:rPr>
          <w:lang w:eastAsia="zh-TW"/>
        </w:rPr>
        <w:t>、</w:t>
      </w:r>
      <w:r w:rsidRPr="004F3186">
        <w:rPr>
          <w:lang w:eastAsia="zh-TW"/>
        </w:rPr>
        <w:t>Koncept</w:t>
      </w:r>
      <w:r w:rsidRPr="004F3186">
        <w:rPr>
          <w:lang w:eastAsia="zh-TW"/>
        </w:rPr>
        <w:t>、</w:t>
      </w:r>
      <w:r w:rsidRPr="004F3186">
        <w:rPr>
          <w:lang w:eastAsia="zh-TW"/>
        </w:rPr>
        <w:t>Yothaka</w:t>
      </w:r>
      <w:r w:rsidRPr="004F3186">
        <w:rPr>
          <w:lang w:eastAsia="zh-TW"/>
        </w:rPr>
        <w:t>、</w:t>
      </w:r>
      <w:r w:rsidRPr="004F3186">
        <w:rPr>
          <w:lang w:eastAsia="zh-TW"/>
        </w:rPr>
        <w:t>Klosk</w:t>
      </w:r>
      <w:r w:rsidRPr="004F3186">
        <w:rPr>
          <w:lang w:eastAsia="zh-TW"/>
        </w:rPr>
        <w:t>。</w:t>
      </w:r>
    </w:p>
    <w:p w14:paraId="66C15A4D" w14:textId="1454E141" w:rsidR="00832251" w:rsidRPr="004F3186" w:rsidRDefault="00832251" w:rsidP="00AF0AEC">
      <w:pPr>
        <w:pStyle w:val="ae"/>
        <w:ind w:left="945" w:firstLine="472"/>
        <w:rPr>
          <w:lang w:eastAsia="zh-TW"/>
        </w:rPr>
      </w:pPr>
      <w:r w:rsidRPr="004F3186">
        <w:rPr>
          <w:lang w:eastAsia="zh-TW"/>
        </w:rPr>
        <w:t>泰國家具產業協會指出，泰國家具出口東協國家成長快速，占整體出口市場比例可望從目前的</w:t>
      </w:r>
      <w:r w:rsidRPr="004F3186">
        <w:rPr>
          <w:lang w:eastAsia="zh-TW"/>
        </w:rPr>
        <w:t>1-2%</w:t>
      </w:r>
      <w:r w:rsidRPr="004F3186">
        <w:rPr>
          <w:lang w:eastAsia="zh-TW"/>
        </w:rPr>
        <w:t>，在未來</w:t>
      </w:r>
      <w:r w:rsidRPr="004F3186">
        <w:rPr>
          <w:lang w:eastAsia="zh-TW"/>
        </w:rPr>
        <w:t>3</w:t>
      </w:r>
      <w:r w:rsidRPr="004F3186">
        <w:rPr>
          <w:lang w:eastAsia="zh-TW"/>
        </w:rPr>
        <w:t>年內提升至</w:t>
      </w:r>
      <w:r w:rsidRPr="004F3186">
        <w:rPr>
          <w:lang w:eastAsia="zh-TW"/>
        </w:rPr>
        <w:t>10%</w:t>
      </w:r>
      <w:r w:rsidRPr="004F3186">
        <w:rPr>
          <w:lang w:eastAsia="zh-TW"/>
        </w:rPr>
        <w:t>，特別是柬</w:t>
      </w:r>
      <w:r w:rsidR="00CD4ADC" w:rsidRPr="004F3186">
        <w:rPr>
          <w:lang w:eastAsia="zh-TW"/>
        </w:rPr>
        <w:t>埔寨、</w:t>
      </w:r>
      <w:r w:rsidRPr="004F3186">
        <w:rPr>
          <w:lang w:eastAsia="zh-TW"/>
        </w:rPr>
        <w:t>寮</w:t>
      </w:r>
      <w:r w:rsidR="00CD4ADC" w:rsidRPr="004F3186">
        <w:rPr>
          <w:lang w:eastAsia="zh-TW"/>
        </w:rPr>
        <w:t>國、</w:t>
      </w:r>
      <w:r w:rsidRPr="004F3186">
        <w:rPr>
          <w:lang w:eastAsia="zh-TW"/>
        </w:rPr>
        <w:t>緬</w:t>
      </w:r>
      <w:r w:rsidR="00CD4ADC" w:rsidRPr="004F3186">
        <w:rPr>
          <w:lang w:eastAsia="zh-TW"/>
        </w:rPr>
        <w:t>甸、</w:t>
      </w:r>
      <w:r w:rsidRPr="004F3186">
        <w:rPr>
          <w:lang w:eastAsia="zh-TW"/>
        </w:rPr>
        <w:t>越</w:t>
      </w:r>
      <w:r w:rsidR="00CD4ADC" w:rsidRPr="004F3186">
        <w:rPr>
          <w:lang w:eastAsia="zh-TW"/>
        </w:rPr>
        <w:t>南</w:t>
      </w:r>
      <w:r w:rsidRPr="004F3186">
        <w:rPr>
          <w:lang w:eastAsia="zh-TW"/>
        </w:rPr>
        <w:t>4</w:t>
      </w:r>
      <w:r w:rsidRPr="004F3186">
        <w:rPr>
          <w:lang w:eastAsia="zh-TW"/>
        </w:rPr>
        <w:t>國（</w:t>
      </w:r>
      <w:r w:rsidRPr="004F3186">
        <w:rPr>
          <w:lang w:eastAsia="zh-TW"/>
        </w:rPr>
        <w:t>CLMV</w:t>
      </w:r>
      <w:r w:rsidRPr="004F3186">
        <w:rPr>
          <w:lang w:eastAsia="zh-TW"/>
        </w:rPr>
        <w:t>），隨著東協經濟共同體（</w:t>
      </w:r>
      <w:r w:rsidRPr="004F3186">
        <w:rPr>
          <w:lang w:eastAsia="zh-TW"/>
        </w:rPr>
        <w:t>AEC</w:t>
      </w:r>
      <w:r w:rsidRPr="004F3186">
        <w:rPr>
          <w:lang w:eastAsia="zh-TW"/>
        </w:rPr>
        <w:t>）的成立，刺激該等國家房地產及飯店等投資大幅增加。</w:t>
      </w:r>
    </w:p>
    <w:p w14:paraId="26998B9D" w14:textId="7E3C7118" w:rsidR="00832251" w:rsidRPr="004F3186" w:rsidRDefault="00832251" w:rsidP="00AF0AEC">
      <w:pPr>
        <w:pStyle w:val="ae"/>
        <w:ind w:left="945" w:firstLine="472"/>
        <w:rPr>
          <w:lang w:eastAsia="zh-TW"/>
        </w:rPr>
      </w:pPr>
      <w:r w:rsidRPr="004F3186">
        <w:rPr>
          <w:lang w:eastAsia="zh-TW"/>
        </w:rPr>
        <w:t>目前泰國家具售價平均比越南高出</w:t>
      </w:r>
      <w:r w:rsidRPr="004F3186">
        <w:rPr>
          <w:lang w:eastAsia="zh-TW"/>
        </w:rPr>
        <w:t>10%</w:t>
      </w:r>
      <w:r w:rsidRPr="004F3186">
        <w:rPr>
          <w:lang w:eastAsia="zh-TW"/>
        </w:rPr>
        <w:t>，家具製造業者必須進行策略調整，</w:t>
      </w:r>
      <w:r w:rsidR="00CD4ADC" w:rsidRPr="004F3186">
        <w:rPr>
          <w:lang w:eastAsia="zh-TW"/>
        </w:rPr>
        <w:t>並</w:t>
      </w:r>
      <w:r w:rsidRPr="004F3186">
        <w:rPr>
          <w:lang w:eastAsia="zh-TW"/>
        </w:rPr>
        <w:t>導入科技協助生產，提高家具品質及降低成本，方能在國際市場競爭。儘管過去泰國家具業者為生存發展而不斷調整生產策略，但成功者為數不多，大部分業者仍無法避免價格競爭。展望未來，強調設計研發並瞭解消費者需求，調整產品設計與消費者的生活方式相符，以及開闢多元新型行銷通路，方能擴大商機。</w:t>
      </w:r>
    </w:p>
    <w:p w14:paraId="5656E7CA" w14:textId="140A1C96" w:rsidR="00135947" w:rsidRPr="004F3186" w:rsidRDefault="00832251" w:rsidP="00AF0AEC">
      <w:pPr>
        <w:pStyle w:val="ae"/>
        <w:ind w:left="945" w:firstLine="472"/>
        <w:rPr>
          <w:lang w:eastAsia="zh-TW"/>
        </w:rPr>
      </w:pPr>
      <w:r w:rsidRPr="004F3186">
        <w:rPr>
          <w:lang w:eastAsia="zh-TW"/>
        </w:rPr>
        <w:t>由於泰國家具設計獨特，加上品質好，除了上述美國、日本及中國大陸市場，更將擴大對東協國家的出口量。同時，也將進一步拓銷到中東市場。值得注意的是，由於原料及勞工成本高於競爭對手，尤其是越南及馬來西亞，導致泰國廠商在價格競爭面臨挑戰，也造成部分中國大陸廠商轉向從其他國家進口，甚至把生產基地遷離泰國。</w:t>
      </w:r>
    </w:p>
    <w:p w14:paraId="2D0E93A5" w14:textId="7D8F1674" w:rsidR="00D01EAB" w:rsidRPr="004F3186" w:rsidRDefault="009460FB" w:rsidP="00FF7FED">
      <w:pPr>
        <w:pStyle w:val="ae"/>
        <w:ind w:left="945" w:firstLine="472"/>
        <w:rPr>
          <w:lang w:eastAsia="zh-TW"/>
        </w:rPr>
      </w:pPr>
      <w:r w:rsidRPr="004F3186">
        <w:rPr>
          <w:lang w:eastAsia="zh-TW"/>
        </w:rPr>
        <w:t>為進一步提高泰國家具出口產值，泰國商業部</w:t>
      </w:r>
      <w:r w:rsidR="00D01EAB" w:rsidRPr="004F3186">
        <w:rPr>
          <w:lang w:eastAsia="zh-TW"/>
        </w:rPr>
        <w:t>國際貿易推廣</w:t>
      </w:r>
      <w:r w:rsidR="00CE5E5F" w:rsidRPr="004F3186">
        <w:rPr>
          <w:lang w:eastAsia="zh-TW"/>
        </w:rPr>
        <w:t>局</w:t>
      </w:r>
      <w:r w:rsidR="00404BE9" w:rsidRPr="004F3186">
        <w:rPr>
          <w:lang w:eastAsia="zh-TW"/>
        </w:rPr>
        <w:t>（</w:t>
      </w:r>
      <w:r w:rsidR="00D01EAB" w:rsidRPr="004F3186">
        <w:rPr>
          <w:lang w:eastAsia="zh-TW"/>
        </w:rPr>
        <w:t>DITP</w:t>
      </w:r>
      <w:r w:rsidR="00404BE9" w:rsidRPr="004F3186">
        <w:rPr>
          <w:lang w:eastAsia="zh-TW"/>
        </w:rPr>
        <w:t>）</w:t>
      </w:r>
      <w:r w:rsidR="00D01EAB" w:rsidRPr="004F3186">
        <w:rPr>
          <w:lang w:eastAsia="zh-TW"/>
        </w:rPr>
        <w:t>制定下</w:t>
      </w:r>
      <w:r w:rsidR="00832251" w:rsidRPr="004F3186">
        <w:rPr>
          <w:lang w:eastAsia="zh-TW"/>
        </w:rPr>
        <w:t>列</w:t>
      </w:r>
      <w:r w:rsidR="00D01EAB" w:rsidRPr="004F3186">
        <w:rPr>
          <w:lang w:eastAsia="zh-TW"/>
        </w:rPr>
        <w:t>具體</w:t>
      </w:r>
      <w:r w:rsidRPr="004F3186">
        <w:rPr>
          <w:lang w:eastAsia="zh-TW"/>
        </w:rPr>
        <w:t>策略</w:t>
      </w:r>
      <w:r w:rsidR="00832251" w:rsidRPr="004F3186">
        <w:rPr>
          <w:lang w:eastAsia="zh-TW"/>
        </w:rPr>
        <w:t>：</w:t>
      </w:r>
    </w:p>
    <w:p w14:paraId="2342FD8E" w14:textId="77777777" w:rsidR="00D01EAB" w:rsidRPr="004F3186" w:rsidRDefault="00404BE9" w:rsidP="00320B64">
      <w:pPr>
        <w:pStyle w:val="af0"/>
        <w:ind w:left="1417" w:hanging="472"/>
      </w:pPr>
      <w:r w:rsidRPr="004F3186">
        <w:rPr>
          <w:rFonts w:ascii="新細明體" w:eastAsia="新細明體" w:hAnsi="新細明體" w:cs="新細明體" w:hint="eastAsia"/>
        </w:rPr>
        <w:t>◆</w:t>
      </w:r>
      <w:r w:rsidRPr="004F3186">
        <w:tab/>
      </w:r>
      <w:r w:rsidR="00D01EAB" w:rsidRPr="004F3186">
        <w:t>通過商展打造泰國家具產業的品質家具製造商形象。</w:t>
      </w:r>
    </w:p>
    <w:p w14:paraId="5C05F78B" w14:textId="674A606B" w:rsidR="00D01EAB" w:rsidRPr="004F3186" w:rsidRDefault="00404BE9" w:rsidP="00320B64">
      <w:pPr>
        <w:pStyle w:val="af0"/>
        <w:ind w:left="1417" w:hanging="472"/>
      </w:pPr>
      <w:r w:rsidRPr="004F3186">
        <w:rPr>
          <w:rFonts w:ascii="新細明體" w:eastAsia="新細明體" w:hAnsi="新細明體" w:cs="新細明體" w:hint="eastAsia"/>
        </w:rPr>
        <w:t>◆</w:t>
      </w:r>
      <w:r w:rsidRPr="004F3186">
        <w:tab/>
      </w:r>
      <w:r w:rsidR="00D01EAB" w:rsidRPr="004F3186">
        <w:t>通過提高產品</w:t>
      </w:r>
      <w:r w:rsidR="00691FF6" w:rsidRPr="004F3186">
        <w:t>品</w:t>
      </w:r>
      <w:r w:rsidR="00D01EAB" w:rsidRPr="004F3186">
        <w:t>質、設計水</w:t>
      </w:r>
      <w:r w:rsidR="00691FF6" w:rsidRPr="004F3186">
        <w:t>準</w:t>
      </w:r>
      <w:r w:rsidR="00D01EAB" w:rsidRPr="004F3186">
        <w:t>及對海外消費者品位的迎合度來打造泰國家具的賣點。</w:t>
      </w:r>
    </w:p>
    <w:p w14:paraId="6BF669DB" w14:textId="03A2A6A2" w:rsidR="00D01EAB" w:rsidRPr="004F3186" w:rsidRDefault="00404BE9" w:rsidP="00320B64">
      <w:pPr>
        <w:pStyle w:val="af0"/>
        <w:ind w:left="1417" w:hanging="472"/>
      </w:pPr>
      <w:r w:rsidRPr="004F3186">
        <w:rPr>
          <w:rFonts w:ascii="新細明體" w:eastAsia="新細明體" w:hAnsi="新細明體" w:cs="新細明體" w:hint="eastAsia"/>
        </w:rPr>
        <w:t>◆</w:t>
      </w:r>
      <w:r w:rsidRPr="004F3186">
        <w:tab/>
      </w:r>
      <w:r w:rsidR="00D01EAB" w:rsidRPr="004F3186">
        <w:t>通過舉辦行業活動來深入發掘俄羅斯、印度及沙</w:t>
      </w:r>
      <w:r w:rsidR="00007A1A" w:rsidRPr="004F3186">
        <w:t>烏地</w:t>
      </w:r>
      <w:r w:rsidR="00D01EAB" w:rsidRPr="004F3186">
        <w:t>阿拉伯等潛力市場。</w:t>
      </w:r>
    </w:p>
    <w:p w14:paraId="6747F902" w14:textId="77777777" w:rsidR="00D01EAB" w:rsidRPr="004F3186" w:rsidRDefault="00404BE9" w:rsidP="00320B64">
      <w:pPr>
        <w:pStyle w:val="af0"/>
        <w:ind w:left="1417" w:hanging="472"/>
      </w:pPr>
      <w:r w:rsidRPr="004F3186">
        <w:rPr>
          <w:rFonts w:ascii="新細明體" w:eastAsia="新細明體" w:hAnsi="新細明體" w:cs="新細明體" w:hint="eastAsia"/>
        </w:rPr>
        <w:t>◆</w:t>
      </w:r>
      <w:r w:rsidRPr="004F3186">
        <w:tab/>
      </w:r>
      <w:r w:rsidR="00D01EAB" w:rsidRPr="004F3186">
        <w:t>在保持產品品質的同時，繼續開發和尋找可替代現有進口材料的低成本材料。</w:t>
      </w:r>
    </w:p>
    <w:p w14:paraId="4F28A4B5" w14:textId="77777777" w:rsidR="00D01EAB" w:rsidRPr="004F3186" w:rsidRDefault="00404BE9" w:rsidP="00320B64">
      <w:pPr>
        <w:pStyle w:val="af0"/>
        <w:ind w:left="1417" w:hanging="472"/>
      </w:pPr>
      <w:r w:rsidRPr="004F3186">
        <w:rPr>
          <w:rFonts w:ascii="新細明體" w:eastAsia="新細明體" w:hAnsi="新細明體" w:cs="新細明體" w:hint="eastAsia"/>
        </w:rPr>
        <w:t>◆</w:t>
      </w:r>
      <w:r w:rsidRPr="004F3186">
        <w:tab/>
      </w:r>
      <w:r w:rsidR="00D01EAB" w:rsidRPr="004F3186">
        <w:rPr>
          <w:spacing w:val="-2"/>
        </w:rPr>
        <w:t>建立泰國巴拉橡膠木研究機構</w:t>
      </w:r>
      <w:r w:rsidR="00447465" w:rsidRPr="004F3186">
        <w:rPr>
          <w:spacing w:val="-2"/>
        </w:rPr>
        <w:t>（</w:t>
      </w:r>
      <w:r w:rsidR="00D01EAB" w:rsidRPr="004F3186">
        <w:rPr>
          <w:spacing w:val="-2"/>
        </w:rPr>
        <w:t>Thailand Para Rubber Wood Institute</w:t>
      </w:r>
      <w:r w:rsidR="00447465" w:rsidRPr="004F3186">
        <w:rPr>
          <w:spacing w:val="-2"/>
        </w:rPr>
        <w:t>）</w:t>
      </w:r>
      <w:r w:rsidR="00D01EAB" w:rsidRPr="004F3186">
        <w:t>，發掘巴拉橡膠木在家具製造方面的潛力。</w:t>
      </w:r>
    </w:p>
    <w:p w14:paraId="65438B91" w14:textId="77777777" w:rsidR="00D01EAB" w:rsidRPr="004F3186" w:rsidRDefault="00404BE9" w:rsidP="00320B64">
      <w:pPr>
        <w:pStyle w:val="af0"/>
        <w:ind w:left="1417" w:hanging="472"/>
      </w:pPr>
      <w:r w:rsidRPr="004F3186">
        <w:rPr>
          <w:rFonts w:ascii="新細明體" w:eastAsia="新細明體" w:hAnsi="新細明體" w:cs="新細明體" w:hint="eastAsia"/>
        </w:rPr>
        <w:t>◆</w:t>
      </w:r>
      <w:r w:rsidRPr="004F3186">
        <w:tab/>
      </w:r>
      <w:r w:rsidR="00D01EAB" w:rsidRPr="004F3186">
        <w:t>打造泰國家具企業的國際形象，鼓勵泰國家具製造商開發自有品牌，而非一味地貼牌生產。</w:t>
      </w:r>
    </w:p>
    <w:p w14:paraId="6B4E3561" w14:textId="3CAD84FD" w:rsidR="00404BE9" w:rsidRPr="004F3186" w:rsidRDefault="00222041" w:rsidP="00320B64">
      <w:pPr>
        <w:pStyle w:val="af0"/>
        <w:ind w:left="1417" w:hanging="472"/>
      </w:pPr>
      <w:r w:rsidRPr="004F3186">
        <w:rPr>
          <w:rFonts w:ascii="新細明體" w:eastAsia="新細明體" w:hAnsi="新細明體" w:cs="新細明體" w:hint="eastAsia"/>
        </w:rPr>
        <w:t>◆</w:t>
      </w:r>
      <w:r w:rsidRPr="004F3186">
        <w:tab/>
      </w:r>
      <w:r w:rsidR="00DF51D8" w:rsidRPr="004F3186">
        <w:t>致力</w:t>
      </w:r>
      <w:r w:rsidR="00D01EAB" w:rsidRPr="004F3186">
        <w:t>從</w:t>
      </w:r>
      <w:r w:rsidR="00691FF6" w:rsidRPr="004F3186">
        <w:t>與</w:t>
      </w:r>
      <w:r w:rsidR="00D01EAB" w:rsidRPr="004F3186">
        <w:t>澳</w:t>
      </w:r>
      <w:r w:rsidR="00691FF6" w:rsidRPr="004F3186">
        <w:t>洲</w:t>
      </w:r>
      <w:r w:rsidR="00D01EAB" w:rsidRPr="004F3186">
        <w:t>、</w:t>
      </w:r>
      <w:r w:rsidR="00E50E93" w:rsidRPr="004F3186">
        <w:t>紐</w:t>
      </w:r>
      <w:r w:rsidR="00D01EAB" w:rsidRPr="004F3186">
        <w:t>西蘭、中國</w:t>
      </w:r>
      <w:r w:rsidR="00E50E93" w:rsidRPr="004F3186">
        <w:t>大陸</w:t>
      </w:r>
      <w:r w:rsidR="00D01EAB" w:rsidRPr="004F3186">
        <w:t>、印度、日本及韓國</w:t>
      </w:r>
      <w:r w:rsidR="00691FF6" w:rsidRPr="004F3186">
        <w:t>簽署</w:t>
      </w:r>
      <w:r w:rsidR="00D01EAB" w:rsidRPr="004F3186">
        <w:t>的自由貿易協議</w:t>
      </w:r>
      <w:r w:rsidR="00A13ABD" w:rsidRPr="004F3186">
        <w:t>爭取最大</w:t>
      </w:r>
      <w:r w:rsidR="00D01EAB" w:rsidRPr="004F3186">
        <w:t>利</w:t>
      </w:r>
      <w:r w:rsidR="00691FF6" w:rsidRPr="004F3186">
        <w:t>益</w:t>
      </w:r>
      <w:r w:rsidR="00D01EAB" w:rsidRPr="004F3186">
        <w:t>。</w:t>
      </w:r>
    </w:p>
    <w:p w14:paraId="3262C62C" w14:textId="1679EEFA" w:rsidR="005C0133" w:rsidRPr="004F3186" w:rsidRDefault="00D01EAB" w:rsidP="0092393E">
      <w:pPr>
        <w:pStyle w:val="ae"/>
        <w:ind w:left="945" w:firstLine="472"/>
        <w:rPr>
          <w:rFonts w:eastAsia="SimSun"/>
          <w:lang w:eastAsia="zh-TW"/>
        </w:rPr>
      </w:pPr>
      <w:r w:rsidRPr="004F3186">
        <w:rPr>
          <w:lang w:eastAsia="zh-TW"/>
        </w:rPr>
        <w:t>此外，經營商還應注重新產品開發設計以更好地滿足消費者需求，並改善售前售後的服務</w:t>
      </w:r>
      <w:r w:rsidR="00691FF6" w:rsidRPr="004F3186">
        <w:rPr>
          <w:lang w:eastAsia="zh-TW"/>
        </w:rPr>
        <w:t>品質</w:t>
      </w:r>
      <w:r w:rsidRPr="004F3186">
        <w:rPr>
          <w:lang w:eastAsia="zh-TW"/>
        </w:rPr>
        <w:t>，為客戶提供方便並留下良好印象。在市場戰略方面，經營商可舉辦特價促銷活動、與信用卡公司合作推出優惠活動</w:t>
      </w:r>
      <w:r w:rsidR="00691FF6" w:rsidRPr="004F3186">
        <w:rPr>
          <w:lang w:eastAsia="zh-TW"/>
        </w:rPr>
        <w:t>，</w:t>
      </w:r>
      <w:r w:rsidRPr="004F3186">
        <w:rPr>
          <w:lang w:eastAsia="zh-TW"/>
        </w:rPr>
        <w:t>以及推廣產品</w:t>
      </w:r>
      <w:r w:rsidR="00691FF6" w:rsidRPr="004F3186">
        <w:rPr>
          <w:lang w:eastAsia="zh-TW"/>
        </w:rPr>
        <w:t>與</w:t>
      </w:r>
      <w:r w:rsidRPr="004F3186">
        <w:rPr>
          <w:lang w:eastAsia="zh-TW"/>
        </w:rPr>
        <w:t>服務以建立產品知名度。此外，經營商還可向企業客戶群體如住房工程項目和房地產公司等擴大銷售</w:t>
      </w:r>
      <w:r w:rsidR="00691FF6" w:rsidRPr="004F3186">
        <w:rPr>
          <w:lang w:eastAsia="zh-TW"/>
        </w:rPr>
        <w:t>管</w:t>
      </w:r>
      <w:r w:rsidRPr="004F3186">
        <w:rPr>
          <w:lang w:eastAsia="zh-TW"/>
        </w:rPr>
        <w:t>道。</w:t>
      </w:r>
    </w:p>
    <w:p w14:paraId="12594A3F" w14:textId="20217D1F" w:rsidR="00D01EAB" w:rsidRPr="004F3186" w:rsidRDefault="00404BE9" w:rsidP="00DE6070">
      <w:pPr>
        <w:pStyle w:val="ac"/>
      </w:pPr>
      <w:r w:rsidRPr="004F3186">
        <w:t>（</w:t>
      </w:r>
      <w:r w:rsidR="00691FF6" w:rsidRPr="004F3186">
        <w:t>八</w:t>
      </w:r>
      <w:r w:rsidRPr="004F3186">
        <w:t>）</w:t>
      </w:r>
      <w:r w:rsidR="00D01EAB" w:rsidRPr="004F3186">
        <w:t>珠寶</w:t>
      </w:r>
      <w:r w:rsidR="00066F34" w:rsidRPr="004F3186">
        <w:t>飾品</w:t>
      </w:r>
      <w:r w:rsidR="00D01EAB" w:rsidRPr="004F3186">
        <w:t>業</w:t>
      </w:r>
    </w:p>
    <w:p w14:paraId="526C37D6" w14:textId="77777777" w:rsidR="003815AF" w:rsidRPr="004F3186" w:rsidRDefault="003815AF" w:rsidP="00AF0AEC">
      <w:pPr>
        <w:pStyle w:val="ae"/>
        <w:ind w:left="945" w:firstLine="472"/>
        <w:rPr>
          <w:lang w:eastAsia="zh-TW"/>
        </w:rPr>
      </w:pPr>
      <w:r w:rsidRPr="004F3186">
        <w:rPr>
          <w:lang w:eastAsia="zh-TW"/>
        </w:rPr>
        <w:t>泰國珠寶業歷經</w:t>
      </w:r>
      <w:r w:rsidRPr="004F3186">
        <w:rPr>
          <w:lang w:eastAsia="zh-TW"/>
        </w:rPr>
        <w:t>20</w:t>
      </w:r>
      <w:r w:rsidRPr="004F3186">
        <w:rPr>
          <w:lang w:eastAsia="zh-TW"/>
        </w:rPr>
        <w:t>餘年發展，尤其是珠寶首飾加工業迅速崛起，已在國際市場占有一席之地，在全球珠寶首飾出口排名第</w:t>
      </w:r>
      <w:r w:rsidRPr="004F3186">
        <w:rPr>
          <w:lang w:eastAsia="zh-TW"/>
        </w:rPr>
        <w:t>8</w:t>
      </w:r>
      <w:r w:rsidRPr="004F3186">
        <w:rPr>
          <w:lang w:eastAsia="zh-TW"/>
        </w:rPr>
        <w:t>，泰國珠寶首飾商超過</w:t>
      </w:r>
      <w:r w:rsidRPr="004F3186">
        <w:rPr>
          <w:lang w:eastAsia="zh-TW"/>
        </w:rPr>
        <w:t>3</w:t>
      </w:r>
      <w:r w:rsidRPr="004F3186">
        <w:rPr>
          <w:lang w:eastAsia="zh-TW"/>
        </w:rPr>
        <w:t>萬</w:t>
      </w:r>
      <w:r w:rsidRPr="004F3186">
        <w:rPr>
          <w:lang w:eastAsia="zh-TW"/>
        </w:rPr>
        <w:t>7,000</w:t>
      </w:r>
      <w:r w:rsidRPr="004F3186">
        <w:rPr>
          <w:lang w:eastAsia="zh-TW"/>
        </w:rPr>
        <w:t>家，就業人口超過</w:t>
      </w:r>
      <w:r w:rsidRPr="004F3186">
        <w:rPr>
          <w:lang w:eastAsia="zh-TW"/>
        </w:rPr>
        <w:t>120</w:t>
      </w:r>
      <w:r w:rsidRPr="004F3186">
        <w:rPr>
          <w:lang w:eastAsia="zh-TW"/>
        </w:rPr>
        <w:t>萬人，亦獲得「世界有色寶石加工貿易中心」與「全球珠寶首飾重要出口國」等美稱。泰國珠寶產業結構包括</w:t>
      </w:r>
      <w:r w:rsidRPr="004F3186">
        <w:rPr>
          <w:lang w:eastAsia="zh-TW"/>
        </w:rPr>
        <w:t>4</w:t>
      </w:r>
      <w:r w:rsidRPr="004F3186">
        <w:rPr>
          <w:lang w:eastAsia="zh-TW"/>
        </w:rPr>
        <w:t>大部分：寶石加工、鑽石切割、貴重首飾及仿真首飾，亦為泰國珠寶產業出口的構成要項。泰國寶石切割業歷史悠久，其工藝和技術皆處於全球領先地位。仰賴進口未經雕琢寶石進行加工，使泰國出口有色寶石始終在國際珠寶市場享有口碑。</w:t>
      </w:r>
    </w:p>
    <w:p w14:paraId="4DA308DD" w14:textId="1EAEB703" w:rsidR="003815AF" w:rsidRPr="004F3186" w:rsidRDefault="003815AF" w:rsidP="00AF0AEC">
      <w:pPr>
        <w:pStyle w:val="ae"/>
        <w:ind w:left="945" w:firstLine="472"/>
        <w:rPr>
          <w:lang w:eastAsia="zh-TW"/>
        </w:rPr>
      </w:pPr>
      <w:r w:rsidRPr="004F3186">
        <w:rPr>
          <w:lang w:eastAsia="zh-TW"/>
        </w:rPr>
        <w:t>在上述</w:t>
      </w:r>
      <w:r w:rsidRPr="004F3186">
        <w:rPr>
          <w:lang w:eastAsia="zh-TW"/>
        </w:rPr>
        <w:t>4</w:t>
      </w:r>
      <w:r w:rsidRPr="004F3186">
        <w:rPr>
          <w:lang w:eastAsia="zh-TW"/>
        </w:rPr>
        <w:t>類產業中，尤以貴重首飾帶動最高之出口價值和外匯收入，泰國約有</w:t>
      </w:r>
      <w:r w:rsidRPr="004F3186">
        <w:rPr>
          <w:lang w:eastAsia="zh-TW"/>
        </w:rPr>
        <w:t>80%</w:t>
      </w:r>
      <w:r w:rsidRPr="004F3186">
        <w:rPr>
          <w:lang w:eastAsia="zh-TW"/>
        </w:rPr>
        <w:t>的首飾產品係用於出口，主要由鑲嵌珠寶的貴金屬製成。黃金首飾是泰國正加強推廣的另一貴金屬首飾出口項目，雖然泰國製造首飾產品尚未在國際市場占有領先地位，惟憑藉其獨特設計和加工技術，黃金首飾繼有色寶石之後，成為泰國首飾重要出口品項。</w:t>
      </w:r>
    </w:p>
    <w:p w14:paraId="195B27D5" w14:textId="77777777" w:rsidR="003815AF" w:rsidRPr="004F3186" w:rsidRDefault="003815AF" w:rsidP="00AF0AEC">
      <w:pPr>
        <w:pStyle w:val="ae"/>
        <w:ind w:left="945" w:firstLine="472"/>
        <w:rPr>
          <w:lang w:eastAsia="zh-TW"/>
        </w:rPr>
      </w:pPr>
      <w:r w:rsidRPr="004F3186">
        <w:rPr>
          <w:lang w:eastAsia="zh-TW"/>
        </w:rPr>
        <w:t>此外，由於領先的寶石切割技術和較低的工資，吸引大批投資者紛紛至泰國投資興建生產設施。由於珠寶業是資本密集型產業，大多採用進口設備，因此經營方式大多是外商或外商與泰商合資形式。泰國珠寶首飾企業與泰國政府、泰國珠寶商會、泰國珠寶學院，以及泰國寶石品質保證部門等機構密切配合，為確保泰國珠寶品質、創造良好投資環境、開發人力資源等方面做出許多努力，因此泰國珠寶首飾出口一直保持成長態勢。</w:t>
      </w:r>
    </w:p>
    <w:p w14:paraId="7F3B0414" w14:textId="1DA81C5C" w:rsidR="002B33AB" w:rsidRPr="004F3186" w:rsidRDefault="003815AF" w:rsidP="00AF0AEC">
      <w:pPr>
        <w:pStyle w:val="ae"/>
        <w:ind w:left="945" w:firstLine="472"/>
        <w:rPr>
          <w:lang w:eastAsia="zh-TW"/>
        </w:rPr>
      </w:pPr>
      <w:r w:rsidRPr="004F3186">
        <w:rPr>
          <w:lang w:eastAsia="zh-TW"/>
        </w:rPr>
        <w:t>泰國商業部向來努力促進泰國珠寶首飾業的成長，積極提高該產業之競爭力及尋找新市場。珠寶首飾是泰國的第三大重要出口商品，僅次於汽車和電子資訊產品，</w:t>
      </w:r>
      <w:r w:rsidR="002B33AB" w:rsidRPr="004F3186">
        <w:rPr>
          <w:lang w:eastAsia="zh-TW"/>
        </w:rPr>
        <w:t>2022</w:t>
      </w:r>
      <w:r w:rsidR="002B33AB" w:rsidRPr="004F3186">
        <w:rPr>
          <w:lang w:eastAsia="zh-TW"/>
        </w:rPr>
        <w:t>年泰國珠寶飾品出口金額為</w:t>
      </w:r>
      <w:r w:rsidR="002B33AB" w:rsidRPr="004F3186">
        <w:rPr>
          <w:lang w:eastAsia="zh-TW"/>
        </w:rPr>
        <w:t>40.85</w:t>
      </w:r>
      <w:r w:rsidR="002B33AB" w:rsidRPr="004F3186">
        <w:rPr>
          <w:lang w:eastAsia="zh-TW"/>
        </w:rPr>
        <w:t>億美元，較</w:t>
      </w:r>
      <w:r w:rsidR="002B33AB" w:rsidRPr="004F3186">
        <w:rPr>
          <w:lang w:eastAsia="zh-TW"/>
        </w:rPr>
        <w:t>2021</w:t>
      </w:r>
      <w:r w:rsidR="002B33AB" w:rsidRPr="004F3186">
        <w:rPr>
          <w:lang w:eastAsia="zh-TW"/>
        </w:rPr>
        <w:t>年成長</w:t>
      </w:r>
      <w:r w:rsidR="002B33AB" w:rsidRPr="004F3186">
        <w:rPr>
          <w:lang w:eastAsia="zh-TW"/>
        </w:rPr>
        <w:t>20.97%</w:t>
      </w:r>
      <w:r w:rsidR="002B33AB" w:rsidRPr="004F3186">
        <w:rPr>
          <w:lang w:eastAsia="zh-TW"/>
        </w:rPr>
        <w:t>，其中出口主要國家為美國（</w:t>
      </w:r>
      <w:r w:rsidR="002B33AB" w:rsidRPr="004F3186">
        <w:rPr>
          <w:lang w:eastAsia="zh-TW"/>
        </w:rPr>
        <w:t>33.51%</w:t>
      </w:r>
      <w:r w:rsidR="002B33AB" w:rsidRPr="004F3186">
        <w:rPr>
          <w:lang w:eastAsia="zh-TW"/>
        </w:rPr>
        <w:t>）、德國（</w:t>
      </w:r>
      <w:r w:rsidR="002B33AB" w:rsidRPr="004F3186">
        <w:rPr>
          <w:lang w:eastAsia="zh-TW"/>
        </w:rPr>
        <w:t>11.73%</w:t>
      </w:r>
      <w:r w:rsidR="002B33AB" w:rsidRPr="004F3186">
        <w:rPr>
          <w:lang w:eastAsia="zh-TW"/>
        </w:rPr>
        <w:t>）、英國（</w:t>
      </w:r>
      <w:r w:rsidR="002B33AB" w:rsidRPr="004F3186">
        <w:rPr>
          <w:lang w:eastAsia="zh-TW"/>
        </w:rPr>
        <w:t>8.84%</w:t>
      </w:r>
      <w:r w:rsidR="002B33AB" w:rsidRPr="004F3186">
        <w:rPr>
          <w:lang w:eastAsia="zh-TW"/>
        </w:rPr>
        <w:t>）、香港（</w:t>
      </w:r>
      <w:r w:rsidR="002B33AB" w:rsidRPr="004F3186">
        <w:rPr>
          <w:lang w:eastAsia="zh-TW"/>
        </w:rPr>
        <w:t>5.71%</w:t>
      </w:r>
      <w:r w:rsidR="002B33AB" w:rsidRPr="004F3186">
        <w:rPr>
          <w:lang w:eastAsia="zh-TW"/>
        </w:rPr>
        <w:t>）及澳洲（</w:t>
      </w:r>
      <w:r w:rsidR="002B33AB" w:rsidRPr="004F3186">
        <w:rPr>
          <w:lang w:eastAsia="zh-TW"/>
        </w:rPr>
        <w:t>4.33%</w:t>
      </w:r>
      <w:r w:rsidR="002B33AB" w:rsidRPr="004F3186">
        <w:rPr>
          <w:lang w:eastAsia="zh-TW"/>
        </w:rPr>
        <w:t>）。</w:t>
      </w:r>
    </w:p>
    <w:p w14:paraId="6819B4E3" w14:textId="1531F026" w:rsidR="003815AF" w:rsidRPr="004F3186" w:rsidRDefault="003815AF" w:rsidP="00AF0AEC">
      <w:pPr>
        <w:pStyle w:val="ae"/>
        <w:ind w:left="945" w:firstLine="472"/>
        <w:rPr>
          <w:lang w:eastAsia="zh-TW"/>
        </w:rPr>
      </w:pPr>
      <w:r w:rsidRPr="004F3186">
        <w:rPr>
          <w:lang w:eastAsia="zh-TW"/>
        </w:rPr>
        <w:t>對於泰國業者，泰國政府推出許多優惠政策，包括稅收措施，並鼓勵企業聘請高技術人才，以及貸款添購機械設備時給予優惠利率、提高商品品質措施，鼓勵尋找具有優質原材料、生產穩定和成本優勢的合作夥伴。由於目前泰國珠寶業者仍缺乏自有品牌，泰國政府亦鼓勵業者透過創新設計提升商品的價值，開發出被全球市場肯定的珠寶首飾認證和檢測系統。同時，在勞工培訓方面，政府制定培訓勞工技能</w:t>
      </w:r>
      <w:r w:rsidR="003B4CFE" w:rsidRPr="004F3186">
        <w:rPr>
          <w:lang w:eastAsia="zh-TW"/>
        </w:rPr>
        <w:t>計畫</w:t>
      </w:r>
      <w:r w:rsidRPr="004F3186">
        <w:rPr>
          <w:lang w:eastAsia="zh-TW"/>
        </w:rPr>
        <w:t>、營運銷售課程，串連珠寶首飾業與旅遊業，在熱門旅遊景點和商圈推廣，加強國際遊客對泰國珠寶首飾品質的信心，都為珠寶首飾業注入活力。</w:t>
      </w:r>
    </w:p>
    <w:p w14:paraId="730E5188" w14:textId="66C43C64" w:rsidR="003815AF" w:rsidRPr="004F3186" w:rsidRDefault="003815AF" w:rsidP="00AF0AEC">
      <w:pPr>
        <w:pStyle w:val="ae"/>
        <w:ind w:left="945" w:firstLine="472"/>
        <w:rPr>
          <w:lang w:eastAsia="zh-TW"/>
        </w:rPr>
      </w:pPr>
      <w:r w:rsidRPr="004F3186">
        <w:rPr>
          <w:lang w:eastAsia="zh-TW"/>
        </w:rPr>
        <w:t>泰國公認是目前東協最大且最優的珠寶生產基地。東協經濟共同體（</w:t>
      </w:r>
      <w:r w:rsidRPr="004F3186">
        <w:rPr>
          <w:lang w:eastAsia="zh-TW"/>
        </w:rPr>
        <w:t>AEC</w:t>
      </w:r>
      <w:r w:rsidRPr="004F3186">
        <w:rPr>
          <w:lang w:eastAsia="zh-TW"/>
        </w:rPr>
        <w:t>）成立後，泰國珠寶產業將擴大發展，尤其是緬甸市場的開放，泰國受益匪淺，包括向泰國進口珠寶成品，或是泰國向緬甸進口各種原材料進行加工生產。亞洲珠寶學院（</w:t>
      </w:r>
      <w:r w:rsidRPr="004F3186">
        <w:rPr>
          <w:lang w:eastAsia="zh-TW"/>
        </w:rPr>
        <w:t>AIGS</w:t>
      </w:r>
      <w:r w:rsidRPr="004F3186">
        <w:rPr>
          <w:lang w:eastAsia="zh-TW"/>
        </w:rPr>
        <w:t>）指出，國際珠寶市場規模將會持續成長，流行珠寶首飾的價格取決於買家和賣家之間的滿意度。該學院制定目標側重於開發亞洲和東協珠寶市場，</w:t>
      </w:r>
      <w:r w:rsidR="00B64289" w:rsidRPr="004F3186">
        <w:rPr>
          <w:lang w:eastAsia="zh-TW"/>
        </w:rPr>
        <w:t>並</w:t>
      </w:r>
      <w:r w:rsidRPr="004F3186">
        <w:rPr>
          <w:lang w:eastAsia="zh-TW"/>
        </w:rPr>
        <w:t>擴大研究院分支機構及工作室至緬甸，向泰國和亞洲珠寶商提供技術服務。</w:t>
      </w:r>
    </w:p>
    <w:p w14:paraId="56FC38FD" w14:textId="767DEEF2" w:rsidR="003815AF" w:rsidRPr="004F3186" w:rsidRDefault="003815AF" w:rsidP="00AF0AEC">
      <w:pPr>
        <w:pStyle w:val="ae"/>
        <w:ind w:left="945" w:firstLine="472"/>
        <w:rPr>
          <w:lang w:eastAsia="zh-TW"/>
        </w:rPr>
      </w:pPr>
      <w:r w:rsidRPr="004F3186">
        <w:rPr>
          <w:lang w:eastAsia="zh-TW"/>
        </w:rPr>
        <w:t>珠寶出口業應關注的挑戰包括：</w:t>
      </w:r>
      <w:r w:rsidR="001273D7" w:rsidRPr="004F3186">
        <w:rPr>
          <w:lang w:eastAsia="zh-TW"/>
        </w:rPr>
        <w:t>（</w:t>
      </w:r>
      <w:r w:rsidRPr="004F3186">
        <w:rPr>
          <w:lang w:eastAsia="zh-TW"/>
        </w:rPr>
        <w:t>1</w:t>
      </w:r>
      <w:r w:rsidR="001273D7" w:rsidRPr="004F3186">
        <w:rPr>
          <w:lang w:eastAsia="zh-TW"/>
        </w:rPr>
        <w:t>）</w:t>
      </w:r>
      <w:r w:rsidRPr="004F3186">
        <w:rPr>
          <w:lang w:eastAsia="zh-TW"/>
        </w:rPr>
        <w:t>泰國與競爭對手在主要市場的競爭加劇；</w:t>
      </w:r>
      <w:r w:rsidR="001273D7" w:rsidRPr="004F3186">
        <w:rPr>
          <w:lang w:eastAsia="zh-TW"/>
        </w:rPr>
        <w:t>（</w:t>
      </w:r>
      <w:r w:rsidRPr="004F3186">
        <w:rPr>
          <w:lang w:eastAsia="zh-TW"/>
        </w:rPr>
        <w:t>2</w:t>
      </w:r>
      <w:r w:rsidR="001273D7" w:rsidRPr="004F3186">
        <w:rPr>
          <w:lang w:eastAsia="zh-TW"/>
        </w:rPr>
        <w:t>）</w:t>
      </w:r>
      <w:r w:rsidRPr="004F3186">
        <w:rPr>
          <w:lang w:eastAsia="zh-TW"/>
        </w:rPr>
        <w:t>日漸差異化和復雜化的消費者生活方式，以及影響企業經營的外在環境因素，如泰銖和競爭對手國貨幣的匯率走勢，尤其是人民幣貶值可能影響泰國產品的競爭力，以及國際黃金價格走勢和主要貿易夥伴的經濟情勢等。因此，隨著國際商業環境的改變，泰國珠寶飾品出口業開始出現策略性轉型，包括生產形式升級為原廠設計製造（</w:t>
      </w:r>
      <w:r w:rsidRPr="004F3186">
        <w:rPr>
          <w:lang w:eastAsia="zh-TW"/>
        </w:rPr>
        <w:t>ODM</w:t>
      </w:r>
      <w:r w:rsidRPr="004F3186">
        <w:rPr>
          <w:lang w:eastAsia="zh-TW"/>
        </w:rPr>
        <w:t>）和原廠品牌製造（</w:t>
      </w:r>
      <w:r w:rsidRPr="004F3186">
        <w:rPr>
          <w:lang w:eastAsia="zh-TW"/>
        </w:rPr>
        <w:t>OBM</w:t>
      </w:r>
      <w:r w:rsidRPr="004F3186">
        <w:rPr>
          <w:lang w:eastAsia="zh-TW"/>
        </w:rPr>
        <w:t>），國內生產基地、市場和銷售網絡進一步擴大。此外，珠寶業者尤其是中小企業並採取積極經營方式，包括改善生產流程以降低成本和提高效率，例如使用先進的設備和技術；開拓新的市場及行銷通路（例如新興的電子商務線上購物虛擬通路），更有效直接向消費者溝通並行銷產品。</w:t>
      </w:r>
    </w:p>
    <w:p w14:paraId="2DD7B853" w14:textId="05FCFA89" w:rsidR="00094389" w:rsidRPr="004F3186" w:rsidRDefault="00094389" w:rsidP="00AF0AEC">
      <w:pPr>
        <w:pStyle w:val="ae"/>
        <w:ind w:left="945" w:firstLine="472"/>
        <w:rPr>
          <w:lang w:eastAsia="zh-TW"/>
        </w:rPr>
      </w:pPr>
      <w:r w:rsidRPr="004F3186">
        <w:rPr>
          <w:lang w:eastAsia="zh-TW"/>
        </w:rPr>
        <w:t>泰國政府在大力推動珠寶首飾出口的同時，並戮力扶持新的珠寶首飾企業，增加珠寶首飾商品種類、不同設計類別、根據各府不同特色的中小型珠寶首飾加工企業等，以進軍全球珠寶首飾市場並傾力打造「世界珠寶首飾中心」。泰國商業部及民間企業攜手共同制定世界珠寶首飾中心策略，藉由</w:t>
      </w:r>
      <w:r w:rsidR="003815AF" w:rsidRPr="004F3186">
        <w:rPr>
          <w:lang w:eastAsia="zh-TW"/>
        </w:rPr>
        <w:t>以下</w:t>
      </w:r>
      <w:r w:rsidR="003815AF" w:rsidRPr="004F3186">
        <w:rPr>
          <w:lang w:eastAsia="zh-TW"/>
        </w:rPr>
        <w:t>3</w:t>
      </w:r>
      <w:r w:rsidRPr="004F3186">
        <w:rPr>
          <w:lang w:eastAsia="zh-TW"/>
        </w:rPr>
        <w:t>項方式加以實現：</w:t>
      </w:r>
      <w:r w:rsidR="00B64289" w:rsidRPr="004F3186">
        <w:rPr>
          <w:lang w:eastAsia="zh-TW"/>
        </w:rPr>
        <w:t>（</w:t>
      </w:r>
      <w:r w:rsidRPr="004F3186">
        <w:rPr>
          <w:lang w:eastAsia="zh-TW"/>
        </w:rPr>
        <w:t>1</w:t>
      </w:r>
      <w:r w:rsidR="00B64289" w:rsidRPr="004F3186">
        <w:rPr>
          <w:lang w:eastAsia="zh-TW"/>
        </w:rPr>
        <w:t>）</w:t>
      </w:r>
      <w:r w:rsidRPr="004F3186">
        <w:rPr>
          <w:lang w:eastAsia="zh-TW"/>
        </w:rPr>
        <w:t>解除珠寶首飾稅和相關的規定，包括免除珠寶首飾進口稅</w:t>
      </w:r>
      <w:r w:rsidR="00B64289" w:rsidRPr="004F3186">
        <w:rPr>
          <w:lang w:eastAsia="zh-TW"/>
        </w:rPr>
        <w:t>、</w:t>
      </w:r>
      <w:r w:rsidRPr="004F3186">
        <w:rPr>
          <w:lang w:eastAsia="zh-TW"/>
        </w:rPr>
        <w:t>免除到泰國參加珠寶首飾展覽活動的珠寶增值稅</w:t>
      </w:r>
      <w:r w:rsidR="00B64289" w:rsidRPr="004F3186">
        <w:rPr>
          <w:lang w:eastAsia="zh-TW"/>
        </w:rPr>
        <w:t>、</w:t>
      </w:r>
      <w:r w:rsidRPr="004F3186">
        <w:rPr>
          <w:lang w:eastAsia="zh-TW"/>
        </w:rPr>
        <w:t>泰國珠寶首飾參展售出前不予徵收增值稅；</w:t>
      </w:r>
      <w:r w:rsidR="00B64289" w:rsidRPr="004F3186">
        <w:rPr>
          <w:lang w:eastAsia="zh-TW"/>
        </w:rPr>
        <w:t>（</w:t>
      </w:r>
      <w:r w:rsidRPr="004F3186">
        <w:rPr>
          <w:lang w:eastAsia="zh-TW"/>
        </w:rPr>
        <w:t>2</w:t>
      </w:r>
      <w:r w:rsidR="00B64289" w:rsidRPr="004F3186">
        <w:rPr>
          <w:lang w:eastAsia="zh-TW"/>
        </w:rPr>
        <w:t>）</w:t>
      </w:r>
      <w:r w:rsidRPr="004F3186">
        <w:rPr>
          <w:lang w:eastAsia="zh-TW"/>
        </w:rPr>
        <w:t>提升泰國珠寶首飾企業、原材料和技工發展；</w:t>
      </w:r>
      <w:r w:rsidR="00B64289" w:rsidRPr="004F3186">
        <w:rPr>
          <w:lang w:eastAsia="zh-TW"/>
        </w:rPr>
        <w:t>（</w:t>
      </w:r>
      <w:r w:rsidRPr="004F3186">
        <w:rPr>
          <w:lang w:eastAsia="zh-TW"/>
        </w:rPr>
        <w:t>3</w:t>
      </w:r>
      <w:r w:rsidR="00B64289" w:rsidRPr="004F3186">
        <w:rPr>
          <w:lang w:eastAsia="zh-TW"/>
        </w:rPr>
        <w:t>）</w:t>
      </w:r>
      <w:r w:rsidRPr="004F3186">
        <w:rPr>
          <w:lang w:eastAsia="zh-TW"/>
        </w:rPr>
        <w:t>增加泰國珠寶首飾銷售</w:t>
      </w:r>
      <w:r w:rsidR="003815AF" w:rsidRPr="004F3186">
        <w:rPr>
          <w:lang w:eastAsia="zh-TW"/>
        </w:rPr>
        <w:t>管</w:t>
      </w:r>
      <w:r w:rsidRPr="004F3186">
        <w:rPr>
          <w:lang w:eastAsia="zh-TW"/>
        </w:rPr>
        <w:t>道和市場開拓能力。</w:t>
      </w:r>
    </w:p>
    <w:p w14:paraId="32B49CDD" w14:textId="02BB673A" w:rsidR="005D7F19" w:rsidRPr="004F3186" w:rsidRDefault="00404BE9" w:rsidP="00DE6070">
      <w:pPr>
        <w:pStyle w:val="ac"/>
      </w:pPr>
      <w:r w:rsidRPr="004F3186">
        <w:t>（</w:t>
      </w:r>
      <w:r w:rsidR="00691FF6" w:rsidRPr="004F3186">
        <w:t>九</w:t>
      </w:r>
      <w:r w:rsidR="00113D08" w:rsidRPr="004F3186">
        <w:t>）</w:t>
      </w:r>
      <w:r w:rsidR="00803FE2" w:rsidRPr="004F3186">
        <w:t>美妝產業</w:t>
      </w:r>
    </w:p>
    <w:p w14:paraId="7AE74771" w14:textId="3E9061E0" w:rsidR="00CD24C3" w:rsidRPr="004F3186" w:rsidRDefault="00CD24C3" w:rsidP="00AF0AEC">
      <w:pPr>
        <w:pStyle w:val="ae"/>
        <w:ind w:left="945" w:firstLine="472"/>
        <w:rPr>
          <w:lang w:eastAsia="zh-TW"/>
        </w:rPr>
      </w:pPr>
      <w:r w:rsidRPr="004F3186">
        <w:rPr>
          <w:lang w:eastAsia="zh-TW"/>
        </w:rPr>
        <w:t>目前泰國化妝品產業規模總值在全球排名第</w:t>
      </w:r>
      <w:r w:rsidRPr="004F3186">
        <w:rPr>
          <w:lang w:eastAsia="zh-TW"/>
        </w:rPr>
        <w:t>17</w:t>
      </w:r>
      <w:r w:rsidRPr="004F3186">
        <w:rPr>
          <w:lang w:eastAsia="zh-TW"/>
        </w:rPr>
        <w:t>位，而且出口主要集中在東協市場，泰國工業院報告顯示，泰國已經成為東協地區最大的美妝保養品生產和研發中心，每年化妝品美妝和保健產品類總產值在</w:t>
      </w:r>
      <w:r w:rsidRPr="004F3186">
        <w:rPr>
          <w:lang w:eastAsia="zh-TW"/>
        </w:rPr>
        <w:t>3,020</w:t>
      </w:r>
      <w:r w:rsidRPr="004F3186">
        <w:rPr>
          <w:lang w:eastAsia="zh-TW"/>
        </w:rPr>
        <w:t>億泰銖（折合</w:t>
      </w:r>
      <w:r w:rsidRPr="004F3186">
        <w:rPr>
          <w:lang w:eastAsia="zh-TW"/>
        </w:rPr>
        <w:t>95.24</w:t>
      </w:r>
      <w:r w:rsidRPr="004F3186">
        <w:rPr>
          <w:lang w:eastAsia="zh-TW"/>
        </w:rPr>
        <w:t>億美元）以上。其中內銷比重約為</w:t>
      </w:r>
      <w:r w:rsidRPr="004F3186">
        <w:rPr>
          <w:lang w:eastAsia="zh-TW"/>
        </w:rPr>
        <w:t>60%</w:t>
      </w:r>
      <w:r w:rsidRPr="004F3186">
        <w:rPr>
          <w:lang w:eastAsia="zh-TW"/>
        </w:rPr>
        <w:t>，產值約</w:t>
      </w:r>
      <w:r w:rsidRPr="004F3186">
        <w:rPr>
          <w:lang w:eastAsia="zh-TW"/>
        </w:rPr>
        <w:t>1,810</w:t>
      </w:r>
      <w:r w:rsidRPr="004F3186">
        <w:rPr>
          <w:lang w:eastAsia="zh-TW"/>
        </w:rPr>
        <w:t>億泰銖（折合</w:t>
      </w:r>
      <w:r w:rsidRPr="004F3186">
        <w:rPr>
          <w:lang w:eastAsia="zh-TW"/>
        </w:rPr>
        <w:t>57.14</w:t>
      </w:r>
      <w:r w:rsidRPr="004F3186">
        <w:rPr>
          <w:lang w:eastAsia="zh-TW"/>
        </w:rPr>
        <w:t>億美元﹚，泰國化妝品零售通路主要以</w:t>
      </w:r>
      <w:r w:rsidRPr="004F3186">
        <w:rPr>
          <w:lang w:eastAsia="zh-TW"/>
        </w:rPr>
        <w:t>Watsons</w:t>
      </w:r>
      <w:r w:rsidRPr="004F3186">
        <w:rPr>
          <w:lang w:eastAsia="zh-TW"/>
        </w:rPr>
        <w:t>、</w:t>
      </w:r>
      <w:r w:rsidRPr="004F3186">
        <w:rPr>
          <w:lang w:eastAsia="zh-TW"/>
        </w:rPr>
        <w:t>Boots</w:t>
      </w:r>
      <w:r w:rsidRPr="004F3186">
        <w:rPr>
          <w:lang w:eastAsia="zh-TW"/>
        </w:rPr>
        <w:t>等健康護理連鎖店，以及</w:t>
      </w:r>
      <w:r w:rsidRPr="004F3186">
        <w:rPr>
          <w:lang w:eastAsia="zh-TW"/>
        </w:rPr>
        <w:t>Sephora</w:t>
      </w:r>
      <w:r w:rsidRPr="004F3186">
        <w:rPr>
          <w:lang w:eastAsia="zh-TW"/>
        </w:rPr>
        <w:t>、</w:t>
      </w:r>
      <w:r w:rsidRPr="004F3186">
        <w:rPr>
          <w:lang w:eastAsia="zh-TW"/>
        </w:rPr>
        <w:t>EVEANDBOY</w:t>
      </w:r>
      <w:r w:rsidRPr="004F3186">
        <w:rPr>
          <w:lang w:eastAsia="zh-TW"/>
        </w:rPr>
        <w:t>等化妝品門市為主。外銷比重則約占</w:t>
      </w:r>
      <w:r w:rsidRPr="004F3186">
        <w:rPr>
          <w:lang w:eastAsia="zh-TW"/>
        </w:rPr>
        <w:t>40%</w:t>
      </w:r>
      <w:r w:rsidRPr="004F3186">
        <w:rPr>
          <w:lang w:eastAsia="zh-TW"/>
        </w:rPr>
        <w:t>，產值約為</w:t>
      </w:r>
      <w:r w:rsidRPr="004F3186">
        <w:rPr>
          <w:lang w:eastAsia="zh-TW"/>
        </w:rPr>
        <w:t>1,210</w:t>
      </w:r>
      <w:r w:rsidRPr="004F3186">
        <w:rPr>
          <w:lang w:eastAsia="zh-TW"/>
        </w:rPr>
        <w:t>億泰銖（折合</w:t>
      </w:r>
      <w:r w:rsidRPr="004F3186">
        <w:rPr>
          <w:lang w:eastAsia="zh-TW"/>
        </w:rPr>
        <w:t>38.41</w:t>
      </w:r>
      <w:r w:rsidRPr="004F3186">
        <w:rPr>
          <w:lang w:eastAsia="zh-TW"/>
        </w:rPr>
        <w:t>億美元﹚，前</w:t>
      </w:r>
      <w:r w:rsidR="00C42B95" w:rsidRPr="004F3186">
        <w:rPr>
          <w:lang w:eastAsia="zh-TW"/>
        </w:rPr>
        <w:t>5</w:t>
      </w:r>
      <w:r w:rsidRPr="004F3186">
        <w:rPr>
          <w:lang w:eastAsia="zh-TW"/>
        </w:rPr>
        <w:t>大出口市場分別為日本、菲律賓、澳洲、中國大陸及馬來西亞。</w:t>
      </w:r>
    </w:p>
    <w:p w14:paraId="132632F9" w14:textId="70C86C01" w:rsidR="000927C1" w:rsidRPr="004F3186" w:rsidRDefault="000927C1" w:rsidP="00AF0AEC">
      <w:pPr>
        <w:pStyle w:val="ae"/>
        <w:ind w:left="945" w:firstLine="472"/>
        <w:rPr>
          <w:lang w:eastAsia="zh-TW"/>
        </w:rPr>
      </w:pPr>
      <w:r w:rsidRPr="004F3186">
        <w:rPr>
          <w:lang w:eastAsia="zh-TW"/>
        </w:rPr>
        <w:t>2022</w:t>
      </w:r>
      <w:r w:rsidRPr="004F3186">
        <w:rPr>
          <w:lang w:eastAsia="zh-TW"/>
        </w:rPr>
        <w:t>年泰國的美容與個人護理產品出口額為</w:t>
      </w:r>
      <w:r w:rsidRPr="004F3186">
        <w:rPr>
          <w:lang w:eastAsia="zh-TW"/>
        </w:rPr>
        <w:t>22.67</w:t>
      </w:r>
      <w:r w:rsidRPr="004F3186">
        <w:rPr>
          <w:lang w:eastAsia="zh-TW"/>
        </w:rPr>
        <w:t>億美元，較</w:t>
      </w:r>
      <w:r w:rsidRPr="004F3186">
        <w:rPr>
          <w:lang w:eastAsia="zh-TW"/>
        </w:rPr>
        <w:t>2021</w:t>
      </w:r>
      <w:r w:rsidRPr="004F3186">
        <w:rPr>
          <w:lang w:eastAsia="zh-TW"/>
        </w:rPr>
        <w:t>年小幅成長</w:t>
      </w:r>
      <w:r w:rsidRPr="004F3186">
        <w:rPr>
          <w:lang w:eastAsia="zh-TW"/>
        </w:rPr>
        <w:t>6.61%</w:t>
      </w:r>
      <w:r w:rsidRPr="004F3186">
        <w:rPr>
          <w:lang w:eastAsia="zh-TW"/>
        </w:rPr>
        <w:t>。進一步細分品項及比重，護膚產品的出口值為</w:t>
      </w:r>
      <w:r w:rsidRPr="004F3186">
        <w:rPr>
          <w:lang w:eastAsia="zh-TW"/>
        </w:rPr>
        <w:t>2.38</w:t>
      </w:r>
      <w:r w:rsidRPr="004F3186">
        <w:rPr>
          <w:lang w:eastAsia="zh-TW"/>
        </w:rPr>
        <w:t>億美元、護髮產品的出口值為</w:t>
      </w:r>
      <w:r w:rsidRPr="004F3186">
        <w:rPr>
          <w:lang w:eastAsia="zh-TW"/>
        </w:rPr>
        <w:t>7.15</w:t>
      </w:r>
      <w:r w:rsidRPr="004F3186">
        <w:rPr>
          <w:lang w:eastAsia="zh-TW"/>
        </w:rPr>
        <w:t>億美元、化妝品類的出口值為</w:t>
      </w:r>
      <w:r w:rsidRPr="004F3186">
        <w:rPr>
          <w:lang w:eastAsia="zh-TW"/>
        </w:rPr>
        <w:t>6.8</w:t>
      </w:r>
      <w:r w:rsidRPr="004F3186">
        <w:rPr>
          <w:lang w:eastAsia="zh-TW"/>
        </w:rPr>
        <w:t>億美元、個人衛生產品的出口值則為</w:t>
      </w:r>
      <w:r w:rsidRPr="004F3186">
        <w:rPr>
          <w:lang w:eastAsia="zh-TW"/>
        </w:rPr>
        <w:t>3.29</w:t>
      </w:r>
      <w:r w:rsidRPr="004F3186">
        <w:rPr>
          <w:lang w:eastAsia="zh-TW"/>
        </w:rPr>
        <w:t>億美元。其中出口主要國家為日本（</w:t>
      </w:r>
      <w:r w:rsidRPr="004F3186">
        <w:rPr>
          <w:lang w:eastAsia="zh-TW"/>
        </w:rPr>
        <w:t>12.70%</w:t>
      </w:r>
      <w:r w:rsidRPr="004F3186">
        <w:rPr>
          <w:lang w:eastAsia="zh-TW"/>
        </w:rPr>
        <w:t>）、菲律賓（</w:t>
      </w:r>
      <w:r w:rsidRPr="004F3186">
        <w:rPr>
          <w:lang w:eastAsia="zh-TW"/>
        </w:rPr>
        <w:t>10.64%</w:t>
      </w:r>
      <w:r w:rsidRPr="004F3186">
        <w:rPr>
          <w:lang w:eastAsia="zh-TW"/>
        </w:rPr>
        <w:t>）、澳洲（</w:t>
      </w:r>
      <w:r w:rsidRPr="004F3186">
        <w:rPr>
          <w:lang w:eastAsia="zh-TW"/>
        </w:rPr>
        <w:t>7.65%</w:t>
      </w:r>
      <w:r w:rsidRPr="004F3186">
        <w:rPr>
          <w:lang w:eastAsia="zh-TW"/>
        </w:rPr>
        <w:t>）、馬來西亞（</w:t>
      </w:r>
      <w:r w:rsidRPr="004F3186">
        <w:rPr>
          <w:lang w:eastAsia="zh-TW"/>
        </w:rPr>
        <w:t>6.62%</w:t>
      </w:r>
      <w:r w:rsidRPr="004F3186">
        <w:rPr>
          <w:lang w:eastAsia="zh-TW"/>
        </w:rPr>
        <w:t>）及</w:t>
      </w:r>
      <w:r w:rsidR="00C40609" w:rsidRPr="004F3186">
        <w:rPr>
          <w:lang w:eastAsia="zh-TW"/>
        </w:rPr>
        <w:t>中國大陸</w:t>
      </w:r>
      <w:r w:rsidRPr="004F3186">
        <w:rPr>
          <w:lang w:eastAsia="zh-TW"/>
        </w:rPr>
        <w:t>（</w:t>
      </w:r>
      <w:r w:rsidRPr="004F3186">
        <w:rPr>
          <w:lang w:eastAsia="zh-TW"/>
        </w:rPr>
        <w:t>6.59%</w:t>
      </w:r>
      <w:r w:rsidRPr="004F3186">
        <w:rPr>
          <w:lang w:eastAsia="zh-TW"/>
        </w:rPr>
        <w:t>）。</w:t>
      </w:r>
    </w:p>
    <w:p w14:paraId="23D1534A" w14:textId="69AA0300" w:rsidR="005650F9" w:rsidRPr="004F3186" w:rsidRDefault="00CD24C3" w:rsidP="00AF0AEC">
      <w:pPr>
        <w:pStyle w:val="ae"/>
        <w:ind w:left="945" w:firstLine="472"/>
        <w:rPr>
          <w:lang w:eastAsia="zh-TW"/>
        </w:rPr>
      </w:pPr>
      <w:r w:rsidRPr="004F3186">
        <w:rPr>
          <w:lang w:eastAsia="zh-TW"/>
        </w:rPr>
        <w:t>泰國化妝品產業的廠商約有</w:t>
      </w:r>
      <w:r w:rsidRPr="004F3186">
        <w:rPr>
          <w:lang w:eastAsia="zh-TW"/>
        </w:rPr>
        <w:t>2,000</w:t>
      </w:r>
      <w:r w:rsidRPr="004F3186">
        <w:rPr>
          <w:lang w:eastAsia="zh-TW"/>
        </w:rPr>
        <w:t>多家，且中小企業的比重高達</w:t>
      </w:r>
      <w:r w:rsidRPr="004F3186">
        <w:rPr>
          <w:lang w:eastAsia="zh-TW"/>
        </w:rPr>
        <w:t>90%</w:t>
      </w:r>
      <w:r w:rsidRPr="004F3186">
        <w:rPr>
          <w:lang w:eastAsia="zh-TW"/>
        </w:rPr>
        <w:t>，配合泰國政府所推動的</w:t>
      </w:r>
      <w:r w:rsidR="000B7D74" w:rsidRPr="004F3186">
        <w:rPr>
          <w:lang w:eastAsia="zh-TW"/>
        </w:rPr>
        <w:t>「</w:t>
      </w:r>
      <w:r w:rsidRPr="004F3186">
        <w:rPr>
          <w:lang w:eastAsia="zh-TW"/>
        </w:rPr>
        <w:t>泰國</w:t>
      </w:r>
      <w:r w:rsidRPr="004F3186">
        <w:rPr>
          <w:lang w:eastAsia="zh-TW"/>
        </w:rPr>
        <w:t>4.0</w:t>
      </w:r>
      <w:r w:rsidR="000B7D74" w:rsidRPr="004F3186">
        <w:rPr>
          <w:lang w:eastAsia="zh-TW"/>
        </w:rPr>
        <w:t>」</w:t>
      </w:r>
      <w:r w:rsidRPr="004F3186">
        <w:rPr>
          <w:lang w:eastAsia="zh-TW"/>
        </w:rPr>
        <w:t>政策，也鼓勵化妝品中小企業加速開發創新技術，推動產業發展</w:t>
      </w:r>
      <w:r w:rsidR="000B7D74" w:rsidRPr="004F3186">
        <w:rPr>
          <w:lang w:eastAsia="zh-TW"/>
        </w:rPr>
        <w:t>。</w:t>
      </w:r>
      <w:r w:rsidRPr="004F3186">
        <w:rPr>
          <w:lang w:eastAsia="zh-TW"/>
        </w:rPr>
        <w:t>而由泰國政府官方及民營企業合作舉辦國際展覽會也是推動化妝品產業實現上述目標的動力之一，將使美妝產業快速成長。</w:t>
      </w:r>
      <w:r w:rsidR="005650F9" w:rsidRPr="004F3186">
        <w:rPr>
          <w:lang w:eastAsia="zh-TW"/>
        </w:rPr>
        <w:t>2023</w:t>
      </w:r>
      <w:r w:rsidR="005650F9" w:rsidRPr="004F3186">
        <w:rPr>
          <w:lang w:eastAsia="zh-TW"/>
        </w:rPr>
        <w:t>年泰國專業美妝相關重要國際展覽包括</w:t>
      </w:r>
      <w:r w:rsidR="005650F9" w:rsidRPr="004F3186">
        <w:rPr>
          <w:lang w:eastAsia="zh-TW"/>
        </w:rPr>
        <w:t>11</w:t>
      </w:r>
      <w:r w:rsidR="005650F9" w:rsidRPr="004F3186">
        <w:rPr>
          <w:lang w:eastAsia="zh-TW"/>
        </w:rPr>
        <w:t>月</w:t>
      </w:r>
      <w:r w:rsidR="005650F9" w:rsidRPr="004F3186">
        <w:rPr>
          <w:lang w:eastAsia="zh-TW"/>
        </w:rPr>
        <w:t>7</w:t>
      </w:r>
      <w:r w:rsidR="005650F9" w:rsidRPr="004F3186">
        <w:rPr>
          <w:lang w:eastAsia="zh-TW"/>
        </w:rPr>
        <w:t>日至</w:t>
      </w:r>
      <w:r w:rsidR="005650F9" w:rsidRPr="004F3186">
        <w:rPr>
          <w:lang w:eastAsia="zh-TW"/>
        </w:rPr>
        <w:t>9</w:t>
      </w:r>
      <w:r w:rsidR="005650F9" w:rsidRPr="004F3186">
        <w:rPr>
          <w:lang w:eastAsia="zh-TW"/>
        </w:rPr>
        <w:t>日在</w:t>
      </w:r>
      <w:r w:rsidR="005650F9" w:rsidRPr="004F3186">
        <w:rPr>
          <w:lang w:eastAsia="zh-TW"/>
        </w:rPr>
        <w:t>I</w:t>
      </w:r>
      <w:r w:rsidR="00D3218A" w:rsidRPr="004F3186">
        <w:rPr>
          <w:lang w:eastAsia="zh-TW"/>
        </w:rPr>
        <w:t>MPACT</w:t>
      </w:r>
      <w:r w:rsidR="005650F9" w:rsidRPr="004F3186">
        <w:rPr>
          <w:lang w:eastAsia="zh-TW"/>
        </w:rPr>
        <w:t>展館舉行的亞洲國際美容工業展（</w:t>
      </w:r>
      <w:r w:rsidR="005650F9" w:rsidRPr="004F3186">
        <w:rPr>
          <w:lang w:eastAsia="zh-TW"/>
        </w:rPr>
        <w:t>COSMEX</w:t>
      </w:r>
      <w:r w:rsidR="005650F9" w:rsidRPr="004F3186">
        <w:rPr>
          <w:lang w:eastAsia="zh-TW"/>
        </w:rPr>
        <w:t>），以及</w:t>
      </w:r>
      <w:r w:rsidR="005650F9" w:rsidRPr="004F3186">
        <w:rPr>
          <w:lang w:eastAsia="zh-TW"/>
        </w:rPr>
        <w:t>9</w:t>
      </w:r>
      <w:r w:rsidR="005650F9" w:rsidRPr="004F3186">
        <w:rPr>
          <w:lang w:eastAsia="zh-TW"/>
        </w:rPr>
        <w:t>月</w:t>
      </w:r>
      <w:r w:rsidR="005650F9" w:rsidRPr="004F3186">
        <w:rPr>
          <w:lang w:eastAsia="zh-TW"/>
        </w:rPr>
        <w:t>14</w:t>
      </w:r>
      <w:r w:rsidR="005650F9" w:rsidRPr="004F3186">
        <w:rPr>
          <w:lang w:eastAsia="zh-TW"/>
        </w:rPr>
        <w:t>日至</w:t>
      </w:r>
      <w:r w:rsidR="005650F9" w:rsidRPr="004F3186">
        <w:rPr>
          <w:lang w:eastAsia="zh-TW"/>
        </w:rPr>
        <w:t>16</w:t>
      </w:r>
      <w:r w:rsidR="005650F9" w:rsidRPr="004F3186">
        <w:rPr>
          <w:lang w:eastAsia="zh-TW"/>
        </w:rPr>
        <w:t>日於</w:t>
      </w:r>
      <w:r w:rsidR="005650F9" w:rsidRPr="004F3186">
        <w:rPr>
          <w:lang w:eastAsia="zh-TW"/>
        </w:rPr>
        <w:t>QSNCC</w:t>
      </w:r>
      <w:r w:rsidR="005650F9" w:rsidRPr="004F3186">
        <w:rPr>
          <w:lang w:eastAsia="zh-TW"/>
        </w:rPr>
        <w:t>展館舉行的</w:t>
      </w:r>
      <w:r w:rsidR="005650F9" w:rsidRPr="004F3186">
        <w:rPr>
          <w:lang w:eastAsia="zh-TW"/>
        </w:rPr>
        <w:t>COSMOPROF CBE ASEAN BANGKOK</w:t>
      </w:r>
      <w:r w:rsidR="005650F9" w:rsidRPr="004F3186">
        <w:rPr>
          <w:lang w:eastAsia="zh-TW"/>
        </w:rPr>
        <w:t>展。</w:t>
      </w:r>
    </w:p>
    <w:p w14:paraId="354B2172" w14:textId="65E21544" w:rsidR="00CD24C3" w:rsidRPr="004F3186" w:rsidRDefault="00CD24C3" w:rsidP="00AF0AEC">
      <w:pPr>
        <w:pStyle w:val="ae"/>
        <w:ind w:left="945" w:firstLine="472"/>
        <w:rPr>
          <w:lang w:eastAsia="zh-TW"/>
        </w:rPr>
      </w:pPr>
      <w:r w:rsidRPr="004F3186">
        <w:rPr>
          <w:lang w:eastAsia="zh-TW"/>
        </w:rPr>
        <w:t>曼谷民眾對美妝相關產品較為重視，在經濟尚未明顯復甦的情況下，約</w:t>
      </w:r>
      <w:r w:rsidRPr="004F3186">
        <w:rPr>
          <w:lang w:eastAsia="zh-TW"/>
        </w:rPr>
        <w:t>70.5%</w:t>
      </w:r>
      <w:r w:rsidRPr="004F3186">
        <w:rPr>
          <w:lang w:eastAsia="zh-TW"/>
        </w:rPr>
        <w:t>的曼谷民眾仍將選擇購買美妝產品，並為之改變其購物行為，如減少旅遊及休閒等其他支出，或如果需要減少購買化妝品的預算，將轉向選購價位較低</w:t>
      </w:r>
      <w:r w:rsidR="004E2DC3" w:rsidRPr="004F3186">
        <w:rPr>
          <w:lang w:eastAsia="zh-TW"/>
        </w:rPr>
        <w:t>，</w:t>
      </w:r>
      <w:r w:rsidRPr="004F3186">
        <w:rPr>
          <w:lang w:eastAsia="zh-TW"/>
        </w:rPr>
        <w:t>或市場定位低於以前使用過的品牌的新品牌化妝品。</w:t>
      </w:r>
    </w:p>
    <w:p w14:paraId="1E4ED2EE" w14:textId="77777777" w:rsidR="00CD24C3" w:rsidRPr="004F3186" w:rsidRDefault="00CD24C3" w:rsidP="00AF0AEC">
      <w:pPr>
        <w:pStyle w:val="ae"/>
        <w:ind w:left="945" w:firstLine="472"/>
        <w:rPr>
          <w:lang w:eastAsia="zh-TW"/>
        </w:rPr>
      </w:pPr>
      <w:r w:rsidRPr="004F3186">
        <w:rPr>
          <w:lang w:eastAsia="zh-TW"/>
        </w:rPr>
        <w:t>在產品發展趨勢方面，泰國工業院與朱拉隆功大學合作研發蝸牛面霜產品，在泰國消費市場已經建立知名度及銷售潛力，有助減少從海外進口，並且增加泰國商品附加價值。目前泰國自海外進口膠原蛋白的比重高達</w:t>
      </w:r>
      <w:r w:rsidRPr="004F3186">
        <w:rPr>
          <w:lang w:eastAsia="zh-TW"/>
        </w:rPr>
        <w:t>80%</w:t>
      </w:r>
      <w:r w:rsidRPr="004F3186">
        <w:rPr>
          <w:lang w:eastAsia="zh-TW"/>
        </w:rPr>
        <w:t>，但其實泰國已有自行研發生產能力，而且使用國內蝸牛生產的蝸牛霜產品品質較外國高，所以自行生產成本將比鄰國低</w:t>
      </w:r>
      <w:r w:rsidRPr="004F3186">
        <w:rPr>
          <w:lang w:eastAsia="zh-TW"/>
        </w:rPr>
        <w:t>25-30%</w:t>
      </w:r>
      <w:r w:rsidRPr="004F3186">
        <w:rPr>
          <w:lang w:eastAsia="zh-TW"/>
        </w:rPr>
        <w:t>，頗具國際市場競爭力。泰國化妝品企業的商機在於針對高端市場消費者，主打以草藥和天然植物萃取製成的化妝品，由於近期東南亞鄰國消費者掀起一股追求使用草藥化妝品和有機化妝品的消費潮流，而泰國在利用國內多種草藥和植物加工生產出含天然提取物成份的化妝品方面表現出色。</w:t>
      </w:r>
    </w:p>
    <w:p w14:paraId="56BF39DD" w14:textId="6462912A" w:rsidR="00CD24C3" w:rsidRPr="004F3186" w:rsidRDefault="00CD24C3" w:rsidP="00AF0AEC">
      <w:pPr>
        <w:pStyle w:val="ae"/>
        <w:ind w:left="945" w:firstLine="472"/>
        <w:rPr>
          <w:lang w:eastAsia="zh-TW"/>
        </w:rPr>
      </w:pPr>
      <w:r w:rsidRPr="004F3186">
        <w:rPr>
          <w:lang w:eastAsia="zh-TW"/>
        </w:rPr>
        <w:t>在產業發展動向方面，隸屬泰國工業部之泰國化妝品企業聯合會</w:t>
      </w:r>
      <w:r w:rsidR="001273D7" w:rsidRPr="004F3186">
        <w:rPr>
          <w:lang w:eastAsia="zh-TW"/>
        </w:rPr>
        <w:t>（</w:t>
      </w:r>
      <w:r w:rsidRPr="004F3186">
        <w:rPr>
          <w:lang w:eastAsia="zh-TW"/>
        </w:rPr>
        <w:t>Thai Cosmetic Cluster</w:t>
      </w:r>
      <w:r w:rsidR="001273D7" w:rsidRPr="004F3186">
        <w:rPr>
          <w:lang w:eastAsia="zh-TW"/>
        </w:rPr>
        <w:t>）</w:t>
      </w:r>
      <w:r w:rsidRPr="004F3186">
        <w:rPr>
          <w:lang w:eastAsia="zh-TW"/>
        </w:rPr>
        <w:t>於</w:t>
      </w:r>
      <w:r w:rsidRPr="004F3186">
        <w:rPr>
          <w:lang w:eastAsia="zh-TW"/>
        </w:rPr>
        <w:t>2016</w:t>
      </w:r>
      <w:r w:rsidRPr="004F3186">
        <w:rPr>
          <w:lang w:eastAsia="zh-TW"/>
        </w:rPr>
        <w:t>年籌組</w:t>
      </w:r>
      <w:r w:rsidRPr="004F3186">
        <w:rPr>
          <w:lang w:eastAsia="zh-TW"/>
        </w:rPr>
        <w:t>25</w:t>
      </w:r>
      <w:r w:rsidRPr="004F3186">
        <w:rPr>
          <w:lang w:eastAsia="zh-TW"/>
        </w:rPr>
        <w:t>家化妝品企業聯盟，該聯盟涵蓋化妝品產業上中下游產業鏈，成員包括上游之化妝品原料供應商如</w:t>
      </w:r>
      <w:r w:rsidRPr="004F3186">
        <w:rPr>
          <w:lang w:eastAsia="zh-TW"/>
        </w:rPr>
        <w:t>Global Green Chemical Plc</w:t>
      </w:r>
      <w:r w:rsidR="0096011F" w:rsidRPr="004F3186">
        <w:rPr>
          <w:lang w:eastAsia="zh-TW"/>
        </w:rPr>
        <w:t>（</w:t>
      </w:r>
      <w:r w:rsidRPr="004F3186">
        <w:rPr>
          <w:lang w:eastAsia="zh-TW"/>
        </w:rPr>
        <w:t>GGC</w:t>
      </w:r>
      <w:r w:rsidR="001273D7" w:rsidRPr="004F3186">
        <w:rPr>
          <w:lang w:eastAsia="zh-TW"/>
        </w:rPr>
        <w:t>）</w:t>
      </w:r>
      <w:r w:rsidRPr="004F3186">
        <w:rPr>
          <w:lang w:eastAsia="zh-TW"/>
        </w:rPr>
        <w:t>、中游的化妝品加工製造如</w:t>
      </w:r>
      <w:r w:rsidRPr="004F3186">
        <w:rPr>
          <w:lang w:eastAsia="zh-TW"/>
        </w:rPr>
        <w:t>Oleochemicals</w:t>
      </w:r>
      <w:r w:rsidRPr="004F3186">
        <w:rPr>
          <w:lang w:eastAsia="zh-TW"/>
        </w:rPr>
        <w:t>公司，以及下游多家化妝品包裝及配銷商，該聯盟的目標是共同開發和拓展泰國化妝品產業，在提升化妝品企業競爭力同時，達到資源和原材料的互惠互利，將致力於加強產品包裝、產品品質研發，開發更多高附加價值的新產品。此外，該產業聯盟將在適當時機針對國際市場聯合打造國際品牌。目前泰國農產品和草藥等方面已有若干創新研發成果運用於商品領域，並且不少產品已商業化在市場銷售。化妝品企業聯盟將為研發人員和工廠提供橋樑，以便將研發成果轉型為高品質的產品。</w:t>
      </w:r>
    </w:p>
    <w:p w14:paraId="2014FC0C" w14:textId="77777777" w:rsidR="00CD24C3" w:rsidRPr="004F3186" w:rsidRDefault="00CD24C3" w:rsidP="00AF0AEC">
      <w:pPr>
        <w:pStyle w:val="ae"/>
        <w:ind w:left="945" w:firstLine="472"/>
        <w:rPr>
          <w:lang w:eastAsia="zh-TW"/>
        </w:rPr>
      </w:pPr>
      <w:r w:rsidRPr="004F3186">
        <w:rPr>
          <w:lang w:eastAsia="zh-TW"/>
        </w:rPr>
        <w:t>儘管泰國化妝品市場成長迅速，但尚未出現較知名的國際級化妝品品牌，無法與國際知名品牌進行競爭，絕大多數泰國化妝品企業仍多只是為國外品牌代工生產。但目前泰國企業正積極開發自有品牌，也希望透過建立品牌行銷策略與國際市場接軌，提升國際競爭力。未來泰國化妝品的主打特色將聚焦在純天然美容產品，特別是純天然植物萃取物質或是泰式草藥商品。</w:t>
      </w:r>
    </w:p>
    <w:p w14:paraId="6BF7AA79" w14:textId="3C84BFB3" w:rsidR="00E41DA7" w:rsidRPr="004F3186" w:rsidRDefault="00CD24C3" w:rsidP="00AF0AEC">
      <w:pPr>
        <w:pStyle w:val="ae"/>
        <w:ind w:left="945" w:firstLine="472"/>
        <w:rPr>
          <w:lang w:eastAsia="zh-TW"/>
        </w:rPr>
      </w:pPr>
      <w:r w:rsidRPr="004F3186">
        <w:rPr>
          <w:lang w:eastAsia="zh-TW"/>
        </w:rPr>
        <w:t>適合</w:t>
      </w:r>
      <w:r w:rsidR="00785B32" w:rsidRPr="004F3186">
        <w:rPr>
          <w:lang w:eastAsia="zh-TW"/>
        </w:rPr>
        <w:t>臺</w:t>
      </w:r>
      <w:r w:rsidRPr="004F3186">
        <w:rPr>
          <w:lang w:eastAsia="zh-TW"/>
        </w:rPr>
        <w:t>灣拓銷之產品包括護膚品、面膜、彩妝、化妝用具、沐浴保養品、</w:t>
      </w:r>
      <w:r w:rsidRPr="004F3186">
        <w:rPr>
          <w:lang w:eastAsia="zh-TW"/>
        </w:rPr>
        <w:t>SPA</w:t>
      </w:r>
      <w:r w:rsidRPr="004F3186">
        <w:rPr>
          <w:lang w:eastAsia="zh-TW"/>
        </w:rPr>
        <w:t>周邊產品等，由於國際產品在泰國市場競爭激烈，因此我國商品進入泰國特別是強調天然、有機或有醫療效果，以及具有</w:t>
      </w:r>
      <w:r w:rsidR="00785B32" w:rsidRPr="004F3186">
        <w:rPr>
          <w:lang w:eastAsia="zh-TW"/>
        </w:rPr>
        <w:t>臺</w:t>
      </w:r>
      <w:r w:rsidRPr="004F3186">
        <w:rPr>
          <w:lang w:eastAsia="zh-TW"/>
        </w:rPr>
        <w:t>灣在地元素與特色之美妝保養品，業者須做好產品市場區隔及銷售利基定位，才能在眾多國際品牌激烈競爭中取得拓銷空間。</w:t>
      </w:r>
    </w:p>
    <w:p w14:paraId="3E914183" w14:textId="77777777" w:rsidR="001273D7" w:rsidRPr="004F3186" w:rsidRDefault="005D7F19" w:rsidP="00AF0AEC">
      <w:pPr>
        <w:pStyle w:val="ac"/>
      </w:pPr>
      <w:r w:rsidRPr="004F3186">
        <w:t>（十）</w:t>
      </w:r>
      <w:r w:rsidR="001273D7" w:rsidRPr="004F3186">
        <w:t>印刷業</w:t>
      </w:r>
    </w:p>
    <w:p w14:paraId="38D0AF1B" w14:textId="77777777" w:rsidR="001273D7" w:rsidRPr="004F3186" w:rsidRDefault="001273D7" w:rsidP="00AF0AEC">
      <w:pPr>
        <w:pStyle w:val="ae"/>
        <w:ind w:left="945" w:firstLine="472"/>
        <w:rPr>
          <w:lang w:eastAsia="zh-TW"/>
        </w:rPr>
      </w:pPr>
      <w:r w:rsidRPr="004F3186">
        <w:rPr>
          <w:lang w:eastAsia="zh-TW"/>
        </w:rPr>
        <w:t>泰國前副總理比亞布曾指出，印刷業與包裝業是泰國最重要的兩大基礎產業，泰國政府必須要持續支援這兩大產業的永續發展與成長，因為這兩大產業是泰國經濟成長的指標產業。泰國印刷產業鏈完整，有</w:t>
      </w:r>
      <w:r w:rsidRPr="004F3186">
        <w:rPr>
          <w:lang w:eastAsia="zh-TW"/>
        </w:rPr>
        <w:t>6</w:t>
      </w:r>
      <w:r w:rsidRPr="004F3186">
        <w:rPr>
          <w:lang w:eastAsia="zh-TW"/>
        </w:rPr>
        <w:t>個紙漿廠與上百家造紙廠，從造紙、圖案藝術設計、輸出到印刷，均有相關的業者，總計有超過</w:t>
      </w:r>
      <w:r w:rsidRPr="004F3186">
        <w:rPr>
          <w:lang w:eastAsia="zh-TW"/>
        </w:rPr>
        <w:t>5,000</w:t>
      </w:r>
      <w:r w:rsidRPr="004F3186">
        <w:rPr>
          <w:lang w:eastAsia="zh-TW"/>
        </w:rPr>
        <w:t>家相關業者，產品涵蓋書籍、一般商業印刷、包裝、報紙及有價票券印刷等，市場規模總值超過</w:t>
      </w:r>
      <w:r w:rsidRPr="004F3186">
        <w:rPr>
          <w:lang w:eastAsia="zh-TW"/>
        </w:rPr>
        <w:t>200</w:t>
      </w:r>
      <w:r w:rsidRPr="004F3186">
        <w:rPr>
          <w:lang w:eastAsia="zh-TW"/>
        </w:rPr>
        <w:t>億美元，印刷品供內需市場與出口。</w:t>
      </w:r>
    </w:p>
    <w:p w14:paraId="7684AAAC" w14:textId="06451F1F" w:rsidR="00D3218A" w:rsidRPr="004F3186" w:rsidRDefault="001273D7" w:rsidP="00AF0AEC">
      <w:pPr>
        <w:pStyle w:val="ae"/>
        <w:ind w:left="945" w:firstLine="472"/>
      </w:pPr>
      <w:r w:rsidRPr="004F3186">
        <w:t>泰國印刷業約有</w:t>
      </w:r>
      <w:r w:rsidRPr="004F3186">
        <w:t>2,000</w:t>
      </w:r>
      <w:r w:rsidRPr="004F3186">
        <w:t>家業者，其中絕大部分為中小企業，大企業僅占</w:t>
      </w:r>
      <w:r w:rsidRPr="004F3186">
        <w:t>1%</w:t>
      </w:r>
      <w:r w:rsidRPr="004F3186">
        <w:t>，</w:t>
      </w:r>
      <w:r w:rsidRPr="004F3186">
        <w:t>TKS Technology</w:t>
      </w:r>
      <w:r w:rsidRPr="004F3186">
        <w:t>是全泰國最大的商用印刷企業。包裝印刷業也有上千家企業，年營業總額超過</w:t>
      </w:r>
      <w:r w:rsidRPr="004F3186">
        <w:t>20</w:t>
      </w:r>
      <w:r w:rsidRPr="004F3186">
        <w:t>億美元，大企業占</w:t>
      </w:r>
      <w:r w:rsidRPr="004F3186">
        <w:t>30%</w:t>
      </w:r>
      <w:r w:rsidRPr="004F3186">
        <w:t>，國際大廠如</w:t>
      </w:r>
      <w:r w:rsidRPr="004F3186">
        <w:t>Alcan Packaging</w:t>
      </w:r>
      <w:r w:rsidRPr="004F3186">
        <w:t>、</w:t>
      </w:r>
      <w:r w:rsidRPr="004F3186">
        <w:t>Strongpack</w:t>
      </w:r>
      <w:r w:rsidRPr="004F3186">
        <w:t>、</w:t>
      </w:r>
      <w:r w:rsidRPr="004F3186">
        <w:t>SIG Combibloc</w:t>
      </w:r>
      <w:r w:rsidRPr="004F3186">
        <w:t>及</w:t>
      </w:r>
      <w:r w:rsidRPr="004F3186">
        <w:t>Tetra Pak Manufacturing</w:t>
      </w:r>
      <w:r w:rsidR="0096011F" w:rsidRPr="004F3186">
        <w:t>（</w:t>
      </w:r>
      <w:r w:rsidRPr="004F3186">
        <w:t>Thailand</w:t>
      </w:r>
      <w:r w:rsidRPr="004F3186">
        <w:t>）主導泰國撓軟封袋包裝、液體包裝、玻璃包裝等市場，</w:t>
      </w:r>
      <w:r w:rsidRPr="004F3186">
        <w:t>Fuji-Ace</w:t>
      </w:r>
      <w:r w:rsidRPr="004F3186">
        <w:t>來自日本最大的撓軟封袋包裝大廠也在泰國的</w:t>
      </w:r>
      <w:r w:rsidRPr="004F3186">
        <w:t>Sinskhon Printing City</w:t>
      </w:r>
      <w:r w:rsidRPr="004F3186">
        <w:t>印刷園區設廠。</w:t>
      </w:r>
      <w:r w:rsidR="00D3218A" w:rsidRPr="004F3186">
        <w:t>2023</w:t>
      </w:r>
      <w:r w:rsidR="00D3218A" w:rsidRPr="004F3186">
        <w:t>年泰國印刷相關展覽時程包括</w:t>
      </w:r>
      <w:r w:rsidR="00D3218A" w:rsidRPr="004F3186">
        <w:t>3</w:t>
      </w:r>
      <w:r w:rsidR="00D3218A" w:rsidRPr="004F3186">
        <w:t>月</w:t>
      </w:r>
      <w:r w:rsidR="00D3218A" w:rsidRPr="004F3186">
        <w:t>30</w:t>
      </w:r>
      <w:r w:rsidR="00D3218A" w:rsidRPr="004F3186">
        <w:t>日至</w:t>
      </w:r>
      <w:r w:rsidR="00D3218A" w:rsidRPr="004F3186">
        <w:t>4</w:t>
      </w:r>
      <w:r w:rsidR="00D3218A" w:rsidRPr="004F3186">
        <w:t>月</w:t>
      </w:r>
      <w:r w:rsidR="00D3218A" w:rsidRPr="004F3186">
        <w:t>2</w:t>
      </w:r>
      <w:r w:rsidR="00D3218A" w:rsidRPr="004F3186">
        <w:t>日在</w:t>
      </w:r>
      <w:r w:rsidR="00D3218A" w:rsidRPr="004F3186">
        <w:t>IMPACT</w:t>
      </w:r>
      <w:r w:rsidR="00D3218A" w:rsidRPr="004F3186">
        <w:t>展館舉行的</w:t>
      </w:r>
      <w:r w:rsidR="00D3218A" w:rsidRPr="004F3186">
        <w:t>Print Tech &amp; Led Expo</w:t>
      </w:r>
      <w:r w:rsidR="00D3218A" w:rsidRPr="004F3186">
        <w:t>，以及</w:t>
      </w:r>
      <w:r w:rsidR="00D3218A" w:rsidRPr="004F3186">
        <w:t>2023</w:t>
      </w:r>
      <w:r w:rsidR="00D3218A" w:rsidRPr="004F3186">
        <w:t>年</w:t>
      </w:r>
      <w:r w:rsidR="00D3218A" w:rsidRPr="004F3186">
        <w:t>9</w:t>
      </w:r>
      <w:r w:rsidR="00D3218A" w:rsidRPr="004F3186">
        <w:t>月</w:t>
      </w:r>
      <w:r w:rsidR="00D3218A" w:rsidRPr="004F3186">
        <w:t>20</w:t>
      </w:r>
      <w:r w:rsidR="00D3218A" w:rsidRPr="004F3186">
        <w:t>日至</w:t>
      </w:r>
      <w:r w:rsidR="00D3218A" w:rsidRPr="004F3186">
        <w:t>23</w:t>
      </w:r>
      <w:r w:rsidR="00D3218A" w:rsidRPr="004F3186">
        <w:t>日在曼谷</w:t>
      </w:r>
      <w:r w:rsidR="00D3218A" w:rsidRPr="004F3186">
        <w:t>BITEC</w:t>
      </w:r>
      <w:r w:rsidR="00D3218A" w:rsidRPr="004F3186">
        <w:t>展館舉行的</w:t>
      </w:r>
      <w:r w:rsidR="00D3218A" w:rsidRPr="004F3186">
        <w:t>Pack Print International</w:t>
      </w:r>
      <w:r w:rsidR="00D3218A" w:rsidRPr="004F3186">
        <w:t>展覽。</w:t>
      </w:r>
    </w:p>
    <w:p w14:paraId="15832267" w14:textId="77777777" w:rsidR="001273D7" w:rsidRPr="004F3186" w:rsidRDefault="001273D7" w:rsidP="00AF0AEC">
      <w:pPr>
        <w:pStyle w:val="ae"/>
        <w:ind w:left="945" w:firstLine="472"/>
        <w:rPr>
          <w:lang w:eastAsia="zh-TW"/>
        </w:rPr>
      </w:pPr>
      <w:r w:rsidRPr="004F3186">
        <w:rPr>
          <w:lang w:eastAsia="zh-TW"/>
        </w:rPr>
        <w:t>位於距離曼谷</w:t>
      </w:r>
      <w:r w:rsidRPr="004F3186">
        <w:rPr>
          <w:lang w:eastAsia="zh-TW"/>
        </w:rPr>
        <w:t>56</w:t>
      </w:r>
      <w:r w:rsidRPr="004F3186">
        <w:rPr>
          <w:lang w:eastAsia="zh-TW"/>
        </w:rPr>
        <w:t>公里左右的龍仔厝府（</w:t>
      </w:r>
      <w:r w:rsidRPr="004F3186">
        <w:rPr>
          <w:lang w:eastAsia="zh-TW"/>
        </w:rPr>
        <w:t>Samut Sakon</w:t>
      </w:r>
      <w:r w:rsidRPr="004F3186">
        <w:rPr>
          <w:lang w:eastAsia="zh-TW"/>
        </w:rPr>
        <w:t>）座落著泰國印刷園區（</w:t>
      </w:r>
      <w:r w:rsidRPr="004F3186">
        <w:rPr>
          <w:lang w:eastAsia="zh-TW"/>
        </w:rPr>
        <w:t>Sinsakhon Printing City</w:t>
      </w:r>
      <w:r w:rsidRPr="004F3186">
        <w:rPr>
          <w:lang w:eastAsia="zh-TW"/>
        </w:rPr>
        <w:t>）是東協地區最完善的印刷與包裝產業聚落，從產業鏈的最前端前印、印刷到後印、包裝與後製都有廠商進駐，目前有約</w:t>
      </w:r>
      <w:r w:rsidRPr="004F3186">
        <w:rPr>
          <w:lang w:eastAsia="zh-TW"/>
        </w:rPr>
        <w:t>100</w:t>
      </w:r>
      <w:r w:rsidRPr="004F3186">
        <w:rPr>
          <w:lang w:eastAsia="zh-TW"/>
        </w:rPr>
        <w:t>家相關業者。泰國印刷產業正朝向「綠色」環保邁進，知名的</w:t>
      </w:r>
      <w:r w:rsidRPr="004F3186">
        <w:rPr>
          <w:lang w:eastAsia="zh-TW"/>
        </w:rPr>
        <w:t>Double A</w:t>
      </w:r>
      <w:r w:rsidRPr="004F3186">
        <w:rPr>
          <w:lang w:eastAsia="zh-TW"/>
        </w:rPr>
        <w:t>公司推出在稻田間種樹，用田間樹作為造紙原料，避免大量整地及人工造林對環境的危害。泰國最大的造紙廠</w:t>
      </w:r>
      <w:r w:rsidRPr="004F3186">
        <w:rPr>
          <w:lang w:eastAsia="zh-TW"/>
        </w:rPr>
        <w:t>SCG Paper</w:t>
      </w:r>
      <w:r w:rsidRPr="004F3186">
        <w:rPr>
          <w:lang w:eastAsia="zh-TW"/>
        </w:rPr>
        <w:t>也推出生態友善的產品包括綠色瓦楞紙，以</w:t>
      </w:r>
      <w:r w:rsidRPr="004F3186">
        <w:rPr>
          <w:lang w:eastAsia="zh-TW"/>
        </w:rPr>
        <w:t>100%</w:t>
      </w:r>
      <w:r w:rsidRPr="004F3186">
        <w:rPr>
          <w:lang w:eastAsia="zh-TW"/>
        </w:rPr>
        <w:t>再生原料製成。</w:t>
      </w:r>
    </w:p>
    <w:p w14:paraId="35D0745A" w14:textId="7871B401" w:rsidR="001273D7" w:rsidRPr="004F3186" w:rsidRDefault="001273D7" w:rsidP="00AF0AEC">
      <w:pPr>
        <w:pStyle w:val="ae"/>
        <w:ind w:left="945" w:firstLine="472"/>
        <w:rPr>
          <w:lang w:eastAsia="zh-TW"/>
        </w:rPr>
      </w:pPr>
      <w:r w:rsidRPr="004F3186">
        <w:rPr>
          <w:lang w:eastAsia="zh-TW"/>
        </w:rPr>
        <w:t>有關泰國印刷和包裝產業的發展方向，泰國國際貿易</w:t>
      </w:r>
      <w:r w:rsidR="00CE5E5F" w:rsidRPr="004F3186">
        <w:rPr>
          <w:lang w:eastAsia="zh-TW"/>
        </w:rPr>
        <w:t>推廣局</w:t>
      </w:r>
      <w:r w:rsidRPr="004F3186">
        <w:rPr>
          <w:lang w:eastAsia="zh-TW"/>
        </w:rPr>
        <w:t>（</w:t>
      </w:r>
      <w:r w:rsidRPr="004F3186">
        <w:rPr>
          <w:lang w:eastAsia="zh-TW"/>
        </w:rPr>
        <w:t>DITP</w:t>
      </w:r>
      <w:r w:rsidRPr="004F3186">
        <w:rPr>
          <w:lang w:eastAsia="zh-TW"/>
        </w:rPr>
        <w:t>）指出，目標成為東協地區的產業中心，預期整體市場規模不少於</w:t>
      </w:r>
      <w:r w:rsidRPr="004F3186">
        <w:rPr>
          <w:lang w:eastAsia="zh-TW"/>
        </w:rPr>
        <w:t>3,000</w:t>
      </w:r>
      <w:r w:rsidRPr="004F3186">
        <w:rPr>
          <w:lang w:eastAsia="zh-TW"/>
        </w:rPr>
        <w:t>億泰銖。如果將相關周邊行業也計算在內的市場規模可達</w:t>
      </w:r>
      <w:r w:rsidRPr="004F3186">
        <w:rPr>
          <w:lang w:eastAsia="zh-TW"/>
        </w:rPr>
        <w:t>5,000</w:t>
      </w:r>
      <w:r w:rsidRPr="004F3186">
        <w:rPr>
          <w:lang w:eastAsia="zh-TW"/>
        </w:rPr>
        <w:t>億泰銖，涵蓋企業超過</w:t>
      </w:r>
      <w:r w:rsidRPr="004F3186">
        <w:rPr>
          <w:lang w:eastAsia="zh-TW"/>
        </w:rPr>
        <w:t>3,400</w:t>
      </w:r>
      <w:r w:rsidRPr="004F3186">
        <w:rPr>
          <w:lang w:eastAsia="zh-TW"/>
        </w:rPr>
        <w:t>家</w:t>
      </w:r>
      <w:r w:rsidR="007A2E25" w:rsidRPr="004F3186">
        <w:rPr>
          <w:lang w:eastAsia="zh-TW"/>
        </w:rPr>
        <w:t>。</w:t>
      </w:r>
      <w:r w:rsidRPr="004F3186">
        <w:rPr>
          <w:lang w:eastAsia="zh-TW"/>
        </w:rPr>
        <w:t>廣義的印刷與包裝業涵蓋印刷、紙漿、報紙和雜誌媒體、廣告、設計及與物流相關的印刷品發行配銷通路業者，以及商品製造關聯的包裝產品，例如化妝品、食品產業等。</w:t>
      </w:r>
    </w:p>
    <w:p w14:paraId="0E94CDA5" w14:textId="57321A55" w:rsidR="001273D7" w:rsidRPr="004F3186" w:rsidRDefault="001273D7" w:rsidP="00AF0AEC">
      <w:pPr>
        <w:pStyle w:val="ae"/>
        <w:ind w:left="945" w:firstLine="472"/>
        <w:rPr>
          <w:lang w:eastAsia="zh-TW"/>
        </w:rPr>
      </w:pPr>
      <w:r w:rsidRPr="004F3186">
        <w:rPr>
          <w:lang w:eastAsia="zh-TW"/>
        </w:rPr>
        <w:t>泰國國際貿易廳表示，印刷包裝業的總體市場規模總額以平均</w:t>
      </w:r>
      <w:r w:rsidRPr="004F3186">
        <w:rPr>
          <w:lang w:eastAsia="zh-TW"/>
        </w:rPr>
        <w:t>10%</w:t>
      </w:r>
      <w:r w:rsidRPr="004F3186">
        <w:rPr>
          <w:lang w:eastAsia="zh-TW"/>
        </w:rPr>
        <w:t>的速度遞增，雖然泰國印刷業在多媒體流行的近年來普遍受到衝擊，但整體市場仍保持穩定成長。而包裝印刷業的成長取決於兩大因素，分別是多個產業為創立品牌而展開的競爭，尤其是食品業對印刷包裝品的應用，例如咖啡店，為創立自有品牌而印製專用的紙杯或容器，另一個因素是新型包裝材料的推陳出新和應用。</w:t>
      </w:r>
    </w:p>
    <w:p w14:paraId="7CD098D2" w14:textId="7BBA4570" w:rsidR="0041224C" w:rsidRPr="004F3186" w:rsidRDefault="0041224C" w:rsidP="00AF0AEC">
      <w:pPr>
        <w:pStyle w:val="ae"/>
        <w:ind w:left="945" w:firstLine="472"/>
        <w:rPr>
          <w:lang w:eastAsia="zh-TW"/>
        </w:rPr>
      </w:pPr>
      <w:r w:rsidRPr="004F3186">
        <w:rPr>
          <w:lang w:eastAsia="zh-TW"/>
        </w:rPr>
        <w:t>2022</w:t>
      </w:r>
      <w:r w:rsidRPr="004F3186">
        <w:rPr>
          <w:lang w:eastAsia="zh-TW"/>
        </w:rPr>
        <w:t>年泰國印刷機械出口額為</w:t>
      </w:r>
      <w:r w:rsidRPr="004F3186">
        <w:rPr>
          <w:lang w:eastAsia="zh-TW"/>
        </w:rPr>
        <w:t>35.82</w:t>
      </w:r>
      <w:r w:rsidRPr="004F3186">
        <w:rPr>
          <w:lang w:eastAsia="zh-TW"/>
        </w:rPr>
        <w:t>億美元，較</w:t>
      </w:r>
      <w:r w:rsidRPr="004F3186">
        <w:rPr>
          <w:lang w:eastAsia="zh-TW"/>
        </w:rPr>
        <w:t>2021</w:t>
      </w:r>
      <w:r w:rsidRPr="004F3186">
        <w:rPr>
          <w:lang w:eastAsia="zh-TW"/>
        </w:rPr>
        <w:t>年成長</w:t>
      </w:r>
      <w:r w:rsidRPr="004F3186">
        <w:rPr>
          <w:lang w:eastAsia="zh-TW"/>
        </w:rPr>
        <w:t>8.96%</w:t>
      </w:r>
      <w:r w:rsidRPr="004F3186">
        <w:rPr>
          <w:lang w:eastAsia="zh-TW"/>
        </w:rPr>
        <w:t>，其中前五大出口國家與比重分別為美國（</w:t>
      </w:r>
      <w:r w:rsidRPr="004F3186">
        <w:rPr>
          <w:lang w:eastAsia="zh-TW"/>
        </w:rPr>
        <w:t>25.83%</w:t>
      </w:r>
      <w:r w:rsidRPr="004F3186">
        <w:rPr>
          <w:lang w:eastAsia="zh-TW"/>
        </w:rPr>
        <w:t>）、荷蘭（</w:t>
      </w:r>
      <w:r w:rsidRPr="004F3186">
        <w:rPr>
          <w:lang w:eastAsia="zh-TW"/>
        </w:rPr>
        <w:t>20.53%</w:t>
      </w:r>
      <w:r w:rsidRPr="004F3186">
        <w:rPr>
          <w:lang w:eastAsia="zh-TW"/>
        </w:rPr>
        <w:t>）、日本（</w:t>
      </w:r>
      <w:r w:rsidRPr="004F3186">
        <w:rPr>
          <w:lang w:eastAsia="zh-TW"/>
        </w:rPr>
        <w:t>19.62%</w:t>
      </w:r>
      <w:r w:rsidRPr="004F3186">
        <w:rPr>
          <w:lang w:eastAsia="zh-TW"/>
        </w:rPr>
        <w:t>）、德國（</w:t>
      </w:r>
      <w:r w:rsidRPr="004F3186">
        <w:rPr>
          <w:lang w:eastAsia="zh-TW"/>
        </w:rPr>
        <w:t>8.12%</w:t>
      </w:r>
      <w:r w:rsidRPr="004F3186">
        <w:rPr>
          <w:lang w:eastAsia="zh-TW"/>
        </w:rPr>
        <w:t>）及</w:t>
      </w:r>
      <w:r w:rsidR="00C40609" w:rsidRPr="004F3186">
        <w:rPr>
          <w:lang w:eastAsia="zh-TW"/>
        </w:rPr>
        <w:t>中國大陸</w:t>
      </w:r>
      <w:r w:rsidRPr="004F3186">
        <w:rPr>
          <w:lang w:eastAsia="zh-TW"/>
        </w:rPr>
        <w:t>（</w:t>
      </w:r>
      <w:r w:rsidRPr="004F3186">
        <w:rPr>
          <w:lang w:eastAsia="zh-TW"/>
        </w:rPr>
        <w:t>6.74%</w:t>
      </w:r>
      <w:r w:rsidRPr="004F3186">
        <w:rPr>
          <w:lang w:eastAsia="zh-TW"/>
        </w:rPr>
        <w:t>）。</w:t>
      </w:r>
    </w:p>
    <w:p w14:paraId="7B3C704B" w14:textId="1DC9F78E" w:rsidR="001273D7" w:rsidRPr="004F3186" w:rsidRDefault="001273D7" w:rsidP="00AF0AEC">
      <w:pPr>
        <w:pStyle w:val="ae"/>
        <w:ind w:left="945" w:firstLine="472"/>
        <w:rPr>
          <w:lang w:eastAsia="zh-TW"/>
        </w:rPr>
      </w:pPr>
      <w:r w:rsidRPr="004F3186">
        <w:rPr>
          <w:lang w:eastAsia="zh-TW"/>
        </w:rPr>
        <w:t>全球對包裝產品使用的趨勢方面，例如西方國家推崇使用生化塑料材料替代石化塑料材料，更強調保護環境。而泰國包裝產品的品質和設計均得到國際市場的廣泛認可。而食品容器包裝產品的發展方向，將流行使用紙質、塑料材料，以及微波爐加熱適用的包裝材料，例如便利店出售的即食食品就常使用這種包裝材料製成容器，同時還有具創意的掃描印花技術，可讓包裝的圖案更加鮮艷醒目，有立體或仿真效果，可以在多種材料表面進行掃描印</w:t>
      </w:r>
      <w:r w:rsidR="001545A8" w:rsidRPr="004F3186">
        <w:rPr>
          <w:lang w:eastAsia="zh-TW"/>
        </w:rPr>
        <w:t>製</w:t>
      </w:r>
      <w:r w:rsidRPr="004F3186">
        <w:rPr>
          <w:lang w:eastAsia="zh-TW"/>
        </w:rPr>
        <w:t>，而印</w:t>
      </w:r>
      <w:r w:rsidR="001545A8" w:rsidRPr="004F3186">
        <w:rPr>
          <w:lang w:eastAsia="zh-TW"/>
        </w:rPr>
        <w:t>製</w:t>
      </w:r>
      <w:r w:rsidRPr="004F3186">
        <w:rPr>
          <w:lang w:eastAsia="zh-TW"/>
        </w:rPr>
        <w:t>的油墨也使用環保型的大豆油墨。</w:t>
      </w:r>
    </w:p>
    <w:p w14:paraId="177A4B94" w14:textId="7E88563A" w:rsidR="001273D7" w:rsidRPr="004F3186" w:rsidRDefault="001273D7" w:rsidP="00AF0AEC">
      <w:pPr>
        <w:pStyle w:val="ae"/>
        <w:ind w:left="945" w:firstLine="472"/>
        <w:rPr>
          <w:lang w:eastAsia="zh-TW"/>
        </w:rPr>
      </w:pPr>
      <w:r w:rsidRPr="004F3186">
        <w:rPr>
          <w:lang w:eastAsia="zh-TW"/>
        </w:rPr>
        <w:t>此外，東協經濟共同體（</w:t>
      </w:r>
      <w:r w:rsidRPr="004F3186">
        <w:rPr>
          <w:lang w:eastAsia="zh-TW"/>
        </w:rPr>
        <w:t>AEC</w:t>
      </w:r>
      <w:r w:rsidRPr="004F3186">
        <w:rPr>
          <w:lang w:eastAsia="zh-TW"/>
        </w:rPr>
        <w:t>）形成後區域市場對英文印刷品需求大幅成長，因為在泰國工作和投資的外國人需要相應的資訊，泰國國際貿易廳估計印刷包裝市場規模將再擴大</w:t>
      </w:r>
      <w:r w:rsidRPr="004F3186">
        <w:rPr>
          <w:lang w:eastAsia="zh-TW"/>
        </w:rPr>
        <w:t>20%</w:t>
      </w:r>
      <w:r w:rsidRPr="004F3186">
        <w:rPr>
          <w:lang w:eastAsia="zh-TW"/>
        </w:rPr>
        <w:t>，而且緬甸、寮國、柬埔寨和越南將成為主要業務開拓市場，而且該等鄰國的印刷包裝業發展較慢，還沒有較大的投資，發展前景廣闊。</w:t>
      </w:r>
    </w:p>
    <w:p w14:paraId="6FFE4A0D" w14:textId="77777777" w:rsidR="006E561A" w:rsidRPr="004F3186" w:rsidRDefault="006E561A" w:rsidP="00AF0AEC">
      <w:pPr>
        <w:pStyle w:val="ac"/>
        <w:ind w:leftChars="0" w:hangingChars="400" w:hanging="945"/>
      </w:pPr>
    </w:p>
    <w:p w14:paraId="0F61BF49" w14:textId="5377DB67" w:rsidR="001273D7" w:rsidRPr="004F3186" w:rsidRDefault="001273D7" w:rsidP="00AF0AEC">
      <w:pPr>
        <w:pStyle w:val="ac"/>
        <w:ind w:leftChars="0" w:hangingChars="400" w:hanging="945"/>
      </w:pPr>
      <w:r w:rsidRPr="004F3186">
        <w:t>（十一）</w:t>
      </w:r>
      <w:r w:rsidR="008D751A" w:rsidRPr="004F3186">
        <w:t>綠能產業</w:t>
      </w:r>
    </w:p>
    <w:p w14:paraId="2A04E46F" w14:textId="2DDE041F" w:rsidR="008D751A" w:rsidRPr="004F3186" w:rsidRDefault="008D751A" w:rsidP="00AF0AEC">
      <w:pPr>
        <w:pStyle w:val="ae"/>
        <w:ind w:left="945" w:firstLine="472"/>
        <w:rPr>
          <w:lang w:eastAsia="zh-TW"/>
        </w:rPr>
      </w:pPr>
      <w:r w:rsidRPr="004F3186">
        <w:rPr>
          <w:lang w:eastAsia="zh-TW"/>
        </w:rPr>
        <w:t>近年來泰國替代能源發電業總體呈現良好成長趨勢，主要因素為泰國國家能源政策委員會（</w:t>
      </w:r>
      <w:r w:rsidRPr="004F3186">
        <w:rPr>
          <w:lang w:eastAsia="zh-TW"/>
        </w:rPr>
        <w:t>NEPC</w:t>
      </w:r>
      <w:r w:rsidRPr="004F3186">
        <w:rPr>
          <w:lang w:eastAsia="zh-TW"/>
        </w:rPr>
        <w:t>）欲更新泰國電力發展</w:t>
      </w:r>
      <w:r w:rsidR="003B4CFE" w:rsidRPr="004F3186">
        <w:rPr>
          <w:lang w:eastAsia="zh-TW"/>
        </w:rPr>
        <w:t>計畫</w:t>
      </w:r>
      <w:r w:rsidRPr="004F3186">
        <w:rPr>
          <w:lang w:eastAsia="zh-TW"/>
        </w:rPr>
        <w:t>（</w:t>
      </w:r>
      <w:r w:rsidRPr="004F3186">
        <w:rPr>
          <w:lang w:eastAsia="zh-TW"/>
        </w:rPr>
        <w:t>Thailand Power Development Plan 2015-2036</w:t>
      </w:r>
      <w:r w:rsidRPr="004F3186">
        <w:rPr>
          <w:lang w:eastAsia="zh-TW"/>
        </w:rPr>
        <w:t>，簡稱</w:t>
      </w:r>
      <w:r w:rsidRPr="004F3186">
        <w:rPr>
          <w:lang w:eastAsia="zh-TW"/>
        </w:rPr>
        <w:t>PDP</w:t>
      </w:r>
      <w:r w:rsidRPr="004F3186">
        <w:rPr>
          <w:lang w:eastAsia="zh-TW"/>
        </w:rPr>
        <w:t>）目標，以因應傳統能源</w:t>
      </w:r>
      <w:r w:rsidR="003B4CFE" w:rsidRPr="004F3186">
        <w:rPr>
          <w:lang w:eastAsia="zh-TW"/>
        </w:rPr>
        <w:t>計畫</w:t>
      </w:r>
      <w:r w:rsidRPr="004F3186">
        <w:rPr>
          <w:lang w:eastAsia="zh-TW"/>
        </w:rPr>
        <w:t>未達標及再生能源成本下降等情況</w:t>
      </w:r>
      <w:r w:rsidR="001545A8" w:rsidRPr="004F3186">
        <w:rPr>
          <w:lang w:eastAsia="zh-TW"/>
        </w:rPr>
        <w:t>。</w:t>
      </w:r>
      <w:r w:rsidRPr="004F3186">
        <w:rPr>
          <w:lang w:eastAsia="zh-TW"/>
        </w:rPr>
        <w:t>新</w:t>
      </w:r>
      <w:r w:rsidR="003B4CFE" w:rsidRPr="004F3186">
        <w:rPr>
          <w:lang w:eastAsia="zh-TW"/>
        </w:rPr>
        <w:t>計畫</w:t>
      </w:r>
      <w:r w:rsidRPr="004F3186">
        <w:rPr>
          <w:lang w:eastAsia="zh-TW"/>
        </w:rPr>
        <w:t>預計將</w:t>
      </w:r>
      <w:r w:rsidRPr="004F3186">
        <w:rPr>
          <w:lang w:eastAsia="zh-TW"/>
        </w:rPr>
        <w:t>2036</w:t>
      </w:r>
      <w:r w:rsidRPr="004F3186">
        <w:rPr>
          <w:lang w:eastAsia="zh-TW"/>
        </w:rPr>
        <w:t>年泰國再生能源發電量占比從原</w:t>
      </w:r>
      <w:r w:rsidR="003B4CFE" w:rsidRPr="004F3186">
        <w:rPr>
          <w:lang w:eastAsia="zh-TW"/>
        </w:rPr>
        <w:t>計畫</w:t>
      </w:r>
      <w:r w:rsidRPr="004F3186">
        <w:rPr>
          <w:lang w:eastAsia="zh-TW"/>
        </w:rPr>
        <w:t>的</w:t>
      </w:r>
      <w:r w:rsidRPr="004F3186">
        <w:rPr>
          <w:lang w:eastAsia="zh-TW"/>
        </w:rPr>
        <w:t>20%</w:t>
      </w:r>
      <w:r w:rsidRPr="004F3186">
        <w:rPr>
          <w:lang w:eastAsia="zh-TW"/>
        </w:rPr>
        <w:t>大幅提升至</w:t>
      </w:r>
      <w:r w:rsidRPr="004F3186">
        <w:rPr>
          <w:lang w:eastAsia="zh-TW"/>
        </w:rPr>
        <w:t>40%</w:t>
      </w:r>
      <w:r w:rsidRPr="004F3186">
        <w:rPr>
          <w:lang w:eastAsia="zh-TW"/>
        </w:rPr>
        <w:t>，不過由於再生能源成本及費用較傳統能源發電昂貴許多，泰國政府將採取漸進式策略以利消費者接受使用再生能源。</w:t>
      </w:r>
    </w:p>
    <w:p w14:paraId="0A90161E" w14:textId="64470314" w:rsidR="008D751A" w:rsidRPr="004F3186" w:rsidRDefault="008D751A" w:rsidP="00AF0AEC">
      <w:pPr>
        <w:pStyle w:val="ae"/>
        <w:ind w:left="945" w:firstLine="472"/>
        <w:rPr>
          <w:lang w:eastAsia="zh-TW"/>
        </w:rPr>
      </w:pPr>
      <w:r w:rsidRPr="004F3186">
        <w:rPr>
          <w:lang w:eastAsia="zh-TW"/>
        </w:rPr>
        <w:t>為配合推動及響應</w:t>
      </w:r>
      <w:r w:rsidR="001545A8" w:rsidRPr="004F3186">
        <w:rPr>
          <w:lang w:eastAsia="zh-TW"/>
        </w:rPr>
        <w:t>「</w:t>
      </w:r>
      <w:r w:rsidRPr="004F3186">
        <w:rPr>
          <w:lang w:eastAsia="zh-TW"/>
        </w:rPr>
        <w:t>泰國</w:t>
      </w:r>
      <w:r w:rsidRPr="004F3186">
        <w:rPr>
          <w:lang w:eastAsia="zh-TW"/>
        </w:rPr>
        <w:t>4.0</w:t>
      </w:r>
      <w:r w:rsidR="001545A8" w:rsidRPr="004F3186">
        <w:rPr>
          <w:lang w:eastAsia="zh-TW"/>
        </w:rPr>
        <w:t>」</w:t>
      </w:r>
      <w:r w:rsidRPr="004F3186">
        <w:rPr>
          <w:lang w:eastAsia="zh-TW"/>
        </w:rPr>
        <w:t>政策及東部經濟走廊（</w:t>
      </w:r>
      <w:r w:rsidRPr="004F3186">
        <w:rPr>
          <w:lang w:eastAsia="zh-TW"/>
        </w:rPr>
        <w:t>EEC</w:t>
      </w:r>
      <w:r w:rsidRPr="004F3186">
        <w:rPr>
          <w:lang w:eastAsia="zh-TW"/>
        </w:rPr>
        <w:t>）發展</w:t>
      </w:r>
      <w:r w:rsidR="003B4CFE" w:rsidRPr="004F3186">
        <w:rPr>
          <w:lang w:eastAsia="zh-TW"/>
        </w:rPr>
        <w:t>計畫</w:t>
      </w:r>
      <w:r w:rsidRPr="004F3186">
        <w:rPr>
          <w:lang w:eastAsia="zh-TW"/>
        </w:rPr>
        <w:t>，泰國政府近期將推動新版本的能源發展</w:t>
      </w:r>
      <w:r w:rsidR="003B4CFE" w:rsidRPr="004F3186">
        <w:rPr>
          <w:lang w:eastAsia="zh-TW"/>
        </w:rPr>
        <w:t>計畫</w:t>
      </w:r>
      <w:r w:rsidRPr="004F3186">
        <w:rPr>
          <w:lang w:eastAsia="zh-TW"/>
        </w:rPr>
        <w:t>，新</w:t>
      </w:r>
      <w:r w:rsidR="003B4CFE" w:rsidRPr="004F3186">
        <w:rPr>
          <w:lang w:eastAsia="zh-TW"/>
        </w:rPr>
        <w:t>計畫</w:t>
      </w:r>
      <w:r w:rsidRPr="004F3186">
        <w:rPr>
          <w:lang w:eastAsia="zh-TW"/>
        </w:rPr>
        <w:t>將著重該國能源儲</w:t>
      </w:r>
      <w:r w:rsidR="001545A8" w:rsidRPr="004F3186">
        <w:rPr>
          <w:lang w:eastAsia="zh-TW"/>
        </w:rPr>
        <w:t>存</w:t>
      </w:r>
      <w:r w:rsidRPr="004F3186">
        <w:rPr>
          <w:lang w:eastAsia="zh-TW"/>
        </w:rPr>
        <w:t>技術發展及訂定屋頂太陽能相關規範。而能源部也提出</w:t>
      </w:r>
      <w:r w:rsidRPr="004F3186">
        <w:rPr>
          <w:lang w:eastAsia="zh-TW"/>
        </w:rPr>
        <w:t>Energy 4.0</w:t>
      </w:r>
      <w:r w:rsidRPr="004F3186">
        <w:rPr>
          <w:lang w:eastAsia="zh-TW"/>
        </w:rPr>
        <w:t>的概念，並宣布相關綠能政策的逐步實施，希望推動改善泰國的電力及節能措施，其中包括使用可持續新能源取代傳統能源、發展電動汽車、各種</w:t>
      </w:r>
      <w:r w:rsidRPr="004F3186">
        <w:rPr>
          <w:lang w:eastAsia="zh-TW"/>
        </w:rPr>
        <w:t>LED</w:t>
      </w:r>
      <w:r w:rsidRPr="004F3186">
        <w:rPr>
          <w:lang w:eastAsia="zh-TW"/>
        </w:rPr>
        <w:t>照明的導入、節能家電與推動智慧城市開發等。</w:t>
      </w:r>
    </w:p>
    <w:p w14:paraId="10EF5E07" w14:textId="66C3451E" w:rsidR="008D751A" w:rsidRPr="004F3186" w:rsidRDefault="008D751A" w:rsidP="00AF0AEC">
      <w:pPr>
        <w:pStyle w:val="ae"/>
        <w:ind w:left="945" w:firstLine="472"/>
        <w:rPr>
          <w:lang w:eastAsia="zh-TW"/>
        </w:rPr>
      </w:pPr>
      <w:r w:rsidRPr="004F3186">
        <w:rPr>
          <w:lang w:eastAsia="zh-TW"/>
        </w:rPr>
        <w:t>根據泰國能源政策與</w:t>
      </w:r>
      <w:r w:rsidR="00B9626E" w:rsidRPr="004F3186">
        <w:rPr>
          <w:lang w:eastAsia="zh-TW"/>
        </w:rPr>
        <w:t>規劃</w:t>
      </w:r>
      <w:r w:rsidRPr="004F3186">
        <w:rPr>
          <w:lang w:eastAsia="zh-TW"/>
        </w:rPr>
        <w:t>辦公室的數據顯示，目前泰國電力結構</w:t>
      </w:r>
      <w:r w:rsidRPr="004F3186">
        <w:rPr>
          <w:lang w:eastAsia="zh-TW"/>
        </w:rPr>
        <w:t>60%</w:t>
      </w:r>
      <w:r w:rsidRPr="004F3186">
        <w:rPr>
          <w:lang w:eastAsia="zh-TW"/>
        </w:rPr>
        <w:t>仰賴天然氣，其次是煤炭及褐煤，約占</w:t>
      </w:r>
      <w:r w:rsidRPr="004F3186">
        <w:rPr>
          <w:lang w:eastAsia="zh-TW"/>
        </w:rPr>
        <w:t>18%</w:t>
      </w:r>
      <w:r w:rsidRPr="004F3186">
        <w:rPr>
          <w:lang w:eastAsia="zh-TW"/>
        </w:rPr>
        <w:t>，再生能源及水電則僅占</w:t>
      </w:r>
      <w:r w:rsidRPr="004F3186">
        <w:rPr>
          <w:lang w:eastAsia="zh-TW"/>
        </w:rPr>
        <w:t>8%</w:t>
      </w:r>
      <w:r w:rsidRPr="004F3186">
        <w:rPr>
          <w:lang w:eastAsia="zh-TW"/>
        </w:rPr>
        <w:t>及</w:t>
      </w:r>
      <w:r w:rsidRPr="004F3186">
        <w:rPr>
          <w:lang w:eastAsia="zh-TW"/>
        </w:rPr>
        <w:t>3%</w:t>
      </w:r>
      <w:r w:rsidRPr="004F3186">
        <w:rPr>
          <w:lang w:eastAsia="zh-TW"/>
        </w:rPr>
        <w:t>，所需之天然氣大都是在泰國國內生產，但隨著產量下滑及國內電力需求急速增加，泰國政府正致力於提高再生能源在能源結構中的比例，並減少對天然氣的依賴。除目標</w:t>
      </w:r>
      <w:r w:rsidR="003B4CFE" w:rsidRPr="004F3186">
        <w:rPr>
          <w:lang w:eastAsia="zh-TW"/>
        </w:rPr>
        <w:t>計畫</w:t>
      </w:r>
      <w:r w:rsidRPr="004F3186">
        <w:rPr>
          <w:lang w:eastAsia="zh-TW"/>
        </w:rPr>
        <w:t>外，泰國政府也設立各項配套措施，以賦稅減免措施鼓勵廠商發展替代能源，稅收優惠權益包括免除</w:t>
      </w:r>
      <w:r w:rsidRPr="004F3186">
        <w:rPr>
          <w:lang w:eastAsia="zh-TW"/>
        </w:rPr>
        <w:t xml:space="preserve"> 5</w:t>
      </w:r>
      <w:r w:rsidRPr="004F3186">
        <w:rPr>
          <w:lang w:eastAsia="zh-TW"/>
        </w:rPr>
        <w:t>至</w:t>
      </w:r>
      <w:r w:rsidRPr="004F3186">
        <w:rPr>
          <w:lang w:eastAsia="zh-TW"/>
        </w:rPr>
        <w:t>8</w:t>
      </w:r>
      <w:r w:rsidRPr="004F3186">
        <w:rPr>
          <w:lang w:eastAsia="zh-TW"/>
        </w:rPr>
        <w:t>年的企業所得稅和免除進口稅，及以高於市價的價格收購電能。非稅收優惠權益包括允許外國企業擁有土地、提供外國工作人員簽證，以及允許從國外匯入或匯出貨幣，以鼓勵廠商生產再生能源。</w:t>
      </w:r>
    </w:p>
    <w:p w14:paraId="20C07588" w14:textId="58524320" w:rsidR="008D751A" w:rsidRPr="004F3186" w:rsidRDefault="008D751A" w:rsidP="00AF0AEC">
      <w:pPr>
        <w:pStyle w:val="ae"/>
        <w:ind w:left="945" w:firstLine="472"/>
        <w:rPr>
          <w:lang w:eastAsia="zh-TW"/>
        </w:rPr>
      </w:pPr>
      <w:r w:rsidRPr="004F3186">
        <w:rPr>
          <w:lang w:eastAsia="zh-TW"/>
        </w:rPr>
        <w:t>除發展太陽能外，另一項值得關注的再生能源為生質能源，泰國是東南亞最大的生物燃料生產國，由於泰國為農業大國，享有「東南亞糧倉」之美譽，因此利用農業廢棄物發展生質能源也倍受矚目與期待。在</w:t>
      </w:r>
      <w:r w:rsidRPr="004F3186">
        <w:rPr>
          <w:lang w:eastAsia="zh-TW"/>
        </w:rPr>
        <w:t>2015</w:t>
      </w:r>
      <w:r w:rsidRPr="004F3186">
        <w:rPr>
          <w:lang w:eastAsia="zh-TW"/>
        </w:rPr>
        <w:t>年所發表的「替代能源開發</w:t>
      </w:r>
      <w:r w:rsidR="003B4CFE" w:rsidRPr="004F3186">
        <w:rPr>
          <w:lang w:eastAsia="zh-TW"/>
        </w:rPr>
        <w:t>計畫</w:t>
      </w:r>
      <w:r w:rsidRPr="004F3186">
        <w:rPr>
          <w:lang w:eastAsia="zh-TW"/>
        </w:rPr>
        <w:t>（</w:t>
      </w:r>
      <w:r w:rsidRPr="004F3186">
        <w:rPr>
          <w:lang w:eastAsia="zh-TW"/>
        </w:rPr>
        <w:t>2015-2036</w:t>
      </w:r>
      <w:r w:rsidRPr="004F3186">
        <w:rPr>
          <w:lang w:eastAsia="zh-TW"/>
        </w:rPr>
        <w:t>年）」中，即列出電力、熱、運輸等項目促進生質能源導入之</w:t>
      </w:r>
      <w:r w:rsidR="00B9626E" w:rsidRPr="004F3186">
        <w:rPr>
          <w:lang w:eastAsia="zh-TW"/>
        </w:rPr>
        <w:t>規劃</w:t>
      </w:r>
      <w:r w:rsidRPr="004F3186">
        <w:rPr>
          <w:lang w:eastAsia="zh-TW"/>
        </w:rPr>
        <w:t>。其中泰國的生質能源政策著重在運輸部門的使用，除各國常應用的生質柴油、生質乙醇的利用外，壓縮生質氣體也被列為重要的利用選項之一。</w:t>
      </w:r>
    </w:p>
    <w:p w14:paraId="7BC6C14F" w14:textId="2E8C7144" w:rsidR="008D751A" w:rsidRPr="004F3186" w:rsidRDefault="008D751A" w:rsidP="00AF0AEC">
      <w:pPr>
        <w:pStyle w:val="ae"/>
        <w:ind w:left="945" w:firstLine="472"/>
        <w:rPr>
          <w:lang w:eastAsia="zh-TW"/>
        </w:rPr>
      </w:pPr>
      <w:r w:rsidRPr="004F3186">
        <w:rPr>
          <w:lang w:eastAsia="zh-TW"/>
        </w:rPr>
        <w:t>壓縮生質氣體係利用農業廢棄物發酵時所產生的氣體，予以精製、壓縮之後製作成生質燃料，泰國</w:t>
      </w:r>
      <w:r w:rsidR="003B4CFE" w:rsidRPr="004F3186">
        <w:rPr>
          <w:lang w:eastAsia="zh-TW"/>
        </w:rPr>
        <w:t>計劃</w:t>
      </w:r>
      <w:r w:rsidRPr="004F3186">
        <w:rPr>
          <w:lang w:eastAsia="zh-TW"/>
        </w:rPr>
        <w:t>將其作為天然氣汽車燃料之壓縮天然氣替代品。「替代能源開發</w:t>
      </w:r>
      <w:r w:rsidR="003B4CFE" w:rsidRPr="004F3186">
        <w:rPr>
          <w:lang w:eastAsia="zh-TW"/>
        </w:rPr>
        <w:t>計畫</w:t>
      </w:r>
      <w:r w:rsidRPr="004F3186">
        <w:rPr>
          <w:lang w:eastAsia="zh-TW"/>
        </w:rPr>
        <w:t>」中也載明至</w:t>
      </w:r>
      <w:r w:rsidRPr="004F3186">
        <w:rPr>
          <w:lang w:eastAsia="zh-TW"/>
        </w:rPr>
        <w:t>2036</w:t>
      </w:r>
      <w:r w:rsidRPr="004F3186">
        <w:rPr>
          <w:lang w:eastAsia="zh-TW"/>
        </w:rPr>
        <w:t>年運輸部門之再生能源比例將提高至</w:t>
      </w:r>
      <w:r w:rsidRPr="004F3186">
        <w:rPr>
          <w:lang w:eastAsia="zh-TW"/>
        </w:rPr>
        <w:t>25%</w:t>
      </w:r>
      <w:r w:rsidRPr="004F3186">
        <w:rPr>
          <w:lang w:eastAsia="zh-TW"/>
        </w:rPr>
        <w:t>，其中約</w:t>
      </w:r>
      <w:r w:rsidRPr="004F3186">
        <w:rPr>
          <w:lang w:eastAsia="zh-TW"/>
        </w:rPr>
        <w:t>50%</w:t>
      </w:r>
      <w:r w:rsidRPr="004F3186">
        <w:rPr>
          <w:lang w:eastAsia="zh-TW"/>
        </w:rPr>
        <w:t>使用生質柴油，另外</w:t>
      </w:r>
      <w:r w:rsidRPr="004F3186">
        <w:rPr>
          <w:lang w:eastAsia="zh-TW"/>
        </w:rPr>
        <w:t>50%</w:t>
      </w:r>
      <w:r w:rsidRPr="004F3186">
        <w:rPr>
          <w:lang w:eastAsia="zh-TW"/>
        </w:rPr>
        <w:t>則</w:t>
      </w:r>
      <w:r w:rsidR="003B4CFE" w:rsidRPr="004F3186">
        <w:rPr>
          <w:lang w:eastAsia="zh-TW"/>
        </w:rPr>
        <w:t>計</w:t>
      </w:r>
      <w:r w:rsidR="003609AE" w:rsidRPr="004F3186">
        <w:rPr>
          <w:lang w:eastAsia="zh-TW"/>
        </w:rPr>
        <w:t>劃</w:t>
      </w:r>
      <w:r w:rsidRPr="004F3186">
        <w:rPr>
          <w:lang w:eastAsia="zh-TW"/>
        </w:rPr>
        <w:t>使用壓縮生質氣體與生質乙醇。</w:t>
      </w:r>
    </w:p>
    <w:p w14:paraId="0B02B36F" w14:textId="7753EB0D" w:rsidR="008D751A" w:rsidRPr="004F3186" w:rsidRDefault="008D751A" w:rsidP="00AF0AEC">
      <w:pPr>
        <w:pStyle w:val="ae"/>
        <w:ind w:left="945" w:firstLine="472"/>
        <w:rPr>
          <w:lang w:eastAsia="zh-TW"/>
        </w:rPr>
      </w:pPr>
      <w:r w:rsidRPr="004F3186">
        <w:rPr>
          <w:lang w:eastAsia="zh-TW"/>
        </w:rPr>
        <w:t>生質能源和太陽能一樣，其能量都來源於太陽。但生質能源是可再生能源中唯一的化學能態，其載體是植物，靠植物的光合作用將二氧化碳和水合成有機物，同時釋放出氧氣，也是可再生能源中唯一可以固體形式儲存、運輸、轉化的化學態能量。由於生質能源具有多種天然優勢，泰國正加強對生質能源發電產業的政策扶持力度，也將促使泰國生質能源產業快速發展。</w:t>
      </w:r>
    </w:p>
    <w:p w14:paraId="696D4689" w14:textId="7267C6AC" w:rsidR="008C22C7" w:rsidRPr="004F3186" w:rsidRDefault="008C22C7" w:rsidP="00AF0AEC">
      <w:pPr>
        <w:pStyle w:val="ae"/>
        <w:ind w:left="945" w:firstLine="472"/>
        <w:rPr>
          <w:lang w:eastAsia="zh-TW"/>
        </w:rPr>
      </w:pPr>
      <w:r w:rsidRPr="004F3186">
        <w:rPr>
          <w:lang w:eastAsia="zh-TW"/>
        </w:rPr>
        <w:t>泰國能源部的「綜合能源藍圖」</w:t>
      </w:r>
      <w:r w:rsidR="00B9626E" w:rsidRPr="004F3186">
        <w:rPr>
          <w:lang w:eastAsia="zh-TW"/>
        </w:rPr>
        <w:t>（</w:t>
      </w:r>
      <w:r w:rsidRPr="004F3186">
        <w:rPr>
          <w:lang w:eastAsia="zh-TW"/>
        </w:rPr>
        <w:t>Integrated Energy Blueprint</w:t>
      </w:r>
      <w:r w:rsidR="00B9626E" w:rsidRPr="004F3186">
        <w:rPr>
          <w:lang w:eastAsia="zh-TW"/>
        </w:rPr>
        <w:t>）</w:t>
      </w:r>
      <w:r w:rsidRPr="004F3186">
        <w:rPr>
          <w:lang w:eastAsia="zh-TW"/>
        </w:rPr>
        <w:t>規劃在未來</w:t>
      </w:r>
      <w:r w:rsidRPr="004F3186">
        <w:rPr>
          <w:lang w:eastAsia="zh-TW"/>
        </w:rPr>
        <w:t>15</w:t>
      </w:r>
      <w:r w:rsidRPr="004F3186">
        <w:rPr>
          <w:lang w:eastAsia="zh-TW"/>
        </w:rPr>
        <w:t>年內大幅增加市政與農業廢物產生的生物質</w:t>
      </w:r>
      <w:r w:rsidR="00B9626E" w:rsidRPr="004F3186">
        <w:rPr>
          <w:lang w:eastAsia="zh-TW"/>
        </w:rPr>
        <w:t>（</w:t>
      </w:r>
      <w:r w:rsidRPr="004F3186">
        <w:rPr>
          <w:lang w:eastAsia="zh-TW"/>
        </w:rPr>
        <w:t>biomass</w:t>
      </w:r>
      <w:r w:rsidR="00B9626E" w:rsidRPr="004F3186">
        <w:rPr>
          <w:lang w:eastAsia="zh-TW"/>
        </w:rPr>
        <w:t>）</w:t>
      </w:r>
      <w:r w:rsidRPr="004F3186">
        <w:rPr>
          <w:lang w:eastAsia="zh-TW"/>
        </w:rPr>
        <w:t>、沼氣及電力，以努力提高農業部門與基層經濟</w:t>
      </w:r>
      <w:r w:rsidR="00B9626E" w:rsidRPr="004F3186">
        <w:rPr>
          <w:lang w:eastAsia="zh-TW"/>
        </w:rPr>
        <w:t>（</w:t>
      </w:r>
      <w:r w:rsidRPr="004F3186">
        <w:rPr>
          <w:lang w:eastAsia="zh-TW"/>
        </w:rPr>
        <w:t>grassroots economy</w:t>
      </w:r>
      <w:r w:rsidR="00B9626E" w:rsidRPr="004F3186">
        <w:rPr>
          <w:lang w:eastAsia="zh-TW"/>
        </w:rPr>
        <w:t>）</w:t>
      </w:r>
      <w:r w:rsidRPr="004F3186">
        <w:rPr>
          <w:lang w:eastAsia="zh-TW"/>
        </w:rPr>
        <w:t>的收入，並實施該國的環境恢復計畫。泰國政府的目標將使再生能源及廢物轉化能源技術取代約三分之一的總能源消費量，為當地社區創造重要的新機會，並在期限內將農業原料與廢物轉化為能源。</w:t>
      </w:r>
    </w:p>
    <w:p w14:paraId="55153375" w14:textId="4D33EC28" w:rsidR="001273D7" w:rsidRPr="004F3186" w:rsidRDefault="008D751A" w:rsidP="00AF0AEC">
      <w:pPr>
        <w:pStyle w:val="ae"/>
        <w:ind w:left="945" w:firstLine="472"/>
        <w:rPr>
          <w:lang w:eastAsia="zh-TW"/>
        </w:rPr>
      </w:pPr>
      <w:r w:rsidRPr="004F3186">
        <w:rPr>
          <w:lang w:eastAsia="zh-TW"/>
        </w:rPr>
        <w:t>泰國電力局亦指出，泰國能源部已經做好泰國的</w:t>
      </w:r>
      <w:r w:rsidRPr="004F3186">
        <w:rPr>
          <w:lang w:eastAsia="zh-TW"/>
        </w:rPr>
        <w:t>20</w:t>
      </w:r>
      <w:r w:rsidRPr="004F3186">
        <w:rPr>
          <w:lang w:eastAsia="zh-TW"/>
        </w:rPr>
        <w:t>年節能</w:t>
      </w:r>
      <w:r w:rsidR="003B4CFE" w:rsidRPr="004F3186">
        <w:rPr>
          <w:lang w:eastAsia="zh-TW"/>
        </w:rPr>
        <w:t>計畫</w:t>
      </w:r>
      <w:r w:rsidRPr="004F3186">
        <w:rPr>
          <w:lang w:eastAsia="zh-TW"/>
        </w:rPr>
        <w:t>（</w:t>
      </w:r>
      <w:r w:rsidRPr="004F3186">
        <w:rPr>
          <w:lang w:eastAsia="zh-TW"/>
        </w:rPr>
        <w:t>2011-2030</w:t>
      </w:r>
      <w:r w:rsidRPr="004F3186">
        <w:rPr>
          <w:lang w:eastAsia="zh-TW"/>
        </w:rPr>
        <w:t>年），藉由泰國各地區的長短期節能策略推動，目標在</w:t>
      </w:r>
      <w:r w:rsidRPr="004F3186">
        <w:rPr>
          <w:lang w:eastAsia="zh-TW"/>
        </w:rPr>
        <w:t>2030</w:t>
      </w:r>
      <w:r w:rsidRPr="004F3186">
        <w:rPr>
          <w:lang w:eastAsia="zh-TW"/>
        </w:rPr>
        <w:t>年能源消耗量降低</w:t>
      </w:r>
      <w:r w:rsidRPr="004F3186">
        <w:rPr>
          <w:lang w:eastAsia="zh-TW"/>
        </w:rPr>
        <w:t>25%</w:t>
      </w:r>
      <w:r w:rsidRPr="004F3186">
        <w:rPr>
          <w:lang w:eastAsia="zh-TW"/>
        </w:rPr>
        <w:t>。因此推廣節約用電、節能設備、</w:t>
      </w:r>
      <w:r w:rsidRPr="004F3186">
        <w:rPr>
          <w:lang w:eastAsia="zh-TW"/>
        </w:rPr>
        <w:t>LED</w:t>
      </w:r>
      <w:r w:rsidRPr="004F3186">
        <w:rPr>
          <w:lang w:eastAsia="zh-TW"/>
        </w:rPr>
        <w:t>照明、能源管理為未來重要的方向。</w:t>
      </w:r>
    </w:p>
    <w:p w14:paraId="39C985A6" w14:textId="0E2388FE" w:rsidR="00BB3B83" w:rsidRPr="004F3186" w:rsidRDefault="00BB3B83" w:rsidP="00BB3B83">
      <w:pPr>
        <w:pStyle w:val="ac"/>
        <w:ind w:leftChars="0" w:hangingChars="400" w:hanging="945"/>
      </w:pPr>
      <w:r w:rsidRPr="004F3186">
        <w:t>（十二）生物、循環及綠色產業</w:t>
      </w:r>
    </w:p>
    <w:p w14:paraId="6C69B31E" w14:textId="3DC76A54" w:rsidR="00BB3B83" w:rsidRPr="004F3186" w:rsidRDefault="00BB3B83" w:rsidP="006E561A">
      <w:pPr>
        <w:pStyle w:val="ae"/>
        <w:ind w:left="945" w:firstLine="464"/>
        <w:rPr>
          <w:lang w:eastAsia="zh-TW"/>
        </w:rPr>
      </w:pPr>
      <w:r w:rsidRPr="004F3186">
        <w:rPr>
          <w:spacing w:val="-2"/>
          <w:lang w:eastAsia="zh-TW"/>
        </w:rPr>
        <w:t>泰國正發展生物、循環及綠色經濟</w:t>
      </w:r>
      <w:r w:rsidR="00B9626E" w:rsidRPr="004F3186">
        <w:rPr>
          <w:spacing w:val="-2"/>
          <w:lang w:eastAsia="zh-TW"/>
        </w:rPr>
        <w:t>（</w:t>
      </w:r>
      <w:r w:rsidRPr="004F3186">
        <w:rPr>
          <w:spacing w:val="-2"/>
          <w:lang w:eastAsia="zh-TW"/>
        </w:rPr>
        <w:t>Bio-, Circular and Green Economy,</w:t>
      </w:r>
      <w:r w:rsidRPr="004F3186">
        <w:rPr>
          <w:lang w:eastAsia="zh-TW"/>
        </w:rPr>
        <w:t xml:space="preserve"> BCG</w:t>
      </w:r>
      <w:r w:rsidR="00B9626E" w:rsidRPr="004F3186">
        <w:rPr>
          <w:lang w:eastAsia="zh-TW"/>
        </w:rPr>
        <w:t>）</w:t>
      </w:r>
      <w:r w:rsidRPr="004F3186">
        <w:rPr>
          <w:lang w:eastAsia="zh-TW"/>
        </w:rPr>
        <w:t>以作為經濟永續成長的模式，俾增加就業機會、提高人民收入與建構生態友善型</w:t>
      </w:r>
      <w:r w:rsidR="00B9626E" w:rsidRPr="004F3186">
        <w:rPr>
          <w:lang w:eastAsia="zh-TW"/>
        </w:rPr>
        <w:t>（</w:t>
      </w:r>
      <w:r w:rsidRPr="004F3186">
        <w:rPr>
          <w:lang w:eastAsia="zh-TW"/>
        </w:rPr>
        <w:t>eco-friendly</w:t>
      </w:r>
      <w:r w:rsidR="00B9626E" w:rsidRPr="004F3186">
        <w:rPr>
          <w:lang w:eastAsia="zh-TW"/>
        </w:rPr>
        <w:t>）</w:t>
      </w:r>
      <w:r w:rsidRPr="004F3186">
        <w:rPr>
          <w:lang w:eastAsia="zh-TW"/>
        </w:rPr>
        <w:t>社會。藉由聚焦於應用技術進一步提高農業相關產品及服務業的市場價值，並朝環境導向型</w:t>
      </w:r>
      <w:r w:rsidR="00B9626E" w:rsidRPr="004F3186">
        <w:rPr>
          <w:lang w:eastAsia="zh-TW"/>
        </w:rPr>
        <w:t>（</w:t>
      </w:r>
      <w:r w:rsidRPr="004F3186">
        <w:rPr>
          <w:lang w:eastAsia="zh-TW"/>
        </w:rPr>
        <w:t>environment-oriented</w:t>
      </w:r>
      <w:r w:rsidR="00B9626E" w:rsidRPr="004F3186">
        <w:rPr>
          <w:lang w:eastAsia="zh-TW"/>
        </w:rPr>
        <w:t>）</w:t>
      </w:r>
      <w:r w:rsidRPr="004F3186">
        <w:rPr>
          <w:lang w:eastAsia="zh-TW"/>
        </w:rPr>
        <w:t>經濟轉型，</w:t>
      </w:r>
      <w:r w:rsidRPr="004F3186">
        <w:rPr>
          <w:lang w:eastAsia="zh-TW"/>
        </w:rPr>
        <w:t>BCG</w:t>
      </w:r>
      <w:r w:rsidRPr="004F3186">
        <w:rPr>
          <w:lang w:eastAsia="zh-TW"/>
        </w:rPr>
        <w:t>為泰國創造重要的商機，並使民眾能採取緊急行動以應對氣候變化。</w:t>
      </w:r>
    </w:p>
    <w:p w14:paraId="3E36A785" w14:textId="4684A5B9" w:rsidR="00BB3B83" w:rsidRPr="004F3186" w:rsidRDefault="00BB3B83" w:rsidP="00BB3B83">
      <w:pPr>
        <w:pStyle w:val="ae"/>
        <w:ind w:left="945" w:firstLine="472"/>
        <w:rPr>
          <w:lang w:eastAsia="zh-TW"/>
        </w:rPr>
      </w:pPr>
      <w:r w:rsidRPr="004F3186">
        <w:rPr>
          <w:lang w:eastAsia="zh-TW"/>
        </w:rPr>
        <w:t>泰國憑藉其蓬勃發展的農產暨加工業</w:t>
      </w:r>
      <w:r w:rsidR="00B9626E" w:rsidRPr="004F3186">
        <w:rPr>
          <w:lang w:eastAsia="zh-TW"/>
        </w:rPr>
        <w:t>（</w:t>
      </w:r>
      <w:r w:rsidRPr="004F3186">
        <w:rPr>
          <w:lang w:eastAsia="zh-TW"/>
        </w:rPr>
        <w:t>agribusiness</w:t>
      </w:r>
      <w:r w:rsidR="00B9626E" w:rsidRPr="004F3186">
        <w:rPr>
          <w:lang w:eastAsia="zh-TW"/>
        </w:rPr>
        <w:t>）</w:t>
      </w:r>
      <w:r w:rsidRPr="004F3186">
        <w:rPr>
          <w:lang w:eastAsia="zh-TW"/>
        </w:rPr>
        <w:t>、不斷發展的生物技術、獨特的服務業、對環境挑戰的意識日益增強及政府的具體支持，將其定位成為全球投資</w:t>
      </w:r>
      <w:r w:rsidRPr="004F3186">
        <w:rPr>
          <w:lang w:eastAsia="zh-TW"/>
        </w:rPr>
        <w:t>BCG</w:t>
      </w:r>
      <w:r w:rsidRPr="004F3186">
        <w:rPr>
          <w:lang w:eastAsia="zh-TW"/>
        </w:rPr>
        <w:t>的目的地。據泰國高等教育、科學、研究暨創新部的一項研究指出，預計到</w:t>
      </w:r>
      <w:r w:rsidRPr="004F3186">
        <w:rPr>
          <w:lang w:eastAsia="zh-TW"/>
        </w:rPr>
        <w:t>2025</w:t>
      </w:r>
      <w:r w:rsidRPr="004F3186">
        <w:rPr>
          <w:lang w:eastAsia="zh-TW"/>
        </w:rPr>
        <w:t>年</w:t>
      </w:r>
      <w:r w:rsidRPr="004F3186">
        <w:rPr>
          <w:lang w:eastAsia="zh-TW"/>
        </w:rPr>
        <w:t>BCG</w:t>
      </w:r>
      <w:r w:rsidRPr="004F3186">
        <w:rPr>
          <w:lang w:eastAsia="zh-TW"/>
        </w:rPr>
        <w:t>經濟活動的產值將從占該國國內生產總值</w:t>
      </w:r>
      <w:r w:rsidR="00B9626E" w:rsidRPr="004F3186">
        <w:rPr>
          <w:lang w:eastAsia="zh-TW"/>
        </w:rPr>
        <w:t>（</w:t>
      </w:r>
      <w:r w:rsidRPr="004F3186">
        <w:rPr>
          <w:lang w:eastAsia="zh-TW"/>
        </w:rPr>
        <w:t>GDP</w:t>
      </w:r>
      <w:r w:rsidR="00B9626E" w:rsidRPr="004F3186">
        <w:rPr>
          <w:lang w:eastAsia="zh-TW"/>
        </w:rPr>
        <w:t>）</w:t>
      </w:r>
      <w:r w:rsidRPr="004F3186">
        <w:rPr>
          <w:lang w:eastAsia="zh-TW"/>
        </w:rPr>
        <w:t>的五分之一，成長至其</w:t>
      </w:r>
      <w:r w:rsidRPr="004F3186">
        <w:rPr>
          <w:lang w:eastAsia="zh-TW"/>
        </w:rPr>
        <w:t>GDP</w:t>
      </w:r>
      <w:r w:rsidRPr="004F3186">
        <w:rPr>
          <w:lang w:eastAsia="zh-TW"/>
        </w:rPr>
        <w:t>的四分之一</w:t>
      </w:r>
      <w:r w:rsidR="00B9626E" w:rsidRPr="004F3186">
        <w:rPr>
          <w:lang w:eastAsia="zh-TW"/>
        </w:rPr>
        <w:t>（</w:t>
      </w:r>
      <w:r w:rsidRPr="004F3186">
        <w:rPr>
          <w:lang w:eastAsia="zh-TW"/>
        </w:rPr>
        <w:t>1,370</w:t>
      </w:r>
      <w:r w:rsidRPr="004F3186">
        <w:rPr>
          <w:lang w:eastAsia="zh-TW"/>
        </w:rPr>
        <w:t>億美元</w:t>
      </w:r>
      <w:r w:rsidR="00B9626E" w:rsidRPr="004F3186">
        <w:rPr>
          <w:lang w:eastAsia="zh-TW"/>
        </w:rPr>
        <w:t>）</w:t>
      </w:r>
      <w:r w:rsidRPr="004F3186">
        <w:rPr>
          <w:lang w:eastAsia="zh-TW"/>
        </w:rPr>
        <w:t>。根據此一趨勢，泰國的經濟成長將由農產暨加工業、生物能源與生物化學</w:t>
      </w:r>
      <w:r w:rsidR="00B9626E" w:rsidRPr="004F3186">
        <w:rPr>
          <w:lang w:eastAsia="zh-TW"/>
        </w:rPr>
        <w:t>（</w:t>
      </w:r>
      <w:r w:rsidRPr="004F3186">
        <w:rPr>
          <w:lang w:eastAsia="zh-TW"/>
        </w:rPr>
        <w:t>bioenergy and biochemicals</w:t>
      </w:r>
      <w:r w:rsidR="00B9626E" w:rsidRPr="004F3186">
        <w:rPr>
          <w:lang w:eastAsia="zh-TW"/>
        </w:rPr>
        <w:t>）</w:t>
      </w:r>
      <w:r w:rsidRPr="004F3186">
        <w:rPr>
          <w:lang w:eastAsia="zh-TW"/>
        </w:rPr>
        <w:t>、醫療與保健服務，以及旅遊業與創意經濟等</w:t>
      </w:r>
      <w:r w:rsidRPr="004F3186">
        <w:rPr>
          <w:lang w:eastAsia="zh-TW"/>
        </w:rPr>
        <w:t>4</w:t>
      </w:r>
      <w:r w:rsidRPr="004F3186">
        <w:rPr>
          <w:lang w:eastAsia="zh-TW"/>
        </w:rPr>
        <w:t>項關鍵產業日益提升的競爭力所驅動。</w:t>
      </w:r>
    </w:p>
    <w:p w14:paraId="1F77F05A" w14:textId="25A4D933" w:rsidR="00BB3B83" w:rsidRPr="004F3186" w:rsidRDefault="00BB3B83" w:rsidP="00BB3B83">
      <w:pPr>
        <w:pStyle w:val="ae"/>
        <w:ind w:left="945" w:firstLine="472"/>
        <w:rPr>
          <w:lang w:eastAsia="zh-TW"/>
        </w:rPr>
      </w:pPr>
      <w:r w:rsidRPr="004F3186">
        <w:rPr>
          <w:lang w:eastAsia="zh-TW"/>
        </w:rPr>
        <w:t>泰國投資促進委員會</w:t>
      </w:r>
      <w:r w:rsidR="00B9626E" w:rsidRPr="004F3186">
        <w:rPr>
          <w:lang w:eastAsia="zh-TW"/>
        </w:rPr>
        <w:t>（</w:t>
      </w:r>
      <w:r w:rsidRPr="004F3186">
        <w:rPr>
          <w:lang w:eastAsia="zh-TW"/>
        </w:rPr>
        <w:t>BOI</w:t>
      </w:r>
      <w:r w:rsidR="00B9626E" w:rsidRPr="004F3186">
        <w:rPr>
          <w:lang w:eastAsia="zh-TW"/>
        </w:rPr>
        <w:t>）</w:t>
      </w:r>
      <w:r w:rsidRPr="004F3186">
        <w:rPr>
          <w:lang w:eastAsia="zh-TW"/>
        </w:rPr>
        <w:t>目前為各種</w:t>
      </w:r>
      <w:r w:rsidRPr="004F3186">
        <w:rPr>
          <w:lang w:eastAsia="zh-TW"/>
        </w:rPr>
        <w:t>BCG</w:t>
      </w:r>
      <w:r w:rsidRPr="004F3186">
        <w:rPr>
          <w:lang w:eastAsia="zh-TW"/>
        </w:rPr>
        <w:t>相關的投資項目提供獎勵措施，特別是生物技術、生物化學、沼氣與生物質能</w:t>
      </w:r>
      <w:r w:rsidR="00B9626E" w:rsidRPr="004F3186">
        <w:rPr>
          <w:lang w:eastAsia="zh-TW"/>
        </w:rPr>
        <w:t>（</w:t>
      </w:r>
      <w:r w:rsidRPr="004F3186">
        <w:rPr>
          <w:lang w:eastAsia="zh-TW"/>
        </w:rPr>
        <w:t>biogas and biomass energy</w:t>
      </w:r>
      <w:r w:rsidR="00B9626E" w:rsidRPr="004F3186">
        <w:rPr>
          <w:lang w:eastAsia="zh-TW"/>
        </w:rPr>
        <w:t>）</w:t>
      </w:r>
      <w:r w:rsidRPr="004F3186">
        <w:rPr>
          <w:lang w:eastAsia="zh-TW"/>
        </w:rPr>
        <w:t>發電、食品與動物飼料生產、能源服務公司</w:t>
      </w:r>
      <w:r w:rsidR="00B9626E" w:rsidRPr="004F3186">
        <w:rPr>
          <w:lang w:eastAsia="zh-TW"/>
        </w:rPr>
        <w:t>（</w:t>
      </w:r>
      <w:r w:rsidRPr="004F3186">
        <w:rPr>
          <w:lang w:eastAsia="zh-TW"/>
        </w:rPr>
        <w:t>ESCO</w:t>
      </w:r>
      <w:r w:rsidR="00B9626E" w:rsidRPr="004F3186">
        <w:rPr>
          <w:lang w:eastAsia="zh-TW"/>
        </w:rPr>
        <w:t>）</w:t>
      </w:r>
      <w:r w:rsidRPr="004F3186">
        <w:rPr>
          <w:lang w:eastAsia="zh-TW"/>
        </w:rPr>
        <w:t>及資源回收設施。</w:t>
      </w:r>
      <w:r w:rsidRPr="004F3186">
        <w:rPr>
          <w:lang w:eastAsia="zh-TW"/>
        </w:rPr>
        <w:t>BOI</w:t>
      </w:r>
      <w:r w:rsidRPr="004F3186">
        <w:rPr>
          <w:lang w:eastAsia="zh-TW"/>
        </w:rPr>
        <w:t>最近擴大農產暨加工業適用投資獎勵措施的範圍，以涵蓋應用工廠技術</w:t>
      </w:r>
      <w:r w:rsidR="00B9626E" w:rsidRPr="004F3186">
        <w:rPr>
          <w:lang w:eastAsia="zh-TW"/>
        </w:rPr>
        <w:t>（</w:t>
      </w:r>
      <w:r w:rsidRPr="004F3186">
        <w:rPr>
          <w:lang w:eastAsia="zh-TW"/>
        </w:rPr>
        <w:t>plant factory technology</w:t>
      </w:r>
      <w:r w:rsidR="00B9626E" w:rsidRPr="004F3186">
        <w:rPr>
          <w:lang w:eastAsia="zh-TW"/>
        </w:rPr>
        <w:t>）</w:t>
      </w:r>
      <w:r w:rsidRPr="004F3186">
        <w:rPr>
          <w:lang w:eastAsia="zh-TW"/>
        </w:rPr>
        <w:t>的投資項目。加強版的獎勵計畫亦涵蓋與農業相關的活動，包括穀倉</w:t>
      </w:r>
      <w:r w:rsidR="00B9626E" w:rsidRPr="004F3186">
        <w:rPr>
          <w:lang w:eastAsia="zh-TW"/>
        </w:rPr>
        <w:t>（</w:t>
      </w:r>
      <w:r w:rsidRPr="004F3186">
        <w:rPr>
          <w:lang w:eastAsia="zh-TW"/>
        </w:rPr>
        <w:t>silo</w:t>
      </w:r>
      <w:r w:rsidR="00B9626E" w:rsidRPr="004F3186">
        <w:rPr>
          <w:lang w:eastAsia="zh-TW"/>
        </w:rPr>
        <w:t>）</w:t>
      </w:r>
      <w:r w:rsidRPr="004F3186">
        <w:rPr>
          <w:lang w:eastAsia="zh-TW"/>
        </w:rPr>
        <w:t>與冷藏室作業、動物飼料生產，以及利用技術提高能源效率與減少溫室氣體排放的農業副產品的生產活動。該等獎勵措施與</w:t>
      </w:r>
      <w:r w:rsidRPr="004F3186">
        <w:rPr>
          <w:lang w:eastAsia="zh-TW"/>
        </w:rPr>
        <w:t>BOI</w:t>
      </w:r>
      <w:r w:rsidRPr="004F3186">
        <w:rPr>
          <w:lang w:eastAsia="zh-TW"/>
        </w:rPr>
        <w:t>先前對採用智慧農業技術之投資項目提供的投資促進措施相結合，包括電腦化測試及篩選種子、無人機進行種植檢查及利用現代農業技術，以上均為泰國推動「精準農業」</w:t>
      </w:r>
      <w:r w:rsidR="00B9626E" w:rsidRPr="004F3186">
        <w:rPr>
          <w:lang w:eastAsia="zh-TW"/>
        </w:rPr>
        <w:t>（</w:t>
      </w:r>
      <w:r w:rsidRPr="004F3186">
        <w:rPr>
          <w:lang w:eastAsia="zh-TW"/>
        </w:rPr>
        <w:t>precision agriculture</w:t>
      </w:r>
      <w:r w:rsidR="00B9626E" w:rsidRPr="004F3186">
        <w:rPr>
          <w:lang w:eastAsia="zh-TW"/>
        </w:rPr>
        <w:t>）</w:t>
      </w:r>
      <w:r w:rsidRPr="004F3186">
        <w:rPr>
          <w:lang w:eastAsia="zh-TW"/>
        </w:rPr>
        <w:t>的舉措之一，藉以提高農業部門的競爭力。</w:t>
      </w:r>
    </w:p>
    <w:p w14:paraId="29C45621" w14:textId="0F95D931" w:rsidR="00BB3B83" w:rsidRPr="004F3186" w:rsidRDefault="00BB3B83" w:rsidP="00BB3B83">
      <w:pPr>
        <w:pStyle w:val="ae"/>
        <w:ind w:left="945" w:firstLine="472"/>
        <w:rPr>
          <w:lang w:eastAsia="zh-TW"/>
        </w:rPr>
      </w:pPr>
      <w:r w:rsidRPr="004F3186">
        <w:rPr>
          <w:lang w:eastAsia="zh-TW"/>
        </w:rPr>
        <w:t>過去幾十年中，由於泰國不斷努力強化研究機構與人力資源，以支持生物技術，因此泰國擁有眾多研發機構。最著名者包括國家基因工程與生物技術中心</w:t>
      </w:r>
      <w:r w:rsidR="00B9626E" w:rsidRPr="004F3186">
        <w:rPr>
          <w:lang w:eastAsia="zh-TW"/>
        </w:rPr>
        <w:t>（</w:t>
      </w:r>
      <w:r w:rsidRPr="004F3186">
        <w:rPr>
          <w:lang w:eastAsia="zh-TW"/>
        </w:rPr>
        <w:t>National Center for Genetic Engineering and Biotechnology, BIOTEC</w:t>
      </w:r>
      <w:r w:rsidR="00B9626E" w:rsidRPr="004F3186">
        <w:rPr>
          <w:lang w:eastAsia="zh-TW"/>
        </w:rPr>
        <w:t>）</w:t>
      </w:r>
      <w:r w:rsidRPr="004F3186">
        <w:rPr>
          <w:lang w:eastAsia="zh-TW"/>
        </w:rPr>
        <w:t>、泰國生命科學卓越中心</w:t>
      </w:r>
      <w:r w:rsidR="00B9626E" w:rsidRPr="004F3186">
        <w:rPr>
          <w:lang w:eastAsia="zh-TW"/>
        </w:rPr>
        <w:t>（</w:t>
      </w:r>
      <w:r w:rsidRPr="004F3186">
        <w:rPr>
          <w:lang w:eastAsia="zh-TW"/>
        </w:rPr>
        <w:t>Thailand Center of Excellence for Life Sciences, TCELS</w:t>
      </w:r>
      <w:r w:rsidR="00B9626E" w:rsidRPr="004F3186">
        <w:rPr>
          <w:lang w:eastAsia="zh-TW"/>
        </w:rPr>
        <w:t>）</w:t>
      </w:r>
      <w:r w:rsidRPr="004F3186">
        <w:rPr>
          <w:lang w:eastAsia="zh-TW"/>
        </w:rPr>
        <w:t>、國家</w:t>
      </w:r>
      <w:r w:rsidRPr="004F3186">
        <w:rPr>
          <w:lang w:eastAsia="zh-TW"/>
        </w:rPr>
        <w:t>Omics</w:t>
      </w:r>
      <w:r w:rsidRPr="004F3186">
        <w:rPr>
          <w:lang w:eastAsia="zh-TW"/>
        </w:rPr>
        <w:t>中心及生物卓越中心</w:t>
      </w:r>
      <w:r w:rsidR="00B9626E" w:rsidRPr="004F3186">
        <w:rPr>
          <w:lang w:eastAsia="zh-TW"/>
        </w:rPr>
        <w:t>（</w:t>
      </w:r>
      <w:r w:rsidRPr="004F3186">
        <w:rPr>
          <w:lang w:eastAsia="zh-TW"/>
        </w:rPr>
        <w:t>Bio Center of Excellence</w:t>
      </w:r>
      <w:r w:rsidR="00B9626E" w:rsidRPr="004F3186">
        <w:rPr>
          <w:lang w:eastAsia="zh-TW"/>
        </w:rPr>
        <w:t>）</w:t>
      </w:r>
      <w:r w:rsidRPr="004F3186">
        <w:rPr>
          <w:lang w:eastAsia="zh-TW"/>
        </w:rPr>
        <w:t>等，該等科研機構推動泰國在農業領域的研發工作，並透過改良經濟作物品種、基因療法及開發熱帶疾病</w:t>
      </w:r>
      <w:r w:rsidR="00B9626E" w:rsidRPr="004F3186">
        <w:rPr>
          <w:lang w:eastAsia="zh-TW"/>
        </w:rPr>
        <w:t>（</w:t>
      </w:r>
      <w:r w:rsidRPr="004F3186">
        <w:rPr>
          <w:lang w:eastAsia="zh-TW"/>
        </w:rPr>
        <w:t>tropical diseases</w:t>
      </w:r>
      <w:r w:rsidR="00B9626E" w:rsidRPr="004F3186">
        <w:rPr>
          <w:lang w:eastAsia="zh-TW"/>
        </w:rPr>
        <w:t>）</w:t>
      </w:r>
      <w:r w:rsidRPr="004F3186">
        <w:rPr>
          <w:lang w:eastAsia="zh-TW"/>
        </w:rPr>
        <w:t>疫苗來進行環境管理與醫療保健。</w:t>
      </w:r>
    </w:p>
    <w:p w14:paraId="7C14CB13" w14:textId="30DACA16" w:rsidR="00BB3B83" w:rsidRPr="004F3186" w:rsidRDefault="00BB3B83" w:rsidP="00BB3B83">
      <w:pPr>
        <w:pStyle w:val="ae"/>
        <w:ind w:left="945" w:firstLine="472"/>
        <w:rPr>
          <w:lang w:eastAsia="zh-TW"/>
        </w:rPr>
      </w:pPr>
      <w:r w:rsidRPr="004F3186">
        <w:rPr>
          <w:lang w:eastAsia="zh-TW"/>
        </w:rPr>
        <w:t>為進一步支持泰國的研發，政府已提出一項政策，規劃到</w:t>
      </w:r>
      <w:r w:rsidRPr="004F3186">
        <w:rPr>
          <w:lang w:eastAsia="zh-TW"/>
        </w:rPr>
        <w:t>2027</w:t>
      </w:r>
      <w:r w:rsidRPr="004F3186">
        <w:rPr>
          <w:lang w:eastAsia="zh-TW"/>
        </w:rPr>
        <w:t>年將泰國的研發支出增加近一倍，占國內生產總值的</w:t>
      </w:r>
      <w:r w:rsidRPr="004F3186">
        <w:rPr>
          <w:lang w:eastAsia="zh-TW"/>
        </w:rPr>
        <w:t>2%</w:t>
      </w:r>
      <w:r w:rsidR="00B9626E" w:rsidRPr="004F3186">
        <w:rPr>
          <w:lang w:eastAsia="zh-TW"/>
        </w:rPr>
        <w:t>（</w:t>
      </w:r>
      <w:r w:rsidRPr="004F3186">
        <w:rPr>
          <w:lang w:eastAsia="zh-TW"/>
        </w:rPr>
        <w:t>2019</w:t>
      </w:r>
      <w:r w:rsidRPr="004F3186">
        <w:rPr>
          <w:lang w:eastAsia="zh-TW"/>
        </w:rPr>
        <w:t>年為</w:t>
      </w:r>
      <w:r w:rsidRPr="004F3186">
        <w:rPr>
          <w:lang w:eastAsia="zh-TW"/>
        </w:rPr>
        <w:t>1.1%</w:t>
      </w:r>
      <w:r w:rsidR="00B9626E" w:rsidRPr="004F3186">
        <w:rPr>
          <w:lang w:eastAsia="zh-TW"/>
        </w:rPr>
        <w:t>）</w:t>
      </w:r>
      <w:r w:rsidRPr="004F3186">
        <w:rPr>
          <w:lang w:eastAsia="zh-TW"/>
        </w:rPr>
        <w:t>。該政策要求泰國政府提供額外的賦稅與非賦稅獎勵措施，以增加私部門的研發支出，使其占總支出比例達四分之三，並提高公部門在研發方面的支出。同時，泰國高等教育、科學、研究暨創新部已重新調整高等教育課程，以確保畢業生具備與企業需求相匹配的技能，尤其是被設定成為該國經濟新成長來源的產業，其中包括</w:t>
      </w:r>
      <w:r w:rsidRPr="004F3186">
        <w:rPr>
          <w:lang w:eastAsia="zh-TW"/>
        </w:rPr>
        <w:t>BCG</w:t>
      </w:r>
      <w:r w:rsidRPr="004F3186">
        <w:rPr>
          <w:lang w:eastAsia="zh-TW"/>
        </w:rPr>
        <w:t>。</w:t>
      </w:r>
    </w:p>
    <w:p w14:paraId="03EDA490" w14:textId="7CFEB6EF" w:rsidR="00BB3B83" w:rsidRPr="004F3186" w:rsidRDefault="00BB3B83" w:rsidP="00BB3B83">
      <w:pPr>
        <w:pStyle w:val="ae"/>
        <w:ind w:left="945" w:firstLine="472"/>
        <w:rPr>
          <w:lang w:eastAsia="zh-TW"/>
        </w:rPr>
      </w:pPr>
      <w:r w:rsidRPr="004F3186">
        <w:rPr>
          <w:lang w:eastAsia="zh-TW"/>
        </w:rPr>
        <w:t>泰國的目標為到</w:t>
      </w:r>
      <w:r w:rsidRPr="004F3186">
        <w:rPr>
          <w:lang w:eastAsia="zh-TW"/>
        </w:rPr>
        <w:t>2027</w:t>
      </w:r>
      <w:r w:rsidRPr="004F3186">
        <w:rPr>
          <w:lang w:eastAsia="zh-TW"/>
        </w:rPr>
        <w:t>年成為東協</w:t>
      </w:r>
      <w:r w:rsidR="00B9626E" w:rsidRPr="004F3186">
        <w:rPr>
          <w:lang w:eastAsia="zh-TW"/>
        </w:rPr>
        <w:t>（</w:t>
      </w:r>
      <w:r w:rsidRPr="004F3186">
        <w:rPr>
          <w:lang w:eastAsia="zh-TW"/>
        </w:rPr>
        <w:t>ASEAN</w:t>
      </w:r>
      <w:r w:rsidR="00B9626E" w:rsidRPr="004F3186">
        <w:rPr>
          <w:lang w:eastAsia="zh-TW"/>
        </w:rPr>
        <w:t>）</w:t>
      </w:r>
      <w:r w:rsidRPr="004F3186">
        <w:rPr>
          <w:lang w:eastAsia="zh-TW"/>
        </w:rPr>
        <w:t>十個成員國中</w:t>
      </w:r>
      <w:r w:rsidRPr="004F3186">
        <w:rPr>
          <w:lang w:eastAsia="zh-TW"/>
        </w:rPr>
        <w:t>BCG</w:t>
      </w:r>
      <w:r w:rsidRPr="004F3186">
        <w:rPr>
          <w:lang w:eastAsia="zh-TW"/>
        </w:rPr>
        <w:t>經濟的領導者或是「生物中心」</w:t>
      </w:r>
      <w:r w:rsidR="00B9626E" w:rsidRPr="004F3186">
        <w:rPr>
          <w:lang w:eastAsia="zh-TW"/>
        </w:rPr>
        <w:t>（</w:t>
      </w:r>
      <w:r w:rsidRPr="004F3186">
        <w:rPr>
          <w:lang w:eastAsia="zh-TW"/>
        </w:rPr>
        <w:t>Bio Hub</w:t>
      </w:r>
      <w:r w:rsidR="00B9626E" w:rsidRPr="004F3186">
        <w:rPr>
          <w:lang w:eastAsia="zh-TW"/>
        </w:rPr>
        <w:t>）</w:t>
      </w:r>
      <w:r w:rsidRPr="004F3186">
        <w:rPr>
          <w:lang w:eastAsia="zh-TW"/>
        </w:rPr>
        <w:t>，並計劃提高支撐經濟增長的產業競爭力，特別是加工食品、生物化學及醫療與保健等領域。泰國在公私部門及學術界的共同努力下，以及其在生物經濟生態系統中的優勢，在可預見的未來將泰國推向東協</w:t>
      </w:r>
      <w:r w:rsidRPr="004F3186">
        <w:rPr>
          <w:lang w:eastAsia="zh-TW"/>
        </w:rPr>
        <w:t>BCG</w:t>
      </w:r>
      <w:r w:rsidRPr="004F3186">
        <w:rPr>
          <w:lang w:eastAsia="zh-TW"/>
        </w:rPr>
        <w:t>的領導者。</w:t>
      </w:r>
    </w:p>
    <w:p w14:paraId="6EB35E7F" w14:textId="6A1631E1" w:rsidR="00BB3B83" w:rsidRPr="004F3186" w:rsidRDefault="00764FC1" w:rsidP="00BB3B83">
      <w:pPr>
        <w:pStyle w:val="ae"/>
        <w:ind w:left="945" w:firstLine="472"/>
        <w:rPr>
          <w:lang w:eastAsia="zh-TW"/>
        </w:rPr>
      </w:pPr>
      <w:r w:rsidRPr="004F3186">
        <w:rPr>
          <w:lang w:eastAsia="zh-TW"/>
        </w:rPr>
        <w:t>「嚴重特殊傳染性肺炎」（</w:t>
      </w:r>
      <w:r w:rsidRPr="004F3186">
        <w:rPr>
          <w:lang w:eastAsia="zh-TW"/>
        </w:rPr>
        <w:t>COVID-19</w:t>
      </w:r>
      <w:r w:rsidRPr="004F3186">
        <w:rPr>
          <w:lang w:eastAsia="zh-TW"/>
        </w:rPr>
        <w:t>）</w:t>
      </w:r>
      <w:r w:rsidR="00BB3B83" w:rsidRPr="004F3186">
        <w:rPr>
          <w:lang w:eastAsia="zh-TW"/>
        </w:rPr>
        <w:t>病毒大流行凸顯泰國作為全球主要食品及加工食品出口國的競爭力，因在此全球健康危機期間該等產品的國際運輸遭受阻礙。泰國政府已匡列</w:t>
      </w:r>
      <w:r w:rsidR="00BB3B83" w:rsidRPr="004F3186">
        <w:rPr>
          <w:lang w:eastAsia="zh-TW"/>
        </w:rPr>
        <w:t>2.13</w:t>
      </w:r>
      <w:r w:rsidR="00BB3B83" w:rsidRPr="004F3186">
        <w:rPr>
          <w:lang w:eastAsia="zh-TW"/>
        </w:rPr>
        <w:t>億美元的預算，支應工業部實施行動計畫，以在未來</w:t>
      </w:r>
      <w:r w:rsidR="00BB3B83" w:rsidRPr="004F3186">
        <w:rPr>
          <w:lang w:eastAsia="zh-TW"/>
        </w:rPr>
        <w:t>7</w:t>
      </w:r>
      <w:r w:rsidR="00BB3B83" w:rsidRPr="004F3186">
        <w:rPr>
          <w:lang w:eastAsia="zh-TW"/>
        </w:rPr>
        <w:t>年內進一步提高泰國食品的全球競爭力與附加價值，因該產業有可觀的就業人口，以及對泰國的產業供應鏈具有重要意義。該計畫旨在提升稻米、漁產品、蔬菜與水果、家畜及生物食品</w:t>
      </w:r>
      <w:r w:rsidR="00B9626E" w:rsidRPr="004F3186">
        <w:rPr>
          <w:lang w:eastAsia="zh-TW"/>
        </w:rPr>
        <w:t>（</w:t>
      </w:r>
      <w:r w:rsidR="00BB3B83" w:rsidRPr="004F3186">
        <w:rPr>
          <w:lang w:eastAsia="zh-TW"/>
        </w:rPr>
        <w:t>biofood</w:t>
      </w:r>
      <w:r w:rsidR="00B9626E" w:rsidRPr="004F3186">
        <w:rPr>
          <w:lang w:eastAsia="zh-TW"/>
        </w:rPr>
        <w:t>）</w:t>
      </w:r>
      <w:r w:rsidR="00BB3B83" w:rsidRPr="004F3186">
        <w:rPr>
          <w:lang w:eastAsia="zh-TW"/>
        </w:rPr>
        <w:t>等產品的加工技術，應用數位科技促進創新並發展商業規模，以及加強包裝並協助企業家進入全球市場。</w:t>
      </w:r>
    </w:p>
    <w:p w14:paraId="2C142039" w14:textId="70E89A76" w:rsidR="00BB3B83" w:rsidRPr="004F3186" w:rsidRDefault="00BB3B83" w:rsidP="00BB3B83">
      <w:pPr>
        <w:pStyle w:val="ae"/>
        <w:ind w:left="945" w:firstLine="472"/>
        <w:rPr>
          <w:lang w:eastAsia="zh-TW"/>
        </w:rPr>
      </w:pPr>
      <w:r w:rsidRPr="004F3186">
        <w:rPr>
          <w:lang w:eastAsia="zh-TW"/>
        </w:rPr>
        <w:t>隨著人們的健康及環保意識增強，泰國湧現許多新的企業家，彼等生產以植物與昆蟲為基礎的蛋白質及有機產品等健康飲食。泰國的目標是加強食品的多樣化及差異化，並將更多的產品升級為更高價值的產品，例如未來的健康食品與功能性成分</w:t>
      </w:r>
      <w:r w:rsidR="00B9626E" w:rsidRPr="004F3186">
        <w:rPr>
          <w:lang w:eastAsia="zh-TW"/>
        </w:rPr>
        <w:t>（</w:t>
      </w:r>
      <w:r w:rsidRPr="004F3186">
        <w:rPr>
          <w:lang w:eastAsia="zh-TW"/>
        </w:rPr>
        <w:t>functional ingredients</w:t>
      </w:r>
      <w:r w:rsidR="00B9626E" w:rsidRPr="004F3186">
        <w:rPr>
          <w:lang w:eastAsia="zh-TW"/>
        </w:rPr>
        <w:t>）</w:t>
      </w:r>
      <w:r w:rsidRPr="004F3186">
        <w:rPr>
          <w:lang w:eastAsia="zh-TW"/>
        </w:rPr>
        <w:t>，該等成分將用於生產健康飲食、醫療食品及藥用化妝品</w:t>
      </w:r>
      <w:r w:rsidR="00B9626E" w:rsidRPr="004F3186">
        <w:rPr>
          <w:lang w:eastAsia="zh-TW"/>
        </w:rPr>
        <w:t>（</w:t>
      </w:r>
      <w:r w:rsidRPr="004F3186">
        <w:rPr>
          <w:lang w:eastAsia="zh-TW"/>
        </w:rPr>
        <w:t>cosmeceuticals</w:t>
      </w:r>
      <w:r w:rsidR="00B9626E" w:rsidRPr="004F3186">
        <w:rPr>
          <w:lang w:eastAsia="zh-TW"/>
        </w:rPr>
        <w:t>）</w:t>
      </w:r>
      <w:r w:rsidRPr="004F3186">
        <w:rPr>
          <w:lang w:eastAsia="zh-TW"/>
        </w:rPr>
        <w:t>。</w:t>
      </w:r>
    </w:p>
    <w:p w14:paraId="76154190" w14:textId="424B9B1E" w:rsidR="00BB3B83" w:rsidRPr="004F3186" w:rsidRDefault="00BB3B83" w:rsidP="00BB3B83">
      <w:pPr>
        <w:pStyle w:val="ae"/>
        <w:ind w:left="945" w:firstLine="472"/>
        <w:rPr>
          <w:lang w:eastAsia="zh-TW"/>
        </w:rPr>
      </w:pPr>
      <w:r w:rsidRPr="004F3186">
        <w:rPr>
          <w:lang w:eastAsia="zh-TW"/>
        </w:rPr>
        <w:t>泰國正在採用循環經濟模式，該模式側重於向資源利用最大化、新資源投入最小化及減少廢物的經濟轉型。以此作為泰國人民應對環境挑戰的方法之際，循環經濟之減少使用</w:t>
      </w:r>
      <w:r w:rsidR="00B9626E" w:rsidRPr="004F3186">
        <w:rPr>
          <w:lang w:eastAsia="zh-TW"/>
        </w:rPr>
        <w:t>（</w:t>
      </w:r>
      <w:r w:rsidRPr="004F3186">
        <w:rPr>
          <w:lang w:eastAsia="zh-TW"/>
        </w:rPr>
        <w:t>Reduce</w:t>
      </w:r>
      <w:r w:rsidR="00B9626E" w:rsidRPr="004F3186">
        <w:rPr>
          <w:lang w:eastAsia="zh-TW"/>
        </w:rPr>
        <w:t>）</w:t>
      </w:r>
      <w:r w:rsidRPr="004F3186">
        <w:rPr>
          <w:lang w:eastAsia="zh-TW"/>
        </w:rPr>
        <w:t>、重覆使用</w:t>
      </w:r>
      <w:r w:rsidR="00B9626E" w:rsidRPr="004F3186">
        <w:rPr>
          <w:lang w:eastAsia="zh-TW"/>
        </w:rPr>
        <w:t>（</w:t>
      </w:r>
      <w:r w:rsidRPr="004F3186">
        <w:rPr>
          <w:lang w:eastAsia="zh-TW"/>
        </w:rPr>
        <w:t>Reuse</w:t>
      </w:r>
      <w:r w:rsidR="00B9626E" w:rsidRPr="004F3186">
        <w:rPr>
          <w:lang w:eastAsia="zh-TW"/>
        </w:rPr>
        <w:t>）</w:t>
      </w:r>
      <w:r w:rsidRPr="004F3186">
        <w:rPr>
          <w:lang w:eastAsia="zh-TW"/>
        </w:rPr>
        <w:t>及循環使用</w:t>
      </w:r>
      <w:r w:rsidR="00B9626E" w:rsidRPr="004F3186">
        <w:rPr>
          <w:lang w:eastAsia="zh-TW"/>
        </w:rPr>
        <w:t>（</w:t>
      </w:r>
      <w:r w:rsidRPr="004F3186">
        <w:rPr>
          <w:lang w:eastAsia="zh-TW"/>
        </w:rPr>
        <w:t>Recycle</w:t>
      </w:r>
      <w:r w:rsidR="00B9626E" w:rsidRPr="004F3186">
        <w:rPr>
          <w:lang w:eastAsia="zh-TW"/>
        </w:rPr>
        <w:t>）</w:t>
      </w:r>
      <w:r w:rsidRPr="004F3186">
        <w:rPr>
          <w:lang w:eastAsia="zh-TW"/>
        </w:rPr>
        <w:t>三項主要原則，以及零廢物商業模式，正成為泰國從本地社區到中小企業的不同工作領域最有前景的機會之一。東部經濟走廊</w:t>
      </w:r>
      <w:r w:rsidR="00B9626E" w:rsidRPr="004F3186">
        <w:rPr>
          <w:lang w:eastAsia="zh-TW"/>
        </w:rPr>
        <w:t>（</w:t>
      </w:r>
      <w:r w:rsidRPr="004F3186">
        <w:rPr>
          <w:lang w:eastAsia="zh-TW"/>
        </w:rPr>
        <w:t>EEC</w:t>
      </w:r>
      <w:r w:rsidR="00B9626E" w:rsidRPr="004F3186">
        <w:rPr>
          <w:lang w:eastAsia="zh-TW"/>
        </w:rPr>
        <w:t>）</w:t>
      </w:r>
      <w:r w:rsidRPr="004F3186">
        <w:rPr>
          <w:lang w:eastAsia="zh-TW"/>
        </w:rPr>
        <w:t>亦採用循環經濟作為營運的指引。</w:t>
      </w:r>
    </w:p>
    <w:p w14:paraId="7E7530C9" w14:textId="044C9220" w:rsidR="00BB3B83" w:rsidRPr="004F3186" w:rsidRDefault="00BB3B83" w:rsidP="00BB3B83">
      <w:pPr>
        <w:pStyle w:val="ae"/>
        <w:ind w:left="945" w:firstLine="472"/>
        <w:rPr>
          <w:lang w:eastAsia="zh-TW"/>
        </w:rPr>
      </w:pPr>
      <w:r w:rsidRPr="004F3186">
        <w:rPr>
          <w:lang w:eastAsia="zh-TW"/>
        </w:rPr>
        <w:t>從循環使用及重覆使用的活動，以及環保產品設計與服務的激增中可以看出，泰國人民日益提高的環保意識及豐富的創造力，在泰國的循環經濟中創造許多商機。例如，企業將農業原料轉變為住房與裝飾品，回收舊紡織線，並在新項目中重複使用某些建築材料。重要的是，泰國大量生產的木薯、甘蔗及棕櫚油等農業原料，再加上成熟的農產暨加工業供應鏈，為當地的再生能源及轉廢為能</w:t>
      </w:r>
      <w:r w:rsidR="00B9626E" w:rsidRPr="004F3186">
        <w:rPr>
          <w:lang w:eastAsia="zh-TW"/>
        </w:rPr>
        <w:t>（</w:t>
      </w:r>
      <w:r w:rsidRPr="004F3186">
        <w:rPr>
          <w:lang w:eastAsia="zh-TW"/>
        </w:rPr>
        <w:t>waste-to-energy</w:t>
      </w:r>
      <w:r w:rsidR="00B9626E" w:rsidRPr="004F3186">
        <w:rPr>
          <w:lang w:eastAsia="zh-TW"/>
        </w:rPr>
        <w:t>）</w:t>
      </w:r>
      <w:r w:rsidRPr="004F3186">
        <w:rPr>
          <w:lang w:eastAsia="zh-TW"/>
        </w:rPr>
        <w:t>產業提供動力。</w:t>
      </w:r>
    </w:p>
    <w:p w14:paraId="053577CB" w14:textId="3B149653" w:rsidR="00BB3B83" w:rsidRPr="004F3186" w:rsidRDefault="00BB3B83" w:rsidP="00BB3B83">
      <w:pPr>
        <w:pStyle w:val="ae"/>
        <w:ind w:left="945" w:firstLine="472"/>
        <w:rPr>
          <w:lang w:eastAsia="zh-TW"/>
        </w:rPr>
      </w:pPr>
      <w:r w:rsidRPr="004F3186">
        <w:rPr>
          <w:lang w:eastAsia="zh-TW"/>
        </w:rPr>
        <w:t>泰國通過推廣綠色經濟概念，改變其運輸網絡、製造流程、消費者行為、城市發展及環境管理，以減少二氧化碳的排放。生物化學產業為泰國的目標產業之一，可為甘蔗及稻殼等農產品增加重要價值，該等農產品可產出聚乳酸</w:t>
      </w:r>
      <w:r w:rsidR="00B9626E" w:rsidRPr="004F3186">
        <w:rPr>
          <w:lang w:eastAsia="zh-TW"/>
        </w:rPr>
        <w:t>（</w:t>
      </w:r>
      <w:r w:rsidRPr="004F3186">
        <w:rPr>
          <w:lang w:eastAsia="zh-TW"/>
        </w:rPr>
        <w:t>polylactide</w:t>
      </w:r>
      <w:r w:rsidR="00B9626E" w:rsidRPr="004F3186">
        <w:rPr>
          <w:lang w:eastAsia="zh-TW"/>
        </w:rPr>
        <w:t>）</w:t>
      </w:r>
      <w:r w:rsidRPr="004F3186">
        <w:rPr>
          <w:lang w:eastAsia="zh-TW"/>
        </w:rPr>
        <w:t>，用於生產生物塑料</w:t>
      </w:r>
      <w:r w:rsidR="00B9626E" w:rsidRPr="004F3186">
        <w:rPr>
          <w:lang w:eastAsia="zh-TW"/>
        </w:rPr>
        <w:t>（</w:t>
      </w:r>
      <w:r w:rsidRPr="004F3186">
        <w:rPr>
          <w:lang w:eastAsia="zh-TW"/>
        </w:rPr>
        <w:t>bioplastics</w:t>
      </w:r>
      <w:r w:rsidR="00B9626E" w:rsidRPr="004F3186">
        <w:rPr>
          <w:lang w:eastAsia="zh-TW"/>
        </w:rPr>
        <w:t>）</w:t>
      </w:r>
      <w:r w:rsidRPr="004F3186">
        <w:rPr>
          <w:lang w:eastAsia="zh-TW"/>
        </w:rPr>
        <w:t>產品，該產品目前為泰國最大出口品項之一。依據「永續塑料與廢物管理的公私合作夥伴關係」</w:t>
      </w:r>
      <w:r w:rsidR="00B9626E" w:rsidRPr="004F3186">
        <w:rPr>
          <w:lang w:eastAsia="zh-TW"/>
        </w:rPr>
        <w:t>（</w:t>
      </w:r>
      <w:r w:rsidRPr="004F3186">
        <w:rPr>
          <w:lang w:eastAsia="zh-TW"/>
        </w:rPr>
        <w:t>Public Private Partnership for Sustainable Plastic and Waste Management, PPP Plastic</w:t>
      </w:r>
      <w:r w:rsidR="00B9626E" w:rsidRPr="004F3186">
        <w:rPr>
          <w:lang w:eastAsia="zh-TW"/>
        </w:rPr>
        <w:t>）</w:t>
      </w:r>
      <w:r w:rsidRPr="004F3186">
        <w:rPr>
          <w:lang w:eastAsia="zh-TW"/>
        </w:rPr>
        <w:t>，泰國公司已與政府合作減少使用塑料，並用可生物降解</w:t>
      </w:r>
      <w:r w:rsidR="00B9626E" w:rsidRPr="004F3186">
        <w:rPr>
          <w:lang w:eastAsia="zh-TW"/>
        </w:rPr>
        <w:t>（</w:t>
      </w:r>
      <w:r w:rsidRPr="004F3186">
        <w:rPr>
          <w:lang w:eastAsia="zh-TW"/>
        </w:rPr>
        <w:t>biodegradable</w:t>
      </w:r>
      <w:r w:rsidR="00B9626E" w:rsidRPr="004F3186">
        <w:rPr>
          <w:lang w:eastAsia="zh-TW"/>
        </w:rPr>
        <w:t>）</w:t>
      </w:r>
      <w:r w:rsidRPr="004F3186">
        <w:rPr>
          <w:lang w:eastAsia="zh-TW"/>
        </w:rPr>
        <w:t>材料代替塑料。按泰國政府的「塑料廢物管理路線圖」</w:t>
      </w:r>
      <w:r w:rsidR="00B9626E" w:rsidRPr="004F3186">
        <w:rPr>
          <w:lang w:eastAsia="zh-TW"/>
        </w:rPr>
        <w:t>（</w:t>
      </w:r>
      <w:r w:rsidRPr="004F3186">
        <w:rPr>
          <w:lang w:eastAsia="zh-TW"/>
        </w:rPr>
        <w:t>Plastic Waste Management Roadmap</w:t>
      </w:r>
      <w:r w:rsidR="00B9626E" w:rsidRPr="004F3186">
        <w:rPr>
          <w:lang w:eastAsia="zh-TW"/>
        </w:rPr>
        <w:t>）</w:t>
      </w:r>
      <w:r w:rsidRPr="004F3186">
        <w:rPr>
          <w:lang w:eastAsia="zh-TW"/>
        </w:rPr>
        <w:t>，到</w:t>
      </w:r>
      <w:r w:rsidRPr="004F3186">
        <w:rPr>
          <w:lang w:eastAsia="zh-TW"/>
        </w:rPr>
        <w:t>2027</w:t>
      </w:r>
      <w:r w:rsidRPr="004F3186">
        <w:rPr>
          <w:lang w:eastAsia="zh-TW"/>
        </w:rPr>
        <w:t>年將所有塑料廢物再利用。</w:t>
      </w:r>
    </w:p>
    <w:p w14:paraId="5E5D1AAB" w14:textId="05A02F95" w:rsidR="008D751A" w:rsidRPr="004F3186" w:rsidRDefault="008D751A" w:rsidP="00AF0AEC">
      <w:pPr>
        <w:pStyle w:val="ac"/>
        <w:ind w:leftChars="0" w:hangingChars="400" w:hanging="945"/>
      </w:pPr>
      <w:r w:rsidRPr="004F3186">
        <w:t>（十</w:t>
      </w:r>
      <w:r w:rsidR="00BB3B83" w:rsidRPr="004F3186">
        <w:t>三</w:t>
      </w:r>
      <w:r w:rsidRPr="004F3186">
        <w:t>）</w:t>
      </w:r>
      <w:r w:rsidR="002D2351" w:rsidRPr="004F3186">
        <w:t>金融</w:t>
      </w:r>
      <w:r w:rsidRPr="004F3186">
        <w:t>業</w:t>
      </w:r>
    </w:p>
    <w:p w14:paraId="45EA7820" w14:textId="77777777" w:rsidR="002D2351" w:rsidRPr="004F3186" w:rsidRDefault="002D2351" w:rsidP="00AF0AEC">
      <w:pPr>
        <w:pStyle w:val="ae"/>
        <w:ind w:left="945" w:firstLine="472"/>
        <w:rPr>
          <w:lang w:eastAsia="zh-TW"/>
        </w:rPr>
      </w:pPr>
      <w:r w:rsidRPr="004F3186">
        <w:t>泰國的金融機構相當多元化與多樣化，依業務內容及性質可分為：商業銀行（</w:t>
      </w:r>
      <w:r w:rsidRPr="004F3186">
        <w:t>Commercial Bank</w:t>
      </w:r>
      <w:r w:rsidRPr="004F3186">
        <w:t>）、外商銀行分行、子行及代表辦事處、零售銀行、金融公司（</w:t>
      </w:r>
      <w:r w:rsidRPr="004F3186">
        <w:t>Finance Company</w:t>
      </w:r>
      <w:r w:rsidRPr="004F3186">
        <w:t>）、儲蓄銀行、農民銀行及合作社、證券融資公司（</w:t>
      </w:r>
      <w:r w:rsidRPr="004F3186">
        <w:t>Finance &amp; Securities Company</w:t>
      </w:r>
      <w:r w:rsidRPr="004F3186">
        <w:t>）、信貸銀行（</w:t>
      </w:r>
      <w:r w:rsidRPr="004F3186">
        <w:t>Credit Foncier Company</w:t>
      </w:r>
      <w:r w:rsidRPr="004F3186">
        <w:t>）、房屋信貸銀行、輸出入銀行、中小企業發展銀行、回教銀行、小型工業信保公司、第二次抵押公司、錢幣兌換商（如</w:t>
      </w:r>
      <w:r w:rsidRPr="004F3186">
        <w:t>Super Rich</w:t>
      </w:r>
      <w:r w:rsidRPr="004F3186">
        <w:t>）、資產管理公司（</w:t>
      </w:r>
      <w:r w:rsidRPr="004F3186">
        <w:t>Asset Management Company</w:t>
      </w:r>
      <w:r w:rsidRPr="004F3186">
        <w:t>）、證券公司（</w:t>
      </w:r>
      <w:r w:rsidRPr="004F3186">
        <w:t>Security Company</w:t>
      </w:r>
      <w:r w:rsidRPr="004F3186">
        <w:t>）、共同基金管理公司（</w:t>
      </w:r>
      <w:r w:rsidRPr="004F3186">
        <w:t>Mutual Fund Management Company</w:t>
      </w:r>
      <w:r w:rsidRPr="004F3186">
        <w:t>）、年金管理公司（</w:t>
      </w:r>
      <w:r w:rsidRPr="004F3186">
        <w:t>Provident Fund</w:t>
      </w:r>
      <w:r w:rsidRPr="004F3186">
        <w:t>）、農會（</w:t>
      </w:r>
      <w:r w:rsidRPr="004F3186">
        <w:t>Agricultural Cooperatives</w:t>
      </w:r>
      <w:r w:rsidRPr="004F3186">
        <w:t>）、儲蓄合作社（</w:t>
      </w:r>
      <w:r w:rsidRPr="004F3186">
        <w:t>Savings Cooperatives</w:t>
      </w:r>
      <w:r w:rsidRPr="004F3186">
        <w:t>）、人壽保險公司（</w:t>
      </w:r>
      <w:r w:rsidRPr="004F3186">
        <w:t>Life Insurance Company</w:t>
      </w:r>
      <w:r w:rsidRPr="004F3186">
        <w:t>）、社會保險基金（</w:t>
      </w:r>
      <w:r w:rsidRPr="004F3186">
        <w:t>Social Security Fund</w:t>
      </w:r>
      <w:r w:rsidRPr="004F3186">
        <w:t>）、當鋪（</w:t>
      </w:r>
      <w:r w:rsidRPr="004F3186">
        <w:t>Pawnshops</w:t>
      </w:r>
      <w:r w:rsidRPr="004F3186">
        <w:t>）等。</w:t>
      </w:r>
      <w:r w:rsidRPr="004F3186">
        <w:rPr>
          <w:lang w:eastAsia="zh-TW"/>
        </w:rPr>
        <w:t>其中外商銀行及商業銀行的主管機關為泰國中央銀行（</w:t>
      </w:r>
      <w:r w:rsidRPr="004F3186">
        <w:rPr>
          <w:lang w:eastAsia="zh-TW"/>
        </w:rPr>
        <w:t>Bank of Thailand</w:t>
      </w:r>
      <w:r w:rsidRPr="004F3186">
        <w:rPr>
          <w:lang w:eastAsia="zh-TW"/>
        </w:rPr>
        <w:t>），證券公司由證管會主管，農會及合作社之主管機關為農業部、人壽保險公司之主管機關為財政部及保險委員會，當鋪則歸內政部管轄，社會保險基金由勞工部管轄。</w:t>
      </w:r>
    </w:p>
    <w:p w14:paraId="14DE651D" w14:textId="16DA78C7" w:rsidR="002D2351" w:rsidRPr="004F3186" w:rsidRDefault="002D2351" w:rsidP="00AF0AEC">
      <w:pPr>
        <w:pStyle w:val="ae"/>
        <w:ind w:left="945" w:firstLine="472"/>
        <w:rPr>
          <w:lang w:eastAsia="zh-TW"/>
        </w:rPr>
      </w:pPr>
      <w:r w:rsidRPr="004F3186">
        <w:rPr>
          <w:lang w:eastAsia="zh-TW"/>
        </w:rPr>
        <w:t>外商如在泰國當地貸款，一般係向泰國商業銀行申貸，泰國目前共有</w:t>
      </w:r>
      <w:r w:rsidRPr="004F3186">
        <w:rPr>
          <w:lang w:eastAsia="zh-TW"/>
        </w:rPr>
        <w:t>31</w:t>
      </w:r>
      <w:r w:rsidRPr="004F3186">
        <w:rPr>
          <w:lang w:eastAsia="zh-TW"/>
        </w:rPr>
        <w:t>家商業銀行，其中</w:t>
      </w:r>
      <w:r w:rsidRPr="004F3186">
        <w:rPr>
          <w:lang w:eastAsia="zh-TW"/>
        </w:rPr>
        <w:t>16</w:t>
      </w:r>
      <w:r w:rsidRPr="004F3186">
        <w:rPr>
          <w:lang w:eastAsia="zh-TW"/>
        </w:rPr>
        <w:t>家為本國銀行，</w:t>
      </w:r>
      <w:r w:rsidRPr="004F3186">
        <w:rPr>
          <w:lang w:eastAsia="zh-TW"/>
        </w:rPr>
        <w:t>15</w:t>
      </w:r>
      <w:r w:rsidRPr="004F3186">
        <w:rPr>
          <w:lang w:eastAsia="zh-TW"/>
        </w:rPr>
        <w:t>家為外商銀行</w:t>
      </w:r>
      <w:r w:rsidR="006D01A7" w:rsidRPr="004F3186">
        <w:rPr>
          <w:lang w:eastAsia="zh-TW"/>
        </w:rPr>
        <w:t>；</w:t>
      </w:r>
      <w:r w:rsidRPr="004F3186">
        <w:rPr>
          <w:lang w:eastAsia="zh-TW"/>
        </w:rPr>
        <w:t>16</w:t>
      </w:r>
      <w:r w:rsidRPr="004F3186">
        <w:rPr>
          <w:lang w:eastAsia="zh-TW"/>
        </w:rPr>
        <w:t>家本國銀行中</w:t>
      </w:r>
      <w:r w:rsidRPr="004F3186">
        <w:rPr>
          <w:lang w:eastAsia="zh-TW"/>
        </w:rPr>
        <w:t>3</w:t>
      </w:r>
      <w:r w:rsidRPr="004F3186">
        <w:rPr>
          <w:lang w:eastAsia="zh-TW"/>
        </w:rPr>
        <w:t>家為公營，</w:t>
      </w:r>
      <w:r w:rsidRPr="004F3186">
        <w:rPr>
          <w:lang w:eastAsia="zh-TW"/>
        </w:rPr>
        <w:t>13</w:t>
      </w:r>
      <w:r w:rsidRPr="004F3186">
        <w:rPr>
          <w:lang w:eastAsia="zh-TW"/>
        </w:rPr>
        <w:t>家為民營。商業銀行為泰國主要金融骨幹，目前所有</w:t>
      </w:r>
      <w:r w:rsidRPr="004F3186">
        <w:rPr>
          <w:lang w:eastAsia="zh-TW"/>
        </w:rPr>
        <w:t>31</w:t>
      </w:r>
      <w:r w:rsidRPr="004F3186">
        <w:rPr>
          <w:lang w:eastAsia="zh-TW"/>
        </w:rPr>
        <w:t>家商業銀行的總資產達</w:t>
      </w:r>
      <w:r w:rsidRPr="004F3186">
        <w:rPr>
          <w:lang w:eastAsia="zh-TW"/>
        </w:rPr>
        <w:t>12</w:t>
      </w:r>
      <w:r w:rsidRPr="004F3186">
        <w:rPr>
          <w:lang w:eastAsia="zh-TW"/>
        </w:rPr>
        <w:t>兆</w:t>
      </w:r>
      <w:r w:rsidRPr="004F3186">
        <w:rPr>
          <w:lang w:eastAsia="zh-TW"/>
        </w:rPr>
        <w:t>9,813</w:t>
      </w:r>
      <w:r w:rsidRPr="004F3186">
        <w:rPr>
          <w:lang w:eastAsia="zh-TW"/>
        </w:rPr>
        <w:t>億美元，占泰國所有金融機構總資產的</w:t>
      </w:r>
      <w:r w:rsidRPr="004F3186">
        <w:rPr>
          <w:lang w:eastAsia="zh-TW"/>
        </w:rPr>
        <w:t>80%</w:t>
      </w:r>
      <w:r w:rsidRPr="004F3186">
        <w:rPr>
          <w:lang w:eastAsia="zh-TW"/>
        </w:rPr>
        <w:t>，其中最大的</w:t>
      </w:r>
      <w:r w:rsidR="006D01A7" w:rsidRPr="004F3186">
        <w:rPr>
          <w:lang w:eastAsia="zh-TW"/>
        </w:rPr>
        <w:t>4</w:t>
      </w:r>
      <w:r w:rsidRPr="004F3186">
        <w:rPr>
          <w:lang w:eastAsia="zh-TW"/>
        </w:rPr>
        <w:t>家商業銀行資產合超過全部資產總額的</w:t>
      </w:r>
      <w:r w:rsidRPr="004F3186">
        <w:rPr>
          <w:lang w:eastAsia="zh-TW"/>
        </w:rPr>
        <w:t>60%</w:t>
      </w:r>
      <w:r w:rsidRPr="004F3186">
        <w:rPr>
          <w:lang w:eastAsia="zh-TW"/>
        </w:rPr>
        <w:t>，有大者恆大，強者愈強之勢。</w:t>
      </w:r>
      <w:r w:rsidR="006D01A7" w:rsidRPr="004F3186">
        <w:rPr>
          <w:lang w:eastAsia="zh-TW"/>
        </w:rPr>
        <w:t>4</w:t>
      </w:r>
      <w:r w:rsidRPr="004F3186">
        <w:rPr>
          <w:lang w:eastAsia="zh-TW"/>
        </w:rPr>
        <w:t>大商業銀行分別為：盤谷銀行（</w:t>
      </w:r>
      <w:r w:rsidRPr="004F3186">
        <w:rPr>
          <w:lang w:eastAsia="zh-TW"/>
        </w:rPr>
        <w:t>Bangkok Bank, BBL</w:t>
      </w:r>
      <w:r w:rsidRPr="004F3186">
        <w:rPr>
          <w:lang w:eastAsia="zh-TW"/>
        </w:rPr>
        <w:t>）、泰京銀行（</w:t>
      </w:r>
      <w:r w:rsidRPr="004F3186">
        <w:rPr>
          <w:lang w:eastAsia="zh-TW"/>
        </w:rPr>
        <w:t>Krung Thai Bank, KTB</w:t>
      </w:r>
      <w:r w:rsidRPr="004F3186">
        <w:rPr>
          <w:lang w:eastAsia="zh-TW"/>
        </w:rPr>
        <w:t>）、開泰銀行（</w:t>
      </w:r>
      <w:r w:rsidRPr="004F3186">
        <w:rPr>
          <w:lang w:eastAsia="zh-TW"/>
        </w:rPr>
        <w:t>Kasikorn Bank, KBANK</w:t>
      </w:r>
      <w:r w:rsidRPr="004F3186">
        <w:rPr>
          <w:lang w:eastAsia="zh-TW"/>
        </w:rPr>
        <w:t>）、泰國匯商銀行（</w:t>
      </w:r>
      <w:r w:rsidRPr="004F3186">
        <w:rPr>
          <w:lang w:eastAsia="zh-TW"/>
        </w:rPr>
        <w:t>Siam Commercial Bank, SCB</w:t>
      </w:r>
      <w:r w:rsidRPr="004F3186">
        <w:rPr>
          <w:lang w:eastAsia="zh-TW"/>
        </w:rPr>
        <w:t>）。</w:t>
      </w:r>
    </w:p>
    <w:p w14:paraId="007ED46A" w14:textId="77777777" w:rsidR="006D01A7" w:rsidRPr="004F3186" w:rsidRDefault="002D2351" w:rsidP="00AF0AEC">
      <w:pPr>
        <w:pStyle w:val="ae"/>
        <w:ind w:left="945" w:firstLine="472"/>
        <w:rPr>
          <w:lang w:eastAsia="zh-TW"/>
        </w:rPr>
      </w:pPr>
      <w:r w:rsidRPr="004F3186">
        <w:rPr>
          <w:lang w:eastAsia="zh-TW"/>
        </w:rPr>
        <w:t>我國在泰國設立之金融機構有兆豐國際商業銀行（子行），已設有春武里、挽那、萬磅、羅勇等</w:t>
      </w:r>
      <w:r w:rsidRPr="004F3186">
        <w:rPr>
          <w:lang w:eastAsia="zh-TW"/>
        </w:rPr>
        <w:t>4</w:t>
      </w:r>
      <w:r w:rsidRPr="004F3186">
        <w:rPr>
          <w:lang w:eastAsia="zh-TW"/>
        </w:rPr>
        <w:t>家分行；另外，國泰世華、中國信託、第一銀行、上海商業儲蓄銀行、中國輸出入銀行</w:t>
      </w:r>
      <w:r w:rsidR="006D01A7" w:rsidRPr="004F3186">
        <w:rPr>
          <w:lang w:eastAsia="zh-TW"/>
        </w:rPr>
        <w:t>、臺灣銀行</w:t>
      </w:r>
      <w:r w:rsidRPr="004F3186">
        <w:rPr>
          <w:lang w:eastAsia="zh-TW"/>
        </w:rPr>
        <w:t>均設有辦事處。</w:t>
      </w:r>
      <w:r w:rsidR="006D01A7" w:rsidRPr="004F3186">
        <w:rPr>
          <w:lang w:eastAsia="zh-TW"/>
        </w:rPr>
        <w:t>華南銀行為響應政府新南向政策，擴大海外版圖，於</w:t>
      </w:r>
      <w:r w:rsidR="006D01A7" w:rsidRPr="004F3186">
        <w:rPr>
          <w:lang w:eastAsia="zh-TW"/>
        </w:rPr>
        <w:t>2021</w:t>
      </w:r>
      <w:r w:rsidR="006D01A7" w:rsidRPr="004F3186">
        <w:rPr>
          <w:lang w:eastAsia="zh-TW"/>
        </w:rPr>
        <w:t>年</w:t>
      </w:r>
      <w:r w:rsidR="006D01A7" w:rsidRPr="004F3186">
        <w:rPr>
          <w:lang w:eastAsia="zh-TW"/>
        </w:rPr>
        <w:t>3</w:t>
      </w:r>
      <w:r w:rsidR="006D01A7" w:rsidRPr="004F3186">
        <w:rPr>
          <w:lang w:eastAsia="zh-TW"/>
        </w:rPr>
        <w:t>月</w:t>
      </w:r>
      <w:r w:rsidR="006D01A7" w:rsidRPr="004F3186">
        <w:rPr>
          <w:lang w:eastAsia="zh-TW"/>
        </w:rPr>
        <w:t>10</w:t>
      </w:r>
      <w:r w:rsidR="006D01A7" w:rsidRPr="004F3186">
        <w:rPr>
          <w:lang w:eastAsia="zh-TW"/>
        </w:rPr>
        <w:t>日設立曼谷代表人辦事處。</w:t>
      </w:r>
    </w:p>
    <w:p w14:paraId="69B005AB" w14:textId="16C83290" w:rsidR="002D2351" w:rsidRPr="004F3186" w:rsidRDefault="002D2351" w:rsidP="00AF0AEC">
      <w:pPr>
        <w:pStyle w:val="ae"/>
        <w:ind w:left="945" w:firstLine="472"/>
        <w:rPr>
          <w:lang w:eastAsia="zh-TW"/>
        </w:rPr>
      </w:pPr>
      <w:r w:rsidRPr="004F3186">
        <w:rPr>
          <w:lang w:eastAsia="zh-TW"/>
        </w:rPr>
        <w:t>中信金控子公司</w:t>
      </w:r>
      <w:r w:rsidR="006D01A7" w:rsidRPr="004F3186">
        <w:rPr>
          <w:lang w:eastAsia="zh-TW"/>
        </w:rPr>
        <w:t>中國信託銀行</w:t>
      </w:r>
      <w:r w:rsidRPr="004F3186">
        <w:rPr>
          <w:lang w:eastAsia="zh-TW"/>
        </w:rPr>
        <w:t>則於</w:t>
      </w:r>
      <w:r w:rsidRPr="004F3186">
        <w:rPr>
          <w:lang w:eastAsia="zh-TW"/>
        </w:rPr>
        <w:t>2017</w:t>
      </w:r>
      <w:r w:rsidRPr="004F3186">
        <w:rPr>
          <w:lang w:eastAsia="zh-TW"/>
        </w:rPr>
        <w:t>年</w:t>
      </w:r>
      <w:r w:rsidRPr="004F3186">
        <w:rPr>
          <w:lang w:eastAsia="zh-TW"/>
        </w:rPr>
        <w:t>8</w:t>
      </w:r>
      <w:r w:rsidRPr="004F3186">
        <w:rPr>
          <w:lang w:eastAsia="zh-TW"/>
        </w:rPr>
        <w:t>月取得泰國</w:t>
      </w:r>
      <w:r w:rsidR="006D01A7" w:rsidRPr="004F3186">
        <w:rPr>
          <w:lang w:eastAsia="zh-TW"/>
        </w:rPr>
        <w:t>LH Financial Group Public Company Limited</w:t>
      </w:r>
      <w:r w:rsidR="006D01A7" w:rsidRPr="004F3186">
        <w:rPr>
          <w:lang w:eastAsia="zh-TW"/>
        </w:rPr>
        <w:t>（</w:t>
      </w:r>
      <w:r w:rsidR="006D01A7" w:rsidRPr="004F3186">
        <w:rPr>
          <w:lang w:eastAsia="zh-TW"/>
        </w:rPr>
        <w:t>LHFG</w:t>
      </w:r>
      <w:r w:rsidR="006D01A7" w:rsidRPr="004F3186">
        <w:rPr>
          <w:lang w:eastAsia="zh-TW"/>
        </w:rPr>
        <w:t>金融集團）</w:t>
      </w:r>
      <w:r w:rsidRPr="004F3186">
        <w:rPr>
          <w:lang w:eastAsia="zh-TW"/>
        </w:rPr>
        <w:t>35.6%</w:t>
      </w:r>
      <w:r w:rsidRPr="004F3186">
        <w:rPr>
          <w:lang w:eastAsia="zh-TW"/>
        </w:rPr>
        <w:t>股權，與原大股東</w:t>
      </w:r>
      <w:r w:rsidRPr="004F3186">
        <w:rPr>
          <w:lang w:eastAsia="zh-TW"/>
        </w:rPr>
        <w:t>Land &amp; Houses Group</w:t>
      </w:r>
      <w:r w:rsidRPr="004F3186">
        <w:rPr>
          <w:lang w:eastAsia="zh-TW"/>
        </w:rPr>
        <w:t>並列</w:t>
      </w:r>
      <w:r w:rsidRPr="004F3186">
        <w:rPr>
          <w:lang w:eastAsia="zh-TW"/>
        </w:rPr>
        <w:t>LHFG</w:t>
      </w:r>
      <w:r w:rsidRPr="004F3186">
        <w:rPr>
          <w:lang w:eastAsia="zh-TW"/>
        </w:rPr>
        <w:t>金融集團最大股東，正式插旗泰國市場，目標</w:t>
      </w:r>
      <w:r w:rsidRPr="004F3186">
        <w:rPr>
          <w:lang w:eastAsia="zh-TW"/>
        </w:rPr>
        <w:t>5</w:t>
      </w:r>
      <w:r w:rsidRPr="004F3186">
        <w:rPr>
          <w:lang w:eastAsia="zh-TW"/>
        </w:rPr>
        <w:t>年內讓</w:t>
      </w:r>
      <w:r w:rsidRPr="004F3186">
        <w:rPr>
          <w:lang w:eastAsia="zh-TW"/>
        </w:rPr>
        <w:t>LH Bank</w:t>
      </w:r>
      <w:r w:rsidRPr="004F3186">
        <w:rPr>
          <w:lang w:eastAsia="zh-TW"/>
        </w:rPr>
        <w:t>躋身泰國資產規模前</w:t>
      </w:r>
      <w:r w:rsidRPr="004F3186">
        <w:rPr>
          <w:lang w:eastAsia="zh-TW"/>
        </w:rPr>
        <w:t>10</w:t>
      </w:r>
      <w:r w:rsidRPr="004F3186">
        <w:rPr>
          <w:lang w:eastAsia="zh-TW"/>
        </w:rPr>
        <w:t>大銀行，是我國金融業打亞洲盃以來首宗成功進軍泰國案例。</w:t>
      </w:r>
      <w:r w:rsidR="006D01A7" w:rsidRPr="004F3186">
        <w:rPr>
          <w:lang w:eastAsia="zh-TW"/>
        </w:rPr>
        <w:t>2021</w:t>
      </w:r>
      <w:r w:rsidR="006D01A7" w:rsidRPr="004F3186">
        <w:rPr>
          <w:lang w:eastAsia="zh-TW"/>
        </w:rPr>
        <w:t>年</w:t>
      </w:r>
      <w:r w:rsidR="006D01A7" w:rsidRPr="004F3186">
        <w:rPr>
          <w:lang w:eastAsia="zh-TW"/>
        </w:rPr>
        <w:t>3</w:t>
      </w:r>
      <w:r w:rsidR="006D01A7" w:rsidRPr="004F3186">
        <w:rPr>
          <w:lang w:eastAsia="zh-TW"/>
        </w:rPr>
        <w:t>月</w:t>
      </w:r>
      <w:r w:rsidR="006D01A7" w:rsidRPr="004F3186">
        <w:rPr>
          <w:lang w:eastAsia="zh-TW"/>
        </w:rPr>
        <w:t>31</w:t>
      </w:r>
      <w:r w:rsidR="006D01A7" w:rsidRPr="004F3186">
        <w:rPr>
          <w:lang w:eastAsia="zh-TW"/>
        </w:rPr>
        <w:t>日中信金控與旗下子公司中國信託銀行召開董事會，通過中國信託銀行以</w:t>
      </w:r>
      <w:r w:rsidR="006D01A7" w:rsidRPr="004F3186">
        <w:rPr>
          <w:lang w:eastAsia="zh-TW"/>
        </w:rPr>
        <w:t>42</w:t>
      </w:r>
      <w:r w:rsidR="006D01A7" w:rsidRPr="004F3186">
        <w:rPr>
          <w:lang w:eastAsia="zh-TW"/>
        </w:rPr>
        <w:t>億泰銖，收購泰國</w:t>
      </w:r>
      <w:r w:rsidR="006D01A7" w:rsidRPr="004F3186">
        <w:rPr>
          <w:lang w:eastAsia="zh-TW"/>
        </w:rPr>
        <w:t>LHFG</w:t>
      </w:r>
      <w:r w:rsidR="006D01A7" w:rsidRPr="004F3186">
        <w:rPr>
          <w:lang w:eastAsia="zh-TW"/>
        </w:rPr>
        <w:t>金融集團</w:t>
      </w:r>
      <w:r w:rsidR="006D01A7" w:rsidRPr="004F3186">
        <w:rPr>
          <w:lang w:eastAsia="zh-TW"/>
        </w:rPr>
        <w:t>23.3</w:t>
      </w:r>
      <w:r w:rsidR="006D01A7" w:rsidRPr="004F3186">
        <w:rPr>
          <w:lang w:eastAsia="zh-TW"/>
        </w:rPr>
        <w:t>億股，交易後中國信託銀行將持有</w:t>
      </w:r>
      <w:r w:rsidR="006D01A7" w:rsidRPr="004F3186">
        <w:rPr>
          <w:lang w:eastAsia="zh-TW"/>
        </w:rPr>
        <w:t>LHFG</w:t>
      </w:r>
      <w:r w:rsidR="006D01A7" w:rsidRPr="004F3186">
        <w:rPr>
          <w:lang w:eastAsia="zh-TW"/>
        </w:rPr>
        <w:t>金融集團</w:t>
      </w:r>
      <w:r w:rsidR="006D01A7" w:rsidRPr="004F3186">
        <w:rPr>
          <w:lang w:eastAsia="zh-TW"/>
        </w:rPr>
        <w:t>46.6%</w:t>
      </w:r>
      <w:r w:rsidR="006D01A7" w:rsidRPr="004F3186">
        <w:rPr>
          <w:lang w:eastAsia="zh-TW"/>
        </w:rPr>
        <w:t>股權，成為</w:t>
      </w:r>
      <w:r w:rsidR="006D01A7" w:rsidRPr="004F3186">
        <w:rPr>
          <w:lang w:eastAsia="zh-TW"/>
        </w:rPr>
        <w:t>LHFG</w:t>
      </w:r>
      <w:r w:rsidR="006D01A7" w:rsidRPr="004F3186">
        <w:rPr>
          <w:lang w:eastAsia="zh-TW"/>
        </w:rPr>
        <w:t>金融集團第一大股東。</w:t>
      </w:r>
    </w:p>
    <w:p w14:paraId="5BFA6384" w14:textId="086833A3" w:rsidR="002D2351" w:rsidRPr="004F3186" w:rsidRDefault="002D2351" w:rsidP="00AF0AEC">
      <w:pPr>
        <w:pStyle w:val="ae"/>
        <w:ind w:left="945" w:firstLine="472"/>
        <w:rPr>
          <w:lang w:eastAsia="zh-TW"/>
        </w:rPr>
      </w:pPr>
      <w:r w:rsidRPr="004F3186">
        <w:rPr>
          <w:lang w:eastAsia="zh-TW"/>
        </w:rPr>
        <w:t>在金融政策方面，</w:t>
      </w:r>
      <w:r w:rsidRPr="004F3186">
        <w:rPr>
          <w:lang w:eastAsia="zh-TW"/>
        </w:rPr>
        <w:t>2016</w:t>
      </w:r>
      <w:r w:rsidRPr="004F3186">
        <w:rPr>
          <w:lang w:eastAsia="zh-TW"/>
        </w:rPr>
        <w:t>年</w:t>
      </w:r>
      <w:r w:rsidRPr="004F3186">
        <w:rPr>
          <w:lang w:eastAsia="zh-TW"/>
        </w:rPr>
        <w:t>3</w:t>
      </w:r>
      <w:r w:rsidRPr="004F3186">
        <w:rPr>
          <w:lang w:eastAsia="zh-TW"/>
        </w:rPr>
        <w:t>月</w:t>
      </w:r>
      <w:r w:rsidRPr="004F3186">
        <w:rPr>
          <w:lang w:eastAsia="zh-TW"/>
        </w:rPr>
        <w:t>22</w:t>
      </w:r>
      <w:r w:rsidRPr="004F3186">
        <w:rPr>
          <w:lang w:eastAsia="zh-TW"/>
        </w:rPr>
        <w:t>日內閣會議通過</w:t>
      </w:r>
      <w:r w:rsidRPr="004F3186">
        <w:rPr>
          <w:lang w:eastAsia="zh-TW"/>
        </w:rPr>
        <w:t>2016-2020</w:t>
      </w:r>
      <w:r w:rsidRPr="004F3186">
        <w:rPr>
          <w:lang w:eastAsia="zh-TW"/>
        </w:rPr>
        <w:t>年第</w:t>
      </w:r>
      <w:r w:rsidRPr="004F3186">
        <w:rPr>
          <w:lang w:eastAsia="zh-TW"/>
        </w:rPr>
        <w:t>3</w:t>
      </w:r>
      <w:r w:rsidRPr="004F3186">
        <w:rPr>
          <w:lang w:eastAsia="zh-TW"/>
        </w:rPr>
        <w:t>期金融業發展總體</w:t>
      </w:r>
      <w:r w:rsidR="00B9626E" w:rsidRPr="004F3186">
        <w:rPr>
          <w:lang w:eastAsia="zh-TW"/>
        </w:rPr>
        <w:t>規劃</w:t>
      </w:r>
      <w:r w:rsidRPr="004F3186">
        <w:rPr>
          <w:lang w:eastAsia="zh-TW"/>
        </w:rPr>
        <w:t>，對金融業為因應未來變化應做準備及發展方向作出規定，旨在促進泰國金融業發展，以滿足更加多樣化的市場需求，並大力支持東協各國間的投資貿易。</w:t>
      </w:r>
    </w:p>
    <w:p w14:paraId="3E9D29C7" w14:textId="21C67037" w:rsidR="002D2351" w:rsidRPr="004F3186" w:rsidRDefault="002D2351" w:rsidP="00AF0AEC">
      <w:pPr>
        <w:pStyle w:val="ae"/>
        <w:ind w:left="945" w:firstLine="472"/>
        <w:rPr>
          <w:lang w:eastAsia="zh-TW"/>
        </w:rPr>
      </w:pPr>
      <w:r w:rsidRPr="004F3186">
        <w:rPr>
          <w:lang w:eastAsia="zh-TW"/>
        </w:rPr>
        <w:t>泰國第</w:t>
      </w:r>
      <w:r w:rsidRPr="004F3186">
        <w:rPr>
          <w:lang w:eastAsia="zh-TW"/>
        </w:rPr>
        <w:t>3</w:t>
      </w:r>
      <w:r w:rsidRPr="004F3186">
        <w:rPr>
          <w:lang w:eastAsia="zh-TW"/>
        </w:rPr>
        <w:t>期金融業發展總體</w:t>
      </w:r>
      <w:r w:rsidR="00B9626E" w:rsidRPr="004F3186">
        <w:rPr>
          <w:lang w:eastAsia="zh-TW"/>
        </w:rPr>
        <w:t>規劃</w:t>
      </w:r>
      <w:r w:rsidRPr="004F3186">
        <w:rPr>
          <w:lang w:eastAsia="zh-TW"/>
        </w:rPr>
        <w:t>政策主要包括</w:t>
      </w:r>
      <w:r w:rsidRPr="004F3186">
        <w:rPr>
          <w:lang w:eastAsia="zh-TW"/>
        </w:rPr>
        <w:t>4</w:t>
      </w:r>
      <w:r w:rsidRPr="004F3186">
        <w:rPr>
          <w:lang w:eastAsia="zh-TW"/>
        </w:rPr>
        <w:t>個方面，分別為：（</w:t>
      </w:r>
      <w:r w:rsidRPr="004F3186">
        <w:rPr>
          <w:lang w:eastAsia="zh-TW"/>
        </w:rPr>
        <w:t>1</w:t>
      </w:r>
      <w:r w:rsidR="006E561A" w:rsidRPr="004F3186">
        <w:rPr>
          <w:rFonts w:hint="eastAsia"/>
          <w:lang w:eastAsia="zh-TW"/>
        </w:rPr>
        <w:t>）</w:t>
      </w:r>
      <w:r w:rsidRPr="004F3186">
        <w:rPr>
          <w:lang w:eastAsia="zh-TW"/>
        </w:rPr>
        <w:t>推廣金融服務、電子支付，提高金融系統工作效益；（</w:t>
      </w:r>
      <w:r w:rsidRPr="004F3186">
        <w:rPr>
          <w:lang w:eastAsia="zh-TW"/>
        </w:rPr>
        <w:t>2</w:t>
      </w:r>
      <w:r w:rsidR="006E561A" w:rsidRPr="004F3186">
        <w:rPr>
          <w:rFonts w:hint="eastAsia"/>
          <w:lang w:eastAsia="zh-TW"/>
        </w:rPr>
        <w:t>）</w:t>
      </w:r>
      <w:r w:rsidRPr="004F3186">
        <w:rPr>
          <w:lang w:eastAsia="zh-TW"/>
        </w:rPr>
        <w:t>支持東協地區投資貿易聯繫，提高泰國金融業在拓展投資貿易及連接東協經濟共同體（</w:t>
      </w:r>
      <w:r w:rsidRPr="004F3186">
        <w:rPr>
          <w:lang w:eastAsia="zh-TW"/>
        </w:rPr>
        <w:t>AEC</w:t>
      </w:r>
      <w:r w:rsidRPr="004F3186">
        <w:rPr>
          <w:lang w:eastAsia="zh-TW"/>
        </w:rPr>
        <w:t>）各國的金融業務潛力；（</w:t>
      </w:r>
      <w:r w:rsidRPr="004F3186">
        <w:rPr>
          <w:lang w:eastAsia="zh-TW"/>
        </w:rPr>
        <w:t>3</w:t>
      </w:r>
      <w:r w:rsidR="006E561A" w:rsidRPr="004F3186">
        <w:rPr>
          <w:rFonts w:hint="eastAsia"/>
          <w:lang w:eastAsia="zh-TW"/>
        </w:rPr>
        <w:t>）</w:t>
      </w:r>
      <w:r w:rsidRPr="004F3186">
        <w:rPr>
          <w:lang w:eastAsia="zh-TW"/>
        </w:rPr>
        <w:t>目標服務更多一般消費民眾、中小型企業及大型企業集團，推廣金融服務，提高金融服務合理性與周全性，更全面地滿足市場需求；（</w:t>
      </w:r>
      <w:r w:rsidRPr="004F3186">
        <w:rPr>
          <w:lang w:eastAsia="zh-TW"/>
        </w:rPr>
        <w:t>4</w:t>
      </w:r>
      <w:r w:rsidR="006E561A" w:rsidRPr="004F3186">
        <w:rPr>
          <w:rFonts w:hint="eastAsia"/>
          <w:lang w:eastAsia="zh-TW"/>
        </w:rPr>
        <w:t>）</w:t>
      </w:r>
      <w:r w:rsidRPr="004F3186">
        <w:rPr>
          <w:lang w:eastAsia="zh-TW"/>
        </w:rPr>
        <w:t>發展金融業基礎架構，包括培訓金融業從業人員、保障金融服務使用者的利益，以及符合國際標準的金融機構與金融服務供應商管治準則，從而確保金融業整體的穩定性。</w:t>
      </w:r>
    </w:p>
    <w:p w14:paraId="79D8FCAE" w14:textId="03359939" w:rsidR="001273D7" w:rsidRPr="004F3186" w:rsidRDefault="002D2351" w:rsidP="00AF0AEC">
      <w:pPr>
        <w:pStyle w:val="ae"/>
        <w:ind w:left="945" w:firstLine="472"/>
        <w:rPr>
          <w:lang w:eastAsia="zh-TW"/>
        </w:rPr>
      </w:pPr>
      <w:r w:rsidRPr="004F3186">
        <w:rPr>
          <w:lang w:eastAsia="zh-TW"/>
        </w:rPr>
        <w:t>泰國央行強調，上述</w:t>
      </w:r>
      <w:r w:rsidR="00B9626E" w:rsidRPr="004F3186">
        <w:rPr>
          <w:lang w:eastAsia="zh-TW"/>
        </w:rPr>
        <w:t>規劃</w:t>
      </w:r>
      <w:r w:rsidRPr="004F3186">
        <w:rPr>
          <w:lang w:eastAsia="zh-TW"/>
        </w:rPr>
        <w:t>有助於泰國國內外金融業獲得更好發展，因為運營成本低，服務周到且多樣化，價格合理，能為一般民眾、中小型企業及大型企業集團提供更合理全面的金融服務及產品，滿足當前與未來市場需求，提升泰國金融業在東協區域各國間的服務價值和普及率，支援國際投資與貿易，建立泰國金融業穩定性，以支持國家發展壯大，可持續性改善民眾的生活品質。</w:t>
      </w:r>
    </w:p>
    <w:p w14:paraId="2C652BC9" w14:textId="791EF1AE" w:rsidR="008116E5" w:rsidRPr="004F3186" w:rsidRDefault="007845B5" w:rsidP="005770E7">
      <w:pPr>
        <w:pStyle w:val="ae"/>
        <w:ind w:left="945" w:firstLine="472"/>
        <w:rPr>
          <w:lang w:eastAsia="zh-TW"/>
        </w:rPr>
      </w:pPr>
      <w:r w:rsidRPr="004F3186">
        <w:rPr>
          <w:lang w:eastAsia="zh-TW"/>
        </w:rPr>
        <w:t>2023</w:t>
      </w:r>
      <w:r w:rsidRPr="004F3186">
        <w:rPr>
          <w:lang w:eastAsia="zh-TW"/>
        </w:rPr>
        <w:t>年</w:t>
      </w:r>
      <w:r w:rsidRPr="004F3186">
        <w:rPr>
          <w:lang w:eastAsia="zh-TW"/>
        </w:rPr>
        <w:t>2</w:t>
      </w:r>
      <w:r w:rsidRPr="004F3186">
        <w:rPr>
          <w:lang w:eastAsia="zh-TW"/>
        </w:rPr>
        <w:t>月泰國通貨膨脹率已降至</w:t>
      </w:r>
      <w:r w:rsidRPr="004F3186">
        <w:rPr>
          <w:lang w:eastAsia="zh-TW"/>
        </w:rPr>
        <w:t>13</w:t>
      </w:r>
      <w:r w:rsidRPr="004F3186">
        <w:rPr>
          <w:lang w:eastAsia="zh-TW"/>
        </w:rPr>
        <w:t>個月的最低水平</w:t>
      </w:r>
      <w:r w:rsidRPr="004F3186">
        <w:rPr>
          <w:lang w:eastAsia="zh-TW"/>
        </w:rPr>
        <w:t>3.8%</w:t>
      </w:r>
      <w:r w:rsidRPr="004F3186">
        <w:rPr>
          <w:lang w:eastAsia="zh-TW"/>
        </w:rPr>
        <w:t>，反映國內通脹壓力明顯放緩。該通貨膨脹仍高於泰國央行（</w:t>
      </w:r>
      <w:r w:rsidRPr="004F3186">
        <w:rPr>
          <w:lang w:eastAsia="zh-TW"/>
        </w:rPr>
        <w:t>BOT</w:t>
      </w:r>
      <w:r w:rsidRPr="004F3186">
        <w:rPr>
          <w:lang w:eastAsia="zh-TW"/>
        </w:rPr>
        <w:t>）規定的</w:t>
      </w:r>
      <w:r w:rsidRPr="004F3186">
        <w:rPr>
          <w:lang w:eastAsia="zh-TW"/>
        </w:rPr>
        <w:t>1-3%</w:t>
      </w:r>
      <w:r w:rsidRPr="004F3186">
        <w:rPr>
          <w:lang w:eastAsia="zh-TW"/>
        </w:rPr>
        <w:t>的通脹目標，成為貨幣政策委員會在此次會議上將繼續上調政策利率的支持因素。此次加息也將擴大泰國央行未來實施貨幣政策的空間（</w:t>
      </w:r>
      <w:r w:rsidRPr="004F3186">
        <w:rPr>
          <w:lang w:eastAsia="zh-TW"/>
        </w:rPr>
        <w:t>policy space</w:t>
      </w:r>
      <w:r w:rsidRPr="004F3186">
        <w:rPr>
          <w:lang w:eastAsia="zh-TW"/>
        </w:rPr>
        <w:t>）。泰國開泰銀行預測，</w:t>
      </w:r>
      <w:r w:rsidRPr="004F3186">
        <w:rPr>
          <w:lang w:eastAsia="zh-TW"/>
        </w:rPr>
        <w:t>2023</w:t>
      </w:r>
      <w:r w:rsidRPr="004F3186">
        <w:rPr>
          <w:lang w:eastAsia="zh-TW"/>
        </w:rPr>
        <w:t>年全年的平均通脹率約為</w:t>
      </w:r>
      <w:r w:rsidRPr="004F3186">
        <w:rPr>
          <w:lang w:eastAsia="zh-TW"/>
        </w:rPr>
        <w:t>2.8%</w:t>
      </w:r>
      <w:r w:rsidRPr="004F3186">
        <w:rPr>
          <w:lang w:eastAsia="zh-TW"/>
        </w:rPr>
        <w:t>，將回到貨幣政策委員會規定的目標區間內。同時，由於受到美聯儲、歐洲央行等主要央行去年以來持續加息的影響，加上美國與歐洲銀行業問題仍存在高度不確定性，泰國經濟將面臨全球經濟放緩的風險加大。因此，下一階段貨幣政策委員會將更加重視經濟風險，並趨向在短期內停止加息。</w:t>
      </w:r>
    </w:p>
    <w:p w14:paraId="3D5171F9" w14:textId="43A67BEB" w:rsidR="002D2351" w:rsidRPr="004F3186" w:rsidRDefault="002D2351" w:rsidP="00AF0AEC">
      <w:pPr>
        <w:pStyle w:val="ac"/>
        <w:ind w:leftChars="0" w:hangingChars="400" w:hanging="945"/>
      </w:pPr>
      <w:bookmarkStart w:id="9" w:name="_Hlk39051658"/>
      <w:r w:rsidRPr="004F3186">
        <w:t>（十</w:t>
      </w:r>
      <w:r w:rsidR="00BB3B83" w:rsidRPr="004F3186">
        <w:t>四</w:t>
      </w:r>
      <w:r w:rsidRPr="004F3186">
        <w:t>）</w:t>
      </w:r>
      <w:r w:rsidR="001A1346" w:rsidRPr="004F3186">
        <w:t>物流倉儲</w:t>
      </w:r>
      <w:r w:rsidRPr="004F3186">
        <w:t>業</w:t>
      </w:r>
    </w:p>
    <w:bookmarkEnd w:id="9"/>
    <w:p w14:paraId="343F22DF" w14:textId="1E61236D" w:rsidR="009A6556" w:rsidRPr="004F3186" w:rsidRDefault="009A6556" w:rsidP="00AF0AEC">
      <w:pPr>
        <w:pStyle w:val="ae"/>
        <w:ind w:left="945" w:firstLine="472"/>
        <w:rPr>
          <w:lang w:eastAsia="zh-TW"/>
        </w:rPr>
      </w:pPr>
      <w:r w:rsidRPr="004F3186">
        <w:rPr>
          <w:lang w:eastAsia="zh-TW"/>
        </w:rPr>
        <w:t>現階段隱藏在所有商業及產業活動中的物流成本已使泰國企業部門意識到物流成本管理的重要性，極力推動物流及自動化倉儲管理以提高企業競爭力，也帶動第三方物流業者（</w:t>
      </w:r>
      <w:r w:rsidRPr="004F3186">
        <w:rPr>
          <w:lang w:eastAsia="zh-TW"/>
        </w:rPr>
        <w:t>Third Party Logistics Provider</w:t>
      </w:r>
      <w:r w:rsidR="0096011F" w:rsidRPr="004F3186">
        <w:rPr>
          <w:lang w:eastAsia="zh-TW"/>
        </w:rPr>
        <w:t>）</w:t>
      </w:r>
      <w:r w:rsidRPr="004F3186">
        <w:rPr>
          <w:lang w:eastAsia="zh-TW"/>
        </w:rPr>
        <w:t>的全方位物流服務日益受到歡迎，加上近年電子商務的發達及便商店的增加，泰國對於出租與支援物流配送系統而設計建造的高端倉儲（</w:t>
      </w:r>
      <w:r w:rsidRPr="004F3186">
        <w:rPr>
          <w:lang w:eastAsia="zh-TW"/>
        </w:rPr>
        <w:t>Premium Warehouse</w:t>
      </w:r>
      <w:r w:rsidRPr="004F3186">
        <w:rPr>
          <w:lang w:eastAsia="zh-TW"/>
        </w:rPr>
        <w:t>）服務的使用需求也隨之增加。與此同時，在全方位物流具潛力之大型零售企業也自建高端倉儲設備，促使泰國倉儲業務結構逐漸發展為高端倉儲。</w:t>
      </w:r>
    </w:p>
    <w:p w14:paraId="546A54C9" w14:textId="36B1E74F" w:rsidR="009A6556" w:rsidRPr="004F3186" w:rsidRDefault="009A6556" w:rsidP="00AF0AEC">
      <w:pPr>
        <w:pStyle w:val="ae"/>
        <w:ind w:left="945" w:firstLine="472"/>
        <w:rPr>
          <w:lang w:eastAsia="zh-TW"/>
        </w:rPr>
      </w:pPr>
      <w:r w:rsidRPr="004F3186">
        <w:rPr>
          <w:lang w:eastAsia="zh-TW"/>
        </w:rPr>
        <w:t>在物流需求高的零售業、電子商務業和消費品製造業不斷擴大的局勢下，如何在成本管理的基礎上有效將各種商品送達更多分店網絡，成為上述</w:t>
      </w:r>
      <w:r w:rsidR="00041B43" w:rsidRPr="004F3186">
        <w:rPr>
          <w:lang w:eastAsia="zh-TW"/>
        </w:rPr>
        <w:t>3</w:t>
      </w:r>
      <w:r w:rsidRPr="004F3186">
        <w:rPr>
          <w:lang w:eastAsia="zh-TW"/>
        </w:rPr>
        <w:t>類企業面臨的挑戰，也推升高端物流系統和倉儲管理的需求。展望未來，預計高端倉儲業和第三方物流業者將隨零售業成長趨勢而成長，有利因素是消費市場規模擴大及數位經濟時代到來。此外，東協經濟共同體及泰國多個經濟特區的建立，也將為高端倉儲業帶來擴大新市場的機會，傳統倉儲業因此必須進行調整以應對未來倉儲業結構的變化。</w:t>
      </w:r>
    </w:p>
    <w:p w14:paraId="50B4B797" w14:textId="72499FD6" w:rsidR="009A6556" w:rsidRPr="004F3186" w:rsidRDefault="009A6556" w:rsidP="00AF0AEC">
      <w:pPr>
        <w:pStyle w:val="ae"/>
        <w:ind w:left="945" w:firstLine="472"/>
        <w:rPr>
          <w:lang w:eastAsia="zh-TW"/>
        </w:rPr>
      </w:pPr>
      <w:r w:rsidRPr="004F3186">
        <w:rPr>
          <w:lang w:eastAsia="zh-TW"/>
        </w:rPr>
        <w:t>值得一提的是，因應政府推動「泰國</w:t>
      </w:r>
      <w:r w:rsidRPr="004F3186">
        <w:rPr>
          <w:lang w:eastAsia="zh-TW"/>
        </w:rPr>
        <w:t>4.0</w:t>
      </w:r>
      <w:r w:rsidRPr="004F3186">
        <w:rPr>
          <w:lang w:eastAsia="zh-TW"/>
        </w:rPr>
        <w:t>」政策及「十大策略產業聚落」政策中之發展高端智慧物流，目前物流業者也開始朝智慧化升級。物流系統智慧化是物流產業發展的重要關鍵，物聯網的應用提高對物品生產、配送、倉儲、銷售等環節的監控，改變供應鏈流程和管理模式，以及改變傳統倉儲型物流企業「苦力」公司的形象，有效降低物流倉儲成本，提升物流效率，使供應鏈環節整合更為緊密。過去，泰國因基礎設施不足而阻礙經濟發展</w:t>
      </w:r>
      <w:r w:rsidR="00041B43" w:rsidRPr="004F3186">
        <w:rPr>
          <w:lang w:eastAsia="zh-TW"/>
        </w:rPr>
        <w:t>。</w:t>
      </w:r>
      <w:r w:rsidRPr="004F3186">
        <w:rPr>
          <w:lang w:eastAsia="zh-TW"/>
        </w:rPr>
        <w:t>為解決這個問題，泰國政府制定在</w:t>
      </w:r>
      <w:r w:rsidRPr="004F3186">
        <w:rPr>
          <w:lang w:eastAsia="zh-TW"/>
        </w:rPr>
        <w:t>5</w:t>
      </w:r>
      <w:r w:rsidRPr="004F3186">
        <w:rPr>
          <w:lang w:eastAsia="zh-TW"/>
        </w:rPr>
        <w:t>年內（</w:t>
      </w:r>
      <w:r w:rsidRPr="004F3186">
        <w:rPr>
          <w:lang w:eastAsia="zh-TW"/>
        </w:rPr>
        <w:t>2017-2021</w:t>
      </w:r>
      <w:r w:rsidRPr="004F3186">
        <w:rPr>
          <w:lang w:eastAsia="zh-TW"/>
        </w:rPr>
        <w:t>年）推動東部經濟走廊（</w:t>
      </w:r>
      <w:r w:rsidRPr="004F3186">
        <w:rPr>
          <w:lang w:eastAsia="zh-TW"/>
        </w:rPr>
        <w:t>Eastern Economic Corridor</w:t>
      </w:r>
      <w:r w:rsidRPr="004F3186">
        <w:rPr>
          <w:lang w:eastAsia="zh-TW"/>
        </w:rPr>
        <w:t>，簡稱</w:t>
      </w:r>
      <w:r w:rsidRPr="004F3186">
        <w:rPr>
          <w:lang w:eastAsia="zh-TW"/>
        </w:rPr>
        <w:t>EEC</w:t>
      </w:r>
      <w:r w:rsidRPr="004F3186">
        <w:rPr>
          <w:lang w:eastAsia="zh-TW"/>
        </w:rPr>
        <w:t>）</w:t>
      </w:r>
      <w:r w:rsidR="003B4CFE" w:rsidRPr="004F3186">
        <w:rPr>
          <w:lang w:eastAsia="zh-TW"/>
        </w:rPr>
        <w:t>計畫</w:t>
      </w:r>
      <w:r w:rsidRPr="004F3186">
        <w:rPr>
          <w:lang w:eastAsia="zh-TW"/>
        </w:rPr>
        <w:t>，進行投資總額為</w:t>
      </w:r>
      <w:r w:rsidRPr="004F3186">
        <w:rPr>
          <w:lang w:eastAsia="zh-TW"/>
        </w:rPr>
        <w:t>4,000</w:t>
      </w:r>
      <w:r w:rsidRPr="004F3186">
        <w:rPr>
          <w:lang w:eastAsia="zh-TW"/>
        </w:rPr>
        <w:t>億泰銖的大型投資項目，以改善基礎設施和公用事業系統，藉以強化物流和運輸系統，降低物流成本，連接曼谷及東協其他區域，並吸引目標產業相關投資並帶動區域發展。</w:t>
      </w:r>
    </w:p>
    <w:p w14:paraId="0D873AF1" w14:textId="0D85BBEC" w:rsidR="009A6556" w:rsidRPr="004F3186" w:rsidRDefault="009A6556" w:rsidP="00AF0AEC">
      <w:pPr>
        <w:pStyle w:val="ae"/>
        <w:ind w:left="945" w:firstLine="472"/>
        <w:rPr>
          <w:lang w:eastAsia="zh-TW"/>
        </w:rPr>
      </w:pPr>
      <w:r w:rsidRPr="004F3186">
        <w:rPr>
          <w:lang w:eastAsia="zh-TW"/>
        </w:rPr>
        <w:t>過去</w:t>
      </w:r>
      <w:r w:rsidRPr="004F3186">
        <w:rPr>
          <w:lang w:eastAsia="zh-TW"/>
        </w:rPr>
        <w:t>5</w:t>
      </w:r>
      <w:r w:rsidRPr="004F3186">
        <w:rPr>
          <w:lang w:eastAsia="zh-TW"/>
        </w:rPr>
        <w:t>年泰國陸運服務商一直面臨著激烈競爭，因國際物流企業從過往偏重出口導向，轉向在泰國擴大投資，對泰國境內營運通路商提供服務。此外，國際物流企業利用數位技術提高物流管理效率，對原本的泰國物流服務商造成相當大的衝擊。</w:t>
      </w:r>
    </w:p>
    <w:p w14:paraId="77BCBEF8" w14:textId="5FC3E48D" w:rsidR="009A6556" w:rsidRPr="004F3186" w:rsidRDefault="009A6556" w:rsidP="00AF0AEC">
      <w:pPr>
        <w:pStyle w:val="ae"/>
        <w:ind w:left="945" w:firstLine="472"/>
        <w:rPr>
          <w:lang w:eastAsia="zh-TW"/>
        </w:rPr>
      </w:pPr>
      <w:r w:rsidRPr="004F3186">
        <w:rPr>
          <w:lang w:eastAsia="zh-TW"/>
        </w:rPr>
        <w:t>電子物流市場是極具潛力的商業模式，</w:t>
      </w:r>
      <w:r w:rsidR="00653249" w:rsidRPr="004F3186">
        <w:rPr>
          <w:lang w:eastAsia="zh-TW"/>
        </w:rPr>
        <w:t>泰國</w:t>
      </w:r>
      <w:r w:rsidRPr="004F3186">
        <w:rPr>
          <w:lang w:eastAsia="zh-TW"/>
        </w:rPr>
        <w:t>開泰研究中心認為，電子物流市場在泰國具有成長空間，當前已有</w:t>
      </w:r>
      <w:r w:rsidRPr="004F3186">
        <w:rPr>
          <w:lang w:eastAsia="zh-TW"/>
        </w:rPr>
        <w:t>1-2</w:t>
      </w:r>
      <w:r w:rsidRPr="004F3186">
        <w:rPr>
          <w:lang w:eastAsia="zh-TW"/>
        </w:rPr>
        <w:t>家初創企業進入市場。預計未來</w:t>
      </w:r>
      <w:r w:rsidRPr="004F3186">
        <w:rPr>
          <w:lang w:eastAsia="zh-TW"/>
        </w:rPr>
        <w:t>5</w:t>
      </w:r>
      <w:r w:rsidRPr="004F3186">
        <w:rPr>
          <w:lang w:eastAsia="zh-TW"/>
        </w:rPr>
        <w:t>年泰國的電子物流市場將隨</w:t>
      </w:r>
      <w:r w:rsidRPr="004F3186">
        <w:rPr>
          <w:lang w:eastAsia="zh-TW"/>
        </w:rPr>
        <w:t>B2B</w:t>
      </w:r>
      <w:r w:rsidRPr="004F3186">
        <w:rPr>
          <w:lang w:eastAsia="zh-TW"/>
        </w:rPr>
        <w:t>電商市場的發展而迅速成長，促使部分物流服務商轉向使用數位技術以提高運輸效率。</w:t>
      </w:r>
    </w:p>
    <w:p w14:paraId="093605B1" w14:textId="77777777" w:rsidR="009A6556" w:rsidRPr="004F3186" w:rsidRDefault="009A6556" w:rsidP="00AF0AEC">
      <w:pPr>
        <w:pStyle w:val="ae"/>
        <w:ind w:left="945" w:firstLine="472"/>
        <w:rPr>
          <w:lang w:eastAsia="zh-TW"/>
        </w:rPr>
      </w:pPr>
      <w:r w:rsidRPr="004F3186">
        <w:rPr>
          <w:lang w:eastAsia="zh-TW"/>
        </w:rPr>
        <w:t>目前泰國市場亟需物流整合業者相關專業技術與知識，是臺灣智慧物流系統業者進入市場之大好機會。由於高端倉儲業屬於巨額投資且需仰賴其他配套的服務業，加上面臨部分大型零售業者自營物流業務並自建高端倉儲設施的競爭和挑戰，因此高端倉儲業者必須能提供更專業的服務，包括創新建造可控制溫濕度的倉儲設施，以及整合數位資訊的能力，例如提供資料中心（</w:t>
      </w:r>
      <w:r w:rsidRPr="004F3186">
        <w:rPr>
          <w:lang w:eastAsia="zh-TW"/>
        </w:rPr>
        <w:t>Data Center</w:t>
      </w:r>
      <w:r w:rsidRPr="004F3186">
        <w:rPr>
          <w:lang w:eastAsia="zh-TW"/>
        </w:rPr>
        <w:t>）系統服務以存儲和處理大量資料，才能有效管理客戶商品並降低存儲成本。</w:t>
      </w:r>
    </w:p>
    <w:p w14:paraId="2320A449" w14:textId="77777777" w:rsidR="009A6556" w:rsidRPr="004F3186" w:rsidRDefault="009A6556" w:rsidP="00AF0AEC">
      <w:pPr>
        <w:pStyle w:val="ae"/>
        <w:ind w:left="945" w:firstLine="472"/>
        <w:rPr>
          <w:lang w:eastAsia="zh-TW"/>
        </w:rPr>
      </w:pPr>
      <w:r w:rsidRPr="004F3186">
        <w:rPr>
          <w:lang w:eastAsia="zh-TW"/>
        </w:rPr>
        <w:t>過去</w:t>
      </w:r>
      <w:r w:rsidRPr="004F3186">
        <w:rPr>
          <w:lang w:eastAsia="zh-TW"/>
        </w:rPr>
        <w:t>10</w:t>
      </w:r>
      <w:r w:rsidRPr="004F3186">
        <w:rPr>
          <w:lang w:eastAsia="zh-TW"/>
        </w:rPr>
        <w:t>年，泰國政府積極改善國內貿易及物流效率，部分措施包括簡化報關程序，以及設立電子報關系統，提供無紙化及更全面整合的報關平台，讓貿易商、報關行及船務公司使用。外資公司如有意投資物流服務及設施，例如貨櫃倉儲、海運貨物裝卸設備、鐵路、空運及海運服務、冷凍倉儲及國際配送中心，泰國政府亦提供多項稅務及非稅務獎勵優惠措施。</w:t>
      </w:r>
    </w:p>
    <w:p w14:paraId="0219DBFF" w14:textId="77777777" w:rsidR="009A6556" w:rsidRPr="004F3186" w:rsidRDefault="009A6556" w:rsidP="00AF0AEC">
      <w:pPr>
        <w:pStyle w:val="ae"/>
        <w:ind w:left="945" w:firstLine="472"/>
        <w:rPr>
          <w:lang w:eastAsia="zh-TW"/>
        </w:rPr>
      </w:pPr>
      <w:r w:rsidRPr="004F3186">
        <w:rPr>
          <w:lang w:eastAsia="zh-TW"/>
        </w:rPr>
        <w:t>不少物流公司均選擇在泰國設立據點，向已經進駐東協市場的廠商提供更佳服務。業界資料顯示，泰國物流業由</w:t>
      </w:r>
      <w:r w:rsidRPr="004F3186">
        <w:rPr>
          <w:lang w:eastAsia="zh-TW"/>
        </w:rPr>
        <w:t>DHL</w:t>
      </w:r>
      <w:r w:rsidRPr="004F3186">
        <w:rPr>
          <w:lang w:eastAsia="zh-TW"/>
        </w:rPr>
        <w:t>、</w:t>
      </w:r>
      <w:r w:rsidRPr="004F3186">
        <w:rPr>
          <w:lang w:eastAsia="zh-TW"/>
        </w:rPr>
        <w:t>DB Schenker</w:t>
      </w:r>
      <w:r w:rsidRPr="004F3186">
        <w:rPr>
          <w:lang w:eastAsia="zh-TW"/>
        </w:rPr>
        <w:t>、</w:t>
      </w:r>
      <w:r w:rsidRPr="004F3186">
        <w:rPr>
          <w:lang w:eastAsia="zh-TW"/>
        </w:rPr>
        <w:t>Yusen Logistics</w:t>
      </w:r>
      <w:r w:rsidRPr="004F3186">
        <w:rPr>
          <w:lang w:eastAsia="zh-TW"/>
        </w:rPr>
        <w:t>及嘉里物流（</w:t>
      </w:r>
      <w:r w:rsidRPr="004F3186">
        <w:rPr>
          <w:lang w:eastAsia="zh-TW"/>
        </w:rPr>
        <w:t>Kerry Logistics</w:t>
      </w:r>
      <w:r w:rsidRPr="004F3186">
        <w:rPr>
          <w:lang w:eastAsia="zh-TW"/>
        </w:rPr>
        <w:t>）等外資公司主導，提供貨運代理及供應鏈服務。在泰國數家跨國物流企業通常把運輸及物流環節委予第三方物流公司，由物流公司或代理商處理東協多個市場各項海關及申報手續。鑒於泰國與大湄公河次區域國家的運輸及商務往來密切，且東協經濟共同體將推動跨境貿易，惠及整條供應鏈的物流服務供應商。考慮到業務潛力不斷增加，不少外資及泰國企業已在鄰國建立物流業務。</w:t>
      </w:r>
    </w:p>
    <w:p w14:paraId="2F30C93A" w14:textId="77777777" w:rsidR="009A6556" w:rsidRPr="004F3186" w:rsidRDefault="009A6556" w:rsidP="00AF0AEC">
      <w:pPr>
        <w:pStyle w:val="ae"/>
        <w:ind w:left="945" w:firstLine="472"/>
        <w:rPr>
          <w:lang w:eastAsia="zh-TW"/>
        </w:rPr>
      </w:pPr>
      <w:r w:rsidRPr="004F3186">
        <w:rPr>
          <w:lang w:eastAsia="zh-TW"/>
        </w:rPr>
        <w:t>泰國自</w:t>
      </w:r>
      <w:r w:rsidRPr="004F3186">
        <w:rPr>
          <w:lang w:eastAsia="zh-TW"/>
        </w:rPr>
        <w:t>1995</w:t>
      </w:r>
      <w:r w:rsidRPr="004F3186">
        <w:rPr>
          <w:lang w:eastAsia="zh-TW"/>
        </w:rPr>
        <w:t>年成為世界貿易組織（</w:t>
      </w:r>
      <w:r w:rsidRPr="004F3186">
        <w:rPr>
          <w:lang w:eastAsia="zh-TW"/>
        </w:rPr>
        <w:t>WTO</w:t>
      </w:r>
      <w:r w:rsidRPr="004F3186">
        <w:rPr>
          <w:lang w:eastAsia="zh-TW"/>
        </w:rPr>
        <w:t>）成員後，在對外商開放服務業方面已有若干進展。不過在物流及相關服務領域，外資股權比例仍受限制。按照泰國履行</w:t>
      </w:r>
      <w:r w:rsidRPr="004F3186">
        <w:rPr>
          <w:lang w:eastAsia="zh-TW"/>
        </w:rPr>
        <w:t>WTO</w:t>
      </w:r>
      <w:r w:rsidRPr="004F3186">
        <w:rPr>
          <w:lang w:eastAsia="zh-TW"/>
        </w:rPr>
        <w:t>服務業承諾的時程，目前外資在貨運代理、倉儲服務領域的控股比例不得超過</w:t>
      </w:r>
      <w:r w:rsidRPr="004F3186">
        <w:rPr>
          <w:lang w:eastAsia="zh-TW"/>
        </w:rPr>
        <w:t>49%</w:t>
      </w:r>
      <w:r w:rsidRPr="004F3186">
        <w:rPr>
          <w:lang w:eastAsia="zh-TW"/>
        </w:rPr>
        <w:t>。不少進入泰國物流市場的外資企業均選擇與熟悉當地市場且商業網絡廣泛的當地業務夥伴合資。</w:t>
      </w:r>
    </w:p>
    <w:p w14:paraId="2951FBEF" w14:textId="54CBC545" w:rsidR="009A6556" w:rsidRPr="004F3186" w:rsidRDefault="009A6556" w:rsidP="00AF0AEC">
      <w:pPr>
        <w:pStyle w:val="ae"/>
        <w:ind w:left="945" w:firstLine="472"/>
        <w:rPr>
          <w:lang w:eastAsia="zh-TW"/>
        </w:rPr>
      </w:pPr>
      <w:r w:rsidRPr="004F3186">
        <w:rPr>
          <w:lang w:eastAsia="zh-TW"/>
        </w:rPr>
        <w:t>泰國是農產品及水產品出口大國，對氣候控制運輸及低溫冷凍物流的需求日趨殷切。運輸及儲存易腐產品，例如食品生鮮及農畜產品，在包裝、溫度控制及監控方面都必須妥善管理，方能確保安全和品質。惟目前泰國僅約</w:t>
      </w:r>
      <w:r w:rsidRPr="004F3186">
        <w:rPr>
          <w:lang w:eastAsia="zh-TW"/>
        </w:rPr>
        <w:t>30%</w:t>
      </w:r>
      <w:r w:rsidRPr="004F3186">
        <w:rPr>
          <w:lang w:eastAsia="zh-TW"/>
        </w:rPr>
        <w:t>至</w:t>
      </w:r>
      <w:r w:rsidRPr="004F3186">
        <w:rPr>
          <w:lang w:eastAsia="zh-TW"/>
        </w:rPr>
        <w:t>40%</w:t>
      </w:r>
      <w:r w:rsidRPr="004F3186">
        <w:rPr>
          <w:lang w:eastAsia="zh-TW"/>
        </w:rPr>
        <w:t>的蔬果是以低溫物流配送，遠不及已開發國家（約</w:t>
      </w:r>
      <w:r w:rsidRPr="004F3186">
        <w:rPr>
          <w:lang w:eastAsia="zh-TW"/>
        </w:rPr>
        <w:t>80%</w:t>
      </w:r>
      <w:r w:rsidRPr="004F3186">
        <w:rPr>
          <w:lang w:eastAsia="zh-TW"/>
        </w:rPr>
        <w:t>）。因此低溫冷凍物流及相關設施如溫度控制倉庫及配送中心等大有發展潛力。目前已有多家外商在泰國投資設立冷凍儲存設施及溫度控制倉庫，例如日本空輸株式會社（</w:t>
      </w:r>
      <w:r w:rsidRPr="004F3186">
        <w:rPr>
          <w:lang w:eastAsia="zh-TW"/>
        </w:rPr>
        <w:t>KONOIKE</w:t>
      </w:r>
      <w:r w:rsidRPr="004F3186">
        <w:rPr>
          <w:lang w:eastAsia="zh-TW"/>
        </w:rPr>
        <w:t>）在泰國即設有</w:t>
      </w:r>
      <w:r w:rsidRPr="004F3186">
        <w:rPr>
          <w:lang w:eastAsia="zh-TW"/>
        </w:rPr>
        <w:t>KONOIKE Cool Logistics</w:t>
      </w:r>
      <w:r w:rsidRPr="004F3186">
        <w:rPr>
          <w:lang w:eastAsia="zh-TW"/>
        </w:rPr>
        <w:t>公司處理低溫冷凍物流</w:t>
      </w:r>
      <w:r w:rsidR="00CE5E5F" w:rsidRPr="004F3186">
        <w:rPr>
          <w:lang w:eastAsia="zh-TW"/>
        </w:rPr>
        <w:t>。</w:t>
      </w:r>
      <w:r w:rsidRPr="004F3186">
        <w:rPr>
          <w:lang w:eastAsia="zh-TW"/>
        </w:rPr>
        <w:t>數家跨國物流公司包括</w:t>
      </w:r>
      <w:r w:rsidRPr="004F3186">
        <w:rPr>
          <w:lang w:eastAsia="zh-TW"/>
        </w:rPr>
        <w:t>DHL</w:t>
      </w:r>
      <w:r w:rsidRPr="004F3186">
        <w:rPr>
          <w:lang w:eastAsia="zh-TW"/>
        </w:rPr>
        <w:t>及</w:t>
      </w:r>
      <w:r w:rsidRPr="004F3186">
        <w:rPr>
          <w:lang w:eastAsia="zh-TW"/>
        </w:rPr>
        <w:t>UPS</w:t>
      </w:r>
      <w:r w:rsidRPr="004F3186">
        <w:rPr>
          <w:lang w:eastAsia="zh-TW"/>
        </w:rPr>
        <w:t>，亦提供控溫貨運代理服務。</w:t>
      </w:r>
    </w:p>
    <w:p w14:paraId="7207DD10" w14:textId="77777777" w:rsidR="009A6556" w:rsidRPr="004F3186" w:rsidRDefault="009A6556" w:rsidP="00AF0AEC">
      <w:pPr>
        <w:pStyle w:val="ae"/>
        <w:ind w:left="945" w:firstLine="472"/>
        <w:rPr>
          <w:lang w:eastAsia="zh-TW"/>
        </w:rPr>
      </w:pPr>
      <w:r w:rsidRPr="004F3186">
        <w:rPr>
          <w:lang w:eastAsia="zh-TW"/>
        </w:rPr>
        <w:t>泰國目前能提供一站式整合專業物流服務的供應商不多。物流業較為分散，多家中小型公司各自處理供應鏈的某個環節所需。這種情況往往導致貨物在運送途中有所損毀或品質產生變化。由於東協區內對新鮮農產品需求日益增加，消費者的要求也越來越高，因此對泰國物流業者而言，低溫冷凍物流服務、氣候控制倉庫及相關管理技術與設備等越來越重要。我國物流公司可以多加發掘這方面的商機，在泰國提供整合低溫物流服務、冷藏貨車及相關設備之服務。</w:t>
      </w:r>
    </w:p>
    <w:p w14:paraId="2EE9252F" w14:textId="733E7144" w:rsidR="008D751A" w:rsidRPr="004F3186" w:rsidRDefault="009A6556" w:rsidP="00AF0AEC">
      <w:pPr>
        <w:pStyle w:val="ae"/>
        <w:ind w:left="945" w:firstLine="472"/>
        <w:rPr>
          <w:lang w:eastAsia="zh-TW"/>
        </w:rPr>
      </w:pPr>
      <w:r w:rsidRPr="004F3186">
        <w:rPr>
          <w:lang w:eastAsia="zh-TW"/>
        </w:rPr>
        <w:t>泰國若欲發展成為東協區內的物流樞紐，須具備各項國際貿易物流服務的技術及管理專業知識，包括貨櫃處理、清關、倉庫及供應鏈管理。目前泰國甚缺乏供應鏈管理經驗的專業人才，亦缺乏採用先進物流科技的業界專家，因此十分歡迎外資物流公司與當地企業合作，藉此引進關於供應鏈各項流程的專業知識。根據泰國國際貿易推廣局（</w:t>
      </w:r>
      <w:r w:rsidRPr="004F3186">
        <w:rPr>
          <w:lang w:eastAsia="zh-TW"/>
        </w:rPr>
        <w:t>DITP</w:t>
      </w:r>
      <w:r w:rsidRPr="004F3186">
        <w:rPr>
          <w:lang w:eastAsia="zh-TW"/>
        </w:rPr>
        <w:t>）指出，臺灣物流業者提供整合服務能力強，在倉儲及配送等加值服務方面亦具高度專業，非常建議前來泰國拓展市場。許多在泰國及東協地區營運的跨國企業，對一站式物流解決方案需求殷切。我國物流業者可針對泰國目前大量需求之業務拓展商機，特別是供應鏈管理、設立先進資訊科技系統，以及為客戶制定物流解決方案。</w:t>
      </w:r>
    </w:p>
    <w:p w14:paraId="7923DB0C" w14:textId="0889678A" w:rsidR="00653249" w:rsidRPr="004F3186" w:rsidRDefault="00653249" w:rsidP="00653249">
      <w:pPr>
        <w:pStyle w:val="ae"/>
        <w:ind w:left="945" w:firstLine="472"/>
        <w:rPr>
          <w:lang w:eastAsia="zh-TW"/>
        </w:rPr>
      </w:pPr>
      <w:r w:rsidRPr="004F3186">
        <w:rPr>
          <w:lang w:eastAsia="zh-TW"/>
        </w:rPr>
        <w:t>根據泰國商業部統計，</w:t>
      </w:r>
      <w:r w:rsidRPr="004F3186">
        <w:rPr>
          <w:lang w:eastAsia="zh-TW"/>
        </w:rPr>
        <w:t>2022</w:t>
      </w:r>
      <w:r w:rsidRPr="004F3186">
        <w:rPr>
          <w:lang w:eastAsia="zh-TW"/>
        </w:rPr>
        <w:t>年泰國邊境貿易總值為</w:t>
      </w:r>
      <w:r w:rsidRPr="004F3186">
        <w:rPr>
          <w:lang w:eastAsia="zh-TW"/>
        </w:rPr>
        <w:t>17,905.20</w:t>
      </w:r>
      <w:r w:rsidRPr="004F3186">
        <w:rPr>
          <w:lang w:eastAsia="zh-TW"/>
        </w:rPr>
        <w:t>億泰銖，年成長率</w:t>
      </w:r>
      <w:r w:rsidRPr="004F3186">
        <w:rPr>
          <w:lang w:eastAsia="zh-TW"/>
        </w:rPr>
        <w:t>1.44%</w:t>
      </w:r>
      <w:r w:rsidRPr="004F3186">
        <w:rPr>
          <w:lang w:eastAsia="zh-TW"/>
        </w:rPr>
        <w:t>，出口總金額達</w:t>
      </w:r>
      <w:r w:rsidRPr="004F3186">
        <w:rPr>
          <w:lang w:eastAsia="zh-TW"/>
        </w:rPr>
        <w:t>10,298.37</w:t>
      </w:r>
      <w:r w:rsidRPr="004F3186">
        <w:rPr>
          <w:lang w:eastAsia="zh-TW"/>
        </w:rPr>
        <w:t>億泰銖，較</w:t>
      </w:r>
      <w:r w:rsidRPr="004F3186">
        <w:rPr>
          <w:lang w:eastAsia="zh-TW"/>
        </w:rPr>
        <w:t>2021</w:t>
      </w:r>
      <w:r w:rsidRPr="004F3186">
        <w:rPr>
          <w:lang w:eastAsia="zh-TW"/>
        </w:rPr>
        <w:t>年下滑</w:t>
      </w:r>
      <w:r w:rsidRPr="004F3186">
        <w:rPr>
          <w:lang w:eastAsia="zh-TW"/>
        </w:rPr>
        <w:t>0.26%</w:t>
      </w:r>
      <w:r w:rsidRPr="004F3186">
        <w:rPr>
          <w:lang w:eastAsia="zh-TW"/>
        </w:rPr>
        <w:t>，進口總金額則為</w:t>
      </w:r>
      <w:r w:rsidRPr="004F3186">
        <w:rPr>
          <w:lang w:eastAsia="zh-TW"/>
        </w:rPr>
        <w:t>7,606.83</w:t>
      </w:r>
      <w:r w:rsidRPr="004F3186">
        <w:rPr>
          <w:lang w:eastAsia="zh-TW"/>
        </w:rPr>
        <w:t>億泰銖，較</w:t>
      </w:r>
      <w:r w:rsidRPr="004F3186">
        <w:rPr>
          <w:lang w:eastAsia="zh-TW"/>
        </w:rPr>
        <w:t>2021</w:t>
      </w:r>
      <w:r w:rsidRPr="004F3186">
        <w:rPr>
          <w:lang w:eastAsia="zh-TW"/>
        </w:rPr>
        <w:t>年成長</w:t>
      </w:r>
      <w:r w:rsidRPr="004F3186">
        <w:rPr>
          <w:lang w:eastAsia="zh-TW"/>
        </w:rPr>
        <w:t>3.84%</w:t>
      </w:r>
      <w:r w:rsidRPr="004F3186">
        <w:rPr>
          <w:lang w:eastAsia="zh-TW"/>
        </w:rPr>
        <w:t>。</w:t>
      </w:r>
    </w:p>
    <w:p w14:paraId="6BDDA647" w14:textId="42D79ADB" w:rsidR="002D2351" w:rsidRPr="004F3186" w:rsidRDefault="002D2351" w:rsidP="00AF0AEC">
      <w:pPr>
        <w:pStyle w:val="ac"/>
        <w:ind w:leftChars="0" w:hangingChars="400" w:hanging="945"/>
      </w:pPr>
      <w:r w:rsidRPr="004F3186">
        <w:t>（十</w:t>
      </w:r>
      <w:r w:rsidR="00BB3B83" w:rsidRPr="004F3186">
        <w:t>五</w:t>
      </w:r>
      <w:r w:rsidRPr="004F3186">
        <w:t>）</w:t>
      </w:r>
      <w:r w:rsidR="00C34773" w:rsidRPr="004F3186">
        <w:t>醫療觀光產業</w:t>
      </w:r>
    </w:p>
    <w:p w14:paraId="34A0EB90" w14:textId="77777777" w:rsidR="00A618AC" w:rsidRPr="004F3186" w:rsidRDefault="00C34773" w:rsidP="00AF0AEC">
      <w:pPr>
        <w:pStyle w:val="ae"/>
        <w:ind w:left="945" w:firstLine="472"/>
        <w:rPr>
          <w:lang w:eastAsia="zh-TW"/>
        </w:rPr>
      </w:pPr>
      <w:r w:rsidRPr="004F3186">
        <w:rPr>
          <w:lang w:eastAsia="zh-TW"/>
        </w:rPr>
        <w:t>根據泰國觀光局統計，</w:t>
      </w:r>
      <w:r w:rsidR="00A618AC" w:rsidRPr="004F3186">
        <w:rPr>
          <w:lang w:eastAsia="zh-TW"/>
        </w:rPr>
        <w:t>2021</w:t>
      </w:r>
      <w:r w:rsidR="00A618AC" w:rsidRPr="004F3186">
        <w:rPr>
          <w:lang w:eastAsia="zh-TW"/>
        </w:rPr>
        <w:t>全年受疫情影響，泰國入境觀光客僅為</w:t>
      </w:r>
      <w:r w:rsidR="00A618AC" w:rsidRPr="004F3186">
        <w:rPr>
          <w:lang w:eastAsia="zh-TW"/>
        </w:rPr>
        <w:t>42</w:t>
      </w:r>
      <w:r w:rsidR="00A618AC" w:rsidRPr="004F3186">
        <w:rPr>
          <w:lang w:eastAsia="zh-TW"/>
        </w:rPr>
        <w:t>萬</w:t>
      </w:r>
      <w:r w:rsidR="00A618AC" w:rsidRPr="004F3186">
        <w:rPr>
          <w:lang w:eastAsia="zh-TW"/>
        </w:rPr>
        <w:t>7,869</w:t>
      </w:r>
      <w:r w:rsidR="00A618AC" w:rsidRPr="004F3186">
        <w:rPr>
          <w:lang w:eastAsia="zh-TW"/>
        </w:rPr>
        <w:t>人次，較</w:t>
      </w:r>
      <w:r w:rsidR="00A618AC" w:rsidRPr="004F3186">
        <w:rPr>
          <w:lang w:eastAsia="zh-TW"/>
        </w:rPr>
        <w:t>2020</w:t>
      </w:r>
      <w:r w:rsidR="00A618AC" w:rsidRPr="004F3186">
        <w:rPr>
          <w:lang w:eastAsia="zh-TW"/>
        </w:rPr>
        <w:t>年據減</w:t>
      </w:r>
      <w:r w:rsidR="00A618AC" w:rsidRPr="004F3186">
        <w:rPr>
          <w:lang w:eastAsia="zh-TW"/>
        </w:rPr>
        <w:t>93.61%</w:t>
      </w:r>
      <w:r w:rsidR="00A618AC" w:rsidRPr="004F3186">
        <w:rPr>
          <w:lang w:eastAsia="zh-TW"/>
        </w:rPr>
        <w:t>，僅有</w:t>
      </w:r>
      <w:r w:rsidR="00A618AC" w:rsidRPr="004F3186">
        <w:rPr>
          <w:lang w:eastAsia="zh-TW"/>
        </w:rPr>
        <w:t>3,840</w:t>
      </w:r>
      <w:r w:rsidR="00A618AC" w:rsidRPr="004F3186">
        <w:rPr>
          <w:lang w:eastAsia="zh-TW"/>
        </w:rPr>
        <w:t>億泰銖的收入，較</w:t>
      </w:r>
      <w:r w:rsidR="00A618AC" w:rsidRPr="004F3186">
        <w:rPr>
          <w:lang w:eastAsia="zh-TW"/>
        </w:rPr>
        <w:t>2020</w:t>
      </w:r>
      <w:r w:rsidR="00A618AC" w:rsidRPr="004F3186">
        <w:rPr>
          <w:lang w:eastAsia="zh-TW"/>
        </w:rPr>
        <w:t>年的</w:t>
      </w:r>
      <w:r w:rsidR="00A618AC" w:rsidRPr="004F3186">
        <w:rPr>
          <w:lang w:eastAsia="zh-TW"/>
        </w:rPr>
        <w:t>4,826</w:t>
      </w:r>
      <w:r w:rsidR="00A618AC" w:rsidRPr="004F3186">
        <w:rPr>
          <w:lang w:eastAsia="zh-TW"/>
        </w:rPr>
        <w:t>億泰銖相比下滑</w:t>
      </w:r>
      <w:r w:rsidR="00A618AC" w:rsidRPr="004F3186">
        <w:rPr>
          <w:lang w:eastAsia="zh-TW"/>
        </w:rPr>
        <w:t>21%</w:t>
      </w:r>
      <w:r w:rsidR="00A618AC" w:rsidRPr="004F3186">
        <w:rPr>
          <w:lang w:eastAsia="zh-TW"/>
        </w:rPr>
        <w:t>。</w:t>
      </w:r>
    </w:p>
    <w:p w14:paraId="44FB15ED" w14:textId="77777777" w:rsidR="000C299E" w:rsidRPr="004F3186" w:rsidRDefault="000C299E" w:rsidP="00AF0AEC">
      <w:pPr>
        <w:pStyle w:val="ae"/>
        <w:ind w:left="945" w:firstLine="472"/>
        <w:rPr>
          <w:lang w:eastAsia="zh-TW"/>
        </w:rPr>
      </w:pPr>
      <w:r w:rsidRPr="004F3186">
        <w:rPr>
          <w:lang w:eastAsia="zh-TW"/>
        </w:rPr>
        <w:t>在</w:t>
      </w:r>
      <w:r w:rsidRPr="004F3186">
        <w:rPr>
          <w:lang w:eastAsia="zh-TW"/>
        </w:rPr>
        <w:t>2022</w:t>
      </w:r>
      <w:r w:rsidRPr="004F3186">
        <w:rPr>
          <w:lang w:eastAsia="zh-TW"/>
        </w:rPr>
        <w:t>年</w:t>
      </w:r>
      <w:r w:rsidRPr="004F3186">
        <w:rPr>
          <w:lang w:eastAsia="zh-TW"/>
        </w:rPr>
        <w:t>7</w:t>
      </w:r>
      <w:r w:rsidRPr="004F3186">
        <w:rPr>
          <w:lang w:eastAsia="zh-TW"/>
        </w:rPr>
        <w:t>月泰國解除所有入境防疫限制措施後，國際遊客趨之若鶩前來泰國旅遊，入境游客數量快速回升；同年</w:t>
      </w:r>
      <w:r w:rsidRPr="004F3186">
        <w:rPr>
          <w:lang w:eastAsia="zh-TW"/>
        </w:rPr>
        <w:t>12</w:t>
      </w:r>
      <w:r w:rsidRPr="004F3186">
        <w:rPr>
          <w:lang w:eastAsia="zh-TW"/>
        </w:rPr>
        <w:t>月</w:t>
      </w:r>
      <w:r w:rsidRPr="004F3186">
        <w:rPr>
          <w:lang w:eastAsia="zh-TW"/>
        </w:rPr>
        <w:t>10</w:t>
      </w:r>
      <w:r w:rsidRPr="004F3186">
        <w:rPr>
          <w:lang w:eastAsia="zh-TW"/>
        </w:rPr>
        <w:t>日泰國迎來第</w:t>
      </w:r>
      <w:r w:rsidRPr="004F3186">
        <w:rPr>
          <w:lang w:eastAsia="zh-TW"/>
        </w:rPr>
        <w:t>1,000</w:t>
      </w:r>
      <w:r w:rsidRPr="004F3186">
        <w:rPr>
          <w:lang w:eastAsia="zh-TW"/>
        </w:rPr>
        <w:t>萬名入境游客，提前實現政府制定之當年入境遊客達到</w:t>
      </w:r>
      <w:r w:rsidRPr="004F3186">
        <w:rPr>
          <w:lang w:eastAsia="zh-TW"/>
        </w:rPr>
        <w:t>1,000</w:t>
      </w:r>
      <w:r w:rsidRPr="004F3186">
        <w:rPr>
          <w:lang w:eastAsia="zh-TW"/>
        </w:rPr>
        <w:t>萬人次的目標，反映泰國旅遊業正在強勁復甦。</w:t>
      </w:r>
    </w:p>
    <w:p w14:paraId="6B515BD5" w14:textId="54391DBE" w:rsidR="000C299E" w:rsidRPr="004F3186" w:rsidRDefault="000C299E" w:rsidP="00AF0AEC">
      <w:pPr>
        <w:pStyle w:val="ae"/>
        <w:ind w:left="945" w:firstLine="472"/>
        <w:rPr>
          <w:lang w:eastAsia="zh-TW"/>
        </w:rPr>
      </w:pPr>
      <w:r w:rsidRPr="004F3186">
        <w:rPr>
          <w:lang w:eastAsia="zh-TW"/>
        </w:rPr>
        <w:t>開泰研究中心預期，</w:t>
      </w:r>
      <w:r w:rsidRPr="004F3186">
        <w:rPr>
          <w:lang w:eastAsia="zh-TW"/>
        </w:rPr>
        <w:t>2023</w:t>
      </w:r>
      <w:r w:rsidRPr="004F3186">
        <w:rPr>
          <w:lang w:eastAsia="zh-TW"/>
        </w:rPr>
        <w:t>年泰國入境國際遊客數量將繼續穩步回升，此係由於多項正面因素的支持，例如：「嚴重特殊傳染性肺炎」（</w:t>
      </w:r>
      <w:r w:rsidRPr="004F3186">
        <w:rPr>
          <w:lang w:eastAsia="zh-TW"/>
        </w:rPr>
        <w:t>COVID-19</w:t>
      </w:r>
      <w:r w:rsidRPr="004F3186">
        <w:rPr>
          <w:lang w:eastAsia="zh-TW"/>
        </w:rPr>
        <w:t>）疫情雖未結束，但料將不會大幅反彈以至於各國必須再度採取限制出入境措施或入境隔離措施，因此國際旅遊活動可望繼續成長。同時，泰國政府在主要客源市場持續開展泰國旅遊營銷活動並採取旅遊業促進措施，如延長遊客在泰國停留期限的措施，規定來自可免簽證入境的國家與地區遊客在泰國停留時間從不超過</w:t>
      </w:r>
      <w:r w:rsidRPr="004F3186">
        <w:rPr>
          <w:lang w:eastAsia="zh-TW"/>
        </w:rPr>
        <w:t>30</w:t>
      </w:r>
      <w:r w:rsidRPr="004F3186">
        <w:rPr>
          <w:lang w:eastAsia="zh-TW"/>
        </w:rPr>
        <w:t>天延長至不超過</w:t>
      </w:r>
      <w:r w:rsidRPr="004F3186">
        <w:rPr>
          <w:lang w:eastAsia="zh-TW"/>
        </w:rPr>
        <w:t>45</w:t>
      </w:r>
      <w:r w:rsidRPr="004F3186">
        <w:rPr>
          <w:lang w:eastAsia="zh-TW"/>
        </w:rPr>
        <w:t>天；符合落地簽證規定的遊客在泰國停留時間從不超過</w:t>
      </w:r>
      <w:r w:rsidRPr="004F3186">
        <w:rPr>
          <w:lang w:eastAsia="zh-TW"/>
        </w:rPr>
        <w:t>15</w:t>
      </w:r>
      <w:r w:rsidRPr="004F3186">
        <w:rPr>
          <w:lang w:eastAsia="zh-TW"/>
        </w:rPr>
        <w:t>天延長至不超過</w:t>
      </w:r>
      <w:r w:rsidRPr="004F3186">
        <w:rPr>
          <w:lang w:eastAsia="zh-TW"/>
        </w:rPr>
        <w:t>30</w:t>
      </w:r>
      <w:r w:rsidRPr="004F3186">
        <w:rPr>
          <w:lang w:eastAsia="zh-TW"/>
        </w:rPr>
        <w:t>天，實施期限為自</w:t>
      </w:r>
      <w:r w:rsidRPr="004F3186">
        <w:rPr>
          <w:lang w:eastAsia="zh-TW"/>
        </w:rPr>
        <w:t>2022</w:t>
      </w:r>
      <w:r w:rsidRPr="004F3186">
        <w:rPr>
          <w:lang w:eastAsia="zh-TW"/>
        </w:rPr>
        <w:t>年</w:t>
      </w:r>
      <w:r w:rsidRPr="004F3186">
        <w:rPr>
          <w:lang w:eastAsia="zh-TW"/>
        </w:rPr>
        <w:t>10</w:t>
      </w:r>
      <w:r w:rsidRPr="004F3186">
        <w:rPr>
          <w:lang w:eastAsia="zh-TW"/>
        </w:rPr>
        <w:t>月</w:t>
      </w:r>
      <w:r w:rsidRPr="004F3186">
        <w:rPr>
          <w:lang w:eastAsia="zh-TW"/>
        </w:rPr>
        <w:t>1</w:t>
      </w:r>
      <w:r w:rsidRPr="004F3186">
        <w:rPr>
          <w:lang w:eastAsia="zh-TW"/>
        </w:rPr>
        <w:t>日至</w:t>
      </w:r>
      <w:r w:rsidRPr="004F3186">
        <w:rPr>
          <w:lang w:eastAsia="zh-TW"/>
        </w:rPr>
        <w:t>2023</w:t>
      </w:r>
      <w:r w:rsidRPr="004F3186">
        <w:rPr>
          <w:lang w:eastAsia="zh-TW"/>
        </w:rPr>
        <w:t>年</w:t>
      </w:r>
      <w:r w:rsidRPr="004F3186">
        <w:rPr>
          <w:lang w:eastAsia="zh-TW"/>
        </w:rPr>
        <w:t>3</w:t>
      </w:r>
      <w:r w:rsidRPr="004F3186">
        <w:rPr>
          <w:lang w:eastAsia="zh-TW"/>
        </w:rPr>
        <w:t>月</w:t>
      </w:r>
      <w:r w:rsidRPr="004F3186">
        <w:rPr>
          <w:lang w:eastAsia="zh-TW"/>
        </w:rPr>
        <w:t>31</w:t>
      </w:r>
      <w:r w:rsidRPr="004F3186">
        <w:rPr>
          <w:lang w:eastAsia="zh-TW"/>
        </w:rPr>
        <w:t>日。</w:t>
      </w:r>
    </w:p>
    <w:p w14:paraId="5400D791" w14:textId="1C79B9AC" w:rsidR="00C34773" w:rsidRPr="004F3186" w:rsidRDefault="00C34773" w:rsidP="00AF0AEC">
      <w:pPr>
        <w:pStyle w:val="ae"/>
        <w:ind w:left="945" w:firstLine="472"/>
        <w:rPr>
          <w:lang w:eastAsia="zh-TW"/>
        </w:rPr>
      </w:pPr>
      <w:r w:rsidRPr="004F3186">
        <w:rPr>
          <w:lang w:eastAsia="zh-TW"/>
        </w:rPr>
        <w:t>國際旅客創造之經濟效益占泰國生產總值的</w:t>
      </w:r>
      <w:r w:rsidRPr="004F3186">
        <w:rPr>
          <w:lang w:eastAsia="zh-TW"/>
        </w:rPr>
        <w:t>12%</w:t>
      </w:r>
      <w:r w:rsidRPr="004F3186">
        <w:rPr>
          <w:lang w:eastAsia="zh-TW"/>
        </w:rPr>
        <w:t>。泰國在豐厚的觀光資源基礎下發展醫療觀光，始於前總理塔信執政時期的政策，自</w:t>
      </w:r>
      <w:r w:rsidRPr="004F3186">
        <w:rPr>
          <w:lang w:eastAsia="zh-TW"/>
        </w:rPr>
        <w:t>2004</w:t>
      </w:r>
      <w:r w:rsidRPr="004F3186">
        <w:rPr>
          <w:lang w:eastAsia="zh-TW"/>
        </w:rPr>
        <w:t>年起實施一項為期</w:t>
      </w:r>
      <w:r w:rsidRPr="004F3186">
        <w:rPr>
          <w:lang w:eastAsia="zh-TW"/>
        </w:rPr>
        <w:t>5</w:t>
      </w:r>
      <w:r w:rsidRPr="004F3186">
        <w:rPr>
          <w:lang w:eastAsia="zh-TW"/>
        </w:rPr>
        <w:t>年的國家發展策略</w:t>
      </w:r>
      <w:r w:rsidR="003B4CFE" w:rsidRPr="004F3186">
        <w:rPr>
          <w:lang w:eastAsia="zh-TW"/>
        </w:rPr>
        <w:t>計畫</w:t>
      </w:r>
      <w:r w:rsidRPr="004F3186">
        <w:rPr>
          <w:lang w:eastAsia="zh-TW"/>
        </w:rPr>
        <w:t>，結合豐沛的觀光優勢，推動醫療服務相關產業之國際化，目標將泰國打造成為「亞洲醫療服務中心（</w:t>
      </w:r>
      <w:r w:rsidRPr="004F3186">
        <w:rPr>
          <w:lang w:eastAsia="zh-TW"/>
        </w:rPr>
        <w:t>Asia Medical Hub</w:t>
      </w:r>
      <w:r w:rsidRPr="004F3186">
        <w:rPr>
          <w:lang w:eastAsia="zh-TW"/>
        </w:rPr>
        <w:t>）」。泰國醫療觀光業者絕大部分集中於曼谷地區，其次為其他觀光城市，如普吉、芭達雅、清邁等。該等地區除有完善旅遊硬體配套設施外，亦兼具有大型或國際認證之醫療機構。根據統計，國際旅客赴泰國觀光行程當中，最常使用的醫療服務包括健檢、近視矯正雷射手術、整形美容手術、牙齒診療、外科手術及復健等項。至於最受國際旅客歡迎的泰式按摩理療及</w:t>
      </w:r>
      <w:r w:rsidRPr="004F3186">
        <w:rPr>
          <w:lang w:eastAsia="zh-TW"/>
        </w:rPr>
        <w:t>SPA</w:t>
      </w:r>
      <w:r w:rsidRPr="004F3186">
        <w:rPr>
          <w:lang w:eastAsia="zh-TW"/>
        </w:rPr>
        <w:t>水療，這</w:t>
      </w:r>
      <w:r w:rsidRPr="004F3186">
        <w:rPr>
          <w:lang w:eastAsia="zh-TW"/>
        </w:rPr>
        <w:t>2</w:t>
      </w:r>
      <w:r w:rsidRPr="004F3186">
        <w:rPr>
          <w:lang w:eastAsia="zh-TW"/>
        </w:rPr>
        <w:t>項聞名世界的休閒保健服務，每年皆吸引大量觀光客前來泰國，此亦為泰國在國際間強力推廣觀光醫療之重要賣點之一。</w:t>
      </w:r>
    </w:p>
    <w:p w14:paraId="14CA0F9A" w14:textId="04D4C478" w:rsidR="00C34773" w:rsidRPr="004F3186" w:rsidRDefault="00C34773" w:rsidP="00AF0AEC">
      <w:pPr>
        <w:pStyle w:val="ae"/>
        <w:ind w:left="945" w:firstLine="472"/>
        <w:rPr>
          <w:lang w:eastAsia="zh-TW"/>
        </w:rPr>
      </w:pPr>
      <w:r w:rsidRPr="004F3186">
        <w:rPr>
          <w:lang w:eastAsia="zh-TW"/>
        </w:rPr>
        <w:t>面對醫療支出的快速成長，泰國既有的醫療基礎建設早已不勝負荷，泰國衛生部也開始推動醫療系統以提升醫護人力與改善服務效率不彰等問題，並於</w:t>
      </w:r>
      <w:r w:rsidRPr="004F3186">
        <w:rPr>
          <w:lang w:eastAsia="zh-TW"/>
        </w:rPr>
        <w:t>2016</w:t>
      </w:r>
      <w:r w:rsidRPr="004F3186">
        <w:rPr>
          <w:lang w:eastAsia="zh-TW"/>
        </w:rPr>
        <w:t>年公布「</w:t>
      </w:r>
      <w:r w:rsidRPr="004F3186">
        <w:rPr>
          <w:lang w:eastAsia="zh-TW"/>
        </w:rPr>
        <w:t>2016-2020 eHealth Strategy</w:t>
      </w:r>
      <w:r w:rsidRPr="004F3186">
        <w:rPr>
          <w:lang w:eastAsia="zh-TW"/>
        </w:rPr>
        <w:t>」政策，透過</w:t>
      </w:r>
      <w:r w:rsidRPr="004F3186">
        <w:rPr>
          <w:lang w:eastAsia="zh-TW"/>
        </w:rPr>
        <w:t>5</w:t>
      </w:r>
      <w:r w:rsidRPr="004F3186">
        <w:rPr>
          <w:lang w:eastAsia="zh-TW"/>
        </w:rPr>
        <w:t>階段的實施與</w:t>
      </w:r>
      <w:r w:rsidRPr="004F3186">
        <w:rPr>
          <w:lang w:eastAsia="zh-TW"/>
        </w:rPr>
        <w:t>6</w:t>
      </w:r>
      <w:r w:rsidRPr="004F3186">
        <w:rPr>
          <w:lang w:eastAsia="zh-TW"/>
        </w:rPr>
        <w:t>戰略的推動，建立國家級個人健康紀錄，</w:t>
      </w:r>
      <w:r w:rsidR="00BB5EDB" w:rsidRPr="004F3186">
        <w:rPr>
          <w:lang w:eastAsia="zh-TW"/>
        </w:rPr>
        <w:t>以期</w:t>
      </w:r>
      <w:r w:rsidRPr="004F3186">
        <w:rPr>
          <w:lang w:eastAsia="zh-TW"/>
        </w:rPr>
        <w:t>建構健全、公平且有效率的醫療系統，使人民具有更好的生活品質。</w:t>
      </w:r>
    </w:p>
    <w:p w14:paraId="7A029483" w14:textId="6352B32B" w:rsidR="00C34773" w:rsidRPr="004F3186" w:rsidRDefault="00C34773" w:rsidP="00AF0AEC">
      <w:pPr>
        <w:pStyle w:val="ae"/>
        <w:ind w:left="945" w:firstLine="472"/>
        <w:rPr>
          <w:lang w:eastAsia="zh-TW"/>
        </w:rPr>
      </w:pPr>
      <w:r w:rsidRPr="004F3186">
        <w:rPr>
          <w:lang w:eastAsia="zh-TW"/>
        </w:rPr>
        <w:t>泰國醫療體系以公立醫院為主，約占</w:t>
      </w:r>
      <w:r w:rsidRPr="004F3186">
        <w:rPr>
          <w:lang w:eastAsia="zh-TW"/>
        </w:rPr>
        <w:t>75%</w:t>
      </w:r>
      <w:r w:rsidRPr="004F3186">
        <w:rPr>
          <w:lang w:eastAsia="zh-TW"/>
        </w:rPr>
        <w:t>，本國人多</w:t>
      </w:r>
      <w:r w:rsidR="00BB5EDB" w:rsidRPr="004F3186">
        <w:rPr>
          <w:lang w:eastAsia="zh-TW"/>
        </w:rPr>
        <w:t>至</w:t>
      </w:r>
      <w:r w:rsidRPr="004F3186">
        <w:rPr>
          <w:lang w:eastAsia="zh-TW"/>
        </w:rPr>
        <w:t>公立醫院就醫為主，但由於病患人數過多且資源較少，故在服務品質與醫療資源上較為不足，私立醫院則以非國家健保之病患為主。而泰國政府為推動醫療觀光產業，泰國政府也將外國年長者在泰國的長期簽證（</w:t>
      </w:r>
      <w:r w:rsidRPr="004F3186">
        <w:rPr>
          <w:lang w:eastAsia="zh-TW"/>
        </w:rPr>
        <w:t>Long Stay Visa</w:t>
      </w:r>
      <w:r w:rsidRPr="004F3186">
        <w:rPr>
          <w:lang w:eastAsia="zh-TW"/>
        </w:rPr>
        <w:t>）從</w:t>
      </w:r>
      <w:r w:rsidRPr="004F3186">
        <w:rPr>
          <w:lang w:eastAsia="zh-TW"/>
        </w:rPr>
        <w:t>1</w:t>
      </w:r>
      <w:r w:rsidRPr="004F3186">
        <w:rPr>
          <w:lang w:eastAsia="zh-TW"/>
        </w:rPr>
        <w:t>年延長到</w:t>
      </w:r>
      <w:r w:rsidRPr="004F3186">
        <w:rPr>
          <w:lang w:eastAsia="zh-TW"/>
        </w:rPr>
        <w:t>10</w:t>
      </w:r>
      <w:r w:rsidRPr="004F3186">
        <w:rPr>
          <w:lang w:eastAsia="zh-TW"/>
        </w:rPr>
        <w:t>年，適用於來自丹麥、挪威、荷蘭、瑞典、法國、芬蘭、義大利、德國、瑞士、澳洲、美國、英國、日本及加拿大等</w:t>
      </w:r>
      <w:r w:rsidRPr="004F3186">
        <w:rPr>
          <w:lang w:eastAsia="zh-TW"/>
        </w:rPr>
        <w:t>14</w:t>
      </w:r>
      <w:r w:rsidRPr="004F3186">
        <w:rPr>
          <w:lang w:eastAsia="zh-TW"/>
        </w:rPr>
        <w:t>個國家的年長者。泰國企業已為年長者長住</w:t>
      </w:r>
      <w:r w:rsidR="003B4CFE" w:rsidRPr="004F3186">
        <w:rPr>
          <w:lang w:eastAsia="zh-TW"/>
        </w:rPr>
        <w:t>計畫</w:t>
      </w:r>
      <w:r w:rsidRPr="004F3186">
        <w:rPr>
          <w:lang w:eastAsia="zh-TW"/>
        </w:rPr>
        <w:t>做好服務準備，尤其是了解具不同文化和喜好的各國年長遊客的行為，以及翻譯人才的培訓等。</w:t>
      </w:r>
    </w:p>
    <w:p w14:paraId="6BBD5F5B" w14:textId="77777777" w:rsidR="00C34773" w:rsidRPr="004F3186" w:rsidRDefault="00C34773" w:rsidP="00AF0AEC">
      <w:pPr>
        <w:pStyle w:val="ae"/>
        <w:ind w:left="945" w:firstLine="472"/>
        <w:rPr>
          <w:lang w:eastAsia="zh-TW"/>
        </w:rPr>
      </w:pPr>
      <w:r w:rsidRPr="004F3186">
        <w:t>目前在泰國私立醫院協會</w:t>
      </w:r>
      <w:r w:rsidRPr="004F3186">
        <w:t>218</w:t>
      </w:r>
      <w:r w:rsidRPr="004F3186">
        <w:t>家會員當中，約有</w:t>
      </w:r>
      <w:r w:rsidRPr="004F3186">
        <w:t>33</w:t>
      </w:r>
      <w:r w:rsidRPr="004F3186">
        <w:t>家院所具有提供國際病患醫療服務之能力，知名者包括</w:t>
      </w:r>
      <w:r w:rsidRPr="004F3186">
        <w:t>Bumrungrad Hospital</w:t>
      </w:r>
      <w:r w:rsidRPr="004F3186">
        <w:t>、</w:t>
      </w:r>
      <w:r w:rsidRPr="004F3186">
        <w:t>Bangkok International Hospital</w:t>
      </w:r>
      <w:r w:rsidRPr="004F3186">
        <w:t>、</w:t>
      </w:r>
      <w:r w:rsidRPr="004F3186">
        <w:t>BNH Hospital</w:t>
      </w:r>
      <w:r w:rsidRPr="004F3186">
        <w:t>、</w:t>
      </w:r>
      <w:r w:rsidRPr="004F3186">
        <w:t>Phyathai Hospital</w:t>
      </w:r>
      <w:r w:rsidRPr="004F3186">
        <w:t>、</w:t>
      </w:r>
      <w:r w:rsidRPr="004F3186">
        <w:t>Samitivej Hospital</w:t>
      </w:r>
      <w:r w:rsidRPr="004F3186">
        <w:t>、</w:t>
      </w:r>
      <w:r w:rsidRPr="004F3186">
        <w:t>Rama 9 Hospital</w:t>
      </w:r>
      <w:r w:rsidRPr="004F3186">
        <w:t>等。</w:t>
      </w:r>
      <w:r w:rsidRPr="004F3186">
        <w:rPr>
          <w:lang w:eastAsia="zh-TW"/>
        </w:rPr>
        <w:t>泰國之所以有發展成為亞洲醫療及保健中心的潛力，除觀光資源豐富外，吸引國際旅客到泰國進行醫療之因素尚包括：費用相對先進國家便宜、醫療服務水準與歐洲、美國及澳洲相當、門診等候時間較短、提供病患護理等服務較歐美醫院更為貼心等。截至目前泰國共有</w:t>
      </w:r>
      <w:r w:rsidRPr="004F3186">
        <w:rPr>
          <w:lang w:eastAsia="zh-TW"/>
        </w:rPr>
        <w:t>66</w:t>
      </w:r>
      <w:r w:rsidRPr="004F3186">
        <w:rPr>
          <w:lang w:eastAsia="zh-TW"/>
        </w:rPr>
        <w:t>家醫院及診所獲得醫療機構國際聯合委員會</w:t>
      </w:r>
      <w:r w:rsidRPr="004F3186">
        <w:rPr>
          <w:lang w:eastAsia="zh-TW"/>
        </w:rPr>
        <w:t>JCI</w:t>
      </w:r>
      <w:r w:rsidRPr="004F3186">
        <w:rPr>
          <w:lang w:eastAsia="zh-TW"/>
        </w:rPr>
        <w:t>（</w:t>
      </w:r>
      <w:r w:rsidRPr="004F3186">
        <w:rPr>
          <w:lang w:eastAsia="zh-TW"/>
        </w:rPr>
        <w:t>Joint commission international</w:t>
      </w:r>
      <w:r w:rsidRPr="004F3186">
        <w:rPr>
          <w:lang w:eastAsia="zh-TW"/>
        </w:rPr>
        <w:t>）認證，在東協國家中排名第</w:t>
      </w:r>
      <w:r w:rsidRPr="004F3186">
        <w:rPr>
          <w:lang w:eastAsia="zh-TW"/>
        </w:rPr>
        <w:t>1</w:t>
      </w:r>
      <w:r w:rsidRPr="004F3186">
        <w:rPr>
          <w:lang w:eastAsia="zh-TW"/>
        </w:rPr>
        <w:t>，全球排名第</w:t>
      </w:r>
      <w:r w:rsidRPr="004F3186">
        <w:rPr>
          <w:lang w:eastAsia="zh-TW"/>
        </w:rPr>
        <w:t>4</w:t>
      </w:r>
      <w:r w:rsidRPr="004F3186">
        <w:rPr>
          <w:lang w:eastAsia="zh-TW"/>
        </w:rPr>
        <w:t>。</w:t>
      </w:r>
    </w:p>
    <w:p w14:paraId="3021C627" w14:textId="77777777" w:rsidR="00C34773" w:rsidRPr="004F3186" w:rsidRDefault="00C34773" w:rsidP="00AF0AEC">
      <w:pPr>
        <w:pStyle w:val="ae"/>
        <w:ind w:left="945" w:firstLine="472"/>
        <w:rPr>
          <w:lang w:eastAsia="zh-TW"/>
        </w:rPr>
      </w:pPr>
      <w:r w:rsidRPr="004F3186">
        <w:rPr>
          <w:lang w:eastAsia="zh-TW"/>
        </w:rPr>
        <w:t>泰國公共衛生部表示，美國雜誌《</w:t>
      </w:r>
      <w:r w:rsidRPr="004F3186">
        <w:rPr>
          <w:lang w:eastAsia="zh-TW"/>
        </w:rPr>
        <w:t>CEOWORLD</w:t>
      </w:r>
      <w:r w:rsidRPr="004F3186">
        <w:rPr>
          <w:lang w:eastAsia="zh-TW"/>
        </w:rPr>
        <w:t>》將泰國列為</w:t>
      </w:r>
      <w:r w:rsidRPr="004F3186">
        <w:rPr>
          <w:lang w:eastAsia="zh-TW"/>
        </w:rPr>
        <w:t>2019</w:t>
      </w:r>
      <w:r w:rsidRPr="004F3186">
        <w:rPr>
          <w:lang w:eastAsia="zh-TW"/>
        </w:rPr>
        <w:t>年醫療體系最佳的國家第</w:t>
      </w:r>
      <w:r w:rsidRPr="004F3186">
        <w:rPr>
          <w:lang w:eastAsia="zh-TW"/>
        </w:rPr>
        <w:t>6</w:t>
      </w:r>
      <w:r w:rsidRPr="004F3186">
        <w:rPr>
          <w:lang w:eastAsia="zh-TW"/>
        </w:rPr>
        <w:t>位，泰國的醫療服務品質已獲得全球認可。此次調查中的衛生保健指數是對一個國家衛生保健系統總體質量的統計分析，包括基礎設施、衛生保健專業人員（醫生、護理人員和其他衛生工作者）的能力、成本、藥物的可取得性和政府的支撐情況。</w:t>
      </w:r>
    </w:p>
    <w:p w14:paraId="2B15DCFA" w14:textId="285BD95C" w:rsidR="00C34773" w:rsidRPr="004F3186" w:rsidRDefault="00C34773" w:rsidP="00AF0AEC">
      <w:pPr>
        <w:pStyle w:val="ae"/>
        <w:ind w:left="945" w:firstLine="472"/>
        <w:rPr>
          <w:lang w:eastAsia="zh-TW"/>
        </w:rPr>
      </w:pPr>
      <w:r w:rsidRPr="004F3186">
        <w:rPr>
          <w:lang w:eastAsia="zh-TW"/>
        </w:rPr>
        <w:t>未來泰國醫療觀光市場對私立醫院的營收將發揮更大作用，主要顯示在私人醫院來自外籍病患收入占總收入的比重，已從</w:t>
      </w:r>
      <w:r w:rsidRPr="004F3186">
        <w:rPr>
          <w:lang w:eastAsia="zh-TW"/>
        </w:rPr>
        <w:t>2011</w:t>
      </w:r>
      <w:r w:rsidRPr="004F3186">
        <w:rPr>
          <w:lang w:eastAsia="zh-TW"/>
        </w:rPr>
        <w:t>年的</w:t>
      </w:r>
      <w:r w:rsidRPr="004F3186">
        <w:rPr>
          <w:lang w:eastAsia="zh-TW"/>
        </w:rPr>
        <w:t>25%</w:t>
      </w:r>
      <w:r w:rsidRPr="004F3186">
        <w:rPr>
          <w:lang w:eastAsia="zh-TW"/>
        </w:rPr>
        <w:t>增加到</w:t>
      </w:r>
      <w:r w:rsidRPr="004F3186">
        <w:rPr>
          <w:lang w:eastAsia="zh-TW"/>
        </w:rPr>
        <w:t>2015</w:t>
      </w:r>
      <w:r w:rsidRPr="004F3186">
        <w:rPr>
          <w:lang w:eastAsia="zh-TW"/>
        </w:rPr>
        <w:t>年的</w:t>
      </w:r>
      <w:r w:rsidRPr="004F3186">
        <w:rPr>
          <w:lang w:eastAsia="zh-TW"/>
        </w:rPr>
        <w:t>30%</w:t>
      </w:r>
      <w:r w:rsidRPr="004F3186">
        <w:rPr>
          <w:lang w:eastAsia="zh-TW"/>
        </w:rPr>
        <w:t>以上，此一比重將持續成長，因醫療觀光仍深受全球遊客歡迎，泰國私立醫院經營者和旅遊相關政府部門不斷推出行銷活動，東協經濟共同體成立，也將吸引更多以醫療觀光為目的之外籍病患赴泰國接受醫療服務。拓展東協地區醫療觀光客市場，將成為私立醫院在泰國國內購買力疲弱而導致更加激烈的市場競爭情勢下，保持企業營收成長的重要策略。</w:t>
      </w:r>
    </w:p>
    <w:p w14:paraId="0EC65DDF" w14:textId="77777777" w:rsidR="00C34773" w:rsidRPr="004F3186" w:rsidRDefault="00C34773" w:rsidP="00AF0AEC">
      <w:pPr>
        <w:pStyle w:val="ae"/>
        <w:ind w:left="945" w:firstLine="472"/>
        <w:rPr>
          <w:lang w:eastAsia="zh-TW"/>
        </w:rPr>
      </w:pPr>
      <w:r w:rsidRPr="004F3186">
        <w:rPr>
          <w:lang w:eastAsia="zh-TW"/>
        </w:rPr>
        <w:t>儘管醫療旅遊市場仍然值得關注並趨向持續成長，但泰國經營商或將面對更加激烈的競爭，包括來自更多新進參與者加入國內醫療保健服務市場的競爭，以及來自欲成為醫療旅遊市場的領先國家的新加坡、馬來西亞和韓國等重要競爭對手的競爭。泰國經營商應保持各方面的優勢，尤其是醫療品質與標準，以增強客戶接受醫療服務的信心，並針對目標客戶推出獨特或差異化的市場戰略。此外，還可以從以治病為主進而向全方位的養生保健（</w:t>
      </w:r>
      <w:r w:rsidRPr="004F3186">
        <w:rPr>
          <w:lang w:eastAsia="zh-TW"/>
        </w:rPr>
        <w:t>Health and Wellness</w:t>
      </w:r>
      <w:r w:rsidRPr="004F3186">
        <w:rPr>
          <w:lang w:eastAsia="zh-TW"/>
        </w:rPr>
        <w:t>）發展，以服務更多來泰國旅遊及住宿的外國遊客與海外老齡人長住（</w:t>
      </w:r>
      <w:r w:rsidRPr="004F3186">
        <w:rPr>
          <w:lang w:eastAsia="zh-TW"/>
        </w:rPr>
        <w:t>Long Stay</w:t>
      </w:r>
      <w:r w:rsidRPr="004F3186">
        <w:rPr>
          <w:lang w:eastAsia="zh-TW"/>
        </w:rPr>
        <w:t>）群體等。</w:t>
      </w:r>
    </w:p>
    <w:p w14:paraId="1E5B9518" w14:textId="28B99F4A" w:rsidR="002D2351" w:rsidRPr="004F3186" w:rsidRDefault="00C34773" w:rsidP="00AF0AEC">
      <w:pPr>
        <w:pStyle w:val="ae"/>
        <w:ind w:left="945" w:firstLine="472"/>
        <w:rPr>
          <w:lang w:eastAsia="zh-TW"/>
        </w:rPr>
      </w:pPr>
      <w:r w:rsidRPr="004F3186">
        <w:rPr>
          <w:lang w:eastAsia="zh-TW"/>
        </w:rPr>
        <w:t>對泰國發展醫療觀光產業而言，緬甸及中東地區是值得關注且具成長潛力的市場，但有意拓展該等市場的私立醫院，競爭也將日趨激烈，因此醫療院所需構思與眾不同的行銷策略，諸如公關宣傳高科技醫療技術，突顯擅長且與目標客戶需求相符的醫療專科服務，例如針對高齡病患或兒童的專科。此外，醫療院所還可將拓展目標擴大至其他具潛力的新市場，例如中國大陸和部分東協國家（越南及印尼）等，因為該等國家的醫療體系尚未能滿足其國內需求，導致具購買力的民眾到國外接受醫療服務，泰國應可成為該等國家潛在高收入客戶的醫療觀光目的地。</w:t>
      </w:r>
    </w:p>
    <w:p w14:paraId="7181DFEB" w14:textId="401D2BDE" w:rsidR="00A618AC" w:rsidRPr="004F3186" w:rsidRDefault="00A618AC" w:rsidP="00F711EE">
      <w:pPr>
        <w:pStyle w:val="ae"/>
        <w:ind w:left="945" w:firstLine="472"/>
        <w:rPr>
          <w:lang w:eastAsia="zh-TW"/>
        </w:rPr>
      </w:pPr>
      <w:r w:rsidRPr="004F3186">
        <w:rPr>
          <w:lang w:eastAsia="zh-TW"/>
        </w:rPr>
        <w:t>國際醫療旅遊市場競爭對手環伺，開泰銀行指出，泰國要想脫穎而出成為世界領先醫療旅遊中心，必須四管齊下提升可持續優質醫療旅遊業水平，包括構建注重創新研發的健康科技生態系統、發展基因組醫學、政府政策支持和私營企業投資。從長遠來看，醫療旅遊將有助於推動經濟發展，滿足老齡化社會需求，為政府減少醫療支出。開泰研究中心預測</w:t>
      </w:r>
      <w:r w:rsidRPr="004F3186">
        <w:rPr>
          <w:lang w:eastAsia="zh-TW"/>
        </w:rPr>
        <w:t>2037</w:t>
      </w:r>
      <w:r w:rsidRPr="004F3186">
        <w:rPr>
          <w:lang w:eastAsia="zh-TW"/>
        </w:rPr>
        <w:t>年醫療旅遊可望為泰國創造</w:t>
      </w:r>
      <w:r w:rsidRPr="004F3186">
        <w:rPr>
          <w:lang w:eastAsia="zh-TW"/>
        </w:rPr>
        <w:t>1,500</w:t>
      </w:r>
      <w:r w:rsidRPr="004F3186">
        <w:rPr>
          <w:lang w:eastAsia="zh-TW"/>
        </w:rPr>
        <w:t>億泰銖收入。</w:t>
      </w:r>
    </w:p>
    <w:p w14:paraId="71E24D7A" w14:textId="14C30B31" w:rsidR="002D2351" w:rsidRPr="004F3186" w:rsidRDefault="002D2351" w:rsidP="00AF0AEC">
      <w:pPr>
        <w:pStyle w:val="ac"/>
        <w:ind w:leftChars="0" w:hangingChars="400" w:hanging="945"/>
      </w:pPr>
      <w:r w:rsidRPr="004F3186">
        <w:t>（十</w:t>
      </w:r>
      <w:r w:rsidR="00BB3B83" w:rsidRPr="004F3186">
        <w:t>六</w:t>
      </w:r>
      <w:r w:rsidRPr="004F3186">
        <w:t>）</w:t>
      </w:r>
      <w:r w:rsidR="002224A4" w:rsidRPr="004F3186">
        <w:t>電子商務及數位服務</w:t>
      </w:r>
      <w:r w:rsidRPr="004F3186">
        <w:t>業</w:t>
      </w:r>
    </w:p>
    <w:p w14:paraId="09487657" w14:textId="234A0A32" w:rsidR="00FA15CD" w:rsidRPr="004F3186" w:rsidRDefault="00FA15CD" w:rsidP="00AF0AEC">
      <w:pPr>
        <w:pStyle w:val="ae"/>
        <w:ind w:left="945" w:firstLine="472"/>
        <w:rPr>
          <w:lang w:eastAsia="zh-TW"/>
        </w:rPr>
      </w:pPr>
      <w:r w:rsidRPr="004F3186">
        <w:rPr>
          <w:lang w:eastAsia="zh-TW"/>
        </w:rPr>
        <w:t>按照泰國政府構建「數位經濟」的策略</w:t>
      </w:r>
      <w:r w:rsidR="00B9626E" w:rsidRPr="004F3186">
        <w:rPr>
          <w:lang w:eastAsia="zh-TW"/>
        </w:rPr>
        <w:t>規劃</w:t>
      </w:r>
      <w:r w:rsidRPr="004F3186">
        <w:rPr>
          <w:lang w:eastAsia="zh-TW"/>
        </w:rPr>
        <w:t>藍圖，泰國將加快建設網際網路基礎設施，尤其達成全國各地都能涵蓋寬頻網路的目標，以利於加強包括企業和消費者在內的經濟體系各部門之間的</w:t>
      </w:r>
      <w:r w:rsidR="00824E68" w:rsidRPr="004F3186">
        <w:rPr>
          <w:lang w:eastAsia="zh-TW"/>
        </w:rPr>
        <w:t>聯繫</w:t>
      </w:r>
      <w:r w:rsidRPr="004F3186">
        <w:rPr>
          <w:lang w:eastAsia="zh-TW"/>
        </w:rPr>
        <w:t>與互動，進而促進業務拓展和商業模式創新。因此，該策略</w:t>
      </w:r>
      <w:r w:rsidR="00B9626E" w:rsidRPr="004F3186">
        <w:rPr>
          <w:lang w:eastAsia="zh-TW"/>
        </w:rPr>
        <w:t>規劃</w:t>
      </w:r>
      <w:r w:rsidRPr="004F3186">
        <w:rPr>
          <w:lang w:eastAsia="zh-TW"/>
        </w:rPr>
        <w:t>藍圖對於全面開發和拓展寬頻網路以滿足使用需求，以及對支援經濟活動與數位化社會具有重要意義。</w:t>
      </w:r>
    </w:p>
    <w:p w14:paraId="19773AEC" w14:textId="5C566715" w:rsidR="00FA15CD" w:rsidRPr="004F3186" w:rsidRDefault="00FA15CD" w:rsidP="00AF0AEC">
      <w:pPr>
        <w:pStyle w:val="ae"/>
        <w:ind w:left="945" w:firstLine="472"/>
        <w:rPr>
          <w:lang w:eastAsia="zh-TW"/>
        </w:rPr>
      </w:pPr>
      <w:r w:rsidRPr="004F3186">
        <w:rPr>
          <w:lang w:eastAsia="zh-TW"/>
        </w:rPr>
        <w:t>響應泰國政府推動數位產業，泰國電信業巨擘</w:t>
      </w:r>
      <w:r w:rsidRPr="004F3186">
        <w:rPr>
          <w:lang w:eastAsia="zh-TW"/>
        </w:rPr>
        <w:t>True</w:t>
      </w:r>
      <w:r w:rsidRPr="004F3186">
        <w:rPr>
          <w:lang w:eastAsia="zh-TW"/>
        </w:rPr>
        <w:t>亦宣布將斥資</w:t>
      </w:r>
      <w:r w:rsidRPr="004F3186">
        <w:rPr>
          <w:lang w:eastAsia="zh-TW"/>
        </w:rPr>
        <w:t>15</w:t>
      </w:r>
      <w:r w:rsidRPr="004F3186">
        <w:rPr>
          <w:lang w:eastAsia="zh-TW"/>
        </w:rPr>
        <w:t>億泰銖在曼谷市區建造一座占地</w:t>
      </w:r>
      <w:r w:rsidRPr="004F3186">
        <w:rPr>
          <w:lang w:eastAsia="zh-TW"/>
        </w:rPr>
        <w:t>4</w:t>
      </w:r>
      <w:r w:rsidRPr="004F3186">
        <w:rPr>
          <w:lang w:eastAsia="zh-TW"/>
        </w:rPr>
        <w:t>萬平方公尺的數位科技園區，可分為共用工作空間（</w:t>
      </w:r>
      <w:r w:rsidRPr="004F3186">
        <w:rPr>
          <w:lang w:eastAsia="zh-TW"/>
        </w:rPr>
        <w:t>Co-working Space</w:t>
      </w:r>
      <w:r w:rsidRPr="004F3186">
        <w:rPr>
          <w:lang w:eastAsia="zh-TW"/>
        </w:rPr>
        <w:t>）、科技實驗室、培訓及學習中心以及一站式服務中心等，以加速曼谷智慧城市發展，成為泰國數位新創基地。</w:t>
      </w:r>
    </w:p>
    <w:p w14:paraId="43554312" w14:textId="2E45034F" w:rsidR="003B5A62" w:rsidRPr="004F3186" w:rsidRDefault="00FA15CD" w:rsidP="00AF0AEC">
      <w:pPr>
        <w:pStyle w:val="ae"/>
        <w:ind w:left="945" w:firstLine="472"/>
        <w:rPr>
          <w:lang w:eastAsia="zh-TW"/>
        </w:rPr>
      </w:pPr>
      <w:r w:rsidRPr="004F3186">
        <w:rPr>
          <w:lang w:eastAsia="zh-TW"/>
        </w:rPr>
        <w:t>根據泰國投資促進委員會統計，數位產業為政府積極推動鼓勵投資的產業之一，</w:t>
      </w:r>
      <w:r w:rsidR="00486C88" w:rsidRPr="004F3186">
        <w:rPr>
          <w:lang w:eastAsia="zh-TW"/>
        </w:rPr>
        <w:t>累計</w:t>
      </w:r>
      <w:r w:rsidR="00486C88" w:rsidRPr="004F3186">
        <w:rPr>
          <w:lang w:eastAsia="zh-TW"/>
        </w:rPr>
        <w:t>2022</w:t>
      </w:r>
      <w:r w:rsidR="00486C88" w:rsidRPr="004F3186">
        <w:rPr>
          <w:lang w:eastAsia="zh-TW"/>
        </w:rPr>
        <w:t>年共計有</w:t>
      </w:r>
      <w:r w:rsidR="00486C88" w:rsidRPr="004F3186">
        <w:rPr>
          <w:lang w:eastAsia="zh-TW"/>
        </w:rPr>
        <w:t>73</w:t>
      </w:r>
      <w:r w:rsidR="00486C88" w:rsidRPr="004F3186">
        <w:rPr>
          <w:lang w:eastAsia="zh-TW"/>
        </w:rPr>
        <w:t>項數位相關產業的項目申請投資，總值</w:t>
      </w:r>
      <w:r w:rsidR="00486C88" w:rsidRPr="004F3186">
        <w:rPr>
          <w:lang w:eastAsia="zh-TW"/>
        </w:rPr>
        <w:t>392.93</w:t>
      </w:r>
      <w:r w:rsidR="00486C88" w:rsidRPr="004F3186">
        <w:rPr>
          <w:lang w:eastAsia="zh-TW"/>
        </w:rPr>
        <w:t>億泰銖</w:t>
      </w:r>
      <w:r w:rsidR="003B5A62" w:rsidRPr="004F3186">
        <w:rPr>
          <w:lang w:eastAsia="zh-TW"/>
        </w:rPr>
        <w:t>，其中以軟體開發、數位平台服務、雲端服務及創新科技培養中心等為主要投資項目。</w:t>
      </w:r>
    </w:p>
    <w:p w14:paraId="2D6BF34A" w14:textId="7E06CBE2" w:rsidR="00FA15CD" w:rsidRPr="004F3186" w:rsidRDefault="00FA15CD" w:rsidP="00AF0AEC">
      <w:pPr>
        <w:pStyle w:val="ae"/>
        <w:ind w:left="945" w:firstLine="472"/>
        <w:rPr>
          <w:lang w:eastAsia="zh-TW"/>
        </w:rPr>
      </w:pPr>
      <w:r w:rsidRPr="004F3186">
        <w:rPr>
          <w:lang w:eastAsia="zh-TW"/>
        </w:rPr>
        <w:t>泰國總理表示，為適應社會數位化進程，必須全力培養數位技術人才，依靠人才的專業知識和技能，幫助減少國家和地區之間的經濟差距，努力提升泰國成為東協數位化技術中心的地位，讓東協</w:t>
      </w:r>
      <w:r w:rsidRPr="004F3186">
        <w:rPr>
          <w:lang w:eastAsia="zh-TW"/>
        </w:rPr>
        <w:t>10</w:t>
      </w:r>
      <w:r w:rsidRPr="004F3186">
        <w:rPr>
          <w:lang w:eastAsia="zh-TW"/>
        </w:rPr>
        <w:t>個成員國共同發展和分享數位經濟帶來的進步和繁榮。</w:t>
      </w:r>
    </w:p>
    <w:p w14:paraId="2C5AEF86" w14:textId="390B261D" w:rsidR="00B574F1" w:rsidRPr="004F3186" w:rsidRDefault="00B574F1" w:rsidP="00AF0AEC">
      <w:pPr>
        <w:pStyle w:val="ae"/>
        <w:ind w:left="945" w:firstLine="472"/>
        <w:rPr>
          <w:lang w:eastAsia="zh-TW"/>
        </w:rPr>
      </w:pPr>
      <w:r w:rsidRPr="004F3186">
        <w:rPr>
          <w:lang w:eastAsia="zh-TW"/>
        </w:rPr>
        <w:t>由於行動通訊在泰國日益普及，網路購物已成為日益盛行的銷售管道，泰國消費者亦越來越習慣這種購物方式。根據泰國商業部委託民間機構問卷調查顯示，時尚商品及訂購機票是目前泰國最受歡迎的網路購物商品與服務，分別占</w:t>
      </w:r>
      <w:r w:rsidRPr="004F3186">
        <w:rPr>
          <w:lang w:eastAsia="zh-TW"/>
        </w:rPr>
        <w:t>60%</w:t>
      </w:r>
      <w:r w:rsidRPr="004F3186">
        <w:rPr>
          <w:lang w:eastAsia="zh-TW"/>
        </w:rPr>
        <w:t>與</w:t>
      </w:r>
      <w:r w:rsidRPr="004F3186">
        <w:rPr>
          <w:lang w:eastAsia="zh-TW"/>
        </w:rPr>
        <w:t>56%</w:t>
      </w:r>
      <w:r w:rsidRPr="004F3186">
        <w:rPr>
          <w:lang w:eastAsia="zh-TW"/>
        </w:rPr>
        <w:t>。此外，在臉書（</w:t>
      </w:r>
      <w:r w:rsidRPr="004F3186">
        <w:rPr>
          <w:lang w:eastAsia="zh-TW"/>
        </w:rPr>
        <w:t>Facebook</w:t>
      </w:r>
      <w:r w:rsidRPr="004F3186">
        <w:rPr>
          <w:lang w:eastAsia="zh-TW"/>
        </w:rPr>
        <w:t>）、</w:t>
      </w:r>
      <w:r w:rsidRPr="004F3186">
        <w:rPr>
          <w:lang w:eastAsia="zh-TW"/>
        </w:rPr>
        <w:t>Line</w:t>
      </w:r>
      <w:r w:rsidRPr="004F3186">
        <w:rPr>
          <w:lang w:eastAsia="zh-TW"/>
        </w:rPr>
        <w:t>和照片分享（</w:t>
      </w:r>
      <w:r w:rsidRPr="004F3186">
        <w:rPr>
          <w:lang w:eastAsia="zh-TW"/>
        </w:rPr>
        <w:t>Instagram</w:t>
      </w:r>
      <w:r w:rsidRPr="004F3186">
        <w:rPr>
          <w:lang w:eastAsia="zh-TW"/>
        </w:rPr>
        <w:t>）</w:t>
      </w:r>
      <w:r w:rsidRPr="004F3186">
        <w:rPr>
          <w:lang w:eastAsia="zh-TW"/>
        </w:rPr>
        <w:t xml:space="preserve"> </w:t>
      </w:r>
      <w:r w:rsidRPr="004F3186">
        <w:rPr>
          <w:lang w:eastAsia="zh-TW"/>
        </w:rPr>
        <w:t>等社交媒體平台開業的網路商店是最受歡迎的購物管道，</w:t>
      </w:r>
      <w:r w:rsidRPr="004F3186">
        <w:rPr>
          <w:lang w:eastAsia="zh-TW"/>
        </w:rPr>
        <w:t>69%</w:t>
      </w:r>
      <w:r w:rsidRPr="004F3186">
        <w:rPr>
          <w:lang w:eastAsia="zh-TW"/>
        </w:rPr>
        <w:t>的受訪者曾使用社交媒體網路商店購物，與使用社交媒體是泰國人使用最多的上網活動的消費者特質相符。</w:t>
      </w:r>
    </w:p>
    <w:p w14:paraId="27B23C41" w14:textId="055B2186" w:rsidR="00FA15CD" w:rsidRPr="004F3186" w:rsidRDefault="00FA15CD" w:rsidP="00AF0AEC">
      <w:pPr>
        <w:pStyle w:val="ae"/>
        <w:ind w:left="945" w:firstLine="472"/>
        <w:rPr>
          <w:lang w:eastAsia="zh-TW"/>
        </w:rPr>
      </w:pPr>
      <w:r w:rsidRPr="004F3186">
        <w:rPr>
          <w:lang w:eastAsia="zh-TW"/>
        </w:rPr>
        <w:t>根據泰國商務部委託民間機構問卷調查顯示，時尚商品及訂購機票是目前泰國最受歡迎的網路購物商品與服務，分別占</w:t>
      </w:r>
      <w:r w:rsidRPr="004F3186">
        <w:rPr>
          <w:lang w:eastAsia="zh-TW"/>
        </w:rPr>
        <w:t>60%</w:t>
      </w:r>
      <w:r w:rsidRPr="004F3186">
        <w:rPr>
          <w:lang w:eastAsia="zh-TW"/>
        </w:rPr>
        <w:t>與</w:t>
      </w:r>
      <w:r w:rsidRPr="004F3186">
        <w:rPr>
          <w:lang w:eastAsia="zh-TW"/>
        </w:rPr>
        <w:t>56%</w:t>
      </w:r>
      <w:r w:rsidRPr="004F3186">
        <w:rPr>
          <w:lang w:eastAsia="zh-TW"/>
        </w:rPr>
        <w:t>。此外，在</w:t>
      </w:r>
      <w:r w:rsidRPr="004F3186">
        <w:rPr>
          <w:lang w:eastAsia="zh-TW"/>
        </w:rPr>
        <w:t>Facebook</w:t>
      </w:r>
      <w:r w:rsidRPr="004F3186">
        <w:rPr>
          <w:lang w:eastAsia="zh-TW"/>
        </w:rPr>
        <w:t>、</w:t>
      </w:r>
      <w:r w:rsidRPr="004F3186">
        <w:rPr>
          <w:lang w:eastAsia="zh-TW"/>
        </w:rPr>
        <w:t>Line</w:t>
      </w:r>
      <w:r w:rsidRPr="004F3186">
        <w:rPr>
          <w:lang w:eastAsia="zh-TW"/>
        </w:rPr>
        <w:t>和</w:t>
      </w:r>
      <w:r w:rsidRPr="004F3186">
        <w:rPr>
          <w:lang w:eastAsia="zh-TW"/>
        </w:rPr>
        <w:t>Instagram</w:t>
      </w:r>
      <w:r w:rsidRPr="004F3186">
        <w:rPr>
          <w:lang w:eastAsia="zh-TW"/>
        </w:rPr>
        <w:t>等社交媒體平台開業的網路商店是最受歡迎的購物管道，</w:t>
      </w:r>
      <w:r w:rsidRPr="004F3186">
        <w:rPr>
          <w:lang w:eastAsia="zh-TW"/>
        </w:rPr>
        <w:t>69%</w:t>
      </w:r>
      <w:r w:rsidRPr="004F3186">
        <w:rPr>
          <w:lang w:eastAsia="zh-TW"/>
        </w:rPr>
        <w:t>的受訪者曾使用社交媒體網路商店購物，與使用社交媒體是泰國人使用最多的上網活動的消費者特質相符。</w:t>
      </w:r>
    </w:p>
    <w:p w14:paraId="4F84A722" w14:textId="4831D8D1" w:rsidR="00FA15CD" w:rsidRPr="004F3186" w:rsidRDefault="00FA15CD" w:rsidP="00AF0AEC">
      <w:pPr>
        <w:pStyle w:val="ae"/>
        <w:ind w:left="945" w:firstLine="472"/>
        <w:rPr>
          <w:lang w:eastAsia="zh-TW"/>
        </w:rPr>
      </w:pPr>
      <w:r w:rsidRPr="004F3186">
        <w:rPr>
          <w:lang w:eastAsia="zh-TW"/>
        </w:rPr>
        <w:t>泰國的電子商務平台分為</w:t>
      </w:r>
      <w:r w:rsidRPr="004F3186">
        <w:rPr>
          <w:lang w:eastAsia="zh-TW"/>
        </w:rPr>
        <w:t>3</w:t>
      </w:r>
      <w:r w:rsidRPr="004F3186">
        <w:rPr>
          <w:lang w:eastAsia="zh-TW"/>
        </w:rPr>
        <w:t>類：企業對企業（</w:t>
      </w:r>
      <w:r w:rsidRPr="004F3186">
        <w:rPr>
          <w:lang w:eastAsia="zh-TW"/>
        </w:rPr>
        <w:t>B2B</w:t>
      </w:r>
      <w:r w:rsidRPr="004F3186">
        <w:rPr>
          <w:lang w:eastAsia="zh-TW"/>
        </w:rPr>
        <w:t>）交易，企業對消費者（</w:t>
      </w:r>
      <w:r w:rsidRPr="004F3186">
        <w:rPr>
          <w:lang w:eastAsia="zh-TW"/>
        </w:rPr>
        <w:t>B2C</w:t>
      </w:r>
      <w:r w:rsidRPr="004F3186">
        <w:rPr>
          <w:lang w:eastAsia="zh-TW"/>
        </w:rPr>
        <w:t>）交易和企業對政府（</w:t>
      </w:r>
      <w:r w:rsidRPr="004F3186">
        <w:rPr>
          <w:lang w:eastAsia="zh-TW"/>
        </w:rPr>
        <w:t>B2G</w:t>
      </w:r>
      <w:r w:rsidRPr="004F3186">
        <w:rPr>
          <w:lang w:eastAsia="zh-TW"/>
        </w:rPr>
        <w:t>）交易。其中以</w:t>
      </w:r>
      <w:r w:rsidRPr="004F3186">
        <w:rPr>
          <w:lang w:eastAsia="zh-TW"/>
        </w:rPr>
        <w:t>B2B</w:t>
      </w:r>
      <w:r w:rsidRPr="004F3186">
        <w:rPr>
          <w:lang w:eastAsia="zh-TW"/>
        </w:rPr>
        <w:t>交易量最大，占</w:t>
      </w:r>
      <w:r w:rsidRPr="004F3186">
        <w:rPr>
          <w:lang w:eastAsia="zh-TW"/>
        </w:rPr>
        <w:t>55%</w:t>
      </w:r>
      <w:r w:rsidRPr="004F3186">
        <w:rPr>
          <w:lang w:eastAsia="zh-TW"/>
        </w:rPr>
        <w:t>，其次是</w:t>
      </w:r>
      <w:r w:rsidRPr="004F3186">
        <w:rPr>
          <w:lang w:eastAsia="zh-TW"/>
        </w:rPr>
        <w:t>B2C</w:t>
      </w:r>
      <w:r w:rsidRPr="004F3186">
        <w:rPr>
          <w:lang w:eastAsia="zh-TW"/>
        </w:rPr>
        <w:t>交易占</w:t>
      </w:r>
      <w:r w:rsidRPr="004F3186">
        <w:rPr>
          <w:lang w:eastAsia="zh-TW"/>
        </w:rPr>
        <w:t>29%</w:t>
      </w:r>
      <w:r w:rsidRPr="004F3186">
        <w:rPr>
          <w:lang w:eastAsia="zh-TW"/>
        </w:rPr>
        <w:t>，</w:t>
      </w:r>
      <w:r w:rsidRPr="004F3186">
        <w:rPr>
          <w:lang w:eastAsia="zh-TW"/>
        </w:rPr>
        <w:t>B2G</w:t>
      </w:r>
      <w:r w:rsidRPr="004F3186">
        <w:rPr>
          <w:lang w:eastAsia="zh-TW"/>
        </w:rPr>
        <w:t>交易占</w:t>
      </w:r>
      <w:r w:rsidRPr="004F3186">
        <w:rPr>
          <w:lang w:eastAsia="zh-TW"/>
        </w:rPr>
        <w:t>16%</w:t>
      </w:r>
      <w:r w:rsidRPr="004F3186">
        <w:rPr>
          <w:lang w:eastAsia="zh-TW"/>
        </w:rPr>
        <w:t>。目前電商跨境支出約占泰國電子商務總支出的一半，前三大的海外來源分別是中國大陸、日本及美國。</w:t>
      </w:r>
    </w:p>
    <w:p w14:paraId="1D7C954F" w14:textId="5650DAE9" w:rsidR="00CC3848" w:rsidRPr="004F3186" w:rsidRDefault="00CC3848" w:rsidP="0035424B">
      <w:pPr>
        <w:pStyle w:val="ae"/>
        <w:ind w:left="945" w:firstLine="472"/>
        <w:rPr>
          <w:lang w:eastAsia="zh-TW"/>
        </w:rPr>
      </w:pPr>
      <w:r w:rsidRPr="004F3186">
        <w:rPr>
          <w:lang w:eastAsia="zh-TW"/>
        </w:rPr>
        <w:t>目前泰國最知名的兩大網路購物平台</w:t>
      </w:r>
      <w:r w:rsidR="0035424B" w:rsidRPr="004F3186">
        <w:rPr>
          <w:lang w:eastAsia="zh-TW"/>
        </w:rPr>
        <w:t>為</w:t>
      </w:r>
      <w:r w:rsidR="0035424B" w:rsidRPr="004F3186">
        <w:rPr>
          <w:lang w:eastAsia="zh-TW"/>
        </w:rPr>
        <w:t>Shopee</w:t>
      </w:r>
      <w:r w:rsidR="0035424B" w:rsidRPr="004F3186">
        <w:rPr>
          <w:lang w:eastAsia="zh-TW"/>
        </w:rPr>
        <w:t>（</w:t>
      </w:r>
      <w:r w:rsidR="0035424B" w:rsidRPr="004F3186">
        <w:rPr>
          <w:lang w:eastAsia="zh-TW"/>
        </w:rPr>
        <w:t>2023</w:t>
      </w:r>
      <w:r w:rsidR="0035424B" w:rsidRPr="004F3186">
        <w:rPr>
          <w:lang w:eastAsia="zh-TW"/>
        </w:rPr>
        <w:t>年</w:t>
      </w:r>
      <w:r w:rsidR="0035424B" w:rsidRPr="004F3186">
        <w:rPr>
          <w:lang w:eastAsia="zh-TW"/>
        </w:rPr>
        <w:t>1</w:t>
      </w:r>
      <w:r w:rsidR="0035424B" w:rsidRPr="004F3186">
        <w:rPr>
          <w:lang w:eastAsia="zh-TW"/>
        </w:rPr>
        <w:t>月訪問量為</w:t>
      </w:r>
      <w:r w:rsidR="0035424B" w:rsidRPr="004F3186">
        <w:rPr>
          <w:lang w:eastAsia="zh-TW"/>
        </w:rPr>
        <w:t>4,820</w:t>
      </w:r>
      <w:r w:rsidR="0035424B" w:rsidRPr="004F3186">
        <w:rPr>
          <w:lang w:eastAsia="zh-TW"/>
        </w:rPr>
        <w:t>萬，</w:t>
      </w:r>
      <w:r w:rsidR="0035424B" w:rsidRPr="004F3186">
        <w:rPr>
          <w:lang w:eastAsia="zh-TW"/>
        </w:rPr>
        <w:t>www.shopee.co.th</w:t>
      </w:r>
      <w:r w:rsidR="0035424B" w:rsidRPr="004F3186">
        <w:rPr>
          <w:lang w:eastAsia="zh-TW"/>
        </w:rPr>
        <w:t>）與</w:t>
      </w:r>
      <w:r w:rsidR="0035424B" w:rsidRPr="004F3186">
        <w:rPr>
          <w:lang w:eastAsia="zh-TW"/>
        </w:rPr>
        <w:t>Lazada</w:t>
      </w:r>
      <w:r w:rsidR="0035424B" w:rsidRPr="004F3186">
        <w:rPr>
          <w:lang w:eastAsia="zh-TW"/>
        </w:rPr>
        <w:t>（</w:t>
      </w:r>
      <w:r w:rsidR="0035424B" w:rsidRPr="004F3186">
        <w:rPr>
          <w:lang w:eastAsia="zh-TW"/>
        </w:rPr>
        <w:t>2023</w:t>
      </w:r>
      <w:r w:rsidR="0035424B" w:rsidRPr="004F3186">
        <w:rPr>
          <w:lang w:eastAsia="zh-TW"/>
        </w:rPr>
        <w:t>年</w:t>
      </w:r>
      <w:r w:rsidR="0035424B" w:rsidRPr="004F3186">
        <w:rPr>
          <w:lang w:eastAsia="zh-TW"/>
        </w:rPr>
        <w:t>1</w:t>
      </w:r>
      <w:r w:rsidR="0035424B" w:rsidRPr="004F3186">
        <w:rPr>
          <w:lang w:eastAsia="zh-TW"/>
        </w:rPr>
        <w:t>月訪問量為</w:t>
      </w:r>
      <w:r w:rsidR="0035424B" w:rsidRPr="004F3186">
        <w:rPr>
          <w:lang w:eastAsia="zh-TW"/>
        </w:rPr>
        <w:t>3,810</w:t>
      </w:r>
      <w:r w:rsidR="0035424B" w:rsidRPr="004F3186">
        <w:rPr>
          <w:lang w:eastAsia="zh-TW"/>
        </w:rPr>
        <w:t>萬，</w:t>
      </w:r>
      <w:r w:rsidR="0035424B" w:rsidRPr="004F3186">
        <w:rPr>
          <w:lang w:eastAsia="zh-TW"/>
        </w:rPr>
        <w:t>www.lazada.co.th</w:t>
      </w:r>
      <w:r w:rsidR="0035424B" w:rsidRPr="004F3186">
        <w:rPr>
          <w:lang w:eastAsia="zh-TW"/>
        </w:rPr>
        <w:t>）。</w:t>
      </w:r>
      <w:r w:rsidRPr="004F3186">
        <w:rPr>
          <w:lang w:eastAsia="zh-TW"/>
        </w:rPr>
        <w:t>網路購物對泰國零售企業的業務經營發揮日益重要的作用。注意到網購市場的成長潛力，泰國的大型和中小型企業，甚至外國網購企業更積極的透過網路通路在泰國開展市場行銷活動。另一方面，消費者尤其新生代群體的網路消費也持續成長。因此，泰國網路購物市場仍有巨大的成長空間，同時競爭也進一步加劇。</w:t>
      </w:r>
    </w:p>
    <w:p w14:paraId="189E1D93" w14:textId="709F7997" w:rsidR="00316F9F" w:rsidRPr="004F3186" w:rsidRDefault="00316F9F" w:rsidP="00316F9F">
      <w:pPr>
        <w:pStyle w:val="ae"/>
        <w:ind w:left="945" w:firstLine="472"/>
        <w:rPr>
          <w:lang w:eastAsia="zh-TW"/>
        </w:rPr>
      </w:pPr>
      <w:r w:rsidRPr="004F3186">
        <w:rPr>
          <w:lang w:eastAsia="zh-TW"/>
        </w:rPr>
        <w:t>根據</w:t>
      </w:r>
      <w:r w:rsidRPr="004F3186">
        <w:rPr>
          <w:lang w:eastAsia="zh-TW"/>
        </w:rPr>
        <w:t>Meltwater</w:t>
      </w:r>
      <w:r w:rsidRPr="004F3186">
        <w:rPr>
          <w:lang w:eastAsia="zh-TW"/>
        </w:rPr>
        <w:t>及</w:t>
      </w:r>
      <w:r w:rsidRPr="004F3186">
        <w:rPr>
          <w:lang w:eastAsia="zh-TW"/>
        </w:rPr>
        <w:t>We Are Social</w:t>
      </w:r>
      <w:r w:rsidRPr="004F3186">
        <w:rPr>
          <w:lang w:eastAsia="zh-TW"/>
        </w:rPr>
        <w:t>聯合發布的《</w:t>
      </w:r>
      <w:r w:rsidRPr="004F3186">
        <w:rPr>
          <w:lang w:eastAsia="zh-TW"/>
        </w:rPr>
        <w:t>Digital 2023</w:t>
      </w:r>
      <w:r w:rsidRPr="004F3186">
        <w:rPr>
          <w:lang w:eastAsia="zh-TW"/>
        </w:rPr>
        <w:t>：</w:t>
      </w:r>
      <w:r w:rsidRPr="004F3186">
        <w:rPr>
          <w:lang w:eastAsia="zh-TW"/>
        </w:rPr>
        <w:t>Thailand</w:t>
      </w:r>
      <w:r w:rsidRPr="004F3186">
        <w:rPr>
          <w:lang w:eastAsia="zh-TW"/>
        </w:rPr>
        <w:t>》報告顯示，截至</w:t>
      </w:r>
      <w:r w:rsidRPr="004F3186">
        <w:rPr>
          <w:lang w:eastAsia="zh-TW"/>
        </w:rPr>
        <w:t>2023</w:t>
      </w:r>
      <w:r w:rsidRPr="004F3186">
        <w:rPr>
          <w:lang w:eastAsia="zh-TW"/>
        </w:rPr>
        <w:t>年初，泰國有</w:t>
      </w:r>
      <w:r w:rsidRPr="004F3186">
        <w:rPr>
          <w:lang w:eastAsia="zh-TW"/>
        </w:rPr>
        <w:t>6,121</w:t>
      </w:r>
      <w:r w:rsidRPr="004F3186">
        <w:rPr>
          <w:lang w:eastAsia="zh-TW"/>
        </w:rPr>
        <w:t>萬互聯網用戶，互聯網普及率為</w:t>
      </w:r>
      <w:r w:rsidRPr="004F3186">
        <w:rPr>
          <w:lang w:eastAsia="zh-TW"/>
        </w:rPr>
        <w:t>85.3%</w:t>
      </w:r>
      <w:r w:rsidRPr="004F3186">
        <w:rPr>
          <w:lang w:eastAsia="zh-TW"/>
        </w:rPr>
        <w:t>。據悉，泰國互聯網用戶在</w:t>
      </w:r>
      <w:r w:rsidRPr="004F3186">
        <w:rPr>
          <w:lang w:eastAsia="zh-TW"/>
        </w:rPr>
        <w:t>2022</w:t>
      </w:r>
      <w:r w:rsidRPr="004F3186">
        <w:rPr>
          <w:lang w:eastAsia="zh-TW"/>
        </w:rPr>
        <w:t>年至</w:t>
      </w:r>
      <w:r w:rsidRPr="004F3186">
        <w:rPr>
          <w:lang w:eastAsia="zh-TW"/>
        </w:rPr>
        <w:t>2023</w:t>
      </w:r>
      <w:r w:rsidRPr="004F3186">
        <w:rPr>
          <w:lang w:eastAsia="zh-TW"/>
        </w:rPr>
        <w:t>年間增加</w:t>
      </w:r>
      <w:r w:rsidRPr="004F3186">
        <w:rPr>
          <w:lang w:eastAsia="zh-TW"/>
        </w:rPr>
        <w:t>9.7</w:t>
      </w:r>
      <w:r w:rsidRPr="004F3186">
        <w:rPr>
          <w:lang w:eastAsia="zh-TW"/>
        </w:rPr>
        <w:t>萬（成長率</w:t>
      </w:r>
      <w:r w:rsidRPr="004F3186">
        <w:rPr>
          <w:lang w:eastAsia="zh-TW"/>
        </w:rPr>
        <w:t>0.2%</w:t>
      </w:r>
      <w:r w:rsidRPr="004F3186">
        <w:rPr>
          <w:lang w:eastAsia="zh-TW"/>
        </w:rPr>
        <w:t>）。</w:t>
      </w:r>
      <w:r w:rsidRPr="004F3186">
        <w:rPr>
          <w:lang w:eastAsia="zh-TW"/>
        </w:rPr>
        <w:t>2023</w:t>
      </w:r>
      <w:r w:rsidRPr="004F3186">
        <w:rPr>
          <w:lang w:eastAsia="zh-TW"/>
        </w:rPr>
        <w:t>年</w:t>
      </w:r>
      <w:r w:rsidRPr="004F3186">
        <w:rPr>
          <w:lang w:eastAsia="zh-TW"/>
        </w:rPr>
        <w:t>1</w:t>
      </w:r>
      <w:r w:rsidRPr="004F3186">
        <w:rPr>
          <w:lang w:eastAsia="zh-TW"/>
        </w:rPr>
        <w:t>月，泰國有</w:t>
      </w:r>
      <w:r w:rsidRPr="004F3186">
        <w:rPr>
          <w:lang w:eastAsia="zh-TW"/>
        </w:rPr>
        <w:t>5,225</w:t>
      </w:r>
      <w:r w:rsidRPr="004F3186">
        <w:rPr>
          <w:lang w:eastAsia="zh-TW"/>
        </w:rPr>
        <w:t>萬社交媒體用戶，泰國互聯網總用戶群中有</w:t>
      </w:r>
      <w:r w:rsidRPr="004F3186">
        <w:rPr>
          <w:lang w:eastAsia="zh-TW"/>
        </w:rPr>
        <w:t>85.4%</w:t>
      </w:r>
      <w:r w:rsidRPr="004F3186">
        <w:rPr>
          <w:lang w:eastAsia="zh-TW"/>
        </w:rPr>
        <w:t>（不分年齡）至少使用過一個社交媒體平台。泰國社交媒體用戶中女性</w:t>
      </w:r>
      <w:r w:rsidR="00A06965" w:rsidRPr="004F3186">
        <w:rPr>
          <w:lang w:eastAsia="zh-TW"/>
        </w:rPr>
        <w:t>占</w:t>
      </w:r>
      <w:r w:rsidRPr="004F3186">
        <w:rPr>
          <w:lang w:eastAsia="zh-TW"/>
        </w:rPr>
        <w:t>52.3%</w:t>
      </w:r>
      <w:r w:rsidRPr="004F3186">
        <w:rPr>
          <w:lang w:eastAsia="zh-TW"/>
        </w:rPr>
        <w:t>，男性</w:t>
      </w:r>
      <w:r w:rsidR="00A06965" w:rsidRPr="004F3186">
        <w:rPr>
          <w:lang w:eastAsia="zh-TW"/>
        </w:rPr>
        <w:t>占</w:t>
      </w:r>
      <w:r w:rsidRPr="004F3186">
        <w:rPr>
          <w:lang w:eastAsia="zh-TW"/>
        </w:rPr>
        <w:t>47.7%</w:t>
      </w:r>
      <w:r w:rsidRPr="004F3186">
        <w:rPr>
          <w:lang w:eastAsia="zh-TW"/>
        </w:rPr>
        <w:t>。</w:t>
      </w:r>
    </w:p>
    <w:p w14:paraId="432EFF49" w14:textId="7A08F9ED" w:rsidR="00316F9F" w:rsidRPr="004F3186" w:rsidRDefault="00316F9F" w:rsidP="00316F9F">
      <w:pPr>
        <w:pStyle w:val="ae"/>
        <w:ind w:left="945" w:firstLine="472"/>
        <w:rPr>
          <w:lang w:eastAsia="zh-TW"/>
        </w:rPr>
      </w:pPr>
      <w:r w:rsidRPr="004F3186">
        <w:rPr>
          <w:lang w:eastAsia="zh-TW"/>
        </w:rPr>
        <w:t>另外，</w:t>
      </w:r>
      <w:r w:rsidRPr="004F3186">
        <w:rPr>
          <w:lang w:eastAsia="zh-TW"/>
        </w:rPr>
        <w:t>2023</w:t>
      </w:r>
      <w:r w:rsidRPr="004F3186">
        <w:rPr>
          <w:lang w:eastAsia="zh-TW"/>
        </w:rPr>
        <w:t>年初</w:t>
      </w:r>
      <w:r w:rsidRPr="004F3186">
        <w:rPr>
          <w:lang w:eastAsia="zh-TW"/>
        </w:rPr>
        <w:t>TikTok</w:t>
      </w:r>
      <w:r w:rsidRPr="004F3186">
        <w:rPr>
          <w:lang w:eastAsia="zh-TW"/>
        </w:rPr>
        <w:t>在泰國擁有</w:t>
      </w:r>
      <w:r w:rsidRPr="004F3186">
        <w:rPr>
          <w:lang w:eastAsia="zh-TW"/>
        </w:rPr>
        <w:t>4,028</w:t>
      </w:r>
      <w:r w:rsidRPr="004F3186">
        <w:rPr>
          <w:lang w:eastAsia="zh-TW"/>
        </w:rPr>
        <w:t>萬</w:t>
      </w:r>
      <w:r w:rsidRPr="004F3186">
        <w:rPr>
          <w:lang w:eastAsia="zh-TW"/>
        </w:rPr>
        <w:t>18</w:t>
      </w:r>
      <w:r w:rsidRPr="004F3186">
        <w:rPr>
          <w:lang w:eastAsia="zh-TW"/>
        </w:rPr>
        <w:t>歲及以上用戶</w:t>
      </w:r>
      <w:r w:rsidR="00A06965" w:rsidRPr="004F3186">
        <w:rPr>
          <w:lang w:eastAsia="zh-TW"/>
        </w:rPr>
        <w:t>，同時</w:t>
      </w:r>
      <w:r w:rsidRPr="004F3186">
        <w:rPr>
          <w:lang w:eastAsia="zh-TW"/>
        </w:rPr>
        <w:t>TikTok</w:t>
      </w:r>
      <w:r w:rsidRPr="004F3186">
        <w:rPr>
          <w:lang w:eastAsia="zh-TW"/>
        </w:rPr>
        <w:t>在泰國的廣告覆蓋率相當於當地互聯網用戶群的</w:t>
      </w:r>
      <w:r w:rsidRPr="004F3186">
        <w:rPr>
          <w:lang w:eastAsia="zh-TW"/>
        </w:rPr>
        <w:t>65.8%</w:t>
      </w:r>
      <w:r w:rsidRPr="004F3186">
        <w:rPr>
          <w:lang w:eastAsia="zh-TW"/>
        </w:rPr>
        <w:t>，不分年齡。</w:t>
      </w:r>
      <w:r w:rsidRPr="004F3186">
        <w:rPr>
          <w:lang w:eastAsia="zh-TW"/>
        </w:rPr>
        <w:t>TikTok</w:t>
      </w:r>
      <w:r w:rsidRPr="004F3186">
        <w:rPr>
          <w:lang w:eastAsia="zh-TW"/>
        </w:rPr>
        <w:t>在泰國的廣告受眾中有</w:t>
      </w:r>
      <w:r w:rsidRPr="004F3186">
        <w:rPr>
          <w:lang w:eastAsia="zh-TW"/>
        </w:rPr>
        <w:t>60%</w:t>
      </w:r>
      <w:r w:rsidRPr="004F3186">
        <w:rPr>
          <w:lang w:eastAsia="zh-TW"/>
        </w:rPr>
        <w:t>是女性，而</w:t>
      </w:r>
      <w:r w:rsidRPr="004F3186">
        <w:rPr>
          <w:lang w:eastAsia="zh-TW"/>
        </w:rPr>
        <w:t>40%</w:t>
      </w:r>
      <w:r w:rsidRPr="004F3186">
        <w:rPr>
          <w:lang w:eastAsia="zh-TW"/>
        </w:rPr>
        <w:t>是男性。從</w:t>
      </w:r>
      <w:r w:rsidRPr="004F3186">
        <w:rPr>
          <w:lang w:eastAsia="zh-TW"/>
        </w:rPr>
        <w:t>2022</w:t>
      </w:r>
      <w:r w:rsidRPr="004F3186">
        <w:rPr>
          <w:lang w:eastAsia="zh-TW"/>
        </w:rPr>
        <w:t>年初到</w:t>
      </w:r>
      <w:r w:rsidRPr="004F3186">
        <w:rPr>
          <w:lang w:eastAsia="zh-TW"/>
        </w:rPr>
        <w:t>2023</w:t>
      </w:r>
      <w:r w:rsidRPr="004F3186">
        <w:rPr>
          <w:lang w:eastAsia="zh-TW"/>
        </w:rPr>
        <w:t>年初，</w:t>
      </w:r>
      <w:r w:rsidRPr="004F3186">
        <w:rPr>
          <w:lang w:eastAsia="zh-TW"/>
        </w:rPr>
        <w:t>TikTok</w:t>
      </w:r>
      <w:r w:rsidRPr="004F3186">
        <w:rPr>
          <w:lang w:eastAsia="zh-TW"/>
        </w:rPr>
        <w:t>在泰國的潛在廣告覆蓋面增加</w:t>
      </w:r>
      <w:r w:rsidRPr="004F3186">
        <w:rPr>
          <w:lang w:eastAsia="zh-TW"/>
        </w:rPr>
        <w:t>450</w:t>
      </w:r>
      <w:r w:rsidRPr="004F3186">
        <w:rPr>
          <w:lang w:eastAsia="zh-TW"/>
        </w:rPr>
        <w:t>萬（成長</w:t>
      </w:r>
      <w:r w:rsidRPr="004F3186">
        <w:rPr>
          <w:lang w:eastAsia="zh-TW"/>
        </w:rPr>
        <w:t>12.5%</w:t>
      </w:r>
      <w:r w:rsidRPr="004F3186">
        <w:rPr>
          <w:lang w:eastAsia="zh-TW"/>
        </w:rPr>
        <w:t>）。</w:t>
      </w:r>
    </w:p>
    <w:p w14:paraId="3B57B11A" w14:textId="641662A4" w:rsidR="00CC3848" w:rsidRPr="004F3186" w:rsidRDefault="00CC3848" w:rsidP="00CC3848">
      <w:pPr>
        <w:pStyle w:val="ae"/>
        <w:ind w:left="945" w:firstLine="472"/>
        <w:rPr>
          <w:lang w:eastAsia="zh-TW"/>
        </w:rPr>
      </w:pPr>
      <w:r w:rsidRPr="004F3186">
        <w:rPr>
          <w:lang w:eastAsia="zh-TW"/>
        </w:rPr>
        <w:t>泰國法政大學數</w:t>
      </w:r>
      <w:r w:rsidR="00764815" w:rsidRPr="004F3186">
        <w:rPr>
          <w:lang w:eastAsia="zh-TW"/>
        </w:rPr>
        <w:t>位</w:t>
      </w:r>
      <w:r w:rsidRPr="004F3186">
        <w:rPr>
          <w:lang w:eastAsia="zh-TW"/>
        </w:rPr>
        <w:t>商務專家表示</w:t>
      </w:r>
      <w:r w:rsidR="00764815" w:rsidRPr="004F3186">
        <w:rPr>
          <w:lang w:eastAsia="zh-TW"/>
        </w:rPr>
        <w:t>，</w:t>
      </w:r>
      <w:r w:rsidRPr="004F3186">
        <w:rPr>
          <w:lang w:eastAsia="zh-TW"/>
        </w:rPr>
        <w:t>東南亞使用互聯網服務用戶持續增長中，</w:t>
      </w:r>
      <w:r w:rsidRPr="004F3186">
        <w:rPr>
          <w:lang w:eastAsia="zh-TW"/>
        </w:rPr>
        <w:t>2020</w:t>
      </w:r>
      <w:r w:rsidRPr="004F3186">
        <w:rPr>
          <w:lang w:eastAsia="zh-TW"/>
        </w:rPr>
        <w:t>年互聯網用戶（</w:t>
      </w:r>
      <w:r w:rsidRPr="004F3186">
        <w:rPr>
          <w:lang w:eastAsia="zh-TW"/>
        </w:rPr>
        <w:t>4</w:t>
      </w:r>
      <w:r w:rsidRPr="004F3186">
        <w:rPr>
          <w:lang w:eastAsia="zh-TW"/>
        </w:rPr>
        <w:t>億）與</w:t>
      </w:r>
      <w:r w:rsidRPr="004F3186">
        <w:rPr>
          <w:lang w:eastAsia="zh-TW"/>
        </w:rPr>
        <w:t>2019</w:t>
      </w:r>
      <w:r w:rsidRPr="004F3186">
        <w:rPr>
          <w:lang w:eastAsia="zh-TW"/>
        </w:rPr>
        <w:t>年（</w:t>
      </w:r>
      <w:r w:rsidRPr="004F3186">
        <w:rPr>
          <w:lang w:eastAsia="zh-TW"/>
        </w:rPr>
        <w:t>3.6</w:t>
      </w:r>
      <w:r w:rsidRPr="004F3186">
        <w:rPr>
          <w:lang w:eastAsia="zh-TW"/>
        </w:rPr>
        <w:t>億）相比增長約</w:t>
      </w:r>
      <w:r w:rsidRPr="004F3186">
        <w:rPr>
          <w:lang w:eastAsia="zh-TW"/>
        </w:rPr>
        <w:t>4</w:t>
      </w:r>
      <w:r w:rsidR="00764815" w:rsidRPr="004F3186">
        <w:rPr>
          <w:lang w:eastAsia="zh-TW"/>
        </w:rPr>
        <w:t>,</w:t>
      </w:r>
      <w:r w:rsidRPr="004F3186">
        <w:rPr>
          <w:lang w:eastAsia="zh-TW"/>
        </w:rPr>
        <w:t>000</w:t>
      </w:r>
      <w:r w:rsidRPr="004F3186">
        <w:rPr>
          <w:lang w:eastAsia="zh-TW"/>
        </w:rPr>
        <w:t>萬。此外，從初步報告中發現，東南亞的</w:t>
      </w:r>
      <w:r w:rsidR="00764815" w:rsidRPr="004F3186">
        <w:rPr>
          <w:lang w:eastAsia="zh-TW"/>
        </w:rPr>
        <w:t>互聯網</w:t>
      </w:r>
      <w:r w:rsidRPr="004F3186">
        <w:rPr>
          <w:lang w:eastAsia="zh-TW"/>
        </w:rPr>
        <w:t>用戶平均每天上網時間超過</w:t>
      </w:r>
      <w:r w:rsidRPr="004F3186">
        <w:rPr>
          <w:lang w:eastAsia="zh-TW"/>
        </w:rPr>
        <w:t>1</w:t>
      </w:r>
      <w:r w:rsidRPr="004F3186">
        <w:rPr>
          <w:lang w:eastAsia="zh-TW"/>
        </w:rPr>
        <w:t>個小時，疫情之前泰國人平均每天上網時間超過</w:t>
      </w:r>
      <w:r w:rsidRPr="004F3186">
        <w:rPr>
          <w:lang w:eastAsia="zh-TW"/>
        </w:rPr>
        <w:t>3.7</w:t>
      </w:r>
      <w:r w:rsidRPr="004F3186">
        <w:rPr>
          <w:lang w:eastAsia="zh-TW"/>
        </w:rPr>
        <w:t>個小時，而疫情之中泰國人平均每天上網時間則增至</w:t>
      </w:r>
      <w:r w:rsidRPr="004F3186">
        <w:rPr>
          <w:lang w:eastAsia="zh-TW"/>
        </w:rPr>
        <w:t>4.6</w:t>
      </w:r>
      <w:r w:rsidRPr="004F3186">
        <w:rPr>
          <w:lang w:eastAsia="zh-TW"/>
        </w:rPr>
        <w:t>個小時。目前泰國人每天平均上網時間為</w:t>
      </w:r>
      <w:r w:rsidRPr="004F3186">
        <w:rPr>
          <w:lang w:eastAsia="zh-TW"/>
        </w:rPr>
        <w:t>4.3</w:t>
      </w:r>
      <w:r w:rsidRPr="004F3186">
        <w:rPr>
          <w:lang w:eastAsia="zh-TW"/>
        </w:rPr>
        <w:t>個小時，十分之八的用戶認為互聯網技術在疫情期間有著很大的作用，已經成為人們日常生活中不可或缺的科技。</w:t>
      </w:r>
    </w:p>
    <w:p w14:paraId="146B99CD" w14:textId="3C3CC9D5" w:rsidR="002D2351" w:rsidRPr="004F3186" w:rsidRDefault="00FA15CD" w:rsidP="00AF0AEC">
      <w:pPr>
        <w:pStyle w:val="ae"/>
        <w:ind w:left="945" w:firstLine="472"/>
        <w:rPr>
          <w:lang w:eastAsia="zh-TW"/>
        </w:rPr>
      </w:pPr>
      <w:r w:rsidRPr="004F3186">
        <w:rPr>
          <w:lang w:eastAsia="zh-TW"/>
        </w:rPr>
        <w:t>為實現成為東協地區電子商務中心的目標，泰國政府制定一系列重要政策，包括制定交通和技術基礎設施開發</w:t>
      </w:r>
      <w:r w:rsidR="003B4CFE" w:rsidRPr="004F3186">
        <w:rPr>
          <w:lang w:eastAsia="zh-TW"/>
        </w:rPr>
        <w:t>計畫</w:t>
      </w:r>
      <w:r w:rsidRPr="004F3186">
        <w:rPr>
          <w:lang w:eastAsia="zh-TW"/>
        </w:rPr>
        <w:t>及高效貨物運輸和配送戰略。此外，位於作為國家重要戰略和優先開發的東部經濟走廊（</w:t>
      </w:r>
      <w:r w:rsidRPr="004F3186">
        <w:rPr>
          <w:lang w:eastAsia="zh-TW"/>
        </w:rPr>
        <w:t>EEC</w:t>
      </w:r>
      <w:r w:rsidRPr="004F3186">
        <w:rPr>
          <w:lang w:eastAsia="zh-TW"/>
        </w:rPr>
        <w:t>）區域內的項目，如電子商務工業園區（</w:t>
      </w:r>
      <w:r w:rsidRPr="004F3186">
        <w:rPr>
          <w:lang w:eastAsia="zh-TW"/>
        </w:rPr>
        <w:t>E-Commerce Park</w:t>
      </w:r>
      <w:r w:rsidRPr="004F3186">
        <w:rPr>
          <w:lang w:eastAsia="zh-TW"/>
        </w:rPr>
        <w:t>）和航空城（</w:t>
      </w:r>
      <w:r w:rsidRPr="004F3186">
        <w:rPr>
          <w:lang w:eastAsia="zh-TW"/>
        </w:rPr>
        <w:t>Aerotropolis</w:t>
      </w:r>
      <w:r w:rsidRPr="004F3186">
        <w:rPr>
          <w:lang w:eastAsia="zh-TW"/>
        </w:rPr>
        <w:t>），也將有利於推動電子商務基礎設施和供應鏈的建</w:t>
      </w:r>
      <w:r w:rsidR="00BB48C8" w:rsidRPr="004F3186">
        <w:rPr>
          <w:lang w:eastAsia="zh-TW"/>
        </w:rPr>
        <w:t>構</w:t>
      </w:r>
      <w:r w:rsidRPr="004F3186">
        <w:rPr>
          <w:lang w:eastAsia="zh-TW"/>
        </w:rPr>
        <w:t>，有助於泰國實現成為電子商務物流中心的目標。</w:t>
      </w:r>
    </w:p>
    <w:p w14:paraId="01F70539" w14:textId="24BFEBC3" w:rsidR="002D2351" w:rsidRPr="004F3186" w:rsidRDefault="002D2351" w:rsidP="00AF0AEC">
      <w:pPr>
        <w:pStyle w:val="ac"/>
        <w:ind w:leftChars="0" w:hangingChars="400" w:hanging="945"/>
      </w:pPr>
      <w:r w:rsidRPr="004F3186">
        <w:t>（十</w:t>
      </w:r>
      <w:r w:rsidR="00BB3B83" w:rsidRPr="004F3186">
        <w:t>七</w:t>
      </w:r>
      <w:r w:rsidRPr="004F3186">
        <w:t>）</w:t>
      </w:r>
      <w:r w:rsidR="0068771B" w:rsidRPr="004F3186">
        <w:t>會展產</w:t>
      </w:r>
      <w:r w:rsidRPr="004F3186">
        <w:t>業</w:t>
      </w:r>
    </w:p>
    <w:p w14:paraId="4C738CC2" w14:textId="04A50D70" w:rsidR="007D0635" w:rsidRPr="004F3186" w:rsidRDefault="007D0635" w:rsidP="00AF0AEC">
      <w:pPr>
        <w:pStyle w:val="ae"/>
        <w:ind w:left="945" w:firstLine="472"/>
        <w:rPr>
          <w:lang w:eastAsia="zh-TW"/>
        </w:rPr>
      </w:pPr>
      <w:r w:rsidRPr="004F3186">
        <w:rPr>
          <w:lang w:eastAsia="zh-TW"/>
        </w:rPr>
        <w:t>根據泰國會展推廣局（</w:t>
      </w:r>
      <w:r w:rsidRPr="004F3186">
        <w:rPr>
          <w:lang w:eastAsia="zh-TW"/>
        </w:rPr>
        <w:t>Thailand Convention &amp; Exhibition Bureau, TCEB</w:t>
      </w:r>
      <w:r w:rsidRPr="004F3186">
        <w:rPr>
          <w:lang w:eastAsia="zh-TW"/>
        </w:rPr>
        <w:t>）的資料指出，為因應泰國</w:t>
      </w:r>
      <w:r w:rsidRPr="004F3186">
        <w:rPr>
          <w:lang w:eastAsia="zh-TW"/>
        </w:rPr>
        <w:t>MICE</w:t>
      </w:r>
      <w:r w:rsidRPr="004F3186">
        <w:rPr>
          <w:lang w:eastAsia="zh-TW"/>
        </w:rPr>
        <w:t>產業的蓬勃發展，會議、展覽及獎勵旅遊的市場預期將持續成長，該局將以創新的理念引領泰國會展業者提升服務水</w:t>
      </w:r>
      <w:r w:rsidR="000E17B9" w:rsidRPr="004F3186">
        <w:rPr>
          <w:lang w:eastAsia="zh-TW"/>
        </w:rPr>
        <w:t>準</w:t>
      </w:r>
      <w:r w:rsidRPr="004F3186">
        <w:rPr>
          <w:lang w:eastAsia="zh-TW"/>
        </w:rPr>
        <w:t>、改革管理方式，從而促進國家經濟建設和繁榮發展。</w:t>
      </w:r>
      <w:r w:rsidRPr="004F3186">
        <w:rPr>
          <w:lang w:eastAsia="zh-TW"/>
        </w:rPr>
        <w:t>TCEB</w:t>
      </w:r>
      <w:r w:rsidRPr="004F3186">
        <w:rPr>
          <w:lang w:eastAsia="zh-TW"/>
        </w:rPr>
        <w:t>主席</w:t>
      </w:r>
      <w:r w:rsidRPr="004F3186">
        <w:rPr>
          <w:lang w:eastAsia="zh-TW"/>
        </w:rPr>
        <w:t>Mr. Chiruit Isarangkun Na Ayuthaya</w:t>
      </w:r>
      <w:r w:rsidRPr="004F3186">
        <w:rPr>
          <w:lang w:eastAsia="zh-TW"/>
        </w:rPr>
        <w:t>提出新的</w:t>
      </w:r>
      <w:r w:rsidR="000E17B9" w:rsidRPr="004F3186">
        <w:rPr>
          <w:lang w:eastAsia="zh-TW"/>
        </w:rPr>
        <w:t>4</w:t>
      </w:r>
      <w:r w:rsidRPr="004F3186">
        <w:rPr>
          <w:lang w:eastAsia="zh-TW"/>
        </w:rPr>
        <w:t>大發展方向以推動會展業，包括國家整體發展、推動潛力市場、平衡區域發展和提升發展動力。</w:t>
      </w:r>
    </w:p>
    <w:p w14:paraId="7B599E21" w14:textId="47811284" w:rsidR="007D0635" w:rsidRPr="004F3186" w:rsidRDefault="007D0635" w:rsidP="00AF0AEC">
      <w:pPr>
        <w:pStyle w:val="ae"/>
        <w:ind w:left="945" w:firstLine="472"/>
        <w:rPr>
          <w:lang w:eastAsia="zh-TW"/>
        </w:rPr>
      </w:pPr>
      <w:r w:rsidRPr="004F3186">
        <w:rPr>
          <w:lang w:eastAsia="zh-TW"/>
        </w:rPr>
        <w:t>具體</w:t>
      </w:r>
      <w:r w:rsidR="003B4CFE" w:rsidRPr="004F3186">
        <w:rPr>
          <w:lang w:eastAsia="zh-TW"/>
        </w:rPr>
        <w:t>計畫</w:t>
      </w:r>
      <w:r w:rsidRPr="004F3186">
        <w:rPr>
          <w:lang w:eastAsia="zh-TW"/>
        </w:rPr>
        <w:t>如下：結合國家經濟同步發展，在維持現有市場成長的同時，根據國家發展</w:t>
      </w:r>
      <w:r w:rsidRPr="004F3186">
        <w:rPr>
          <w:lang w:eastAsia="zh-TW"/>
        </w:rPr>
        <w:t>4.0</w:t>
      </w:r>
      <w:r w:rsidRPr="004F3186">
        <w:rPr>
          <w:lang w:eastAsia="zh-TW"/>
        </w:rPr>
        <w:t>戰略提出的重點產業和領域，尋找新的發展機會和會展項目。大力推動潛力市場，在經濟成長率高、聯繫緊密的地區加強國際合作，包括大湄公河次區域、東亞、南亞、澳洲及紐西蘭等。平衡區域發展，打造更多會展活動，如清邁、芭達雅、春武里及宋卡。提升發展動力，根據市場需求制定系統化的發展</w:t>
      </w:r>
      <w:r w:rsidR="00B9626E" w:rsidRPr="004F3186">
        <w:rPr>
          <w:lang w:eastAsia="zh-TW"/>
        </w:rPr>
        <w:t>規劃</w:t>
      </w:r>
      <w:r w:rsidRPr="004F3186">
        <w:rPr>
          <w:lang w:eastAsia="zh-TW"/>
        </w:rPr>
        <w:t>和扶持政策，發掘市場潛力。</w:t>
      </w:r>
    </w:p>
    <w:p w14:paraId="7EA7EBA2" w14:textId="4B01323E" w:rsidR="007D0635" w:rsidRPr="004F3186" w:rsidRDefault="007D0635" w:rsidP="00AF0AEC">
      <w:pPr>
        <w:pStyle w:val="ae"/>
        <w:ind w:left="945" w:firstLine="472"/>
        <w:rPr>
          <w:lang w:eastAsia="zh-TW"/>
        </w:rPr>
      </w:pPr>
      <w:r w:rsidRPr="004F3186">
        <w:rPr>
          <w:lang w:eastAsia="zh-TW"/>
        </w:rPr>
        <w:t>泰國政府非常重視會展產業，希望以會展產業作為推動國家經濟發展的動力，</w:t>
      </w:r>
      <w:r w:rsidRPr="004F3186">
        <w:rPr>
          <w:lang w:eastAsia="zh-TW"/>
        </w:rPr>
        <w:t>TCEB</w:t>
      </w:r>
      <w:r w:rsidRPr="004F3186">
        <w:rPr>
          <w:lang w:eastAsia="zh-TW"/>
        </w:rPr>
        <w:t>以推動會展及周邊產業繁榮發展為己任，以市場化的角度洞悉產業需求，分析泰國發展的優劣勢，努力發現問題並尋求解決方法。</w:t>
      </w:r>
      <w:r w:rsidRPr="004F3186">
        <w:rPr>
          <w:lang w:eastAsia="zh-TW"/>
        </w:rPr>
        <w:t>TCEB</w:t>
      </w:r>
      <w:r w:rsidRPr="004F3186">
        <w:rPr>
          <w:lang w:eastAsia="zh-TW"/>
        </w:rPr>
        <w:t>也全力支持泰國旅遊業的發展，因為會展產業也是觀光產業的一個部門，而觀光業是推動泰國經濟成長極為重要的支柱，也是創造泰國各地方政府營收的重要來源。</w:t>
      </w:r>
    </w:p>
    <w:p w14:paraId="75371CE9" w14:textId="73B065BA" w:rsidR="008D751A" w:rsidRPr="004F3186" w:rsidRDefault="007D0635" w:rsidP="00AF0AEC">
      <w:pPr>
        <w:pStyle w:val="ae"/>
        <w:ind w:left="945" w:firstLine="472"/>
        <w:rPr>
          <w:lang w:eastAsia="zh-TW"/>
        </w:rPr>
      </w:pPr>
      <w:r w:rsidRPr="004F3186">
        <w:rPr>
          <w:lang w:eastAsia="zh-TW"/>
        </w:rPr>
        <w:t>泰國的會展產業政策也隨時因應全球會展產業趨勢而做調整，例如將更加重視運用數位科技規劃並執行會展相關的各項活動，數位科技之運用將可讓前往泰國參與</w:t>
      </w:r>
      <w:r w:rsidRPr="004F3186">
        <w:rPr>
          <w:lang w:eastAsia="zh-TW"/>
        </w:rPr>
        <w:t>MICE</w:t>
      </w:r>
      <w:r w:rsidRPr="004F3186">
        <w:rPr>
          <w:lang w:eastAsia="zh-TW"/>
        </w:rPr>
        <w:t>活動的買主與訪客都能有更好、更深刻的泰國體驗。此外，</w:t>
      </w:r>
      <w:r w:rsidRPr="004F3186">
        <w:rPr>
          <w:lang w:eastAsia="zh-TW"/>
        </w:rPr>
        <w:t>TCEB</w:t>
      </w:r>
      <w:r w:rsidRPr="004F3186">
        <w:rPr>
          <w:lang w:eastAsia="zh-TW"/>
        </w:rPr>
        <w:t>的會展產業發展</w:t>
      </w:r>
      <w:r w:rsidR="003B4CFE" w:rsidRPr="004F3186">
        <w:rPr>
          <w:lang w:eastAsia="zh-TW"/>
        </w:rPr>
        <w:t>計畫</w:t>
      </w:r>
      <w:r w:rsidRPr="004F3186">
        <w:rPr>
          <w:lang w:eastAsia="zh-TW"/>
        </w:rPr>
        <w:t>將配合泰國「國家</w:t>
      </w:r>
      <w:r w:rsidRPr="004F3186">
        <w:rPr>
          <w:lang w:eastAsia="zh-TW"/>
        </w:rPr>
        <w:t>20</w:t>
      </w:r>
      <w:r w:rsidRPr="004F3186">
        <w:rPr>
          <w:lang w:eastAsia="zh-TW"/>
        </w:rPr>
        <w:t>年會展產業策略」，</w:t>
      </w:r>
      <w:r w:rsidR="000E17B9" w:rsidRPr="004F3186">
        <w:rPr>
          <w:lang w:eastAsia="zh-TW"/>
        </w:rPr>
        <w:t>將</w:t>
      </w:r>
      <w:r w:rsidRPr="004F3186">
        <w:rPr>
          <w:lang w:eastAsia="zh-TW"/>
        </w:rPr>
        <w:t>下列</w:t>
      </w:r>
      <w:r w:rsidRPr="004F3186">
        <w:rPr>
          <w:lang w:eastAsia="zh-TW"/>
        </w:rPr>
        <w:t>3</w:t>
      </w:r>
      <w:r w:rsidRPr="004F3186">
        <w:rPr>
          <w:lang w:eastAsia="zh-TW"/>
        </w:rPr>
        <w:t>個方針列為優先執行目標：（</w:t>
      </w:r>
      <w:r w:rsidRPr="004F3186">
        <w:rPr>
          <w:lang w:eastAsia="zh-TW"/>
        </w:rPr>
        <w:t>1</w:t>
      </w:r>
      <w:r w:rsidRPr="004F3186">
        <w:rPr>
          <w:lang w:eastAsia="zh-TW"/>
        </w:rPr>
        <w:t>﹚提高國家整體會展業營收；（</w:t>
      </w:r>
      <w:r w:rsidRPr="004F3186">
        <w:rPr>
          <w:lang w:eastAsia="zh-TW"/>
        </w:rPr>
        <w:t>2</w:t>
      </w:r>
      <w:r w:rsidRPr="004F3186">
        <w:rPr>
          <w:lang w:eastAsia="zh-TW"/>
        </w:rPr>
        <w:t>﹚強化會展產業的創新與加值服務；（</w:t>
      </w:r>
      <w:r w:rsidRPr="004F3186">
        <w:rPr>
          <w:lang w:eastAsia="zh-TW"/>
        </w:rPr>
        <w:t>3</w:t>
      </w:r>
      <w:r w:rsidRPr="004F3186">
        <w:rPr>
          <w:lang w:eastAsia="zh-TW"/>
        </w:rPr>
        <w:t>﹚讓所有會展相關領域的周邊產業得以在大策略下共同獲益與成長。在執行策略方面，將側重在泰國國內與國際間政府與民間公私合作模式（</w:t>
      </w:r>
      <w:r w:rsidRPr="004F3186">
        <w:rPr>
          <w:lang w:eastAsia="zh-TW"/>
        </w:rPr>
        <w:t>PPP</w:t>
      </w:r>
      <w:r w:rsidRPr="004F3186">
        <w:rPr>
          <w:lang w:eastAsia="zh-TW"/>
        </w:rPr>
        <w:t>）整合，透過泰國政府與合作夥伴國政府及民間單位之不同層次合作，創造新的且具有創意之會展活動，以吸引更多會展活動在泰國舉辦。</w:t>
      </w:r>
    </w:p>
    <w:p w14:paraId="7892674E" w14:textId="48946873" w:rsidR="00F92A39" w:rsidRPr="004F3186" w:rsidRDefault="00F92A39" w:rsidP="00AF0AEC">
      <w:pPr>
        <w:pStyle w:val="ae"/>
        <w:ind w:left="945" w:firstLine="472"/>
        <w:rPr>
          <w:lang w:eastAsia="zh-TW"/>
        </w:rPr>
      </w:pPr>
      <w:r w:rsidRPr="004F3186">
        <w:rPr>
          <w:lang w:eastAsia="zh-TW"/>
        </w:rPr>
        <w:t>為提高標準和加強可持續的</w:t>
      </w:r>
      <w:r w:rsidRPr="004F3186">
        <w:rPr>
          <w:lang w:eastAsia="zh-TW"/>
        </w:rPr>
        <w:t>MICE</w:t>
      </w:r>
      <w:r w:rsidRPr="004F3186">
        <w:rPr>
          <w:lang w:eastAsia="zh-TW"/>
        </w:rPr>
        <w:t>活動發展，</w:t>
      </w:r>
      <w:r w:rsidRPr="004F3186">
        <w:rPr>
          <w:lang w:eastAsia="zh-TW"/>
        </w:rPr>
        <w:t>TCEB</w:t>
      </w:r>
      <w:r w:rsidRPr="004F3186">
        <w:rPr>
          <w:lang w:eastAsia="zh-TW"/>
        </w:rPr>
        <w:t>近期將納入泰國國家議程的</w:t>
      </w:r>
      <w:r w:rsidRPr="004F3186">
        <w:rPr>
          <w:lang w:eastAsia="zh-TW"/>
        </w:rPr>
        <w:t>BCG</w:t>
      </w:r>
      <w:r w:rsidRPr="004F3186">
        <w:rPr>
          <w:lang w:eastAsia="zh-TW"/>
        </w:rPr>
        <w:t>經濟模式，即結合生物經濟（</w:t>
      </w:r>
      <w:r w:rsidRPr="004F3186">
        <w:rPr>
          <w:lang w:eastAsia="zh-TW"/>
        </w:rPr>
        <w:t>Bio Economy</w:t>
      </w:r>
      <w:r w:rsidRPr="004F3186">
        <w:rPr>
          <w:lang w:eastAsia="zh-TW"/>
        </w:rPr>
        <w:t>）、循環經濟（</w:t>
      </w:r>
      <w:r w:rsidRPr="004F3186">
        <w:rPr>
          <w:lang w:eastAsia="zh-TW"/>
        </w:rPr>
        <w:t>Circular Economy</w:t>
      </w:r>
      <w:r w:rsidRPr="004F3186">
        <w:rPr>
          <w:lang w:eastAsia="zh-TW"/>
        </w:rPr>
        <w:t>）和綠色經濟（</w:t>
      </w:r>
      <w:r w:rsidRPr="004F3186">
        <w:rPr>
          <w:lang w:eastAsia="zh-TW"/>
        </w:rPr>
        <w:t>Green Economy</w:t>
      </w:r>
      <w:r w:rsidRPr="004F3186">
        <w:rPr>
          <w:lang w:eastAsia="zh-TW"/>
        </w:rPr>
        <w:t>）三大領域發展，並以可持續發展為目標的經濟模式，與聯合國的可持續發展目標（</w:t>
      </w:r>
      <w:r w:rsidRPr="004F3186">
        <w:rPr>
          <w:lang w:eastAsia="zh-TW"/>
        </w:rPr>
        <w:t>SDGs</w:t>
      </w:r>
      <w:r w:rsidRPr="004F3186">
        <w:rPr>
          <w:lang w:eastAsia="zh-TW"/>
        </w:rPr>
        <w:t>）相結合，同時，計劃自</w:t>
      </w:r>
      <w:r w:rsidRPr="004F3186">
        <w:rPr>
          <w:lang w:eastAsia="zh-TW"/>
        </w:rPr>
        <w:t>2023</w:t>
      </w:r>
      <w:r w:rsidRPr="004F3186">
        <w:rPr>
          <w:lang w:eastAsia="zh-TW"/>
        </w:rPr>
        <w:t>年起帶頭啟動「淨零碳活動」的實踐工作，促使泰國整體展覽業能夠進一步實現可持續發展。</w:t>
      </w:r>
    </w:p>
    <w:p w14:paraId="0FF2F584" w14:textId="77777777" w:rsidR="00D01EAB" w:rsidRPr="004F3186" w:rsidRDefault="00D01EAB" w:rsidP="0092393E">
      <w:pPr>
        <w:pStyle w:val="a4"/>
        <w:rPr>
          <w:rFonts w:ascii="Times New Roman" w:hAnsi="Times New Roman"/>
        </w:rPr>
      </w:pPr>
      <w:r w:rsidRPr="004F3186">
        <w:rPr>
          <w:rFonts w:ascii="Times New Roman" w:hAnsi="Times New Roman"/>
        </w:rPr>
        <w:t>四、經濟展望</w:t>
      </w:r>
    </w:p>
    <w:p w14:paraId="76C188B7" w14:textId="3A8D7472" w:rsidR="00C0533D" w:rsidRPr="004F3186" w:rsidRDefault="00D01EAB" w:rsidP="00AF0AEC">
      <w:pPr>
        <w:pStyle w:val="ac"/>
      </w:pPr>
      <w:r w:rsidRPr="004F3186">
        <w:t>（一）</w:t>
      </w:r>
      <w:r w:rsidR="00C0533D" w:rsidRPr="004F3186">
        <w:t>泰國政府</w:t>
      </w:r>
      <w:r w:rsidR="00FE2309" w:rsidRPr="004F3186">
        <w:t>目前</w:t>
      </w:r>
      <w:r w:rsidR="00C0533D" w:rsidRPr="004F3186">
        <w:t>重要經貿</w:t>
      </w:r>
      <w:r w:rsidR="00FE2309" w:rsidRPr="004F3186">
        <w:t>政策</w:t>
      </w:r>
      <w:r w:rsidR="00C0533D" w:rsidRPr="004F3186">
        <w:t>如下：</w:t>
      </w:r>
    </w:p>
    <w:p w14:paraId="79A6C46C" w14:textId="08853F7D" w:rsidR="00FA5375" w:rsidRPr="004F3186" w:rsidRDefault="0044237E" w:rsidP="00AF0AEC">
      <w:pPr>
        <w:pStyle w:val="ae"/>
        <w:ind w:left="945" w:firstLine="472"/>
        <w:rPr>
          <w:lang w:eastAsia="zh-TW"/>
        </w:rPr>
      </w:pPr>
      <w:r w:rsidRPr="004F3186">
        <w:rPr>
          <w:lang w:eastAsia="zh-TW"/>
        </w:rPr>
        <w:t>2022</w:t>
      </w:r>
      <w:r w:rsidRPr="004F3186">
        <w:rPr>
          <w:lang w:eastAsia="zh-TW"/>
        </w:rPr>
        <w:t>年泰國政府施政重點仍著重協助泰國經濟擺脫「嚴重特殊傳染性肺炎」（</w:t>
      </w:r>
      <w:r w:rsidRPr="004F3186">
        <w:rPr>
          <w:lang w:eastAsia="zh-TW"/>
        </w:rPr>
        <w:t>COVID-19</w:t>
      </w:r>
      <w:r w:rsidRPr="004F3186">
        <w:rPr>
          <w:lang w:eastAsia="zh-TW"/>
        </w:rPr>
        <w:t>）疫情的影響，並藉由促進對新技術投資的方式以調整國家經濟結構，例如下一代汽車、數位經濟及廣泛的醫療領域等。此外，泰國於</w:t>
      </w:r>
      <w:r w:rsidRPr="004F3186">
        <w:rPr>
          <w:lang w:eastAsia="zh-TW"/>
        </w:rPr>
        <w:t>2018</w:t>
      </w:r>
      <w:r w:rsidRPr="004F3186">
        <w:rPr>
          <w:lang w:eastAsia="zh-TW"/>
        </w:rPr>
        <w:t>年開啟</w:t>
      </w:r>
      <w:r w:rsidRPr="004F3186">
        <w:rPr>
          <w:lang w:eastAsia="zh-TW"/>
        </w:rPr>
        <w:t>20</w:t>
      </w:r>
      <w:r w:rsidRPr="004F3186">
        <w:rPr>
          <w:lang w:eastAsia="zh-TW"/>
        </w:rPr>
        <w:t>年國家戰略（</w:t>
      </w:r>
      <w:r w:rsidRPr="004F3186">
        <w:rPr>
          <w:lang w:eastAsia="zh-TW"/>
        </w:rPr>
        <w:t>2018</w:t>
      </w:r>
      <w:r w:rsidRPr="004F3186">
        <w:rPr>
          <w:lang w:eastAsia="zh-TW"/>
        </w:rPr>
        <w:t>至</w:t>
      </w:r>
      <w:r w:rsidRPr="004F3186">
        <w:rPr>
          <w:lang w:eastAsia="zh-TW"/>
        </w:rPr>
        <w:t>2037</w:t>
      </w:r>
      <w:r w:rsidRPr="004F3186">
        <w:rPr>
          <w:lang w:eastAsia="zh-TW"/>
        </w:rPr>
        <w:t>年），目標在</w:t>
      </w:r>
      <w:r w:rsidRPr="004F3186">
        <w:rPr>
          <w:lang w:eastAsia="zh-TW"/>
        </w:rPr>
        <w:t>2037</w:t>
      </w:r>
      <w:r w:rsidRPr="004F3186">
        <w:rPr>
          <w:lang w:eastAsia="zh-TW"/>
        </w:rPr>
        <w:t>年成長為高收入國家，政府並提出「泰國</w:t>
      </w:r>
      <w:r w:rsidRPr="004F3186">
        <w:rPr>
          <w:lang w:eastAsia="zh-TW"/>
        </w:rPr>
        <w:t>4.0</w:t>
      </w:r>
      <w:r w:rsidRPr="004F3186">
        <w:rPr>
          <w:lang w:eastAsia="zh-TW"/>
        </w:rPr>
        <w:t>策略」，盼推動以高附加價值、創新驅動之經濟成長，取代低附加值製造業。泰國另於</w:t>
      </w:r>
      <w:r w:rsidRPr="004F3186">
        <w:rPr>
          <w:lang w:eastAsia="zh-TW"/>
        </w:rPr>
        <w:t>2021</w:t>
      </w:r>
      <w:r w:rsidRPr="004F3186">
        <w:rPr>
          <w:lang w:eastAsia="zh-TW"/>
        </w:rPr>
        <w:t>年正式批准「生物、循環、綠色（</w:t>
      </w:r>
      <w:r w:rsidRPr="004F3186">
        <w:rPr>
          <w:lang w:eastAsia="zh-TW"/>
        </w:rPr>
        <w:t>BCG</w:t>
      </w:r>
      <w:r w:rsidRPr="004F3186">
        <w:rPr>
          <w:lang w:eastAsia="zh-TW"/>
        </w:rPr>
        <w:t>）」經濟模式為國家發展戰略，盼透過永續發展實現「泰國</w:t>
      </w:r>
      <w:r w:rsidRPr="004F3186">
        <w:rPr>
          <w:lang w:eastAsia="zh-TW"/>
        </w:rPr>
        <w:t>4.0</w:t>
      </w:r>
      <w:r w:rsidRPr="004F3186">
        <w:rPr>
          <w:lang w:eastAsia="zh-TW"/>
        </w:rPr>
        <w:t>」願景，引領泰國從過去單純的</w:t>
      </w:r>
      <w:r w:rsidRPr="004F3186">
        <w:rPr>
          <w:lang w:eastAsia="zh-TW"/>
        </w:rPr>
        <w:t>OEM</w:t>
      </w:r>
      <w:r w:rsidRPr="004F3186">
        <w:rPr>
          <w:lang w:eastAsia="zh-TW"/>
        </w:rPr>
        <w:t>到</w:t>
      </w:r>
      <w:r w:rsidRPr="004F3186">
        <w:rPr>
          <w:lang w:eastAsia="zh-TW"/>
        </w:rPr>
        <w:t>ODM</w:t>
      </w:r>
      <w:r w:rsidRPr="004F3186">
        <w:rPr>
          <w:lang w:eastAsia="zh-TW"/>
        </w:rPr>
        <w:t>，再到</w:t>
      </w:r>
      <w:r w:rsidRPr="004F3186">
        <w:rPr>
          <w:lang w:eastAsia="zh-TW"/>
        </w:rPr>
        <w:t>OBM</w:t>
      </w:r>
      <w:r w:rsidRPr="004F3186">
        <w:rPr>
          <w:lang w:eastAsia="zh-TW"/>
        </w:rPr>
        <w:t>（自有品牌生產），並走出中等收入陷阱</w:t>
      </w:r>
      <w:r w:rsidR="00FE2309" w:rsidRPr="004F3186">
        <w:rPr>
          <w:lang w:eastAsia="zh-TW"/>
        </w:rPr>
        <w:t>。重要政策如下：</w:t>
      </w:r>
    </w:p>
    <w:p w14:paraId="1E95C3A1" w14:textId="43A4295E" w:rsidR="001802E7" w:rsidRPr="004F3186" w:rsidRDefault="00A72245" w:rsidP="00AF0AEC">
      <w:pPr>
        <w:pStyle w:val="af0"/>
        <w:ind w:left="1417" w:hanging="472"/>
      </w:pPr>
      <w:r w:rsidRPr="004F3186">
        <w:t>１、</w:t>
      </w:r>
      <w:r w:rsidR="001802E7" w:rsidRPr="004F3186">
        <w:t>推動「生物、循環及綠色」</w:t>
      </w:r>
      <w:r w:rsidR="00B9626E" w:rsidRPr="004F3186">
        <w:t>（</w:t>
      </w:r>
      <w:r w:rsidR="001802E7" w:rsidRPr="004F3186">
        <w:t>bio-, circular and green, BCG</w:t>
      </w:r>
      <w:r w:rsidR="00B9626E" w:rsidRPr="004F3186">
        <w:t>）</w:t>
      </w:r>
      <w:r w:rsidR="001802E7" w:rsidRPr="004F3186">
        <w:t>經濟發展模式：</w:t>
      </w:r>
      <w:r w:rsidR="001802E7" w:rsidRPr="004F3186">
        <w:t>2021</w:t>
      </w:r>
      <w:r w:rsidR="001802E7" w:rsidRPr="004F3186">
        <w:t>年</w:t>
      </w:r>
      <w:r w:rsidR="001802E7" w:rsidRPr="004F3186">
        <w:t>1</w:t>
      </w:r>
      <w:r w:rsidR="001802E7" w:rsidRPr="004F3186">
        <w:t>月</w:t>
      </w:r>
      <w:r w:rsidR="001802E7" w:rsidRPr="004F3186">
        <w:t>13</w:t>
      </w:r>
      <w:r w:rsidR="001802E7" w:rsidRPr="004F3186">
        <w:t>日泰國政府</w:t>
      </w:r>
      <w:r w:rsidR="001802E7" w:rsidRPr="004F3186">
        <w:t>BCG</w:t>
      </w:r>
      <w:r w:rsidR="001802E7" w:rsidRPr="004F3186">
        <w:t>委員會頃於批准在</w:t>
      </w:r>
      <w:r w:rsidR="001802E7" w:rsidRPr="004F3186">
        <w:t>BCG</w:t>
      </w:r>
      <w:r w:rsidR="001802E7" w:rsidRPr="004F3186">
        <w:t>模式下促進生物經濟、循環經濟及綠色經濟的國家發展戰略。該戰略自當年啟動，為期</w:t>
      </w:r>
      <w:r w:rsidR="001802E7" w:rsidRPr="004F3186">
        <w:t>5</w:t>
      </w:r>
      <w:r w:rsidR="001802E7" w:rsidRPr="004F3186">
        <w:t>年。據巴育總理表示，</w:t>
      </w:r>
      <w:r w:rsidR="001802E7" w:rsidRPr="004F3186">
        <w:t>BCG</w:t>
      </w:r>
      <w:r w:rsidR="001802E7" w:rsidRPr="004F3186">
        <w:t>模式將被納入「國家發展議程」</w:t>
      </w:r>
      <w:r w:rsidR="00B9626E" w:rsidRPr="004F3186">
        <w:t>（</w:t>
      </w:r>
      <w:r w:rsidR="001802E7" w:rsidRPr="004F3186">
        <w:t>national development agenda</w:t>
      </w:r>
      <w:r w:rsidR="00B9626E" w:rsidRPr="004F3186">
        <w:t>）</w:t>
      </w:r>
      <w:r w:rsidR="001802E7" w:rsidRPr="004F3186">
        <w:t>，該模式旨在善加利用泰國豐富的農產品與廣闊的耕地，涵蓋農業、食品、衛生、醫療、能源、生化及旅遊等行業，相關就業人口占該國的五成。泰國的目標為到</w:t>
      </w:r>
      <w:r w:rsidR="001802E7" w:rsidRPr="004F3186">
        <w:t>2027</w:t>
      </w:r>
      <w:r w:rsidR="001802E7" w:rsidRPr="004F3186">
        <w:t>年成為東協</w:t>
      </w:r>
      <w:r w:rsidR="00B9626E" w:rsidRPr="004F3186">
        <w:t>（</w:t>
      </w:r>
      <w:r w:rsidR="001802E7" w:rsidRPr="004F3186">
        <w:t>ASEAN</w:t>
      </w:r>
      <w:r w:rsidR="00B9626E" w:rsidRPr="004F3186">
        <w:t>）</w:t>
      </w:r>
      <w:r w:rsidR="001802E7" w:rsidRPr="004F3186">
        <w:t>成員國中</w:t>
      </w:r>
      <w:r w:rsidR="001802E7" w:rsidRPr="004F3186">
        <w:t>BCG</w:t>
      </w:r>
      <w:r w:rsidR="001802E7" w:rsidRPr="004F3186">
        <w:t>經濟的領導者或是「生物中心」</w:t>
      </w:r>
      <w:r w:rsidR="00B9626E" w:rsidRPr="004F3186">
        <w:t>（</w:t>
      </w:r>
      <w:r w:rsidR="001802E7" w:rsidRPr="004F3186">
        <w:t>Bio Hub</w:t>
      </w:r>
      <w:r w:rsidR="00B9626E" w:rsidRPr="004F3186">
        <w:t>）</w:t>
      </w:r>
      <w:r w:rsidR="001802E7" w:rsidRPr="004F3186">
        <w:t>，並計劃提高支撐經濟增長的產業競爭力，特別是加工食品、生物化學及醫療與保健等領域。另依據泰國能源部的「綜合能源藍圖」</w:t>
      </w:r>
      <w:r w:rsidR="00B9626E" w:rsidRPr="004F3186">
        <w:t>（</w:t>
      </w:r>
      <w:r w:rsidR="001802E7" w:rsidRPr="004F3186">
        <w:t>Integrated Energy Blueprint</w:t>
      </w:r>
      <w:r w:rsidR="00B9626E" w:rsidRPr="004F3186">
        <w:t>）</w:t>
      </w:r>
      <w:r w:rsidR="001802E7" w:rsidRPr="004F3186">
        <w:t>規劃，在未來</w:t>
      </w:r>
      <w:r w:rsidR="001802E7" w:rsidRPr="004F3186">
        <w:t>15</w:t>
      </w:r>
      <w:r w:rsidR="001802E7" w:rsidRPr="004F3186">
        <w:t>年內將大幅增加市政與農業廢物產生的生物質</w:t>
      </w:r>
      <w:r w:rsidR="00B9626E" w:rsidRPr="004F3186">
        <w:t>（</w:t>
      </w:r>
      <w:r w:rsidR="001802E7" w:rsidRPr="004F3186">
        <w:t>biomass</w:t>
      </w:r>
      <w:r w:rsidR="00B9626E" w:rsidRPr="004F3186">
        <w:t>）</w:t>
      </w:r>
      <w:r w:rsidR="001802E7" w:rsidRPr="004F3186">
        <w:t>、沼氣及電力，以努力提高農業部門與基層經濟</w:t>
      </w:r>
      <w:r w:rsidR="00B9626E" w:rsidRPr="004F3186">
        <w:t>（</w:t>
      </w:r>
      <w:r w:rsidR="001802E7" w:rsidRPr="004F3186">
        <w:t>grassroots economy</w:t>
      </w:r>
      <w:r w:rsidR="00B9626E" w:rsidRPr="004F3186">
        <w:t>）</w:t>
      </w:r>
      <w:r w:rsidR="001802E7" w:rsidRPr="004F3186">
        <w:t>的收入，並實施該國的環境恢復計畫。另依據「永續塑料與廢物管理的公私合作夥伴關係」</w:t>
      </w:r>
      <w:r w:rsidR="00B9626E" w:rsidRPr="004F3186">
        <w:t>（</w:t>
      </w:r>
      <w:r w:rsidR="001802E7" w:rsidRPr="004F3186">
        <w:t>Public Private Partnership for Sustainable Plastic and Waste Management, PPP Plastic</w:t>
      </w:r>
      <w:r w:rsidR="00B9626E" w:rsidRPr="004F3186">
        <w:t>）</w:t>
      </w:r>
      <w:r w:rsidR="001802E7" w:rsidRPr="004F3186">
        <w:t>，泰國公司已與政府合作減少使用塑料，並用可生物降解</w:t>
      </w:r>
      <w:r w:rsidR="00B9626E" w:rsidRPr="004F3186">
        <w:t>（</w:t>
      </w:r>
      <w:r w:rsidR="001802E7" w:rsidRPr="004F3186">
        <w:t>biodegradable</w:t>
      </w:r>
      <w:r w:rsidR="00B9626E" w:rsidRPr="004F3186">
        <w:t>）</w:t>
      </w:r>
      <w:r w:rsidR="001802E7" w:rsidRPr="004F3186">
        <w:t>材料代替塑料。按泰國政府的「塑料廢物管理路線圖」</w:t>
      </w:r>
      <w:r w:rsidR="00B9626E" w:rsidRPr="004F3186">
        <w:t>（</w:t>
      </w:r>
      <w:r w:rsidR="001802E7" w:rsidRPr="004F3186">
        <w:t>Plastic Waste Management Roadmap</w:t>
      </w:r>
      <w:r w:rsidR="00B9626E" w:rsidRPr="004F3186">
        <w:t>）</w:t>
      </w:r>
      <w:r w:rsidR="001802E7" w:rsidRPr="004F3186">
        <w:t>，到</w:t>
      </w:r>
      <w:r w:rsidR="001802E7" w:rsidRPr="004F3186">
        <w:t>2027</w:t>
      </w:r>
      <w:r w:rsidR="001802E7" w:rsidRPr="004F3186">
        <w:t>年將所有塑料廢物再利用。</w:t>
      </w:r>
    </w:p>
    <w:p w14:paraId="24BDBAD2" w14:textId="1E8C7E38" w:rsidR="00A72245" w:rsidRPr="004F3186" w:rsidRDefault="00A72245" w:rsidP="00AF0AEC">
      <w:pPr>
        <w:pStyle w:val="af0"/>
        <w:ind w:left="1417" w:hanging="472"/>
      </w:pPr>
      <w:r w:rsidRPr="004F3186">
        <w:t>２、</w:t>
      </w:r>
      <w:r w:rsidR="001802E7" w:rsidRPr="004F3186">
        <w:t>發展目標產業：優先發展</w:t>
      </w:r>
      <w:r w:rsidR="001802E7" w:rsidRPr="004F3186">
        <w:t>10</w:t>
      </w:r>
      <w:r w:rsidR="001802E7" w:rsidRPr="004F3186">
        <w:t>大目標產業，包括</w:t>
      </w:r>
      <w:r w:rsidR="001802E7" w:rsidRPr="004F3186">
        <w:t>5</w:t>
      </w:r>
      <w:r w:rsidR="001802E7" w:rsidRPr="004F3186">
        <w:t>項既有產業（汽車、智慧電子、高階旅遊、高階農業及生物技術）為「第一條</w:t>
      </w:r>
      <w:r w:rsidR="001802E7" w:rsidRPr="004F3186">
        <w:t>S</w:t>
      </w:r>
      <w:r w:rsidR="001802E7" w:rsidRPr="004F3186">
        <w:t>成長曲線」；</w:t>
      </w:r>
      <w:r w:rsidR="001802E7" w:rsidRPr="004F3186">
        <w:t>5</w:t>
      </w:r>
      <w:r w:rsidR="001802E7" w:rsidRPr="004F3186">
        <w:t>項未來發展產業（工業機器人、醫療保健、航空與物流、生質燃料及生化技術、數位內容）為「第二條</w:t>
      </w:r>
      <w:r w:rsidR="001802E7" w:rsidRPr="004F3186">
        <w:t>S</w:t>
      </w:r>
      <w:r w:rsidR="001802E7" w:rsidRPr="004F3186">
        <w:t>成長曲線」，該兩組</w:t>
      </w:r>
      <w:r w:rsidR="001802E7" w:rsidRPr="004F3186">
        <w:t>S</w:t>
      </w:r>
      <w:r w:rsidR="001802E7" w:rsidRPr="004F3186">
        <w:t>曲線即泰國所稱之「</w:t>
      </w:r>
      <w:r w:rsidR="001802E7" w:rsidRPr="004F3186">
        <w:t>S</w:t>
      </w:r>
      <w:r w:rsidR="001802E7" w:rsidRPr="004F3186">
        <w:t>經濟」。另泰國東部經濟走廊委員會於</w:t>
      </w:r>
      <w:r w:rsidR="001802E7" w:rsidRPr="004F3186">
        <w:t>2018</w:t>
      </w:r>
      <w:r w:rsidR="001802E7" w:rsidRPr="004F3186">
        <w:t>年</w:t>
      </w:r>
      <w:r w:rsidR="001802E7" w:rsidRPr="004F3186">
        <w:t>11</w:t>
      </w:r>
      <w:r w:rsidR="001802E7" w:rsidRPr="004F3186">
        <w:t>月宣布將先前選定的</w:t>
      </w:r>
      <w:r w:rsidR="001802E7" w:rsidRPr="004F3186">
        <w:t>10</w:t>
      </w:r>
      <w:r w:rsidR="001802E7" w:rsidRPr="004F3186">
        <w:t>項</w:t>
      </w:r>
      <w:r w:rsidR="001802E7" w:rsidRPr="004F3186">
        <w:t>S</w:t>
      </w:r>
      <w:r w:rsidR="001802E7" w:rsidRPr="004F3186">
        <w:t>曲線目標產業，「國防」及「人力資源和教育發展」，因此目標產業總數增至</w:t>
      </w:r>
      <w:r w:rsidR="001802E7" w:rsidRPr="004F3186">
        <w:t>12</w:t>
      </w:r>
      <w:r w:rsidR="001802E7" w:rsidRPr="004F3186">
        <w:t>項。</w:t>
      </w:r>
    </w:p>
    <w:p w14:paraId="36A679E9" w14:textId="6E69673D" w:rsidR="00E36FD3" w:rsidRPr="004F3186" w:rsidRDefault="00E36FD3" w:rsidP="00AF0AEC">
      <w:pPr>
        <w:pStyle w:val="af0"/>
        <w:ind w:left="1417" w:hanging="472"/>
      </w:pPr>
      <w:r w:rsidRPr="004F3186">
        <w:t>３、</w:t>
      </w:r>
      <w:r w:rsidR="001802E7" w:rsidRPr="004F3186">
        <w:t>發展東部經濟走廊（</w:t>
      </w:r>
      <w:r w:rsidR="001802E7" w:rsidRPr="004F3186">
        <w:t>Eastern Economic Corridor</w:t>
      </w:r>
      <w:r w:rsidR="001802E7" w:rsidRPr="004F3186">
        <w:t>，簡稱</w:t>
      </w:r>
      <w:r w:rsidR="001802E7" w:rsidRPr="004F3186">
        <w:t>EEC</w:t>
      </w:r>
      <w:r w:rsidR="001802E7" w:rsidRPr="004F3186">
        <w:t>）：泰國政府為促進區域共榮及成為區域貿易、物流中心，強化與鄰國柬埔寨、寮國、緬甸及越南等國（</w:t>
      </w:r>
      <w:r w:rsidR="001802E7" w:rsidRPr="004F3186">
        <w:t>CLMV</w:t>
      </w:r>
      <w:r w:rsidR="001802E7" w:rsidRPr="004F3186">
        <w:t>）夥伴關係與區域連結，即泰國所稱「</w:t>
      </w:r>
      <w:r w:rsidR="001802E7" w:rsidRPr="004F3186">
        <w:t>CLMV Plus One</w:t>
      </w:r>
      <w:r w:rsidR="001802E7" w:rsidRPr="004F3186">
        <w:t>」，運用已成型</w:t>
      </w:r>
      <w:r w:rsidR="001802E7" w:rsidRPr="004F3186">
        <w:t>30</w:t>
      </w:r>
      <w:r w:rsidR="001802E7" w:rsidRPr="004F3186">
        <w:t>年之</w:t>
      </w:r>
      <w:r w:rsidR="001802E7" w:rsidRPr="004F3186">
        <w:t>Eastern Seaboard Project</w:t>
      </w:r>
      <w:r w:rsidR="001802E7" w:rsidRPr="004F3186">
        <w:t>（東海岸）之產業聚落基礎，以發展</w:t>
      </w:r>
      <w:r w:rsidR="001802E7" w:rsidRPr="004F3186">
        <w:t>EEC</w:t>
      </w:r>
      <w:r w:rsidR="001802E7" w:rsidRPr="004F3186">
        <w:t>及創新東部經濟走廊（</w:t>
      </w:r>
      <w:r w:rsidR="001802E7" w:rsidRPr="004F3186">
        <w:t>EECi</w:t>
      </w:r>
      <w:r w:rsidR="001802E7" w:rsidRPr="004F3186">
        <w:t>）。</w:t>
      </w:r>
      <w:r w:rsidR="001802E7" w:rsidRPr="004F3186">
        <w:t>EECi</w:t>
      </w:r>
      <w:r w:rsidR="001802E7" w:rsidRPr="004F3186">
        <w:t>由位於羅勇府</w:t>
      </w:r>
      <w:r w:rsidR="001802E7" w:rsidRPr="004F3186">
        <w:t>Wangchan Valley</w:t>
      </w:r>
      <w:r w:rsidR="001802E7" w:rsidRPr="004F3186">
        <w:t>的物理中心（</w:t>
      </w:r>
      <w:r w:rsidR="001802E7" w:rsidRPr="004F3186">
        <w:t>ARIPOLIS</w:t>
      </w:r>
      <w:r w:rsidR="001802E7" w:rsidRPr="004F3186">
        <w:t>）、生技中心（</w:t>
      </w:r>
      <w:r w:rsidR="001802E7" w:rsidRPr="004F3186">
        <w:t>BIOPOLIS</w:t>
      </w:r>
      <w:r w:rsidR="001802E7" w:rsidRPr="004F3186">
        <w:t>）及春武里府的航太中心（</w:t>
      </w:r>
      <w:r w:rsidR="001802E7" w:rsidRPr="004F3186">
        <w:t>Space Krenovapolis</w:t>
      </w:r>
      <w:r w:rsidR="001802E7" w:rsidRPr="004F3186">
        <w:t>）等所構成，在此</w:t>
      </w:r>
      <w:r w:rsidR="001802E7" w:rsidRPr="004F3186">
        <w:t>3</w:t>
      </w:r>
      <w:r w:rsidR="001802E7" w:rsidRPr="004F3186">
        <w:t>個創新園區中，聚焦發展</w:t>
      </w:r>
      <w:r w:rsidR="001802E7" w:rsidRPr="004F3186">
        <w:t>6</w:t>
      </w:r>
      <w:r w:rsidR="001802E7" w:rsidRPr="004F3186">
        <w:t>大產業－新興農業及生技、電動車及智慧運輸、航空航太、醫療器材、智慧系統及生質能源及燃料等。泰國政府已於</w:t>
      </w:r>
      <w:r w:rsidR="001802E7" w:rsidRPr="004F3186">
        <w:t>2020</w:t>
      </w:r>
      <w:r w:rsidR="001802E7" w:rsidRPr="004F3186">
        <w:t>年會計年度編列</w:t>
      </w:r>
      <w:r w:rsidR="001802E7" w:rsidRPr="004F3186">
        <w:t>170</w:t>
      </w:r>
      <w:r w:rsidR="001802E7" w:rsidRPr="004F3186">
        <w:t>億泰銖用於發展</w:t>
      </w:r>
      <w:r w:rsidR="001802E7" w:rsidRPr="004F3186">
        <w:t>EEC</w:t>
      </w:r>
      <w:r w:rsidR="001802E7" w:rsidRPr="004F3186">
        <w:t>，希望加快對</w:t>
      </w:r>
      <w:r w:rsidR="001802E7" w:rsidRPr="004F3186">
        <w:t>EEC</w:t>
      </w:r>
      <w:r w:rsidR="001802E7" w:rsidRPr="004F3186">
        <w:t>地區的投資，特別是交通領域。</w:t>
      </w:r>
      <w:r w:rsidR="001802E7" w:rsidRPr="004F3186">
        <w:t>EEC</w:t>
      </w:r>
      <w:r w:rsidR="001802E7" w:rsidRPr="004F3186">
        <w:t>發展區域包含春武里府、羅永府及北柳府。</w:t>
      </w:r>
      <w:r w:rsidR="001802E7" w:rsidRPr="004F3186">
        <w:t>4</w:t>
      </w:r>
      <w:r w:rsidR="001802E7" w:rsidRPr="004F3186">
        <w:t>個核心發展範圍為基礎建設、企業與產業聚落、旅遊及新市政建設，並以致力成為區域之航空、物流、貿易、製造、觀光、全球化企業及創新樞紐為發展目標。</w:t>
      </w:r>
    </w:p>
    <w:p w14:paraId="7A6E198B" w14:textId="073DA1DB" w:rsidR="00A90D0D" w:rsidRPr="004F3186" w:rsidRDefault="00E36FD3" w:rsidP="00AF0AEC">
      <w:pPr>
        <w:pStyle w:val="af0"/>
        <w:ind w:left="1417" w:hanging="472"/>
      </w:pPr>
      <w:r w:rsidRPr="004F3186">
        <w:t>４</w:t>
      </w:r>
      <w:r w:rsidR="00A72245" w:rsidRPr="004F3186">
        <w:t>、</w:t>
      </w:r>
      <w:r w:rsidR="00A90D0D" w:rsidRPr="004F3186">
        <w:t>推動電動車產業發展：泰國國家電動車政策委員會（</w:t>
      </w:r>
      <w:r w:rsidR="00A90D0D" w:rsidRPr="004F3186">
        <w:t>EV Board</w:t>
      </w:r>
      <w:r w:rsidR="00A90D0D" w:rsidRPr="004F3186">
        <w:t>）前已公布</w:t>
      </w:r>
      <w:r w:rsidR="00A90D0D" w:rsidRPr="004F3186">
        <w:t>30@30</w:t>
      </w:r>
      <w:r w:rsidR="00A90D0D" w:rsidRPr="004F3186">
        <w:t>電動車發展政策，目標在</w:t>
      </w:r>
      <w:r w:rsidR="00A90D0D" w:rsidRPr="004F3186">
        <w:t>2030</w:t>
      </w:r>
      <w:r w:rsidR="00A90D0D" w:rsidRPr="004F3186">
        <w:t>年前達成</w:t>
      </w:r>
      <w:r w:rsidR="00A90D0D" w:rsidRPr="004F3186">
        <w:t>ZEV</w:t>
      </w:r>
      <w:r w:rsidR="00A90D0D" w:rsidRPr="004F3186">
        <w:t>（</w:t>
      </w:r>
      <w:r w:rsidR="00A90D0D" w:rsidRPr="004F3186">
        <w:t>Zero Emission Vehicle</w:t>
      </w:r>
      <w:r w:rsidR="00A90D0D" w:rsidRPr="004F3186">
        <w:t>，零碳排汽車）占國內總汽車生產量之</w:t>
      </w:r>
      <w:r w:rsidR="00A90D0D" w:rsidRPr="004F3186">
        <w:t>30%</w:t>
      </w:r>
      <w:r w:rsidR="00A90D0D" w:rsidRPr="004F3186">
        <w:t>，以推動泰國成為東南亞電動汽車生產基地及低碳社會。為推動電動車產業發展，泰國稅務局（</w:t>
      </w:r>
      <w:r w:rsidR="00A90D0D" w:rsidRPr="004F3186">
        <w:t>The Excise Department</w:t>
      </w:r>
      <w:r w:rsidR="00A90D0D" w:rsidRPr="004F3186">
        <w:t>）於</w:t>
      </w:r>
      <w:r w:rsidR="00A90D0D" w:rsidRPr="004F3186">
        <w:t>2022</w:t>
      </w:r>
      <w:r w:rsidR="00A90D0D" w:rsidRPr="004F3186">
        <w:t>年</w:t>
      </w:r>
      <w:r w:rsidR="00A90D0D" w:rsidRPr="004F3186">
        <w:t>3</w:t>
      </w:r>
      <w:r w:rsidR="00A90D0D" w:rsidRPr="004F3186">
        <w:t>月宣布至</w:t>
      </w:r>
      <w:r w:rsidR="00A90D0D" w:rsidRPr="004F3186">
        <w:t>2026</w:t>
      </w:r>
      <w:r w:rsidR="00A90D0D" w:rsidRPr="004F3186">
        <w:t>年政府將電池電動汽車（</w:t>
      </w:r>
      <w:r w:rsidR="00A90D0D" w:rsidRPr="004F3186">
        <w:t>Battery Electric Vehicle, BEV</w:t>
      </w:r>
      <w:r w:rsidR="00A90D0D" w:rsidRPr="004F3186">
        <w:t>）的消費稅從</w:t>
      </w:r>
      <w:r w:rsidR="00A90D0D" w:rsidRPr="004F3186">
        <w:t>8%</w:t>
      </w:r>
      <w:r w:rsidR="00A90D0D" w:rsidRPr="004F3186">
        <w:t>調降至</w:t>
      </w:r>
      <w:r w:rsidR="00A90D0D" w:rsidRPr="004F3186">
        <w:t>2%</w:t>
      </w:r>
      <w:r w:rsidR="00A90D0D" w:rsidRPr="004F3186">
        <w:t>，並向買主提供每輛車</w:t>
      </w:r>
      <w:r w:rsidR="00A90D0D" w:rsidRPr="004F3186">
        <w:t>7</w:t>
      </w:r>
      <w:r w:rsidR="00A90D0D" w:rsidRPr="004F3186">
        <w:t>萬至</w:t>
      </w:r>
      <w:r w:rsidR="00A90D0D" w:rsidRPr="004F3186">
        <w:t>15</w:t>
      </w:r>
      <w:r w:rsidR="00A90D0D" w:rsidRPr="004F3186">
        <w:t>萬泰銖之補助，相關優惠獎勵措施尚包括將自未簽署自由貿易協定地區進口之</w:t>
      </w:r>
      <w:r w:rsidR="00A90D0D" w:rsidRPr="004F3186">
        <w:t>BEV</w:t>
      </w:r>
      <w:r w:rsidR="00A90D0D" w:rsidRPr="004F3186">
        <w:t>進口關稅從</w:t>
      </w:r>
      <w:r w:rsidR="00A90D0D" w:rsidRPr="004F3186">
        <w:t>80%</w:t>
      </w:r>
      <w:r w:rsidR="00A90D0D" w:rsidRPr="004F3186">
        <w:t>降至不超過</w:t>
      </w:r>
      <w:r w:rsidR="00A90D0D" w:rsidRPr="004F3186">
        <w:t>40%</w:t>
      </w:r>
      <w:r w:rsidR="00A90D0D" w:rsidRPr="004F3186">
        <w:t>，另下調日本</w:t>
      </w:r>
      <w:r w:rsidR="00A90D0D" w:rsidRPr="004F3186">
        <w:t>BEV</w:t>
      </w:r>
      <w:r w:rsidR="00A90D0D" w:rsidRPr="004F3186">
        <w:t>的進口關稅至</w:t>
      </w:r>
      <w:r w:rsidR="00A90D0D" w:rsidRPr="004F3186">
        <w:t>20%</w:t>
      </w:r>
      <w:r w:rsidR="00A90D0D" w:rsidRPr="004F3186">
        <w:t>，韓國降至</w:t>
      </w:r>
      <w:r w:rsidR="00A90D0D" w:rsidRPr="004F3186">
        <w:t>40%</w:t>
      </w:r>
      <w:r w:rsidR="00A90D0D" w:rsidRPr="004F3186">
        <w:t>，歐洲降至</w:t>
      </w:r>
      <w:r w:rsidR="00A90D0D" w:rsidRPr="004F3186">
        <w:t>40%</w:t>
      </w:r>
      <w:r w:rsidR="00A90D0D" w:rsidRPr="004F3186">
        <w:t>；根據泰中雙邊協議，從</w:t>
      </w:r>
      <w:r w:rsidR="00C40609" w:rsidRPr="004F3186">
        <w:t>中國大陸</w:t>
      </w:r>
      <w:r w:rsidR="00A90D0D" w:rsidRPr="004F3186">
        <w:t>進口的</w:t>
      </w:r>
      <w:r w:rsidR="00A90D0D" w:rsidRPr="004F3186">
        <w:t>BEV</w:t>
      </w:r>
      <w:r w:rsidR="00A90D0D" w:rsidRPr="004F3186">
        <w:t>可享有</w:t>
      </w:r>
      <w:r w:rsidR="00A90D0D" w:rsidRPr="004F3186">
        <w:t xml:space="preserve"> 0%</w:t>
      </w:r>
      <w:r w:rsidR="00A90D0D" w:rsidRPr="004F3186">
        <w:t>的關稅。該局另說明泰國政府於</w:t>
      </w:r>
      <w:r w:rsidR="00A90D0D" w:rsidRPr="004F3186">
        <w:t>2022</w:t>
      </w:r>
      <w:r w:rsidR="00A90D0D" w:rsidRPr="004F3186">
        <w:t>年撥出</w:t>
      </w:r>
      <w:r w:rsidR="00A90D0D" w:rsidRPr="004F3186">
        <w:t>30</w:t>
      </w:r>
      <w:r w:rsidR="00A90D0D" w:rsidRPr="004F3186">
        <w:t>億泰銖資助</w:t>
      </w:r>
      <w:r w:rsidR="00A90D0D" w:rsidRPr="004F3186">
        <w:t>BEV</w:t>
      </w:r>
      <w:r w:rsidR="00A90D0D" w:rsidRPr="004F3186">
        <w:t>優惠獎勵措施，並將在未來</w:t>
      </w:r>
      <w:r w:rsidR="00A90D0D" w:rsidRPr="004F3186">
        <w:t>3</w:t>
      </w:r>
      <w:r w:rsidR="00A90D0D" w:rsidRPr="004F3186">
        <w:t>年尋求挹注</w:t>
      </w:r>
      <w:r w:rsidR="00A90D0D" w:rsidRPr="004F3186">
        <w:t>400</w:t>
      </w:r>
      <w:r w:rsidR="00A90D0D" w:rsidRPr="004F3186">
        <w:t>億泰銖，以資助相關措施。此外，泰國內閣於</w:t>
      </w:r>
      <w:r w:rsidR="00A90D0D" w:rsidRPr="004F3186">
        <w:t>2022</w:t>
      </w:r>
      <w:r w:rsidR="00A90D0D" w:rsidRPr="004F3186">
        <w:t>年</w:t>
      </w:r>
      <w:r w:rsidR="00A90D0D" w:rsidRPr="004F3186">
        <w:t>7</w:t>
      </w:r>
      <w:r w:rsidR="00A90D0D" w:rsidRPr="004F3186">
        <w:t>月</w:t>
      </w:r>
      <w:r w:rsidR="00A90D0D" w:rsidRPr="004F3186">
        <w:t>26</w:t>
      </w:r>
      <w:r w:rsidR="00A90D0D" w:rsidRPr="004F3186">
        <w:t>日通過新一輪電動車獎勵措施，包括針對於</w:t>
      </w:r>
      <w:r w:rsidR="00A90D0D" w:rsidRPr="004F3186">
        <w:t>2022</w:t>
      </w:r>
      <w:r w:rsidR="00A90D0D" w:rsidRPr="004F3186">
        <w:t>年</w:t>
      </w:r>
      <w:r w:rsidR="00A90D0D" w:rsidRPr="004F3186">
        <w:t>10</w:t>
      </w:r>
      <w:r w:rsidR="00A90D0D" w:rsidRPr="004F3186">
        <w:t>月</w:t>
      </w:r>
      <w:r w:rsidR="00A90D0D" w:rsidRPr="004F3186">
        <w:t>1</w:t>
      </w:r>
      <w:r w:rsidR="00A90D0D" w:rsidRPr="004F3186">
        <w:t>日至</w:t>
      </w:r>
      <w:r w:rsidR="00A90D0D" w:rsidRPr="004F3186">
        <w:t>2025</w:t>
      </w:r>
      <w:r w:rsidR="00A90D0D" w:rsidRPr="004F3186">
        <w:t>年</w:t>
      </w:r>
      <w:r w:rsidR="00A90D0D" w:rsidRPr="004F3186">
        <w:t>9</w:t>
      </w:r>
      <w:r w:rsidR="00A90D0D" w:rsidRPr="004F3186">
        <w:t>月</w:t>
      </w:r>
      <w:r w:rsidR="00A90D0D" w:rsidRPr="004F3186">
        <w:t>30</w:t>
      </w:r>
      <w:r w:rsidR="00A90D0D" w:rsidRPr="004F3186">
        <w:t>日間註冊之電動車，提供高達</w:t>
      </w:r>
      <w:r w:rsidR="00A90D0D" w:rsidRPr="004F3186">
        <w:t>80%</w:t>
      </w:r>
      <w:r w:rsidR="00A90D0D" w:rsidRPr="004F3186">
        <w:t>之年度汽車稅減免；以及提供至</w:t>
      </w:r>
      <w:r w:rsidR="00A90D0D" w:rsidRPr="004F3186">
        <w:t>2025</w:t>
      </w:r>
      <w:r w:rsidR="00A90D0D" w:rsidRPr="004F3186">
        <w:t>年前在泰國海關及工業區管理局（</w:t>
      </w:r>
      <w:r w:rsidR="00A90D0D" w:rsidRPr="004F3186">
        <w:t>IEAT</w:t>
      </w:r>
      <w:r w:rsidR="00A90D0D" w:rsidRPr="004F3186">
        <w:t>）認定的免稅區或自由貿易區內生產及組裝電動車之進口零組件免徵關稅，以促進本地電動車消費及生產。</w:t>
      </w:r>
    </w:p>
    <w:p w14:paraId="621D7414" w14:textId="4446BC2F" w:rsidR="006C411A" w:rsidRPr="004F3186" w:rsidRDefault="006C411A" w:rsidP="00AF0AEC">
      <w:pPr>
        <w:pStyle w:val="af0"/>
        <w:ind w:left="1417" w:hanging="472"/>
      </w:pPr>
      <w:r w:rsidRPr="004F3186">
        <w:rPr>
          <w:rFonts w:ascii="華康細圓體" w:hAnsi="華康細圓體"/>
        </w:rPr>
        <w:t>5、</w:t>
      </w:r>
      <w:r w:rsidR="00D63DBF" w:rsidRPr="004F3186">
        <w:t>推動數位發展及轉型：泰國政府宣告將於</w:t>
      </w:r>
      <w:r w:rsidR="00D63DBF" w:rsidRPr="004F3186">
        <w:t>2023</w:t>
      </w:r>
      <w:r w:rsidR="00D63DBF" w:rsidRPr="004F3186">
        <w:t>年啟動為期</w:t>
      </w:r>
      <w:r w:rsidR="00D63DBF" w:rsidRPr="004F3186">
        <w:t>5</w:t>
      </w:r>
      <w:r w:rsidR="00D63DBF" w:rsidRPr="004F3186">
        <w:t>年的第</w:t>
      </w:r>
      <w:r w:rsidR="00D63DBF" w:rsidRPr="004F3186">
        <w:t>3</w:t>
      </w:r>
      <w:r w:rsidR="00D63DBF" w:rsidRPr="004F3186">
        <w:t>期泰國數位發展計畫（</w:t>
      </w:r>
      <w:r w:rsidR="00D63DBF" w:rsidRPr="004F3186">
        <w:t>Digital Landscape Development Plan</w:t>
      </w:r>
      <w:r w:rsidR="00D63DBF" w:rsidRPr="004F3186">
        <w:t>），設定於未來</w:t>
      </w:r>
      <w:r w:rsidR="00D63DBF" w:rsidRPr="004F3186">
        <w:t>5</w:t>
      </w:r>
      <w:r w:rsidR="00D63DBF" w:rsidRPr="004F3186">
        <w:t>年躋身</w:t>
      </w:r>
      <w:r w:rsidR="00D63DBF" w:rsidRPr="004F3186">
        <w:t>IMD</w:t>
      </w:r>
      <w:r w:rsidR="00D63DBF" w:rsidRPr="004F3186">
        <w:t>世界數位競爭力排名前</w:t>
      </w:r>
      <w:r w:rsidR="00D63DBF" w:rsidRPr="004F3186">
        <w:t>30</w:t>
      </w:r>
      <w:r w:rsidR="00D63DBF" w:rsidRPr="004F3186">
        <w:t>及達到數位經濟占整體</w:t>
      </w:r>
      <w:r w:rsidR="00D63DBF" w:rsidRPr="004F3186">
        <w:t>GDP30%</w:t>
      </w:r>
      <w:r w:rsidR="00D63DBF" w:rsidRPr="004F3186">
        <w:t>等目標。第</w:t>
      </w:r>
      <w:r w:rsidR="00D63DBF" w:rsidRPr="004F3186">
        <w:t>3</w:t>
      </w:r>
      <w:r w:rsidR="00D63DBF" w:rsidRPr="004F3186">
        <w:t>期泰國數位發展計畫之最新政策內容於</w:t>
      </w:r>
      <w:r w:rsidR="00D63DBF" w:rsidRPr="004F3186">
        <w:t>2022</w:t>
      </w:r>
      <w:r w:rsidR="00D63DBF" w:rsidRPr="004F3186">
        <w:t>年</w:t>
      </w:r>
      <w:r w:rsidR="00D63DBF" w:rsidRPr="004F3186">
        <w:t>12</w:t>
      </w:r>
      <w:r w:rsidR="00D63DBF" w:rsidRPr="004F3186">
        <w:t>月由巴育總理主持之國家數位經濟及社會委員會（</w:t>
      </w:r>
      <w:r w:rsidR="00D63DBF" w:rsidRPr="004F3186">
        <w:t>National Digital Economy and Society Commission</w:t>
      </w:r>
      <w:r w:rsidR="00D63DBF" w:rsidRPr="004F3186">
        <w:t>）會議核定，巴育總理表示第</w:t>
      </w:r>
      <w:r w:rsidR="00D63DBF" w:rsidRPr="004F3186">
        <w:t>3</w:t>
      </w:r>
      <w:r w:rsidR="00D63DBF" w:rsidRPr="004F3186">
        <w:t>期計畫係根據全球經濟與社會結構之快速變遷所制定，該計畫將促進泰國之完全數位轉型。此外，在數位發展方面泰國需優先推動經濟及社會領域之共同發展，並於每</w:t>
      </w:r>
      <w:r w:rsidR="00D63DBF" w:rsidRPr="004F3186">
        <w:t>2</w:t>
      </w:r>
      <w:r w:rsidR="00D63DBF" w:rsidRPr="004F3186">
        <w:t>年定期追蹤檢討相關推動情形。此前，第</w:t>
      </w:r>
      <w:r w:rsidR="00D63DBF" w:rsidRPr="004F3186">
        <w:t>1</w:t>
      </w:r>
      <w:r w:rsidR="00D63DBF" w:rsidRPr="004F3186">
        <w:t>期計畫係聚焦數位基礎建設之創建；第</w:t>
      </w:r>
      <w:r w:rsidR="00D63DBF" w:rsidRPr="004F3186">
        <w:t>2</w:t>
      </w:r>
      <w:r w:rsidR="00D63DBF" w:rsidRPr="004F3186">
        <w:t>期計畫則聚焦推動數位科技包容性。泰國國家數位經濟及社會委員會辦公室（</w:t>
      </w:r>
      <w:r w:rsidR="00D63DBF" w:rsidRPr="004F3186">
        <w:t>Office of the National Digital Economy and Society Commission</w:t>
      </w:r>
      <w:r w:rsidR="00D63DBF" w:rsidRPr="004F3186">
        <w:t>）在第</w:t>
      </w:r>
      <w:r w:rsidR="00D63DBF" w:rsidRPr="004F3186">
        <w:t>3</w:t>
      </w:r>
      <w:r w:rsidR="00D63DBF" w:rsidRPr="004F3186">
        <w:t>期泰國數位發展計畫下公布將於</w:t>
      </w:r>
      <w:r w:rsidR="00D63DBF" w:rsidRPr="004F3186">
        <w:t>2023</w:t>
      </w:r>
      <w:r w:rsidR="00D63DBF" w:rsidRPr="004F3186">
        <w:t>年開始推動</w:t>
      </w:r>
      <w:r w:rsidR="00D63DBF" w:rsidRPr="004F3186">
        <w:t>8</w:t>
      </w:r>
      <w:r w:rsidR="00D63DBF" w:rsidRPr="004F3186">
        <w:t>大數位轉型計畫，包括：</w:t>
      </w:r>
    </w:p>
    <w:p w14:paraId="4BCC4F19" w14:textId="1D7C6A5E" w:rsidR="001C4B43" w:rsidRPr="004F3186" w:rsidRDefault="00D63DBF" w:rsidP="001C4B43">
      <w:pPr>
        <w:pStyle w:val="af0"/>
        <w:ind w:leftChars="461" w:left="1701" w:hangingChars="259" w:hanging="612"/>
      </w:pPr>
      <w:r w:rsidRPr="004F3186">
        <w:t>（</w:t>
      </w:r>
      <w:r w:rsidRPr="004F3186">
        <w:t>1</w:t>
      </w:r>
      <w:r w:rsidRPr="004F3186">
        <w:t>）</w:t>
      </w:r>
      <w:r w:rsidR="001C4B43" w:rsidRPr="004F3186">
        <w:t>政府官員數位能力培訓：透過數位能力培訓課程提升政府官員之數位技能，包括將目前</w:t>
      </w:r>
      <w:r w:rsidR="001C4B43" w:rsidRPr="004F3186">
        <w:t>60</w:t>
      </w:r>
      <w:r w:rsidR="001C4B43" w:rsidRPr="004F3186">
        <w:t>堂之數位能力培訓課程數量提高至</w:t>
      </w:r>
      <w:r w:rsidR="001C4B43" w:rsidRPr="004F3186">
        <w:t>70</w:t>
      </w:r>
      <w:r w:rsidR="001C4B43" w:rsidRPr="004F3186">
        <w:t>堂。</w:t>
      </w:r>
    </w:p>
    <w:p w14:paraId="4EC0F865" w14:textId="1D0461DB" w:rsidR="00D63DBF" w:rsidRPr="004F3186" w:rsidRDefault="00D63DBF" w:rsidP="001C4B43">
      <w:pPr>
        <w:pStyle w:val="af0"/>
        <w:ind w:leftChars="461" w:left="1701" w:hangingChars="259" w:hanging="612"/>
      </w:pPr>
      <w:r w:rsidRPr="004F3186">
        <w:t>（</w:t>
      </w:r>
      <w:r w:rsidR="001C4B43" w:rsidRPr="004F3186">
        <w:t>2</w:t>
      </w:r>
      <w:r w:rsidRPr="004F3186">
        <w:t>）</w:t>
      </w:r>
      <w:r w:rsidR="001C4B43" w:rsidRPr="004F3186">
        <w:t>支持泰國數位前景研究：支持</w:t>
      </w:r>
      <w:r w:rsidR="001C4B43" w:rsidRPr="004F3186">
        <w:t>2023</w:t>
      </w:r>
      <w:r w:rsidR="001C4B43" w:rsidRPr="004F3186">
        <w:t>年度泰國數位發展前景報告（</w:t>
      </w:r>
      <w:r w:rsidR="001C4B43" w:rsidRPr="004F3186">
        <w:t>Thailand Digital Outlook 2023</w:t>
      </w:r>
      <w:r w:rsidR="001C4B43" w:rsidRPr="004F3186">
        <w:t>），以獲取有助推動泰國數位經濟及社會發展之重要數據。</w:t>
      </w:r>
    </w:p>
    <w:p w14:paraId="782EB93D" w14:textId="307D51A9" w:rsidR="001C4B43" w:rsidRPr="004F3186" w:rsidRDefault="001C4B43" w:rsidP="001C4B43">
      <w:pPr>
        <w:pStyle w:val="af0"/>
        <w:ind w:leftChars="461" w:left="1701" w:hangingChars="259" w:hanging="612"/>
      </w:pPr>
      <w:r w:rsidRPr="004F3186">
        <w:t>（</w:t>
      </w:r>
      <w:r w:rsidRPr="004F3186">
        <w:t>3</w:t>
      </w:r>
      <w:r w:rsidRPr="004F3186">
        <w:t>）提高對數位經濟發展之量測能力：在符合經濟結構變化的方向上，提升對數位經濟發展及其對整體</w:t>
      </w:r>
      <w:r w:rsidRPr="004F3186">
        <w:t>GDP</w:t>
      </w:r>
      <w:r w:rsidRPr="004F3186">
        <w:t>貢獻之量測能力。</w:t>
      </w:r>
    </w:p>
    <w:p w14:paraId="53AF2E9A" w14:textId="7EEB7367" w:rsidR="001C4B43" w:rsidRPr="004F3186" w:rsidRDefault="001C4B43" w:rsidP="001C4B43">
      <w:pPr>
        <w:pStyle w:val="af0"/>
        <w:ind w:leftChars="461" w:left="1701" w:hangingChars="259" w:hanging="612"/>
      </w:pPr>
      <w:r w:rsidRPr="004F3186">
        <w:t>（</w:t>
      </w:r>
      <w:r w:rsidRPr="004F3186">
        <w:t>4</w:t>
      </w:r>
      <w:r w:rsidRPr="004F3186">
        <w:t>）發展社區數位志工網絡：在社區中培育具備數位技能之人才，並透過這些數位人才於社區中推廣數位科技之應用，以提升人民所得。</w:t>
      </w:r>
    </w:p>
    <w:p w14:paraId="0F77305A" w14:textId="307D97B7" w:rsidR="001C4B43" w:rsidRPr="004F3186" w:rsidRDefault="001C4B43" w:rsidP="001C4B43">
      <w:pPr>
        <w:pStyle w:val="af0"/>
        <w:ind w:leftChars="461" w:left="1701" w:hangingChars="259" w:hanging="612"/>
      </w:pPr>
      <w:r w:rsidRPr="004F3186">
        <w:t>（</w:t>
      </w:r>
      <w:r w:rsidRPr="004F3186">
        <w:t>5</w:t>
      </w:r>
      <w:r w:rsidRPr="004F3186">
        <w:t>）創建商用</w:t>
      </w:r>
      <w:r w:rsidRPr="004F3186">
        <w:t>5G</w:t>
      </w:r>
      <w:r w:rsidRPr="004F3186">
        <w:t>生態系：泰國政府刻制定</w:t>
      </w:r>
      <w:r w:rsidRPr="004F3186">
        <w:t>5G</w:t>
      </w:r>
      <w:r w:rsidRPr="004F3186">
        <w:t>技術推廣行動第</w:t>
      </w:r>
      <w:r w:rsidRPr="004F3186">
        <w:t>2</w:t>
      </w:r>
      <w:r w:rsidRPr="004F3186">
        <w:t>期計畫草案（</w:t>
      </w:r>
      <w:r w:rsidRPr="004F3186">
        <w:t>action plan for the second-phase 5G technology promotion</w:t>
      </w:r>
      <w:r w:rsidRPr="004F3186">
        <w:t>），以及核心產業領域之</w:t>
      </w:r>
      <w:r w:rsidRPr="004F3186">
        <w:t>5G</w:t>
      </w:r>
      <w:r w:rsidRPr="004F3186">
        <w:t>技術推廣指南草案（</w:t>
      </w:r>
      <w:r w:rsidRPr="004F3186">
        <w:t>draft guideline on 5G tech promotion among core industrial sectors</w:t>
      </w:r>
      <w:r w:rsidRPr="004F3186">
        <w:t>），前揭政策之執行期間為</w:t>
      </w:r>
      <w:r w:rsidRPr="004F3186">
        <w:t>2023</w:t>
      </w:r>
      <w:r w:rsidRPr="004F3186">
        <w:t>至</w:t>
      </w:r>
      <w:r w:rsidRPr="004F3186">
        <w:t>2027</w:t>
      </w:r>
      <w:r w:rsidRPr="004F3186">
        <w:t>年。</w:t>
      </w:r>
    </w:p>
    <w:p w14:paraId="11A7022D" w14:textId="558F3FC4" w:rsidR="001C4B43" w:rsidRPr="004F3186" w:rsidRDefault="001C4B43" w:rsidP="001C4B43">
      <w:pPr>
        <w:pStyle w:val="af0"/>
        <w:ind w:leftChars="461" w:left="1701" w:hangingChars="259" w:hanging="612"/>
      </w:pPr>
      <w:r w:rsidRPr="004F3186">
        <w:t>（</w:t>
      </w:r>
      <w:r w:rsidRPr="004F3186">
        <w:t>6</w:t>
      </w:r>
      <w:r w:rsidRPr="004F3186">
        <w:t>）發展數位基礎建設及安全服務：國家數位經濟及社會委員會辦公室設定於</w:t>
      </w:r>
      <w:r w:rsidRPr="004F3186">
        <w:t>2024</w:t>
      </w:r>
      <w:r w:rsidRPr="004F3186">
        <w:t>年導入平台即服務（</w:t>
      </w:r>
      <w:r w:rsidRPr="004F3186">
        <w:t>PaaS</w:t>
      </w:r>
      <w:r w:rsidRPr="004F3186">
        <w:t>）及軟體即服務（</w:t>
      </w:r>
      <w:r w:rsidRPr="004F3186">
        <w:t>Saas</w:t>
      </w:r>
      <w:r w:rsidRPr="004F3186">
        <w:t>）等概念，目標提升政府數據中心及雲端服務（</w:t>
      </w:r>
      <w:r w:rsidRPr="004F3186">
        <w:t>Government Data Centre and Cloud Service, GDCC</w:t>
      </w:r>
      <w:r w:rsidRPr="004F3186">
        <w:t>）能力。</w:t>
      </w:r>
    </w:p>
    <w:p w14:paraId="4DCC88C9" w14:textId="652512B3" w:rsidR="001C4B43" w:rsidRPr="004F3186" w:rsidRDefault="001C4B43" w:rsidP="001C4B43">
      <w:pPr>
        <w:pStyle w:val="af0"/>
        <w:ind w:leftChars="461" w:left="1701" w:hangingChars="259" w:hanging="612"/>
      </w:pPr>
      <w:r w:rsidRPr="004F3186">
        <w:t>（</w:t>
      </w:r>
      <w:r w:rsidRPr="004F3186">
        <w:t>7</w:t>
      </w:r>
      <w:r w:rsidRPr="004F3186">
        <w:t>）推動第</w:t>
      </w:r>
      <w:r w:rsidRPr="004F3186">
        <w:t>2</w:t>
      </w:r>
      <w:r w:rsidRPr="004F3186">
        <w:t>期數位文化遺產計畫（</w:t>
      </w:r>
      <w:r w:rsidRPr="004F3186">
        <w:t>Digital Cultural Heritage Scheme</w:t>
      </w:r>
      <w:r w:rsidRPr="004F3186">
        <w:t>）：透過數位科技展示泰國國家級文化資源，以推動泰國軟實力並藉此增加收入來源，相關工作可透過年輕世代、教育機構、社區及地方性組織共同合作。</w:t>
      </w:r>
    </w:p>
    <w:p w14:paraId="5F04EA17" w14:textId="5FB0562A" w:rsidR="001C4B43" w:rsidRPr="004F3186" w:rsidRDefault="001C4B43" w:rsidP="001C4B43">
      <w:pPr>
        <w:pStyle w:val="af0"/>
        <w:ind w:leftChars="461" w:left="1701" w:hangingChars="259" w:hanging="612"/>
      </w:pPr>
      <w:r w:rsidRPr="004F3186">
        <w:t>（</w:t>
      </w:r>
      <w:r w:rsidRPr="004F3186">
        <w:t>8</w:t>
      </w:r>
      <w:r w:rsidRPr="004F3186">
        <w:t>）透過數位經濟及社會發展基金（</w:t>
      </w:r>
      <w:r w:rsidRPr="004F3186">
        <w:t>Digital Economy and Society Development Fund</w:t>
      </w:r>
      <w:r w:rsidRPr="004F3186">
        <w:t>）補助數位創新研究：</w:t>
      </w:r>
      <w:r w:rsidRPr="004F3186">
        <w:t>2023</w:t>
      </w:r>
      <w:r w:rsidRPr="004F3186">
        <w:t>年申請本基金之專案共達</w:t>
      </w:r>
      <w:r w:rsidRPr="004F3186">
        <w:t>600</w:t>
      </w:r>
      <w:r w:rsidRPr="004F3186">
        <w:t>件，其中有</w:t>
      </w:r>
      <w:r w:rsidRPr="004F3186">
        <w:t>41</w:t>
      </w:r>
      <w:r w:rsidRPr="004F3186">
        <w:t>件獲得補助，補助金額達</w:t>
      </w:r>
      <w:r w:rsidRPr="004F3186">
        <w:t>25</w:t>
      </w:r>
      <w:r w:rsidRPr="004F3186">
        <w:t>億泰銖（</w:t>
      </w:r>
      <w:r w:rsidRPr="004F3186">
        <w:t>1</w:t>
      </w:r>
      <w:r w:rsidRPr="004F3186">
        <w:t>泰銖約</w:t>
      </w:r>
      <w:r w:rsidRPr="004F3186">
        <w:t>0.8</w:t>
      </w:r>
      <w:r w:rsidR="00970F03" w:rsidRPr="004F3186">
        <w:t>9</w:t>
      </w:r>
      <w:r w:rsidRPr="004F3186">
        <w:t>新臺幣）。</w:t>
      </w:r>
    </w:p>
    <w:p w14:paraId="3E1BE22F" w14:textId="53C7B6FF" w:rsidR="00D63DBF" w:rsidRPr="004F3186" w:rsidRDefault="002235DF" w:rsidP="00AF0AEC">
      <w:pPr>
        <w:pStyle w:val="af0"/>
        <w:ind w:left="1417" w:hanging="472"/>
      </w:pPr>
      <w:r w:rsidRPr="004F3186">
        <w:t>６、更新促進投資獎勵政策：泰國投資促進委員會（</w:t>
      </w:r>
      <w:r w:rsidRPr="004F3186">
        <w:t>BOI</w:t>
      </w:r>
      <w:r w:rsidRPr="004F3186">
        <w:t>）給予投資優惠的條件視產業項目、技術項目、特殊目的導向、特殊區域導向等類別而定。另</w:t>
      </w:r>
      <w:r w:rsidRPr="004F3186">
        <w:t>BOI</w:t>
      </w:r>
      <w:r w:rsidRPr="004F3186">
        <w:t>針對下列支出經費給予投資優惠減免：研發經費、以技術發展及在科技領域之人力資源教育訓練為由捐贈、智慧財產權的收購及申請專利費用、先進科技如</w:t>
      </w:r>
      <w:r w:rsidRPr="004F3186">
        <w:t>IOT</w:t>
      </w:r>
      <w:r w:rsidRPr="004F3186">
        <w:t>的訓練費用、對泰國持股</w:t>
      </w:r>
      <w:r w:rsidRPr="004F3186">
        <w:t>51%</w:t>
      </w:r>
      <w:r w:rsidRPr="004F3186">
        <w:t>以上本地供應商施以高科技的訓練或協助。此外，</w:t>
      </w:r>
      <w:r w:rsidRPr="004F3186">
        <w:t>BOI</w:t>
      </w:r>
      <w:r w:rsidRPr="004F3186">
        <w:t>目前為各種</w:t>
      </w:r>
      <w:r w:rsidRPr="004F3186">
        <w:t>BCG</w:t>
      </w:r>
      <w:r w:rsidRPr="004F3186">
        <w:t>相關的投資項目提供獎勵措施，特別是生物技術、生物化學、沼氣與生物質能（</w:t>
      </w:r>
      <w:r w:rsidRPr="004F3186">
        <w:t>biogas and biomass energy</w:t>
      </w:r>
      <w:r w:rsidRPr="004F3186">
        <w:t>）發電、食品與動物飼料生產、能源服務公司（</w:t>
      </w:r>
      <w:r w:rsidRPr="004F3186">
        <w:t>ESCO</w:t>
      </w:r>
      <w:r w:rsidRPr="004F3186">
        <w:t>）及資源回收設施。</w:t>
      </w:r>
      <w:r w:rsidRPr="004F3186">
        <w:t>BOI</w:t>
      </w:r>
      <w:r w:rsidRPr="004F3186">
        <w:t>並擴大農產暨加工業適用投資獎勵措施的範圍，以涵蓋應用工廠技術（</w:t>
      </w:r>
      <w:r w:rsidRPr="004F3186">
        <w:t>plant factory technology</w:t>
      </w:r>
      <w:r w:rsidRPr="004F3186">
        <w:t>）的投資項目。加強版的獎勵計畫亦涵蓋與農業相關的活動，包括穀倉（</w:t>
      </w:r>
      <w:r w:rsidRPr="004F3186">
        <w:t>silo</w:t>
      </w:r>
      <w:r w:rsidRPr="004F3186">
        <w:t>）與冷藏室作業、動物飼料生產，以及利用技術提高能源效率與減少溫室氣體排放的農業副產品的生產活動。該等獎勵措施與</w:t>
      </w:r>
      <w:r w:rsidRPr="004F3186">
        <w:t>BOI</w:t>
      </w:r>
      <w:r w:rsidRPr="004F3186">
        <w:t>先前對採用智慧農業技術之投資項目提供的投資促進措施相結合，包括電腦化測試及篩選種子、無人機進行種植檢查及利用現代農業技術，以上均為泰國推動「精準農業」（</w:t>
      </w:r>
      <w:r w:rsidRPr="004F3186">
        <w:t>precision agriculture</w:t>
      </w:r>
      <w:r w:rsidRPr="004F3186">
        <w:t>）的舉措之一，藉以提高農業部門的競爭力。</w:t>
      </w:r>
    </w:p>
    <w:p w14:paraId="3D02D5CB" w14:textId="47FC8FA5" w:rsidR="00A72245" w:rsidRPr="004F3186" w:rsidRDefault="002235DF" w:rsidP="00AF0AEC">
      <w:pPr>
        <w:pStyle w:val="af0"/>
        <w:ind w:left="1417" w:hanging="472"/>
      </w:pPr>
      <w:r w:rsidRPr="004F3186">
        <w:t>７、</w:t>
      </w:r>
      <w:r w:rsidR="00C74095" w:rsidRPr="004F3186">
        <w:t>鼓勵外國創新及高科技廠商投資：為吸引外國創新及高科技廠商前來投資，由</w:t>
      </w:r>
      <w:r w:rsidR="00C74095" w:rsidRPr="004F3186">
        <w:t>BOI</w:t>
      </w:r>
      <w:r w:rsidR="00C74095" w:rsidRPr="004F3186">
        <w:t>編列</w:t>
      </w:r>
      <w:r w:rsidR="00C74095" w:rsidRPr="004F3186">
        <w:t>100</w:t>
      </w:r>
      <w:r w:rsidR="00C74095" w:rsidRPr="004F3186">
        <w:t>億泰銖（約</w:t>
      </w:r>
      <w:r w:rsidR="00C74095" w:rsidRPr="004F3186">
        <w:t>2.72</w:t>
      </w:r>
      <w:r w:rsidR="00C74095" w:rsidRPr="004F3186">
        <w:t>億美元）「競爭基金」，以協助外國企業投資。任何經</w:t>
      </w:r>
      <w:r w:rsidR="00C74095" w:rsidRPr="004F3186">
        <w:t>BOI</w:t>
      </w:r>
      <w:r w:rsidR="00C74095" w:rsidRPr="004F3186">
        <w:t>審查認定為「高科技廠商」，其公司營業所得皆可享有</w:t>
      </w:r>
      <w:r w:rsidR="00C74095" w:rsidRPr="004F3186">
        <w:t>13</w:t>
      </w:r>
      <w:r w:rsidR="00C74095" w:rsidRPr="004F3186">
        <w:t>年免稅優惠。</w:t>
      </w:r>
      <w:r w:rsidR="00E36FD3" w:rsidRPr="004F3186">
        <w:t>此外，</w:t>
      </w:r>
      <w:r w:rsidR="00C74095" w:rsidRPr="004F3186">
        <w:t>自</w:t>
      </w:r>
      <w:r w:rsidR="00C74095" w:rsidRPr="004F3186">
        <w:t>2018</w:t>
      </w:r>
      <w:r w:rsidR="00C74095" w:rsidRPr="004F3186">
        <w:t>年</w:t>
      </w:r>
      <w:r w:rsidR="00C74095" w:rsidRPr="004F3186">
        <w:t>2</w:t>
      </w:r>
      <w:r w:rsidR="00C74095" w:rsidRPr="004F3186">
        <w:t>月</w:t>
      </w:r>
      <w:r w:rsidR="00C74095" w:rsidRPr="004F3186">
        <w:t>1</w:t>
      </w:r>
      <w:r w:rsidR="00C74095" w:rsidRPr="004F3186">
        <w:t>日起，針對</w:t>
      </w:r>
      <w:r w:rsidR="00C74095" w:rsidRPr="004F3186">
        <w:t>10</w:t>
      </w:r>
      <w:r w:rsidR="00C74095" w:rsidRPr="004F3186">
        <w:t>項目標產業之專家、高階經理人、投資者及新創業者，泰方</w:t>
      </w:r>
      <w:r w:rsidR="000C640E" w:rsidRPr="004F3186">
        <w:t>核</w:t>
      </w:r>
      <w:r w:rsidR="00C74095" w:rsidRPr="004F3186">
        <w:t>發最多效期</w:t>
      </w:r>
      <w:r w:rsidR="00C74095" w:rsidRPr="004F3186">
        <w:t>4</w:t>
      </w:r>
      <w:r w:rsidR="00C74095" w:rsidRPr="004F3186">
        <w:t>年的</w:t>
      </w:r>
      <w:r w:rsidR="00E36FD3" w:rsidRPr="004F3186">
        <w:t>「</w:t>
      </w:r>
      <w:r w:rsidR="00C74095" w:rsidRPr="004F3186">
        <w:t>Smart Visa</w:t>
      </w:r>
      <w:r w:rsidR="00E36FD3" w:rsidRPr="004F3186">
        <w:t>」</w:t>
      </w:r>
      <w:r w:rsidR="00C74095" w:rsidRPr="004F3186">
        <w:t>，不須另外申請工作許可，並將原本</w:t>
      </w:r>
      <w:r w:rsidR="00C74095" w:rsidRPr="004F3186">
        <w:t>90</w:t>
      </w:r>
      <w:r w:rsidR="00C74095" w:rsidRPr="004F3186">
        <w:t>天須向移民局報到的期間，延長至</w:t>
      </w:r>
      <w:r w:rsidR="00C74095" w:rsidRPr="004F3186">
        <w:t>1</w:t>
      </w:r>
      <w:r w:rsidR="00C74095" w:rsidRPr="004F3186">
        <w:t>年。</w:t>
      </w:r>
    </w:p>
    <w:p w14:paraId="30D0A743" w14:textId="30DD6D0D" w:rsidR="00A72245" w:rsidRPr="004F3186" w:rsidRDefault="00BF7785" w:rsidP="00AF0AEC">
      <w:pPr>
        <w:pStyle w:val="af0"/>
        <w:ind w:left="1417" w:hanging="472"/>
      </w:pPr>
      <w:r w:rsidRPr="004F3186">
        <w:rPr>
          <w:rFonts w:ascii="華康細圓體" w:hAnsi="華康細圓體" w:hint="eastAsia"/>
        </w:rPr>
        <w:t>８</w:t>
      </w:r>
      <w:r w:rsidR="00A72245" w:rsidRPr="004F3186">
        <w:rPr>
          <w:rFonts w:ascii="華康細圓體" w:hAnsi="華康細圓體"/>
        </w:rPr>
        <w:t>、</w:t>
      </w:r>
      <w:r w:rsidR="002235DF" w:rsidRPr="004F3186">
        <w:t>打造泰國為科技國度品牌：泰國國家創新辦公室（</w:t>
      </w:r>
      <w:r w:rsidR="002235DF" w:rsidRPr="004F3186">
        <w:t>NIA</w:t>
      </w:r>
      <w:r w:rsidR="002235DF" w:rsidRPr="004F3186">
        <w:t>）積極透過設立合資企業及建立夥伴關係與本地技術單位合作以吸引外人投資，致力為泰國打造科技國度（</w:t>
      </w:r>
      <w:r w:rsidR="002235DF" w:rsidRPr="004F3186">
        <w:t>innovation nation</w:t>
      </w:r>
      <w:r w:rsidR="002235DF" w:rsidRPr="004F3186">
        <w:t>）品牌。</w:t>
      </w:r>
      <w:r w:rsidR="002235DF" w:rsidRPr="004F3186">
        <w:t>NIA</w:t>
      </w:r>
      <w:r w:rsidR="002235DF" w:rsidRPr="004F3186">
        <w:t>執行長</w:t>
      </w:r>
      <w:r w:rsidR="002235DF" w:rsidRPr="004F3186">
        <w:t>Pun-Arj Chairatana</w:t>
      </w:r>
      <w:r w:rsidR="002235DF" w:rsidRPr="004F3186">
        <w:t>於</w:t>
      </w:r>
      <w:r w:rsidR="002235DF" w:rsidRPr="004F3186">
        <w:t>2022</w:t>
      </w:r>
      <w:r w:rsidR="002235DF" w:rsidRPr="004F3186">
        <w:t>年</w:t>
      </w:r>
      <w:r w:rsidR="002235DF" w:rsidRPr="004F3186">
        <w:t>12</w:t>
      </w:r>
      <w:r w:rsidR="002235DF" w:rsidRPr="004F3186">
        <w:t>月表示，</w:t>
      </w:r>
      <w:r w:rsidR="002235DF" w:rsidRPr="004F3186">
        <w:t>NIA</w:t>
      </w:r>
      <w:r w:rsidR="002235DF" w:rsidRPr="004F3186">
        <w:t>將調整自身角色，逐漸由整合者轉變為關鍵促進者（</w:t>
      </w:r>
      <w:r w:rsidR="002235DF" w:rsidRPr="004F3186">
        <w:t>focal facilitator</w:t>
      </w:r>
      <w:r w:rsidR="002235DF" w:rsidRPr="004F3186">
        <w:t>），期能建立泰國自身比較優勢、強化本土能力及發展新創公司與創業家在國際舞台上永續成長之能力。</w:t>
      </w:r>
      <w:r w:rsidR="002235DF" w:rsidRPr="004F3186">
        <w:t>NIA</w:t>
      </w:r>
      <w:r w:rsidR="002235DF" w:rsidRPr="004F3186">
        <w:t>並宣布於</w:t>
      </w:r>
      <w:r w:rsidR="002235DF" w:rsidRPr="004F3186">
        <w:t>2023</w:t>
      </w:r>
      <w:r w:rsidR="002235DF" w:rsidRPr="004F3186">
        <w:t>年開始推動</w:t>
      </w:r>
      <w:r w:rsidR="002235DF" w:rsidRPr="004F3186">
        <w:t>5</w:t>
      </w:r>
      <w:r w:rsidR="002235DF" w:rsidRPr="004F3186">
        <w:t>年期創新促進策略計畫，推動策略主要包括開拓有利創新發展之開放環境，</w:t>
      </w:r>
      <w:r w:rsidR="002235DF" w:rsidRPr="004F3186">
        <w:t>Pun-Arj</w:t>
      </w:r>
      <w:r w:rsidR="002235DF" w:rsidRPr="004F3186">
        <w:t>執行長表示將與法國在食品、航太及國防產業展開創新合作，其中航太產業之投資預計將坐落於東部經濟走廊（</w:t>
      </w:r>
      <w:r w:rsidR="002235DF" w:rsidRPr="004F3186">
        <w:t>EEC</w:t>
      </w:r>
      <w:r w:rsidR="002235DF" w:rsidRPr="004F3186">
        <w:t>）內；此外，</w:t>
      </w:r>
      <w:r w:rsidR="002235DF" w:rsidRPr="004F3186">
        <w:t>NIA</w:t>
      </w:r>
      <w:r w:rsidR="002235DF" w:rsidRPr="004F3186">
        <w:t>與國際夥伴合作之目標係為創新計畫、大型企業與新創公司創造實質交易，以實現</w:t>
      </w:r>
      <w:r w:rsidR="002235DF" w:rsidRPr="004F3186">
        <w:t>5</w:t>
      </w:r>
      <w:r w:rsidR="002235DF" w:rsidRPr="004F3186">
        <w:t>年內交易金額達</w:t>
      </w:r>
      <w:r w:rsidR="002235DF" w:rsidRPr="004F3186">
        <w:t>10</w:t>
      </w:r>
      <w:r w:rsidR="002235DF" w:rsidRPr="004F3186">
        <w:t>億美元之目標，爰亦盼與日本在創新領域上尋求合作。其他推動策略包括發展創新金融體系、建立可供政策制定者及企業家運用之創新數據庫、提升</w:t>
      </w:r>
      <w:r w:rsidR="002235DF" w:rsidRPr="004F3186">
        <w:t>NIA</w:t>
      </w:r>
      <w:r w:rsidR="002235DF" w:rsidRPr="004F3186">
        <w:t>整體服務效能以適應日益變遷之挑戰。</w:t>
      </w:r>
      <w:r w:rsidR="002235DF" w:rsidRPr="004F3186">
        <w:t>NIA</w:t>
      </w:r>
      <w:r w:rsidR="002235DF" w:rsidRPr="004F3186">
        <w:t>另提出本年可促進泰國比較優勢之</w:t>
      </w:r>
      <w:r w:rsidR="002235DF" w:rsidRPr="004F3186">
        <w:t>7</w:t>
      </w:r>
      <w:r w:rsidR="002235DF" w:rsidRPr="004F3186">
        <w:t>創新優勢，包括能源科技、觀光及航空相關科技、深度技術（</w:t>
      </w:r>
      <w:r w:rsidR="002235DF" w:rsidRPr="004F3186">
        <w:t>Deep Tech</w:t>
      </w:r>
      <w:r w:rsidR="002235DF" w:rsidRPr="004F3186">
        <w:t>）、文創軟實力、人工智慧（</w:t>
      </w:r>
      <w:r w:rsidR="002235DF" w:rsidRPr="004F3186">
        <w:t>AI</w:t>
      </w:r>
      <w:r w:rsidR="002235DF" w:rsidRPr="004F3186">
        <w:t>）、食品科技、國防科技等。</w:t>
      </w:r>
    </w:p>
    <w:p w14:paraId="4D07CFAA" w14:textId="5B375B0B" w:rsidR="00C0533D" w:rsidRPr="004F3186" w:rsidRDefault="002235DF" w:rsidP="00AF0AEC">
      <w:pPr>
        <w:pStyle w:val="af0"/>
        <w:ind w:left="1417" w:hanging="472"/>
      </w:pPr>
      <w:r w:rsidRPr="004F3186">
        <w:t>９</w:t>
      </w:r>
      <w:r w:rsidR="00A72245" w:rsidRPr="004F3186">
        <w:t>、</w:t>
      </w:r>
      <w:r w:rsidR="00777F97" w:rsidRPr="004F3186">
        <w:t>加速推動基礎建設工程：</w:t>
      </w:r>
      <w:r w:rsidR="0044237E" w:rsidRPr="004F3186">
        <w:t>泰國交通部要求</w:t>
      </w:r>
      <w:r w:rsidR="0044237E" w:rsidRPr="004F3186">
        <w:t>2022</w:t>
      </w:r>
      <w:r w:rsidR="0044237E" w:rsidRPr="004F3186">
        <w:t>年預算編列</w:t>
      </w:r>
      <w:r w:rsidR="0044237E" w:rsidRPr="004F3186">
        <w:t>3,250</w:t>
      </w:r>
      <w:r w:rsidR="0044237E" w:rsidRPr="004F3186">
        <w:t>億銖，其中</w:t>
      </w:r>
      <w:r w:rsidR="0044237E" w:rsidRPr="004F3186">
        <w:t>3,240</w:t>
      </w:r>
      <w:r w:rsidR="0044237E" w:rsidRPr="004F3186">
        <w:t>億銖將用於支應</w:t>
      </w:r>
      <w:r w:rsidR="0044237E" w:rsidRPr="004F3186">
        <w:t>50</w:t>
      </w:r>
      <w:r w:rsidR="0044237E" w:rsidRPr="004F3186">
        <w:t>個基礎設施項目，剩餘的</w:t>
      </w:r>
      <w:r w:rsidR="0044237E" w:rsidRPr="004F3186">
        <w:t>10</w:t>
      </w:r>
      <w:r w:rsidR="0044237E" w:rsidRPr="004F3186">
        <w:t>億泰銖用於升級運輸系統。在</w:t>
      </w:r>
      <w:r w:rsidR="0044237E" w:rsidRPr="004F3186">
        <w:t>50</w:t>
      </w:r>
      <w:r w:rsidR="0044237E" w:rsidRPr="004F3186">
        <w:t>個基建項目中，</w:t>
      </w:r>
      <w:r w:rsidR="0044237E" w:rsidRPr="004F3186">
        <w:t>6</w:t>
      </w:r>
      <w:r w:rsidR="0044237E" w:rsidRPr="004F3186">
        <w:t>個項目將由公路局開發，金額達</w:t>
      </w:r>
      <w:r w:rsidR="0044237E" w:rsidRPr="004F3186">
        <w:t>2,400</w:t>
      </w:r>
      <w:r w:rsidR="0044237E" w:rsidRPr="004F3186">
        <w:t>億銖；</w:t>
      </w:r>
      <w:r w:rsidR="0044237E" w:rsidRPr="004F3186">
        <w:t>2</w:t>
      </w:r>
      <w:r w:rsidR="0044237E" w:rsidRPr="004F3186">
        <w:t>個項目由農村公路局負責，預算為</w:t>
      </w:r>
      <w:r w:rsidR="0044237E" w:rsidRPr="004F3186">
        <w:t>280</w:t>
      </w:r>
      <w:r w:rsidR="0044237E" w:rsidRPr="004F3186">
        <w:t>億銖；高速公路局將獲配</w:t>
      </w:r>
      <w:r w:rsidR="0044237E" w:rsidRPr="004F3186">
        <w:t>9.55</w:t>
      </w:r>
      <w:r w:rsidR="0044237E" w:rsidRPr="004F3186">
        <w:t>億銖；國家鐵路局將開發</w:t>
      </w:r>
      <w:r w:rsidR="0044237E" w:rsidRPr="004F3186">
        <w:t>16</w:t>
      </w:r>
      <w:r w:rsidR="0044237E" w:rsidRPr="004F3186">
        <w:t>個項目，耗資</w:t>
      </w:r>
      <w:r w:rsidR="0044237E" w:rsidRPr="004F3186">
        <w:t>180</w:t>
      </w:r>
      <w:r w:rsidR="0044237E" w:rsidRPr="004F3186">
        <w:t>億銖；大眾捷運局將開發</w:t>
      </w:r>
      <w:r w:rsidR="0044237E" w:rsidRPr="004F3186">
        <w:t>13</w:t>
      </w:r>
      <w:r w:rsidR="0044237E" w:rsidRPr="004F3186">
        <w:t>個項目，金額為</w:t>
      </w:r>
      <w:r w:rsidR="0044237E" w:rsidRPr="004F3186">
        <w:t>200</w:t>
      </w:r>
      <w:r w:rsidR="0044237E" w:rsidRPr="004F3186">
        <w:t>億銖；陸路運輸部將負責</w:t>
      </w:r>
      <w:r w:rsidR="0044237E" w:rsidRPr="004F3186">
        <w:t>4</w:t>
      </w:r>
      <w:r w:rsidR="0044237E" w:rsidRPr="004F3186">
        <w:t>個項目，預算為</w:t>
      </w:r>
      <w:r w:rsidR="0044237E" w:rsidRPr="004F3186">
        <w:t>8.18</w:t>
      </w:r>
      <w:r w:rsidR="0044237E" w:rsidRPr="004F3186">
        <w:t>億銖；機場局則開發</w:t>
      </w:r>
      <w:r w:rsidR="0044237E" w:rsidRPr="004F3186">
        <w:t>2</w:t>
      </w:r>
      <w:r w:rsidR="0044237E" w:rsidRPr="004F3186">
        <w:t>個項目，金額達</w:t>
      </w:r>
      <w:r w:rsidR="0044237E" w:rsidRPr="004F3186">
        <w:t>110</w:t>
      </w:r>
      <w:r w:rsidR="0044237E" w:rsidRPr="004F3186">
        <w:t>億銖。</w:t>
      </w:r>
    </w:p>
    <w:p w14:paraId="2468B008" w14:textId="77777777" w:rsidR="00D01EAB" w:rsidRPr="004F3186" w:rsidRDefault="00D01EAB" w:rsidP="00DE6070">
      <w:pPr>
        <w:pStyle w:val="ac"/>
      </w:pPr>
      <w:r w:rsidRPr="004F3186">
        <w:t>（二）經濟展望</w:t>
      </w:r>
    </w:p>
    <w:p w14:paraId="070F3B43" w14:textId="12BA881D" w:rsidR="00D3690E" w:rsidRPr="004F3186" w:rsidRDefault="00D3690E" w:rsidP="00D3690E">
      <w:pPr>
        <w:pStyle w:val="ae"/>
        <w:ind w:left="945" w:firstLine="472"/>
        <w:rPr>
          <w:lang w:eastAsia="zh-TW"/>
        </w:rPr>
      </w:pPr>
      <w:r w:rsidRPr="004F3186">
        <w:rPr>
          <w:lang w:eastAsia="zh-TW"/>
        </w:rPr>
        <w:t>依據</w:t>
      </w:r>
      <w:r w:rsidRPr="004F3186">
        <w:rPr>
          <w:lang w:eastAsia="zh-TW"/>
        </w:rPr>
        <w:t>Krungsri Research</w:t>
      </w:r>
      <w:r w:rsidRPr="004F3186">
        <w:rPr>
          <w:lang w:eastAsia="zh-TW"/>
        </w:rPr>
        <w:t>於</w:t>
      </w:r>
      <w:r w:rsidRPr="004F3186">
        <w:rPr>
          <w:lang w:eastAsia="zh-TW"/>
        </w:rPr>
        <w:t>2023</w:t>
      </w:r>
      <w:r w:rsidRPr="004F3186">
        <w:rPr>
          <w:lang w:eastAsia="zh-TW"/>
        </w:rPr>
        <w:t>年</w:t>
      </w:r>
      <w:r w:rsidRPr="004F3186">
        <w:rPr>
          <w:lang w:eastAsia="zh-TW"/>
        </w:rPr>
        <w:t>1</w:t>
      </w:r>
      <w:r w:rsidRPr="004F3186">
        <w:rPr>
          <w:lang w:eastAsia="zh-TW"/>
        </w:rPr>
        <w:t>月發表的「</w:t>
      </w:r>
      <w:r w:rsidRPr="004F3186">
        <w:rPr>
          <w:lang w:eastAsia="zh-TW"/>
        </w:rPr>
        <w:t>2023</w:t>
      </w:r>
      <w:r w:rsidRPr="004F3186">
        <w:rPr>
          <w:lang w:eastAsia="zh-TW"/>
        </w:rPr>
        <w:t>至</w:t>
      </w:r>
      <w:r w:rsidRPr="004F3186">
        <w:rPr>
          <w:lang w:eastAsia="zh-TW"/>
        </w:rPr>
        <w:t>2025</w:t>
      </w:r>
      <w:r w:rsidRPr="004F3186">
        <w:rPr>
          <w:lang w:eastAsia="zh-TW"/>
        </w:rPr>
        <w:t>年泰國總體經濟環境前景」報告，</w:t>
      </w:r>
      <w:r w:rsidRPr="004F3186">
        <w:rPr>
          <w:lang w:eastAsia="zh-TW"/>
        </w:rPr>
        <w:t>2023</w:t>
      </w:r>
      <w:r w:rsidRPr="004F3186">
        <w:rPr>
          <w:lang w:eastAsia="zh-TW"/>
        </w:rPr>
        <w:t>至</w:t>
      </w:r>
      <w:r w:rsidRPr="004F3186">
        <w:rPr>
          <w:lang w:eastAsia="zh-TW"/>
        </w:rPr>
        <w:t>2025</w:t>
      </w:r>
      <w:r w:rsidRPr="004F3186">
        <w:rPr>
          <w:lang w:eastAsia="zh-TW"/>
        </w:rPr>
        <w:t>年預計泰國每年平均成長</w:t>
      </w:r>
      <w:r w:rsidRPr="004F3186">
        <w:rPr>
          <w:lang w:eastAsia="zh-TW"/>
        </w:rPr>
        <w:t>3.5%</w:t>
      </w:r>
      <w:r w:rsidRPr="004F3186">
        <w:rPr>
          <w:lang w:eastAsia="zh-TW"/>
        </w:rPr>
        <w:t>，主要成長因素如次：</w:t>
      </w:r>
    </w:p>
    <w:p w14:paraId="6317F14B" w14:textId="4C217025" w:rsidR="00D3690E" w:rsidRPr="004F3186" w:rsidRDefault="002A34CE" w:rsidP="002A34CE">
      <w:pPr>
        <w:pStyle w:val="af0"/>
        <w:ind w:left="1417" w:hanging="472"/>
      </w:pPr>
      <w:r w:rsidRPr="004F3186">
        <w:t>１</w:t>
      </w:r>
      <w:r w:rsidRPr="004F3186">
        <w:rPr>
          <w:rFonts w:hint="eastAsia"/>
        </w:rPr>
        <w:t>、</w:t>
      </w:r>
      <w:r w:rsidR="00D3690E" w:rsidRPr="004F3186">
        <w:t>旅遊業的加速復甦將對就業產生積極影響，儘管外國遊客人數預計要到</w:t>
      </w:r>
      <w:r w:rsidR="00D3690E" w:rsidRPr="004F3186">
        <w:t>2025</w:t>
      </w:r>
      <w:r w:rsidR="00D3690E" w:rsidRPr="004F3186">
        <w:t>年才能恢復到疫情前的水準。</w:t>
      </w:r>
    </w:p>
    <w:p w14:paraId="0EC3B0B4" w14:textId="3039CDE7" w:rsidR="00D3690E" w:rsidRPr="004F3186" w:rsidRDefault="002A34CE" w:rsidP="002A34CE">
      <w:pPr>
        <w:pStyle w:val="af0"/>
        <w:ind w:left="1417" w:hanging="472"/>
      </w:pPr>
      <w:r w:rsidRPr="004F3186">
        <w:t>２</w:t>
      </w:r>
      <w:r w:rsidRPr="004F3186">
        <w:rPr>
          <w:rFonts w:hint="eastAsia"/>
        </w:rPr>
        <w:t>、</w:t>
      </w:r>
      <w:r w:rsidR="00D3690E" w:rsidRPr="004F3186">
        <w:t>受到消費者信心上升，及高收入消費者支出增加，刺激經濟；然而，低收入群體將面臨生活成本增加及利率上升對家庭債務的壓力。</w:t>
      </w:r>
    </w:p>
    <w:p w14:paraId="5D37549E" w14:textId="7F048B3D" w:rsidR="00D3690E" w:rsidRPr="004F3186" w:rsidRDefault="002A34CE" w:rsidP="002A34CE">
      <w:pPr>
        <w:pStyle w:val="af0"/>
        <w:ind w:left="1417" w:hanging="472"/>
      </w:pPr>
      <w:r w:rsidRPr="004F3186">
        <w:t>３</w:t>
      </w:r>
      <w:r w:rsidRPr="004F3186">
        <w:rPr>
          <w:rFonts w:hint="eastAsia"/>
        </w:rPr>
        <w:t>、</w:t>
      </w:r>
      <w:r w:rsidR="00D3690E" w:rsidRPr="004F3186">
        <w:t>私部門投資將反彈，尤其受益於旅遊業與相關服務業的復甦。此外，對數位轉型相關投資也將增加。同時，基礎設施建設支出也將增加，尤其在</w:t>
      </w:r>
      <w:r w:rsidR="00D3690E" w:rsidRPr="004F3186">
        <w:t>EEC</w:t>
      </w:r>
      <w:r w:rsidR="00D3690E" w:rsidRPr="004F3186">
        <w:t>地區。</w:t>
      </w:r>
    </w:p>
    <w:p w14:paraId="66AE6A79" w14:textId="77777777" w:rsidR="006E561A" w:rsidRPr="004F3186" w:rsidRDefault="006E561A" w:rsidP="002A34CE">
      <w:pPr>
        <w:pStyle w:val="af0"/>
        <w:ind w:left="1417" w:hanging="472"/>
      </w:pPr>
    </w:p>
    <w:p w14:paraId="01444EC1" w14:textId="043E0917" w:rsidR="00D3690E" w:rsidRPr="004F3186" w:rsidRDefault="002A34CE" w:rsidP="002A34CE">
      <w:pPr>
        <w:pStyle w:val="af0"/>
        <w:ind w:left="1417" w:hanging="472"/>
      </w:pPr>
      <w:r w:rsidRPr="004F3186">
        <w:t>４</w:t>
      </w:r>
      <w:r w:rsidRPr="004F3186">
        <w:rPr>
          <w:rFonts w:hint="eastAsia"/>
        </w:rPr>
        <w:t>、</w:t>
      </w:r>
      <w:r w:rsidR="00D3690E" w:rsidRPr="004F3186">
        <w:t>出口將繼續擴大，但隨著全球貿易疲軟、去全球化影響及國際局勢等不利因素，</w:t>
      </w:r>
      <w:r w:rsidR="00D3690E" w:rsidRPr="004F3186">
        <w:t>2022</w:t>
      </w:r>
      <w:r w:rsidR="00D3690E" w:rsidRPr="004F3186">
        <w:t>年下半年出口成長速度已開始減緩。然而，預期出口東協仍將成長。</w:t>
      </w:r>
    </w:p>
    <w:p w14:paraId="6BE40B74" w14:textId="0FB6B11E" w:rsidR="00D01EAB" w:rsidRPr="004F3186" w:rsidRDefault="00D01EAB" w:rsidP="00A360D4">
      <w:pPr>
        <w:pStyle w:val="a4"/>
        <w:rPr>
          <w:rFonts w:ascii="Times New Roman" w:hAnsi="Times New Roman"/>
        </w:rPr>
      </w:pPr>
      <w:r w:rsidRPr="004F3186">
        <w:rPr>
          <w:rFonts w:ascii="Times New Roman" w:hAnsi="Times New Roman"/>
        </w:rPr>
        <w:t>五、市場環境分析及概況</w:t>
      </w:r>
    </w:p>
    <w:p w14:paraId="26984E63" w14:textId="75525498" w:rsidR="00D01EAB" w:rsidRPr="004F3186" w:rsidRDefault="00D01EAB" w:rsidP="00AF0AEC">
      <w:pPr>
        <w:ind w:firstLine="472"/>
        <w:rPr>
          <w:lang w:eastAsia="zh-TW"/>
        </w:rPr>
      </w:pPr>
      <w:r w:rsidRPr="004F3186">
        <w:rPr>
          <w:lang w:eastAsia="zh-TW"/>
        </w:rPr>
        <w:t>泰國自遭逢金融危機後，體認到建立工業基礎之重要性，鼓勵發展中小企業，</w:t>
      </w:r>
      <w:r w:rsidR="00664FDE" w:rsidRPr="004F3186">
        <w:rPr>
          <w:lang w:eastAsia="zh-TW"/>
        </w:rPr>
        <w:t>以</w:t>
      </w:r>
      <w:r w:rsidRPr="004F3186">
        <w:rPr>
          <w:lang w:eastAsia="zh-TW"/>
        </w:rPr>
        <w:t>符合其未來經濟發展之需。我商未來在泰國投資較具發展及競爭力之產業，</w:t>
      </w:r>
      <w:r w:rsidR="00652DAD" w:rsidRPr="004F3186">
        <w:rPr>
          <w:lang w:eastAsia="zh-TW"/>
        </w:rPr>
        <w:t>包括</w:t>
      </w:r>
      <w:r w:rsidRPr="004F3186">
        <w:rPr>
          <w:lang w:eastAsia="zh-TW"/>
        </w:rPr>
        <w:t>食品加工及相關包裝業、汽車零</w:t>
      </w:r>
      <w:r w:rsidR="00652DAD" w:rsidRPr="004F3186">
        <w:rPr>
          <w:lang w:eastAsia="zh-TW"/>
        </w:rPr>
        <w:t>組</w:t>
      </w:r>
      <w:r w:rsidRPr="004F3186">
        <w:rPr>
          <w:lang w:eastAsia="zh-TW"/>
        </w:rPr>
        <w:t>件業、電子零</w:t>
      </w:r>
      <w:r w:rsidR="00652DAD" w:rsidRPr="004F3186">
        <w:rPr>
          <w:lang w:eastAsia="zh-TW"/>
        </w:rPr>
        <w:t>組</w:t>
      </w:r>
      <w:r w:rsidRPr="004F3186">
        <w:rPr>
          <w:lang w:eastAsia="zh-TW"/>
        </w:rPr>
        <w:t>件業、資訊軟體業</w:t>
      </w:r>
      <w:r w:rsidR="00652DAD" w:rsidRPr="004F3186">
        <w:rPr>
          <w:lang w:eastAsia="zh-TW"/>
        </w:rPr>
        <w:t>等</w:t>
      </w:r>
      <w:r w:rsidRPr="004F3186">
        <w:rPr>
          <w:lang w:eastAsia="zh-TW"/>
        </w:rPr>
        <w:t>，亦可考慮投資</w:t>
      </w:r>
      <w:r w:rsidR="00652DAD" w:rsidRPr="004F3186">
        <w:rPr>
          <w:lang w:eastAsia="zh-TW"/>
        </w:rPr>
        <w:t>前述與</w:t>
      </w:r>
      <w:r w:rsidRPr="004F3186">
        <w:rPr>
          <w:lang w:eastAsia="zh-TW"/>
        </w:rPr>
        <w:t>泰國所鼓勵</w:t>
      </w:r>
      <w:r w:rsidR="00652DAD" w:rsidRPr="004F3186">
        <w:rPr>
          <w:lang w:eastAsia="zh-TW"/>
        </w:rPr>
        <w:t>發展之目標產業相關之</w:t>
      </w:r>
      <w:r w:rsidRPr="004F3186">
        <w:rPr>
          <w:lang w:eastAsia="zh-TW"/>
        </w:rPr>
        <w:t>製造業及服務業。</w:t>
      </w:r>
    </w:p>
    <w:p w14:paraId="448FADFB" w14:textId="77777777" w:rsidR="00664FDE" w:rsidRPr="004F3186" w:rsidRDefault="00664FDE" w:rsidP="00664FDE">
      <w:pPr>
        <w:ind w:firstLine="472"/>
        <w:rPr>
          <w:lang w:eastAsia="zh-TW"/>
        </w:rPr>
      </w:pPr>
      <w:r w:rsidRPr="004F3186">
        <w:rPr>
          <w:lang w:eastAsia="zh-TW"/>
        </w:rPr>
        <w:t>另泰國軍政府自</w:t>
      </w:r>
      <w:r w:rsidRPr="004F3186">
        <w:rPr>
          <w:lang w:eastAsia="zh-TW"/>
        </w:rPr>
        <w:t>2015</w:t>
      </w:r>
      <w:r w:rsidRPr="004F3186">
        <w:rPr>
          <w:lang w:eastAsia="zh-TW"/>
        </w:rPr>
        <w:t>年推動數位經濟計畫，以加快建設網路基礎設施，尤其是在全國範圍內普及寬頻網路，以利於加強包括政府、產業與消費者在內的經濟體系各部門之間的連通及互動，進而實現業務電子化及創新商業模式。泰國將藉由數位科技提高各公部門及民間部門的工作效率，並將數位技術運用於工業生產領域，因此全面開發與拓展寬頻互聯網以滿足使用需求，對支持經濟活動及數位化社會之相關產業將受益。</w:t>
      </w:r>
    </w:p>
    <w:p w14:paraId="57125FFB" w14:textId="77777777" w:rsidR="00664FDE" w:rsidRPr="004F3186" w:rsidRDefault="00664FDE" w:rsidP="00664FDE">
      <w:pPr>
        <w:ind w:firstLine="472"/>
        <w:rPr>
          <w:lang w:eastAsia="zh-TW"/>
        </w:rPr>
      </w:pPr>
      <w:r w:rsidRPr="004F3186">
        <w:rPr>
          <w:lang w:eastAsia="zh-TW"/>
        </w:rPr>
        <w:t>2020</w:t>
      </w:r>
      <w:r w:rsidRPr="004F3186">
        <w:rPr>
          <w:lang w:eastAsia="zh-TW"/>
        </w:rPr>
        <w:t>年</w:t>
      </w:r>
      <w:r w:rsidRPr="004F3186">
        <w:rPr>
          <w:lang w:eastAsia="zh-TW"/>
        </w:rPr>
        <w:t>11</w:t>
      </w:r>
      <w:r w:rsidRPr="004F3186">
        <w:rPr>
          <w:lang w:eastAsia="zh-TW"/>
        </w:rPr>
        <w:t>月</w:t>
      </w:r>
      <w:r w:rsidRPr="004F3186">
        <w:rPr>
          <w:lang w:eastAsia="zh-TW"/>
        </w:rPr>
        <w:t>11</w:t>
      </w:r>
      <w:r w:rsidRPr="004F3186">
        <w:rPr>
          <w:lang w:eastAsia="zh-TW"/>
        </w:rPr>
        <w:t>日泰國副總理</w:t>
      </w:r>
      <w:r w:rsidRPr="004F3186">
        <w:rPr>
          <w:lang w:eastAsia="zh-TW"/>
        </w:rPr>
        <w:t>Prawit</w:t>
      </w:r>
      <w:r w:rsidRPr="004F3186">
        <w:rPr>
          <w:lang w:eastAsia="zh-TW"/>
        </w:rPr>
        <w:t>表示，泰國將努力建設</w:t>
      </w:r>
      <w:r w:rsidRPr="004F3186">
        <w:rPr>
          <w:lang w:eastAsia="zh-TW"/>
        </w:rPr>
        <w:t>5G</w:t>
      </w:r>
      <w:r w:rsidRPr="004F3186">
        <w:rPr>
          <w:lang w:eastAsia="zh-TW"/>
        </w:rPr>
        <w:t>、雲端及</w:t>
      </w:r>
      <w:r w:rsidRPr="004F3186">
        <w:rPr>
          <w:lang w:eastAsia="zh-TW"/>
        </w:rPr>
        <w:t>AI</w:t>
      </w:r>
      <w:r w:rsidRPr="004F3186">
        <w:rPr>
          <w:lang w:eastAsia="zh-TW"/>
        </w:rPr>
        <w:t>等相關基礎設施，包括數據中心及舖設海底網路纜線等，目標將泰國打造成區域數位經濟樞紐。泰國政府正與民間合作草擬制定「數位經濟與社會發展計畫」，以為發展數位基礎設施、數位創新及人力資源等提供綱領。</w:t>
      </w:r>
    </w:p>
    <w:p w14:paraId="72844C05" w14:textId="168F1A6A" w:rsidR="00664FDE" w:rsidRPr="004F3186" w:rsidRDefault="00664FDE" w:rsidP="00664FDE">
      <w:pPr>
        <w:ind w:firstLine="472"/>
        <w:rPr>
          <w:lang w:eastAsia="zh-TW"/>
        </w:rPr>
      </w:pPr>
      <w:r w:rsidRPr="004F3186">
        <w:rPr>
          <w:lang w:eastAsia="zh-TW"/>
        </w:rPr>
        <w:t>泰國政府「生物、循環及綠色」</w:t>
      </w:r>
      <w:r w:rsidR="00B9626E" w:rsidRPr="004F3186">
        <w:rPr>
          <w:lang w:eastAsia="zh-TW"/>
        </w:rPr>
        <w:t>（</w:t>
      </w:r>
      <w:r w:rsidRPr="004F3186">
        <w:rPr>
          <w:lang w:eastAsia="zh-TW"/>
        </w:rPr>
        <w:t>bio-, circular and green, BCG</w:t>
      </w:r>
      <w:r w:rsidR="00B9626E" w:rsidRPr="004F3186">
        <w:rPr>
          <w:lang w:eastAsia="zh-TW"/>
        </w:rPr>
        <w:t>）</w:t>
      </w:r>
      <w:r w:rsidRPr="004F3186">
        <w:rPr>
          <w:lang w:eastAsia="zh-TW"/>
        </w:rPr>
        <w:t>委員會於</w:t>
      </w:r>
      <w:r w:rsidRPr="004F3186">
        <w:rPr>
          <w:lang w:eastAsia="zh-TW"/>
        </w:rPr>
        <w:t>2021</w:t>
      </w:r>
      <w:r w:rsidRPr="004F3186">
        <w:rPr>
          <w:lang w:eastAsia="zh-TW"/>
        </w:rPr>
        <w:t>年</w:t>
      </w:r>
      <w:r w:rsidRPr="004F3186">
        <w:rPr>
          <w:lang w:eastAsia="zh-TW"/>
        </w:rPr>
        <w:t>1</w:t>
      </w:r>
      <w:r w:rsidRPr="004F3186">
        <w:rPr>
          <w:lang w:eastAsia="zh-TW"/>
        </w:rPr>
        <w:t>月</w:t>
      </w:r>
      <w:r w:rsidRPr="004F3186">
        <w:rPr>
          <w:lang w:eastAsia="zh-TW"/>
        </w:rPr>
        <w:t>13</w:t>
      </w:r>
      <w:r w:rsidRPr="004F3186">
        <w:rPr>
          <w:lang w:eastAsia="zh-TW"/>
        </w:rPr>
        <w:t>日批准在</w:t>
      </w:r>
      <w:r w:rsidRPr="004F3186">
        <w:rPr>
          <w:lang w:eastAsia="zh-TW"/>
        </w:rPr>
        <w:t>BCG</w:t>
      </w:r>
      <w:r w:rsidRPr="004F3186">
        <w:rPr>
          <w:lang w:eastAsia="zh-TW"/>
        </w:rPr>
        <w:t>模式下促進生物經濟、循環經濟及綠色經濟的國家發展戰略。該戰略將從當年啟動，為期</w:t>
      </w:r>
      <w:r w:rsidRPr="004F3186">
        <w:rPr>
          <w:lang w:eastAsia="zh-TW"/>
        </w:rPr>
        <w:t>5</w:t>
      </w:r>
      <w:r w:rsidRPr="004F3186">
        <w:rPr>
          <w:lang w:eastAsia="zh-TW"/>
        </w:rPr>
        <w:t>年。據巴育總理表示，</w:t>
      </w:r>
      <w:r w:rsidRPr="004F3186">
        <w:rPr>
          <w:lang w:eastAsia="zh-TW"/>
        </w:rPr>
        <w:t>BCG</w:t>
      </w:r>
      <w:r w:rsidRPr="004F3186">
        <w:rPr>
          <w:lang w:eastAsia="zh-TW"/>
        </w:rPr>
        <w:t>模式將被納入「國家發展議程」，該模式旨在善加利用泰國豐富的農產品與廣闊的耕地，涵蓋農業、食品、衛生、醫療、能源、生化及旅遊等行業，相關就業人口占該國的五成。鑒於泰國大力促進</w:t>
      </w:r>
      <w:r w:rsidRPr="004F3186">
        <w:rPr>
          <w:lang w:eastAsia="zh-TW"/>
        </w:rPr>
        <w:t>BCG</w:t>
      </w:r>
      <w:r w:rsidRPr="004F3186">
        <w:rPr>
          <w:lang w:eastAsia="zh-TW"/>
        </w:rPr>
        <w:t>的經濟發展模式，故我商</w:t>
      </w:r>
      <w:r w:rsidR="006D1E7B" w:rsidRPr="004F3186">
        <w:rPr>
          <w:lang w:eastAsia="zh-TW"/>
        </w:rPr>
        <w:t>亦</w:t>
      </w:r>
      <w:r w:rsidRPr="004F3186">
        <w:rPr>
          <w:lang w:eastAsia="zh-TW"/>
        </w:rPr>
        <w:t>可密切關注泰國在</w:t>
      </w:r>
      <w:r w:rsidRPr="004F3186">
        <w:rPr>
          <w:lang w:eastAsia="zh-TW"/>
        </w:rPr>
        <w:t>BCG</w:t>
      </w:r>
      <w:r w:rsidRPr="004F3186">
        <w:rPr>
          <w:lang w:eastAsia="zh-TW"/>
        </w:rPr>
        <w:t>相關領域之投資合作機會。</w:t>
      </w:r>
    </w:p>
    <w:p w14:paraId="3C03FF83" w14:textId="32E1694D" w:rsidR="00D01EAB" w:rsidRPr="004F3186" w:rsidRDefault="00664FDE" w:rsidP="00AF0AEC">
      <w:pPr>
        <w:ind w:firstLine="472"/>
        <w:rPr>
          <w:lang w:eastAsia="zh-TW"/>
        </w:rPr>
      </w:pPr>
      <w:r w:rsidRPr="004F3186">
        <w:rPr>
          <w:lang w:eastAsia="zh-TW"/>
        </w:rPr>
        <w:t>泰國工業發展程度與我國尚有差距，我國廠商可考慮以產業上下游合作方式，將技術層次低、勞力密集之產品零組件，以技術合作或合資的方式在泰國生產，並運回臺灣裝配後再出口，以充分發揮產業國際分工之競爭優勢。在考量我產業未來發展方向及泰國較具發展潛力產業，技術合作項目以電子、電器、汽車零組件、食品加工及</w:t>
      </w:r>
      <w:r w:rsidRPr="004F3186">
        <w:rPr>
          <w:lang w:eastAsia="zh-TW"/>
        </w:rPr>
        <w:t>BCG</w:t>
      </w:r>
      <w:r w:rsidRPr="004F3186">
        <w:rPr>
          <w:lang w:eastAsia="zh-TW"/>
        </w:rPr>
        <w:t>等產業為可行項目。另，泰國製造業面臨缺工及機械設備需升級自動化之瓶頸，我機械及智慧製造業者可前往提供此類技術服務，以及推銷我機械整廠設備或提升泰國工業智慧化生產的能力。</w:t>
      </w:r>
    </w:p>
    <w:p w14:paraId="1231B34A" w14:textId="6426CC25" w:rsidR="006D1E7B" w:rsidRPr="004F3186" w:rsidRDefault="006D1E7B" w:rsidP="00AF0AEC">
      <w:pPr>
        <w:ind w:firstLine="472"/>
        <w:rPr>
          <w:lang w:eastAsia="zh-TW"/>
        </w:rPr>
      </w:pPr>
      <w:r w:rsidRPr="004F3186">
        <w:rPr>
          <w:lang w:eastAsia="zh-TW"/>
        </w:rPr>
        <w:t>此外，泰國已將創意經濟計畫納入國家發展目標，盼推動泰國成為東協的創意中心，該計畫主要包含文化遺產與美食、藝術與表演藝術、音樂與數位內容、文化創意等四大產業。在政府的挑選之下，文創產業成為帶領泰國經濟復甦的重要策略性產業，提出的計畫包括：曼谷時尚城市（</w:t>
      </w:r>
      <w:r w:rsidRPr="004F3186">
        <w:rPr>
          <w:lang w:eastAsia="zh-TW"/>
        </w:rPr>
        <w:t>Bangkok Fashion City</w:t>
      </w:r>
      <w:r w:rsidRPr="004F3186">
        <w:rPr>
          <w:lang w:eastAsia="zh-TW"/>
        </w:rPr>
        <w:t>）計畫、泰國創意設計中心（</w:t>
      </w:r>
      <w:r w:rsidRPr="004F3186">
        <w:rPr>
          <w:lang w:eastAsia="zh-TW"/>
        </w:rPr>
        <w:t>TCDC</w:t>
      </w:r>
      <w:r w:rsidRPr="004F3186">
        <w:rPr>
          <w:lang w:eastAsia="zh-TW"/>
        </w:rPr>
        <w:t>）、一鄉一產品（</w:t>
      </w:r>
      <w:r w:rsidRPr="004F3186">
        <w:rPr>
          <w:lang w:eastAsia="zh-TW"/>
        </w:rPr>
        <w:t>OTOP</w:t>
      </w:r>
      <w:r w:rsidRPr="004F3186">
        <w:rPr>
          <w:lang w:eastAsia="zh-TW"/>
        </w:rPr>
        <w:t>）計畫、電影產業等，泰國政府希望藉由強調柔性權力的文化創意產業，提升泰國文化創意產業的產值。</w:t>
      </w:r>
    </w:p>
    <w:p w14:paraId="0289F799" w14:textId="77777777" w:rsidR="00A24327" w:rsidRPr="004F3186" w:rsidRDefault="006F2FDE" w:rsidP="00A72245">
      <w:pPr>
        <w:pStyle w:val="a4"/>
        <w:rPr>
          <w:rFonts w:ascii="Times New Roman" w:hAnsi="Times New Roman"/>
        </w:rPr>
      </w:pPr>
      <w:r w:rsidRPr="004F3186">
        <w:rPr>
          <w:rFonts w:ascii="Times New Roman" w:hAnsi="Times New Roman"/>
        </w:rPr>
        <w:t>六</w:t>
      </w:r>
      <w:r w:rsidR="00A24327" w:rsidRPr="004F3186">
        <w:rPr>
          <w:rFonts w:ascii="Times New Roman" w:hAnsi="Times New Roman"/>
        </w:rPr>
        <w:t>、投資環境風險</w:t>
      </w:r>
    </w:p>
    <w:p w14:paraId="622BA9F4" w14:textId="0A878597" w:rsidR="001D6867" w:rsidRPr="004F3186" w:rsidRDefault="001D6867" w:rsidP="001D6867">
      <w:pPr>
        <w:ind w:firstLine="472"/>
        <w:rPr>
          <w:lang w:eastAsia="zh-TW"/>
        </w:rPr>
      </w:pPr>
      <w:r w:rsidRPr="004F3186">
        <w:rPr>
          <w:lang w:eastAsia="zh-TW"/>
        </w:rPr>
        <w:t>然而，泰國未來三年也將面臨多項挑戰，可能影響經濟成長的因素包括：全球金融市場壓力與世界經濟陷入衰退風險、</w:t>
      </w:r>
      <w:r w:rsidR="00C40609" w:rsidRPr="004F3186">
        <w:rPr>
          <w:lang w:eastAsia="zh-TW"/>
        </w:rPr>
        <w:t>中國大陸</w:t>
      </w:r>
      <w:r w:rsidRPr="004F3186">
        <w:rPr>
          <w:lang w:eastAsia="zh-TW"/>
        </w:rPr>
        <w:t>經濟表現不佳且未能達到成長目標、俄烏戰爭的延長可能對長期通膨產生影響、美中關係因</w:t>
      </w:r>
      <w:r w:rsidR="004304C5" w:rsidRPr="004F3186">
        <w:rPr>
          <w:lang w:eastAsia="zh-TW"/>
        </w:rPr>
        <w:t>臺</w:t>
      </w:r>
      <w:r w:rsidRPr="004F3186">
        <w:rPr>
          <w:lang w:eastAsia="zh-TW"/>
        </w:rPr>
        <w:t>灣議題而惡化。在泰國國內，經濟可能會受到政治不確定性的影響，尤其是在</w:t>
      </w:r>
      <w:r w:rsidRPr="004F3186">
        <w:rPr>
          <w:lang w:eastAsia="zh-TW"/>
        </w:rPr>
        <w:t>2023</w:t>
      </w:r>
      <w:r w:rsidRPr="004F3186">
        <w:rPr>
          <w:lang w:eastAsia="zh-TW"/>
        </w:rPr>
        <w:t>年大選及新政府上台後，可能影響經濟政策的連續性。此外，疫情也帶來長期影響，例如加劇中小企業與低收入群體的財務脆弱性。</w:t>
      </w:r>
    </w:p>
    <w:p w14:paraId="70CA54D9" w14:textId="58038DF5" w:rsidR="00782BB1" w:rsidRPr="004F3186" w:rsidRDefault="00782BB1" w:rsidP="001D6867">
      <w:pPr>
        <w:ind w:firstLine="472"/>
        <w:rPr>
          <w:lang w:eastAsia="zh-TW"/>
        </w:rPr>
      </w:pPr>
      <w:r w:rsidRPr="004F3186">
        <w:rPr>
          <w:lang w:eastAsia="zh-TW"/>
        </w:rPr>
        <w:t>此外，泰國仍有勞工缺乏的問題，包括數量及品質均有待加強，尤其是具中階技術的勞工。此外，泰國企業需要大學畢業的員工，但大約</w:t>
      </w:r>
      <w:r w:rsidRPr="004F3186">
        <w:rPr>
          <w:lang w:eastAsia="zh-TW"/>
        </w:rPr>
        <w:t>60%</w:t>
      </w:r>
      <w:r w:rsidRPr="004F3186">
        <w:rPr>
          <w:lang w:eastAsia="zh-TW"/>
        </w:rPr>
        <w:t>大學畢業生都繼續升學。泰國國內技術學院有</w:t>
      </w:r>
      <w:r w:rsidRPr="004F3186">
        <w:rPr>
          <w:lang w:eastAsia="zh-TW"/>
        </w:rPr>
        <w:t>800</w:t>
      </w:r>
      <w:r w:rsidRPr="004F3186">
        <w:rPr>
          <w:lang w:eastAsia="zh-TW"/>
        </w:rPr>
        <w:t>多所，學生約</w:t>
      </w:r>
      <w:r w:rsidRPr="004F3186">
        <w:rPr>
          <w:lang w:eastAsia="zh-TW"/>
        </w:rPr>
        <w:t>100</w:t>
      </w:r>
      <w:r w:rsidRPr="004F3186">
        <w:rPr>
          <w:lang w:eastAsia="zh-TW"/>
        </w:rPr>
        <w:t>萬人，每年畢業生約</w:t>
      </w:r>
      <w:r w:rsidRPr="004F3186">
        <w:rPr>
          <w:lang w:eastAsia="zh-TW"/>
        </w:rPr>
        <w:t>30-40</w:t>
      </w:r>
      <w:r w:rsidRPr="004F3186">
        <w:rPr>
          <w:lang w:eastAsia="zh-TW"/>
        </w:rPr>
        <w:t>萬人，畢業後多數繼續攻讀大學，使中等技術勞工缺乏。泰國官方亦需加強支持技術升級及人才培訓以協助企業提升競爭力。目前泰國食品、漁產加工及營造等產業均仰賴外勞，若勞工短缺問題持續，勢必影響外資意願及競爭力。泰國政府正加強對外籍非法居留者管理，以及透過強制登記與註冊等方式協助合法居留等監管措施。</w:t>
      </w:r>
    </w:p>
    <w:p w14:paraId="58F9DE3F" w14:textId="2C582069" w:rsidR="001D6867" w:rsidRPr="004F3186" w:rsidRDefault="001D6867" w:rsidP="001D6867">
      <w:pPr>
        <w:ind w:firstLine="472"/>
        <w:rPr>
          <w:lang w:eastAsia="zh-TW"/>
        </w:rPr>
      </w:pPr>
      <w:r w:rsidRPr="004F3186">
        <w:rPr>
          <w:lang w:eastAsia="zh-TW"/>
        </w:rPr>
        <w:t>世界經濟的結構性轉變亦將對泰國經濟造成影響：</w:t>
      </w:r>
    </w:p>
    <w:p w14:paraId="5180B97F" w14:textId="4C378BCF" w:rsidR="001D6867" w:rsidRPr="004F3186" w:rsidRDefault="001D6867" w:rsidP="001D6867">
      <w:pPr>
        <w:pStyle w:val="ac"/>
        <w:numPr>
          <w:ilvl w:val="0"/>
          <w:numId w:val="26"/>
        </w:numPr>
        <w:ind w:leftChars="0" w:firstLineChars="0"/>
      </w:pPr>
      <w:r w:rsidRPr="004F3186">
        <w:t>由對製造業的依賴轉變為集中於服務業：服務業在創造收入與就業方面扮演重要作用，在英、美等先進國家，服務業平均貢獻國內生產毛額（</w:t>
      </w:r>
      <w:r w:rsidRPr="004F3186">
        <w:t>GDP</w:t>
      </w:r>
      <w:r w:rsidRPr="004F3186">
        <w:t>）的</w:t>
      </w:r>
      <w:r w:rsidRPr="004F3186">
        <w:t>75%</w:t>
      </w:r>
      <w:r w:rsidRPr="004F3186">
        <w:t>，並提供超過</w:t>
      </w:r>
      <w:r w:rsidRPr="004F3186">
        <w:t>70%</w:t>
      </w:r>
      <w:r w:rsidRPr="004F3186">
        <w:t>的就業機會。在這些國家中，金融、資訊科技與智慧財產等相關先進服務業相當重要，且高度依賴高技能勞動力及現代技術，並使服務業創造可觀的附加價值。相比之下，儘管泰國服務業重要性逐步上升，但至</w:t>
      </w:r>
      <w:r w:rsidRPr="004F3186">
        <w:t>2021</w:t>
      </w:r>
      <w:r w:rsidRPr="004F3186">
        <w:t>年服務業僅占泰國</w:t>
      </w:r>
      <w:r w:rsidRPr="004F3186">
        <w:t>GDP</w:t>
      </w:r>
      <w:r w:rsidRPr="004F3186">
        <w:t>的</w:t>
      </w:r>
      <w:r w:rsidRPr="004F3186">
        <w:t>56.7%</w:t>
      </w:r>
      <w:r w:rsidRPr="004F3186">
        <w:t>，提供</w:t>
      </w:r>
      <w:r w:rsidRPr="004F3186">
        <w:t>52%</w:t>
      </w:r>
      <w:r w:rsidRPr="004F3186">
        <w:t>的就業機會。部分原因是泰國仍依賴旅遊業、批發與零售貿易，以及飯店、餐飲等傳統服務業。相較之下，高附加價值的現代服務僅占泰國</w:t>
      </w:r>
      <w:r w:rsidRPr="004F3186">
        <w:t>GDP</w:t>
      </w:r>
      <w:r w:rsidRPr="004F3186">
        <w:t>的</w:t>
      </w:r>
      <w:r w:rsidRPr="004F3186">
        <w:t>14.0%</w:t>
      </w:r>
      <w:r w:rsidRPr="004F3186">
        <w:t>，且主要集中在金融及電信領域。疫情凸顯泰國傳統服務業的脆弱性，泰國必須強化現代服務業的發展，這將需要更廣泛地將技術運用在商業生態系統中，並導引到其他服務業，如醫療保健、運輸等。除提升附加價值外，也促進工業製造服務化，並積極回應全球需求變化。據統計，全球服務業進口大幅集中在現代化服務業領域，包含研發、專業諮詢與管理、技術及資訊服務等，均高於交通、旅遊等傳統服務業。此外，擴大服務出口範圍也能避免經濟過度依賴單一行業的風險。然而，增加服務業對泰國</w:t>
      </w:r>
      <w:r w:rsidRPr="004F3186">
        <w:t xml:space="preserve"> GDP</w:t>
      </w:r>
      <w:r w:rsidRPr="004F3186">
        <w:t>的貢獻並非一蹴可幾，因為目前泰國勞動力在技術方面相對不成熟，且缺乏研發相關誘因與環境；此外，泰國在服務業對外資仍相對限制。</w:t>
      </w:r>
      <w:r w:rsidRPr="004F3186">
        <w:t>OECD</w:t>
      </w:r>
      <w:r w:rsidRPr="004F3186">
        <w:t>在</w:t>
      </w:r>
      <w:r w:rsidRPr="004F3186">
        <w:t>2021</w:t>
      </w:r>
      <w:r w:rsidRPr="004F3186">
        <w:t>年服務貿易限制指數（</w:t>
      </w:r>
      <w:r w:rsidRPr="004F3186">
        <w:t>Service Trade Restrictiveness Index</w:t>
      </w:r>
      <w:r w:rsidRPr="004F3186">
        <w:t>）將泰國列為</w:t>
      </w:r>
      <w:r w:rsidRPr="004F3186">
        <w:t>50</w:t>
      </w:r>
      <w:r w:rsidRPr="004F3186">
        <w:t>個國家中的第</w:t>
      </w:r>
      <w:r w:rsidRPr="004F3186">
        <w:t>49</w:t>
      </w:r>
      <w:r w:rsidRPr="004F3186">
        <w:t>名，顯示泰國在服務業相對不開放，限制外資與技術的流入。</w:t>
      </w:r>
    </w:p>
    <w:p w14:paraId="7F3DFCC9" w14:textId="09E9479A" w:rsidR="001D6867" w:rsidRPr="004F3186" w:rsidRDefault="001E3773" w:rsidP="001D6867">
      <w:pPr>
        <w:pStyle w:val="ac"/>
        <w:numPr>
          <w:ilvl w:val="0"/>
          <w:numId w:val="26"/>
        </w:numPr>
        <w:ind w:leftChars="0" w:firstLineChars="0"/>
      </w:pPr>
      <w:r w:rsidRPr="004F3186">
        <w:t>全球經濟貿易障礙增加：在疫情前就有美中貿易糾紛，疫情及俄烏戰爭更加速全球貿易障礙。</w:t>
      </w:r>
      <w:r w:rsidRPr="004F3186">
        <w:t>WTO</w:t>
      </w:r>
      <w:r w:rsidRPr="004F3186">
        <w:t>已表示，會員國設置共</w:t>
      </w:r>
      <w:r w:rsidRPr="004F3186">
        <w:t>148</w:t>
      </w:r>
      <w:r w:rsidRPr="004F3186">
        <w:t>項與「嚴重特殊傳染性肺炎」（</w:t>
      </w:r>
      <w:r w:rsidRPr="004F3186">
        <w:t>COVID-19</w:t>
      </w:r>
      <w:r w:rsidRPr="004F3186">
        <w:t>）相關的貿易障礙，其中</w:t>
      </w:r>
      <w:r w:rsidRPr="004F3186">
        <w:t>82%</w:t>
      </w:r>
      <w:r w:rsidRPr="004F3186">
        <w:t>限制出口，結果之一是減緩疫苗與醫療用品的全球生產與分銷。此外，</w:t>
      </w:r>
      <w:r w:rsidRPr="004F3186">
        <w:t>WTO</w:t>
      </w:r>
      <w:r w:rsidRPr="004F3186">
        <w:t>有</w:t>
      </w:r>
      <w:r w:rsidRPr="004F3186">
        <w:t>43</w:t>
      </w:r>
      <w:r w:rsidRPr="004F3186">
        <w:t>個會員國對俄羅斯、</w:t>
      </w:r>
      <w:r w:rsidR="00C40609" w:rsidRPr="004F3186">
        <w:t>中國大陸</w:t>
      </w:r>
      <w:r w:rsidRPr="004F3186">
        <w:t>、匈牙利、阿根廷、印尼等</w:t>
      </w:r>
      <w:r w:rsidRPr="004F3186">
        <w:t>27</w:t>
      </w:r>
      <w:r w:rsidRPr="004F3186">
        <w:t>國實施</w:t>
      </w:r>
      <w:r w:rsidRPr="004F3186">
        <w:t>71</w:t>
      </w:r>
      <w:r w:rsidRPr="004F3186">
        <w:t>項出口限制，以維護國內糧食安全。此外，與環境相關法規也越來越成為貿易障礙，例如歐盟課徵碳邊境稅等，該措施正式實施時，將影響泰國的鋼鐵、鋁和塑膠出口。因此，泰國公、私部門應迅速採取行動，開發技術解決方案，協助降低出口的碳排放到可接受的水準。另也應該利用</w:t>
      </w:r>
      <w:r w:rsidRPr="004F3186">
        <w:t>BCG</w:t>
      </w:r>
      <w:r w:rsidRPr="004F3186">
        <w:t>發展模式使泰國朝向零碳排發展。</w:t>
      </w:r>
    </w:p>
    <w:p w14:paraId="1EFD8E32" w14:textId="5647ACB1" w:rsidR="001E3773" w:rsidRPr="004F3186" w:rsidRDefault="00782BB1" w:rsidP="001D6867">
      <w:pPr>
        <w:pStyle w:val="ac"/>
        <w:numPr>
          <w:ilvl w:val="0"/>
          <w:numId w:val="26"/>
        </w:numPr>
        <w:ind w:leftChars="0" w:firstLineChars="0"/>
      </w:pPr>
      <w:r w:rsidRPr="004F3186">
        <w:t>全球價值鏈短鏈化：全球價值鏈的參與度正在下降，因為許多已開發經濟體減少進口，並增加技術密集型中間產品的國內生產。同時，</w:t>
      </w:r>
      <w:r w:rsidR="00C40609" w:rsidRPr="004F3186">
        <w:t>中國大陸</w:t>
      </w:r>
      <w:r w:rsidRPr="004F3186">
        <w:t>也在積極投資發展更全面的國內製造業供應鏈。疫情與地緣政治緊張局勢加劇這些趨勢。因此，大國之間在新技術開發的競爭日趨激烈，尤其是在晶片設計與生產。</w:t>
      </w:r>
      <w:r w:rsidRPr="004F3186">
        <w:t>2022</w:t>
      </w:r>
      <w:r w:rsidRPr="004F3186">
        <w:t>年各國紛紛支持本土晶片產業發展，美國、德國及日本政府宣布將分別提供</w:t>
      </w:r>
      <w:r w:rsidRPr="004F3186">
        <w:t>520</w:t>
      </w:r>
      <w:r w:rsidRPr="004F3186">
        <w:t>億美元、</w:t>
      </w:r>
      <w:r w:rsidRPr="004F3186">
        <w:t>100</w:t>
      </w:r>
      <w:r w:rsidRPr="004F3186">
        <w:t>億歐元及</w:t>
      </w:r>
      <w:r w:rsidRPr="004F3186">
        <w:t xml:space="preserve"> 68</w:t>
      </w:r>
      <w:r w:rsidRPr="004F3186">
        <w:t>億美元的資金，試圖吸引主要晶片製造商到他們的國家投資。此外，美國還對用於生產最先進晶片的電子設計自動化（</w:t>
      </w:r>
      <w:r w:rsidRPr="004F3186">
        <w:t>EDA</w:t>
      </w:r>
      <w:r w:rsidRPr="004F3186">
        <w:t>）軟體出口到</w:t>
      </w:r>
      <w:r w:rsidR="00C40609" w:rsidRPr="004F3186">
        <w:t>中國大陸</w:t>
      </w:r>
      <w:r w:rsidRPr="004F3186">
        <w:t>實施管制。此外，貿易集團間的競爭，迫使各國更加依賴區域內的投入，尤其是依賴中高技術製造的產品，如電子元件、計算機與汽車。但不幸的是，包括泰國在內的許多發展</w:t>
      </w:r>
      <w:r w:rsidR="00C40609" w:rsidRPr="004F3186">
        <w:t>中國大陸</w:t>
      </w:r>
      <w:r w:rsidRPr="004F3186">
        <w:t>與新興工業化國家都生產這些商品。因此，泰國製造商必須迅速採取行動，確保他們在全球供應鏈中保持一席之地，從而繼續創造附加價值。</w:t>
      </w:r>
    </w:p>
    <w:p w14:paraId="3A9972E1" w14:textId="4F86F822" w:rsidR="001B534E" w:rsidRPr="004F3186" w:rsidRDefault="001B534E">
      <w:pPr>
        <w:widowControl/>
        <w:overflowPunct/>
        <w:autoSpaceDE/>
        <w:autoSpaceDN/>
        <w:ind w:firstLineChars="0" w:firstLine="0"/>
        <w:jc w:val="left"/>
        <w:rPr>
          <w:rFonts w:eastAsia="華康新特明體(P)"/>
          <w:spacing w:val="10"/>
          <w:sz w:val="40"/>
          <w:lang w:eastAsia="zh-TW"/>
        </w:rPr>
      </w:pPr>
    </w:p>
    <w:p w14:paraId="5AEF67D5" w14:textId="77777777" w:rsidR="002A34CE" w:rsidRPr="004F3186" w:rsidRDefault="002A34CE">
      <w:pPr>
        <w:widowControl/>
        <w:overflowPunct/>
        <w:autoSpaceDE/>
        <w:autoSpaceDN/>
        <w:ind w:firstLineChars="0" w:firstLine="0"/>
        <w:jc w:val="left"/>
        <w:rPr>
          <w:rFonts w:eastAsia="華康新特明體(P)"/>
          <w:spacing w:val="10"/>
          <w:sz w:val="40"/>
          <w:lang w:eastAsia="zh-TW"/>
        </w:rPr>
      </w:pPr>
    </w:p>
    <w:p w14:paraId="556CA680" w14:textId="77777777" w:rsidR="006E561A" w:rsidRPr="004F3186" w:rsidRDefault="006E561A">
      <w:pPr>
        <w:widowControl/>
        <w:overflowPunct/>
        <w:autoSpaceDE/>
        <w:autoSpaceDN/>
        <w:ind w:firstLineChars="0" w:firstLine="0"/>
        <w:jc w:val="left"/>
        <w:rPr>
          <w:rFonts w:eastAsia="華康新特明體(P)"/>
          <w:spacing w:val="10"/>
          <w:sz w:val="40"/>
          <w:lang w:eastAsia="zh-TW"/>
        </w:rPr>
      </w:pPr>
    </w:p>
    <w:p w14:paraId="1610BBF7" w14:textId="77777777" w:rsidR="00A72245" w:rsidRPr="004F3186" w:rsidRDefault="00A72245" w:rsidP="00A72245">
      <w:pPr>
        <w:pStyle w:val="a3"/>
        <w:rPr>
          <w:rFonts w:ascii="Times New Roman"/>
          <w:lang w:eastAsia="zh-TW"/>
        </w:rPr>
      </w:pPr>
    </w:p>
    <w:p w14:paraId="2BD8EACC" w14:textId="77777777" w:rsidR="00A72245" w:rsidRPr="004F3186" w:rsidRDefault="00A72245" w:rsidP="00A72245">
      <w:pPr>
        <w:ind w:left="472" w:firstLineChars="0" w:firstLine="0"/>
        <w:rPr>
          <w:lang w:eastAsia="zh-TW"/>
        </w:rPr>
        <w:sectPr w:rsidR="00A72245" w:rsidRPr="004F3186" w:rsidSect="003E0BC3">
          <w:headerReference w:type="default" r:id="rId21"/>
          <w:pgSz w:w="11906" w:h="16838" w:code="9"/>
          <w:pgMar w:top="2268" w:right="1701" w:bottom="1701" w:left="1701" w:header="1134" w:footer="851" w:gutter="0"/>
          <w:cols w:space="425"/>
          <w:docGrid w:type="linesAndChars" w:linePitch="514" w:charSpace="-774"/>
        </w:sectPr>
      </w:pPr>
    </w:p>
    <w:p w14:paraId="3BB44B68" w14:textId="77777777" w:rsidR="00836BAB" w:rsidRPr="004F3186" w:rsidRDefault="00836BAB" w:rsidP="00A72245">
      <w:pPr>
        <w:pStyle w:val="a3"/>
        <w:rPr>
          <w:rFonts w:ascii="Times New Roman"/>
          <w:lang w:eastAsia="zh-TW"/>
        </w:rPr>
      </w:pPr>
      <w:bookmarkStart w:id="10" w:name="_Toc138888010"/>
      <w:r w:rsidRPr="004F3186">
        <w:rPr>
          <w:rFonts w:ascii="Times New Roman"/>
          <w:lang w:eastAsia="zh-TW"/>
        </w:rPr>
        <w:t>第參章　外商在當地經營現況及投資機會</w:t>
      </w:r>
      <w:bookmarkEnd w:id="10"/>
    </w:p>
    <w:p w14:paraId="0EBDB092" w14:textId="77777777" w:rsidR="00836BAB" w:rsidRPr="004F3186" w:rsidRDefault="00836BAB" w:rsidP="0092393E">
      <w:pPr>
        <w:pStyle w:val="a4"/>
        <w:rPr>
          <w:rFonts w:ascii="Times New Roman" w:hAnsi="Times New Roman"/>
        </w:rPr>
      </w:pPr>
      <w:r w:rsidRPr="004F3186">
        <w:rPr>
          <w:rFonts w:ascii="Times New Roman" w:hAnsi="Times New Roman"/>
        </w:rPr>
        <w:t>一、外商在當地經營現況</w:t>
      </w:r>
    </w:p>
    <w:p w14:paraId="1E2B9813" w14:textId="3F0F6FEA" w:rsidR="0078741E" w:rsidRPr="004F3186" w:rsidRDefault="0078741E" w:rsidP="00113D08">
      <w:pPr>
        <w:ind w:firstLine="472"/>
        <w:rPr>
          <w:lang w:eastAsia="zh-TW"/>
        </w:rPr>
      </w:pPr>
      <w:r w:rsidRPr="004F3186">
        <w:rPr>
          <w:lang w:eastAsia="zh-TW"/>
        </w:rPr>
        <w:t>自</w:t>
      </w:r>
      <w:r w:rsidRPr="004F3186">
        <w:rPr>
          <w:lang w:eastAsia="zh-TW"/>
        </w:rPr>
        <w:t>1995</w:t>
      </w:r>
      <w:r w:rsidRPr="004F3186">
        <w:rPr>
          <w:lang w:eastAsia="zh-TW"/>
        </w:rPr>
        <w:t>年外人在泰投資達最高峰之</w:t>
      </w:r>
      <w:r w:rsidRPr="004F3186">
        <w:rPr>
          <w:lang w:eastAsia="zh-TW"/>
        </w:rPr>
        <w:t>164</w:t>
      </w:r>
      <w:r w:rsidRPr="004F3186">
        <w:rPr>
          <w:lang w:eastAsia="zh-TW"/>
        </w:rPr>
        <w:t>億</w:t>
      </w:r>
      <w:r w:rsidRPr="004F3186">
        <w:rPr>
          <w:lang w:eastAsia="zh-TW"/>
        </w:rPr>
        <w:t>3,000</w:t>
      </w:r>
      <w:r w:rsidRPr="004F3186">
        <w:rPr>
          <w:lang w:eastAsia="zh-TW"/>
        </w:rPr>
        <w:t>萬美元以來，外人投資逐年遞減，顯示過去數年之過度投資，造成金融危機</w:t>
      </w:r>
      <w:r w:rsidR="00306100" w:rsidRPr="004F3186">
        <w:rPr>
          <w:lang w:eastAsia="zh-TW"/>
        </w:rPr>
        <w:t>。</w:t>
      </w:r>
      <w:r w:rsidRPr="004F3186">
        <w:rPr>
          <w:lang w:eastAsia="zh-TW"/>
        </w:rPr>
        <w:t>2002</w:t>
      </w:r>
      <w:r w:rsidRPr="004F3186">
        <w:rPr>
          <w:lang w:eastAsia="zh-TW"/>
        </w:rPr>
        <w:t>年再受</w:t>
      </w:r>
      <w:r w:rsidR="00306100" w:rsidRPr="004F3186">
        <w:rPr>
          <w:lang w:eastAsia="zh-TW"/>
        </w:rPr>
        <w:t>到</w:t>
      </w:r>
      <w:r w:rsidRPr="004F3186">
        <w:rPr>
          <w:lang w:eastAsia="zh-TW"/>
        </w:rPr>
        <w:t>中國大陸產生的磁吸效應</w:t>
      </w:r>
      <w:r w:rsidR="00306100" w:rsidRPr="004F3186">
        <w:rPr>
          <w:lang w:eastAsia="zh-TW"/>
        </w:rPr>
        <w:t>導致</w:t>
      </w:r>
      <w:r w:rsidRPr="004F3186">
        <w:rPr>
          <w:lang w:eastAsia="zh-TW"/>
        </w:rPr>
        <w:t>外人投資轉移，外人投資泰國暫</w:t>
      </w:r>
      <w:r w:rsidR="00306100" w:rsidRPr="004F3186">
        <w:rPr>
          <w:lang w:eastAsia="zh-TW"/>
        </w:rPr>
        <w:t>時</w:t>
      </w:r>
      <w:r w:rsidRPr="004F3186">
        <w:rPr>
          <w:lang w:eastAsia="zh-TW"/>
        </w:rPr>
        <w:t>出現瓶頸</w:t>
      </w:r>
      <w:r w:rsidR="00306100" w:rsidRPr="004F3186">
        <w:rPr>
          <w:lang w:eastAsia="zh-TW"/>
        </w:rPr>
        <w:t>。</w:t>
      </w:r>
      <w:r w:rsidRPr="004F3186">
        <w:rPr>
          <w:lang w:eastAsia="zh-TW"/>
        </w:rPr>
        <w:t>至</w:t>
      </w:r>
      <w:r w:rsidRPr="004F3186">
        <w:rPr>
          <w:lang w:eastAsia="zh-TW"/>
        </w:rPr>
        <w:t>2003</w:t>
      </w:r>
      <w:r w:rsidRPr="004F3186">
        <w:rPr>
          <w:lang w:eastAsia="zh-TW"/>
        </w:rPr>
        <w:t>年起，</w:t>
      </w:r>
      <w:r w:rsidR="00447465" w:rsidRPr="004F3186">
        <w:rPr>
          <w:lang w:eastAsia="zh-TW"/>
        </w:rPr>
        <w:t>中國大陸</w:t>
      </w:r>
      <w:r w:rsidRPr="004F3186">
        <w:rPr>
          <w:lang w:eastAsia="zh-TW"/>
        </w:rPr>
        <w:t>熱降溫，加上泰國</w:t>
      </w:r>
      <w:r w:rsidR="00306100" w:rsidRPr="004F3186">
        <w:rPr>
          <w:lang w:eastAsia="zh-TW"/>
        </w:rPr>
        <w:t>投資促進委員會（</w:t>
      </w:r>
      <w:r w:rsidRPr="004F3186">
        <w:rPr>
          <w:lang w:eastAsia="zh-TW"/>
        </w:rPr>
        <w:t>BOI</w:t>
      </w:r>
      <w:r w:rsidR="00306100" w:rsidRPr="004F3186">
        <w:rPr>
          <w:lang w:eastAsia="zh-TW"/>
        </w:rPr>
        <w:t>﹚</w:t>
      </w:r>
      <w:r w:rsidRPr="004F3186">
        <w:rPr>
          <w:lang w:eastAsia="zh-TW"/>
        </w:rPr>
        <w:t>的各項獎勵措施，外人在泰申請投資</w:t>
      </w:r>
      <w:r w:rsidR="009019C4" w:rsidRPr="004F3186">
        <w:rPr>
          <w:lang w:eastAsia="zh-TW"/>
        </w:rPr>
        <w:t>案件有逐漸增加趨勢</w:t>
      </w:r>
      <w:r w:rsidRPr="004F3186">
        <w:rPr>
          <w:lang w:eastAsia="zh-TW"/>
        </w:rPr>
        <w:t>。</w:t>
      </w:r>
    </w:p>
    <w:p w14:paraId="2055592B" w14:textId="4FA26311" w:rsidR="00B7589C" w:rsidRPr="004F3186" w:rsidRDefault="00AB3E7D" w:rsidP="00A23D1E">
      <w:pPr>
        <w:ind w:firstLine="472"/>
        <w:rPr>
          <w:lang w:eastAsia="zh-TW"/>
        </w:rPr>
      </w:pPr>
      <w:r w:rsidRPr="004F3186">
        <w:rPr>
          <w:lang w:eastAsia="zh-TW"/>
        </w:rPr>
        <w:t>2022</w:t>
      </w:r>
      <w:r w:rsidRPr="004F3186">
        <w:rPr>
          <w:lang w:eastAsia="zh-TW"/>
        </w:rPr>
        <w:t>年</w:t>
      </w:r>
      <w:r w:rsidR="00A23D1E" w:rsidRPr="004F3186">
        <w:rPr>
          <w:lang w:eastAsia="zh-TW"/>
        </w:rPr>
        <w:t>外商赴泰獲准投資案計</w:t>
      </w:r>
      <w:r w:rsidR="00A23D1E" w:rsidRPr="004F3186">
        <w:rPr>
          <w:lang w:eastAsia="zh-TW"/>
        </w:rPr>
        <w:t>802</w:t>
      </w:r>
      <w:r w:rsidR="00A23D1E" w:rsidRPr="004F3186">
        <w:rPr>
          <w:lang w:eastAsia="zh-TW"/>
        </w:rPr>
        <w:t>件，核准金額約</w:t>
      </w:r>
      <w:r w:rsidR="00A23D1E" w:rsidRPr="004F3186">
        <w:rPr>
          <w:lang w:eastAsia="zh-TW"/>
        </w:rPr>
        <w:t>95.6</w:t>
      </w:r>
      <w:r w:rsidR="00A23D1E" w:rsidRPr="004F3186">
        <w:rPr>
          <w:lang w:eastAsia="zh-TW"/>
        </w:rPr>
        <w:t>億美元，同比成長</w:t>
      </w:r>
      <w:r w:rsidR="00A23D1E" w:rsidRPr="004F3186">
        <w:rPr>
          <w:lang w:eastAsia="zh-TW"/>
        </w:rPr>
        <w:t>14.2%</w:t>
      </w:r>
      <w:r w:rsidR="00F22D73" w:rsidRPr="004F3186">
        <w:rPr>
          <w:lang w:eastAsia="zh-TW"/>
        </w:rPr>
        <w:t>，其中主要來自</w:t>
      </w:r>
      <w:r w:rsidR="00C40609" w:rsidRPr="004F3186">
        <w:rPr>
          <w:lang w:eastAsia="zh-TW"/>
        </w:rPr>
        <w:t>中國大陸</w:t>
      </w:r>
      <w:r w:rsidR="00A23D1E" w:rsidRPr="004F3186">
        <w:rPr>
          <w:lang w:eastAsia="zh-TW"/>
        </w:rPr>
        <w:t>、</w:t>
      </w:r>
      <w:r w:rsidR="00F22D73" w:rsidRPr="004F3186">
        <w:rPr>
          <w:lang w:eastAsia="zh-TW"/>
        </w:rPr>
        <w:t>日本、美國及我國等。</w:t>
      </w:r>
    </w:p>
    <w:p w14:paraId="0975CBE0" w14:textId="7D7A69FA" w:rsidR="00A610E7" w:rsidRPr="004F3186" w:rsidRDefault="00F22D73" w:rsidP="00AF0AEC">
      <w:pPr>
        <w:ind w:firstLine="472"/>
        <w:rPr>
          <w:lang w:eastAsia="zh-TW"/>
        </w:rPr>
      </w:pPr>
      <w:r w:rsidRPr="004F3186">
        <w:rPr>
          <w:lang w:eastAsia="zh-TW"/>
        </w:rPr>
        <w:t>外商在泰國的投資行業集中於服務業、基礎建設、汽車及零組件、金屬加工、農產品、電子電器、化工、塑膠、造紙、礦產及磁磚業等。</w:t>
      </w:r>
      <w:r w:rsidR="00B7589C" w:rsidRPr="004F3186">
        <w:rPr>
          <w:lang w:eastAsia="zh-TW"/>
        </w:rPr>
        <w:t>日商早期投資泰國項目大部分集中在化纖及紡織，之後逐漸轉移至電子電器、石化、汽車及機械等，</w:t>
      </w:r>
      <w:r w:rsidR="00B7589C" w:rsidRPr="004F3186">
        <w:rPr>
          <w:lang w:eastAsia="zh-TW"/>
        </w:rPr>
        <w:t>202</w:t>
      </w:r>
      <w:r w:rsidR="00E76807" w:rsidRPr="004F3186">
        <w:rPr>
          <w:lang w:eastAsia="zh-TW"/>
        </w:rPr>
        <w:t>2</w:t>
      </w:r>
      <w:r w:rsidR="00B7589C" w:rsidRPr="004F3186">
        <w:rPr>
          <w:lang w:eastAsia="zh-TW"/>
        </w:rPr>
        <w:t>年為第</w:t>
      </w:r>
      <w:r w:rsidR="00E76807" w:rsidRPr="004F3186">
        <w:rPr>
          <w:lang w:eastAsia="zh-TW"/>
        </w:rPr>
        <w:t>2</w:t>
      </w:r>
      <w:r w:rsidR="00B7589C" w:rsidRPr="004F3186">
        <w:rPr>
          <w:lang w:eastAsia="zh-TW"/>
        </w:rPr>
        <w:t>大外資來源國。</w:t>
      </w:r>
      <w:r w:rsidR="00C40609" w:rsidRPr="004F3186">
        <w:rPr>
          <w:lang w:eastAsia="zh-TW"/>
        </w:rPr>
        <w:t>中國大陸</w:t>
      </w:r>
      <w:r w:rsidR="00B7589C" w:rsidRPr="004F3186">
        <w:rPr>
          <w:lang w:eastAsia="zh-TW"/>
        </w:rPr>
        <w:t>近年對泰國投資增加甚快，主要項目為汽機車、農產品加工、食品及橡膠等傳統製造業及房地產開發等，</w:t>
      </w:r>
      <w:r w:rsidR="00B7589C" w:rsidRPr="004F3186">
        <w:rPr>
          <w:lang w:eastAsia="zh-TW"/>
        </w:rPr>
        <w:t>202</w:t>
      </w:r>
      <w:r w:rsidR="00E76807" w:rsidRPr="004F3186">
        <w:rPr>
          <w:lang w:eastAsia="zh-TW"/>
        </w:rPr>
        <w:t>2</w:t>
      </w:r>
      <w:r w:rsidR="00B7589C" w:rsidRPr="004F3186">
        <w:rPr>
          <w:lang w:eastAsia="zh-TW"/>
        </w:rPr>
        <w:t>年為第</w:t>
      </w:r>
      <w:r w:rsidR="00E76807" w:rsidRPr="004F3186">
        <w:rPr>
          <w:lang w:eastAsia="zh-TW"/>
        </w:rPr>
        <w:t>1</w:t>
      </w:r>
      <w:r w:rsidR="00B7589C" w:rsidRPr="004F3186">
        <w:rPr>
          <w:lang w:eastAsia="zh-TW"/>
        </w:rPr>
        <w:t>大外資來源國。美商投資項目主要為金融、保險、食品加工、以及與車輛有關之金屬機械及電子電器等，</w:t>
      </w:r>
      <w:r w:rsidR="00B7589C" w:rsidRPr="004F3186">
        <w:rPr>
          <w:lang w:eastAsia="zh-TW"/>
        </w:rPr>
        <w:t>2020</w:t>
      </w:r>
      <w:r w:rsidR="00B7589C" w:rsidRPr="004F3186">
        <w:rPr>
          <w:lang w:eastAsia="zh-TW"/>
        </w:rPr>
        <w:t>年為第</w:t>
      </w:r>
      <w:r w:rsidR="00E76807" w:rsidRPr="004F3186">
        <w:rPr>
          <w:lang w:eastAsia="zh-TW"/>
        </w:rPr>
        <w:t>3</w:t>
      </w:r>
      <w:r w:rsidR="00B7589C" w:rsidRPr="004F3186">
        <w:rPr>
          <w:lang w:eastAsia="zh-TW"/>
        </w:rPr>
        <w:t>大外資來源國。</w:t>
      </w:r>
    </w:p>
    <w:p w14:paraId="3227B71A" w14:textId="77777777" w:rsidR="00A610E7" w:rsidRPr="004F3186" w:rsidRDefault="00A610E7" w:rsidP="002A34CE">
      <w:pPr>
        <w:pStyle w:val="a4"/>
        <w:rPr>
          <w:rFonts w:ascii="Times New Roman" w:hAnsi="Times New Roman"/>
        </w:rPr>
      </w:pPr>
      <w:r w:rsidRPr="004F3186">
        <w:rPr>
          <w:rFonts w:ascii="Times New Roman" w:hAnsi="Times New Roman"/>
        </w:rPr>
        <w:t>二、</w:t>
      </w:r>
      <w:r w:rsidR="00113D08" w:rsidRPr="004F3186">
        <w:rPr>
          <w:rFonts w:ascii="Times New Roman" w:hAnsi="Times New Roman"/>
        </w:rPr>
        <w:t>臺</w:t>
      </w:r>
      <w:r w:rsidRPr="004F3186">
        <w:rPr>
          <w:rFonts w:ascii="Times New Roman" w:hAnsi="Times New Roman"/>
        </w:rPr>
        <w:t>（華）商在當地經營現況</w:t>
      </w:r>
    </w:p>
    <w:p w14:paraId="38A82DC6" w14:textId="77777777" w:rsidR="00A610E7" w:rsidRPr="004F3186" w:rsidRDefault="00A610E7" w:rsidP="00DE6070">
      <w:pPr>
        <w:pStyle w:val="ac"/>
      </w:pPr>
      <w:r w:rsidRPr="004F3186">
        <w:t>（一）</w:t>
      </w:r>
      <w:r w:rsidR="00447465" w:rsidRPr="004F3186">
        <w:t>臺商</w:t>
      </w:r>
      <w:r w:rsidRPr="004F3186">
        <w:t>投資情形</w:t>
      </w:r>
    </w:p>
    <w:p w14:paraId="67E59E03" w14:textId="77777777" w:rsidR="007A23D5" w:rsidRPr="004F3186" w:rsidRDefault="007A23D5" w:rsidP="00AF0AEC">
      <w:pPr>
        <w:pStyle w:val="ae"/>
        <w:ind w:left="945" w:firstLine="472"/>
        <w:rPr>
          <w:lang w:eastAsia="zh-TW"/>
        </w:rPr>
      </w:pPr>
      <w:r w:rsidRPr="004F3186">
        <w:rPr>
          <w:lang w:eastAsia="zh-TW"/>
        </w:rPr>
        <w:t>近年我商投資泰國係考量布局東南亞及前進亞洲市場，目前泰國政局及社會尚稱穩定，惟面臨勞工短缺及最低薪資連續調高等挑戰。在泰國臺商總數究有多少家，迄今未有精確之統計。由於許多臺商公司或工廠係以泰籍夥伴名義登記且未加入臺商聯誼會，或認股低於</w:t>
      </w:r>
      <w:r w:rsidRPr="004F3186">
        <w:rPr>
          <w:lang w:eastAsia="zh-TW"/>
        </w:rPr>
        <w:t>50%</w:t>
      </w:r>
      <w:r w:rsidRPr="004F3186">
        <w:rPr>
          <w:lang w:eastAsia="zh-TW"/>
        </w:rPr>
        <w:t>，而未能以臺商身分列入統計，故實際家數應遠超於此，故保守估計泰國臺商家數至少在</w:t>
      </w:r>
      <w:r w:rsidRPr="004F3186">
        <w:rPr>
          <w:lang w:eastAsia="zh-TW"/>
        </w:rPr>
        <w:t>5,000</w:t>
      </w:r>
      <w:r w:rsidRPr="004F3186">
        <w:rPr>
          <w:lang w:eastAsia="zh-TW"/>
        </w:rPr>
        <w:t>家以上。</w:t>
      </w:r>
    </w:p>
    <w:p w14:paraId="4E48C2E4" w14:textId="6391A7C1" w:rsidR="00E76807" w:rsidRPr="004F3186" w:rsidRDefault="00F22D73" w:rsidP="00AF0AEC">
      <w:pPr>
        <w:pStyle w:val="ae"/>
        <w:ind w:left="945" w:firstLine="472"/>
        <w:rPr>
          <w:lang w:eastAsia="zh-TW"/>
        </w:rPr>
      </w:pPr>
      <w:r w:rsidRPr="004F3186">
        <w:rPr>
          <w:lang w:eastAsia="zh-TW"/>
        </w:rPr>
        <w:t>依據</w:t>
      </w:r>
      <w:r w:rsidRPr="004F3186">
        <w:rPr>
          <w:lang w:eastAsia="zh-TW"/>
        </w:rPr>
        <w:t>BOI</w:t>
      </w:r>
      <w:r w:rsidRPr="004F3186">
        <w:rPr>
          <w:lang w:eastAsia="zh-TW"/>
        </w:rPr>
        <w:t>統計資料顯示，</w:t>
      </w:r>
      <w:r w:rsidR="00E76807" w:rsidRPr="004F3186">
        <w:rPr>
          <w:lang w:eastAsia="zh-TW"/>
        </w:rPr>
        <w:t>我商赴泰獲准投資案計</w:t>
      </w:r>
      <w:r w:rsidR="00E76807" w:rsidRPr="004F3186">
        <w:rPr>
          <w:lang w:eastAsia="zh-TW"/>
        </w:rPr>
        <w:t>44</w:t>
      </w:r>
      <w:r w:rsidR="00E76807" w:rsidRPr="004F3186">
        <w:rPr>
          <w:lang w:eastAsia="zh-TW"/>
        </w:rPr>
        <w:t>件，核准金額約</w:t>
      </w:r>
      <w:r w:rsidR="00E76807" w:rsidRPr="004F3186">
        <w:rPr>
          <w:lang w:eastAsia="zh-TW"/>
        </w:rPr>
        <w:t>13.3</w:t>
      </w:r>
      <w:r w:rsidR="00E76807" w:rsidRPr="004F3186">
        <w:rPr>
          <w:lang w:eastAsia="zh-TW"/>
        </w:rPr>
        <w:t>億美元，同比成長</w:t>
      </w:r>
      <w:r w:rsidR="00E76807" w:rsidRPr="004F3186">
        <w:rPr>
          <w:lang w:eastAsia="zh-TW"/>
        </w:rPr>
        <w:t>152%</w:t>
      </w:r>
      <w:r w:rsidR="00E76807" w:rsidRPr="004F3186">
        <w:rPr>
          <w:lang w:eastAsia="zh-TW"/>
        </w:rPr>
        <w:t>，為泰國第</w:t>
      </w:r>
      <w:r w:rsidR="00E76807" w:rsidRPr="004F3186">
        <w:rPr>
          <w:lang w:eastAsia="zh-TW"/>
        </w:rPr>
        <w:t>4</w:t>
      </w:r>
      <w:r w:rsidR="00E76807" w:rsidRPr="004F3186">
        <w:rPr>
          <w:lang w:eastAsia="zh-TW"/>
        </w:rPr>
        <w:t>大外資來源國</w:t>
      </w:r>
      <w:r w:rsidR="00BD1F64" w:rsidRPr="004F3186">
        <w:rPr>
          <w:lang w:eastAsia="zh-TW"/>
        </w:rPr>
        <w:t>。</w:t>
      </w:r>
      <w:r w:rsidRPr="004F3186">
        <w:rPr>
          <w:lang w:eastAsia="zh-TW"/>
        </w:rPr>
        <w:t>另據我國投審會統計，</w:t>
      </w:r>
      <w:r w:rsidR="00E76807" w:rsidRPr="004F3186">
        <w:rPr>
          <w:lang w:eastAsia="zh-TW"/>
        </w:rPr>
        <w:t>自</w:t>
      </w:r>
      <w:r w:rsidR="00E76807" w:rsidRPr="004F3186">
        <w:rPr>
          <w:lang w:eastAsia="zh-TW"/>
        </w:rPr>
        <w:t>1952</w:t>
      </w:r>
      <w:r w:rsidR="00E76807" w:rsidRPr="004F3186">
        <w:rPr>
          <w:lang w:eastAsia="zh-TW"/>
        </w:rPr>
        <w:t>年起至</w:t>
      </w:r>
      <w:r w:rsidR="00E76807" w:rsidRPr="004F3186">
        <w:rPr>
          <w:lang w:eastAsia="zh-TW"/>
        </w:rPr>
        <w:t>2022</w:t>
      </w:r>
      <w:r w:rsidR="00E76807" w:rsidRPr="004F3186">
        <w:rPr>
          <w:lang w:eastAsia="zh-TW"/>
        </w:rPr>
        <w:t>年</w:t>
      </w:r>
      <w:r w:rsidR="00E76807" w:rsidRPr="004F3186">
        <w:rPr>
          <w:lang w:eastAsia="zh-TW"/>
        </w:rPr>
        <w:t>12</w:t>
      </w:r>
      <w:r w:rsidR="00E76807" w:rsidRPr="004F3186">
        <w:rPr>
          <w:lang w:eastAsia="zh-TW"/>
        </w:rPr>
        <w:t>月止，泰國對臺投資累計金額約為</w:t>
      </w:r>
      <w:r w:rsidR="00E76807" w:rsidRPr="004F3186">
        <w:rPr>
          <w:lang w:eastAsia="zh-TW"/>
        </w:rPr>
        <w:t>10.43</w:t>
      </w:r>
      <w:r w:rsidR="00E76807" w:rsidRPr="004F3186">
        <w:rPr>
          <w:lang w:eastAsia="zh-TW"/>
        </w:rPr>
        <w:t>億美元，投資核准件數為</w:t>
      </w:r>
      <w:r w:rsidR="00E76807" w:rsidRPr="004F3186">
        <w:rPr>
          <w:lang w:eastAsia="zh-TW"/>
        </w:rPr>
        <w:t>390</w:t>
      </w:r>
      <w:r w:rsidR="00E76807" w:rsidRPr="004F3186">
        <w:rPr>
          <w:lang w:eastAsia="zh-TW"/>
        </w:rPr>
        <w:t>件。</w:t>
      </w:r>
      <w:r w:rsidR="00E76807" w:rsidRPr="004F3186">
        <w:rPr>
          <w:lang w:eastAsia="zh-TW"/>
        </w:rPr>
        <w:t>2022</w:t>
      </w:r>
      <w:r w:rsidR="00E76807" w:rsidRPr="004F3186">
        <w:rPr>
          <w:lang w:eastAsia="zh-TW"/>
        </w:rPr>
        <w:t>年泰國對臺投資核准金額約達</w:t>
      </w:r>
      <w:r w:rsidR="00E76807" w:rsidRPr="004F3186">
        <w:rPr>
          <w:lang w:eastAsia="zh-TW"/>
        </w:rPr>
        <w:t>3.69</w:t>
      </w:r>
      <w:r w:rsidR="00E76807" w:rsidRPr="004F3186">
        <w:rPr>
          <w:lang w:eastAsia="zh-TW"/>
        </w:rPr>
        <w:t>億美元，投資核准件數為</w:t>
      </w:r>
      <w:r w:rsidR="00E76807" w:rsidRPr="004F3186">
        <w:rPr>
          <w:lang w:eastAsia="zh-TW"/>
        </w:rPr>
        <w:t>16</w:t>
      </w:r>
      <w:r w:rsidR="00E76807" w:rsidRPr="004F3186">
        <w:rPr>
          <w:lang w:eastAsia="zh-TW"/>
        </w:rPr>
        <w:t>件。</w:t>
      </w:r>
    </w:p>
    <w:p w14:paraId="71D12D9D" w14:textId="77777777" w:rsidR="00614A7D" w:rsidRPr="004F3186" w:rsidRDefault="007A23D5" w:rsidP="00AF0AEC">
      <w:pPr>
        <w:pStyle w:val="ae"/>
        <w:ind w:left="945" w:firstLine="472"/>
        <w:rPr>
          <w:lang w:eastAsia="zh-TW"/>
        </w:rPr>
      </w:pPr>
      <w:r w:rsidRPr="004F3186">
        <w:rPr>
          <w:lang w:eastAsia="zh-TW"/>
        </w:rPr>
        <w:t>臺商在泰國投資除了電子、橡膠、鋼鐵及石化等投資金額較大之產業外，其他大部分均為傳統中小企業之製造業，投資項目包含甚廣，從魚蝦養殖、紡織、機械、進出口、珠寶、農產品加工、運動器材、家具，到陶瓷、建材、人力仲介、房地產開發、證券、保全、珍珠奶茶及旅行社等。目前投資行業已由早期農產品、紡織、化學材料、非金屬礦物製品及金屬製品，轉向電子及金融服務等產業。</w:t>
      </w:r>
    </w:p>
    <w:p w14:paraId="2E62152A" w14:textId="3642CE7F" w:rsidR="00A610E7" w:rsidRPr="004F3186" w:rsidRDefault="00614A7D" w:rsidP="00AF0AEC">
      <w:pPr>
        <w:pStyle w:val="ae"/>
        <w:ind w:left="945" w:firstLine="472"/>
        <w:rPr>
          <w:lang w:eastAsia="zh-TW"/>
        </w:rPr>
      </w:pPr>
      <w:r w:rsidRPr="004F3186">
        <w:rPr>
          <w:lang w:eastAsia="zh-TW"/>
        </w:rPr>
        <w:t>在泰</w:t>
      </w:r>
      <w:r w:rsidR="007A23D5" w:rsidRPr="004F3186">
        <w:rPr>
          <w:lang w:eastAsia="zh-TW"/>
        </w:rPr>
        <w:t>知名</w:t>
      </w:r>
      <w:r w:rsidRPr="004F3186">
        <w:rPr>
          <w:lang w:eastAsia="zh-TW"/>
        </w:rPr>
        <w:t>臺灣</w:t>
      </w:r>
      <w:r w:rsidR="007A23D5" w:rsidRPr="004F3186">
        <w:rPr>
          <w:lang w:eastAsia="zh-TW"/>
        </w:rPr>
        <w:t>廠商包括昱晶光電是臺灣第</w:t>
      </w:r>
      <w:r w:rsidR="007A23D5" w:rsidRPr="004F3186">
        <w:rPr>
          <w:lang w:eastAsia="zh-TW"/>
        </w:rPr>
        <w:t>1</w:t>
      </w:r>
      <w:r w:rsidR="007A23D5" w:rsidRPr="004F3186">
        <w:rPr>
          <w:lang w:eastAsia="zh-TW"/>
        </w:rPr>
        <w:t>家獲准於泰國投資的太陽能廠商；電商</w:t>
      </w:r>
      <w:r w:rsidR="007A23D5" w:rsidRPr="004F3186">
        <w:rPr>
          <w:lang w:eastAsia="zh-TW"/>
        </w:rPr>
        <w:t>Momo</w:t>
      </w:r>
      <w:r w:rsidR="007A23D5" w:rsidRPr="004F3186">
        <w:rPr>
          <w:lang w:eastAsia="zh-TW"/>
        </w:rPr>
        <w:t>、</w:t>
      </w:r>
      <w:r w:rsidR="007A23D5" w:rsidRPr="004F3186">
        <w:rPr>
          <w:lang w:eastAsia="zh-TW"/>
        </w:rPr>
        <w:t>PChome</w:t>
      </w:r>
      <w:r w:rsidR="007A23D5" w:rsidRPr="004F3186">
        <w:rPr>
          <w:lang w:eastAsia="zh-TW"/>
        </w:rPr>
        <w:t>也積極打入泰國電子商務領域；中華電信持續深耕泰國市場；另中國信託</w:t>
      </w:r>
      <w:r w:rsidR="00BD1F64" w:rsidRPr="004F3186">
        <w:rPr>
          <w:lang w:eastAsia="zh-TW"/>
        </w:rPr>
        <w:t>併購</w:t>
      </w:r>
      <w:r w:rsidR="007A23D5" w:rsidRPr="004F3186">
        <w:rPr>
          <w:lang w:eastAsia="zh-TW"/>
        </w:rPr>
        <w:t>泰國</w:t>
      </w:r>
      <w:r w:rsidR="007A23D5" w:rsidRPr="004F3186">
        <w:rPr>
          <w:lang w:eastAsia="zh-TW"/>
        </w:rPr>
        <w:t>LH</w:t>
      </w:r>
      <w:r w:rsidR="007A23D5" w:rsidRPr="004F3186">
        <w:rPr>
          <w:lang w:eastAsia="zh-TW"/>
        </w:rPr>
        <w:t>銀行及元大證券收購泰國證券商</w:t>
      </w:r>
      <w:r w:rsidR="007A23D5" w:rsidRPr="004F3186">
        <w:rPr>
          <w:lang w:eastAsia="zh-TW"/>
        </w:rPr>
        <w:t>KKTrade Securities Company Limited</w:t>
      </w:r>
      <w:r w:rsidR="007A23D5" w:rsidRPr="004F3186">
        <w:rPr>
          <w:lang w:eastAsia="zh-TW"/>
        </w:rPr>
        <w:t>，亦均是看好泰國金融及證券業未來發展前景。</w:t>
      </w:r>
    </w:p>
    <w:p w14:paraId="3BF8BC19" w14:textId="6EC08731" w:rsidR="00614A7D" w:rsidRPr="004F3186" w:rsidRDefault="00614A7D" w:rsidP="00AF0AEC">
      <w:pPr>
        <w:pStyle w:val="ae"/>
        <w:ind w:left="945" w:firstLine="472"/>
        <w:rPr>
          <w:lang w:eastAsia="zh-TW"/>
        </w:rPr>
      </w:pPr>
      <w:r w:rsidRPr="004F3186">
        <w:rPr>
          <w:lang w:eastAsia="zh-TW"/>
        </w:rPr>
        <w:t>2022</w:t>
      </w:r>
      <w:r w:rsidRPr="004F3186">
        <w:rPr>
          <w:lang w:eastAsia="zh-TW"/>
        </w:rPr>
        <w:t>年鴻海集團與泰國國家石油集團合資成立</w:t>
      </w:r>
      <w:r w:rsidRPr="004F3186">
        <w:rPr>
          <w:lang w:eastAsia="zh-TW"/>
        </w:rPr>
        <w:t>10.1</w:t>
      </w:r>
      <w:r w:rsidRPr="004F3186">
        <w:rPr>
          <w:lang w:eastAsia="zh-TW"/>
        </w:rPr>
        <w:t>億美元之電動車公司</w:t>
      </w:r>
      <w:r w:rsidRPr="004F3186">
        <w:rPr>
          <w:lang w:eastAsia="zh-TW"/>
        </w:rPr>
        <w:t>Horizon Plus</w:t>
      </w:r>
      <w:r w:rsidRPr="004F3186">
        <w:rPr>
          <w:lang w:eastAsia="zh-TW"/>
        </w:rPr>
        <w:t>，僅該項目投資額即占當年我商對泰國投資總額約</w:t>
      </w:r>
      <w:r w:rsidRPr="004F3186">
        <w:rPr>
          <w:lang w:eastAsia="zh-TW"/>
        </w:rPr>
        <w:t>80%</w:t>
      </w:r>
      <w:r w:rsidRPr="004F3186">
        <w:rPr>
          <w:lang w:eastAsia="zh-TW"/>
        </w:rPr>
        <w:t>，亦使臺灣成為泰國</w:t>
      </w:r>
      <w:r w:rsidRPr="004F3186">
        <w:rPr>
          <w:lang w:eastAsia="zh-TW"/>
        </w:rPr>
        <w:t>2022</w:t>
      </w:r>
      <w:r w:rsidRPr="004F3186">
        <w:rPr>
          <w:lang w:eastAsia="zh-TW"/>
        </w:rPr>
        <w:t>年第</w:t>
      </w:r>
      <w:r w:rsidRPr="004F3186">
        <w:rPr>
          <w:lang w:eastAsia="zh-TW"/>
        </w:rPr>
        <w:t>4</w:t>
      </w:r>
      <w:r w:rsidRPr="004F3186">
        <w:rPr>
          <w:lang w:eastAsia="zh-TW"/>
        </w:rPr>
        <w:t>大外資來源國。同年，臺灣對泰投資主要廠商除鴻海外，尚包括台虹、遠創智慧、帝寶、建舜、群光、廣明、盟立、創奕、康匠、富邦產物保險、長榮物流等公司。</w:t>
      </w:r>
    </w:p>
    <w:p w14:paraId="03D2C4C1" w14:textId="77777777" w:rsidR="00A610E7" w:rsidRPr="004F3186" w:rsidRDefault="00A610E7" w:rsidP="00DE6070">
      <w:pPr>
        <w:pStyle w:val="ac"/>
      </w:pPr>
      <w:r w:rsidRPr="004F3186">
        <w:t>（二）</w:t>
      </w:r>
      <w:r w:rsidR="00447465" w:rsidRPr="004F3186">
        <w:t>臺商</w:t>
      </w:r>
      <w:r w:rsidRPr="004F3186">
        <w:t>組織</w:t>
      </w:r>
    </w:p>
    <w:p w14:paraId="47D2C115" w14:textId="6B812AAD" w:rsidR="00A610E7" w:rsidRPr="004F3186" w:rsidRDefault="00A610E7" w:rsidP="0092393E">
      <w:pPr>
        <w:pStyle w:val="ae"/>
        <w:ind w:left="945" w:firstLine="472"/>
        <w:rPr>
          <w:lang w:eastAsia="zh-TW"/>
        </w:rPr>
      </w:pPr>
      <w:r w:rsidRPr="004F3186">
        <w:rPr>
          <w:lang w:eastAsia="zh-TW"/>
        </w:rPr>
        <w:t>泰國</w:t>
      </w:r>
      <w:r w:rsidR="00447465" w:rsidRPr="004F3186">
        <w:rPr>
          <w:lang w:eastAsia="zh-TW"/>
        </w:rPr>
        <w:t>臺商</w:t>
      </w:r>
      <w:r w:rsidRPr="004F3186">
        <w:rPr>
          <w:lang w:eastAsia="zh-TW"/>
        </w:rPr>
        <w:t>組織係依不同地區成立，目前計有北柳、北欖、拉加邦、春武里、吞武里、曼谷、萬磅、是隆、亞速、北區、呵叻、泰南、泰北、羅勇及普吉等</w:t>
      </w:r>
      <w:r w:rsidRPr="004F3186">
        <w:rPr>
          <w:lang w:eastAsia="zh-TW"/>
        </w:rPr>
        <w:t>15</w:t>
      </w:r>
      <w:r w:rsidRPr="004F3186">
        <w:rPr>
          <w:lang w:eastAsia="zh-TW"/>
        </w:rPr>
        <w:t>個</w:t>
      </w:r>
      <w:r w:rsidR="00447465" w:rsidRPr="004F3186">
        <w:rPr>
          <w:lang w:eastAsia="zh-TW"/>
        </w:rPr>
        <w:t>臺商</w:t>
      </w:r>
      <w:r w:rsidRPr="004F3186">
        <w:rPr>
          <w:lang w:eastAsia="zh-TW"/>
        </w:rPr>
        <w:t>聯誼會；這些</w:t>
      </w:r>
      <w:r w:rsidR="00447465" w:rsidRPr="004F3186">
        <w:rPr>
          <w:lang w:eastAsia="zh-TW"/>
        </w:rPr>
        <w:t>臺商</w:t>
      </w:r>
      <w:r w:rsidRPr="004F3186">
        <w:rPr>
          <w:lang w:eastAsia="zh-TW"/>
        </w:rPr>
        <w:t>聯誼會各有其組織並各自推選其會長</w:t>
      </w:r>
      <w:r w:rsidR="004D0DE4" w:rsidRPr="004F3186">
        <w:rPr>
          <w:lang w:eastAsia="zh-TW"/>
        </w:rPr>
        <w:t>；</w:t>
      </w:r>
      <w:r w:rsidRPr="004F3186">
        <w:rPr>
          <w:lang w:eastAsia="zh-TW"/>
        </w:rPr>
        <w:t>另為統合</w:t>
      </w:r>
      <w:r w:rsidR="00447465" w:rsidRPr="004F3186">
        <w:rPr>
          <w:lang w:eastAsia="zh-TW"/>
        </w:rPr>
        <w:t>臺商</w:t>
      </w:r>
      <w:r w:rsidRPr="004F3186">
        <w:rPr>
          <w:lang w:eastAsia="zh-TW"/>
        </w:rPr>
        <w:t>力量，這</w:t>
      </w:r>
      <w:r w:rsidRPr="004F3186">
        <w:rPr>
          <w:lang w:eastAsia="zh-TW"/>
        </w:rPr>
        <w:t>15</w:t>
      </w:r>
      <w:r w:rsidRPr="004F3186">
        <w:rPr>
          <w:lang w:eastAsia="zh-TW"/>
        </w:rPr>
        <w:t>個</w:t>
      </w:r>
      <w:r w:rsidR="00447465" w:rsidRPr="004F3186">
        <w:rPr>
          <w:lang w:eastAsia="zh-TW"/>
        </w:rPr>
        <w:t>臺商</w:t>
      </w:r>
      <w:r w:rsidRPr="004F3186">
        <w:rPr>
          <w:lang w:eastAsia="zh-TW"/>
        </w:rPr>
        <w:t>聯誼會聯合成立「泰國臺灣商會聯合總會」，並為該會設立固定辦公會所，聘僱專職人員辦理各項會務，並經常辦理研討會、商展及聯誼等活動，對提供</w:t>
      </w:r>
      <w:r w:rsidR="00447465" w:rsidRPr="004F3186">
        <w:rPr>
          <w:lang w:eastAsia="zh-TW"/>
        </w:rPr>
        <w:t>臺商</w:t>
      </w:r>
      <w:r w:rsidRPr="004F3186">
        <w:rPr>
          <w:lang w:eastAsia="zh-TW"/>
        </w:rPr>
        <w:t>服務有積極且正面之意義。</w:t>
      </w:r>
    </w:p>
    <w:p w14:paraId="7B461978" w14:textId="77777777" w:rsidR="00A610E7" w:rsidRPr="004F3186" w:rsidRDefault="00A610E7" w:rsidP="0092393E">
      <w:pPr>
        <w:pStyle w:val="a4"/>
        <w:rPr>
          <w:rFonts w:ascii="Times New Roman" w:hAnsi="Times New Roman"/>
        </w:rPr>
      </w:pPr>
      <w:r w:rsidRPr="004F3186">
        <w:rPr>
          <w:rFonts w:ascii="Times New Roman" w:hAnsi="Times New Roman"/>
        </w:rPr>
        <w:t>三、投資機會</w:t>
      </w:r>
    </w:p>
    <w:p w14:paraId="4B4BFE70" w14:textId="77777777" w:rsidR="00A610E7" w:rsidRPr="004F3186" w:rsidRDefault="00A610E7" w:rsidP="0092393E">
      <w:pPr>
        <w:ind w:firstLine="472"/>
        <w:rPr>
          <w:lang w:eastAsia="zh-TW"/>
        </w:rPr>
      </w:pPr>
      <w:r w:rsidRPr="004F3186">
        <w:rPr>
          <w:lang w:eastAsia="zh-TW"/>
        </w:rPr>
        <w:t>泰國除擁有位於東西交通樞紐的地理條件優勢，亦具有相對較低廉土地和勞務成本、優秀勞動力素質。泰國的經濟發展與基礎建設在東協中算是較為良好的，市場需求相對較大，加上泰國已經和世界上許多國家簽署了自由貿易協定，隨著東</w:t>
      </w:r>
      <w:r w:rsidR="00354E8D" w:rsidRPr="004F3186">
        <w:rPr>
          <w:lang w:eastAsia="zh-TW"/>
        </w:rPr>
        <w:t>協</w:t>
      </w:r>
      <w:r w:rsidRPr="004F3186">
        <w:rPr>
          <w:lang w:eastAsia="zh-TW"/>
        </w:rPr>
        <w:t>一體化的發展趨勢，來自週邊的國家也會加大對泰國的投資。</w:t>
      </w:r>
      <w:r w:rsidRPr="004F3186">
        <w:rPr>
          <w:lang w:eastAsia="zh-TW"/>
        </w:rPr>
        <w:t>2011</w:t>
      </w:r>
      <w:r w:rsidRPr="004F3186">
        <w:rPr>
          <w:lang w:eastAsia="zh-TW"/>
        </w:rPr>
        <w:t>年</w:t>
      </w:r>
      <w:r w:rsidRPr="004F3186">
        <w:rPr>
          <w:lang w:eastAsia="zh-TW"/>
        </w:rPr>
        <w:t>3</w:t>
      </w:r>
      <w:r w:rsidRPr="004F3186">
        <w:rPr>
          <w:lang w:eastAsia="zh-TW"/>
        </w:rPr>
        <w:t>月日本大地震及海嘯過後，日商亦將泰國列為遷往海外生產之選擇熱門地點之一。不過由於泰國近年已面臨工資調漲及缺工問題，已不適合勞力密集產業前來投資設廠。</w:t>
      </w:r>
    </w:p>
    <w:p w14:paraId="3D6CF39E" w14:textId="6710426B" w:rsidR="00A610E7" w:rsidRPr="004F3186" w:rsidRDefault="00A610E7" w:rsidP="00A72245">
      <w:pPr>
        <w:ind w:firstLine="472"/>
        <w:rPr>
          <w:lang w:eastAsia="zh-TW"/>
        </w:rPr>
      </w:pPr>
      <w:r w:rsidRPr="004F3186">
        <w:rPr>
          <w:lang w:eastAsia="zh-TW"/>
        </w:rPr>
        <w:t>2015</w:t>
      </w:r>
      <w:r w:rsidRPr="004F3186">
        <w:rPr>
          <w:lang w:eastAsia="zh-TW"/>
        </w:rPr>
        <w:t>年東協經濟整合形成東協經濟共同體（</w:t>
      </w:r>
      <w:r w:rsidRPr="004F3186">
        <w:rPr>
          <w:lang w:eastAsia="zh-TW"/>
        </w:rPr>
        <w:t>AEC</w:t>
      </w:r>
      <w:r w:rsidRPr="004F3186">
        <w:rPr>
          <w:lang w:eastAsia="zh-TW"/>
        </w:rPr>
        <w:t>）後，在</w:t>
      </w:r>
      <w:r w:rsidR="0030520B" w:rsidRPr="004F3186">
        <w:rPr>
          <w:lang w:eastAsia="zh-TW"/>
        </w:rPr>
        <w:t>區</w:t>
      </w:r>
      <w:r w:rsidRPr="004F3186">
        <w:rPr>
          <w:lang w:eastAsia="zh-TW"/>
        </w:rPr>
        <w:t>域內資本與勞動的自由化下，外資的投資布局將呈現更多樣與整體觀的布局，泰國政府已密切注意此問題，鼓勵泰國中小企業前往東協鄰國投資。另泰國已在其第</w:t>
      </w:r>
      <w:r w:rsidRPr="004F3186">
        <w:rPr>
          <w:lang w:eastAsia="zh-TW"/>
        </w:rPr>
        <w:t>11</w:t>
      </w:r>
      <w:r w:rsidRPr="004F3186">
        <w:rPr>
          <w:lang w:eastAsia="zh-TW"/>
        </w:rPr>
        <w:t>期國家經濟社會發展</w:t>
      </w:r>
      <w:r w:rsidR="003B4CFE" w:rsidRPr="004F3186">
        <w:rPr>
          <w:lang w:eastAsia="zh-TW"/>
        </w:rPr>
        <w:t>計畫</w:t>
      </w:r>
      <w:r w:rsidRPr="004F3186">
        <w:rPr>
          <w:lang w:eastAsia="zh-TW"/>
        </w:rPr>
        <w:t>（</w:t>
      </w:r>
      <w:r w:rsidRPr="004F3186">
        <w:rPr>
          <w:lang w:eastAsia="zh-TW"/>
        </w:rPr>
        <w:t>2012-2016</w:t>
      </w:r>
      <w:r w:rsidRPr="004F3186">
        <w:rPr>
          <w:lang w:eastAsia="zh-TW"/>
        </w:rPr>
        <w:t>）將工業發展焦點之ㄧ放在鄰近泰國邊界之緬甸深水港</w:t>
      </w:r>
      <w:r w:rsidRPr="004F3186">
        <w:rPr>
          <w:lang w:eastAsia="zh-TW"/>
        </w:rPr>
        <w:t>Dawei</w:t>
      </w:r>
      <w:r w:rsidRPr="004F3186">
        <w:rPr>
          <w:lang w:eastAsia="zh-TW"/>
        </w:rPr>
        <w:t>經濟特區（原名</w:t>
      </w:r>
      <w:r w:rsidRPr="004F3186">
        <w:rPr>
          <w:lang w:eastAsia="zh-TW"/>
        </w:rPr>
        <w:t>Tavoy</w:t>
      </w:r>
      <w:r w:rsidRPr="004F3186">
        <w:rPr>
          <w:lang w:eastAsia="zh-TW"/>
        </w:rPr>
        <w:t>），鼓勵泰國企業尤其是鋼鐵等上游產業前往投資設廠並就近取得原物料。</w:t>
      </w:r>
    </w:p>
    <w:p w14:paraId="17CAC194" w14:textId="77777777" w:rsidR="00A610E7" w:rsidRPr="004F3186" w:rsidRDefault="00A610E7" w:rsidP="00A72245">
      <w:pPr>
        <w:ind w:firstLine="472"/>
      </w:pPr>
      <w:r w:rsidRPr="004F3186">
        <w:t>2009</w:t>
      </w:r>
      <w:r w:rsidRPr="004F3186">
        <w:t>年</w:t>
      </w:r>
      <w:r w:rsidRPr="004F3186">
        <w:t>11</w:t>
      </w:r>
      <w:r w:rsidRPr="004F3186">
        <w:t>月</w:t>
      </w:r>
      <w:r w:rsidRPr="004F3186">
        <w:t>23</w:t>
      </w:r>
      <w:r w:rsidRPr="004F3186">
        <w:t>日</w:t>
      </w:r>
      <w:r w:rsidRPr="004F3186">
        <w:t>BOI</w:t>
      </w:r>
      <w:r w:rsidRPr="004F3186">
        <w:t>在曼谷設立一站式投資服務中心（</w:t>
      </w:r>
      <w:r w:rsidRPr="004F3186">
        <w:t>One Start One Stop Investment C</w:t>
      </w:r>
      <w:r w:rsidR="00C778F9" w:rsidRPr="004F3186">
        <w:t>enter</w:t>
      </w:r>
      <w:r w:rsidR="00EB6306" w:rsidRPr="004F3186">
        <w:rPr>
          <w:lang w:eastAsia="zh-TW"/>
        </w:rPr>
        <w:t>，</w:t>
      </w:r>
      <w:r w:rsidR="00C778F9" w:rsidRPr="004F3186">
        <w:t>OSOS</w:t>
      </w:r>
      <w:r w:rsidR="00C778F9" w:rsidRPr="004F3186">
        <w:t>），利用</w:t>
      </w:r>
      <w:r w:rsidR="00C778F9" w:rsidRPr="004F3186">
        <w:t>OSOS</w:t>
      </w:r>
      <w:r w:rsidR="0050205C" w:rsidRPr="004F3186">
        <w:t>為單一聯絡</w:t>
      </w:r>
      <w:r w:rsidR="00C778F9" w:rsidRPr="004F3186">
        <w:t>窗</w:t>
      </w:r>
      <w:r w:rsidR="0050205C" w:rsidRPr="004F3186">
        <w:rPr>
          <w:lang w:eastAsia="zh-TW"/>
        </w:rPr>
        <w:t>口</w:t>
      </w:r>
      <w:r w:rsidR="00C778F9" w:rsidRPr="004F3186">
        <w:t>，方便外國投資者與</w:t>
      </w:r>
      <w:r w:rsidR="00C778F9" w:rsidRPr="004F3186">
        <w:t>10</w:t>
      </w:r>
      <w:r w:rsidR="00C778F9" w:rsidRPr="004F3186">
        <w:t>個部會、</w:t>
      </w:r>
      <w:r w:rsidR="00C778F9" w:rsidRPr="004F3186">
        <w:t>20</w:t>
      </w:r>
      <w:r w:rsidR="00C778F9" w:rsidRPr="004F3186">
        <w:t>個機關的派駐官員直接聯繫和協調，並辦妥海關、工作證、簽證等事宜。</w:t>
      </w:r>
      <w:r w:rsidRPr="004F3186">
        <w:t xml:space="preserve"> </w:t>
      </w:r>
    </w:p>
    <w:p w14:paraId="587101B0" w14:textId="77777777" w:rsidR="00364D5B" w:rsidRPr="004F3186" w:rsidRDefault="00364D5B" w:rsidP="00364D5B">
      <w:pPr>
        <w:ind w:leftChars="100" w:left="945" w:rightChars="100" w:right="236" w:hangingChars="300" w:hanging="709"/>
        <w:rPr>
          <w:lang w:eastAsia="zh-TW"/>
        </w:rPr>
      </w:pPr>
      <w:r w:rsidRPr="004F3186">
        <w:rPr>
          <w:lang w:eastAsia="zh-TW"/>
        </w:rPr>
        <w:t>（一）可投資產業型態或產品項目</w:t>
      </w:r>
    </w:p>
    <w:p w14:paraId="7C20EF0B" w14:textId="77777777" w:rsidR="004D0DE4" w:rsidRPr="004F3186" w:rsidRDefault="004D0DE4" w:rsidP="00AF0AEC">
      <w:pPr>
        <w:pStyle w:val="ae"/>
        <w:ind w:left="945" w:firstLine="472"/>
        <w:rPr>
          <w:lang w:eastAsia="zh-TW"/>
        </w:rPr>
      </w:pPr>
      <w:r w:rsidRPr="004F3186">
        <w:rPr>
          <w:lang w:eastAsia="zh-TW"/>
        </w:rPr>
        <w:t>泰國自遭逢金融危機後，體認到建立工業基礎之重要性，鼓勵發展中小企業，俾符合其未來經濟發展之需。我商未來在泰國投資較具發展及競爭力之產業，除食品加工及相關包裝業、汽車零配件業、電子零配件業、資訊軟體業外，亦可考慮前述泰國所鼓勵之製造業、服務業及</w:t>
      </w:r>
      <w:r w:rsidRPr="004F3186">
        <w:rPr>
          <w:lang w:eastAsia="zh-TW"/>
        </w:rPr>
        <w:t>10</w:t>
      </w:r>
      <w:r w:rsidRPr="004F3186">
        <w:rPr>
          <w:lang w:eastAsia="zh-TW"/>
        </w:rPr>
        <w:t>大潛力產業。</w:t>
      </w:r>
    </w:p>
    <w:p w14:paraId="6928F886" w14:textId="69CBCB81" w:rsidR="00364D5B" w:rsidRPr="004F3186" w:rsidRDefault="004D0DE4" w:rsidP="00AF0AEC">
      <w:pPr>
        <w:pStyle w:val="ae"/>
        <w:ind w:left="945" w:firstLine="472"/>
        <w:rPr>
          <w:lang w:eastAsia="zh-TW"/>
        </w:rPr>
      </w:pPr>
      <w:r w:rsidRPr="004F3186">
        <w:rPr>
          <w:lang w:eastAsia="zh-TW"/>
        </w:rPr>
        <w:t>另泰國軍政府自</w:t>
      </w:r>
      <w:r w:rsidRPr="004F3186">
        <w:rPr>
          <w:lang w:eastAsia="zh-TW"/>
        </w:rPr>
        <w:t>2015</w:t>
      </w:r>
      <w:r w:rsidRPr="004F3186">
        <w:rPr>
          <w:lang w:eastAsia="zh-TW"/>
        </w:rPr>
        <w:t>年推動數位經濟</w:t>
      </w:r>
      <w:r w:rsidR="003B4CFE" w:rsidRPr="004F3186">
        <w:rPr>
          <w:lang w:eastAsia="zh-TW"/>
        </w:rPr>
        <w:t>計畫</w:t>
      </w:r>
      <w:r w:rsidRPr="004F3186">
        <w:rPr>
          <w:lang w:eastAsia="zh-TW"/>
        </w:rPr>
        <w:t>，以加快建設網路基礎設施，尤其是在全國範圍內普及寬頻網路，以利於加強包括政府、產業與消費者在內的經濟體系各部門之間的連通及互動，進而實現業務電子化及創新商業模式。泰國將藉由數位科技提高各公部門及民間部門的工作效率，並將數位技術運用於工業生產領域，因此全面開發與拓展寬頻互聯網以滿足使用需求，對支持經濟活動及數位化社會之相關產業將受益。</w:t>
      </w:r>
    </w:p>
    <w:p w14:paraId="57A62BFF" w14:textId="77777777" w:rsidR="009E384E" w:rsidRPr="004F3186" w:rsidRDefault="009E384E" w:rsidP="009E384E">
      <w:pPr>
        <w:pStyle w:val="ae"/>
        <w:ind w:left="945" w:firstLine="472"/>
        <w:rPr>
          <w:lang w:eastAsia="zh-TW"/>
        </w:rPr>
      </w:pPr>
      <w:r w:rsidRPr="004F3186">
        <w:rPr>
          <w:lang w:eastAsia="zh-TW"/>
        </w:rPr>
        <w:t>2020</w:t>
      </w:r>
      <w:r w:rsidRPr="004F3186">
        <w:rPr>
          <w:lang w:eastAsia="zh-TW"/>
        </w:rPr>
        <w:t>年</w:t>
      </w:r>
      <w:r w:rsidRPr="004F3186">
        <w:rPr>
          <w:lang w:eastAsia="zh-TW"/>
        </w:rPr>
        <w:t>11</w:t>
      </w:r>
      <w:r w:rsidRPr="004F3186">
        <w:rPr>
          <w:lang w:eastAsia="zh-TW"/>
        </w:rPr>
        <w:t>月</w:t>
      </w:r>
      <w:r w:rsidRPr="004F3186">
        <w:rPr>
          <w:lang w:eastAsia="zh-TW"/>
        </w:rPr>
        <w:t>11</w:t>
      </w:r>
      <w:r w:rsidRPr="004F3186">
        <w:rPr>
          <w:lang w:eastAsia="zh-TW"/>
        </w:rPr>
        <w:t>日泰國副總理</w:t>
      </w:r>
      <w:r w:rsidRPr="004F3186">
        <w:rPr>
          <w:lang w:eastAsia="zh-TW"/>
        </w:rPr>
        <w:t>Prawit</w:t>
      </w:r>
      <w:r w:rsidRPr="004F3186">
        <w:rPr>
          <w:lang w:eastAsia="zh-TW"/>
        </w:rPr>
        <w:t>表示，泰國將努力建設</w:t>
      </w:r>
      <w:r w:rsidRPr="004F3186">
        <w:rPr>
          <w:lang w:eastAsia="zh-TW"/>
        </w:rPr>
        <w:t>5G</w:t>
      </w:r>
      <w:r w:rsidRPr="004F3186">
        <w:rPr>
          <w:lang w:eastAsia="zh-TW"/>
        </w:rPr>
        <w:t>、雲端及</w:t>
      </w:r>
      <w:r w:rsidRPr="004F3186">
        <w:rPr>
          <w:lang w:eastAsia="zh-TW"/>
        </w:rPr>
        <w:t>AI</w:t>
      </w:r>
      <w:r w:rsidRPr="004F3186">
        <w:rPr>
          <w:lang w:eastAsia="zh-TW"/>
        </w:rPr>
        <w:t>等相關基礎設施，包括數據中心及舖設海底網路纜線等，目標將泰國打造成區域數位經濟樞紐。泰國政府正與民間合作草擬制定「數位經濟與社會發展計畫」，以為發展數位基礎設施、數位創新及人力資源等提供綱領。</w:t>
      </w:r>
    </w:p>
    <w:p w14:paraId="4A4B0109" w14:textId="78E5BCFB" w:rsidR="009E384E" w:rsidRPr="004F3186" w:rsidRDefault="009E384E" w:rsidP="009E384E">
      <w:pPr>
        <w:pStyle w:val="ae"/>
        <w:ind w:left="945" w:firstLine="472"/>
        <w:rPr>
          <w:lang w:eastAsia="zh-TW"/>
        </w:rPr>
      </w:pPr>
      <w:r w:rsidRPr="004F3186">
        <w:rPr>
          <w:lang w:eastAsia="zh-TW"/>
        </w:rPr>
        <w:t>泰國政府「生物、循環及綠色」</w:t>
      </w:r>
      <w:r w:rsidR="00B9626E" w:rsidRPr="004F3186">
        <w:rPr>
          <w:lang w:eastAsia="zh-TW"/>
        </w:rPr>
        <w:t>（</w:t>
      </w:r>
      <w:r w:rsidRPr="004F3186">
        <w:rPr>
          <w:lang w:eastAsia="zh-TW"/>
        </w:rPr>
        <w:t>bio-, circular and green, BCG</w:t>
      </w:r>
      <w:r w:rsidR="00B9626E" w:rsidRPr="004F3186">
        <w:rPr>
          <w:lang w:eastAsia="zh-TW"/>
        </w:rPr>
        <w:t>）</w:t>
      </w:r>
      <w:r w:rsidRPr="004F3186">
        <w:rPr>
          <w:lang w:eastAsia="zh-TW"/>
        </w:rPr>
        <w:t>委員會於</w:t>
      </w:r>
      <w:r w:rsidRPr="004F3186">
        <w:rPr>
          <w:lang w:eastAsia="zh-TW"/>
        </w:rPr>
        <w:t>2021</w:t>
      </w:r>
      <w:r w:rsidRPr="004F3186">
        <w:rPr>
          <w:lang w:eastAsia="zh-TW"/>
        </w:rPr>
        <w:t>年</w:t>
      </w:r>
      <w:r w:rsidRPr="004F3186">
        <w:rPr>
          <w:lang w:eastAsia="zh-TW"/>
        </w:rPr>
        <w:t>1</w:t>
      </w:r>
      <w:r w:rsidRPr="004F3186">
        <w:rPr>
          <w:lang w:eastAsia="zh-TW"/>
        </w:rPr>
        <w:t>月</w:t>
      </w:r>
      <w:r w:rsidRPr="004F3186">
        <w:rPr>
          <w:lang w:eastAsia="zh-TW"/>
        </w:rPr>
        <w:t>13</w:t>
      </w:r>
      <w:r w:rsidRPr="004F3186">
        <w:rPr>
          <w:lang w:eastAsia="zh-TW"/>
        </w:rPr>
        <w:t>日批准在</w:t>
      </w:r>
      <w:r w:rsidRPr="004F3186">
        <w:rPr>
          <w:lang w:eastAsia="zh-TW"/>
        </w:rPr>
        <w:t>BCG</w:t>
      </w:r>
      <w:r w:rsidRPr="004F3186">
        <w:rPr>
          <w:lang w:eastAsia="zh-TW"/>
        </w:rPr>
        <w:t>模式下促進生物經濟、循環經濟及綠色經濟的國家發展戰略。該戰略將從當年啟動，為期</w:t>
      </w:r>
      <w:r w:rsidRPr="004F3186">
        <w:rPr>
          <w:lang w:eastAsia="zh-TW"/>
        </w:rPr>
        <w:t>5</w:t>
      </w:r>
      <w:r w:rsidRPr="004F3186">
        <w:rPr>
          <w:lang w:eastAsia="zh-TW"/>
        </w:rPr>
        <w:t>年。據巴育總理表示，</w:t>
      </w:r>
      <w:r w:rsidRPr="004F3186">
        <w:rPr>
          <w:lang w:eastAsia="zh-TW"/>
        </w:rPr>
        <w:t>BCG</w:t>
      </w:r>
      <w:r w:rsidRPr="004F3186">
        <w:rPr>
          <w:lang w:eastAsia="zh-TW"/>
        </w:rPr>
        <w:t>模式將被納入「國家發展議程」，該模式旨在善加利用泰國豐富的農產品與廣闊的耕地，涵蓋農業、食品、衛生、醫療、能源、生化及旅遊等行業，相關就業人口占該國的五成。</w:t>
      </w:r>
    </w:p>
    <w:p w14:paraId="029373F5" w14:textId="596D78CD" w:rsidR="00AA7E81" w:rsidRPr="004F3186" w:rsidRDefault="00AA7E81" w:rsidP="009E384E">
      <w:pPr>
        <w:pStyle w:val="ae"/>
        <w:ind w:left="945" w:firstLine="472"/>
        <w:rPr>
          <w:lang w:eastAsia="zh-TW"/>
        </w:rPr>
      </w:pPr>
      <w:r w:rsidRPr="004F3186">
        <w:rPr>
          <w:lang w:eastAsia="zh-TW"/>
        </w:rPr>
        <w:t>據泰國高等教育、科學、研究暨創新部研究指出，預計到</w:t>
      </w:r>
      <w:r w:rsidRPr="004F3186">
        <w:rPr>
          <w:lang w:eastAsia="zh-TW"/>
        </w:rPr>
        <w:t>2025</w:t>
      </w:r>
      <w:r w:rsidRPr="004F3186">
        <w:rPr>
          <w:lang w:eastAsia="zh-TW"/>
        </w:rPr>
        <w:t>年</w:t>
      </w:r>
      <w:r w:rsidRPr="004F3186">
        <w:rPr>
          <w:lang w:eastAsia="zh-TW"/>
        </w:rPr>
        <w:t>BCG</w:t>
      </w:r>
      <w:r w:rsidRPr="004F3186">
        <w:rPr>
          <w:lang w:eastAsia="zh-TW"/>
        </w:rPr>
        <w:t>經濟活動的產值將從泰國國內生產總值</w:t>
      </w:r>
      <w:r w:rsidR="00783FB0" w:rsidRPr="004F3186">
        <w:rPr>
          <w:lang w:eastAsia="zh-TW"/>
        </w:rPr>
        <w:t>（</w:t>
      </w:r>
      <w:r w:rsidRPr="004F3186">
        <w:rPr>
          <w:lang w:eastAsia="zh-TW"/>
        </w:rPr>
        <w:t>GDP</w:t>
      </w:r>
      <w:r w:rsidR="00783FB0" w:rsidRPr="004F3186">
        <w:rPr>
          <w:lang w:eastAsia="zh-TW"/>
        </w:rPr>
        <w:t>）</w:t>
      </w:r>
      <w:r w:rsidRPr="004F3186">
        <w:rPr>
          <w:lang w:eastAsia="zh-TW"/>
        </w:rPr>
        <w:t>的五分之一，成長至其</w:t>
      </w:r>
      <w:r w:rsidRPr="004F3186">
        <w:rPr>
          <w:lang w:eastAsia="zh-TW"/>
        </w:rPr>
        <w:t>GDP</w:t>
      </w:r>
      <w:r w:rsidRPr="004F3186">
        <w:rPr>
          <w:lang w:eastAsia="zh-TW"/>
        </w:rPr>
        <w:t>的四分之一。根據此一趨勢，泰國的經濟成長將由食品及農業、醫療與保健服務、能源與生物化學，以及旅遊業與創意經濟等</w:t>
      </w:r>
      <w:r w:rsidRPr="004F3186">
        <w:rPr>
          <w:lang w:eastAsia="zh-TW"/>
        </w:rPr>
        <w:t>4</w:t>
      </w:r>
      <w:r w:rsidRPr="004F3186">
        <w:rPr>
          <w:lang w:eastAsia="zh-TW"/>
        </w:rPr>
        <w:t>項關鍵產業日益提升的競爭力所驅動。</w:t>
      </w:r>
    </w:p>
    <w:p w14:paraId="686CD94B" w14:textId="3859C6C6" w:rsidR="00AA7E81" w:rsidRPr="004F3186" w:rsidRDefault="00AA7E81" w:rsidP="00AA7E81">
      <w:pPr>
        <w:pStyle w:val="ae"/>
        <w:ind w:left="945" w:firstLine="472"/>
        <w:rPr>
          <w:lang w:eastAsia="zh-TW"/>
        </w:rPr>
      </w:pPr>
      <w:r w:rsidRPr="004F3186">
        <w:rPr>
          <w:lang w:eastAsia="zh-TW"/>
        </w:rPr>
        <w:t>食品和農業：</w:t>
      </w:r>
      <w:r w:rsidRPr="004F3186">
        <w:rPr>
          <w:lang w:eastAsia="zh-TW"/>
        </w:rPr>
        <w:t> </w:t>
      </w:r>
      <w:r w:rsidRPr="004F3186">
        <w:rPr>
          <w:lang w:eastAsia="zh-TW"/>
        </w:rPr>
        <w:t>透過產品多樣化、產品差異化、高價值與優質的產品和服務、減少廢棄物、提高資源和土地利用效率以持續成長。透過研發與技術創新，如客戶行為分析、智慧農業技術、可追溯性、食品和產品安全，以及開發高附加價值產品如針對特殊人群的食品等，達到成長目標。</w:t>
      </w:r>
    </w:p>
    <w:p w14:paraId="32D90231" w14:textId="3BF14BAA" w:rsidR="00AA7E81" w:rsidRPr="004F3186" w:rsidRDefault="00AA7E81" w:rsidP="00AA7E81">
      <w:pPr>
        <w:pStyle w:val="ae"/>
        <w:ind w:left="945" w:firstLine="472"/>
        <w:rPr>
          <w:lang w:eastAsia="zh-TW"/>
        </w:rPr>
      </w:pPr>
      <w:r w:rsidRPr="004F3186">
        <w:rPr>
          <w:lang w:eastAsia="zh-TW"/>
        </w:rPr>
        <w:t>醫療和保健服務：</w:t>
      </w:r>
      <w:r w:rsidRPr="004F3186">
        <w:rPr>
          <w:lang w:eastAsia="zh-TW"/>
        </w:rPr>
        <w:t> </w:t>
      </w:r>
      <w:r w:rsidRPr="004F3186">
        <w:rPr>
          <w:lang w:eastAsia="zh-TW"/>
        </w:rPr>
        <w:t>包括在疫苗、生物製藥和醫療機械之研發和生產技術與臨床研究等方面加強技術和能力建構，並支持泰國推動預防醫學和醫療保健的相關政策。此外，也將建立平台以促進研究人員、相關產業等的基因數據和臨床研究應用。</w:t>
      </w:r>
      <w:r w:rsidRPr="004F3186">
        <w:rPr>
          <w:lang w:eastAsia="zh-TW"/>
        </w:rPr>
        <w:t> </w:t>
      </w:r>
    </w:p>
    <w:p w14:paraId="4A35D383" w14:textId="3427BB97" w:rsidR="00AA7E81" w:rsidRPr="004F3186" w:rsidRDefault="00AA7E81" w:rsidP="00AA7E81">
      <w:pPr>
        <w:pStyle w:val="ae"/>
        <w:ind w:left="945" w:firstLine="472"/>
        <w:rPr>
          <w:lang w:eastAsia="zh-TW"/>
        </w:rPr>
      </w:pPr>
      <w:r w:rsidRPr="004F3186">
        <w:rPr>
          <w:lang w:eastAsia="zh-TW"/>
        </w:rPr>
        <w:t>能源及生物化學：</w:t>
      </w:r>
      <w:r w:rsidRPr="004F3186">
        <w:rPr>
          <w:lang w:eastAsia="zh-TW"/>
        </w:rPr>
        <w:t> </w:t>
      </w:r>
      <w:r w:rsidRPr="004F3186">
        <w:rPr>
          <w:lang w:eastAsia="zh-TW"/>
        </w:rPr>
        <w:t>鑒於泰國政府已制定到</w:t>
      </w:r>
      <w:r w:rsidRPr="004F3186">
        <w:rPr>
          <w:lang w:eastAsia="zh-TW"/>
        </w:rPr>
        <w:t>2036</w:t>
      </w:r>
      <w:r w:rsidRPr="004F3186">
        <w:rPr>
          <w:lang w:eastAsia="zh-TW"/>
        </w:rPr>
        <w:t>年再生能源占最終能源消費總量</w:t>
      </w:r>
      <w:r w:rsidRPr="004F3186">
        <w:rPr>
          <w:lang w:eastAsia="zh-TW"/>
        </w:rPr>
        <w:t>30%</w:t>
      </w:r>
      <w:r w:rsidRPr="004F3186">
        <w:rPr>
          <w:lang w:eastAsia="zh-TW"/>
        </w:rPr>
        <w:t>的政策，相關領域極具成長潛力。能源部門可受惠於再生能源相關的先進技術，並通過區塊鏈的智慧電網相互連接，惟仍需對儲能系統進行深入研究。在材料和生化領域，將開發和應用尖端技術，將生物質和農業副產品轉化為生物塑料、纖維和藥品等高價值商品。</w:t>
      </w:r>
      <w:r w:rsidRPr="004F3186">
        <w:rPr>
          <w:lang w:eastAsia="zh-TW"/>
        </w:rPr>
        <w:t> </w:t>
      </w:r>
    </w:p>
    <w:p w14:paraId="339F2425" w14:textId="5C26A06A" w:rsidR="00AA7E81" w:rsidRPr="004F3186" w:rsidRDefault="00AA7E81" w:rsidP="00AA7E81">
      <w:pPr>
        <w:pStyle w:val="ae"/>
        <w:ind w:left="945" w:firstLine="472"/>
        <w:rPr>
          <w:lang w:eastAsia="zh-TW"/>
        </w:rPr>
      </w:pPr>
      <w:r w:rsidRPr="004F3186">
        <w:rPr>
          <w:lang w:eastAsia="zh-TW"/>
        </w:rPr>
        <w:t>旅遊和創意經濟：泰國旅遊業可以從將二線城市和社區打造為新興旅遊目的地的政策中獲益，利用科技創新，建立與升級基礎設施，提升遊客的便利性和體驗，推動旅遊產業往高品質方向發展。在創意經濟理念下，旅遊可以與其他服務業連結，並瞄準健康旅遊、美食旅遊、生態旅遊、文化旅遊和體育旅遊等市場。</w:t>
      </w:r>
    </w:p>
    <w:p w14:paraId="208FE44B" w14:textId="21F49566" w:rsidR="00AA7E81" w:rsidRPr="004F3186" w:rsidRDefault="00AA7E81" w:rsidP="00AA7E81">
      <w:pPr>
        <w:pStyle w:val="ae"/>
        <w:ind w:left="945" w:firstLine="472"/>
        <w:rPr>
          <w:lang w:eastAsia="zh-TW"/>
        </w:rPr>
      </w:pPr>
      <w:r w:rsidRPr="004F3186">
        <w:rPr>
          <w:lang w:eastAsia="zh-TW"/>
        </w:rPr>
        <w:t>承上，鑒於泰國大力促進</w:t>
      </w:r>
      <w:r w:rsidRPr="004F3186">
        <w:rPr>
          <w:lang w:eastAsia="zh-TW"/>
        </w:rPr>
        <w:t>BCG</w:t>
      </w:r>
      <w:r w:rsidRPr="004F3186">
        <w:rPr>
          <w:lang w:eastAsia="zh-TW"/>
        </w:rPr>
        <w:t>的經濟發展模式，故我商亦可密切關注泰國在</w:t>
      </w:r>
      <w:r w:rsidRPr="004F3186">
        <w:rPr>
          <w:lang w:eastAsia="zh-TW"/>
        </w:rPr>
        <w:t>BCG</w:t>
      </w:r>
      <w:r w:rsidRPr="004F3186">
        <w:rPr>
          <w:lang w:eastAsia="zh-TW"/>
        </w:rPr>
        <w:t>相關領域之投資合作機會。</w:t>
      </w:r>
    </w:p>
    <w:p w14:paraId="2AA5222C" w14:textId="1C4244E4" w:rsidR="00397F9B" w:rsidRPr="004F3186" w:rsidRDefault="008760DF" w:rsidP="00AA7E81">
      <w:pPr>
        <w:pStyle w:val="ae"/>
        <w:ind w:left="945" w:firstLine="472"/>
        <w:rPr>
          <w:lang w:eastAsia="zh-TW"/>
        </w:rPr>
      </w:pPr>
      <w:r w:rsidRPr="004F3186">
        <w:rPr>
          <w:lang w:eastAsia="zh-TW"/>
        </w:rPr>
        <w:t>2022</w:t>
      </w:r>
      <w:r w:rsidRPr="004F3186">
        <w:rPr>
          <w:lang w:eastAsia="zh-TW"/>
        </w:rPr>
        <w:t>年</w:t>
      </w:r>
      <w:r w:rsidRPr="004F3186">
        <w:rPr>
          <w:lang w:eastAsia="zh-TW"/>
        </w:rPr>
        <w:t>6</w:t>
      </w:r>
      <w:r w:rsidRPr="004F3186">
        <w:rPr>
          <w:lang w:eastAsia="zh-TW"/>
        </w:rPr>
        <w:t>月</w:t>
      </w:r>
      <w:r w:rsidRPr="004F3186">
        <w:rPr>
          <w:lang w:eastAsia="zh-TW"/>
        </w:rPr>
        <w:t>17</w:t>
      </w:r>
      <w:r w:rsidRPr="004F3186">
        <w:rPr>
          <w:lang w:eastAsia="zh-TW"/>
        </w:rPr>
        <w:t>日泰國副總理兼能源部長</w:t>
      </w:r>
      <w:r w:rsidRPr="004F3186">
        <w:rPr>
          <w:lang w:eastAsia="zh-TW"/>
        </w:rPr>
        <w:t>Supattanapong Punmeechaow</w:t>
      </w:r>
      <w:r w:rsidRPr="004F3186">
        <w:rPr>
          <w:lang w:eastAsia="zh-TW"/>
        </w:rPr>
        <w:t>表示，泰國有能力將現有的汽車製造業，轉變為大規模生產電動汽車，以保持「亞洲底特律」的地位。隨著綠色經濟與永續成長成為全球重要趨勢，泰國及其汽車製造業必須迅速轉型，以成為泰國</w:t>
      </w:r>
      <w:r w:rsidRPr="004F3186">
        <w:rPr>
          <w:lang w:eastAsia="zh-TW"/>
        </w:rPr>
        <w:t>21</w:t>
      </w:r>
      <w:r w:rsidRPr="004F3186">
        <w:rPr>
          <w:lang w:eastAsia="zh-TW"/>
        </w:rPr>
        <w:t>世紀永續經濟成長的引擎。政府已採取措施刺激國內對電動車的需求，並吸引廠商赴泰投資，目標是至</w:t>
      </w:r>
      <w:r w:rsidRPr="004F3186">
        <w:rPr>
          <w:lang w:eastAsia="zh-TW"/>
        </w:rPr>
        <w:t>2030</w:t>
      </w:r>
      <w:r w:rsidRPr="004F3186">
        <w:rPr>
          <w:lang w:eastAsia="zh-TW"/>
        </w:rPr>
        <w:t>年汽車總產量的</w:t>
      </w:r>
      <w:r w:rsidRPr="004F3186">
        <w:rPr>
          <w:lang w:eastAsia="zh-TW"/>
        </w:rPr>
        <w:t>30%</w:t>
      </w:r>
      <w:r w:rsidRPr="004F3186">
        <w:rPr>
          <w:lang w:eastAsia="zh-TW"/>
        </w:rPr>
        <w:t>是電動汽車。對泰國而言，發展電動車開啟新的無限商機，包含生物燃料生產、電力儲存技術、充電設備及智慧電子產品等，均有重要商機。此外，積極發展電動車產業亦有助於泰國能源轉型，並在</w:t>
      </w:r>
      <w:r w:rsidRPr="004F3186">
        <w:rPr>
          <w:lang w:eastAsia="zh-TW"/>
        </w:rPr>
        <w:t>2050</w:t>
      </w:r>
      <w:r w:rsidRPr="004F3186">
        <w:rPr>
          <w:lang w:eastAsia="zh-TW"/>
        </w:rPr>
        <w:t>年前實現碳中和。</w:t>
      </w:r>
    </w:p>
    <w:p w14:paraId="5CB1F8F2" w14:textId="40943105" w:rsidR="009E384E" w:rsidRPr="004F3186" w:rsidRDefault="009E384E" w:rsidP="00AF0AEC">
      <w:pPr>
        <w:pStyle w:val="ae"/>
        <w:ind w:left="945" w:firstLine="472"/>
        <w:rPr>
          <w:lang w:eastAsia="zh-TW"/>
        </w:rPr>
      </w:pPr>
      <w:r w:rsidRPr="004F3186">
        <w:rPr>
          <w:lang w:eastAsia="zh-TW"/>
        </w:rPr>
        <w:t>此外，泰國已將創意經濟計畫納入國家發展目標，盼推動泰國成為東協的創意中心，該計畫主要包含文化遺產與美食、藝術與表演藝術、音樂與數位內容、文化創意等四大產業。在政府的挑選之下，文創產業成為帶領泰國經濟復甦的重要策略性產業，提出的計畫包括：曼谷時尚城市（</w:t>
      </w:r>
      <w:r w:rsidRPr="004F3186">
        <w:rPr>
          <w:lang w:eastAsia="zh-TW"/>
        </w:rPr>
        <w:t>Bangkok Fashion City</w:t>
      </w:r>
      <w:r w:rsidRPr="004F3186">
        <w:rPr>
          <w:lang w:eastAsia="zh-TW"/>
        </w:rPr>
        <w:t>）計畫、泰國創意設計中心（</w:t>
      </w:r>
      <w:r w:rsidRPr="004F3186">
        <w:rPr>
          <w:lang w:eastAsia="zh-TW"/>
        </w:rPr>
        <w:t>TCDC</w:t>
      </w:r>
      <w:r w:rsidRPr="004F3186">
        <w:rPr>
          <w:lang w:eastAsia="zh-TW"/>
        </w:rPr>
        <w:t>）、一鄉一產品（</w:t>
      </w:r>
      <w:r w:rsidRPr="004F3186">
        <w:rPr>
          <w:lang w:eastAsia="zh-TW"/>
        </w:rPr>
        <w:t>OTOP</w:t>
      </w:r>
      <w:r w:rsidRPr="004F3186">
        <w:rPr>
          <w:lang w:eastAsia="zh-TW"/>
        </w:rPr>
        <w:t>）計畫、電影產業等，泰國政府希望藉由強調柔性權力的文化創意產業，提升泰國文化創意產業的產值。</w:t>
      </w:r>
    </w:p>
    <w:p w14:paraId="63D30C24" w14:textId="77777777" w:rsidR="00364D5B" w:rsidRPr="004F3186" w:rsidRDefault="00364D5B" w:rsidP="00364D5B">
      <w:pPr>
        <w:ind w:firstLineChars="84" w:firstLine="198"/>
        <w:rPr>
          <w:lang w:val="x-none" w:eastAsia="zh-TW"/>
        </w:rPr>
      </w:pPr>
      <w:r w:rsidRPr="004F3186">
        <w:rPr>
          <w:lang w:val="x-none" w:eastAsia="zh-TW"/>
        </w:rPr>
        <w:t>（二）可供引進技術合作項目或可在當地技術合作項目</w:t>
      </w:r>
    </w:p>
    <w:p w14:paraId="358D531E" w14:textId="03CAEFA3" w:rsidR="009E384E" w:rsidRPr="004F3186" w:rsidRDefault="009E384E" w:rsidP="009E384E">
      <w:pPr>
        <w:pStyle w:val="ae"/>
        <w:ind w:left="945" w:firstLine="472"/>
        <w:rPr>
          <w:lang w:eastAsia="zh-TW"/>
        </w:rPr>
      </w:pPr>
      <w:r w:rsidRPr="004F3186">
        <w:rPr>
          <w:lang w:eastAsia="zh-TW"/>
        </w:rPr>
        <w:t>泰國工業發展程度與我國尚有差距，我國廠商可考慮以產業上下游合作方式，將技術層次低、勞力密集之產品零組件，以技術合作或合資的方式在泰國生產，並運回臺灣裝配後再出口，以充分發揮產業國際分工之競爭優勢。在考量我產業未來發展方向及泰國較具發展潛力產業，技術合作項目以電子、電器、</w:t>
      </w:r>
      <w:r w:rsidR="008760DF" w:rsidRPr="004F3186">
        <w:rPr>
          <w:lang w:eastAsia="zh-TW"/>
        </w:rPr>
        <w:t>電動汽機</w:t>
      </w:r>
      <w:r w:rsidRPr="004F3186">
        <w:rPr>
          <w:lang w:eastAsia="zh-TW"/>
        </w:rPr>
        <w:t>車零組件、食品加工及</w:t>
      </w:r>
      <w:r w:rsidRPr="004F3186">
        <w:rPr>
          <w:lang w:eastAsia="zh-TW"/>
        </w:rPr>
        <w:t>BCG</w:t>
      </w:r>
      <w:r w:rsidRPr="004F3186">
        <w:rPr>
          <w:lang w:eastAsia="zh-TW"/>
        </w:rPr>
        <w:t>等產業為可行項目。另，泰國製造業面臨缺工及機械設備需升級自動化之瓶頸，我機械及智慧製造業者可前往提供此類技術服務，以及推銷我機械整廠設備或提升泰國工業智慧化生產的能力。</w:t>
      </w:r>
    </w:p>
    <w:p w14:paraId="0FBE909C" w14:textId="408E3A79" w:rsidR="009E384E" w:rsidRPr="004F3186" w:rsidRDefault="009E384E" w:rsidP="009E384E">
      <w:pPr>
        <w:pStyle w:val="ae"/>
        <w:ind w:left="945" w:firstLine="472"/>
        <w:rPr>
          <w:lang w:eastAsia="zh-TW"/>
        </w:rPr>
      </w:pPr>
      <w:r w:rsidRPr="004F3186">
        <w:rPr>
          <w:lang w:eastAsia="zh-TW"/>
        </w:rPr>
        <w:t>泰國政府擬改變以低廉的勞動力吸引外資的經濟成長路線，盼以「技術革新」因應國際環境的變化潮流，調整產業結構並揭櫫「世界廚房」、「世界醫療中心」、「東方底特律」、「亞洲觀光資源」、「亞洲熱帶服飾流行中心」及「世界橡膠暨其相關產品製造中心」等作為產業發展的目標，為食品、醫療器材、機械、</w:t>
      </w:r>
      <w:r w:rsidR="008760DF" w:rsidRPr="004F3186">
        <w:rPr>
          <w:lang w:eastAsia="zh-TW"/>
        </w:rPr>
        <w:t>電動汽機</w:t>
      </w:r>
      <w:r w:rsidRPr="004F3186">
        <w:rPr>
          <w:lang w:eastAsia="zh-TW"/>
        </w:rPr>
        <w:t>車、旅遊、紡織及橡膠等產業提供潛在龐大商機，對有意進軍泰國市場的投資人，是一大利多。</w:t>
      </w:r>
    </w:p>
    <w:p w14:paraId="1CC08A7A" w14:textId="07EA1B6E" w:rsidR="001C2BDD" w:rsidRPr="004F3186" w:rsidRDefault="001C2BDD">
      <w:pPr>
        <w:widowControl/>
        <w:overflowPunct/>
        <w:autoSpaceDE/>
        <w:autoSpaceDN/>
        <w:ind w:firstLineChars="0" w:firstLine="0"/>
        <w:jc w:val="left"/>
        <w:rPr>
          <w:lang w:eastAsia="zh-TW"/>
        </w:rPr>
      </w:pPr>
    </w:p>
    <w:p w14:paraId="2540AE20" w14:textId="4141D3F0" w:rsidR="002A34CE" w:rsidRPr="004F3186" w:rsidRDefault="002A34CE">
      <w:pPr>
        <w:widowControl/>
        <w:overflowPunct/>
        <w:autoSpaceDE/>
        <w:autoSpaceDN/>
        <w:ind w:firstLineChars="0" w:firstLine="0"/>
        <w:jc w:val="left"/>
        <w:rPr>
          <w:lang w:eastAsia="zh-TW"/>
        </w:rPr>
      </w:pPr>
      <w:r w:rsidRPr="004F3186">
        <w:rPr>
          <w:lang w:eastAsia="zh-TW"/>
        </w:rPr>
        <w:br w:type="page"/>
      </w:r>
    </w:p>
    <w:p w14:paraId="156C80DF" w14:textId="77777777" w:rsidR="00113D08" w:rsidRPr="004F3186" w:rsidRDefault="00113D08" w:rsidP="00113D08">
      <w:pPr>
        <w:ind w:left="472" w:firstLineChars="0" w:firstLine="0"/>
        <w:rPr>
          <w:lang w:eastAsia="zh-TW"/>
        </w:rPr>
      </w:pPr>
    </w:p>
    <w:p w14:paraId="218D230B" w14:textId="77777777" w:rsidR="00DE6070" w:rsidRPr="004F3186" w:rsidRDefault="00DE6070" w:rsidP="00113D08">
      <w:pPr>
        <w:ind w:left="472" w:firstLineChars="0" w:firstLine="0"/>
        <w:rPr>
          <w:lang w:eastAsia="zh-TW"/>
        </w:rPr>
        <w:sectPr w:rsidR="00DE6070" w:rsidRPr="004F3186" w:rsidSect="003E0BC3">
          <w:headerReference w:type="default" r:id="rId22"/>
          <w:pgSz w:w="11906" w:h="16838" w:code="9"/>
          <w:pgMar w:top="2268" w:right="1701" w:bottom="1701" w:left="1701" w:header="1134" w:footer="851" w:gutter="0"/>
          <w:cols w:space="425"/>
          <w:docGrid w:type="linesAndChars" w:linePitch="514" w:charSpace="-774"/>
        </w:sectPr>
      </w:pPr>
    </w:p>
    <w:p w14:paraId="3E8623BB" w14:textId="77777777" w:rsidR="00564FAE" w:rsidRPr="004F3186" w:rsidRDefault="00564FAE" w:rsidP="0092393E">
      <w:pPr>
        <w:pStyle w:val="a3"/>
        <w:rPr>
          <w:rFonts w:ascii="Times New Roman"/>
          <w:lang w:eastAsia="zh-TW"/>
        </w:rPr>
      </w:pPr>
      <w:bookmarkStart w:id="11" w:name="_Toc138888011"/>
      <w:r w:rsidRPr="004F3186">
        <w:rPr>
          <w:rFonts w:ascii="Times New Roman"/>
          <w:lang w:eastAsia="zh-TW"/>
        </w:rPr>
        <w:t>第肆章　投資法規及程序</w:t>
      </w:r>
      <w:bookmarkEnd w:id="11"/>
    </w:p>
    <w:p w14:paraId="3B158265" w14:textId="77777777" w:rsidR="00564FAE" w:rsidRPr="004F3186" w:rsidRDefault="00564FAE" w:rsidP="0092393E">
      <w:pPr>
        <w:pStyle w:val="a4"/>
        <w:rPr>
          <w:rFonts w:ascii="Times New Roman" w:hAnsi="Times New Roman"/>
        </w:rPr>
      </w:pPr>
      <w:r w:rsidRPr="004F3186">
        <w:rPr>
          <w:rFonts w:ascii="Times New Roman" w:hAnsi="Times New Roman"/>
        </w:rPr>
        <w:t>一、主要投資法令</w:t>
      </w:r>
    </w:p>
    <w:p w14:paraId="43381EC7" w14:textId="77777777" w:rsidR="00A610E7" w:rsidRPr="004F3186" w:rsidRDefault="00A610E7" w:rsidP="00DE6070">
      <w:pPr>
        <w:pStyle w:val="ac"/>
      </w:pPr>
      <w:r w:rsidRPr="004F3186">
        <w:t>（一）泰國與外商投資有關之主要法令為：</w:t>
      </w:r>
    </w:p>
    <w:p w14:paraId="5B019A13" w14:textId="77777777" w:rsidR="00A610E7" w:rsidRPr="004F3186" w:rsidRDefault="00A610E7" w:rsidP="00320B64">
      <w:pPr>
        <w:pStyle w:val="af0"/>
        <w:ind w:left="1417" w:hanging="472"/>
      </w:pPr>
      <w:r w:rsidRPr="004F3186">
        <w:t>１、外人商業法（</w:t>
      </w:r>
      <w:r w:rsidRPr="004F3186">
        <w:t>Foreign Business Act</w:t>
      </w:r>
      <w:r w:rsidRPr="004F3186">
        <w:t>）。</w:t>
      </w:r>
    </w:p>
    <w:p w14:paraId="6780A650" w14:textId="77777777" w:rsidR="00A610E7" w:rsidRPr="004F3186" w:rsidRDefault="00A610E7" w:rsidP="00320B64">
      <w:pPr>
        <w:pStyle w:val="af0"/>
        <w:ind w:left="1417" w:hanging="472"/>
      </w:pPr>
      <w:r w:rsidRPr="004F3186">
        <w:t>２、民商統一法（</w:t>
      </w:r>
      <w:r w:rsidRPr="004F3186">
        <w:t>Civil and Commercial Code</w:t>
      </w:r>
      <w:r w:rsidRPr="004F3186">
        <w:t>）（與公司形態、組織與申請登記有關）。</w:t>
      </w:r>
    </w:p>
    <w:p w14:paraId="4D793BFB" w14:textId="744EBBF3" w:rsidR="00A610E7" w:rsidRPr="004F3186" w:rsidRDefault="00A610E7" w:rsidP="00AF0AEC">
      <w:pPr>
        <w:pStyle w:val="af0"/>
        <w:ind w:left="1417" w:hanging="472"/>
        <w:rPr>
          <w:szCs w:val="30"/>
          <w:cs/>
          <w:lang w:bidi="th-TH"/>
        </w:rPr>
      </w:pPr>
      <w:r w:rsidRPr="004F3186">
        <w:t>３、</w:t>
      </w:r>
      <w:r w:rsidR="00B32167" w:rsidRPr="004F3186">
        <w:t>外國人工作管理條例（</w:t>
      </w:r>
      <w:r w:rsidR="00B32167" w:rsidRPr="004F3186">
        <w:t>Foreigners' Working Management Emergency Decree</w:t>
      </w:r>
      <w:r w:rsidR="00B32167" w:rsidRPr="004F3186">
        <w:t>）（對外籍人士申請工作許可規定）</w:t>
      </w:r>
      <w:r w:rsidRPr="004F3186">
        <w:t>。</w:t>
      </w:r>
    </w:p>
    <w:p w14:paraId="3EFEDBC2" w14:textId="77777777" w:rsidR="00A610E7" w:rsidRPr="004F3186" w:rsidRDefault="00A610E7" w:rsidP="00320B64">
      <w:pPr>
        <w:pStyle w:val="af0"/>
        <w:ind w:left="1417" w:hanging="472"/>
      </w:pPr>
      <w:r w:rsidRPr="004F3186">
        <w:t>４、工廠登記法（</w:t>
      </w:r>
      <w:r w:rsidRPr="004F3186">
        <w:t>Factory Act</w:t>
      </w:r>
      <w:r w:rsidRPr="004F3186">
        <w:t>）（取得工廠執照、建廠或擴廠）。</w:t>
      </w:r>
    </w:p>
    <w:p w14:paraId="52417792" w14:textId="77777777" w:rsidR="00A610E7" w:rsidRPr="004F3186" w:rsidRDefault="00A610E7" w:rsidP="00320B64">
      <w:pPr>
        <w:pStyle w:val="af0"/>
        <w:ind w:left="1417" w:hanging="472"/>
      </w:pPr>
      <w:r w:rsidRPr="004F3186">
        <w:t>５、勞工保護法（</w:t>
      </w:r>
      <w:r w:rsidRPr="004F3186">
        <w:t>Labor Protection Act</w:t>
      </w:r>
      <w:r w:rsidRPr="004F3186">
        <w:t>）（僱用員工規定）。</w:t>
      </w:r>
    </w:p>
    <w:p w14:paraId="3494EA91" w14:textId="77777777" w:rsidR="00A610E7" w:rsidRPr="004F3186" w:rsidRDefault="00A610E7" w:rsidP="00320B64">
      <w:pPr>
        <w:pStyle w:val="af0"/>
        <w:ind w:left="1417" w:hanging="472"/>
      </w:pPr>
      <w:r w:rsidRPr="004F3186">
        <w:t>６、財產法（取得財產依據）。</w:t>
      </w:r>
    </w:p>
    <w:p w14:paraId="4FF77DF0" w14:textId="77777777" w:rsidR="00A610E7" w:rsidRPr="004F3186" w:rsidRDefault="00A610E7" w:rsidP="00320B64">
      <w:pPr>
        <w:pStyle w:val="af0"/>
        <w:ind w:left="1417" w:hanging="472"/>
      </w:pPr>
      <w:r w:rsidRPr="004F3186">
        <w:t>７、投資促進法（</w:t>
      </w:r>
      <w:r w:rsidRPr="004F3186">
        <w:t>Investment Promotion Act</w:t>
      </w:r>
      <w:r w:rsidRPr="004F3186">
        <w:t>）（與投資獎勵有關）。</w:t>
      </w:r>
    </w:p>
    <w:p w14:paraId="64A7420B" w14:textId="77777777" w:rsidR="00A610E7" w:rsidRPr="004F3186" w:rsidRDefault="00A610E7" w:rsidP="00320B64">
      <w:pPr>
        <w:pStyle w:val="af0"/>
        <w:ind w:left="1417" w:hanging="472"/>
      </w:pPr>
      <w:r w:rsidRPr="004F3186">
        <w:t>８、稅法（</w:t>
      </w:r>
      <w:r w:rsidRPr="004F3186">
        <w:t>Revenue Code</w:t>
      </w:r>
      <w:r w:rsidRPr="004F3186">
        <w:t>）（管理各項稅收依據）。</w:t>
      </w:r>
    </w:p>
    <w:p w14:paraId="7F9D8260" w14:textId="6E0A8133" w:rsidR="00A610E7" w:rsidRPr="004F3186" w:rsidRDefault="00A610E7" w:rsidP="00320B64">
      <w:pPr>
        <w:pStyle w:val="af0"/>
        <w:ind w:left="1417" w:hanging="472"/>
      </w:pPr>
      <w:r w:rsidRPr="004F3186">
        <w:t>９、社會福利法（</w:t>
      </w:r>
      <w:r w:rsidRPr="004F3186">
        <w:t>Social Security Act</w:t>
      </w:r>
      <w:r w:rsidRPr="004F3186">
        <w:t>）</w:t>
      </w:r>
      <w:r w:rsidR="00084CFC" w:rsidRPr="004F3186">
        <w:rPr>
          <w:rFonts w:hint="eastAsia"/>
        </w:rPr>
        <w:t>。</w:t>
      </w:r>
    </w:p>
    <w:p w14:paraId="589F89AB" w14:textId="77777777" w:rsidR="00A610E7" w:rsidRPr="004F3186" w:rsidRDefault="00A610E7" w:rsidP="00DE6070">
      <w:pPr>
        <w:pStyle w:val="ac"/>
      </w:pPr>
      <w:r w:rsidRPr="004F3186">
        <w:t>（二）外商持股條例</w:t>
      </w:r>
    </w:p>
    <w:p w14:paraId="7B715B6E" w14:textId="77777777" w:rsidR="00A610E7" w:rsidRPr="004F3186" w:rsidRDefault="00A610E7" w:rsidP="0092393E">
      <w:pPr>
        <w:pStyle w:val="ae"/>
        <w:ind w:left="945" w:firstLine="472"/>
        <w:rPr>
          <w:lang w:eastAsia="zh-TW"/>
        </w:rPr>
      </w:pPr>
      <w:r w:rsidRPr="004F3186">
        <w:rPr>
          <w:lang w:eastAsia="zh-TW"/>
        </w:rPr>
        <w:t>為方便外商在泰國投資，泰國投資促進委員會（</w:t>
      </w:r>
      <w:r w:rsidRPr="004F3186">
        <w:rPr>
          <w:lang w:eastAsia="zh-TW"/>
        </w:rPr>
        <w:t>BOI</w:t>
      </w:r>
      <w:r w:rsidRPr="004F3186">
        <w:rPr>
          <w:lang w:eastAsia="zh-TW"/>
        </w:rPr>
        <w:t>）對外商持股限制之審查規定如下：</w:t>
      </w:r>
    </w:p>
    <w:p w14:paraId="46CD83E5" w14:textId="6698DA40" w:rsidR="00A610E7" w:rsidRPr="004F3186" w:rsidRDefault="00A610E7" w:rsidP="00AF0AEC">
      <w:pPr>
        <w:pStyle w:val="af0"/>
        <w:ind w:left="1417" w:hanging="472"/>
      </w:pPr>
      <w:r w:rsidRPr="004F3186">
        <w:t>１、</w:t>
      </w:r>
      <w:r w:rsidR="00B32167" w:rsidRPr="004F3186">
        <w:t>外人商業法附錄中第一類產業的投資項目，泰籍投資者的持股比例必須不低於</w:t>
      </w:r>
      <w:r w:rsidR="00B32167" w:rsidRPr="004F3186">
        <w:t>51%</w:t>
      </w:r>
      <w:r w:rsidR="00B32167" w:rsidRPr="004F3186">
        <w:t>。</w:t>
      </w:r>
    </w:p>
    <w:p w14:paraId="5549C8A0" w14:textId="614F5C56" w:rsidR="00A610E7" w:rsidRPr="004F3186" w:rsidRDefault="00A610E7" w:rsidP="00AF0AEC">
      <w:pPr>
        <w:pStyle w:val="af0"/>
        <w:ind w:left="1417" w:hanging="472"/>
      </w:pPr>
      <w:r w:rsidRPr="004F3186">
        <w:t>２、</w:t>
      </w:r>
      <w:r w:rsidR="00B32167" w:rsidRPr="004F3186">
        <w:t>外人商業法附錄中第二類及第三類產業的投資項目，除有其他特別法令規定外，允許外籍股東持多數或全數股。</w:t>
      </w:r>
    </w:p>
    <w:p w14:paraId="0AA27333" w14:textId="77777777" w:rsidR="00A610E7" w:rsidRPr="004F3186" w:rsidRDefault="00A610E7" w:rsidP="00320B64">
      <w:pPr>
        <w:pStyle w:val="af0"/>
        <w:ind w:left="1417" w:hanging="472"/>
      </w:pPr>
      <w:r w:rsidRPr="004F3186">
        <w:t>３、合理情況下，</w:t>
      </w:r>
      <w:r w:rsidRPr="004F3186">
        <w:t>BOI</w:t>
      </w:r>
      <w:r w:rsidRPr="004F3186">
        <w:t>將對某些行業規定外商投資的持股比例限制。</w:t>
      </w:r>
    </w:p>
    <w:p w14:paraId="152A3389" w14:textId="77777777" w:rsidR="00A610E7" w:rsidRPr="004F3186" w:rsidRDefault="00A610E7" w:rsidP="00DE6070">
      <w:pPr>
        <w:pStyle w:val="ac"/>
      </w:pPr>
      <w:r w:rsidRPr="004F3186">
        <w:t>（三）泰國限制外商經營的項目</w:t>
      </w:r>
    </w:p>
    <w:p w14:paraId="0F07D79A" w14:textId="77777777" w:rsidR="00A610E7" w:rsidRPr="004F3186" w:rsidRDefault="00A610E7" w:rsidP="0092393E">
      <w:pPr>
        <w:pStyle w:val="ae"/>
        <w:ind w:left="945" w:firstLine="472"/>
        <w:rPr>
          <w:lang w:eastAsia="zh-TW"/>
        </w:rPr>
      </w:pPr>
      <w:r w:rsidRPr="004F3186">
        <w:rPr>
          <w:lang w:eastAsia="zh-TW"/>
        </w:rPr>
        <w:t>依據泰國於</w:t>
      </w:r>
      <w:r w:rsidRPr="004F3186">
        <w:rPr>
          <w:lang w:eastAsia="zh-TW"/>
        </w:rPr>
        <w:t>1999</w:t>
      </w:r>
      <w:r w:rsidRPr="004F3186">
        <w:rPr>
          <w:lang w:eastAsia="zh-TW"/>
        </w:rPr>
        <w:t>年開始實施外商法（</w:t>
      </w:r>
      <w:r w:rsidRPr="004F3186">
        <w:rPr>
          <w:lang w:eastAsia="zh-TW"/>
        </w:rPr>
        <w:t>Foreign Business Act</w:t>
      </w:r>
      <w:r w:rsidRPr="004F3186">
        <w:rPr>
          <w:lang w:eastAsia="zh-TW"/>
        </w:rPr>
        <w:t>，</w:t>
      </w:r>
      <w:r w:rsidRPr="004F3186">
        <w:rPr>
          <w:lang w:eastAsia="zh-TW"/>
        </w:rPr>
        <w:t>2007</w:t>
      </w:r>
      <w:r w:rsidRPr="004F3186">
        <w:rPr>
          <w:lang w:eastAsia="zh-TW"/>
        </w:rPr>
        <w:t>年作部分修訂）後，外商禁止經營外商法附錄中第一類所列</w:t>
      </w:r>
      <w:r w:rsidRPr="004F3186">
        <w:rPr>
          <w:lang w:eastAsia="zh-TW"/>
        </w:rPr>
        <w:t>9</w:t>
      </w:r>
      <w:r w:rsidRPr="004F3186">
        <w:rPr>
          <w:lang w:eastAsia="zh-TW"/>
        </w:rPr>
        <w:t>大產業，除經特許不得經營第二、三類所列各大產業。</w:t>
      </w:r>
    </w:p>
    <w:p w14:paraId="3AE6F7B4" w14:textId="77777777" w:rsidR="00A610E7" w:rsidRPr="004F3186" w:rsidRDefault="00A610E7" w:rsidP="005A5800">
      <w:pPr>
        <w:pStyle w:val="af0"/>
        <w:ind w:left="1418" w:hanging="473"/>
      </w:pPr>
      <w:r w:rsidRPr="004F3186">
        <w:rPr>
          <w:b/>
        </w:rPr>
        <w:t>第</w:t>
      </w:r>
      <w:r w:rsidRPr="004F3186">
        <w:rPr>
          <w:b/>
        </w:rPr>
        <w:t>1</w:t>
      </w:r>
      <w:r w:rsidRPr="004F3186">
        <w:rPr>
          <w:b/>
        </w:rPr>
        <w:t>類</w:t>
      </w:r>
      <w:r w:rsidRPr="004F3186">
        <w:t>--</w:t>
      </w:r>
      <w:r w:rsidRPr="004F3186">
        <w:t>因特殊理由禁止外國人經營的業務：</w:t>
      </w:r>
    </w:p>
    <w:p w14:paraId="49B9762D" w14:textId="77777777" w:rsidR="00A610E7" w:rsidRPr="004F3186" w:rsidRDefault="00A610E7" w:rsidP="00320B64">
      <w:pPr>
        <w:pStyle w:val="af0"/>
        <w:ind w:left="1417" w:hanging="472"/>
      </w:pPr>
      <w:r w:rsidRPr="004F3186">
        <w:t>１、報業、廣播電台、電視台；</w:t>
      </w:r>
    </w:p>
    <w:p w14:paraId="6AF7889E" w14:textId="77777777" w:rsidR="00A610E7" w:rsidRPr="004F3186" w:rsidRDefault="00A610E7" w:rsidP="00320B64">
      <w:pPr>
        <w:pStyle w:val="af0"/>
        <w:ind w:left="1417" w:hanging="472"/>
      </w:pPr>
      <w:r w:rsidRPr="004F3186">
        <w:t>２、種稻、果園、旱地種植；</w:t>
      </w:r>
    </w:p>
    <w:p w14:paraId="3541014C" w14:textId="77777777" w:rsidR="00A610E7" w:rsidRPr="004F3186" w:rsidRDefault="00A610E7" w:rsidP="00320B64">
      <w:pPr>
        <w:pStyle w:val="af0"/>
        <w:ind w:left="1417" w:hanging="472"/>
      </w:pPr>
      <w:r w:rsidRPr="004F3186">
        <w:t>３、牧業；</w:t>
      </w:r>
    </w:p>
    <w:p w14:paraId="19DB89AB" w14:textId="77777777" w:rsidR="00A610E7" w:rsidRPr="004F3186" w:rsidRDefault="00A610E7" w:rsidP="00320B64">
      <w:pPr>
        <w:pStyle w:val="af0"/>
        <w:ind w:left="1417" w:hanging="472"/>
      </w:pPr>
      <w:r w:rsidRPr="004F3186">
        <w:t>４、林業、原木加工等；</w:t>
      </w:r>
    </w:p>
    <w:p w14:paraId="163D1C6C" w14:textId="77777777" w:rsidR="00A610E7" w:rsidRPr="004F3186" w:rsidRDefault="00A610E7" w:rsidP="00320B64">
      <w:pPr>
        <w:pStyle w:val="af0"/>
        <w:ind w:left="1417" w:hanging="472"/>
      </w:pPr>
      <w:r w:rsidRPr="004F3186">
        <w:t>５、在泰領海、經濟特區內捕魚；</w:t>
      </w:r>
    </w:p>
    <w:p w14:paraId="417810A9" w14:textId="77777777" w:rsidR="00A610E7" w:rsidRPr="004F3186" w:rsidRDefault="00A610E7" w:rsidP="00320B64">
      <w:pPr>
        <w:pStyle w:val="af0"/>
        <w:ind w:left="1417" w:hanging="472"/>
      </w:pPr>
      <w:r w:rsidRPr="004F3186">
        <w:t>６、泰藥材淬取；</w:t>
      </w:r>
    </w:p>
    <w:p w14:paraId="3623EA6D" w14:textId="77777777" w:rsidR="00A610E7" w:rsidRPr="004F3186" w:rsidRDefault="00A610E7" w:rsidP="00320B64">
      <w:pPr>
        <w:pStyle w:val="af0"/>
        <w:ind w:left="1417" w:hanging="472"/>
      </w:pPr>
      <w:r w:rsidRPr="004F3186">
        <w:t>７、涉及泰國古董或具有歷史價值文物的經營及拍賣；</w:t>
      </w:r>
    </w:p>
    <w:p w14:paraId="1AE538EF" w14:textId="77777777" w:rsidR="00A610E7" w:rsidRPr="004F3186" w:rsidRDefault="00A610E7" w:rsidP="00320B64">
      <w:pPr>
        <w:pStyle w:val="af0"/>
        <w:ind w:left="1417" w:hanging="472"/>
      </w:pPr>
      <w:r w:rsidRPr="004F3186">
        <w:t>８、佛像、缽盂製作或鑄造；</w:t>
      </w:r>
    </w:p>
    <w:p w14:paraId="66C5DA6D" w14:textId="77777777" w:rsidR="005C0133" w:rsidRPr="004F3186" w:rsidRDefault="00A610E7" w:rsidP="00320B64">
      <w:pPr>
        <w:pStyle w:val="af0"/>
        <w:ind w:left="1417" w:hanging="472"/>
      </w:pPr>
      <w:r w:rsidRPr="004F3186">
        <w:t>９、土地交易。</w:t>
      </w:r>
    </w:p>
    <w:p w14:paraId="4F596AE1" w14:textId="77777777" w:rsidR="00A610E7" w:rsidRPr="004F3186" w:rsidRDefault="00A610E7" w:rsidP="005A5800">
      <w:pPr>
        <w:pStyle w:val="af0"/>
        <w:ind w:left="1418" w:hanging="473"/>
      </w:pPr>
      <w:r w:rsidRPr="004F3186">
        <w:rPr>
          <w:b/>
        </w:rPr>
        <w:t>第</w:t>
      </w:r>
      <w:r w:rsidRPr="004F3186">
        <w:rPr>
          <w:b/>
        </w:rPr>
        <w:t>2</w:t>
      </w:r>
      <w:r w:rsidRPr="004F3186">
        <w:rPr>
          <w:b/>
        </w:rPr>
        <w:t>類</w:t>
      </w:r>
      <w:r w:rsidRPr="004F3186">
        <w:t>--</w:t>
      </w:r>
      <w:r w:rsidRPr="004F3186">
        <w:t>涉及國家安全穩定或對藝術文化、風俗習慣、民間手工業、自然資源、生態環境造成不良影響的業務：</w:t>
      </w:r>
    </w:p>
    <w:p w14:paraId="34660711" w14:textId="77777777" w:rsidR="00A610E7" w:rsidRPr="004F3186" w:rsidRDefault="00A610E7" w:rsidP="00320B64">
      <w:pPr>
        <w:pStyle w:val="af0"/>
        <w:ind w:left="1417" w:hanging="472"/>
      </w:pPr>
      <w:r w:rsidRPr="004F3186">
        <w:t>第</w:t>
      </w:r>
      <w:r w:rsidRPr="004F3186">
        <w:t>1</w:t>
      </w:r>
      <w:r w:rsidRPr="004F3186">
        <w:t>種</w:t>
      </w:r>
      <w:r w:rsidR="00C6638E" w:rsidRPr="004F3186">
        <w:t>：</w:t>
      </w:r>
      <w:r w:rsidRPr="004F3186">
        <w:t>與國家安全穩定有關者</w:t>
      </w:r>
    </w:p>
    <w:p w14:paraId="4929DC09" w14:textId="77777777" w:rsidR="00A610E7" w:rsidRPr="004F3186" w:rsidRDefault="00A610E7" w:rsidP="00320B64">
      <w:pPr>
        <w:pStyle w:val="af0"/>
        <w:ind w:left="1417" w:hanging="472"/>
      </w:pPr>
      <w:r w:rsidRPr="004F3186">
        <w:t>１、生產、銷售、維修以下產品：</w:t>
      </w:r>
      <w:r w:rsidR="00447465" w:rsidRPr="004F3186">
        <w:t>（</w:t>
      </w:r>
      <w:r w:rsidRPr="004F3186">
        <w:t>a</w:t>
      </w:r>
      <w:r w:rsidR="006C2987" w:rsidRPr="004F3186">
        <w:t>）</w:t>
      </w:r>
      <w:r w:rsidRPr="004F3186">
        <w:t>槍械、子彈、火藥及爆炸物；</w:t>
      </w:r>
      <w:r w:rsidR="00447465" w:rsidRPr="004F3186">
        <w:t>（</w:t>
      </w:r>
      <w:r w:rsidRPr="004F3186">
        <w:t>b</w:t>
      </w:r>
      <w:r w:rsidR="006C2987" w:rsidRPr="004F3186">
        <w:t>）</w:t>
      </w:r>
      <w:r w:rsidRPr="004F3186">
        <w:t>槍械、子彈、及爆炸物有關配件；</w:t>
      </w:r>
      <w:r w:rsidR="00447465" w:rsidRPr="004F3186">
        <w:t>（</w:t>
      </w:r>
      <w:r w:rsidRPr="004F3186">
        <w:t>c</w:t>
      </w:r>
      <w:r w:rsidR="006C2987" w:rsidRPr="004F3186">
        <w:t>）</w:t>
      </w:r>
      <w:r w:rsidRPr="004F3186">
        <w:t>武器、軍用船、飛機、車輛；</w:t>
      </w:r>
      <w:r w:rsidR="00447465" w:rsidRPr="004F3186">
        <w:t>（</w:t>
      </w:r>
      <w:r w:rsidRPr="004F3186">
        <w:t>d</w:t>
      </w:r>
      <w:r w:rsidR="006C2987" w:rsidRPr="004F3186">
        <w:t>）</w:t>
      </w:r>
      <w:r w:rsidRPr="004F3186">
        <w:t>一切戰用設備的零件設備等。</w:t>
      </w:r>
    </w:p>
    <w:p w14:paraId="65EB1C56" w14:textId="77777777" w:rsidR="00A610E7" w:rsidRPr="004F3186" w:rsidRDefault="00A610E7" w:rsidP="00320B64">
      <w:pPr>
        <w:pStyle w:val="af0"/>
        <w:ind w:left="1417" w:hanging="472"/>
      </w:pPr>
      <w:r w:rsidRPr="004F3186">
        <w:t>２、國內陸上、水上、空中等運輸業，包括國內航空業。</w:t>
      </w:r>
    </w:p>
    <w:p w14:paraId="07AAEBA2" w14:textId="77777777" w:rsidR="00A610E7" w:rsidRPr="004F3186" w:rsidRDefault="00A610E7" w:rsidP="00320B64">
      <w:pPr>
        <w:pStyle w:val="af0"/>
        <w:ind w:left="1417" w:hanging="472"/>
      </w:pPr>
      <w:r w:rsidRPr="004F3186">
        <w:t>第</w:t>
      </w:r>
      <w:r w:rsidRPr="004F3186">
        <w:t>2</w:t>
      </w:r>
      <w:r w:rsidRPr="004F3186">
        <w:t>種：涉及藝術文化、傳統民間手工藝者</w:t>
      </w:r>
    </w:p>
    <w:p w14:paraId="431E57E7" w14:textId="77777777" w:rsidR="00A610E7" w:rsidRPr="004F3186" w:rsidRDefault="00A610E7" w:rsidP="00320B64">
      <w:pPr>
        <w:pStyle w:val="af0"/>
        <w:ind w:left="1417" w:hanging="472"/>
      </w:pPr>
      <w:r w:rsidRPr="004F3186">
        <w:t>１、屬於泰國藝術、手工藝古董藝術品之買賣；</w:t>
      </w:r>
    </w:p>
    <w:p w14:paraId="7E1F1FA4" w14:textId="77777777" w:rsidR="00A610E7" w:rsidRPr="004F3186" w:rsidRDefault="00A610E7" w:rsidP="00320B64">
      <w:pPr>
        <w:pStyle w:val="af0"/>
        <w:ind w:left="1417" w:hanging="472"/>
      </w:pPr>
      <w:r w:rsidRPr="004F3186">
        <w:t>２、木雕製造；</w:t>
      </w:r>
    </w:p>
    <w:p w14:paraId="0B0DD7E8" w14:textId="77777777" w:rsidR="00A610E7" w:rsidRPr="004F3186" w:rsidRDefault="00592D4C" w:rsidP="00320B64">
      <w:pPr>
        <w:pStyle w:val="af0"/>
        <w:ind w:left="1417" w:hanging="472"/>
      </w:pPr>
      <w:r w:rsidRPr="004F3186">
        <w:t>３、</w:t>
      </w:r>
      <w:r w:rsidR="00A610E7" w:rsidRPr="004F3186">
        <w:t>養蠶、泰絲生產、泰綢製造、印製；</w:t>
      </w:r>
    </w:p>
    <w:p w14:paraId="2D20A68A" w14:textId="77777777" w:rsidR="00A610E7" w:rsidRPr="004F3186" w:rsidRDefault="00592D4C" w:rsidP="00320B64">
      <w:pPr>
        <w:pStyle w:val="af0"/>
        <w:ind w:left="1417" w:hanging="472"/>
      </w:pPr>
      <w:r w:rsidRPr="004F3186">
        <w:t>４、</w:t>
      </w:r>
      <w:r w:rsidR="00A610E7" w:rsidRPr="004F3186">
        <w:t>泰國民族樂器製造；</w:t>
      </w:r>
    </w:p>
    <w:p w14:paraId="58A1CC01" w14:textId="77777777" w:rsidR="00A610E7" w:rsidRPr="004F3186" w:rsidRDefault="00592D4C" w:rsidP="00320B64">
      <w:pPr>
        <w:pStyle w:val="af0"/>
        <w:ind w:left="1417" w:hanging="472"/>
      </w:pPr>
      <w:r w:rsidRPr="004F3186">
        <w:t>５、</w:t>
      </w:r>
      <w:r w:rsidR="00A610E7" w:rsidRPr="004F3186">
        <w:t>金器、銀器、烏銀鑲嵌、鑲石金器、漆器製造；</w:t>
      </w:r>
    </w:p>
    <w:p w14:paraId="521C3454" w14:textId="77777777" w:rsidR="00A610E7" w:rsidRPr="004F3186" w:rsidRDefault="00592D4C" w:rsidP="00320B64">
      <w:pPr>
        <w:pStyle w:val="af0"/>
        <w:ind w:left="1417" w:hanging="472"/>
      </w:pPr>
      <w:r w:rsidRPr="004F3186">
        <w:t>６、</w:t>
      </w:r>
      <w:r w:rsidR="00A610E7" w:rsidRPr="004F3186">
        <w:t>涉及泰國傳統工藝的盤器、碗器、陶器製造。</w:t>
      </w:r>
    </w:p>
    <w:p w14:paraId="1F105EEC" w14:textId="77777777" w:rsidR="00A610E7" w:rsidRPr="004F3186" w:rsidRDefault="00A610E7" w:rsidP="00320B64">
      <w:pPr>
        <w:pStyle w:val="af0"/>
        <w:ind w:left="1417" w:hanging="472"/>
      </w:pPr>
      <w:r w:rsidRPr="004F3186">
        <w:t>第</w:t>
      </w:r>
      <w:r w:rsidRPr="004F3186">
        <w:t>3</w:t>
      </w:r>
      <w:r w:rsidRPr="004F3186">
        <w:t>種：對自然資源、生態環境造成影響者</w:t>
      </w:r>
    </w:p>
    <w:p w14:paraId="5216467F" w14:textId="77777777" w:rsidR="00A610E7" w:rsidRPr="004F3186" w:rsidRDefault="00592D4C" w:rsidP="00320B64">
      <w:pPr>
        <w:pStyle w:val="af0"/>
        <w:ind w:left="1417" w:hanging="472"/>
      </w:pPr>
      <w:r w:rsidRPr="004F3186">
        <w:t>１、</w:t>
      </w:r>
      <w:r w:rsidR="00A610E7" w:rsidRPr="004F3186">
        <w:t>蔗糖生產；</w:t>
      </w:r>
    </w:p>
    <w:p w14:paraId="3B9B49E8" w14:textId="77777777" w:rsidR="00A610E7" w:rsidRPr="004F3186" w:rsidRDefault="00592D4C" w:rsidP="00320B64">
      <w:pPr>
        <w:pStyle w:val="af0"/>
        <w:ind w:left="1417" w:hanging="472"/>
      </w:pPr>
      <w:r w:rsidRPr="004F3186">
        <w:t>２、</w:t>
      </w:r>
      <w:r w:rsidR="00A610E7" w:rsidRPr="004F3186">
        <w:t>海鹽生產、礦鹽生產；</w:t>
      </w:r>
    </w:p>
    <w:p w14:paraId="4F6F25F8" w14:textId="77777777" w:rsidR="00A610E7" w:rsidRPr="004F3186" w:rsidRDefault="00592D4C" w:rsidP="00320B64">
      <w:pPr>
        <w:pStyle w:val="af0"/>
        <w:ind w:left="1417" w:hanging="472"/>
      </w:pPr>
      <w:r w:rsidRPr="004F3186">
        <w:t>３、</w:t>
      </w:r>
      <w:r w:rsidR="00A610E7" w:rsidRPr="004F3186">
        <w:t>食鹽生產；</w:t>
      </w:r>
    </w:p>
    <w:p w14:paraId="76106904" w14:textId="77777777" w:rsidR="005C0133" w:rsidRPr="004F3186" w:rsidRDefault="00592D4C" w:rsidP="00320B64">
      <w:pPr>
        <w:pStyle w:val="af0"/>
        <w:ind w:left="1417" w:hanging="472"/>
      </w:pPr>
      <w:r w:rsidRPr="004F3186">
        <w:t>４、</w:t>
      </w:r>
      <w:r w:rsidR="00A610E7" w:rsidRPr="004F3186">
        <w:t>採礦業、石頭爆破、碎石加工業；家具、用品製作木材加工。</w:t>
      </w:r>
    </w:p>
    <w:p w14:paraId="6E99BB0E" w14:textId="77777777" w:rsidR="00A610E7" w:rsidRPr="004F3186" w:rsidRDefault="00A610E7" w:rsidP="005A5800">
      <w:pPr>
        <w:pStyle w:val="af0"/>
        <w:ind w:left="1418" w:hanging="473"/>
      </w:pPr>
      <w:r w:rsidRPr="004F3186">
        <w:rPr>
          <w:b/>
        </w:rPr>
        <w:t>第</w:t>
      </w:r>
      <w:r w:rsidRPr="004F3186">
        <w:rPr>
          <w:b/>
        </w:rPr>
        <w:t>3</w:t>
      </w:r>
      <w:r w:rsidRPr="004F3186">
        <w:rPr>
          <w:b/>
        </w:rPr>
        <w:t>類</w:t>
      </w:r>
      <w:r w:rsidRPr="004F3186">
        <w:t>--</w:t>
      </w:r>
      <w:r w:rsidRPr="004F3186">
        <w:t>泰國人對外國人未具競爭力之業務：</w:t>
      </w:r>
    </w:p>
    <w:p w14:paraId="1AAA0AFD" w14:textId="77777777" w:rsidR="00A610E7" w:rsidRPr="004F3186" w:rsidRDefault="00592D4C" w:rsidP="00320B64">
      <w:pPr>
        <w:pStyle w:val="af0"/>
        <w:ind w:left="1417" w:hanging="472"/>
      </w:pPr>
      <w:r w:rsidRPr="004F3186">
        <w:t>１、</w:t>
      </w:r>
      <w:r w:rsidR="00A610E7" w:rsidRPr="004F3186">
        <w:t>碾米業、米粉及其他植物粉加工；</w:t>
      </w:r>
    </w:p>
    <w:p w14:paraId="08744BFA" w14:textId="77777777" w:rsidR="00A610E7" w:rsidRPr="004F3186" w:rsidRDefault="00592D4C" w:rsidP="00320B64">
      <w:pPr>
        <w:pStyle w:val="af0"/>
        <w:ind w:left="1417" w:hanging="472"/>
      </w:pPr>
      <w:r w:rsidRPr="004F3186">
        <w:t>２、</w:t>
      </w:r>
      <w:r w:rsidR="00A610E7" w:rsidRPr="004F3186">
        <w:t>水產養殖業；</w:t>
      </w:r>
    </w:p>
    <w:p w14:paraId="709374E8" w14:textId="77777777" w:rsidR="00A610E7" w:rsidRPr="004F3186" w:rsidRDefault="00592D4C" w:rsidP="00320B64">
      <w:pPr>
        <w:pStyle w:val="af0"/>
        <w:ind w:left="1417" w:hanging="472"/>
      </w:pPr>
      <w:r w:rsidRPr="004F3186">
        <w:t>３、</w:t>
      </w:r>
      <w:r w:rsidR="00A610E7" w:rsidRPr="004F3186">
        <w:t>營造林木開發與經營；</w:t>
      </w:r>
    </w:p>
    <w:p w14:paraId="63F8E63C" w14:textId="77777777" w:rsidR="00A610E7" w:rsidRPr="004F3186" w:rsidRDefault="00592D4C" w:rsidP="00320B64">
      <w:pPr>
        <w:pStyle w:val="af0"/>
        <w:ind w:left="1417" w:hanging="472"/>
      </w:pPr>
      <w:r w:rsidRPr="004F3186">
        <w:t>４、</w:t>
      </w:r>
      <w:r w:rsidR="00A610E7" w:rsidRPr="004F3186">
        <w:t>膠合板、飾面板、刨木板、硬木板製造業；</w:t>
      </w:r>
    </w:p>
    <w:p w14:paraId="5EA572AC" w14:textId="77777777" w:rsidR="00A610E7" w:rsidRPr="004F3186" w:rsidRDefault="00592D4C" w:rsidP="00320B64">
      <w:pPr>
        <w:pStyle w:val="af0"/>
        <w:ind w:left="1417" w:hanging="472"/>
      </w:pPr>
      <w:r w:rsidRPr="004F3186">
        <w:t>５、</w:t>
      </w:r>
      <w:r w:rsidR="00A610E7" w:rsidRPr="004F3186">
        <w:t>石灰生產業；</w:t>
      </w:r>
    </w:p>
    <w:p w14:paraId="0C2D1963" w14:textId="77777777" w:rsidR="00A610E7" w:rsidRPr="004F3186" w:rsidRDefault="00592D4C" w:rsidP="00320B64">
      <w:pPr>
        <w:pStyle w:val="af0"/>
        <w:ind w:left="1417" w:hanging="472"/>
      </w:pPr>
      <w:r w:rsidRPr="004F3186">
        <w:t>６、</w:t>
      </w:r>
      <w:r w:rsidR="00A610E7" w:rsidRPr="004F3186">
        <w:t>會計服務業；</w:t>
      </w:r>
    </w:p>
    <w:p w14:paraId="3933A9D5" w14:textId="77777777" w:rsidR="00A610E7" w:rsidRPr="004F3186" w:rsidRDefault="00592D4C" w:rsidP="00320B64">
      <w:pPr>
        <w:pStyle w:val="af0"/>
        <w:ind w:left="1417" w:hanging="472"/>
      </w:pPr>
      <w:r w:rsidRPr="004F3186">
        <w:t>７、</w:t>
      </w:r>
      <w:r w:rsidR="00A610E7" w:rsidRPr="004F3186">
        <w:t>法律服務業；</w:t>
      </w:r>
    </w:p>
    <w:p w14:paraId="0E071312" w14:textId="77777777" w:rsidR="00A610E7" w:rsidRPr="004F3186" w:rsidRDefault="00592D4C" w:rsidP="00320B64">
      <w:pPr>
        <w:pStyle w:val="af0"/>
        <w:ind w:left="1417" w:hanging="472"/>
      </w:pPr>
      <w:r w:rsidRPr="004F3186">
        <w:t>８、</w:t>
      </w:r>
      <w:r w:rsidR="00A610E7" w:rsidRPr="004F3186">
        <w:t>建築服務業；</w:t>
      </w:r>
    </w:p>
    <w:p w14:paraId="40733FFA" w14:textId="77777777" w:rsidR="00A610E7" w:rsidRPr="004F3186" w:rsidRDefault="00592D4C" w:rsidP="00320B64">
      <w:pPr>
        <w:pStyle w:val="af0"/>
        <w:ind w:left="1417" w:hanging="472"/>
      </w:pPr>
      <w:r w:rsidRPr="004F3186">
        <w:t>９、</w:t>
      </w:r>
      <w:r w:rsidR="00A610E7" w:rsidRPr="004F3186">
        <w:t>工程服務業；</w:t>
      </w:r>
    </w:p>
    <w:p w14:paraId="206A3AA1" w14:textId="77777777" w:rsidR="00A610E7" w:rsidRPr="004F3186" w:rsidRDefault="00A610E7" w:rsidP="00320B64">
      <w:pPr>
        <w:pStyle w:val="af0"/>
        <w:ind w:left="1417" w:hanging="472"/>
      </w:pPr>
      <w:r w:rsidRPr="004F3186">
        <w:rPr>
          <w:rFonts w:ascii="華康細圓體" w:hint="eastAsia"/>
        </w:rPr>
        <w:t>10</w:t>
      </w:r>
      <w:r w:rsidR="00592D4C" w:rsidRPr="004F3186">
        <w:t>、</w:t>
      </w:r>
      <w:r w:rsidRPr="004F3186">
        <w:t>工程建設，但不包括：</w:t>
      </w:r>
    </w:p>
    <w:p w14:paraId="2658000A" w14:textId="77777777" w:rsidR="00A610E7" w:rsidRPr="004F3186" w:rsidRDefault="00EB6306" w:rsidP="00DE6070">
      <w:pPr>
        <w:pStyle w:val="11"/>
        <w:ind w:left="1772" w:hanging="591"/>
      </w:pPr>
      <w:r w:rsidRPr="004F3186">
        <w:t>（</w:t>
      </w:r>
      <w:r w:rsidR="00220BEE" w:rsidRPr="004F3186">
        <w:t>1</w:t>
      </w:r>
      <w:r w:rsidRPr="004F3186">
        <w:t>）</w:t>
      </w:r>
      <w:r w:rsidR="00A610E7" w:rsidRPr="004F3186">
        <w:tab/>
      </w:r>
      <w:r w:rsidR="00A610E7" w:rsidRPr="004F3186">
        <w:t>外國人投入的最低資本在</w:t>
      </w:r>
      <w:r w:rsidR="00A610E7" w:rsidRPr="004F3186">
        <w:t>5</w:t>
      </w:r>
      <w:r w:rsidR="00A610E7" w:rsidRPr="004F3186">
        <w:t>億泰銖以上的公共基本設施建設、運用新型機械設備、特種技術和專業管理等的公共設施、交通設施建設等；</w:t>
      </w:r>
    </w:p>
    <w:p w14:paraId="19065966" w14:textId="77777777" w:rsidR="008C6D68" w:rsidRPr="004F3186" w:rsidRDefault="00EB6306" w:rsidP="00DE6070">
      <w:pPr>
        <w:pStyle w:val="11"/>
        <w:ind w:left="1772" w:hanging="591"/>
      </w:pPr>
      <w:r w:rsidRPr="004F3186">
        <w:t>（</w:t>
      </w:r>
      <w:r w:rsidR="00220BEE" w:rsidRPr="004F3186">
        <w:t>2</w:t>
      </w:r>
      <w:r w:rsidRPr="004F3186">
        <w:t>）</w:t>
      </w:r>
      <w:r w:rsidR="00A610E7" w:rsidRPr="004F3186">
        <w:tab/>
      </w:r>
      <w:r w:rsidR="00A610E7" w:rsidRPr="004F3186">
        <w:t>部會級法規規定的其他工程建設。</w:t>
      </w:r>
    </w:p>
    <w:p w14:paraId="00888745" w14:textId="77777777" w:rsidR="00A360D4" w:rsidRPr="004F3186" w:rsidRDefault="00A360D4" w:rsidP="00320B64">
      <w:pPr>
        <w:pStyle w:val="af0"/>
        <w:ind w:left="1417" w:hanging="472"/>
      </w:pPr>
    </w:p>
    <w:p w14:paraId="23A068C3" w14:textId="77777777" w:rsidR="00A610E7" w:rsidRPr="004F3186" w:rsidRDefault="00A610E7" w:rsidP="00320B64">
      <w:pPr>
        <w:pStyle w:val="af0"/>
        <w:ind w:left="1417" w:hanging="472"/>
      </w:pPr>
      <w:r w:rsidRPr="004F3186">
        <w:rPr>
          <w:rFonts w:ascii="華康細圓體" w:hint="eastAsia"/>
        </w:rPr>
        <w:t>11</w:t>
      </w:r>
      <w:r w:rsidR="00592D4C" w:rsidRPr="004F3186">
        <w:t>、</w:t>
      </w:r>
      <w:r w:rsidRPr="004F3186">
        <w:t>仲介代理業，但不包括；</w:t>
      </w:r>
    </w:p>
    <w:p w14:paraId="5BDFB7FC" w14:textId="77777777" w:rsidR="00A610E7" w:rsidRPr="004F3186" w:rsidRDefault="00EB6306" w:rsidP="00DE6070">
      <w:pPr>
        <w:pStyle w:val="11"/>
        <w:ind w:left="1772" w:hanging="591"/>
      </w:pPr>
      <w:r w:rsidRPr="004F3186">
        <w:t>（</w:t>
      </w:r>
      <w:r w:rsidR="00220BEE" w:rsidRPr="004F3186">
        <w:t>1</w:t>
      </w:r>
      <w:r w:rsidRPr="004F3186">
        <w:t>）</w:t>
      </w:r>
      <w:r w:rsidR="00A610E7" w:rsidRPr="004F3186">
        <w:tab/>
      </w:r>
      <w:r w:rsidR="00A610E7" w:rsidRPr="004F3186">
        <w:t>證券交易仲介或代理、農產品期貨交易、有價證券買賣服務；</w:t>
      </w:r>
    </w:p>
    <w:p w14:paraId="30A232C3" w14:textId="77777777" w:rsidR="00A610E7" w:rsidRPr="004F3186" w:rsidRDefault="00EB6306" w:rsidP="00DE6070">
      <w:pPr>
        <w:pStyle w:val="11"/>
        <w:ind w:left="1772" w:hanging="591"/>
      </w:pPr>
      <w:r w:rsidRPr="004F3186">
        <w:t>（</w:t>
      </w:r>
      <w:r w:rsidR="00220BEE" w:rsidRPr="004F3186">
        <w:t>2</w:t>
      </w:r>
      <w:r w:rsidRPr="004F3186">
        <w:t>）</w:t>
      </w:r>
      <w:r w:rsidR="00A610E7" w:rsidRPr="004F3186">
        <w:tab/>
      </w:r>
      <w:r w:rsidR="00A610E7" w:rsidRPr="004F3186">
        <w:t>為聯營企業的生產、服務需要提供買賣、採購、尋求服務的仲介或代理業務；</w:t>
      </w:r>
    </w:p>
    <w:p w14:paraId="5982321D" w14:textId="77777777" w:rsidR="00A610E7" w:rsidRPr="004F3186" w:rsidRDefault="00EB6306" w:rsidP="00DE6070">
      <w:pPr>
        <w:pStyle w:val="11"/>
        <w:ind w:left="1772" w:hanging="591"/>
      </w:pPr>
      <w:r w:rsidRPr="004F3186">
        <w:t>（</w:t>
      </w:r>
      <w:r w:rsidR="00220BEE" w:rsidRPr="004F3186">
        <w:t>3</w:t>
      </w:r>
      <w:r w:rsidRPr="004F3186">
        <w:t>）</w:t>
      </w:r>
      <w:r w:rsidR="00A610E7" w:rsidRPr="004F3186">
        <w:tab/>
      </w:r>
      <w:r w:rsidR="00A610E7" w:rsidRPr="004F3186">
        <w:t>為外國人投入最低資本</w:t>
      </w:r>
      <w:r w:rsidR="00A610E7" w:rsidRPr="004F3186">
        <w:t>1</w:t>
      </w:r>
      <w:r w:rsidR="00A610E7" w:rsidRPr="004F3186">
        <w:t>億泰銖以上的行銷國內產品或進口產品的國際貿易企業提供買賣、採購、推銷、尋求國內外市場的仲介或代理業務。</w:t>
      </w:r>
    </w:p>
    <w:p w14:paraId="72C9631D" w14:textId="77777777" w:rsidR="00A610E7" w:rsidRPr="004F3186" w:rsidRDefault="00EB6306" w:rsidP="00DE6070">
      <w:pPr>
        <w:pStyle w:val="11"/>
        <w:ind w:left="1772" w:hanging="591"/>
      </w:pPr>
      <w:r w:rsidRPr="004F3186">
        <w:t>（</w:t>
      </w:r>
      <w:r w:rsidR="00220BEE" w:rsidRPr="004F3186">
        <w:t>4</w:t>
      </w:r>
      <w:r w:rsidRPr="004F3186">
        <w:t>）</w:t>
      </w:r>
      <w:r w:rsidRPr="004F3186">
        <w:tab/>
      </w:r>
      <w:r w:rsidR="00A610E7" w:rsidRPr="004F3186">
        <w:t>部級法規規定的其他仲介或代理業。</w:t>
      </w:r>
    </w:p>
    <w:p w14:paraId="32EC54E9" w14:textId="77777777" w:rsidR="00A610E7" w:rsidRPr="004F3186" w:rsidRDefault="00A610E7" w:rsidP="00320B64">
      <w:pPr>
        <w:pStyle w:val="af0"/>
        <w:ind w:left="1417" w:hanging="472"/>
      </w:pPr>
      <w:r w:rsidRPr="004F3186">
        <w:rPr>
          <w:rFonts w:ascii="華康細圓體" w:hint="eastAsia"/>
        </w:rPr>
        <w:t>12</w:t>
      </w:r>
      <w:r w:rsidR="00592D4C" w:rsidRPr="004F3186">
        <w:t>、</w:t>
      </w:r>
      <w:r w:rsidRPr="004F3186">
        <w:t>拍賣業，但不包括：</w:t>
      </w:r>
    </w:p>
    <w:p w14:paraId="2F822E69" w14:textId="77777777" w:rsidR="00A610E7" w:rsidRPr="004F3186" w:rsidRDefault="00EB6306" w:rsidP="00DE6070">
      <w:pPr>
        <w:pStyle w:val="11"/>
        <w:ind w:left="1772" w:hanging="591"/>
      </w:pPr>
      <w:r w:rsidRPr="004F3186">
        <w:t>（</w:t>
      </w:r>
      <w:r w:rsidR="00220BEE" w:rsidRPr="004F3186">
        <w:t>1</w:t>
      </w:r>
      <w:r w:rsidRPr="004F3186">
        <w:t>）</w:t>
      </w:r>
      <w:r w:rsidR="00A610E7" w:rsidRPr="004F3186">
        <w:tab/>
      </w:r>
      <w:r w:rsidR="00A610E7" w:rsidRPr="004F3186">
        <w:t>國際性拍賣業，其拍賣標的物件不涉及具有泰國傳統工藝、考古或歷史價值的古董、古物、藝術品之拍賣；</w:t>
      </w:r>
    </w:p>
    <w:p w14:paraId="303B3BBA" w14:textId="77777777" w:rsidR="00A610E7" w:rsidRPr="004F3186" w:rsidRDefault="00EB6306" w:rsidP="00DE6070">
      <w:pPr>
        <w:pStyle w:val="11"/>
        <w:ind w:left="1772" w:hanging="591"/>
      </w:pPr>
      <w:r w:rsidRPr="004F3186">
        <w:t>（</w:t>
      </w:r>
      <w:r w:rsidR="00220BEE" w:rsidRPr="004F3186">
        <w:t>2</w:t>
      </w:r>
      <w:r w:rsidRPr="004F3186">
        <w:t>）</w:t>
      </w:r>
      <w:r w:rsidR="00A610E7" w:rsidRPr="004F3186">
        <w:tab/>
      </w:r>
      <w:r w:rsidR="00A610E7" w:rsidRPr="004F3186">
        <w:t>部級法規規定的其他拍賣。</w:t>
      </w:r>
    </w:p>
    <w:p w14:paraId="6B6F1048" w14:textId="77777777" w:rsidR="00A610E7" w:rsidRPr="004F3186" w:rsidRDefault="00A610E7" w:rsidP="00320B64">
      <w:pPr>
        <w:pStyle w:val="af0"/>
        <w:ind w:left="1417" w:hanging="472"/>
      </w:pPr>
      <w:r w:rsidRPr="004F3186">
        <w:rPr>
          <w:rFonts w:ascii="華康細圓體" w:hint="eastAsia"/>
        </w:rPr>
        <w:t>13</w:t>
      </w:r>
      <w:r w:rsidR="00592D4C" w:rsidRPr="004F3186">
        <w:t>、</w:t>
      </w:r>
      <w:r w:rsidRPr="004F3186">
        <w:t>法律未有明文禁止涉及地方特產或農產品的國際貿易；</w:t>
      </w:r>
    </w:p>
    <w:p w14:paraId="1ED07F76" w14:textId="77777777" w:rsidR="00A610E7" w:rsidRPr="004F3186" w:rsidRDefault="00A610E7" w:rsidP="00320B64">
      <w:pPr>
        <w:pStyle w:val="af0"/>
        <w:ind w:left="1417" w:hanging="472"/>
      </w:pPr>
      <w:r w:rsidRPr="004F3186">
        <w:rPr>
          <w:rFonts w:ascii="華康細圓體" w:hint="eastAsia"/>
        </w:rPr>
        <w:t>14</w:t>
      </w:r>
      <w:r w:rsidR="00592D4C" w:rsidRPr="004F3186">
        <w:t>、</w:t>
      </w:r>
      <w:r w:rsidRPr="004F3186">
        <w:t>最低資本總額少於</w:t>
      </w:r>
      <w:r w:rsidRPr="004F3186">
        <w:t>1</w:t>
      </w:r>
      <w:r w:rsidRPr="004F3186">
        <w:t>億泰銖的百貨零售業，或單店最低資本少於</w:t>
      </w:r>
      <w:r w:rsidRPr="004F3186">
        <w:t>2</w:t>
      </w:r>
      <w:r w:rsidR="0030520B" w:rsidRPr="004F3186">
        <w:t>,</w:t>
      </w:r>
      <w:r w:rsidRPr="004F3186">
        <w:t>000</w:t>
      </w:r>
      <w:r w:rsidRPr="004F3186">
        <w:t>萬泰銖；</w:t>
      </w:r>
    </w:p>
    <w:p w14:paraId="3FB69B86" w14:textId="77777777" w:rsidR="00A610E7" w:rsidRPr="004F3186" w:rsidRDefault="00A610E7" w:rsidP="00320B64">
      <w:pPr>
        <w:pStyle w:val="af0"/>
        <w:ind w:left="1417" w:hanging="472"/>
      </w:pPr>
      <w:r w:rsidRPr="004F3186">
        <w:rPr>
          <w:rFonts w:ascii="華康細圓體" w:hint="eastAsia"/>
        </w:rPr>
        <w:t>15</w:t>
      </w:r>
      <w:r w:rsidR="00592D4C" w:rsidRPr="004F3186">
        <w:t>、</w:t>
      </w:r>
      <w:r w:rsidRPr="004F3186">
        <w:t>最低資本少於</w:t>
      </w:r>
      <w:r w:rsidRPr="004F3186">
        <w:t>1</w:t>
      </w:r>
      <w:r w:rsidRPr="004F3186">
        <w:t>億泰銖的商品批發業；</w:t>
      </w:r>
    </w:p>
    <w:p w14:paraId="5B792C5C" w14:textId="77777777" w:rsidR="00A610E7" w:rsidRPr="004F3186" w:rsidRDefault="00A610E7" w:rsidP="00320B64">
      <w:pPr>
        <w:pStyle w:val="af0"/>
        <w:ind w:left="1417" w:hanging="472"/>
      </w:pPr>
      <w:r w:rsidRPr="004F3186">
        <w:rPr>
          <w:rFonts w:ascii="華康細圓體" w:hint="eastAsia"/>
        </w:rPr>
        <w:t>16</w:t>
      </w:r>
      <w:r w:rsidR="00592D4C" w:rsidRPr="004F3186">
        <w:t>、</w:t>
      </w:r>
      <w:r w:rsidRPr="004F3186">
        <w:t>宣傳廣告業；</w:t>
      </w:r>
    </w:p>
    <w:p w14:paraId="52A7A69A" w14:textId="77777777" w:rsidR="00A610E7" w:rsidRPr="004F3186" w:rsidRDefault="00A610E7" w:rsidP="00320B64">
      <w:pPr>
        <w:pStyle w:val="af0"/>
        <w:ind w:left="1417" w:hanging="472"/>
      </w:pPr>
      <w:r w:rsidRPr="004F3186">
        <w:rPr>
          <w:rFonts w:ascii="華康細圓體" w:hint="eastAsia"/>
        </w:rPr>
        <w:t>17</w:t>
      </w:r>
      <w:r w:rsidR="00592D4C" w:rsidRPr="004F3186">
        <w:t>、</w:t>
      </w:r>
      <w:r w:rsidRPr="004F3186">
        <w:t>旅店業、不含旅店管理；</w:t>
      </w:r>
    </w:p>
    <w:p w14:paraId="04AF5257" w14:textId="77777777" w:rsidR="00A610E7" w:rsidRPr="004F3186" w:rsidRDefault="00A610E7" w:rsidP="00320B64">
      <w:pPr>
        <w:pStyle w:val="af0"/>
        <w:ind w:left="1417" w:hanging="472"/>
      </w:pPr>
      <w:r w:rsidRPr="004F3186">
        <w:rPr>
          <w:rFonts w:ascii="華康細圓體" w:hint="eastAsia"/>
        </w:rPr>
        <w:t>18</w:t>
      </w:r>
      <w:r w:rsidR="00592D4C" w:rsidRPr="004F3186">
        <w:t>、</w:t>
      </w:r>
      <w:r w:rsidRPr="004F3186">
        <w:t>導遊業；</w:t>
      </w:r>
    </w:p>
    <w:p w14:paraId="54F698C3" w14:textId="77777777" w:rsidR="00A610E7" w:rsidRPr="004F3186" w:rsidRDefault="00A610E7" w:rsidP="00320B64">
      <w:pPr>
        <w:pStyle w:val="af0"/>
        <w:ind w:left="1417" w:hanging="472"/>
      </w:pPr>
      <w:r w:rsidRPr="004F3186">
        <w:rPr>
          <w:rFonts w:ascii="華康細圓體" w:hint="eastAsia"/>
        </w:rPr>
        <w:t>19</w:t>
      </w:r>
      <w:r w:rsidR="00592D4C" w:rsidRPr="004F3186">
        <w:t>、</w:t>
      </w:r>
      <w:r w:rsidRPr="004F3186">
        <w:t>餐飲業；</w:t>
      </w:r>
    </w:p>
    <w:p w14:paraId="134F63C8" w14:textId="77777777" w:rsidR="00A610E7" w:rsidRPr="004F3186" w:rsidRDefault="00A610E7" w:rsidP="00320B64">
      <w:pPr>
        <w:pStyle w:val="af0"/>
        <w:ind w:left="1417" w:hanging="472"/>
      </w:pPr>
      <w:r w:rsidRPr="004F3186">
        <w:rPr>
          <w:rFonts w:ascii="華康細圓體" w:hint="eastAsia"/>
        </w:rPr>
        <w:t>20</w:t>
      </w:r>
      <w:r w:rsidR="00592D4C" w:rsidRPr="004F3186">
        <w:t>、</w:t>
      </w:r>
      <w:r w:rsidRPr="004F3186">
        <w:t>植物新品種開發及改良；</w:t>
      </w:r>
    </w:p>
    <w:p w14:paraId="67B3BB8E" w14:textId="77777777" w:rsidR="00A610E7" w:rsidRPr="004F3186" w:rsidRDefault="00A610E7" w:rsidP="00320B64">
      <w:pPr>
        <w:pStyle w:val="af0"/>
        <w:ind w:left="1417" w:hanging="472"/>
      </w:pPr>
      <w:r w:rsidRPr="004F3186">
        <w:rPr>
          <w:rFonts w:ascii="華康細圓體" w:hint="eastAsia"/>
        </w:rPr>
        <w:t>21</w:t>
      </w:r>
      <w:r w:rsidR="00592D4C" w:rsidRPr="004F3186">
        <w:t>、</w:t>
      </w:r>
      <w:r w:rsidRPr="004F3186">
        <w:t>除部會級法規規定的服務業以外的其他服務業。</w:t>
      </w:r>
    </w:p>
    <w:p w14:paraId="752F36DC" w14:textId="77777777" w:rsidR="00A610E7" w:rsidRPr="004F3186" w:rsidRDefault="00A610E7" w:rsidP="00320B64">
      <w:pPr>
        <w:pStyle w:val="af0"/>
        <w:ind w:left="1417" w:hanging="472"/>
      </w:pPr>
    </w:p>
    <w:p w14:paraId="2F5894ED" w14:textId="77777777" w:rsidR="00A610E7" w:rsidRPr="004F3186" w:rsidRDefault="00A610E7" w:rsidP="0092393E">
      <w:pPr>
        <w:pStyle w:val="a4"/>
        <w:rPr>
          <w:rFonts w:ascii="Times New Roman" w:hAnsi="Times New Roman"/>
        </w:rPr>
      </w:pPr>
      <w:r w:rsidRPr="004F3186">
        <w:rPr>
          <w:rFonts w:ascii="Times New Roman" w:hAnsi="Times New Roman"/>
        </w:rPr>
        <w:br w:type="page"/>
      </w:r>
      <w:r w:rsidRPr="004F3186">
        <w:rPr>
          <w:rFonts w:ascii="Times New Roman" w:hAnsi="Times New Roman"/>
        </w:rPr>
        <w:t>二、投資申請之規定、程序、應準備文件及審查流程</w:t>
      </w:r>
    </w:p>
    <w:p w14:paraId="74561D70" w14:textId="77777777" w:rsidR="00A610E7" w:rsidRPr="004F3186" w:rsidRDefault="00A610E7" w:rsidP="00DE6070">
      <w:pPr>
        <w:pStyle w:val="ac"/>
      </w:pPr>
      <w:r w:rsidRPr="004F3186">
        <w:t>（一）申請投資優惠獎勵的規定</w:t>
      </w:r>
    </w:p>
    <w:p w14:paraId="26B44D9F" w14:textId="70D95AF8" w:rsidR="00A610E7" w:rsidRPr="004F3186" w:rsidRDefault="00A610E7" w:rsidP="00D84F9B">
      <w:pPr>
        <w:pStyle w:val="ae"/>
        <w:ind w:left="945" w:firstLine="472"/>
      </w:pPr>
      <w:r w:rsidRPr="004F3186">
        <w:t>擬申請享受獎勵優惠政策的投資者可從投資促進委員會的投資服務中心</w:t>
      </w:r>
      <w:r w:rsidR="00D84F9B" w:rsidRPr="004F3186">
        <w:t>或</w:t>
      </w:r>
      <w:r w:rsidRPr="004F3186">
        <w:t>其國外駐點</w:t>
      </w:r>
      <w:r w:rsidR="00D84F9B" w:rsidRPr="004F3186">
        <w:rPr>
          <w:rFonts w:eastAsiaTheme="minorEastAsia"/>
        </w:rPr>
        <w:t>及</w:t>
      </w:r>
      <w:r w:rsidRPr="004F3186">
        <w:t>BOI</w:t>
      </w:r>
      <w:r w:rsidRPr="004F3186">
        <w:t>網站</w:t>
      </w:r>
      <w:r w:rsidR="00DF0684" w:rsidRPr="004F3186">
        <w:t>（</w:t>
      </w:r>
      <w:r w:rsidR="00DF0684" w:rsidRPr="004F3186">
        <w:t>www.boi.go.th</w:t>
      </w:r>
      <w:r w:rsidR="00DF0684" w:rsidRPr="004F3186">
        <w:t>）</w:t>
      </w:r>
      <w:r w:rsidR="00D84F9B" w:rsidRPr="004F3186">
        <w:t>研究初步資料</w:t>
      </w:r>
      <w:r w:rsidRPr="004F3186">
        <w:t>。若投資</w:t>
      </w:r>
      <w:r w:rsidR="003B4CFE" w:rsidRPr="004F3186">
        <w:t>計畫</w:t>
      </w:r>
      <w:r w:rsidRPr="004F3186">
        <w:t>金額超過</w:t>
      </w:r>
      <w:r w:rsidR="00DF0684" w:rsidRPr="004F3186">
        <w:t>7.5</w:t>
      </w:r>
      <w:r w:rsidR="00DF0684" w:rsidRPr="004F3186">
        <w:t>億</w:t>
      </w:r>
      <w:r w:rsidRPr="004F3186">
        <w:t>泰銖</w:t>
      </w:r>
      <w:r w:rsidR="0030520B" w:rsidRPr="004F3186">
        <w:t>（</w:t>
      </w:r>
      <w:r w:rsidRPr="004F3186">
        <w:t>約</w:t>
      </w:r>
      <w:r w:rsidRPr="004F3186">
        <w:t>7,</w:t>
      </w:r>
      <w:r w:rsidR="00034867" w:rsidRPr="004F3186">
        <w:t>6</w:t>
      </w:r>
      <w:r w:rsidRPr="004F3186">
        <w:t>00</w:t>
      </w:r>
      <w:r w:rsidRPr="004F3186">
        <w:t>萬新</w:t>
      </w:r>
      <w:r w:rsidR="00785B32" w:rsidRPr="004F3186">
        <w:t>臺</w:t>
      </w:r>
      <w:r w:rsidRPr="004F3186">
        <w:t>幣</w:t>
      </w:r>
      <w:r w:rsidR="0030520B" w:rsidRPr="004F3186">
        <w:t>）（</w:t>
      </w:r>
      <w:r w:rsidRPr="004F3186">
        <w:t>不包括土地價值及流動資金</w:t>
      </w:r>
      <w:r w:rsidR="0030520B" w:rsidRPr="004F3186">
        <w:t>），</w:t>
      </w:r>
      <w:r w:rsidRPr="004F3186">
        <w:t>另必需備妥可行性研究報</w:t>
      </w:r>
      <w:r w:rsidR="0030520B" w:rsidRPr="004F3186">
        <w:t>告（</w:t>
      </w:r>
      <w:r w:rsidRPr="004F3186">
        <w:t>The Feasibility Study of Project</w:t>
      </w:r>
      <w:r w:rsidR="0030520B" w:rsidRPr="004F3186">
        <w:t>）（</w:t>
      </w:r>
      <w:r w:rsidRPr="004F3186">
        <w:t>內容綱要如附錄</w:t>
      </w:r>
      <w:r w:rsidR="0030520B" w:rsidRPr="004F3186">
        <w:t>）。</w:t>
      </w:r>
    </w:p>
    <w:p w14:paraId="6E129105" w14:textId="73A64CCE" w:rsidR="00A610E7" w:rsidRPr="004F3186" w:rsidRDefault="00A610E7" w:rsidP="0092393E">
      <w:pPr>
        <w:pStyle w:val="ae"/>
        <w:ind w:left="945" w:firstLine="472"/>
      </w:pPr>
      <w:r w:rsidRPr="004F3186">
        <w:t>若投資</w:t>
      </w:r>
      <w:r w:rsidR="003B4CFE" w:rsidRPr="004F3186">
        <w:t>計畫</w:t>
      </w:r>
      <w:r w:rsidRPr="004F3186">
        <w:t>係屬於下列行業，必須依照泰國天然資源及環境部之規定，備妥「環境及健康衝擊評估報告</w:t>
      </w:r>
      <w:r w:rsidR="0030520B" w:rsidRPr="004F3186">
        <w:t>」（</w:t>
      </w:r>
      <w:r w:rsidRPr="004F3186">
        <w:t>Environmental and Health Impact Assessments Report</w:t>
      </w:r>
      <w:r w:rsidR="0030520B" w:rsidRPr="004F3186">
        <w:t>）（</w:t>
      </w:r>
      <w:r w:rsidRPr="004F3186">
        <w:t>請參閱該部網站</w:t>
      </w:r>
      <w:r w:rsidRPr="004F3186">
        <w:t>www.onep.go.th/eia</w:t>
      </w:r>
      <w:r w:rsidR="0030520B" w:rsidRPr="004F3186">
        <w:t>）</w:t>
      </w:r>
      <w:r w:rsidRPr="004F3186">
        <w:t>及洽該部天然</w:t>
      </w:r>
      <w:r w:rsidRPr="004F3186">
        <w:rPr>
          <w:spacing w:val="-4"/>
        </w:rPr>
        <w:t>資源暨環境政策規劃辦公室</w:t>
      </w:r>
      <w:r w:rsidR="0030520B" w:rsidRPr="004F3186">
        <w:rPr>
          <w:spacing w:val="-4"/>
        </w:rPr>
        <w:t>（</w:t>
      </w:r>
      <w:r w:rsidRPr="004F3186">
        <w:rPr>
          <w:spacing w:val="-4"/>
        </w:rPr>
        <w:t>Office of Natural Resources and Environmental</w:t>
      </w:r>
      <w:r w:rsidRPr="004F3186">
        <w:t xml:space="preserve"> Policy and Planning</w:t>
      </w:r>
      <w:r w:rsidR="0030520B" w:rsidRPr="004F3186">
        <w:t>）：</w:t>
      </w:r>
    </w:p>
    <w:p w14:paraId="595258DD" w14:textId="45A35659" w:rsidR="00A610E7" w:rsidRPr="004F3186" w:rsidRDefault="00592D4C" w:rsidP="00320B64">
      <w:pPr>
        <w:pStyle w:val="af0"/>
        <w:ind w:left="1417" w:hanging="472"/>
      </w:pPr>
      <w:r w:rsidRPr="004F3186">
        <w:t>１、土</w:t>
      </w:r>
      <w:r w:rsidR="00A610E7" w:rsidRPr="004F3186">
        <w:t>地開墾</w:t>
      </w:r>
      <w:r w:rsidR="003B4CFE" w:rsidRPr="004F3186">
        <w:t>計畫</w:t>
      </w:r>
    </w:p>
    <w:p w14:paraId="4727ED6D" w14:textId="38C0F7B5" w:rsidR="00A610E7" w:rsidRPr="004F3186" w:rsidRDefault="00592D4C" w:rsidP="00320B64">
      <w:pPr>
        <w:pStyle w:val="af0"/>
        <w:ind w:left="1417" w:hanging="472"/>
      </w:pPr>
      <w:r w:rsidRPr="004F3186">
        <w:t>２、採</w:t>
      </w:r>
      <w:r w:rsidR="00A610E7" w:rsidRPr="004F3186">
        <w:t>礦作業</w:t>
      </w:r>
    </w:p>
    <w:p w14:paraId="61CC51F3" w14:textId="14F7E59B" w:rsidR="00A610E7" w:rsidRPr="004F3186" w:rsidRDefault="00EF6E38" w:rsidP="00320B64">
      <w:pPr>
        <w:pStyle w:val="af0"/>
        <w:ind w:left="1417" w:hanging="472"/>
      </w:pPr>
      <w:r w:rsidRPr="004F3186">
        <w:t>３</w:t>
      </w:r>
      <w:r w:rsidR="00592D4C" w:rsidRPr="004F3186">
        <w:t>、開</w:t>
      </w:r>
      <w:r w:rsidR="00A610E7" w:rsidRPr="004F3186">
        <w:t>發工業區</w:t>
      </w:r>
    </w:p>
    <w:p w14:paraId="7670D1EF" w14:textId="6342B0ED" w:rsidR="00A610E7" w:rsidRPr="004F3186" w:rsidRDefault="00EF6E38" w:rsidP="00320B64">
      <w:pPr>
        <w:pStyle w:val="af0"/>
        <w:ind w:left="1417" w:hanging="472"/>
      </w:pPr>
      <w:bookmarkStart w:id="12" w:name="_Hlk97205411"/>
      <w:r w:rsidRPr="004F3186">
        <w:t>４</w:t>
      </w:r>
      <w:bookmarkEnd w:id="12"/>
      <w:r w:rsidR="00592D4C" w:rsidRPr="004F3186">
        <w:t>、石</w:t>
      </w:r>
      <w:r w:rsidR="00A610E7" w:rsidRPr="004F3186">
        <w:t>化工業</w:t>
      </w:r>
      <w:r w:rsidR="000337DD" w:rsidRPr="004F3186">
        <w:t>（上、中游）</w:t>
      </w:r>
    </w:p>
    <w:p w14:paraId="6132A4ED" w14:textId="62162228" w:rsidR="00A610E7" w:rsidRPr="004F3186" w:rsidRDefault="00EF6E38" w:rsidP="00320B64">
      <w:pPr>
        <w:pStyle w:val="af0"/>
        <w:ind w:left="1417" w:hanging="472"/>
      </w:pPr>
      <w:r w:rsidRPr="004F3186">
        <w:t>５</w:t>
      </w:r>
      <w:r w:rsidR="00592D4C" w:rsidRPr="004F3186">
        <w:t>、金</w:t>
      </w:r>
      <w:r w:rsidR="00A610E7" w:rsidRPr="004F3186">
        <w:t>屬、冶礦業</w:t>
      </w:r>
    </w:p>
    <w:p w14:paraId="6EEDEF89" w14:textId="06295092" w:rsidR="00A610E7" w:rsidRPr="004F3186" w:rsidRDefault="00EF6E38" w:rsidP="00320B64">
      <w:pPr>
        <w:pStyle w:val="af0"/>
        <w:ind w:left="1417" w:hanging="472"/>
      </w:pPr>
      <w:r w:rsidRPr="004F3186">
        <w:t>６</w:t>
      </w:r>
      <w:r w:rsidR="00592D4C" w:rsidRPr="004F3186">
        <w:t>、生</w:t>
      </w:r>
      <w:r w:rsidR="00A610E7" w:rsidRPr="004F3186">
        <w:t>產、處理或組合放射性物質</w:t>
      </w:r>
    </w:p>
    <w:p w14:paraId="390B5A00" w14:textId="1F16EE67" w:rsidR="00A610E7" w:rsidRPr="004F3186" w:rsidRDefault="00592D4C" w:rsidP="00320B64">
      <w:pPr>
        <w:pStyle w:val="af0"/>
        <w:ind w:left="1417" w:hanging="472"/>
      </w:pPr>
      <w:r w:rsidRPr="004F3186">
        <w:t>７、</w:t>
      </w:r>
      <w:r w:rsidR="00D84F9B" w:rsidRPr="004F3186">
        <w:t>有害廢棄物處理或焚化廠</w:t>
      </w:r>
    </w:p>
    <w:p w14:paraId="038875F7" w14:textId="0DCDB0F7" w:rsidR="00A610E7" w:rsidRPr="004F3186" w:rsidRDefault="00592D4C" w:rsidP="00320B64">
      <w:pPr>
        <w:pStyle w:val="af0"/>
        <w:ind w:left="1417" w:hanging="472"/>
      </w:pPr>
      <w:r w:rsidRPr="004F3186">
        <w:t>８、</w:t>
      </w:r>
      <w:r w:rsidR="00D84F9B" w:rsidRPr="004F3186">
        <w:t>航空運輸系統</w:t>
      </w:r>
    </w:p>
    <w:p w14:paraId="25222E8B" w14:textId="42A4631C" w:rsidR="00A610E7" w:rsidRPr="004F3186" w:rsidRDefault="00592D4C" w:rsidP="00320B64">
      <w:pPr>
        <w:pStyle w:val="af0"/>
        <w:ind w:left="1417" w:hanging="472"/>
      </w:pPr>
      <w:r w:rsidRPr="004F3186">
        <w:t>９、港</w:t>
      </w:r>
      <w:r w:rsidR="00A610E7" w:rsidRPr="004F3186">
        <w:t>口</w:t>
      </w:r>
    </w:p>
    <w:p w14:paraId="2B604B9C" w14:textId="377B099B" w:rsidR="00A610E7" w:rsidRPr="004F3186" w:rsidRDefault="00A610E7" w:rsidP="00320B64">
      <w:pPr>
        <w:pStyle w:val="af0"/>
        <w:ind w:left="1417" w:hanging="472"/>
      </w:pPr>
      <w:r w:rsidRPr="004F3186">
        <w:rPr>
          <w:rFonts w:ascii="華康細圓體" w:hint="eastAsia"/>
        </w:rPr>
        <w:t>10</w:t>
      </w:r>
      <w:r w:rsidR="00592D4C" w:rsidRPr="004F3186">
        <w:t>、</w:t>
      </w:r>
      <w:r w:rsidRPr="004F3186">
        <w:t>水庫</w:t>
      </w:r>
    </w:p>
    <w:p w14:paraId="28417398" w14:textId="28857E64" w:rsidR="00A610E7" w:rsidRPr="004F3186" w:rsidRDefault="00A610E7" w:rsidP="00320B64">
      <w:pPr>
        <w:pStyle w:val="af0"/>
        <w:ind w:left="1417" w:hanging="472"/>
      </w:pPr>
      <w:bookmarkStart w:id="13" w:name="_Hlk72396432"/>
      <w:r w:rsidRPr="004F3186">
        <w:rPr>
          <w:rFonts w:ascii="華康細圓體" w:hint="eastAsia"/>
        </w:rPr>
        <w:t>11</w:t>
      </w:r>
      <w:r w:rsidR="00592D4C" w:rsidRPr="004F3186">
        <w:t>、</w:t>
      </w:r>
      <w:bookmarkEnd w:id="13"/>
      <w:r w:rsidRPr="004F3186">
        <w:t>發電廠</w:t>
      </w:r>
      <w:r w:rsidR="000337DD" w:rsidRPr="004F3186">
        <w:t>（煤、火力、天然氣、核能）</w:t>
      </w:r>
    </w:p>
    <w:p w14:paraId="244E93ED" w14:textId="398136EE" w:rsidR="00E9431E" w:rsidRPr="004F3186" w:rsidRDefault="00E9431E" w:rsidP="00320B64">
      <w:pPr>
        <w:pStyle w:val="af0"/>
        <w:ind w:left="1417" w:hanging="472"/>
      </w:pPr>
      <w:r w:rsidRPr="004F3186">
        <w:rPr>
          <w:rFonts w:ascii="華康細圓體" w:hint="eastAsia"/>
        </w:rPr>
        <w:t>12</w:t>
      </w:r>
      <w:r w:rsidRPr="004F3186">
        <w:t>、焦炭產業</w:t>
      </w:r>
    </w:p>
    <w:p w14:paraId="77F4FE5D" w14:textId="77777777" w:rsidR="00A610E7" w:rsidRPr="004F3186" w:rsidRDefault="00592D4C" w:rsidP="00DE6070">
      <w:pPr>
        <w:pStyle w:val="ac"/>
      </w:pPr>
      <w:r w:rsidRPr="004F3186">
        <w:t>（</w:t>
      </w:r>
      <w:r w:rsidR="00A610E7" w:rsidRPr="004F3186">
        <w:t>二</w:t>
      </w:r>
      <w:r w:rsidRPr="004F3186">
        <w:t>）</w:t>
      </w:r>
      <w:r w:rsidR="00A610E7" w:rsidRPr="004F3186">
        <w:t>申請投資優惠獎勵的程序</w:t>
      </w:r>
    </w:p>
    <w:p w14:paraId="0CCF334B" w14:textId="1FFCDFDB" w:rsidR="00A610E7" w:rsidRPr="004F3186" w:rsidRDefault="00477E90" w:rsidP="00AF0AEC">
      <w:pPr>
        <w:pStyle w:val="ae"/>
        <w:ind w:left="945" w:firstLine="472"/>
        <w:rPr>
          <w:lang w:eastAsia="zh-TW"/>
        </w:rPr>
      </w:pPr>
      <w:r w:rsidRPr="004F3186">
        <w:rPr>
          <w:lang w:eastAsia="zh-TW"/>
        </w:rPr>
        <w:t>投資者可先至投資促進委員會官網或其國外駐點遞搜集投資優惠相關資訊，投資促進委員會自</w:t>
      </w:r>
      <w:r w:rsidRPr="004F3186">
        <w:rPr>
          <w:lang w:eastAsia="zh-TW"/>
        </w:rPr>
        <w:t>2020</w:t>
      </w:r>
      <w:r w:rsidRPr="004F3186">
        <w:rPr>
          <w:lang w:eastAsia="zh-TW"/>
        </w:rPr>
        <w:t>年</w:t>
      </w:r>
      <w:r w:rsidRPr="004F3186">
        <w:rPr>
          <w:lang w:eastAsia="zh-TW"/>
        </w:rPr>
        <w:t>1</w:t>
      </w:r>
      <w:r w:rsidRPr="004F3186">
        <w:rPr>
          <w:lang w:eastAsia="zh-TW"/>
        </w:rPr>
        <w:t>月</w:t>
      </w:r>
      <w:r w:rsidRPr="004F3186">
        <w:rPr>
          <w:lang w:eastAsia="zh-TW"/>
        </w:rPr>
        <w:t>2</w:t>
      </w:r>
      <w:r w:rsidRPr="004F3186">
        <w:rPr>
          <w:lang w:eastAsia="zh-TW"/>
        </w:rPr>
        <w:t>日起已不接收紙本申請，申請者應透過其官網</w:t>
      </w:r>
      <w:r w:rsidR="00B9626E" w:rsidRPr="004F3186">
        <w:rPr>
          <w:lang w:eastAsia="zh-TW"/>
        </w:rPr>
        <w:t>（</w:t>
      </w:r>
      <w:r w:rsidRPr="004F3186">
        <w:rPr>
          <w:lang w:eastAsia="zh-TW"/>
        </w:rPr>
        <w:t>www.boi.go.th</w:t>
      </w:r>
      <w:r w:rsidR="00B9626E" w:rsidRPr="004F3186">
        <w:rPr>
          <w:lang w:eastAsia="zh-TW"/>
        </w:rPr>
        <w:t>）</w:t>
      </w:r>
      <w:r w:rsidRPr="004F3186">
        <w:rPr>
          <w:lang w:eastAsia="zh-TW"/>
        </w:rPr>
        <w:t>內之「</w:t>
      </w:r>
      <w:r w:rsidRPr="004F3186">
        <w:rPr>
          <w:lang w:eastAsia="zh-TW"/>
        </w:rPr>
        <w:t>e-Investment Promotion</w:t>
      </w:r>
      <w:r w:rsidRPr="004F3186">
        <w:rPr>
          <w:lang w:eastAsia="zh-TW"/>
        </w:rPr>
        <w:t>」系統線上操作申請作業。申請者於申請後</w:t>
      </w:r>
      <w:r w:rsidRPr="004F3186">
        <w:rPr>
          <w:lang w:eastAsia="zh-TW"/>
        </w:rPr>
        <w:t>10</w:t>
      </w:r>
      <w:r w:rsidRPr="004F3186">
        <w:rPr>
          <w:lang w:eastAsia="zh-TW"/>
        </w:rPr>
        <w:t>天內與委員會官員約定時間，討論所申請項目的具體事項。</w:t>
      </w:r>
      <w:r w:rsidR="00DF0684" w:rsidRPr="004F3186">
        <w:rPr>
          <w:lang w:eastAsia="zh-TW"/>
        </w:rPr>
        <w:t>一旦所有的文件都備齊，委員會將審閱申請書內容並通知投資者，其申請是否獲准，或需補送詳細文件。對於投資額低於</w:t>
      </w:r>
      <w:r w:rsidR="00DF0684" w:rsidRPr="004F3186">
        <w:rPr>
          <w:lang w:eastAsia="zh-TW"/>
        </w:rPr>
        <w:t>2</w:t>
      </w:r>
      <w:r w:rsidR="00DF0684" w:rsidRPr="004F3186">
        <w:rPr>
          <w:lang w:eastAsia="zh-TW"/>
        </w:rPr>
        <w:t>億泰銖，審批時間為</w:t>
      </w:r>
      <w:r w:rsidR="00DF0684" w:rsidRPr="004F3186">
        <w:rPr>
          <w:lang w:eastAsia="zh-TW"/>
        </w:rPr>
        <w:t>40</w:t>
      </w:r>
      <w:r w:rsidR="00DF0684" w:rsidRPr="004F3186">
        <w:rPr>
          <w:lang w:eastAsia="zh-TW"/>
        </w:rPr>
        <w:t>個工作日，對投資額</w:t>
      </w:r>
      <w:r w:rsidR="00DF0684" w:rsidRPr="004F3186">
        <w:rPr>
          <w:lang w:eastAsia="zh-TW"/>
        </w:rPr>
        <w:t>2</w:t>
      </w:r>
      <w:r w:rsidR="00DF0684" w:rsidRPr="004F3186">
        <w:rPr>
          <w:lang w:eastAsia="zh-TW"/>
        </w:rPr>
        <w:t>億泰銖以上但不超過</w:t>
      </w:r>
      <w:r w:rsidR="00DF0684" w:rsidRPr="004F3186">
        <w:rPr>
          <w:lang w:eastAsia="zh-TW"/>
        </w:rPr>
        <w:t>20</w:t>
      </w:r>
      <w:r w:rsidR="00DF0684" w:rsidRPr="004F3186">
        <w:rPr>
          <w:lang w:eastAsia="zh-TW"/>
        </w:rPr>
        <w:t>億泰銖的投資案，審批時間為</w:t>
      </w:r>
      <w:r w:rsidR="00DF0684" w:rsidRPr="004F3186">
        <w:rPr>
          <w:lang w:eastAsia="zh-TW"/>
        </w:rPr>
        <w:t>60</w:t>
      </w:r>
      <w:r w:rsidR="00DF0684" w:rsidRPr="004F3186">
        <w:rPr>
          <w:lang w:eastAsia="zh-TW"/>
        </w:rPr>
        <w:t>個工作日，對投資額超過</w:t>
      </w:r>
      <w:r w:rsidR="00DF0684" w:rsidRPr="004F3186">
        <w:rPr>
          <w:lang w:eastAsia="zh-TW"/>
        </w:rPr>
        <w:t>20</w:t>
      </w:r>
      <w:r w:rsidR="00DF0684" w:rsidRPr="004F3186">
        <w:rPr>
          <w:lang w:eastAsia="zh-TW"/>
        </w:rPr>
        <w:t>億泰銖的投資案，委員會審批，審批時間不超過</w:t>
      </w:r>
      <w:r w:rsidR="00DF0684" w:rsidRPr="004F3186">
        <w:rPr>
          <w:lang w:eastAsia="zh-TW"/>
        </w:rPr>
        <w:t>90</w:t>
      </w:r>
      <w:r w:rsidR="00DF0684" w:rsidRPr="004F3186">
        <w:rPr>
          <w:lang w:eastAsia="zh-TW"/>
        </w:rPr>
        <w:t>個工作日。</w:t>
      </w:r>
      <w:r w:rsidR="00A610E7" w:rsidRPr="004F3186">
        <w:rPr>
          <w:lang w:eastAsia="zh-TW"/>
        </w:rPr>
        <w:t>一旦獲得批准，委員會將在</w:t>
      </w:r>
      <w:r w:rsidR="00A610E7" w:rsidRPr="004F3186">
        <w:rPr>
          <w:lang w:eastAsia="zh-TW"/>
        </w:rPr>
        <w:t>7</w:t>
      </w:r>
      <w:r w:rsidR="00A610E7" w:rsidRPr="004F3186">
        <w:rPr>
          <w:lang w:eastAsia="zh-TW"/>
        </w:rPr>
        <w:t>日內通知投資者，詳細說明有關條件及享受的獎勵優惠。</w:t>
      </w:r>
      <w:r w:rsidRPr="004F3186">
        <w:rPr>
          <w:lang w:eastAsia="zh-TW"/>
        </w:rPr>
        <w:t>此通知書包括一份有核定獎勵優惠證事項之確認表。申請者收到核准通知書後，須在一個月內送回填妥的接受獎勵確認表或要求修改獎勵優惠及條件，並在</w:t>
      </w:r>
      <w:r w:rsidRPr="004F3186">
        <w:rPr>
          <w:lang w:eastAsia="zh-TW"/>
        </w:rPr>
        <w:t>6</w:t>
      </w:r>
      <w:r w:rsidRPr="004F3186">
        <w:rPr>
          <w:lang w:eastAsia="zh-TW"/>
        </w:rPr>
        <w:t>個月內提交領取獎勵優惠證書申請表及其他相關證明文件，</w:t>
      </w:r>
      <w:r w:rsidRPr="004F3186">
        <w:rPr>
          <w:lang w:eastAsia="zh-TW"/>
        </w:rPr>
        <w:t>BOI</w:t>
      </w:r>
      <w:r w:rsidRPr="004F3186">
        <w:rPr>
          <w:lang w:eastAsia="zh-TW"/>
        </w:rPr>
        <w:t>在收到回復文件</w:t>
      </w:r>
      <w:r w:rsidRPr="004F3186">
        <w:rPr>
          <w:lang w:eastAsia="zh-TW"/>
        </w:rPr>
        <w:t>10</w:t>
      </w:r>
      <w:r w:rsidRPr="004F3186">
        <w:rPr>
          <w:lang w:eastAsia="zh-TW"/>
        </w:rPr>
        <w:t>天內，將發給獎勵優惠證書。</w:t>
      </w:r>
    </w:p>
    <w:p w14:paraId="03EF8151" w14:textId="4A61F89B" w:rsidR="00A610E7" w:rsidRPr="004F3186" w:rsidRDefault="00A610E7" w:rsidP="00A14FED">
      <w:pPr>
        <w:pStyle w:val="ae"/>
        <w:ind w:left="945" w:firstLine="472"/>
        <w:rPr>
          <w:lang w:eastAsia="zh-TW"/>
        </w:rPr>
      </w:pPr>
    </w:p>
    <w:p w14:paraId="1640B554" w14:textId="064E4227" w:rsidR="00953DD1" w:rsidRPr="004F3186" w:rsidRDefault="00953DD1" w:rsidP="00DE6070">
      <w:pPr>
        <w:pStyle w:val="ac"/>
      </w:pPr>
      <w:r w:rsidRPr="004F3186">
        <w:br w:type="page"/>
      </w:r>
      <w:r w:rsidR="00EE7F5E" w:rsidRPr="004F3186">
        <w:rPr>
          <w:noProof/>
        </w:rPr>
        <mc:AlternateContent>
          <mc:Choice Requires="wpg">
            <w:drawing>
              <wp:anchor distT="0" distB="0" distL="114300" distR="114300" simplePos="0" relativeHeight="251663872" behindDoc="0" locked="0" layoutInCell="1" allowOverlap="1" wp14:anchorId="20744352" wp14:editId="1F046B4C">
                <wp:simplePos x="0" y="0"/>
                <wp:positionH relativeFrom="column">
                  <wp:posOffset>-38735</wp:posOffset>
                </wp:positionH>
                <wp:positionV relativeFrom="paragraph">
                  <wp:posOffset>280670</wp:posOffset>
                </wp:positionV>
                <wp:extent cx="5467985" cy="7877175"/>
                <wp:effectExtent l="0" t="0" r="18415" b="28575"/>
                <wp:wrapNone/>
                <wp:docPr id="203" name="Group 203"/>
                <wp:cNvGraphicFramePr/>
                <a:graphic xmlns:a="http://schemas.openxmlformats.org/drawingml/2006/main">
                  <a:graphicData uri="http://schemas.microsoft.com/office/word/2010/wordprocessingGroup">
                    <wpg:wgp>
                      <wpg:cNvGrpSpPr/>
                      <wpg:grpSpPr>
                        <a:xfrm>
                          <a:off x="0" y="0"/>
                          <a:ext cx="5467985" cy="7877175"/>
                          <a:chOff x="0" y="0"/>
                          <a:chExt cx="5467985" cy="7877175"/>
                        </a:xfrm>
                      </wpg:grpSpPr>
                      <wps:wsp>
                        <wps:cNvPr id="188" name="Straight Arrow Connector 188"/>
                        <wps:cNvCnPr/>
                        <wps:spPr>
                          <a:xfrm>
                            <a:off x="2743200" y="7029450"/>
                            <a:ext cx="5937" cy="249382"/>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89" name="Straight Arrow Connector 189"/>
                        <wps:cNvCnPr/>
                        <wps:spPr>
                          <a:xfrm>
                            <a:off x="2733675" y="6381750"/>
                            <a:ext cx="7150" cy="249381"/>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g:grpSp>
                        <wpg:cNvPr id="202" name="Group 202"/>
                        <wpg:cNvGrpSpPr/>
                        <wpg:grpSpPr>
                          <a:xfrm>
                            <a:off x="0" y="0"/>
                            <a:ext cx="5467985" cy="7877175"/>
                            <a:chOff x="0" y="0"/>
                            <a:chExt cx="5467985" cy="7877175"/>
                          </a:xfrm>
                        </wpg:grpSpPr>
                        <wps:wsp>
                          <wps:cNvPr id="177" name="Straight Arrow Connector 177"/>
                          <wps:cNvCnPr/>
                          <wps:spPr>
                            <a:xfrm>
                              <a:off x="2736273" y="5438898"/>
                              <a:ext cx="0" cy="207819"/>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g:grpSp>
                          <wpg:cNvPr id="201" name="Group 201"/>
                          <wpg:cNvGrpSpPr/>
                          <wpg:grpSpPr>
                            <a:xfrm>
                              <a:off x="0" y="0"/>
                              <a:ext cx="5467985" cy="7877175"/>
                              <a:chOff x="0" y="0"/>
                              <a:chExt cx="5467985" cy="7877175"/>
                            </a:xfrm>
                          </wpg:grpSpPr>
                          <wps:wsp>
                            <wps:cNvPr id="171" name="Text Box 171"/>
                            <wps:cNvSpPr txBox="1"/>
                            <wps:spPr>
                              <a:xfrm>
                                <a:off x="47625" y="5629275"/>
                                <a:ext cx="1695450" cy="942975"/>
                              </a:xfrm>
                              <a:prstGeom prst="rect">
                                <a:avLst/>
                              </a:prstGeom>
                              <a:solidFill>
                                <a:sysClr val="window" lastClr="FFFFFF"/>
                              </a:solidFill>
                              <a:ln w="6350">
                                <a:solidFill>
                                  <a:prstClr val="black"/>
                                </a:solidFill>
                              </a:ln>
                            </wps:spPr>
                            <wps:txbx>
                              <w:txbxContent>
                                <w:p w14:paraId="6E2D0FD1" w14:textId="647F156A" w:rsidR="00405442" w:rsidRPr="00AF0AEC" w:rsidRDefault="00405442" w:rsidP="00495413">
                                  <w:pPr>
                                    <w:snapToGrid w:val="0"/>
                                    <w:spacing w:line="192" w:lineRule="auto"/>
                                    <w:ind w:firstLineChars="0" w:firstLine="0"/>
                                    <w:jc w:val="left"/>
                                    <w:rPr>
                                      <w:sz w:val="18"/>
                                      <w:szCs w:val="18"/>
                                      <w:lang w:eastAsia="zh-TW"/>
                                    </w:rPr>
                                  </w:pPr>
                                  <w:r w:rsidRPr="00AF0AEC">
                                    <w:rPr>
                                      <w:rFonts w:hint="eastAsia"/>
                                      <w:sz w:val="18"/>
                                      <w:szCs w:val="18"/>
                                      <w:lang w:eastAsia="zh-TW"/>
                                    </w:rPr>
                                    <w:t>在接收通知書起</w:t>
                                  </w:r>
                                  <w:r w:rsidRPr="00AF0AEC">
                                    <w:rPr>
                                      <w:rFonts w:hint="eastAsia"/>
                                      <w:sz w:val="18"/>
                                      <w:szCs w:val="18"/>
                                      <w:lang w:eastAsia="zh-TW"/>
                                    </w:rPr>
                                    <w:t>1</w:t>
                                  </w:r>
                                  <w:r w:rsidRPr="00AF0AEC">
                                    <w:rPr>
                                      <w:rFonts w:hint="eastAsia"/>
                                      <w:sz w:val="18"/>
                                      <w:szCs w:val="18"/>
                                      <w:lang w:eastAsia="zh-TW"/>
                                    </w:rPr>
                                    <w:t>個月內回覆接受投資優惠，可以透過線上系統填寫表單</w:t>
                                  </w:r>
                                  <w:r w:rsidRPr="00AF0AEC">
                                    <w:rPr>
                                      <w:sz w:val="18"/>
                                      <w:szCs w:val="18"/>
                                      <w:lang w:eastAsia="zh-TW"/>
                                    </w:rPr>
                                    <w:t>（</w:t>
                                  </w:r>
                                  <w:r w:rsidRPr="00AF0AEC">
                                    <w:rPr>
                                      <w:sz w:val="18"/>
                                      <w:szCs w:val="18"/>
                                      <w:lang w:eastAsia="zh-TW"/>
                                    </w:rPr>
                                    <w:t>e-Investment</w:t>
                                  </w:r>
                                  <w:r w:rsidRPr="00AF0AEC">
                                    <w:rPr>
                                      <w:sz w:val="18"/>
                                      <w:szCs w:val="18"/>
                                      <w:lang w:eastAsia="zh-TW"/>
                                    </w:rPr>
                                    <w:t>）</w:t>
                                  </w:r>
                                  <w:r w:rsidRPr="00AF0AEC">
                                    <w:rPr>
                                      <w:rFonts w:hint="eastAsia"/>
                                      <w:sz w:val="18"/>
                                      <w:szCs w:val="18"/>
                                      <w:lang w:eastAsia="zh-TW"/>
                                    </w:rPr>
                                    <w:t>或填寫紙本表單（</w:t>
                                  </w:r>
                                  <w:r w:rsidRPr="00AF0AEC">
                                    <w:rPr>
                                      <w:rFonts w:hint="eastAsia"/>
                                      <w:sz w:val="18"/>
                                      <w:szCs w:val="18"/>
                                      <w:lang w:eastAsia="zh-TW"/>
                                    </w:rPr>
                                    <w:t>F GA CT 07</w:t>
                                  </w:r>
                                  <w:r w:rsidRPr="00AF0AEC">
                                    <w:rPr>
                                      <w:rFonts w:hint="eastAsia"/>
                                      <w:sz w:val="18"/>
                                      <w:szCs w:val="18"/>
                                      <w:lang w:eastAsia="zh-T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Text Box 172"/>
                            <wps:cNvSpPr txBox="1"/>
                            <wps:spPr>
                              <a:xfrm>
                                <a:off x="47625" y="6772275"/>
                                <a:ext cx="1695450" cy="1104900"/>
                              </a:xfrm>
                              <a:prstGeom prst="rect">
                                <a:avLst/>
                              </a:prstGeom>
                              <a:solidFill>
                                <a:sysClr val="window" lastClr="FFFFFF"/>
                              </a:solidFill>
                              <a:ln w="6350">
                                <a:solidFill>
                                  <a:prstClr val="black"/>
                                </a:solidFill>
                              </a:ln>
                            </wps:spPr>
                            <wps:txbx>
                              <w:txbxContent>
                                <w:p w14:paraId="51C4C940" w14:textId="79E8E433" w:rsidR="00405442" w:rsidRPr="00AF0AEC" w:rsidRDefault="00405442" w:rsidP="00495413">
                                  <w:pPr>
                                    <w:snapToGrid w:val="0"/>
                                    <w:spacing w:line="192" w:lineRule="auto"/>
                                    <w:ind w:firstLineChars="0" w:firstLine="0"/>
                                    <w:jc w:val="left"/>
                                    <w:rPr>
                                      <w:sz w:val="18"/>
                                      <w:szCs w:val="18"/>
                                      <w:lang w:eastAsia="zh-TW"/>
                                    </w:rPr>
                                  </w:pPr>
                                  <w:r w:rsidRPr="00AF0AEC">
                                    <w:rPr>
                                      <w:rFonts w:hint="eastAsia"/>
                                      <w:sz w:val="18"/>
                                      <w:szCs w:val="18"/>
                                      <w:lang w:eastAsia="zh-TW"/>
                                    </w:rPr>
                                    <w:t>自回覆接受投資優惠後</w:t>
                                  </w:r>
                                  <w:r w:rsidRPr="00AF0AEC">
                                    <w:rPr>
                                      <w:rFonts w:hint="eastAsia"/>
                                      <w:sz w:val="18"/>
                                      <w:szCs w:val="18"/>
                                      <w:lang w:eastAsia="zh-TW"/>
                                    </w:rPr>
                                    <w:t>6</w:t>
                                  </w:r>
                                  <w:r w:rsidRPr="00AF0AEC">
                                    <w:rPr>
                                      <w:rFonts w:hint="eastAsia"/>
                                      <w:sz w:val="18"/>
                                      <w:szCs w:val="18"/>
                                      <w:lang w:eastAsia="zh-TW"/>
                                    </w:rPr>
                                    <w:t>個月內頒發投資促進證，可以透過線上系統填寫領取投資促進證表單</w:t>
                                  </w:r>
                                  <w:r w:rsidRPr="00AF0AEC">
                                    <w:rPr>
                                      <w:sz w:val="18"/>
                                      <w:szCs w:val="18"/>
                                      <w:lang w:eastAsia="zh-TW"/>
                                    </w:rPr>
                                    <w:t>（</w:t>
                                  </w:r>
                                  <w:r w:rsidRPr="00AF0AEC">
                                    <w:rPr>
                                      <w:sz w:val="18"/>
                                      <w:szCs w:val="18"/>
                                      <w:lang w:eastAsia="zh-TW"/>
                                    </w:rPr>
                                    <w:t>e-Investment</w:t>
                                  </w:r>
                                  <w:r w:rsidRPr="00AF0AEC">
                                    <w:rPr>
                                      <w:sz w:val="18"/>
                                      <w:szCs w:val="18"/>
                                      <w:lang w:eastAsia="zh-TW"/>
                                    </w:rPr>
                                    <w:t>）</w:t>
                                  </w:r>
                                  <w:r w:rsidRPr="00AF0AEC">
                                    <w:rPr>
                                      <w:rFonts w:hint="eastAsia"/>
                                      <w:sz w:val="18"/>
                                      <w:szCs w:val="18"/>
                                      <w:lang w:eastAsia="zh-TW"/>
                                    </w:rPr>
                                    <w:t>或填寫紙本表單（</w:t>
                                  </w:r>
                                  <w:r w:rsidRPr="00AF0AEC">
                                    <w:rPr>
                                      <w:rFonts w:hint="eastAsia"/>
                                      <w:sz w:val="18"/>
                                      <w:szCs w:val="18"/>
                                      <w:lang w:eastAsia="zh-TW"/>
                                    </w:rPr>
                                    <w:t>F GA CT 0</w:t>
                                  </w:r>
                                  <w:r w:rsidRPr="00AF0AEC">
                                    <w:rPr>
                                      <w:sz w:val="18"/>
                                      <w:szCs w:val="18"/>
                                      <w:lang w:eastAsia="zh-TW"/>
                                    </w:rPr>
                                    <w:t>8</w:t>
                                  </w:r>
                                  <w:r w:rsidRPr="00AF0AEC">
                                    <w:rPr>
                                      <w:rFonts w:hint="eastAsia"/>
                                      <w:sz w:val="18"/>
                                      <w:szCs w:val="18"/>
                                      <w:lang w:eastAsia="zh-TW"/>
                                    </w:rPr>
                                    <w:t>）及提交其他相關證明文件資料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Text Box 173"/>
                            <wps:cNvSpPr txBox="1"/>
                            <wps:spPr>
                              <a:xfrm>
                                <a:off x="1895475" y="5648325"/>
                                <a:ext cx="1695450" cy="714375"/>
                              </a:xfrm>
                              <a:prstGeom prst="rect">
                                <a:avLst/>
                              </a:prstGeom>
                              <a:solidFill>
                                <a:sysClr val="window" lastClr="FFFFFF"/>
                              </a:solidFill>
                              <a:ln w="6350">
                                <a:solidFill>
                                  <a:prstClr val="black"/>
                                </a:solidFill>
                              </a:ln>
                            </wps:spPr>
                            <wps:txbx>
                              <w:txbxContent>
                                <w:p w14:paraId="05696DB3" w14:textId="77777777" w:rsidR="00405442" w:rsidRPr="00AF0AEC" w:rsidRDefault="00405442" w:rsidP="00495413">
                                  <w:pPr>
                                    <w:snapToGrid w:val="0"/>
                                    <w:spacing w:line="192" w:lineRule="auto"/>
                                    <w:ind w:firstLineChars="0" w:firstLine="0"/>
                                    <w:jc w:val="center"/>
                                    <w:rPr>
                                      <w:sz w:val="18"/>
                                      <w:szCs w:val="18"/>
                                      <w:lang w:eastAsia="zh-TW"/>
                                    </w:rPr>
                                  </w:pPr>
                                  <w:r w:rsidRPr="00AF0AEC">
                                    <w:rPr>
                                      <w:rFonts w:hint="eastAsia"/>
                                      <w:sz w:val="18"/>
                                      <w:szCs w:val="18"/>
                                      <w:lang w:eastAsia="zh-TW"/>
                                    </w:rPr>
                                    <w:t>通知審批結果</w:t>
                                  </w:r>
                                </w:p>
                                <w:p w14:paraId="38A23083" w14:textId="77777777" w:rsidR="00405442" w:rsidRPr="00AF0AEC" w:rsidRDefault="00405442" w:rsidP="00495413">
                                  <w:pPr>
                                    <w:snapToGrid w:val="0"/>
                                    <w:spacing w:line="192" w:lineRule="auto"/>
                                    <w:ind w:firstLineChars="0" w:firstLine="0"/>
                                    <w:jc w:val="center"/>
                                    <w:rPr>
                                      <w:sz w:val="18"/>
                                      <w:szCs w:val="18"/>
                                      <w:lang w:eastAsia="zh-TW"/>
                                    </w:rPr>
                                  </w:pPr>
                                  <w:r w:rsidRPr="00AF0AEC">
                                    <w:rPr>
                                      <w:rFonts w:hint="eastAsia"/>
                                      <w:sz w:val="18"/>
                                      <w:szCs w:val="18"/>
                                      <w:lang w:eastAsia="zh-TW"/>
                                    </w:rPr>
                                    <w:t>核准</w:t>
                                  </w:r>
                                  <w:r w:rsidRPr="00AF0AEC">
                                    <w:rPr>
                                      <w:rFonts w:hint="eastAsia"/>
                                      <w:sz w:val="18"/>
                                      <w:szCs w:val="18"/>
                                      <w:lang w:eastAsia="zh-TW"/>
                                    </w:rPr>
                                    <w:t>/</w:t>
                                  </w:r>
                                  <w:r w:rsidRPr="00AF0AEC">
                                    <w:rPr>
                                      <w:rFonts w:hint="eastAsia"/>
                                      <w:sz w:val="18"/>
                                      <w:szCs w:val="18"/>
                                      <w:lang w:eastAsia="zh-TW"/>
                                    </w:rPr>
                                    <w:t>不核准</w:t>
                                  </w:r>
                                </w:p>
                                <w:p w14:paraId="412BEC2E" w14:textId="42A3188C" w:rsidR="00405442" w:rsidRPr="00AF0AEC" w:rsidRDefault="00405442" w:rsidP="00495413">
                                  <w:pPr>
                                    <w:snapToGrid w:val="0"/>
                                    <w:spacing w:line="192" w:lineRule="auto"/>
                                    <w:ind w:firstLineChars="0" w:firstLine="0"/>
                                    <w:jc w:val="center"/>
                                    <w:rPr>
                                      <w:sz w:val="18"/>
                                      <w:szCs w:val="18"/>
                                      <w:lang w:eastAsia="zh-TW"/>
                                    </w:rPr>
                                  </w:pPr>
                                  <w:r w:rsidRPr="00AF0AEC">
                                    <w:rPr>
                                      <w:sz w:val="18"/>
                                      <w:szCs w:val="18"/>
                                      <w:lang w:eastAsia="zh-TW"/>
                                    </w:rPr>
                                    <w:t>（</w:t>
                                  </w:r>
                                  <w:r w:rsidRPr="00AF0AEC">
                                    <w:rPr>
                                      <w:rFonts w:hint="eastAsia"/>
                                      <w:sz w:val="18"/>
                                      <w:szCs w:val="18"/>
                                      <w:lang w:eastAsia="zh-TW"/>
                                    </w:rPr>
                                    <w:t>自會議報告確認後</w:t>
                                  </w:r>
                                  <w:r w:rsidRPr="00AF0AEC">
                                    <w:rPr>
                                      <w:rFonts w:hint="eastAsia"/>
                                      <w:sz w:val="18"/>
                                      <w:szCs w:val="18"/>
                                      <w:lang w:eastAsia="zh-TW"/>
                                    </w:rPr>
                                    <w:t>7</w:t>
                                  </w:r>
                                  <w:r w:rsidRPr="00AF0AEC">
                                    <w:rPr>
                                      <w:rFonts w:hint="eastAsia"/>
                                      <w:sz w:val="18"/>
                                      <w:szCs w:val="18"/>
                                      <w:lang w:eastAsia="zh-TW"/>
                                    </w:rPr>
                                    <w:t>日內</w:t>
                                  </w:r>
                                  <w:r w:rsidRPr="00AF0AEC">
                                    <w:rPr>
                                      <w:sz w:val="18"/>
                                      <w:szCs w:val="18"/>
                                      <w:lang w:eastAsia="zh-T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Text Box 174"/>
                            <wps:cNvSpPr txBox="1"/>
                            <wps:spPr>
                              <a:xfrm>
                                <a:off x="2047875" y="6619875"/>
                                <a:ext cx="1381125" cy="409575"/>
                              </a:xfrm>
                              <a:prstGeom prst="rect">
                                <a:avLst/>
                              </a:prstGeom>
                              <a:solidFill>
                                <a:sysClr val="window" lastClr="FFFFFF"/>
                              </a:solidFill>
                              <a:ln w="6350">
                                <a:solidFill>
                                  <a:prstClr val="black"/>
                                </a:solidFill>
                              </a:ln>
                            </wps:spPr>
                            <wps:txbx>
                              <w:txbxContent>
                                <w:p w14:paraId="4D106B57" w14:textId="77777777" w:rsidR="00405442" w:rsidRPr="0023482A" w:rsidRDefault="00405442" w:rsidP="00495413">
                                  <w:pPr>
                                    <w:ind w:firstLineChars="0" w:firstLine="0"/>
                                    <w:jc w:val="center"/>
                                    <w:rPr>
                                      <w:sz w:val="18"/>
                                      <w:szCs w:val="18"/>
                                      <w:lang w:eastAsia="zh-TW"/>
                                    </w:rPr>
                                  </w:pPr>
                                  <w:r w:rsidRPr="0023482A">
                                    <w:rPr>
                                      <w:rFonts w:hint="eastAsia"/>
                                      <w:sz w:val="18"/>
                                      <w:szCs w:val="18"/>
                                      <w:lang w:eastAsia="zh-TW"/>
                                    </w:rPr>
                                    <w:t>回覆接受投資優惠</w:t>
                                  </w:r>
                                </w:p>
                                <w:p w14:paraId="09F2BF27"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Text Box 175"/>
                            <wps:cNvSpPr txBox="1"/>
                            <wps:spPr>
                              <a:xfrm>
                                <a:off x="2066925" y="7277100"/>
                                <a:ext cx="1390650" cy="476250"/>
                              </a:xfrm>
                              <a:prstGeom prst="rect">
                                <a:avLst/>
                              </a:prstGeom>
                              <a:solidFill>
                                <a:sysClr val="window" lastClr="FFFFFF"/>
                              </a:solidFill>
                              <a:ln w="6350">
                                <a:solidFill>
                                  <a:prstClr val="black"/>
                                </a:solidFill>
                              </a:ln>
                            </wps:spPr>
                            <wps:txbx>
                              <w:txbxContent>
                                <w:p w14:paraId="409BE6C7" w14:textId="7B5D9411" w:rsidR="00405442" w:rsidRPr="00A360D4" w:rsidRDefault="00405442" w:rsidP="00EE7F5E">
                                  <w:pPr>
                                    <w:snapToGrid w:val="0"/>
                                    <w:spacing w:line="192" w:lineRule="auto"/>
                                    <w:ind w:firstLineChars="0" w:firstLine="0"/>
                                    <w:jc w:val="center"/>
                                    <w:rPr>
                                      <w:sz w:val="18"/>
                                      <w:szCs w:val="18"/>
                                      <w:lang w:eastAsia="zh-TW"/>
                                    </w:rPr>
                                  </w:pPr>
                                  <w:r w:rsidRPr="00A360D4">
                                    <w:rPr>
                                      <w:rFonts w:hint="eastAsia"/>
                                      <w:sz w:val="18"/>
                                      <w:szCs w:val="18"/>
                                      <w:lang w:eastAsia="zh-TW"/>
                                    </w:rPr>
                                    <w:t>頒發投資促進證</w:t>
                                  </w:r>
                                </w:p>
                                <w:p w14:paraId="37F12F31" w14:textId="1AC7E933" w:rsidR="00405442" w:rsidRPr="00A360D4" w:rsidRDefault="00405442" w:rsidP="00EE7F5E">
                                  <w:pPr>
                                    <w:snapToGrid w:val="0"/>
                                    <w:spacing w:line="192" w:lineRule="auto"/>
                                    <w:ind w:firstLineChars="0" w:firstLine="0"/>
                                    <w:jc w:val="center"/>
                                    <w:rPr>
                                      <w:lang w:eastAsia="zh-TW"/>
                                    </w:rPr>
                                  </w:pPr>
                                  <w:r w:rsidRPr="00A360D4">
                                    <w:rPr>
                                      <w:sz w:val="18"/>
                                      <w:szCs w:val="18"/>
                                      <w:lang w:eastAsia="zh-TW"/>
                                    </w:rPr>
                                    <w:t>（</w:t>
                                  </w:r>
                                  <w:r w:rsidRPr="00A360D4">
                                    <w:rPr>
                                      <w:sz w:val="18"/>
                                      <w:szCs w:val="18"/>
                                      <w:lang w:eastAsia="zh-TW"/>
                                    </w:rPr>
                                    <w:t>10</w:t>
                                  </w:r>
                                  <w:r w:rsidRPr="00A360D4">
                                    <w:rPr>
                                      <w:rFonts w:hint="eastAsia"/>
                                      <w:sz w:val="18"/>
                                      <w:szCs w:val="18"/>
                                      <w:lang w:eastAsia="zh-TW"/>
                                    </w:rPr>
                                    <w:t>個工作天）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Text Box 176"/>
                            <wps:cNvSpPr txBox="1"/>
                            <wps:spPr>
                              <a:xfrm>
                                <a:off x="4048125" y="6943725"/>
                                <a:ext cx="1390650" cy="419100"/>
                              </a:xfrm>
                              <a:prstGeom prst="rect">
                                <a:avLst/>
                              </a:prstGeom>
                              <a:solidFill>
                                <a:sysClr val="window" lastClr="FFFFFF"/>
                              </a:solidFill>
                              <a:ln w="6350">
                                <a:solidFill>
                                  <a:prstClr val="black"/>
                                </a:solidFill>
                              </a:ln>
                            </wps:spPr>
                            <wps:txbx>
                              <w:txbxContent>
                                <w:p w14:paraId="3AAC4EE8" w14:textId="77777777" w:rsidR="00405442" w:rsidRPr="00AF0AEC" w:rsidRDefault="00405442" w:rsidP="00E44B5B">
                                  <w:pPr>
                                    <w:pStyle w:val="aff0"/>
                                    <w:numPr>
                                      <w:ilvl w:val="0"/>
                                      <w:numId w:val="2"/>
                                    </w:numPr>
                                    <w:snapToGrid w:val="0"/>
                                    <w:spacing w:line="192" w:lineRule="auto"/>
                                    <w:ind w:firstLineChars="0"/>
                                    <w:jc w:val="left"/>
                                    <w:rPr>
                                      <w:sz w:val="18"/>
                                      <w:szCs w:val="18"/>
                                      <w:lang w:eastAsia="zh-TW"/>
                                    </w:rPr>
                                  </w:pPr>
                                  <w:r w:rsidRPr="00AF0AEC">
                                    <w:rPr>
                                      <w:rFonts w:hint="eastAsia"/>
                                      <w:sz w:val="18"/>
                                      <w:szCs w:val="18"/>
                                      <w:lang w:eastAsia="zh-TW"/>
                                    </w:rPr>
                                    <w:t>秘書處</w:t>
                                  </w:r>
                                </w:p>
                                <w:p w14:paraId="7F5BE787" w14:textId="77777777" w:rsidR="00405442" w:rsidRPr="00AF0AEC" w:rsidRDefault="00405442" w:rsidP="00E44B5B">
                                  <w:pPr>
                                    <w:pStyle w:val="aff0"/>
                                    <w:numPr>
                                      <w:ilvl w:val="0"/>
                                      <w:numId w:val="2"/>
                                    </w:numPr>
                                    <w:snapToGrid w:val="0"/>
                                    <w:spacing w:line="192" w:lineRule="auto"/>
                                    <w:ind w:firstLineChars="0"/>
                                    <w:jc w:val="left"/>
                                    <w:rPr>
                                      <w:sz w:val="18"/>
                                      <w:szCs w:val="18"/>
                                      <w:lang w:eastAsia="zh-TW"/>
                                    </w:rPr>
                                  </w:pPr>
                                  <w:r w:rsidRPr="00AF0AEC">
                                    <w:rPr>
                                      <w:sz w:val="18"/>
                                      <w:szCs w:val="18"/>
                                      <w:lang w:eastAsia="zh-TW"/>
                                    </w:rPr>
                                    <w:t>www.boi.go.th</w:t>
                                  </w:r>
                                </w:p>
                                <w:p w14:paraId="03CE30AA" w14:textId="77777777" w:rsidR="00405442" w:rsidRPr="00AF0AEC" w:rsidRDefault="00405442" w:rsidP="00DF0684">
                                  <w:pPr>
                                    <w:ind w:firstLineChars="0" w:firstLine="0"/>
                                    <w:jc w:val="center"/>
                                    <w:rPr>
                                      <w:sz w:val="18"/>
                                      <w:szCs w:val="18"/>
                                      <w:lang w:eastAsia="zh-TW"/>
                                    </w:rPr>
                                  </w:pPr>
                                </w:p>
                                <w:p w14:paraId="182D9EBC" w14:textId="77777777" w:rsidR="00405442" w:rsidRPr="00AF0AEC" w:rsidRDefault="00405442" w:rsidP="00495413">
                                  <w:pPr>
                                    <w:ind w:firstLineChars="0" w:firstLine="352"/>
                                    <w:jc w:val="center"/>
                                    <w:rPr>
                                      <w:sz w:val="18"/>
                                      <w:szCs w:val="18"/>
                                      <w:lang w:eastAsia="zh-TW"/>
                                    </w:rPr>
                                  </w:pPr>
                                </w:p>
                                <w:p w14:paraId="292F55E2"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Text Box 178"/>
                            <wps:cNvSpPr txBox="1"/>
                            <wps:spPr>
                              <a:xfrm>
                                <a:off x="4038600" y="5800725"/>
                                <a:ext cx="1381125" cy="409575"/>
                              </a:xfrm>
                              <a:prstGeom prst="rect">
                                <a:avLst/>
                              </a:prstGeom>
                              <a:solidFill>
                                <a:sysClr val="window" lastClr="FFFFFF"/>
                              </a:solidFill>
                              <a:ln w="6350">
                                <a:solidFill>
                                  <a:prstClr val="black"/>
                                </a:solidFill>
                              </a:ln>
                            </wps:spPr>
                            <wps:txbx>
                              <w:txbxContent>
                                <w:p w14:paraId="17FE92CD" w14:textId="77777777" w:rsidR="00405442" w:rsidRPr="00AF0AEC" w:rsidRDefault="00405442" w:rsidP="00495413">
                                  <w:pPr>
                                    <w:ind w:firstLineChars="0" w:firstLine="0"/>
                                    <w:jc w:val="center"/>
                                    <w:rPr>
                                      <w:sz w:val="18"/>
                                      <w:szCs w:val="18"/>
                                      <w:lang w:eastAsia="zh-TW"/>
                                    </w:rPr>
                                  </w:pPr>
                                  <w:r w:rsidRPr="00AF0AEC">
                                    <w:rPr>
                                      <w:rFonts w:hint="eastAsia"/>
                                      <w:sz w:val="18"/>
                                      <w:szCs w:val="18"/>
                                      <w:lang w:eastAsia="zh-TW"/>
                                    </w:rPr>
                                    <w:t>第一至五投資管理處</w:t>
                                  </w:r>
                                </w:p>
                                <w:p w14:paraId="1C5271D4"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Straight Arrow Connector 186"/>
                            <wps:cNvCnPr/>
                            <wps:spPr>
                              <a:xfrm flipH="1">
                                <a:off x="3581400" y="6010275"/>
                                <a:ext cx="463138"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1" name="Straight Arrow Connector 191"/>
                            <wps:cNvCnPr/>
                            <wps:spPr>
                              <a:xfrm>
                                <a:off x="3448050" y="6972300"/>
                                <a:ext cx="605642"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2" name="Straight Arrow Connector 192"/>
                            <wps:cNvCnPr/>
                            <wps:spPr>
                              <a:xfrm>
                                <a:off x="3467100" y="7362825"/>
                                <a:ext cx="58055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3" name="Straight Arrow Connector 193"/>
                            <wps:cNvCnPr/>
                            <wps:spPr>
                              <a:xfrm>
                                <a:off x="1752600" y="7505700"/>
                                <a:ext cx="314696"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4" name="Connector: Elbow 194"/>
                            <wps:cNvCnPr/>
                            <wps:spPr>
                              <a:xfrm>
                                <a:off x="1752600" y="6038850"/>
                                <a:ext cx="302821" cy="789709"/>
                              </a:xfrm>
                              <a:prstGeom prst="bentConnector3">
                                <a:avLst>
                                  <a:gd name="adj1" fmla="val 28339"/>
                                </a:avLst>
                              </a:prstGeom>
                              <a:noFill/>
                              <a:ln w="9525" cap="flat" cmpd="sng" algn="ctr">
                                <a:solidFill>
                                  <a:sysClr val="windowText" lastClr="000000"/>
                                </a:solidFill>
                                <a:prstDash val="solid"/>
                                <a:tailEnd type="triangle"/>
                              </a:ln>
                              <a:effectLst/>
                            </wps:spPr>
                            <wps:bodyPr/>
                          </wps:wsp>
                          <wpg:grpSp>
                            <wpg:cNvPr id="200" name="Group 200"/>
                            <wpg:cNvGrpSpPr/>
                            <wpg:grpSpPr>
                              <a:xfrm>
                                <a:off x="0" y="0"/>
                                <a:ext cx="5467985" cy="5429250"/>
                                <a:chOff x="0" y="0"/>
                                <a:chExt cx="5467985" cy="5429250"/>
                              </a:xfrm>
                            </wpg:grpSpPr>
                            <wps:wsp>
                              <wps:cNvPr id="161" name="Rectangle 161"/>
                              <wps:cNvSpPr/>
                              <wps:spPr>
                                <a:xfrm>
                                  <a:off x="0" y="3790950"/>
                                  <a:ext cx="5467985" cy="1638300"/>
                                </a:xfrm>
                                <a:prstGeom prst="rect">
                                  <a:avLst/>
                                </a:prstGeom>
                                <a:solidFill>
                                  <a:sysClr val="window" lastClr="FFFFFF"/>
                                </a:solidFill>
                                <a:ln w="3175"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Text Box 167"/>
                              <wps:cNvSpPr txBox="1"/>
                              <wps:spPr>
                                <a:xfrm>
                                  <a:off x="2095500" y="3886200"/>
                                  <a:ext cx="1381125" cy="393700"/>
                                </a:xfrm>
                                <a:prstGeom prst="rect">
                                  <a:avLst/>
                                </a:prstGeom>
                                <a:solidFill>
                                  <a:sysClr val="window" lastClr="FFFFFF"/>
                                </a:solidFill>
                                <a:ln w="6350">
                                  <a:solidFill>
                                    <a:sysClr val="window" lastClr="FFFFFF"/>
                                  </a:solidFill>
                                </a:ln>
                              </wps:spPr>
                              <wps:txbx>
                                <w:txbxContent>
                                  <w:p w14:paraId="21E5A410" w14:textId="77777777" w:rsidR="00405442" w:rsidRPr="00AF0AEC" w:rsidRDefault="00405442" w:rsidP="00DF0684">
                                    <w:pPr>
                                      <w:ind w:firstLineChars="0" w:firstLine="0"/>
                                      <w:jc w:val="center"/>
                                      <w:rPr>
                                        <w:sz w:val="18"/>
                                        <w:szCs w:val="18"/>
                                        <w:u w:val="single"/>
                                        <w:lang w:eastAsia="zh-TW"/>
                                      </w:rPr>
                                    </w:pPr>
                                    <w:r w:rsidRPr="00AF0AEC">
                                      <w:rPr>
                                        <w:rFonts w:hint="eastAsia"/>
                                        <w:sz w:val="18"/>
                                        <w:szCs w:val="18"/>
                                        <w:u w:val="single"/>
                                        <w:lang w:eastAsia="zh-TW"/>
                                      </w:rPr>
                                      <w:t>根據投資規模進行審核</w:t>
                                    </w:r>
                                  </w:p>
                                  <w:p w14:paraId="01D3CFAF" w14:textId="77777777" w:rsidR="00405442" w:rsidRPr="00AF0AEC" w:rsidRDefault="00405442" w:rsidP="00495413">
                                    <w:pPr>
                                      <w:ind w:firstLineChars="0" w:firstLine="352"/>
                                      <w:jc w:val="center"/>
                                      <w:rPr>
                                        <w:sz w:val="18"/>
                                        <w:szCs w:val="18"/>
                                        <w:lang w:eastAsia="zh-TW"/>
                                      </w:rPr>
                                    </w:pPr>
                                  </w:p>
                                  <w:p w14:paraId="35D32632"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Text Box 168"/>
                              <wps:cNvSpPr txBox="1"/>
                              <wps:spPr>
                                <a:xfrm>
                                  <a:off x="47625" y="4419600"/>
                                  <a:ext cx="1695450" cy="723900"/>
                                </a:xfrm>
                                <a:prstGeom prst="rect">
                                  <a:avLst/>
                                </a:prstGeom>
                                <a:solidFill>
                                  <a:sysClr val="window" lastClr="FFFFFF"/>
                                </a:solidFill>
                                <a:ln w="6350">
                                  <a:solidFill>
                                    <a:prstClr val="black"/>
                                  </a:solidFill>
                                  <a:prstDash val="sysDash"/>
                                </a:ln>
                              </wps:spPr>
                              <wps:txbx>
                                <w:txbxContent>
                                  <w:p w14:paraId="006D19CC" w14:textId="77777777" w:rsidR="00405442" w:rsidRPr="0023482A" w:rsidRDefault="00405442" w:rsidP="006C1D6B">
                                    <w:pPr>
                                      <w:snapToGrid w:val="0"/>
                                      <w:spacing w:line="192" w:lineRule="auto"/>
                                      <w:ind w:firstLineChars="0" w:firstLine="0"/>
                                      <w:jc w:val="left"/>
                                      <w:rPr>
                                        <w:sz w:val="18"/>
                                        <w:szCs w:val="18"/>
                                        <w:lang w:eastAsia="zh-TW"/>
                                      </w:rPr>
                                    </w:pPr>
                                    <w:r w:rsidRPr="0023482A">
                                      <w:rPr>
                                        <w:rFonts w:hint="eastAsia"/>
                                        <w:sz w:val="18"/>
                                        <w:szCs w:val="18"/>
                                        <w:lang w:eastAsia="zh-TW"/>
                                      </w:rPr>
                                      <w:t>投資低於</w:t>
                                    </w:r>
                                    <w:r w:rsidRPr="0023482A">
                                      <w:rPr>
                                        <w:rFonts w:hint="eastAsia"/>
                                        <w:sz w:val="18"/>
                                        <w:szCs w:val="18"/>
                                        <w:lang w:eastAsia="zh-TW"/>
                                      </w:rPr>
                                      <w:t>2</w:t>
                                    </w:r>
                                    <w:r w:rsidRPr="0023482A">
                                      <w:rPr>
                                        <w:rFonts w:hint="eastAsia"/>
                                        <w:sz w:val="18"/>
                                        <w:szCs w:val="18"/>
                                        <w:lang w:eastAsia="zh-TW"/>
                                      </w:rPr>
                                      <w:t>億泰銖的項目</w:t>
                                    </w:r>
                                    <w:r w:rsidRPr="0023482A">
                                      <w:rPr>
                                        <w:sz w:val="18"/>
                                        <w:szCs w:val="18"/>
                                        <w:lang w:eastAsia="zh-TW"/>
                                      </w:rPr>
                                      <w:t>，</w:t>
                                    </w:r>
                                    <w:r w:rsidRPr="0023482A">
                                      <w:rPr>
                                        <w:rFonts w:hint="eastAsia"/>
                                        <w:sz w:val="18"/>
                                        <w:szCs w:val="18"/>
                                        <w:lang w:eastAsia="zh-TW"/>
                                      </w:rPr>
                                      <w:t>由投資委辦公室審批，審批時間為文件齊全後</w:t>
                                    </w:r>
                                    <w:r w:rsidRPr="0023482A">
                                      <w:rPr>
                                        <w:rFonts w:hint="eastAsia"/>
                                        <w:sz w:val="18"/>
                                        <w:szCs w:val="18"/>
                                        <w:lang w:eastAsia="zh-TW"/>
                                      </w:rPr>
                                      <w:t>4</w:t>
                                    </w:r>
                                    <w:r w:rsidRPr="0023482A">
                                      <w:rPr>
                                        <w:sz w:val="18"/>
                                        <w:szCs w:val="18"/>
                                        <w:lang w:eastAsia="zh-TW"/>
                                      </w:rPr>
                                      <w:t>0</w:t>
                                    </w:r>
                                    <w:r w:rsidRPr="0023482A">
                                      <w:rPr>
                                        <w:rFonts w:hint="eastAsia"/>
                                        <w:sz w:val="18"/>
                                        <w:szCs w:val="18"/>
                                        <w:lang w:eastAsia="zh-TW"/>
                                      </w:rPr>
                                      <w:t>個工作天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Text Box 169"/>
                              <wps:cNvSpPr txBox="1"/>
                              <wps:spPr>
                                <a:xfrm>
                                  <a:off x="1895475" y="4410075"/>
                                  <a:ext cx="1695450" cy="749300"/>
                                </a:xfrm>
                                <a:prstGeom prst="rect">
                                  <a:avLst/>
                                </a:prstGeom>
                                <a:solidFill>
                                  <a:sysClr val="window" lastClr="FFFFFF"/>
                                </a:solidFill>
                                <a:ln w="6350">
                                  <a:solidFill>
                                    <a:prstClr val="black"/>
                                  </a:solidFill>
                                  <a:prstDash val="sysDash"/>
                                </a:ln>
                              </wps:spPr>
                              <wps:txbx>
                                <w:txbxContent>
                                  <w:p w14:paraId="7483521E" w14:textId="77777777" w:rsidR="00405442" w:rsidRPr="00AF0AEC" w:rsidRDefault="00405442" w:rsidP="00DF0684">
                                    <w:pPr>
                                      <w:snapToGrid w:val="0"/>
                                      <w:spacing w:line="192" w:lineRule="auto"/>
                                      <w:ind w:firstLineChars="0" w:firstLine="0"/>
                                      <w:jc w:val="left"/>
                                      <w:rPr>
                                        <w:sz w:val="18"/>
                                        <w:szCs w:val="18"/>
                                        <w:lang w:eastAsia="zh-TW"/>
                                      </w:rPr>
                                    </w:pPr>
                                    <w:r w:rsidRPr="00AF0AEC">
                                      <w:rPr>
                                        <w:rFonts w:hint="eastAsia"/>
                                        <w:sz w:val="18"/>
                                        <w:szCs w:val="18"/>
                                        <w:lang w:eastAsia="zh-TW"/>
                                      </w:rPr>
                                      <w:t>投資</w:t>
                                    </w:r>
                                    <w:r w:rsidRPr="00AF0AEC">
                                      <w:rPr>
                                        <w:rFonts w:hint="eastAsia"/>
                                        <w:sz w:val="18"/>
                                        <w:szCs w:val="18"/>
                                        <w:lang w:eastAsia="zh-TW"/>
                                      </w:rPr>
                                      <w:t>2</w:t>
                                    </w:r>
                                    <w:r w:rsidRPr="00AF0AEC">
                                      <w:rPr>
                                        <w:rFonts w:hint="eastAsia"/>
                                        <w:sz w:val="18"/>
                                        <w:szCs w:val="18"/>
                                        <w:lang w:eastAsia="zh-TW"/>
                                      </w:rPr>
                                      <w:t>億泰銖以上但不超過</w:t>
                                    </w:r>
                                    <w:r w:rsidRPr="00AF0AEC">
                                      <w:rPr>
                                        <w:rFonts w:hint="eastAsia"/>
                                        <w:sz w:val="18"/>
                                        <w:szCs w:val="18"/>
                                        <w:lang w:eastAsia="zh-TW"/>
                                      </w:rPr>
                                      <w:t>20</w:t>
                                    </w:r>
                                  </w:p>
                                  <w:p w14:paraId="6CF22CC7" w14:textId="77777777" w:rsidR="00405442" w:rsidRPr="00AF0AEC" w:rsidRDefault="00405442" w:rsidP="00495413">
                                    <w:pPr>
                                      <w:snapToGrid w:val="0"/>
                                      <w:spacing w:line="192" w:lineRule="auto"/>
                                      <w:ind w:firstLineChars="0" w:firstLine="0"/>
                                      <w:jc w:val="left"/>
                                      <w:rPr>
                                        <w:sz w:val="18"/>
                                        <w:szCs w:val="18"/>
                                        <w:lang w:eastAsia="zh-TW"/>
                                      </w:rPr>
                                    </w:pPr>
                                    <w:r w:rsidRPr="00AF0AEC">
                                      <w:rPr>
                                        <w:rFonts w:hint="eastAsia"/>
                                        <w:sz w:val="18"/>
                                        <w:szCs w:val="18"/>
                                        <w:lang w:eastAsia="zh-TW"/>
                                      </w:rPr>
                                      <w:t>億泰銖的項目</w:t>
                                    </w:r>
                                    <w:r w:rsidRPr="00AF0AEC">
                                      <w:rPr>
                                        <w:sz w:val="18"/>
                                        <w:szCs w:val="18"/>
                                        <w:lang w:eastAsia="zh-TW"/>
                                      </w:rPr>
                                      <w:t>，</w:t>
                                    </w:r>
                                    <w:r w:rsidRPr="00AF0AEC">
                                      <w:rPr>
                                        <w:rFonts w:hint="eastAsia"/>
                                        <w:sz w:val="18"/>
                                        <w:szCs w:val="18"/>
                                        <w:lang w:eastAsia="zh-TW"/>
                                      </w:rPr>
                                      <w:t>由項目評估小組委員會審批，審批時間為文件齊全後</w:t>
                                    </w:r>
                                    <w:r w:rsidRPr="00AF0AEC">
                                      <w:rPr>
                                        <w:rFonts w:cs="Angsana New" w:hint="eastAsia"/>
                                        <w:sz w:val="18"/>
                                        <w:szCs w:val="22"/>
                                        <w:lang w:eastAsia="zh-TW" w:bidi="th-TH"/>
                                      </w:rPr>
                                      <w:t>6</w:t>
                                    </w:r>
                                    <w:r w:rsidRPr="00AF0AEC">
                                      <w:rPr>
                                        <w:rFonts w:cs="Angsana New"/>
                                        <w:sz w:val="18"/>
                                        <w:szCs w:val="22"/>
                                        <w:lang w:eastAsia="zh-TW" w:bidi="th-TH"/>
                                      </w:rPr>
                                      <w:t>0</w:t>
                                    </w:r>
                                    <w:r w:rsidRPr="00AF0AEC">
                                      <w:rPr>
                                        <w:rFonts w:hint="eastAsia"/>
                                        <w:sz w:val="18"/>
                                        <w:szCs w:val="18"/>
                                        <w:lang w:eastAsia="zh-TW"/>
                                      </w:rPr>
                                      <w:t>個工作天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Text Box 170"/>
                              <wps:cNvSpPr txBox="1"/>
                              <wps:spPr>
                                <a:xfrm>
                                  <a:off x="3733800" y="4410075"/>
                                  <a:ext cx="1695450" cy="736600"/>
                                </a:xfrm>
                                <a:prstGeom prst="rect">
                                  <a:avLst/>
                                </a:prstGeom>
                                <a:solidFill>
                                  <a:sysClr val="window" lastClr="FFFFFF"/>
                                </a:solidFill>
                                <a:ln w="6350">
                                  <a:solidFill>
                                    <a:prstClr val="black"/>
                                  </a:solidFill>
                                  <a:prstDash val="sysDash"/>
                                </a:ln>
                              </wps:spPr>
                              <wps:txbx>
                                <w:txbxContent>
                                  <w:p w14:paraId="21ACB89E" w14:textId="77777777" w:rsidR="00405442" w:rsidRPr="0023482A" w:rsidRDefault="00405442" w:rsidP="006C1D6B">
                                    <w:pPr>
                                      <w:snapToGrid w:val="0"/>
                                      <w:spacing w:line="192" w:lineRule="auto"/>
                                      <w:ind w:firstLineChars="0" w:firstLine="0"/>
                                      <w:jc w:val="left"/>
                                      <w:rPr>
                                        <w:sz w:val="18"/>
                                        <w:szCs w:val="18"/>
                                        <w:lang w:eastAsia="zh-TW"/>
                                      </w:rPr>
                                    </w:pPr>
                                    <w:r w:rsidRPr="0023482A">
                                      <w:rPr>
                                        <w:rFonts w:hint="eastAsia"/>
                                        <w:sz w:val="18"/>
                                        <w:szCs w:val="18"/>
                                        <w:lang w:eastAsia="zh-TW"/>
                                      </w:rPr>
                                      <w:t>投資超過</w:t>
                                    </w:r>
                                    <w:r w:rsidRPr="0023482A">
                                      <w:rPr>
                                        <w:rFonts w:hint="eastAsia"/>
                                        <w:sz w:val="18"/>
                                        <w:szCs w:val="18"/>
                                        <w:lang w:eastAsia="zh-TW"/>
                                      </w:rPr>
                                      <w:t>2</w:t>
                                    </w:r>
                                    <w:r w:rsidRPr="0023482A">
                                      <w:rPr>
                                        <w:sz w:val="18"/>
                                        <w:szCs w:val="18"/>
                                        <w:lang w:eastAsia="zh-TW"/>
                                      </w:rPr>
                                      <w:t>0</w:t>
                                    </w:r>
                                    <w:r w:rsidRPr="0023482A">
                                      <w:rPr>
                                        <w:rFonts w:hint="eastAsia"/>
                                        <w:sz w:val="18"/>
                                        <w:szCs w:val="18"/>
                                        <w:lang w:eastAsia="zh-TW"/>
                                      </w:rPr>
                                      <w:t>億泰銖的項目</w:t>
                                    </w:r>
                                    <w:r w:rsidRPr="0023482A">
                                      <w:rPr>
                                        <w:sz w:val="18"/>
                                        <w:szCs w:val="18"/>
                                        <w:lang w:eastAsia="zh-TW"/>
                                      </w:rPr>
                                      <w:t>，</w:t>
                                    </w:r>
                                    <w:r w:rsidRPr="0023482A">
                                      <w:rPr>
                                        <w:rFonts w:hint="eastAsia"/>
                                        <w:sz w:val="18"/>
                                        <w:szCs w:val="18"/>
                                        <w:lang w:eastAsia="zh-TW"/>
                                      </w:rPr>
                                      <w:t>由項目評估小組委員會和投資促進委員會聯合審批，審批時間為文件齊全後</w:t>
                                    </w:r>
                                    <w:r w:rsidRPr="0023482A">
                                      <w:rPr>
                                        <w:sz w:val="18"/>
                                        <w:szCs w:val="18"/>
                                        <w:lang w:eastAsia="zh-TW"/>
                                      </w:rPr>
                                      <w:t>90</w:t>
                                    </w:r>
                                    <w:r w:rsidRPr="0023482A">
                                      <w:rPr>
                                        <w:rFonts w:hint="eastAsia"/>
                                        <w:sz w:val="18"/>
                                        <w:szCs w:val="18"/>
                                        <w:lang w:eastAsia="zh-TW"/>
                                      </w:rPr>
                                      <w:t>個工作天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9" name="Group 199"/>
                              <wpg:cNvGrpSpPr/>
                              <wpg:grpSpPr>
                                <a:xfrm>
                                  <a:off x="47625" y="0"/>
                                  <a:ext cx="5381625" cy="3796269"/>
                                  <a:chOff x="0" y="0"/>
                                  <a:chExt cx="5381625" cy="3796269"/>
                                </a:xfrm>
                              </wpg:grpSpPr>
                              <wps:wsp>
                                <wps:cNvPr id="150" name="Text Box 150"/>
                                <wps:cNvSpPr txBox="1"/>
                                <wps:spPr>
                                  <a:xfrm>
                                    <a:off x="0" y="0"/>
                                    <a:ext cx="5381625" cy="409575"/>
                                  </a:xfrm>
                                  <a:prstGeom prst="rect">
                                    <a:avLst/>
                                  </a:prstGeom>
                                  <a:solidFill>
                                    <a:sysClr val="window" lastClr="FFFFFF"/>
                                  </a:solidFill>
                                  <a:ln w="6350">
                                    <a:noFill/>
                                  </a:ln>
                                </wps:spPr>
                                <wps:txbx>
                                  <w:txbxContent>
                                    <w:p w14:paraId="7A3355A5" w14:textId="77777777" w:rsidR="00405442" w:rsidRPr="00AF0AEC" w:rsidRDefault="00405442" w:rsidP="00DF0684">
                                      <w:pPr>
                                        <w:ind w:firstLineChars="0" w:firstLine="0"/>
                                        <w:jc w:val="center"/>
                                        <w:rPr>
                                          <w:sz w:val="18"/>
                                          <w:szCs w:val="18"/>
                                          <w:lang w:eastAsia="zh-TW"/>
                                        </w:rPr>
                                      </w:pPr>
                                      <w:r w:rsidRPr="00AF0AEC">
                                        <w:rPr>
                                          <w:rFonts w:hint="eastAsia"/>
                                          <w:sz w:val="18"/>
                                          <w:szCs w:val="18"/>
                                          <w:lang w:eastAsia="zh-TW"/>
                                        </w:rPr>
                                        <w:t>投資者</w:t>
                                      </w:r>
                                      <w:r w:rsidRPr="00AF0AEC">
                                        <w:rPr>
                                          <w:sz w:val="18"/>
                                          <w:szCs w:val="18"/>
                                          <w:lang w:eastAsia="zh-TW"/>
                                        </w:rPr>
                                        <w:t xml:space="preserve">                        </w:t>
                                      </w:r>
                                      <w:r w:rsidRPr="00AF0AEC">
                                        <w:rPr>
                                          <w:rFonts w:hint="eastAsia"/>
                                          <w:sz w:val="18"/>
                                          <w:szCs w:val="18"/>
                                          <w:lang w:eastAsia="zh-TW"/>
                                        </w:rPr>
                                        <w:t>執行程序</w:t>
                                      </w:r>
                                      <w:r w:rsidRPr="00AF0AEC">
                                        <w:rPr>
                                          <w:sz w:val="18"/>
                                          <w:szCs w:val="18"/>
                                          <w:lang w:eastAsia="zh-TW"/>
                                        </w:rPr>
                                        <w:t xml:space="preserve">                      </w:t>
                                      </w:r>
                                      <w:r w:rsidRPr="00AF0AEC">
                                        <w:rPr>
                                          <w:rFonts w:hint="eastAsia"/>
                                          <w:sz w:val="18"/>
                                          <w:szCs w:val="18"/>
                                          <w:lang w:eastAsia="zh-TW"/>
                                        </w:rPr>
                                        <w:t>工作部門</w:t>
                                      </w:r>
                                    </w:p>
                                    <w:p w14:paraId="1E698963" w14:textId="77777777" w:rsidR="00405442" w:rsidRPr="00AF0AEC" w:rsidRDefault="00405442" w:rsidP="00495413">
                                      <w:pPr>
                                        <w:ind w:firstLineChars="0" w:firstLine="0"/>
                                        <w:jc w:val="center"/>
                                        <w:rPr>
                                          <w:lang w:eastAsia="zh-TW"/>
                                        </w:rPr>
                                      </w:pPr>
                                    </w:p>
                                    <w:p w14:paraId="51C86AEA"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Text Box 156"/>
                                <wps:cNvSpPr txBox="1"/>
                                <wps:spPr>
                                  <a:xfrm>
                                    <a:off x="0" y="685800"/>
                                    <a:ext cx="1381125" cy="409575"/>
                                  </a:xfrm>
                                  <a:prstGeom prst="rect">
                                    <a:avLst/>
                                  </a:prstGeom>
                                  <a:solidFill>
                                    <a:sysClr val="window" lastClr="FFFFFF"/>
                                  </a:solidFill>
                                  <a:ln w="6350">
                                    <a:solidFill>
                                      <a:prstClr val="black"/>
                                    </a:solidFill>
                                  </a:ln>
                                </wps:spPr>
                                <wps:txbx>
                                  <w:txbxContent>
                                    <w:p w14:paraId="59D7BF0C" w14:textId="6C11E900" w:rsidR="00405442" w:rsidRPr="00A360D4" w:rsidRDefault="00405442" w:rsidP="00A360D4">
                                      <w:pPr>
                                        <w:ind w:firstLineChars="0" w:firstLine="0"/>
                                        <w:jc w:val="center"/>
                                        <w:rPr>
                                          <w:lang w:eastAsia="zh-TW"/>
                                        </w:rPr>
                                      </w:pPr>
                                      <w:r w:rsidRPr="00A360D4">
                                        <w:rPr>
                                          <w:rFonts w:hint="eastAsia"/>
                                          <w:sz w:val="18"/>
                                          <w:szCs w:val="18"/>
                                          <w:lang w:eastAsia="zh-TW"/>
                                        </w:rPr>
                                        <w:t>研究初步資訊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157"/>
                                <wps:cNvSpPr txBox="1"/>
                                <wps:spPr>
                                  <a:xfrm>
                                    <a:off x="2000250" y="695325"/>
                                    <a:ext cx="1381125" cy="409575"/>
                                  </a:xfrm>
                                  <a:prstGeom prst="rect">
                                    <a:avLst/>
                                  </a:prstGeom>
                                  <a:solidFill>
                                    <a:sysClr val="window" lastClr="FFFFFF"/>
                                  </a:solidFill>
                                  <a:ln w="6350">
                                    <a:solidFill>
                                      <a:prstClr val="black"/>
                                    </a:solidFill>
                                  </a:ln>
                                </wps:spPr>
                                <wps:txbx>
                                  <w:txbxContent>
                                    <w:p w14:paraId="44C918DC" w14:textId="77777777" w:rsidR="00405442" w:rsidRPr="00AF0AEC" w:rsidRDefault="00405442" w:rsidP="00DF0684">
                                      <w:pPr>
                                        <w:ind w:firstLineChars="0" w:firstLine="0"/>
                                        <w:jc w:val="center"/>
                                        <w:rPr>
                                          <w:sz w:val="18"/>
                                          <w:szCs w:val="18"/>
                                          <w:lang w:eastAsia="zh-TW"/>
                                        </w:rPr>
                                      </w:pPr>
                                      <w:r w:rsidRPr="00AF0AEC">
                                        <w:rPr>
                                          <w:rFonts w:hint="eastAsia"/>
                                          <w:sz w:val="18"/>
                                          <w:szCs w:val="18"/>
                                          <w:lang w:eastAsia="zh-TW"/>
                                        </w:rPr>
                                        <w:t>諮詢基本資訊</w:t>
                                      </w:r>
                                    </w:p>
                                    <w:p w14:paraId="71CB802B" w14:textId="77777777" w:rsidR="00405442" w:rsidRPr="00AF0AEC" w:rsidRDefault="00405442" w:rsidP="00495413">
                                      <w:pPr>
                                        <w:ind w:firstLineChars="0" w:firstLine="0"/>
                                        <w:jc w:val="center"/>
                                        <w:rPr>
                                          <w:lang w:eastAsia="zh-TW"/>
                                        </w:rPr>
                                      </w:pPr>
                                    </w:p>
                                    <w:p w14:paraId="2700E011"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Text Box 158"/>
                                <wps:cNvSpPr txBox="1"/>
                                <wps:spPr>
                                  <a:xfrm>
                                    <a:off x="3895725" y="657225"/>
                                    <a:ext cx="1485900" cy="990600"/>
                                  </a:xfrm>
                                  <a:prstGeom prst="rect">
                                    <a:avLst/>
                                  </a:prstGeom>
                                  <a:solidFill>
                                    <a:sysClr val="window" lastClr="FFFFFF"/>
                                  </a:solidFill>
                                  <a:ln w="6350">
                                    <a:solidFill>
                                      <a:prstClr val="black"/>
                                    </a:solidFill>
                                  </a:ln>
                                </wps:spPr>
                                <wps:txbx>
                                  <w:txbxContent>
                                    <w:p w14:paraId="67A0BC1F" w14:textId="77777777" w:rsidR="00405442" w:rsidRPr="00AF0AEC" w:rsidRDefault="00405442" w:rsidP="00E44B5B">
                                      <w:pPr>
                                        <w:pStyle w:val="aff0"/>
                                        <w:numPr>
                                          <w:ilvl w:val="0"/>
                                          <w:numId w:val="2"/>
                                        </w:numPr>
                                        <w:snapToGrid w:val="0"/>
                                        <w:spacing w:line="192" w:lineRule="auto"/>
                                        <w:ind w:firstLineChars="0"/>
                                        <w:jc w:val="left"/>
                                        <w:rPr>
                                          <w:sz w:val="18"/>
                                          <w:szCs w:val="18"/>
                                          <w:lang w:eastAsia="zh-TW"/>
                                        </w:rPr>
                                      </w:pPr>
                                      <w:r w:rsidRPr="00AF0AEC">
                                        <w:rPr>
                                          <w:rFonts w:hint="eastAsia"/>
                                          <w:sz w:val="18"/>
                                          <w:szCs w:val="18"/>
                                          <w:lang w:eastAsia="zh-TW"/>
                                        </w:rPr>
                                        <w:t>投資服務中心</w:t>
                                      </w:r>
                                    </w:p>
                                    <w:p w14:paraId="1C5DEA33" w14:textId="1F5BF8F1" w:rsidR="00405442" w:rsidRPr="00AF0AEC" w:rsidRDefault="00405442" w:rsidP="00E44B5B">
                                      <w:pPr>
                                        <w:pStyle w:val="aff0"/>
                                        <w:numPr>
                                          <w:ilvl w:val="0"/>
                                          <w:numId w:val="2"/>
                                        </w:numPr>
                                        <w:snapToGrid w:val="0"/>
                                        <w:spacing w:line="192" w:lineRule="auto"/>
                                        <w:ind w:firstLineChars="0"/>
                                        <w:jc w:val="left"/>
                                        <w:rPr>
                                          <w:sz w:val="18"/>
                                          <w:szCs w:val="18"/>
                                          <w:lang w:eastAsia="zh-TW"/>
                                        </w:rPr>
                                      </w:pPr>
                                      <w:r w:rsidRPr="00AF0AEC">
                                        <w:rPr>
                                          <w:rFonts w:hint="eastAsia"/>
                                          <w:sz w:val="18"/>
                                          <w:szCs w:val="18"/>
                                          <w:lang w:eastAsia="zh-TW"/>
                                        </w:rPr>
                                        <w:t>一站式投資服務中心（</w:t>
                                      </w:r>
                                      <w:r w:rsidRPr="00AF0AEC">
                                        <w:rPr>
                                          <w:sz w:val="18"/>
                                          <w:szCs w:val="18"/>
                                          <w:lang w:eastAsia="zh-TW"/>
                                        </w:rPr>
                                        <w:t>OSOS</w:t>
                                      </w:r>
                                      <w:r w:rsidRPr="00AF0AEC">
                                        <w:rPr>
                                          <w:sz w:val="18"/>
                                          <w:szCs w:val="18"/>
                                          <w:lang w:eastAsia="zh-TW"/>
                                        </w:rPr>
                                        <w:t>）</w:t>
                                      </w:r>
                                    </w:p>
                                    <w:p w14:paraId="59EE6072" w14:textId="77777777" w:rsidR="00405442" w:rsidRPr="00AF0AEC" w:rsidRDefault="00405442" w:rsidP="00E44B5B">
                                      <w:pPr>
                                        <w:pStyle w:val="aff0"/>
                                        <w:numPr>
                                          <w:ilvl w:val="0"/>
                                          <w:numId w:val="2"/>
                                        </w:numPr>
                                        <w:snapToGrid w:val="0"/>
                                        <w:spacing w:line="192" w:lineRule="auto"/>
                                        <w:ind w:firstLineChars="0"/>
                                        <w:jc w:val="left"/>
                                        <w:rPr>
                                          <w:sz w:val="18"/>
                                          <w:szCs w:val="18"/>
                                          <w:lang w:eastAsia="zh-TW"/>
                                        </w:rPr>
                                      </w:pPr>
                                      <w:r w:rsidRPr="00AF0AEC">
                                        <w:rPr>
                                          <w:rFonts w:hint="eastAsia"/>
                                          <w:sz w:val="18"/>
                                          <w:szCs w:val="18"/>
                                          <w:lang w:eastAsia="zh-TW"/>
                                        </w:rPr>
                                        <w:t>地區辦事處</w:t>
                                      </w:r>
                                    </w:p>
                                    <w:p w14:paraId="28F6DEEA" w14:textId="77777777" w:rsidR="00405442" w:rsidRPr="00AF0AEC" w:rsidRDefault="00405442" w:rsidP="00E44B5B">
                                      <w:pPr>
                                        <w:pStyle w:val="aff0"/>
                                        <w:numPr>
                                          <w:ilvl w:val="0"/>
                                          <w:numId w:val="2"/>
                                        </w:numPr>
                                        <w:snapToGrid w:val="0"/>
                                        <w:spacing w:line="192" w:lineRule="auto"/>
                                        <w:ind w:firstLineChars="0"/>
                                        <w:jc w:val="left"/>
                                        <w:rPr>
                                          <w:sz w:val="18"/>
                                          <w:szCs w:val="18"/>
                                          <w:lang w:eastAsia="zh-TW"/>
                                        </w:rPr>
                                      </w:pPr>
                                      <w:r w:rsidRPr="00AF0AEC">
                                        <w:rPr>
                                          <w:rFonts w:hint="eastAsia"/>
                                          <w:sz w:val="18"/>
                                          <w:szCs w:val="18"/>
                                          <w:lang w:eastAsia="zh-TW"/>
                                        </w:rPr>
                                        <w:t>海外辦事處</w:t>
                                      </w:r>
                                    </w:p>
                                    <w:p w14:paraId="21D28742" w14:textId="77777777" w:rsidR="00405442" w:rsidRPr="00AF0AEC" w:rsidRDefault="00405442" w:rsidP="00E44B5B">
                                      <w:pPr>
                                        <w:pStyle w:val="aff0"/>
                                        <w:numPr>
                                          <w:ilvl w:val="0"/>
                                          <w:numId w:val="2"/>
                                        </w:numPr>
                                        <w:snapToGrid w:val="0"/>
                                        <w:spacing w:line="192" w:lineRule="auto"/>
                                        <w:ind w:firstLineChars="0"/>
                                        <w:jc w:val="left"/>
                                        <w:rPr>
                                          <w:sz w:val="18"/>
                                          <w:szCs w:val="18"/>
                                          <w:lang w:eastAsia="zh-TW"/>
                                        </w:rPr>
                                      </w:pPr>
                                      <w:r w:rsidRPr="00AF0AEC">
                                        <w:rPr>
                                          <w:sz w:val="18"/>
                                          <w:szCs w:val="18"/>
                                          <w:lang w:eastAsia="zh-TW"/>
                                        </w:rPr>
                                        <w:t>www.boi.go.th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Text Box 160"/>
                                <wps:cNvSpPr txBox="1"/>
                                <wps:spPr>
                                  <a:xfrm>
                                    <a:off x="0" y="1276350"/>
                                    <a:ext cx="1695450" cy="942975"/>
                                  </a:xfrm>
                                  <a:prstGeom prst="rect">
                                    <a:avLst/>
                                  </a:prstGeom>
                                  <a:solidFill>
                                    <a:sysClr val="window" lastClr="FFFFFF"/>
                                  </a:solidFill>
                                  <a:ln w="6350">
                                    <a:solidFill>
                                      <a:prstClr val="black"/>
                                    </a:solidFill>
                                  </a:ln>
                                </wps:spPr>
                                <wps:txbx>
                                  <w:txbxContent>
                                    <w:p w14:paraId="249BB70F" w14:textId="77777777" w:rsidR="00405442" w:rsidRPr="0023482A" w:rsidRDefault="00405442" w:rsidP="00DF0684">
                                      <w:pPr>
                                        <w:snapToGrid w:val="0"/>
                                        <w:spacing w:line="192" w:lineRule="auto"/>
                                        <w:ind w:firstLineChars="0" w:firstLine="0"/>
                                        <w:jc w:val="left"/>
                                        <w:rPr>
                                          <w:sz w:val="18"/>
                                          <w:szCs w:val="18"/>
                                          <w:lang w:eastAsia="zh-TW"/>
                                        </w:rPr>
                                      </w:pPr>
                                      <w:r w:rsidRPr="0023482A">
                                        <w:rPr>
                                          <w:rFonts w:hint="eastAsia"/>
                                          <w:sz w:val="18"/>
                                          <w:szCs w:val="18"/>
                                          <w:lang w:eastAsia="zh-TW"/>
                                        </w:rPr>
                                        <w:t>提交投資促進申請表管道：</w:t>
                                      </w:r>
                                    </w:p>
                                    <w:p w14:paraId="04CA8A40" w14:textId="2883ECA2" w:rsidR="00405442" w:rsidRPr="0023482A" w:rsidRDefault="00405442" w:rsidP="006C1D6B">
                                      <w:pPr>
                                        <w:snapToGrid w:val="0"/>
                                        <w:spacing w:line="192" w:lineRule="auto"/>
                                        <w:ind w:firstLineChars="0" w:firstLine="0"/>
                                        <w:jc w:val="left"/>
                                        <w:rPr>
                                          <w:sz w:val="18"/>
                                          <w:szCs w:val="18"/>
                                          <w:lang w:eastAsia="zh-TW"/>
                                        </w:rPr>
                                      </w:pPr>
                                      <w:r w:rsidRPr="0023482A">
                                        <w:rPr>
                                          <w:rFonts w:hint="eastAsia"/>
                                          <w:sz w:val="18"/>
                                          <w:szCs w:val="18"/>
                                          <w:lang w:eastAsia="zh-TW"/>
                                        </w:rPr>
                                        <w:t>電子投資申請系統</w:t>
                                      </w:r>
                                      <w:r w:rsidRPr="0023482A">
                                        <w:rPr>
                                          <w:sz w:val="18"/>
                                          <w:szCs w:val="18"/>
                                          <w:lang w:eastAsia="zh-TW"/>
                                        </w:rPr>
                                        <w:t>（</w:t>
                                      </w:r>
                                      <w:r w:rsidRPr="0023482A">
                                        <w:rPr>
                                          <w:sz w:val="18"/>
                                          <w:szCs w:val="18"/>
                                          <w:lang w:eastAsia="zh-TW"/>
                                        </w:rPr>
                                        <w:t>e-Investment Promotion</w:t>
                                      </w:r>
                                      <w:r w:rsidRPr="0023482A">
                                        <w:rPr>
                                          <w:sz w:val="18"/>
                                          <w:szCs w:val="18"/>
                                          <w:lang w:eastAsia="zh-T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Text Box 162"/>
                                <wps:cNvSpPr txBox="1"/>
                                <wps:spPr>
                                  <a:xfrm>
                                    <a:off x="2000250" y="1781175"/>
                                    <a:ext cx="1381125" cy="409575"/>
                                  </a:xfrm>
                                  <a:prstGeom prst="rect">
                                    <a:avLst/>
                                  </a:prstGeom>
                                  <a:solidFill>
                                    <a:sysClr val="window" lastClr="FFFFFF"/>
                                  </a:solidFill>
                                  <a:ln w="6350">
                                    <a:solidFill>
                                      <a:prstClr val="black"/>
                                    </a:solidFill>
                                  </a:ln>
                                </wps:spPr>
                                <wps:txbx>
                                  <w:txbxContent>
                                    <w:p w14:paraId="04B82FA1" w14:textId="77777777" w:rsidR="00405442" w:rsidRPr="00AF0AEC" w:rsidRDefault="00405442" w:rsidP="00DF0684">
                                      <w:pPr>
                                        <w:ind w:firstLineChars="0" w:firstLine="0"/>
                                        <w:jc w:val="center"/>
                                        <w:rPr>
                                          <w:sz w:val="18"/>
                                          <w:szCs w:val="18"/>
                                          <w:u w:val="single"/>
                                          <w:lang w:eastAsia="zh-TW"/>
                                        </w:rPr>
                                      </w:pPr>
                                      <w:r w:rsidRPr="00AF0AEC">
                                        <w:rPr>
                                          <w:rFonts w:hint="eastAsia"/>
                                          <w:sz w:val="18"/>
                                          <w:szCs w:val="18"/>
                                          <w:u w:val="single"/>
                                          <w:lang w:eastAsia="zh-TW"/>
                                        </w:rPr>
                                        <w:t>提交申請表</w:t>
                                      </w:r>
                                    </w:p>
                                    <w:p w14:paraId="2907F5E0" w14:textId="77777777" w:rsidR="00405442" w:rsidRPr="00AF0AEC" w:rsidRDefault="00405442" w:rsidP="00495413">
                                      <w:pPr>
                                        <w:ind w:firstLineChars="0" w:firstLine="0"/>
                                        <w:jc w:val="center"/>
                                        <w:rPr>
                                          <w:lang w:eastAsia="zh-TW"/>
                                        </w:rPr>
                                      </w:pPr>
                                    </w:p>
                                    <w:p w14:paraId="317069AB"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Text Box 163"/>
                                <wps:cNvSpPr txBox="1"/>
                                <wps:spPr>
                                  <a:xfrm>
                                    <a:off x="3905250" y="1781175"/>
                                    <a:ext cx="1466850" cy="409575"/>
                                  </a:xfrm>
                                  <a:prstGeom prst="rect">
                                    <a:avLst/>
                                  </a:prstGeom>
                                  <a:solidFill>
                                    <a:sysClr val="window" lastClr="FFFFFF"/>
                                  </a:solidFill>
                                  <a:ln w="6350">
                                    <a:solidFill>
                                      <a:prstClr val="black"/>
                                    </a:solidFill>
                                  </a:ln>
                                </wps:spPr>
                                <wps:txbx>
                                  <w:txbxContent>
                                    <w:p w14:paraId="4092900D" w14:textId="77777777" w:rsidR="00405442" w:rsidRPr="00AF0AEC" w:rsidRDefault="00405442" w:rsidP="00495413">
                                      <w:pPr>
                                        <w:ind w:firstLineChars="0" w:firstLine="352"/>
                                        <w:jc w:val="center"/>
                                        <w:rPr>
                                          <w:sz w:val="18"/>
                                          <w:szCs w:val="18"/>
                                          <w:u w:val="single"/>
                                          <w:lang w:eastAsia="zh-TW"/>
                                        </w:rPr>
                                      </w:pPr>
                                      <w:r w:rsidRPr="00AF0AEC">
                                        <w:rPr>
                                          <w:sz w:val="18"/>
                                          <w:szCs w:val="18"/>
                                          <w:u w:val="single"/>
                                          <w:lang w:eastAsia="zh-TW"/>
                                        </w:rPr>
                                        <w:t>www.boi.go.th</w:t>
                                      </w:r>
                                    </w:p>
                                    <w:p w14:paraId="51AD0EC6"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Text Box 164"/>
                                <wps:cNvSpPr txBox="1"/>
                                <wps:spPr>
                                  <a:xfrm>
                                    <a:off x="2000250" y="2447925"/>
                                    <a:ext cx="1381125" cy="409575"/>
                                  </a:xfrm>
                                  <a:prstGeom prst="rect">
                                    <a:avLst/>
                                  </a:prstGeom>
                                  <a:solidFill>
                                    <a:sysClr val="window" lastClr="FFFFFF"/>
                                  </a:solidFill>
                                  <a:ln w="6350">
                                    <a:solidFill>
                                      <a:prstClr val="black"/>
                                    </a:solidFill>
                                  </a:ln>
                                </wps:spPr>
                                <wps:txbx>
                                  <w:txbxContent>
                                    <w:p w14:paraId="771CA9C7" w14:textId="77777777" w:rsidR="00405442" w:rsidRPr="00AF0AEC" w:rsidRDefault="00405442" w:rsidP="00495413">
                                      <w:pPr>
                                        <w:ind w:firstLineChars="0" w:firstLine="0"/>
                                        <w:jc w:val="center"/>
                                        <w:rPr>
                                          <w:sz w:val="18"/>
                                          <w:szCs w:val="18"/>
                                          <w:u w:val="single"/>
                                          <w:lang w:eastAsia="zh-TW"/>
                                        </w:rPr>
                                      </w:pPr>
                                      <w:r w:rsidRPr="00AF0AEC">
                                        <w:rPr>
                                          <w:rFonts w:hint="eastAsia"/>
                                          <w:sz w:val="18"/>
                                          <w:szCs w:val="18"/>
                                          <w:u w:val="single"/>
                                          <w:lang w:eastAsia="zh-TW"/>
                                        </w:rPr>
                                        <w:t>項目說明</w:t>
                                      </w:r>
                                    </w:p>
                                    <w:p w14:paraId="21AA2E0E"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Text Box 165"/>
                                <wps:cNvSpPr txBox="1"/>
                                <wps:spPr>
                                  <a:xfrm>
                                    <a:off x="3943350" y="2800350"/>
                                    <a:ext cx="1381125" cy="409575"/>
                                  </a:xfrm>
                                  <a:prstGeom prst="rect">
                                    <a:avLst/>
                                  </a:prstGeom>
                                  <a:solidFill>
                                    <a:sysClr val="window" lastClr="FFFFFF"/>
                                  </a:solidFill>
                                  <a:ln w="6350">
                                    <a:solidFill>
                                      <a:prstClr val="black"/>
                                    </a:solidFill>
                                  </a:ln>
                                </wps:spPr>
                                <wps:txbx>
                                  <w:txbxContent>
                                    <w:p w14:paraId="18B5A52E" w14:textId="0624A402" w:rsidR="00405442" w:rsidRPr="00A360D4" w:rsidRDefault="00405442" w:rsidP="00495413">
                                      <w:pPr>
                                        <w:ind w:firstLineChars="0" w:firstLine="0"/>
                                        <w:jc w:val="center"/>
                                        <w:rPr>
                                          <w:sz w:val="18"/>
                                          <w:szCs w:val="18"/>
                                          <w:lang w:eastAsia="zh-TW"/>
                                        </w:rPr>
                                      </w:pPr>
                                      <w:r w:rsidRPr="00A360D4">
                                        <w:rPr>
                                          <w:rFonts w:hint="eastAsia"/>
                                          <w:sz w:val="18"/>
                                          <w:szCs w:val="18"/>
                                          <w:lang w:eastAsia="zh-TW"/>
                                        </w:rPr>
                                        <w:t>第一至</w:t>
                                      </w:r>
                                      <w:r w:rsidRPr="00A360D4">
                                        <w:rPr>
                                          <w:rFonts w:cs="Angsana New" w:hint="eastAsia"/>
                                          <w:sz w:val="18"/>
                                          <w:szCs w:val="22"/>
                                          <w:lang w:eastAsia="zh-TW" w:bidi="th-TH"/>
                                        </w:rPr>
                                        <w:t>四</w:t>
                                      </w:r>
                                      <w:r w:rsidRPr="00A360D4">
                                        <w:rPr>
                                          <w:rFonts w:hint="eastAsia"/>
                                          <w:sz w:val="18"/>
                                          <w:szCs w:val="18"/>
                                          <w:lang w:eastAsia="zh-TW"/>
                                        </w:rPr>
                                        <w:t>投資管理處</w:t>
                                      </w:r>
                                    </w:p>
                                    <w:p w14:paraId="0B8EA43D"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2019300" y="3133725"/>
                                    <a:ext cx="1381125" cy="409575"/>
                                  </a:xfrm>
                                  <a:prstGeom prst="rect">
                                    <a:avLst/>
                                  </a:prstGeom>
                                  <a:solidFill>
                                    <a:sysClr val="window" lastClr="FFFFFF"/>
                                  </a:solidFill>
                                  <a:ln w="6350">
                                    <a:solidFill>
                                      <a:prstClr val="black"/>
                                    </a:solidFill>
                                  </a:ln>
                                </wps:spPr>
                                <wps:txbx>
                                  <w:txbxContent>
                                    <w:p w14:paraId="7A3F796B" w14:textId="77777777" w:rsidR="00405442" w:rsidRPr="00AF0AEC" w:rsidRDefault="00405442" w:rsidP="00495413">
                                      <w:pPr>
                                        <w:ind w:firstLineChars="0" w:firstLine="0"/>
                                        <w:jc w:val="center"/>
                                        <w:rPr>
                                          <w:sz w:val="18"/>
                                          <w:szCs w:val="18"/>
                                          <w:u w:val="single"/>
                                          <w:lang w:eastAsia="zh-TW"/>
                                        </w:rPr>
                                      </w:pPr>
                                      <w:r w:rsidRPr="00AF0AEC">
                                        <w:rPr>
                                          <w:rFonts w:hint="eastAsia"/>
                                          <w:sz w:val="18"/>
                                          <w:szCs w:val="18"/>
                                          <w:u w:val="single"/>
                                          <w:lang w:eastAsia="zh-TW"/>
                                        </w:rPr>
                                        <w:t>項目審核</w:t>
                                      </w:r>
                                    </w:p>
                                    <w:p w14:paraId="70220617" w14:textId="77777777" w:rsidR="00405442" w:rsidRPr="00AF0AEC" w:rsidRDefault="00405442" w:rsidP="00495413">
                                      <w:pPr>
                                        <w:ind w:firstLine="472"/>
                                        <w:jc w:val="cente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Straight Arrow Connector 179"/>
                                <wps:cNvCnPr/>
                                <wps:spPr>
                                  <a:xfrm>
                                    <a:off x="1409700" y="885825"/>
                                    <a:ext cx="59055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80" name="Straight Arrow Connector 180"/>
                                <wps:cNvCnPr/>
                                <wps:spPr>
                                  <a:xfrm>
                                    <a:off x="3400425" y="904875"/>
                                    <a:ext cx="50482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82" name="Straight Arrow Connector 182"/>
                                <wps:cNvCnPr/>
                                <wps:spPr>
                                  <a:xfrm>
                                    <a:off x="1704975" y="2009775"/>
                                    <a:ext cx="29527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83" name="Straight Arrow Connector 183"/>
                                <wps:cNvCnPr/>
                                <wps:spPr>
                                  <a:xfrm>
                                    <a:off x="3400425" y="1981200"/>
                                    <a:ext cx="50482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84" name="Straight Arrow Connector 184"/>
                                <wps:cNvCnPr/>
                                <wps:spPr>
                                  <a:xfrm>
                                    <a:off x="3400425" y="2790825"/>
                                    <a:ext cx="50482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87" name="Straight Arrow Connector 187"/>
                                <wps:cNvCnPr/>
                                <wps:spPr>
                                  <a:xfrm flipH="1">
                                    <a:off x="3409950" y="3238500"/>
                                    <a:ext cx="52387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49" name="Straight Arrow Connector 149"/>
                                <wps:cNvCnPr/>
                                <wps:spPr>
                                  <a:xfrm>
                                    <a:off x="2695575" y="1114425"/>
                                    <a:ext cx="0" cy="6477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51" name="Straight Arrow Connector 151"/>
                                <wps:cNvCnPr/>
                                <wps:spPr>
                                  <a:xfrm>
                                    <a:off x="2705100" y="2190750"/>
                                    <a:ext cx="0" cy="2762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52" name="Straight Arrow Connector 152"/>
                                <wps:cNvCnPr/>
                                <wps:spPr>
                                  <a:xfrm>
                                    <a:off x="2714625" y="2876550"/>
                                    <a:ext cx="0" cy="273132"/>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59" name="Straight Arrow Connector 159"/>
                                <wps:cNvCnPr/>
                                <wps:spPr>
                                  <a:xfrm>
                                    <a:off x="2724150" y="3552825"/>
                                    <a:ext cx="5938" cy="243444"/>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6" name="Text Box 196"/>
                                <wps:cNvSpPr txBox="1"/>
                                <wps:spPr>
                                  <a:xfrm>
                                    <a:off x="0" y="2400300"/>
                                    <a:ext cx="1695450" cy="609600"/>
                                  </a:xfrm>
                                  <a:prstGeom prst="rect">
                                    <a:avLst/>
                                  </a:prstGeom>
                                  <a:solidFill>
                                    <a:sysClr val="window" lastClr="FFFFFF"/>
                                  </a:solidFill>
                                  <a:ln w="6350">
                                    <a:solidFill>
                                      <a:prstClr val="black"/>
                                    </a:solidFill>
                                  </a:ln>
                                </wps:spPr>
                                <wps:txbx>
                                  <w:txbxContent>
                                    <w:p w14:paraId="645082E2" w14:textId="661B485D" w:rsidR="00405442" w:rsidRPr="0023482A" w:rsidRDefault="00405442" w:rsidP="006C1D6B">
                                      <w:pPr>
                                        <w:snapToGrid w:val="0"/>
                                        <w:spacing w:line="192" w:lineRule="auto"/>
                                        <w:ind w:firstLineChars="0" w:firstLine="0"/>
                                        <w:jc w:val="left"/>
                                        <w:rPr>
                                          <w:sz w:val="18"/>
                                          <w:szCs w:val="18"/>
                                          <w:lang w:eastAsia="zh-TW"/>
                                        </w:rPr>
                                      </w:pPr>
                                      <w:r w:rsidRPr="0023482A">
                                        <w:rPr>
                                          <w:rFonts w:hint="eastAsia"/>
                                          <w:sz w:val="18"/>
                                          <w:szCs w:val="18"/>
                                          <w:lang w:eastAsia="zh-TW"/>
                                        </w:rPr>
                                        <w:t>自遞交申請表之日起</w:t>
                                      </w:r>
                                      <w:r w:rsidRPr="0023482A">
                                        <w:rPr>
                                          <w:rFonts w:hint="eastAsia"/>
                                          <w:sz w:val="18"/>
                                          <w:szCs w:val="18"/>
                                          <w:lang w:eastAsia="zh-TW"/>
                                        </w:rPr>
                                        <w:t>1</w:t>
                                      </w:r>
                                      <w:r w:rsidRPr="0023482A">
                                        <w:rPr>
                                          <w:sz w:val="18"/>
                                          <w:szCs w:val="18"/>
                                          <w:lang w:eastAsia="zh-TW"/>
                                        </w:rPr>
                                        <w:t>0</w:t>
                                      </w:r>
                                      <w:r w:rsidRPr="0023482A">
                                        <w:rPr>
                                          <w:rFonts w:hint="eastAsia"/>
                                          <w:sz w:val="18"/>
                                          <w:szCs w:val="18"/>
                                          <w:lang w:eastAsia="zh-TW"/>
                                        </w:rPr>
                                        <w:t>天內聯繫及預約項目負責人，以進行項目說明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Straight Arrow Connector 198"/>
                                <wps:cNvCnPr/>
                                <wps:spPr>
                                  <a:xfrm>
                                    <a:off x="1704975" y="2676525"/>
                                    <a:ext cx="32067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g:grpSp>
                          </wpg:grpSp>
                        </wpg:grpSp>
                      </wpg:grpSp>
                    </wpg:wgp>
                  </a:graphicData>
                </a:graphic>
                <wp14:sizeRelH relativeFrom="margin">
                  <wp14:pctWidth>0</wp14:pctWidth>
                </wp14:sizeRelH>
                <wp14:sizeRelV relativeFrom="margin">
                  <wp14:pctHeight>0</wp14:pctHeight>
                </wp14:sizeRelV>
              </wp:anchor>
            </w:drawing>
          </mc:Choice>
          <mc:Fallback>
            <w:pict>
              <v:group id="Group 203" o:spid="_x0000_s1027" style="position:absolute;left:0;text-align:left;margin-left:-3.05pt;margin-top:22.1pt;width:430.55pt;height:620.25pt;z-index:251663872;mso-width-relative:margin;mso-height-relative:margin" coordsize="54679,78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">
                <v:shapetype id="_x0000_t32" coordsize="21600,21600" o:spt="32" o:oned="t" path="m,l21600,21600e" filled="f">
                  <v:path arrowok="t" fillok="f" o:connecttype="none"/>
                  <o:lock v:ext="edit" shapetype="t"/>
                </v:shapetype>
                <v:shape id="Straight Arrow Connector 188" o:spid="_x0000_s1028" type="#_x0000_t32" style="position:absolute;left:27432;top:70294;width:59;height:2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ohyMYAAADcAAAADwAAAGRycy9kb3ducmV2LnhtbESPQWvCQBCF70L/wzKF3nRjD0Wjq0ih&#10;pVg8VCXobciOSTA7G3ZXjf76zqHQ2wzvzXvfzJe9a9WVQmw8GxiPMlDEpbcNVwb2u4/hBFRMyBZb&#10;z2TgThGWi6fBHHPrb/xD122qlIRwzNFAnVKXax3LmhzGke+IRTv54DDJGiptA94k3LX6NcvetMOG&#10;paHGjt5rKs/bizNw+J5einuxoXUxnq6PGFx87D6NeXnuVzNQifr0b/67/rKCPxFaeUYm0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aIcjGAAAA3AAAAA8AAAAAAAAA&#10;AAAAAAAAoQIAAGRycy9kb3ducmV2LnhtbFBLBQYAAAAABAAEAPkAAACUAwAAAAA=&#10;">
                  <v:stroke endarrow="block"/>
                </v:shape>
                <v:shape id="Straight Arrow Connector 189" o:spid="_x0000_s1029" type="#_x0000_t32" style="position:absolute;left:27336;top:63817;width:72;height:2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aEU8QAAADcAAAADwAAAGRycy9kb3ducmV2LnhtbERPTWvCQBC9F/oflin01mziQUzqGkqh&#10;IhYPagn1NmTHJDQ7G3ZXjf56t1DobR7vc+blaHpxJuc7ywqyJAVBXFvdcaPga//xMgPhA7LG3jIp&#10;uJKHcvH4MMdC2wtv6bwLjYgh7AtU0IYwFFL6uiWDPrEDceSO1hkMEbpGaoeXGG56OUnTqTTYcWxo&#10;caD3luqf3cko+P7MT9W12tC6yvL1AZ3xt/1Sqeen8e0VRKAx/Iv/3Csd589y+H0mXi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VoRTxAAAANwAAAAPAAAAAAAAAAAA&#10;AAAAAKECAABkcnMvZG93bnJldi54bWxQSwUGAAAAAAQABAD5AAAAkgMAAAAA&#10;">
                  <v:stroke endarrow="block"/>
                </v:shape>
                <v:group id="Group 202" o:spid="_x0000_s1030" style="position:absolute;width:54679;height:78771" coordsize="54679,78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Straight Arrow Connector 177" o:spid="_x0000_s1031" type="#_x0000_t32" style="position:absolute;left:27362;top:54388;width:0;height:20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DFncQAAADcAAAADwAAAGRycy9kb3ducmV2LnhtbERPTWvCQBC9F/wPywi91U16qDW6igiW&#10;YumhWoLehuyYBLOzYXc10V/vFoTe5vE+Z7boTSMu5HxtWUE6SkAQF1bXXCr43a1f3kH4gKyxsUwK&#10;ruRhMR88zTDTtuMfumxDKWII+wwVVCG0mZS+qMigH9mWOHJH6wyGCF0ptcMuhptGvibJmzRYc2yo&#10;sKVVRcVpezYK9l+Tc37Nv2mTp5PNAZ3xt92HUs/DfjkFEagP/+KH+1PH+eMx/D0TL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UMWdxAAAANwAAAAPAAAAAAAAAAAA&#10;AAAAAKECAABkcnMvZG93bnJldi54bWxQSwUGAAAAAAQABAD5AAAAkgMAAAAA&#10;">
                    <v:stroke endarrow="block"/>
                  </v:shape>
                  <v:group id="Group 201" o:spid="_x0000_s1032" style="position:absolute;width:54679;height:78771" coordsize="54679,78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Text Box 171" o:spid="_x0000_s1033" type="#_x0000_t202" style="position:absolute;left:476;top:56292;width:16954;height:9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heUsIA&#10;AADcAAAADwAAAGRycy9kb3ducmV2LnhtbERPTWvCQBC9C/0PyxS86UaFmqauIoJQxYtGeh6y02xo&#10;djbNbmP013cFwds83ucsVr2tRUetrxwrmIwTEMSF0xWXCs75dpSC8AFZY+2YFFzJw2r5Mlhgpt2F&#10;j9SdQiliCPsMFZgQmkxKXxiy6MeuIY7ct2sthgjbUuoWLzHc1nKaJG/SYsWxwWBDG0PFz+nPKpgH&#10;s3+/9eudnx66PN99pb+zmVdq+NqvP0AE6sNT/HB/6jh/PoH7M/EC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KF5SwgAAANwAAAAPAAAAAAAAAAAAAAAAAJgCAABkcnMvZG93&#10;bnJldi54bWxQSwUGAAAAAAQABAD1AAAAhwMAAAAA&#10;" fillcolor="window" strokeweight=".5pt">
                      <v:textbox>
                        <w:txbxContent>
                          <w:p w14:paraId="6E2D0FD1" w14:textId="647F156A" w:rsidR="002D4589" w:rsidRPr="00AF0AEC" w:rsidRDefault="002D4589" w:rsidP="00495413">
                            <w:pPr>
                              <w:snapToGrid w:val="0"/>
                              <w:spacing w:line="192" w:lineRule="auto"/>
                              <w:ind w:firstLineChars="0" w:firstLine="0"/>
                              <w:jc w:val="left"/>
                              <w:rPr>
                                <w:sz w:val="18"/>
                                <w:szCs w:val="18"/>
                                <w:lang w:eastAsia="zh-TW"/>
                              </w:rPr>
                            </w:pPr>
                            <w:r w:rsidRPr="00AF0AEC">
                              <w:rPr>
                                <w:rFonts w:hint="eastAsia"/>
                                <w:sz w:val="18"/>
                                <w:szCs w:val="18"/>
                                <w:lang w:eastAsia="zh-TW"/>
                              </w:rPr>
                              <w:t>在接收通知書起</w:t>
                            </w:r>
                            <w:r w:rsidRPr="00AF0AEC">
                              <w:rPr>
                                <w:rFonts w:hint="eastAsia"/>
                                <w:sz w:val="18"/>
                                <w:szCs w:val="18"/>
                                <w:lang w:eastAsia="zh-TW"/>
                              </w:rPr>
                              <w:t>1</w:t>
                            </w:r>
                            <w:r w:rsidRPr="00AF0AEC">
                              <w:rPr>
                                <w:rFonts w:hint="eastAsia"/>
                                <w:sz w:val="18"/>
                                <w:szCs w:val="18"/>
                                <w:lang w:eastAsia="zh-TW"/>
                              </w:rPr>
                              <w:t>個月內回覆接受投資優惠，可以透過線上系統填寫表單</w:t>
                            </w:r>
                            <w:r w:rsidRPr="00AF0AEC">
                              <w:rPr>
                                <w:sz w:val="18"/>
                                <w:szCs w:val="18"/>
                                <w:lang w:eastAsia="zh-TW"/>
                              </w:rPr>
                              <w:t>（</w:t>
                            </w:r>
                            <w:r w:rsidRPr="00AF0AEC">
                              <w:rPr>
                                <w:sz w:val="18"/>
                                <w:szCs w:val="18"/>
                                <w:lang w:eastAsia="zh-TW"/>
                              </w:rPr>
                              <w:t>e-Investment</w:t>
                            </w:r>
                            <w:r w:rsidRPr="00AF0AEC">
                              <w:rPr>
                                <w:sz w:val="18"/>
                                <w:szCs w:val="18"/>
                                <w:lang w:eastAsia="zh-TW"/>
                              </w:rPr>
                              <w:t>）</w:t>
                            </w:r>
                            <w:r w:rsidRPr="00AF0AEC">
                              <w:rPr>
                                <w:rFonts w:hint="eastAsia"/>
                                <w:sz w:val="18"/>
                                <w:szCs w:val="18"/>
                                <w:lang w:eastAsia="zh-TW"/>
                              </w:rPr>
                              <w:t>或填寫紙本表單（</w:t>
                            </w:r>
                            <w:r w:rsidRPr="00AF0AEC">
                              <w:rPr>
                                <w:rFonts w:hint="eastAsia"/>
                                <w:sz w:val="18"/>
                                <w:szCs w:val="18"/>
                                <w:lang w:eastAsia="zh-TW"/>
                              </w:rPr>
                              <w:t>F GA CT 07</w:t>
                            </w:r>
                            <w:r w:rsidRPr="00AF0AEC">
                              <w:rPr>
                                <w:rFonts w:hint="eastAsia"/>
                                <w:sz w:val="18"/>
                                <w:szCs w:val="18"/>
                                <w:lang w:eastAsia="zh-TW"/>
                              </w:rPr>
                              <w:t>）</w:t>
                            </w:r>
                          </w:p>
                        </w:txbxContent>
                      </v:textbox>
                    </v:shape>
                    <v:shape id="Text Box 172" o:spid="_x0000_s1034" type="#_x0000_t202" style="position:absolute;left:476;top:67722;width:16954;height:11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AJcIA&#10;AADcAAAADwAAAGRycy9kb3ducmV2LnhtbERPTWvCQBC9C/6HZQRvujFCtamrSKFQxUtN6XnIjtlg&#10;djZmtzH667tCwds83uesNr2tRUetrxwrmE0TEMSF0xWXCr7zj8kShA/IGmvHpOBGHjbr4WCFmXZX&#10;/qLuGEoRQ9hnqMCE0GRS+sKQRT91DXHkTq61GCJsS6lbvMZwW8s0SV6kxYpjg8GG3g0V5+OvVbAI&#10;Zv9677c7nx66PN/9LC/zuVdqPOq3byAC9eEp/nd/6jh/kcLjmXiB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sAlwgAAANwAAAAPAAAAAAAAAAAAAAAAAJgCAABkcnMvZG93&#10;bnJldi54bWxQSwUGAAAAAAQABAD1AAAAhwMAAAAA&#10;" fillcolor="window" strokeweight=".5pt">
                      <v:textbox>
                        <w:txbxContent>
                          <w:p w14:paraId="51C4C940" w14:textId="79E8E433" w:rsidR="002D4589" w:rsidRPr="00AF0AEC" w:rsidRDefault="002D4589" w:rsidP="00495413">
                            <w:pPr>
                              <w:snapToGrid w:val="0"/>
                              <w:spacing w:line="192" w:lineRule="auto"/>
                              <w:ind w:firstLineChars="0" w:firstLine="0"/>
                              <w:jc w:val="left"/>
                              <w:rPr>
                                <w:sz w:val="18"/>
                                <w:szCs w:val="18"/>
                                <w:lang w:eastAsia="zh-TW"/>
                              </w:rPr>
                            </w:pPr>
                            <w:r w:rsidRPr="00AF0AEC">
                              <w:rPr>
                                <w:rFonts w:hint="eastAsia"/>
                                <w:sz w:val="18"/>
                                <w:szCs w:val="18"/>
                                <w:lang w:eastAsia="zh-TW"/>
                              </w:rPr>
                              <w:t>自回覆接受投資優惠後</w:t>
                            </w:r>
                            <w:r w:rsidRPr="00AF0AEC">
                              <w:rPr>
                                <w:rFonts w:hint="eastAsia"/>
                                <w:sz w:val="18"/>
                                <w:szCs w:val="18"/>
                                <w:lang w:eastAsia="zh-TW"/>
                              </w:rPr>
                              <w:t>6</w:t>
                            </w:r>
                            <w:r w:rsidRPr="00AF0AEC">
                              <w:rPr>
                                <w:rFonts w:hint="eastAsia"/>
                                <w:sz w:val="18"/>
                                <w:szCs w:val="18"/>
                                <w:lang w:eastAsia="zh-TW"/>
                              </w:rPr>
                              <w:t>個月內頒發投資促進證，可以透過線上系統填寫領取投資促進證表單</w:t>
                            </w:r>
                            <w:r w:rsidRPr="00AF0AEC">
                              <w:rPr>
                                <w:sz w:val="18"/>
                                <w:szCs w:val="18"/>
                                <w:lang w:eastAsia="zh-TW"/>
                              </w:rPr>
                              <w:t>（</w:t>
                            </w:r>
                            <w:r w:rsidRPr="00AF0AEC">
                              <w:rPr>
                                <w:sz w:val="18"/>
                                <w:szCs w:val="18"/>
                                <w:lang w:eastAsia="zh-TW"/>
                              </w:rPr>
                              <w:t>e-Investment</w:t>
                            </w:r>
                            <w:r w:rsidRPr="00AF0AEC">
                              <w:rPr>
                                <w:sz w:val="18"/>
                                <w:szCs w:val="18"/>
                                <w:lang w:eastAsia="zh-TW"/>
                              </w:rPr>
                              <w:t>）</w:t>
                            </w:r>
                            <w:r w:rsidRPr="00AF0AEC">
                              <w:rPr>
                                <w:rFonts w:hint="eastAsia"/>
                                <w:sz w:val="18"/>
                                <w:szCs w:val="18"/>
                                <w:lang w:eastAsia="zh-TW"/>
                              </w:rPr>
                              <w:t>或填寫紙本表單（</w:t>
                            </w:r>
                            <w:r w:rsidRPr="00AF0AEC">
                              <w:rPr>
                                <w:rFonts w:hint="eastAsia"/>
                                <w:sz w:val="18"/>
                                <w:szCs w:val="18"/>
                                <w:lang w:eastAsia="zh-TW"/>
                              </w:rPr>
                              <w:t>F GA CT 0</w:t>
                            </w:r>
                            <w:r w:rsidRPr="00AF0AEC">
                              <w:rPr>
                                <w:sz w:val="18"/>
                                <w:szCs w:val="18"/>
                                <w:lang w:eastAsia="zh-TW"/>
                              </w:rPr>
                              <w:t>8</w:t>
                            </w:r>
                            <w:r w:rsidRPr="00AF0AEC">
                              <w:rPr>
                                <w:rFonts w:hint="eastAsia"/>
                                <w:sz w:val="18"/>
                                <w:szCs w:val="18"/>
                                <w:lang w:eastAsia="zh-TW"/>
                              </w:rPr>
                              <w:t>）及提交其他相關證明文件資料</w:t>
                            </w:r>
                          </w:p>
                        </w:txbxContent>
                      </v:textbox>
                    </v:shape>
                    <v:shape id="Text Box 173" o:spid="_x0000_s1035" type="#_x0000_t202" style="position:absolute;left:18954;top:56483;width:16955;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ZlvsIA&#10;AADcAAAADwAAAGRycy9kb3ducmV2LnhtbERPTWvCQBC9C/6HZQRvutFAtamrSKFQxUtN6XnIjtlg&#10;djZmtzH667tCwds83uesNr2tRUetrxwrmE0TEMSF0xWXCr7zj8kShA/IGmvHpOBGHjbr4WCFmXZX&#10;/qLuGEoRQ9hnqMCE0GRS+sKQRT91DXHkTq61GCJsS6lbvMZwW8t5krxIixXHBoMNvRsqzsdfq2AR&#10;zP713m93fn7o8nz3s7ykqVdqPOq3byAC9eEp/nd/6jh/kcLjmXiB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tmW+wgAAANwAAAAPAAAAAAAAAAAAAAAAAJgCAABkcnMvZG93&#10;bnJldi54bWxQSwUGAAAAAAQABAD1AAAAhwMAAAAA&#10;" fillcolor="window" strokeweight=".5pt">
                      <v:textbox>
                        <w:txbxContent>
                          <w:p w14:paraId="05696DB3" w14:textId="77777777" w:rsidR="002D4589" w:rsidRPr="00AF0AEC" w:rsidRDefault="002D4589" w:rsidP="00495413">
                            <w:pPr>
                              <w:snapToGrid w:val="0"/>
                              <w:spacing w:line="192" w:lineRule="auto"/>
                              <w:ind w:firstLineChars="0" w:firstLine="0"/>
                              <w:jc w:val="center"/>
                              <w:rPr>
                                <w:sz w:val="18"/>
                                <w:szCs w:val="18"/>
                                <w:lang w:eastAsia="zh-TW"/>
                              </w:rPr>
                            </w:pPr>
                            <w:r w:rsidRPr="00AF0AEC">
                              <w:rPr>
                                <w:rFonts w:hint="eastAsia"/>
                                <w:sz w:val="18"/>
                                <w:szCs w:val="18"/>
                                <w:lang w:eastAsia="zh-TW"/>
                              </w:rPr>
                              <w:t>通知審批結果</w:t>
                            </w:r>
                          </w:p>
                          <w:p w14:paraId="38A23083" w14:textId="77777777" w:rsidR="002D4589" w:rsidRPr="00AF0AEC" w:rsidRDefault="002D4589" w:rsidP="00495413">
                            <w:pPr>
                              <w:snapToGrid w:val="0"/>
                              <w:spacing w:line="192" w:lineRule="auto"/>
                              <w:ind w:firstLineChars="0" w:firstLine="0"/>
                              <w:jc w:val="center"/>
                              <w:rPr>
                                <w:sz w:val="18"/>
                                <w:szCs w:val="18"/>
                                <w:lang w:eastAsia="zh-TW"/>
                              </w:rPr>
                            </w:pPr>
                            <w:r w:rsidRPr="00AF0AEC">
                              <w:rPr>
                                <w:rFonts w:hint="eastAsia"/>
                                <w:sz w:val="18"/>
                                <w:szCs w:val="18"/>
                                <w:lang w:eastAsia="zh-TW"/>
                              </w:rPr>
                              <w:t>核准</w:t>
                            </w:r>
                            <w:r w:rsidRPr="00AF0AEC">
                              <w:rPr>
                                <w:rFonts w:hint="eastAsia"/>
                                <w:sz w:val="18"/>
                                <w:szCs w:val="18"/>
                                <w:lang w:eastAsia="zh-TW"/>
                              </w:rPr>
                              <w:t>/</w:t>
                            </w:r>
                            <w:r w:rsidRPr="00AF0AEC">
                              <w:rPr>
                                <w:rFonts w:hint="eastAsia"/>
                                <w:sz w:val="18"/>
                                <w:szCs w:val="18"/>
                                <w:lang w:eastAsia="zh-TW"/>
                              </w:rPr>
                              <w:t>不核准</w:t>
                            </w:r>
                          </w:p>
                          <w:p w14:paraId="412BEC2E" w14:textId="42A3188C" w:rsidR="002D4589" w:rsidRPr="00AF0AEC" w:rsidRDefault="002D4589" w:rsidP="00495413">
                            <w:pPr>
                              <w:snapToGrid w:val="0"/>
                              <w:spacing w:line="192" w:lineRule="auto"/>
                              <w:ind w:firstLineChars="0" w:firstLine="0"/>
                              <w:jc w:val="center"/>
                              <w:rPr>
                                <w:sz w:val="18"/>
                                <w:szCs w:val="18"/>
                                <w:lang w:eastAsia="zh-TW"/>
                              </w:rPr>
                            </w:pPr>
                            <w:r w:rsidRPr="00AF0AEC">
                              <w:rPr>
                                <w:sz w:val="18"/>
                                <w:szCs w:val="18"/>
                                <w:lang w:eastAsia="zh-TW"/>
                              </w:rPr>
                              <w:t>（</w:t>
                            </w:r>
                            <w:r w:rsidRPr="00AF0AEC">
                              <w:rPr>
                                <w:rFonts w:hint="eastAsia"/>
                                <w:sz w:val="18"/>
                                <w:szCs w:val="18"/>
                                <w:lang w:eastAsia="zh-TW"/>
                              </w:rPr>
                              <w:t>自會議報告確認後</w:t>
                            </w:r>
                            <w:r w:rsidRPr="00AF0AEC">
                              <w:rPr>
                                <w:rFonts w:hint="eastAsia"/>
                                <w:sz w:val="18"/>
                                <w:szCs w:val="18"/>
                                <w:lang w:eastAsia="zh-TW"/>
                              </w:rPr>
                              <w:t>7</w:t>
                            </w:r>
                            <w:r w:rsidRPr="00AF0AEC">
                              <w:rPr>
                                <w:rFonts w:hint="eastAsia"/>
                                <w:sz w:val="18"/>
                                <w:szCs w:val="18"/>
                                <w:lang w:eastAsia="zh-TW"/>
                              </w:rPr>
                              <w:t>日內</w:t>
                            </w:r>
                            <w:r w:rsidRPr="00AF0AEC">
                              <w:rPr>
                                <w:sz w:val="18"/>
                                <w:szCs w:val="18"/>
                                <w:lang w:eastAsia="zh-TW"/>
                              </w:rPr>
                              <w:t>）</w:t>
                            </w:r>
                          </w:p>
                        </w:txbxContent>
                      </v:textbox>
                    </v:shape>
                    <v:shape id="Text Box 174" o:spid="_x0000_s1036" type="#_x0000_t202" style="position:absolute;left:20478;top:66198;width:13812;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9ysIA&#10;AADcAAAADwAAAGRycy9kb3ducmV2LnhtbERPTWvCQBC9F/wPywi91Y1a1EZXEaGg0oum9Dxkp9lg&#10;djZm1xj7692C4G0e73MWq85WoqXGl44VDAcJCOLc6ZILBd/Z59sMhA/IGivHpOBGHlbL3ssCU+2u&#10;fKD2GAoRQ9inqMCEUKdS+tyQRT9wNXHkfl1jMUTYFFI3eI3htpKjJJlIiyXHBoM1bQzlp+PFKpgG&#10;s//469Y7P/pqs2z3MzuPx16p1363noMI1IWn+OHe6jh/+g7/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X/3KwgAAANwAAAAPAAAAAAAAAAAAAAAAAJgCAABkcnMvZG93&#10;bnJldi54bWxQSwUGAAAAAAQABAD1AAAAhwMAAAAA&#10;" fillcolor="window" strokeweight=".5pt">
                      <v:textbox>
                        <w:txbxContent>
                          <w:p w14:paraId="4D106B57" w14:textId="77777777" w:rsidR="002D4589" w:rsidRPr="0023482A" w:rsidRDefault="002D4589" w:rsidP="00495413">
                            <w:pPr>
                              <w:ind w:firstLineChars="0" w:firstLine="0"/>
                              <w:jc w:val="center"/>
                              <w:rPr>
                                <w:sz w:val="18"/>
                                <w:szCs w:val="18"/>
                                <w:lang w:eastAsia="zh-TW"/>
                              </w:rPr>
                            </w:pPr>
                            <w:r w:rsidRPr="0023482A">
                              <w:rPr>
                                <w:rFonts w:hint="eastAsia"/>
                                <w:sz w:val="18"/>
                                <w:szCs w:val="18"/>
                                <w:lang w:eastAsia="zh-TW"/>
                              </w:rPr>
                              <w:t>回覆接受投資優惠</w:t>
                            </w:r>
                          </w:p>
                          <w:p w14:paraId="09F2BF27" w14:textId="77777777" w:rsidR="002D4589" w:rsidRPr="00AF0AEC" w:rsidRDefault="002D4589" w:rsidP="00495413">
                            <w:pPr>
                              <w:ind w:firstLine="472"/>
                              <w:jc w:val="center"/>
                              <w:rPr>
                                <w:lang w:eastAsia="zh-TW"/>
                              </w:rPr>
                            </w:pPr>
                          </w:p>
                        </w:txbxContent>
                      </v:textbox>
                    </v:shape>
                    <v:shape id="Text Box 175" o:spid="_x0000_s1037" type="#_x0000_t202" style="position:absolute;left:20669;top:72771;width:13906;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YUcIA&#10;AADcAAAADwAAAGRycy9kb3ducmV2LnhtbERPTWvCQBC9F/wPywi91Y1K1UZXEaGg0oum9Dxkp9lg&#10;djZm1xj7692C4G0e73MWq85WoqXGl44VDAcJCOLc6ZILBd/Z59sMhA/IGivHpOBGHlbL3ssCU+2u&#10;fKD2GAoRQ9inqMCEUKdS+tyQRT9wNXHkfl1jMUTYFFI3eI3htpKjJJlIiyXHBoM1bQzlp+PFKpgG&#10;s//469Y7P/pqs2z3MzuPx16p1363noMI1IWn+OHe6jh/+g7/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E1hRwgAAANwAAAAPAAAAAAAAAAAAAAAAAJgCAABkcnMvZG93&#10;bnJldi54bWxQSwUGAAAAAAQABAD1AAAAhwMAAAAA&#10;" fillcolor="window" strokeweight=".5pt">
                      <v:textbox>
                        <w:txbxContent>
                          <w:p w14:paraId="409BE6C7" w14:textId="7B5D9411" w:rsidR="002D4589" w:rsidRPr="00A360D4" w:rsidRDefault="002D4589" w:rsidP="00EE7F5E">
                            <w:pPr>
                              <w:snapToGrid w:val="0"/>
                              <w:spacing w:line="192" w:lineRule="auto"/>
                              <w:ind w:firstLineChars="0" w:firstLine="0"/>
                              <w:jc w:val="center"/>
                              <w:rPr>
                                <w:sz w:val="18"/>
                                <w:szCs w:val="18"/>
                                <w:lang w:eastAsia="zh-TW"/>
                              </w:rPr>
                            </w:pPr>
                            <w:r w:rsidRPr="00A360D4">
                              <w:rPr>
                                <w:rFonts w:hint="eastAsia"/>
                                <w:sz w:val="18"/>
                                <w:szCs w:val="18"/>
                                <w:lang w:eastAsia="zh-TW"/>
                              </w:rPr>
                              <w:t>頒發投資促進證</w:t>
                            </w:r>
                          </w:p>
                          <w:p w14:paraId="37F12F31" w14:textId="1AC7E933" w:rsidR="002D4589" w:rsidRPr="00A360D4" w:rsidRDefault="002D4589" w:rsidP="00EE7F5E">
                            <w:pPr>
                              <w:snapToGrid w:val="0"/>
                              <w:spacing w:line="192" w:lineRule="auto"/>
                              <w:ind w:firstLineChars="0" w:firstLine="0"/>
                              <w:jc w:val="center"/>
                              <w:rPr>
                                <w:lang w:eastAsia="zh-TW"/>
                              </w:rPr>
                            </w:pPr>
                            <w:r w:rsidRPr="00A360D4">
                              <w:rPr>
                                <w:sz w:val="18"/>
                                <w:szCs w:val="18"/>
                                <w:lang w:eastAsia="zh-TW"/>
                              </w:rPr>
                              <w:t>（</w:t>
                            </w:r>
                            <w:r w:rsidRPr="00A360D4">
                              <w:rPr>
                                <w:sz w:val="18"/>
                                <w:szCs w:val="18"/>
                                <w:lang w:eastAsia="zh-TW"/>
                              </w:rPr>
                              <w:t>10</w:t>
                            </w:r>
                            <w:r w:rsidRPr="00A360D4">
                              <w:rPr>
                                <w:rFonts w:hint="eastAsia"/>
                                <w:sz w:val="18"/>
                                <w:szCs w:val="18"/>
                                <w:lang w:eastAsia="zh-TW"/>
                              </w:rPr>
                              <w:t>個工作天）</w:t>
                            </w:r>
                          </w:p>
                        </w:txbxContent>
                      </v:textbox>
                    </v:shape>
                    <v:shape id="Text Box 176" o:spid="_x0000_s1038" type="#_x0000_t202" style="position:absolute;left:40481;top:69437;width:13906;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HGJsMA&#10;AADcAAAADwAAAGRycy9kb3ducmV2LnhtbERPS2vCQBC+C/0PyxR6000VfEQ3QQpCLb3UiOchO2ZD&#10;s7Npdo3RX98tFLzNx/ecTT7YRvTU+dqxgtdJAoK4dLrmSsGx2I2XIHxA1tg4JgU38pBnT6MNptpd&#10;+Yv6Q6hEDGGfogITQptK6UtDFv3EtcSRO7vOYoiwq6Tu8BrDbSOnSTKXFmuODQZbejNUfh8uVsEi&#10;mI/Vfdju/fSzL4r9afkzm3mlXp6H7RpEoCE8xP/udx3nL+bw90y8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HGJsMAAADcAAAADwAAAAAAAAAAAAAAAACYAgAAZHJzL2Rv&#10;d25yZXYueG1sUEsFBgAAAAAEAAQA9QAAAIgDAAAAAA==&#10;" fillcolor="window" strokeweight=".5pt">
                      <v:textbox>
                        <w:txbxContent>
                          <w:p w14:paraId="3AAC4EE8" w14:textId="77777777" w:rsidR="002D4589" w:rsidRPr="00AF0AEC" w:rsidRDefault="002D4589" w:rsidP="00E44B5B">
                            <w:pPr>
                              <w:pStyle w:val="aff0"/>
                              <w:numPr>
                                <w:ilvl w:val="0"/>
                                <w:numId w:val="2"/>
                              </w:numPr>
                              <w:snapToGrid w:val="0"/>
                              <w:spacing w:line="192" w:lineRule="auto"/>
                              <w:ind w:firstLineChars="0"/>
                              <w:jc w:val="left"/>
                              <w:rPr>
                                <w:sz w:val="18"/>
                                <w:szCs w:val="18"/>
                                <w:lang w:eastAsia="zh-TW"/>
                              </w:rPr>
                            </w:pPr>
                            <w:r w:rsidRPr="00AF0AEC">
                              <w:rPr>
                                <w:rFonts w:hint="eastAsia"/>
                                <w:sz w:val="18"/>
                                <w:szCs w:val="18"/>
                                <w:lang w:eastAsia="zh-TW"/>
                              </w:rPr>
                              <w:t>秘書處</w:t>
                            </w:r>
                          </w:p>
                          <w:p w14:paraId="7F5BE787" w14:textId="77777777" w:rsidR="002D4589" w:rsidRPr="00AF0AEC" w:rsidRDefault="002D4589" w:rsidP="00E44B5B">
                            <w:pPr>
                              <w:pStyle w:val="aff0"/>
                              <w:numPr>
                                <w:ilvl w:val="0"/>
                                <w:numId w:val="2"/>
                              </w:numPr>
                              <w:snapToGrid w:val="0"/>
                              <w:spacing w:line="192" w:lineRule="auto"/>
                              <w:ind w:firstLineChars="0"/>
                              <w:jc w:val="left"/>
                              <w:rPr>
                                <w:sz w:val="18"/>
                                <w:szCs w:val="18"/>
                                <w:lang w:eastAsia="zh-TW"/>
                              </w:rPr>
                            </w:pPr>
                            <w:r w:rsidRPr="00AF0AEC">
                              <w:rPr>
                                <w:sz w:val="18"/>
                                <w:szCs w:val="18"/>
                                <w:lang w:eastAsia="zh-TW"/>
                              </w:rPr>
                              <w:t>www.boi.go.th</w:t>
                            </w:r>
                          </w:p>
                          <w:p w14:paraId="03CE30AA" w14:textId="77777777" w:rsidR="002D4589" w:rsidRPr="00AF0AEC" w:rsidRDefault="002D4589" w:rsidP="00DF0684">
                            <w:pPr>
                              <w:ind w:firstLineChars="0" w:firstLine="0"/>
                              <w:jc w:val="center"/>
                              <w:rPr>
                                <w:sz w:val="18"/>
                                <w:szCs w:val="18"/>
                                <w:lang w:eastAsia="zh-TW"/>
                              </w:rPr>
                            </w:pPr>
                          </w:p>
                          <w:p w14:paraId="182D9EBC" w14:textId="77777777" w:rsidR="002D4589" w:rsidRPr="00AF0AEC" w:rsidRDefault="002D4589" w:rsidP="00495413">
                            <w:pPr>
                              <w:ind w:firstLineChars="0" w:firstLine="352"/>
                              <w:jc w:val="center"/>
                              <w:rPr>
                                <w:sz w:val="18"/>
                                <w:szCs w:val="18"/>
                                <w:lang w:eastAsia="zh-TW"/>
                              </w:rPr>
                            </w:pPr>
                          </w:p>
                          <w:p w14:paraId="292F55E2" w14:textId="77777777" w:rsidR="002D4589" w:rsidRPr="00AF0AEC" w:rsidRDefault="002D4589" w:rsidP="00495413">
                            <w:pPr>
                              <w:ind w:firstLine="472"/>
                              <w:jc w:val="center"/>
                              <w:rPr>
                                <w:lang w:eastAsia="zh-TW"/>
                              </w:rPr>
                            </w:pPr>
                          </w:p>
                        </w:txbxContent>
                      </v:textbox>
                    </v:shape>
                    <v:shape id="Text Box 178" o:spid="_x0000_s1039" type="#_x0000_t202" style="position:absolute;left:40386;top:58007;width:13811;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3z8YA&#10;AADcAAAADwAAAGRycy9kb3ducmV2LnhtbESPT2vCQBDF74V+h2UKvdVNFfwTXUUEoUovNaXnITtm&#10;g9nZNLuNqZ/eORR6m+G9ee83q83gG9VTF+vABl5HGSjiMtiaKwOfxf5lDiomZItNYDLwSxE268eH&#10;FeY2XPmD+lOqlIRwzNGAS6nNtY6lI49xFFpi0c6h85hk7SptO7xKuG/0OMum2mPN0uCwpZ2j8nL6&#10;8QZmyR0Xt2F7iOP3vigOX/PvySQa8/w0bJegEg3p3/x3/WYFfya08ox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3z8YAAADcAAAADwAAAAAAAAAAAAAAAACYAgAAZHJz&#10;L2Rvd25yZXYueG1sUEsFBgAAAAAEAAQA9QAAAIsDAAAAAA==&#10;" fillcolor="window" strokeweight=".5pt">
                      <v:textbox>
                        <w:txbxContent>
                          <w:p w14:paraId="17FE92CD" w14:textId="77777777" w:rsidR="002D4589" w:rsidRPr="00AF0AEC" w:rsidRDefault="002D4589" w:rsidP="00495413">
                            <w:pPr>
                              <w:ind w:firstLineChars="0" w:firstLine="0"/>
                              <w:jc w:val="center"/>
                              <w:rPr>
                                <w:sz w:val="18"/>
                                <w:szCs w:val="18"/>
                                <w:lang w:eastAsia="zh-TW"/>
                              </w:rPr>
                            </w:pPr>
                            <w:r w:rsidRPr="00AF0AEC">
                              <w:rPr>
                                <w:rFonts w:hint="eastAsia"/>
                                <w:sz w:val="18"/>
                                <w:szCs w:val="18"/>
                                <w:lang w:eastAsia="zh-TW"/>
                              </w:rPr>
                              <w:t>第一至五投資管理處</w:t>
                            </w:r>
                          </w:p>
                          <w:p w14:paraId="1C5271D4" w14:textId="77777777" w:rsidR="002D4589" w:rsidRPr="00AF0AEC" w:rsidRDefault="002D4589" w:rsidP="00495413">
                            <w:pPr>
                              <w:ind w:firstLine="472"/>
                              <w:jc w:val="center"/>
                              <w:rPr>
                                <w:lang w:eastAsia="zh-TW"/>
                              </w:rPr>
                            </w:pPr>
                          </w:p>
                        </w:txbxContent>
                      </v:textbox>
                    </v:shape>
                    <v:shape id="Straight Arrow Connector 186" o:spid="_x0000_s1040" type="#_x0000_t32" style="position:absolute;left:35814;top:60102;width:463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hbYsEAAADcAAAADwAAAGRycy9kb3ducmV2LnhtbERPTWvDMAy9D/ofjAq7rU4HLSWrE7ZA&#10;IfQy1g62o4jVxDSWQ+zF6b+fB4Pe9Hif2pez7cVEozeOFaxXGQjixmnDrYLP8+FpB8IHZI29Y1Jw&#10;Iw9lsXjYY65d5A+aTqEVKYR9jgq6EIZcSt90ZNGv3ECcuIsbLYYEx1bqEWMKt718zrKttGg4NXQ4&#10;UNVRcz39WAUmvptpqKv4dvz69jqSuW2cUepxOb++gAg0h7v4313rNH+3hb9n0gWy+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2FtiwQAAANwAAAAPAAAAAAAAAAAAAAAA&#10;AKECAABkcnMvZG93bnJldi54bWxQSwUGAAAAAAQABAD5AAAAjwMAAAAA&#10;">
                      <v:stroke endarrow="block"/>
                    </v:shape>
                    <v:shape id="Straight Arrow Connector 191" o:spid="_x0000_s1041" type="#_x0000_t32" style="position:absolute;left:34480;top:69723;width:60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keiMQAAADcAAAADwAAAGRycy9kb3ducmV2LnhtbERPTWvCQBC9F/wPywi91U16KCZ1E0qh&#10;pVg8qCW0tyE7JsHsbNhdNfbXu4LgbR7vcxblaHpxJOc7ywrSWQKCuLa640bBz/bjaQ7CB2SNvWVS&#10;cCYPZTF5WGCu7YnXdNyERsQQ9jkqaEMYcil93ZJBP7MDceR21hkMEbpGaoenGG56+ZwkL9Jgx7Gh&#10;xYHeW6r3m4NR8PudHapztaJllWbLP3TG/28/lXqcjm+vIAKN4S6+ub90nJ+lcH0mXiC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R6IxAAAANwAAAAPAAAAAAAAAAAA&#10;AAAAAKECAABkcnMvZG93bnJldi54bWxQSwUGAAAAAAQABAD5AAAAkgMAAAAA&#10;">
                      <v:stroke endarrow="block"/>
                    </v:shape>
                    <v:shape id="Straight Arrow Connector 192" o:spid="_x0000_s1042" type="#_x0000_t32" style="position:absolute;left:34671;top:73628;width:58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uA/8MAAADcAAAADwAAAGRycy9kb3ducmV2LnhtbERPS2vCQBC+C/6HZYTezEYPpYmuUgRF&#10;LD34INjbkJ0modnZsLtq7K93CwVv8/E9Z77sTSuu5HxjWcEkSUEQl1Y3XCk4HdfjNxA+IGtsLZOC&#10;O3lYLoaDOeba3nhP10OoRAxhn6OCOoQul9KXNRn0ie2II/dtncEQoaukdniL4aaV0zR9lQYbjg01&#10;drSqqfw5XIyC80d2Ke7FJ+2KSbb7Qmf873Gj1Muof5+BCNSHp/jfvdVxfjaFv2fi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rgP/DAAAA3AAAAA8AAAAAAAAAAAAA&#10;AAAAoQIAAGRycy9kb3ducmV2LnhtbFBLBQYAAAAABAAEAPkAAACRAwAAAAA=&#10;">
                      <v:stroke endarrow="block"/>
                    </v:shape>
                    <v:shape id="Straight Arrow Connector 193" o:spid="_x0000_s1043" type="#_x0000_t32" style="position:absolute;left:17526;top:75057;width:31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clZMQAAADcAAAADwAAAGRycy9kb3ducmV2LnhtbERPS2vCQBC+F/oflhG81Y0Vik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yVkxAAAANwAAAAPAAAAAAAAAAAA&#10;AAAAAKECAABkcnMvZG93bnJldi54bWxQSwUGAAAAAAQABAD5AAAAkgMAAAAA&#10;">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94" o:spid="_x0000_s1044" type="#_x0000_t34" style="position:absolute;left:17526;top:60388;width:3028;height:789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lEbMUAAADcAAAADwAAAGRycy9kb3ducmV2LnhtbERPS2sCMRC+F/wPYYTeullLLXZrFG0p&#10;6KGg1gfehs10s7qZLJuo6783hYK3+fieMxy3thJnanzpWEEvSUEQ506XXChY/3w9DUD4gKyxckwK&#10;ruRhPOo8DDHT7sJLOq9CIWII+wwVmBDqTEqfG7LoE1cTR+7XNRZDhE0hdYOXGG4r+Zymr9JiybHB&#10;YE0fhvLj6mQV7Nfbz9312/T8fLHp7w/T2U4bp9Rjt528gwjUhrv43z3Tcf7bC/w9Ey+Qo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8lEbMUAAADcAAAADwAAAAAAAAAA&#10;AAAAAAChAgAAZHJzL2Rvd25yZXYueG1sUEsFBgAAAAAEAAQA+QAAAJMDAAAAAA==&#10;" adj="6121" strokecolor="windowText">
                      <v:stroke endarrow="block"/>
                    </v:shape>
                    <v:group id="Group 200" o:spid="_x0000_s1045" style="position:absolute;width:54679;height:54292" coordsize="54679,54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rect id="Rectangle 161" o:spid="_x0000_s1046" style="position:absolute;top:37909;width:54679;height:16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qfccIA&#10;AADcAAAADwAAAGRycy9kb3ducmV2LnhtbERPTWvCQBC9F/wPywjeml0rSIlZRQJCD6VS66HH6e6Y&#10;BLOzIbuJ8d+7hUJv83ifU+wm14qR+tB41rDMFAhi423DlYbz1+H5FUSIyBZbz6ThTgF229lTgbn1&#10;N/6k8RQrkUI45KihjrHLpQymJoch8x1x4i6+dxgT7Ctpe7ylcNfKF6XW0mHDqaHGjsqazPU0OA1q&#10;1X0c2/Pwc3xXJrjKDNfye9B6MZ/2GxCRpvgv/nO/2TR/vYTfZ9IF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2p9xwgAAANwAAAAPAAAAAAAAAAAAAAAAAJgCAABkcnMvZG93&#10;bnJldi54bWxQSwUGAAAAAAQABAD1AAAAhwMAAAAA&#10;" fillcolor="window" strokecolor="windowText" strokeweight=".25pt">
                        <v:stroke dashstyle="3 1"/>
                      </v:rect>
                      <v:shape id="Text Box 167" o:spid="_x0000_s1047" type="#_x0000_t202" style="position:absolute;left:20955;top:38862;width:13811;height:3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qh3cUA&#10;AADcAAAADwAAAGRycy9kb3ducmV2LnhtbESPQWvCQBCF7wX/wzKCt7pRxNjoKiKKPVhBW+h1zI5J&#10;MDsbsmtM/fWuUPA2w3vzvjezRWtK0VDtCssKBv0IBHFqdcGZgp/vzfsEhPPIGkvLpOCPHCzmnbcZ&#10;Jtre+EDN0WcihLBLUEHufZVI6dKcDLq+rYiDdra1QR/WOpO6xlsIN6UcRtFYGiw4EHKsaJVTejle&#10;TYDE8Wl//yo/RpuJ/m226505S6dUr9supyA8tf5l/r/+1KH+OIbnM2EC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qHdxQAAANwAAAAPAAAAAAAAAAAAAAAAAJgCAABkcnMv&#10;ZG93bnJldi54bWxQSwUGAAAAAAQABAD1AAAAigMAAAAA&#10;" fillcolor="window" strokecolor="window" strokeweight=".5pt">
                        <v:textbox>
                          <w:txbxContent>
                            <w:p w14:paraId="21E5A410" w14:textId="77777777" w:rsidR="002D4589" w:rsidRPr="00AF0AEC" w:rsidRDefault="002D4589" w:rsidP="00DF0684">
                              <w:pPr>
                                <w:ind w:firstLineChars="0" w:firstLine="0"/>
                                <w:jc w:val="center"/>
                                <w:rPr>
                                  <w:sz w:val="18"/>
                                  <w:szCs w:val="18"/>
                                  <w:u w:val="single"/>
                                  <w:lang w:eastAsia="zh-TW"/>
                                </w:rPr>
                              </w:pPr>
                              <w:r w:rsidRPr="00AF0AEC">
                                <w:rPr>
                                  <w:rFonts w:hint="eastAsia"/>
                                  <w:sz w:val="18"/>
                                  <w:szCs w:val="18"/>
                                  <w:u w:val="single"/>
                                  <w:lang w:eastAsia="zh-TW"/>
                                </w:rPr>
                                <w:t>根據投資規模進行審核</w:t>
                              </w:r>
                            </w:p>
                            <w:p w14:paraId="01D3CFAF" w14:textId="77777777" w:rsidR="002D4589" w:rsidRPr="00AF0AEC" w:rsidRDefault="002D4589" w:rsidP="00495413">
                              <w:pPr>
                                <w:ind w:firstLineChars="0" w:firstLine="352"/>
                                <w:jc w:val="center"/>
                                <w:rPr>
                                  <w:sz w:val="18"/>
                                  <w:szCs w:val="18"/>
                                  <w:lang w:eastAsia="zh-TW"/>
                                </w:rPr>
                              </w:pPr>
                            </w:p>
                            <w:p w14:paraId="35D32632" w14:textId="77777777" w:rsidR="002D4589" w:rsidRPr="00AF0AEC" w:rsidRDefault="002D4589" w:rsidP="00495413">
                              <w:pPr>
                                <w:ind w:firstLine="472"/>
                                <w:jc w:val="center"/>
                                <w:rPr>
                                  <w:lang w:eastAsia="zh-TW"/>
                                </w:rPr>
                              </w:pPr>
                            </w:p>
                          </w:txbxContent>
                        </v:textbox>
                      </v:shape>
                      <v:shape id="Text Box 168" o:spid="_x0000_s1048" type="#_x0000_t202" style="position:absolute;left:476;top:44196;width:16954;height:7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78IA&#10;AADcAAAADwAAAGRycy9kb3ducmV2LnhtbESPzY7CMAyE70j7DpFX2gtaUvaAUCEgtCtEj/w9gGm8&#10;aUXjVE2AwtPjAxI3WzOe+Txf9r5RV+piHdjAeJSBIi6DrdkZOB7W31NQMSFbbAKTgTtFWC4+BnPM&#10;bbjxjq775JSEcMzRQJVSm2sdy4o8xlFoiUX7D53HJGvntO3wJuG+0T9ZNtEea5aGClv6rag87y/e&#10;wGl4/Ash2xTJ2a179JbqdUHGfH32qxmoRH16m1/XhRX8idDKMzKBXj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437vwgAAANwAAAAPAAAAAAAAAAAAAAAAAJgCAABkcnMvZG93&#10;bnJldi54bWxQSwUGAAAAAAQABAD1AAAAhwMAAAAA&#10;" fillcolor="window" strokeweight=".5pt">
                        <v:stroke dashstyle="3 1"/>
                        <v:textbox>
                          <w:txbxContent>
                            <w:p w14:paraId="006D19CC" w14:textId="77777777" w:rsidR="002D4589" w:rsidRPr="0023482A" w:rsidRDefault="002D4589" w:rsidP="006C1D6B">
                              <w:pPr>
                                <w:snapToGrid w:val="0"/>
                                <w:spacing w:line="192" w:lineRule="auto"/>
                                <w:ind w:firstLineChars="0" w:firstLine="0"/>
                                <w:jc w:val="left"/>
                                <w:rPr>
                                  <w:sz w:val="18"/>
                                  <w:szCs w:val="18"/>
                                  <w:lang w:eastAsia="zh-TW"/>
                                </w:rPr>
                              </w:pPr>
                              <w:r w:rsidRPr="0023482A">
                                <w:rPr>
                                  <w:rFonts w:hint="eastAsia"/>
                                  <w:sz w:val="18"/>
                                  <w:szCs w:val="18"/>
                                  <w:lang w:eastAsia="zh-TW"/>
                                </w:rPr>
                                <w:t>投資低於</w:t>
                              </w:r>
                              <w:r w:rsidRPr="0023482A">
                                <w:rPr>
                                  <w:rFonts w:hint="eastAsia"/>
                                  <w:sz w:val="18"/>
                                  <w:szCs w:val="18"/>
                                  <w:lang w:eastAsia="zh-TW"/>
                                </w:rPr>
                                <w:t>2</w:t>
                              </w:r>
                              <w:r w:rsidRPr="0023482A">
                                <w:rPr>
                                  <w:rFonts w:hint="eastAsia"/>
                                  <w:sz w:val="18"/>
                                  <w:szCs w:val="18"/>
                                  <w:lang w:eastAsia="zh-TW"/>
                                </w:rPr>
                                <w:t>億泰銖的項目</w:t>
                              </w:r>
                              <w:r w:rsidRPr="0023482A">
                                <w:rPr>
                                  <w:sz w:val="18"/>
                                  <w:szCs w:val="18"/>
                                  <w:lang w:eastAsia="zh-TW"/>
                                </w:rPr>
                                <w:t>，</w:t>
                              </w:r>
                              <w:r w:rsidRPr="0023482A">
                                <w:rPr>
                                  <w:rFonts w:hint="eastAsia"/>
                                  <w:sz w:val="18"/>
                                  <w:szCs w:val="18"/>
                                  <w:lang w:eastAsia="zh-TW"/>
                                </w:rPr>
                                <w:t>由投資委辦公室審批，審批時間為文件齊全後</w:t>
                              </w:r>
                              <w:r w:rsidRPr="0023482A">
                                <w:rPr>
                                  <w:rFonts w:hint="eastAsia"/>
                                  <w:sz w:val="18"/>
                                  <w:szCs w:val="18"/>
                                  <w:lang w:eastAsia="zh-TW"/>
                                </w:rPr>
                                <w:t>4</w:t>
                              </w:r>
                              <w:r w:rsidRPr="0023482A">
                                <w:rPr>
                                  <w:sz w:val="18"/>
                                  <w:szCs w:val="18"/>
                                  <w:lang w:eastAsia="zh-TW"/>
                                </w:rPr>
                                <w:t>0</w:t>
                              </w:r>
                              <w:r w:rsidRPr="0023482A">
                                <w:rPr>
                                  <w:rFonts w:hint="eastAsia"/>
                                  <w:sz w:val="18"/>
                                  <w:szCs w:val="18"/>
                                  <w:lang w:eastAsia="zh-TW"/>
                                </w:rPr>
                                <w:t>個工作天</w:t>
                              </w:r>
                            </w:p>
                          </w:txbxContent>
                        </v:textbox>
                      </v:shape>
                      <v:shape id="Text Box 169" o:spid="_x0000_s1049" type="#_x0000_t202" style="position:absolute;left:18954;top:44100;width:16955;height:7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dL4A&#10;AADcAAAADwAAAGRycy9kb3ducmV2LnhtbERPy6rCMBDdC/5DGMGNaKoL0V6jXBSxS18fMDZz03Kb&#10;SWmiVr/eCIK7OZznLFatrcSNGl86VjAeJSCIc6dLNgrOp+1wBsIHZI2VY1LwIA+rZbezwFS7Ox/o&#10;dgxGxBD2KSooQqhTKX1ekEU/cjVx5P5cYzFE2BipG7zHcFvJSZJMpcWSY0OBNa0Lyv+PV6vgMjhv&#10;nEt2WTB6b56tpnKbkVL9Xvv7AyJQG77ijzvTcf50Du9n4gVy+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iv23S+AAAA3AAAAA8AAAAAAAAAAAAAAAAAmAIAAGRycy9kb3ducmV2&#10;LnhtbFBLBQYAAAAABAAEAPUAAACDAwAAAAA=&#10;" fillcolor="window" strokeweight=".5pt">
                        <v:stroke dashstyle="3 1"/>
                        <v:textbox>
                          <w:txbxContent>
                            <w:p w14:paraId="7483521E" w14:textId="77777777" w:rsidR="002D4589" w:rsidRPr="00AF0AEC" w:rsidRDefault="002D4589" w:rsidP="00DF0684">
                              <w:pPr>
                                <w:snapToGrid w:val="0"/>
                                <w:spacing w:line="192" w:lineRule="auto"/>
                                <w:ind w:firstLineChars="0" w:firstLine="0"/>
                                <w:jc w:val="left"/>
                                <w:rPr>
                                  <w:sz w:val="18"/>
                                  <w:szCs w:val="18"/>
                                  <w:lang w:eastAsia="zh-TW"/>
                                </w:rPr>
                              </w:pPr>
                              <w:r w:rsidRPr="00AF0AEC">
                                <w:rPr>
                                  <w:rFonts w:hint="eastAsia"/>
                                  <w:sz w:val="18"/>
                                  <w:szCs w:val="18"/>
                                  <w:lang w:eastAsia="zh-TW"/>
                                </w:rPr>
                                <w:t>投資</w:t>
                              </w:r>
                              <w:r w:rsidRPr="00AF0AEC">
                                <w:rPr>
                                  <w:rFonts w:hint="eastAsia"/>
                                  <w:sz w:val="18"/>
                                  <w:szCs w:val="18"/>
                                  <w:lang w:eastAsia="zh-TW"/>
                                </w:rPr>
                                <w:t>2</w:t>
                              </w:r>
                              <w:r w:rsidRPr="00AF0AEC">
                                <w:rPr>
                                  <w:rFonts w:hint="eastAsia"/>
                                  <w:sz w:val="18"/>
                                  <w:szCs w:val="18"/>
                                  <w:lang w:eastAsia="zh-TW"/>
                                </w:rPr>
                                <w:t>億泰銖以上但不超過</w:t>
                              </w:r>
                              <w:r w:rsidRPr="00AF0AEC">
                                <w:rPr>
                                  <w:rFonts w:hint="eastAsia"/>
                                  <w:sz w:val="18"/>
                                  <w:szCs w:val="18"/>
                                  <w:lang w:eastAsia="zh-TW"/>
                                </w:rPr>
                                <w:t>20</w:t>
                              </w:r>
                            </w:p>
                            <w:p w14:paraId="6CF22CC7" w14:textId="77777777" w:rsidR="002D4589" w:rsidRPr="00AF0AEC" w:rsidRDefault="002D4589" w:rsidP="00495413">
                              <w:pPr>
                                <w:snapToGrid w:val="0"/>
                                <w:spacing w:line="192" w:lineRule="auto"/>
                                <w:ind w:firstLineChars="0" w:firstLine="0"/>
                                <w:jc w:val="left"/>
                                <w:rPr>
                                  <w:sz w:val="18"/>
                                  <w:szCs w:val="18"/>
                                  <w:lang w:eastAsia="zh-TW"/>
                                </w:rPr>
                              </w:pPr>
                              <w:r w:rsidRPr="00AF0AEC">
                                <w:rPr>
                                  <w:rFonts w:hint="eastAsia"/>
                                  <w:sz w:val="18"/>
                                  <w:szCs w:val="18"/>
                                  <w:lang w:eastAsia="zh-TW"/>
                                </w:rPr>
                                <w:t>億泰銖的項目</w:t>
                              </w:r>
                              <w:r w:rsidRPr="00AF0AEC">
                                <w:rPr>
                                  <w:sz w:val="18"/>
                                  <w:szCs w:val="18"/>
                                  <w:lang w:eastAsia="zh-TW"/>
                                </w:rPr>
                                <w:t>，</w:t>
                              </w:r>
                              <w:r w:rsidRPr="00AF0AEC">
                                <w:rPr>
                                  <w:rFonts w:hint="eastAsia"/>
                                  <w:sz w:val="18"/>
                                  <w:szCs w:val="18"/>
                                  <w:lang w:eastAsia="zh-TW"/>
                                </w:rPr>
                                <w:t>由項目評估小組委員會審批，審批時間為文件齊全後</w:t>
                              </w:r>
                              <w:r w:rsidRPr="00AF0AEC">
                                <w:rPr>
                                  <w:rFonts w:cs="Angsana New" w:hint="eastAsia"/>
                                  <w:sz w:val="18"/>
                                  <w:szCs w:val="22"/>
                                  <w:lang w:eastAsia="zh-TW" w:bidi="th-TH"/>
                                </w:rPr>
                                <w:t>6</w:t>
                              </w:r>
                              <w:r w:rsidRPr="00AF0AEC">
                                <w:rPr>
                                  <w:rFonts w:cs="Angsana New"/>
                                  <w:sz w:val="18"/>
                                  <w:szCs w:val="22"/>
                                  <w:lang w:eastAsia="zh-TW" w:bidi="th-TH"/>
                                </w:rPr>
                                <w:t>0</w:t>
                              </w:r>
                              <w:r w:rsidRPr="00AF0AEC">
                                <w:rPr>
                                  <w:rFonts w:hint="eastAsia"/>
                                  <w:sz w:val="18"/>
                                  <w:szCs w:val="18"/>
                                  <w:lang w:eastAsia="zh-TW"/>
                                </w:rPr>
                                <w:t>個工作天</w:t>
                              </w:r>
                            </w:p>
                          </w:txbxContent>
                        </v:textbox>
                      </v:shape>
                      <v:shape id="Text Box 170" o:spid="_x0000_s1050" type="#_x0000_t202" style="position:absolute;left:37338;top:44100;width:16954;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zkNMIA&#10;AADcAAAADwAAAGRycy9kb3ducmV2LnhtbESPQW/CMAyF75P4D5GRuEyQwmGbCgEhEKLHjfEDTGPS&#10;isapmgBlv34+IHGz9Z7f+7xY9b5RN+piHdjAdJKBIi6DrdkZOP7uxl+gYkK22AQmAw+KsFoO3haY&#10;23DnH7odklMSwjFHA1VKba51LCvyGCehJRbtHDqPSdbOadvhXcJ9o2dZ9qE91iwNFba0qai8HK7e&#10;wOn9uA0h2xfJ2W/311uqdwUZMxr26zmoRH16mZ/XhRX8T8GXZ2QCv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OQ0wgAAANwAAAAPAAAAAAAAAAAAAAAAAJgCAABkcnMvZG93&#10;bnJldi54bWxQSwUGAAAAAAQABAD1AAAAhwMAAAAA&#10;" fillcolor="window" strokeweight=".5pt">
                        <v:stroke dashstyle="3 1"/>
                        <v:textbox>
                          <w:txbxContent>
                            <w:p w14:paraId="21ACB89E" w14:textId="77777777" w:rsidR="002D4589" w:rsidRPr="0023482A" w:rsidRDefault="002D4589" w:rsidP="006C1D6B">
                              <w:pPr>
                                <w:snapToGrid w:val="0"/>
                                <w:spacing w:line="192" w:lineRule="auto"/>
                                <w:ind w:firstLineChars="0" w:firstLine="0"/>
                                <w:jc w:val="left"/>
                                <w:rPr>
                                  <w:sz w:val="18"/>
                                  <w:szCs w:val="18"/>
                                  <w:lang w:eastAsia="zh-TW"/>
                                </w:rPr>
                              </w:pPr>
                              <w:r w:rsidRPr="0023482A">
                                <w:rPr>
                                  <w:rFonts w:hint="eastAsia"/>
                                  <w:sz w:val="18"/>
                                  <w:szCs w:val="18"/>
                                  <w:lang w:eastAsia="zh-TW"/>
                                </w:rPr>
                                <w:t>投資超過</w:t>
                              </w:r>
                              <w:r w:rsidRPr="0023482A">
                                <w:rPr>
                                  <w:rFonts w:hint="eastAsia"/>
                                  <w:sz w:val="18"/>
                                  <w:szCs w:val="18"/>
                                  <w:lang w:eastAsia="zh-TW"/>
                                </w:rPr>
                                <w:t>2</w:t>
                              </w:r>
                              <w:r w:rsidRPr="0023482A">
                                <w:rPr>
                                  <w:sz w:val="18"/>
                                  <w:szCs w:val="18"/>
                                  <w:lang w:eastAsia="zh-TW"/>
                                </w:rPr>
                                <w:t>0</w:t>
                              </w:r>
                              <w:r w:rsidRPr="0023482A">
                                <w:rPr>
                                  <w:rFonts w:hint="eastAsia"/>
                                  <w:sz w:val="18"/>
                                  <w:szCs w:val="18"/>
                                  <w:lang w:eastAsia="zh-TW"/>
                                </w:rPr>
                                <w:t>億泰銖的項目</w:t>
                              </w:r>
                              <w:r w:rsidRPr="0023482A">
                                <w:rPr>
                                  <w:sz w:val="18"/>
                                  <w:szCs w:val="18"/>
                                  <w:lang w:eastAsia="zh-TW"/>
                                </w:rPr>
                                <w:t>，</w:t>
                              </w:r>
                              <w:r w:rsidRPr="0023482A">
                                <w:rPr>
                                  <w:rFonts w:hint="eastAsia"/>
                                  <w:sz w:val="18"/>
                                  <w:szCs w:val="18"/>
                                  <w:lang w:eastAsia="zh-TW"/>
                                </w:rPr>
                                <w:t>由項目評估小組委員會和投資促進委員會聯合審批，審批時間為文件齊全後</w:t>
                              </w:r>
                              <w:r w:rsidRPr="0023482A">
                                <w:rPr>
                                  <w:sz w:val="18"/>
                                  <w:szCs w:val="18"/>
                                  <w:lang w:eastAsia="zh-TW"/>
                                </w:rPr>
                                <w:t>90</w:t>
                              </w:r>
                              <w:r w:rsidRPr="0023482A">
                                <w:rPr>
                                  <w:rFonts w:hint="eastAsia"/>
                                  <w:sz w:val="18"/>
                                  <w:szCs w:val="18"/>
                                  <w:lang w:eastAsia="zh-TW"/>
                                </w:rPr>
                                <w:t>個工作天</w:t>
                              </w:r>
                            </w:p>
                          </w:txbxContent>
                        </v:textbox>
                      </v:shape>
                      <v:group id="Group 199" o:spid="_x0000_s1051" style="position:absolute;left:476;width:53816;height:37962" coordsize="53816,37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Text Box 150" o:spid="_x0000_s1052" type="#_x0000_t202" style="position:absolute;width:53816;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mxQcQA&#10;AADcAAAADwAAAGRycy9kb3ducmV2LnhtbESPT2vCQBDF74LfYRnBm24UqxJdRcSW1pt/QI9DdkyC&#10;2dmQ3cb023cOhd5meG/e+81627lKtdSE0rOByTgBRZx5W3Ju4Hp5Hy1BhYhssfJMBn4owHbT760x&#10;tf7FJ2rPMVcSwiFFA0WMdap1yApyGMa+Jhbt4RuHUdYm17bBl4S7Sk+TZK4dliwNBda0Lyh7nr+d&#10;gdmS2+fX/ehu5T4cnF9Mb3j4MGY46HYrUJG6+G/+u/60gv8m+PKMT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psUHEAAAA3AAAAA8AAAAAAAAAAAAAAAAAmAIAAGRycy9k&#10;b3ducmV2LnhtbFBLBQYAAAAABAAEAPUAAACJAwAAAAA=&#10;" fillcolor="window" stroked="f" strokeweight=".5pt">
                          <v:textbox>
                            <w:txbxContent>
                              <w:p w14:paraId="7A3355A5" w14:textId="77777777" w:rsidR="002D4589" w:rsidRPr="00AF0AEC" w:rsidRDefault="002D4589" w:rsidP="00DF0684">
                                <w:pPr>
                                  <w:ind w:firstLineChars="0" w:firstLine="0"/>
                                  <w:jc w:val="center"/>
                                  <w:rPr>
                                    <w:sz w:val="18"/>
                                    <w:szCs w:val="18"/>
                                    <w:lang w:eastAsia="zh-TW"/>
                                  </w:rPr>
                                </w:pPr>
                                <w:r w:rsidRPr="00AF0AEC">
                                  <w:rPr>
                                    <w:rFonts w:hint="eastAsia"/>
                                    <w:sz w:val="18"/>
                                    <w:szCs w:val="18"/>
                                    <w:lang w:eastAsia="zh-TW"/>
                                  </w:rPr>
                                  <w:t>投資者</w:t>
                                </w:r>
                                <w:r w:rsidRPr="00AF0AEC">
                                  <w:rPr>
                                    <w:sz w:val="18"/>
                                    <w:szCs w:val="18"/>
                                    <w:lang w:eastAsia="zh-TW"/>
                                  </w:rPr>
                                  <w:t xml:space="preserve">                        </w:t>
                                </w:r>
                                <w:r w:rsidRPr="00AF0AEC">
                                  <w:rPr>
                                    <w:rFonts w:hint="eastAsia"/>
                                    <w:sz w:val="18"/>
                                    <w:szCs w:val="18"/>
                                    <w:lang w:eastAsia="zh-TW"/>
                                  </w:rPr>
                                  <w:t>執行程序</w:t>
                                </w:r>
                                <w:r w:rsidRPr="00AF0AEC">
                                  <w:rPr>
                                    <w:sz w:val="18"/>
                                    <w:szCs w:val="18"/>
                                    <w:lang w:eastAsia="zh-TW"/>
                                  </w:rPr>
                                  <w:t xml:space="preserve">                      </w:t>
                                </w:r>
                                <w:r w:rsidRPr="00AF0AEC">
                                  <w:rPr>
                                    <w:rFonts w:hint="eastAsia"/>
                                    <w:sz w:val="18"/>
                                    <w:szCs w:val="18"/>
                                    <w:lang w:eastAsia="zh-TW"/>
                                  </w:rPr>
                                  <w:t>工作部門</w:t>
                                </w:r>
                              </w:p>
                              <w:p w14:paraId="1E698963" w14:textId="77777777" w:rsidR="002D4589" w:rsidRPr="00AF0AEC" w:rsidRDefault="002D4589" w:rsidP="00495413">
                                <w:pPr>
                                  <w:ind w:firstLineChars="0" w:firstLine="0"/>
                                  <w:jc w:val="center"/>
                                  <w:rPr>
                                    <w:lang w:eastAsia="zh-TW"/>
                                  </w:rPr>
                                </w:pPr>
                              </w:p>
                              <w:p w14:paraId="51C86AEA" w14:textId="77777777" w:rsidR="002D4589" w:rsidRPr="00AF0AEC" w:rsidRDefault="002D4589" w:rsidP="00495413">
                                <w:pPr>
                                  <w:ind w:firstLine="472"/>
                                  <w:jc w:val="center"/>
                                  <w:rPr>
                                    <w:lang w:eastAsia="zh-TW"/>
                                  </w:rPr>
                                </w:pPr>
                              </w:p>
                            </w:txbxContent>
                          </v:textbox>
                        </v:shape>
                        <v:shape id="Text Box 156" o:spid="_x0000_s1053" type="#_x0000_t202" style="position:absolute;top:6858;width:13811;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SaRsIA&#10;AADcAAAADwAAAGRycy9kb3ducmV2LnhtbERPTWvCQBC9F/wPywi96UalaqOriFBQ6UVTeh6y02ww&#10;Oxuza4z99W5B6G0e73OW685WoqXGl44VjIYJCOLc6ZILBV/Zx2AOwgdkjZVjUnAnD+tV72WJqXY3&#10;PlJ7CoWIIexTVGBCqFMpfW7Ioh+6mjhyP66xGCJsCqkbvMVwW8lxkkylxZJjg8Gatoby8+lqFcyC&#10;Obz/dpu9H3+2Wbb/nl8mE6/Ua7/bLEAE6sK/+One6Tj/bQp/z8QL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dJpGwgAAANwAAAAPAAAAAAAAAAAAAAAAAJgCAABkcnMvZG93&#10;bnJldi54bWxQSwUGAAAAAAQABAD1AAAAhwMAAAAA&#10;" fillcolor="window" strokeweight=".5pt">
                          <v:textbox>
                            <w:txbxContent>
                              <w:p w14:paraId="59D7BF0C" w14:textId="6C11E900" w:rsidR="002D4589" w:rsidRPr="00A360D4" w:rsidRDefault="002D4589" w:rsidP="00A360D4">
                                <w:pPr>
                                  <w:ind w:firstLineChars="0" w:firstLine="0"/>
                                  <w:jc w:val="center"/>
                                  <w:rPr>
                                    <w:lang w:eastAsia="zh-TW"/>
                                  </w:rPr>
                                </w:pPr>
                                <w:r w:rsidRPr="00A360D4">
                                  <w:rPr>
                                    <w:rFonts w:hint="eastAsia"/>
                                    <w:sz w:val="18"/>
                                    <w:szCs w:val="18"/>
                                    <w:lang w:eastAsia="zh-TW"/>
                                  </w:rPr>
                                  <w:t>研究初步資訊</w:t>
                                </w:r>
                              </w:p>
                            </w:txbxContent>
                          </v:textbox>
                        </v:shape>
                        <v:shape id="Text Box 157" o:spid="_x0000_s1054" type="#_x0000_t202" style="position:absolute;left:20002;top:6953;width:13811;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g/3cIA&#10;AADcAAAADwAAAGRycy9kb3ducmV2LnhtbERPTWvCQBC9F/wPywi91Y1K1UZXEaGg0oum9Dxkp9lg&#10;djZm1xj7692C4G0e73MWq85WoqXGl44VDAcJCOLc6ZILBd/Z59sMhA/IGivHpOBGHlbL3ssCU+2u&#10;fKD2GAoRQ9inqMCEUKdS+tyQRT9wNXHkfl1jMUTYFFI3eI3htpKjJJlIiyXHBoM1bQzlp+PFKpgG&#10;s//469Y7P/pqs2z3MzuPx16p1363noMI1IWn+OHe6jj/f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OD/dwgAAANwAAAAPAAAAAAAAAAAAAAAAAJgCAABkcnMvZG93&#10;bnJldi54bWxQSwUGAAAAAAQABAD1AAAAhwMAAAAA&#10;" fillcolor="window" strokeweight=".5pt">
                          <v:textbox>
                            <w:txbxContent>
                              <w:p w14:paraId="44C918DC" w14:textId="77777777" w:rsidR="002D4589" w:rsidRPr="00AF0AEC" w:rsidRDefault="002D4589" w:rsidP="00DF0684">
                                <w:pPr>
                                  <w:ind w:firstLineChars="0" w:firstLine="0"/>
                                  <w:jc w:val="center"/>
                                  <w:rPr>
                                    <w:sz w:val="18"/>
                                    <w:szCs w:val="18"/>
                                    <w:lang w:eastAsia="zh-TW"/>
                                  </w:rPr>
                                </w:pPr>
                                <w:r w:rsidRPr="00AF0AEC">
                                  <w:rPr>
                                    <w:rFonts w:hint="eastAsia"/>
                                    <w:sz w:val="18"/>
                                    <w:szCs w:val="18"/>
                                    <w:lang w:eastAsia="zh-TW"/>
                                  </w:rPr>
                                  <w:t>諮詢基本資訊</w:t>
                                </w:r>
                              </w:p>
                              <w:p w14:paraId="71CB802B" w14:textId="77777777" w:rsidR="002D4589" w:rsidRPr="00AF0AEC" w:rsidRDefault="002D4589" w:rsidP="00495413">
                                <w:pPr>
                                  <w:ind w:firstLineChars="0" w:firstLine="0"/>
                                  <w:jc w:val="center"/>
                                  <w:rPr>
                                    <w:lang w:eastAsia="zh-TW"/>
                                  </w:rPr>
                                </w:pPr>
                              </w:p>
                              <w:p w14:paraId="2700E011" w14:textId="77777777" w:rsidR="002D4589" w:rsidRPr="00AF0AEC" w:rsidRDefault="002D4589" w:rsidP="00495413">
                                <w:pPr>
                                  <w:ind w:firstLine="472"/>
                                  <w:jc w:val="center"/>
                                  <w:rPr>
                                    <w:lang w:eastAsia="zh-TW"/>
                                  </w:rPr>
                                </w:pPr>
                              </w:p>
                            </w:txbxContent>
                          </v:textbox>
                        </v:shape>
                        <v:shape id="Text Box 158" o:spid="_x0000_s1055" type="#_x0000_t202" style="position:absolute;left:38957;top:6572;width:14859;height:9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err8YA&#10;AADcAAAADwAAAGRycy9kb3ducmV2LnhtbESPQWvCQBCF74X+h2UKvemmSq1GVxGhUEsvNeJ5yI7Z&#10;YHY2za4x7a/vHAq9zfDevPfNajP4RvXUxTqwgadxBoq4DLbmysCxeB3NQcWEbLEJTAa+KcJmfX+3&#10;wtyGG39Sf0iVkhCOORpwKbW51rF05DGOQ0ss2jl0HpOsXaVthzcJ942eZNlMe6xZGhy2tHNUXg5X&#10;b+AluffFz7Ddx8lHXxT70/xrOo3GPD4M2yWoREP6N/9dv1nBfxZaeUYm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err8YAAADcAAAADwAAAAAAAAAAAAAAAACYAgAAZHJz&#10;L2Rvd25yZXYueG1sUEsFBgAAAAAEAAQA9QAAAIsDAAAAAA==&#10;" fillcolor="window" strokeweight=".5pt">
                          <v:textbox>
                            <w:txbxContent>
                              <w:p w14:paraId="67A0BC1F" w14:textId="77777777" w:rsidR="002D4589" w:rsidRPr="00AF0AEC" w:rsidRDefault="002D4589" w:rsidP="00E44B5B">
                                <w:pPr>
                                  <w:pStyle w:val="aff0"/>
                                  <w:numPr>
                                    <w:ilvl w:val="0"/>
                                    <w:numId w:val="2"/>
                                  </w:numPr>
                                  <w:snapToGrid w:val="0"/>
                                  <w:spacing w:line="192" w:lineRule="auto"/>
                                  <w:ind w:firstLineChars="0"/>
                                  <w:jc w:val="left"/>
                                  <w:rPr>
                                    <w:sz w:val="18"/>
                                    <w:szCs w:val="18"/>
                                    <w:lang w:eastAsia="zh-TW"/>
                                  </w:rPr>
                                </w:pPr>
                                <w:r w:rsidRPr="00AF0AEC">
                                  <w:rPr>
                                    <w:rFonts w:hint="eastAsia"/>
                                    <w:sz w:val="18"/>
                                    <w:szCs w:val="18"/>
                                    <w:lang w:eastAsia="zh-TW"/>
                                  </w:rPr>
                                  <w:t>投資服務中心</w:t>
                                </w:r>
                              </w:p>
                              <w:p w14:paraId="1C5DEA33" w14:textId="1F5BF8F1" w:rsidR="002D4589" w:rsidRPr="00AF0AEC" w:rsidRDefault="002D4589" w:rsidP="00E44B5B">
                                <w:pPr>
                                  <w:pStyle w:val="aff0"/>
                                  <w:numPr>
                                    <w:ilvl w:val="0"/>
                                    <w:numId w:val="2"/>
                                  </w:numPr>
                                  <w:snapToGrid w:val="0"/>
                                  <w:spacing w:line="192" w:lineRule="auto"/>
                                  <w:ind w:firstLineChars="0"/>
                                  <w:jc w:val="left"/>
                                  <w:rPr>
                                    <w:sz w:val="18"/>
                                    <w:szCs w:val="18"/>
                                    <w:lang w:eastAsia="zh-TW"/>
                                  </w:rPr>
                                </w:pPr>
                                <w:r w:rsidRPr="00AF0AEC">
                                  <w:rPr>
                                    <w:rFonts w:hint="eastAsia"/>
                                    <w:sz w:val="18"/>
                                    <w:szCs w:val="18"/>
                                    <w:lang w:eastAsia="zh-TW"/>
                                  </w:rPr>
                                  <w:t>一站式投資服務中心（</w:t>
                                </w:r>
                                <w:r w:rsidRPr="00AF0AEC">
                                  <w:rPr>
                                    <w:sz w:val="18"/>
                                    <w:szCs w:val="18"/>
                                    <w:lang w:eastAsia="zh-TW"/>
                                  </w:rPr>
                                  <w:t>OSOS</w:t>
                                </w:r>
                                <w:r w:rsidRPr="00AF0AEC">
                                  <w:rPr>
                                    <w:sz w:val="18"/>
                                    <w:szCs w:val="18"/>
                                    <w:lang w:eastAsia="zh-TW"/>
                                  </w:rPr>
                                  <w:t>）</w:t>
                                </w:r>
                              </w:p>
                              <w:p w14:paraId="59EE6072" w14:textId="77777777" w:rsidR="002D4589" w:rsidRPr="00AF0AEC" w:rsidRDefault="002D4589" w:rsidP="00E44B5B">
                                <w:pPr>
                                  <w:pStyle w:val="aff0"/>
                                  <w:numPr>
                                    <w:ilvl w:val="0"/>
                                    <w:numId w:val="2"/>
                                  </w:numPr>
                                  <w:snapToGrid w:val="0"/>
                                  <w:spacing w:line="192" w:lineRule="auto"/>
                                  <w:ind w:firstLineChars="0"/>
                                  <w:jc w:val="left"/>
                                  <w:rPr>
                                    <w:sz w:val="18"/>
                                    <w:szCs w:val="18"/>
                                    <w:lang w:eastAsia="zh-TW"/>
                                  </w:rPr>
                                </w:pPr>
                                <w:r w:rsidRPr="00AF0AEC">
                                  <w:rPr>
                                    <w:rFonts w:hint="eastAsia"/>
                                    <w:sz w:val="18"/>
                                    <w:szCs w:val="18"/>
                                    <w:lang w:eastAsia="zh-TW"/>
                                  </w:rPr>
                                  <w:t>地區辦事處</w:t>
                                </w:r>
                              </w:p>
                              <w:p w14:paraId="28F6DEEA" w14:textId="77777777" w:rsidR="002D4589" w:rsidRPr="00AF0AEC" w:rsidRDefault="002D4589" w:rsidP="00E44B5B">
                                <w:pPr>
                                  <w:pStyle w:val="aff0"/>
                                  <w:numPr>
                                    <w:ilvl w:val="0"/>
                                    <w:numId w:val="2"/>
                                  </w:numPr>
                                  <w:snapToGrid w:val="0"/>
                                  <w:spacing w:line="192" w:lineRule="auto"/>
                                  <w:ind w:firstLineChars="0"/>
                                  <w:jc w:val="left"/>
                                  <w:rPr>
                                    <w:sz w:val="18"/>
                                    <w:szCs w:val="18"/>
                                    <w:lang w:eastAsia="zh-TW"/>
                                  </w:rPr>
                                </w:pPr>
                                <w:r w:rsidRPr="00AF0AEC">
                                  <w:rPr>
                                    <w:rFonts w:hint="eastAsia"/>
                                    <w:sz w:val="18"/>
                                    <w:szCs w:val="18"/>
                                    <w:lang w:eastAsia="zh-TW"/>
                                  </w:rPr>
                                  <w:t>海外辦事處</w:t>
                                </w:r>
                              </w:p>
                              <w:p w14:paraId="21D28742" w14:textId="77777777" w:rsidR="002D4589" w:rsidRPr="00AF0AEC" w:rsidRDefault="002D4589" w:rsidP="00E44B5B">
                                <w:pPr>
                                  <w:pStyle w:val="aff0"/>
                                  <w:numPr>
                                    <w:ilvl w:val="0"/>
                                    <w:numId w:val="2"/>
                                  </w:numPr>
                                  <w:snapToGrid w:val="0"/>
                                  <w:spacing w:line="192" w:lineRule="auto"/>
                                  <w:ind w:firstLineChars="0"/>
                                  <w:jc w:val="left"/>
                                  <w:rPr>
                                    <w:sz w:val="18"/>
                                    <w:szCs w:val="18"/>
                                    <w:lang w:eastAsia="zh-TW"/>
                                  </w:rPr>
                                </w:pPr>
                                <w:r w:rsidRPr="00AF0AEC">
                                  <w:rPr>
                                    <w:sz w:val="18"/>
                                    <w:szCs w:val="18"/>
                                    <w:lang w:eastAsia="zh-TW"/>
                                  </w:rPr>
                                  <w:t>www.boi.go.th</w:t>
                                </w:r>
                              </w:p>
                            </w:txbxContent>
                          </v:textbox>
                        </v:shape>
                        <v:shape id="Text Box 160" o:spid="_x0000_s1056" type="#_x0000_t202" style="position:absolute;top:12763;width:16954;height:9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tFMUA&#10;AADcAAAADwAAAGRycy9kb3ducmV2LnhtbESPQWvCQBCF74X+h2UK3uqmClajq4gg1OKlRjwP2Wk2&#10;NDubZrcx9tc7h0JvM7w3732z2gy+UT11sQ5s4GWcgSIug625MnAu9s9zUDEhW2wCk4EbRdisHx9W&#10;mNtw5Q/qT6lSEsIxRwMupTbXOpaOPMZxaIlF+wydxyRrV2nb4VXCfaMnWTbTHmuWBoct7RyVX6cf&#10;b+A1uffF77A9xMmxL4rDZf49nUZjRk/Ddgkq0ZD+zX/Xb1bwZ4Ivz8gEe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vW0UxQAAANwAAAAPAAAAAAAAAAAAAAAAAJgCAABkcnMv&#10;ZG93bnJldi54bWxQSwUGAAAAAAQABAD1AAAAigMAAAAA&#10;" fillcolor="window" strokeweight=".5pt">
                          <v:textbox>
                            <w:txbxContent>
                              <w:p w14:paraId="249BB70F" w14:textId="77777777" w:rsidR="002D4589" w:rsidRPr="0023482A" w:rsidRDefault="002D4589" w:rsidP="00DF0684">
                                <w:pPr>
                                  <w:snapToGrid w:val="0"/>
                                  <w:spacing w:line="192" w:lineRule="auto"/>
                                  <w:ind w:firstLineChars="0" w:firstLine="0"/>
                                  <w:jc w:val="left"/>
                                  <w:rPr>
                                    <w:sz w:val="18"/>
                                    <w:szCs w:val="18"/>
                                    <w:lang w:eastAsia="zh-TW"/>
                                  </w:rPr>
                                </w:pPr>
                                <w:r w:rsidRPr="0023482A">
                                  <w:rPr>
                                    <w:rFonts w:hint="eastAsia"/>
                                    <w:sz w:val="18"/>
                                    <w:szCs w:val="18"/>
                                    <w:lang w:eastAsia="zh-TW"/>
                                  </w:rPr>
                                  <w:t>提交投資促進申請表管道：</w:t>
                                </w:r>
                              </w:p>
                              <w:p w14:paraId="04CA8A40" w14:textId="2883ECA2" w:rsidR="002D4589" w:rsidRPr="0023482A" w:rsidRDefault="002D4589" w:rsidP="006C1D6B">
                                <w:pPr>
                                  <w:snapToGrid w:val="0"/>
                                  <w:spacing w:line="192" w:lineRule="auto"/>
                                  <w:ind w:firstLineChars="0" w:firstLine="0"/>
                                  <w:jc w:val="left"/>
                                  <w:rPr>
                                    <w:sz w:val="18"/>
                                    <w:szCs w:val="18"/>
                                    <w:lang w:eastAsia="zh-TW"/>
                                  </w:rPr>
                                </w:pPr>
                                <w:r w:rsidRPr="0023482A">
                                  <w:rPr>
                                    <w:rFonts w:hint="eastAsia"/>
                                    <w:sz w:val="18"/>
                                    <w:szCs w:val="18"/>
                                    <w:lang w:eastAsia="zh-TW"/>
                                  </w:rPr>
                                  <w:t>電子投資申請系統</w:t>
                                </w:r>
                                <w:r w:rsidRPr="0023482A">
                                  <w:rPr>
                                    <w:sz w:val="18"/>
                                    <w:szCs w:val="18"/>
                                    <w:lang w:eastAsia="zh-TW"/>
                                  </w:rPr>
                                  <w:t>（</w:t>
                                </w:r>
                                <w:r w:rsidRPr="0023482A">
                                  <w:rPr>
                                    <w:sz w:val="18"/>
                                    <w:szCs w:val="18"/>
                                    <w:lang w:eastAsia="zh-TW"/>
                                  </w:rPr>
                                  <w:t>e-Investment Promotion</w:t>
                                </w:r>
                                <w:r w:rsidRPr="0023482A">
                                  <w:rPr>
                                    <w:sz w:val="18"/>
                                    <w:szCs w:val="18"/>
                                    <w:lang w:eastAsia="zh-TW"/>
                                  </w:rPr>
                                  <w:t>）</w:t>
                                </w:r>
                              </w:p>
                            </w:txbxContent>
                          </v:textbox>
                        </v:shape>
                        <v:shape id="Text Box 162" o:spid="_x0000_s1057" type="#_x0000_t202" style="position:absolute;left:20002;top:17811;width:13811;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NW+MIA&#10;AADcAAAADwAAAGRycy9kb3ducmV2LnhtbERPTWvCQBC9C/6HZQRvujGC2tRVpFCoxYum9Dxkx2ww&#10;Oxuz2xj7691Cwds83uest72tRUetrxwrmE0TEMSF0xWXCr7y98kKhA/IGmvHpOBOHrab4WCNmXY3&#10;PlJ3CqWIIewzVGBCaDIpfWHIop+6hjhyZ9daDBG2pdQt3mK4rWWaJAtpseLYYLChN0PF5fRjFSyD&#10;+Xz57Xd7nx66PN9/r67zuVdqPOp3ryAC9eEp/nd/6Dh/kcLfM/EC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I1b4wgAAANwAAAAPAAAAAAAAAAAAAAAAAJgCAABkcnMvZG93&#10;bnJldi54bWxQSwUGAAAAAAQABAD1AAAAhwMAAAAA&#10;" fillcolor="window" strokeweight=".5pt">
                          <v:textbox>
                            <w:txbxContent>
                              <w:p w14:paraId="04B82FA1" w14:textId="77777777" w:rsidR="002D4589" w:rsidRPr="00AF0AEC" w:rsidRDefault="002D4589" w:rsidP="00DF0684">
                                <w:pPr>
                                  <w:ind w:firstLineChars="0" w:firstLine="0"/>
                                  <w:jc w:val="center"/>
                                  <w:rPr>
                                    <w:sz w:val="18"/>
                                    <w:szCs w:val="18"/>
                                    <w:u w:val="single"/>
                                    <w:lang w:eastAsia="zh-TW"/>
                                  </w:rPr>
                                </w:pPr>
                                <w:r w:rsidRPr="00AF0AEC">
                                  <w:rPr>
                                    <w:rFonts w:hint="eastAsia"/>
                                    <w:sz w:val="18"/>
                                    <w:szCs w:val="18"/>
                                    <w:u w:val="single"/>
                                    <w:lang w:eastAsia="zh-TW"/>
                                  </w:rPr>
                                  <w:t>提交申請表</w:t>
                                </w:r>
                              </w:p>
                              <w:p w14:paraId="2907F5E0" w14:textId="77777777" w:rsidR="002D4589" w:rsidRPr="00AF0AEC" w:rsidRDefault="002D4589" w:rsidP="00495413">
                                <w:pPr>
                                  <w:ind w:firstLineChars="0" w:firstLine="0"/>
                                  <w:jc w:val="center"/>
                                  <w:rPr>
                                    <w:lang w:eastAsia="zh-TW"/>
                                  </w:rPr>
                                </w:pPr>
                              </w:p>
                              <w:p w14:paraId="317069AB" w14:textId="77777777" w:rsidR="002D4589" w:rsidRPr="00AF0AEC" w:rsidRDefault="002D4589" w:rsidP="00495413">
                                <w:pPr>
                                  <w:ind w:firstLine="472"/>
                                  <w:jc w:val="center"/>
                                  <w:rPr>
                                    <w:lang w:eastAsia="zh-TW"/>
                                  </w:rPr>
                                </w:pPr>
                              </w:p>
                            </w:txbxContent>
                          </v:textbox>
                        </v:shape>
                        <v:shape id="Text Box 163" o:spid="_x0000_s1058" type="#_x0000_t202" style="position:absolute;left:39052;top:17811;width:14669;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zY8IA&#10;AADcAAAADwAAAGRycy9kb3ducmV2LnhtbERPTWvCQBC9F/wPywje6kYDalNXkUKhihdN6XnIjtlg&#10;djZmtzH6691Cwds83ucs172tRUetrxwrmIwTEMSF0xWXCr7zz9cFCB+QNdaOScGNPKxXg5clZtpd&#10;+UDdMZQihrDPUIEJocmk9IUhi37sGuLInVxrMUTYllK3eI3htpbTJJlJixXHBoMNfRgqzsdfq2Ae&#10;zO7t3m+2frrv8nz7s7ikqVdqNOw37yAC9eEp/nd/6Th/lsLfM/EC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b/NjwgAAANwAAAAPAAAAAAAAAAAAAAAAAJgCAABkcnMvZG93&#10;bnJldi54bWxQSwUGAAAAAAQABAD1AAAAhwMAAAAA&#10;" fillcolor="window" strokeweight=".5pt">
                          <v:textbox>
                            <w:txbxContent>
                              <w:p w14:paraId="4092900D" w14:textId="77777777" w:rsidR="002D4589" w:rsidRPr="00AF0AEC" w:rsidRDefault="002D4589" w:rsidP="00495413">
                                <w:pPr>
                                  <w:ind w:firstLineChars="0" w:firstLine="352"/>
                                  <w:jc w:val="center"/>
                                  <w:rPr>
                                    <w:sz w:val="18"/>
                                    <w:szCs w:val="18"/>
                                    <w:u w:val="single"/>
                                    <w:lang w:eastAsia="zh-TW"/>
                                  </w:rPr>
                                </w:pPr>
                                <w:r w:rsidRPr="00AF0AEC">
                                  <w:rPr>
                                    <w:sz w:val="18"/>
                                    <w:szCs w:val="18"/>
                                    <w:u w:val="single"/>
                                    <w:lang w:eastAsia="zh-TW"/>
                                  </w:rPr>
                                  <w:t>www.boi.go.th</w:t>
                                </w:r>
                              </w:p>
                              <w:p w14:paraId="51AD0EC6" w14:textId="77777777" w:rsidR="002D4589" w:rsidRPr="00AF0AEC" w:rsidRDefault="002D4589" w:rsidP="00495413">
                                <w:pPr>
                                  <w:ind w:firstLine="472"/>
                                  <w:jc w:val="center"/>
                                  <w:rPr>
                                    <w:lang w:eastAsia="zh-TW"/>
                                  </w:rPr>
                                </w:pPr>
                              </w:p>
                            </w:txbxContent>
                          </v:textbox>
                        </v:shape>
                        <v:shape id="Text Box 164" o:spid="_x0000_s1059" type="#_x0000_t202" style="position:absolute;left:20002;top:24479;width:13811;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rF8IA&#10;AADcAAAADwAAAGRycy9kb3ducmV2LnhtbERPTWvCQBC9F/wPywi96UYtaqOriFBQ6UVTeh6y02ww&#10;Oxuza4z99W5B6G0e73OW685WoqXGl44VjIYJCOLc6ZILBV/Zx2AOwgdkjZVjUnAnD+tV72WJqXY3&#10;PlJ7CoWIIexTVGBCqFMpfW7Ioh+6mjhyP66xGCJsCqkbvMVwW8lxkkylxZJjg8Gatoby8+lqFcyC&#10;Obz/dpu9H3+2Wbb/nl8mE6/Ua7/bLEAE6sK/+One6Th/+gZ/z8QL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msXwgAAANwAAAAPAAAAAAAAAAAAAAAAAJgCAABkcnMvZG93&#10;bnJldi54bWxQSwUGAAAAAAQABAD1AAAAhwMAAAAA&#10;" fillcolor="window" strokeweight=".5pt">
                          <v:textbox>
                            <w:txbxContent>
                              <w:p w14:paraId="771CA9C7" w14:textId="77777777" w:rsidR="002D4589" w:rsidRPr="00AF0AEC" w:rsidRDefault="002D4589" w:rsidP="00495413">
                                <w:pPr>
                                  <w:ind w:firstLineChars="0" w:firstLine="0"/>
                                  <w:jc w:val="center"/>
                                  <w:rPr>
                                    <w:sz w:val="18"/>
                                    <w:szCs w:val="18"/>
                                    <w:u w:val="single"/>
                                    <w:lang w:eastAsia="zh-TW"/>
                                  </w:rPr>
                                </w:pPr>
                                <w:r w:rsidRPr="00AF0AEC">
                                  <w:rPr>
                                    <w:rFonts w:hint="eastAsia"/>
                                    <w:sz w:val="18"/>
                                    <w:szCs w:val="18"/>
                                    <w:u w:val="single"/>
                                    <w:lang w:eastAsia="zh-TW"/>
                                  </w:rPr>
                                  <w:t>項目說明</w:t>
                                </w:r>
                              </w:p>
                              <w:p w14:paraId="21AA2E0E" w14:textId="77777777" w:rsidR="002D4589" w:rsidRPr="00AF0AEC" w:rsidRDefault="002D4589" w:rsidP="00495413">
                                <w:pPr>
                                  <w:ind w:firstLine="472"/>
                                  <w:jc w:val="center"/>
                                  <w:rPr>
                                    <w:lang w:eastAsia="zh-TW"/>
                                  </w:rPr>
                                </w:pPr>
                              </w:p>
                            </w:txbxContent>
                          </v:textbox>
                        </v:shape>
                        <v:shape id="Text Box 165" o:spid="_x0000_s1060" type="#_x0000_t202" style="position:absolute;left:39433;top:28003;width:13811;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rOjMIA&#10;AADcAAAADwAAAGRycy9kb3ducmV2LnhtbERPTWvCQBC9F/wPywi96UalaqOriFBQ6UVTeh6y02ww&#10;Oxuza4z99W5B6G0e73OW685WoqXGl44VjIYJCOLc6ZILBV/Zx2AOwgdkjZVjUnAnD+tV72WJqXY3&#10;PlJ7CoWIIexTVGBCqFMpfW7Ioh+6mjhyP66xGCJsCqkbvMVwW8lxkkylxZJjg8Gatoby8+lqFcyC&#10;Obz/dpu9H3+2Wbb/nl8mE6/Ua7/bLEAE6sK/+One6Th/+gZ/z8QL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ys6MwgAAANwAAAAPAAAAAAAAAAAAAAAAAJgCAABkcnMvZG93&#10;bnJldi54bWxQSwUGAAAAAAQABAD1AAAAhwMAAAAA&#10;" fillcolor="window" strokeweight=".5pt">
                          <v:textbox>
                            <w:txbxContent>
                              <w:p w14:paraId="18B5A52E" w14:textId="0624A402" w:rsidR="002D4589" w:rsidRPr="00A360D4" w:rsidRDefault="002D4589" w:rsidP="00495413">
                                <w:pPr>
                                  <w:ind w:firstLineChars="0" w:firstLine="0"/>
                                  <w:jc w:val="center"/>
                                  <w:rPr>
                                    <w:sz w:val="18"/>
                                    <w:szCs w:val="18"/>
                                    <w:lang w:eastAsia="zh-TW"/>
                                  </w:rPr>
                                </w:pPr>
                                <w:r w:rsidRPr="00A360D4">
                                  <w:rPr>
                                    <w:rFonts w:hint="eastAsia"/>
                                    <w:sz w:val="18"/>
                                    <w:szCs w:val="18"/>
                                    <w:lang w:eastAsia="zh-TW"/>
                                  </w:rPr>
                                  <w:t>第一至</w:t>
                                </w:r>
                                <w:r w:rsidRPr="00A360D4">
                                  <w:rPr>
                                    <w:rFonts w:cs="Angsana New" w:hint="eastAsia"/>
                                    <w:sz w:val="18"/>
                                    <w:szCs w:val="22"/>
                                    <w:lang w:eastAsia="zh-TW" w:bidi="th-TH"/>
                                  </w:rPr>
                                  <w:t>四</w:t>
                                </w:r>
                                <w:r w:rsidRPr="00A360D4">
                                  <w:rPr>
                                    <w:rFonts w:hint="eastAsia"/>
                                    <w:sz w:val="18"/>
                                    <w:szCs w:val="18"/>
                                    <w:lang w:eastAsia="zh-TW"/>
                                  </w:rPr>
                                  <w:t>投資管理處</w:t>
                                </w:r>
                              </w:p>
                              <w:p w14:paraId="0B8EA43D" w14:textId="77777777" w:rsidR="002D4589" w:rsidRPr="00AF0AEC" w:rsidRDefault="002D4589" w:rsidP="00495413">
                                <w:pPr>
                                  <w:ind w:firstLine="472"/>
                                  <w:jc w:val="center"/>
                                  <w:rPr>
                                    <w:lang w:eastAsia="zh-TW"/>
                                  </w:rPr>
                                </w:pPr>
                              </w:p>
                            </w:txbxContent>
                          </v:textbox>
                        </v:shape>
                        <v:shape id="Text Box 166" o:spid="_x0000_s1061" type="#_x0000_t202" style="position:absolute;left:20193;top:31337;width:13811;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hQ+8IA&#10;AADcAAAADwAAAGRycy9kb3ducmV2LnhtbERPTWvCQBC9C/6HZYTedKNCtKmriCDU0oum9Dxkx2ww&#10;Oxuz25j213cFwds83uesNr2tRUetrxwrmE4SEMSF0xWXCr7y/XgJwgdkjbVjUvBLHjbr4WCFmXY3&#10;PlJ3CqWIIewzVGBCaDIpfWHIop+4hjhyZ9daDBG2pdQt3mK4reUsSVJpseLYYLChnaHicvqxChbB&#10;fLz+9duDn312eX74Xl7nc6/Uy6jfvoEI1Ien+OF+13F+msL9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FD7wgAAANwAAAAPAAAAAAAAAAAAAAAAAJgCAABkcnMvZG93&#10;bnJldi54bWxQSwUGAAAAAAQABAD1AAAAhwMAAAAA&#10;" fillcolor="window" strokeweight=".5pt">
                          <v:textbox>
                            <w:txbxContent>
                              <w:p w14:paraId="7A3F796B" w14:textId="77777777" w:rsidR="002D4589" w:rsidRPr="00AF0AEC" w:rsidRDefault="002D4589" w:rsidP="00495413">
                                <w:pPr>
                                  <w:ind w:firstLineChars="0" w:firstLine="0"/>
                                  <w:jc w:val="center"/>
                                  <w:rPr>
                                    <w:sz w:val="18"/>
                                    <w:szCs w:val="18"/>
                                    <w:u w:val="single"/>
                                    <w:lang w:eastAsia="zh-TW"/>
                                  </w:rPr>
                                </w:pPr>
                                <w:r w:rsidRPr="00AF0AEC">
                                  <w:rPr>
                                    <w:rFonts w:hint="eastAsia"/>
                                    <w:sz w:val="18"/>
                                    <w:szCs w:val="18"/>
                                    <w:u w:val="single"/>
                                    <w:lang w:eastAsia="zh-TW"/>
                                  </w:rPr>
                                  <w:t>項目審核</w:t>
                                </w:r>
                              </w:p>
                              <w:p w14:paraId="70220617" w14:textId="77777777" w:rsidR="002D4589" w:rsidRPr="00AF0AEC" w:rsidRDefault="002D4589" w:rsidP="00495413">
                                <w:pPr>
                                  <w:ind w:firstLine="472"/>
                                  <w:jc w:val="center"/>
                                  <w:rPr>
                                    <w:lang w:eastAsia="zh-TW"/>
                                  </w:rPr>
                                </w:pPr>
                              </w:p>
                            </w:txbxContent>
                          </v:textbox>
                        </v:shape>
                        <v:shape id="Straight Arrow Connector 179" o:spid="_x0000_s1062" type="#_x0000_t32" style="position:absolute;left:14097;top:8858;width:59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P0dMQAAADcAAAADwAAAGRycy9kb3ducmV2LnhtbERPS2vCQBC+F/oflhG81Y09WJO6BilU&#10;xNKDD4K9DdlpEpqdDbtrjP56t1DobT6+5yzywbSiJ+cbywqmkwQEcWl1w5WC4+H9aQ7CB2SNrWVS&#10;cCUP+fLxYYGZthfeUb8PlYgh7DNUUIfQZVL6siaDfmI74sh9W2cwROgqqR1eYrhp5XOSzKTBhmND&#10;jR291VT+7M9GwekjPRfX4pO2xTTdfqEz/nZYKzUeDatXEIGG8C/+c290nP+Swu8z8QK5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R0xAAAANwAAAAPAAAAAAAAAAAA&#10;AAAAAKECAABkcnMvZG93bnJldi54bWxQSwUGAAAAAAQABAD5AAAAkgMAAAAA&#10;">
                          <v:stroke endarrow="block"/>
                        </v:shape>
                        <v:shape id="Straight Arrow Connector 180" o:spid="_x0000_s1063" type="#_x0000_t32" style="position:absolute;left:34004;top:9048;width:50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wtzsYAAADcAAAADwAAAGRycy9kb3ducmV2LnhtbESPQWvCQBCF70L/wzKF3nRjD0Wjq0ih&#10;pVg8VCXobciOSTA7G3ZXjf76zqHQ2wzvzXvfzJe9a9WVQmw8GxiPMlDEpbcNVwb2u4/hBFRMyBZb&#10;z2TgThGWi6fBHHPrb/xD122qlIRwzNFAnVKXax3LmhzGke+IRTv54DDJGiptA94k3LX6NcvetMOG&#10;paHGjt5rKs/bizNw+J5einuxoXUxnq6PGFx87D6NeXnuVzNQifr0b/67/rKCPxF8eUYm0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sLc7GAAAA3AAAAA8AAAAAAAAA&#10;AAAAAAAAoQIAAGRycy9kb3ducmV2LnhtbFBLBQYAAAAABAAEAPkAAACUAwAAAAA=&#10;">
                          <v:stroke endarrow="block"/>
                        </v:shape>
                        <v:shape id="Straight Arrow Connector 182" o:spid="_x0000_s1064" type="#_x0000_t32" style="position:absolute;left:17049;top:20097;width:29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IWIsQAAADcAAAADwAAAGRycy9kb3ducmV2LnhtbERPTWvCQBC9C/0PyxR6Mxs9FI1ZpRSU&#10;ktJDVYLehuw0Cc3Oht3VxP76bqHgbR7vc/LNaDpxJedbywpmSQqCuLK65VrB8bCdLkD4gKyxs0wK&#10;buRhs36Y5JhpO/AnXfehFjGEfYYKmhD6TEpfNWTQJ7YnjtyXdQZDhK6W2uEQw00n52n6LA22HBsa&#10;7Om1oep7fzEKTu/LS3krP6goZ8vijM74n8NOqafH8WUFItAY7uJ/95uO8xdz+HsmXi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8hYixAAAANwAAAAPAAAAAAAAAAAA&#10;AAAAAKECAABkcnMvZG93bnJldi54bWxQSwUGAAAAAAQABAD5AAAAkgMAAAAA&#10;">
                          <v:stroke endarrow="block"/>
                        </v:shape>
                        <v:shape id="Straight Arrow Connector 183" o:spid="_x0000_s1065" type="#_x0000_t32" style="position:absolute;left:34004;top:19812;width:50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6zucMAAADcAAAADwAAAGRycy9kb3ducmV2LnhtbERPTWvCQBC9C/6HZQRvukkLoqmriGAp&#10;Sg/VEtrbkJ0mwexs2F1N9Nd3C0Jv83ifs1z3phFXcr62rCCdJiCIC6trLhV8nnaTOQgfkDU2lknB&#10;jTysV8PBEjNtO/6g6zGUIoawz1BBFUKbSemLigz6qW2JI/djncEQoSuldtjFcNPIpySZSYM1x4YK&#10;W9pWVJyPF6Pg67C45Lf8nfZ5uth/ozP+fnpVajzqNy8gAvXhX/xwv+k4f/4M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s7nDAAAA3AAAAA8AAAAAAAAAAAAA&#10;AAAAoQIAAGRycy9kb3ducmV2LnhtbFBLBQYAAAAABAAEAPkAAACRAwAAAAA=&#10;">
                          <v:stroke endarrow="block"/>
                        </v:shape>
                        <v:shape id="Straight Arrow Connector 184" o:spid="_x0000_s1066" type="#_x0000_t32" style="position:absolute;left:34004;top:27908;width:50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crzcMAAADcAAAADwAAAGRycy9kb3ducmV2LnhtbERPTWvCQBC9C/6HZQRvukkpoqmriGAp&#10;Sg/VEtrbkJ0mwexs2F1N9Nd3C0Jv83ifs1z3phFXcr62rCCdJiCIC6trLhV8nnaTOQgfkDU2lknB&#10;jTysV8PBEjNtO/6g6zGUIoawz1BBFUKbSemLigz6qW2JI/djncEQoSuldtjFcNPIpySZSYM1x4YK&#10;W9pWVJyPF6Pg67C45Lf8nfZ5uth/ozP+fnpVajzqNy8gAvXhX/xwv+k4f/4M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XK83DAAAA3AAAAA8AAAAAAAAAAAAA&#10;AAAAoQIAAGRycy9kb3ducmV2LnhtbFBLBQYAAAAABAAEAPkAAACRAwAAAAA=&#10;">
                          <v:stroke endarrow="block"/>
                        </v:shape>
                        <v:shape id="Straight Arrow Connector 187" o:spid="_x0000_s1067" type="#_x0000_t32" style="position:absolute;left:34099;top:32385;width:5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T++cEAAADcAAAADwAAAGRycy9kb3ducmV2LnhtbERPS2sCMRC+F/wPYYTealah7bIaRYWC&#10;9FJ8gB6Hzbgb3EyWTdys/74pCL3Nx/ecxWqwjeip88axgukkA0FcOm24UnA6fr3lIHxA1tg4JgUP&#10;8rBajl4WWGgXeU/9IVQihbAvUEEdQltI6cuaLPqJa4kTd3WdxZBgV0ndYUzhtpGzLPuQFg2nhhpb&#10;2tZU3g53q8DEH9O3u23cfJ8vXkcyj3dnlHodD+s5iEBD+Bc/3Tud5uef8PdMukA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lP75wQAAANwAAAAPAAAAAAAAAAAAAAAA&#10;AKECAABkcnMvZG93bnJldi54bWxQSwUGAAAAAAQABAD5AAAAjwMAAAAA&#10;">
                          <v:stroke endarrow="block"/>
                        </v:shape>
                        <v:shape id="Straight Arrow Connector 149" o:spid="_x0000_s1068" type="#_x0000_t32" style="position:absolute;left:26955;top:11144;width:0;height:6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8+ycQAAADcAAAADwAAAGRycy9kb3ducmV2LnhtbERPS2vCQBC+F/oflhG81Y1FikldgxQq&#10;YunBB8Hehuw0Cc3Oht01Rn+9Wyj0Nh/fcxb5YFrRk/ONZQXTSQKCuLS64UrB8fD+NAfhA7LG1jIp&#10;uJKHfPn4sMBM2wvvqN+HSsQQ9hkqqEPoMil9WZNBP7EdceS+rTMYInSV1A4vMdy08jlJXqTBhmND&#10;jR291VT+7M9GwekjPRfX4pO2xTTdfqEz/nZYKzUeDatXEIGG8C/+c290nD9L4f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7z7JxAAAANwAAAAPAAAAAAAAAAAA&#10;AAAAAKECAABkcnMvZG93bnJldi54bWxQSwUGAAAAAAQABAD5AAAAkgMAAAAA&#10;">
                          <v:stroke endarrow="block"/>
                        </v:shape>
                        <v:shape id="Straight Arrow Connector 151" o:spid="_x0000_s1069" type="#_x0000_t32" style="position:absolute;left:27051;top:21907;width:0;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CkEsQAAADcAAAADwAAAGRycy9kb3ducmV2LnhtbERPTWvCQBC9F/wPywje6iYFpaauQYSK&#10;KD1UJdjbkJ0modnZsLvG2F/fLRR6m8f7nGU+mFb05HxjWUE6TUAQl1Y3XCk4n14fn0H4gKyxtUwK&#10;7uQhX40elphpe+N36o+hEjGEfYYK6hC6TEpf1mTQT21HHLlP6wyGCF0ltcNbDDetfEqSuTTYcGyo&#10;saNNTeXX8WoUXA6La3Ev3mhfpIv9Bzrjv09bpSbjYf0CItAQ/sV/7p2O82cp/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QKQSxAAAANwAAAAPAAAAAAAAAAAA&#10;AAAAAKECAABkcnMvZG93bnJldi54bWxQSwUGAAAAAAQABAD5AAAAkgMAAAAA&#10;">
                          <v:stroke endarrow="block"/>
                        </v:shape>
                        <v:shape id="Straight Arrow Connector 152" o:spid="_x0000_s1070" type="#_x0000_t32" style="position:absolute;left:27146;top:28765;width:0;height:27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I6ZcMAAADcAAAADwAAAGRycy9kb3ducmV2LnhtbERPTWvCQBC9C/6HZYTedBOhoqmriGAp&#10;Sg9qCe1tyE6TYHY27K4m9td3C0Jv83ifs1z3phE3cr62rCCdJCCIC6trLhV8nHfjOQgfkDU2lknB&#10;nTysV8PBEjNtOz7S7RRKEUPYZ6igCqHNpPRFRQb9xLbEkfu2zmCI0JVSO+xiuGnkNElm0mDNsaHC&#10;lrYVFZfT1Sj4PCyu+T1/p32eLvZf6Iz/Ob8q9TTqNy8gAvXhX/xwv+k4/3kK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SOmXDAAAA3AAAAA8AAAAAAAAAAAAA&#10;AAAAoQIAAGRycy9kb3ducmV2LnhtbFBLBQYAAAAABAAEAPkAAACRAwAAAAA=&#10;">
                          <v:stroke endarrow="block"/>
                        </v:shape>
                        <v:shape id="Straight Arrow Connector 159" o:spid="_x0000_s1071" type="#_x0000_t32" style="position:absolute;left:27241;top:35528;width:59;height:24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aoFMQAAADcAAAADwAAAGRycy9kb3ducmV2LnhtbERPS2vCQBC+F/oflhG81Y0Fi0ldgxQq&#10;YunBB8Hehuw0Cc3Oht01Rn+9Wyj0Nh/fcxb5YFrRk/ONZQXTSQKCuLS64UrB8fD+NAfhA7LG1jIp&#10;uJKHfPn4sMBM2wvvqN+HSsQQ9hkqqEPoMil9WZNBP7EdceS+rTMYInSV1A4vMdy08jlJXqTBhmND&#10;jR291VT+7M9GwekjPRfX4pO2xTTdfqEz/nZYKzUeDatXEIGG8C/+c290nD9L4f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NqgUxAAAANwAAAAPAAAAAAAAAAAA&#10;AAAAAKECAABkcnMvZG93bnJldi54bWxQSwUGAAAAAAQABAD5AAAAkgMAAAAA&#10;">
                          <v:stroke endarrow="block"/>
                        </v:shape>
                        <v:shape id="Text Box 196" o:spid="_x0000_s1072" type="#_x0000_t202" style="position:absolute;top:24003;width:16954;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0g3MIA&#10;AADcAAAADwAAAGRycy9kb3ducmV2LnhtbERPTWvCQBC9C/0PyxS86aYKGlNXkUJBxYtGeh6y02xo&#10;djbNrjH6691Cwds83ucs172tRUetrxwreBsnIIgLpysuFZzzz1EKwgdkjbVjUnAjD+vVy2CJmXZX&#10;PlJ3CqWIIewzVGBCaDIpfWHIoh+7hjhy3661GCJsS6lbvMZwW8tJksykxYpjg8GGPgwVP6eLVTAP&#10;Zr+495udnxy6PN99pb/TqVdq+Npv3kEE6sNT/O/e6jh/MYO/Z+IF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zSDcwgAAANwAAAAPAAAAAAAAAAAAAAAAAJgCAABkcnMvZG93&#10;bnJldi54bWxQSwUGAAAAAAQABAD1AAAAhwMAAAAA&#10;" fillcolor="window" strokeweight=".5pt">
                          <v:textbox>
                            <w:txbxContent>
                              <w:p w14:paraId="645082E2" w14:textId="661B485D" w:rsidR="002D4589" w:rsidRPr="0023482A" w:rsidRDefault="002D4589" w:rsidP="006C1D6B">
                                <w:pPr>
                                  <w:snapToGrid w:val="0"/>
                                  <w:spacing w:line="192" w:lineRule="auto"/>
                                  <w:ind w:firstLineChars="0" w:firstLine="0"/>
                                  <w:jc w:val="left"/>
                                  <w:rPr>
                                    <w:sz w:val="18"/>
                                    <w:szCs w:val="18"/>
                                    <w:lang w:eastAsia="zh-TW"/>
                                  </w:rPr>
                                </w:pPr>
                                <w:r w:rsidRPr="0023482A">
                                  <w:rPr>
                                    <w:rFonts w:hint="eastAsia"/>
                                    <w:sz w:val="18"/>
                                    <w:szCs w:val="18"/>
                                    <w:lang w:eastAsia="zh-TW"/>
                                  </w:rPr>
                                  <w:t>自遞交申請表之日起</w:t>
                                </w:r>
                                <w:r w:rsidRPr="0023482A">
                                  <w:rPr>
                                    <w:rFonts w:hint="eastAsia"/>
                                    <w:sz w:val="18"/>
                                    <w:szCs w:val="18"/>
                                    <w:lang w:eastAsia="zh-TW"/>
                                  </w:rPr>
                                  <w:t>1</w:t>
                                </w:r>
                                <w:r w:rsidRPr="0023482A">
                                  <w:rPr>
                                    <w:sz w:val="18"/>
                                    <w:szCs w:val="18"/>
                                    <w:lang w:eastAsia="zh-TW"/>
                                  </w:rPr>
                                  <w:t>0</w:t>
                                </w:r>
                                <w:r w:rsidRPr="0023482A">
                                  <w:rPr>
                                    <w:rFonts w:hint="eastAsia"/>
                                    <w:sz w:val="18"/>
                                    <w:szCs w:val="18"/>
                                    <w:lang w:eastAsia="zh-TW"/>
                                  </w:rPr>
                                  <w:t>天內聯繫及預約項目負責人，以進行項目說明</w:t>
                                </w:r>
                              </w:p>
                            </w:txbxContent>
                          </v:textbox>
                        </v:shape>
                        <v:shape id="Straight Arrow Connector 198" o:spid="_x0000_s1073" type="#_x0000_t32" style="position:absolute;left:17049;top:26765;width:3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O3FcYAAADcAAAADwAAAGRycy9kb3ducmV2LnhtbESPQWvCQBCF74X+h2UK3urGHqRJXUUE&#10;pVh6UEtob0N2TILZ2bC7auyvdw6F3mZ4b977ZrYYXKcuFGLr2cBknIEirrxtuTbwdVg/v4KKCdli&#10;55kM3CjCYv74MMPC+ivv6LJPtZIQjgUaaFLqC61j1ZDDOPY9sWhHHxwmWUOtbcCrhLtOv2TZVDts&#10;WRoa7GnVUHXan52B74/8XN7KT9qWk3z7g8HF38PGmNHTsHwDlWhI/+a/63cr+LnQyjMygZ7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DtxXGAAAA3AAAAA8AAAAAAAAA&#10;AAAAAAAAoQIAAGRycy9kb3ducmV2LnhtbFBLBQYAAAAABAAEAPkAAACUAwAAAAA=&#10;">
                          <v:stroke endarrow="block"/>
                        </v:shape>
                      </v:group>
                    </v:group>
                  </v:group>
                </v:group>
              </v:group>
            </w:pict>
          </mc:Fallback>
        </mc:AlternateContent>
      </w:r>
      <w:r w:rsidRPr="004F3186">
        <w:t>（</w:t>
      </w:r>
      <w:r w:rsidR="00C97FF1" w:rsidRPr="004F3186">
        <w:t>三</w:t>
      </w:r>
      <w:r w:rsidRPr="004F3186">
        <w:t>）申請投資優惠獎勵程序表</w:t>
      </w:r>
    </w:p>
    <w:p w14:paraId="4B791422" w14:textId="496D6F29" w:rsidR="00C97FF1" w:rsidRPr="004F3186" w:rsidRDefault="00BF3975" w:rsidP="00C97FF1">
      <w:pPr>
        <w:pStyle w:val="a4"/>
        <w:jc w:val="center"/>
        <w:rPr>
          <w:rFonts w:ascii="Times New Roman" w:hAnsi="Times New Roman"/>
        </w:rPr>
      </w:pPr>
      <w:r w:rsidRPr="004F3186">
        <w:rPr>
          <w:rFonts w:ascii="Times New Roman" w:hAnsi="Times New Roman"/>
        </w:rPr>
        <w:br w:type="page"/>
      </w:r>
    </w:p>
    <w:p w14:paraId="7F06342A" w14:textId="77777777" w:rsidR="009A15A6" w:rsidRPr="004F3186" w:rsidRDefault="009A15A6" w:rsidP="00C97FF1">
      <w:pPr>
        <w:pStyle w:val="a4"/>
        <w:rPr>
          <w:rFonts w:ascii="Times New Roman" w:hAnsi="Times New Roman"/>
        </w:rPr>
      </w:pPr>
      <w:r w:rsidRPr="004F3186">
        <w:rPr>
          <w:rFonts w:ascii="Times New Roman" w:hAnsi="Times New Roman"/>
        </w:rPr>
        <w:t>三、投資相關機關</w:t>
      </w:r>
    </w:p>
    <w:p w14:paraId="2C0C2AF7" w14:textId="45C0EBCB" w:rsidR="00592D4C" w:rsidRPr="004F3186" w:rsidRDefault="00592D4C" w:rsidP="00A72245">
      <w:pPr>
        <w:ind w:firstLine="472"/>
        <w:rPr>
          <w:lang w:eastAsia="zh-TW"/>
        </w:rPr>
      </w:pPr>
      <w:r w:rsidRPr="004F3186">
        <w:rPr>
          <w:lang w:eastAsia="zh-TW"/>
        </w:rPr>
        <w:t>泰國主管投資的單位為泰國投資促進委員會（</w:t>
      </w:r>
      <w:r w:rsidRPr="004F3186">
        <w:rPr>
          <w:lang w:eastAsia="zh-TW"/>
        </w:rPr>
        <w:t>Board of Investment</w:t>
      </w:r>
      <w:r w:rsidR="00EB6306" w:rsidRPr="004F3186">
        <w:rPr>
          <w:lang w:eastAsia="zh-TW"/>
        </w:rPr>
        <w:t>，</w:t>
      </w:r>
      <w:r w:rsidRPr="004F3186">
        <w:rPr>
          <w:lang w:eastAsia="zh-TW"/>
        </w:rPr>
        <w:t>BOI</w:t>
      </w:r>
      <w:r w:rsidRPr="004F3186">
        <w:rPr>
          <w:lang w:eastAsia="zh-TW"/>
        </w:rPr>
        <w:t>），該委員會負責提供獎勵投資措施並審核所有的外商及泰商投資申請案，並負責赴國內外之招商工作。</w:t>
      </w:r>
    </w:p>
    <w:p w14:paraId="69D91B5F" w14:textId="77777777" w:rsidR="00592D4C" w:rsidRPr="004F3186" w:rsidRDefault="00592D4C" w:rsidP="00A72245">
      <w:pPr>
        <w:ind w:firstLine="472"/>
        <w:rPr>
          <w:lang w:eastAsia="zh-TW"/>
        </w:rPr>
      </w:pPr>
      <w:r w:rsidRPr="004F3186">
        <w:rPr>
          <w:lang w:eastAsia="zh-TW"/>
        </w:rPr>
        <w:t>泰國至</w:t>
      </w:r>
      <w:r w:rsidRPr="004F3186">
        <w:rPr>
          <w:lang w:eastAsia="zh-TW"/>
        </w:rPr>
        <w:t>1977</w:t>
      </w:r>
      <w:r w:rsidRPr="004F3186">
        <w:rPr>
          <w:lang w:eastAsia="zh-TW"/>
        </w:rPr>
        <w:t>年才開始正式公布相關獎勵投資法規，並設立投資促進委員會；該委員會由泰國總理擔任投資促進委員會主席，其他成員則包括工業部長、商業部次長、財政部次長及各有關經濟事務之部會官員、工商會代表及學者等。該委員會定期開會審查通過投資申請案，但相關事務性及例行性工作則由幕僚單位泰國投資促進委員會</w:t>
      </w:r>
      <w:r w:rsidR="0030520B" w:rsidRPr="004F3186">
        <w:rPr>
          <w:lang w:eastAsia="zh-TW"/>
        </w:rPr>
        <w:t>辦公室（</w:t>
      </w:r>
      <w:r w:rsidRPr="004F3186">
        <w:rPr>
          <w:lang w:eastAsia="zh-TW"/>
        </w:rPr>
        <w:t>Office of the Board of Investment</w:t>
      </w:r>
      <w:r w:rsidR="0030520B" w:rsidRPr="004F3186">
        <w:rPr>
          <w:lang w:eastAsia="zh-TW"/>
        </w:rPr>
        <w:t>）</w:t>
      </w:r>
      <w:r w:rsidRPr="004F3186">
        <w:rPr>
          <w:lang w:eastAsia="zh-TW"/>
        </w:rPr>
        <w:t>執行。</w:t>
      </w:r>
    </w:p>
    <w:p w14:paraId="48FBFCF4" w14:textId="42D29269" w:rsidR="00592D4C" w:rsidRPr="004F3186" w:rsidRDefault="00592D4C" w:rsidP="00A72245">
      <w:pPr>
        <w:ind w:firstLine="472"/>
        <w:rPr>
          <w:lang w:eastAsia="zh-TW"/>
        </w:rPr>
      </w:pPr>
      <w:r w:rsidRPr="004F3186">
        <w:rPr>
          <w:lang w:eastAsia="zh-TW"/>
        </w:rPr>
        <w:t>BOI</w:t>
      </w:r>
      <w:r w:rsidRPr="004F3186">
        <w:rPr>
          <w:lang w:eastAsia="zh-TW"/>
        </w:rPr>
        <w:t>負責推動吸引各項投資</w:t>
      </w:r>
      <w:r w:rsidR="003B4CFE" w:rsidRPr="004F3186">
        <w:rPr>
          <w:lang w:eastAsia="zh-TW"/>
        </w:rPr>
        <w:t>計畫</w:t>
      </w:r>
      <w:r w:rsidRPr="004F3186">
        <w:rPr>
          <w:lang w:eastAsia="zh-TW"/>
        </w:rPr>
        <w:t>，擬定獎勵優惠政策，提供的各種投資促進服務，包括申請的全部過程和後續的服務，並促進泰國工業和技術發展，並期能進一步達到有效使用本土資源</w:t>
      </w:r>
      <w:r w:rsidR="0084331C" w:rsidRPr="004F3186">
        <w:rPr>
          <w:lang w:eastAsia="zh-TW"/>
        </w:rPr>
        <w:t>、</w:t>
      </w:r>
      <w:r w:rsidRPr="004F3186">
        <w:rPr>
          <w:lang w:eastAsia="zh-TW"/>
        </w:rPr>
        <w:t>增加就業</w:t>
      </w:r>
      <w:r w:rsidR="0084331C" w:rsidRPr="004F3186">
        <w:rPr>
          <w:lang w:eastAsia="zh-TW"/>
        </w:rPr>
        <w:t>、</w:t>
      </w:r>
      <w:r w:rsidRPr="004F3186">
        <w:rPr>
          <w:lang w:eastAsia="zh-TW"/>
        </w:rPr>
        <w:t>發展環境工業</w:t>
      </w:r>
      <w:r w:rsidR="0084331C" w:rsidRPr="004F3186">
        <w:rPr>
          <w:lang w:eastAsia="zh-TW"/>
        </w:rPr>
        <w:t>、</w:t>
      </w:r>
      <w:r w:rsidRPr="004F3186">
        <w:rPr>
          <w:lang w:eastAsia="zh-TW"/>
        </w:rPr>
        <w:t>開發曼谷以外地區之發展</w:t>
      </w:r>
      <w:r w:rsidR="0084331C" w:rsidRPr="004F3186">
        <w:rPr>
          <w:lang w:eastAsia="zh-TW"/>
        </w:rPr>
        <w:t>、</w:t>
      </w:r>
      <w:r w:rsidRPr="004F3186">
        <w:rPr>
          <w:lang w:eastAsia="zh-TW"/>
        </w:rPr>
        <w:t>加強基礎建設</w:t>
      </w:r>
      <w:r w:rsidR="0084331C" w:rsidRPr="004F3186">
        <w:rPr>
          <w:lang w:eastAsia="zh-TW"/>
        </w:rPr>
        <w:t>、</w:t>
      </w:r>
      <w:r w:rsidRPr="004F3186">
        <w:rPr>
          <w:lang w:eastAsia="zh-TW"/>
        </w:rPr>
        <w:t>保護自然資源</w:t>
      </w:r>
      <w:r w:rsidR="0084331C" w:rsidRPr="004F3186">
        <w:rPr>
          <w:lang w:eastAsia="zh-TW"/>
        </w:rPr>
        <w:t>、</w:t>
      </w:r>
      <w:r w:rsidRPr="004F3186">
        <w:rPr>
          <w:lang w:eastAsia="zh-TW"/>
        </w:rPr>
        <w:t>減少環境污染等目標。</w:t>
      </w:r>
    </w:p>
    <w:p w14:paraId="0623F6A2" w14:textId="77777777" w:rsidR="00592D4C" w:rsidRPr="004F3186" w:rsidRDefault="00592D4C" w:rsidP="00EB6306">
      <w:pPr>
        <w:ind w:firstLine="472"/>
        <w:rPr>
          <w:lang w:eastAsia="zh-TW"/>
        </w:rPr>
      </w:pPr>
      <w:r w:rsidRPr="004F3186">
        <w:rPr>
          <w:lang w:eastAsia="zh-TW"/>
        </w:rPr>
        <w:t>BOI</w:t>
      </w:r>
      <w:r w:rsidRPr="004F3186">
        <w:rPr>
          <w:lang w:eastAsia="zh-TW"/>
        </w:rPr>
        <w:t>的服務事項包括協助尋覓設廠土地、水電通訊線路申請、公司設立登記申請、工作簽證申請、提供投資機會、代尋合作投資夥伴。</w:t>
      </w:r>
      <w:r w:rsidRPr="004F3186">
        <w:rPr>
          <w:lang w:eastAsia="zh-TW"/>
        </w:rPr>
        <w:t>BOI</w:t>
      </w:r>
      <w:r w:rsidRPr="004F3186">
        <w:rPr>
          <w:lang w:eastAsia="zh-TW"/>
        </w:rPr>
        <w:t>並設立單一服務窗口（</w:t>
      </w:r>
      <w:r w:rsidRPr="004F3186">
        <w:rPr>
          <w:lang w:eastAsia="zh-TW"/>
        </w:rPr>
        <w:t>One Start One Stop Investment Center</w:t>
      </w:r>
      <w:r w:rsidR="00EB6306" w:rsidRPr="004F3186">
        <w:rPr>
          <w:lang w:eastAsia="zh-TW"/>
        </w:rPr>
        <w:t>，</w:t>
      </w:r>
      <w:r w:rsidRPr="004F3186">
        <w:rPr>
          <w:lang w:eastAsia="zh-TW"/>
        </w:rPr>
        <w:t>OSOS</w:t>
      </w:r>
      <w:r w:rsidRPr="004F3186">
        <w:rPr>
          <w:lang w:eastAsia="zh-TW"/>
        </w:rPr>
        <w:t>）以提升對投資人服務之效率。</w:t>
      </w:r>
    </w:p>
    <w:p w14:paraId="2CB95E19" w14:textId="6F4C0831" w:rsidR="009A15A6" w:rsidRPr="004F3186" w:rsidRDefault="009A15A6" w:rsidP="0092393E">
      <w:pPr>
        <w:pStyle w:val="af9"/>
        <w:spacing w:beforeLines="0" w:before="0"/>
        <w:rPr>
          <w:rFonts w:eastAsia="SimSun"/>
          <w:lang w:eastAsia="zh-TW"/>
        </w:rPr>
      </w:pPr>
      <w:r w:rsidRPr="004F3186">
        <w:rPr>
          <w:lang w:eastAsia="zh-TW"/>
        </w:rPr>
        <w:br w:type="page"/>
        <w:t>■BOI</w:t>
      </w:r>
      <w:r w:rsidRPr="004F3186">
        <w:rPr>
          <w:lang w:eastAsia="zh-TW"/>
        </w:rPr>
        <w:t>組織架構表</w:t>
      </w:r>
    </w:p>
    <w:p w14:paraId="36719E4B" w14:textId="52E31F8F" w:rsidR="00F90C06" w:rsidRPr="004F3186" w:rsidRDefault="00162289" w:rsidP="0092393E">
      <w:pPr>
        <w:pStyle w:val="af9"/>
        <w:spacing w:beforeLines="0" w:before="0"/>
        <w:rPr>
          <w:rFonts w:eastAsia="SimSun"/>
          <w:lang w:eastAsia="zh-TW"/>
        </w:rPr>
      </w:pPr>
      <w:r w:rsidRPr="004F3186">
        <w:rPr>
          <w:noProof/>
          <w:lang w:eastAsia="zh-TW"/>
        </w:rPr>
        <mc:AlternateContent>
          <mc:Choice Requires="wpg">
            <w:drawing>
              <wp:anchor distT="0" distB="0" distL="114300" distR="114300" simplePos="0" relativeHeight="251661312" behindDoc="0" locked="0" layoutInCell="1" allowOverlap="1" wp14:anchorId="78730705" wp14:editId="0A471C59">
                <wp:simplePos x="0" y="0"/>
                <wp:positionH relativeFrom="column">
                  <wp:posOffset>-635</wp:posOffset>
                </wp:positionH>
                <wp:positionV relativeFrom="paragraph">
                  <wp:posOffset>170180</wp:posOffset>
                </wp:positionV>
                <wp:extent cx="5346700" cy="7018835"/>
                <wp:effectExtent l="0" t="0" r="25400" b="10795"/>
                <wp:wrapNone/>
                <wp:docPr id="80" name="Group 80"/>
                <wp:cNvGraphicFramePr/>
                <a:graphic xmlns:a="http://schemas.openxmlformats.org/drawingml/2006/main">
                  <a:graphicData uri="http://schemas.microsoft.com/office/word/2010/wordprocessingGroup">
                    <wpg:wgp>
                      <wpg:cNvGrpSpPr/>
                      <wpg:grpSpPr>
                        <a:xfrm>
                          <a:off x="0" y="0"/>
                          <a:ext cx="5346700" cy="7018835"/>
                          <a:chOff x="0" y="0"/>
                          <a:chExt cx="6028007" cy="7101383"/>
                        </a:xfrm>
                      </wpg:grpSpPr>
                      <wpg:grpSp>
                        <wpg:cNvPr id="81" name="Group 81"/>
                        <wpg:cNvGrpSpPr/>
                        <wpg:grpSpPr>
                          <a:xfrm>
                            <a:off x="0" y="0"/>
                            <a:ext cx="6028007" cy="7101383"/>
                            <a:chOff x="0" y="0"/>
                            <a:chExt cx="6242658" cy="7056861"/>
                          </a:xfrm>
                        </wpg:grpSpPr>
                        <wps:wsp>
                          <wps:cNvPr id="82" name="Text Box 93"/>
                          <wps:cNvSpPr txBox="1">
                            <a:spLocks noChangeArrowheads="1"/>
                          </wps:cNvSpPr>
                          <wps:spPr bwMode="auto">
                            <a:xfrm>
                              <a:off x="2191407" y="0"/>
                              <a:ext cx="1285240" cy="343775"/>
                            </a:xfrm>
                            <a:prstGeom prst="rect">
                              <a:avLst/>
                            </a:prstGeom>
                            <a:solidFill>
                              <a:srgbClr val="FFFFFF"/>
                            </a:solidFill>
                            <a:ln w="9525">
                              <a:solidFill>
                                <a:srgbClr val="000000"/>
                              </a:solidFill>
                              <a:miter lim="800000"/>
                              <a:headEnd/>
                              <a:tailEnd/>
                            </a:ln>
                          </wps:spPr>
                          <wps:txbx>
                            <w:txbxContent>
                              <w:p w14:paraId="0F584AC7" w14:textId="77777777" w:rsidR="00405442" w:rsidRPr="00162289" w:rsidRDefault="00405442" w:rsidP="00162289">
                                <w:pPr>
                                  <w:pStyle w:val="af7"/>
                                  <w:snapToGrid w:val="0"/>
                                  <w:rPr>
                                    <w:b/>
                                    <w:bCs/>
                                    <w:sz w:val="20"/>
                                  </w:rPr>
                                </w:pPr>
                                <w:r w:rsidRPr="00162289">
                                  <w:rPr>
                                    <w:b/>
                                    <w:bCs/>
                                    <w:sz w:val="20"/>
                                  </w:rPr>
                                  <w:t>總理府</w:t>
                                </w:r>
                              </w:p>
                            </w:txbxContent>
                          </wps:txbx>
                          <wps:bodyPr rot="0" vert="horz" wrap="square" lIns="91440" tIns="45720" rIns="91440" bIns="45720" anchor="t" anchorCtr="0" upright="1">
                            <a:noAutofit/>
                          </wps:bodyPr>
                        </wps:wsp>
                        <wps:wsp>
                          <wps:cNvPr id="83" name="Line 108"/>
                          <wps:cNvCnPr/>
                          <wps:spPr bwMode="auto">
                            <a:xfrm flipH="1">
                              <a:off x="2822028" y="346841"/>
                              <a:ext cx="635" cy="3473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 name="Text Box 94"/>
                          <wps:cNvSpPr txBox="1">
                            <a:spLocks noChangeArrowheads="1"/>
                          </wps:cNvSpPr>
                          <wps:spPr bwMode="auto">
                            <a:xfrm>
                              <a:off x="1545021" y="693683"/>
                              <a:ext cx="2533650" cy="372110"/>
                            </a:xfrm>
                            <a:prstGeom prst="rect">
                              <a:avLst/>
                            </a:prstGeom>
                            <a:solidFill>
                              <a:srgbClr val="FFFFFF"/>
                            </a:solidFill>
                            <a:ln w="9525">
                              <a:solidFill>
                                <a:srgbClr val="000000"/>
                              </a:solidFill>
                              <a:miter lim="800000"/>
                              <a:headEnd/>
                              <a:tailEnd/>
                            </a:ln>
                          </wps:spPr>
                          <wps:txbx>
                            <w:txbxContent>
                              <w:p w14:paraId="493972B5" w14:textId="77777777" w:rsidR="00405442" w:rsidRPr="00162289" w:rsidRDefault="00405442" w:rsidP="00162289">
                                <w:pPr>
                                  <w:pStyle w:val="af7"/>
                                  <w:snapToGrid w:val="0"/>
                                  <w:spacing w:beforeLines="10" w:before="51"/>
                                  <w:rPr>
                                    <w:b/>
                                    <w:bCs/>
                                    <w:sz w:val="20"/>
                                  </w:rPr>
                                </w:pPr>
                                <w:r w:rsidRPr="00162289">
                                  <w:rPr>
                                    <w:b/>
                                    <w:bCs/>
                                    <w:sz w:val="20"/>
                                  </w:rPr>
                                  <w:t>Office of the Board of Investment</w:t>
                                </w:r>
                              </w:p>
                            </w:txbxContent>
                          </wps:txbx>
                          <wps:bodyPr rot="0" vert="horz" wrap="square" lIns="91440" tIns="45720" rIns="91440" bIns="45720" anchor="t" anchorCtr="0" upright="1">
                            <a:noAutofit/>
                          </wps:bodyPr>
                        </wps:wsp>
                        <wps:wsp>
                          <wps:cNvPr id="85" name="Text Box 95"/>
                          <wps:cNvSpPr txBox="1">
                            <a:spLocks noChangeArrowheads="1"/>
                          </wps:cNvSpPr>
                          <wps:spPr bwMode="auto">
                            <a:xfrm>
                              <a:off x="4224926" y="693596"/>
                              <a:ext cx="1772414" cy="378415"/>
                            </a:xfrm>
                            <a:prstGeom prst="rect">
                              <a:avLst/>
                            </a:prstGeom>
                            <a:solidFill>
                              <a:srgbClr val="FFFFFF"/>
                            </a:solidFill>
                            <a:ln w="9525">
                              <a:solidFill>
                                <a:srgbClr val="000000"/>
                              </a:solidFill>
                              <a:miter lim="800000"/>
                              <a:headEnd/>
                              <a:tailEnd/>
                            </a:ln>
                          </wps:spPr>
                          <wps:txbx>
                            <w:txbxContent>
                              <w:p w14:paraId="3BF26F5B" w14:textId="77777777" w:rsidR="00405442" w:rsidRPr="00162289" w:rsidRDefault="00405442" w:rsidP="00162289">
                                <w:pPr>
                                  <w:pStyle w:val="af7"/>
                                  <w:snapToGrid w:val="0"/>
                                  <w:spacing w:beforeLines="25" w:before="128"/>
                                  <w:rPr>
                                    <w:b/>
                                    <w:bCs/>
                                    <w:sz w:val="20"/>
                                  </w:rPr>
                                </w:pPr>
                                <w:r w:rsidRPr="00162289">
                                  <w:rPr>
                                    <w:b/>
                                    <w:bCs/>
                                    <w:sz w:val="20"/>
                                  </w:rPr>
                                  <w:t>Board of Investment</w:t>
                                </w:r>
                              </w:p>
                            </w:txbxContent>
                          </wps:txbx>
                          <wps:bodyPr rot="0" vert="horz" wrap="square" lIns="91440" tIns="45720" rIns="91440" bIns="45720" anchor="t" anchorCtr="0" upright="1">
                            <a:noAutofit/>
                          </wps:bodyPr>
                        </wps:wsp>
                        <wps:wsp>
                          <wps:cNvPr id="86" name="Line 121"/>
                          <wps:cNvCnPr/>
                          <wps:spPr bwMode="auto">
                            <a:xfrm>
                              <a:off x="4083269" y="882869"/>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Text Box 103"/>
                          <wps:cNvSpPr txBox="1">
                            <a:spLocks noChangeArrowheads="1"/>
                          </wps:cNvSpPr>
                          <wps:spPr bwMode="auto">
                            <a:xfrm>
                              <a:off x="15766" y="1198179"/>
                              <a:ext cx="2247900" cy="323850"/>
                            </a:xfrm>
                            <a:prstGeom prst="rect">
                              <a:avLst/>
                            </a:prstGeom>
                            <a:solidFill>
                              <a:srgbClr val="FFFFFF"/>
                            </a:solidFill>
                            <a:ln w="9525">
                              <a:solidFill>
                                <a:srgbClr val="000000"/>
                              </a:solidFill>
                              <a:miter lim="800000"/>
                              <a:headEnd/>
                              <a:tailEnd/>
                            </a:ln>
                          </wps:spPr>
                          <wps:txbx>
                            <w:txbxContent>
                              <w:p w14:paraId="5EA6DB96" w14:textId="77777777" w:rsidR="00405442" w:rsidRPr="00162289" w:rsidRDefault="00405442" w:rsidP="00162289">
                                <w:pPr>
                                  <w:snapToGrid w:val="0"/>
                                  <w:spacing w:line="300" w:lineRule="exact"/>
                                  <w:ind w:firstLineChars="0" w:firstLine="0"/>
                                  <w:jc w:val="center"/>
                                  <w:rPr>
                                    <w:b/>
                                    <w:bCs/>
                                    <w:sz w:val="20"/>
                                    <w:szCs w:val="20"/>
                                  </w:rPr>
                                </w:pPr>
                                <w:r w:rsidRPr="00162289">
                                  <w:rPr>
                                    <w:b/>
                                    <w:bCs/>
                                    <w:sz w:val="20"/>
                                    <w:szCs w:val="20"/>
                                  </w:rPr>
                                  <w:t>Office of the Secretary General</w:t>
                                </w:r>
                              </w:p>
                            </w:txbxContent>
                          </wps:txbx>
                          <wps:bodyPr rot="0" vert="horz" wrap="square" lIns="91440" tIns="45720" rIns="91440" bIns="45720" anchor="t" anchorCtr="0" upright="1">
                            <a:noAutofit/>
                          </wps:bodyPr>
                        </wps:wsp>
                        <wps:wsp>
                          <wps:cNvPr id="88" name="Line 121"/>
                          <wps:cNvCnPr/>
                          <wps:spPr bwMode="auto">
                            <a:xfrm flipV="1">
                              <a:off x="2270235" y="1371600"/>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 name="Text Box 104"/>
                          <wps:cNvSpPr txBox="1">
                            <a:spLocks noChangeArrowheads="1"/>
                          </wps:cNvSpPr>
                          <wps:spPr bwMode="auto">
                            <a:xfrm>
                              <a:off x="0" y="1592317"/>
                              <a:ext cx="2260600" cy="517525"/>
                            </a:xfrm>
                            <a:prstGeom prst="rect">
                              <a:avLst/>
                            </a:prstGeom>
                            <a:solidFill>
                              <a:srgbClr val="FFFFFF"/>
                            </a:solidFill>
                            <a:ln w="9525">
                              <a:solidFill>
                                <a:srgbClr val="000000"/>
                              </a:solidFill>
                              <a:miter lim="800000"/>
                              <a:headEnd/>
                              <a:tailEnd/>
                            </a:ln>
                          </wps:spPr>
                          <wps:txbx>
                            <w:txbxContent>
                              <w:p w14:paraId="4242E80D" w14:textId="77777777" w:rsidR="00405442" w:rsidRPr="00162289" w:rsidRDefault="00405442" w:rsidP="00162289">
                                <w:pPr>
                                  <w:snapToGrid w:val="0"/>
                                  <w:ind w:firstLineChars="0" w:firstLine="0"/>
                                  <w:jc w:val="center"/>
                                  <w:rPr>
                                    <w:b/>
                                    <w:bCs/>
                                    <w:sz w:val="20"/>
                                    <w:szCs w:val="20"/>
                                    <w:u w:val="single"/>
                                  </w:rPr>
                                </w:pPr>
                                <w:r w:rsidRPr="00162289">
                                  <w:rPr>
                                    <w:b/>
                                    <w:bCs/>
                                    <w:sz w:val="20"/>
                                    <w:szCs w:val="20"/>
                                  </w:rPr>
                                  <w:t>Foreign Investment Marketing Division</w:t>
                                </w:r>
                              </w:p>
                            </w:txbxContent>
                          </wps:txbx>
                          <wps:bodyPr rot="0" vert="horz" wrap="square" lIns="91440" tIns="45720" rIns="91440" bIns="45720" anchor="t" anchorCtr="0" upright="1">
                            <a:noAutofit/>
                          </wps:bodyPr>
                        </wps:wsp>
                        <wps:wsp>
                          <wps:cNvPr id="90" name="Line 121"/>
                          <wps:cNvCnPr/>
                          <wps:spPr bwMode="auto">
                            <a:xfrm flipV="1">
                              <a:off x="2270235" y="1844566"/>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 name="Line 121"/>
                          <wps:cNvCnPr/>
                          <wps:spPr bwMode="auto">
                            <a:xfrm flipV="1">
                              <a:off x="2270235" y="2415330"/>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 name="Text Box 105"/>
                          <wps:cNvSpPr txBox="1">
                            <a:spLocks noChangeArrowheads="1"/>
                          </wps:cNvSpPr>
                          <wps:spPr bwMode="auto">
                            <a:xfrm>
                              <a:off x="15766" y="2175283"/>
                              <a:ext cx="2241550" cy="449754"/>
                            </a:xfrm>
                            <a:prstGeom prst="rect">
                              <a:avLst/>
                            </a:prstGeom>
                            <a:solidFill>
                              <a:srgbClr val="FFFFFF"/>
                            </a:solidFill>
                            <a:ln w="9525">
                              <a:solidFill>
                                <a:srgbClr val="000000"/>
                              </a:solidFill>
                              <a:miter lim="800000"/>
                              <a:headEnd/>
                              <a:tailEnd/>
                            </a:ln>
                          </wps:spPr>
                          <wps:txbx>
                            <w:txbxContent>
                              <w:p w14:paraId="1BCD1D68" w14:textId="77777777" w:rsidR="00405442" w:rsidRPr="00162289" w:rsidRDefault="00405442" w:rsidP="00162289">
                                <w:pPr>
                                  <w:snapToGrid w:val="0"/>
                                  <w:spacing w:line="300" w:lineRule="exact"/>
                                  <w:ind w:firstLineChars="0" w:firstLine="0"/>
                                  <w:jc w:val="center"/>
                                  <w:rPr>
                                    <w:b/>
                                    <w:bCs/>
                                    <w:sz w:val="20"/>
                                    <w:szCs w:val="20"/>
                                  </w:rPr>
                                </w:pPr>
                                <w:r w:rsidRPr="00162289">
                                  <w:rPr>
                                    <w:b/>
                                    <w:bCs/>
                                    <w:sz w:val="20"/>
                                    <w:szCs w:val="20"/>
                                  </w:rPr>
                                  <w:t>Investment Ecosystem Division</w:t>
                                </w:r>
                              </w:p>
                            </w:txbxContent>
                          </wps:txbx>
                          <wps:bodyPr rot="0" vert="horz" wrap="square" lIns="91440" tIns="45720" rIns="91440" bIns="45720" anchor="t" anchorCtr="0" upright="1">
                            <a:noAutofit/>
                          </wps:bodyPr>
                        </wps:wsp>
                        <wps:wsp>
                          <wps:cNvPr id="93" name="Text Box 102"/>
                          <wps:cNvSpPr txBox="1">
                            <a:spLocks noChangeArrowheads="1"/>
                          </wps:cNvSpPr>
                          <wps:spPr bwMode="auto">
                            <a:xfrm>
                              <a:off x="15766" y="2689654"/>
                              <a:ext cx="2254250" cy="1270000"/>
                            </a:xfrm>
                            <a:prstGeom prst="rect">
                              <a:avLst/>
                            </a:prstGeom>
                            <a:solidFill>
                              <a:srgbClr val="FFFFFF"/>
                            </a:solidFill>
                            <a:ln w="9525">
                              <a:solidFill>
                                <a:srgbClr val="000000"/>
                              </a:solidFill>
                              <a:miter lim="800000"/>
                              <a:headEnd/>
                              <a:tailEnd/>
                            </a:ln>
                          </wps:spPr>
                          <wps:txbx>
                            <w:txbxContent>
                              <w:p w14:paraId="26EDDABA" w14:textId="77777777" w:rsidR="00405442" w:rsidRPr="00162289" w:rsidRDefault="00405442" w:rsidP="00162289">
                                <w:pPr>
                                  <w:spacing w:line="300" w:lineRule="exact"/>
                                  <w:ind w:firstLineChars="0" w:firstLine="0"/>
                                  <w:suppressOverlap/>
                                  <w:jc w:val="center"/>
                                  <w:rPr>
                                    <w:b/>
                                    <w:bCs/>
                                    <w:sz w:val="20"/>
                                    <w:szCs w:val="20"/>
                                  </w:rPr>
                                </w:pPr>
                                <w:r w:rsidRPr="00162289">
                                  <w:rPr>
                                    <w:b/>
                                    <w:bCs/>
                                    <w:sz w:val="20"/>
                                    <w:szCs w:val="20"/>
                                  </w:rPr>
                                  <w:t>Regional Investment and Economic Center 1 – 7</w:t>
                                </w:r>
                              </w:p>
                              <w:p w14:paraId="0DECD10A" w14:textId="77777777" w:rsidR="00405442" w:rsidRPr="00162289" w:rsidRDefault="00405442" w:rsidP="00162289">
                                <w:pPr>
                                  <w:spacing w:line="300" w:lineRule="exact"/>
                                  <w:ind w:firstLineChars="0" w:firstLine="0"/>
                                  <w:suppressOverlap/>
                                  <w:jc w:val="left"/>
                                  <w:rPr>
                                    <w:sz w:val="20"/>
                                    <w:szCs w:val="20"/>
                                  </w:rPr>
                                </w:pPr>
                                <w:r w:rsidRPr="00162289">
                                  <w:rPr>
                                    <w:sz w:val="20"/>
                                    <w:szCs w:val="20"/>
                                  </w:rPr>
                                  <w:t>Chiang Mai, Nakhon Ratchasima, Khon Kaen, Chonburi, Songkhla, Surat Thani, Phitsanulok</w:t>
                                </w:r>
                              </w:p>
                            </w:txbxContent>
                          </wps:txbx>
                          <wps:bodyPr rot="0" vert="horz" wrap="square" lIns="91440" tIns="45720" rIns="91440" bIns="45720" anchor="t" anchorCtr="0" upright="1">
                            <a:noAutofit/>
                          </wps:bodyPr>
                        </wps:wsp>
                        <wps:wsp>
                          <wps:cNvPr id="94" name="Line 113"/>
                          <wps:cNvCnPr/>
                          <wps:spPr bwMode="auto">
                            <a:xfrm flipV="1">
                              <a:off x="2267621" y="3285558"/>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Text Box 101"/>
                          <wps:cNvSpPr txBox="1">
                            <a:spLocks noChangeArrowheads="1"/>
                          </wps:cNvSpPr>
                          <wps:spPr bwMode="auto">
                            <a:xfrm>
                              <a:off x="31531" y="4013937"/>
                              <a:ext cx="2233294" cy="1485900"/>
                            </a:xfrm>
                            <a:prstGeom prst="rect">
                              <a:avLst/>
                            </a:prstGeom>
                            <a:solidFill>
                              <a:srgbClr val="FFFFFF"/>
                            </a:solidFill>
                            <a:ln w="9525">
                              <a:solidFill>
                                <a:srgbClr val="000000"/>
                              </a:solidFill>
                              <a:miter lim="800000"/>
                              <a:headEnd/>
                              <a:tailEnd/>
                            </a:ln>
                          </wps:spPr>
                          <wps:txbx>
                            <w:txbxContent>
                              <w:p w14:paraId="511C1A57" w14:textId="77777777" w:rsidR="00405442" w:rsidRPr="00162289" w:rsidRDefault="00405442" w:rsidP="00162289">
                                <w:pPr>
                                  <w:spacing w:line="300" w:lineRule="exact"/>
                                  <w:ind w:firstLineChars="0" w:firstLine="0"/>
                                  <w:jc w:val="center"/>
                                  <w:rPr>
                                    <w:b/>
                                    <w:bCs/>
                                    <w:sz w:val="20"/>
                                    <w:szCs w:val="20"/>
                                  </w:rPr>
                                </w:pPr>
                                <w:r w:rsidRPr="00162289">
                                  <w:rPr>
                                    <w:b/>
                                    <w:bCs/>
                                    <w:sz w:val="20"/>
                                    <w:szCs w:val="20"/>
                                  </w:rPr>
                                  <w:t>Overseas Offices</w:t>
                                </w:r>
                              </w:p>
                              <w:p w14:paraId="3E2B4DCD" w14:textId="77777777" w:rsidR="00405442" w:rsidRPr="00162289" w:rsidRDefault="00405442" w:rsidP="00162289">
                                <w:pPr>
                                  <w:spacing w:line="300" w:lineRule="exact"/>
                                  <w:ind w:firstLineChars="0" w:firstLine="0"/>
                                  <w:suppressOverlap/>
                                  <w:jc w:val="left"/>
                                  <w:rPr>
                                    <w:sz w:val="20"/>
                                    <w:szCs w:val="20"/>
                                  </w:rPr>
                                </w:pPr>
                                <w:r w:rsidRPr="00162289">
                                  <w:rPr>
                                    <w:sz w:val="20"/>
                                    <w:szCs w:val="20"/>
                                  </w:rPr>
                                  <w:t>Tokyo, Osaka, Seoul, Beijing, Guangzhou, Shanghai, Stockholm, Taipei, Sydney, Frankfurt, Paris, New York, Los Angeles, Mumbai, Jakarta, Hanoi</w:t>
                                </w:r>
                              </w:p>
                            </w:txbxContent>
                          </wps:txbx>
                          <wps:bodyPr rot="0" vert="horz" wrap="square" lIns="91440" tIns="45720" rIns="91440" bIns="45720" anchor="t" anchorCtr="0" upright="1">
                            <a:noAutofit/>
                          </wps:bodyPr>
                        </wps:wsp>
                        <wps:wsp>
                          <wps:cNvPr id="96" name="Line 113"/>
                          <wps:cNvCnPr/>
                          <wps:spPr bwMode="auto">
                            <a:xfrm flipV="1">
                              <a:off x="2270235" y="4748606"/>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Line 113"/>
                          <wps:cNvCnPr/>
                          <wps:spPr bwMode="auto">
                            <a:xfrm flipV="1">
                              <a:off x="2270235" y="5732378"/>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Text Box 103"/>
                          <wps:cNvSpPr txBox="1">
                            <a:spLocks noChangeArrowheads="1"/>
                          </wps:cNvSpPr>
                          <wps:spPr bwMode="auto">
                            <a:xfrm>
                              <a:off x="31531" y="5581033"/>
                              <a:ext cx="2247900" cy="323850"/>
                            </a:xfrm>
                            <a:prstGeom prst="rect">
                              <a:avLst/>
                            </a:prstGeom>
                            <a:solidFill>
                              <a:srgbClr val="FFFFFF"/>
                            </a:solidFill>
                            <a:ln w="9525">
                              <a:solidFill>
                                <a:srgbClr val="000000"/>
                              </a:solidFill>
                              <a:miter lim="800000"/>
                              <a:headEnd/>
                              <a:tailEnd/>
                            </a:ln>
                          </wps:spPr>
                          <wps:txbx>
                            <w:txbxContent>
                              <w:p w14:paraId="1E549548" w14:textId="77777777" w:rsidR="00405442" w:rsidRPr="00162289" w:rsidRDefault="00405442" w:rsidP="00162289">
                                <w:pPr>
                                  <w:snapToGrid w:val="0"/>
                                  <w:spacing w:line="300" w:lineRule="exact"/>
                                  <w:ind w:firstLineChars="0" w:firstLine="0"/>
                                  <w:jc w:val="center"/>
                                  <w:rPr>
                                    <w:b/>
                                    <w:bCs/>
                                    <w:sz w:val="20"/>
                                    <w:szCs w:val="20"/>
                                  </w:rPr>
                                </w:pPr>
                                <w:r w:rsidRPr="00162289">
                                  <w:rPr>
                                    <w:b/>
                                    <w:bCs/>
                                    <w:sz w:val="20"/>
                                    <w:szCs w:val="20"/>
                                  </w:rPr>
                                  <w:t>Investment Services Center</w:t>
                                </w:r>
                              </w:p>
                            </w:txbxContent>
                          </wps:txbx>
                          <wps:bodyPr rot="0" vert="horz" wrap="square" lIns="91440" tIns="45720" rIns="91440" bIns="45720" anchor="t" anchorCtr="0" upright="1">
                            <a:noAutofit/>
                          </wps:bodyPr>
                        </wps:wsp>
                        <wps:wsp>
                          <wps:cNvPr id="99" name="Text Box 103"/>
                          <wps:cNvSpPr txBox="1">
                            <a:spLocks noChangeArrowheads="1"/>
                          </wps:cNvSpPr>
                          <wps:spPr bwMode="auto">
                            <a:xfrm>
                              <a:off x="317924" y="6574261"/>
                              <a:ext cx="2349500" cy="482600"/>
                            </a:xfrm>
                            <a:prstGeom prst="rect">
                              <a:avLst/>
                            </a:prstGeom>
                            <a:solidFill>
                              <a:srgbClr val="FFFFFF"/>
                            </a:solidFill>
                            <a:ln w="9525">
                              <a:solidFill>
                                <a:srgbClr val="000000"/>
                              </a:solidFill>
                              <a:miter lim="800000"/>
                              <a:headEnd/>
                              <a:tailEnd/>
                            </a:ln>
                          </wps:spPr>
                          <wps:txbx>
                            <w:txbxContent>
                              <w:p w14:paraId="2DEF9C89" w14:textId="77777777" w:rsidR="00405442" w:rsidRPr="00162289" w:rsidRDefault="00405442" w:rsidP="00162289">
                                <w:pPr>
                                  <w:snapToGrid w:val="0"/>
                                  <w:spacing w:line="300" w:lineRule="exact"/>
                                  <w:ind w:firstLineChars="0" w:firstLine="0"/>
                                  <w:jc w:val="center"/>
                                  <w:rPr>
                                    <w:b/>
                                    <w:bCs/>
                                    <w:sz w:val="20"/>
                                    <w:szCs w:val="20"/>
                                  </w:rPr>
                                </w:pPr>
                                <w:r w:rsidRPr="00162289">
                                  <w:rPr>
                                    <w:b/>
                                    <w:bCs/>
                                    <w:sz w:val="20"/>
                                    <w:szCs w:val="20"/>
                                  </w:rPr>
                                  <w:t>One Stop Service Center for Visas and Work Permits</w:t>
                                </w:r>
                              </w:p>
                            </w:txbxContent>
                          </wps:txbx>
                          <wps:bodyPr rot="0" vert="horz" wrap="square" lIns="91440" tIns="45720" rIns="91440" bIns="45720" anchor="t" anchorCtr="0" upright="1">
                            <a:noAutofit/>
                          </wps:bodyPr>
                        </wps:wsp>
                        <wps:wsp>
                          <wps:cNvPr id="100" name="Text Box 103"/>
                          <wps:cNvSpPr txBox="1">
                            <a:spLocks noChangeArrowheads="1"/>
                          </wps:cNvSpPr>
                          <wps:spPr bwMode="auto">
                            <a:xfrm>
                              <a:off x="317924" y="5987791"/>
                              <a:ext cx="2343150" cy="514350"/>
                            </a:xfrm>
                            <a:prstGeom prst="rect">
                              <a:avLst/>
                            </a:prstGeom>
                            <a:solidFill>
                              <a:srgbClr val="FFFFFF"/>
                            </a:solidFill>
                            <a:ln w="9525">
                              <a:solidFill>
                                <a:srgbClr val="000000"/>
                              </a:solidFill>
                              <a:miter lim="800000"/>
                              <a:headEnd/>
                              <a:tailEnd/>
                            </a:ln>
                          </wps:spPr>
                          <wps:txbx>
                            <w:txbxContent>
                              <w:p w14:paraId="5C550225" w14:textId="6DC92685" w:rsidR="00405442" w:rsidRPr="00162289" w:rsidRDefault="00405442" w:rsidP="00162289">
                                <w:pPr>
                                  <w:snapToGrid w:val="0"/>
                                  <w:spacing w:line="300" w:lineRule="exact"/>
                                  <w:ind w:firstLineChars="0" w:firstLine="0"/>
                                  <w:jc w:val="center"/>
                                  <w:rPr>
                                    <w:b/>
                                    <w:bCs/>
                                    <w:sz w:val="20"/>
                                    <w:szCs w:val="20"/>
                                  </w:rPr>
                                </w:pPr>
                                <w:r w:rsidRPr="00162289">
                                  <w:rPr>
                                    <w:b/>
                                    <w:bCs/>
                                    <w:sz w:val="20"/>
                                    <w:szCs w:val="20"/>
                                  </w:rPr>
                                  <w:t xml:space="preserve">One Start One Stop Investment Center </w:t>
                                </w:r>
                                <w:r w:rsidRPr="00E3683D">
                                  <w:rPr>
                                    <w:b/>
                                    <w:bCs/>
                                    <w:color w:val="000000" w:themeColor="text1"/>
                                    <w:sz w:val="20"/>
                                    <w:szCs w:val="20"/>
                                  </w:rPr>
                                  <w:t>（</w:t>
                                </w:r>
                                <w:r w:rsidRPr="00E3683D">
                                  <w:rPr>
                                    <w:b/>
                                    <w:bCs/>
                                    <w:color w:val="000000" w:themeColor="text1"/>
                                    <w:sz w:val="20"/>
                                    <w:szCs w:val="20"/>
                                  </w:rPr>
                                  <w:t>OSOS</w:t>
                                </w:r>
                                <w:r w:rsidRPr="00E3683D">
                                  <w:rPr>
                                    <w:b/>
                                    <w:bCs/>
                                    <w:color w:val="000000" w:themeColor="text1"/>
                                    <w:sz w:val="20"/>
                                    <w:szCs w:val="20"/>
                                  </w:rPr>
                                  <w:t>）</w:t>
                                </w:r>
                              </w:p>
                            </w:txbxContent>
                          </wps:txbx>
                          <wps:bodyPr rot="0" vert="horz" wrap="square" lIns="91440" tIns="45720" rIns="91440" bIns="45720" anchor="t" anchorCtr="0" upright="1">
                            <a:noAutofit/>
                          </wps:bodyPr>
                        </wps:wsp>
                        <wps:wsp>
                          <wps:cNvPr id="101" name="Straight Connector 101"/>
                          <wps:cNvCnPr/>
                          <wps:spPr>
                            <a:xfrm>
                              <a:off x="94593" y="6243185"/>
                              <a:ext cx="22225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02" name="Text Box 96"/>
                          <wps:cNvSpPr txBox="1">
                            <a:spLocks noChangeArrowheads="1"/>
                          </wps:cNvSpPr>
                          <wps:spPr bwMode="auto">
                            <a:xfrm>
                              <a:off x="3405267" y="1368178"/>
                              <a:ext cx="2407613" cy="368300"/>
                            </a:xfrm>
                            <a:prstGeom prst="rect">
                              <a:avLst/>
                            </a:prstGeom>
                            <a:solidFill>
                              <a:srgbClr val="FFFFFF"/>
                            </a:solidFill>
                            <a:ln w="9525">
                              <a:solidFill>
                                <a:srgbClr val="000000"/>
                              </a:solidFill>
                              <a:miter lim="800000"/>
                              <a:headEnd/>
                              <a:tailEnd/>
                            </a:ln>
                          </wps:spPr>
                          <wps:txbx>
                            <w:txbxContent>
                              <w:p w14:paraId="44401F21" w14:textId="77777777" w:rsidR="00405442" w:rsidRPr="00162289" w:rsidRDefault="00405442" w:rsidP="00162289">
                                <w:pPr>
                                  <w:snapToGrid w:val="0"/>
                                  <w:spacing w:line="400" w:lineRule="exact"/>
                                  <w:ind w:left="196" w:hangingChars="100" w:hanging="196"/>
                                  <w:jc w:val="center"/>
                                  <w:rPr>
                                    <w:b/>
                                    <w:bCs/>
                                    <w:sz w:val="20"/>
                                    <w:szCs w:val="20"/>
                                  </w:rPr>
                                </w:pPr>
                                <w:r w:rsidRPr="00162289">
                                  <w:rPr>
                                    <w:b/>
                                    <w:bCs/>
                                    <w:sz w:val="20"/>
                                    <w:szCs w:val="20"/>
                                  </w:rPr>
                                  <w:t>Information Technology Center</w:t>
                                </w:r>
                              </w:p>
                            </w:txbxContent>
                          </wps:txbx>
                          <wps:bodyPr rot="0" vert="horz" wrap="square" lIns="91440" tIns="45720" rIns="91440" bIns="45720" anchor="t" anchorCtr="0" upright="1">
                            <a:noAutofit/>
                          </wps:bodyPr>
                        </wps:wsp>
                        <wps:wsp>
                          <wps:cNvPr id="103" name="Text Box 96"/>
                          <wps:cNvSpPr txBox="1">
                            <a:spLocks noChangeArrowheads="1"/>
                          </wps:cNvSpPr>
                          <wps:spPr bwMode="auto">
                            <a:xfrm>
                              <a:off x="3405268" y="1800837"/>
                              <a:ext cx="2422182" cy="393065"/>
                            </a:xfrm>
                            <a:prstGeom prst="rect">
                              <a:avLst/>
                            </a:prstGeom>
                            <a:solidFill>
                              <a:srgbClr val="FFFFFF"/>
                            </a:solidFill>
                            <a:ln w="9525">
                              <a:solidFill>
                                <a:srgbClr val="000000"/>
                              </a:solidFill>
                              <a:miter lim="800000"/>
                              <a:headEnd/>
                              <a:tailEnd/>
                            </a:ln>
                          </wps:spPr>
                          <wps:txbx>
                            <w:txbxContent>
                              <w:p w14:paraId="6AF71F16" w14:textId="77777777" w:rsidR="00405442" w:rsidRPr="00162289" w:rsidRDefault="00405442" w:rsidP="00162289">
                                <w:pPr>
                                  <w:snapToGrid w:val="0"/>
                                  <w:spacing w:line="400" w:lineRule="exact"/>
                                  <w:ind w:left="196" w:hangingChars="100" w:hanging="196"/>
                                  <w:jc w:val="center"/>
                                  <w:rPr>
                                    <w:b/>
                                    <w:bCs/>
                                    <w:sz w:val="20"/>
                                    <w:szCs w:val="20"/>
                                  </w:rPr>
                                </w:pPr>
                                <w:r w:rsidRPr="00162289">
                                  <w:rPr>
                                    <w:b/>
                                    <w:bCs/>
                                    <w:sz w:val="20"/>
                                    <w:szCs w:val="20"/>
                                  </w:rPr>
                                  <w:t>International Affairs Division</w:t>
                                </w:r>
                              </w:p>
                            </w:txbxContent>
                          </wps:txbx>
                          <wps:bodyPr rot="0" vert="horz" wrap="square" lIns="91440" tIns="45720" rIns="91440" bIns="45720" anchor="t" anchorCtr="0" upright="1">
                            <a:noAutofit/>
                          </wps:bodyPr>
                        </wps:wsp>
                        <wps:wsp>
                          <wps:cNvPr id="104" name="Text Box 96"/>
                          <wps:cNvSpPr txBox="1">
                            <a:spLocks noChangeArrowheads="1"/>
                          </wps:cNvSpPr>
                          <wps:spPr bwMode="auto">
                            <a:xfrm>
                              <a:off x="3405268" y="2272015"/>
                              <a:ext cx="2407469" cy="393065"/>
                            </a:xfrm>
                            <a:prstGeom prst="rect">
                              <a:avLst/>
                            </a:prstGeom>
                            <a:solidFill>
                              <a:srgbClr val="FFFFFF"/>
                            </a:solidFill>
                            <a:ln w="9525">
                              <a:solidFill>
                                <a:srgbClr val="000000"/>
                              </a:solidFill>
                              <a:miter lim="800000"/>
                              <a:headEnd/>
                              <a:tailEnd/>
                            </a:ln>
                          </wps:spPr>
                          <wps:txbx>
                            <w:txbxContent>
                              <w:p w14:paraId="257070A0" w14:textId="77777777" w:rsidR="00405442" w:rsidRPr="00162289" w:rsidRDefault="00405442" w:rsidP="00162289">
                                <w:pPr>
                                  <w:snapToGrid w:val="0"/>
                                  <w:spacing w:line="400" w:lineRule="exact"/>
                                  <w:ind w:left="196" w:hangingChars="100" w:hanging="196"/>
                                  <w:jc w:val="left"/>
                                  <w:rPr>
                                    <w:b/>
                                    <w:bCs/>
                                    <w:sz w:val="20"/>
                                    <w:szCs w:val="20"/>
                                  </w:rPr>
                                </w:pPr>
                                <w:r w:rsidRPr="00162289">
                                  <w:rPr>
                                    <w:b/>
                                    <w:bCs/>
                                    <w:sz w:val="20"/>
                                    <w:szCs w:val="20"/>
                                  </w:rPr>
                                  <w:t>Information Technology Center</w:t>
                                </w:r>
                              </w:p>
                            </w:txbxContent>
                          </wps:txbx>
                          <wps:bodyPr rot="0" vert="horz" wrap="square" lIns="91440" tIns="45720" rIns="91440" bIns="45720" anchor="t" anchorCtr="0" upright="1">
                            <a:noAutofit/>
                          </wps:bodyPr>
                        </wps:wsp>
                        <wps:wsp>
                          <wps:cNvPr id="105" name="Text Box 96"/>
                          <wps:cNvSpPr txBox="1">
                            <a:spLocks noChangeArrowheads="1"/>
                          </wps:cNvSpPr>
                          <wps:spPr bwMode="auto">
                            <a:xfrm>
                              <a:off x="3404964" y="2743182"/>
                              <a:ext cx="2837694" cy="393065"/>
                            </a:xfrm>
                            <a:prstGeom prst="rect">
                              <a:avLst/>
                            </a:prstGeom>
                            <a:solidFill>
                              <a:srgbClr val="FFFFFF"/>
                            </a:solidFill>
                            <a:ln w="9525">
                              <a:solidFill>
                                <a:srgbClr val="000000"/>
                              </a:solidFill>
                              <a:miter lim="800000"/>
                              <a:headEnd/>
                              <a:tailEnd/>
                            </a:ln>
                          </wps:spPr>
                          <wps:txbx>
                            <w:txbxContent>
                              <w:p w14:paraId="659D77AC" w14:textId="77777777" w:rsidR="00405442" w:rsidRPr="00162289" w:rsidRDefault="00405442" w:rsidP="00162289">
                                <w:pPr>
                                  <w:snapToGrid w:val="0"/>
                                  <w:spacing w:line="400" w:lineRule="exact"/>
                                  <w:ind w:left="196" w:hangingChars="100" w:hanging="196"/>
                                  <w:jc w:val="left"/>
                                  <w:rPr>
                                    <w:b/>
                                    <w:bCs/>
                                    <w:sz w:val="20"/>
                                    <w:szCs w:val="20"/>
                                  </w:rPr>
                                </w:pPr>
                                <w:r w:rsidRPr="00162289">
                                  <w:rPr>
                                    <w:b/>
                                    <w:bCs/>
                                    <w:sz w:val="20"/>
                                    <w:szCs w:val="20"/>
                                  </w:rPr>
                                  <w:t>Thai Enterprise Development Division</w:t>
                                </w:r>
                              </w:p>
                            </w:txbxContent>
                          </wps:txbx>
                          <wps:bodyPr rot="0" vert="horz" wrap="square" lIns="91440" tIns="45720" rIns="91440" bIns="45720" anchor="t" anchorCtr="0" upright="1">
                            <a:noAutofit/>
                          </wps:bodyPr>
                        </wps:wsp>
                        <wps:wsp>
                          <wps:cNvPr id="106" name="Line 121"/>
                          <wps:cNvCnPr/>
                          <wps:spPr bwMode="auto">
                            <a:xfrm flipV="1">
                              <a:off x="2837793" y="1552164"/>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 name="Line 121"/>
                          <wps:cNvCnPr/>
                          <wps:spPr bwMode="auto">
                            <a:xfrm flipV="1">
                              <a:off x="2837793" y="1991813"/>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 name="Line 121"/>
                          <wps:cNvCnPr/>
                          <wps:spPr bwMode="auto">
                            <a:xfrm flipV="1">
                              <a:off x="2837793" y="2476973"/>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 name="Line 121"/>
                          <wps:cNvCnPr/>
                          <wps:spPr bwMode="auto">
                            <a:xfrm flipV="1">
                              <a:off x="2837793" y="2948152"/>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Text Box 96"/>
                          <wps:cNvSpPr txBox="1">
                            <a:spLocks noChangeArrowheads="1"/>
                          </wps:cNvSpPr>
                          <wps:spPr bwMode="auto">
                            <a:xfrm>
                              <a:off x="3420928" y="3199570"/>
                              <a:ext cx="2711450" cy="1869646"/>
                            </a:xfrm>
                            <a:prstGeom prst="rect">
                              <a:avLst/>
                            </a:prstGeom>
                            <a:solidFill>
                              <a:srgbClr val="FFFFFF"/>
                            </a:solidFill>
                            <a:ln w="9525">
                              <a:solidFill>
                                <a:srgbClr val="000000"/>
                              </a:solidFill>
                              <a:miter lim="800000"/>
                              <a:headEnd/>
                              <a:tailEnd/>
                            </a:ln>
                          </wps:spPr>
                          <wps:txbx>
                            <w:txbxContent>
                              <w:p w14:paraId="6505019C" w14:textId="77777777" w:rsidR="00405442" w:rsidRPr="00162289" w:rsidRDefault="00405442" w:rsidP="00162289">
                                <w:pPr>
                                  <w:snapToGrid w:val="0"/>
                                  <w:spacing w:line="400" w:lineRule="exact"/>
                                  <w:ind w:left="196" w:hangingChars="100" w:hanging="196"/>
                                  <w:jc w:val="left"/>
                                  <w:rPr>
                                    <w:sz w:val="20"/>
                                    <w:szCs w:val="20"/>
                                  </w:rPr>
                                </w:pPr>
                                <w:r w:rsidRPr="00162289">
                                  <w:rPr>
                                    <w:b/>
                                    <w:bCs/>
                                    <w:sz w:val="20"/>
                                    <w:szCs w:val="20"/>
                                  </w:rPr>
                                  <w:t>Investment Promotion Division</w:t>
                                </w:r>
                                <w:r w:rsidRPr="00162289">
                                  <w:rPr>
                                    <w:sz w:val="20"/>
                                    <w:szCs w:val="20"/>
                                  </w:rPr>
                                  <w:t xml:space="preserve"> </w:t>
                                </w:r>
                              </w:p>
                              <w:p w14:paraId="0C1BAEBE" w14:textId="77777777" w:rsidR="00405442" w:rsidRPr="00162289" w:rsidRDefault="00405442" w:rsidP="00E44B5B">
                                <w:pPr>
                                  <w:pStyle w:val="aff0"/>
                                  <w:numPr>
                                    <w:ilvl w:val="0"/>
                                    <w:numId w:val="19"/>
                                  </w:numPr>
                                  <w:snapToGrid w:val="0"/>
                                  <w:spacing w:line="276" w:lineRule="auto"/>
                                  <w:ind w:firstLineChars="0"/>
                                  <w:jc w:val="left"/>
                                  <w:rPr>
                                    <w:sz w:val="20"/>
                                    <w:szCs w:val="20"/>
                                  </w:rPr>
                                </w:pPr>
                                <w:r w:rsidRPr="00162289">
                                  <w:rPr>
                                    <w:sz w:val="20"/>
                                    <w:szCs w:val="20"/>
                                  </w:rPr>
                                  <w:t>Investment Promotion Division 1</w:t>
                                </w:r>
                              </w:p>
                              <w:p w14:paraId="1D0B662C" w14:textId="77777777" w:rsidR="00405442" w:rsidRPr="00162289" w:rsidRDefault="00405442" w:rsidP="00162289">
                                <w:pPr>
                                  <w:pStyle w:val="aff0"/>
                                  <w:snapToGrid w:val="0"/>
                                  <w:spacing w:line="276" w:lineRule="auto"/>
                                  <w:ind w:left="360" w:firstLineChars="0" w:firstLine="0"/>
                                  <w:jc w:val="left"/>
                                  <w:rPr>
                                    <w:sz w:val="20"/>
                                    <w:szCs w:val="20"/>
                                  </w:rPr>
                                </w:pPr>
                                <w:r w:rsidRPr="00162289">
                                  <w:rPr>
                                    <w:sz w:val="20"/>
                                    <w:szCs w:val="20"/>
                                  </w:rPr>
                                  <w:t>Bio and Medical Industries</w:t>
                                </w:r>
                              </w:p>
                              <w:p w14:paraId="595B73D5" w14:textId="77777777" w:rsidR="00405442" w:rsidRPr="00162289" w:rsidRDefault="00405442" w:rsidP="00E44B5B">
                                <w:pPr>
                                  <w:pStyle w:val="aff0"/>
                                  <w:numPr>
                                    <w:ilvl w:val="0"/>
                                    <w:numId w:val="19"/>
                                  </w:numPr>
                                  <w:snapToGrid w:val="0"/>
                                  <w:spacing w:line="276" w:lineRule="auto"/>
                                  <w:ind w:firstLineChars="0"/>
                                  <w:jc w:val="left"/>
                                  <w:rPr>
                                    <w:sz w:val="20"/>
                                    <w:szCs w:val="20"/>
                                  </w:rPr>
                                </w:pPr>
                                <w:r w:rsidRPr="00162289">
                                  <w:rPr>
                                    <w:sz w:val="20"/>
                                    <w:szCs w:val="20"/>
                                  </w:rPr>
                                  <w:t xml:space="preserve">Investment Promotion Division 2 Advanced Manufacturing Industries </w:t>
                                </w:r>
                              </w:p>
                              <w:p w14:paraId="2477A805" w14:textId="77777777" w:rsidR="00405442" w:rsidRPr="00162289" w:rsidRDefault="00405442" w:rsidP="00E44B5B">
                                <w:pPr>
                                  <w:pStyle w:val="aff0"/>
                                  <w:numPr>
                                    <w:ilvl w:val="0"/>
                                    <w:numId w:val="19"/>
                                  </w:numPr>
                                  <w:snapToGrid w:val="0"/>
                                  <w:spacing w:line="276" w:lineRule="auto"/>
                                  <w:ind w:firstLineChars="0"/>
                                  <w:jc w:val="left"/>
                                  <w:rPr>
                                    <w:sz w:val="20"/>
                                    <w:szCs w:val="20"/>
                                  </w:rPr>
                                </w:pPr>
                                <w:r w:rsidRPr="00162289">
                                  <w:rPr>
                                    <w:sz w:val="20"/>
                                    <w:szCs w:val="20"/>
                                  </w:rPr>
                                  <w:t xml:space="preserve">Investment Promotion Division 3 Basic and Supporting Industries </w:t>
                                </w:r>
                              </w:p>
                              <w:p w14:paraId="1D75820A" w14:textId="77777777" w:rsidR="00405442" w:rsidRPr="00162289" w:rsidRDefault="00405442" w:rsidP="00E44B5B">
                                <w:pPr>
                                  <w:pStyle w:val="aff0"/>
                                  <w:numPr>
                                    <w:ilvl w:val="0"/>
                                    <w:numId w:val="19"/>
                                  </w:numPr>
                                  <w:snapToGrid w:val="0"/>
                                  <w:spacing w:line="276" w:lineRule="auto"/>
                                  <w:ind w:firstLineChars="0"/>
                                  <w:jc w:val="left"/>
                                  <w:rPr>
                                    <w:sz w:val="20"/>
                                    <w:szCs w:val="20"/>
                                  </w:rPr>
                                </w:pPr>
                                <w:r w:rsidRPr="00162289">
                                  <w:rPr>
                                    <w:sz w:val="20"/>
                                    <w:szCs w:val="20"/>
                                  </w:rPr>
                                  <w:t>Investment Promotion Division 4 Digital, Creative Industries and High Value Services</w:t>
                                </w:r>
                              </w:p>
                            </w:txbxContent>
                          </wps:txbx>
                          <wps:bodyPr rot="0" vert="horz" wrap="square" lIns="91440" tIns="45720" rIns="91440" bIns="45720" anchor="t" anchorCtr="0" upright="1">
                            <a:noAutofit/>
                          </wps:bodyPr>
                        </wps:wsp>
                        <wps:wsp>
                          <wps:cNvPr id="111" name="Line 121"/>
                          <wps:cNvCnPr/>
                          <wps:spPr bwMode="auto">
                            <a:xfrm flipV="1">
                              <a:off x="2853559" y="4272455"/>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 name="Straight Connector 112"/>
                          <wps:cNvCnPr/>
                          <wps:spPr>
                            <a:xfrm>
                              <a:off x="2837689" y="1071967"/>
                              <a:ext cx="52" cy="4661446"/>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13" name="Straight Connector 113"/>
                          <wps:cNvCnPr/>
                          <wps:spPr>
                            <a:xfrm>
                              <a:off x="90630" y="6839278"/>
                              <a:ext cx="22225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14" name="Straight Connector 114"/>
                          <wps:cNvCnPr/>
                          <wps:spPr>
                            <a:xfrm>
                              <a:off x="87308" y="5909643"/>
                              <a:ext cx="0" cy="92710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15" name="Text Box 96"/>
                          <wps:cNvSpPr txBox="1">
                            <a:spLocks noChangeArrowheads="1"/>
                          </wps:cNvSpPr>
                          <wps:spPr bwMode="auto">
                            <a:xfrm>
                              <a:off x="3414576" y="5224372"/>
                              <a:ext cx="2746527" cy="1664396"/>
                            </a:xfrm>
                            <a:prstGeom prst="rect">
                              <a:avLst/>
                            </a:prstGeom>
                            <a:solidFill>
                              <a:srgbClr val="FFFFFF"/>
                            </a:solidFill>
                            <a:ln w="9525">
                              <a:solidFill>
                                <a:srgbClr val="000000"/>
                              </a:solidFill>
                              <a:miter lim="800000"/>
                              <a:headEnd/>
                              <a:tailEnd/>
                            </a:ln>
                          </wps:spPr>
                          <wps:txbx>
                            <w:txbxContent>
                              <w:p w14:paraId="400A7247" w14:textId="77777777" w:rsidR="00405442" w:rsidRPr="00162289" w:rsidRDefault="00405442" w:rsidP="00162289">
                                <w:pPr>
                                  <w:snapToGrid w:val="0"/>
                                  <w:spacing w:line="276" w:lineRule="auto"/>
                                  <w:ind w:firstLineChars="0" w:firstLine="0"/>
                                  <w:jc w:val="left"/>
                                  <w:rPr>
                                    <w:b/>
                                    <w:bCs/>
                                    <w:sz w:val="20"/>
                                    <w:szCs w:val="20"/>
                                  </w:rPr>
                                </w:pPr>
                                <w:r w:rsidRPr="00162289">
                                  <w:rPr>
                                    <w:b/>
                                    <w:bCs/>
                                    <w:sz w:val="20"/>
                                    <w:szCs w:val="20"/>
                                  </w:rPr>
                                  <w:t>Investment Monitoring Division</w:t>
                                </w:r>
                              </w:p>
                              <w:p w14:paraId="6BCEF3EB" w14:textId="77777777" w:rsidR="00405442" w:rsidRPr="00162289" w:rsidRDefault="00405442" w:rsidP="00E44B5B">
                                <w:pPr>
                                  <w:pStyle w:val="aff0"/>
                                  <w:numPr>
                                    <w:ilvl w:val="0"/>
                                    <w:numId w:val="19"/>
                                  </w:numPr>
                                  <w:snapToGrid w:val="0"/>
                                  <w:spacing w:line="276" w:lineRule="auto"/>
                                  <w:ind w:firstLineChars="0"/>
                                  <w:jc w:val="left"/>
                                  <w:rPr>
                                    <w:sz w:val="20"/>
                                    <w:szCs w:val="20"/>
                                  </w:rPr>
                                </w:pPr>
                                <w:r w:rsidRPr="00162289">
                                  <w:rPr>
                                    <w:b/>
                                    <w:bCs/>
                                    <w:sz w:val="20"/>
                                    <w:szCs w:val="20"/>
                                  </w:rPr>
                                  <w:t xml:space="preserve"> </w:t>
                                </w:r>
                                <w:r w:rsidRPr="00162289">
                                  <w:rPr>
                                    <w:sz w:val="20"/>
                                    <w:szCs w:val="20"/>
                                  </w:rPr>
                                  <w:t>Investment Monitoring Division 1</w:t>
                                </w:r>
                              </w:p>
                              <w:p w14:paraId="7D706E50" w14:textId="77777777" w:rsidR="00405442" w:rsidRPr="00162289" w:rsidRDefault="00405442" w:rsidP="00E44B5B">
                                <w:pPr>
                                  <w:pStyle w:val="aff0"/>
                                  <w:numPr>
                                    <w:ilvl w:val="0"/>
                                    <w:numId w:val="20"/>
                                  </w:numPr>
                                  <w:snapToGrid w:val="0"/>
                                  <w:spacing w:line="276" w:lineRule="auto"/>
                                  <w:ind w:firstLineChars="0"/>
                                  <w:jc w:val="left"/>
                                  <w:rPr>
                                    <w:sz w:val="20"/>
                                    <w:szCs w:val="20"/>
                                  </w:rPr>
                                </w:pPr>
                                <w:r w:rsidRPr="00162289">
                                  <w:rPr>
                                    <w:sz w:val="20"/>
                                    <w:szCs w:val="20"/>
                                  </w:rPr>
                                  <w:t>Bio and Medical Industries</w:t>
                                </w:r>
                              </w:p>
                              <w:p w14:paraId="5D44DB49" w14:textId="77777777" w:rsidR="00405442" w:rsidRPr="00162289" w:rsidRDefault="00405442" w:rsidP="00E44B5B">
                                <w:pPr>
                                  <w:pStyle w:val="aff0"/>
                                  <w:numPr>
                                    <w:ilvl w:val="0"/>
                                    <w:numId w:val="20"/>
                                  </w:numPr>
                                  <w:snapToGrid w:val="0"/>
                                  <w:spacing w:line="276" w:lineRule="auto"/>
                                  <w:ind w:firstLineChars="0"/>
                                  <w:jc w:val="left"/>
                                  <w:rPr>
                                    <w:sz w:val="20"/>
                                    <w:szCs w:val="20"/>
                                  </w:rPr>
                                </w:pPr>
                                <w:r w:rsidRPr="00162289">
                                  <w:rPr>
                                    <w:sz w:val="20"/>
                                    <w:szCs w:val="20"/>
                                  </w:rPr>
                                  <w:t>Advanced Manufacturing Industries</w:t>
                                </w:r>
                              </w:p>
                              <w:p w14:paraId="359D72D6" w14:textId="77777777" w:rsidR="00405442" w:rsidRPr="00162289" w:rsidRDefault="00405442" w:rsidP="00E44B5B">
                                <w:pPr>
                                  <w:pStyle w:val="aff0"/>
                                  <w:numPr>
                                    <w:ilvl w:val="0"/>
                                    <w:numId w:val="19"/>
                                  </w:numPr>
                                  <w:snapToGrid w:val="0"/>
                                  <w:spacing w:line="276" w:lineRule="auto"/>
                                  <w:ind w:firstLineChars="0"/>
                                  <w:jc w:val="left"/>
                                  <w:rPr>
                                    <w:sz w:val="20"/>
                                    <w:szCs w:val="20"/>
                                  </w:rPr>
                                </w:pPr>
                                <w:r w:rsidRPr="00162289">
                                  <w:rPr>
                                    <w:sz w:val="20"/>
                                    <w:szCs w:val="20"/>
                                  </w:rPr>
                                  <w:t>Investment Monitoring Division 2</w:t>
                                </w:r>
                              </w:p>
                              <w:p w14:paraId="744B441F" w14:textId="77777777" w:rsidR="00405442" w:rsidRPr="00162289" w:rsidRDefault="00405442" w:rsidP="00E44B5B">
                                <w:pPr>
                                  <w:pStyle w:val="aff0"/>
                                  <w:numPr>
                                    <w:ilvl w:val="0"/>
                                    <w:numId w:val="20"/>
                                  </w:numPr>
                                  <w:snapToGrid w:val="0"/>
                                  <w:spacing w:line="276" w:lineRule="auto"/>
                                  <w:ind w:firstLineChars="0"/>
                                  <w:jc w:val="left"/>
                                  <w:rPr>
                                    <w:sz w:val="20"/>
                                    <w:szCs w:val="20"/>
                                  </w:rPr>
                                </w:pPr>
                                <w:r w:rsidRPr="00162289">
                                  <w:rPr>
                                    <w:sz w:val="20"/>
                                    <w:szCs w:val="20"/>
                                  </w:rPr>
                                  <w:t>Basic and Supporting Industries</w:t>
                                </w:r>
                              </w:p>
                              <w:p w14:paraId="068144F0" w14:textId="77777777" w:rsidR="00405442" w:rsidRPr="00162289" w:rsidRDefault="00405442" w:rsidP="00E44B5B">
                                <w:pPr>
                                  <w:pStyle w:val="aff0"/>
                                  <w:numPr>
                                    <w:ilvl w:val="0"/>
                                    <w:numId w:val="20"/>
                                  </w:numPr>
                                  <w:snapToGrid w:val="0"/>
                                  <w:spacing w:line="276" w:lineRule="auto"/>
                                  <w:ind w:firstLineChars="0"/>
                                  <w:jc w:val="left"/>
                                  <w:rPr>
                                    <w:sz w:val="20"/>
                                    <w:szCs w:val="20"/>
                                  </w:rPr>
                                </w:pPr>
                                <w:r w:rsidRPr="00162289">
                                  <w:rPr>
                                    <w:sz w:val="20"/>
                                    <w:szCs w:val="20"/>
                                  </w:rPr>
                                  <w:t>Digital, Creative Industries, and High Value Services</w:t>
                                </w:r>
                              </w:p>
                            </w:txbxContent>
                          </wps:txbx>
                          <wps:bodyPr rot="0" vert="horz" wrap="square" lIns="91440" tIns="45720" rIns="91440" bIns="45720" anchor="t" anchorCtr="0" upright="1">
                            <a:noAutofit/>
                          </wps:bodyPr>
                        </wps:wsp>
                        <wps:wsp>
                          <wps:cNvPr id="116" name="Line 121"/>
                          <wps:cNvCnPr/>
                          <wps:spPr bwMode="auto">
                            <a:xfrm flipV="1">
                              <a:off x="2838990" y="5666659"/>
                              <a:ext cx="56578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7" name="Text Box 117"/>
                        <wps:cNvSpPr txBox="1"/>
                        <wps:spPr>
                          <a:xfrm>
                            <a:off x="4325816" y="323557"/>
                            <a:ext cx="1111348" cy="295422"/>
                          </a:xfrm>
                          <a:prstGeom prst="rect">
                            <a:avLst/>
                          </a:prstGeom>
                          <a:solidFill>
                            <a:schemeClr val="bg1"/>
                          </a:solidFill>
                          <a:ln w="6350">
                            <a:solidFill>
                              <a:schemeClr val="bg1"/>
                            </a:solidFill>
                          </a:ln>
                        </wps:spPr>
                        <wps:txbx>
                          <w:txbxContent>
                            <w:p w14:paraId="283E5F6A" w14:textId="77777777" w:rsidR="00405442" w:rsidRPr="00162289" w:rsidRDefault="00405442" w:rsidP="00162289">
                              <w:pPr>
                                <w:pStyle w:val="af7"/>
                                <w:snapToGrid w:val="0"/>
                                <w:spacing w:beforeLines="10" w:before="51"/>
                                <w:rPr>
                                  <w:sz w:val="20"/>
                                </w:rPr>
                              </w:pPr>
                              <w:r w:rsidRPr="00162289">
                                <w:rPr>
                                  <w:sz w:val="20"/>
                                </w:rPr>
                                <w:t>Policy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0" o:spid="_x0000_s1074" style="position:absolute;left:0;text-align:left;margin-left:-.05pt;margin-top:13.4pt;width:421pt;height:552.65pt;z-index:251661312;mso-width-relative:margin;mso-height-relative:margin" coordsize="60280,71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">
                <v:group id="Group 81" o:spid="_x0000_s1075" style="position:absolute;width:60280;height:71013" coordsize="62426,70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Text Box 93" o:spid="_x0000_s1076" type="#_x0000_t202" style="position:absolute;left:21914;width:12852;height:3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MivcMA&#10;AADbAAAADwAAAGRycy9kb3ducmV2LnhtbESPQWsCMRSE7wX/Q3hCL0WzarG6GqUUFL2plfb62Dx3&#10;Fzcv2ySu6783QsHjMPPNMPNlayrRkPOlZQWDfgKCOLO65FzB8XvVm4DwAVljZZkU3MjDctF5mWOq&#10;7ZX31BxCLmIJ+xQVFCHUqZQ+K8ig79uaOHon6wyGKF0utcNrLDeVHCbJWBosOS4UWNNXQdn5cDEK&#10;Ju+b5tdvR7ufbHyqpuHto1n/OaVeu+3nDESgNjzD//RGR24Ijy/xB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MivcMAAADbAAAADwAAAAAAAAAAAAAAAACYAgAAZHJzL2Rv&#10;d25yZXYueG1sUEsFBgAAAAAEAAQA9QAAAIgDAAAAAA==&#10;">
                    <v:textbox>
                      <w:txbxContent>
                        <w:p w14:paraId="0F584AC7" w14:textId="77777777" w:rsidR="002D4589" w:rsidRPr="00162289" w:rsidRDefault="002D4589" w:rsidP="00162289">
                          <w:pPr>
                            <w:pStyle w:val="af7"/>
                            <w:snapToGrid w:val="0"/>
                            <w:rPr>
                              <w:b/>
                              <w:bCs/>
                              <w:sz w:val="20"/>
                            </w:rPr>
                          </w:pPr>
                          <w:r w:rsidRPr="00162289">
                            <w:rPr>
                              <w:b/>
                              <w:bCs/>
                              <w:sz w:val="20"/>
                            </w:rPr>
                            <w:t>總理府</w:t>
                          </w:r>
                        </w:p>
                      </w:txbxContent>
                    </v:textbox>
                  </v:shape>
                  <v:line id="Line 108" o:spid="_x0000_s1077" style="position:absolute;flip:x;visibility:visible;mso-wrap-style:square" from="28220,3468" to="28226,6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spk8YAAADbAAAADwAAAGRycy9kb3ducmV2LnhtbESPQWsCMRSE7wX/Q3iCl1KztaWsW6OI&#10;IPTgRS0rvT03r5tlNy/bJNXtvzeFQo/DzHzDLFaD7cSFfGgcK3icZiCIK6cbrhW8H7cPOYgQkTV2&#10;jknBDwVYLUd3Cyy0u/KeLodYiwThUKACE2NfSBkqQxbD1PXEyft03mJM0tdSe7wmuO3kLMtepMWG&#10;04LBnjaGqvbwbRXIfHf/5dfn57ZsT6e5Kauy/9gpNRkP61cQkYb4H/5rv2kF+RP8fkk/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KZPGAAAA2wAAAA8AAAAAAAAA&#10;AAAAAAAAoQIAAGRycy9kb3ducmV2LnhtbFBLBQYAAAAABAAEAPkAAACUAwAAAAA=&#10;"/>
                  <v:shape id="Text Box 94" o:spid="_x0000_s1078" type="#_x0000_t202" style="position:absolute;left:15450;top:6936;width:25336;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fUsQA&#10;AADbAAAADwAAAGRycy9kb3ducmV2LnhtbESPT2sCMRTE70K/Q3gFL+Jm24q1W6NIQdGbtdJeH5u3&#10;f+jmZU3iuv32RhB6HGZ+M8x82ZtGdOR8bVnBU5KCIM6trrlUcPxaj2cgfEDW2FgmBX/kYbl4GMwx&#10;0/bCn9QdQiliCfsMFVQhtJmUPq/IoE9sSxy9wjqDIUpXSu3wEstNI5/TdCoN1hwXKmzpo6L893A2&#10;CmaTbffjdy/773xaNG9h9NptTk6p4WO/egcRqA//4Tu91TcObl/i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H1LEAAAA2wAAAA8AAAAAAAAAAAAAAAAAmAIAAGRycy9k&#10;b3ducmV2LnhtbFBLBQYAAAAABAAEAPUAAACJAwAAAAA=&#10;">
                    <v:textbox>
                      <w:txbxContent>
                        <w:p w14:paraId="493972B5" w14:textId="77777777" w:rsidR="002D4589" w:rsidRPr="00162289" w:rsidRDefault="002D4589" w:rsidP="00162289">
                          <w:pPr>
                            <w:pStyle w:val="af7"/>
                            <w:snapToGrid w:val="0"/>
                            <w:spacing w:beforeLines="10" w:before="51"/>
                            <w:rPr>
                              <w:b/>
                              <w:bCs/>
                              <w:sz w:val="20"/>
                            </w:rPr>
                          </w:pPr>
                          <w:r w:rsidRPr="00162289">
                            <w:rPr>
                              <w:b/>
                              <w:bCs/>
                              <w:sz w:val="20"/>
                            </w:rPr>
                            <w:t>Office of the Board of Investment</w:t>
                          </w:r>
                        </w:p>
                      </w:txbxContent>
                    </v:textbox>
                  </v:shape>
                  <v:shape id="_x0000_s1079" type="#_x0000_t202" style="position:absolute;left:42249;top:6935;width:17724;height:3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w:txbxContent>
                        <w:p w14:paraId="3BF26F5B" w14:textId="77777777" w:rsidR="002D4589" w:rsidRPr="00162289" w:rsidRDefault="002D4589" w:rsidP="00162289">
                          <w:pPr>
                            <w:pStyle w:val="af7"/>
                            <w:snapToGrid w:val="0"/>
                            <w:spacing w:beforeLines="25" w:before="128"/>
                            <w:rPr>
                              <w:b/>
                              <w:bCs/>
                              <w:sz w:val="20"/>
                            </w:rPr>
                          </w:pPr>
                          <w:r w:rsidRPr="00162289">
                            <w:rPr>
                              <w:b/>
                              <w:bCs/>
                              <w:sz w:val="20"/>
                            </w:rPr>
                            <w:t>Board of Investment</w:t>
                          </w:r>
                        </w:p>
                      </w:txbxContent>
                    </v:textbox>
                  </v:shape>
                  <v:line id="Line 121" o:spid="_x0000_s1080" style="position:absolute;visibility:visible;mso-wrap-style:square" from="40832,8828" to="42166,8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6j4MUAAADbAAAADwAAAGRycy9kb3ducmV2LnhtbESPQWvCQBSE74L/YXlCb7qxhSDRVUQp&#10;aA+lWkGPz+wziWbfht1tkv77bqHQ4zAz3zCLVW9q0ZLzlWUF00kCgji3uuJCwenzdTwD4QOyxtoy&#10;KfgmD6vlcLDATNuOD9QeQyEihH2GCsoQmkxKn5dk0E9sQxy9m3UGQ5SukNphF+Gmls9JkkqDFceF&#10;EhvalJQ/jl9GwfvL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46j4MUAAADbAAAADwAAAAAAAAAA&#10;AAAAAAChAgAAZHJzL2Rvd25yZXYueG1sUEsFBgAAAAAEAAQA+QAAAJMDAAAAAA==&#10;"/>
                  <v:shape id="Text Box 103" o:spid="_x0000_s1081" type="#_x0000_t202" style="position:absolute;left:157;top:11981;width:22479;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BJcUA&#10;AADbAAAADwAAAGRycy9kb3ducmV2LnhtbESPW2sCMRSE34X+h3AKvohmq+Jlu1FKoWLfrIq+HjZn&#10;L3Rzsk3Sdfvvm4LQx2Hmm2GybW8a0ZHztWUFT5MEBHFudc2lgvPpbbwC4QOyxsYyKfghD9vNwyDD&#10;VNsbf1B3DKWIJexTVFCF0KZS+rwig35iW+LoFdYZDFG6UmqHt1huGjlNkoU0WHNcqLCl14ryz+O3&#10;UbCa77urf58dLvmiaNZhtOx2X06p4WP/8gwiUB/+w3d6ryO3hL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IElxQAAANsAAAAPAAAAAAAAAAAAAAAAAJgCAABkcnMv&#10;ZG93bnJldi54bWxQSwUGAAAAAAQABAD1AAAAigMAAAAA&#10;">
                    <v:textbox>
                      <w:txbxContent>
                        <w:p w14:paraId="5EA6DB96" w14:textId="77777777" w:rsidR="002D4589" w:rsidRPr="00162289" w:rsidRDefault="002D4589" w:rsidP="00162289">
                          <w:pPr>
                            <w:snapToGrid w:val="0"/>
                            <w:spacing w:line="300" w:lineRule="exact"/>
                            <w:ind w:firstLineChars="0" w:firstLine="0"/>
                            <w:jc w:val="center"/>
                            <w:rPr>
                              <w:b/>
                              <w:bCs/>
                              <w:sz w:val="20"/>
                              <w:szCs w:val="20"/>
                            </w:rPr>
                          </w:pPr>
                          <w:r w:rsidRPr="00162289">
                            <w:rPr>
                              <w:b/>
                              <w:bCs/>
                              <w:sz w:val="20"/>
                              <w:szCs w:val="20"/>
                            </w:rPr>
                            <w:t>Office of the Secretary General</w:t>
                          </w:r>
                        </w:p>
                      </w:txbxContent>
                    </v:textbox>
                  </v:shape>
                  <v:line id="Line 121" o:spid="_x0000_s1082" style="position:absolute;flip:y;visibility:visible;mso-wrap-style:square" from="22702,13716" to="28360,13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74sIAAADbAAAADwAAAGRycy9kb3ducmV2LnhtbERPz2vCMBS+D/Y/hDfYZczUIaN2RpGB&#10;4MGLTlq8vTVvTWnz0iVR639vDoMdP77fi9Voe3EhH1rHCqaTDARx7XTLjYLj1+Y1BxEissbeMSm4&#10;UYDV8vFhgYV2V97T5RAbkUI4FKjAxDgUUobakMUwcQNx4n6ctxgT9I3UHq8p3PbyLcvepcWWU4PB&#10;gT4N1d3hbBXIfPfy69ffs67sqmpuyrocTjulnp/G9QeISGP8F/+5t1pBnsamL+kH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T+74sIAAADbAAAADwAAAAAAAAAAAAAA&#10;AAChAgAAZHJzL2Rvd25yZXYueG1sUEsFBgAAAAAEAAQA+QAAAJADAAAAAA==&#10;"/>
                  <v:shape id="Text Box 104" o:spid="_x0000_s1083" type="#_x0000_t202" style="position:absolute;top:15923;width:22606;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ewzMUA&#10;AADbAAAADwAAAGRycy9kb3ducmV2LnhtbESPW2sCMRSE34X+h3AKvohmq+Jlu1FKoWLfrIq+HjZn&#10;L3Rzsk3Sdfvvm4LQx2Hmm2GybW8a0ZHztWUFT5MEBHFudc2lgvPpbbwC4QOyxsYyKfghD9vNwyDD&#10;VNsbf1B3DKWIJexTVFCF0KZS+rwig35iW+LoFdYZDFG6UmqHt1huGjlNkoU0WHNcqLCl14ryz+O3&#10;UbCa77urf58dLvmiaNZhtOx2X06p4WP/8gwiUB/+w3d6ryO3hr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7DMxQAAANsAAAAPAAAAAAAAAAAAAAAAAJgCAABkcnMv&#10;ZG93bnJldi54bWxQSwUGAAAAAAQABAD1AAAAigMAAAAA&#10;">
                    <v:textbox>
                      <w:txbxContent>
                        <w:p w14:paraId="4242E80D" w14:textId="77777777" w:rsidR="002D4589" w:rsidRPr="00162289" w:rsidRDefault="002D4589" w:rsidP="00162289">
                          <w:pPr>
                            <w:snapToGrid w:val="0"/>
                            <w:ind w:firstLineChars="0" w:firstLine="0"/>
                            <w:jc w:val="center"/>
                            <w:rPr>
                              <w:b/>
                              <w:bCs/>
                              <w:sz w:val="20"/>
                              <w:szCs w:val="20"/>
                              <w:u w:val="single"/>
                            </w:rPr>
                          </w:pPr>
                          <w:r w:rsidRPr="00162289">
                            <w:rPr>
                              <w:b/>
                              <w:bCs/>
                              <w:sz w:val="20"/>
                              <w:szCs w:val="20"/>
                            </w:rPr>
                            <w:t>Foreign Investment Marketing Division</w:t>
                          </w:r>
                        </w:p>
                      </w:txbxContent>
                    </v:textbox>
                  </v:shape>
                  <v:line id="Line 121" o:spid="_x0000_s1084" style="position:absolute;flip:y;visibility:visible;mso-wrap-style:square" from="22702,18445" to="28360,18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AhOcIAAADbAAAADwAAAGRycy9kb3ducmV2LnhtbERPz2vCMBS+C/sfwhvsIjN1iGg1igjC&#10;Dl6mUvH21jyb0ualJpl2/705DHb8+H4v171txZ18qB0rGI8yEMSl0zVXCk7H3fsMRIjIGlvHpOCX&#10;AqxXL4Ml5to9+Ivuh1iJFMIhRwUmxi6XMpSGLIaR64gTd3XeYkzQV1J7fKRw28qPLJtKizWnBoMd&#10;bQ2VzeHHKpCz/fDmN9+TpmjO57kpyqK77JV6e+03CxCR+vgv/nN/agXztD59ST9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AhOcIAAADbAAAADwAAAAAAAAAAAAAA&#10;AAChAgAAZHJzL2Rvd25yZXYueG1sUEsFBgAAAAAEAAQA+QAAAJADAAAAAA==&#10;"/>
                  <v:line id="Line 121" o:spid="_x0000_s1085" style="position:absolute;flip:y;visibility:visible;mso-wrap-style:square" from="22702,24153" to="28360,24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yEosUAAADbAAAADwAAAGRycy9kb3ducmV2LnhtbESPQWsCMRSE70L/Q3hCL1KzFhFdjSKF&#10;ggcv1bLS23Pz3Cy7edkmUbf/3hQKPQ4z8w2z2vS2FTfyoXasYDLOQBCXTtdcKfg8vr/MQYSIrLF1&#10;TAp+KMBm/TRYYa7dnT/odoiVSBAOOSowMXa5lKE0ZDGMXUecvIvzFmOSvpLa4z3BbStfs2wmLdac&#10;Fgx29GaobA5Xq0DO96Nvvz1Pm6I5nRamKIvua6/U87DfLkFE6uN/+K+90woWE/j9kn6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dyEosUAAADbAAAADwAAAAAAAAAA&#10;AAAAAAChAgAAZHJzL2Rvd25yZXYueG1sUEsFBgAAAAAEAAQA+QAAAJMDAAAAAA==&#10;"/>
                  <v:shape id="Text Box 105" o:spid="_x0000_s1086" type="#_x0000_t202" style="position:absolute;left:157;top:21752;width:22416;height:4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0YM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sBP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rRgxQAAANsAAAAPAAAAAAAAAAAAAAAAAJgCAABkcnMv&#10;ZG93bnJldi54bWxQSwUGAAAAAAQABAD1AAAAigMAAAAA&#10;">
                    <v:textbox>
                      <w:txbxContent>
                        <w:p w14:paraId="1BCD1D68" w14:textId="77777777" w:rsidR="002D4589" w:rsidRPr="00162289" w:rsidRDefault="002D4589" w:rsidP="00162289">
                          <w:pPr>
                            <w:snapToGrid w:val="0"/>
                            <w:spacing w:line="300" w:lineRule="exact"/>
                            <w:ind w:firstLineChars="0" w:firstLine="0"/>
                            <w:jc w:val="center"/>
                            <w:rPr>
                              <w:b/>
                              <w:bCs/>
                              <w:sz w:val="20"/>
                              <w:szCs w:val="20"/>
                            </w:rPr>
                          </w:pPr>
                          <w:r w:rsidRPr="00162289">
                            <w:rPr>
                              <w:b/>
                              <w:bCs/>
                              <w:sz w:val="20"/>
                              <w:szCs w:val="20"/>
                            </w:rPr>
                            <w:t>Investment Ecosystem Division</w:t>
                          </w:r>
                        </w:p>
                      </w:txbxContent>
                    </v:textbox>
                  </v:shape>
                  <v:shape id="Text Box 102" o:spid="_x0000_s1087" type="#_x0000_t202" style="position:absolute;left:157;top:26896;width:22543;height:1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8QA&#10;AADbAAAADwAAAGRycy9kb3ducmV2LnhtbESPT2sCMRTE74LfITzBi9SsWqxujVKEFnvzH/b62Dx3&#10;Fzcv2ySu67c3hYLHYWZ+wyxWralEQ86XlhWMhgkI4szqknMFx8PnywyED8gaK8uk4E4eVstuZ4Gp&#10;tjfeUbMPuYgQ9ikqKEKoUyl9VpBBP7Q1cfTO1hkMUbpcaoe3CDeVHCfJVBosOS4UWNO6oOyyvxoF&#10;s9dN8+O/J9tTNj1X8zB4a75+nVL9XvvxDiJQG57h//ZGK5hP4O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2EfvEAAAA2wAAAA8AAAAAAAAAAAAAAAAAmAIAAGRycy9k&#10;b3ducmV2LnhtbFBLBQYAAAAABAAEAPUAAACJAwAAAAA=&#10;">
                    <v:textbox>
                      <w:txbxContent>
                        <w:p w14:paraId="26EDDABA" w14:textId="77777777" w:rsidR="002D4589" w:rsidRPr="00162289" w:rsidRDefault="002D4589" w:rsidP="00162289">
                          <w:pPr>
                            <w:spacing w:line="300" w:lineRule="exact"/>
                            <w:ind w:firstLineChars="0" w:firstLine="0"/>
                            <w:suppressOverlap/>
                            <w:jc w:val="center"/>
                            <w:rPr>
                              <w:b/>
                              <w:bCs/>
                              <w:sz w:val="20"/>
                              <w:szCs w:val="20"/>
                            </w:rPr>
                          </w:pPr>
                          <w:r w:rsidRPr="00162289">
                            <w:rPr>
                              <w:b/>
                              <w:bCs/>
                              <w:sz w:val="20"/>
                              <w:szCs w:val="20"/>
                            </w:rPr>
                            <w:t>Regional Investment and Economic Center 1 – 7</w:t>
                          </w:r>
                        </w:p>
                        <w:p w14:paraId="0DECD10A" w14:textId="77777777" w:rsidR="002D4589" w:rsidRPr="00162289" w:rsidRDefault="002D4589" w:rsidP="00162289">
                          <w:pPr>
                            <w:spacing w:line="300" w:lineRule="exact"/>
                            <w:ind w:firstLineChars="0" w:firstLine="0"/>
                            <w:suppressOverlap/>
                            <w:jc w:val="left"/>
                            <w:rPr>
                              <w:sz w:val="20"/>
                              <w:szCs w:val="20"/>
                            </w:rPr>
                          </w:pPr>
                          <w:r w:rsidRPr="00162289">
                            <w:rPr>
                              <w:sz w:val="20"/>
                              <w:szCs w:val="20"/>
                            </w:rPr>
                            <w:t>Chiang Mai, Nakhon Ratchasima, Khon Kaen, Chonburi, Songkhla, Surat Thani, Phitsanulok</w:t>
                          </w:r>
                        </w:p>
                      </w:txbxContent>
                    </v:textbox>
                  </v:shape>
                  <v:line id="Line 113" o:spid="_x0000_s1088" style="position:absolute;flip:y;visibility:visible;mso-wrap-style:square" from="22676,32855" to="28334,32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snOsUAAADbAAAADwAAAGRycy9kb3ducmV2LnhtbESPQWsCMRSE74L/IbxCL6LZihTdGkUK&#10;ggcvtbLi7XXzull287ImUbf/vikUPA4z8w2zXPe2FTfyoXas4GWSgSAuna65UnD83I7nIEJE1tg6&#10;JgU/FGC9Gg6WmGt35w+6HWIlEoRDjgpMjF0uZSgNWQwT1xEn79t5izFJX0nt8Z7gtpXTLHuVFmtO&#10;CwY7ejdUNoerVSDn+9HFb75mTdGcTgtTlEV33iv1/NRv3kBE6uMj/N/eaQWLGfx9ST9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asnOsUAAADbAAAADwAAAAAAAAAA&#10;AAAAAAChAgAAZHJzL2Rvd25yZXYueG1sUEsFBgAAAAAEAAQA+QAAAJMDAAAAAA==&#10;"/>
                  <v:shape id="_x0000_s1089" type="#_x0000_t202" style="position:absolute;left:315;top:40139;width:22333;height:14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MsFMUA&#10;AADbAAAADwAAAGRycy9kb3ducmV2LnhtbESPQWvCQBSE70L/w/KEXkQ3rW3U6CqlUNGbVWmvj+wz&#10;Cc2+TXe3Mf57tyB4HGbmG2ax6kwtWnK+sqzgaZSAIM6trrhQcDx8DKcgfEDWWFsmBRfysFo+9BaY&#10;aXvmT2r3oRARwj5DBWUITSalz0sy6Ee2IY7eyTqDIUpXSO3wHOGmls9JkkqDFceFEht6Lyn/2f8Z&#10;BdOXTfvtt+PdV56e6lkYTNr1r1Pqsd+9zUEE6sI9fGtvtILZK/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0ywUxQAAANsAAAAPAAAAAAAAAAAAAAAAAJgCAABkcnMv&#10;ZG93bnJldi54bWxQSwUGAAAAAAQABAD1AAAAigMAAAAA&#10;">
                    <v:textbox>
                      <w:txbxContent>
                        <w:p w14:paraId="511C1A57" w14:textId="77777777" w:rsidR="002D4589" w:rsidRPr="00162289" w:rsidRDefault="002D4589" w:rsidP="00162289">
                          <w:pPr>
                            <w:spacing w:line="300" w:lineRule="exact"/>
                            <w:ind w:firstLineChars="0" w:firstLine="0"/>
                            <w:jc w:val="center"/>
                            <w:rPr>
                              <w:b/>
                              <w:bCs/>
                              <w:sz w:val="20"/>
                              <w:szCs w:val="20"/>
                            </w:rPr>
                          </w:pPr>
                          <w:r w:rsidRPr="00162289">
                            <w:rPr>
                              <w:b/>
                              <w:bCs/>
                              <w:sz w:val="20"/>
                              <w:szCs w:val="20"/>
                            </w:rPr>
                            <w:t>Overseas Offices</w:t>
                          </w:r>
                        </w:p>
                        <w:p w14:paraId="3E2B4DCD" w14:textId="77777777" w:rsidR="002D4589" w:rsidRPr="00162289" w:rsidRDefault="002D4589" w:rsidP="00162289">
                          <w:pPr>
                            <w:spacing w:line="300" w:lineRule="exact"/>
                            <w:ind w:firstLineChars="0" w:firstLine="0"/>
                            <w:suppressOverlap/>
                            <w:jc w:val="left"/>
                            <w:rPr>
                              <w:sz w:val="20"/>
                              <w:szCs w:val="20"/>
                            </w:rPr>
                          </w:pPr>
                          <w:r w:rsidRPr="00162289">
                            <w:rPr>
                              <w:sz w:val="20"/>
                              <w:szCs w:val="20"/>
                            </w:rPr>
                            <w:t>Tokyo, Osaka, Seoul, Beijing, Guangzhou, Shanghai, Stockholm, Taipei, Sydney, Frankfurt, Paris, New York, Los Angeles, Mumbai, Jakarta, Hanoi</w:t>
                          </w:r>
                        </w:p>
                      </w:txbxContent>
                    </v:textbox>
                  </v:shape>
                  <v:line id="Line 113" o:spid="_x0000_s1090" style="position:absolute;flip:y;visibility:visible;mso-wrap-style:square" from="22702,47486" to="28360,47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Uc1sUAAADbAAAADwAAAGRycy9kb3ducmV2LnhtbESPQWsCMRSE74L/IbxCL6LZiohujSIF&#10;wYMXbVnx9rp53Sy7eVmTqNt/3xQKPQ4z8w2z2vS2FXfyoXas4GWSgSAuna65UvDxvhsvQISIrLF1&#10;TAq+KcBmPRysMNfuwUe6n2IlEoRDjgpMjF0uZSgNWQwT1xEn78t5izFJX0nt8ZHgtpXTLJtLizWn&#10;BYMdvRkqm9PNKpCLw+jqt5+zpmjO56UpyqK7HJR6fuq3ryAi9fE//NfeawXLO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Uc1sUAAADbAAAADwAAAAAAAAAA&#10;AAAAAAChAgAAZHJzL2Rvd25yZXYueG1sUEsFBgAAAAAEAAQA+QAAAJMDAAAAAA==&#10;"/>
                  <v:line id="Line 113" o:spid="_x0000_s1091" style="position:absolute;flip:y;visibility:visible;mso-wrap-style:square" from="22702,57323" to="28360,5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m5TcYAAADbAAAADwAAAGRycy9kb3ducmV2LnhtbESPT2sCMRTE74LfITzBS6nZSml1axQR&#10;hB68+IeV3l43r5tlNy/bJNXttzeFgsdhZn7DLFa9bcWFfKgdK3iaZCCIS6drrhScjtvHGYgQkTW2&#10;jknBLwVYLYeDBebaXXlPl0OsRIJwyFGBibHLpQylIYth4jri5H05bzEm6SupPV4T3LZymmUv0mLN&#10;acFgRxtDZXP4sQrkbPfw7defz03RnM9zU5RF97FTajzq128gIvXxHv5vv2sF81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5uU3GAAAA2wAAAA8AAAAAAAAA&#10;AAAAAAAAoQIAAGRycy9kb3ducmV2LnhtbFBLBQYAAAAABAAEAPkAAACUAwAAAAA=&#10;"/>
                  <v:shape id="Text Box 103" o:spid="_x0000_s1092" type="#_x0000_t202" style="position:absolute;left:315;top:55810;width:22479;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KDisIA&#10;AADbAAAADwAAAGRycy9kb3ducmV2LnhtbERPz2vCMBS+C/4P4Qm7DJs6R2c7o4zBxN3UiV4fzbMt&#10;a15qktXuv18OA48f3+/lejCt6Mn5xrKCWZKCIC6tbrhScPz6mC5A+ICssbVMCn7Jw3o1Hi2x0PbG&#10;e+oPoRIxhH2BCuoQukJKX9Zk0Ce2I47cxTqDIUJXSe3wFsNNK5/SNJMGG44NNXb0XlP5ffgxChbP&#10;2/7sP+e7U5ld2jw8vvSbq1PqYTK8vYIINIS7+N+91QryODZ+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0oOKwgAAANsAAAAPAAAAAAAAAAAAAAAAAJgCAABkcnMvZG93&#10;bnJldi54bWxQSwUGAAAAAAQABAD1AAAAhwMAAAAA&#10;">
                    <v:textbox>
                      <w:txbxContent>
                        <w:p w14:paraId="1E549548" w14:textId="77777777" w:rsidR="002D4589" w:rsidRPr="00162289" w:rsidRDefault="002D4589" w:rsidP="00162289">
                          <w:pPr>
                            <w:snapToGrid w:val="0"/>
                            <w:spacing w:line="300" w:lineRule="exact"/>
                            <w:ind w:firstLineChars="0" w:firstLine="0"/>
                            <w:jc w:val="center"/>
                            <w:rPr>
                              <w:b/>
                              <w:bCs/>
                              <w:sz w:val="20"/>
                              <w:szCs w:val="20"/>
                            </w:rPr>
                          </w:pPr>
                          <w:r w:rsidRPr="00162289">
                            <w:rPr>
                              <w:b/>
                              <w:bCs/>
                              <w:sz w:val="20"/>
                              <w:szCs w:val="20"/>
                            </w:rPr>
                            <w:t>Investment Services Center</w:t>
                          </w:r>
                        </w:p>
                      </w:txbxContent>
                    </v:textbox>
                  </v:shape>
                  <v:shape id="Text Box 103" o:spid="_x0000_s1093" type="#_x0000_t202" style="position:absolute;left:3179;top:65742;width:23495;height:4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4mEcQA&#10;AADbAAAADwAAAGRycy9kb3ducmV2LnhtbESPQWvCQBSE7wX/w/IEL0U31WJN6ioiVPRmrej1kX0m&#10;odm36e42xn/vCoUeh5n5hpkvO1OLlpyvLCt4GSUgiHOrKy4UHL8+hjMQPiBrrC2Tght5WC56T3PM&#10;tL3yJ7WHUIgIYZ+hgjKEJpPS5yUZ9CPbEEfvYp3BEKUrpHZ4jXBTy3GSTKXBiuNCiQ2tS8q/D79G&#10;wex12579brI/5dNLnYbnt3bz45Qa9LvVO4hAXfgP/7W3WkGawuNL/A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eJhHEAAAA2wAAAA8AAAAAAAAAAAAAAAAAmAIAAGRycy9k&#10;b3ducmV2LnhtbFBLBQYAAAAABAAEAPUAAACJAwAAAAA=&#10;">
                    <v:textbox>
                      <w:txbxContent>
                        <w:p w14:paraId="2DEF9C89" w14:textId="77777777" w:rsidR="002D4589" w:rsidRPr="00162289" w:rsidRDefault="002D4589" w:rsidP="00162289">
                          <w:pPr>
                            <w:snapToGrid w:val="0"/>
                            <w:spacing w:line="300" w:lineRule="exact"/>
                            <w:ind w:firstLineChars="0" w:firstLine="0"/>
                            <w:jc w:val="center"/>
                            <w:rPr>
                              <w:b/>
                              <w:bCs/>
                              <w:sz w:val="20"/>
                              <w:szCs w:val="20"/>
                            </w:rPr>
                          </w:pPr>
                          <w:r w:rsidRPr="00162289">
                            <w:rPr>
                              <w:b/>
                              <w:bCs/>
                              <w:sz w:val="20"/>
                              <w:szCs w:val="20"/>
                            </w:rPr>
                            <w:t>One Stop Service Center for Visas and Work Permits</w:t>
                          </w:r>
                        </w:p>
                      </w:txbxContent>
                    </v:textbox>
                  </v:shape>
                  <v:shape id="Text Box 103" o:spid="_x0000_s1094" type="#_x0000_t202" style="position:absolute;left:3179;top:59877;width:23431;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8JsYA&#10;AADcAAAADwAAAGRycy9kb3ducmV2LnhtbESPT2/CMAzF75P2HSJP4jKNFIYY6whomsQEN/5M29Vq&#10;TFutcUoSSvn2+DBpN1vv+b2f58veNaqjEGvPBkbDDBRx4W3NpYGvw+ppBiomZIuNZzJwpQjLxf3d&#10;HHPrL7yjbp9KJSEcczRQpdTmWseiIodx6Fti0Y4+OEyyhlLbgBcJd40eZ9lUO6xZGips6aOi4nd/&#10;dgZmk3X3EzfP2+9iemxe0+NL93kKxgwe+vc3UIn69G/+u15bwc8EX56RC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A8JsYAAADcAAAADwAAAAAAAAAAAAAAAACYAgAAZHJz&#10;L2Rvd25yZXYueG1sUEsFBgAAAAAEAAQA9QAAAIsDAAAAAA==&#10;">
                    <v:textbox>
                      <w:txbxContent>
                        <w:p w14:paraId="5C550225" w14:textId="6DC92685" w:rsidR="002D4589" w:rsidRPr="00162289" w:rsidRDefault="002D4589" w:rsidP="00162289">
                          <w:pPr>
                            <w:snapToGrid w:val="0"/>
                            <w:spacing w:line="300" w:lineRule="exact"/>
                            <w:ind w:firstLineChars="0" w:firstLine="0"/>
                            <w:jc w:val="center"/>
                            <w:rPr>
                              <w:b/>
                              <w:bCs/>
                              <w:sz w:val="20"/>
                              <w:szCs w:val="20"/>
                            </w:rPr>
                          </w:pPr>
                          <w:r w:rsidRPr="00162289">
                            <w:rPr>
                              <w:b/>
                              <w:bCs/>
                              <w:sz w:val="20"/>
                              <w:szCs w:val="20"/>
                            </w:rPr>
                            <w:t xml:space="preserve">One Start One Stop Investment Center </w:t>
                          </w:r>
                          <w:r w:rsidRPr="00E3683D">
                            <w:rPr>
                              <w:b/>
                              <w:bCs/>
                              <w:color w:val="000000" w:themeColor="text1"/>
                              <w:sz w:val="20"/>
                              <w:szCs w:val="20"/>
                            </w:rPr>
                            <w:t>（</w:t>
                          </w:r>
                          <w:r w:rsidRPr="00E3683D">
                            <w:rPr>
                              <w:b/>
                              <w:bCs/>
                              <w:color w:val="000000" w:themeColor="text1"/>
                              <w:sz w:val="20"/>
                              <w:szCs w:val="20"/>
                            </w:rPr>
                            <w:t>OSOS</w:t>
                          </w:r>
                          <w:r w:rsidRPr="00E3683D">
                            <w:rPr>
                              <w:b/>
                              <w:bCs/>
                              <w:color w:val="000000" w:themeColor="text1"/>
                              <w:sz w:val="20"/>
                              <w:szCs w:val="20"/>
                            </w:rPr>
                            <w:t>）</w:t>
                          </w:r>
                        </w:p>
                      </w:txbxContent>
                    </v:textbox>
                  </v:shape>
                  <v:line id="Straight Connector 101" o:spid="_x0000_s1095" style="position:absolute;visibility:visible;mso-wrap-style:square" from="945,62431" to="3168,62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rmV8QAAADcAAAADwAAAGRycy9kb3ducmV2LnhtbESPQW/CMAyF70j8h8hI3EbaoaGtkKJp&#10;Gtq0nWDjbjWmrdo4JQmQ/fsFCYmbrffe5+fVOppenMn51rKCfJaBIK6sbrlW8PuzeXgG4QOyxt4y&#10;KfgjD+tyPFphoe2Ft3TehVokCPsCFTQhDIWUvmrIoJ/ZgThpB+sMhrS6WmqHlwQ3vXzMsoU02HK6&#10;0OBAbw1V3e5kEiXfH4386F5w/+W+3ft8EZ/iUanpJL4uQQSK4W6+pT91qp/lcH0mTS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2uZXxAAAANwAAAAPAAAAAAAAAAAA&#10;AAAAAKECAABkcnMvZG93bnJldi54bWxQSwUGAAAAAAQABAD5AAAAkgMAAAAA&#10;" strokecolor="black [3040]"/>
                  <v:shape id="Text Box 96" o:spid="_x0000_s1096" type="#_x0000_t202" style="position:absolute;left:34052;top:13681;width:24076;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HysMA&#10;AADcAAAADwAAAGRycy9kb3ducmV2LnhtbERPS2sCMRC+C/0PYQpexM3WitqtUURosTerotdhM/ug&#10;m8mapOv23zcFobf5+J6zXPemER05X1tW8JSkIIhzq2suFZyOb+MFCB+QNTaWScEPeVivHgZLzLS9&#10;8Sd1h1CKGMI+QwVVCG0mpc8rMugT2xJHrrDOYIjQlVI7vMVw08hJms6kwZpjQ4UtbSvKvw7fRsFi&#10;uusu/uN5f85nRfMSRvPu/eqUGj72m1cQgfrwL767dzrOTyfw90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4HysMAAADcAAAADwAAAAAAAAAAAAAAAACYAgAAZHJzL2Rv&#10;d25yZXYueG1sUEsFBgAAAAAEAAQA9QAAAIgDAAAAAA==&#10;">
                    <v:textbox>
                      <w:txbxContent>
                        <w:p w14:paraId="44401F21" w14:textId="77777777" w:rsidR="002D4589" w:rsidRPr="00162289" w:rsidRDefault="002D4589" w:rsidP="00162289">
                          <w:pPr>
                            <w:snapToGrid w:val="0"/>
                            <w:spacing w:line="400" w:lineRule="exact"/>
                            <w:ind w:left="196" w:hangingChars="100" w:hanging="196"/>
                            <w:jc w:val="center"/>
                            <w:rPr>
                              <w:b/>
                              <w:bCs/>
                              <w:sz w:val="20"/>
                              <w:szCs w:val="20"/>
                            </w:rPr>
                          </w:pPr>
                          <w:r w:rsidRPr="00162289">
                            <w:rPr>
                              <w:b/>
                              <w:bCs/>
                              <w:sz w:val="20"/>
                              <w:szCs w:val="20"/>
                            </w:rPr>
                            <w:t>Information Technology Center</w:t>
                          </w:r>
                        </w:p>
                      </w:txbxContent>
                    </v:textbox>
                  </v:shape>
                  <v:shape id="Text Box 96" o:spid="_x0000_s1097" type="#_x0000_t202" style="position:absolute;left:34052;top:18008;width:24222;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iUcIA&#10;AADcAAAADwAAAGRycy9kb3ducmV2LnhtbERPTWsCMRC9C/6HMIIX0ay1WF2NUgqK3tRKex024+7i&#10;ZrJN4rr9941Q8DaP9znLdWsq0ZDzpWUF41ECgjizuuRcwflzM5yB8AFZY2WZFPySh/Wq21liqu2d&#10;j9ScQi5iCPsUFRQh1KmUPivIoB/ZmjhyF+sMhghdLrXDeww3lXxJkqk0WHJsKLCmj4Ky6+lmFMxe&#10;d823308OX9n0Us3D4K3Z/jil+r32fQEiUBue4n/3Tsf5yQQez8QL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qJRwgAAANwAAAAPAAAAAAAAAAAAAAAAAJgCAABkcnMvZG93&#10;bnJldi54bWxQSwUGAAAAAAQABAD1AAAAhwMAAAAA&#10;">
                    <v:textbox>
                      <w:txbxContent>
                        <w:p w14:paraId="6AF71F16" w14:textId="77777777" w:rsidR="002D4589" w:rsidRPr="00162289" w:rsidRDefault="002D4589" w:rsidP="00162289">
                          <w:pPr>
                            <w:snapToGrid w:val="0"/>
                            <w:spacing w:line="400" w:lineRule="exact"/>
                            <w:ind w:left="196" w:hangingChars="100" w:hanging="196"/>
                            <w:jc w:val="center"/>
                            <w:rPr>
                              <w:b/>
                              <w:bCs/>
                              <w:sz w:val="20"/>
                              <w:szCs w:val="20"/>
                            </w:rPr>
                          </w:pPr>
                          <w:r w:rsidRPr="00162289">
                            <w:rPr>
                              <w:b/>
                              <w:bCs/>
                              <w:sz w:val="20"/>
                              <w:szCs w:val="20"/>
                            </w:rPr>
                            <w:t>International Affairs Division</w:t>
                          </w:r>
                        </w:p>
                      </w:txbxContent>
                    </v:textbox>
                  </v:shape>
                  <v:shape id="Text Box 96" o:spid="_x0000_s1098" type="#_x0000_t202" style="position:absolute;left:34052;top:22720;width:24075;height:3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6JcIA&#10;AADcAAAADwAAAGRycy9kb3ducmV2LnhtbERPTWsCMRC9F/wPYQQvRbNWsboapRQUe1Mr7XXYjLuL&#10;m8k2iev6741Q8DaP9zmLVWsq0ZDzpWUFw0ECgjizuuRcwfF73Z+C8AFZY2WZFNzIw2rZeVlgqu2V&#10;99QcQi5iCPsUFRQh1KmUPivIoB/YmjhyJ+sMhghdLrXDaww3lXxLkok0WHJsKLCmz4Ky8+FiFEzH&#10;2+bXf412P9nkVM3C63uz+XNK9brtxxxEoDY8xf/urY7zkzE8no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zolwgAAANwAAAAPAAAAAAAAAAAAAAAAAJgCAABkcnMvZG93&#10;bnJldi54bWxQSwUGAAAAAAQABAD1AAAAhwMAAAAA&#10;">
                    <v:textbox>
                      <w:txbxContent>
                        <w:p w14:paraId="257070A0" w14:textId="77777777" w:rsidR="002D4589" w:rsidRPr="00162289" w:rsidRDefault="002D4589" w:rsidP="00162289">
                          <w:pPr>
                            <w:snapToGrid w:val="0"/>
                            <w:spacing w:line="400" w:lineRule="exact"/>
                            <w:ind w:left="196" w:hangingChars="100" w:hanging="196"/>
                            <w:jc w:val="left"/>
                            <w:rPr>
                              <w:b/>
                              <w:bCs/>
                              <w:sz w:val="20"/>
                              <w:szCs w:val="20"/>
                            </w:rPr>
                          </w:pPr>
                          <w:r w:rsidRPr="00162289">
                            <w:rPr>
                              <w:b/>
                              <w:bCs/>
                              <w:sz w:val="20"/>
                              <w:szCs w:val="20"/>
                            </w:rPr>
                            <w:t>Information Technology Center</w:t>
                          </w:r>
                        </w:p>
                      </w:txbxContent>
                    </v:textbox>
                  </v:shape>
                  <v:shape id="Text Box 96" o:spid="_x0000_s1099" type="#_x0000_t202" style="position:absolute;left:34049;top:27431;width:28377;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fvsMA&#10;AADcAAAADwAAAGRycy9kb3ducmV2LnhtbERPS2sCMRC+C/0PYQpeimarrdqtUURQ9FYf2OuwGXeX&#10;bibbJK7rvzeFgrf5+J4znbemEg05X1pW8NpPQBBnVpecKzgeVr0JCB+QNVaWScGNPMxnT50pptpe&#10;eUfNPuQihrBPUUERQp1K6bOCDPq+rYkjd7bOYIjQ5VI7vMZwU8lBkoykwZJjQ4E1LQvKfvYXo2Dy&#10;tmm+/Xb4dcpG5+ojvIyb9a9TqvvcLj5BBGrDQ/zv3ug4P3mHv2fiB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efvsMAAADcAAAADwAAAAAAAAAAAAAAAACYAgAAZHJzL2Rv&#10;d25yZXYueG1sUEsFBgAAAAAEAAQA9QAAAIgDAAAAAA==&#10;">
                    <v:textbox>
                      <w:txbxContent>
                        <w:p w14:paraId="659D77AC" w14:textId="77777777" w:rsidR="002D4589" w:rsidRPr="00162289" w:rsidRDefault="002D4589" w:rsidP="00162289">
                          <w:pPr>
                            <w:snapToGrid w:val="0"/>
                            <w:spacing w:line="400" w:lineRule="exact"/>
                            <w:ind w:left="196" w:hangingChars="100" w:hanging="196"/>
                            <w:jc w:val="left"/>
                            <w:rPr>
                              <w:b/>
                              <w:bCs/>
                              <w:sz w:val="20"/>
                              <w:szCs w:val="20"/>
                            </w:rPr>
                          </w:pPr>
                          <w:r w:rsidRPr="00162289">
                            <w:rPr>
                              <w:b/>
                              <w:bCs/>
                              <w:sz w:val="20"/>
                              <w:szCs w:val="20"/>
                            </w:rPr>
                            <w:t>Thai Enterprise Development Division</w:t>
                          </w:r>
                        </w:p>
                      </w:txbxContent>
                    </v:textbox>
                  </v:shape>
                  <v:line id="Line 121" o:spid="_x0000_s1100" style="position:absolute;flip:y;visibility:visible;mso-wrap-style:square" from="28377,15521" to="34035,15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i8TsMAAADcAAAADwAAAGRycy9kb3ducmV2LnhtbERPTWsCMRC9C/6HMIVeRLMtRXRrFCkI&#10;PXipyoq36Wa6WXYzWZOo23/fFARv83ifs1j1thVX8qF2rOBlkoEgLp2uuVJw2G/GMxAhImtsHZOC&#10;XwqwWg4HC8y1u/EXXXexEimEQ44KTIxdLmUoDVkME9cRJ+7HeYsxQV9J7fGWwm0rX7NsKi3WnBoM&#10;dvRhqGx2F6tAzrajs19/vzVFczzOTVEW3Wmr1PNTv34HEamPD/Hd/anT/GwK/8+kC+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4vE7DAAAA3AAAAA8AAAAAAAAAAAAA&#10;AAAAoQIAAGRycy9kb3ducmV2LnhtbFBLBQYAAAAABAAEAPkAAACRAwAAAAA=&#10;"/>
                  <v:line id="Line 121" o:spid="_x0000_s1101" style="position:absolute;flip:y;visibility:visible;mso-wrap-style:square" from="28377,19918" to="34035,19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Z1cQAAADcAAAADwAAAGRycy9kb3ducmV2LnhtbERPTWsCMRC9F/wPYQQvotlKqbo1ihQK&#10;PXipyoq3cTPdLLuZbJNUt/++KQi9zeN9zmrT21ZcyYfasYLHaQaCuHS65krB8fA2WYAIEVlj65gU&#10;/FCAzXrwsMJcuxt/0HUfK5FCOOSowMTY5VKG0pDFMHUdceI+nbcYE/SV1B5vKdy2cpZlz9JizanB&#10;YEevhspm/20VyMVu/OW3l6emaE6npSnKojvvlBoN++0LiEh9/Bff3e86zc/m8PdMuk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BnVxAAAANwAAAAPAAAAAAAAAAAA&#10;AAAAAKECAABkcnMvZG93bnJldi54bWxQSwUGAAAAAAQABAD5AAAAkgMAAAAA&#10;"/>
                  <v:line id="Line 121" o:spid="_x0000_s1102" style="position:absolute;flip:y;visibility:visible;mso-wrap-style:square" from="28377,24769" to="34035,24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uNp8cAAADcAAAADwAAAGRycy9kb3ducmV2LnhtbESPQUsDMRCF74L/IYzgRWxWEWm3TUsp&#10;CB56sZYtvY2b6WbZzWSbxHb9985B8DbDe/PeN4vV6Ht1oZjawAaeJgUo4jrYlhsD+8+3xymolJEt&#10;9oHJwA8lWC1vbxZY2nDlD7rscqMkhFOJBlzOQ6l1qh15TJMwEIt2CtFjljU22ka8Srjv9XNRvGqP&#10;LUuDw4E2jupu9+0N6On24RzXXy9d1R0OM1fV1XDcGnN/N67noDKN+d/8d/1uBb8QWnlGJ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q42nxwAAANwAAAAPAAAAAAAA&#10;AAAAAAAAAKECAABkcnMvZG93bnJldi54bWxQSwUGAAAAAAQABAD5AAAAlQMAAAAA&#10;"/>
                  <v:line id="Line 121" o:spid="_x0000_s1103" style="position:absolute;flip:y;visibility:visible;mso-wrap-style:square" from="28377,29481" to="34035,29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coPMMAAADcAAAADwAAAGRycy9kb3ducmV2LnhtbERPTWsCMRC9F/ofwhR6KZptkaKrUaRQ&#10;8OClVla8jZtxs+xmsk2ibv+9EQRv83ifM1v0thVn8qF2rOB9mIEgLp2uuVKw/f0ejEGEiKyxdUwK&#10;/inAYv78NMNcuwv/0HkTK5FCOOSowMTY5VKG0pDFMHQdceKOzluMCfpKao+XFG5b+ZFln9JizanB&#10;YEdfhspmc7IK5Hj99ueXh1FTNLvdxBRl0e3XSr2+9MspiEh9fIjv7pVO87MJ3J5JF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nKDzDAAAA3AAAAA8AAAAAAAAAAAAA&#10;AAAAoQIAAGRycy9kb3ducmV2LnhtbFBLBQYAAAAABAAEAPkAAACRAwAAAAA=&#10;"/>
                  <v:shape id="Text Box 96" o:spid="_x0000_s1104" type="#_x0000_t202" style="position:absolute;left:34209;top:31995;width:27114;height:18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q+8YA&#10;AADcAAAADwAAAGRycy9kb3ducmV2LnhtbESPQW/CMAyF70j8h8iTdplGykAMCgFNk4bgtrFpu1qN&#10;aas1TkmyUv49PkziZus9v/d5teldozoKsfZsYDzKQBEX3tZcGvj6fHucg4oJ2WLjmQxcKMJmPRys&#10;MLf+zB/UHVKpJIRjjgaqlNpc61hU5DCOfEss2tEHh0nWUGob8CzhrtFPWTbTDmuWhgpbeq2o+D38&#10;OQPz6a77ifvJ+3cxOzaL9PDcbU/BmPu7/mUJKlGfbub/650V/LHgyz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mq+8YAAADcAAAADwAAAAAAAAAAAAAAAACYAgAAZHJz&#10;L2Rvd25yZXYueG1sUEsFBgAAAAAEAAQA9QAAAIsDAAAAAA==&#10;">
                    <v:textbox>
                      <w:txbxContent>
                        <w:p w14:paraId="6505019C" w14:textId="77777777" w:rsidR="002D4589" w:rsidRPr="00162289" w:rsidRDefault="002D4589" w:rsidP="00162289">
                          <w:pPr>
                            <w:snapToGrid w:val="0"/>
                            <w:spacing w:line="400" w:lineRule="exact"/>
                            <w:ind w:left="196" w:hangingChars="100" w:hanging="196"/>
                            <w:jc w:val="left"/>
                            <w:rPr>
                              <w:sz w:val="20"/>
                              <w:szCs w:val="20"/>
                            </w:rPr>
                          </w:pPr>
                          <w:r w:rsidRPr="00162289">
                            <w:rPr>
                              <w:b/>
                              <w:bCs/>
                              <w:sz w:val="20"/>
                              <w:szCs w:val="20"/>
                            </w:rPr>
                            <w:t>Investment Promotion Division</w:t>
                          </w:r>
                          <w:r w:rsidRPr="00162289">
                            <w:rPr>
                              <w:sz w:val="20"/>
                              <w:szCs w:val="20"/>
                            </w:rPr>
                            <w:t xml:space="preserve"> </w:t>
                          </w:r>
                        </w:p>
                        <w:p w14:paraId="0C1BAEBE" w14:textId="77777777" w:rsidR="002D4589" w:rsidRPr="00162289" w:rsidRDefault="002D4589" w:rsidP="00E44B5B">
                          <w:pPr>
                            <w:pStyle w:val="aff0"/>
                            <w:numPr>
                              <w:ilvl w:val="0"/>
                              <w:numId w:val="19"/>
                            </w:numPr>
                            <w:snapToGrid w:val="0"/>
                            <w:spacing w:line="276" w:lineRule="auto"/>
                            <w:ind w:firstLineChars="0"/>
                            <w:jc w:val="left"/>
                            <w:rPr>
                              <w:sz w:val="20"/>
                              <w:szCs w:val="20"/>
                            </w:rPr>
                          </w:pPr>
                          <w:r w:rsidRPr="00162289">
                            <w:rPr>
                              <w:sz w:val="20"/>
                              <w:szCs w:val="20"/>
                            </w:rPr>
                            <w:t>Investment Promotion Division 1</w:t>
                          </w:r>
                        </w:p>
                        <w:p w14:paraId="1D0B662C" w14:textId="77777777" w:rsidR="002D4589" w:rsidRPr="00162289" w:rsidRDefault="002D4589" w:rsidP="00162289">
                          <w:pPr>
                            <w:pStyle w:val="aff0"/>
                            <w:snapToGrid w:val="0"/>
                            <w:spacing w:line="276" w:lineRule="auto"/>
                            <w:ind w:left="360" w:firstLineChars="0" w:firstLine="0"/>
                            <w:jc w:val="left"/>
                            <w:rPr>
                              <w:sz w:val="20"/>
                              <w:szCs w:val="20"/>
                            </w:rPr>
                          </w:pPr>
                          <w:r w:rsidRPr="00162289">
                            <w:rPr>
                              <w:sz w:val="20"/>
                              <w:szCs w:val="20"/>
                            </w:rPr>
                            <w:t>Bio and Medical Industries</w:t>
                          </w:r>
                        </w:p>
                        <w:p w14:paraId="595B73D5" w14:textId="77777777" w:rsidR="002D4589" w:rsidRPr="00162289" w:rsidRDefault="002D4589" w:rsidP="00E44B5B">
                          <w:pPr>
                            <w:pStyle w:val="aff0"/>
                            <w:numPr>
                              <w:ilvl w:val="0"/>
                              <w:numId w:val="19"/>
                            </w:numPr>
                            <w:snapToGrid w:val="0"/>
                            <w:spacing w:line="276" w:lineRule="auto"/>
                            <w:ind w:firstLineChars="0"/>
                            <w:jc w:val="left"/>
                            <w:rPr>
                              <w:sz w:val="20"/>
                              <w:szCs w:val="20"/>
                            </w:rPr>
                          </w:pPr>
                          <w:r w:rsidRPr="00162289">
                            <w:rPr>
                              <w:sz w:val="20"/>
                              <w:szCs w:val="20"/>
                            </w:rPr>
                            <w:t xml:space="preserve">Investment Promotion Division 2 Advanced Manufacturing Industries </w:t>
                          </w:r>
                        </w:p>
                        <w:p w14:paraId="2477A805" w14:textId="77777777" w:rsidR="002D4589" w:rsidRPr="00162289" w:rsidRDefault="002D4589" w:rsidP="00E44B5B">
                          <w:pPr>
                            <w:pStyle w:val="aff0"/>
                            <w:numPr>
                              <w:ilvl w:val="0"/>
                              <w:numId w:val="19"/>
                            </w:numPr>
                            <w:snapToGrid w:val="0"/>
                            <w:spacing w:line="276" w:lineRule="auto"/>
                            <w:ind w:firstLineChars="0"/>
                            <w:jc w:val="left"/>
                            <w:rPr>
                              <w:sz w:val="20"/>
                              <w:szCs w:val="20"/>
                            </w:rPr>
                          </w:pPr>
                          <w:r w:rsidRPr="00162289">
                            <w:rPr>
                              <w:sz w:val="20"/>
                              <w:szCs w:val="20"/>
                            </w:rPr>
                            <w:t xml:space="preserve">Investment Promotion Division 3 Basic and Supporting Industries </w:t>
                          </w:r>
                        </w:p>
                        <w:p w14:paraId="1D75820A" w14:textId="77777777" w:rsidR="002D4589" w:rsidRPr="00162289" w:rsidRDefault="002D4589" w:rsidP="00E44B5B">
                          <w:pPr>
                            <w:pStyle w:val="aff0"/>
                            <w:numPr>
                              <w:ilvl w:val="0"/>
                              <w:numId w:val="19"/>
                            </w:numPr>
                            <w:snapToGrid w:val="0"/>
                            <w:spacing w:line="276" w:lineRule="auto"/>
                            <w:ind w:firstLineChars="0"/>
                            <w:jc w:val="left"/>
                            <w:rPr>
                              <w:sz w:val="20"/>
                              <w:szCs w:val="20"/>
                            </w:rPr>
                          </w:pPr>
                          <w:r w:rsidRPr="00162289">
                            <w:rPr>
                              <w:sz w:val="20"/>
                              <w:szCs w:val="20"/>
                            </w:rPr>
                            <w:t>Investment Promotion Division 4 Digital, Creative Industries and High Value Services</w:t>
                          </w:r>
                        </w:p>
                      </w:txbxContent>
                    </v:textbox>
                  </v:shape>
                  <v:line id="Line 121" o:spid="_x0000_s1105" style="position:absolute;flip:y;visibility:visible;mso-wrap-style:square" from="28535,42724" to="34193,42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iy58QAAADcAAAADwAAAGRycy9kb3ducmV2LnhtbERPTWsCMRC9C/0PYQq9SM1ukWJXo0ih&#10;4MFLbVnpbdxMN8tuJtsk6vbfG0HwNo/3OYvVYDtxIh8axwrySQaCuHK64VrB99fH8wxEiMgaO8ek&#10;4J8CrJYPowUW2p35k067WIsUwqFABSbGvpAyVIYshonriRP367zFmKCvpfZ4TuG2ky9Z9iotNpwa&#10;DPb0bqhqd0erQM624z+/Pkzbst3v30xZlf3PVqmnx2E9BxFpiHfxzb3RaX6ew/WZdIFc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SLLnxAAAANwAAAAPAAAAAAAAAAAA&#10;AAAAAKECAABkcnMvZG93bnJldi54bWxQSwUGAAAAAAQABAD5AAAAkgMAAAAA&#10;"/>
                  <v:line id="Straight Connector 112" o:spid="_x0000_s1106" style="position:absolute;visibility:visible;mso-wrap-style:square" from="28376,10719" to="28377,5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u/cQAAADcAAAADwAAAGRycy9kb3ducmV2LnhtbESPzWrDMBCE74W8g9hAb43slIbGiRxC&#10;aWhJT83PfbE2trG1ciQlUd8+KhR622Vmvp1drqLpxZWcby0ryCcZCOLK6pZrBYf95ukVhA/IGnvL&#10;pOCHPKzK0cMSC21v/E3XXahFgrAvUEETwlBI6auGDPqJHYiTdrLOYEirq6V2eEtw08tpls2kwZbT&#10;hQYHemuo6nYXkyj58WzkRzfH49Z9uffnWXyJZ6Uex3G9ABEohn/zX/pTp/r5FH6fSRPI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0e79xAAAANwAAAAPAAAAAAAAAAAA&#10;AAAAAKECAABkcnMvZG93bnJldi54bWxQSwUGAAAAAAQABAD5AAAAkgMAAAAA&#10;" strokecolor="black [3040]"/>
                  <v:line id="Straight Connector 113" o:spid="_x0000_s1107" style="position:absolute;visibility:visible;mso-wrap-style:square" from="906,68392" to="3128,68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1LZsQAAADcAAAADwAAAGRycy9kb3ducmV2LnhtbESPzWrDMBCE74W8g9hAbo3shobGiRxC&#10;aWhJT83PfbE2trG1ciQ1Ud8+KhR622Vmvp1draPpxZWcby0ryKcZCOLK6pZrBcfD9vEFhA/IGnvL&#10;pOCHPKzL0cMKC21v/EXXfahFgrAvUEETwlBI6auGDPqpHYiTdrbOYEirq6V2eEtw08unLJtLgy2n&#10;Cw0O9NpQ1e2/TaLkp4uR790CTzv36d5m8/gcL0pNxnGzBBEohn/zX/pDp/r5DH6fSRPI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nUtmxAAAANwAAAAPAAAAAAAAAAAA&#10;AAAAAKECAABkcnMvZG93bnJldi54bWxQSwUGAAAAAAQABAD5AAAAkgMAAAAA&#10;" strokecolor="black [3040]"/>
                  <v:line id="Straight Connector 114" o:spid="_x0000_s1108" style="position:absolute;visibility:visible;mso-wrap-style:square" from="873,59096" to="873,68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TTEsQAAADcAAAADwAAAGRycy9kb3ducmV2LnhtbESPQW/CMAyF75P4D5GRuI20sFWsIyA0&#10;DW0aJ2DcrcZrKxqnJAHCvyeTJu1m6733+Xm+jKYTF3K+tawgH2cgiCurW64VfO/XjzMQPiBr7CyT&#10;ght5WC4GD3Mstb3yli67UIsEYV+igiaEvpTSVw0Z9GPbEyftxzqDIa2ultrhNcFNJydZVkiDLacL&#10;Dfb01lB13J1NouSHk5Efxxc8fLmNe58W8TmelBoN4+oVRKAY/s1/6U+d6udP8PtMmk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dNMSxAAAANwAAAAPAAAAAAAAAAAA&#10;AAAAAKECAABkcnMvZG93bnJldi54bWxQSwUGAAAAAAQABAD5AAAAkgMAAAAA&#10;" strokecolor="black [3040]"/>
                  <v:shape id="Text Box 96" o:spid="_x0000_s1109" type="#_x0000_t202" style="position:absolute;left:34145;top:52243;width:27466;height:16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4JY8MA&#10;AADcAAAADwAAAGRycy9kb3ducmV2LnhtbERPTWvCQBC9F/wPywi9SN3YarSpq5RCi97Uil6H7JgE&#10;s7NxdxvTf98VhN7m8T5nvuxMLVpyvrKsYDRMQBDnVldcKNh/fz7NQPiArLG2TAp+ycNy0XuYY6bt&#10;lbfU7kIhYgj7DBWUITSZlD4vyaAf2oY4cifrDIYIXSG1w2sMN7V8TpJUGqw4NpTY0EdJ+Xn3YxTM&#10;xqv26Ncvm0OenurXMJi2Xxen1GO/e38DEagL/+K7e6Xj/NEEbs/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4JY8MAAADcAAAADwAAAAAAAAAAAAAAAACYAgAAZHJzL2Rv&#10;d25yZXYueG1sUEsFBgAAAAAEAAQA9QAAAIgDAAAAAA==&#10;">
                    <v:textbox>
                      <w:txbxContent>
                        <w:p w14:paraId="400A7247" w14:textId="77777777" w:rsidR="002D4589" w:rsidRPr="00162289" w:rsidRDefault="002D4589" w:rsidP="00162289">
                          <w:pPr>
                            <w:snapToGrid w:val="0"/>
                            <w:spacing w:line="276" w:lineRule="auto"/>
                            <w:ind w:firstLineChars="0" w:firstLine="0"/>
                            <w:jc w:val="left"/>
                            <w:rPr>
                              <w:b/>
                              <w:bCs/>
                              <w:sz w:val="20"/>
                              <w:szCs w:val="20"/>
                            </w:rPr>
                          </w:pPr>
                          <w:r w:rsidRPr="00162289">
                            <w:rPr>
                              <w:b/>
                              <w:bCs/>
                              <w:sz w:val="20"/>
                              <w:szCs w:val="20"/>
                            </w:rPr>
                            <w:t>Investment Monitoring Division</w:t>
                          </w:r>
                        </w:p>
                        <w:p w14:paraId="6BCEF3EB" w14:textId="77777777" w:rsidR="002D4589" w:rsidRPr="00162289" w:rsidRDefault="002D4589" w:rsidP="00E44B5B">
                          <w:pPr>
                            <w:pStyle w:val="aff0"/>
                            <w:numPr>
                              <w:ilvl w:val="0"/>
                              <w:numId w:val="19"/>
                            </w:numPr>
                            <w:snapToGrid w:val="0"/>
                            <w:spacing w:line="276" w:lineRule="auto"/>
                            <w:ind w:firstLineChars="0"/>
                            <w:jc w:val="left"/>
                            <w:rPr>
                              <w:sz w:val="20"/>
                              <w:szCs w:val="20"/>
                            </w:rPr>
                          </w:pPr>
                          <w:r w:rsidRPr="00162289">
                            <w:rPr>
                              <w:b/>
                              <w:bCs/>
                              <w:sz w:val="20"/>
                              <w:szCs w:val="20"/>
                            </w:rPr>
                            <w:t xml:space="preserve"> </w:t>
                          </w:r>
                          <w:r w:rsidRPr="00162289">
                            <w:rPr>
                              <w:sz w:val="20"/>
                              <w:szCs w:val="20"/>
                            </w:rPr>
                            <w:t>Investment Monitoring Division 1</w:t>
                          </w:r>
                        </w:p>
                        <w:p w14:paraId="7D706E50" w14:textId="77777777" w:rsidR="002D4589" w:rsidRPr="00162289" w:rsidRDefault="002D4589" w:rsidP="00E44B5B">
                          <w:pPr>
                            <w:pStyle w:val="aff0"/>
                            <w:numPr>
                              <w:ilvl w:val="0"/>
                              <w:numId w:val="20"/>
                            </w:numPr>
                            <w:snapToGrid w:val="0"/>
                            <w:spacing w:line="276" w:lineRule="auto"/>
                            <w:ind w:firstLineChars="0"/>
                            <w:jc w:val="left"/>
                            <w:rPr>
                              <w:sz w:val="20"/>
                              <w:szCs w:val="20"/>
                            </w:rPr>
                          </w:pPr>
                          <w:r w:rsidRPr="00162289">
                            <w:rPr>
                              <w:sz w:val="20"/>
                              <w:szCs w:val="20"/>
                            </w:rPr>
                            <w:t>Bio and Medical Industries</w:t>
                          </w:r>
                        </w:p>
                        <w:p w14:paraId="5D44DB49" w14:textId="77777777" w:rsidR="002D4589" w:rsidRPr="00162289" w:rsidRDefault="002D4589" w:rsidP="00E44B5B">
                          <w:pPr>
                            <w:pStyle w:val="aff0"/>
                            <w:numPr>
                              <w:ilvl w:val="0"/>
                              <w:numId w:val="20"/>
                            </w:numPr>
                            <w:snapToGrid w:val="0"/>
                            <w:spacing w:line="276" w:lineRule="auto"/>
                            <w:ind w:firstLineChars="0"/>
                            <w:jc w:val="left"/>
                            <w:rPr>
                              <w:sz w:val="20"/>
                              <w:szCs w:val="20"/>
                            </w:rPr>
                          </w:pPr>
                          <w:r w:rsidRPr="00162289">
                            <w:rPr>
                              <w:sz w:val="20"/>
                              <w:szCs w:val="20"/>
                            </w:rPr>
                            <w:t>Advanced Manufacturing Industries</w:t>
                          </w:r>
                        </w:p>
                        <w:p w14:paraId="359D72D6" w14:textId="77777777" w:rsidR="002D4589" w:rsidRPr="00162289" w:rsidRDefault="002D4589" w:rsidP="00E44B5B">
                          <w:pPr>
                            <w:pStyle w:val="aff0"/>
                            <w:numPr>
                              <w:ilvl w:val="0"/>
                              <w:numId w:val="19"/>
                            </w:numPr>
                            <w:snapToGrid w:val="0"/>
                            <w:spacing w:line="276" w:lineRule="auto"/>
                            <w:ind w:firstLineChars="0"/>
                            <w:jc w:val="left"/>
                            <w:rPr>
                              <w:sz w:val="20"/>
                              <w:szCs w:val="20"/>
                            </w:rPr>
                          </w:pPr>
                          <w:r w:rsidRPr="00162289">
                            <w:rPr>
                              <w:sz w:val="20"/>
                              <w:szCs w:val="20"/>
                            </w:rPr>
                            <w:t>Investment Monitoring Division 2</w:t>
                          </w:r>
                        </w:p>
                        <w:p w14:paraId="744B441F" w14:textId="77777777" w:rsidR="002D4589" w:rsidRPr="00162289" w:rsidRDefault="002D4589" w:rsidP="00E44B5B">
                          <w:pPr>
                            <w:pStyle w:val="aff0"/>
                            <w:numPr>
                              <w:ilvl w:val="0"/>
                              <w:numId w:val="20"/>
                            </w:numPr>
                            <w:snapToGrid w:val="0"/>
                            <w:spacing w:line="276" w:lineRule="auto"/>
                            <w:ind w:firstLineChars="0"/>
                            <w:jc w:val="left"/>
                            <w:rPr>
                              <w:sz w:val="20"/>
                              <w:szCs w:val="20"/>
                            </w:rPr>
                          </w:pPr>
                          <w:r w:rsidRPr="00162289">
                            <w:rPr>
                              <w:sz w:val="20"/>
                              <w:szCs w:val="20"/>
                            </w:rPr>
                            <w:t>Basic and Supporting Industries</w:t>
                          </w:r>
                        </w:p>
                        <w:p w14:paraId="068144F0" w14:textId="77777777" w:rsidR="002D4589" w:rsidRPr="00162289" w:rsidRDefault="002D4589" w:rsidP="00E44B5B">
                          <w:pPr>
                            <w:pStyle w:val="aff0"/>
                            <w:numPr>
                              <w:ilvl w:val="0"/>
                              <w:numId w:val="20"/>
                            </w:numPr>
                            <w:snapToGrid w:val="0"/>
                            <w:spacing w:line="276" w:lineRule="auto"/>
                            <w:ind w:firstLineChars="0"/>
                            <w:jc w:val="left"/>
                            <w:rPr>
                              <w:sz w:val="20"/>
                              <w:szCs w:val="20"/>
                            </w:rPr>
                          </w:pPr>
                          <w:r w:rsidRPr="00162289">
                            <w:rPr>
                              <w:sz w:val="20"/>
                              <w:szCs w:val="20"/>
                            </w:rPr>
                            <w:t>Digital, Creative Industries, and High Value Services</w:t>
                          </w:r>
                        </w:p>
                      </w:txbxContent>
                    </v:textbox>
                  </v:shape>
                  <v:line id="Line 121" o:spid="_x0000_s1110" style="position:absolute;flip:y;visibility:visible;mso-wrap-style:square" from="28389,56666" to="34047,566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Eqk8QAAADcAAAADwAAAGRycy9kb3ducmV2LnhtbERPTWsCMRC9F/ofwhR6KZq1FLGrUUQQ&#10;evBSLSu9jZtxs+xmsiZRt//eCEJv83ifM1v0thUX8qF2rGA0zEAQl07XXCn42a0HExAhImtsHZOC&#10;PwqwmD8/zTDX7srfdNnGSqQQDjkqMDF2uZShNGQxDF1HnLij8xZjgr6S2uM1hdtWvmfZWFqsOTUY&#10;7GhlqGy2Z6tATjZvJ788fDRFs99/mqIsut+NUq8v/XIKIlIf/8UP95dO80djuD+TLp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SqTxAAAANwAAAAPAAAAAAAAAAAA&#10;AAAAAKECAABkcnMvZG93bnJldi54bWxQSwUGAAAAAAQABAD5AAAAkgMAAAAA&#10;"/>
                </v:group>
                <v:shape id="Text Box 117" o:spid="_x0000_s1111" type="#_x0000_t202" style="position:absolute;left:43258;top:3235;width:11113;height:2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baMAA&#10;AADcAAAADwAAAGRycy9kb3ducmV2LnhtbERPTYvCMBC9C/sfwizsTVMX1No1SlkQBE9q0evQzLbF&#10;ZlKSWLv/3giCt3m8z1ltBtOKnpxvLCuYThIQxKXVDVcKitN2nILwAVlja5kU/JOHzfpjtMJM2zsf&#10;qD+GSsQQ9hkqqEPoMil9WZNBP7EdceT+rDMYInSV1A7vMdy08jtJ5tJgw7Ghxo5+ayqvx5tRcN6f&#10;tpL36a2YNXl+5cuiXxZOqa/PIf8BEWgIb/HLvdNx/nQBz2fiBX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4baMAAAADcAAAADwAAAAAAAAAAAAAAAACYAgAAZHJzL2Rvd25y&#10;ZXYueG1sUEsFBgAAAAAEAAQA9QAAAIUDAAAAAA==&#10;" fillcolor="white [3212]" strokecolor="white [3212]" strokeweight=".5pt">
                  <v:textbox>
                    <w:txbxContent>
                      <w:p w14:paraId="283E5F6A" w14:textId="77777777" w:rsidR="002D4589" w:rsidRPr="00162289" w:rsidRDefault="002D4589" w:rsidP="00162289">
                        <w:pPr>
                          <w:pStyle w:val="af7"/>
                          <w:snapToGrid w:val="0"/>
                          <w:spacing w:beforeLines="10" w:before="51"/>
                          <w:rPr>
                            <w:sz w:val="20"/>
                          </w:rPr>
                        </w:pPr>
                        <w:r w:rsidRPr="00162289">
                          <w:rPr>
                            <w:sz w:val="20"/>
                          </w:rPr>
                          <w:t>Policy</w:t>
                        </w:r>
                      </w:p>
                    </w:txbxContent>
                  </v:textbox>
                </v:shape>
              </v:group>
            </w:pict>
          </mc:Fallback>
        </mc:AlternateContent>
      </w:r>
    </w:p>
    <w:p w14:paraId="5E5BB63A" w14:textId="6FE2DACF" w:rsidR="009A15A6" w:rsidRPr="004F3186" w:rsidRDefault="009A15A6" w:rsidP="0092393E">
      <w:pPr>
        <w:ind w:firstLineChars="0" w:firstLine="0"/>
        <w:rPr>
          <w:lang w:eastAsia="zh-TW"/>
        </w:rPr>
      </w:pPr>
    </w:p>
    <w:p w14:paraId="7F6AC468" w14:textId="77777777" w:rsidR="00242CF9" w:rsidRPr="004F3186" w:rsidRDefault="009A15A6" w:rsidP="0092393E">
      <w:pPr>
        <w:pStyle w:val="a4"/>
        <w:rPr>
          <w:rFonts w:ascii="Times New Roman" w:hAnsi="Times New Roman"/>
        </w:rPr>
      </w:pPr>
      <w:r w:rsidRPr="004F3186">
        <w:rPr>
          <w:rFonts w:ascii="Times New Roman" w:hAnsi="Times New Roman"/>
        </w:rPr>
        <w:br w:type="page"/>
      </w:r>
      <w:r w:rsidR="00242CF9" w:rsidRPr="004F3186">
        <w:rPr>
          <w:rFonts w:ascii="Times New Roman" w:hAnsi="Times New Roman"/>
        </w:rPr>
        <w:t>四、投資獎勵措施</w:t>
      </w:r>
    </w:p>
    <w:p w14:paraId="3DFDB4DB" w14:textId="77777777" w:rsidR="00F66E62" w:rsidRPr="004F3186" w:rsidRDefault="00E304FE" w:rsidP="00A72245">
      <w:pPr>
        <w:ind w:firstLine="472"/>
        <w:rPr>
          <w:lang w:eastAsia="zh-TW"/>
        </w:rPr>
      </w:pPr>
      <w:r w:rsidRPr="004F3186">
        <w:t>泰國促進投資委員會</w:t>
      </w:r>
      <w:r w:rsidR="00447465" w:rsidRPr="004F3186">
        <w:t>（</w:t>
      </w:r>
      <w:r w:rsidRPr="004F3186">
        <w:t>BOI</w:t>
      </w:r>
      <w:r w:rsidR="00447465" w:rsidRPr="004F3186">
        <w:t>）</w:t>
      </w:r>
      <w:r w:rsidRPr="004F3186">
        <w:t>於</w:t>
      </w:r>
      <w:r w:rsidRPr="004F3186">
        <w:t>2014</w:t>
      </w:r>
      <w:r w:rsidRPr="004F3186">
        <w:t>年</w:t>
      </w:r>
      <w:r w:rsidRPr="004F3186">
        <w:t>12</w:t>
      </w:r>
      <w:r w:rsidRPr="004F3186">
        <w:t>月公布「</w:t>
      </w:r>
      <w:r w:rsidRPr="004F3186">
        <w:t>7</w:t>
      </w:r>
      <w:r w:rsidRPr="004F3186">
        <w:t>年</w:t>
      </w:r>
      <w:r w:rsidR="00447465" w:rsidRPr="004F3186">
        <w:t>（</w:t>
      </w:r>
      <w:r w:rsidRPr="004F3186">
        <w:t>2015-2021</w:t>
      </w:r>
      <w:r w:rsidRPr="004F3186">
        <w:t>年</w:t>
      </w:r>
      <w:r w:rsidR="00447465" w:rsidRPr="004F3186">
        <w:t>）</w:t>
      </w:r>
      <w:r w:rsidRPr="004F3186">
        <w:t>投資推廣策略</w:t>
      </w:r>
      <w:r w:rsidR="00447465" w:rsidRPr="004F3186">
        <w:t>（</w:t>
      </w:r>
      <w:r w:rsidRPr="004F3186">
        <w:t>Seven-Year Investment Promotion Strategy 2015 - 2021</w:t>
      </w:r>
      <w:r w:rsidR="00447465" w:rsidRPr="004F3186">
        <w:t>）</w:t>
      </w:r>
      <w:r w:rsidRPr="004F3186">
        <w:t>」</w:t>
      </w:r>
      <w:r w:rsidR="00AB3F34" w:rsidRPr="004F3186">
        <w:t>推出</w:t>
      </w:r>
      <w:r w:rsidRPr="004F3186">
        <w:t>全</w:t>
      </w:r>
      <w:r w:rsidR="00F66E62" w:rsidRPr="004F3186">
        <w:t>新</w:t>
      </w:r>
      <w:r w:rsidR="00AB3F34" w:rsidRPr="004F3186">
        <w:t>促投</w:t>
      </w:r>
      <w:r w:rsidR="00F66E62" w:rsidRPr="004F3186">
        <w:t>政策</w:t>
      </w:r>
      <w:r w:rsidRPr="004F3186">
        <w:t>，</w:t>
      </w:r>
      <w:r w:rsidR="00F66E62" w:rsidRPr="004F3186">
        <w:t>針對目標產業及高產品附加值產品給予獎勵，對於勞工密集型產業必須是投資引進新科技幫助勞工提高生產力或技能，及投資產品附加值較高的產業才給予促進投資獎勵。</w:t>
      </w:r>
      <w:r w:rsidR="00F66E62" w:rsidRPr="004F3186">
        <w:rPr>
          <w:lang w:eastAsia="zh-TW"/>
        </w:rPr>
        <w:t>若相關產業之生產仍依賴勞工，且生產過程技術層面較低，將鼓勵其轉投資鄰國如緬甸及寮國等。</w:t>
      </w:r>
    </w:p>
    <w:p w14:paraId="490FFEC3" w14:textId="77777777" w:rsidR="00677731" w:rsidRPr="004F3186" w:rsidRDefault="00F66E62" w:rsidP="00A72245">
      <w:pPr>
        <w:ind w:firstLine="472"/>
        <w:rPr>
          <w:lang w:eastAsia="zh-TW"/>
        </w:rPr>
      </w:pPr>
      <w:r w:rsidRPr="004F3186">
        <w:rPr>
          <w:lang w:eastAsia="zh-TW"/>
        </w:rPr>
        <w:t>依據</w:t>
      </w:r>
      <w:r w:rsidRPr="004F3186">
        <w:rPr>
          <w:lang w:eastAsia="zh-TW"/>
        </w:rPr>
        <w:t>BOI</w:t>
      </w:r>
      <w:r w:rsidRPr="004F3186">
        <w:rPr>
          <w:lang w:eastAsia="zh-TW"/>
        </w:rPr>
        <w:t>的</w:t>
      </w:r>
      <w:r w:rsidR="00E50E93" w:rsidRPr="004F3186">
        <w:rPr>
          <w:lang w:eastAsia="zh-TW"/>
        </w:rPr>
        <w:t>新</w:t>
      </w:r>
      <w:r w:rsidRPr="004F3186">
        <w:rPr>
          <w:lang w:eastAsia="zh-TW"/>
        </w:rPr>
        <w:t>促投</w:t>
      </w:r>
      <w:r w:rsidR="00E304FE" w:rsidRPr="004F3186">
        <w:rPr>
          <w:lang w:eastAsia="zh-TW"/>
        </w:rPr>
        <w:t>政策</w:t>
      </w:r>
      <w:r w:rsidRPr="004F3186">
        <w:rPr>
          <w:lang w:eastAsia="zh-TW"/>
        </w:rPr>
        <w:t>，新促投獎勵的重點方向</w:t>
      </w:r>
      <w:r w:rsidR="00E304FE" w:rsidRPr="004F3186">
        <w:rPr>
          <w:lang w:eastAsia="zh-TW"/>
        </w:rPr>
        <w:t>係</w:t>
      </w:r>
      <w:r w:rsidRPr="004F3186">
        <w:rPr>
          <w:lang w:eastAsia="zh-TW"/>
        </w:rPr>
        <w:t>在環保研究和研發相關的高科技產業上，環保產業不僅可以從新促投方案中獲享優待，同時還可從政府刺激投資增加項目中獲益，如豁免法人所得稅</w:t>
      </w:r>
      <w:r w:rsidRPr="004F3186">
        <w:rPr>
          <w:lang w:eastAsia="zh-TW"/>
        </w:rPr>
        <w:t>5</w:t>
      </w:r>
      <w:r w:rsidRPr="004F3186">
        <w:rPr>
          <w:lang w:eastAsia="zh-TW"/>
        </w:rPr>
        <w:t>年，若為從事環保研究和研發工作，還可根據其研發支出比例延長豁免所得稅待遇</w:t>
      </w:r>
      <w:r w:rsidRPr="004F3186">
        <w:rPr>
          <w:lang w:eastAsia="zh-TW"/>
        </w:rPr>
        <w:t>1-3</w:t>
      </w:r>
      <w:r w:rsidRPr="004F3186">
        <w:rPr>
          <w:lang w:eastAsia="zh-TW"/>
        </w:rPr>
        <w:t>年。</w:t>
      </w:r>
    </w:p>
    <w:p w14:paraId="05AD6A71" w14:textId="77777777" w:rsidR="00677731" w:rsidRPr="004F3186" w:rsidRDefault="00677731" w:rsidP="00EB6306">
      <w:pPr>
        <w:ind w:firstLine="472"/>
        <w:rPr>
          <w:lang w:eastAsia="zh-TW"/>
        </w:rPr>
      </w:pPr>
      <w:r w:rsidRPr="004F3186">
        <w:rPr>
          <w:lang w:eastAsia="zh-TW"/>
        </w:rPr>
        <w:t>BOI</w:t>
      </w:r>
      <w:r w:rsidRPr="004F3186">
        <w:rPr>
          <w:lang w:eastAsia="zh-TW"/>
        </w:rPr>
        <w:t>自</w:t>
      </w:r>
      <w:r w:rsidR="00A72245" w:rsidRPr="004F3186">
        <w:rPr>
          <w:lang w:eastAsia="zh-TW"/>
        </w:rPr>
        <w:t>2014</w:t>
      </w:r>
      <w:r w:rsidRPr="004F3186">
        <w:rPr>
          <w:lang w:eastAsia="zh-TW"/>
        </w:rPr>
        <w:t>年底改制，由原隸屬工業部改為直接隸屬總理府，大幅提升其政府機關之位階。</w:t>
      </w:r>
      <w:r w:rsidRPr="004F3186">
        <w:rPr>
          <w:lang w:eastAsia="zh-TW"/>
        </w:rPr>
        <w:t>BOI</w:t>
      </w:r>
      <w:r w:rsidRPr="004F3186">
        <w:rPr>
          <w:lang w:eastAsia="zh-TW"/>
        </w:rPr>
        <w:t>公布之「</w:t>
      </w:r>
      <w:r w:rsidRPr="004F3186">
        <w:rPr>
          <w:lang w:eastAsia="zh-TW"/>
        </w:rPr>
        <w:t>2015-2021</w:t>
      </w:r>
      <w:r w:rsidRPr="004F3186">
        <w:rPr>
          <w:lang w:eastAsia="zh-TW"/>
        </w:rPr>
        <w:t>年新投資戰略」盼有效引導外資及本國企業在泰進行研發及創新，並推動農業、工業與服務業加值。廠商若從</w:t>
      </w:r>
      <w:r w:rsidR="00A72245" w:rsidRPr="004F3186">
        <w:rPr>
          <w:lang w:eastAsia="zh-TW"/>
        </w:rPr>
        <w:t>2015</w:t>
      </w:r>
      <w:r w:rsidRPr="004F3186">
        <w:rPr>
          <w:lang w:eastAsia="zh-TW"/>
        </w:rPr>
        <w:t>年</w:t>
      </w:r>
      <w:r w:rsidRPr="004F3186">
        <w:rPr>
          <w:lang w:eastAsia="zh-TW"/>
        </w:rPr>
        <w:t>1</w:t>
      </w:r>
      <w:r w:rsidRPr="004F3186">
        <w:rPr>
          <w:lang w:eastAsia="zh-TW"/>
        </w:rPr>
        <w:t>月起申請投資獎勵資格，則必須按照新的標準進行審核。投資企業在</w:t>
      </w:r>
      <w:r w:rsidR="00A72245" w:rsidRPr="004F3186">
        <w:rPr>
          <w:lang w:eastAsia="zh-TW"/>
        </w:rPr>
        <w:t>2014</w:t>
      </w:r>
      <w:r w:rsidRPr="004F3186">
        <w:rPr>
          <w:lang w:eastAsia="zh-TW"/>
        </w:rPr>
        <w:t>年年底前送件申請審批之案件，若獲核准者，仍適用原獎勵政策。</w:t>
      </w:r>
    </w:p>
    <w:p w14:paraId="68D91E3B" w14:textId="77777777" w:rsidR="00F66E62" w:rsidRPr="004F3186" w:rsidRDefault="00F66E62" w:rsidP="00A72245">
      <w:pPr>
        <w:ind w:firstLine="472"/>
        <w:rPr>
          <w:lang w:eastAsia="zh-TW"/>
        </w:rPr>
      </w:pPr>
      <w:r w:rsidRPr="004F3186">
        <w:rPr>
          <w:lang w:eastAsia="zh-TW"/>
        </w:rPr>
        <w:t>相關措施如下述</w:t>
      </w:r>
      <w:r w:rsidR="0030520B" w:rsidRPr="004F3186">
        <w:rPr>
          <w:lang w:eastAsia="zh-TW"/>
        </w:rPr>
        <w:t>：</w:t>
      </w:r>
    </w:p>
    <w:p w14:paraId="6C69AB93" w14:textId="77777777" w:rsidR="00242CF9" w:rsidRPr="004F3186" w:rsidRDefault="001226BF" w:rsidP="00DE6070">
      <w:pPr>
        <w:pStyle w:val="ac"/>
      </w:pPr>
      <w:r w:rsidRPr="004F3186">
        <w:t>（一）</w:t>
      </w:r>
      <w:r w:rsidR="00242CF9" w:rsidRPr="004F3186">
        <w:t>獎勵投資政策</w:t>
      </w:r>
    </w:p>
    <w:p w14:paraId="2CE8270E" w14:textId="77777777" w:rsidR="00A72245" w:rsidRPr="004F3186" w:rsidRDefault="00A72245" w:rsidP="00320B64">
      <w:pPr>
        <w:pStyle w:val="af0"/>
        <w:ind w:left="1417" w:hanging="472"/>
      </w:pPr>
      <w:r w:rsidRPr="004F3186">
        <w:t>１、泰國投資政策從</w:t>
      </w:r>
      <w:r w:rsidRPr="004F3186">
        <w:t>2015</w:t>
      </w:r>
      <w:r w:rsidRPr="004F3186">
        <w:t>年</w:t>
      </w:r>
      <w:r w:rsidRPr="004F3186">
        <w:t>1</w:t>
      </w:r>
      <w:r w:rsidRPr="004F3186">
        <w:t>月起出現大幅度改變，打破以往按投資項目地理所在地之分區</w:t>
      </w:r>
      <w:r w:rsidR="00447465" w:rsidRPr="004F3186">
        <w:t>（</w:t>
      </w:r>
      <w:r w:rsidRPr="004F3186">
        <w:t>Zoning</w:t>
      </w:r>
      <w:r w:rsidR="00447465" w:rsidRPr="004F3186">
        <w:t>）</w:t>
      </w:r>
      <w:r w:rsidRPr="004F3186">
        <w:t>獎勵方式，改為二大類獎勵措施，即「營運活動獎勵」</w:t>
      </w:r>
      <w:r w:rsidR="00447465" w:rsidRPr="004F3186">
        <w:t>（</w:t>
      </w:r>
      <w:r w:rsidRPr="004F3186">
        <w:t>activity-based incentives</w:t>
      </w:r>
      <w:r w:rsidR="00447465" w:rsidRPr="004F3186">
        <w:t>）</w:t>
      </w:r>
      <w:r w:rsidRPr="004F3186">
        <w:t>及「功績獎勵」</w:t>
      </w:r>
      <w:r w:rsidR="00447465" w:rsidRPr="004F3186">
        <w:t>（</w:t>
      </w:r>
      <w:r w:rsidRPr="004F3186">
        <w:t>merit-based incentive</w:t>
      </w:r>
      <w:r w:rsidR="00447465" w:rsidRPr="004F3186">
        <w:t>）</w:t>
      </w:r>
      <w:r w:rsidRPr="004F3186">
        <w:t>。</w:t>
      </w:r>
    </w:p>
    <w:p w14:paraId="612F1947" w14:textId="5ED15E49" w:rsidR="00A72245" w:rsidRPr="004F3186" w:rsidRDefault="00A72245" w:rsidP="00320B64">
      <w:pPr>
        <w:pStyle w:val="af0"/>
        <w:ind w:left="1417" w:hanging="472"/>
      </w:pPr>
      <w:r w:rsidRPr="004F3186">
        <w:t>２、其中「營運活動獎勵」給予優惠分為</w:t>
      </w:r>
      <w:r w:rsidRPr="004F3186">
        <w:t>A1</w:t>
      </w:r>
      <w:r w:rsidRPr="004F3186">
        <w:t>、</w:t>
      </w:r>
      <w:r w:rsidRPr="004F3186">
        <w:t>A2</w:t>
      </w:r>
      <w:r w:rsidRPr="004F3186">
        <w:t>、</w:t>
      </w:r>
      <w:r w:rsidRPr="004F3186">
        <w:t>A3</w:t>
      </w:r>
      <w:r w:rsidRPr="004F3186">
        <w:t>、</w:t>
      </w:r>
      <w:r w:rsidRPr="004F3186">
        <w:t>A4</w:t>
      </w:r>
      <w:r w:rsidRPr="004F3186">
        <w:t>和</w:t>
      </w:r>
      <w:r w:rsidRPr="004F3186">
        <w:t>B1</w:t>
      </w:r>
      <w:r w:rsidRPr="004F3186">
        <w:t>、</w:t>
      </w:r>
      <w:r w:rsidRPr="004F3186">
        <w:t>B2</w:t>
      </w:r>
      <w:r w:rsidRPr="004F3186">
        <w:t>共</w:t>
      </w:r>
      <w:r w:rsidRPr="004F3186">
        <w:t>6</w:t>
      </w:r>
      <w:r w:rsidRPr="004F3186">
        <w:t>等，按行業類別與對國家經濟發展貢獻分別給與不同的優惠待遇，其中</w:t>
      </w:r>
      <w:r w:rsidRPr="004F3186">
        <w:t>A1</w:t>
      </w:r>
      <w:r w:rsidRPr="004F3186">
        <w:t>為最高級別優惠，例如知識型產業和以增加國家競爭力的晶片設計和軟體研發行業為主，可獲免</w:t>
      </w:r>
      <w:r w:rsidRPr="004F3186">
        <w:t>8</w:t>
      </w:r>
      <w:r w:rsidRPr="004F3186">
        <w:t>年企業所得稅、免稅額無上限及免機械與原材料進口稅等優惠。</w:t>
      </w:r>
      <w:r w:rsidR="00B02400" w:rsidRPr="004F3186">
        <w:rPr>
          <w:szCs w:val="30"/>
          <w:lang w:bidi="th-TH"/>
        </w:rPr>
        <w:t>而</w:t>
      </w:r>
      <w:r w:rsidR="00B02400" w:rsidRPr="004F3186">
        <w:t>「功績獎勵」則是鼓勵對國家或工業整體發展有利之投資或支出，即提升競爭力、帶動地區繁榮及發展工業區之投資，將給予額外的獎勵。</w:t>
      </w:r>
    </w:p>
    <w:p w14:paraId="424593A0" w14:textId="087847B0" w:rsidR="00B02400" w:rsidRPr="004F3186" w:rsidRDefault="00A72245" w:rsidP="00320B64">
      <w:pPr>
        <w:pStyle w:val="af0"/>
        <w:ind w:left="1417" w:hanging="472"/>
      </w:pPr>
      <w:r w:rsidRPr="004F3186">
        <w:t>３、</w:t>
      </w:r>
      <w:r w:rsidRPr="004F3186">
        <w:t>A</w:t>
      </w:r>
      <w:r w:rsidRPr="004F3186">
        <w:t>類按照行業類別給予免企業所得稅，免</w:t>
      </w:r>
      <w:r w:rsidR="00B02400" w:rsidRPr="004F3186">
        <w:t>徵</w:t>
      </w:r>
      <w:r w:rsidRPr="004F3186">
        <w:t>機器進口稅、免徵用於生產出口產品的原材料進口稅及其他非稅收優惠權益。</w:t>
      </w:r>
    </w:p>
    <w:p w14:paraId="66E9A6C9" w14:textId="53056CE4" w:rsidR="00A72245" w:rsidRPr="004F3186" w:rsidRDefault="00A72245" w:rsidP="00B02400">
      <w:pPr>
        <w:pStyle w:val="af0"/>
        <w:ind w:leftChars="610" w:left="1441" w:firstLineChars="0" w:firstLine="0"/>
      </w:pPr>
      <w:r w:rsidRPr="004F3186">
        <w:t>A1</w:t>
      </w:r>
      <w:r w:rsidRPr="004F3186">
        <w:t>類產業，免</w:t>
      </w:r>
      <w:r w:rsidRPr="004F3186">
        <w:t>8</w:t>
      </w:r>
      <w:r w:rsidRPr="004F3186">
        <w:t>年企業所得稅，並且無上限；</w:t>
      </w:r>
      <w:r w:rsidR="00B02400" w:rsidRPr="004F3186">
        <w:t>免徵</w:t>
      </w:r>
      <w:r w:rsidRPr="004F3186">
        <w:t>機器進口稅、免徵用於生產出口產品的原材料或必要材料進口稅及其他非稅收優惠權益。</w:t>
      </w:r>
      <w:r w:rsidRPr="004F3186">
        <w:t>A2</w:t>
      </w:r>
      <w:r w:rsidRPr="004F3186">
        <w:t>類產業，免</w:t>
      </w:r>
      <w:r w:rsidRPr="004F3186">
        <w:t>8</w:t>
      </w:r>
      <w:r w:rsidRPr="004F3186">
        <w:t>年企業所得稅，免稅上限為投資額的</w:t>
      </w:r>
      <w:r w:rsidRPr="004F3186">
        <w:t>100%</w:t>
      </w:r>
      <w:r w:rsidRPr="004F3186">
        <w:t>，（不包括土地費用和流動資金），免</w:t>
      </w:r>
      <w:r w:rsidR="00B02400" w:rsidRPr="004F3186">
        <w:t>徵</w:t>
      </w:r>
      <w:r w:rsidRPr="004F3186">
        <w:t>機器進口稅，免徵用於生產出口產品的原材料或必要材料進口稅及其他非稅收優惠權益。</w:t>
      </w:r>
      <w:r w:rsidRPr="004F3186">
        <w:t>A3</w:t>
      </w:r>
      <w:r w:rsidRPr="004F3186">
        <w:t>類產業，免</w:t>
      </w:r>
      <w:r w:rsidRPr="004F3186">
        <w:t>5</w:t>
      </w:r>
      <w:r w:rsidRPr="004F3186">
        <w:t>年企業所得稅，免稅上限為投資額的</w:t>
      </w:r>
      <w:r w:rsidRPr="004F3186">
        <w:t>100%</w:t>
      </w:r>
      <w:r w:rsidRPr="004F3186">
        <w:t>，（不包括土地費用和流動資金），免</w:t>
      </w:r>
      <w:r w:rsidR="00B02400" w:rsidRPr="004F3186">
        <w:t>徵</w:t>
      </w:r>
      <w:r w:rsidRPr="004F3186">
        <w:t>機器進口稅，免徵用於生產出口產品的原材料或必要材料進口稅及其他非稅收優惠權益。</w:t>
      </w:r>
      <w:r w:rsidRPr="004F3186">
        <w:t>A4</w:t>
      </w:r>
      <w:r w:rsidRPr="004F3186">
        <w:t>類產業，免</w:t>
      </w:r>
      <w:r w:rsidRPr="004F3186">
        <w:t>3</w:t>
      </w:r>
      <w:r w:rsidRPr="004F3186">
        <w:t>年企業所得稅，免稅上限為占投資額的</w:t>
      </w:r>
      <w:r w:rsidRPr="004F3186">
        <w:t>100%</w:t>
      </w:r>
      <w:r w:rsidRPr="004F3186">
        <w:t>，（不包括土地費用和流動資金），免</w:t>
      </w:r>
      <w:r w:rsidR="00B02400" w:rsidRPr="004F3186">
        <w:t>徵</w:t>
      </w:r>
      <w:r w:rsidRPr="004F3186">
        <w:t>機器進口稅，免徵用於生產出口產品的原材料或必要材料進口稅及其他非稅收優惠權益。有關</w:t>
      </w:r>
      <w:r w:rsidRPr="004F3186">
        <w:t>A1</w:t>
      </w:r>
      <w:r w:rsidRPr="004F3186">
        <w:t>及</w:t>
      </w:r>
      <w:r w:rsidRPr="004F3186">
        <w:t>A2</w:t>
      </w:r>
      <w:r w:rsidRPr="004F3186">
        <w:t>類之差異在於</w:t>
      </w:r>
      <w:r w:rsidRPr="004F3186">
        <w:t>A2</w:t>
      </w:r>
      <w:r w:rsidRPr="004F3186">
        <w:t>之</w:t>
      </w:r>
      <w:r w:rsidRPr="004F3186">
        <w:t>8</w:t>
      </w:r>
      <w:r w:rsidRPr="004F3186">
        <w:t>年企業所得稅免稅額度僅相當於該專案之投資金額</w:t>
      </w:r>
      <w:r w:rsidR="001226BF" w:rsidRPr="004F3186">
        <w:t>（</w:t>
      </w:r>
      <w:r w:rsidRPr="004F3186">
        <w:t>不包括土地資金和流動資金</w:t>
      </w:r>
      <w:r w:rsidR="001226BF" w:rsidRPr="004F3186">
        <w:t>）</w:t>
      </w:r>
      <w:r w:rsidRPr="004F3186">
        <w:t>，而</w:t>
      </w:r>
      <w:r w:rsidRPr="004F3186">
        <w:t>A1</w:t>
      </w:r>
      <w:r w:rsidRPr="004F3186">
        <w:t>之</w:t>
      </w:r>
      <w:r w:rsidRPr="004F3186">
        <w:t>8</w:t>
      </w:r>
      <w:r w:rsidRPr="004F3186">
        <w:t>年企業所得稅免稅額度無上限。若企業投資資金用於研發、人力培訓、協助泰國本土企業及產品包裝設計改良等項目，可加計其投資資金額度比例。</w:t>
      </w:r>
    </w:p>
    <w:p w14:paraId="2CB05FBC" w14:textId="77777777" w:rsidR="00A72245" w:rsidRPr="004F3186" w:rsidRDefault="00A72245" w:rsidP="00320B64">
      <w:pPr>
        <w:pStyle w:val="af0"/>
        <w:ind w:left="1417" w:hanging="472"/>
      </w:pPr>
      <w:r w:rsidRPr="004F3186">
        <w:t>４、</w:t>
      </w:r>
      <w:r w:rsidRPr="004F3186">
        <w:t>B</w:t>
      </w:r>
      <w:r w:rsidRPr="004F3186">
        <w:t>類僅能享受給予免機器、用於生產出口產品的原材料進口稅及其他非稅收優惠權益，分為兩個子類別</w:t>
      </w:r>
      <w:r w:rsidR="001226BF" w:rsidRPr="004F3186">
        <w:t>：</w:t>
      </w:r>
      <w:r w:rsidRPr="004F3186">
        <w:t>B1</w:t>
      </w:r>
      <w:r w:rsidRPr="004F3186">
        <w:t>類免征機器進口稅，免徵用於生產出口產品的原材料或必要材料進口稅及其他非稅收優惠權益。</w:t>
      </w:r>
      <w:r w:rsidRPr="004F3186">
        <w:t>B2</w:t>
      </w:r>
      <w:r w:rsidRPr="004F3186">
        <w:t>類產業免徵用於生產出口產品的原材料或必要材料進口稅及其他非稅收優惠權益。</w:t>
      </w:r>
    </w:p>
    <w:p w14:paraId="05558CA9" w14:textId="2501298D" w:rsidR="00A72245" w:rsidRPr="004F3186" w:rsidRDefault="00A72245" w:rsidP="00320B64">
      <w:pPr>
        <w:pStyle w:val="af0"/>
        <w:ind w:left="1417" w:hanging="472"/>
      </w:pPr>
      <w:r w:rsidRPr="004F3186">
        <w:t>５、新政策另針對泰國工業園區管理局所管轄之工業園區</w:t>
      </w:r>
      <w:r w:rsidR="001226BF" w:rsidRPr="004F3186">
        <w:t>（</w:t>
      </w:r>
      <w:r w:rsidRPr="004F3186">
        <w:t>行業類別優惠外，另增加免企業所得稅</w:t>
      </w:r>
      <w:r w:rsidRPr="004F3186">
        <w:t>1</w:t>
      </w:r>
      <w:r w:rsidRPr="004F3186">
        <w:t>年</w:t>
      </w:r>
      <w:r w:rsidR="001226BF" w:rsidRPr="004F3186">
        <w:t>）</w:t>
      </w:r>
      <w:r w:rsidRPr="004F3186">
        <w:t>、經濟特區</w:t>
      </w:r>
      <w:r w:rsidR="001226BF" w:rsidRPr="004F3186">
        <w:t>（</w:t>
      </w:r>
      <w:r w:rsidRPr="004F3186">
        <w:t>行業類別優惠外，另增加免企業所得稅</w:t>
      </w:r>
      <w:r w:rsidRPr="004F3186">
        <w:t>3</w:t>
      </w:r>
      <w:r w:rsidRPr="004F3186">
        <w:t>年，詳如下述</w:t>
      </w:r>
      <w:r w:rsidR="001226BF" w:rsidRPr="004F3186">
        <w:t>）</w:t>
      </w:r>
      <w:r w:rsidRPr="004F3186">
        <w:t>和南部邊境特區</w:t>
      </w:r>
      <w:r w:rsidR="001226BF" w:rsidRPr="004F3186">
        <w:t>（</w:t>
      </w:r>
      <w:r w:rsidRPr="004F3186">
        <w:t>免企業所得稅</w:t>
      </w:r>
      <w:r w:rsidRPr="004F3186">
        <w:t>8</w:t>
      </w:r>
      <w:r w:rsidRPr="004F3186">
        <w:t>年</w:t>
      </w:r>
      <w:r w:rsidR="001226BF" w:rsidRPr="004F3186">
        <w:t>）</w:t>
      </w:r>
      <w:r w:rsidRPr="004F3186">
        <w:t>提供額外投資優惠。</w:t>
      </w:r>
    </w:p>
    <w:p w14:paraId="3E01EF4F" w14:textId="77777777" w:rsidR="00A72245" w:rsidRPr="004F3186" w:rsidRDefault="00A72245" w:rsidP="00320B64">
      <w:pPr>
        <w:pStyle w:val="af0"/>
        <w:ind w:left="1417" w:hanging="472"/>
      </w:pPr>
      <w:r w:rsidRPr="004F3186">
        <w:t>６、</w:t>
      </w:r>
      <w:r w:rsidRPr="004F3186">
        <w:t>BOI</w:t>
      </w:r>
      <w:r w:rsidRPr="004F3186">
        <w:t>新政策盼提高農業，工業和服務業的競爭力，新規定審核標準之一是產品附加值不得少於</w:t>
      </w:r>
      <w:r w:rsidRPr="004F3186">
        <w:t>20%</w:t>
      </w:r>
      <w:r w:rsidRPr="004F3186">
        <w:t>，電子產品及其配件、農產品加工業之產品附加值不得少於</w:t>
      </w:r>
      <w:r w:rsidRPr="004F3186">
        <w:t>10%</w:t>
      </w:r>
      <w:r w:rsidRPr="004F3186">
        <w:t>。</w:t>
      </w:r>
    </w:p>
    <w:p w14:paraId="6B468137" w14:textId="77777777" w:rsidR="00677731" w:rsidRPr="004F3186" w:rsidRDefault="00A72245" w:rsidP="00320B64">
      <w:pPr>
        <w:pStyle w:val="af0"/>
        <w:ind w:left="1417" w:hanging="472"/>
      </w:pPr>
      <w:r w:rsidRPr="004F3186">
        <w:t>７、</w:t>
      </w:r>
      <w:r w:rsidRPr="004F3186">
        <w:t>BOI</w:t>
      </w:r>
      <w:r w:rsidRPr="004F3186">
        <w:t>為獎勵企業提高生產力，特訂立生產力提昇方案</w:t>
      </w:r>
      <w:r w:rsidR="00447465" w:rsidRPr="004F3186">
        <w:t>（</w:t>
      </w:r>
      <w:r w:rsidRPr="004F3186">
        <w:t>Productivity Enhancement Initiative</w:t>
      </w:r>
      <w:r w:rsidR="00447465" w:rsidRPr="004F3186">
        <w:t>）</w:t>
      </w:r>
      <w:r w:rsidRPr="004F3186">
        <w:t>。原享受</w:t>
      </w:r>
      <w:r w:rsidRPr="004F3186">
        <w:t>BOI</w:t>
      </w:r>
      <w:r w:rsidRPr="004F3186">
        <w:t>優惠權益的企業，雖未增加產能或新生產線，但在原有規模下提高生產效能（如：自動化、發動機設計等）及提高能源使用效率，改善對環境影響方面之投入，或進口用於改良原有設備的新機具均可享豁免機器進口關稅且增加免企業所得稅</w:t>
      </w:r>
      <w:r w:rsidRPr="004F3186">
        <w:t>3</w:t>
      </w:r>
      <w:r w:rsidRPr="004F3186">
        <w:t>年，免稅額度相當於投入改良設備的</w:t>
      </w:r>
      <w:r w:rsidRPr="004F3186">
        <w:t>50%</w:t>
      </w:r>
      <w:r w:rsidRPr="004F3186">
        <w:t>。</w:t>
      </w:r>
    </w:p>
    <w:p w14:paraId="0AD7FAD1" w14:textId="0B505510" w:rsidR="00677731" w:rsidRPr="004F3186" w:rsidRDefault="001226BF" w:rsidP="00DE6070">
      <w:pPr>
        <w:pStyle w:val="ac"/>
      </w:pPr>
      <w:r w:rsidRPr="004F3186">
        <w:t>（二）</w:t>
      </w:r>
      <w:r w:rsidR="00677731" w:rsidRPr="004F3186">
        <w:t>經濟特區</w:t>
      </w:r>
      <w:r w:rsidRPr="004F3186">
        <w:t>（</w:t>
      </w:r>
      <w:r w:rsidR="00677731" w:rsidRPr="004F3186">
        <w:t>Special Economic Zones, SEZs</w:t>
      </w:r>
      <w:r w:rsidRPr="004F3186">
        <w:t>）</w:t>
      </w:r>
      <w:r w:rsidR="003B4CFE" w:rsidRPr="004F3186">
        <w:t>計畫</w:t>
      </w:r>
    </w:p>
    <w:p w14:paraId="1ABDE3B1" w14:textId="6AECC5B6" w:rsidR="00042C8A" w:rsidRPr="004F3186" w:rsidRDefault="000E5D45" w:rsidP="009F6CD2">
      <w:pPr>
        <w:pStyle w:val="ae"/>
        <w:ind w:left="945" w:firstLine="472"/>
        <w:rPr>
          <w:lang w:eastAsia="zh-TW"/>
        </w:rPr>
      </w:pPr>
      <w:r w:rsidRPr="004F3186">
        <w:rPr>
          <w:lang w:eastAsia="zh-TW"/>
        </w:rPr>
        <w:t>泰國目前推動經濟特區</w:t>
      </w:r>
      <w:r w:rsidR="001226BF" w:rsidRPr="004F3186">
        <w:rPr>
          <w:lang w:eastAsia="zh-TW"/>
        </w:rPr>
        <w:t>（</w:t>
      </w:r>
      <w:r w:rsidRPr="004F3186">
        <w:rPr>
          <w:lang w:eastAsia="zh-TW"/>
        </w:rPr>
        <w:t>Special Economic Zones, SEZs</w:t>
      </w:r>
      <w:r w:rsidR="001226BF" w:rsidRPr="004F3186">
        <w:rPr>
          <w:lang w:eastAsia="zh-TW"/>
        </w:rPr>
        <w:t>）</w:t>
      </w:r>
      <w:r w:rsidRPr="004F3186">
        <w:rPr>
          <w:lang w:eastAsia="zh-TW"/>
        </w:rPr>
        <w:t>發展</w:t>
      </w:r>
      <w:r w:rsidR="003B4CFE" w:rsidRPr="004F3186">
        <w:rPr>
          <w:lang w:eastAsia="zh-TW"/>
        </w:rPr>
        <w:t>計畫</w:t>
      </w:r>
      <w:r w:rsidRPr="004F3186">
        <w:rPr>
          <w:lang w:eastAsia="zh-TW"/>
        </w:rPr>
        <w:t>，目前規劃發展兩階段</w:t>
      </w:r>
      <w:r w:rsidRPr="004F3186">
        <w:rPr>
          <w:lang w:eastAsia="zh-TW"/>
        </w:rPr>
        <w:t>SEZ</w:t>
      </w:r>
      <w:r w:rsidRPr="004F3186">
        <w:rPr>
          <w:lang w:eastAsia="zh-TW"/>
        </w:rPr>
        <w:t>，以促進與緬甸、寮國、柬埔寨及馬來西亞之邊境經貿往來。</w:t>
      </w:r>
      <w:r w:rsidRPr="004F3186">
        <w:rPr>
          <w:lang w:eastAsia="zh-TW"/>
        </w:rPr>
        <w:t>2015</w:t>
      </w:r>
      <w:r w:rsidRPr="004F3186">
        <w:rPr>
          <w:lang w:eastAsia="zh-TW"/>
        </w:rPr>
        <w:t>年</w:t>
      </w:r>
      <w:r w:rsidRPr="004F3186">
        <w:rPr>
          <w:lang w:eastAsia="zh-TW"/>
        </w:rPr>
        <w:t>1</w:t>
      </w:r>
      <w:r w:rsidRPr="004F3186">
        <w:rPr>
          <w:lang w:eastAsia="zh-TW"/>
        </w:rPr>
        <w:t>月</w:t>
      </w:r>
      <w:r w:rsidRPr="004F3186">
        <w:rPr>
          <w:lang w:eastAsia="zh-TW"/>
        </w:rPr>
        <w:t>19</w:t>
      </w:r>
      <w:r w:rsidRPr="004F3186">
        <w:rPr>
          <w:lang w:eastAsia="zh-TW"/>
        </w:rPr>
        <w:t>日公告第一階段發展</w:t>
      </w:r>
      <w:r w:rsidR="003B4CFE" w:rsidRPr="004F3186">
        <w:rPr>
          <w:lang w:eastAsia="zh-TW"/>
        </w:rPr>
        <w:t>計畫</w:t>
      </w:r>
      <w:r w:rsidRPr="004F3186">
        <w:rPr>
          <w:lang w:eastAsia="zh-TW"/>
        </w:rPr>
        <w:t>之</w:t>
      </w:r>
      <w:r w:rsidRPr="004F3186">
        <w:rPr>
          <w:lang w:eastAsia="zh-TW"/>
        </w:rPr>
        <w:t>SEZs</w:t>
      </w:r>
      <w:r w:rsidRPr="004F3186">
        <w:rPr>
          <w:lang w:eastAsia="zh-TW"/>
        </w:rPr>
        <w:t>位於泰國達府</w:t>
      </w:r>
      <w:r w:rsidR="001226BF" w:rsidRPr="004F3186">
        <w:rPr>
          <w:lang w:eastAsia="zh-TW"/>
        </w:rPr>
        <w:t>（</w:t>
      </w:r>
      <w:r w:rsidRPr="004F3186">
        <w:rPr>
          <w:lang w:eastAsia="zh-TW"/>
        </w:rPr>
        <w:t>Tak</w:t>
      </w:r>
      <w:r w:rsidRPr="004F3186">
        <w:rPr>
          <w:lang w:eastAsia="zh-TW"/>
        </w:rPr>
        <w:t>，與緬甸相鄰</w:t>
      </w:r>
      <w:r w:rsidR="001226BF" w:rsidRPr="004F3186">
        <w:rPr>
          <w:lang w:eastAsia="zh-TW"/>
        </w:rPr>
        <w:t>）</w:t>
      </w:r>
      <w:r w:rsidRPr="004F3186">
        <w:rPr>
          <w:lang w:eastAsia="zh-TW"/>
        </w:rPr>
        <w:t>、宋卡府</w:t>
      </w:r>
      <w:r w:rsidR="001226BF" w:rsidRPr="004F3186">
        <w:rPr>
          <w:lang w:eastAsia="zh-TW"/>
        </w:rPr>
        <w:t>（</w:t>
      </w:r>
      <w:r w:rsidRPr="004F3186">
        <w:rPr>
          <w:lang w:eastAsia="zh-TW"/>
        </w:rPr>
        <w:t>Songkhla</w:t>
      </w:r>
      <w:r w:rsidRPr="004F3186">
        <w:rPr>
          <w:lang w:eastAsia="zh-TW"/>
        </w:rPr>
        <w:t>，與馬國相鄰</w:t>
      </w:r>
      <w:r w:rsidR="001226BF" w:rsidRPr="004F3186">
        <w:rPr>
          <w:lang w:eastAsia="zh-TW"/>
        </w:rPr>
        <w:t>）</w:t>
      </w:r>
      <w:r w:rsidRPr="004F3186">
        <w:rPr>
          <w:lang w:eastAsia="zh-TW"/>
        </w:rPr>
        <w:t>、莫拉限府</w:t>
      </w:r>
      <w:r w:rsidR="001226BF" w:rsidRPr="004F3186">
        <w:rPr>
          <w:lang w:eastAsia="zh-TW"/>
        </w:rPr>
        <w:t>（</w:t>
      </w:r>
      <w:r w:rsidRPr="004F3186">
        <w:rPr>
          <w:lang w:eastAsia="zh-TW"/>
        </w:rPr>
        <w:t>Mukdahan</w:t>
      </w:r>
      <w:r w:rsidRPr="004F3186">
        <w:rPr>
          <w:lang w:eastAsia="zh-TW"/>
        </w:rPr>
        <w:t>，與寮國相鄰</w:t>
      </w:r>
      <w:r w:rsidR="001226BF" w:rsidRPr="004F3186">
        <w:rPr>
          <w:lang w:eastAsia="zh-TW"/>
        </w:rPr>
        <w:t>）、</w:t>
      </w:r>
      <w:r w:rsidRPr="004F3186">
        <w:rPr>
          <w:lang w:eastAsia="zh-TW"/>
        </w:rPr>
        <w:t>沙繳府</w:t>
      </w:r>
      <w:r w:rsidR="001226BF" w:rsidRPr="004F3186">
        <w:rPr>
          <w:lang w:eastAsia="zh-TW"/>
        </w:rPr>
        <w:t>（</w:t>
      </w:r>
      <w:r w:rsidRPr="004F3186">
        <w:rPr>
          <w:lang w:eastAsia="zh-TW"/>
        </w:rPr>
        <w:t>Sakaeo</w:t>
      </w:r>
      <w:r w:rsidR="001226BF" w:rsidRPr="004F3186">
        <w:rPr>
          <w:lang w:eastAsia="zh-TW"/>
        </w:rPr>
        <w:t>）</w:t>
      </w:r>
      <w:r w:rsidRPr="004F3186">
        <w:rPr>
          <w:lang w:eastAsia="zh-TW"/>
        </w:rPr>
        <w:t>及噠叻府</w:t>
      </w:r>
      <w:r w:rsidR="001226BF" w:rsidRPr="004F3186">
        <w:rPr>
          <w:lang w:eastAsia="zh-TW"/>
        </w:rPr>
        <w:t>（</w:t>
      </w:r>
      <w:r w:rsidRPr="004F3186">
        <w:rPr>
          <w:lang w:eastAsia="zh-TW"/>
        </w:rPr>
        <w:t>Trat</w:t>
      </w:r>
      <w:r w:rsidRPr="004F3186">
        <w:rPr>
          <w:lang w:eastAsia="zh-TW"/>
        </w:rPr>
        <w:t>，均與柬國相鄰</w:t>
      </w:r>
      <w:r w:rsidR="001226BF" w:rsidRPr="004F3186">
        <w:rPr>
          <w:lang w:eastAsia="zh-TW"/>
        </w:rPr>
        <w:t>）</w:t>
      </w:r>
      <w:r w:rsidRPr="004F3186">
        <w:rPr>
          <w:lang w:eastAsia="zh-TW"/>
        </w:rPr>
        <w:t>等</w:t>
      </w:r>
      <w:r w:rsidRPr="004F3186">
        <w:rPr>
          <w:lang w:eastAsia="zh-TW"/>
        </w:rPr>
        <w:t>5</w:t>
      </w:r>
      <w:r w:rsidRPr="004F3186">
        <w:rPr>
          <w:lang w:eastAsia="zh-TW"/>
        </w:rPr>
        <w:t>省府，目前正在規劃公告之第二階段</w:t>
      </w:r>
      <w:r w:rsidRPr="004F3186">
        <w:rPr>
          <w:lang w:eastAsia="zh-TW"/>
        </w:rPr>
        <w:t>SEZs</w:t>
      </w:r>
      <w:r w:rsidRPr="004F3186">
        <w:rPr>
          <w:lang w:eastAsia="zh-TW"/>
        </w:rPr>
        <w:t>則位於清萊府</w:t>
      </w:r>
      <w:r w:rsidR="001226BF" w:rsidRPr="004F3186">
        <w:rPr>
          <w:lang w:eastAsia="zh-TW"/>
        </w:rPr>
        <w:t>（</w:t>
      </w:r>
      <w:r w:rsidRPr="004F3186">
        <w:rPr>
          <w:lang w:eastAsia="zh-TW"/>
        </w:rPr>
        <w:t>Chiang Rai</w:t>
      </w:r>
      <w:r w:rsidRPr="004F3186">
        <w:rPr>
          <w:lang w:eastAsia="zh-TW"/>
        </w:rPr>
        <w:t>，與緬、寮相鄰</w:t>
      </w:r>
      <w:r w:rsidR="001226BF" w:rsidRPr="004F3186">
        <w:rPr>
          <w:lang w:eastAsia="zh-TW"/>
        </w:rPr>
        <w:t>）</w:t>
      </w:r>
      <w:r w:rsidRPr="004F3186">
        <w:rPr>
          <w:lang w:eastAsia="zh-TW"/>
        </w:rPr>
        <w:t>、北碧府</w:t>
      </w:r>
      <w:r w:rsidR="001226BF" w:rsidRPr="004F3186">
        <w:rPr>
          <w:lang w:eastAsia="zh-TW"/>
        </w:rPr>
        <w:t>（</w:t>
      </w:r>
      <w:r w:rsidRPr="004F3186">
        <w:rPr>
          <w:lang w:eastAsia="zh-TW"/>
        </w:rPr>
        <w:t>Kanchanaburi</w:t>
      </w:r>
      <w:r w:rsidRPr="004F3186">
        <w:rPr>
          <w:lang w:eastAsia="zh-TW"/>
        </w:rPr>
        <w:t>，與緬相鄰</w:t>
      </w:r>
      <w:r w:rsidR="001226BF" w:rsidRPr="004F3186">
        <w:rPr>
          <w:lang w:eastAsia="zh-TW"/>
        </w:rPr>
        <w:t>）</w:t>
      </w:r>
      <w:r w:rsidRPr="004F3186">
        <w:rPr>
          <w:lang w:eastAsia="zh-TW"/>
        </w:rPr>
        <w:t>、廊開府</w:t>
      </w:r>
      <w:r w:rsidR="001226BF" w:rsidRPr="004F3186">
        <w:rPr>
          <w:lang w:eastAsia="zh-TW"/>
        </w:rPr>
        <w:t>（</w:t>
      </w:r>
      <w:r w:rsidRPr="004F3186">
        <w:rPr>
          <w:lang w:eastAsia="zh-TW"/>
        </w:rPr>
        <w:t>Nong Khai</w:t>
      </w:r>
      <w:r w:rsidR="001226BF" w:rsidRPr="004F3186">
        <w:rPr>
          <w:lang w:eastAsia="zh-TW"/>
        </w:rPr>
        <w:t>）、</w:t>
      </w:r>
      <w:r w:rsidRPr="004F3186">
        <w:rPr>
          <w:lang w:eastAsia="zh-TW"/>
        </w:rPr>
        <w:t>納空拍農府</w:t>
      </w:r>
      <w:r w:rsidR="009F6CD2" w:rsidRPr="004F3186">
        <w:rPr>
          <w:lang w:eastAsia="zh-TW"/>
        </w:rPr>
        <w:t>（</w:t>
      </w:r>
      <w:r w:rsidRPr="004F3186">
        <w:rPr>
          <w:lang w:eastAsia="zh-TW"/>
        </w:rPr>
        <w:t>Nakhon Phanom</w:t>
      </w:r>
      <w:r w:rsidRPr="004F3186">
        <w:rPr>
          <w:lang w:eastAsia="zh-TW"/>
        </w:rPr>
        <w:t>，均與寮相鄰</w:t>
      </w:r>
      <w:r w:rsidR="001226BF" w:rsidRPr="004F3186">
        <w:rPr>
          <w:lang w:eastAsia="zh-TW"/>
        </w:rPr>
        <w:t>）</w:t>
      </w:r>
      <w:r w:rsidRPr="004F3186">
        <w:rPr>
          <w:lang w:eastAsia="zh-TW"/>
        </w:rPr>
        <w:t>及納拉提瓦府</w:t>
      </w:r>
      <w:r w:rsidR="009F6CD2" w:rsidRPr="004F3186">
        <w:rPr>
          <w:lang w:eastAsia="zh-TW"/>
        </w:rPr>
        <w:t>（</w:t>
      </w:r>
      <w:r w:rsidRPr="004F3186">
        <w:rPr>
          <w:lang w:eastAsia="zh-TW"/>
        </w:rPr>
        <w:t>Narathiwat</w:t>
      </w:r>
      <w:r w:rsidRPr="004F3186">
        <w:rPr>
          <w:lang w:eastAsia="zh-TW"/>
        </w:rPr>
        <w:t>，與馬相鄰</w:t>
      </w:r>
      <w:r w:rsidR="001226BF" w:rsidRPr="004F3186">
        <w:rPr>
          <w:lang w:eastAsia="zh-TW"/>
        </w:rPr>
        <w:t>）</w:t>
      </w:r>
      <w:r w:rsidRPr="004F3186">
        <w:rPr>
          <w:lang w:eastAsia="zh-TW"/>
        </w:rPr>
        <w:t>。</w:t>
      </w:r>
      <w:r w:rsidR="00E82EE0" w:rsidRPr="004F3186">
        <w:rPr>
          <w:lang w:eastAsia="zh-TW"/>
        </w:rPr>
        <w:t>其具體優惠措施包括允許持有土地所有權、投資獎勵措施、投資項目享受稅收減免，若為</w:t>
      </w:r>
      <w:r w:rsidR="00E82EE0" w:rsidRPr="004F3186">
        <w:rPr>
          <w:lang w:eastAsia="zh-TW"/>
        </w:rPr>
        <w:t>A1</w:t>
      </w:r>
      <w:r w:rsidR="00E82EE0" w:rsidRPr="004F3186">
        <w:rPr>
          <w:lang w:eastAsia="zh-TW"/>
        </w:rPr>
        <w:t>、</w:t>
      </w:r>
      <w:r w:rsidR="00E82EE0" w:rsidRPr="004F3186">
        <w:rPr>
          <w:lang w:eastAsia="zh-TW"/>
        </w:rPr>
        <w:t>A2</w:t>
      </w:r>
      <w:r w:rsidR="00E82EE0" w:rsidRPr="004F3186">
        <w:rPr>
          <w:lang w:eastAsia="zh-TW"/>
        </w:rPr>
        <w:t>或主要個別經濟特區訂出可享優惠之目標產業，除可獲得免企業所得稅</w:t>
      </w:r>
      <w:r w:rsidR="00E82EE0" w:rsidRPr="004F3186">
        <w:rPr>
          <w:lang w:eastAsia="zh-TW"/>
        </w:rPr>
        <w:t>8</w:t>
      </w:r>
      <w:r w:rsidR="00E82EE0" w:rsidRPr="004F3186">
        <w:rPr>
          <w:lang w:eastAsia="zh-TW"/>
        </w:rPr>
        <w:t>年外，還能再獲</w:t>
      </w:r>
      <w:r w:rsidR="00E82EE0" w:rsidRPr="004F3186">
        <w:rPr>
          <w:lang w:eastAsia="zh-TW"/>
        </w:rPr>
        <w:t>5</w:t>
      </w:r>
      <w:r w:rsidR="00E82EE0" w:rsidRPr="004F3186">
        <w:rPr>
          <w:lang w:eastAsia="zh-TW"/>
        </w:rPr>
        <w:t>年企業所得稅減半之優惠。</w:t>
      </w:r>
    </w:p>
    <w:p w14:paraId="01D4C6E2" w14:textId="77777777" w:rsidR="00A14FED" w:rsidRPr="004F3186" w:rsidRDefault="00A14FED" w:rsidP="00DE6070">
      <w:pPr>
        <w:pStyle w:val="ac"/>
      </w:pPr>
      <w:r w:rsidRPr="004F3186">
        <w:t>（三）東部經濟走廊（</w:t>
      </w:r>
      <w:r w:rsidRPr="004F3186">
        <w:t>Special Economic Zones, SEZs</w:t>
      </w:r>
      <w:r w:rsidRPr="004F3186">
        <w:t>）投資優惠措施</w:t>
      </w:r>
    </w:p>
    <w:p w14:paraId="5ADE8DD0" w14:textId="50876F3A" w:rsidR="00292E96" w:rsidRPr="004F3186" w:rsidRDefault="00292E96" w:rsidP="00DE6070">
      <w:pPr>
        <w:pStyle w:val="ae"/>
        <w:ind w:left="945" w:firstLine="472"/>
        <w:rPr>
          <w:lang w:eastAsia="zh-TW"/>
        </w:rPr>
      </w:pPr>
      <w:r w:rsidRPr="004F3186">
        <w:rPr>
          <w:lang w:eastAsia="zh-TW"/>
        </w:rPr>
        <w:t>巴育總理依據泰國臨時憲法第</w:t>
      </w:r>
      <w:r w:rsidRPr="004F3186">
        <w:rPr>
          <w:lang w:eastAsia="zh-TW"/>
        </w:rPr>
        <w:t>44</w:t>
      </w:r>
      <w:r w:rsidRPr="004F3186">
        <w:rPr>
          <w:lang w:eastAsia="zh-TW"/>
        </w:rPr>
        <w:t>條成立專案政策委員會及工作委員會推動東部經濟走廊</w:t>
      </w:r>
      <w:r w:rsidR="003B4CFE" w:rsidRPr="004F3186">
        <w:rPr>
          <w:lang w:eastAsia="zh-TW"/>
        </w:rPr>
        <w:t>計畫</w:t>
      </w:r>
      <w:r w:rsidR="00F33566" w:rsidRPr="004F3186">
        <w:rPr>
          <w:lang w:eastAsia="zh-TW"/>
        </w:rPr>
        <w:t>（</w:t>
      </w:r>
      <w:r w:rsidRPr="004F3186">
        <w:rPr>
          <w:lang w:eastAsia="zh-TW"/>
        </w:rPr>
        <w:t>EEC</w:t>
      </w:r>
      <w:r w:rsidR="00F33566" w:rsidRPr="004F3186">
        <w:rPr>
          <w:lang w:eastAsia="zh-TW"/>
        </w:rPr>
        <w:t>）</w:t>
      </w:r>
      <w:r w:rsidRPr="004F3186">
        <w:rPr>
          <w:lang w:eastAsia="zh-TW"/>
        </w:rPr>
        <w:t>，</w:t>
      </w:r>
      <w:r w:rsidRPr="004F3186">
        <w:rPr>
          <w:lang w:eastAsia="zh-TW"/>
        </w:rPr>
        <w:t>2017</w:t>
      </w:r>
      <w:r w:rsidRPr="004F3186">
        <w:rPr>
          <w:lang w:eastAsia="zh-TW"/>
        </w:rPr>
        <w:t>年初宣布在東部沿海之北柳府</w:t>
      </w:r>
      <w:r w:rsidR="00F33566" w:rsidRPr="004F3186">
        <w:rPr>
          <w:lang w:eastAsia="zh-TW"/>
        </w:rPr>
        <w:t>（</w:t>
      </w:r>
      <w:r w:rsidRPr="004F3186">
        <w:rPr>
          <w:lang w:eastAsia="zh-TW"/>
        </w:rPr>
        <w:t>Chachoengsao</w:t>
      </w:r>
      <w:r w:rsidR="00F33566" w:rsidRPr="004F3186">
        <w:rPr>
          <w:lang w:eastAsia="zh-TW"/>
        </w:rPr>
        <w:t>）</w:t>
      </w:r>
      <w:r w:rsidRPr="004F3186">
        <w:rPr>
          <w:lang w:eastAsia="zh-TW"/>
        </w:rPr>
        <w:t>、春武里府</w:t>
      </w:r>
      <w:r w:rsidR="00F33566" w:rsidRPr="004F3186">
        <w:rPr>
          <w:lang w:eastAsia="zh-TW"/>
        </w:rPr>
        <w:t>（</w:t>
      </w:r>
      <w:r w:rsidRPr="004F3186">
        <w:rPr>
          <w:lang w:eastAsia="zh-TW"/>
        </w:rPr>
        <w:t>Chon Buri</w:t>
      </w:r>
      <w:r w:rsidR="00F33566" w:rsidRPr="004F3186">
        <w:rPr>
          <w:lang w:eastAsia="zh-TW"/>
        </w:rPr>
        <w:t>）</w:t>
      </w:r>
      <w:r w:rsidRPr="004F3186">
        <w:rPr>
          <w:lang w:eastAsia="zh-TW"/>
        </w:rPr>
        <w:t>及羅永府</w:t>
      </w:r>
      <w:r w:rsidR="00F33566" w:rsidRPr="004F3186">
        <w:rPr>
          <w:lang w:eastAsia="zh-TW"/>
        </w:rPr>
        <w:t>（</w:t>
      </w:r>
      <w:r w:rsidRPr="004F3186">
        <w:rPr>
          <w:lang w:eastAsia="zh-TW"/>
        </w:rPr>
        <w:t>Rayong</w:t>
      </w:r>
      <w:r w:rsidR="00F33566" w:rsidRPr="004F3186">
        <w:rPr>
          <w:lang w:eastAsia="zh-TW"/>
        </w:rPr>
        <w:t>）</w:t>
      </w:r>
      <w:r w:rsidRPr="004F3186">
        <w:rPr>
          <w:lang w:eastAsia="zh-TW"/>
        </w:rPr>
        <w:t>設立經濟特區，大力發展基礎設施及提供投資優惠措施，促進科技創新、推動技術密集型的新興行業發展，其中物流基礎建設包括高鐵、雙軌鐵路、高速公路及特定工業區，協助以出口的製造業及廠商藉由</w:t>
      </w:r>
      <w:r w:rsidRPr="004F3186">
        <w:rPr>
          <w:lang w:eastAsia="zh-TW"/>
        </w:rPr>
        <w:t>Laem Chabang</w:t>
      </w:r>
      <w:r w:rsidRPr="004F3186">
        <w:rPr>
          <w:lang w:eastAsia="zh-TW"/>
        </w:rPr>
        <w:t>深水港、</w:t>
      </w:r>
      <w:r w:rsidRPr="004F3186">
        <w:rPr>
          <w:lang w:eastAsia="zh-TW"/>
        </w:rPr>
        <w:t>Map Ta Phut</w:t>
      </w:r>
      <w:r w:rsidRPr="004F3186">
        <w:rPr>
          <w:lang w:eastAsia="zh-TW"/>
        </w:rPr>
        <w:t>港及</w:t>
      </w:r>
      <w:r w:rsidRPr="004F3186">
        <w:rPr>
          <w:lang w:eastAsia="zh-TW"/>
        </w:rPr>
        <w:t>U-tapao</w:t>
      </w:r>
      <w:r w:rsidRPr="004F3186">
        <w:rPr>
          <w:lang w:eastAsia="zh-TW"/>
        </w:rPr>
        <w:t>國際機場出口；並鼓勵</w:t>
      </w:r>
      <w:r w:rsidRPr="004F3186">
        <w:rPr>
          <w:lang w:eastAsia="zh-TW"/>
        </w:rPr>
        <w:t>EEC</w:t>
      </w:r>
      <w:r w:rsidRPr="004F3186">
        <w:rPr>
          <w:lang w:eastAsia="zh-TW"/>
        </w:rPr>
        <w:t>區域發展</w:t>
      </w:r>
      <w:r w:rsidRPr="004F3186">
        <w:rPr>
          <w:lang w:eastAsia="zh-TW"/>
        </w:rPr>
        <w:t>4</w:t>
      </w:r>
      <w:r w:rsidRPr="004F3186">
        <w:rPr>
          <w:lang w:eastAsia="zh-TW"/>
        </w:rPr>
        <w:t>大目標產業群聚</w:t>
      </w:r>
      <w:r w:rsidR="00F33566" w:rsidRPr="004F3186">
        <w:rPr>
          <w:lang w:eastAsia="zh-TW"/>
        </w:rPr>
        <w:t>（</w:t>
      </w:r>
      <w:r w:rsidRPr="004F3186">
        <w:rPr>
          <w:lang w:eastAsia="zh-TW"/>
        </w:rPr>
        <w:t>生物科技、汽車電子及其零組件、航太及維修中心、醫療樞紐</w:t>
      </w:r>
      <w:r w:rsidR="00F33566" w:rsidRPr="004F3186">
        <w:rPr>
          <w:lang w:eastAsia="zh-TW"/>
        </w:rPr>
        <w:t>）</w:t>
      </w:r>
      <w:r w:rsidRPr="004F3186">
        <w:rPr>
          <w:lang w:eastAsia="zh-TW"/>
        </w:rPr>
        <w:t>，其中創新東部經濟走廊</w:t>
      </w:r>
      <w:r w:rsidR="00F33566" w:rsidRPr="004F3186">
        <w:rPr>
          <w:lang w:eastAsia="zh-TW"/>
        </w:rPr>
        <w:t>（</w:t>
      </w:r>
      <w:r w:rsidRPr="004F3186">
        <w:rPr>
          <w:lang w:eastAsia="zh-TW"/>
        </w:rPr>
        <w:t>EECi</w:t>
      </w:r>
      <w:r w:rsidR="00F33566" w:rsidRPr="004F3186">
        <w:rPr>
          <w:lang w:eastAsia="zh-TW"/>
        </w:rPr>
        <w:t>）</w:t>
      </w:r>
      <w:r w:rsidRPr="004F3186">
        <w:rPr>
          <w:lang w:eastAsia="zh-TW"/>
        </w:rPr>
        <w:t>部分，則著重於</w:t>
      </w:r>
      <w:r w:rsidRPr="004F3186">
        <w:rPr>
          <w:lang w:eastAsia="zh-TW"/>
        </w:rPr>
        <w:t>EEC</w:t>
      </w:r>
      <w:r w:rsidRPr="004F3186">
        <w:rPr>
          <w:lang w:eastAsia="zh-TW"/>
        </w:rPr>
        <w:t>區域之產業、就業及機器人創新研發。</w:t>
      </w:r>
    </w:p>
    <w:p w14:paraId="26F349DF" w14:textId="22EA0039" w:rsidR="00292E96" w:rsidRPr="004F3186" w:rsidRDefault="00803452" w:rsidP="00DE6070">
      <w:pPr>
        <w:pStyle w:val="ae"/>
        <w:ind w:left="945" w:firstLine="472"/>
        <w:rPr>
          <w:lang w:eastAsia="zh-TW"/>
        </w:rPr>
      </w:pPr>
      <w:r w:rsidRPr="004F3186">
        <w:rPr>
          <w:lang w:eastAsia="zh-TW"/>
        </w:rPr>
        <w:t>泰國內閣</w:t>
      </w:r>
      <w:r w:rsidRPr="004F3186">
        <w:rPr>
          <w:lang w:eastAsia="zh-TW"/>
        </w:rPr>
        <w:t>2016</w:t>
      </w:r>
      <w:r w:rsidRPr="004F3186">
        <w:rPr>
          <w:lang w:eastAsia="zh-TW"/>
        </w:rPr>
        <w:t>年</w:t>
      </w:r>
      <w:r w:rsidRPr="004F3186">
        <w:rPr>
          <w:lang w:eastAsia="zh-TW"/>
        </w:rPr>
        <w:t>10</w:t>
      </w:r>
      <w:r w:rsidRPr="004F3186">
        <w:rPr>
          <w:lang w:eastAsia="zh-TW"/>
        </w:rPr>
        <w:t>月通過「東部經濟走廊發展法案」，</w:t>
      </w:r>
      <w:r w:rsidRPr="004F3186">
        <w:rPr>
          <w:lang w:eastAsia="zh-TW"/>
        </w:rPr>
        <w:t>2018</w:t>
      </w:r>
      <w:r w:rsidRPr="004F3186">
        <w:rPr>
          <w:lang w:eastAsia="zh-TW"/>
        </w:rPr>
        <w:t>年</w:t>
      </w:r>
      <w:r w:rsidRPr="004F3186">
        <w:rPr>
          <w:lang w:eastAsia="zh-TW"/>
        </w:rPr>
        <w:t>2</w:t>
      </w:r>
      <w:r w:rsidRPr="004F3186">
        <w:rPr>
          <w:lang w:eastAsia="zh-TW"/>
        </w:rPr>
        <w:t>月並獲東部經濟走廊政策委員會審核通過，允許前來該地區投資目標產業之外資企業租用土地</w:t>
      </w:r>
      <w:r w:rsidRPr="004F3186">
        <w:rPr>
          <w:lang w:eastAsia="zh-TW"/>
        </w:rPr>
        <w:t>50</w:t>
      </w:r>
      <w:r w:rsidRPr="004F3186">
        <w:rPr>
          <w:lang w:eastAsia="zh-TW"/>
        </w:rPr>
        <w:t>年，並視情況申請核准續租</w:t>
      </w:r>
      <w:r w:rsidRPr="004F3186">
        <w:rPr>
          <w:lang w:eastAsia="zh-TW"/>
        </w:rPr>
        <w:t>49</w:t>
      </w:r>
      <w:r w:rsidRPr="004F3186">
        <w:rPr>
          <w:lang w:eastAsia="zh-TW"/>
        </w:rPr>
        <w:t>年。</w:t>
      </w:r>
      <w:r w:rsidR="00292E96" w:rsidRPr="004F3186">
        <w:rPr>
          <w:lang w:eastAsia="zh-TW"/>
        </w:rPr>
        <w:t>泰國東部經濟走廊相關投資優惠措施摘要如下：</w:t>
      </w:r>
    </w:p>
    <w:p w14:paraId="5E65AA4E" w14:textId="77777777" w:rsidR="00A14FED" w:rsidRPr="004F3186" w:rsidRDefault="00A14FED" w:rsidP="00CB4089">
      <w:pPr>
        <w:pStyle w:val="af0"/>
        <w:ind w:left="1417" w:hanging="472"/>
      </w:pPr>
      <w:r w:rsidRPr="004F3186">
        <w:t>１、貿易優惠：機器設備進口及用於輸出產品製造之原物料，享有免關稅之優惠。</w:t>
      </w:r>
    </w:p>
    <w:p w14:paraId="7D43584F" w14:textId="53C6BC3D" w:rsidR="00A14FED" w:rsidRPr="004F3186" w:rsidRDefault="00A14FED" w:rsidP="00CB4089">
      <w:pPr>
        <w:pStyle w:val="af0"/>
        <w:ind w:left="1417" w:hanging="472"/>
      </w:pPr>
      <w:r w:rsidRPr="004F3186">
        <w:t>２、投資優惠：</w:t>
      </w:r>
      <w:r w:rsidR="00803452" w:rsidRPr="004F3186">
        <w:t>除現有豁免企業所得稅最高</w:t>
      </w:r>
      <w:r w:rsidR="00803452" w:rsidRPr="004F3186">
        <w:t>13</w:t>
      </w:r>
      <w:r w:rsidR="00803452" w:rsidRPr="004F3186">
        <w:t>年，</w:t>
      </w:r>
      <w:r w:rsidR="0084331C" w:rsidRPr="004F3186">
        <w:t>EEC</w:t>
      </w:r>
      <w:r w:rsidR="0084331C" w:rsidRPr="004F3186">
        <w:t>區域內得享有最多及其他優惠相關措施（如外人持有土地、工作證便利與個人所得稅</w:t>
      </w:r>
      <w:r w:rsidR="0084331C" w:rsidRPr="004F3186">
        <w:t>17%</w:t>
      </w:r>
      <w:r w:rsidR="0084331C" w:rsidRPr="004F3186">
        <w:t>減免、</w:t>
      </w:r>
      <w:r w:rsidR="0084331C" w:rsidRPr="004F3186">
        <w:t>100%</w:t>
      </w:r>
      <w:r w:rsidR="0084331C" w:rsidRPr="004F3186">
        <w:t>持股）。</w:t>
      </w:r>
    </w:p>
    <w:p w14:paraId="1B9FD712" w14:textId="710E7C24" w:rsidR="0040696E" w:rsidRPr="004F3186" w:rsidRDefault="00A14FED" w:rsidP="00CB4089">
      <w:pPr>
        <w:pStyle w:val="af0"/>
        <w:ind w:left="1417" w:hanging="472"/>
      </w:pPr>
      <w:r w:rsidRPr="004F3186">
        <w:t>３、</w:t>
      </w:r>
      <w:r w:rsidR="00A16933" w:rsidRPr="004F3186">
        <w:t>投資以投資清單區分</w:t>
      </w:r>
      <w:r w:rsidR="00A16933" w:rsidRPr="004F3186">
        <w:t>A1</w:t>
      </w:r>
      <w:r w:rsidR="00A16933" w:rsidRPr="004F3186">
        <w:t>至</w:t>
      </w:r>
      <w:r w:rsidR="00A16933" w:rsidRPr="004F3186">
        <w:t>A3</w:t>
      </w:r>
      <w:r w:rsidR="00A16933" w:rsidRPr="004F3186">
        <w:t>和第八類的目標產業，</w:t>
      </w:r>
      <w:r w:rsidRPr="004F3186">
        <w:t>以</w:t>
      </w:r>
      <w:r w:rsidRPr="004F3186">
        <w:t>A1</w:t>
      </w:r>
      <w:r w:rsidRPr="004F3186">
        <w:t>為例為泰國亟待發展及爭取投資之產業別，包括數位經濟、自動化機器設備、生物科技、先進材料、電子電機、汽車、</w:t>
      </w:r>
      <w:r w:rsidRPr="004F3186">
        <w:t>ICT</w:t>
      </w:r>
      <w:r w:rsidRPr="004F3186">
        <w:t>等，即「泰國</w:t>
      </w:r>
      <w:r w:rsidRPr="004F3186">
        <w:t>4.0</w:t>
      </w:r>
      <w:r w:rsidRPr="004F3186">
        <w:t>」所謂「</w:t>
      </w:r>
      <w:r w:rsidRPr="004F3186">
        <w:t>5 plus 5</w:t>
      </w:r>
      <w:r w:rsidRPr="004F3186">
        <w:t>」產業別【註</w:t>
      </w:r>
      <w:r w:rsidR="00A16933" w:rsidRPr="004F3186">
        <w:t>：</w:t>
      </w:r>
      <w:r w:rsidRPr="004F3186">
        <w:t>泰國現有</w:t>
      </w:r>
      <w:r w:rsidRPr="004F3186">
        <w:t>5</w:t>
      </w:r>
      <w:r w:rsidRPr="004F3186">
        <w:t>項既有產業（新一代汽車、智慧電子、精緻農業、高附加價值觀光及新一代食品），</w:t>
      </w:r>
      <w:r w:rsidR="00A16933" w:rsidRPr="004F3186">
        <w:t>另</w:t>
      </w:r>
      <w:r w:rsidRPr="004F3186">
        <w:t>在該既有產業基礎上，發展</w:t>
      </w:r>
      <w:r w:rsidRPr="004F3186">
        <w:t>5</w:t>
      </w:r>
      <w:r w:rsidRPr="004F3186">
        <w:t>項未來產業（自動機械及產業用機器人、數位經濟、生質燃料及生物化學、醫療照護及航空與物流）】。</w:t>
      </w:r>
    </w:p>
    <w:tbl>
      <w:tblPr>
        <w:tblStyle w:val="aa"/>
        <w:tblW w:w="8326" w:type="dxa"/>
        <w:tblInd w:w="399" w:type="dxa"/>
        <w:tblLook w:val="04A0" w:firstRow="1" w:lastRow="0" w:firstColumn="1" w:lastColumn="0" w:noHBand="0" w:noVBand="1"/>
      </w:tblPr>
      <w:tblGrid>
        <w:gridCol w:w="1191"/>
        <w:gridCol w:w="1666"/>
        <w:gridCol w:w="1666"/>
        <w:gridCol w:w="1684"/>
        <w:gridCol w:w="453"/>
        <w:gridCol w:w="1666"/>
      </w:tblGrid>
      <w:tr w:rsidR="004F3186" w:rsidRPr="004F3186" w14:paraId="220DFA65" w14:textId="77777777" w:rsidTr="003E02B8">
        <w:trPr>
          <w:trHeight w:val="432"/>
        </w:trPr>
        <w:tc>
          <w:tcPr>
            <w:tcW w:w="1216" w:type="dxa"/>
            <w:vMerge w:val="restart"/>
            <w:vAlign w:val="center"/>
          </w:tcPr>
          <w:p w14:paraId="428AA7DA" w14:textId="77777777" w:rsidR="00A16933" w:rsidRPr="004F3186" w:rsidRDefault="00A16933" w:rsidP="003E02B8">
            <w:pPr>
              <w:pStyle w:val="ae"/>
              <w:ind w:leftChars="0" w:left="0" w:firstLineChars="0" w:firstLine="0"/>
              <w:jc w:val="center"/>
              <w:rPr>
                <w:b/>
                <w:bCs/>
                <w:lang w:eastAsia="zh-TW"/>
              </w:rPr>
            </w:pPr>
            <w:r w:rsidRPr="004F3186">
              <w:rPr>
                <w:b/>
                <w:bCs/>
                <w:lang w:eastAsia="zh-TW"/>
              </w:rPr>
              <w:t>項目類別</w:t>
            </w:r>
          </w:p>
        </w:tc>
        <w:tc>
          <w:tcPr>
            <w:tcW w:w="1710" w:type="dxa"/>
            <w:vMerge w:val="restart"/>
            <w:vAlign w:val="center"/>
          </w:tcPr>
          <w:p w14:paraId="5C563068" w14:textId="77777777" w:rsidR="00A16933" w:rsidRPr="004F3186" w:rsidRDefault="00A16933" w:rsidP="003E02B8">
            <w:pPr>
              <w:pStyle w:val="ae"/>
              <w:ind w:leftChars="0" w:left="0" w:firstLineChars="0" w:firstLine="0"/>
              <w:jc w:val="center"/>
              <w:rPr>
                <w:b/>
                <w:bCs/>
                <w:lang w:eastAsia="zh-TW"/>
              </w:rPr>
            </w:pPr>
            <w:r w:rsidRPr="004F3186">
              <w:rPr>
                <w:b/>
                <w:bCs/>
                <w:lang w:eastAsia="zh-TW"/>
              </w:rPr>
              <w:t>基本優惠權益</w:t>
            </w:r>
          </w:p>
        </w:tc>
        <w:tc>
          <w:tcPr>
            <w:tcW w:w="5400" w:type="dxa"/>
            <w:gridSpan w:val="4"/>
            <w:vAlign w:val="center"/>
          </w:tcPr>
          <w:p w14:paraId="718BFA4B" w14:textId="77777777" w:rsidR="00A16933" w:rsidRPr="004F3186" w:rsidRDefault="00A16933" w:rsidP="003E02B8">
            <w:pPr>
              <w:pStyle w:val="ae"/>
              <w:ind w:leftChars="0" w:left="0" w:firstLineChars="0" w:firstLine="0"/>
              <w:jc w:val="center"/>
              <w:rPr>
                <w:b/>
                <w:bCs/>
                <w:lang w:eastAsia="zh-TW"/>
              </w:rPr>
            </w:pPr>
            <w:r w:rsidRPr="004F3186">
              <w:rPr>
                <w:b/>
                <w:bCs/>
                <w:lang w:eastAsia="zh-TW"/>
              </w:rPr>
              <w:t>額外優惠權益</w:t>
            </w:r>
          </w:p>
        </w:tc>
      </w:tr>
      <w:tr w:rsidR="004F3186" w:rsidRPr="004F3186" w14:paraId="7FE4F47E" w14:textId="77777777" w:rsidTr="003E02B8">
        <w:trPr>
          <w:trHeight w:val="432"/>
        </w:trPr>
        <w:tc>
          <w:tcPr>
            <w:tcW w:w="1216" w:type="dxa"/>
            <w:vMerge/>
            <w:vAlign w:val="center"/>
          </w:tcPr>
          <w:p w14:paraId="0D4BC4F1" w14:textId="77777777" w:rsidR="00A16933" w:rsidRPr="004F3186" w:rsidRDefault="00A16933" w:rsidP="003E02B8">
            <w:pPr>
              <w:pStyle w:val="ae"/>
              <w:ind w:leftChars="0" w:left="0" w:firstLineChars="0" w:firstLine="0"/>
              <w:jc w:val="center"/>
              <w:rPr>
                <w:b/>
                <w:bCs/>
                <w:cs/>
                <w:lang w:eastAsia="zh-TW" w:bidi="th-TH"/>
              </w:rPr>
            </w:pPr>
          </w:p>
        </w:tc>
        <w:tc>
          <w:tcPr>
            <w:tcW w:w="1710" w:type="dxa"/>
            <w:vMerge/>
            <w:vAlign w:val="center"/>
          </w:tcPr>
          <w:p w14:paraId="2ECF19A2" w14:textId="77777777" w:rsidR="00A16933" w:rsidRPr="004F3186" w:rsidRDefault="00A16933" w:rsidP="003E02B8">
            <w:pPr>
              <w:pStyle w:val="ae"/>
              <w:ind w:leftChars="0" w:left="0" w:firstLineChars="0" w:firstLine="0"/>
              <w:jc w:val="center"/>
              <w:rPr>
                <w:b/>
                <w:bCs/>
                <w:cs/>
                <w:lang w:eastAsia="zh-TW" w:bidi="th-TH"/>
              </w:rPr>
            </w:pPr>
          </w:p>
        </w:tc>
        <w:tc>
          <w:tcPr>
            <w:tcW w:w="1710" w:type="dxa"/>
            <w:vMerge w:val="restart"/>
            <w:vAlign w:val="center"/>
          </w:tcPr>
          <w:p w14:paraId="5A172BA6" w14:textId="77777777" w:rsidR="00A16933" w:rsidRPr="004F3186" w:rsidRDefault="00A16933" w:rsidP="003E02B8">
            <w:pPr>
              <w:pStyle w:val="ae"/>
              <w:ind w:leftChars="0" w:left="0" w:firstLineChars="0" w:firstLine="0"/>
              <w:jc w:val="center"/>
              <w:rPr>
                <w:b/>
                <w:bCs/>
                <w:cs/>
                <w:lang w:eastAsia="zh-TW" w:bidi="th-TH"/>
              </w:rPr>
            </w:pPr>
            <w:r w:rsidRPr="004F3186">
              <w:rPr>
                <w:b/>
                <w:bCs/>
                <w:lang w:eastAsia="zh-TW"/>
              </w:rPr>
              <w:t>發展人力資源</w:t>
            </w:r>
          </w:p>
        </w:tc>
        <w:tc>
          <w:tcPr>
            <w:tcW w:w="3690" w:type="dxa"/>
            <w:gridSpan w:val="3"/>
            <w:vAlign w:val="center"/>
          </w:tcPr>
          <w:p w14:paraId="45F26A4D" w14:textId="77777777" w:rsidR="00A16933" w:rsidRPr="004F3186" w:rsidRDefault="00A16933" w:rsidP="003E02B8">
            <w:pPr>
              <w:pStyle w:val="ae"/>
              <w:ind w:leftChars="0" w:left="0" w:firstLineChars="0" w:firstLine="0"/>
              <w:jc w:val="center"/>
              <w:rPr>
                <w:b/>
                <w:bCs/>
                <w:cs/>
                <w:lang w:eastAsia="zh-TW" w:bidi="th-TH"/>
              </w:rPr>
            </w:pPr>
            <w:r w:rsidRPr="004F3186">
              <w:rPr>
                <w:b/>
                <w:bCs/>
                <w:lang w:eastAsia="zh-TW"/>
              </w:rPr>
              <w:t>位於特定區域</w:t>
            </w:r>
          </w:p>
        </w:tc>
      </w:tr>
      <w:tr w:rsidR="004F3186" w:rsidRPr="004F3186" w14:paraId="3B6F2236" w14:textId="77777777" w:rsidTr="003E02B8">
        <w:trPr>
          <w:trHeight w:val="525"/>
        </w:trPr>
        <w:tc>
          <w:tcPr>
            <w:tcW w:w="1216" w:type="dxa"/>
            <w:vMerge/>
            <w:vAlign w:val="center"/>
          </w:tcPr>
          <w:p w14:paraId="0D8494E4" w14:textId="77777777" w:rsidR="00A16933" w:rsidRPr="004F3186" w:rsidRDefault="00A16933" w:rsidP="003E02B8">
            <w:pPr>
              <w:pStyle w:val="ae"/>
              <w:ind w:leftChars="0" w:left="0" w:firstLineChars="0" w:firstLine="0"/>
              <w:jc w:val="center"/>
              <w:rPr>
                <w:b/>
                <w:bCs/>
                <w:cs/>
                <w:lang w:eastAsia="zh-TW" w:bidi="th-TH"/>
              </w:rPr>
            </w:pPr>
          </w:p>
        </w:tc>
        <w:tc>
          <w:tcPr>
            <w:tcW w:w="1710" w:type="dxa"/>
            <w:vMerge/>
            <w:vAlign w:val="center"/>
          </w:tcPr>
          <w:p w14:paraId="32509FE8" w14:textId="77777777" w:rsidR="00A16933" w:rsidRPr="004F3186" w:rsidRDefault="00A16933" w:rsidP="003E02B8">
            <w:pPr>
              <w:pStyle w:val="ae"/>
              <w:ind w:leftChars="0" w:left="0" w:firstLineChars="0" w:firstLine="0"/>
              <w:jc w:val="center"/>
              <w:rPr>
                <w:b/>
                <w:bCs/>
                <w:cs/>
                <w:lang w:eastAsia="zh-TW" w:bidi="th-TH"/>
              </w:rPr>
            </w:pPr>
          </w:p>
        </w:tc>
        <w:tc>
          <w:tcPr>
            <w:tcW w:w="1710" w:type="dxa"/>
            <w:vMerge/>
            <w:vAlign w:val="center"/>
          </w:tcPr>
          <w:p w14:paraId="5A136025" w14:textId="77777777" w:rsidR="00A16933" w:rsidRPr="004F3186" w:rsidRDefault="00A16933" w:rsidP="008333A3">
            <w:pPr>
              <w:pStyle w:val="ae"/>
              <w:ind w:left="945" w:firstLine="473"/>
              <w:jc w:val="center"/>
              <w:rPr>
                <w:b/>
                <w:bCs/>
                <w:cs/>
                <w:lang w:eastAsia="zh-TW" w:bidi="th-TH"/>
              </w:rPr>
            </w:pPr>
          </w:p>
        </w:tc>
        <w:tc>
          <w:tcPr>
            <w:tcW w:w="1710" w:type="dxa"/>
            <w:vAlign w:val="center"/>
          </w:tcPr>
          <w:p w14:paraId="345C559E" w14:textId="77777777" w:rsidR="00A16933" w:rsidRPr="004F3186" w:rsidRDefault="00A16933" w:rsidP="003E02B8">
            <w:pPr>
              <w:pStyle w:val="ae"/>
              <w:ind w:leftChars="0" w:left="0" w:firstLineChars="0" w:firstLine="0"/>
              <w:jc w:val="center"/>
              <w:rPr>
                <w:b/>
                <w:bCs/>
                <w:cs/>
                <w:lang w:eastAsia="zh-TW" w:bidi="th-TH"/>
              </w:rPr>
            </w:pPr>
            <w:r w:rsidRPr="004F3186">
              <w:rPr>
                <w:b/>
                <w:bCs/>
                <w:sz w:val="22"/>
                <w:szCs w:val="22"/>
                <w:lang w:eastAsia="zh-TW" w:bidi="th-TH"/>
              </w:rPr>
              <w:t>EECi, EECd,  EECa, EECmd</w:t>
            </w:r>
          </w:p>
        </w:tc>
        <w:tc>
          <w:tcPr>
            <w:tcW w:w="270" w:type="dxa"/>
            <w:vMerge w:val="restart"/>
            <w:vAlign w:val="center"/>
          </w:tcPr>
          <w:p w14:paraId="554D50A2" w14:textId="77777777" w:rsidR="00A16933" w:rsidRPr="004F3186" w:rsidRDefault="00A16933" w:rsidP="003E02B8">
            <w:pPr>
              <w:pStyle w:val="ae"/>
              <w:ind w:leftChars="0" w:left="0" w:firstLineChars="0" w:firstLine="0"/>
              <w:jc w:val="center"/>
              <w:rPr>
                <w:b/>
                <w:bCs/>
                <w:cs/>
                <w:lang w:eastAsia="zh-TW" w:bidi="th-TH"/>
              </w:rPr>
            </w:pPr>
            <w:r w:rsidRPr="004F3186">
              <w:rPr>
                <w:b/>
                <w:bCs/>
                <w:lang w:eastAsia="zh-TW" w:bidi="th-TH"/>
              </w:rPr>
              <w:t>或</w:t>
            </w:r>
          </w:p>
        </w:tc>
        <w:tc>
          <w:tcPr>
            <w:tcW w:w="1710" w:type="dxa"/>
            <w:vAlign w:val="center"/>
          </w:tcPr>
          <w:p w14:paraId="121B4693" w14:textId="77777777" w:rsidR="00A16933" w:rsidRPr="004F3186" w:rsidRDefault="00A16933" w:rsidP="003E02B8">
            <w:pPr>
              <w:pStyle w:val="ae"/>
              <w:ind w:leftChars="0" w:left="0" w:firstLineChars="0" w:firstLine="0"/>
              <w:jc w:val="center"/>
              <w:rPr>
                <w:b/>
                <w:bCs/>
                <w:cs/>
                <w:lang w:eastAsia="zh-TW" w:bidi="th-TH"/>
              </w:rPr>
            </w:pPr>
            <w:r w:rsidRPr="004F3186">
              <w:rPr>
                <w:b/>
                <w:bCs/>
                <w:lang w:eastAsia="zh-TW" w:bidi="th-TH"/>
              </w:rPr>
              <w:t>工業區</w:t>
            </w:r>
          </w:p>
        </w:tc>
      </w:tr>
      <w:tr w:rsidR="004F3186" w:rsidRPr="004F3186" w14:paraId="4545AC7D" w14:textId="77777777" w:rsidTr="003E02B8">
        <w:trPr>
          <w:trHeight w:val="1008"/>
        </w:trPr>
        <w:tc>
          <w:tcPr>
            <w:tcW w:w="1216" w:type="dxa"/>
            <w:vAlign w:val="center"/>
          </w:tcPr>
          <w:p w14:paraId="31803CEC" w14:textId="77777777" w:rsidR="00A16933" w:rsidRPr="004F3186" w:rsidRDefault="00A16933" w:rsidP="003E02B8">
            <w:pPr>
              <w:pStyle w:val="ae"/>
              <w:ind w:leftChars="0" w:left="0" w:firstLineChars="0" w:firstLine="0"/>
              <w:jc w:val="center"/>
              <w:rPr>
                <w:lang w:eastAsia="zh-TW"/>
              </w:rPr>
            </w:pPr>
            <w:r w:rsidRPr="004F3186">
              <w:rPr>
                <w:lang w:eastAsia="zh-TW"/>
              </w:rPr>
              <w:t>第八類</w:t>
            </w:r>
          </w:p>
        </w:tc>
        <w:tc>
          <w:tcPr>
            <w:tcW w:w="1710" w:type="dxa"/>
            <w:vAlign w:val="center"/>
          </w:tcPr>
          <w:p w14:paraId="1FADF244" w14:textId="77777777" w:rsidR="00A16933" w:rsidRPr="004F3186" w:rsidRDefault="00A16933" w:rsidP="003E02B8">
            <w:pPr>
              <w:pStyle w:val="ae"/>
              <w:ind w:leftChars="0" w:left="0" w:firstLineChars="0" w:firstLine="0"/>
              <w:jc w:val="center"/>
              <w:rPr>
                <w:lang w:eastAsia="zh-TW"/>
              </w:rPr>
            </w:pPr>
            <w:r w:rsidRPr="004F3186">
              <w:rPr>
                <w:lang w:eastAsia="zh-TW"/>
              </w:rPr>
              <w:t>免公司所得稅</w:t>
            </w:r>
            <w:r w:rsidRPr="004F3186">
              <w:rPr>
                <w:lang w:eastAsia="zh-TW"/>
              </w:rPr>
              <w:t>10</w:t>
            </w:r>
            <w:r w:rsidRPr="004F3186">
              <w:rPr>
                <w:lang w:eastAsia="zh-TW"/>
              </w:rPr>
              <w:t>年</w:t>
            </w:r>
          </w:p>
        </w:tc>
        <w:tc>
          <w:tcPr>
            <w:tcW w:w="1710" w:type="dxa"/>
            <w:vAlign w:val="center"/>
          </w:tcPr>
          <w:p w14:paraId="6F33EDF2" w14:textId="77777777" w:rsidR="00A16933" w:rsidRPr="004F3186" w:rsidRDefault="00A16933" w:rsidP="003E02B8">
            <w:pPr>
              <w:pStyle w:val="ae"/>
              <w:ind w:leftChars="0" w:left="0" w:firstLineChars="0" w:firstLine="0"/>
              <w:jc w:val="center"/>
              <w:rPr>
                <w:lang w:eastAsia="zh-TW"/>
              </w:rPr>
            </w:pPr>
            <w:r w:rsidRPr="004F3186">
              <w:rPr>
                <w:lang w:eastAsia="zh-TW"/>
              </w:rPr>
              <w:t>免公司所得稅</w:t>
            </w:r>
            <w:r w:rsidRPr="004F3186">
              <w:rPr>
                <w:lang w:eastAsia="zh-TW"/>
              </w:rPr>
              <w:t>2</w:t>
            </w:r>
            <w:r w:rsidRPr="004F3186">
              <w:rPr>
                <w:lang w:eastAsia="zh-TW"/>
              </w:rPr>
              <w:t>年</w:t>
            </w:r>
          </w:p>
        </w:tc>
        <w:tc>
          <w:tcPr>
            <w:tcW w:w="1710" w:type="dxa"/>
            <w:vAlign w:val="center"/>
          </w:tcPr>
          <w:p w14:paraId="363C558D" w14:textId="77777777" w:rsidR="00A16933" w:rsidRPr="004F3186" w:rsidRDefault="00A16933" w:rsidP="003E02B8">
            <w:pPr>
              <w:pStyle w:val="ae"/>
              <w:ind w:leftChars="0" w:left="0" w:firstLineChars="0" w:firstLine="0"/>
              <w:jc w:val="center"/>
              <w:rPr>
                <w:lang w:eastAsia="zh-TW"/>
              </w:rPr>
            </w:pPr>
            <w:r w:rsidRPr="004F3186">
              <w:rPr>
                <w:lang w:eastAsia="zh-TW"/>
              </w:rPr>
              <w:t>免公司所得稅</w:t>
            </w:r>
            <w:r w:rsidRPr="004F3186">
              <w:rPr>
                <w:lang w:eastAsia="zh-TW"/>
              </w:rPr>
              <w:t>1</w:t>
            </w:r>
            <w:r w:rsidRPr="004F3186">
              <w:rPr>
                <w:lang w:eastAsia="zh-TW"/>
              </w:rPr>
              <w:t>年</w:t>
            </w:r>
          </w:p>
        </w:tc>
        <w:tc>
          <w:tcPr>
            <w:tcW w:w="270" w:type="dxa"/>
            <w:vMerge/>
            <w:vAlign w:val="center"/>
          </w:tcPr>
          <w:p w14:paraId="43AAC6C8" w14:textId="77777777" w:rsidR="00A16933" w:rsidRPr="004F3186" w:rsidRDefault="00A16933" w:rsidP="003E02B8">
            <w:pPr>
              <w:pStyle w:val="ae"/>
              <w:ind w:leftChars="0" w:left="0" w:firstLineChars="0" w:firstLine="0"/>
              <w:jc w:val="center"/>
              <w:rPr>
                <w:lang w:eastAsia="zh-TW"/>
              </w:rPr>
            </w:pPr>
          </w:p>
        </w:tc>
        <w:tc>
          <w:tcPr>
            <w:tcW w:w="1710" w:type="dxa"/>
            <w:vAlign w:val="center"/>
          </w:tcPr>
          <w:p w14:paraId="0998C837" w14:textId="77777777" w:rsidR="00A16933" w:rsidRPr="004F3186" w:rsidRDefault="00A16933" w:rsidP="003E02B8">
            <w:pPr>
              <w:pStyle w:val="ae"/>
              <w:ind w:leftChars="0" w:left="0" w:firstLineChars="0" w:firstLine="0"/>
              <w:jc w:val="center"/>
              <w:rPr>
                <w:lang w:eastAsia="zh-TW"/>
              </w:rPr>
            </w:pPr>
            <w:r w:rsidRPr="004F3186">
              <w:rPr>
                <w:lang w:eastAsia="zh-TW"/>
              </w:rPr>
              <w:t>免公司所得稅</w:t>
            </w:r>
            <w:r w:rsidRPr="004F3186">
              <w:rPr>
                <w:lang w:eastAsia="zh-TW"/>
              </w:rPr>
              <w:t>1</w:t>
            </w:r>
            <w:r w:rsidRPr="004F3186">
              <w:rPr>
                <w:lang w:eastAsia="zh-TW"/>
              </w:rPr>
              <w:t>年</w:t>
            </w:r>
          </w:p>
        </w:tc>
      </w:tr>
      <w:tr w:rsidR="004F3186" w:rsidRPr="004F3186" w14:paraId="740E718B" w14:textId="77777777" w:rsidTr="003E02B8">
        <w:trPr>
          <w:trHeight w:val="1008"/>
        </w:trPr>
        <w:tc>
          <w:tcPr>
            <w:tcW w:w="1216" w:type="dxa"/>
            <w:vAlign w:val="center"/>
          </w:tcPr>
          <w:p w14:paraId="1CF70E54" w14:textId="77777777" w:rsidR="00A16933" w:rsidRPr="004F3186" w:rsidRDefault="00A16933" w:rsidP="003E02B8">
            <w:pPr>
              <w:pStyle w:val="ae"/>
              <w:ind w:leftChars="0" w:left="0" w:firstLineChars="0" w:firstLine="0"/>
              <w:jc w:val="center"/>
              <w:rPr>
                <w:lang w:eastAsia="zh-TW"/>
              </w:rPr>
            </w:pPr>
            <w:r w:rsidRPr="004F3186">
              <w:rPr>
                <w:lang w:eastAsia="zh-TW"/>
              </w:rPr>
              <w:t>A1</w:t>
            </w:r>
            <w:r w:rsidRPr="004F3186">
              <w:rPr>
                <w:lang w:eastAsia="zh-TW"/>
              </w:rPr>
              <w:t>及</w:t>
            </w:r>
            <w:r w:rsidRPr="004F3186">
              <w:rPr>
                <w:lang w:eastAsia="zh-TW"/>
              </w:rPr>
              <w:t>A2</w:t>
            </w:r>
          </w:p>
        </w:tc>
        <w:tc>
          <w:tcPr>
            <w:tcW w:w="1710" w:type="dxa"/>
            <w:vAlign w:val="center"/>
          </w:tcPr>
          <w:p w14:paraId="4CED7AF7" w14:textId="77777777" w:rsidR="00A16933" w:rsidRPr="004F3186" w:rsidRDefault="00A16933" w:rsidP="003E02B8">
            <w:pPr>
              <w:pStyle w:val="ae"/>
              <w:ind w:leftChars="0" w:left="0" w:firstLineChars="0" w:firstLine="0"/>
              <w:jc w:val="center"/>
              <w:rPr>
                <w:lang w:eastAsia="zh-TW"/>
              </w:rPr>
            </w:pPr>
            <w:r w:rsidRPr="004F3186">
              <w:rPr>
                <w:lang w:eastAsia="zh-TW"/>
              </w:rPr>
              <w:t>免公司所得稅</w:t>
            </w:r>
            <w:r w:rsidRPr="004F3186">
              <w:rPr>
                <w:lang w:eastAsia="zh-TW"/>
              </w:rPr>
              <w:t>8</w:t>
            </w:r>
            <w:r w:rsidRPr="004F3186">
              <w:rPr>
                <w:lang w:eastAsia="zh-TW"/>
              </w:rPr>
              <w:t>年</w:t>
            </w:r>
          </w:p>
        </w:tc>
        <w:tc>
          <w:tcPr>
            <w:tcW w:w="1710" w:type="dxa"/>
            <w:vMerge w:val="restart"/>
            <w:vAlign w:val="center"/>
          </w:tcPr>
          <w:p w14:paraId="4D933663" w14:textId="77777777" w:rsidR="00A16933" w:rsidRPr="004F3186" w:rsidRDefault="00A16933" w:rsidP="003E02B8">
            <w:pPr>
              <w:pStyle w:val="ae"/>
              <w:ind w:leftChars="0" w:left="0" w:firstLineChars="0" w:firstLine="0"/>
              <w:jc w:val="center"/>
              <w:rPr>
                <w:lang w:eastAsia="zh-TW"/>
              </w:rPr>
            </w:pPr>
            <w:r w:rsidRPr="004F3186">
              <w:rPr>
                <w:lang w:eastAsia="zh-TW"/>
              </w:rPr>
              <w:t>公司所得稅減半</w:t>
            </w:r>
            <w:r w:rsidRPr="004F3186">
              <w:rPr>
                <w:lang w:eastAsia="zh-TW"/>
              </w:rPr>
              <w:t>3</w:t>
            </w:r>
            <w:r w:rsidRPr="004F3186">
              <w:rPr>
                <w:lang w:eastAsia="zh-TW"/>
              </w:rPr>
              <w:t>年</w:t>
            </w:r>
          </w:p>
        </w:tc>
        <w:tc>
          <w:tcPr>
            <w:tcW w:w="1710" w:type="dxa"/>
            <w:vMerge w:val="restart"/>
            <w:vAlign w:val="center"/>
          </w:tcPr>
          <w:p w14:paraId="239A59F2" w14:textId="77777777" w:rsidR="00A16933" w:rsidRPr="004F3186" w:rsidRDefault="00A16933" w:rsidP="003E02B8">
            <w:pPr>
              <w:pStyle w:val="ae"/>
              <w:ind w:leftChars="0" w:left="0" w:firstLineChars="0" w:firstLine="0"/>
              <w:jc w:val="center"/>
              <w:rPr>
                <w:lang w:eastAsia="zh-TW"/>
              </w:rPr>
            </w:pPr>
            <w:r w:rsidRPr="004F3186">
              <w:rPr>
                <w:lang w:eastAsia="zh-TW"/>
              </w:rPr>
              <w:t>公司所得稅減半</w:t>
            </w:r>
            <w:r w:rsidRPr="004F3186">
              <w:rPr>
                <w:lang w:eastAsia="zh-TW"/>
              </w:rPr>
              <w:t>2</w:t>
            </w:r>
            <w:r w:rsidRPr="004F3186">
              <w:rPr>
                <w:lang w:eastAsia="zh-TW"/>
              </w:rPr>
              <w:t>年</w:t>
            </w:r>
          </w:p>
        </w:tc>
        <w:tc>
          <w:tcPr>
            <w:tcW w:w="270" w:type="dxa"/>
            <w:vMerge/>
            <w:vAlign w:val="center"/>
          </w:tcPr>
          <w:p w14:paraId="7379548E" w14:textId="77777777" w:rsidR="00A16933" w:rsidRPr="004F3186" w:rsidRDefault="00A16933" w:rsidP="003E02B8">
            <w:pPr>
              <w:pStyle w:val="ae"/>
              <w:ind w:leftChars="0" w:left="0" w:firstLineChars="0" w:firstLine="0"/>
              <w:jc w:val="center"/>
              <w:rPr>
                <w:lang w:eastAsia="zh-TW"/>
              </w:rPr>
            </w:pPr>
          </w:p>
        </w:tc>
        <w:tc>
          <w:tcPr>
            <w:tcW w:w="1710" w:type="dxa"/>
            <w:vAlign w:val="center"/>
          </w:tcPr>
          <w:p w14:paraId="10ADBBE8" w14:textId="77777777" w:rsidR="00A16933" w:rsidRPr="004F3186" w:rsidRDefault="00A16933" w:rsidP="003E02B8">
            <w:pPr>
              <w:pStyle w:val="ae"/>
              <w:ind w:leftChars="0" w:left="0" w:firstLineChars="0" w:firstLine="0"/>
              <w:jc w:val="center"/>
              <w:rPr>
                <w:lang w:eastAsia="zh-TW"/>
              </w:rPr>
            </w:pPr>
            <w:r w:rsidRPr="004F3186">
              <w:rPr>
                <w:lang w:eastAsia="zh-TW"/>
              </w:rPr>
              <w:t>-</w:t>
            </w:r>
          </w:p>
        </w:tc>
      </w:tr>
      <w:tr w:rsidR="004F3186" w:rsidRPr="004F3186" w14:paraId="7BB8ADF2" w14:textId="77777777" w:rsidTr="003E02B8">
        <w:trPr>
          <w:trHeight w:val="1008"/>
        </w:trPr>
        <w:tc>
          <w:tcPr>
            <w:tcW w:w="1216" w:type="dxa"/>
            <w:vAlign w:val="center"/>
          </w:tcPr>
          <w:p w14:paraId="6926DF86" w14:textId="77777777" w:rsidR="00A16933" w:rsidRPr="004F3186" w:rsidRDefault="00A16933" w:rsidP="003E02B8">
            <w:pPr>
              <w:pStyle w:val="ae"/>
              <w:ind w:leftChars="0" w:left="0" w:firstLineChars="0" w:firstLine="0"/>
              <w:jc w:val="center"/>
              <w:rPr>
                <w:lang w:eastAsia="zh-TW"/>
              </w:rPr>
            </w:pPr>
            <w:r w:rsidRPr="004F3186">
              <w:rPr>
                <w:lang w:eastAsia="zh-TW"/>
              </w:rPr>
              <w:t>A3</w:t>
            </w:r>
          </w:p>
        </w:tc>
        <w:tc>
          <w:tcPr>
            <w:tcW w:w="1710" w:type="dxa"/>
            <w:vAlign w:val="center"/>
          </w:tcPr>
          <w:p w14:paraId="135A059A" w14:textId="77777777" w:rsidR="00A16933" w:rsidRPr="004F3186" w:rsidRDefault="00A16933" w:rsidP="003E02B8">
            <w:pPr>
              <w:pStyle w:val="ae"/>
              <w:ind w:leftChars="0" w:left="0" w:firstLineChars="0" w:firstLine="0"/>
              <w:jc w:val="center"/>
              <w:rPr>
                <w:lang w:eastAsia="zh-TW"/>
              </w:rPr>
            </w:pPr>
            <w:r w:rsidRPr="004F3186">
              <w:rPr>
                <w:lang w:eastAsia="zh-TW"/>
              </w:rPr>
              <w:t>免公司所得稅</w:t>
            </w:r>
            <w:r w:rsidRPr="004F3186">
              <w:rPr>
                <w:lang w:eastAsia="zh-TW"/>
              </w:rPr>
              <w:t>5</w:t>
            </w:r>
            <w:r w:rsidRPr="004F3186">
              <w:rPr>
                <w:lang w:eastAsia="zh-TW"/>
              </w:rPr>
              <w:t>年</w:t>
            </w:r>
          </w:p>
        </w:tc>
        <w:tc>
          <w:tcPr>
            <w:tcW w:w="1710" w:type="dxa"/>
            <w:vMerge/>
            <w:vAlign w:val="center"/>
          </w:tcPr>
          <w:p w14:paraId="7F95AA53" w14:textId="77777777" w:rsidR="00A16933" w:rsidRPr="004F3186" w:rsidRDefault="00A16933" w:rsidP="003E02B8">
            <w:pPr>
              <w:pStyle w:val="ae"/>
              <w:ind w:leftChars="0" w:left="0" w:firstLineChars="0" w:firstLine="0"/>
              <w:jc w:val="center"/>
              <w:rPr>
                <w:lang w:eastAsia="zh-TW"/>
              </w:rPr>
            </w:pPr>
          </w:p>
        </w:tc>
        <w:tc>
          <w:tcPr>
            <w:tcW w:w="1710" w:type="dxa"/>
            <w:vMerge/>
            <w:vAlign w:val="center"/>
          </w:tcPr>
          <w:p w14:paraId="2BB43A00" w14:textId="77777777" w:rsidR="00A16933" w:rsidRPr="004F3186" w:rsidRDefault="00A16933" w:rsidP="003E02B8">
            <w:pPr>
              <w:pStyle w:val="ae"/>
              <w:ind w:leftChars="0" w:left="0" w:firstLineChars="0" w:firstLine="0"/>
              <w:jc w:val="center"/>
              <w:rPr>
                <w:lang w:eastAsia="zh-TW"/>
              </w:rPr>
            </w:pPr>
          </w:p>
        </w:tc>
        <w:tc>
          <w:tcPr>
            <w:tcW w:w="270" w:type="dxa"/>
            <w:vMerge/>
            <w:vAlign w:val="center"/>
          </w:tcPr>
          <w:p w14:paraId="3C21D19D" w14:textId="77777777" w:rsidR="00A16933" w:rsidRPr="004F3186" w:rsidRDefault="00A16933" w:rsidP="003E02B8">
            <w:pPr>
              <w:pStyle w:val="ae"/>
              <w:ind w:leftChars="0" w:left="0" w:firstLineChars="0" w:firstLine="0"/>
              <w:jc w:val="center"/>
              <w:rPr>
                <w:lang w:eastAsia="zh-TW"/>
              </w:rPr>
            </w:pPr>
          </w:p>
        </w:tc>
        <w:tc>
          <w:tcPr>
            <w:tcW w:w="1710" w:type="dxa"/>
            <w:vAlign w:val="center"/>
          </w:tcPr>
          <w:p w14:paraId="7873560A" w14:textId="77777777" w:rsidR="00A16933" w:rsidRPr="004F3186" w:rsidRDefault="00A16933" w:rsidP="003E02B8">
            <w:pPr>
              <w:pStyle w:val="ae"/>
              <w:ind w:leftChars="0" w:left="0" w:firstLineChars="0" w:firstLine="0"/>
              <w:jc w:val="center"/>
              <w:rPr>
                <w:lang w:eastAsia="zh-TW"/>
              </w:rPr>
            </w:pPr>
            <w:r w:rsidRPr="004F3186">
              <w:rPr>
                <w:lang w:eastAsia="zh-TW"/>
              </w:rPr>
              <w:t>免公司所得稅</w:t>
            </w:r>
            <w:r w:rsidRPr="004F3186">
              <w:rPr>
                <w:lang w:eastAsia="zh-TW"/>
              </w:rPr>
              <w:t>1</w:t>
            </w:r>
            <w:r w:rsidRPr="004F3186">
              <w:rPr>
                <w:lang w:eastAsia="zh-TW"/>
              </w:rPr>
              <w:t>年</w:t>
            </w:r>
          </w:p>
        </w:tc>
      </w:tr>
    </w:tbl>
    <w:p w14:paraId="5C4362F1" w14:textId="6E9D9965" w:rsidR="0040696E" w:rsidRPr="004F3186" w:rsidRDefault="00A16933" w:rsidP="00A16933">
      <w:pPr>
        <w:pStyle w:val="ae"/>
        <w:ind w:leftChars="0" w:left="0" w:firstLineChars="0" w:firstLine="0"/>
        <w:rPr>
          <w:lang w:eastAsia="zh-TW"/>
        </w:rPr>
      </w:pPr>
      <w:r w:rsidRPr="004F3186">
        <w:rPr>
          <w:lang w:eastAsia="zh-TW"/>
        </w:rPr>
        <w:t xml:space="preserve">  </w:t>
      </w:r>
      <w:r w:rsidR="0029354E" w:rsidRPr="004F3186">
        <w:rPr>
          <w:lang w:eastAsia="zh-TW"/>
        </w:rPr>
        <w:t>資料來源</w:t>
      </w:r>
      <w:r w:rsidR="00062F1C" w:rsidRPr="004F3186">
        <w:rPr>
          <w:lang w:eastAsia="zh-TW"/>
        </w:rPr>
        <w:t>：</w:t>
      </w:r>
      <w:r w:rsidR="0029354E" w:rsidRPr="004F3186">
        <w:rPr>
          <w:lang w:eastAsia="zh-TW"/>
        </w:rPr>
        <w:t>整理自泰國</w:t>
      </w:r>
      <w:r w:rsidR="0029354E" w:rsidRPr="004F3186">
        <w:rPr>
          <w:lang w:eastAsia="zh-TW"/>
        </w:rPr>
        <w:t>BOI</w:t>
      </w:r>
      <w:r w:rsidR="0029354E" w:rsidRPr="004F3186">
        <w:rPr>
          <w:lang w:eastAsia="zh-TW"/>
        </w:rPr>
        <w:t>公布投資優惠措施</w:t>
      </w:r>
    </w:p>
    <w:p w14:paraId="20379A62" w14:textId="77777777" w:rsidR="00242CF9" w:rsidRPr="004F3186" w:rsidRDefault="00A14FED" w:rsidP="0092393E">
      <w:pPr>
        <w:pStyle w:val="a4"/>
        <w:ind w:left="0" w:firstLineChars="0" w:firstLine="0"/>
        <w:rPr>
          <w:rFonts w:ascii="Times New Roman" w:hAnsi="Times New Roman"/>
        </w:rPr>
      </w:pPr>
      <w:r w:rsidRPr="004F3186">
        <w:rPr>
          <w:rFonts w:ascii="Times New Roman" w:hAnsi="Times New Roman"/>
        </w:rPr>
        <w:br w:type="page"/>
      </w:r>
      <w:r w:rsidR="00242CF9" w:rsidRPr="004F3186">
        <w:rPr>
          <w:rFonts w:ascii="Times New Roman" w:hAnsi="Times New Roman"/>
        </w:rPr>
        <w:t>五、其他投資相關法令</w:t>
      </w:r>
    </w:p>
    <w:p w14:paraId="102A6B7C" w14:textId="77777777" w:rsidR="00242CF9" w:rsidRPr="004F3186" w:rsidRDefault="00242CF9" w:rsidP="00DE6070">
      <w:pPr>
        <w:pStyle w:val="ac"/>
      </w:pPr>
      <w:r w:rsidRPr="004F3186">
        <w:t>（一）公司法規（</w:t>
      </w:r>
      <w:r w:rsidRPr="004F3186">
        <w:t>Civil and Commercial Code, Public Limited Company Act</w:t>
      </w:r>
      <w:r w:rsidRPr="004F3186">
        <w:t>）</w:t>
      </w:r>
    </w:p>
    <w:p w14:paraId="466A2B45" w14:textId="28049213" w:rsidR="00242CF9" w:rsidRPr="004F3186" w:rsidRDefault="00242CF9" w:rsidP="0092393E">
      <w:pPr>
        <w:pStyle w:val="ae"/>
        <w:ind w:left="945" w:firstLine="472"/>
        <w:rPr>
          <w:szCs w:val="30"/>
          <w:lang w:eastAsia="zh-TW" w:bidi="th-TH"/>
        </w:rPr>
      </w:pPr>
      <w:r w:rsidRPr="004F3186">
        <w:rPr>
          <w:lang w:eastAsia="zh-TW"/>
        </w:rPr>
        <w:t>在泰國有三種類型的公司組織：</w:t>
      </w:r>
      <w:r w:rsidR="009D41E6" w:rsidRPr="004F3186">
        <w:rPr>
          <w:lang w:eastAsia="zh-TW"/>
        </w:rPr>
        <w:t>合夥企業</w:t>
      </w:r>
      <w:r w:rsidR="00783FB0" w:rsidRPr="004F3186">
        <w:rPr>
          <w:lang w:eastAsia="zh-TW"/>
        </w:rPr>
        <w:t>（</w:t>
      </w:r>
      <w:r w:rsidR="009D41E6" w:rsidRPr="004F3186">
        <w:rPr>
          <w:lang w:eastAsia="zh-TW"/>
        </w:rPr>
        <w:t>Partherships</w:t>
      </w:r>
      <w:r w:rsidR="00783FB0" w:rsidRPr="004F3186">
        <w:rPr>
          <w:lang w:eastAsia="zh-TW"/>
        </w:rPr>
        <w:t>）</w:t>
      </w:r>
      <w:r w:rsidR="009D41E6" w:rsidRPr="004F3186">
        <w:rPr>
          <w:lang w:eastAsia="zh-TW"/>
        </w:rPr>
        <w:t>、有限公司</w:t>
      </w:r>
      <w:r w:rsidR="00783FB0" w:rsidRPr="004F3186">
        <w:rPr>
          <w:lang w:eastAsia="zh-TW"/>
        </w:rPr>
        <w:t>（</w:t>
      </w:r>
      <w:r w:rsidR="009D41E6" w:rsidRPr="004F3186">
        <w:rPr>
          <w:lang w:eastAsia="zh-TW"/>
        </w:rPr>
        <w:t>Limited companies</w:t>
      </w:r>
      <w:r w:rsidR="00783FB0" w:rsidRPr="004F3186">
        <w:rPr>
          <w:lang w:eastAsia="zh-TW"/>
        </w:rPr>
        <w:t>）</w:t>
      </w:r>
      <w:r w:rsidR="009D41E6" w:rsidRPr="004F3186">
        <w:rPr>
          <w:lang w:eastAsia="zh-TW"/>
        </w:rPr>
        <w:t>和非法人機構</w:t>
      </w:r>
      <w:r w:rsidR="00783FB0" w:rsidRPr="004F3186">
        <w:rPr>
          <w:lang w:eastAsia="zh-TW"/>
        </w:rPr>
        <w:t>（</w:t>
      </w:r>
      <w:r w:rsidR="009D41E6" w:rsidRPr="004F3186">
        <w:rPr>
          <w:lang w:eastAsia="zh-TW"/>
        </w:rPr>
        <w:t>如：分公司、辦事處</w:t>
      </w:r>
      <w:r w:rsidR="00783FB0" w:rsidRPr="004F3186">
        <w:rPr>
          <w:lang w:eastAsia="zh-TW"/>
        </w:rPr>
        <w:t>）</w:t>
      </w:r>
      <w:r w:rsidRPr="004F3186">
        <w:rPr>
          <w:lang w:eastAsia="zh-TW"/>
        </w:rPr>
        <w:t>。在外國投資者中最常見的是私人有限公司。</w:t>
      </w:r>
    </w:p>
    <w:p w14:paraId="720ACAE2" w14:textId="6FB1FDCF" w:rsidR="00242CF9" w:rsidRPr="004F3186" w:rsidRDefault="00220BEE" w:rsidP="00320B64">
      <w:pPr>
        <w:pStyle w:val="af0"/>
        <w:ind w:left="1417" w:hanging="472"/>
      </w:pPr>
      <w:r w:rsidRPr="004F3186">
        <w:t>●</w:t>
      </w:r>
      <w:r w:rsidR="00242CF9" w:rsidRPr="004F3186">
        <w:tab/>
      </w:r>
      <w:r w:rsidR="00242CF9" w:rsidRPr="004F3186">
        <w:t>有限公司要求最少</w:t>
      </w:r>
      <w:r w:rsidR="00242CF9" w:rsidRPr="004F3186">
        <w:t>3</w:t>
      </w:r>
      <w:r w:rsidR="00242CF9" w:rsidRPr="004F3186">
        <w:t>個發起者，必須起草一份聯合備忘錄，組織一個</w:t>
      </w:r>
      <w:r w:rsidR="00242CF9" w:rsidRPr="004F3186">
        <w:rPr>
          <w:spacing w:val="-4"/>
        </w:rPr>
        <w:t>法定的會議，向商業部商業發展廳</w:t>
      </w:r>
      <w:r w:rsidR="00447465" w:rsidRPr="004F3186">
        <w:rPr>
          <w:spacing w:val="-4"/>
        </w:rPr>
        <w:t>（</w:t>
      </w:r>
      <w:r w:rsidR="00242CF9" w:rsidRPr="004F3186">
        <w:rPr>
          <w:spacing w:val="-4"/>
        </w:rPr>
        <w:t>Department of Business Development</w:t>
      </w:r>
      <w:r w:rsidR="00447465" w:rsidRPr="004F3186">
        <w:rPr>
          <w:spacing w:val="-4"/>
        </w:rPr>
        <w:t>）</w:t>
      </w:r>
      <w:r w:rsidR="00242CF9" w:rsidRPr="004F3186">
        <w:t>註冊公司，以及向財政部稅收廳</w:t>
      </w:r>
      <w:r w:rsidR="00447465" w:rsidRPr="004F3186">
        <w:t>（</w:t>
      </w:r>
      <w:r w:rsidR="00242CF9" w:rsidRPr="004F3186">
        <w:t>Revenue Department, Ministry of Finance</w:t>
      </w:r>
      <w:r w:rsidR="00447465" w:rsidRPr="004F3186">
        <w:t>）</w:t>
      </w:r>
      <w:r w:rsidR="00242CF9" w:rsidRPr="004F3186">
        <w:t>申請公司稅卡及稅號</w:t>
      </w:r>
      <w:r w:rsidR="00447465" w:rsidRPr="004F3186">
        <w:t>（</w:t>
      </w:r>
      <w:r w:rsidR="00242CF9" w:rsidRPr="004F3186">
        <w:t>Company’s Tax ID Card /No.</w:t>
      </w:r>
      <w:r w:rsidR="00447465" w:rsidRPr="004F3186">
        <w:t>）</w:t>
      </w:r>
      <w:r w:rsidR="00242CF9" w:rsidRPr="004F3186">
        <w:t>。</w:t>
      </w:r>
    </w:p>
    <w:p w14:paraId="2316319F" w14:textId="77777777" w:rsidR="00242CF9" w:rsidRPr="004F3186" w:rsidRDefault="00220BEE" w:rsidP="00320B64">
      <w:pPr>
        <w:pStyle w:val="af0"/>
        <w:ind w:left="1417" w:hanging="472"/>
      </w:pPr>
      <w:r w:rsidRPr="004F3186">
        <w:t>●</w:t>
      </w:r>
      <w:r w:rsidR="00242CF9" w:rsidRPr="004F3186">
        <w:tab/>
      </w:r>
      <w:r w:rsidR="00242CF9" w:rsidRPr="004F3186">
        <w:t>最低資本額：屬於外商法規定之許可經營之行業，外資股權若超過</w:t>
      </w:r>
      <w:r w:rsidR="00242CF9" w:rsidRPr="004F3186">
        <w:t>51%</w:t>
      </w:r>
      <w:r w:rsidR="00242CF9" w:rsidRPr="004F3186">
        <w:t>，最低資本額為平均</w:t>
      </w:r>
      <w:r w:rsidR="00242CF9" w:rsidRPr="004F3186">
        <w:t>3</w:t>
      </w:r>
      <w:r w:rsidR="00242CF9" w:rsidRPr="004F3186">
        <w:t>年每年營運費用</w:t>
      </w:r>
      <w:r w:rsidR="00242CF9" w:rsidRPr="004F3186">
        <w:t>25%</w:t>
      </w:r>
      <w:r w:rsidR="00242CF9" w:rsidRPr="004F3186">
        <w:t>或不低於</w:t>
      </w:r>
      <w:r w:rsidR="00242CF9" w:rsidRPr="004F3186">
        <w:t>300</w:t>
      </w:r>
      <w:r w:rsidR="00242CF9" w:rsidRPr="004F3186">
        <w:t>萬泰銖；不屬於外商法規範之行業，最低資本額至少</w:t>
      </w:r>
      <w:r w:rsidR="00242CF9" w:rsidRPr="004F3186">
        <w:t>200</w:t>
      </w:r>
      <w:r w:rsidR="00242CF9" w:rsidRPr="004F3186">
        <w:t>萬泰銖；若要僱用外國員工，另有其他最低資本額規定。</w:t>
      </w:r>
    </w:p>
    <w:p w14:paraId="257A5B6F" w14:textId="77777777" w:rsidR="00242CF9" w:rsidRPr="004F3186" w:rsidRDefault="00220BEE" w:rsidP="00320B64">
      <w:pPr>
        <w:pStyle w:val="af0"/>
        <w:ind w:left="1417" w:hanging="472"/>
      </w:pPr>
      <w:r w:rsidRPr="004F3186">
        <w:t>●</w:t>
      </w:r>
      <w:r w:rsidR="00242CF9" w:rsidRPr="004F3186">
        <w:tab/>
      </w:r>
      <w:r w:rsidR="00242CF9" w:rsidRPr="004F3186">
        <w:t>必須遵從有關的民事和商業的會計財務報表規定。</w:t>
      </w:r>
      <w:r w:rsidR="00242CF9" w:rsidRPr="004F3186">
        <w:t xml:space="preserve"> </w:t>
      </w:r>
    </w:p>
    <w:p w14:paraId="62126D6A" w14:textId="77777777" w:rsidR="00242CF9" w:rsidRPr="004F3186" w:rsidRDefault="00220BEE" w:rsidP="00320B64">
      <w:pPr>
        <w:pStyle w:val="af0"/>
        <w:ind w:left="1417" w:hanging="472"/>
      </w:pPr>
      <w:r w:rsidRPr="004F3186">
        <w:t>●</w:t>
      </w:r>
      <w:r w:rsidR="00242CF9" w:rsidRPr="004F3186">
        <w:tab/>
      </w:r>
      <w:r w:rsidR="00242CF9" w:rsidRPr="004F3186">
        <w:t>每年需做一份資金平衡表，送商業部商業發展廳註冊組和稅務局。</w:t>
      </w:r>
      <w:r w:rsidR="00242CF9" w:rsidRPr="004F3186">
        <w:t xml:space="preserve"> </w:t>
      </w:r>
    </w:p>
    <w:p w14:paraId="77FC6F45" w14:textId="10CB64EF" w:rsidR="00242CF9" w:rsidRPr="004F3186" w:rsidRDefault="00220BEE" w:rsidP="00320B64">
      <w:pPr>
        <w:pStyle w:val="af0"/>
        <w:ind w:left="1417" w:hanging="472"/>
      </w:pPr>
      <w:r w:rsidRPr="004F3186">
        <w:t>●</w:t>
      </w:r>
      <w:r w:rsidR="00242CF9" w:rsidRPr="004F3186">
        <w:tab/>
      </w:r>
      <w:r w:rsidR="00242CF9" w:rsidRPr="004F3186">
        <w:t>有至少</w:t>
      </w:r>
      <w:r w:rsidR="00242CF9" w:rsidRPr="004F3186">
        <w:t>1</w:t>
      </w:r>
      <w:r w:rsidR="00242CF9" w:rsidRPr="004F3186">
        <w:t>名員工，必須向社保局</w:t>
      </w:r>
      <w:r w:rsidR="00447465" w:rsidRPr="004F3186">
        <w:t>（</w:t>
      </w:r>
      <w:r w:rsidR="00242CF9" w:rsidRPr="004F3186">
        <w:t>Social Security Office</w:t>
      </w:r>
      <w:r w:rsidR="00447465" w:rsidRPr="004F3186">
        <w:t>）</w:t>
      </w:r>
      <w:r w:rsidR="00242CF9" w:rsidRPr="004F3186">
        <w:t>申請註冊員工帳戶</w:t>
      </w:r>
      <w:r w:rsidR="00447465" w:rsidRPr="004F3186">
        <w:t>（</w:t>
      </w:r>
      <w:r w:rsidR="0096011F" w:rsidRPr="004F3186">
        <w:t xml:space="preserve">Employee </w:t>
      </w:r>
      <w:r w:rsidR="00242CF9" w:rsidRPr="004F3186">
        <w:t>Account</w:t>
      </w:r>
      <w:r w:rsidR="00447465" w:rsidRPr="004F3186">
        <w:t>）</w:t>
      </w:r>
      <w:r w:rsidR="00242CF9" w:rsidRPr="004F3186">
        <w:t>。</w:t>
      </w:r>
    </w:p>
    <w:p w14:paraId="40AFE108" w14:textId="386AE475" w:rsidR="00242CF9" w:rsidRPr="004F3186" w:rsidRDefault="00242CF9" w:rsidP="00C32A9F">
      <w:pPr>
        <w:pStyle w:val="ac"/>
      </w:pPr>
      <w:r w:rsidRPr="004F3186">
        <w:t>（二）智慧財產權法規</w:t>
      </w:r>
      <w:r w:rsidR="00C32A9F" w:rsidRPr="004F3186">
        <w:t xml:space="preserve"> - </w:t>
      </w:r>
      <w:r w:rsidR="00C32A9F" w:rsidRPr="004F3186">
        <w:t>目前泰國保護智慧財產權的法規包括：專利法、商標法、著作權法、積體電路電路布局保護法、營業秘密法、地理標誌保護法及光碟產品製造法</w:t>
      </w:r>
      <w:r w:rsidR="00C32A9F" w:rsidRPr="004F3186">
        <w:t xml:space="preserve"> </w:t>
      </w:r>
      <w:r w:rsidR="00C32A9F" w:rsidRPr="004F3186">
        <w:t>。</w:t>
      </w:r>
    </w:p>
    <w:p w14:paraId="3658C207" w14:textId="0C83E3CA" w:rsidR="00242CF9" w:rsidRPr="004F3186" w:rsidRDefault="00242CF9" w:rsidP="00DB12DB">
      <w:pPr>
        <w:pStyle w:val="ac"/>
      </w:pPr>
      <w:r w:rsidRPr="004F3186">
        <w:t>（三）</w:t>
      </w:r>
      <w:r w:rsidR="00860B36" w:rsidRPr="004F3186">
        <w:t>外國人工作管理條例（</w:t>
      </w:r>
      <w:r w:rsidR="00860B36" w:rsidRPr="004F3186">
        <w:t>Foreigners' Working Management Emergency Decree</w:t>
      </w:r>
      <w:r w:rsidR="00860B36" w:rsidRPr="004F3186">
        <w:t>）</w:t>
      </w:r>
      <w:r w:rsidR="00860B36" w:rsidRPr="004F3186">
        <w:t xml:space="preserve">- </w:t>
      </w:r>
      <w:r w:rsidR="00860B36" w:rsidRPr="004F3186">
        <w:t>規定所有在泰國工作的外國人都必須首先取得工作許可證。</w:t>
      </w:r>
    </w:p>
    <w:p w14:paraId="2F12B1C0" w14:textId="77777777" w:rsidR="00A360D4" w:rsidRPr="004F3186" w:rsidRDefault="00A360D4" w:rsidP="00DE6070">
      <w:pPr>
        <w:pStyle w:val="ac"/>
      </w:pPr>
    </w:p>
    <w:p w14:paraId="06186362" w14:textId="77777777" w:rsidR="00242CF9" w:rsidRPr="004F3186" w:rsidRDefault="00242CF9" w:rsidP="00DE6070">
      <w:pPr>
        <w:pStyle w:val="ac"/>
      </w:pPr>
      <w:r w:rsidRPr="004F3186">
        <w:t>（四）工廠法</w:t>
      </w:r>
      <w:r w:rsidR="00447465" w:rsidRPr="004F3186">
        <w:t>（</w:t>
      </w:r>
      <w:r w:rsidRPr="004F3186">
        <w:t>Factory Act</w:t>
      </w:r>
      <w:r w:rsidR="006C2987" w:rsidRPr="004F3186">
        <w:t>）</w:t>
      </w:r>
      <w:r w:rsidR="00034D28" w:rsidRPr="004F3186">
        <w:t>－</w:t>
      </w:r>
      <w:r w:rsidRPr="004F3186">
        <w:t>工業部負責實施工廠法，管理工廠的建立及運作，生產安全和控制污染等。某些情況下，工廠不需要申請許可證，有些工廠只需開工前通知有關部門，有些工廠需要在開工前辦理許可證。許可證有效期</w:t>
      </w:r>
      <w:r w:rsidRPr="004F3186">
        <w:t>5</w:t>
      </w:r>
      <w:r w:rsidRPr="004F3186">
        <w:t>年，期滿可續延。</w:t>
      </w:r>
      <w:r w:rsidRPr="004F3186">
        <w:t xml:space="preserve"> </w:t>
      </w:r>
    </w:p>
    <w:p w14:paraId="70A95C19" w14:textId="77777777" w:rsidR="00242CF9" w:rsidRPr="004F3186" w:rsidRDefault="00242CF9" w:rsidP="00DE6070">
      <w:pPr>
        <w:pStyle w:val="ac"/>
      </w:pPr>
      <w:r w:rsidRPr="004F3186">
        <w:t>（五）</w:t>
      </w:r>
      <w:r w:rsidRPr="004F3186">
        <w:t>Revenue Code</w:t>
      </w:r>
      <w:r w:rsidRPr="004F3186">
        <w:t>。</w:t>
      </w:r>
    </w:p>
    <w:p w14:paraId="2C3F1F72" w14:textId="58EC99FC" w:rsidR="00242CF9" w:rsidRPr="004F3186" w:rsidRDefault="00242CF9" w:rsidP="00DE6070">
      <w:pPr>
        <w:pStyle w:val="ac"/>
      </w:pPr>
      <w:r w:rsidRPr="004F3186">
        <w:t>（六）</w:t>
      </w:r>
      <w:r w:rsidR="008C393C" w:rsidRPr="004F3186">
        <w:t>Accounting Act</w:t>
      </w:r>
      <w:r w:rsidR="008C393C" w:rsidRPr="004F3186" w:rsidDel="008C393C">
        <w:t xml:space="preserve"> </w:t>
      </w:r>
      <w:r w:rsidRPr="004F3186">
        <w:t>。</w:t>
      </w:r>
    </w:p>
    <w:p w14:paraId="0CA635B4" w14:textId="5C06F82A" w:rsidR="00242CF9" w:rsidRPr="004F3186" w:rsidRDefault="00242CF9" w:rsidP="00DE6070">
      <w:pPr>
        <w:pStyle w:val="ac"/>
      </w:pPr>
      <w:r w:rsidRPr="004F3186">
        <w:t>（七）</w:t>
      </w:r>
      <w:r w:rsidR="00F56A13" w:rsidRPr="004F3186">
        <w:t>L</w:t>
      </w:r>
      <w:r w:rsidR="008C393C" w:rsidRPr="004F3186">
        <w:t>and and buildings tax Act</w:t>
      </w:r>
      <w:r w:rsidR="00034D28" w:rsidRPr="004F3186">
        <w:t>。</w:t>
      </w:r>
    </w:p>
    <w:p w14:paraId="5F66F356" w14:textId="77777777" w:rsidR="00242CF9" w:rsidRPr="004F3186" w:rsidRDefault="00242CF9" w:rsidP="00DE6070">
      <w:pPr>
        <w:pStyle w:val="ac"/>
      </w:pPr>
      <w:r w:rsidRPr="004F3186">
        <w:t>（八）</w:t>
      </w:r>
      <w:r w:rsidRPr="004F3186">
        <w:t>Customs Act</w:t>
      </w:r>
      <w:r w:rsidRPr="004F3186">
        <w:t>。</w:t>
      </w:r>
    </w:p>
    <w:p w14:paraId="0B9205E2" w14:textId="1F41DE63" w:rsidR="00242CF9" w:rsidRPr="004F3186" w:rsidRDefault="00242CF9" w:rsidP="00DE6070">
      <w:pPr>
        <w:pStyle w:val="ac"/>
      </w:pPr>
      <w:r w:rsidRPr="004F3186">
        <w:t>（九）</w:t>
      </w:r>
      <w:r w:rsidR="008C393C" w:rsidRPr="004F3186">
        <w:t>Export commodity standards Act</w:t>
      </w:r>
      <w:r w:rsidR="008C393C" w:rsidRPr="004F3186" w:rsidDel="008C393C">
        <w:t xml:space="preserve"> </w:t>
      </w:r>
      <w:r w:rsidRPr="004F3186">
        <w:t>。</w:t>
      </w:r>
    </w:p>
    <w:p w14:paraId="7BF86832" w14:textId="77777777" w:rsidR="008C6D68" w:rsidRPr="004F3186" w:rsidRDefault="008C6D68" w:rsidP="0092393E">
      <w:pPr>
        <w:ind w:firstLineChars="0" w:firstLine="0"/>
      </w:pPr>
    </w:p>
    <w:p w14:paraId="03C22FBE" w14:textId="77777777" w:rsidR="003E0BC3" w:rsidRPr="004F3186" w:rsidRDefault="003E0BC3" w:rsidP="0092393E">
      <w:pPr>
        <w:ind w:firstLine="472"/>
        <w:sectPr w:rsidR="003E0BC3" w:rsidRPr="004F3186" w:rsidSect="003E0BC3">
          <w:headerReference w:type="default" r:id="rId23"/>
          <w:pgSz w:w="11906" w:h="16838" w:code="9"/>
          <w:pgMar w:top="2268" w:right="1701" w:bottom="1701" w:left="1701" w:header="1134" w:footer="851" w:gutter="0"/>
          <w:cols w:space="425"/>
          <w:docGrid w:type="linesAndChars" w:linePitch="514" w:charSpace="-774"/>
        </w:sectPr>
      </w:pPr>
    </w:p>
    <w:p w14:paraId="4BAE3CF4" w14:textId="77777777" w:rsidR="0081474F" w:rsidRPr="004F3186" w:rsidRDefault="0081474F" w:rsidP="0081474F">
      <w:pPr>
        <w:pStyle w:val="a3"/>
        <w:rPr>
          <w:rFonts w:ascii="Times New Roman"/>
          <w:lang w:eastAsia="zh-TW"/>
        </w:rPr>
      </w:pPr>
      <w:bookmarkStart w:id="14" w:name="_Toc138888012"/>
      <w:r w:rsidRPr="004F3186">
        <w:rPr>
          <w:rFonts w:ascii="Times New Roman"/>
          <w:lang w:eastAsia="zh-TW"/>
        </w:rPr>
        <w:t>第伍章　租稅及金融制度</w:t>
      </w:r>
      <w:bookmarkEnd w:id="14"/>
    </w:p>
    <w:p w14:paraId="76652791" w14:textId="77777777" w:rsidR="0081474F" w:rsidRPr="004F3186" w:rsidRDefault="0081474F" w:rsidP="0081474F">
      <w:pPr>
        <w:pStyle w:val="a4"/>
        <w:rPr>
          <w:rFonts w:ascii="Times New Roman" w:hAnsi="Times New Roman"/>
        </w:rPr>
      </w:pPr>
      <w:r w:rsidRPr="004F3186">
        <w:rPr>
          <w:rFonts w:ascii="Times New Roman" w:hAnsi="Times New Roman"/>
        </w:rPr>
        <w:t>一、租稅</w:t>
      </w:r>
    </w:p>
    <w:p w14:paraId="21ABD818" w14:textId="77777777" w:rsidR="0081474F" w:rsidRPr="004F3186" w:rsidRDefault="0081474F" w:rsidP="00DE6070">
      <w:pPr>
        <w:pStyle w:val="ac"/>
      </w:pPr>
      <w:r w:rsidRPr="004F3186">
        <w:t>（一）公司所得稅</w:t>
      </w:r>
    </w:p>
    <w:p w14:paraId="588DD248" w14:textId="77777777" w:rsidR="0081474F" w:rsidRPr="004F3186" w:rsidRDefault="0081474F" w:rsidP="0081474F">
      <w:pPr>
        <w:ind w:left="945" w:firstLine="472"/>
        <w:rPr>
          <w:lang w:eastAsia="zh-TW"/>
        </w:rPr>
      </w:pPr>
      <w:r w:rsidRPr="004F3186">
        <w:t>依泰國公司法組織設立之公司，對其源於泰國境內和境外之所得（純益額）課稅，稅級如下：（可查詢泰國財政部稅收廳網站</w:t>
      </w:r>
      <w:hyperlink r:id="rId24" w:history="1">
        <w:r w:rsidRPr="004F3186">
          <w:rPr>
            <w:rStyle w:val="afc"/>
            <w:color w:val="auto"/>
            <w:u w:val="none"/>
          </w:rPr>
          <w:t>www.rd.go.th</w:t>
        </w:r>
      </w:hyperlink>
      <w:r w:rsidRPr="004F3186">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3" w:type="dxa"/>
          <w:left w:w="33" w:type="dxa"/>
          <w:bottom w:w="33" w:type="dxa"/>
          <w:right w:w="33" w:type="dxa"/>
        </w:tblCellMar>
        <w:tblLook w:val="04A0" w:firstRow="1" w:lastRow="0" w:firstColumn="1" w:lastColumn="0" w:noHBand="0" w:noVBand="1"/>
      </w:tblPr>
      <w:tblGrid>
        <w:gridCol w:w="2990"/>
        <w:gridCol w:w="2707"/>
        <w:gridCol w:w="2873"/>
      </w:tblGrid>
      <w:tr w:rsidR="004F3186" w:rsidRPr="004F3186" w14:paraId="235FC2E4" w14:textId="77777777">
        <w:trPr>
          <w:tblHeader/>
        </w:trPr>
        <w:tc>
          <w:tcPr>
            <w:tcW w:w="1744" w:type="pct"/>
            <w:tcBorders>
              <w:top w:val="single" w:sz="4" w:space="0" w:color="auto"/>
              <w:left w:val="single" w:sz="4" w:space="0" w:color="auto"/>
              <w:bottom w:val="single" w:sz="4" w:space="0" w:color="auto"/>
              <w:right w:val="single" w:sz="4" w:space="0" w:color="auto"/>
            </w:tcBorders>
            <w:shd w:val="clear" w:color="auto" w:fill="FFFFFF"/>
            <w:vAlign w:val="center"/>
          </w:tcPr>
          <w:p w14:paraId="53C8EB86"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b/>
                <w:bCs/>
                <w:kern w:val="0"/>
                <w:sz w:val="20"/>
                <w:szCs w:val="20"/>
                <w:lang w:eastAsia="zh-TW"/>
              </w:rPr>
              <w:t>Taxpayer</w:t>
            </w:r>
          </w:p>
        </w:tc>
        <w:tc>
          <w:tcPr>
            <w:tcW w:w="1579" w:type="pct"/>
            <w:tcBorders>
              <w:top w:val="single" w:sz="4" w:space="0" w:color="auto"/>
              <w:left w:val="single" w:sz="4" w:space="0" w:color="auto"/>
              <w:bottom w:val="single" w:sz="4" w:space="0" w:color="auto"/>
              <w:right w:val="single" w:sz="4" w:space="0" w:color="auto"/>
            </w:tcBorders>
            <w:shd w:val="clear" w:color="auto" w:fill="FFFFFF"/>
            <w:vAlign w:val="center"/>
          </w:tcPr>
          <w:p w14:paraId="5E004593"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b/>
                <w:bCs/>
                <w:kern w:val="0"/>
                <w:sz w:val="20"/>
                <w:szCs w:val="20"/>
                <w:lang w:eastAsia="zh-TW"/>
              </w:rPr>
              <w:t>Tax Base</w:t>
            </w:r>
          </w:p>
        </w:tc>
        <w:tc>
          <w:tcPr>
            <w:tcW w:w="1676" w:type="pct"/>
            <w:tcBorders>
              <w:top w:val="single" w:sz="4" w:space="0" w:color="auto"/>
              <w:left w:val="single" w:sz="4" w:space="0" w:color="auto"/>
              <w:bottom w:val="single" w:sz="4" w:space="0" w:color="auto"/>
              <w:right w:val="single" w:sz="4" w:space="0" w:color="auto"/>
            </w:tcBorders>
            <w:shd w:val="clear" w:color="auto" w:fill="FFFFFF"/>
            <w:vAlign w:val="center"/>
          </w:tcPr>
          <w:p w14:paraId="4B7A06B2"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b/>
                <w:bCs/>
                <w:kern w:val="0"/>
                <w:sz w:val="20"/>
                <w:szCs w:val="20"/>
                <w:lang w:eastAsia="zh-TW"/>
              </w:rPr>
              <w:t>Rate</w:t>
            </w:r>
            <w:r w:rsidR="006C2987" w:rsidRPr="004F3186">
              <w:rPr>
                <w:rFonts w:eastAsia="新細明體"/>
                <w:b/>
                <w:bCs/>
                <w:kern w:val="0"/>
                <w:sz w:val="20"/>
                <w:szCs w:val="20"/>
                <w:lang w:eastAsia="zh-TW"/>
              </w:rPr>
              <w:t>（</w:t>
            </w:r>
            <w:r w:rsidRPr="004F3186">
              <w:rPr>
                <w:rFonts w:eastAsia="新細明體"/>
                <w:b/>
                <w:bCs/>
                <w:kern w:val="0"/>
                <w:sz w:val="20"/>
                <w:szCs w:val="20"/>
                <w:lang w:eastAsia="zh-TW"/>
              </w:rPr>
              <w:t>%</w:t>
            </w:r>
            <w:r w:rsidR="00447465" w:rsidRPr="004F3186">
              <w:rPr>
                <w:rFonts w:eastAsia="新細明體"/>
                <w:b/>
                <w:bCs/>
                <w:kern w:val="0"/>
                <w:sz w:val="20"/>
                <w:szCs w:val="20"/>
                <w:lang w:eastAsia="zh-TW"/>
              </w:rPr>
              <w:t>）</w:t>
            </w:r>
          </w:p>
        </w:tc>
      </w:tr>
      <w:tr w:rsidR="004F3186" w:rsidRPr="004F3186" w14:paraId="130D7ABD" w14:textId="77777777">
        <w:tc>
          <w:tcPr>
            <w:tcW w:w="1744" w:type="pct"/>
            <w:tcBorders>
              <w:top w:val="single" w:sz="4" w:space="0" w:color="auto"/>
              <w:left w:val="single" w:sz="4" w:space="0" w:color="auto"/>
              <w:bottom w:val="single" w:sz="4" w:space="0" w:color="auto"/>
              <w:right w:val="single" w:sz="4" w:space="0" w:color="auto"/>
            </w:tcBorders>
            <w:shd w:val="clear" w:color="auto" w:fill="FFFFFF"/>
          </w:tcPr>
          <w:p w14:paraId="2BC471B5" w14:textId="77777777" w:rsidR="0081474F" w:rsidRPr="004F3186" w:rsidRDefault="0081474F" w:rsidP="00A14FED">
            <w:pPr>
              <w:widowControl/>
              <w:autoSpaceDE/>
              <w:autoSpaceDN/>
              <w:snapToGrid w:val="0"/>
              <w:ind w:left="196" w:hangingChars="100" w:hanging="196"/>
              <w:jc w:val="left"/>
              <w:rPr>
                <w:rFonts w:eastAsia="新細明體"/>
                <w:kern w:val="0"/>
                <w:sz w:val="20"/>
                <w:szCs w:val="20"/>
                <w:lang w:eastAsia="zh-TW"/>
              </w:rPr>
            </w:pPr>
            <w:r w:rsidRPr="004F3186">
              <w:rPr>
                <w:rFonts w:eastAsia="新細明體"/>
                <w:kern w:val="0"/>
                <w:sz w:val="20"/>
                <w:szCs w:val="20"/>
                <w:lang w:eastAsia="zh-TW"/>
              </w:rPr>
              <w:t>1. Small company</w:t>
            </w:r>
            <w:r w:rsidRPr="004F3186">
              <w:rPr>
                <w:rFonts w:eastAsia="新細明體"/>
                <w:kern w:val="0"/>
                <w:sz w:val="20"/>
                <w:szCs w:val="20"/>
                <w:vertAlign w:val="superscript"/>
                <w:lang w:eastAsia="zh-TW"/>
              </w:rPr>
              <w:t>1</w:t>
            </w:r>
          </w:p>
        </w:tc>
        <w:tc>
          <w:tcPr>
            <w:tcW w:w="1579" w:type="pct"/>
            <w:tcBorders>
              <w:top w:val="single" w:sz="4" w:space="0" w:color="auto"/>
              <w:left w:val="single" w:sz="4" w:space="0" w:color="auto"/>
              <w:bottom w:val="single" w:sz="4" w:space="0" w:color="auto"/>
              <w:right w:val="single" w:sz="4" w:space="0" w:color="auto"/>
            </w:tcBorders>
            <w:shd w:val="clear" w:color="auto" w:fill="FFFFFF"/>
          </w:tcPr>
          <w:p w14:paraId="2A4AEE2B" w14:textId="77777777" w:rsidR="0081474F" w:rsidRPr="004F3186" w:rsidRDefault="0081474F" w:rsidP="00A14FED">
            <w:pPr>
              <w:widowControl/>
              <w:autoSpaceDE/>
              <w:autoSpaceDN/>
              <w:snapToGrid w:val="0"/>
              <w:ind w:left="88" w:hangingChars="45" w:hanging="88"/>
              <w:jc w:val="left"/>
              <w:rPr>
                <w:rFonts w:eastAsia="新細明體"/>
                <w:kern w:val="0"/>
                <w:sz w:val="20"/>
                <w:szCs w:val="20"/>
                <w:lang w:eastAsia="zh-TW"/>
              </w:rPr>
            </w:pPr>
            <w:r w:rsidRPr="004F3186">
              <w:rPr>
                <w:rFonts w:eastAsia="新細明體"/>
                <w:kern w:val="0"/>
                <w:sz w:val="20"/>
                <w:szCs w:val="20"/>
                <w:lang w:eastAsia="zh-TW"/>
              </w:rPr>
              <w:t>- Net profit from 300,000 not exceeding 3 millions baht </w:t>
            </w:r>
          </w:p>
          <w:p w14:paraId="179FB10E" w14:textId="77777777" w:rsidR="0081474F" w:rsidRPr="004F3186" w:rsidRDefault="0081474F" w:rsidP="00A14FED">
            <w:pPr>
              <w:widowControl/>
              <w:autoSpaceDE/>
              <w:autoSpaceDN/>
              <w:snapToGrid w:val="0"/>
              <w:ind w:left="88" w:hangingChars="45" w:hanging="88"/>
              <w:jc w:val="left"/>
              <w:rPr>
                <w:rFonts w:eastAsia="新細明體"/>
                <w:kern w:val="0"/>
                <w:sz w:val="20"/>
                <w:szCs w:val="20"/>
                <w:lang w:eastAsia="zh-TW"/>
              </w:rPr>
            </w:pPr>
            <w:r w:rsidRPr="004F3186">
              <w:rPr>
                <w:rFonts w:eastAsia="新細明體"/>
                <w:kern w:val="0"/>
                <w:sz w:val="20"/>
                <w:szCs w:val="20"/>
                <w:lang w:eastAsia="zh-TW"/>
              </w:rPr>
              <w:t>- Net profit over 3 millions baht</w:t>
            </w:r>
          </w:p>
        </w:tc>
        <w:tc>
          <w:tcPr>
            <w:tcW w:w="1676" w:type="pct"/>
            <w:tcBorders>
              <w:top w:val="single" w:sz="4" w:space="0" w:color="auto"/>
              <w:left w:val="single" w:sz="4" w:space="0" w:color="auto"/>
              <w:bottom w:val="single" w:sz="4" w:space="0" w:color="auto"/>
              <w:right w:val="single" w:sz="4" w:space="0" w:color="auto"/>
            </w:tcBorders>
            <w:shd w:val="clear" w:color="auto" w:fill="FFFFFF"/>
          </w:tcPr>
          <w:p w14:paraId="645819DC"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 xml:space="preserve">15% </w:t>
            </w:r>
          </w:p>
          <w:p w14:paraId="22E4FA78"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p>
          <w:p w14:paraId="45699680"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20%</w:t>
            </w:r>
          </w:p>
          <w:p w14:paraId="7EBF7C38" w14:textId="77777777" w:rsidR="0081474F" w:rsidRPr="004F3186" w:rsidRDefault="00447465"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w:t>
            </w:r>
            <w:r w:rsidR="0081474F" w:rsidRPr="004F3186">
              <w:rPr>
                <w:rFonts w:eastAsia="新細明體"/>
                <w:kern w:val="0"/>
                <w:sz w:val="20"/>
                <w:szCs w:val="20"/>
                <w:lang w:eastAsia="zh-TW"/>
              </w:rPr>
              <w:t>accounting period from 2015</w:t>
            </w:r>
            <w:r w:rsidRPr="004F3186">
              <w:rPr>
                <w:rFonts w:eastAsia="新細明體"/>
                <w:kern w:val="0"/>
                <w:sz w:val="20"/>
                <w:szCs w:val="20"/>
                <w:lang w:eastAsia="zh-TW"/>
              </w:rPr>
              <w:t>）</w:t>
            </w:r>
          </w:p>
        </w:tc>
      </w:tr>
      <w:tr w:rsidR="004F3186" w:rsidRPr="004F3186" w14:paraId="2974EA0B" w14:textId="77777777">
        <w:tc>
          <w:tcPr>
            <w:tcW w:w="1744" w:type="pct"/>
            <w:tcBorders>
              <w:top w:val="single" w:sz="4" w:space="0" w:color="auto"/>
              <w:left w:val="single" w:sz="4" w:space="0" w:color="auto"/>
              <w:bottom w:val="single" w:sz="4" w:space="0" w:color="auto"/>
              <w:right w:val="single" w:sz="4" w:space="0" w:color="auto"/>
            </w:tcBorders>
            <w:shd w:val="clear" w:color="auto" w:fill="FFFFFF"/>
          </w:tcPr>
          <w:p w14:paraId="072A6B06" w14:textId="77777777" w:rsidR="0081474F" w:rsidRPr="004F3186" w:rsidRDefault="0081474F" w:rsidP="00A14FED">
            <w:pPr>
              <w:widowControl/>
              <w:autoSpaceDE/>
              <w:autoSpaceDN/>
              <w:snapToGrid w:val="0"/>
              <w:ind w:left="196" w:hangingChars="100" w:hanging="196"/>
              <w:jc w:val="left"/>
              <w:rPr>
                <w:rFonts w:eastAsia="新細明體"/>
                <w:kern w:val="0"/>
                <w:sz w:val="20"/>
                <w:szCs w:val="20"/>
                <w:lang w:eastAsia="zh-TW"/>
              </w:rPr>
            </w:pPr>
            <w:r w:rsidRPr="004F3186">
              <w:rPr>
                <w:rFonts w:eastAsia="新細明體"/>
                <w:kern w:val="0"/>
                <w:sz w:val="20"/>
                <w:szCs w:val="20"/>
                <w:lang w:eastAsia="zh-TW"/>
              </w:rPr>
              <w:t>2. Companies listed in Stock Exchange of Thailand</w:t>
            </w:r>
            <w:r w:rsidR="006C2987" w:rsidRPr="004F3186">
              <w:rPr>
                <w:rFonts w:eastAsia="新細明體"/>
                <w:kern w:val="0"/>
                <w:sz w:val="20"/>
                <w:szCs w:val="20"/>
                <w:lang w:eastAsia="zh-TW"/>
              </w:rPr>
              <w:t>（</w:t>
            </w:r>
            <w:r w:rsidRPr="004F3186">
              <w:rPr>
                <w:rFonts w:eastAsia="新細明體"/>
                <w:kern w:val="0"/>
                <w:sz w:val="20"/>
                <w:szCs w:val="20"/>
                <w:lang w:eastAsia="zh-TW"/>
              </w:rPr>
              <w:t>SET</w:t>
            </w:r>
            <w:r w:rsidR="00447465" w:rsidRPr="004F3186">
              <w:rPr>
                <w:rFonts w:eastAsia="新細明體"/>
                <w:kern w:val="0"/>
                <w:sz w:val="20"/>
                <w:szCs w:val="20"/>
                <w:lang w:eastAsia="zh-TW"/>
              </w:rPr>
              <w:t>）</w:t>
            </w:r>
          </w:p>
        </w:tc>
        <w:tc>
          <w:tcPr>
            <w:tcW w:w="1579" w:type="pct"/>
            <w:tcBorders>
              <w:top w:val="single" w:sz="4" w:space="0" w:color="auto"/>
              <w:left w:val="single" w:sz="4" w:space="0" w:color="auto"/>
              <w:bottom w:val="single" w:sz="4" w:space="0" w:color="auto"/>
              <w:right w:val="single" w:sz="4" w:space="0" w:color="auto"/>
            </w:tcBorders>
            <w:shd w:val="clear" w:color="auto" w:fill="FFFFFF"/>
          </w:tcPr>
          <w:p w14:paraId="015867CD" w14:textId="77777777" w:rsidR="0081474F" w:rsidRPr="004F3186" w:rsidRDefault="0081474F" w:rsidP="00A14FED">
            <w:pPr>
              <w:widowControl/>
              <w:autoSpaceDE/>
              <w:autoSpaceDN/>
              <w:snapToGrid w:val="0"/>
              <w:ind w:left="88" w:hangingChars="45" w:hanging="88"/>
              <w:jc w:val="left"/>
              <w:rPr>
                <w:rFonts w:eastAsia="新細明體"/>
                <w:kern w:val="0"/>
                <w:sz w:val="20"/>
                <w:szCs w:val="20"/>
                <w:lang w:eastAsia="zh-TW"/>
              </w:rPr>
            </w:pPr>
            <w:r w:rsidRPr="004F3186">
              <w:rPr>
                <w:rFonts w:eastAsia="新細明體"/>
                <w:kern w:val="0"/>
                <w:sz w:val="20"/>
                <w:szCs w:val="20"/>
                <w:lang w:eastAsia="zh-TW"/>
              </w:rPr>
              <w:t xml:space="preserve">Net profit </w:t>
            </w:r>
          </w:p>
          <w:p w14:paraId="3792D3CD" w14:textId="77777777" w:rsidR="0081474F" w:rsidRPr="004F3186" w:rsidRDefault="0081474F" w:rsidP="00A14FED">
            <w:pPr>
              <w:widowControl/>
              <w:autoSpaceDE/>
              <w:autoSpaceDN/>
              <w:snapToGrid w:val="0"/>
              <w:ind w:left="88" w:hangingChars="45" w:hanging="88"/>
              <w:jc w:val="left"/>
              <w:rPr>
                <w:rFonts w:eastAsia="新細明體"/>
                <w:kern w:val="0"/>
                <w:sz w:val="20"/>
                <w:szCs w:val="20"/>
                <w:lang w:eastAsia="zh-TW"/>
              </w:rPr>
            </w:pPr>
          </w:p>
        </w:tc>
        <w:tc>
          <w:tcPr>
            <w:tcW w:w="1676" w:type="pct"/>
            <w:tcBorders>
              <w:top w:val="single" w:sz="4" w:space="0" w:color="auto"/>
              <w:left w:val="single" w:sz="4" w:space="0" w:color="auto"/>
              <w:bottom w:val="single" w:sz="4" w:space="0" w:color="auto"/>
              <w:right w:val="single" w:sz="4" w:space="0" w:color="auto"/>
            </w:tcBorders>
            <w:shd w:val="clear" w:color="auto" w:fill="FFFFFF"/>
          </w:tcPr>
          <w:p w14:paraId="16D43F63"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20%</w:t>
            </w:r>
          </w:p>
          <w:p w14:paraId="679064B9"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p>
        </w:tc>
      </w:tr>
      <w:tr w:rsidR="004F3186" w:rsidRPr="004F3186" w14:paraId="125C6A42" w14:textId="77777777">
        <w:tc>
          <w:tcPr>
            <w:tcW w:w="1744" w:type="pct"/>
            <w:tcBorders>
              <w:top w:val="single" w:sz="4" w:space="0" w:color="auto"/>
              <w:left w:val="single" w:sz="4" w:space="0" w:color="auto"/>
              <w:bottom w:val="single" w:sz="4" w:space="0" w:color="auto"/>
              <w:right w:val="single" w:sz="4" w:space="0" w:color="auto"/>
            </w:tcBorders>
            <w:shd w:val="clear" w:color="auto" w:fill="FFFFFF"/>
          </w:tcPr>
          <w:p w14:paraId="054383DD" w14:textId="77777777" w:rsidR="0081474F" w:rsidRPr="004F3186" w:rsidRDefault="0081474F" w:rsidP="00A14FED">
            <w:pPr>
              <w:widowControl/>
              <w:autoSpaceDE/>
              <w:autoSpaceDN/>
              <w:snapToGrid w:val="0"/>
              <w:ind w:left="196" w:hangingChars="100" w:hanging="196"/>
              <w:jc w:val="left"/>
              <w:rPr>
                <w:rFonts w:eastAsia="新細明體"/>
                <w:kern w:val="0"/>
                <w:sz w:val="20"/>
                <w:szCs w:val="20"/>
                <w:lang w:eastAsia="zh-TW"/>
              </w:rPr>
            </w:pPr>
            <w:r w:rsidRPr="004F3186">
              <w:rPr>
                <w:rFonts w:eastAsia="新細明體"/>
                <w:kern w:val="0"/>
                <w:sz w:val="20"/>
                <w:szCs w:val="20"/>
                <w:lang w:eastAsia="zh-TW"/>
              </w:rPr>
              <w:t>3. Companies newly listed in Stock Exchange of Thailand</w:t>
            </w:r>
            <w:r w:rsidR="006C2987" w:rsidRPr="004F3186">
              <w:rPr>
                <w:rFonts w:eastAsia="新細明體"/>
                <w:kern w:val="0"/>
                <w:sz w:val="20"/>
                <w:szCs w:val="20"/>
                <w:lang w:eastAsia="zh-TW"/>
              </w:rPr>
              <w:t>（</w:t>
            </w:r>
            <w:r w:rsidRPr="004F3186">
              <w:rPr>
                <w:rFonts w:eastAsia="新細明體"/>
                <w:kern w:val="0"/>
                <w:sz w:val="20"/>
                <w:szCs w:val="20"/>
                <w:lang w:eastAsia="zh-TW"/>
              </w:rPr>
              <w:t>SET</w:t>
            </w:r>
            <w:r w:rsidR="00447465" w:rsidRPr="004F3186">
              <w:rPr>
                <w:rFonts w:eastAsia="新細明體"/>
                <w:kern w:val="0"/>
                <w:sz w:val="20"/>
                <w:szCs w:val="20"/>
                <w:lang w:eastAsia="zh-TW"/>
              </w:rPr>
              <w:t>）</w:t>
            </w:r>
          </w:p>
        </w:tc>
        <w:tc>
          <w:tcPr>
            <w:tcW w:w="1579" w:type="pct"/>
            <w:tcBorders>
              <w:top w:val="single" w:sz="4" w:space="0" w:color="auto"/>
              <w:left w:val="single" w:sz="4" w:space="0" w:color="auto"/>
              <w:bottom w:val="single" w:sz="4" w:space="0" w:color="auto"/>
              <w:right w:val="single" w:sz="4" w:space="0" w:color="auto"/>
            </w:tcBorders>
            <w:shd w:val="clear" w:color="auto" w:fill="FFFFFF"/>
          </w:tcPr>
          <w:p w14:paraId="0A265CED" w14:textId="77777777" w:rsidR="0081474F" w:rsidRPr="004F3186" w:rsidRDefault="0081474F" w:rsidP="00A14FED">
            <w:pPr>
              <w:widowControl/>
              <w:autoSpaceDE/>
              <w:autoSpaceDN/>
              <w:snapToGrid w:val="0"/>
              <w:ind w:left="88" w:hangingChars="45" w:hanging="88"/>
              <w:jc w:val="left"/>
              <w:rPr>
                <w:rFonts w:eastAsia="新細明體"/>
                <w:kern w:val="0"/>
                <w:sz w:val="20"/>
                <w:szCs w:val="20"/>
                <w:lang w:eastAsia="zh-TW"/>
              </w:rPr>
            </w:pPr>
            <w:r w:rsidRPr="004F3186">
              <w:rPr>
                <w:rFonts w:eastAsia="新細明體"/>
                <w:kern w:val="0"/>
                <w:sz w:val="20"/>
                <w:szCs w:val="20"/>
                <w:lang w:eastAsia="zh-TW"/>
              </w:rPr>
              <w:t xml:space="preserve">Net Profit </w:t>
            </w:r>
          </w:p>
        </w:tc>
        <w:tc>
          <w:tcPr>
            <w:tcW w:w="1676" w:type="pct"/>
            <w:tcBorders>
              <w:top w:val="single" w:sz="4" w:space="0" w:color="auto"/>
              <w:left w:val="single" w:sz="4" w:space="0" w:color="auto"/>
              <w:bottom w:val="single" w:sz="4" w:space="0" w:color="auto"/>
              <w:right w:val="single" w:sz="4" w:space="0" w:color="auto"/>
            </w:tcBorders>
            <w:shd w:val="clear" w:color="auto" w:fill="FFFFFF"/>
          </w:tcPr>
          <w:p w14:paraId="7CC7A6F1"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20%</w:t>
            </w:r>
          </w:p>
        </w:tc>
      </w:tr>
      <w:tr w:rsidR="004F3186" w:rsidRPr="004F3186" w14:paraId="3C842AD4" w14:textId="77777777">
        <w:tc>
          <w:tcPr>
            <w:tcW w:w="1744" w:type="pct"/>
            <w:tcBorders>
              <w:top w:val="single" w:sz="4" w:space="0" w:color="auto"/>
              <w:left w:val="single" w:sz="4" w:space="0" w:color="auto"/>
              <w:bottom w:val="single" w:sz="4" w:space="0" w:color="auto"/>
              <w:right w:val="single" w:sz="4" w:space="0" w:color="auto"/>
            </w:tcBorders>
            <w:shd w:val="clear" w:color="auto" w:fill="FFFFFF"/>
          </w:tcPr>
          <w:p w14:paraId="7E651F71" w14:textId="77777777" w:rsidR="0081474F" w:rsidRPr="004F3186" w:rsidRDefault="0081474F" w:rsidP="00A14FED">
            <w:pPr>
              <w:widowControl/>
              <w:autoSpaceDE/>
              <w:autoSpaceDN/>
              <w:snapToGrid w:val="0"/>
              <w:ind w:left="196" w:hangingChars="100" w:hanging="196"/>
              <w:jc w:val="left"/>
              <w:rPr>
                <w:rFonts w:eastAsia="新細明體"/>
                <w:kern w:val="0"/>
                <w:sz w:val="20"/>
                <w:szCs w:val="20"/>
                <w:lang w:eastAsia="zh-TW"/>
              </w:rPr>
            </w:pPr>
            <w:r w:rsidRPr="004F3186">
              <w:rPr>
                <w:rFonts w:eastAsia="新細明體"/>
                <w:kern w:val="0"/>
                <w:sz w:val="20"/>
                <w:szCs w:val="20"/>
                <w:lang w:eastAsia="zh-TW"/>
              </w:rPr>
              <w:t>4. Company newly listed in Market for Alternative Investment</w:t>
            </w:r>
            <w:r w:rsidR="006C2987" w:rsidRPr="004F3186">
              <w:rPr>
                <w:rFonts w:eastAsia="新細明體"/>
                <w:kern w:val="0"/>
                <w:sz w:val="20"/>
                <w:szCs w:val="20"/>
                <w:lang w:eastAsia="zh-TW"/>
              </w:rPr>
              <w:t>（</w:t>
            </w:r>
            <w:r w:rsidRPr="004F3186">
              <w:rPr>
                <w:rFonts w:eastAsia="新細明體"/>
                <w:kern w:val="0"/>
                <w:sz w:val="20"/>
                <w:szCs w:val="20"/>
                <w:lang w:eastAsia="zh-TW"/>
              </w:rPr>
              <w:t>MAI</w:t>
            </w:r>
            <w:r w:rsidR="00447465" w:rsidRPr="004F3186">
              <w:rPr>
                <w:rFonts w:eastAsia="新細明體"/>
                <w:kern w:val="0"/>
                <w:sz w:val="20"/>
                <w:szCs w:val="20"/>
                <w:lang w:eastAsia="zh-TW"/>
              </w:rPr>
              <w:t>）</w:t>
            </w:r>
          </w:p>
        </w:tc>
        <w:tc>
          <w:tcPr>
            <w:tcW w:w="1579" w:type="pct"/>
            <w:tcBorders>
              <w:top w:val="single" w:sz="4" w:space="0" w:color="auto"/>
              <w:left w:val="single" w:sz="4" w:space="0" w:color="auto"/>
              <w:bottom w:val="single" w:sz="4" w:space="0" w:color="auto"/>
              <w:right w:val="single" w:sz="4" w:space="0" w:color="auto"/>
            </w:tcBorders>
            <w:shd w:val="clear" w:color="auto" w:fill="FFFFFF"/>
          </w:tcPr>
          <w:p w14:paraId="08743E78" w14:textId="77777777" w:rsidR="0081474F" w:rsidRPr="004F3186" w:rsidRDefault="0081474F" w:rsidP="00A14FED">
            <w:pPr>
              <w:widowControl/>
              <w:autoSpaceDE/>
              <w:autoSpaceDN/>
              <w:snapToGrid w:val="0"/>
              <w:ind w:left="88" w:hangingChars="45" w:hanging="88"/>
              <w:jc w:val="left"/>
              <w:rPr>
                <w:rFonts w:eastAsia="新細明體"/>
                <w:kern w:val="0"/>
                <w:sz w:val="20"/>
                <w:szCs w:val="20"/>
                <w:lang w:eastAsia="zh-TW"/>
              </w:rPr>
            </w:pPr>
            <w:r w:rsidRPr="004F3186">
              <w:rPr>
                <w:rFonts w:eastAsia="新細明體"/>
                <w:kern w:val="0"/>
                <w:sz w:val="20"/>
                <w:szCs w:val="20"/>
                <w:lang w:eastAsia="zh-TW"/>
              </w:rPr>
              <w:t xml:space="preserve">Net Profit </w:t>
            </w:r>
          </w:p>
        </w:tc>
        <w:tc>
          <w:tcPr>
            <w:tcW w:w="1676" w:type="pct"/>
            <w:tcBorders>
              <w:top w:val="single" w:sz="4" w:space="0" w:color="auto"/>
              <w:left w:val="single" w:sz="4" w:space="0" w:color="auto"/>
              <w:bottom w:val="single" w:sz="4" w:space="0" w:color="auto"/>
              <w:right w:val="single" w:sz="4" w:space="0" w:color="auto"/>
            </w:tcBorders>
            <w:shd w:val="clear" w:color="auto" w:fill="FFFFFF"/>
          </w:tcPr>
          <w:p w14:paraId="6E8D445A"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20%</w:t>
            </w:r>
          </w:p>
        </w:tc>
      </w:tr>
      <w:tr w:rsidR="004F3186" w:rsidRPr="004F3186" w14:paraId="45613FFD" w14:textId="77777777">
        <w:tc>
          <w:tcPr>
            <w:tcW w:w="1744" w:type="pct"/>
            <w:tcBorders>
              <w:top w:val="single" w:sz="4" w:space="0" w:color="auto"/>
              <w:left w:val="single" w:sz="4" w:space="0" w:color="auto"/>
              <w:bottom w:val="single" w:sz="4" w:space="0" w:color="auto"/>
              <w:right w:val="single" w:sz="4" w:space="0" w:color="auto"/>
            </w:tcBorders>
            <w:shd w:val="clear" w:color="auto" w:fill="FFFFFF"/>
          </w:tcPr>
          <w:p w14:paraId="356BE3DA" w14:textId="77777777" w:rsidR="0081474F" w:rsidRPr="004F3186" w:rsidRDefault="0081474F" w:rsidP="00A14FED">
            <w:pPr>
              <w:widowControl/>
              <w:autoSpaceDE/>
              <w:autoSpaceDN/>
              <w:snapToGrid w:val="0"/>
              <w:ind w:left="196" w:hangingChars="100" w:hanging="196"/>
              <w:jc w:val="left"/>
              <w:rPr>
                <w:rFonts w:eastAsia="新細明體"/>
                <w:kern w:val="0"/>
                <w:sz w:val="20"/>
                <w:szCs w:val="20"/>
                <w:lang w:eastAsia="zh-TW"/>
              </w:rPr>
            </w:pPr>
            <w:r w:rsidRPr="004F3186">
              <w:rPr>
                <w:rFonts w:eastAsia="新細明體"/>
                <w:kern w:val="0"/>
                <w:sz w:val="20"/>
                <w:szCs w:val="20"/>
                <w:lang w:eastAsia="zh-TW"/>
              </w:rPr>
              <w:t>5. Bank deriving profits from International Banking Facilities</w:t>
            </w:r>
            <w:r w:rsidR="006C2987" w:rsidRPr="004F3186">
              <w:rPr>
                <w:rFonts w:eastAsia="新細明體"/>
                <w:kern w:val="0"/>
                <w:sz w:val="20"/>
                <w:szCs w:val="20"/>
                <w:lang w:eastAsia="zh-TW"/>
              </w:rPr>
              <w:t>（</w:t>
            </w:r>
            <w:r w:rsidRPr="004F3186">
              <w:rPr>
                <w:rFonts w:eastAsia="新細明體"/>
                <w:kern w:val="0"/>
                <w:sz w:val="20"/>
                <w:szCs w:val="20"/>
                <w:lang w:eastAsia="zh-TW"/>
              </w:rPr>
              <w:t>IBF</w:t>
            </w:r>
            <w:r w:rsidR="00447465" w:rsidRPr="004F3186">
              <w:rPr>
                <w:rFonts w:eastAsia="新細明體"/>
                <w:kern w:val="0"/>
                <w:sz w:val="20"/>
                <w:szCs w:val="20"/>
                <w:lang w:eastAsia="zh-TW"/>
              </w:rPr>
              <w:t>）</w:t>
            </w:r>
          </w:p>
        </w:tc>
        <w:tc>
          <w:tcPr>
            <w:tcW w:w="1579" w:type="pct"/>
            <w:tcBorders>
              <w:top w:val="single" w:sz="4" w:space="0" w:color="auto"/>
              <w:left w:val="single" w:sz="4" w:space="0" w:color="auto"/>
              <w:bottom w:val="single" w:sz="4" w:space="0" w:color="auto"/>
              <w:right w:val="single" w:sz="4" w:space="0" w:color="auto"/>
            </w:tcBorders>
            <w:shd w:val="clear" w:color="auto" w:fill="FFFFFF"/>
          </w:tcPr>
          <w:p w14:paraId="0710FE10" w14:textId="77777777" w:rsidR="0081474F" w:rsidRPr="004F3186" w:rsidRDefault="0081474F" w:rsidP="00A14FED">
            <w:pPr>
              <w:widowControl/>
              <w:autoSpaceDE/>
              <w:autoSpaceDN/>
              <w:snapToGrid w:val="0"/>
              <w:ind w:firstLineChars="0" w:firstLine="0"/>
              <w:jc w:val="left"/>
              <w:rPr>
                <w:rFonts w:eastAsia="新細明體"/>
                <w:kern w:val="0"/>
                <w:sz w:val="20"/>
                <w:szCs w:val="20"/>
                <w:lang w:eastAsia="zh-TW"/>
              </w:rPr>
            </w:pPr>
            <w:r w:rsidRPr="004F3186">
              <w:rPr>
                <w:rFonts w:eastAsia="新細明體"/>
                <w:kern w:val="0"/>
                <w:sz w:val="20"/>
                <w:szCs w:val="20"/>
                <w:lang w:eastAsia="zh-TW"/>
              </w:rPr>
              <w:t>Net Profit</w:t>
            </w:r>
          </w:p>
        </w:tc>
        <w:tc>
          <w:tcPr>
            <w:tcW w:w="1676" w:type="pct"/>
            <w:tcBorders>
              <w:top w:val="single" w:sz="4" w:space="0" w:color="auto"/>
              <w:left w:val="single" w:sz="4" w:space="0" w:color="auto"/>
              <w:bottom w:val="single" w:sz="4" w:space="0" w:color="auto"/>
              <w:right w:val="single" w:sz="4" w:space="0" w:color="auto"/>
            </w:tcBorders>
            <w:shd w:val="clear" w:color="auto" w:fill="FFFFFF"/>
          </w:tcPr>
          <w:p w14:paraId="31EF5373"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10%</w:t>
            </w:r>
          </w:p>
        </w:tc>
      </w:tr>
      <w:tr w:rsidR="004F3186" w:rsidRPr="004F3186" w14:paraId="4120394C" w14:textId="77777777">
        <w:tc>
          <w:tcPr>
            <w:tcW w:w="1744" w:type="pct"/>
            <w:tcBorders>
              <w:top w:val="single" w:sz="4" w:space="0" w:color="auto"/>
              <w:left w:val="single" w:sz="4" w:space="0" w:color="auto"/>
              <w:bottom w:val="single" w:sz="4" w:space="0" w:color="auto"/>
              <w:right w:val="single" w:sz="4" w:space="0" w:color="auto"/>
            </w:tcBorders>
            <w:shd w:val="clear" w:color="auto" w:fill="FFFFFF"/>
          </w:tcPr>
          <w:p w14:paraId="3EE0A540" w14:textId="77777777" w:rsidR="0081474F" w:rsidRPr="004F3186" w:rsidRDefault="0081474F" w:rsidP="00A14FED">
            <w:pPr>
              <w:widowControl/>
              <w:autoSpaceDE/>
              <w:autoSpaceDN/>
              <w:snapToGrid w:val="0"/>
              <w:ind w:left="196" w:hangingChars="100" w:hanging="196"/>
              <w:jc w:val="left"/>
              <w:rPr>
                <w:rFonts w:eastAsia="新細明體"/>
                <w:kern w:val="0"/>
                <w:sz w:val="20"/>
                <w:szCs w:val="20"/>
                <w:lang w:eastAsia="zh-TW"/>
              </w:rPr>
            </w:pPr>
            <w:r w:rsidRPr="004F3186">
              <w:rPr>
                <w:rFonts w:eastAsia="新細明體"/>
                <w:kern w:val="0"/>
                <w:sz w:val="20"/>
                <w:szCs w:val="20"/>
                <w:lang w:eastAsia="zh-TW"/>
              </w:rPr>
              <w:t>6.  Foreign company engaging in international transportation</w:t>
            </w:r>
          </w:p>
        </w:tc>
        <w:tc>
          <w:tcPr>
            <w:tcW w:w="1579" w:type="pct"/>
            <w:tcBorders>
              <w:top w:val="single" w:sz="4" w:space="0" w:color="auto"/>
              <w:left w:val="single" w:sz="4" w:space="0" w:color="auto"/>
              <w:bottom w:val="single" w:sz="4" w:space="0" w:color="auto"/>
              <w:right w:val="single" w:sz="4" w:space="0" w:color="auto"/>
            </w:tcBorders>
            <w:shd w:val="clear" w:color="auto" w:fill="FFFFFF"/>
          </w:tcPr>
          <w:p w14:paraId="4B306802" w14:textId="77777777" w:rsidR="0081474F" w:rsidRPr="004F3186" w:rsidRDefault="0081474F" w:rsidP="00A14FED">
            <w:pPr>
              <w:widowControl/>
              <w:autoSpaceDE/>
              <w:autoSpaceDN/>
              <w:snapToGrid w:val="0"/>
              <w:ind w:firstLineChars="0" w:firstLine="0"/>
              <w:jc w:val="left"/>
              <w:rPr>
                <w:rFonts w:eastAsia="新細明體"/>
                <w:kern w:val="0"/>
                <w:sz w:val="20"/>
                <w:szCs w:val="20"/>
                <w:lang w:eastAsia="zh-TW"/>
              </w:rPr>
            </w:pPr>
            <w:r w:rsidRPr="004F3186">
              <w:rPr>
                <w:rFonts w:eastAsia="新細明體"/>
                <w:kern w:val="0"/>
                <w:sz w:val="20"/>
                <w:szCs w:val="20"/>
                <w:lang w:eastAsia="zh-TW"/>
              </w:rPr>
              <w:t>Gross receipts</w:t>
            </w:r>
          </w:p>
        </w:tc>
        <w:tc>
          <w:tcPr>
            <w:tcW w:w="1676" w:type="pct"/>
            <w:tcBorders>
              <w:top w:val="single" w:sz="4" w:space="0" w:color="auto"/>
              <w:left w:val="single" w:sz="4" w:space="0" w:color="auto"/>
              <w:bottom w:val="single" w:sz="4" w:space="0" w:color="auto"/>
              <w:right w:val="single" w:sz="4" w:space="0" w:color="auto"/>
            </w:tcBorders>
            <w:shd w:val="clear" w:color="auto" w:fill="FFFFFF"/>
          </w:tcPr>
          <w:p w14:paraId="1B12F3D0"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3%</w:t>
            </w:r>
          </w:p>
        </w:tc>
      </w:tr>
      <w:tr w:rsidR="004F3186" w:rsidRPr="004F3186" w14:paraId="189998C5" w14:textId="77777777">
        <w:tc>
          <w:tcPr>
            <w:tcW w:w="1744" w:type="pct"/>
            <w:tcBorders>
              <w:top w:val="single" w:sz="4" w:space="0" w:color="auto"/>
              <w:left w:val="single" w:sz="4" w:space="0" w:color="auto"/>
              <w:bottom w:val="single" w:sz="4" w:space="0" w:color="auto"/>
              <w:right w:val="single" w:sz="4" w:space="0" w:color="auto"/>
            </w:tcBorders>
            <w:shd w:val="clear" w:color="auto" w:fill="FFFFFF"/>
          </w:tcPr>
          <w:p w14:paraId="0C42DE12" w14:textId="77777777" w:rsidR="0081474F" w:rsidRPr="004F3186" w:rsidRDefault="0081474F" w:rsidP="00A14FED">
            <w:pPr>
              <w:widowControl/>
              <w:autoSpaceDE/>
              <w:autoSpaceDN/>
              <w:snapToGrid w:val="0"/>
              <w:ind w:left="196" w:hangingChars="100" w:hanging="196"/>
              <w:jc w:val="left"/>
              <w:rPr>
                <w:rFonts w:eastAsia="新細明體"/>
                <w:kern w:val="0"/>
                <w:sz w:val="20"/>
                <w:szCs w:val="20"/>
                <w:lang w:eastAsia="zh-TW"/>
              </w:rPr>
            </w:pPr>
            <w:r w:rsidRPr="004F3186">
              <w:rPr>
                <w:rFonts w:eastAsia="新細明體"/>
                <w:kern w:val="0"/>
                <w:sz w:val="20"/>
                <w:szCs w:val="20"/>
                <w:lang w:eastAsia="zh-TW"/>
              </w:rPr>
              <w:t>7. Foreign company not carrying on business in Thailand receiving dividends from Thailand</w:t>
            </w:r>
          </w:p>
        </w:tc>
        <w:tc>
          <w:tcPr>
            <w:tcW w:w="1579" w:type="pct"/>
            <w:tcBorders>
              <w:top w:val="single" w:sz="4" w:space="0" w:color="auto"/>
              <w:left w:val="single" w:sz="4" w:space="0" w:color="auto"/>
              <w:bottom w:val="single" w:sz="4" w:space="0" w:color="auto"/>
              <w:right w:val="single" w:sz="4" w:space="0" w:color="auto"/>
            </w:tcBorders>
            <w:shd w:val="clear" w:color="auto" w:fill="FFFFFF"/>
          </w:tcPr>
          <w:p w14:paraId="7C4E1A9F" w14:textId="77777777" w:rsidR="0081474F" w:rsidRPr="004F3186" w:rsidRDefault="0081474F" w:rsidP="00A14FED">
            <w:pPr>
              <w:widowControl/>
              <w:autoSpaceDE/>
              <w:autoSpaceDN/>
              <w:snapToGrid w:val="0"/>
              <w:ind w:firstLineChars="0" w:firstLine="0"/>
              <w:jc w:val="left"/>
              <w:rPr>
                <w:rFonts w:eastAsia="新細明體"/>
                <w:kern w:val="0"/>
                <w:sz w:val="20"/>
                <w:szCs w:val="20"/>
                <w:lang w:eastAsia="zh-TW"/>
              </w:rPr>
            </w:pPr>
            <w:r w:rsidRPr="004F3186">
              <w:rPr>
                <w:rFonts w:eastAsia="新細明體"/>
                <w:kern w:val="0"/>
                <w:sz w:val="20"/>
                <w:szCs w:val="20"/>
                <w:lang w:eastAsia="zh-TW"/>
              </w:rPr>
              <w:t>Gross receipts</w:t>
            </w:r>
          </w:p>
        </w:tc>
        <w:tc>
          <w:tcPr>
            <w:tcW w:w="1676" w:type="pct"/>
            <w:tcBorders>
              <w:top w:val="single" w:sz="4" w:space="0" w:color="auto"/>
              <w:left w:val="single" w:sz="4" w:space="0" w:color="auto"/>
              <w:bottom w:val="single" w:sz="4" w:space="0" w:color="auto"/>
              <w:right w:val="single" w:sz="4" w:space="0" w:color="auto"/>
            </w:tcBorders>
            <w:shd w:val="clear" w:color="auto" w:fill="FFFFFF"/>
          </w:tcPr>
          <w:p w14:paraId="5B604DE8"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10%</w:t>
            </w:r>
          </w:p>
        </w:tc>
      </w:tr>
      <w:tr w:rsidR="004F3186" w:rsidRPr="004F3186" w14:paraId="6EB8AA1F" w14:textId="77777777">
        <w:tc>
          <w:tcPr>
            <w:tcW w:w="1744" w:type="pct"/>
            <w:tcBorders>
              <w:top w:val="single" w:sz="4" w:space="0" w:color="auto"/>
              <w:left w:val="single" w:sz="4" w:space="0" w:color="auto"/>
              <w:bottom w:val="single" w:sz="4" w:space="0" w:color="auto"/>
              <w:right w:val="single" w:sz="4" w:space="0" w:color="auto"/>
            </w:tcBorders>
            <w:shd w:val="clear" w:color="auto" w:fill="FFFFFF"/>
          </w:tcPr>
          <w:p w14:paraId="57868F16" w14:textId="77777777" w:rsidR="0081474F" w:rsidRPr="004F3186" w:rsidRDefault="0081474F" w:rsidP="00A14FED">
            <w:pPr>
              <w:widowControl/>
              <w:autoSpaceDE/>
              <w:autoSpaceDN/>
              <w:snapToGrid w:val="0"/>
              <w:ind w:left="196" w:hangingChars="100" w:hanging="196"/>
              <w:jc w:val="left"/>
              <w:rPr>
                <w:rFonts w:eastAsia="新細明體"/>
                <w:kern w:val="0"/>
                <w:sz w:val="20"/>
                <w:szCs w:val="20"/>
                <w:lang w:eastAsia="zh-TW"/>
              </w:rPr>
            </w:pPr>
            <w:r w:rsidRPr="004F3186">
              <w:rPr>
                <w:rFonts w:eastAsia="新細明體"/>
                <w:kern w:val="0"/>
                <w:sz w:val="20"/>
                <w:szCs w:val="20"/>
                <w:lang w:eastAsia="zh-TW"/>
              </w:rPr>
              <w:t>8. Foreign company not carrying on business in Thailand receiving other types of income apart from dividend from Thailand</w:t>
            </w:r>
          </w:p>
        </w:tc>
        <w:tc>
          <w:tcPr>
            <w:tcW w:w="1579" w:type="pct"/>
            <w:tcBorders>
              <w:top w:val="single" w:sz="4" w:space="0" w:color="auto"/>
              <w:left w:val="single" w:sz="4" w:space="0" w:color="auto"/>
              <w:bottom w:val="single" w:sz="4" w:space="0" w:color="auto"/>
              <w:right w:val="single" w:sz="4" w:space="0" w:color="auto"/>
            </w:tcBorders>
            <w:shd w:val="clear" w:color="auto" w:fill="FFFFFF"/>
          </w:tcPr>
          <w:p w14:paraId="602C30CE" w14:textId="77777777" w:rsidR="0081474F" w:rsidRPr="004F3186" w:rsidRDefault="0081474F" w:rsidP="00A14FED">
            <w:pPr>
              <w:widowControl/>
              <w:autoSpaceDE/>
              <w:autoSpaceDN/>
              <w:snapToGrid w:val="0"/>
              <w:ind w:firstLineChars="0" w:firstLine="0"/>
              <w:jc w:val="left"/>
              <w:rPr>
                <w:rFonts w:eastAsia="新細明體"/>
                <w:kern w:val="0"/>
                <w:sz w:val="20"/>
                <w:szCs w:val="20"/>
                <w:lang w:eastAsia="zh-TW"/>
              </w:rPr>
            </w:pPr>
            <w:r w:rsidRPr="004F3186">
              <w:rPr>
                <w:rFonts w:eastAsia="新細明體"/>
                <w:kern w:val="0"/>
                <w:sz w:val="20"/>
                <w:szCs w:val="20"/>
                <w:lang w:eastAsia="zh-TW"/>
              </w:rPr>
              <w:t>Gross receipts</w:t>
            </w:r>
          </w:p>
        </w:tc>
        <w:tc>
          <w:tcPr>
            <w:tcW w:w="1676" w:type="pct"/>
            <w:tcBorders>
              <w:top w:val="single" w:sz="4" w:space="0" w:color="auto"/>
              <w:left w:val="single" w:sz="4" w:space="0" w:color="auto"/>
              <w:bottom w:val="single" w:sz="4" w:space="0" w:color="auto"/>
              <w:right w:val="single" w:sz="4" w:space="0" w:color="auto"/>
            </w:tcBorders>
            <w:shd w:val="clear" w:color="auto" w:fill="FFFFFF"/>
          </w:tcPr>
          <w:p w14:paraId="1A594BAB"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15%</w:t>
            </w:r>
          </w:p>
        </w:tc>
      </w:tr>
      <w:tr w:rsidR="004F3186" w:rsidRPr="004F3186" w14:paraId="60E7B679" w14:textId="77777777">
        <w:tc>
          <w:tcPr>
            <w:tcW w:w="1744" w:type="pct"/>
            <w:tcBorders>
              <w:top w:val="single" w:sz="4" w:space="0" w:color="auto"/>
              <w:left w:val="single" w:sz="4" w:space="0" w:color="auto"/>
              <w:bottom w:val="single" w:sz="4" w:space="0" w:color="auto"/>
              <w:right w:val="single" w:sz="4" w:space="0" w:color="auto"/>
            </w:tcBorders>
            <w:shd w:val="clear" w:color="auto" w:fill="FFFFFF"/>
          </w:tcPr>
          <w:p w14:paraId="3D6360A5" w14:textId="77777777" w:rsidR="0081474F" w:rsidRPr="004F3186" w:rsidRDefault="0081474F" w:rsidP="00A14FED">
            <w:pPr>
              <w:widowControl/>
              <w:autoSpaceDE/>
              <w:autoSpaceDN/>
              <w:snapToGrid w:val="0"/>
              <w:ind w:left="196" w:hangingChars="100" w:hanging="196"/>
              <w:jc w:val="left"/>
              <w:rPr>
                <w:rFonts w:eastAsia="新細明體"/>
                <w:kern w:val="0"/>
                <w:sz w:val="20"/>
                <w:szCs w:val="20"/>
                <w:lang w:eastAsia="zh-TW"/>
              </w:rPr>
            </w:pPr>
            <w:r w:rsidRPr="004F3186">
              <w:rPr>
                <w:rFonts w:eastAsia="新細明體"/>
                <w:kern w:val="0"/>
                <w:sz w:val="20"/>
                <w:szCs w:val="20"/>
                <w:lang w:eastAsia="zh-TW"/>
              </w:rPr>
              <w:t>9. Foreign company disposing profit out of Thailand.</w:t>
            </w:r>
          </w:p>
        </w:tc>
        <w:tc>
          <w:tcPr>
            <w:tcW w:w="1579" w:type="pct"/>
            <w:tcBorders>
              <w:top w:val="single" w:sz="4" w:space="0" w:color="auto"/>
              <w:left w:val="single" w:sz="4" w:space="0" w:color="auto"/>
              <w:bottom w:val="single" w:sz="4" w:space="0" w:color="auto"/>
              <w:right w:val="single" w:sz="4" w:space="0" w:color="auto"/>
            </w:tcBorders>
            <w:shd w:val="clear" w:color="auto" w:fill="FFFFFF"/>
          </w:tcPr>
          <w:p w14:paraId="287F7DAC" w14:textId="77777777" w:rsidR="0081474F" w:rsidRPr="004F3186" w:rsidRDefault="0081474F" w:rsidP="00A14FED">
            <w:pPr>
              <w:widowControl/>
              <w:autoSpaceDE/>
              <w:autoSpaceDN/>
              <w:snapToGrid w:val="0"/>
              <w:ind w:firstLineChars="0" w:firstLine="0"/>
              <w:jc w:val="left"/>
              <w:rPr>
                <w:rFonts w:eastAsia="新細明體"/>
                <w:kern w:val="0"/>
                <w:sz w:val="20"/>
                <w:szCs w:val="20"/>
                <w:lang w:eastAsia="zh-TW"/>
              </w:rPr>
            </w:pPr>
            <w:r w:rsidRPr="004F3186">
              <w:rPr>
                <w:rFonts w:eastAsia="新細明體"/>
                <w:kern w:val="0"/>
                <w:sz w:val="20"/>
                <w:szCs w:val="20"/>
                <w:lang w:eastAsia="zh-TW"/>
              </w:rPr>
              <w:t>Amount disposed.</w:t>
            </w:r>
          </w:p>
        </w:tc>
        <w:tc>
          <w:tcPr>
            <w:tcW w:w="1676" w:type="pct"/>
            <w:tcBorders>
              <w:top w:val="single" w:sz="4" w:space="0" w:color="auto"/>
              <w:left w:val="single" w:sz="4" w:space="0" w:color="auto"/>
              <w:bottom w:val="single" w:sz="4" w:space="0" w:color="auto"/>
              <w:right w:val="single" w:sz="4" w:space="0" w:color="auto"/>
            </w:tcBorders>
            <w:shd w:val="clear" w:color="auto" w:fill="FFFFFF"/>
          </w:tcPr>
          <w:p w14:paraId="3E050042"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10%</w:t>
            </w:r>
          </w:p>
        </w:tc>
      </w:tr>
      <w:tr w:rsidR="004F3186" w:rsidRPr="004F3186" w14:paraId="2BF2EB51" w14:textId="77777777">
        <w:tc>
          <w:tcPr>
            <w:tcW w:w="1744" w:type="pct"/>
            <w:tcBorders>
              <w:top w:val="single" w:sz="4" w:space="0" w:color="auto"/>
              <w:left w:val="single" w:sz="4" w:space="0" w:color="auto"/>
              <w:bottom w:val="single" w:sz="4" w:space="0" w:color="auto"/>
              <w:right w:val="single" w:sz="4" w:space="0" w:color="auto"/>
            </w:tcBorders>
            <w:shd w:val="clear" w:color="auto" w:fill="FFFFFF"/>
          </w:tcPr>
          <w:p w14:paraId="34501946" w14:textId="77777777" w:rsidR="0081474F" w:rsidRPr="004F3186" w:rsidRDefault="0081474F" w:rsidP="00A14FED">
            <w:pPr>
              <w:widowControl/>
              <w:autoSpaceDE/>
              <w:autoSpaceDN/>
              <w:snapToGrid w:val="0"/>
              <w:ind w:left="294" w:hangingChars="150" w:hanging="294"/>
              <w:jc w:val="left"/>
              <w:rPr>
                <w:rFonts w:eastAsia="新細明體"/>
                <w:kern w:val="0"/>
                <w:sz w:val="20"/>
                <w:szCs w:val="20"/>
                <w:lang w:eastAsia="zh-TW"/>
              </w:rPr>
            </w:pPr>
            <w:r w:rsidRPr="004F3186">
              <w:rPr>
                <w:rFonts w:eastAsia="新細明體"/>
                <w:kern w:val="0"/>
                <w:sz w:val="20"/>
                <w:szCs w:val="20"/>
                <w:lang w:eastAsia="zh-TW"/>
              </w:rPr>
              <w:t>10. Profitable association and foundation.</w:t>
            </w:r>
          </w:p>
        </w:tc>
        <w:tc>
          <w:tcPr>
            <w:tcW w:w="1579" w:type="pct"/>
            <w:tcBorders>
              <w:top w:val="single" w:sz="4" w:space="0" w:color="auto"/>
              <w:left w:val="single" w:sz="4" w:space="0" w:color="auto"/>
              <w:bottom w:val="single" w:sz="4" w:space="0" w:color="auto"/>
              <w:right w:val="single" w:sz="4" w:space="0" w:color="auto"/>
            </w:tcBorders>
            <w:shd w:val="clear" w:color="auto" w:fill="FFFFFF"/>
          </w:tcPr>
          <w:p w14:paraId="7FE659AF" w14:textId="77777777" w:rsidR="0081474F" w:rsidRPr="004F3186" w:rsidRDefault="0081474F" w:rsidP="00A14FED">
            <w:pPr>
              <w:widowControl/>
              <w:autoSpaceDE/>
              <w:autoSpaceDN/>
              <w:snapToGrid w:val="0"/>
              <w:ind w:firstLineChars="0" w:firstLine="0"/>
              <w:jc w:val="left"/>
              <w:rPr>
                <w:rFonts w:eastAsia="新細明體"/>
                <w:kern w:val="0"/>
                <w:sz w:val="20"/>
                <w:szCs w:val="20"/>
                <w:lang w:eastAsia="zh-TW"/>
              </w:rPr>
            </w:pPr>
            <w:r w:rsidRPr="004F3186">
              <w:rPr>
                <w:rFonts w:eastAsia="新細明體"/>
                <w:kern w:val="0"/>
                <w:sz w:val="20"/>
                <w:szCs w:val="20"/>
                <w:lang w:eastAsia="zh-TW"/>
              </w:rPr>
              <w:t>Gross receipts</w:t>
            </w:r>
          </w:p>
        </w:tc>
        <w:tc>
          <w:tcPr>
            <w:tcW w:w="1676" w:type="pct"/>
            <w:tcBorders>
              <w:top w:val="single" w:sz="4" w:space="0" w:color="auto"/>
              <w:left w:val="single" w:sz="4" w:space="0" w:color="auto"/>
              <w:bottom w:val="single" w:sz="4" w:space="0" w:color="auto"/>
              <w:right w:val="single" w:sz="4" w:space="0" w:color="auto"/>
            </w:tcBorders>
            <w:shd w:val="clear" w:color="auto" w:fill="FFFFFF"/>
          </w:tcPr>
          <w:p w14:paraId="430B84D0" w14:textId="77777777" w:rsidR="0081474F" w:rsidRPr="004F3186" w:rsidRDefault="0081474F" w:rsidP="00A14FED">
            <w:pPr>
              <w:widowControl/>
              <w:autoSpaceDE/>
              <w:autoSpaceDN/>
              <w:snapToGrid w:val="0"/>
              <w:ind w:firstLineChars="0" w:firstLine="0"/>
              <w:jc w:val="center"/>
              <w:rPr>
                <w:rFonts w:eastAsia="新細明體"/>
                <w:kern w:val="0"/>
                <w:sz w:val="20"/>
                <w:szCs w:val="20"/>
                <w:lang w:eastAsia="zh-TW"/>
              </w:rPr>
            </w:pPr>
            <w:r w:rsidRPr="004F3186">
              <w:rPr>
                <w:rFonts w:eastAsia="新細明體"/>
                <w:kern w:val="0"/>
                <w:sz w:val="20"/>
                <w:szCs w:val="20"/>
                <w:lang w:eastAsia="zh-TW"/>
              </w:rPr>
              <w:t>2% or 10%</w:t>
            </w:r>
          </w:p>
        </w:tc>
      </w:tr>
    </w:tbl>
    <w:p w14:paraId="213A4E68" w14:textId="3D4CA227" w:rsidR="0081474F" w:rsidRPr="004F3186" w:rsidRDefault="0081474F" w:rsidP="0081474F">
      <w:pPr>
        <w:ind w:firstLineChars="0" w:firstLine="0"/>
        <w:rPr>
          <w:lang w:eastAsia="zh-TW"/>
        </w:rPr>
      </w:pPr>
      <w:r w:rsidRPr="004F3186">
        <w:rPr>
          <w:lang w:eastAsia="zh-TW"/>
        </w:rPr>
        <w:t>Source</w:t>
      </w:r>
      <w:r w:rsidR="00475415" w:rsidRPr="004F3186">
        <w:rPr>
          <w:lang w:eastAsia="zh-TW"/>
        </w:rPr>
        <w:t xml:space="preserve">: </w:t>
      </w:r>
      <w:r w:rsidRPr="004F3186">
        <w:rPr>
          <w:lang w:eastAsia="zh-TW"/>
        </w:rPr>
        <w:t>Revenue Department</w:t>
      </w:r>
    </w:p>
    <w:p w14:paraId="54DEA64D" w14:textId="77777777" w:rsidR="0081474F" w:rsidRPr="004F3186" w:rsidRDefault="0081474F" w:rsidP="00DE6070">
      <w:pPr>
        <w:pStyle w:val="ac"/>
      </w:pPr>
      <w:r w:rsidRPr="004F3186">
        <w:br w:type="page"/>
      </w:r>
      <w:r w:rsidRPr="004F3186">
        <w:t>（二）個人所得稅</w:t>
      </w:r>
    </w:p>
    <w:tbl>
      <w:tblPr>
        <w:tblW w:w="443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3" w:type="dxa"/>
          <w:left w:w="33" w:type="dxa"/>
          <w:bottom w:w="33" w:type="dxa"/>
          <w:right w:w="33" w:type="dxa"/>
        </w:tblCellMar>
        <w:tblLook w:val="04A0" w:firstRow="1" w:lastRow="0" w:firstColumn="1" w:lastColumn="0" w:noHBand="0" w:noVBand="1"/>
      </w:tblPr>
      <w:tblGrid>
        <w:gridCol w:w="5903"/>
        <w:gridCol w:w="1690"/>
      </w:tblGrid>
      <w:tr w:rsidR="004F3186" w:rsidRPr="004F3186" w14:paraId="7C5D5B05" w14:textId="77777777">
        <w:trPr>
          <w:jc w:val="right"/>
        </w:trPr>
        <w:tc>
          <w:tcPr>
            <w:tcW w:w="3887" w:type="pct"/>
            <w:tcBorders>
              <w:top w:val="single" w:sz="4" w:space="0" w:color="auto"/>
              <w:left w:val="single" w:sz="4" w:space="0" w:color="auto"/>
              <w:bottom w:val="single" w:sz="4" w:space="0" w:color="auto"/>
              <w:right w:val="single" w:sz="4" w:space="0" w:color="auto"/>
            </w:tcBorders>
            <w:shd w:val="clear" w:color="auto" w:fill="BEFCF9"/>
            <w:vAlign w:val="center"/>
          </w:tcPr>
          <w:p w14:paraId="7C9EAC7D" w14:textId="227CE32A" w:rsidR="0081474F" w:rsidRPr="004F3186" w:rsidRDefault="0081474F" w:rsidP="00A8237F">
            <w:pPr>
              <w:widowControl/>
              <w:autoSpaceDE/>
              <w:autoSpaceDN/>
              <w:spacing w:before="100" w:beforeAutospacing="1" w:after="100" w:afterAutospacing="1"/>
              <w:ind w:firstLineChars="0" w:firstLine="0"/>
              <w:jc w:val="center"/>
              <w:rPr>
                <w:kern w:val="0"/>
                <w:lang w:eastAsia="zh-TW"/>
              </w:rPr>
            </w:pPr>
            <w:r w:rsidRPr="004F3186">
              <w:rPr>
                <w:b/>
                <w:bCs/>
                <w:kern w:val="0"/>
                <w:lang w:eastAsia="zh-TW" w:bidi="th-TH"/>
              </w:rPr>
              <w:t>Taxable Income</w:t>
            </w:r>
            <w:r w:rsidR="0096011F" w:rsidRPr="004F3186">
              <w:rPr>
                <w:b/>
                <w:bCs/>
                <w:kern w:val="0"/>
                <w:lang w:eastAsia="zh-TW" w:bidi="th-TH"/>
              </w:rPr>
              <w:t>（</w:t>
            </w:r>
            <w:r w:rsidRPr="004F3186">
              <w:rPr>
                <w:b/>
                <w:bCs/>
                <w:kern w:val="0"/>
                <w:lang w:eastAsia="zh-TW" w:bidi="th-TH"/>
              </w:rPr>
              <w:t>泰銖</w:t>
            </w:r>
            <w:r w:rsidR="00447465" w:rsidRPr="004F3186">
              <w:rPr>
                <w:b/>
                <w:bCs/>
                <w:kern w:val="0"/>
                <w:lang w:eastAsia="zh-TW" w:bidi="th-TH"/>
              </w:rPr>
              <w:t>）</w:t>
            </w:r>
          </w:p>
        </w:tc>
        <w:tc>
          <w:tcPr>
            <w:tcW w:w="1113" w:type="pct"/>
            <w:tcBorders>
              <w:top w:val="single" w:sz="4" w:space="0" w:color="auto"/>
              <w:left w:val="single" w:sz="4" w:space="0" w:color="auto"/>
              <w:bottom w:val="single" w:sz="4" w:space="0" w:color="auto"/>
              <w:right w:val="single" w:sz="4" w:space="0" w:color="auto"/>
            </w:tcBorders>
            <w:shd w:val="clear" w:color="auto" w:fill="BEFCF9"/>
            <w:vAlign w:val="center"/>
          </w:tcPr>
          <w:p w14:paraId="6E4C336A" w14:textId="77777777" w:rsidR="0081474F" w:rsidRPr="004F3186" w:rsidRDefault="0081474F" w:rsidP="00062F1C">
            <w:pPr>
              <w:widowControl/>
              <w:autoSpaceDE/>
              <w:autoSpaceDN/>
              <w:snapToGrid w:val="0"/>
              <w:spacing w:before="100" w:beforeAutospacing="1" w:after="100" w:afterAutospacing="1"/>
              <w:ind w:firstLineChars="0" w:firstLine="0"/>
              <w:jc w:val="center"/>
              <w:rPr>
                <w:kern w:val="0"/>
                <w:lang w:eastAsia="zh-TW"/>
              </w:rPr>
            </w:pPr>
            <w:r w:rsidRPr="004F3186">
              <w:rPr>
                <w:b/>
                <w:bCs/>
                <w:kern w:val="0"/>
                <w:lang w:eastAsia="zh-TW" w:bidi="th-TH"/>
              </w:rPr>
              <w:t>Tax Rate</w:t>
            </w:r>
            <w:r w:rsidR="006C2987" w:rsidRPr="004F3186">
              <w:rPr>
                <w:b/>
                <w:bCs/>
                <w:kern w:val="0"/>
                <w:lang w:eastAsia="zh-TW" w:bidi="th-TH"/>
              </w:rPr>
              <w:t>（</w:t>
            </w:r>
            <w:r w:rsidRPr="004F3186">
              <w:rPr>
                <w:b/>
                <w:bCs/>
                <w:kern w:val="0"/>
                <w:lang w:eastAsia="zh-TW" w:bidi="th-TH"/>
              </w:rPr>
              <w:t>%</w:t>
            </w:r>
            <w:r w:rsidR="00447465" w:rsidRPr="004F3186">
              <w:rPr>
                <w:b/>
                <w:bCs/>
                <w:kern w:val="0"/>
                <w:lang w:eastAsia="zh-TW" w:bidi="th-TH"/>
              </w:rPr>
              <w:t>）</w:t>
            </w:r>
          </w:p>
        </w:tc>
      </w:tr>
      <w:tr w:rsidR="004F3186" w:rsidRPr="004F3186" w14:paraId="4F745E2C" w14:textId="77777777">
        <w:trPr>
          <w:jc w:val="right"/>
        </w:trPr>
        <w:tc>
          <w:tcPr>
            <w:tcW w:w="3887" w:type="pct"/>
            <w:tcBorders>
              <w:top w:val="single" w:sz="4" w:space="0" w:color="auto"/>
              <w:left w:val="single" w:sz="4" w:space="0" w:color="auto"/>
              <w:bottom w:val="single" w:sz="4" w:space="0" w:color="auto"/>
              <w:right w:val="single" w:sz="4" w:space="0" w:color="auto"/>
            </w:tcBorders>
            <w:shd w:val="clear" w:color="auto" w:fill="F0F4F4"/>
          </w:tcPr>
          <w:p w14:paraId="2479D637" w14:textId="77777777" w:rsidR="0081474F" w:rsidRPr="004F3186" w:rsidRDefault="0081474F" w:rsidP="00A8237F">
            <w:pPr>
              <w:widowControl/>
              <w:autoSpaceDE/>
              <w:autoSpaceDN/>
              <w:spacing w:before="100" w:beforeAutospacing="1" w:after="100" w:afterAutospacing="1"/>
              <w:ind w:firstLineChars="0" w:firstLine="0"/>
              <w:rPr>
                <w:rFonts w:eastAsia="新細明體"/>
                <w:kern w:val="0"/>
                <w:lang w:eastAsia="zh-TW"/>
              </w:rPr>
            </w:pPr>
            <w:r w:rsidRPr="004F3186">
              <w:rPr>
                <w:rFonts w:eastAsia="新細明體"/>
                <w:kern w:val="0"/>
                <w:lang w:eastAsia="zh-TW" w:bidi="th-TH"/>
              </w:rPr>
              <w:t xml:space="preserve">0-150,000 </w:t>
            </w:r>
          </w:p>
        </w:tc>
        <w:tc>
          <w:tcPr>
            <w:tcW w:w="1113" w:type="pct"/>
            <w:tcBorders>
              <w:top w:val="single" w:sz="4" w:space="0" w:color="auto"/>
              <w:left w:val="single" w:sz="4" w:space="0" w:color="auto"/>
              <w:bottom w:val="single" w:sz="4" w:space="0" w:color="auto"/>
              <w:right w:val="single" w:sz="4" w:space="0" w:color="auto"/>
            </w:tcBorders>
            <w:shd w:val="clear" w:color="auto" w:fill="F0F4F4"/>
          </w:tcPr>
          <w:p w14:paraId="711BB825" w14:textId="77777777" w:rsidR="0081474F" w:rsidRPr="004F3186" w:rsidRDefault="0081474F" w:rsidP="00A8237F">
            <w:pPr>
              <w:widowControl/>
              <w:autoSpaceDE/>
              <w:autoSpaceDN/>
              <w:spacing w:before="100" w:beforeAutospacing="1" w:after="100" w:afterAutospacing="1"/>
              <w:ind w:firstLineChars="0" w:firstLine="0"/>
              <w:jc w:val="center"/>
              <w:rPr>
                <w:rFonts w:eastAsia="新細明體"/>
                <w:kern w:val="0"/>
                <w:lang w:eastAsia="zh-TW"/>
              </w:rPr>
            </w:pPr>
            <w:r w:rsidRPr="004F3186">
              <w:rPr>
                <w:rFonts w:eastAsia="新細明體"/>
                <w:kern w:val="0"/>
                <w:lang w:eastAsia="zh-TW" w:bidi="th-TH"/>
              </w:rPr>
              <w:t>Exempt</w:t>
            </w:r>
          </w:p>
        </w:tc>
      </w:tr>
      <w:tr w:rsidR="004F3186" w:rsidRPr="004F3186" w14:paraId="1A150ACE" w14:textId="77777777">
        <w:trPr>
          <w:jc w:val="right"/>
        </w:trPr>
        <w:tc>
          <w:tcPr>
            <w:tcW w:w="3887" w:type="pct"/>
            <w:tcBorders>
              <w:top w:val="single" w:sz="4" w:space="0" w:color="auto"/>
              <w:left w:val="single" w:sz="4" w:space="0" w:color="auto"/>
              <w:bottom w:val="single" w:sz="4" w:space="0" w:color="auto"/>
              <w:right w:val="single" w:sz="4" w:space="0" w:color="auto"/>
            </w:tcBorders>
            <w:shd w:val="clear" w:color="auto" w:fill="D1FCFC"/>
          </w:tcPr>
          <w:p w14:paraId="3E4DAC34" w14:textId="77777777" w:rsidR="0081474F" w:rsidRPr="004F3186" w:rsidRDefault="0081474F" w:rsidP="00A8237F">
            <w:pPr>
              <w:widowControl/>
              <w:autoSpaceDE/>
              <w:autoSpaceDN/>
              <w:spacing w:before="100" w:beforeAutospacing="1" w:after="100" w:afterAutospacing="1"/>
              <w:ind w:firstLineChars="0" w:firstLine="0"/>
              <w:rPr>
                <w:rFonts w:eastAsia="新細明體"/>
                <w:kern w:val="0"/>
                <w:lang w:eastAsia="zh-TW"/>
              </w:rPr>
            </w:pPr>
            <w:r w:rsidRPr="004F3186">
              <w:rPr>
                <w:rFonts w:eastAsia="新細明體"/>
                <w:kern w:val="0"/>
                <w:lang w:eastAsia="zh-TW" w:bidi="th-TH"/>
              </w:rPr>
              <w:t>more than 150,000 but less than 300,000</w:t>
            </w:r>
          </w:p>
        </w:tc>
        <w:tc>
          <w:tcPr>
            <w:tcW w:w="1113" w:type="pct"/>
            <w:tcBorders>
              <w:top w:val="single" w:sz="4" w:space="0" w:color="auto"/>
              <w:left w:val="single" w:sz="4" w:space="0" w:color="auto"/>
              <w:bottom w:val="single" w:sz="4" w:space="0" w:color="auto"/>
              <w:right w:val="single" w:sz="4" w:space="0" w:color="auto"/>
            </w:tcBorders>
            <w:shd w:val="clear" w:color="auto" w:fill="D1FCFC"/>
          </w:tcPr>
          <w:p w14:paraId="44D42826" w14:textId="77777777" w:rsidR="0081474F" w:rsidRPr="004F3186" w:rsidRDefault="0081474F" w:rsidP="00A8237F">
            <w:pPr>
              <w:widowControl/>
              <w:autoSpaceDE/>
              <w:autoSpaceDN/>
              <w:spacing w:before="100" w:beforeAutospacing="1" w:after="100" w:afterAutospacing="1"/>
              <w:ind w:firstLineChars="0" w:firstLine="0"/>
              <w:jc w:val="center"/>
              <w:rPr>
                <w:rFonts w:eastAsia="新細明體"/>
                <w:kern w:val="0"/>
                <w:lang w:eastAsia="zh-TW"/>
              </w:rPr>
            </w:pPr>
            <w:r w:rsidRPr="004F3186">
              <w:rPr>
                <w:rFonts w:eastAsia="新細明體"/>
                <w:kern w:val="0"/>
                <w:lang w:eastAsia="zh-TW" w:bidi="th-TH"/>
              </w:rPr>
              <w:t>5</w:t>
            </w:r>
          </w:p>
        </w:tc>
      </w:tr>
      <w:tr w:rsidR="004F3186" w:rsidRPr="004F3186" w14:paraId="37C18DE6" w14:textId="77777777">
        <w:trPr>
          <w:jc w:val="right"/>
        </w:trPr>
        <w:tc>
          <w:tcPr>
            <w:tcW w:w="3887" w:type="pct"/>
            <w:tcBorders>
              <w:top w:val="single" w:sz="4" w:space="0" w:color="auto"/>
              <w:left w:val="single" w:sz="4" w:space="0" w:color="auto"/>
              <w:bottom w:val="single" w:sz="4" w:space="0" w:color="auto"/>
              <w:right w:val="single" w:sz="4" w:space="0" w:color="auto"/>
            </w:tcBorders>
            <w:shd w:val="clear" w:color="auto" w:fill="F0F4F4"/>
          </w:tcPr>
          <w:p w14:paraId="344C41E0" w14:textId="77777777" w:rsidR="0081474F" w:rsidRPr="004F3186" w:rsidRDefault="0081474F" w:rsidP="00A8237F">
            <w:pPr>
              <w:widowControl/>
              <w:autoSpaceDE/>
              <w:autoSpaceDN/>
              <w:spacing w:before="100" w:beforeAutospacing="1" w:after="100" w:afterAutospacing="1"/>
              <w:ind w:firstLineChars="0" w:firstLine="0"/>
              <w:rPr>
                <w:rFonts w:eastAsia="新細明體"/>
                <w:kern w:val="0"/>
                <w:lang w:eastAsia="zh-TW"/>
              </w:rPr>
            </w:pPr>
            <w:r w:rsidRPr="004F3186">
              <w:rPr>
                <w:rFonts w:eastAsia="新細明體"/>
                <w:kern w:val="0"/>
                <w:lang w:eastAsia="zh-TW" w:bidi="th-TH"/>
              </w:rPr>
              <w:t xml:space="preserve">more than 300,000 but less than 500,000 </w:t>
            </w:r>
          </w:p>
        </w:tc>
        <w:tc>
          <w:tcPr>
            <w:tcW w:w="1113" w:type="pct"/>
            <w:tcBorders>
              <w:top w:val="single" w:sz="4" w:space="0" w:color="auto"/>
              <w:left w:val="single" w:sz="4" w:space="0" w:color="auto"/>
              <w:bottom w:val="single" w:sz="4" w:space="0" w:color="auto"/>
              <w:right w:val="single" w:sz="4" w:space="0" w:color="auto"/>
            </w:tcBorders>
            <w:shd w:val="clear" w:color="auto" w:fill="F0F4F4"/>
          </w:tcPr>
          <w:p w14:paraId="6C87FB53" w14:textId="77777777" w:rsidR="0081474F" w:rsidRPr="004F3186" w:rsidRDefault="0081474F" w:rsidP="00A8237F">
            <w:pPr>
              <w:widowControl/>
              <w:autoSpaceDE/>
              <w:autoSpaceDN/>
              <w:spacing w:before="100" w:beforeAutospacing="1" w:after="100" w:afterAutospacing="1"/>
              <w:ind w:firstLineChars="0" w:firstLine="0"/>
              <w:jc w:val="center"/>
              <w:rPr>
                <w:rFonts w:eastAsia="新細明體"/>
                <w:kern w:val="0"/>
                <w:lang w:eastAsia="zh-TW"/>
              </w:rPr>
            </w:pPr>
            <w:r w:rsidRPr="004F3186">
              <w:rPr>
                <w:rFonts w:eastAsia="新細明體"/>
                <w:kern w:val="0"/>
                <w:lang w:eastAsia="zh-TW" w:bidi="th-TH"/>
              </w:rPr>
              <w:t>10</w:t>
            </w:r>
          </w:p>
        </w:tc>
      </w:tr>
      <w:tr w:rsidR="004F3186" w:rsidRPr="004F3186" w14:paraId="298D44EA" w14:textId="77777777">
        <w:trPr>
          <w:jc w:val="right"/>
        </w:trPr>
        <w:tc>
          <w:tcPr>
            <w:tcW w:w="3887" w:type="pct"/>
            <w:tcBorders>
              <w:top w:val="single" w:sz="4" w:space="0" w:color="auto"/>
              <w:left w:val="single" w:sz="4" w:space="0" w:color="auto"/>
              <w:bottom w:val="single" w:sz="4" w:space="0" w:color="auto"/>
              <w:right w:val="single" w:sz="4" w:space="0" w:color="auto"/>
            </w:tcBorders>
            <w:shd w:val="clear" w:color="auto" w:fill="D1FCFC"/>
          </w:tcPr>
          <w:p w14:paraId="176D7604" w14:textId="77777777" w:rsidR="0081474F" w:rsidRPr="004F3186" w:rsidRDefault="0081474F" w:rsidP="00A8237F">
            <w:pPr>
              <w:widowControl/>
              <w:autoSpaceDE/>
              <w:autoSpaceDN/>
              <w:spacing w:before="100" w:beforeAutospacing="1" w:after="100" w:afterAutospacing="1"/>
              <w:ind w:firstLineChars="0" w:firstLine="0"/>
              <w:rPr>
                <w:rFonts w:eastAsia="新細明體"/>
                <w:kern w:val="0"/>
                <w:lang w:eastAsia="zh-TW"/>
              </w:rPr>
            </w:pPr>
            <w:r w:rsidRPr="004F3186">
              <w:rPr>
                <w:rFonts w:eastAsia="新細明體"/>
                <w:kern w:val="0"/>
                <w:lang w:eastAsia="zh-TW" w:bidi="th-TH"/>
              </w:rPr>
              <w:t>more than 500,000 but less than 750,000</w:t>
            </w:r>
          </w:p>
        </w:tc>
        <w:tc>
          <w:tcPr>
            <w:tcW w:w="1113" w:type="pct"/>
            <w:tcBorders>
              <w:top w:val="single" w:sz="4" w:space="0" w:color="auto"/>
              <w:left w:val="single" w:sz="4" w:space="0" w:color="auto"/>
              <w:bottom w:val="single" w:sz="4" w:space="0" w:color="auto"/>
              <w:right w:val="single" w:sz="4" w:space="0" w:color="auto"/>
            </w:tcBorders>
            <w:shd w:val="clear" w:color="auto" w:fill="D1FCFC"/>
          </w:tcPr>
          <w:p w14:paraId="5D55398A" w14:textId="77777777" w:rsidR="0081474F" w:rsidRPr="004F3186" w:rsidRDefault="0081474F" w:rsidP="00A8237F">
            <w:pPr>
              <w:widowControl/>
              <w:autoSpaceDE/>
              <w:autoSpaceDN/>
              <w:spacing w:before="100" w:beforeAutospacing="1" w:after="100" w:afterAutospacing="1"/>
              <w:ind w:firstLineChars="0" w:firstLine="0"/>
              <w:jc w:val="center"/>
              <w:rPr>
                <w:rFonts w:eastAsia="新細明體"/>
                <w:kern w:val="0"/>
                <w:lang w:eastAsia="zh-TW"/>
              </w:rPr>
            </w:pPr>
            <w:r w:rsidRPr="004F3186">
              <w:rPr>
                <w:rFonts w:eastAsia="新細明體"/>
                <w:kern w:val="0"/>
                <w:lang w:eastAsia="zh-TW" w:bidi="th-TH"/>
              </w:rPr>
              <w:t>15</w:t>
            </w:r>
          </w:p>
        </w:tc>
      </w:tr>
      <w:tr w:rsidR="004F3186" w:rsidRPr="004F3186" w14:paraId="486629F5" w14:textId="77777777">
        <w:trPr>
          <w:jc w:val="right"/>
        </w:trPr>
        <w:tc>
          <w:tcPr>
            <w:tcW w:w="3887" w:type="pct"/>
            <w:tcBorders>
              <w:top w:val="single" w:sz="4" w:space="0" w:color="auto"/>
              <w:left w:val="single" w:sz="4" w:space="0" w:color="auto"/>
              <w:bottom w:val="single" w:sz="4" w:space="0" w:color="auto"/>
              <w:right w:val="single" w:sz="4" w:space="0" w:color="auto"/>
            </w:tcBorders>
            <w:shd w:val="clear" w:color="auto" w:fill="F0F4F4"/>
          </w:tcPr>
          <w:p w14:paraId="2B99A06C" w14:textId="77777777" w:rsidR="0081474F" w:rsidRPr="004F3186" w:rsidRDefault="0081474F" w:rsidP="00A8237F">
            <w:pPr>
              <w:widowControl/>
              <w:autoSpaceDE/>
              <w:autoSpaceDN/>
              <w:spacing w:before="100" w:beforeAutospacing="1" w:after="100" w:afterAutospacing="1"/>
              <w:ind w:firstLineChars="0" w:firstLine="0"/>
              <w:rPr>
                <w:rFonts w:eastAsia="新細明體"/>
                <w:kern w:val="0"/>
                <w:lang w:eastAsia="zh-TW"/>
              </w:rPr>
            </w:pPr>
            <w:r w:rsidRPr="004F3186">
              <w:rPr>
                <w:rFonts w:eastAsia="新細明體"/>
                <w:kern w:val="0"/>
                <w:lang w:eastAsia="zh-TW" w:bidi="th-TH"/>
              </w:rPr>
              <w:t xml:space="preserve">more than 750,000 but less than 1,000,000 </w:t>
            </w:r>
          </w:p>
        </w:tc>
        <w:tc>
          <w:tcPr>
            <w:tcW w:w="1113" w:type="pct"/>
            <w:tcBorders>
              <w:top w:val="single" w:sz="4" w:space="0" w:color="auto"/>
              <w:left w:val="single" w:sz="4" w:space="0" w:color="auto"/>
              <w:bottom w:val="single" w:sz="4" w:space="0" w:color="auto"/>
              <w:right w:val="single" w:sz="4" w:space="0" w:color="auto"/>
            </w:tcBorders>
            <w:shd w:val="clear" w:color="auto" w:fill="F0F4F4"/>
          </w:tcPr>
          <w:p w14:paraId="3FAC19CA" w14:textId="77777777" w:rsidR="0081474F" w:rsidRPr="004F3186" w:rsidRDefault="0081474F" w:rsidP="00A8237F">
            <w:pPr>
              <w:widowControl/>
              <w:autoSpaceDE/>
              <w:autoSpaceDN/>
              <w:spacing w:before="100" w:beforeAutospacing="1" w:after="100" w:afterAutospacing="1"/>
              <w:ind w:firstLineChars="0" w:firstLine="0"/>
              <w:jc w:val="center"/>
              <w:rPr>
                <w:rFonts w:eastAsia="新細明體"/>
                <w:kern w:val="0"/>
                <w:lang w:eastAsia="zh-TW"/>
              </w:rPr>
            </w:pPr>
            <w:r w:rsidRPr="004F3186">
              <w:rPr>
                <w:rFonts w:eastAsia="新細明體"/>
                <w:kern w:val="0"/>
                <w:lang w:eastAsia="zh-TW" w:bidi="th-TH"/>
              </w:rPr>
              <w:t>20</w:t>
            </w:r>
          </w:p>
        </w:tc>
      </w:tr>
      <w:tr w:rsidR="004F3186" w:rsidRPr="004F3186" w14:paraId="0C1CDCF0" w14:textId="77777777">
        <w:trPr>
          <w:jc w:val="right"/>
        </w:trPr>
        <w:tc>
          <w:tcPr>
            <w:tcW w:w="3887" w:type="pct"/>
            <w:tcBorders>
              <w:top w:val="single" w:sz="4" w:space="0" w:color="auto"/>
              <w:left w:val="single" w:sz="4" w:space="0" w:color="auto"/>
              <w:bottom w:val="single" w:sz="4" w:space="0" w:color="auto"/>
              <w:right w:val="single" w:sz="4" w:space="0" w:color="auto"/>
            </w:tcBorders>
            <w:shd w:val="clear" w:color="auto" w:fill="D1FCFC"/>
          </w:tcPr>
          <w:p w14:paraId="1264721A" w14:textId="77777777" w:rsidR="0081474F" w:rsidRPr="004F3186" w:rsidRDefault="0081474F" w:rsidP="00A8237F">
            <w:pPr>
              <w:widowControl/>
              <w:autoSpaceDE/>
              <w:autoSpaceDN/>
              <w:spacing w:before="100" w:beforeAutospacing="1" w:after="100" w:afterAutospacing="1"/>
              <w:ind w:firstLineChars="0" w:firstLine="0"/>
              <w:rPr>
                <w:rFonts w:eastAsia="新細明體"/>
                <w:kern w:val="0"/>
                <w:lang w:eastAsia="zh-TW"/>
              </w:rPr>
            </w:pPr>
            <w:r w:rsidRPr="004F3186">
              <w:rPr>
                <w:rFonts w:eastAsia="新細明體"/>
                <w:kern w:val="0"/>
                <w:lang w:eastAsia="zh-TW" w:bidi="th-TH"/>
              </w:rPr>
              <w:t xml:space="preserve">more than 1,000,000 but less than 2,000,000 </w:t>
            </w:r>
          </w:p>
        </w:tc>
        <w:tc>
          <w:tcPr>
            <w:tcW w:w="1113" w:type="pct"/>
            <w:tcBorders>
              <w:top w:val="single" w:sz="4" w:space="0" w:color="auto"/>
              <w:left w:val="single" w:sz="4" w:space="0" w:color="auto"/>
              <w:bottom w:val="single" w:sz="4" w:space="0" w:color="auto"/>
              <w:right w:val="single" w:sz="4" w:space="0" w:color="auto"/>
            </w:tcBorders>
            <w:shd w:val="clear" w:color="auto" w:fill="D1FCFC"/>
          </w:tcPr>
          <w:p w14:paraId="3279F79C" w14:textId="77777777" w:rsidR="0081474F" w:rsidRPr="004F3186" w:rsidRDefault="0081474F" w:rsidP="00A8237F">
            <w:pPr>
              <w:widowControl/>
              <w:autoSpaceDE/>
              <w:autoSpaceDN/>
              <w:spacing w:before="100" w:beforeAutospacing="1" w:after="100" w:afterAutospacing="1"/>
              <w:ind w:firstLineChars="0" w:firstLine="0"/>
              <w:jc w:val="center"/>
              <w:rPr>
                <w:rFonts w:eastAsia="新細明體"/>
                <w:kern w:val="0"/>
                <w:lang w:eastAsia="zh-TW"/>
              </w:rPr>
            </w:pPr>
            <w:r w:rsidRPr="004F3186">
              <w:rPr>
                <w:rFonts w:eastAsia="新細明體"/>
                <w:kern w:val="0"/>
                <w:lang w:eastAsia="zh-TW" w:bidi="th-TH"/>
              </w:rPr>
              <w:t>25</w:t>
            </w:r>
          </w:p>
        </w:tc>
      </w:tr>
      <w:tr w:rsidR="004F3186" w:rsidRPr="004F3186" w14:paraId="77BE9CA6" w14:textId="77777777">
        <w:trPr>
          <w:jc w:val="right"/>
        </w:trPr>
        <w:tc>
          <w:tcPr>
            <w:tcW w:w="3887" w:type="pct"/>
            <w:tcBorders>
              <w:top w:val="single" w:sz="4" w:space="0" w:color="auto"/>
              <w:left w:val="single" w:sz="4" w:space="0" w:color="auto"/>
              <w:bottom w:val="single" w:sz="4" w:space="0" w:color="auto"/>
              <w:right w:val="single" w:sz="4" w:space="0" w:color="auto"/>
            </w:tcBorders>
            <w:shd w:val="clear" w:color="auto" w:fill="F0F4F4"/>
          </w:tcPr>
          <w:p w14:paraId="4A549EAE" w14:textId="6EF205AF" w:rsidR="0081474F" w:rsidRPr="004F3186" w:rsidRDefault="0081474F" w:rsidP="000D6E4B">
            <w:pPr>
              <w:widowControl/>
              <w:autoSpaceDE/>
              <w:autoSpaceDN/>
              <w:spacing w:before="100" w:beforeAutospacing="1" w:after="100" w:afterAutospacing="1"/>
              <w:ind w:firstLineChars="0" w:firstLine="0"/>
              <w:rPr>
                <w:rFonts w:eastAsia="新細明體"/>
                <w:kern w:val="0"/>
                <w:lang w:eastAsia="zh-TW"/>
              </w:rPr>
            </w:pPr>
            <w:r w:rsidRPr="004F3186">
              <w:rPr>
                <w:rFonts w:eastAsia="新細明體"/>
                <w:kern w:val="0"/>
                <w:lang w:eastAsia="zh-TW" w:bidi="th-TH"/>
              </w:rPr>
              <w:t xml:space="preserve">more than 2,000,000 but less than </w:t>
            </w:r>
            <w:r w:rsidR="00A17371" w:rsidRPr="004F3186">
              <w:rPr>
                <w:rFonts w:eastAsia="新細明體"/>
                <w:kern w:val="0"/>
                <w:lang w:eastAsia="zh-TW" w:bidi="th-TH"/>
              </w:rPr>
              <w:t>5</w:t>
            </w:r>
            <w:r w:rsidRPr="004F3186">
              <w:rPr>
                <w:rFonts w:eastAsia="新細明體"/>
                <w:kern w:val="0"/>
                <w:lang w:eastAsia="zh-TW" w:bidi="th-TH"/>
              </w:rPr>
              <w:t>,000,000</w:t>
            </w:r>
          </w:p>
        </w:tc>
        <w:tc>
          <w:tcPr>
            <w:tcW w:w="1113" w:type="pct"/>
            <w:tcBorders>
              <w:top w:val="single" w:sz="4" w:space="0" w:color="auto"/>
              <w:left w:val="single" w:sz="4" w:space="0" w:color="auto"/>
              <w:bottom w:val="single" w:sz="4" w:space="0" w:color="auto"/>
              <w:right w:val="single" w:sz="4" w:space="0" w:color="auto"/>
            </w:tcBorders>
            <w:shd w:val="clear" w:color="auto" w:fill="F0F4F4"/>
          </w:tcPr>
          <w:p w14:paraId="2B585B98" w14:textId="77777777" w:rsidR="0081474F" w:rsidRPr="004F3186" w:rsidRDefault="0081474F" w:rsidP="00A8237F">
            <w:pPr>
              <w:widowControl/>
              <w:autoSpaceDE/>
              <w:autoSpaceDN/>
              <w:spacing w:before="100" w:beforeAutospacing="1" w:after="100" w:afterAutospacing="1"/>
              <w:ind w:firstLineChars="0" w:firstLine="0"/>
              <w:jc w:val="center"/>
              <w:rPr>
                <w:rFonts w:eastAsia="新細明體"/>
                <w:kern w:val="0"/>
                <w:lang w:eastAsia="zh-TW"/>
              </w:rPr>
            </w:pPr>
            <w:r w:rsidRPr="004F3186">
              <w:rPr>
                <w:rFonts w:eastAsia="新細明體"/>
                <w:kern w:val="0"/>
                <w:lang w:eastAsia="zh-TW" w:bidi="th-TH"/>
              </w:rPr>
              <w:t>30</w:t>
            </w:r>
          </w:p>
        </w:tc>
      </w:tr>
      <w:tr w:rsidR="004F3186" w:rsidRPr="004F3186" w14:paraId="209D1F40" w14:textId="77777777">
        <w:trPr>
          <w:jc w:val="right"/>
        </w:trPr>
        <w:tc>
          <w:tcPr>
            <w:tcW w:w="3887" w:type="pct"/>
            <w:tcBorders>
              <w:top w:val="single" w:sz="4" w:space="0" w:color="auto"/>
              <w:left w:val="single" w:sz="4" w:space="0" w:color="auto"/>
              <w:bottom w:val="single" w:sz="4" w:space="0" w:color="auto"/>
              <w:right w:val="single" w:sz="4" w:space="0" w:color="auto"/>
            </w:tcBorders>
            <w:shd w:val="clear" w:color="auto" w:fill="D1FCFC"/>
          </w:tcPr>
          <w:p w14:paraId="668C829D" w14:textId="55D0F6FF" w:rsidR="0081474F" w:rsidRPr="004F3186" w:rsidRDefault="0081474F" w:rsidP="000D6E4B">
            <w:pPr>
              <w:widowControl/>
              <w:autoSpaceDE/>
              <w:autoSpaceDN/>
              <w:spacing w:before="100" w:beforeAutospacing="1" w:after="100" w:afterAutospacing="1"/>
              <w:ind w:firstLineChars="0" w:firstLine="0"/>
              <w:rPr>
                <w:rFonts w:eastAsia="新細明體"/>
                <w:kern w:val="0"/>
                <w:lang w:eastAsia="zh-TW"/>
              </w:rPr>
            </w:pPr>
            <w:r w:rsidRPr="004F3186">
              <w:rPr>
                <w:rFonts w:eastAsia="新細明體"/>
                <w:kern w:val="0"/>
                <w:lang w:eastAsia="zh-TW" w:bidi="th-TH"/>
              </w:rPr>
              <w:t xml:space="preserve">Over </w:t>
            </w:r>
            <w:r w:rsidR="00A17371" w:rsidRPr="004F3186">
              <w:rPr>
                <w:rFonts w:eastAsia="新細明體"/>
                <w:kern w:val="0"/>
                <w:lang w:eastAsia="zh-TW" w:bidi="th-TH"/>
              </w:rPr>
              <w:t>5</w:t>
            </w:r>
            <w:r w:rsidRPr="004F3186">
              <w:rPr>
                <w:rFonts w:eastAsia="新細明體"/>
                <w:kern w:val="0"/>
                <w:lang w:eastAsia="zh-TW" w:bidi="th-TH"/>
              </w:rPr>
              <w:t>,000,000</w:t>
            </w:r>
          </w:p>
        </w:tc>
        <w:tc>
          <w:tcPr>
            <w:tcW w:w="1113" w:type="pct"/>
            <w:tcBorders>
              <w:top w:val="single" w:sz="4" w:space="0" w:color="auto"/>
              <w:left w:val="single" w:sz="4" w:space="0" w:color="auto"/>
              <w:bottom w:val="single" w:sz="4" w:space="0" w:color="auto"/>
              <w:right w:val="single" w:sz="4" w:space="0" w:color="auto"/>
            </w:tcBorders>
            <w:shd w:val="clear" w:color="auto" w:fill="D1FCFC"/>
          </w:tcPr>
          <w:p w14:paraId="377BBA0C" w14:textId="77777777" w:rsidR="0081474F" w:rsidRPr="004F3186" w:rsidRDefault="0081474F" w:rsidP="00A8237F">
            <w:pPr>
              <w:widowControl/>
              <w:autoSpaceDE/>
              <w:autoSpaceDN/>
              <w:spacing w:before="100" w:beforeAutospacing="1" w:after="100" w:afterAutospacing="1"/>
              <w:ind w:firstLineChars="0" w:firstLine="0"/>
              <w:jc w:val="center"/>
              <w:rPr>
                <w:rFonts w:eastAsia="新細明體"/>
                <w:kern w:val="0"/>
                <w:lang w:eastAsia="zh-TW"/>
              </w:rPr>
            </w:pPr>
            <w:r w:rsidRPr="004F3186">
              <w:rPr>
                <w:rFonts w:eastAsia="新細明體"/>
                <w:kern w:val="0"/>
                <w:lang w:eastAsia="zh-TW" w:bidi="th-TH"/>
              </w:rPr>
              <w:t>35</w:t>
            </w:r>
          </w:p>
        </w:tc>
      </w:tr>
    </w:tbl>
    <w:p w14:paraId="46C49944" w14:textId="77777777" w:rsidR="0081474F" w:rsidRPr="004F3186" w:rsidRDefault="0081474F" w:rsidP="00DE6070">
      <w:pPr>
        <w:pStyle w:val="ac"/>
      </w:pPr>
      <w:r w:rsidRPr="004F3186">
        <w:t>（三）加值營業稅</w:t>
      </w:r>
    </w:p>
    <w:p w14:paraId="7F389653" w14:textId="17F9E853" w:rsidR="0081474F" w:rsidRPr="004F3186" w:rsidRDefault="0081474F" w:rsidP="0081474F">
      <w:pPr>
        <w:pStyle w:val="ae"/>
        <w:ind w:left="945" w:firstLine="472"/>
        <w:rPr>
          <w:lang w:eastAsia="zh-TW"/>
        </w:rPr>
      </w:pPr>
      <w:r w:rsidRPr="004F3186">
        <w:rPr>
          <w:lang w:eastAsia="zh-TW"/>
        </w:rPr>
        <w:t>出售各類商品和服務，稅率</w:t>
      </w:r>
      <w:r w:rsidRPr="004F3186">
        <w:rPr>
          <w:lang w:eastAsia="zh-TW"/>
        </w:rPr>
        <w:t>7%</w:t>
      </w:r>
      <w:r w:rsidRPr="004F3186">
        <w:rPr>
          <w:lang w:eastAsia="zh-TW"/>
        </w:rPr>
        <w:t>。</w:t>
      </w:r>
    </w:p>
    <w:p w14:paraId="38EBD913" w14:textId="77777777" w:rsidR="0081474F" w:rsidRPr="004F3186" w:rsidRDefault="0081474F" w:rsidP="00DE6070">
      <w:pPr>
        <w:pStyle w:val="ac"/>
      </w:pPr>
      <w:r w:rsidRPr="004F3186">
        <w:t>（四）關稅</w:t>
      </w:r>
    </w:p>
    <w:p w14:paraId="4AF38F89" w14:textId="77777777" w:rsidR="0081474F" w:rsidRPr="004F3186" w:rsidRDefault="0081474F" w:rsidP="0081474F">
      <w:pPr>
        <w:pStyle w:val="ae"/>
        <w:ind w:left="945" w:firstLine="472"/>
      </w:pPr>
      <w:r w:rsidRPr="004F3186">
        <w:t>依海關稅則從量或從價徵稅（可進入</w:t>
      </w:r>
      <w:r w:rsidRPr="004F3186">
        <w:t>http</w:t>
      </w:r>
      <w:r w:rsidRPr="004F3186">
        <w:t>：</w:t>
      </w:r>
      <w:r w:rsidRPr="004F3186">
        <w:t>//www.customs.go.th</w:t>
      </w:r>
      <w:r w:rsidRPr="004F3186">
        <w:t>網站查閱）。</w:t>
      </w:r>
    </w:p>
    <w:p w14:paraId="7CD6483E" w14:textId="500F92AC" w:rsidR="0081474F" w:rsidRPr="004F3186" w:rsidRDefault="0081474F" w:rsidP="00DE6070">
      <w:pPr>
        <w:pStyle w:val="ac"/>
      </w:pPr>
      <w:r w:rsidRPr="004F3186">
        <w:t>（五）印花稅</w:t>
      </w:r>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57" w:type="dxa"/>
          <w:bottom w:w="57" w:type="dxa"/>
          <w:right w:w="57" w:type="dxa"/>
        </w:tblCellMar>
        <w:tblLook w:val="01E0" w:firstRow="1" w:lastRow="1" w:firstColumn="1" w:lastColumn="1" w:noHBand="0" w:noVBand="0"/>
      </w:tblPr>
      <w:tblGrid>
        <w:gridCol w:w="7003"/>
        <w:gridCol w:w="1615"/>
      </w:tblGrid>
      <w:tr w:rsidR="004F3186" w:rsidRPr="004F3186" w14:paraId="5A5A02D7" w14:textId="77777777" w:rsidTr="00A360D4">
        <w:trPr>
          <w:trHeight w:val="567"/>
          <w:tblHeader/>
        </w:trPr>
        <w:tc>
          <w:tcPr>
            <w:tcW w:w="4063" w:type="pct"/>
            <w:shd w:val="clear" w:color="auto" w:fill="D9D9D9" w:themeFill="background1" w:themeFillShade="D9"/>
            <w:vAlign w:val="center"/>
          </w:tcPr>
          <w:p w14:paraId="48861AFC" w14:textId="77777777" w:rsidR="003E02B8" w:rsidRPr="004F3186" w:rsidRDefault="003E02B8" w:rsidP="00092CA6">
            <w:pPr>
              <w:pStyle w:val="ac"/>
              <w:spacing w:line="360" w:lineRule="exact"/>
              <w:ind w:leftChars="0" w:left="0" w:firstLineChars="0" w:firstLine="0"/>
              <w:jc w:val="center"/>
              <w:rPr>
                <w:b/>
                <w:bCs/>
              </w:rPr>
            </w:pPr>
            <w:r w:rsidRPr="004F3186">
              <w:rPr>
                <w:b/>
                <w:bCs/>
              </w:rPr>
              <w:t>Nature of instrument/ transaction</w:t>
            </w:r>
          </w:p>
        </w:tc>
        <w:tc>
          <w:tcPr>
            <w:tcW w:w="937" w:type="pct"/>
            <w:shd w:val="clear" w:color="auto" w:fill="D9D9D9" w:themeFill="background1" w:themeFillShade="D9"/>
            <w:vAlign w:val="center"/>
          </w:tcPr>
          <w:p w14:paraId="5BC61D2C" w14:textId="77777777" w:rsidR="003E02B8" w:rsidRPr="004F3186" w:rsidRDefault="003E02B8" w:rsidP="00092CA6">
            <w:pPr>
              <w:pStyle w:val="ac"/>
              <w:spacing w:line="360" w:lineRule="exact"/>
              <w:ind w:leftChars="0" w:left="0" w:firstLineChars="0" w:firstLine="0"/>
              <w:jc w:val="center"/>
              <w:rPr>
                <w:b/>
                <w:bCs/>
              </w:rPr>
            </w:pPr>
            <w:r w:rsidRPr="004F3186">
              <w:rPr>
                <w:b/>
                <w:bCs/>
              </w:rPr>
              <w:t>Stamp Duty</w:t>
            </w:r>
          </w:p>
        </w:tc>
      </w:tr>
      <w:tr w:rsidR="004F3186" w:rsidRPr="004F3186" w14:paraId="68CEFE71" w14:textId="77777777" w:rsidTr="00A360D4">
        <w:trPr>
          <w:trHeight w:val="567"/>
        </w:trPr>
        <w:tc>
          <w:tcPr>
            <w:tcW w:w="4063" w:type="pct"/>
          </w:tcPr>
          <w:p w14:paraId="4A2BD47C" w14:textId="77777777" w:rsidR="003E02B8" w:rsidRPr="004F3186" w:rsidRDefault="003E02B8" w:rsidP="00092CA6">
            <w:pPr>
              <w:pStyle w:val="ac"/>
              <w:spacing w:line="360" w:lineRule="exact"/>
              <w:ind w:leftChars="0" w:left="0" w:firstLineChars="0" w:firstLine="0"/>
              <w:rPr>
                <w:b/>
                <w:bCs/>
              </w:rPr>
            </w:pPr>
            <w:r w:rsidRPr="004F3186">
              <w:rPr>
                <w:b/>
                <w:bCs/>
              </w:rPr>
              <w:t>Rental of land, building, other construction or floating house</w:t>
            </w:r>
          </w:p>
          <w:p w14:paraId="0E8385D9" w14:textId="77777777" w:rsidR="003E02B8" w:rsidRPr="004F3186" w:rsidRDefault="003E02B8" w:rsidP="00092CA6">
            <w:pPr>
              <w:pStyle w:val="ac"/>
              <w:spacing w:line="360" w:lineRule="exact"/>
              <w:ind w:leftChars="24" w:left="57" w:firstLineChars="0" w:firstLine="0"/>
            </w:pPr>
            <w:r w:rsidRPr="004F3186">
              <w:t>For every 1,000 Baht or fraction thereof of the rent or key money or both for the entire lease period</w:t>
            </w:r>
          </w:p>
        </w:tc>
        <w:tc>
          <w:tcPr>
            <w:tcW w:w="937" w:type="pct"/>
          </w:tcPr>
          <w:p w14:paraId="66B27F6A" w14:textId="77777777" w:rsidR="003E02B8" w:rsidRPr="004F3186" w:rsidRDefault="003E02B8" w:rsidP="00092CA6">
            <w:pPr>
              <w:pStyle w:val="ac"/>
              <w:spacing w:line="360" w:lineRule="exact"/>
              <w:ind w:leftChars="0" w:left="0" w:firstLineChars="0" w:firstLine="0"/>
              <w:jc w:val="center"/>
            </w:pPr>
            <w:r w:rsidRPr="004F3186">
              <w:t>1 Baht</w:t>
            </w:r>
          </w:p>
        </w:tc>
      </w:tr>
      <w:tr w:rsidR="004F3186" w:rsidRPr="004F3186" w14:paraId="1B729792" w14:textId="77777777" w:rsidTr="00A360D4">
        <w:trPr>
          <w:trHeight w:val="567"/>
        </w:trPr>
        <w:tc>
          <w:tcPr>
            <w:tcW w:w="4063" w:type="pct"/>
          </w:tcPr>
          <w:p w14:paraId="68041555" w14:textId="6AE85F49" w:rsidR="003E02B8" w:rsidRPr="004F3186" w:rsidRDefault="003E02B8" w:rsidP="00092CA6">
            <w:pPr>
              <w:pStyle w:val="ac"/>
              <w:spacing w:line="360" w:lineRule="exact"/>
              <w:ind w:leftChars="24" w:left="57" w:firstLineChars="0" w:firstLine="0"/>
            </w:pPr>
            <w:r w:rsidRPr="004F3186">
              <w:rPr>
                <w:b/>
                <w:bCs/>
              </w:rPr>
              <w:t>Transfer of share, debenture, bond and certificate of</w:t>
            </w:r>
            <w:r w:rsidRPr="004F3186">
              <w:t xml:space="preserve"> </w:t>
            </w:r>
            <w:r w:rsidRPr="004F3186">
              <w:rPr>
                <w:b/>
                <w:bCs/>
              </w:rPr>
              <w:t>debt issued by any company, association, body of persons or organization</w:t>
            </w:r>
          </w:p>
          <w:p w14:paraId="7FB34760" w14:textId="6F9C72F8" w:rsidR="003E02B8" w:rsidRPr="004F3186" w:rsidRDefault="003E02B8" w:rsidP="00092CA6">
            <w:pPr>
              <w:pStyle w:val="ac"/>
              <w:spacing w:line="360" w:lineRule="exact"/>
              <w:ind w:leftChars="24" w:left="57" w:firstLineChars="0" w:firstLine="0"/>
            </w:pPr>
            <w:r w:rsidRPr="004F3186">
              <w:t>For every 1,000 Baht or fraction thereof of the paid-up value of shares, or of the nominal value of the instrument, whichever is greater</w:t>
            </w:r>
          </w:p>
        </w:tc>
        <w:tc>
          <w:tcPr>
            <w:tcW w:w="937" w:type="pct"/>
          </w:tcPr>
          <w:p w14:paraId="1BC6247D" w14:textId="517F4C12" w:rsidR="003E02B8" w:rsidRPr="004F3186" w:rsidRDefault="003E02B8" w:rsidP="00092CA6">
            <w:pPr>
              <w:pStyle w:val="ac"/>
              <w:spacing w:line="360" w:lineRule="exact"/>
              <w:ind w:leftChars="0" w:left="0" w:firstLineChars="0" w:firstLine="0"/>
              <w:jc w:val="center"/>
            </w:pPr>
            <w:r w:rsidRPr="004F3186">
              <w:t>1 Baht</w:t>
            </w:r>
          </w:p>
        </w:tc>
      </w:tr>
      <w:tr w:rsidR="004F3186" w:rsidRPr="004F3186" w14:paraId="56C2B0DD" w14:textId="77777777" w:rsidTr="00A360D4">
        <w:trPr>
          <w:trHeight w:val="567"/>
        </w:trPr>
        <w:tc>
          <w:tcPr>
            <w:tcW w:w="4063" w:type="pct"/>
          </w:tcPr>
          <w:p w14:paraId="162D6C72" w14:textId="541D07EA" w:rsidR="003E02B8" w:rsidRPr="004F3186" w:rsidRDefault="003E02B8" w:rsidP="00092CA6">
            <w:pPr>
              <w:pStyle w:val="ac"/>
              <w:spacing w:line="360" w:lineRule="exact"/>
              <w:ind w:leftChars="0" w:left="0" w:firstLineChars="0" w:firstLine="0"/>
              <w:rPr>
                <w:b/>
                <w:bCs/>
              </w:rPr>
            </w:pPr>
            <w:r w:rsidRPr="004F3186">
              <w:rPr>
                <w:b/>
                <w:bCs/>
              </w:rPr>
              <w:t>Hire-purchase of property</w:t>
            </w:r>
          </w:p>
          <w:p w14:paraId="67A611ED" w14:textId="77777777" w:rsidR="003E02B8" w:rsidRPr="004F3186" w:rsidRDefault="003E02B8" w:rsidP="00092CA6">
            <w:pPr>
              <w:pStyle w:val="ac"/>
              <w:spacing w:line="360" w:lineRule="exact"/>
              <w:ind w:leftChars="0" w:left="0" w:firstLineChars="0" w:firstLine="0"/>
            </w:pPr>
            <w:r w:rsidRPr="004F3186">
              <w:t>For every 1,000 Baht or fraction thereof of the total value</w:t>
            </w:r>
          </w:p>
        </w:tc>
        <w:tc>
          <w:tcPr>
            <w:tcW w:w="937" w:type="pct"/>
          </w:tcPr>
          <w:p w14:paraId="690A99FF" w14:textId="7208ADDD" w:rsidR="003E02B8" w:rsidRPr="004F3186" w:rsidRDefault="003E02B8" w:rsidP="00092CA6">
            <w:pPr>
              <w:pStyle w:val="ac"/>
              <w:spacing w:line="360" w:lineRule="exact"/>
              <w:ind w:leftChars="0" w:left="0" w:firstLineChars="0" w:firstLine="0"/>
              <w:jc w:val="center"/>
            </w:pPr>
            <w:r w:rsidRPr="004F3186">
              <w:t>1 Baht</w:t>
            </w:r>
          </w:p>
        </w:tc>
      </w:tr>
      <w:tr w:rsidR="004F3186" w:rsidRPr="004F3186" w14:paraId="11915D64" w14:textId="77777777" w:rsidTr="00A360D4">
        <w:trPr>
          <w:trHeight w:val="567"/>
        </w:trPr>
        <w:tc>
          <w:tcPr>
            <w:tcW w:w="4063" w:type="pct"/>
          </w:tcPr>
          <w:p w14:paraId="0607F757" w14:textId="393372A3" w:rsidR="003E02B8" w:rsidRPr="004F3186" w:rsidRDefault="003E02B8" w:rsidP="00092CA6">
            <w:pPr>
              <w:pStyle w:val="ac"/>
              <w:spacing w:line="360" w:lineRule="exact"/>
              <w:ind w:leftChars="0" w:left="0" w:firstLineChars="0" w:firstLine="0"/>
              <w:rPr>
                <w:b/>
                <w:bCs/>
              </w:rPr>
            </w:pPr>
            <w:r w:rsidRPr="004F3186">
              <w:rPr>
                <w:b/>
                <w:bCs/>
              </w:rPr>
              <w:t>Hire of work</w:t>
            </w:r>
          </w:p>
          <w:p w14:paraId="7AA86B0A" w14:textId="05C1BBC6" w:rsidR="003E02B8" w:rsidRPr="004F3186" w:rsidRDefault="003E02B8" w:rsidP="00092CA6">
            <w:pPr>
              <w:pStyle w:val="ac"/>
              <w:spacing w:line="360" w:lineRule="exact"/>
              <w:ind w:leftChars="0" w:left="0" w:firstLineChars="0" w:firstLine="0"/>
            </w:pPr>
            <w:r w:rsidRPr="004F3186">
              <w:t>For every 1,000 Baht or fraction thereof of the remuneration prescribed</w:t>
            </w:r>
          </w:p>
        </w:tc>
        <w:tc>
          <w:tcPr>
            <w:tcW w:w="937" w:type="pct"/>
          </w:tcPr>
          <w:p w14:paraId="2A1F65CE" w14:textId="2EA8C3C6" w:rsidR="003E02B8" w:rsidRPr="004F3186" w:rsidRDefault="003E02B8" w:rsidP="00092CA6">
            <w:pPr>
              <w:pStyle w:val="ac"/>
              <w:spacing w:line="360" w:lineRule="exact"/>
              <w:ind w:leftChars="0" w:left="0" w:firstLineChars="0" w:firstLine="0"/>
              <w:jc w:val="center"/>
            </w:pPr>
            <w:r w:rsidRPr="004F3186">
              <w:t>1 Baht</w:t>
            </w:r>
          </w:p>
        </w:tc>
      </w:tr>
      <w:tr w:rsidR="004F3186" w:rsidRPr="004F3186" w14:paraId="49A8F982" w14:textId="77777777" w:rsidTr="00A360D4">
        <w:trPr>
          <w:trHeight w:val="567"/>
        </w:trPr>
        <w:tc>
          <w:tcPr>
            <w:tcW w:w="4063" w:type="pct"/>
          </w:tcPr>
          <w:p w14:paraId="10B878BB" w14:textId="77777777" w:rsidR="003E02B8" w:rsidRPr="004F3186" w:rsidRDefault="003E02B8" w:rsidP="00092CA6">
            <w:pPr>
              <w:pStyle w:val="ac"/>
              <w:spacing w:line="360" w:lineRule="exact"/>
              <w:ind w:leftChars="0" w:left="0" w:firstLineChars="0" w:firstLine="0"/>
              <w:rPr>
                <w:b/>
                <w:bCs/>
              </w:rPr>
            </w:pPr>
            <w:r w:rsidRPr="004F3186">
              <w:rPr>
                <w:b/>
                <w:bCs/>
              </w:rPr>
              <w:t>Loan of money or agreement for a bank overdraft</w:t>
            </w:r>
          </w:p>
          <w:p w14:paraId="0FFC68A4" w14:textId="77777777" w:rsidR="003E02B8" w:rsidRPr="004F3186" w:rsidRDefault="003E02B8" w:rsidP="00E44B5B">
            <w:pPr>
              <w:pStyle w:val="af7"/>
              <w:numPr>
                <w:ilvl w:val="0"/>
                <w:numId w:val="3"/>
              </w:numPr>
              <w:spacing w:line="360" w:lineRule="exact"/>
              <w:jc w:val="both"/>
            </w:pPr>
            <w:r w:rsidRPr="004F3186">
              <w:t>For every 2,000 Baht or fraction thereof of the total amount of loan or the amount of bank overdraft agreed upon.</w:t>
            </w:r>
          </w:p>
          <w:p w14:paraId="614712B9" w14:textId="77777777" w:rsidR="003E02B8" w:rsidRPr="004F3186" w:rsidRDefault="003E02B8" w:rsidP="00E44B5B">
            <w:pPr>
              <w:pStyle w:val="af7"/>
              <w:numPr>
                <w:ilvl w:val="0"/>
                <w:numId w:val="3"/>
              </w:numPr>
              <w:spacing w:line="360" w:lineRule="exact"/>
              <w:jc w:val="both"/>
            </w:pPr>
            <w:r w:rsidRPr="004F3186">
              <w:t>Duty on the instrument of this nature calculated into an amount exceeding 10,000 Baht shall be payable in the amount of 10,000 Baht.</w:t>
            </w:r>
          </w:p>
        </w:tc>
        <w:tc>
          <w:tcPr>
            <w:tcW w:w="937" w:type="pct"/>
          </w:tcPr>
          <w:p w14:paraId="7EA6376B" w14:textId="77777777" w:rsidR="003E02B8" w:rsidRPr="004F3186" w:rsidRDefault="003E02B8" w:rsidP="00092CA6">
            <w:pPr>
              <w:pStyle w:val="ac"/>
              <w:spacing w:line="360" w:lineRule="exact"/>
              <w:ind w:leftChars="0" w:left="0" w:firstLineChars="0" w:firstLine="0"/>
              <w:jc w:val="center"/>
            </w:pPr>
            <w:r w:rsidRPr="004F3186">
              <w:t>1 Baht</w:t>
            </w:r>
          </w:p>
        </w:tc>
      </w:tr>
      <w:tr w:rsidR="004F3186" w:rsidRPr="004F3186" w14:paraId="46983840" w14:textId="77777777" w:rsidTr="00A360D4">
        <w:trPr>
          <w:trHeight w:val="567"/>
        </w:trPr>
        <w:tc>
          <w:tcPr>
            <w:tcW w:w="4063" w:type="pct"/>
            <w:tcBorders>
              <w:bottom w:val="dashed" w:sz="4" w:space="0" w:color="auto"/>
            </w:tcBorders>
          </w:tcPr>
          <w:p w14:paraId="7278D0F5" w14:textId="77777777" w:rsidR="003E02B8" w:rsidRPr="004F3186" w:rsidRDefault="003E02B8" w:rsidP="00092CA6">
            <w:pPr>
              <w:pStyle w:val="ac"/>
              <w:spacing w:line="360" w:lineRule="exact"/>
              <w:ind w:leftChars="0" w:left="0" w:firstLineChars="0" w:firstLine="0"/>
            </w:pPr>
            <w:r w:rsidRPr="004F3186">
              <w:rPr>
                <w:b/>
                <w:bCs/>
              </w:rPr>
              <w:t>Insurance policy</w:t>
            </w:r>
          </w:p>
          <w:p w14:paraId="1FF533F4" w14:textId="77777777" w:rsidR="003E02B8" w:rsidRPr="004F3186" w:rsidRDefault="003E02B8" w:rsidP="00E44B5B">
            <w:pPr>
              <w:pStyle w:val="af7"/>
              <w:numPr>
                <w:ilvl w:val="0"/>
                <w:numId w:val="7"/>
              </w:numPr>
              <w:spacing w:line="360" w:lineRule="exact"/>
              <w:jc w:val="both"/>
              <w:rPr>
                <w:b/>
                <w:bCs/>
              </w:rPr>
            </w:pPr>
            <w:r w:rsidRPr="004F3186">
              <w:rPr>
                <w:b/>
                <w:bCs/>
              </w:rPr>
              <w:t>Insurance policy against loss</w:t>
            </w:r>
          </w:p>
          <w:p w14:paraId="1CD6CF51" w14:textId="77777777" w:rsidR="003E02B8" w:rsidRPr="004F3186" w:rsidRDefault="003E02B8" w:rsidP="00092CA6">
            <w:pPr>
              <w:pStyle w:val="af7"/>
              <w:spacing w:line="360" w:lineRule="exact"/>
              <w:ind w:left="720"/>
              <w:jc w:val="both"/>
            </w:pPr>
            <w:r w:rsidRPr="004F3186">
              <w:t>For every 250 Baht or fraction thereof of the insurance premium</w:t>
            </w:r>
          </w:p>
          <w:p w14:paraId="77DC0853" w14:textId="77777777" w:rsidR="003E02B8" w:rsidRPr="004F3186" w:rsidRDefault="003E02B8" w:rsidP="00E44B5B">
            <w:pPr>
              <w:pStyle w:val="af7"/>
              <w:numPr>
                <w:ilvl w:val="0"/>
                <w:numId w:val="7"/>
              </w:numPr>
              <w:spacing w:line="360" w:lineRule="exact"/>
              <w:jc w:val="both"/>
              <w:rPr>
                <w:b/>
                <w:bCs/>
              </w:rPr>
            </w:pPr>
            <w:r w:rsidRPr="004F3186">
              <w:rPr>
                <w:b/>
                <w:bCs/>
              </w:rPr>
              <w:t>Life insurance policy</w:t>
            </w:r>
          </w:p>
          <w:p w14:paraId="4F38574E" w14:textId="77777777" w:rsidR="003E02B8" w:rsidRPr="004F3186" w:rsidRDefault="003E02B8" w:rsidP="00092CA6">
            <w:pPr>
              <w:pStyle w:val="af7"/>
              <w:spacing w:line="360" w:lineRule="exact"/>
              <w:ind w:left="720"/>
              <w:jc w:val="both"/>
            </w:pPr>
            <w:r w:rsidRPr="004F3186">
              <w:t>For every 2,000 Baht or fraction thereof of the amount insured.</w:t>
            </w:r>
          </w:p>
          <w:p w14:paraId="3F7A2E9E" w14:textId="77777777" w:rsidR="003E02B8" w:rsidRPr="004F3186" w:rsidRDefault="003E02B8" w:rsidP="00E44B5B">
            <w:pPr>
              <w:pStyle w:val="af7"/>
              <w:numPr>
                <w:ilvl w:val="0"/>
                <w:numId w:val="7"/>
              </w:numPr>
              <w:spacing w:line="360" w:lineRule="exact"/>
              <w:jc w:val="both"/>
              <w:rPr>
                <w:b/>
                <w:bCs/>
              </w:rPr>
            </w:pPr>
            <w:r w:rsidRPr="004F3186">
              <w:rPr>
                <w:b/>
                <w:bCs/>
              </w:rPr>
              <w:t>Any other insurance policy</w:t>
            </w:r>
          </w:p>
          <w:p w14:paraId="4D5B30B9" w14:textId="77777777" w:rsidR="003E02B8" w:rsidRPr="004F3186" w:rsidRDefault="003E02B8" w:rsidP="00092CA6">
            <w:pPr>
              <w:pStyle w:val="af7"/>
              <w:spacing w:line="360" w:lineRule="exact"/>
              <w:ind w:left="720"/>
              <w:jc w:val="both"/>
              <w:rPr>
                <w:b/>
                <w:bCs/>
              </w:rPr>
            </w:pPr>
            <w:r w:rsidRPr="004F3186">
              <w:t>For every 2,000 Baht or fraction thereof of the amount insured.</w:t>
            </w:r>
          </w:p>
          <w:p w14:paraId="3E69146E" w14:textId="77777777" w:rsidR="003E02B8" w:rsidRPr="004F3186" w:rsidRDefault="003E02B8" w:rsidP="00E44B5B">
            <w:pPr>
              <w:pStyle w:val="af7"/>
              <w:numPr>
                <w:ilvl w:val="0"/>
                <w:numId w:val="7"/>
              </w:numPr>
              <w:spacing w:line="360" w:lineRule="exact"/>
              <w:jc w:val="both"/>
              <w:rPr>
                <w:b/>
                <w:bCs/>
              </w:rPr>
            </w:pPr>
            <w:r w:rsidRPr="004F3186">
              <w:rPr>
                <w:b/>
                <w:bCs/>
              </w:rPr>
              <w:t>Annuity policy</w:t>
            </w:r>
          </w:p>
          <w:p w14:paraId="60419707" w14:textId="77777777" w:rsidR="003E02B8" w:rsidRPr="004F3186" w:rsidRDefault="003E02B8" w:rsidP="00092CA6">
            <w:pPr>
              <w:pStyle w:val="af7"/>
              <w:spacing w:line="360" w:lineRule="exact"/>
              <w:ind w:left="720"/>
              <w:jc w:val="both"/>
              <w:rPr>
                <w:b/>
                <w:bCs/>
              </w:rPr>
            </w:pPr>
            <w:r w:rsidRPr="004F3186">
              <w:t>For every 2,000 Baht or fraction thereof of the principal amount, or, if there is no principal amount, for every 2,000 Baht or fraction thereof of 33 1/3 times the annual income.</w:t>
            </w:r>
          </w:p>
          <w:p w14:paraId="4F4BC3EE" w14:textId="77777777" w:rsidR="003E02B8" w:rsidRPr="004F3186" w:rsidRDefault="003E02B8" w:rsidP="00E44B5B">
            <w:pPr>
              <w:pStyle w:val="af7"/>
              <w:numPr>
                <w:ilvl w:val="0"/>
                <w:numId w:val="7"/>
              </w:numPr>
              <w:spacing w:line="360" w:lineRule="exact"/>
              <w:jc w:val="both"/>
              <w:rPr>
                <w:b/>
                <w:bCs/>
              </w:rPr>
            </w:pPr>
            <w:r w:rsidRPr="004F3186">
              <w:rPr>
                <w:b/>
                <w:bCs/>
              </w:rPr>
              <w:t xml:space="preserve">Insurance policy where reinsurance is made by an insurer to another person Renewal of </w:t>
            </w:r>
            <w:r w:rsidRPr="004F3186">
              <w:t>the</w:t>
            </w:r>
            <w:r w:rsidRPr="004F3186">
              <w:rPr>
                <w:b/>
                <w:bCs/>
              </w:rPr>
              <w:t xml:space="preserve"> insurance policy</w:t>
            </w:r>
          </w:p>
        </w:tc>
        <w:tc>
          <w:tcPr>
            <w:tcW w:w="937" w:type="pct"/>
            <w:tcBorders>
              <w:bottom w:val="dashed" w:sz="4" w:space="0" w:color="auto"/>
            </w:tcBorders>
          </w:tcPr>
          <w:p w14:paraId="28A859E1" w14:textId="77777777" w:rsidR="003E02B8" w:rsidRPr="004F3186" w:rsidRDefault="003E02B8" w:rsidP="00092CA6">
            <w:pPr>
              <w:pStyle w:val="ac"/>
              <w:spacing w:line="360" w:lineRule="exact"/>
              <w:ind w:leftChars="0" w:left="0" w:firstLineChars="0" w:firstLine="0"/>
              <w:jc w:val="center"/>
            </w:pPr>
          </w:p>
          <w:p w14:paraId="5D8CCD1A" w14:textId="77777777" w:rsidR="003E02B8" w:rsidRPr="004F3186" w:rsidRDefault="003E02B8" w:rsidP="00092CA6">
            <w:pPr>
              <w:pStyle w:val="ac"/>
              <w:spacing w:line="360" w:lineRule="exact"/>
              <w:ind w:leftChars="0" w:left="0" w:firstLineChars="0" w:firstLine="0"/>
              <w:jc w:val="center"/>
            </w:pPr>
          </w:p>
          <w:p w14:paraId="7DA53968" w14:textId="77777777" w:rsidR="003E02B8" w:rsidRPr="004F3186" w:rsidRDefault="003E02B8" w:rsidP="00092CA6">
            <w:pPr>
              <w:pStyle w:val="ac"/>
              <w:spacing w:line="360" w:lineRule="exact"/>
              <w:ind w:leftChars="0" w:left="0" w:firstLineChars="0" w:firstLine="0"/>
              <w:jc w:val="center"/>
            </w:pPr>
            <w:r w:rsidRPr="004F3186">
              <w:t>1 Baht</w:t>
            </w:r>
          </w:p>
        </w:tc>
      </w:tr>
      <w:tr w:rsidR="004F3186" w:rsidRPr="004F3186" w14:paraId="108EE864" w14:textId="77777777" w:rsidTr="00A360D4">
        <w:trPr>
          <w:trHeight w:val="567"/>
        </w:trPr>
        <w:tc>
          <w:tcPr>
            <w:tcW w:w="4063" w:type="pct"/>
            <w:tcBorders>
              <w:top w:val="dashed" w:sz="4" w:space="0" w:color="auto"/>
            </w:tcBorders>
          </w:tcPr>
          <w:p w14:paraId="58B2D7A0" w14:textId="5DB01F5B" w:rsidR="003E02B8" w:rsidRPr="004F3186" w:rsidRDefault="003E02B8" w:rsidP="00E44B5B">
            <w:pPr>
              <w:pStyle w:val="af7"/>
              <w:numPr>
                <w:ilvl w:val="0"/>
                <w:numId w:val="7"/>
              </w:numPr>
              <w:spacing w:line="360" w:lineRule="exact"/>
              <w:jc w:val="both"/>
              <w:rPr>
                <w:b/>
                <w:bCs/>
              </w:rPr>
            </w:pPr>
            <w:r w:rsidRPr="004F3186">
              <w:rPr>
                <w:b/>
                <w:bCs/>
              </w:rPr>
              <w:t>Renewal of the insurance policy</w:t>
            </w:r>
          </w:p>
        </w:tc>
        <w:tc>
          <w:tcPr>
            <w:tcW w:w="937" w:type="pct"/>
            <w:tcBorders>
              <w:top w:val="dashed" w:sz="4" w:space="0" w:color="auto"/>
            </w:tcBorders>
          </w:tcPr>
          <w:p w14:paraId="6006EFF0" w14:textId="396D8074" w:rsidR="003E02B8" w:rsidRPr="004F3186" w:rsidRDefault="003E02B8" w:rsidP="00092CA6">
            <w:pPr>
              <w:pStyle w:val="ac"/>
              <w:spacing w:line="360" w:lineRule="exact"/>
              <w:ind w:leftChars="0" w:left="0" w:firstLineChars="0" w:firstLine="0"/>
              <w:jc w:val="center"/>
            </w:pPr>
            <w:r w:rsidRPr="004F3186">
              <w:t>1 Baht</w:t>
            </w:r>
          </w:p>
          <w:p w14:paraId="052FA9BA" w14:textId="6D8B06D6" w:rsidR="003E02B8" w:rsidRPr="004F3186" w:rsidRDefault="00785B32" w:rsidP="00092CA6">
            <w:pPr>
              <w:pStyle w:val="ac"/>
              <w:spacing w:line="360" w:lineRule="exact"/>
              <w:ind w:leftChars="24" w:left="57" w:firstLineChars="0" w:firstLine="0"/>
              <w:jc w:val="center"/>
            </w:pPr>
            <w:r w:rsidRPr="004F3186">
              <w:t>（</w:t>
            </w:r>
            <w:r w:rsidR="003E02B8" w:rsidRPr="004F3186">
              <w:t>Half the rate for the original policy</w:t>
            </w:r>
            <w:r w:rsidRPr="004F3186">
              <w:t>）</w:t>
            </w:r>
          </w:p>
        </w:tc>
      </w:tr>
      <w:tr w:rsidR="004F3186" w:rsidRPr="004F3186" w14:paraId="6909D05F" w14:textId="77777777" w:rsidTr="00A360D4">
        <w:trPr>
          <w:trHeight w:val="567"/>
        </w:trPr>
        <w:tc>
          <w:tcPr>
            <w:tcW w:w="4063" w:type="pct"/>
            <w:tcBorders>
              <w:bottom w:val="dashed" w:sz="4" w:space="0" w:color="auto"/>
            </w:tcBorders>
          </w:tcPr>
          <w:p w14:paraId="5575F10F" w14:textId="77777777" w:rsidR="003E02B8" w:rsidRPr="004F3186" w:rsidRDefault="003E02B8" w:rsidP="00092CA6">
            <w:pPr>
              <w:pStyle w:val="ac"/>
              <w:spacing w:line="360" w:lineRule="exact"/>
              <w:ind w:leftChars="24" w:left="57" w:firstLineChars="0" w:firstLine="0"/>
            </w:pPr>
            <w:r w:rsidRPr="004F3186">
              <w:rPr>
                <w:b/>
                <w:bCs/>
              </w:rPr>
              <w:t>Authorization letter</w:t>
            </w:r>
            <w:r w:rsidRPr="004F3186">
              <w:t xml:space="preserve"> i.e., a letter appointing an agent, which is not in the form of instrument or contract including a letter appointing arbitrators:</w:t>
            </w:r>
          </w:p>
          <w:p w14:paraId="28ADB726" w14:textId="77777777" w:rsidR="003E02B8" w:rsidRPr="004F3186" w:rsidRDefault="003E02B8" w:rsidP="00E44B5B">
            <w:pPr>
              <w:pStyle w:val="af7"/>
              <w:numPr>
                <w:ilvl w:val="0"/>
                <w:numId w:val="8"/>
              </w:numPr>
              <w:spacing w:line="360" w:lineRule="exact"/>
              <w:jc w:val="both"/>
            </w:pPr>
            <w:r w:rsidRPr="004F3186">
              <w:t>Authorizing one or more persons to perform an act once only.</w:t>
            </w:r>
          </w:p>
        </w:tc>
        <w:tc>
          <w:tcPr>
            <w:tcW w:w="937" w:type="pct"/>
            <w:tcBorders>
              <w:bottom w:val="dashed" w:sz="4" w:space="0" w:color="auto"/>
            </w:tcBorders>
          </w:tcPr>
          <w:p w14:paraId="2B57F975" w14:textId="77777777" w:rsidR="003E02B8" w:rsidRPr="004F3186" w:rsidRDefault="003E02B8" w:rsidP="00092CA6">
            <w:pPr>
              <w:pStyle w:val="ac"/>
              <w:spacing w:line="360" w:lineRule="exact"/>
              <w:ind w:leftChars="0" w:left="0" w:firstLineChars="0" w:firstLine="0"/>
            </w:pPr>
          </w:p>
        </w:tc>
      </w:tr>
      <w:tr w:rsidR="004F3186" w:rsidRPr="004F3186" w14:paraId="7E6A0D75" w14:textId="77777777" w:rsidTr="00A360D4">
        <w:trPr>
          <w:trHeight w:val="567"/>
        </w:trPr>
        <w:tc>
          <w:tcPr>
            <w:tcW w:w="4063" w:type="pct"/>
            <w:tcBorders>
              <w:top w:val="dashed" w:sz="4" w:space="0" w:color="auto"/>
              <w:bottom w:val="dashed" w:sz="4" w:space="0" w:color="auto"/>
            </w:tcBorders>
          </w:tcPr>
          <w:p w14:paraId="388BC8AB" w14:textId="77777777" w:rsidR="003E02B8" w:rsidRPr="004F3186" w:rsidRDefault="003E02B8" w:rsidP="00E44B5B">
            <w:pPr>
              <w:pStyle w:val="af7"/>
              <w:numPr>
                <w:ilvl w:val="0"/>
                <w:numId w:val="8"/>
              </w:numPr>
              <w:spacing w:line="360" w:lineRule="exact"/>
              <w:jc w:val="both"/>
            </w:pPr>
            <w:r w:rsidRPr="004F3186">
              <w:t>Authorizing one or more persons to jointly perform acts more than once.</w:t>
            </w:r>
          </w:p>
        </w:tc>
        <w:tc>
          <w:tcPr>
            <w:tcW w:w="937" w:type="pct"/>
            <w:tcBorders>
              <w:top w:val="dashed" w:sz="4" w:space="0" w:color="auto"/>
              <w:bottom w:val="dashed" w:sz="4" w:space="0" w:color="auto"/>
            </w:tcBorders>
          </w:tcPr>
          <w:p w14:paraId="659E2122" w14:textId="77777777" w:rsidR="003E02B8" w:rsidRPr="004F3186" w:rsidRDefault="003E02B8" w:rsidP="00092CA6">
            <w:pPr>
              <w:pStyle w:val="ac"/>
              <w:spacing w:line="360" w:lineRule="exact"/>
              <w:ind w:leftChars="0" w:left="0" w:firstLineChars="0" w:firstLine="0"/>
              <w:jc w:val="center"/>
            </w:pPr>
            <w:r w:rsidRPr="004F3186">
              <w:t>10 Baht</w:t>
            </w:r>
          </w:p>
        </w:tc>
      </w:tr>
      <w:tr w:rsidR="004F3186" w:rsidRPr="004F3186" w14:paraId="36F48138" w14:textId="77777777" w:rsidTr="00A360D4">
        <w:trPr>
          <w:trHeight w:val="567"/>
        </w:trPr>
        <w:tc>
          <w:tcPr>
            <w:tcW w:w="4063" w:type="pct"/>
            <w:tcBorders>
              <w:top w:val="dashed" w:sz="4" w:space="0" w:color="auto"/>
              <w:bottom w:val="single" w:sz="4" w:space="0" w:color="auto"/>
            </w:tcBorders>
          </w:tcPr>
          <w:p w14:paraId="4593483A" w14:textId="77777777" w:rsidR="003E02B8" w:rsidRPr="004F3186" w:rsidRDefault="003E02B8" w:rsidP="00E44B5B">
            <w:pPr>
              <w:pStyle w:val="af7"/>
              <w:numPr>
                <w:ilvl w:val="0"/>
                <w:numId w:val="8"/>
              </w:numPr>
              <w:spacing w:line="360" w:lineRule="exact"/>
              <w:jc w:val="both"/>
            </w:pPr>
            <w:r w:rsidRPr="004F3186">
              <w:t>authorizing several persons to perform acts separately; the instrument will be charged on the basic of each individual who is authorized.</w:t>
            </w:r>
          </w:p>
        </w:tc>
        <w:tc>
          <w:tcPr>
            <w:tcW w:w="937" w:type="pct"/>
            <w:tcBorders>
              <w:top w:val="dashed" w:sz="4" w:space="0" w:color="auto"/>
              <w:bottom w:val="single" w:sz="4" w:space="0" w:color="auto"/>
            </w:tcBorders>
          </w:tcPr>
          <w:p w14:paraId="3E46A353" w14:textId="77777777" w:rsidR="003E02B8" w:rsidRPr="004F3186" w:rsidRDefault="003E02B8" w:rsidP="00092CA6">
            <w:pPr>
              <w:pStyle w:val="ac"/>
              <w:spacing w:line="360" w:lineRule="exact"/>
            </w:pPr>
            <w:r w:rsidRPr="004F3186">
              <w:t>30 Baht</w:t>
            </w:r>
          </w:p>
        </w:tc>
      </w:tr>
      <w:tr w:rsidR="004F3186" w:rsidRPr="004F3186" w14:paraId="504B90BE" w14:textId="77777777" w:rsidTr="00A360D4">
        <w:trPr>
          <w:trHeight w:val="567"/>
        </w:trPr>
        <w:tc>
          <w:tcPr>
            <w:tcW w:w="4063" w:type="pct"/>
            <w:tcBorders>
              <w:top w:val="single" w:sz="4" w:space="0" w:color="auto"/>
              <w:bottom w:val="dashed" w:sz="4" w:space="0" w:color="auto"/>
            </w:tcBorders>
          </w:tcPr>
          <w:p w14:paraId="5D0E018E" w14:textId="0E14113E" w:rsidR="003E02B8" w:rsidRPr="004F3186" w:rsidRDefault="003E02B8" w:rsidP="00092CA6">
            <w:pPr>
              <w:pStyle w:val="ac"/>
              <w:spacing w:line="360" w:lineRule="exact"/>
              <w:ind w:leftChars="0" w:left="0" w:firstLineChars="0" w:firstLine="0"/>
              <w:rPr>
                <w:b/>
                <w:bCs/>
              </w:rPr>
            </w:pPr>
            <w:r w:rsidRPr="004F3186">
              <w:rPr>
                <w:b/>
                <w:bCs/>
              </w:rPr>
              <w:t>Proxy letter for voting at a meeting of a company</w:t>
            </w:r>
          </w:p>
          <w:p w14:paraId="7D5E97F9" w14:textId="77777777" w:rsidR="003E02B8" w:rsidRPr="004F3186" w:rsidRDefault="003E02B8" w:rsidP="00E44B5B">
            <w:pPr>
              <w:pStyle w:val="af7"/>
              <w:numPr>
                <w:ilvl w:val="0"/>
                <w:numId w:val="9"/>
              </w:numPr>
              <w:spacing w:line="360" w:lineRule="exact"/>
              <w:jc w:val="both"/>
            </w:pPr>
            <w:r w:rsidRPr="004F3186">
              <w:t>Authorized for one meeting only</w:t>
            </w:r>
          </w:p>
        </w:tc>
        <w:tc>
          <w:tcPr>
            <w:tcW w:w="937" w:type="pct"/>
            <w:tcBorders>
              <w:top w:val="single" w:sz="4" w:space="0" w:color="auto"/>
              <w:bottom w:val="dashed" w:sz="4" w:space="0" w:color="auto"/>
            </w:tcBorders>
          </w:tcPr>
          <w:p w14:paraId="30F9212C" w14:textId="77777777" w:rsidR="003E02B8" w:rsidRPr="004F3186" w:rsidRDefault="003E02B8" w:rsidP="00092CA6">
            <w:pPr>
              <w:pStyle w:val="ac"/>
              <w:spacing w:line="360" w:lineRule="exact"/>
              <w:ind w:leftChars="0" w:left="0" w:firstLineChars="0" w:firstLine="0"/>
              <w:jc w:val="center"/>
            </w:pPr>
          </w:p>
          <w:p w14:paraId="607A563F" w14:textId="77777777" w:rsidR="003E02B8" w:rsidRPr="004F3186" w:rsidRDefault="003E02B8" w:rsidP="00092CA6">
            <w:pPr>
              <w:pStyle w:val="ac"/>
              <w:spacing w:line="360" w:lineRule="exact"/>
              <w:ind w:leftChars="0" w:left="0" w:firstLineChars="0" w:firstLine="0"/>
              <w:jc w:val="center"/>
            </w:pPr>
            <w:r w:rsidRPr="004F3186">
              <w:t>20 Baht</w:t>
            </w:r>
          </w:p>
        </w:tc>
      </w:tr>
      <w:tr w:rsidR="004F3186" w:rsidRPr="004F3186" w14:paraId="34ABBCEE" w14:textId="77777777" w:rsidTr="00A360D4">
        <w:trPr>
          <w:trHeight w:val="567"/>
        </w:trPr>
        <w:tc>
          <w:tcPr>
            <w:tcW w:w="4063" w:type="pct"/>
            <w:tcBorders>
              <w:top w:val="dashed" w:sz="4" w:space="0" w:color="auto"/>
              <w:bottom w:val="single" w:sz="4" w:space="0" w:color="auto"/>
            </w:tcBorders>
          </w:tcPr>
          <w:p w14:paraId="7DFCAB67" w14:textId="77777777" w:rsidR="003E02B8" w:rsidRPr="004F3186" w:rsidRDefault="003E02B8" w:rsidP="00E44B5B">
            <w:pPr>
              <w:pStyle w:val="af7"/>
              <w:numPr>
                <w:ilvl w:val="0"/>
                <w:numId w:val="9"/>
              </w:numPr>
              <w:spacing w:line="360" w:lineRule="exact"/>
              <w:jc w:val="both"/>
              <w:rPr>
                <w:b/>
                <w:bCs/>
              </w:rPr>
            </w:pPr>
            <w:r w:rsidRPr="004F3186">
              <w:t>Authorized for more than one meeting</w:t>
            </w:r>
          </w:p>
        </w:tc>
        <w:tc>
          <w:tcPr>
            <w:tcW w:w="937" w:type="pct"/>
            <w:tcBorders>
              <w:top w:val="dashed" w:sz="4" w:space="0" w:color="auto"/>
              <w:bottom w:val="single" w:sz="4" w:space="0" w:color="auto"/>
            </w:tcBorders>
          </w:tcPr>
          <w:p w14:paraId="61487B36" w14:textId="77777777" w:rsidR="003E02B8" w:rsidRPr="004F3186" w:rsidRDefault="003E02B8" w:rsidP="00092CA6">
            <w:pPr>
              <w:pStyle w:val="ac"/>
              <w:spacing w:line="360" w:lineRule="exact"/>
              <w:ind w:leftChars="0" w:left="0" w:firstLineChars="0" w:firstLine="0"/>
              <w:jc w:val="center"/>
            </w:pPr>
            <w:r w:rsidRPr="004F3186">
              <w:t>100 Baht</w:t>
            </w:r>
          </w:p>
        </w:tc>
      </w:tr>
      <w:tr w:rsidR="004F3186" w:rsidRPr="004F3186" w14:paraId="45E11170" w14:textId="77777777" w:rsidTr="00A360D4">
        <w:trPr>
          <w:trHeight w:val="567"/>
        </w:trPr>
        <w:tc>
          <w:tcPr>
            <w:tcW w:w="4063" w:type="pct"/>
            <w:tcBorders>
              <w:top w:val="single" w:sz="4" w:space="0" w:color="auto"/>
              <w:bottom w:val="single" w:sz="4" w:space="0" w:color="auto"/>
            </w:tcBorders>
          </w:tcPr>
          <w:p w14:paraId="3B7BC908" w14:textId="77777777" w:rsidR="003E02B8" w:rsidRPr="004F3186" w:rsidRDefault="003E02B8" w:rsidP="00E44B5B">
            <w:pPr>
              <w:pStyle w:val="af7"/>
              <w:numPr>
                <w:ilvl w:val="0"/>
                <w:numId w:val="4"/>
              </w:numPr>
              <w:spacing w:line="360" w:lineRule="exact"/>
              <w:jc w:val="both"/>
              <w:rPr>
                <w:b/>
                <w:bCs/>
              </w:rPr>
            </w:pPr>
            <w:r w:rsidRPr="004F3186">
              <w:rPr>
                <w:b/>
                <w:bCs/>
              </w:rPr>
              <w:t>Bill of exchange or similar instrument used like the bill of exchange for each bill or instrument</w:t>
            </w:r>
          </w:p>
          <w:p w14:paraId="16DC1831" w14:textId="77777777" w:rsidR="003E02B8" w:rsidRPr="004F3186" w:rsidRDefault="003E02B8" w:rsidP="00E44B5B">
            <w:pPr>
              <w:pStyle w:val="af7"/>
              <w:numPr>
                <w:ilvl w:val="0"/>
                <w:numId w:val="4"/>
              </w:numPr>
              <w:spacing w:line="360" w:lineRule="exact"/>
              <w:jc w:val="both"/>
              <w:rPr>
                <w:b/>
                <w:bCs/>
              </w:rPr>
            </w:pPr>
            <w:r w:rsidRPr="004F3186">
              <w:rPr>
                <w:b/>
                <w:bCs/>
              </w:rPr>
              <w:t>Promissory note or similar instrument used like the promissory note for each note or instrument</w:t>
            </w:r>
          </w:p>
        </w:tc>
        <w:tc>
          <w:tcPr>
            <w:tcW w:w="937" w:type="pct"/>
            <w:tcBorders>
              <w:top w:val="single" w:sz="4" w:space="0" w:color="auto"/>
              <w:bottom w:val="single" w:sz="4" w:space="0" w:color="auto"/>
            </w:tcBorders>
          </w:tcPr>
          <w:p w14:paraId="1498D2F1" w14:textId="77777777" w:rsidR="003E02B8" w:rsidRPr="004F3186" w:rsidRDefault="003E02B8" w:rsidP="00092CA6">
            <w:pPr>
              <w:pStyle w:val="ac"/>
              <w:spacing w:line="360" w:lineRule="exact"/>
              <w:ind w:leftChars="0" w:left="0" w:firstLineChars="0" w:firstLine="0"/>
              <w:jc w:val="center"/>
            </w:pPr>
            <w:r w:rsidRPr="004F3186">
              <w:t>3 Baht</w:t>
            </w:r>
          </w:p>
        </w:tc>
      </w:tr>
      <w:tr w:rsidR="004F3186" w:rsidRPr="004F3186" w14:paraId="054D20C9" w14:textId="77777777" w:rsidTr="00A360D4">
        <w:trPr>
          <w:trHeight w:val="567"/>
        </w:trPr>
        <w:tc>
          <w:tcPr>
            <w:tcW w:w="4063" w:type="pct"/>
            <w:tcBorders>
              <w:top w:val="single" w:sz="4" w:space="0" w:color="auto"/>
              <w:bottom w:val="single" w:sz="4" w:space="0" w:color="auto"/>
            </w:tcBorders>
          </w:tcPr>
          <w:p w14:paraId="6666BDC4" w14:textId="77777777" w:rsidR="003E02B8" w:rsidRPr="004F3186" w:rsidRDefault="003E02B8" w:rsidP="00092CA6">
            <w:pPr>
              <w:pStyle w:val="ac"/>
              <w:spacing w:line="360" w:lineRule="exact"/>
              <w:ind w:leftChars="0" w:left="0" w:firstLineChars="0" w:firstLine="0"/>
              <w:rPr>
                <w:b/>
                <w:bCs/>
              </w:rPr>
            </w:pPr>
            <w:r w:rsidRPr="004F3186">
              <w:rPr>
                <w:b/>
                <w:bCs/>
              </w:rPr>
              <w:t>Bill of lading</w:t>
            </w:r>
          </w:p>
        </w:tc>
        <w:tc>
          <w:tcPr>
            <w:tcW w:w="937" w:type="pct"/>
            <w:tcBorders>
              <w:top w:val="single" w:sz="4" w:space="0" w:color="auto"/>
              <w:bottom w:val="single" w:sz="4" w:space="0" w:color="auto"/>
            </w:tcBorders>
          </w:tcPr>
          <w:p w14:paraId="0E8AFE5E" w14:textId="77777777" w:rsidR="003E02B8" w:rsidRPr="004F3186" w:rsidRDefault="003E02B8" w:rsidP="00092CA6">
            <w:pPr>
              <w:pStyle w:val="ac"/>
              <w:spacing w:line="360" w:lineRule="exact"/>
              <w:ind w:leftChars="0" w:left="0" w:firstLineChars="0" w:firstLine="0"/>
              <w:jc w:val="center"/>
            </w:pPr>
            <w:r w:rsidRPr="004F3186">
              <w:t>2 Baht</w:t>
            </w:r>
          </w:p>
        </w:tc>
      </w:tr>
      <w:tr w:rsidR="004F3186" w:rsidRPr="004F3186" w14:paraId="7907484E" w14:textId="77777777" w:rsidTr="00A360D4">
        <w:trPr>
          <w:trHeight w:val="567"/>
        </w:trPr>
        <w:tc>
          <w:tcPr>
            <w:tcW w:w="4063" w:type="pct"/>
            <w:tcBorders>
              <w:top w:val="single" w:sz="4" w:space="0" w:color="auto"/>
              <w:bottom w:val="dashed" w:sz="4" w:space="0" w:color="auto"/>
            </w:tcBorders>
          </w:tcPr>
          <w:p w14:paraId="7AEF812E" w14:textId="77777777" w:rsidR="003E02B8" w:rsidRPr="004F3186" w:rsidRDefault="003E02B8" w:rsidP="00E44B5B">
            <w:pPr>
              <w:pStyle w:val="af7"/>
              <w:numPr>
                <w:ilvl w:val="0"/>
                <w:numId w:val="5"/>
              </w:numPr>
              <w:spacing w:line="360" w:lineRule="exact"/>
              <w:jc w:val="both"/>
              <w:rPr>
                <w:b/>
                <w:bCs/>
              </w:rPr>
            </w:pPr>
            <w:r w:rsidRPr="004F3186">
              <w:rPr>
                <w:b/>
                <w:bCs/>
              </w:rPr>
              <w:t>Share or debenture certificate, or certificate of debt issued by any company, association, body of persons or organization</w:t>
            </w:r>
          </w:p>
        </w:tc>
        <w:tc>
          <w:tcPr>
            <w:tcW w:w="937" w:type="pct"/>
            <w:tcBorders>
              <w:top w:val="single" w:sz="4" w:space="0" w:color="auto"/>
              <w:bottom w:val="dashed" w:sz="4" w:space="0" w:color="auto"/>
            </w:tcBorders>
          </w:tcPr>
          <w:p w14:paraId="513BAA76" w14:textId="77777777" w:rsidR="003E02B8" w:rsidRPr="004F3186" w:rsidRDefault="003E02B8" w:rsidP="00092CA6">
            <w:pPr>
              <w:pStyle w:val="ac"/>
              <w:spacing w:line="360" w:lineRule="exact"/>
              <w:ind w:leftChars="0" w:left="0" w:firstLineChars="0" w:firstLine="0"/>
              <w:jc w:val="center"/>
            </w:pPr>
            <w:r w:rsidRPr="004F3186">
              <w:t>5 Baht</w:t>
            </w:r>
          </w:p>
        </w:tc>
      </w:tr>
      <w:tr w:rsidR="004F3186" w:rsidRPr="004F3186" w14:paraId="0FE90772" w14:textId="77777777" w:rsidTr="00A360D4">
        <w:trPr>
          <w:trHeight w:val="567"/>
        </w:trPr>
        <w:tc>
          <w:tcPr>
            <w:tcW w:w="4063" w:type="pct"/>
            <w:tcBorders>
              <w:top w:val="dashed" w:sz="4" w:space="0" w:color="auto"/>
              <w:bottom w:val="single" w:sz="4" w:space="0" w:color="auto"/>
            </w:tcBorders>
          </w:tcPr>
          <w:p w14:paraId="276DD791" w14:textId="77777777" w:rsidR="003E02B8" w:rsidRPr="004F3186" w:rsidRDefault="003E02B8" w:rsidP="00E44B5B">
            <w:pPr>
              <w:pStyle w:val="af7"/>
              <w:numPr>
                <w:ilvl w:val="0"/>
                <w:numId w:val="5"/>
              </w:numPr>
              <w:spacing w:line="360" w:lineRule="exact"/>
              <w:jc w:val="both"/>
              <w:rPr>
                <w:b/>
                <w:bCs/>
              </w:rPr>
            </w:pPr>
            <w:r w:rsidRPr="004F3186">
              <w:rPr>
                <w:b/>
                <w:bCs/>
              </w:rPr>
              <w:t>Bond of any government sold in Thailand</w:t>
            </w:r>
          </w:p>
          <w:p w14:paraId="3BF399A3" w14:textId="77777777" w:rsidR="003E02B8" w:rsidRPr="004F3186" w:rsidRDefault="003E02B8" w:rsidP="00092CA6">
            <w:pPr>
              <w:pStyle w:val="af7"/>
              <w:spacing w:line="360" w:lineRule="exact"/>
              <w:jc w:val="both"/>
              <w:rPr>
                <w:b/>
                <w:bCs/>
              </w:rPr>
            </w:pPr>
            <w:r w:rsidRPr="004F3186">
              <w:t xml:space="preserve">    For every 100 Baht or fraction thereof</w:t>
            </w:r>
          </w:p>
        </w:tc>
        <w:tc>
          <w:tcPr>
            <w:tcW w:w="937" w:type="pct"/>
            <w:tcBorders>
              <w:top w:val="dashed" w:sz="4" w:space="0" w:color="auto"/>
              <w:bottom w:val="single" w:sz="4" w:space="0" w:color="auto"/>
            </w:tcBorders>
          </w:tcPr>
          <w:p w14:paraId="0B59D264" w14:textId="77777777" w:rsidR="003E02B8" w:rsidRPr="004F3186" w:rsidRDefault="003E02B8" w:rsidP="00092CA6">
            <w:pPr>
              <w:pStyle w:val="ac"/>
              <w:spacing w:line="360" w:lineRule="exact"/>
              <w:ind w:leftChars="0" w:left="0" w:firstLineChars="0" w:firstLine="0"/>
              <w:jc w:val="center"/>
            </w:pPr>
            <w:r w:rsidRPr="004F3186">
              <w:t>1 Baht</w:t>
            </w:r>
          </w:p>
        </w:tc>
      </w:tr>
      <w:tr w:rsidR="004F3186" w:rsidRPr="004F3186" w14:paraId="0DEE119B" w14:textId="77777777" w:rsidTr="00A360D4">
        <w:trPr>
          <w:trHeight w:val="567"/>
        </w:trPr>
        <w:tc>
          <w:tcPr>
            <w:tcW w:w="4063" w:type="pct"/>
            <w:tcBorders>
              <w:top w:val="single" w:sz="4" w:space="0" w:color="auto"/>
              <w:bottom w:val="single" w:sz="4" w:space="0" w:color="auto"/>
            </w:tcBorders>
          </w:tcPr>
          <w:p w14:paraId="79CF4DF8" w14:textId="77777777" w:rsidR="003E02B8" w:rsidRPr="004F3186" w:rsidRDefault="003E02B8" w:rsidP="00092CA6">
            <w:pPr>
              <w:pStyle w:val="ac"/>
              <w:spacing w:line="360" w:lineRule="exact"/>
              <w:ind w:leftChars="24" w:left="57" w:firstLineChars="0" w:firstLine="0"/>
              <w:rPr>
                <w:b/>
                <w:bCs/>
              </w:rPr>
            </w:pPr>
            <w:r w:rsidRPr="004F3186">
              <w:rPr>
                <w:b/>
                <w:bCs/>
              </w:rPr>
              <w:t>Check or any written order used in lieu of check for each instrument</w:t>
            </w:r>
          </w:p>
        </w:tc>
        <w:tc>
          <w:tcPr>
            <w:tcW w:w="937" w:type="pct"/>
            <w:tcBorders>
              <w:top w:val="single" w:sz="4" w:space="0" w:color="auto"/>
              <w:bottom w:val="single" w:sz="4" w:space="0" w:color="auto"/>
            </w:tcBorders>
          </w:tcPr>
          <w:p w14:paraId="20EF0DB8" w14:textId="77777777" w:rsidR="003E02B8" w:rsidRPr="004F3186" w:rsidRDefault="003E02B8" w:rsidP="00092CA6">
            <w:pPr>
              <w:pStyle w:val="ac"/>
              <w:spacing w:line="360" w:lineRule="exact"/>
              <w:ind w:leftChars="0" w:left="0" w:firstLineChars="0" w:firstLine="0"/>
              <w:jc w:val="center"/>
            </w:pPr>
            <w:r w:rsidRPr="004F3186">
              <w:t>3 Baht</w:t>
            </w:r>
          </w:p>
        </w:tc>
      </w:tr>
      <w:tr w:rsidR="004F3186" w:rsidRPr="004F3186" w14:paraId="789DB9AD" w14:textId="77777777" w:rsidTr="00A360D4">
        <w:trPr>
          <w:trHeight w:val="567"/>
        </w:trPr>
        <w:tc>
          <w:tcPr>
            <w:tcW w:w="4063" w:type="pct"/>
            <w:tcBorders>
              <w:top w:val="single" w:sz="4" w:space="0" w:color="auto"/>
              <w:bottom w:val="single" w:sz="4" w:space="0" w:color="auto"/>
            </w:tcBorders>
          </w:tcPr>
          <w:p w14:paraId="01261EE9" w14:textId="77777777" w:rsidR="003E02B8" w:rsidRPr="004F3186" w:rsidRDefault="003E02B8" w:rsidP="00092CA6">
            <w:pPr>
              <w:pStyle w:val="ac"/>
              <w:spacing w:line="360" w:lineRule="exact"/>
              <w:ind w:leftChars="0" w:left="0" w:firstLineChars="0" w:firstLine="0"/>
              <w:rPr>
                <w:b/>
                <w:bCs/>
              </w:rPr>
            </w:pPr>
            <w:r w:rsidRPr="004F3186">
              <w:rPr>
                <w:b/>
                <w:bCs/>
              </w:rPr>
              <w:t>Receipt for interest bearing fixed deposit in a bank</w:t>
            </w:r>
          </w:p>
        </w:tc>
        <w:tc>
          <w:tcPr>
            <w:tcW w:w="937" w:type="pct"/>
            <w:tcBorders>
              <w:top w:val="single" w:sz="4" w:space="0" w:color="auto"/>
              <w:bottom w:val="single" w:sz="4" w:space="0" w:color="auto"/>
            </w:tcBorders>
          </w:tcPr>
          <w:p w14:paraId="2E7C7B94" w14:textId="77777777" w:rsidR="003E02B8" w:rsidRPr="004F3186" w:rsidRDefault="003E02B8" w:rsidP="00092CA6">
            <w:pPr>
              <w:pStyle w:val="ac"/>
              <w:spacing w:line="360" w:lineRule="exact"/>
              <w:ind w:leftChars="0" w:left="0" w:firstLineChars="0" w:firstLine="0"/>
              <w:jc w:val="center"/>
            </w:pPr>
            <w:r w:rsidRPr="004F3186">
              <w:t>5 Baht</w:t>
            </w:r>
          </w:p>
        </w:tc>
      </w:tr>
      <w:tr w:rsidR="004F3186" w:rsidRPr="004F3186" w14:paraId="49C74B09" w14:textId="77777777" w:rsidTr="00A360D4">
        <w:trPr>
          <w:trHeight w:val="567"/>
        </w:trPr>
        <w:tc>
          <w:tcPr>
            <w:tcW w:w="4063" w:type="pct"/>
            <w:tcBorders>
              <w:top w:val="single" w:sz="4" w:space="0" w:color="auto"/>
              <w:bottom w:val="dashed" w:sz="4" w:space="0" w:color="auto"/>
            </w:tcBorders>
          </w:tcPr>
          <w:p w14:paraId="55E9102E" w14:textId="77777777" w:rsidR="003E02B8" w:rsidRPr="004F3186" w:rsidRDefault="003E02B8" w:rsidP="00092CA6">
            <w:pPr>
              <w:pStyle w:val="ac"/>
              <w:spacing w:line="360" w:lineRule="exact"/>
              <w:ind w:leftChars="0" w:left="0" w:firstLineChars="0" w:firstLine="0"/>
              <w:rPr>
                <w:b/>
                <w:bCs/>
              </w:rPr>
            </w:pPr>
            <w:r w:rsidRPr="004F3186">
              <w:rPr>
                <w:b/>
                <w:bCs/>
              </w:rPr>
              <w:t>Letter of credit</w:t>
            </w:r>
          </w:p>
          <w:p w14:paraId="691E8D59" w14:textId="77777777" w:rsidR="003E02B8" w:rsidRPr="004F3186" w:rsidRDefault="003E02B8" w:rsidP="00E44B5B">
            <w:pPr>
              <w:pStyle w:val="af7"/>
              <w:numPr>
                <w:ilvl w:val="0"/>
                <w:numId w:val="10"/>
              </w:numPr>
              <w:spacing w:line="360" w:lineRule="exact"/>
              <w:jc w:val="both"/>
            </w:pPr>
            <w:r w:rsidRPr="004F3186">
              <w:t>Issued in Thailand</w:t>
            </w:r>
          </w:p>
          <w:p w14:paraId="54218AF6" w14:textId="77777777" w:rsidR="003E02B8" w:rsidRPr="004F3186" w:rsidRDefault="003E02B8" w:rsidP="00E44B5B">
            <w:pPr>
              <w:pStyle w:val="ac"/>
              <w:numPr>
                <w:ilvl w:val="0"/>
                <w:numId w:val="6"/>
              </w:numPr>
              <w:spacing w:line="360" w:lineRule="exact"/>
              <w:ind w:leftChars="180" w:left="564" w:hangingChars="59" w:hanging="139"/>
            </w:pPr>
            <w:r w:rsidRPr="004F3186">
              <w:t>For value less than 10,000 Baht</w:t>
            </w:r>
          </w:p>
        </w:tc>
        <w:tc>
          <w:tcPr>
            <w:tcW w:w="937" w:type="pct"/>
            <w:tcBorders>
              <w:top w:val="single" w:sz="4" w:space="0" w:color="auto"/>
              <w:bottom w:val="dashed" w:sz="4" w:space="0" w:color="auto"/>
            </w:tcBorders>
          </w:tcPr>
          <w:p w14:paraId="25DCF455" w14:textId="77777777" w:rsidR="003E02B8" w:rsidRPr="004F3186" w:rsidRDefault="003E02B8" w:rsidP="00092CA6">
            <w:pPr>
              <w:pStyle w:val="ac"/>
              <w:spacing w:line="360" w:lineRule="exact"/>
              <w:ind w:leftChars="0" w:left="0" w:firstLineChars="0" w:firstLine="0"/>
              <w:jc w:val="center"/>
            </w:pPr>
          </w:p>
          <w:p w14:paraId="2896291D" w14:textId="77777777" w:rsidR="003E02B8" w:rsidRPr="004F3186" w:rsidRDefault="003E02B8" w:rsidP="00092CA6">
            <w:pPr>
              <w:pStyle w:val="ac"/>
              <w:spacing w:line="360" w:lineRule="exact"/>
              <w:ind w:leftChars="0" w:left="0" w:firstLineChars="0" w:firstLine="0"/>
              <w:jc w:val="center"/>
            </w:pPr>
          </w:p>
          <w:p w14:paraId="23B3F4E9" w14:textId="77777777" w:rsidR="003E02B8" w:rsidRPr="004F3186" w:rsidRDefault="003E02B8" w:rsidP="00092CA6">
            <w:pPr>
              <w:pStyle w:val="ac"/>
              <w:spacing w:line="360" w:lineRule="exact"/>
              <w:ind w:leftChars="0" w:left="0" w:firstLineChars="0" w:firstLine="0"/>
              <w:jc w:val="center"/>
            </w:pPr>
            <w:r w:rsidRPr="004F3186">
              <w:t>20 Baht</w:t>
            </w:r>
          </w:p>
        </w:tc>
      </w:tr>
      <w:tr w:rsidR="004F3186" w:rsidRPr="004F3186" w14:paraId="6EC00655" w14:textId="77777777" w:rsidTr="00A360D4">
        <w:trPr>
          <w:trHeight w:val="567"/>
        </w:trPr>
        <w:tc>
          <w:tcPr>
            <w:tcW w:w="4063" w:type="pct"/>
            <w:tcBorders>
              <w:top w:val="dashed" w:sz="4" w:space="0" w:color="auto"/>
              <w:bottom w:val="dashed" w:sz="4" w:space="0" w:color="auto"/>
            </w:tcBorders>
          </w:tcPr>
          <w:p w14:paraId="7D96818A" w14:textId="77777777" w:rsidR="003E02B8" w:rsidRPr="004F3186" w:rsidRDefault="003E02B8" w:rsidP="00E44B5B">
            <w:pPr>
              <w:pStyle w:val="ac"/>
              <w:numPr>
                <w:ilvl w:val="0"/>
                <w:numId w:val="6"/>
              </w:numPr>
              <w:spacing w:line="360" w:lineRule="exact"/>
              <w:ind w:leftChars="180" w:left="564" w:hangingChars="59" w:hanging="139"/>
              <w:rPr>
                <w:b/>
                <w:bCs/>
              </w:rPr>
            </w:pPr>
            <w:r w:rsidRPr="004F3186">
              <w:t>For value of 10,000 Baht or over</w:t>
            </w:r>
          </w:p>
        </w:tc>
        <w:tc>
          <w:tcPr>
            <w:tcW w:w="937" w:type="pct"/>
            <w:tcBorders>
              <w:top w:val="dashed" w:sz="4" w:space="0" w:color="auto"/>
              <w:bottom w:val="dashed" w:sz="4" w:space="0" w:color="auto"/>
            </w:tcBorders>
          </w:tcPr>
          <w:p w14:paraId="11F49335" w14:textId="77777777" w:rsidR="003E02B8" w:rsidRPr="004F3186" w:rsidRDefault="003E02B8" w:rsidP="00092CA6">
            <w:pPr>
              <w:pStyle w:val="ac"/>
              <w:spacing w:line="360" w:lineRule="exact"/>
              <w:ind w:leftChars="0" w:left="0" w:firstLineChars="0" w:firstLine="0"/>
              <w:jc w:val="center"/>
            </w:pPr>
            <w:r w:rsidRPr="004F3186">
              <w:t>30 Baht</w:t>
            </w:r>
          </w:p>
        </w:tc>
      </w:tr>
      <w:tr w:rsidR="004F3186" w:rsidRPr="004F3186" w14:paraId="0AC7BF66" w14:textId="77777777" w:rsidTr="00A360D4">
        <w:trPr>
          <w:trHeight w:val="567"/>
        </w:trPr>
        <w:tc>
          <w:tcPr>
            <w:tcW w:w="4063" w:type="pct"/>
            <w:tcBorders>
              <w:top w:val="dashed" w:sz="4" w:space="0" w:color="auto"/>
              <w:bottom w:val="single" w:sz="8" w:space="0" w:color="auto"/>
            </w:tcBorders>
          </w:tcPr>
          <w:p w14:paraId="57BFDFEA" w14:textId="77777777" w:rsidR="003E02B8" w:rsidRPr="004F3186" w:rsidRDefault="003E02B8" w:rsidP="00E44B5B">
            <w:pPr>
              <w:pStyle w:val="af7"/>
              <w:numPr>
                <w:ilvl w:val="0"/>
                <w:numId w:val="10"/>
              </w:numPr>
              <w:spacing w:line="360" w:lineRule="exact"/>
              <w:jc w:val="both"/>
              <w:rPr>
                <w:b/>
                <w:bCs/>
              </w:rPr>
            </w:pPr>
            <w:r w:rsidRPr="004F3186">
              <w:t>Issued abroad and payable in Thailand for each payment</w:t>
            </w:r>
          </w:p>
        </w:tc>
        <w:tc>
          <w:tcPr>
            <w:tcW w:w="937" w:type="pct"/>
            <w:tcBorders>
              <w:top w:val="dashed" w:sz="4" w:space="0" w:color="auto"/>
              <w:bottom w:val="single" w:sz="8" w:space="0" w:color="auto"/>
            </w:tcBorders>
          </w:tcPr>
          <w:p w14:paraId="76FE09B8" w14:textId="77777777" w:rsidR="003E02B8" w:rsidRPr="004F3186" w:rsidRDefault="003E02B8" w:rsidP="00092CA6">
            <w:pPr>
              <w:pStyle w:val="ac"/>
              <w:spacing w:line="360" w:lineRule="exact"/>
              <w:ind w:leftChars="0" w:left="0" w:firstLineChars="0" w:firstLine="0"/>
              <w:jc w:val="center"/>
            </w:pPr>
            <w:r w:rsidRPr="004F3186">
              <w:t>20 Baht</w:t>
            </w:r>
          </w:p>
        </w:tc>
      </w:tr>
      <w:tr w:rsidR="004F3186" w:rsidRPr="004F3186" w14:paraId="01057AA3" w14:textId="77777777" w:rsidTr="00A360D4">
        <w:trPr>
          <w:trHeight w:val="567"/>
        </w:trPr>
        <w:tc>
          <w:tcPr>
            <w:tcW w:w="4063" w:type="pct"/>
            <w:tcBorders>
              <w:top w:val="single" w:sz="8" w:space="0" w:color="auto"/>
              <w:bottom w:val="single" w:sz="4" w:space="0" w:color="auto"/>
            </w:tcBorders>
          </w:tcPr>
          <w:p w14:paraId="2C0660BB" w14:textId="77777777" w:rsidR="003E02B8" w:rsidRPr="004F3186" w:rsidRDefault="003E02B8" w:rsidP="00092CA6">
            <w:pPr>
              <w:pStyle w:val="ac"/>
              <w:spacing w:line="360" w:lineRule="exact"/>
              <w:ind w:leftChars="0" w:left="0" w:firstLineChars="0" w:firstLine="0"/>
              <w:rPr>
                <w:b/>
                <w:bCs/>
              </w:rPr>
            </w:pPr>
            <w:r w:rsidRPr="004F3186">
              <w:rPr>
                <w:b/>
                <w:bCs/>
              </w:rPr>
              <w:t>Traveler’s check</w:t>
            </w:r>
          </w:p>
          <w:p w14:paraId="0BB9B403" w14:textId="77777777" w:rsidR="003E02B8" w:rsidRPr="004F3186" w:rsidRDefault="003E02B8" w:rsidP="00E44B5B">
            <w:pPr>
              <w:pStyle w:val="af7"/>
              <w:numPr>
                <w:ilvl w:val="0"/>
                <w:numId w:val="11"/>
              </w:numPr>
              <w:spacing w:line="360" w:lineRule="exact"/>
              <w:jc w:val="both"/>
            </w:pPr>
            <w:r w:rsidRPr="004F3186">
              <w:t>For each check issued in Thailand</w:t>
            </w:r>
          </w:p>
          <w:p w14:paraId="6E3B94E7" w14:textId="77777777" w:rsidR="003E02B8" w:rsidRPr="004F3186" w:rsidRDefault="003E02B8" w:rsidP="00E44B5B">
            <w:pPr>
              <w:pStyle w:val="af7"/>
              <w:numPr>
                <w:ilvl w:val="0"/>
                <w:numId w:val="11"/>
              </w:numPr>
              <w:spacing w:line="360" w:lineRule="exact"/>
              <w:jc w:val="both"/>
              <w:rPr>
                <w:b/>
                <w:bCs/>
              </w:rPr>
            </w:pPr>
            <w:r w:rsidRPr="004F3186">
              <w:t>For each check issued abroad but payable in Thailand</w:t>
            </w:r>
          </w:p>
        </w:tc>
        <w:tc>
          <w:tcPr>
            <w:tcW w:w="937" w:type="pct"/>
            <w:tcBorders>
              <w:top w:val="single" w:sz="8" w:space="0" w:color="auto"/>
              <w:bottom w:val="single" w:sz="4" w:space="0" w:color="auto"/>
            </w:tcBorders>
          </w:tcPr>
          <w:p w14:paraId="7ECC5C7F" w14:textId="77777777" w:rsidR="003E02B8" w:rsidRPr="004F3186" w:rsidRDefault="003E02B8" w:rsidP="00092CA6">
            <w:pPr>
              <w:pStyle w:val="ac"/>
              <w:spacing w:line="360" w:lineRule="exact"/>
              <w:ind w:leftChars="0" w:left="0" w:firstLineChars="0" w:firstLine="0"/>
              <w:jc w:val="center"/>
            </w:pPr>
            <w:r w:rsidRPr="004F3186">
              <w:t>3 Baht</w:t>
            </w:r>
          </w:p>
        </w:tc>
      </w:tr>
      <w:tr w:rsidR="004F3186" w:rsidRPr="004F3186" w14:paraId="37C21223" w14:textId="77777777" w:rsidTr="00A360D4">
        <w:trPr>
          <w:trHeight w:val="567"/>
        </w:trPr>
        <w:tc>
          <w:tcPr>
            <w:tcW w:w="4063" w:type="pct"/>
            <w:tcBorders>
              <w:top w:val="single" w:sz="4" w:space="0" w:color="auto"/>
              <w:bottom w:val="single" w:sz="4" w:space="0" w:color="auto"/>
            </w:tcBorders>
          </w:tcPr>
          <w:p w14:paraId="4A3E747D" w14:textId="776D22DE" w:rsidR="003E02B8" w:rsidRPr="004F3186" w:rsidRDefault="003E02B8" w:rsidP="007C689B">
            <w:pPr>
              <w:pStyle w:val="ac"/>
              <w:spacing w:line="360" w:lineRule="exact"/>
              <w:ind w:leftChars="0" w:left="0" w:firstLineChars="0" w:firstLine="0"/>
              <w:rPr>
                <w:b/>
                <w:bCs/>
              </w:rPr>
            </w:pPr>
            <w:r w:rsidRPr="004F3186">
              <w:rPr>
                <w:b/>
                <w:bCs/>
              </w:rPr>
              <w:t>Each</w:t>
            </w:r>
            <w:r w:rsidR="007C689B" w:rsidRPr="004F3186">
              <w:rPr>
                <w:b/>
                <w:bCs/>
              </w:rPr>
              <w:t xml:space="preserve"> </w:t>
            </w:r>
            <w:r w:rsidRPr="004F3186">
              <w:rPr>
                <w:b/>
                <w:bCs/>
              </w:rPr>
              <w:t>goods’</w:t>
            </w:r>
            <w:r w:rsidR="007C689B" w:rsidRPr="004F3186">
              <w:rPr>
                <w:b/>
                <w:bCs/>
              </w:rPr>
              <w:t xml:space="preserve"> </w:t>
            </w:r>
            <w:r w:rsidRPr="004F3186">
              <w:rPr>
                <w:b/>
                <w:bCs/>
              </w:rPr>
              <w:t>receipt</w:t>
            </w:r>
          </w:p>
          <w:p w14:paraId="5907BEDE" w14:textId="77777777" w:rsidR="003E02B8" w:rsidRPr="004F3186" w:rsidRDefault="003E02B8" w:rsidP="007C689B">
            <w:pPr>
              <w:pStyle w:val="ac"/>
              <w:spacing w:line="360" w:lineRule="exact"/>
              <w:ind w:leftChars="24" w:left="57" w:firstLineChars="0" w:firstLine="0"/>
              <w:rPr>
                <w:b/>
                <w:bCs/>
              </w:rPr>
            </w:pPr>
            <w:r w:rsidRPr="004F3186">
              <w:t>issued in connection with carriage of goods by waterway, land and air, namely, an instrument signed by an official or cargo master of a transport vehicle which carries goods as specified in that receipt upon issuing the bill of lading</w:t>
            </w:r>
          </w:p>
        </w:tc>
        <w:tc>
          <w:tcPr>
            <w:tcW w:w="937" w:type="pct"/>
            <w:tcBorders>
              <w:top w:val="single" w:sz="4" w:space="0" w:color="auto"/>
              <w:bottom w:val="single" w:sz="4" w:space="0" w:color="auto"/>
            </w:tcBorders>
          </w:tcPr>
          <w:p w14:paraId="19323FB0" w14:textId="77777777" w:rsidR="003E02B8" w:rsidRPr="004F3186" w:rsidRDefault="003E02B8" w:rsidP="00092CA6">
            <w:pPr>
              <w:pStyle w:val="ac"/>
              <w:spacing w:line="360" w:lineRule="exact"/>
              <w:ind w:leftChars="0" w:left="0" w:firstLineChars="0" w:firstLine="0"/>
              <w:jc w:val="center"/>
            </w:pPr>
            <w:r w:rsidRPr="004F3186">
              <w:t>1 Baht</w:t>
            </w:r>
          </w:p>
        </w:tc>
      </w:tr>
      <w:tr w:rsidR="004F3186" w:rsidRPr="004F3186" w14:paraId="76BBA084" w14:textId="77777777" w:rsidTr="00A360D4">
        <w:trPr>
          <w:trHeight w:val="567"/>
        </w:trPr>
        <w:tc>
          <w:tcPr>
            <w:tcW w:w="4063" w:type="pct"/>
            <w:tcBorders>
              <w:top w:val="single" w:sz="4" w:space="0" w:color="auto"/>
              <w:bottom w:val="dashed" w:sz="4" w:space="0" w:color="auto"/>
            </w:tcBorders>
          </w:tcPr>
          <w:p w14:paraId="2B3EA255" w14:textId="77777777" w:rsidR="003E02B8" w:rsidRPr="004F3186" w:rsidRDefault="003E02B8" w:rsidP="007C689B">
            <w:pPr>
              <w:pStyle w:val="ac"/>
              <w:spacing w:line="360" w:lineRule="exact"/>
              <w:ind w:leftChars="0" w:left="0" w:firstLineChars="0" w:firstLine="0"/>
              <w:rPr>
                <w:b/>
                <w:bCs/>
              </w:rPr>
            </w:pPr>
            <w:r w:rsidRPr="004F3186">
              <w:rPr>
                <w:b/>
                <w:bCs/>
              </w:rPr>
              <w:t>Guarantee</w:t>
            </w:r>
          </w:p>
          <w:p w14:paraId="1CE653A6" w14:textId="77777777" w:rsidR="003E02B8" w:rsidRPr="004F3186" w:rsidRDefault="003E02B8" w:rsidP="00E44B5B">
            <w:pPr>
              <w:pStyle w:val="af7"/>
              <w:numPr>
                <w:ilvl w:val="0"/>
                <w:numId w:val="12"/>
              </w:numPr>
              <w:spacing w:line="360" w:lineRule="exact"/>
              <w:jc w:val="both"/>
              <w:rPr>
                <w:b/>
                <w:bCs/>
              </w:rPr>
            </w:pPr>
            <w:r w:rsidRPr="004F3186">
              <w:t>For an unlimited amount of money</w:t>
            </w:r>
          </w:p>
        </w:tc>
        <w:tc>
          <w:tcPr>
            <w:tcW w:w="937" w:type="pct"/>
            <w:tcBorders>
              <w:top w:val="single" w:sz="4" w:space="0" w:color="auto"/>
              <w:bottom w:val="dashed" w:sz="4" w:space="0" w:color="auto"/>
            </w:tcBorders>
          </w:tcPr>
          <w:p w14:paraId="4B23C6B2" w14:textId="77777777" w:rsidR="003E02B8" w:rsidRPr="004F3186" w:rsidRDefault="003E02B8" w:rsidP="007C689B">
            <w:pPr>
              <w:pStyle w:val="ac"/>
              <w:spacing w:line="360" w:lineRule="exact"/>
              <w:ind w:leftChars="0" w:left="0" w:firstLineChars="0" w:firstLine="0"/>
              <w:jc w:val="center"/>
            </w:pPr>
          </w:p>
          <w:p w14:paraId="368A67C4" w14:textId="77777777" w:rsidR="003E02B8" w:rsidRPr="004F3186" w:rsidRDefault="003E02B8" w:rsidP="007C689B">
            <w:pPr>
              <w:pStyle w:val="ac"/>
              <w:spacing w:line="360" w:lineRule="exact"/>
              <w:ind w:leftChars="0" w:left="0" w:firstLineChars="0" w:firstLine="0"/>
              <w:jc w:val="center"/>
            </w:pPr>
            <w:r w:rsidRPr="004F3186">
              <w:t>10 Baht</w:t>
            </w:r>
          </w:p>
        </w:tc>
      </w:tr>
      <w:tr w:rsidR="004F3186" w:rsidRPr="004F3186" w14:paraId="5E112E27" w14:textId="77777777" w:rsidTr="00A360D4">
        <w:trPr>
          <w:trHeight w:val="567"/>
        </w:trPr>
        <w:tc>
          <w:tcPr>
            <w:tcW w:w="4063" w:type="pct"/>
            <w:tcBorders>
              <w:top w:val="dashed" w:sz="4" w:space="0" w:color="auto"/>
              <w:bottom w:val="dashed" w:sz="4" w:space="0" w:color="auto"/>
            </w:tcBorders>
          </w:tcPr>
          <w:p w14:paraId="1709F1C0" w14:textId="77777777" w:rsidR="003E02B8" w:rsidRPr="004F3186" w:rsidRDefault="003E02B8" w:rsidP="00E44B5B">
            <w:pPr>
              <w:pStyle w:val="af7"/>
              <w:numPr>
                <w:ilvl w:val="0"/>
                <w:numId w:val="12"/>
              </w:numPr>
              <w:spacing w:line="360" w:lineRule="exact"/>
              <w:jc w:val="both"/>
              <w:rPr>
                <w:b/>
                <w:bCs/>
              </w:rPr>
            </w:pPr>
            <w:r w:rsidRPr="004F3186">
              <w:t>For an amount exceeding 1,000 Baht</w:t>
            </w:r>
          </w:p>
        </w:tc>
        <w:tc>
          <w:tcPr>
            <w:tcW w:w="937" w:type="pct"/>
            <w:tcBorders>
              <w:top w:val="dashed" w:sz="4" w:space="0" w:color="auto"/>
              <w:bottom w:val="dashed" w:sz="4" w:space="0" w:color="auto"/>
            </w:tcBorders>
          </w:tcPr>
          <w:p w14:paraId="738C07B9" w14:textId="77777777" w:rsidR="003E02B8" w:rsidRPr="004F3186" w:rsidRDefault="003E02B8" w:rsidP="007C689B">
            <w:pPr>
              <w:pStyle w:val="ac"/>
              <w:spacing w:line="360" w:lineRule="exact"/>
              <w:ind w:leftChars="0" w:left="0" w:firstLineChars="0" w:firstLine="0"/>
              <w:jc w:val="center"/>
            </w:pPr>
            <w:r w:rsidRPr="004F3186">
              <w:t>1 Baht</w:t>
            </w:r>
          </w:p>
        </w:tc>
      </w:tr>
      <w:tr w:rsidR="004F3186" w:rsidRPr="004F3186" w14:paraId="01846137" w14:textId="77777777" w:rsidTr="00A360D4">
        <w:trPr>
          <w:trHeight w:val="567"/>
        </w:trPr>
        <w:tc>
          <w:tcPr>
            <w:tcW w:w="4063" w:type="pct"/>
            <w:tcBorders>
              <w:top w:val="dashed" w:sz="4" w:space="0" w:color="auto"/>
              <w:bottom w:val="dashed" w:sz="4" w:space="0" w:color="auto"/>
            </w:tcBorders>
          </w:tcPr>
          <w:p w14:paraId="54248860" w14:textId="77777777" w:rsidR="003E02B8" w:rsidRPr="004F3186" w:rsidRDefault="003E02B8" w:rsidP="00E44B5B">
            <w:pPr>
              <w:pStyle w:val="af7"/>
              <w:numPr>
                <w:ilvl w:val="0"/>
                <w:numId w:val="12"/>
              </w:numPr>
              <w:spacing w:line="360" w:lineRule="exact"/>
              <w:jc w:val="both"/>
            </w:pPr>
            <w:r w:rsidRPr="004F3186">
              <w:t>For an amount exceeding 1,000 Baht but not exceeding 10,000 Baht</w:t>
            </w:r>
          </w:p>
        </w:tc>
        <w:tc>
          <w:tcPr>
            <w:tcW w:w="937" w:type="pct"/>
            <w:tcBorders>
              <w:top w:val="dashed" w:sz="4" w:space="0" w:color="auto"/>
              <w:bottom w:val="dashed" w:sz="4" w:space="0" w:color="auto"/>
            </w:tcBorders>
          </w:tcPr>
          <w:p w14:paraId="1890AE88" w14:textId="77777777" w:rsidR="003E02B8" w:rsidRPr="004F3186" w:rsidRDefault="003E02B8" w:rsidP="007C689B">
            <w:pPr>
              <w:pStyle w:val="ac"/>
              <w:spacing w:line="360" w:lineRule="exact"/>
              <w:ind w:leftChars="0" w:left="0" w:firstLineChars="0" w:firstLine="0"/>
              <w:jc w:val="center"/>
            </w:pPr>
            <w:r w:rsidRPr="004F3186">
              <w:t>5 Baht</w:t>
            </w:r>
          </w:p>
        </w:tc>
      </w:tr>
      <w:tr w:rsidR="004F3186" w:rsidRPr="004F3186" w14:paraId="5F5EA9E7" w14:textId="77777777" w:rsidTr="00A360D4">
        <w:trPr>
          <w:trHeight w:val="567"/>
        </w:trPr>
        <w:tc>
          <w:tcPr>
            <w:tcW w:w="4063" w:type="pct"/>
            <w:tcBorders>
              <w:top w:val="dashed" w:sz="4" w:space="0" w:color="auto"/>
              <w:bottom w:val="single" w:sz="4" w:space="0" w:color="auto"/>
            </w:tcBorders>
          </w:tcPr>
          <w:p w14:paraId="4E922B3C" w14:textId="77777777" w:rsidR="003E02B8" w:rsidRPr="004F3186" w:rsidRDefault="003E02B8" w:rsidP="00E44B5B">
            <w:pPr>
              <w:pStyle w:val="af7"/>
              <w:numPr>
                <w:ilvl w:val="0"/>
                <w:numId w:val="12"/>
              </w:numPr>
              <w:spacing w:line="360" w:lineRule="exact"/>
              <w:jc w:val="both"/>
            </w:pPr>
            <w:r w:rsidRPr="004F3186">
              <w:t>For an amount exceeding 10,000 Baht</w:t>
            </w:r>
          </w:p>
        </w:tc>
        <w:tc>
          <w:tcPr>
            <w:tcW w:w="937" w:type="pct"/>
            <w:tcBorders>
              <w:top w:val="dashed" w:sz="4" w:space="0" w:color="auto"/>
              <w:bottom w:val="single" w:sz="4" w:space="0" w:color="auto"/>
            </w:tcBorders>
          </w:tcPr>
          <w:p w14:paraId="589175BD" w14:textId="77777777" w:rsidR="003E02B8" w:rsidRPr="004F3186" w:rsidRDefault="003E02B8" w:rsidP="007C689B">
            <w:pPr>
              <w:pStyle w:val="ac"/>
              <w:spacing w:line="360" w:lineRule="exact"/>
              <w:ind w:leftChars="0" w:left="0" w:firstLineChars="0" w:firstLine="0"/>
              <w:jc w:val="center"/>
            </w:pPr>
            <w:r w:rsidRPr="004F3186">
              <w:t>10 Baht</w:t>
            </w:r>
          </w:p>
        </w:tc>
      </w:tr>
      <w:tr w:rsidR="004F3186" w:rsidRPr="004F3186" w14:paraId="09400900" w14:textId="77777777" w:rsidTr="00A360D4">
        <w:trPr>
          <w:trHeight w:val="567"/>
        </w:trPr>
        <w:tc>
          <w:tcPr>
            <w:tcW w:w="4063" w:type="pct"/>
            <w:tcBorders>
              <w:top w:val="single" w:sz="4" w:space="0" w:color="auto"/>
              <w:bottom w:val="single" w:sz="4" w:space="0" w:color="auto"/>
            </w:tcBorders>
          </w:tcPr>
          <w:p w14:paraId="4DA8DF61" w14:textId="77777777" w:rsidR="003E02B8" w:rsidRPr="004F3186" w:rsidRDefault="003E02B8" w:rsidP="007C689B">
            <w:pPr>
              <w:pStyle w:val="ac"/>
              <w:spacing w:line="360" w:lineRule="exact"/>
              <w:ind w:leftChars="0" w:left="0" w:firstLineChars="0" w:firstLine="0"/>
              <w:rPr>
                <w:b/>
                <w:bCs/>
              </w:rPr>
            </w:pPr>
            <w:r w:rsidRPr="004F3186">
              <w:rPr>
                <w:b/>
                <w:bCs/>
              </w:rPr>
              <w:t>Pawn broking</w:t>
            </w:r>
          </w:p>
          <w:p w14:paraId="628E6B9F" w14:textId="77777777" w:rsidR="003E02B8" w:rsidRPr="004F3186" w:rsidRDefault="003E02B8" w:rsidP="00E44B5B">
            <w:pPr>
              <w:pStyle w:val="af7"/>
              <w:numPr>
                <w:ilvl w:val="0"/>
                <w:numId w:val="13"/>
              </w:numPr>
              <w:spacing w:line="360" w:lineRule="exact"/>
              <w:jc w:val="both"/>
            </w:pPr>
            <w:r w:rsidRPr="004F3186">
              <w:t>For every 2,000 Baht or fraction thereof of the debt</w:t>
            </w:r>
          </w:p>
          <w:p w14:paraId="0CC3955F" w14:textId="77777777" w:rsidR="003E02B8" w:rsidRPr="004F3186" w:rsidRDefault="003E02B8" w:rsidP="00E44B5B">
            <w:pPr>
              <w:pStyle w:val="af7"/>
              <w:numPr>
                <w:ilvl w:val="0"/>
                <w:numId w:val="13"/>
              </w:numPr>
              <w:spacing w:line="360" w:lineRule="exact"/>
              <w:jc w:val="both"/>
              <w:rPr>
                <w:b/>
                <w:bCs/>
              </w:rPr>
            </w:pPr>
            <w:r w:rsidRPr="004F3186">
              <w:t>If the pawn broking does not limit the amount of debt</w:t>
            </w:r>
          </w:p>
        </w:tc>
        <w:tc>
          <w:tcPr>
            <w:tcW w:w="937" w:type="pct"/>
            <w:tcBorders>
              <w:top w:val="single" w:sz="4" w:space="0" w:color="auto"/>
              <w:bottom w:val="single" w:sz="4" w:space="0" w:color="auto"/>
            </w:tcBorders>
          </w:tcPr>
          <w:p w14:paraId="4646127C" w14:textId="77777777" w:rsidR="003E02B8" w:rsidRPr="004F3186" w:rsidRDefault="003E02B8" w:rsidP="007C689B">
            <w:pPr>
              <w:pStyle w:val="ac"/>
              <w:spacing w:line="360" w:lineRule="exact"/>
              <w:ind w:leftChars="0" w:left="0" w:firstLineChars="0" w:firstLine="0"/>
              <w:jc w:val="center"/>
            </w:pPr>
            <w:r w:rsidRPr="004F3186">
              <w:t>1 Baht</w:t>
            </w:r>
          </w:p>
        </w:tc>
      </w:tr>
      <w:tr w:rsidR="004F3186" w:rsidRPr="004F3186" w14:paraId="0B0ECBA2" w14:textId="77777777" w:rsidTr="00A360D4">
        <w:trPr>
          <w:trHeight w:val="567"/>
        </w:trPr>
        <w:tc>
          <w:tcPr>
            <w:tcW w:w="4063" w:type="pct"/>
            <w:tcBorders>
              <w:top w:val="single" w:sz="4" w:space="0" w:color="auto"/>
              <w:bottom w:val="single" w:sz="4" w:space="0" w:color="auto"/>
            </w:tcBorders>
          </w:tcPr>
          <w:p w14:paraId="78A5F254" w14:textId="77777777" w:rsidR="003E02B8" w:rsidRPr="004F3186" w:rsidRDefault="003E02B8" w:rsidP="007C689B">
            <w:pPr>
              <w:pStyle w:val="ac"/>
              <w:spacing w:line="360" w:lineRule="exact"/>
              <w:ind w:leftChars="0" w:left="0" w:firstLineChars="0" w:firstLine="0"/>
              <w:rPr>
                <w:b/>
                <w:bCs/>
              </w:rPr>
            </w:pPr>
            <w:r w:rsidRPr="004F3186">
              <w:rPr>
                <w:b/>
                <w:bCs/>
              </w:rPr>
              <w:t>Warehouse receipt</w:t>
            </w:r>
          </w:p>
        </w:tc>
        <w:tc>
          <w:tcPr>
            <w:tcW w:w="937" w:type="pct"/>
            <w:tcBorders>
              <w:top w:val="single" w:sz="4" w:space="0" w:color="auto"/>
              <w:bottom w:val="single" w:sz="4" w:space="0" w:color="auto"/>
            </w:tcBorders>
          </w:tcPr>
          <w:p w14:paraId="114E7C9A" w14:textId="77777777" w:rsidR="003E02B8" w:rsidRPr="004F3186" w:rsidRDefault="003E02B8" w:rsidP="007C689B">
            <w:pPr>
              <w:pStyle w:val="ac"/>
              <w:spacing w:line="360" w:lineRule="exact"/>
              <w:ind w:leftChars="0" w:left="0" w:firstLineChars="0" w:firstLine="0"/>
              <w:jc w:val="center"/>
              <w:rPr>
                <w:b/>
                <w:bCs/>
              </w:rPr>
            </w:pPr>
            <w:r w:rsidRPr="004F3186">
              <w:t>1 Baht</w:t>
            </w:r>
          </w:p>
        </w:tc>
      </w:tr>
      <w:tr w:rsidR="004F3186" w:rsidRPr="004F3186" w14:paraId="1DA727A0" w14:textId="77777777" w:rsidTr="00A360D4">
        <w:trPr>
          <w:trHeight w:val="567"/>
        </w:trPr>
        <w:tc>
          <w:tcPr>
            <w:tcW w:w="4063" w:type="pct"/>
            <w:tcBorders>
              <w:top w:val="single" w:sz="4" w:space="0" w:color="auto"/>
              <w:bottom w:val="single" w:sz="4" w:space="0" w:color="auto"/>
            </w:tcBorders>
          </w:tcPr>
          <w:p w14:paraId="51A6B55B" w14:textId="77777777" w:rsidR="003E02B8" w:rsidRPr="004F3186" w:rsidRDefault="003E02B8" w:rsidP="007C689B">
            <w:pPr>
              <w:pStyle w:val="ac"/>
              <w:spacing w:line="360" w:lineRule="exact"/>
              <w:ind w:leftChars="0" w:left="0" w:firstLineChars="0" w:firstLine="0"/>
              <w:rPr>
                <w:b/>
                <w:bCs/>
              </w:rPr>
            </w:pPr>
            <w:r w:rsidRPr="004F3186">
              <w:rPr>
                <w:b/>
                <w:bCs/>
              </w:rPr>
              <w:t>Delivery order</w:t>
            </w:r>
          </w:p>
        </w:tc>
        <w:tc>
          <w:tcPr>
            <w:tcW w:w="937" w:type="pct"/>
            <w:tcBorders>
              <w:top w:val="single" w:sz="4" w:space="0" w:color="auto"/>
              <w:bottom w:val="single" w:sz="4" w:space="0" w:color="auto"/>
            </w:tcBorders>
          </w:tcPr>
          <w:p w14:paraId="0388440C" w14:textId="77777777" w:rsidR="003E02B8" w:rsidRPr="004F3186" w:rsidRDefault="003E02B8" w:rsidP="007C689B">
            <w:pPr>
              <w:pStyle w:val="ac"/>
              <w:spacing w:line="360" w:lineRule="exact"/>
              <w:ind w:leftChars="0" w:left="0" w:firstLineChars="0" w:firstLine="0"/>
              <w:jc w:val="center"/>
              <w:rPr>
                <w:b/>
                <w:bCs/>
              </w:rPr>
            </w:pPr>
            <w:r w:rsidRPr="004F3186">
              <w:t>1 Baht</w:t>
            </w:r>
          </w:p>
        </w:tc>
      </w:tr>
      <w:tr w:rsidR="004F3186" w:rsidRPr="004F3186" w14:paraId="138F8060" w14:textId="77777777" w:rsidTr="00A360D4">
        <w:trPr>
          <w:trHeight w:val="567"/>
        </w:trPr>
        <w:tc>
          <w:tcPr>
            <w:tcW w:w="4063" w:type="pct"/>
            <w:tcBorders>
              <w:top w:val="single" w:sz="4" w:space="0" w:color="auto"/>
              <w:bottom w:val="dashed" w:sz="4" w:space="0" w:color="auto"/>
            </w:tcBorders>
          </w:tcPr>
          <w:p w14:paraId="30A7DF7F" w14:textId="77777777" w:rsidR="003E02B8" w:rsidRPr="004F3186" w:rsidRDefault="003E02B8" w:rsidP="007C689B">
            <w:pPr>
              <w:pStyle w:val="ac"/>
              <w:spacing w:line="360" w:lineRule="exact"/>
              <w:ind w:leftChars="0" w:left="0" w:firstLineChars="0" w:firstLine="0"/>
              <w:rPr>
                <w:b/>
                <w:bCs/>
              </w:rPr>
            </w:pPr>
            <w:r w:rsidRPr="004F3186">
              <w:rPr>
                <w:b/>
                <w:bCs/>
              </w:rPr>
              <w:t>Agency</w:t>
            </w:r>
          </w:p>
          <w:p w14:paraId="3335D1B8" w14:textId="77777777" w:rsidR="003E02B8" w:rsidRPr="004F3186" w:rsidRDefault="003E02B8" w:rsidP="00E44B5B">
            <w:pPr>
              <w:pStyle w:val="af7"/>
              <w:numPr>
                <w:ilvl w:val="0"/>
                <w:numId w:val="14"/>
              </w:numPr>
              <w:spacing w:line="360" w:lineRule="exact"/>
              <w:jc w:val="both"/>
            </w:pPr>
            <w:r w:rsidRPr="004F3186">
              <w:t>Specific authorization</w:t>
            </w:r>
          </w:p>
        </w:tc>
        <w:tc>
          <w:tcPr>
            <w:tcW w:w="937" w:type="pct"/>
            <w:tcBorders>
              <w:top w:val="single" w:sz="4" w:space="0" w:color="auto"/>
              <w:bottom w:val="dashed" w:sz="4" w:space="0" w:color="auto"/>
            </w:tcBorders>
          </w:tcPr>
          <w:p w14:paraId="32BB5DBB" w14:textId="77777777" w:rsidR="003E02B8" w:rsidRPr="004F3186" w:rsidRDefault="003E02B8" w:rsidP="007C689B">
            <w:pPr>
              <w:pStyle w:val="ac"/>
              <w:spacing w:line="360" w:lineRule="exact"/>
              <w:ind w:leftChars="0" w:left="0" w:firstLineChars="0" w:firstLine="0"/>
              <w:jc w:val="center"/>
            </w:pPr>
          </w:p>
          <w:p w14:paraId="59079943" w14:textId="77777777" w:rsidR="003E02B8" w:rsidRPr="004F3186" w:rsidRDefault="003E02B8" w:rsidP="007C689B">
            <w:pPr>
              <w:pStyle w:val="ac"/>
              <w:spacing w:line="360" w:lineRule="exact"/>
              <w:ind w:leftChars="0" w:left="0" w:firstLineChars="0" w:firstLine="0"/>
              <w:jc w:val="center"/>
            </w:pPr>
            <w:r w:rsidRPr="004F3186">
              <w:t>10 Baht</w:t>
            </w:r>
          </w:p>
        </w:tc>
      </w:tr>
      <w:tr w:rsidR="004F3186" w:rsidRPr="004F3186" w14:paraId="142E9CF8" w14:textId="77777777" w:rsidTr="00A360D4">
        <w:trPr>
          <w:trHeight w:val="567"/>
        </w:trPr>
        <w:tc>
          <w:tcPr>
            <w:tcW w:w="4063" w:type="pct"/>
            <w:tcBorders>
              <w:top w:val="dashed" w:sz="4" w:space="0" w:color="auto"/>
              <w:bottom w:val="single" w:sz="4" w:space="0" w:color="auto"/>
            </w:tcBorders>
          </w:tcPr>
          <w:p w14:paraId="033C9EF9" w14:textId="77777777" w:rsidR="003E02B8" w:rsidRPr="004F3186" w:rsidRDefault="003E02B8" w:rsidP="00E44B5B">
            <w:pPr>
              <w:pStyle w:val="af7"/>
              <w:numPr>
                <w:ilvl w:val="0"/>
                <w:numId w:val="14"/>
              </w:numPr>
              <w:spacing w:line="360" w:lineRule="exact"/>
              <w:jc w:val="both"/>
              <w:rPr>
                <w:b/>
                <w:bCs/>
              </w:rPr>
            </w:pPr>
            <w:r w:rsidRPr="004F3186">
              <w:t>General authorization</w:t>
            </w:r>
          </w:p>
        </w:tc>
        <w:tc>
          <w:tcPr>
            <w:tcW w:w="937" w:type="pct"/>
            <w:tcBorders>
              <w:top w:val="dashed" w:sz="4" w:space="0" w:color="auto"/>
              <w:bottom w:val="single" w:sz="4" w:space="0" w:color="auto"/>
            </w:tcBorders>
          </w:tcPr>
          <w:p w14:paraId="47AB5D7F" w14:textId="77777777" w:rsidR="003E02B8" w:rsidRPr="004F3186" w:rsidRDefault="003E02B8" w:rsidP="007C689B">
            <w:pPr>
              <w:pStyle w:val="ac"/>
              <w:spacing w:line="360" w:lineRule="exact"/>
              <w:ind w:leftChars="0" w:left="0" w:firstLineChars="0" w:firstLine="0"/>
              <w:jc w:val="center"/>
            </w:pPr>
            <w:r w:rsidRPr="004F3186">
              <w:t>13 Baht</w:t>
            </w:r>
          </w:p>
        </w:tc>
      </w:tr>
      <w:tr w:rsidR="004F3186" w:rsidRPr="004F3186" w14:paraId="123B3D3B" w14:textId="77777777" w:rsidTr="00A360D4">
        <w:trPr>
          <w:trHeight w:val="567"/>
        </w:trPr>
        <w:tc>
          <w:tcPr>
            <w:tcW w:w="4063" w:type="pct"/>
            <w:tcBorders>
              <w:top w:val="single" w:sz="4" w:space="0" w:color="auto"/>
              <w:bottom w:val="dashed" w:sz="4" w:space="0" w:color="auto"/>
            </w:tcBorders>
          </w:tcPr>
          <w:p w14:paraId="5B4899AD" w14:textId="77777777" w:rsidR="003E02B8" w:rsidRPr="004F3186" w:rsidRDefault="003E02B8" w:rsidP="007C689B">
            <w:pPr>
              <w:pStyle w:val="ac"/>
              <w:spacing w:line="360" w:lineRule="exact"/>
              <w:ind w:leftChars="0" w:left="0" w:firstLineChars="0" w:firstLine="0"/>
              <w:rPr>
                <w:b/>
                <w:bCs/>
              </w:rPr>
            </w:pPr>
            <w:r w:rsidRPr="004F3186">
              <w:rPr>
                <w:b/>
                <w:bCs/>
              </w:rPr>
              <w:t>Decision given by an arbitrator</w:t>
            </w:r>
          </w:p>
          <w:p w14:paraId="0B3C7BE9" w14:textId="77777777" w:rsidR="003E02B8" w:rsidRPr="004F3186" w:rsidRDefault="003E02B8" w:rsidP="00E44B5B">
            <w:pPr>
              <w:pStyle w:val="af7"/>
              <w:numPr>
                <w:ilvl w:val="0"/>
                <w:numId w:val="15"/>
              </w:numPr>
              <w:spacing w:line="360" w:lineRule="exact"/>
              <w:jc w:val="both"/>
              <w:rPr>
                <w:b/>
                <w:bCs/>
              </w:rPr>
            </w:pPr>
            <w:r w:rsidRPr="004F3186">
              <w:t>In the case where the dispute is concerned with the amount of money or price for every 1,000 Baht or fraction thereof</w:t>
            </w:r>
          </w:p>
        </w:tc>
        <w:tc>
          <w:tcPr>
            <w:tcW w:w="937" w:type="pct"/>
            <w:tcBorders>
              <w:top w:val="single" w:sz="4" w:space="0" w:color="auto"/>
              <w:bottom w:val="dashed" w:sz="4" w:space="0" w:color="auto"/>
            </w:tcBorders>
          </w:tcPr>
          <w:p w14:paraId="2A6A4900" w14:textId="77777777" w:rsidR="003E02B8" w:rsidRPr="004F3186" w:rsidRDefault="003E02B8" w:rsidP="007C689B">
            <w:pPr>
              <w:pStyle w:val="ac"/>
              <w:spacing w:line="360" w:lineRule="exact"/>
              <w:ind w:leftChars="0" w:left="0" w:firstLineChars="0" w:firstLine="0"/>
              <w:jc w:val="center"/>
            </w:pPr>
          </w:p>
          <w:p w14:paraId="4A7F570C" w14:textId="77777777" w:rsidR="003E02B8" w:rsidRPr="004F3186" w:rsidRDefault="003E02B8" w:rsidP="007C689B">
            <w:pPr>
              <w:pStyle w:val="ac"/>
              <w:spacing w:line="360" w:lineRule="exact"/>
              <w:ind w:leftChars="0" w:left="0" w:firstLineChars="0" w:firstLine="0"/>
              <w:jc w:val="center"/>
            </w:pPr>
            <w:r w:rsidRPr="004F3186">
              <w:t>1 Baht</w:t>
            </w:r>
          </w:p>
        </w:tc>
      </w:tr>
      <w:tr w:rsidR="004F3186" w:rsidRPr="004F3186" w14:paraId="6E81BED9" w14:textId="77777777" w:rsidTr="00A360D4">
        <w:trPr>
          <w:trHeight w:val="567"/>
        </w:trPr>
        <w:tc>
          <w:tcPr>
            <w:tcW w:w="4063" w:type="pct"/>
            <w:tcBorders>
              <w:top w:val="dashed" w:sz="4" w:space="0" w:color="auto"/>
              <w:bottom w:val="single" w:sz="4" w:space="0" w:color="auto"/>
            </w:tcBorders>
          </w:tcPr>
          <w:p w14:paraId="05A8BA0F" w14:textId="77777777" w:rsidR="003E02B8" w:rsidRPr="004F3186" w:rsidRDefault="003E02B8" w:rsidP="00E44B5B">
            <w:pPr>
              <w:pStyle w:val="af7"/>
              <w:numPr>
                <w:ilvl w:val="0"/>
                <w:numId w:val="15"/>
              </w:numPr>
              <w:spacing w:line="360" w:lineRule="exact"/>
              <w:jc w:val="both"/>
              <w:rPr>
                <w:b/>
                <w:bCs/>
              </w:rPr>
            </w:pPr>
            <w:r w:rsidRPr="004F3186">
              <w:t>In the case where no amount of money or price is mentioned.</w:t>
            </w:r>
          </w:p>
        </w:tc>
        <w:tc>
          <w:tcPr>
            <w:tcW w:w="937" w:type="pct"/>
            <w:tcBorders>
              <w:top w:val="dashed" w:sz="4" w:space="0" w:color="auto"/>
              <w:bottom w:val="single" w:sz="4" w:space="0" w:color="auto"/>
            </w:tcBorders>
          </w:tcPr>
          <w:p w14:paraId="34F678B6" w14:textId="77777777" w:rsidR="003E02B8" w:rsidRPr="004F3186" w:rsidRDefault="003E02B8" w:rsidP="007C689B">
            <w:pPr>
              <w:pStyle w:val="ac"/>
              <w:spacing w:line="360" w:lineRule="exact"/>
              <w:ind w:leftChars="0" w:left="0" w:firstLineChars="0" w:firstLine="0"/>
              <w:jc w:val="center"/>
            </w:pPr>
            <w:r w:rsidRPr="004F3186">
              <w:t>10 Baht</w:t>
            </w:r>
          </w:p>
        </w:tc>
      </w:tr>
      <w:tr w:rsidR="004F3186" w:rsidRPr="004F3186" w14:paraId="56D5DB9F" w14:textId="77777777" w:rsidTr="00A360D4">
        <w:trPr>
          <w:trHeight w:val="567"/>
        </w:trPr>
        <w:tc>
          <w:tcPr>
            <w:tcW w:w="4063" w:type="pct"/>
            <w:tcBorders>
              <w:top w:val="single" w:sz="4" w:space="0" w:color="auto"/>
              <w:bottom w:val="dashed" w:sz="4" w:space="0" w:color="auto"/>
            </w:tcBorders>
          </w:tcPr>
          <w:p w14:paraId="028377C8" w14:textId="449E987C" w:rsidR="003E02B8" w:rsidRPr="004F3186" w:rsidRDefault="003E02B8" w:rsidP="006A6B84">
            <w:pPr>
              <w:pStyle w:val="ac"/>
              <w:spacing w:line="360" w:lineRule="exact"/>
              <w:ind w:leftChars="0" w:left="0" w:firstLineChars="0" w:firstLine="0"/>
              <w:rPr>
                <w:b/>
                <w:bCs/>
              </w:rPr>
            </w:pPr>
            <w:r w:rsidRPr="004F3186">
              <w:rPr>
                <w:b/>
                <w:bCs/>
              </w:rPr>
              <w:t>Duplicate or counterfoil of an instrument</w:t>
            </w:r>
          </w:p>
          <w:p w14:paraId="0896EB55" w14:textId="77777777" w:rsidR="003E02B8" w:rsidRPr="004F3186" w:rsidRDefault="003E02B8" w:rsidP="006A6B84">
            <w:pPr>
              <w:pStyle w:val="ac"/>
              <w:spacing w:line="360" w:lineRule="exact"/>
              <w:ind w:leftChars="24" w:left="57" w:firstLineChars="0" w:firstLine="0"/>
            </w:pPr>
            <w:r w:rsidRPr="004F3186">
              <w:t>Namely, an instrument having the same contents as the original document or contract and signed by the person executing the instrument in the same manner as the original.</w:t>
            </w:r>
          </w:p>
          <w:p w14:paraId="20CECDC9" w14:textId="77777777" w:rsidR="003E02B8" w:rsidRPr="004F3186" w:rsidRDefault="003E02B8" w:rsidP="00E44B5B">
            <w:pPr>
              <w:pStyle w:val="af7"/>
              <w:numPr>
                <w:ilvl w:val="0"/>
                <w:numId w:val="16"/>
              </w:numPr>
              <w:spacing w:line="360" w:lineRule="exact"/>
              <w:jc w:val="both"/>
              <w:rPr>
                <w:b/>
                <w:bCs/>
              </w:rPr>
            </w:pPr>
            <w:r w:rsidRPr="004F3186">
              <w:t>If the duty payable for the original does not exceed 5 Baht.</w:t>
            </w:r>
          </w:p>
        </w:tc>
        <w:tc>
          <w:tcPr>
            <w:tcW w:w="937" w:type="pct"/>
            <w:tcBorders>
              <w:top w:val="single" w:sz="4" w:space="0" w:color="auto"/>
              <w:bottom w:val="dashed" w:sz="4" w:space="0" w:color="auto"/>
            </w:tcBorders>
          </w:tcPr>
          <w:p w14:paraId="38B96171" w14:textId="77777777" w:rsidR="003E02B8" w:rsidRPr="004F3186" w:rsidRDefault="003E02B8" w:rsidP="006A6B84">
            <w:pPr>
              <w:pStyle w:val="ac"/>
              <w:spacing w:line="360" w:lineRule="exact"/>
              <w:ind w:leftChars="0" w:left="0" w:firstLineChars="0" w:firstLine="0"/>
              <w:jc w:val="center"/>
            </w:pPr>
          </w:p>
          <w:p w14:paraId="3ADBF6F1" w14:textId="77777777" w:rsidR="003E02B8" w:rsidRPr="004F3186" w:rsidRDefault="003E02B8" w:rsidP="006A6B84">
            <w:pPr>
              <w:pStyle w:val="ac"/>
              <w:spacing w:line="360" w:lineRule="exact"/>
              <w:ind w:leftChars="0" w:left="0" w:firstLineChars="0" w:firstLine="0"/>
              <w:jc w:val="center"/>
            </w:pPr>
          </w:p>
          <w:p w14:paraId="239D5744" w14:textId="77777777" w:rsidR="003E02B8" w:rsidRPr="004F3186" w:rsidRDefault="003E02B8" w:rsidP="006A6B84">
            <w:pPr>
              <w:pStyle w:val="ac"/>
              <w:spacing w:line="360" w:lineRule="exact"/>
              <w:ind w:leftChars="0" w:left="0" w:firstLineChars="0" w:firstLine="0"/>
              <w:jc w:val="center"/>
            </w:pPr>
          </w:p>
          <w:p w14:paraId="66298BC4" w14:textId="77777777" w:rsidR="003E02B8" w:rsidRPr="004F3186" w:rsidRDefault="003E02B8" w:rsidP="006A6B84">
            <w:pPr>
              <w:pStyle w:val="ac"/>
              <w:spacing w:line="360" w:lineRule="exact"/>
              <w:ind w:leftChars="0" w:left="0" w:firstLineChars="0" w:firstLine="0"/>
              <w:jc w:val="center"/>
            </w:pPr>
          </w:p>
          <w:p w14:paraId="62E3C3A7" w14:textId="77777777" w:rsidR="003E02B8" w:rsidRPr="004F3186" w:rsidRDefault="003E02B8" w:rsidP="006A6B84">
            <w:pPr>
              <w:pStyle w:val="ac"/>
              <w:spacing w:line="360" w:lineRule="exact"/>
              <w:ind w:leftChars="0" w:left="0" w:firstLineChars="0" w:firstLine="0"/>
              <w:jc w:val="center"/>
            </w:pPr>
            <w:r w:rsidRPr="004F3186">
              <w:t>1 Baht</w:t>
            </w:r>
          </w:p>
        </w:tc>
      </w:tr>
      <w:tr w:rsidR="004F3186" w:rsidRPr="004F3186" w14:paraId="0D8C62E0" w14:textId="77777777" w:rsidTr="00A360D4">
        <w:trPr>
          <w:trHeight w:val="567"/>
        </w:trPr>
        <w:tc>
          <w:tcPr>
            <w:tcW w:w="4063" w:type="pct"/>
            <w:tcBorders>
              <w:top w:val="dashed" w:sz="4" w:space="0" w:color="auto"/>
              <w:bottom w:val="single" w:sz="4" w:space="0" w:color="auto"/>
            </w:tcBorders>
          </w:tcPr>
          <w:p w14:paraId="65574990" w14:textId="77777777" w:rsidR="003E02B8" w:rsidRPr="004F3186" w:rsidRDefault="003E02B8" w:rsidP="00E44B5B">
            <w:pPr>
              <w:pStyle w:val="af7"/>
              <w:numPr>
                <w:ilvl w:val="0"/>
                <w:numId w:val="16"/>
              </w:numPr>
              <w:spacing w:line="360" w:lineRule="exact"/>
              <w:jc w:val="both"/>
              <w:rPr>
                <w:b/>
                <w:bCs/>
              </w:rPr>
            </w:pPr>
            <w:r w:rsidRPr="004F3186">
              <w:t>If the duty</w:t>
            </w:r>
          </w:p>
        </w:tc>
        <w:tc>
          <w:tcPr>
            <w:tcW w:w="937" w:type="pct"/>
            <w:tcBorders>
              <w:top w:val="dashed" w:sz="4" w:space="0" w:color="auto"/>
              <w:bottom w:val="single" w:sz="4" w:space="0" w:color="auto"/>
            </w:tcBorders>
          </w:tcPr>
          <w:p w14:paraId="60ADFB3E" w14:textId="77777777" w:rsidR="003E02B8" w:rsidRPr="004F3186" w:rsidRDefault="003E02B8" w:rsidP="006A6B84">
            <w:pPr>
              <w:pStyle w:val="ac"/>
              <w:spacing w:line="360" w:lineRule="exact"/>
              <w:ind w:leftChars="0" w:left="0" w:firstLineChars="0" w:firstLine="0"/>
              <w:jc w:val="center"/>
            </w:pPr>
            <w:r w:rsidRPr="004F3186">
              <w:t>5 Baht</w:t>
            </w:r>
          </w:p>
        </w:tc>
      </w:tr>
      <w:tr w:rsidR="004F3186" w:rsidRPr="004F3186" w14:paraId="77675E63" w14:textId="77777777" w:rsidTr="00A360D4">
        <w:trPr>
          <w:trHeight w:val="567"/>
        </w:trPr>
        <w:tc>
          <w:tcPr>
            <w:tcW w:w="4063" w:type="pct"/>
            <w:tcBorders>
              <w:top w:val="single" w:sz="4" w:space="0" w:color="auto"/>
              <w:bottom w:val="single" w:sz="4" w:space="0" w:color="auto"/>
            </w:tcBorders>
          </w:tcPr>
          <w:p w14:paraId="5DB9EDAF" w14:textId="62221788" w:rsidR="003E02B8" w:rsidRPr="004F3186" w:rsidRDefault="003E02B8" w:rsidP="006A6B84">
            <w:pPr>
              <w:pStyle w:val="ac"/>
              <w:spacing w:line="360" w:lineRule="exact"/>
              <w:ind w:leftChars="24" w:left="57" w:firstLineChars="0" w:firstLine="0"/>
              <w:rPr>
                <w:b/>
                <w:bCs/>
              </w:rPr>
            </w:pPr>
            <w:r w:rsidRPr="004F3186">
              <w:rPr>
                <w:b/>
                <w:bCs/>
              </w:rPr>
              <w:t>Memorandum of association of a limited company submitted to the registrar</w:t>
            </w:r>
          </w:p>
        </w:tc>
        <w:tc>
          <w:tcPr>
            <w:tcW w:w="937" w:type="pct"/>
            <w:tcBorders>
              <w:top w:val="single" w:sz="4" w:space="0" w:color="auto"/>
              <w:bottom w:val="single" w:sz="4" w:space="0" w:color="auto"/>
            </w:tcBorders>
          </w:tcPr>
          <w:p w14:paraId="40E04943" w14:textId="77777777" w:rsidR="003E02B8" w:rsidRPr="004F3186" w:rsidRDefault="003E02B8" w:rsidP="006A6B84">
            <w:pPr>
              <w:pStyle w:val="ac"/>
              <w:spacing w:line="360" w:lineRule="exact"/>
              <w:ind w:leftChars="0" w:left="0" w:firstLineChars="0" w:firstLine="0"/>
              <w:jc w:val="center"/>
            </w:pPr>
            <w:r w:rsidRPr="004F3186">
              <w:t>200 Baht</w:t>
            </w:r>
          </w:p>
        </w:tc>
      </w:tr>
      <w:tr w:rsidR="004F3186" w:rsidRPr="004F3186" w14:paraId="7360DC0A" w14:textId="77777777" w:rsidTr="00A360D4">
        <w:trPr>
          <w:trHeight w:val="567"/>
        </w:trPr>
        <w:tc>
          <w:tcPr>
            <w:tcW w:w="4063" w:type="pct"/>
            <w:tcBorders>
              <w:top w:val="single" w:sz="4" w:space="0" w:color="auto"/>
              <w:bottom w:val="single" w:sz="4" w:space="0" w:color="auto"/>
            </w:tcBorders>
          </w:tcPr>
          <w:p w14:paraId="539CEE01" w14:textId="50EDA574" w:rsidR="003E02B8" w:rsidRPr="004F3186" w:rsidRDefault="003E02B8" w:rsidP="006A6B84">
            <w:pPr>
              <w:pStyle w:val="ac"/>
              <w:spacing w:line="360" w:lineRule="exact"/>
              <w:ind w:leftChars="24" w:left="57" w:firstLineChars="0" w:firstLine="0"/>
              <w:rPr>
                <w:b/>
                <w:bCs/>
              </w:rPr>
            </w:pPr>
            <w:r w:rsidRPr="004F3186">
              <w:rPr>
                <w:b/>
                <w:bCs/>
              </w:rPr>
              <w:t>Articles of association of a limited company submitted to the registrar</w:t>
            </w:r>
          </w:p>
        </w:tc>
        <w:tc>
          <w:tcPr>
            <w:tcW w:w="937" w:type="pct"/>
            <w:tcBorders>
              <w:top w:val="single" w:sz="4" w:space="0" w:color="auto"/>
              <w:bottom w:val="single" w:sz="4" w:space="0" w:color="auto"/>
            </w:tcBorders>
          </w:tcPr>
          <w:p w14:paraId="466387E3" w14:textId="77777777" w:rsidR="003E02B8" w:rsidRPr="004F3186" w:rsidRDefault="003E02B8" w:rsidP="006A6B84">
            <w:pPr>
              <w:pStyle w:val="ac"/>
              <w:spacing w:line="360" w:lineRule="exact"/>
              <w:ind w:leftChars="0" w:left="0" w:firstLineChars="0" w:firstLine="0"/>
              <w:jc w:val="center"/>
            </w:pPr>
            <w:r w:rsidRPr="004F3186">
              <w:t>200 Baht</w:t>
            </w:r>
          </w:p>
        </w:tc>
      </w:tr>
      <w:tr w:rsidR="004F3186" w:rsidRPr="004F3186" w14:paraId="78E0261A" w14:textId="77777777" w:rsidTr="00A360D4">
        <w:trPr>
          <w:trHeight w:val="567"/>
        </w:trPr>
        <w:tc>
          <w:tcPr>
            <w:tcW w:w="4063" w:type="pct"/>
            <w:tcBorders>
              <w:top w:val="single" w:sz="4" w:space="0" w:color="auto"/>
              <w:bottom w:val="single" w:sz="4" w:space="0" w:color="auto"/>
            </w:tcBorders>
          </w:tcPr>
          <w:p w14:paraId="65E65DE5" w14:textId="47F1464E" w:rsidR="003E02B8" w:rsidRPr="004F3186" w:rsidRDefault="003E02B8" w:rsidP="006A6B84">
            <w:pPr>
              <w:pStyle w:val="ac"/>
              <w:spacing w:line="360" w:lineRule="exact"/>
              <w:ind w:leftChars="24" w:left="57" w:firstLineChars="0" w:firstLine="0"/>
              <w:rPr>
                <w:b/>
                <w:bCs/>
              </w:rPr>
            </w:pPr>
            <w:r w:rsidRPr="004F3186">
              <w:rPr>
                <w:b/>
                <w:bCs/>
              </w:rPr>
              <w:t>New articles of association, copy of amended memorandum of association or articles of association submitted to the registrar</w:t>
            </w:r>
          </w:p>
        </w:tc>
        <w:tc>
          <w:tcPr>
            <w:tcW w:w="937" w:type="pct"/>
            <w:tcBorders>
              <w:top w:val="single" w:sz="4" w:space="0" w:color="auto"/>
              <w:bottom w:val="single" w:sz="4" w:space="0" w:color="auto"/>
            </w:tcBorders>
          </w:tcPr>
          <w:p w14:paraId="51AD1A8B" w14:textId="77777777" w:rsidR="003E02B8" w:rsidRPr="004F3186" w:rsidRDefault="003E02B8" w:rsidP="006A6B84">
            <w:pPr>
              <w:pStyle w:val="ac"/>
              <w:spacing w:line="360" w:lineRule="exact"/>
              <w:ind w:leftChars="0" w:left="0" w:firstLineChars="0" w:firstLine="0"/>
              <w:jc w:val="center"/>
            </w:pPr>
            <w:r w:rsidRPr="004F3186">
              <w:t>50 Baht</w:t>
            </w:r>
          </w:p>
        </w:tc>
      </w:tr>
      <w:tr w:rsidR="004F3186" w:rsidRPr="004F3186" w14:paraId="771B7CB1" w14:textId="77777777" w:rsidTr="00A360D4">
        <w:trPr>
          <w:trHeight w:val="567"/>
        </w:trPr>
        <w:tc>
          <w:tcPr>
            <w:tcW w:w="4063" w:type="pct"/>
            <w:tcBorders>
              <w:top w:val="single" w:sz="4" w:space="0" w:color="auto"/>
              <w:bottom w:val="dashed" w:sz="4" w:space="0" w:color="auto"/>
            </w:tcBorders>
          </w:tcPr>
          <w:p w14:paraId="4A22AAF5" w14:textId="77777777" w:rsidR="003E02B8" w:rsidRPr="004F3186" w:rsidRDefault="003E02B8" w:rsidP="006A6B84">
            <w:pPr>
              <w:pStyle w:val="ac"/>
              <w:spacing w:line="360" w:lineRule="exact"/>
              <w:ind w:leftChars="0" w:left="0" w:firstLineChars="0" w:firstLine="0"/>
              <w:rPr>
                <w:b/>
                <w:bCs/>
              </w:rPr>
            </w:pPr>
            <w:r w:rsidRPr="004F3186">
              <w:rPr>
                <w:b/>
                <w:bCs/>
              </w:rPr>
              <w:t>Partnership contract</w:t>
            </w:r>
          </w:p>
          <w:p w14:paraId="2F05480E" w14:textId="77777777" w:rsidR="003E02B8" w:rsidRPr="004F3186" w:rsidRDefault="003E02B8" w:rsidP="00E44B5B">
            <w:pPr>
              <w:pStyle w:val="af7"/>
              <w:numPr>
                <w:ilvl w:val="0"/>
                <w:numId w:val="17"/>
              </w:numPr>
              <w:spacing w:line="360" w:lineRule="exact"/>
              <w:jc w:val="both"/>
            </w:pPr>
            <w:r w:rsidRPr="004F3186">
              <w:t>Contract on the establishment of a partnership</w:t>
            </w:r>
          </w:p>
        </w:tc>
        <w:tc>
          <w:tcPr>
            <w:tcW w:w="937" w:type="pct"/>
            <w:tcBorders>
              <w:top w:val="single" w:sz="4" w:space="0" w:color="auto"/>
              <w:bottom w:val="dashed" w:sz="4" w:space="0" w:color="auto"/>
            </w:tcBorders>
          </w:tcPr>
          <w:p w14:paraId="78AA0CC3" w14:textId="77777777" w:rsidR="003E02B8" w:rsidRPr="004F3186" w:rsidRDefault="003E02B8" w:rsidP="006A6B84">
            <w:pPr>
              <w:pStyle w:val="ac"/>
              <w:spacing w:line="360" w:lineRule="exact"/>
              <w:ind w:leftChars="0" w:left="0" w:firstLineChars="0" w:firstLine="0"/>
              <w:jc w:val="center"/>
            </w:pPr>
          </w:p>
          <w:p w14:paraId="2EB88037" w14:textId="77777777" w:rsidR="003E02B8" w:rsidRPr="004F3186" w:rsidRDefault="003E02B8" w:rsidP="006A6B84">
            <w:pPr>
              <w:pStyle w:val="ac"/>
              <w:spacing w:line="360" w:lineRule="exact"/>
              <w:ind w:leftChars="0" w:left="0" w:firstLineChars="0" w:firstLine="0"/>
              <w:jc w:val="center"/>
            </w:pPr>
            <w:r w:rsidRPr="004F3186">
              <w:t>100 Baht</w:t>
            </w:r>
          </w:p>
        </w:tc>
      </w:tr>
      <w:tr w:rsidR="004F3186" w:rsidRPr="004F3186" w14:paraId="087FD961" w14:textId="77777777" w:rsidTr="00A360D4">
        <w:trPr>
          <w:trHeight w:val="567"/>
        </w:trPr>
        <w:tc>
          <w:tcPr>
            <w:tcW w:w="4063" w:type="pct"/>
            <w:tcBorders>
              <w:top w:val="dashed" w:sz="4" w:space="0" w:color="auto"/>
              <w:bottom w:val="single" w:sz="4" w:space="0" w:color="auto"/>
            </w:tcBorders>
          </w:tcPr>
          <w:p w14:paraId="748B93C6" w14:textId="77777777" w:rsidR="003E02B8" w:rsidRPr="004F3186" w:rsidRDefault="003E02B8" w:rsidP="00E44B5B">
            <w:pPr>
              <w:pStyle w:val="af7"/>
              <w:numPr>
                <w:ilvl w:val="0"/>
                <w:numId w:val="17"/>
              </w:numPr>
              <w:spacing w:line="360" w:lineRule="exact"/>
              <w:jc w:val="both"/>
              <w:rPr>
                <w:b/>
                <w:bCs/>
              </w:rPr>
            </w:pPr>
            <w:r w:rsidRPr="004F3186">
              <w:t>Amendment of the contract on the establishment of a partnership</w:t>
            </w:r>
          </w:p>
        </w:tc>
        <w:tc>
          <w:tcPr>
            <w:tcW w:w="937" w:type="pct"/>
            <w:tcBorders>
              <w:top w:val="dashed" w:sz="4" w:space="0" w:color="auto"/>
              <w:bottom w:val="single" w:sz="4" w:space="0" w:color="auto"/>
            </w:tcBorders>
          </w:tcPr>
          <w:p w14:paraId="29B10E57" w14:textId="77777777" w:rsidR="003E02B8" w:rsidRPr="004F3186" w:rsidRDefault="003E02B8" w:rsidP="006A6B84">
            <w:pPr>
              <w:pStyle w:val="ac"/>
              <w:spacing w:line="360" w:lineRule="exact"/>
              <w:ind w:leftChars="0" w:left="0" w:firstLineChars="0" w:firstLine="0"/>
              <w:jc w:val="center"/>
            </w:pPr>
            <w:r w:rsidRPr="004F3186">
              <w:t>50 Baht</w:t>
            </w:r>
          </w:p>
        </w:tc>
      </w:tr>
      <w:tr w:rsidR="004F3186" w:rsidRPr="004F3186" w14:paraId="2487C246" w14:textId="77777777" w:rsidTr="00A360D4">
        <w:trPr>
          <w:trHeight w:val="567"/>
        </w:trPr>
        <w:tc>
          <w:tcPr>
            <w:tcW w:w="4063" w:type="pct"/>
            <w:tcBorders>
              <w:top w:val="single" w:sz="4" w:space="0" w:color="auto"/>
            </w:tcBorders>
          </w:tcPr>
          <w:p w14:paraId="2BC31370" w14:textId="77777777" w:rsidR="003E02B8" w:rsidRPr="004F3186" w:rsidRDefault="003E02B8" w:rsidP="006A6B84">
            <w:pPr>
              <w:pStyle w:val="ac"/>
              <w:spacing w:line="360" w:lineRule="exact"/>
              <w:ind w:leftChars="0" w:left="0" w:firstLineChars="0" w:firstLine="0"/>
              <w:rPr>
                <w:b/>
                <w:bCs/>
              </w:rPr>
            </w:pPr>
            <w:r w:rsidRPr="004F3186">
              <w:rPr>
                <w:b/>
                <w:bCs/>
              </w:rPr>
              <w:t>Receipt only as specified below:</w:t>
            </w:r>
          </w:p>
          <w:p w14:paraId="75CD882D" w14:textId="77777777" w:rsidR="003E02B8" w:rsidRPr="004F3186" w:rsidRDefault="003E02B8" w:rsidP="00E44B5B">
            <w:pPr>
              <w:pStyle w:val="af7"/>
              <w:numPr>
                <w:ilvl w:val="0"/>
                <w:numId w:val="18"/>
              </w:numPr>
              <w:spacing w:line="360" w:lineRule="exact"/>
              <w:jc w:val="both"/>
            </w:pPr>
            <w:r w:rsidRPr="004F3186">
              <w:t>Receipt issued for government lottery prizes;</w:t>
            </w:r>
          </w:p>
          <w:p w14:paraId="68EE140A" w14:textId="77777777" w:rsidR="003E02B8" w:rsidRPr="004F3186" w:rsidRDefault="003E02B8" w:rsidP="00E44B5B">
            <w:pPr>
              <w:pStyle w:val="af7"/>
              <w:numPr>
                <w:ilvl w:val="0"/>
                <w:numId w:val="18"/>
              </w:numPr>
              <w:spacing w:line="360" w:lineRule="exact"/>
              <w:jc w:val="both"/>
              <w:rPr>
                <w:b/>
                <w:bCs/>
              </w:rPr>
            </w:pPr>
            <w:r w:rsidRPr="004F3186">
              <w:t>Receipt issued in connection with a transfer of, or creation of any right in, an immovable property, if the juristic act which gives rise to such receipt is registered under the law;</w:t>
            </w:r>
          </w:p>
          <w:p w14:paraId="1083C0D7" w14:textId="4CB07600" w:rsidR="003E02B8" w:rsidRPr="004F3186" w:rsidRDefault="003E02B8" w:rsidP="00E44B5B">
            <w:pPr>
              <w:pStyle w:val="af7"/>
              <w:numPr>
                <w:ilvl w:val="0"/>
                <w:numId w:val="18"/>
              </w:numPr>
              <w:spacing w:line="360" w:lineRule="exact"/>
              <w:jc w:val="both"/>
              <w:rPr>
                <w:b/>
                <w:bCs/>
              </w:rPr>
            </w:pPr>
            <w:r w:rsidRPr="004F3186">
              <w:t>Receipt issued in connection with a sale, sale with right of redemption, hire-purchase or transfer of ownership in a vehicle, only if the vehicle is registered under the law governing such vehicle. If the receipt under</w:t>
            </w:r>
            <w:r w:rsidR="0096011F" w:rsidRPr="004F3186">
              <w:t>（</w:t>
            </w:r>
            <w:r w:rsidRPr="004F3186">
              <w:t>a</w:t>
            </w:r>
            <w:r w:rsidR="00785B32" w:rsidRPr="004F3186">
              <w:t>）</w:t>
            </w:r>
            <w:r w:rsidR="0096011F" w:rsidRPr="004F3186">
              <w:t>（</w:t>
            </w:r>
            <w:r w:rsidRPr="004F3186">
              <w:t>b</w:t>
            </w:r>
            <w:r w:rsidR="00785B32" w:rsidRPr="004F3186">
              <w:t>）</w:t>
            </w:r>
            <w:r w:rsidR="0096011F" w:rsidRPr="004F3186">
              <w:t>（</w:t>
            </w:r>
            <w:r w:rsidRPr="004F3186">
              <w:t>c</w:t>
            </w:r>
            <w:r w:rsidR="0096011F" w:rsidRPr="004F3186">
              <w:t>）</w:t>
            </w:r>
            <w:r w:rsidRPr="004F3186">
              <w:t>has an amount of 200 Baht or more: for every 200 Baht or fraction thereof</w:t>
            </w:r>
          </w:p>
        </w:tc>
        <w:tc>
          <w:tcPr>
            <w:tcW w:w="937" w:type="pct"/>
            <w:tcBorders>
              <w:top w:val="single" w:sz="4" w:space="0" w:color="auto"/>
            </w:tcBorders>
          </w:tcPr>
          <w:p w14:paraId="2989BF97" w14:textId="77777777" w:rsidR="003E02B8" w:rsidRPr="004F3186" w:rsidRDefault="003E02B8" w:rsidP="006A6B84">
            <w:pPr>
              <w:pStyle w:val="ac"/>
              <w:spacing w:line="360" w:lineRule="exact"/>
              <w:ind w:leftChars="0" w:left="0" w:firstLineChars="0" w:firstLine="0"/>
              <w:jc w:val="center"/>
            </w:pPr>
            <w:r w:rsidRPr="004F3186">
              <w:t>1 Baht</w:t>
            </w:r>
          </w:p>
        </w:tc>
      </w:tr>
    </w:tbl>
    <w:p w14:paraId="0C1A5311" w14:textId="779AF582" w:rsidR="0081474F" w:rsidRPr="004F3186" w:rsidRDefault="0081474F" w:rsidP="00DE6070">
      <w:pPr>
        <w:pStyle w:val="ac"/>
      </w:pPr>
      <w:r w:rsidRPr="004F3186">
        <w:t>（六）股利所得稅</w:t>
      </w:r>
    </w:p>
    <w:p w14:paraId="68F16ED1" w14:textId="77777777" w:rsidR="0081474F" w:rsidRPr="004F3186" w:rsidRDefault="0081474F" w:rsidP="00320B64">
      <w:pPr>
        <w:pStyle w:val="af0"/>
        <w:ind w:left="1417" w:hanging="472"/>
      </w:pPr>
      <w:r w:rsidRPr="004F3186">
        <w:t>稅率</w:t>
      </w:r>
      <w:r w:rsidRPr="004F3186">
        <w:t>10%</w:t>
      </w:r>
      <w:r w:rsidRPr="004F3186">
        <w:t>。</w:t>
      </w:r>
    </w:p>
    <w:p w14:paraId="1135383F" w14:textId="77777777" w:rsidR="0081474F" w:rsidRPr="004F3186" w:rsidRDefault="0081474F" w:rsidP="00DE6070">
      <w:pPr>
        <w:pStyle w:val="ac"/>
      </w:pPr>
      <w:r w:rsidRPr="004F3186">
        <w:t>（七）銀行利息扣繳稅</w:t>
      </w:r>
    </w:p>
    <w:tbl>
      <w:tblPr>
        <w:tblW w:w="7552" w:type="dxa"/>
        <w:tblInd w:w="1001"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left w:w="57" w:type="dxa"/>
          <w:bottom w:w="57" w:type="dxa"/>
          <w:right w:w="57" w:type="dxa"/>
        </w:tblCellMar>
        <w:tblLook w:val="00A0" w:firstRow="1" w:lastRow="0" w:firstColumn="1" w:lastColumn="0" w:noHBand="0" w:noVBand="0"/>
      </w:tblPr>
      <w:tblGrid>
        <w:gridCol w:w="5782"/>
        <w:gridCol w:w="1770"/>
      </w:tblGrid>
      <w:tr w:rsidR="004F3186" w:rsidRPr="004F3186" w14:paraId="10920143" w14:textId="77777777">
        <w:tc>
          <w:tcPr>
            <w:tcW w:w="5782" w:type="dxa"/>
            <w:shd w:val="clear" w:color="000000" w:fill="FFFFFF"/>
          </w:tcPr>
          <w:p w14:paraId="41BB8714" w14:textId="77777777" w:rsidR="0081474F" w:rsidRPr="004F3186" w:rsidRDefault="0081474F" w:rsidP="00A8237F">
            <w:pPr>
              <w:ind w:firstLineChars="0" w:firstLine="0"/>
            </w:pPr>
            <w:r w:rsidRPr="004F3186">
              <w:t xml:space="preserve">Witholding Tax on Income from Bank Deposits </w:t>
            </w:r>
          </w:p>
        </w:tc>
        <w:tc>
          <w:tcPr>
            <w:tcW w:w="1770" w:type="dxa"/>
            <w:shd w:val="clear" w:color="000000" w:fill="FFFFFF"/>
          </w:tcPr>
          <w:p w14:paraId="5239DAF6" w14:textId="77777777" w:rsidR="0081474F" w:rsidRPr="004F3186" w:rsidRDefault="0081474F" w:rsidP="00A8237F">
            <w:pPr>
              <w:ind w:firstLineChars="0" w:firstLine="0"/>
              <w:jc w:val="center"/>
            </w:pPr>
            <w:r w:rsidRPr="004F3186">
              <w:t>Rate</w:t>
            </w:r>
          </w:p>
        </w:tc>
      </w:tr>
      <w:tr w:rsidR="004F3186" w:rsidRPr="004F3186" w14:paraId="7C97C2B8" w14:textId="77777777">
        <w:tc>
          <w:tcPr>
            <w:tcW w:w="5782" w:type="dxa"/>
            <w:vAlign w:val="center"/>
          </w:tcPr>
          <w:p w14:paraId="4C471E69" w14:textId="77777777" w:rsidR="0081474F" w:rsidRPr="004F3186" w:rsidRDefault="0081474F" w:rsidP="00A8237F">
            <w:pPr>
              <w:ind w:firstLineChars="0" w:firstLine="0"/>
            </w:pPr>
            <w:r w:rsidRPr="004F3186">
              <w:t xml:space="preserve">A. For individuals </w:t>
            </w:r>
          </w:p>
        </w:tc>
        <w:tc>
          <w:tcPr>
            <w:tcW w:w="1770" w:type="dxa"/>
            <w:vAlign w:val="center"/>
          </w:tcPr>
          <w:p w14:paraId="5F668F63" w14:textId="77777777" w:rsidR="0081474F" w:rsidRPr="004F3186" w:rsidRDefault="0081474F" w:rsidP="00A8237F">
            <w:pPr>
              <w:ind w:firstLineChars="0" w:firstLine="0"/>
              <w:jc w:val="center"/>
            </w:pPr>
            <w:r w:rsidRPr="004F3186">
              <w:t>15%</w:t>
            </w:r>
          </w:p>
        </w:tc>
      </w:tr>
      <w:tr w:rsidR="004F3186" w:rsidRPr="004F3186" w14:paraId="111BD001" w14:textId="77777777">
        <w:tc>
          <w:tcPr>
            <w:tcW w:w="5782" w:type="dxa"/>
            <w:vAlign w:val="center"/>
          </w:tcPr>
          <w:p w14:paraId="6516136A" w14:textId="77777777" w:rsidR="0081474F" w:rsidRPr="004F3186" w:rsidRDefault="0081474F" w:rsidP="00A8237F">
            <w:pPr>
              <w:ind w:firstLineChars="0" w:firstLine="0"/>
            </w:pPr>
            <w:r w:rsidRPr="004F3186">
              <w:t xml:space="preserve">B. For companies </w:t>
            </w:r>
          </w:p>
        </w:tc>
        <w:tc>
          <w:tcPr>
            <w:tcW w:w="1770" w:type="dxa"/>
            <w:vAlign w:val="center"/>
          </w:tcPr>
          <w:p w14:paraId="1AF3AC0B" w14:textId="77777777" w:rsidR="0081474F" w:rsidRPr="004F3186" w:rsidRDefault="0081474F" w:rsidP="00A8237F">
            <w:pPr>
              <w:ind w:firstLineChars="0" w:firstLine="0"/>
              <w:jc w:val="center"/>
            </w:pPr>
            <w:r w:rsidRPr="004F3186">
              <w:t>1%</w:t>
            </w:r>
          </w:p>
        </w:tc>
      </w:tr>
      <w:tr w:rsidR="004F3186" w:rsidRPr="004F3186" w14:paraId="1877102A" w14:textId="77777777">
        <w:tc>
          <w:tcPr>
            <w:tcW w:w="5782" w:type="dxa"/>
          </w:tcPr>
          <w:p w14:paraId="73077E11" w14:textId="77777777" w:rsidR="0081474F" w:rsidRPr="004F3186" w:rsidRDefault="0081474F" w:rsidP="00A8237F">
            <w:pPr>
              <w:ind w:firstLineChars="0" w:firstLine="0"/>
            </w:pPr>
            <w:r w:rsidRPr="004F3186">
              <w:t xml:space="preserve">C. For foundations </w:t>
            </w:r>
          </w:p>
        </w:tc>
        <w:tc>
          <w:tcPr>
            <w:tcW w:w="1770" w:type="dxa"/>
          </w:tcPr>
          <w:p w14:paraId="017C4BDD" w14:textId="77777777" w:rsidR="0081474F" w:rsidRPr="004F3186" w:rsidRDefault="0081474F" w:rsidP="00A8237F">
            <w:pPr>
              <w:ind w:firstLineChars="0" w:firstLine="0"/>
              <w:jc w:val="center"/>
            </w:pPr>
            <w:r w:rsidRPr="004F3186">
              <w:t>10%</w:t>
            </w:r>
          </w:p>
        </w:tc>
      </w:tr>
    </w:tbl>
    <w:p w14:paraId="2AB3DB8D" w14:textId="77777777" w:rsidR="0081474F" w:rsidRPr="004F3186" w:rsidRDefault="0081474F" w:rsidP="00DE6070">
      <w:pPr>
        <w:pStyle w:val="ac"/>
      </w:pPr>
      <w:r w:rsidRPr="004F3186">
        <w:t>（八）貨物稅</w:t>
      </w:r>
    </w:p>
    <w:p w14:paraId="50FA695B" w14:textId="77777777" w:rsidR="0081474F" w:rsidRPr="004F3186" w:rsidRDefault="0081474F" w:rsidP="0081474F">
      <w:pPr>
        <w:pStyle w:val="ae"/>
        <w:ind w:left="945" w:firstLineChars="0" w:firstLine="0"/>
        <w:rPr>
          <w:lang w:eastAsia="zh-TW"/>
        </w:rPr>
      </w:pPr>
      <w:r w:rsidRPr="004F3186">
        <w:rPr>
          <w:lang w:eastAsia="zh-TW"/>
        </w:rPr>
        <w:t>泰國對汽車、汽油、電氣用品、一般飲料、電池、機車、香水、羊毛毯、香菸雪茄、紙牌等均課征貨物稅。</w:t>
      </w:r>
      <w:r w:rsidR="00447465" w:rsidRPr="004F3186">
        <w:rPr>
          <w:lang w:eastAsia="zh-TW"/>
        </w:rPr>
        <w:t>（</w:t>
      </w:r>
      <w:r w:rsidRPr="004F3186">
        <w:rPr>
          <w:lang w:eastAsia="zh-TW"/>
        </w:rPr>
        <w:t>詳請查網站</w:t>
      </w:r>
      <w:hyperlink r:id="rId25" w:history="1">
        <w:r w:rsidRPr="004F3186">
          <w:rPr>
            <w:rStyle w:val="afc"/>
            <w:color w:val="auto"/>
            <w:u w:val="none"/>
            <w:lang w:eastAsia="zh-TW"/>
          </w:rPr>
          <w:t>www.excise.go.th</w:t>
        </w:r>
      </w:hyperlink>
      <w:r w:rsidR="00447465" w:rsidRPr="004F3186">
        <w:rPr>
          <w:lang w:eastAsia="zh-TW"/>
        </w:rPr>
        <w:t>）</w:t>
      </w:r>
    </w:p>
    <w:p w14:paraId="31A8A1F0" w14:textId="0D2D71B9" w:rsidR="0081474F" w:rsidRPr="004F3186" w:rsidRDefault="0081474F" w:rsidP="00DE6070">
      <w:pPr>
        <w:pStyle w:val="ac"/>
        <w:rPr>
          <w:szCs w:val="30"/>
          <w:cs/>
          <w:lang w:bidi="th-TH"/>
        </w:rPr>
      </w:pPr>
      <w:r w:rsidRPr="004F3186">
        <w:t>（九）與泰國簽有雙邊租稅協定之國家</w:t>
      </w:r>
      <w:r w:rsidRPr="004F3186">
        <w:t>/</w:t>
      </w:r>
      <w:r w:rsidRPr="004F3186">
        <w:t>地區：共計</w:t>
      </w:r>
      <w:r w:rsidRPr="004F3186">
        <w:t>6</w:t>
      </w:r>
      <w:r w:rsidR="004E274B" w:rsidRPr="004F3186">
        <w:t>1</w:t>
      </w:r>
      <w:r w:rsidRPr="004F3186">
        <w:t>個國家（「</w:t>
      </w:r>
      <w:r w:rsidR="00447465" w:rsidRPr="004F3186">
        <w:t>臺泰</w:t>
      </w:r>
      <w:r w:rsidRPr="004F3186">
        <w:t>避免雙重課稅協定」已自</w:t>
      </w:r>
      <w:r w:rsidRPr="004F3186">
        <w:t>2013</w:t>
      </w:r>
      <w:r w:rsidRPr="004F3186">
        <w:t>年</w:t>
      </w:r>
      <w:r w:rsidRPr="004F3186">
        <w:t>1</w:t>
      </w:r>
      <w:r w:rsidRPr="004F3186">
        <w:t>月</w:t>
      </w:r>
      <w:r w:rsidRPr="004F3186">
        <w:t>1</w:t>
      </w:r>
      <w:r w:rsidRPr="004F3186">
        <w:t>日開始適用。）</w:t>
      </w:r>
    </w:p>
    <w:p w14:paraId="2D593620" w14:textId="7117053F" w:rsidR="0081474F" w:rsidRPr="004F3186" w:rsidRDefault="004146D2" w:rsidP="0081474F">
      <w:pPr>
        <w:pStyle w:val="ae"/>
        <w:ind w:left="945" w:firstLine="472"/>
      </w:pPr>
      <w:r w:rsidRPr="004F3186">
        <w:t>Armenia, Australia, Austria, Bahrain, Bangladesh, Belarus, Belgium, Bulgaria, Cambodia, Canada, Chile, China, Cyprus, Czech Republic, Denmark, Estonia, Finland, Germany, Great Britain and Northern Ireland, Hong Kong, Hungary, India, Indonesia, Israel, Italy, Japan, Korea, Kuwait, Laos, Luxembourg, Malaysia, Mauritius, Myanmar, Nepal, Netherlands, New Zealand, Norway, Oman, Pakistan, Philippines, Poland, Romania, Russia, Seychelles, Singapore, Slovenia, South Africa, Spain, Sri Lanka, Sweden, Switzerland, Tai</w:t>
      </w:r>
      <w:r w:rsidR="002E6112" w:rsidRPr="004F3186">
        <w:t>wan</w:t>
      </w:r>
      <w:r w:rsidRPr="004F3186">
        <w:t>, Tajikistan, Turkey, Ukraine, United Arab Emirates, United States of America, Uzbekistan, Vietnam</w:t>
      </w:r>
    </w:p>
    <w:p w14:paraId="527E3D78" w14:textId="0EC97457" w:rsidR="0081474F" w:rsidRPr="004F3186" w:rsidRDefault="0081474F" w:rsidP="0081474F">
      <w:pPr>
        <w:pStyle w:val="a4"/>
        <w:rPr>
          <w:rFonts w:ascii="Times New Roman" w:hAnsi="Times New Roman"/>
        </w:rPr>
      </w:pPr>
      <w:r w:rsidRPr="004F3186">
        <w:rPr>
          <w:rFonts w:ascii="Times New Roman" w:hAnsi="Times New Roman"/>
        </w:rPr>
        <w:t>二、金融</w:t>
      </w:r>
    </w:p>
    <w:p w14:paraId="5009083F" w14:textId="77777777" w:rsidR="0081474F" w:rsidRPr="004F3186" w:rsidRDefault="0081474F" w:rsidP="00DE6070">
      <w:pPr>
        <w:pStyle w:val="ac"/>
      </w:pPr>
      <w:r w:rsidRPr="004F3186">
        <w:t>（一）金融機構及概況</w:t>
      </w:r>
    </w:p>
    <w:p w14:paraId="058E490F" w14:textId="698A0882" w:rsidR="0081474F" w:rsidRPr="004F3186" w:rsidRDefault="00A0123A" w:rsidP="0081474F">
      <w:pPr>
        <w:pStyle w:val="ae"/>
        <w:ind w:left="945" w:firstLine="472"/>
        <w:rPr>
          <w:lang w:eastAsia="zh-TW"/>
        </w:rPr>
      </w:pPr>
      <w:r w:rsidRPr="004F3186">
        <w:rPr>
          <w:lang w:eastAsia="zh-TW"/>
        </w:rPr>
        <w:t>泰國的金融機構相當多元化與多樣化，依業務內容及性質可分為：商業銀行（</w:t>
      </w:r>
      <w:r w:rsidRPr="004F3186">
        <w:rPr>
          <w:lang w:eastAsia="zh-TW"/>
        </w:rPr>
        <w:t>Commercial Bank</w:t>
      </w:r>
      <w:r w:rsidRPr="004F3186">
        <w:rPr>
          <w:lang w:eastAsia="zh-TW"/>
        </w:rPr>
        <w:t>）、外商銀行分行、子行及代表辦事處、零售銀行、金融公司（</w:t>
      </w:r>
      <w:r w:rsidRPr="004F3186">
        <w:rPr>
          <w:lang w:eastAsia="zh-TW"/>
        </w:rPr>
        <w:t>Finance Company</w:t>
      </w:r>
      <w:r w:rsidRPr="004F3186">
        <w:rPr>
          <w:lang w:eastAsia="zh-TW"/>
        </w:rPr>
        <w:t>）、儲蓄銀行、農民銀行及合作社、證券融資公司（</w:t>
      </w:r>
      <w:r w:rsidRPr="004F3186">
        <w:rPr>
          <w:lang w:eastAsia="zh-TW"/>
        </w:rPr>
        <w:t>Finance &amp; Securities Company</w:t>
      </w:r>
      <w:r w:rsidRPr="004F3186">
        <w:rPr>
          <w:lang w:eastAsia="zh-TW"/>
        </w:rPr>
        <w:t>）、信貸銀行（</w:t>
      </w:r>
      <w:r w:rsidRPr="004F3186">
        <w:rPr>
          <w:lang w:eastAsia="zh-TW"/>
        </w:rPr>
        <w:t>Credit Foncier Company</w:t>
      </w:r>
      <w:r w:rsidRPr="004F3186">
        <w:rPr>
          <w:lang w:eastAsia="zh-TW"/>
        </w:rPr>
        <w:t>）、房屋信貸銀行、輸出入銀行、中小企業發展銀行、回教銀行、小型工業信保公司、第二次抵押公司、錢幣兌換商（如</w:t>
      </w:r>
      <w:r w:rsidRPr="004F3186">
        <w:rPr>
          <w:lang w:eastAsia="zh-TW"/>
        </w:rPr>
        <w:t>Super Rich</w:t>
      </w:r>
      <w:r w:rsidRPr="004F3186">
        <w:rPr>
          <w:lang w:eastAsia="zh-TW"/>
        </w:rPr>
        <w:t>）、資產管理公司（</w:t>
      </w:r>
      <w:r w:rsidRPr="004F3186">
        <w:rPr>
          <w:lang w:eastAsia="zh-TW"/>
        </w:rPr>
        <w:t>Asset Management Company</w:t>
      </w:r>
      <w:r w:rsidRPr="004F3186">
        <w:rPr>
          <w:lang w:eastAsia="zh-TW"/>
        </w:rPr>
        <w:t>）、證券公司（</w:t>
      </w:r>
      <w:r w:rsidRPr="004F3186">
        <w:rPr>
          <w:lang w:eastAsia="zh-TW"/>
        </w:rPr>
        <w:t>Security Company</w:t>
      </w:r>
      <w:r w:rsidRPr="004F3186">
        <w:rPr>
          <w:lang w:eastAsia="zh-TW"/>
        </w:rPr>
        <w:t>）、共同基金管理公司（</w:t>
      </w:r>
      <w:r w:rsidRPr="004F3186">
        <w:rPr>
          <w:lang w:eastAsia="zh-TW"/>
        </w:rPr>
        <w:t>Mutual Fund Management Company</w:t>
      </w:r>
      <w:r w:rsidRPr="004F3186">
        <w:rPr>
          <w:lang w:eastAsia="zh-TW"/>
        </w:rPr>
        <w:t>）、年金管理公司（</w:t>
      </w:r>
      <w:r w:rsidRPr="004F3186">
        <w:rPr>
          <w:lang w:eastAsia="zh-TW"/>
        </w:rPr>
        <w:t>Provident Fund</w:t>
      </w:r>
      <w:r w:rsidRPr="004F3186">
        <w:rPr>
          <w:lang w:eastAsia="zh-TW"/>
        </w:rPr>
        <w:t>）、農會（</w:t>
      </w:r>
      <w:r w:rsidRPr="004F3186">
        <w:rPr>
          <w:lang w:eastAsia="zh-TW"/>
        </w:rPr>
        <w:t>Agricultural Cooperatives</w:t>
      </w:r>
      <w:r w:rsidRPr="004F3186">
        <w:rPr>
          <w:lang w:eastAsia="zh-TW"/>
        </w:rPr>
        <w:t>）、儲蓄合作社（</w:t>
      </w:r>
      <w:r w:rsidRPr="004F3186">
        <w:rPr>
          <w:lang w:eastAsia="zh-TW"/>
        </w:rPr>
        <w:t>Savings Cooperatives</w:t>
      </w:r>
      <w:r w:rsidRPr="004F3186">
        <w:rPr>
          <w:lang w:eastAsia="zh-TW"/>
        </w:rPr>
        <w:t>）、人壽保險公司（</w:t>
      </w:r>
      <w:r w:rsidRPr="004F3186">
        <w:rPr>
          <w:lang w:eastAsia="zh-TW"/>
        </w:rPr>
        <w:t>Life Insurance Company</w:t>
      </w:r>
      <w:r w:rsidRPr="004F3186">
        <w:rPr>
          <w:lang w:eastAsia="zh-TW"/>
        </w:rPr>
        <w:t>）、社會保險基金（</w:t>
      </w:r>
      <w:r w:rsidRPr="004F3186">
        <w:rPr>
          <w:lang w:eastAsia="zh-TW"/>
        </w:rPr>
        <w:t>Social Security Fund</w:t>
      </w:r>
      <w:r w:rsidRPr="004F3186">
        <w:rPr>
          <w:lang w:eastAsia="zh-TW"/>
        </w:rPr>
        <w:t>）、當鋪（</w:t>
      </w:r>
      <w:r w:rsidRPr="004F3186">
        <w:rPr>
          <w:lang w:eastAsia="zh-TW"/>
        </w:rPr>
        <w:t>Pawnshops</w:t>
      </w:r>
      <w:r w:rsidRPr="004F3186">
        <w:rPr>
          <w:lang w:eastAsia="zh-TW"/>
        </w:rPr>
        <w:t>）等。其中外商銀行及商業銀行的主管機關為泰國中央銀行（</w:t>
      </w:r>
      <w:r w:rsidRPr="004F3186">
        <w:rPr>
          <w:lang w:eastAsia="zh-TW"/>
        </w:rPr>
        <w:t>Bank of Thailand</w:t>
      </w:r>
      <w:r w:rsidRPr="004F3186">
        <w:rPr>
          <w:lang w:eastAsia="zh-TW"/>
        </w:rPr>
        <w:t>），證券公司由證管會主管，農會及合作社之主管機關為農業部、人壽保險公司之主管機關為財政部及保險委員會，當鋪則歸內政部管轄，社會保險基金由勞工部管轄。</w:t>
      </w:r>
    </w:p>
    <w:p w14:paraId="5F0E5E8E" w14:textId="05E22E61" w:rsidR="00A0123A" w:rsidRPr="004F3186" w:rsidRDefault="00A0123A" w:rsidP="00DE6070">
      <w:pPr>
        <w:pStyle w:val="ae"/>
        <w:ind w:left="945" w:firstLine="472"/>
        <w:rPr>
          <w:lang w:eastAsia="zh-TW"/>
        </w:rPr>
      </w:pPr>
      <w:r w:rsidRPr="004F3186">
        <w:rPr>
          <w:lang w:eastAsia="zh-TW"/>
        </w:rPr>
        <w:t>外商如在泰國當地貸款，一般係向泰國商業銀行申貸，泰國目前共有</w:t>
      </w:r>
      <w:r w:rsidR="007B38D1" w:rsidRPr="004F3186">
        <w:rPr>
          <w:szCs w:val="30"/>
          <w:lang w:eastAsia="zh-TW" w:bidi="th-TH"/>
        </w:rPr>
        <w:t>34</w:t>
      </w:r>
      <w:r w:rsidRPr="004F3186">
        <w:rPr>
          <w:lang w:eastAsia="zh-TW"/>
        </w:rPr>
        <w:t>家銀行</w:t>
      </w:r>
      <w:r w:rsidR="007B38D1" w:rsidRPr="004F3186">
        <w:rPr>
          <w:lang w:eastAsia="zh-TW"/>
        </w:rPr>
        <w:t>，</w:t>
      </w:r>
      <w:r w:rsidRPr="004F3186">
        <w:rPr>
          <w:lang w:eastAsia="zh-TW"/>
        </w:rPr>
        <w:t>其中</w:t>
      </w:r>
      <w:r w:rsidR="007B38D1" w:rsidRPr="004F3186">
        <w:rPr>
          <w:lang w:eastAsia="zh-TW"/>
        </w:rPr>
        <w:t>13</w:t>
      </w:r>
      <w:r w:rsidRPr="004F3186">
        <w:rPr>
          <w:lang w:eastAsia="zh-TW"/>
        </w:rPr>
        <w:t>家為</w:t>
      </w:r>
      <w:r w:rsidR="007B38D1" w:rsidRPr="004F3186">
        <w:rPr>
          <w:lang w:eastAsia="zh-TW"/>
        </w:rPr>
        <w:t>商業</w:t>
      </w:r>
      <w:r w:rsidRPr="004F3186">
        <w:rPr>
          <w:lang w:eastAsia="zh-TW"/>
        </w:rPr>
        <w:t>銀行，</w:t>
      </w:r>
      <w:r w:rsidR="007B38D1" w:rsidRPr="004F3186">
        <w:rPr>
          <w:lang w:eastAsia="zh-TW"/>
        </w:rPr>
        <w:t>1</w:t>
      </w:r>
      <w:r w:rsidR="007B38D1" w:rsidRPr="004F3186">
        <w:rPr>
          <w:lang w:eastAsia="zh-TW"/>
        </w:rPr>
        <w:t>家零售銀行，</w:t>
      </w:r>
      <w:r w:rsidR="007B38D1" w:rsidRPr="004F3186">
        <w:rPr>
          <w:lang w:eastAsia="zh-TW"/>
        </w:rPr>
        <w:t>4</w:t>
      </w:r>
      <w:r w:rsidR="007B38D1" w:rsidRPr="004F3186">
        <w:rPr>
          <w:lang w:eastAsia="zh-TW"/>
        </w:rPr>
        <w:t>家外商銀行子行，</w:t>
      </w:r>
      <w:r w:rsidR="007B38D1" w:rsidRPr="004F3186">
        <w:rPr>
          <w:lang w:eastAsia="zh-TW"/>
        </w:rPr>
        <w:t>11</w:t>
      </w:r>
      <w:r w:rsidR="007B38D1" w:rsidRPr="004F3186">
        <w:rPr>
          <w:lang w:eastAsia="zh-TW"/>
        </w:rPr>
        <w:t>家外商銀行分行</w:t>
      </w:r>
      <w:r w:rsidR="00071DC7" w:rsidRPr="004F3186">
        <w:rPr>
          <w:lang w:eastAsia="zh-TW"/>
        </w:rPr>
        <w:t>及</w:t>
      </w:r>
      <w:r w:rsidR="00071DC7" w:rsidRPr="004F3186">
        <w:rPr>
          <w:lang w:eastAsia="zh-TW"/>
        </w:rPr>
        <w:t>5</w:t>
      </w:r>
      <w:r w:rsidR="00071DC7" w:rsidRPr="004F3186">
        <w:rPr>
          <w:lang w:eastAsia="zh-TW"/>
        </w:rPr>
        <w:t>家專業金融機構</w:t>
      </w:r>
      <w:r w:rsidRPr="004F3186">
        <w:rPr>
          <w:lang w:eastAsia="zh-TW"/>
        </w:rPr>
        <w:t>。</w:t>
      </w:r>
      <w:r w:rsidR="00FA327C" w:rsidRPr="004F3186">
        <w:rPr>
          <w:lang w:eastAsia="zh-TW"/>
        </w:rPr>
        <w:t>2022</w:t>
      </w:r>
      <w:r w:rsidR="00FA327C" w:rsidRPr="004F3186">
        <w:rPr>
          <w:lang w:eastAsia="zh-TW"/>
        </w:rPr>
        <w:t>年</w:t>
      </w:r>
      <w:r w:rsidR="00FA327C" w:rsidRPr="004F3186">
        <w:rPr>
          <w:lang w:eastAsia="zh-TW"/>
        </w:rPr>
        <w:t>1</w:t>
      </w:r>
      <w:r w:rsidR="00FA327C" w:rsidRPr="004F3186">
        <w:rPr>
          <w:lang w:eastAsia="zh-TW"/>
        </w:rPr>
        <w:t>月泰國銀行總資產達</w:t>
      </w:r>
      <w:r w:rsidR="00FA327C" w:rsidRPr="004F3186">
        <w:rPr>
          <w:lang w:eastAsia="zh-TW"/>
        </w:rPr>
        <w:t>23</w:t>
      </w:r>
      <w:r w:rsidR="00FA327C" w:rsidRPr="004F3186">
        <w:rPr>
          <w:lang w:eastAsia="zh-TW"/>
        </w:rPr>
        <w:t>兆</w:t>
      </w:r>
      <w:r w:rsidR="00FA327C" w:rsidRPr="004F3186">
        <w:rPr>
          <w:lang w:eastAsia="zh-TW"/>
        </w:rPr>
        <w:t>6,79</w:t>
      </w:r>
      <w:r w:rsidR="00FA327C" w:rsidRPr="004F3186">
        <w:rPr>
          <w:lang w:eastAsia="zh-TW"/>
        </w:rPr>
        <w:t>億泰銖，</w:t>
      </w:r>
      <w:r w:rsidRPr="004F3186">
        <w:rPr>
          <w:lang w:eastAsia="zh-TW"/>
        </w:rPr>
        <w:t>商業銀行為泰國主要金融骨幹，占泰國所有金融機構總資產的</w:t>
      </w:r>
      <w:r w:rsidRPr="004F3186">
        <w:rPr>
          <w:lang w:eastAsia="zh-TW"/>
        </w:rPr>
        <w:t>80%</w:t>
      </w:r>
      <w:r w:rsidRPr="004F3186">
        <w:rPr>
          <w:lang w:eastAsia="zh-TW"/>
        </w:rPr>
        <w:t>，其中最大的四家商業銀行資產合計即超過全部資產總額的</w:t>
      </w:r>
      <w:r w:rsidRPr="004F3186">
        <w:rPr>
          <w:lang w:eastAsia="zh-TW"/>
        </w:rPr>
        <w:t>60%</w:t>
      </w:r>
      <w:r w:rsidRPr="004F3186">
        <w:rPr>
          <w:lang w:eastAsia="zh-TW"/>
        </w:rPr>
        <w:t>，有大者恆大，強者愈強之勢。四大商業銀行分別為：盤谷銀行（</w:t>
      </w:r>
      <w:r w:rsidRPr="004F3186">
        <w:rPr>
          <w:lang w:eastAsia="zh-TW"/>
        </w:rPr>
        <w:t>Bangkok Bank, BBL</w:t>
      </w:r>
      <w:r w:rsidRPr="004F3186">
        <w:rPr>
          <w:lang w:eastAsia="zh-TW"/>
        </w:rPr>
        <w:t>）、泰京銀行（</w:t>
      </w:r>
      <w:r w:rsidRPr="004F3186">
        <w:rPr>
          <w:lang w:eastAsia="zh-TW"/>
        </w:rPr>
        <w:t>Krung Thai Bank, KTB</w:t>
      </w:r>
      <w:r w:rsidRPr="004F3186">
        <w:rPr>
          <w:lang w:eastAsia="zh-TW"/>
        </w:rPr>
        <w:t>）、開泰銀行（</w:t>
      </w:r>
      <w:r w:rsidRPr="004F3186">
        <w:rPr>
          <w:lang w:eastAsia="zh-TW"/>
        </w:rPr>
        <w:t>Kasikorn Bank, KBANK</w:t>
      </w:r>
      <w:r w:rsidRPr="004F3186">
        <w:rPr>
          <w:lang w:eastAsia="zh-TW"/>
        </w:rPr>
        <w:t>）、泰國匯商銀行（</w:t>
      </w:r>
      <w:r w:rsidRPr="004F3186">
        <w:rPr>
          <w:lang w:eastAsia="zh-TW"/>
        </w:rPr>
        <w:t>Siam Commercial Bank, SCB</w:t>
      </w:r>
      <w:r w:rsidRPr="004F3186">
        <w:rPr>
          <w:lang w:eastAsia="zh-TW"/>
        </w:rPr>
        <w:t>）。</w:t>
      </w:r>
    </w:p>
    <w:p w14:paraId="5490CA01" w14:textId="21256E21" w:rsidR="00A0123A" w:rsidRPr="004F3186" w:rsidRDefault="00A0123A" w:rsidP="00DE6070">
      <w:pPr>
        <w:pStyle w:val="ae"/>
        <w:ind w:left="945" w:firstLine="472"/>
        <w:rPr>
          <w:lang w:eastAsia="zh-TW"/>
        </w:rPr>
      </w:pPr>
      <w:r w:rsidRPr="004F3186">
        <w:rPr>
          <w:lang w:eastAsia="zh-TW"/>
        </w:rPr>
        <w:t>我國在泰國設立之金融機構有兆豐國際商業銀行（子行），已設有春武里、挽那、萬磅、羅勇等</w:t>
      </w:r>
      <w:r w:rsidRPr="004F3186">
        <w:rPr>
          <w:lang w:eastAsia="zh-TW"/>
        </w:rPr>
        <w:t>4</w:t>
      </w:r>
      <w:r w:rsidRPr="004F3186">
        <w:rPr>
          <w:lang w:eastAsia="zh-TW"/>
        </w:rPr>
        <w:t>家分行；另外，國泰世華、中國信託、第一銀行、上海商業儲蓄銀行、中國輸出入銀行均設有辦事處。</w:t>
      </w:r>
      <w:r w:rsidR="00785B32" w:rsidRPr="004F3186">
        <w:rPr>
          <w:lang w:eastAsia="zh-TW"/>
        </w:rPr>
        <w:t>臺</w:t>
      </w:r>
      <w:r w:rsidRPr="004F3186">
        <w:rPr>
          <w:lang w:eastAsia="zh-TW"/>
        </w:rPr>
        <w:t>灣銀行則於</w:t>
      </w:r>
      <w:r w:rsidRPr="004F3186">
        <w:rPr>
          <w:lang w:eastAsia="zh-TW"/>
        </w:rPr>
        <w:t>2017</w:t>
      </w:r>
      <w:r w:rsidRPr="004F3186">
        <w:rPr>
          <w:lang w:eastAsia="zh-TW"/>
        </w:rPr>
        <w:t>年獲泰國央行核准設立辦事處，並於</w:t>
      </w:r>
      <w:r w:rsidRPr="004F3186">
        <w:rPr>
          <w:lang w:eastAsia="zh-TW"/>
        </w:rPr>
        <w:t>2018</w:t>
      </w:r>
      <w:r w:rsidRPr="004F3186">
        <w:rPr>
          <w:lang w:eastAsia="zh-TW"/>
        </w:rPr>
        <w:t>年</w:t>
      </w:r>
      <w:r w:rsidRPr="004F3186">
        <w:rPr>
          <w:lang w:eastAsia="zh-TW"/>
        </w:rPr>
        <w:t>1</w:t>
      </w:r>
      <w:r w:rsidRPr="004F3186">
        <w:rPr>
          <w:lang w:eastAsia="zh-TW"/>
        </w:rPr>
        <w:t>月正式開業。中信金控子公司中信銀則於</w:t>
      </w:r>
      <w:r w:rsidRPr="004F3186">
        <w:rPr>
          <w:lang w:eastAsia="zh-TW"/>
        </w:rPr>
        <w:t>2017</w:t>
      </w:r>
      <w:r w:rsidRPr="004F3186">
        <w:rPr>
          <w:lang w:eastAsia="zh-TW"/>
        </w:rPr>
        <w:t>年</w:t>
      </w:r>
      <w:r w:rsidRPr="004F3186">
        <w:rPr>
          <w:lang w:eastAsia="zh-TW"/>
        </w:rPr>
        <w:t>8</w:t>
      </w:r>
      <w:r w:rsidRPr="004F3186">
        <w:rPr>
          <w:lang w:eastAsia="zh-TW"/>
        </w:rPr>
        <w:t>月取得泰國</w:t>
      </w:r>
      <w:r w:rsidRPr="004F3186">
        <w:rPr>
          <w:lang w:eastAsia="zh-TW"/>
        </w:rPr>
        <w:t>LH</w:t>
      </w:r>
      <w:r w:rsidRPr="004F3186">
        <w:rPr>
          <w:lang w:eastAsia="zh-TW"/>
        </w:rPr>
        <w:t>金融集團</w:t>
      </w:r>
      <w:r w:rsidRPr="004F3186">
        <w:rPr>
          <w:lang w:eastAsia="zh-TW"/>
        </w:rPr>
        <w:t>35.6%</w:t>
      </w:r>
      <w:r w:rsidRPr="004F3186">
        <w:rPr>
          <w:lang w:eastAsia="zh-TW"/>
        </w:rPr>
        <w:t>股權，與原大股東</w:t>
      </w:r>
      <w:r w:rsidRPr="004F3186">
        <w:rPr>
          <w:lang w:eastAsia="zh-TW"/>
        </w:rPr>
        <w:t>Land &amp; Houses Group</w:t>
      </w:r>
      <w:r w:rsidRPr="004F3186">
        <w:rPr>
          <w:lang w:eastAsia="zh-TW"/>
        </w:rPr>
        <w:t>並列</w:t>
      </w:r>
      <w:r w:rsidRPr="004F3186">
        <w:rPr>
          <w:lang w:eastAsia="zh-TW"/>
        </w:rPr>
        <w:t>LHFG</w:t>
      </w:r>
      <w:r w:rsidRPr="004F3186">
        <w:rPr>
          <w:lang w:eastAsia="zh-TW"/>
        </w:rPr>
        <w:t>金融集團最大股東，正式插旗泰國市場，目標</w:t>
      </w:r>
      <w:r w:rsidRPr="004F3186">
        <w:rPr>
          <w:lang w:eastAsia="zh-TW"/>
        </w:rPr>
        <w:t>5</w:t>
      </w:r>
      <w:r w:rsidRPr="004F3186">
        <w:rPr>
          <w:lang w:eastAsia="zh-TW"/>
        </w:rPr>
        <w:t>年內讓</w:t>
      </w:r>
      <w:r w:rsidRPr="004F3186">
        <w:rPr>
          <w:lang w:eastAsia="zh-TW"/>
        </w:rPr>
        <w:t>LH Bank</w:t>
      </w:r>
      <w:r w:rsidRPr="004F3186">
        <w:rPr>
          <w:lang w:eastAsia="zh-TW"/>
        </w:rPr>
        <w:t>躋身泰國資產規模前</w:t>
      </w:r>
      <w:r w:rsidRPr="004F3186">
        <w:rPr>
          <w:lang w:eastAsia="zh-TW"/>
        </w:rPr>
        <w:t>10</w:t>
      </w:r>
      <w:r w:rsidRPr="004F3186">
        <w:rPr>
          <w:lang w:eastAsia="zh-TW"/>
        </w:rPr>
        <w:t>大銀行，是我國金融業打亞洲盃以來首宗成功進軍泰國案例。</w:t>
      </w:r>
    </w:p>
    <w:p w14:paraId="648FE322" w14:textId="05869F4C" w:rsidR="00E3683D" w:rsidRPr="004F3186" w:rsidRDefault="00E3683D" w:rsidP="00DE6070">
      <w:pPr>
        <w:pStyle w:val="ae"/>
        <w:ind w:left="945" w:firstLine="472"/>
        <w:rPr>
          <w:lang w:eastAsia="zh-TW"/>
        </w:rPr>
      </w:pPr>
      <w:r w:rsidRPr="004F3186">
        <w:rPr>
          <w:lang w:eastAsia="zh-TW"/>
        </w:rPr>
        <w:t>2023</w:t>
      </w:r>
      <w:r w:rsidRPr="004F3186">
        <w:rPr>
          <w:lang w:eastAsia="zh-TW"/>
        </w:rPr>
        <w:t>年</w:t>
      </w:r>
      <w:r w:rsidRPr="004F3186">
        <w:rPr>
          <w:lang w:eastAsia="zh-TW"/>
        </w:rPr>
        <w:t>2</w:t>
      </w:r>
      <w:r w:rsidRPr="004F3186">
        <w:rPr>
          <w:lang w:eastAsia="zh-TW"/>
        </w:rPr>
        <w:t>月泰國通貨膨脹率已降至</w:t>
      </w:r>
      <w:r w:rsidRPr="004F3186">
        <w:rPr>
          <w:lang w:eastAsia="zh-TW"/>
        </w:rPr>
        <w:t>13</w:t>
      </w:r>
      <w:r w:rsidRPr="004F3186">
        <w:rPr>
          <w:lang w:eastAsia="zh-TW"/>
        </w:rPr>
        <w:t>個月的最低水平</w:t>
      </w:r>
      <w:r w:rsidRPr="004F3186">
        <w:rPr>
          <w:lang w:eastAsia="zh-TW"/>
        </w:rPr>
        <w:t>3.8%</w:t>
      </w:r>
      <w:r w:rsidRPr="004F3186">
        <w:rPr>
          <w:lang w:eastAsia="zh-TW"/>
        </w:rPr>
        <w:t>，反映國內通脹壓力明顯放緩，但通貨膨脹數據仍高於泰國央行（</w:t>
      </w:r>
      <w:r w:rsidRPr="004F3186">
        <w:rPr>
          <w:lang w:eastAsia="zh-TW"/>
        </w:rPr>
        <w:t>BOT</w:t>
      </w:r>
      <w:r w:rsidRPr="004F3186">
        <w:rPr>
          <w:lang w:eastAsia="zh-TW"/>
        </w:rPr>
        <w:t>）規定的</w:t>
      </w:r>
      <w:r w:rsidRPr="004F3186">
        <w:rPr>
          <w:lang w:eastAsia="zh-TW"/>
        </w:rPr>
        <w:t>1-3%</w:t>
      </w:r>
      <w:r w:rsidRPr="004F3186">
        <w:rPr>
          <w:lang w:eastAsia="zh-TW"/>
        </w:rPr>
        <w:t>的通脹目標，成為貨幣政策委員會將繼續上調政策利率的支持因素。適當加息也將可擴大泰國央行未來實施貨幣政策的空間（</w:t>
      </w:r>
      <w:r w:rsidRPr="004F3186">
        <w:rPr>
          <w:lang w:eastAsia="zh-TW"/>
        </w:rPr>
        <w:t>policy space</w:t>
      </w:r>
      <w:r w:rsidRPr="004F3186">
        <w:rPr>
          <w:lang w:eastAsia="zh-TW"/>
        </w:rPr>
        <w:t>）。開泰銀行預測，</w:t>
      </w:r>
      <w:r w:rsidRPr="004F3186">
        <w:rPr>
          <w:lang w:eastAsia="zh-TW"/>
        </w:rPr>
        <w:t>2023</w:t>
      </w:r>
      <w:r w:rsidRPr="004F3186">
        <w:rPr>
          <w:lang w:eastAsia="zh-TW"/>
        </w:rPr>
        <w:t>年全年的平均通脹率約為</w:t>
      </w:r>
      <w:r w:rsidRPr="004F3186">
        <w:rPr>
          <w:lang w:eastAsia="zh-TW"/>
        </w:rPr>
        <w:t>2.8%</w:t>
      </w:r>
      <w:r w:rsidRPr="004F3186">
        <w:rPr>
          <w:lang w:eastAsia="zh-TW"/>
        </w:rPr>
        <w:t>，將回到貨幣政策委員會規定的目標區間內。同時，由於受美聯儲、歐洲央行等主要央行自</w:t>
      </w:r>
      <w:r w:rsidRPr="004F3186">
        <w:rPr>
          <w:lang w:eastAsia="zh-TW"/>
        </w:rPr>
        <w:t>2022</w:t>
      </w:r>
      <w:r w:rsidRPr="004F3186">
        <w:rPr>
          <w:lang w:eastAsia="zh-TW"/>
        </w:rPr>
        <w:t>年以來持續加息的影響，加上美國與歐洲銀行業問題仍存在高度不確定性，泰國經濟將面臨全球經濟放緩風險加大。因此，下一階段貨幣政策委員會將更加重視經濟風險，並趨向在短期內停止加息。</w:t>
      </w:r>
    </w:p>
    <w:p w14:paraId="3B4F4283" w14:textId="77777777" w:rsidR="0081474F" w:rsidRPr="004F3186" w:rsidRDefault="0081474F" w:rsidP="00DE6070">
      <w:pPr>
        <w:pStyle w:val="ac"/>
      </w:pPr>
      <w:r w:rsidRPr="004F3186">
        <w:t>（二）主要外匯管制規定</w:t>
      </w:r>
    </w:p>
    <w:p w14:paraId="6AB76551" w14:textId="34491BE7" w:rsidR="0081474F" w:rsidRPr="004F3186" w:rsidRDefault="0081474F" w:rsidP="0081474F">
      <w:pPr>
        <w:pStyle w:val="ae"/>
        <w:ind w:left="945" w:firstLine="472"/>
        <w:rPr>
          <w:lang w:eastAsia="zh-TW"/>
        </w:rPr>
      </w:pPr>
      <w:r w:rsidRPr="004F3186">
        <w:rPr>
          <w:lang w:eastAsia="zh-TW"/>
        </w:rPr>
        <w:t>泰國</w:t>
      </w:r>
      <w:r w:rsidR="0062422D" w:rsidRPr="004F3186">
        <w:rPr>
          <w:lang w:eastAsia="zh-TW"/>
        </w:rPr>
        <w:t>外匯管制法為外匯管制的主要法規，該法</w:t>
      </w:r>
      <w:r w:rsidR="00613671" w:rsidRPr="004F3186">
        <w:rPr>
          <w:lang w:eastAsia="zh-TW"/>
        </w:rPr>
        <w:t>另</w:t>
      </w:r>
      <w:r w:rsidR="0062422D" w:rsidRPr="004F3186">
        <w:rPr>
          <w:lang w:eastAsia="zh-TW"/>
        </w:rPr>
        <w:t>有頒布</w:t>
      </w:r>
      <w:r w:rsidR="00613671" w:rsidRPr="004F3186">
        <w:rPr>
          <w:lang w:eastAsia="zh-TW"/>
        </w:rPr>
        <w:t>相關</w:t>
      </w:r>
      <w:r w:rsidR="00CE7ABA" w:rsidRPr="004F3186">
        <w:rPr>
          <w:lang w:eastAsia="zh-TW"/>
        </w:rPr>
        <w:t>部級法、財政部公告及外匯管制官員公告，以規定外幣買賣及兌換相關準則及執行方法。</w:t>
      </w:r>
    </w:p>
    <w:p w14:paraId="18B6CA71" w14:textId="73C03991" w:rsidR="0081474F" w:rsidRPr="004F3186" w:rsidRDefault="0081474F" w:rsidP="00320B64">
      <w:pPr>
        <w:pStyle w:val="af0"/>
        <w:ind w:left="1417" w:hanging="472"/>
      </w:pPr>
      <w:r w:rsidRPr="004F3186">
        <w:t>１、</w:t>
      </w:r>
      <w:r w:rsidR="00F31065" w:rsidRPr="004F3186">
        <w:rPr>
          <w:szCs w:val="30"/>
          <w:lang w:bidi="th-TH"/>
        </w:rPr>
        <w:t>外</w:t>
      </w:r>
      <w:r w:rsidR="004B797D" w:rsidRPr="004F3186">
        <w:rPr>
          <w:szCs w:val="30"/>
          <w:lang w:bidi="th-TH"/>
        </w:rPr>
        <w:t>國貨幣及泰銖</w:t>
      </w:r>
    </w:p>
    <w:p w14:paraId="378107C0" w14:textId="77777777" w:rsidR="0081474F" w:rsidRPr="004F3186" w:rsidRDefault="0081474F" w:rsidP="00DE6070">
      <w:pPr>
        <w:pStyle w:val="11"/>
        <w:ind w:left="1772" w:hanging="591"/>
      </w:pPr>
      <w:r w:rsidRPr="004F3186">
        <w:t>（</w:t>
      </w:r>
      <w:r w:rsidRPr="004F3186">
        <w:t>1</w:t>
      </w:r>
      <w:r w:rsidRPr="004F3186">
        <w:t>）</w:t>
      </w:r>
      <w:r w:rsidRPr="004F3186">
        <w:tab/>
      </w:r>
      <w:r w:rsidRPr="004F3186">
        <w:t>外國貨幣</w:t>
      </w:r>
    </w:p>
    <w:p w14:paraId="6C131B27" w14:textId="45C001E5" w:rsidR="0081474F" w:rsidRPr="004F3186" w:rsidRDefault="0081474F" w:rsidP="00DE6070">
      <w:pPr>
        <w:pStyle w:val="11"/>
        <w:ind w:left="1772" w:hanging="591"/>
      </w:pPr>
      <w:r w:rsidRPr="004F3186">
        <w:tab/>
      </w:r>
      <w:r w:rsidRPr="004F3186">
        <w:t>攜帶</w:t>
      </w:r>
      <w:r w:rsidR="0066514A" w:rsidRPr="004F3186">
        <w:t>外幣入境</w:t>
      </w:r>
      <w:r w:rsidR="002A4CF0" w:rsidRPr="004F3186">
        <w:t>或匯入</w:t>
      </w:r>
      <w:r w:rsidR="0066514A" w:rsidRPr="004F3186">
        <w:t>國內</w:t>
      </w:r>
      <w:r w:rsidRPr="004F3186">
        <w:t>不受限制，但</w:t>
      </w:r>
      <w:r w:rsidR="00F31065" w:rsidRPr="004F3186">
        <w:t>若收獲</w:t>
      </w:r>
      <w:r w:rsidR="002A4CF0" w:rsidRPr="004F3186">
        <w:t>來</w:t>
      </w:r>
      <w:r w:rsidR="00F31065" w:rsidRPr="004F3186">
        <w:t>自國外之外幣</w:t>
      </w:r>
      <w:r w:rsidR="00F31065" w:rsidRPr="004F3186">
        <w:t>100</w:t>
      </w:r>
      <w:r w:rsidR="00F31065" w:rsidRPr="004F3186">
        <w:t>萬美</w:t>
      </w:r>
      <w:r w:rsidR="002A4CF0" w:rsidRPr="004F3186">
        <w:t>元或等值貨幣</w:t>
      </w:r>
      <w:r w:rsidR="007E5FD2" w:rsidRPr="004F3186">
        <w:t>以上</w:t>
      </w:r>
      <w:r w:rsidR="002A4CF0" w:rsidRPr="004F3186">
        <w:t>，</w:t>
      </w:r>
      <w:r w:rsidR="007E5FD2" w:rsidRPr="004F3186">
        <w:t>應</w:t>
      </w:r>
      <w:r w:rsidR="002A4CF0" w:rsidRPr="004F3186">
        <w:t>立即將該外幣帶入國內，</w:t>
      </w:r>
      <w:r w:rsidR="0066514A" w:rsidRPr="004F3186">
        <w:t>並</w:t>
      </w:r>
      <w:r w:rsidR="007E5FD2" w:rsidRPr="004F3186">
        <w:t>於收獲或</w:t>
      </w:r>
      <w:r w:rsidR="0066514A" w:rsidRPr="004F3186">
        <w:t>攜帶</w:t>
      </w:r>
      <w:r w:rsidR="007E5FD2" w:rsidRPr="004F3186">
        <w:t>入境</w:t>
      </w:r>
      <w:r w:rsidR="002A4CF0" w:rsidRPr="004F3186">
        <w:t>當日起算</w:t>
      </w:r>
      <w:r w:rsidRPr="004F3186">
        <w:t>360</w:t>
      </w:r>
      <w:r w:rsidRPr="004F3186">
        <w:t>天內賣出或存入</w:t>
      </w:r>
      <w:r w:rsidR="0066514A" w:rsidRPr="004F3186">
        <w:t>授權銀行</w:t>
      </w:r>
      <w:r w:rsidR="002A4CF0" w:rsidRPr="004F3186">
        <w:t>。</w:t>
      </w:r>
      <w:r w:rsidR="0066514A" w:rsidRPr="004F3186">
        <w:t>以及</w:t>
      </w:r>
      <w:r w:rsidR="007E5FD2" w:rsidRPr="004F3186">
        <w:t>在</w:t>
      </w:r>
      <w:r w:rsidR="002A4CF0" w:rsidRPr="004F3186">
        <w:t>透過授權銀行購買或匯出外幣</w:t>
      </w:r>
      <w:r w:rsidR="0066514A" w:rsidRPr="004F3186">
        <w:t>至海外</w:t>
      </w:r>
      <w:r w:rsidR="007E5FD2" w:rsidRPr="004F3186">
        <w:t>時</w:t>
      </w:r>
      <w:r w:rsidR="002A4CF0" w:rsidRPr="004F3186">
        <w:t>，必須出示國外</w:t>
      </w:r>
      <w:r w:rsidR="007E5FD2" w:rsidRPr="004F3186">
        <w:t>的義務文件，</w:t>
      </w:r>
      <w:r w:rsidR="0066514A" w:rsidRPr="004F3186">
        <w:t>且</w:t>
      </w:r>
      <w:r w:rsidR="007E5FD2" w:rsidRPr="004F3186">
        <w:t>得依照其規定之義務或限額匯出。</w:t>
      </w:r>
      <w:r w:rsidR="0066514A" w:rsidRPr="004F3186">
        <w:t>另外</w:t>
      </w:r>
      <w:r w:rsidRPr="004F3186">
        <w:t>攜帶外幣現鈔</w:t>
      </w:r>
      <w:r w:rsidR="0066514A" w:rsidRPr="004F3186">
        <w:t>超過</w:t>
      </w:r>
      <w:r w:rsidR="00915835" w:rsidRPr="004F3186">
        <w:t>1.5</w:t>
      </w:r>
      <w:r w:rsidRPr="004F3186">
        <w:t>萬美元出入境</w:t>
      </w:r>
      <w:r w:rsidR="0066514A" w:rsidRPr="004F3186">
        <w:t>時</w:t>
      </w:r>
      <w:r w:rsidRPr="004F3186">
        <w:t>，</w:t>
      </w:r>
      <w:r w:rsidR="0066514A" w:rsidRPr="004F3186">
        <w:t>應</w:t>
      </w:r>
      <w:r w:rsidRPr="004F3186">
        <w:t>向海關申報。</w:t>
      </w:r>
    </w:p>
    <w:p w14:paraId="34058F2B" w14:textId="77777777" w:rsidR="0081474F" w:rsidRPr="004F3186" w:rsidRDefault="0081474F" w:rsidP="00DE6070">
      <w:pPr>
        <w:pStyle w:val="11"/>
        <w:ind w:left="1772" w:hanging="591"/>
      </w:pPr>
      <w:r w:rsidRPr="004F3186">
        <w:t>（</w:t>
      </w:r>
      <w:r w:rsidRPr="004F3186">
        <w:t>2</w:t>
      </w:r>
      <w:r w:rsidRPr="004F3186">
        <w:t>）</w:t>
      </w:r>
      <w:r w:rsidRPr="004F3186">
        <w:tab/>
      </w:r>
      <w:r w:rsidRPr="004F3186">
        <w:t>本國貨幣（泰銖）</w:t>
      </w:r>
    </w:p>
    <w:p w14:paraId="545242F4" w14:textId="72158F85" w:rsidR="0081474F" w:rsidRPr="004F3186" w:rsidRDefault="0081474F" w:rsidP="004B0EA8">
      <w:pPr>
        <w:pStyle w:val="11"/>
        <w:ind w:left="1772" w:hanging="591"/>
      </w:pPr>
      <w:r w:rsidRPr="004F3186">
        <w:tab/>
      </w:r>
      <w:r w:rsidRPr="004F3186">
        <w:t>攜帶泰銖入境不受任何限制。去泰國鄰國旅行（緬甸、寮國、柬埔寨和越南）</w:t>
      </w:r>
      <w:r w:rsidR="00915835" w:rsidRPr="004F3186">
        <w:t>及中國大陸雲南省</w:t>
      </w:r>
      <w:r w:rsidRPr="004F3186">
        <w:t>，可攜帶至多</w:t>
      </w:r>
      <w:r w:rsidR="00915835" w:rsidRPr="004F3186">
        <w:rPr>
          <w:szCs w:val="30"/>
          <w:lang w:bidi="th-TH"/>
        </w:rPr>
        <w:t>20</w:t>
      </w:r>
      <w:r w:rsidR="00915835" w:rsidRPr="004F3186">
        <w:t>0</w:t>
      </w:r>
      <w:r w:rsidRPr="004F3186">
        <w:t>萬泰銖，其他國家則最多可攜帶</w:t>
      </w:r>
      <w:r w:rsidRPr="004F3186">
        <w:t>5</w:t>
      </w:r>
      <w:r w:rsidRPr="004F3186">
        <w:t>萬泰銖出境。</w:t>
      </w:r>
      <w:r w:rsidR="00915835" w:rsidRPr="004F3186">
        <w:t>但攜帶泰銖現鈔超過</w:t>
      </w:r>
      <w:r w:rsidR="00BA4AA8" w:rsidRPr="004F3186">
        <w:t>45</w:t>
      </w:r>
      <w:r w:rsidR="00915835" w:rsidRPr="004F3186">
        <w:t>萬</w:t>
      </w:r>
      <w:r w:rsidR="00BA4AA8" w:rsidRPr="004F3186">
        <w:t>泰銖</w:t>
      </w:r>
      <w:r w:rsidR="00915835" w:rsidRPr="004F3186">
        <w:t>出入境，</w:t>
      </w:r>
      <w:r w:rsidR="004B0EA8" w:rsidRPr="004F3186">
        <w:t>應</w:t>
      </w:r>
      <w:r w:rsidR="00915835" w:rsidRPr="004F3186">
        <w:t>向海關申報。</w:t>
      </w:r>
    </w:p>
    <w:p w14:paraId="301142F6" w14:textId="77777777" w:rsidR="00914AF4" w:rsidRPr="004F3186" w:rsidRDefault="00914AF4" w:rsidP="00CD4A30">
      <w:pPr>
        <w:pStyle w:val="11"/>
        <w:ind w:left="1772" w:hanging="591"/>
      </w:pPr>
    </w:p>
    <w:p w14:paraId="030F86F7" w14:textId="59383CED" w:rsidR="0081474F" w:rsidRPr="004F3186" w:rsidRDefault="0081474F" w:rsidP="00CD4A30">
      <w:pPr>
        <w:pStyle w:val="11"/>
        <w:ind w:left="1772" w:hanging="591"/>
      </w:pPr>
      <w:r w:rsidRPr="004F3186">
        <w:t>（</w:t>
      </w:r>
      <w:r w:rsidRPr="004F3186">
        <w:t>3</w:t>
      </w:r>
      <w:r w:rsidRPr="004F3186">
        <w:t>）</w:t>
      </w:r>
      <w:r w:rsidRPr="004F3186">
        <w:tab/>
      </w:r>
      <w:r w:rsidR="004B0EA8" w:rsidRPr="004F3186">
        <w:t>外商投資</w:t>
      </w:r>
      <w:r w:rsidRPr="004F3186">
        <w:t>：</w:t>
      </w:r>
      <w:r w:rsidR="004B0EA8" w:rsidRPr="004F3186">
        <w:t>外國投資者匯入</w:t>
      </w:r>
      <w:r w:rsidR="00F3327C" w:rsidRPr="004F3186">
        <w:rPr>
          <w:szCs w:val="30"/>
          <w:lang w:bidi="th-TH"/>
        </w:rPr>
        <w:t>資</w:t>
      </w:r>
      <w:r w:rsidRPr="004F3186">
        <w:t>金不受限制</w:t>
      </w:r>
      <w:r w:rsidR="004B0EA8" w:rsidRPr="004F3186">
        <w:t>。資金或國外貸款</w:t>
      </w:r>
      <w:r w:rsidR="00F3327C" w:rsidRPr="004F3186">
        <w:t>匯回應向授權銀行出示文件證明。</w:t>
      </w:r>
    </w:p>
    <w:p w14:paraId="05B97026" w14:textId="5D86340D" w:rsidR="0081474F" w:rsidRPr="004F3186" w:rsidRDefault="0081474F" w:rsidP="00320B64">
      <w:pPr>
        <w:pStyle w:val="af0"/>
        <w:ind w:left="1417" w:hanging="472"/>
        <w:rPr>
          <w:szCs w:val="30"/>
          <w:lang w:bidi="th-TH"/>
        </w:rPr>
      </w:pPr>
      <w:bookmarkStart w:id="15" w:name="_Hlk98336521"/>
      <w:r w:rsidRPr="004F3186">
        <w:t>２、</w:t>
      </w:r>
      <w:r w:rsidR="004D5433" w:rsidRPr="004F3186">
        <w:rPr>
          <w:szCs w:val="30"/>
          <w:lang w:bidi="th-TH"/>
        </w:rPr>
        <w:t>銀行帳戶</w:t>
      </w:r>
    </w:p>
    <w:bookmarkEnd w:id="15"/>
    <w:p w14:paraId="3610210C" w14:textId="739D3943" w:rsidR="0081474F" w:rsidRPr="004F3186" w:rsidRDefault="0081474F" w:rsidP="00DE6070">
      <w:pPr>
        <w:pStyle w:val="11"/>
        <w:ind w:left="1772" w:hanging="591"/>
        <w:rPr>
          <w:highlight w:val="yellow"/>
        </w:rPr>
      </w:pPr>
      <w:r w:rsidRPr="004F3186">
        <w:t>（</w:t>
      </w:r>
      <w:r w:rsidRPr="004F3186">
        <w:t>1</w:t>
      </w:r>
      <w:r w:rsidRPr="004F3186">
        <w:t>）</w:t>
      </w:r>
      <w:r w:rsidRPr="004F3186">
        <w:tab/>
      </w:r>
      <w:r w:rsidRPr="004F3186">
        <w:t>泰國居民的外</w:t>
      </w:r>
      <w:r w:rsidR="004D5433" w:rsidRPr="004F3186">
        <w:t>幣</w:t>
      </w:r>
      <w:r w:rsidRPr="004F3186">
        <w:t>帳戶</w:t>
      </w:r>
    </w:p>
    <w:p w14:paraId="23D09F85" w14:textId="5F4ABAD3" w:rsidR="0081474F" w:rsidRPr="004F3186" w:rsidRDefault="00DE6070" w:rsidP="00DE6070">
      <w:pPr>
        <w:pStyle w:val="11"/>
        <w:ind w:left="1772" w:hanging="591"/>
      </w:pPr>
      <w:r w:rsidRPr="004F3186">
        <w:tab/>
      </w:r>
      <w:r w:rsidR="0081474F" w:rsidRPr="004F3186">
        <w:t>泰國個人和法</w:t>
      </w:r>
      <w:r w:rsidR="00A20AEC" w:rsidRPr="004F3186">
        <w:t>人可開立外幣帳戶，存取款條件如下：</w:t>
      </w:r>
    </w:p>
    <w:p w14:paraId="15847787" w14:textId="65D8415B" w:rsidR="0081474F" w:rsidRPr="004F3186" w:rsidRDefault="0081474F" w:rsidP="00DE6070">
      <w:pPr>
        <w:pStyle w:val="Af8"/>
      </w:pPr>
      <w:r w:rsidRPr="004F3186">
        <w:t>A.</w:t>
      </w:r>
      <w:r w:rsidRPr="004F3186">
        <w:tab/>
      </w:r>
      <w:r w:rsidR="006076E7" w:rsidRPr="004F3186">
        <w:t>存款：</w:t>
      </w:r>
      <w:r w:rsidR="004D5433" w:rsidRPr="004F3186">
        <w:t>可以存入來自國外之外幣，例如：收入、服務費、國外獲得</w:t>
      </w:r>
      <w:r w:rsidR="00A20AEC" w:rsidRPr="004F3186">
        <w:t>之</w:t>
      </w:r>
      <w:r w:rsidR="004D5433" w:rsidRPr="004F3186">
        <w:t>投資資金</w:t>
      </w:r>
      <w:r w:rsidR="00A20AEC" w:rsidRPr="004F3186">
        <w:t>，或自授權銀行購入、兌換或貸款的外幣，不限金額。以上若</w:t>
      </w:r>
      <w:r w:rsidR="006076E7" w:rsidRPr="004F3186">
        <w:t>存入外幣現金可存入</w:t>
      </w:r>
      <w:r w:rsidR="00783FB0" w:rsidRPr="004F3186">
        <w:t>（</w:t>
      </w:r>
      <w:r w:rsidR="006076E7" w:rsidRPr="004F3186">
        <w:t>1</w:t>
      </w:r>
      <w:r w:rsidR="00783FB0" w:rsidRPr="004F3186">
        <w:t>）</w:t>
      </w:r>
      <w:r w:rsidR="006076E7" w:rsidRPr="004F3186">
        <w:t>不得超出自國外攜帶入境的金額，或不得超出自授權銀行或其他外匯機構收取的金額；或</w:t>
      </w:r>
      <w:r w:rsidR="00783FB0" w:rsidRPr="004F3186">
        <w:t>（</w:t>
      </w:r>
      <w:r w:rsidR="006076E7" w:rsidRPr="004F3186">
        <w:t>2</w:t>
      </w:r>
      <w:r w:rsidR="00783FB0" w:rsidRPr="004F3186">
        <w:t>）</w:t>
      </w:r>
      <w:r w:rsidR="006076E7" w:rsidRPr="004F3186">
        <w:t>每日不得超出</w:t>
      </w:r>
      <w:r w:rsidR="006076E7" w:rsidRPr="004F3186">
        <w:t>1.5</w:t>
      </w:r>
      <w:r w:rsidR="006076E7" w:rsidRPr="004F3186">
        <w:t>萬美元或等值貨幣。</w:t>
      </w:r>
    </w:p>
    <w:p w14:paraId="5469F7ED" w14:textId="7F59E2D1" w:rsidR="0081474F" w:rsidRPr="004F3186" w:rsidRDefault="0081474F" w:rsidP="00CD4A30">
      <w:pPr>
        <w:pStyle w:val="Af8"/>
      </w:pPr>
      <w:r w:rsidRPr="004F3186">
        <w:t>B.</w:t>
      </w:r>
      <w:r w:rsidRPr="004F3186">
        <w:tab/>
      </w:r>
      <w:r w:rsidR="006076E7" w:rsidRPr="004F3186">
        <w:t>提款：</w:t>
      </w:r>
      <w:r w:rsidR="00783FB0" w:rsidRPr="004F3186">
        <w:t>（</w:t>
      </w:r>
      <w:r w:rsidR="00A23A38" w:rsidRPr="004F3186">
        <w:t>1</w:t>
      </w:r>
      <w:r w:rsidR="00783FB0" w:rsidRPr="004F3186">
        <w:t>）</w:t>
      </w:r>
      <w:r w:rsidR="00A23A38" w:rsidRPr="004F3186">
        <w:t>為國外關係人或授權銀行或外匯機構支付款項；</w:t>
      </w:r>
      <w:r w:rsidR="00783FB0" w:rsidRPr="004F3186">
        <w:t>（</w:t>
      </w:r>
      <w:r w:rsidR="00A23A38" w:rsidRPr="004F3186">
        <w:t>2</w:t>
      </w:r>
      <w:r w:rsidR="00783FB0" w:rsidRPr="004F3186">
        <w:t>）</w:t>
      </w:r>
      <w:r w:rsidR="00A23A38" w:rsidRPr="004F3186">
        <w:t>為存入自己的其他外幣帳戶或其他泰國個人或法人的外幣帳戶；</w:t>
      </w:r>
      <w:r w:rsidR="00783FB0" w:rsidRPr="004F3186">
        <w:t>（</w:t>
      </w:r>
      <w:r w:rsidR="00A23A38" w:rsidRPr="004F3186">
        <w:t>3</w:t>
      </w:r>
      <w:r w:rsidR="00783FB0" w:rsidRPr="004F3186">
        <w:t>）</w:t>
      </w:r>
      <w:r w:rsidR="00A23A38" w:rsidRPr="004F3186">
        <w:t>為</w:t>
      </w:r>
      <w:r w:rsidR="004B797D" w:rsidRPr="004F3186">
        <w:t>銷售為泰銖。</w:t>
      </w:r>
    </w:p>
    <w:p w14:paraId="75C86C2E" w14:textId="09FBA963" w:rsidR="00613671" w:rsidRPr="004F3186" w:rsidRDefault="0081474F">
      <w:pPr>
        <w:pStyle w:val="11"/>
        <w:ind w:left="1772" w:hanging="591"/>
      </w:pPr>
      <w:r w:rsidRPr="004F3186">
        <w:t>（</w:t>
      </w:r>
      <w:r w:rsidRPr="004F3186">
        <w:t>2</w:t>
      </w:r>
      <w:r w:rsidRPr="004F3186">
        <w:t>）</w:t>
      </w:r>
      <w:r w:rsidRPr="004F3186">
        <w:tab/>
      </w:r>
      <w:r w:rsidRPr="004F3186">
        <w:t>非泰國居民的外</w:t>
      </w:r>
      <w:r w:rsidR="004B797D" w:rsidRPr="004F3186">
        <w:t>幣</w:t>
      </w:r>
      <w:r w:rsidRPr="004F3186">
        <w:t>帳戶</w:t>
      </w:r>
    </w:p>
    <w:p w14:paraId="75EA97AD" w14:textId="653615F8" w:rsidR="0081474F" w:rsidRPr="004F3186" w:rsidRDefault="00613671">
      <w:pPr>
        <w:pStyle w:val="11"/>
        <w:ind w:left="1772" w:hanging="591"/>
      </w:pPr>
      <w:r w:rsidRPr="004F3186">
        <w:tab/>
      </w:r>
      <w:r w:rsidR="0081474F" w:rsidRPr="004F3186">
        <w:t>非泰國居民可以在泰國授權銀行開立</w:t>
      </w:r>
      <w:r w:rsidR="004B797D" w:rsidRPr="004F3186">
        <w:t>外幣</w:t>
      </w:r>
      <w:r w:rsidR="0081474F" w:rsidRPr="004F3186">
        <w:t>帳戶</w:t>
      </w:r>
      <w:r w:rsidR="004B797D" w:rsidRPr="004F3186">
        <w:t>，</w:t>
      </w:r>
      <w:r w:rsidR="0081474F" w:rsidRPr="004F3186">
        <w:t>存</w:t>
      </w:r>
      <w:r w:rsidR="004B797D" w:rsidRPr="004F3186">
        <w:t>取</w:t>
      </w:r>
      <w:r w:rsidR="0081474F" w:rsidRPr="004F3186">
        <w:t>款</w:t>
      </w:r>
      <w:r w:rsidR="004B797D" w:rsidRPr="004F3186">
        <w:t>不受限制，除了外幣現金存款，應按照泰國人存入外幣現金之規定執行。</w:t>
      </w:r>
    </w:p>
    <w:p w14:paraId="43C9AF8D" w14:textId="77777777" w:rsidR="0081474F" w:rsidRPr="004F3186" w:rsidRDefault="0081474F" w:rsidP="00DE6070">
      <w:pPr>
        <w:pStyle w:val="11"/>
        <w:ind w:left="1772" w:hanging="591"/>
      </w:pPr>
      <w:r w:rsidRPr="004F3186">
        <w:t>（</w:t>
      </w:r>
      <w:r w:rsidRPr="004F3186">
        <w:t>3</w:t>
      </w:r>
      <w:r w:rsidRPr="004F3186">
        <w:t>）</w:t>
      </w:r>
      <w:r w:rsidRPr="004F3186">
        <w:tab/>
      </w:r>
      <w:r w:rsidRPr="004F3186">
        <w:t>非泰國居民的泰銖銀行帳戶</w:t>
      </w:r>
    </w:p>
    <w:p w14:paraId="2B608512" w14:textId="44B8245A" w:rsidR="0081474F" w:rsidRPr="004F3186" w:rsidRDefault="0081474F" w:rsidP="00DE6070">
      <w:pPr>
        <w:pStyle w:val="11"/>
        <w:ind w:left="1772" w:hanging="591"/>
      </w:pPr>
      <w:r w:rsidRPr="004F3186">
        <w:tab/>
      </w:r>
      <w:r w:rsidR="002448F5" w:rsidRPr="004F3186">
        <w:t>非泰國居民</w:t>
      </w:r>
      <w:r w:rsidRPr="004F3186">
        <w:t>可以在泰國授權銀行開立</w:t>
      </w:r>
      <w:r w:rsidR="002448F5" w:rsidRPr="004F3186">
        <w:t>泰銖</w:t>
      </w:r>
      <w:r w:rsidRPr="004F3186">
        <w:t>帳戶</w:t>
      </w:r>
      <w:r w:rsidR="00CD4A30" w:rsidRPr="004F3186">
        <w:t>，分為兩種帳戶類別</w:t>
      </w:r>
      <w:r w:rsidRPr="004F3186">
        <w:t>：</w:t>
      </w:r>
    </w:p>
    <w:p w14:paraId="30DDDD01" w14:textId="4EC451B0" w:rsidR="0081474F" w:rsidRPr="004F3186" w:rsidRDefault="0081474F" w:rsidP="00DE6070">
      <w:pPr>
        <w:pStyle w:val="Af8"/>
      </w:pPr>
      <w:r w:rsidRPr="004F3186">
        <w:t>A.</w:t>
      </w:r>
      <w:r w:rsidRPr="004F3186">
        <w:tab/>
      </w:r>
      <w:r w:rsidR="002448F5" w:rsidRPr="004F3186">
        <w:t>為投資證券及其他金融工具之帳戶，其存取款應用於在泰國投資證券或金融工具，例如：股票、債券等。</w:t>
      </w:r>
    </w:p>
    <w:p w14:paraId="4A74448E" w14:textId="5C7EB6E2" w:rsidR="0081474F" w:rsidRPr="004F3186" w:rsidRDefault="0081474F" w:rsidP="00DE6070">
      <w:pPr>
        <w:pStyle w:val="Af8"/>
      </w:pPr>
      <w:r w:rsidRPr="004F3186">
        <w:t>B.</w:t>
      </w:r>
      <w:r w:rsidRPr="004F3186">
        <w:tab/>
      </w:r>
      <w:r w:rsidR="002448F5" w:rsidRPr="004F3186">
        <w:t>用於一般目的之帳戶，其存取款應用於</w:t>
      </w:r>
      <w:r w:rsidR="00CD4A30" w:rsidRPr="004F3186">
        <w:t>一般目的而非用於</w:t>
      </w:r>
      <w:r w:rsidR="002448F5" w:rsidRPr="004F3186">
        <w:t>在泰國投資證券或金融工具</w:t>
      </w:r>
      <w:r w:rsidR="00CD4A30" w:rsidRPr="004F3186">
        <w:t>，例如：商品服務費用、直接投資，貸款、不動產投資等。</w:t>
      </w:r>
    </w:p>
    <w:p w14:paraId="2D8F21CF" w14:textId="77777777" w:rsidR="00A4104A" w:rsidRPr="004F3186" w:rsidRDefault="00CD4A30" w:rsidP="00613671">
      <w:pPr>
        <w:pStyle w:val="Af8"/>
        <w:ind w:leftChars="749" w:left="2123" w:firstLineChars="0"/>
        <w:rPr>
          <w:szCs w:val="30"/>
          <w:lang w:bidi="th-TH"/>
        </w:rPr>
      </w:pPr>
      <w:r w:rsidRPr="004F3186">
        <w:rPr>
          <w:szCs w:val="30"/>
          <w:lang w:bidi="th-TH"/>
        </w:rPr>
        <w:t>以上，各類別帳戶之每日餘額不得超出</w:t>
      </w:r>
      <w:r w:rsidRPr="004F3186">
        <w:rPr>
          <w:szCs w:val="30"/>
          <w:lang w:bidi="th-TH"/>
        </w:rPr>
        <w:t>2</w:t>
      </w:r>
      <w:r w:rsidRPr="004F3186">
        <w:rPr>
          <w:szCs w:val="30"/>
          <w:lang w:bidi="th-TH"/>
        </w:rPr>
        <w:t>億泰銖，並且禁止互相</w:t>
      </w:r>
    </w:p>
    <w:p w14:paraId="7EB8DE90" w14:textId="7413902E" w:rsidR="00CD4A30" w:rsidRPr="004F3186" w:rsidRDefault="00CD4A30" w:rsidP="00613671">
      <w:pPr>
        <w:pStyle w:val="Af8"/>
        <w:ind w:leftChars="749" w:left="2123" w:firstLineChars="0"/>
        <w:rPr>
          <w:szCs w:val="30"/>
          <w:lang w:bidi="th-TH"/>
        </w:rPr>
      </w:pPr>
      <w:r w:rsidRPr="004F3186">
        <w:rPr>
          <w:szCs w:val="30"/>
          <w:lang w:bidi="th-TH"/>
        </w:rPr>
        <w:t>轉帳。</w:t>
      </w:r>
    </w:p>
    <w:p w14:paraId="4CBF1CCE" w14:textId="10149ADB" w:rsidR="00A4104A" w:rsidRPr="004F3186" w:rsidRDefault="00A360D4" w:rsidP="00613671">
      <w:pPr>
        <w:pStyle w:val="af0"/>
        <w:ind w:left="1417" w:hanging="472"/>
        <w:rPr>
          <w:szCs w:val="30"/>
          <w:cs/>
          <w:lang w:bidi="th-TH"/>
        </w:rPr>
      </w:pPr>
      <w:r w:rsidRPr="004F3186">
        <w:t>３</w:t>
      </w:r>
      <w:r w:rsidR="00A4104A" w:rsidRPr="004F3186">
        <w:t>、</w:t>
      </w:r>
      <w:r w:rsidR="00A4104A" w:rsidRPr="004F3186">
        <w:rPr>
          <w:szCs w:val="30"/>
          <w:lang w:bidi="th-TH"/>
        </w:rPr>
        <w:t>商品及服務費用</w:t>
      </w:r>
    </w:p>
    <w:p w14:paraId="11EBC57C" w14:textId="260E5115" w:rsidR="0081474F" w:rsidRPr="004F3186" w:rsidRDefault="0081474F" w:rsidP="00DE6070">
      <w:pPr>
        <w:pStyle w:val="11"/>
        <w:ind w:left="1772" w:hanging="591"/>
      </w:pPr>
      <w:r w:rsidRPr="004F3186">
        <w:t>（</w:t>
      </w:r>
      <w:r w:rsidR="00A4104A" w:rsidRPr="004F3186">
        <w:t>1</w:t>
      </w:r>
      <w:r w:rsidRPr="004F3186">
        <w:t>）</w:t>
      </w:r>
      <w:r w:rsidRPr="004F3186">
        <w:tab/>
      </w:r>
      <w:r w:rsidRPr="004F3186">
        <w:t>進口商</w:t>
      </w:r>
      <w:r w:rsidR="00A4104A" w:rsidRPr="004F3186">
        <w:t>品費用</w:t>
      </w:r>
    </w:p>
    <w:p w14:paraId="1D03DD0C" w14:textId="220BBF82" w:rsidR="0081474F" w:rsidRPr="004F3186" w:rsidRDefault="0081474F" w:rsidP="00DE6070">
      <w:pPr>
        <w:pStyle w:val="11"/>
        <w:ind w:left="1772" w:hanging="591"/>
      </w:pPr>
      <w:r w:rsidRPr="004F3186">
        <w:tab/>
      </w:r>
      <w:r w:rsidR="00A4104A" w:rsidRPr="004F3186">
        <w:t>進口商可購買外幣或自外幣帳戶提取外幣以支付國外買方的商品費用，以及開立信用證不用申請許可。</w:t>
      </w:r>
    </w:p>
    <w:p w14:paraId="3843D546" w14:textId="338362E3" w:rsidR="0081474F" w:rsidRPr="004F3186" w:rsidRDefault="0081474F" w:rsidP="00DE6070">
      <w:pPr>
        <w:pStyle w:val="11"/>
        <w:ind w:left="1772" w:hanging="591"/>
      </w:pPr>
      <w:r w:rsidRPr="004F3186">
        <w:t>（</w:t>
      </w:r>
      <w:r w:rsidR="00575431" w:rsidRPr="004F3186">
        <w:t>2</w:t>
      </w:r>
      <w:r w:rsidRPr="004F3186">
        <w:t>）</w:t>
      </w:r>
      <w:r w:rsidRPr="004F3186">
        <w:tab/>
      </w:r>
      <w:r w:rsidRPr="004F3186">
        <w:t>出口商</w:t>
      </w:r>
      <w:r w:rsidR="00A4104A" w:rsidRPr="004F3186">
        <w:t>品費用</w:t>
      </w:r>
    </w:p>
    <w:p w14:paraId="1D59B5F3" w14:textId="296C0413" w:rsidR="0081474F" w:rsidRPr="004F3186" w:rsidRDefault="0081474F" w:rsidP="00DE6070">
      <w:pPr>
        <w:pStyle w:val="11"/>
        <w:ind w:left="1772" w:hanging="591"/>
      </w:pPr>
      <w:r w:rsidRPr="004F3186">
        <w:tab/>
      </w:r>
      <w:r w:rsidR="006E4689" w:rsidRPr="004F3186">
        <w:t>出口商有價值</w:t>
      </w:r>
      <w:r w:rsidR="006E4689" w:rsidRPr="004F3186">
        <w:t>100</w:t>
      </w:r>
      <w:r w:rsidR="006E4689" w:rsidRPr="004F3186">
        <w:t>萬美元或等值貨幣時，應</w:t>
      </w:r>
      <w:r w:rsidR="00575431" w:rsidRPr="004F3186">
        <w:t>自出口當日起算不得超出</w:t>
      </w:r>
      <w:r w:rsidR="00575431" w:rsidRPr="004F3186">
        <w:t>360</w:t>
      </w:r>
      <w:r w:rsidR="00575431" w:rsidRPr="004F3186">
        <w:t>天，</w:t>
      </w:r>
      <w:r w:rsidR="006E4689" w:rsidRPr="004F3186">
        <w:t>立即將該</w:t>
      </w:r>
      <w:r w:rsidR="00575431" w:rsidRPr="004F3186">
        <w:t>費用</w:t>
      </w:r>
      <w:r w:rsidR="006E4689" w:rsidRPr="004F3186">
        <w:t>帶入國內，以及應於收</w:t>
      </w:r>
      <w:r w:rsidR="00575431" w:rsidRPr="004F3186">
        <w:t>獲</w:t>
      </w:r>
      <w:r w:rsidR="006E4689" w:rsidRPr="004F3186">
        <w:t>或帶</w:t>
      </w:r>
      <w:r w:rsidR="00575431" w:rsidRPr="004F3186">
        <w:t>入</w:t>
      </w:r>
      <w:r w:rsidR="006E4689" w:rsidRPr="004F3186">
        <w:t>之日起算</w:t>
      </w:r>
      <w:r w:rsidR="006E4689" w:rsidRPr="004F3186">
        <w:t>360</w:t>
      </w:r>
      <w:r w:rsidR="006E4689" w:rsidRPr="004F3186">
        <w:t>天內向授權銀行出售或存入該外幣</w:t>
      </w:r>
      <w:r w:rsidRPr="004F3186">
        <w:t>。</w:t>
      </w:r>
    </w:p>
    <w:p w14:paraId="11A16531" w14:textId="7936CA0B" w:rsidR="00575431" w:rsidRPr="004F3186" w:rsidRDefault="00575431" w:rsidP="00575431">
      <w:pPr>
        <w:pStyle w:val="11"/>
        <w:ind w:left="1772" w:hanging="591"/>
      </w:pPr>
      <w:r w:rsidRPr="004F3186">
        <w:t>（</w:t>
      </w:r>
      <w:r w:rsidRPr="004F3186">
        <w:t>3</w:t>
      </w:r>
      <w:r w:rsidRPr="004F3186">
        <w:t>）</w:t>
      </w:r>
      <w:r w:rsidRPr="004F3186">
        <w:tab/>
      </w:r>
      <w:r w:rsidRPr="004F3186">
        <w:t>服務費用</w:t>
      </w:r>
    </w:p>
    <w:p w14:paraId="15A5E4C0" w14:textId="03ECA5A2" w:rsidR="0081474F" w:rsidRPr="004F3186" w:rsidRDefault="00575431">
      <w:pPr>
        <w:pStyle w:val="11"/>
        <w:ind w:left="1772" w:hanging="591"/>
      </w:pPr>
      <w:r w:rsidRPr="004F3186">
        <w:tab/>
      </w:r>
      <w:r w:rsidRPr="004F3186">
        <w:t>泰國個人或法人收獲自國外服務費用超出</w:t>
      </w:r>
      <w:r w:rsidRPr="004F3186">
        <w:t>100</w:t>
      </w:r>
      <w:r w:rsidRPr="004F3186">
        <w:t>萬美元或等值貨幣時，應自</w:t>
      </w:r>
      <w:r w:rsidR="0062422D" w:rsidRPr="004F3186">
        <w:t>交易</w:t>
      </w:r>
      <w:r w:rsidRPr="004F3186">
        <w:t>當日起算不得超出</w:t>
      </w:r>
      <w:r w:rsidRPr="004F3186">
        <w:t>360</w:t>
      </w:r>
      <w:r w:rsidRPr="004F3186">
        <w:t>天，立即將該費用帶入國內，以及應於收獲或帶入之日起算</w:t>
      </w:r>
      <w:r w:rsidRPr="004F3186">
        <w:t>360</w:t>
      </w:r>
      <w:r w:rsidRPr="004F3186">
        <w:t>天內向授權銀行出售或存入該外幣。在支付國外個人或法人之服務費用如手續費、</w:t>
      </w:r>
      <w:r w:rsidR="0062422D" w:rsidRPr="004F3186">
        <w:t>利息、股息、利潤或權力金，包含國外旅遊或教育費用之匯款，應向授權銀行出示文件證明。</w:t>
      </w:r>
    </w:p>
    <w:p w14:paraId="18455971" w14:textId="58B61909" w:rsidR="0081474F" w:rsidRPr="004F3186" w:rsidRDefault="0081474F" w:rsidP="00DE6070">
      <w:pPr>
        <w:pStyle w:val="11"/>
        <w:ind w:left="1772" w:hanging="591"/>
      </w:pPr>
      <w:r w:rsidRPr="004F3186">
        <w:tab/>
      </w:r>
      <w:r w:rsidRPr="004F3186">
        <w:t>在泰銖不斷上升的壓力下，泰國央行</w:t>
      </w:r>
      <w:r w:rsidRPr="004F3186">
        <w:t>2010</w:t>
      </w:r>
      <w:r w:rsidRPr="004F3186">
        <w:t>年</w:t>
      </w:r>
      <w:r w:rsidRPr="004F3186">
        <w:t>2</w:t>
      </w:r>
      <w:r w:rsidRPr="004F3186">
        <w:t>月底再度宣布新的寬鬆外匯管制措施，允許當地企業資金匯出國外而沒有上限，以方便出口商和進口商管理貨幣風險。央行這一措施進一步放寬了泰國投資外國股票，這些措施的主要目的是發展金融市場，平衡資金流動，遏制泰銖升值壓力。</w:t>
      </w:r>
    </w:p>
    <w:p w14:paraId="378506AA" w14:textId="48263842" w:rsidR="0081474F" w:rsidRPr="004F3186" w:rsidRDefault="0081474F" w:rsidP="00DE6070">
      <w:pPr>
        <w:pStyle w:val="11"/>
        <w:ind w:left="1772" w:hanging="591"/>
      </w:pPr>
      <w:r w:rsidRPr="004F3186">
        <w:tab/>
      </w:r>
      <w:r w:rsidRPr="004F3186">
        <w:t>這些措施包括：</w:t>
      </w:r>
      <w:r w:rsidRPr="004F3186">
        <w:t xml:space="preserve">1. </w:t>
      </w:r>
      <w:r w:rsidRPr="004F3186">
        <w:t>不限制泰國公司對外國投資的上限；</w:t>
      </w:r>
      <w:r w:rsidRPr="004F3186">
        <w:t xml:space="preserve">2. </w:t>
      </w:r>
      <w:r w:rsidRPr="004F3186">
        <w:t>在證券交易委員會的監督下的泰國證券和共同基金公司的對外投資從</w:t>
      </w:r>
      <w:r w:rsidRPr="004F3186">
        <w:t>300</w:t>
      </w:r>
      <w:r w:rsidRPr="004F3186">
        <w:t>億美元擴大至</w:t>
      </w:r>
      <w:r w:rsidRPr="004F3186">
        <w:t>500</w:t>
      </w:r>
      <w:r w:rsidRPr="004F3186">
        <w:t>億美元；</w:t>
      </w:r>
      <w:r w:rsidRPr="004F3186">
        <w:t xml:space="preserve">3. </w:t>
      </w:r>
      <w:r w:rsidRPr="004F3186">
        <w:t>進口商和出口商可利用避險和衍生工具靈活管理其匯率風險；</w:t>
      </w:r>
      <w:r w:rsidRPr="004F3186">
        <w:t xml:space="preserve">4. </w:t>
      </w:r>
      <w:r w:rsidRPr="004F3186">
        <w:t>泰國個人可以投資於外國房地產的金額增至</w:t>
      </w:r>
      <w:r w:rsidR="00E62726" w:rsidRPr="004F3186">
        <w:rPr>
          <w:szCs w:val="30"/>
          <w:lang w:bidi="th-TH"/>
        </w:rPr>
        <w:t>5</w:t>
      </w:r>
      <w:r w:rsidRPr="004F3186">
        <w:t>,000</w:t>
      </w:r>
      <w:r w:rsidRPr="004F3186">
        <w:t>萬美元；</w:t>
      </w:r>
      <w:r w:rsidRPr="004F3186">
        <w:t xml:space="preserve">5. </w:t>
      </w:r>
      <w:r w:rsidRPr="004F3186">
        <w:t>泰國公司可以提供外國公司最高達</w:t>
      </w:r>
      <w:r w:rsidRPr="004F3186">
        <w:t>5,000</w:t>
      </w:r>
      <w:r w:rsidRPr="004F3186">
        <w:t>萬美元的貸款，而無需申請核准。之前，泰國公司必須個案申請核准。</w:t>
      </w:r>
    </w:p>
    <w:p w14:paraId="5A3E707E" w14:textId="01858C51" w:rsidR="00DB12DB" w:rsidRPr="004F3186" w:rsidRDefault="00DB12DB">
      <w:pPr>
        <w:widowControl/>
        <w:overflowPunct/>
        <w:autoSpaceDE/>
        <w:autoSpaceDN/>
        <w:ind w:firstLineChars="0" w:firstLine="0"/>
        <w:jc w:val="left"/>
        <w:rPr>
          <w:rFonts w:eastAsia="標楷體"/>
          <w:bCs/>
          <w:sz w:val="26"/>
          <w:szCs w:val="26"/>
          <w:lang w:eastAsia="zh-TW"/>
        </w:rPr>
      </w:pPr>
    </w:p>
    <w:p w14:paraId="6C421EC8" w14:textId="2142A718" w:rsidR="00A360D4" w:rsidRPr="004F3186" w:rsidRDefault="00A360D4">
      <w:pPr>
        <w:widowControl/>
        <w:overflowPunct/>
        <w:autoSpaceDE/>
        <w:autoSpaceDN/>
        <w:ind w:firstLineChars="0" w:firstLine="0"/>
        <w:jc w:val="left"/>
        <w:rPr>
          <w:rFonts w:eastAsia="標楷體"/>
          <w:bCs/>
          <w:sz w:val="26"/>
          <w:szCs w:val="26"/>
          <w:lang w:eastAsia="zh-TW"/>
        </w:rPr>
      </w:pPr>
    </w:p>
    <w:p w14:paraId="799170AE" w14:textId="77777777" w:rsidR="0081474F" w:rsidRPr="004F3186" w:rsidRDefault="0081474F" w:rsidP="0081474F">
      <w:pPr>
        <w:ind w:firstLine="512"/>
        <w:rPr>
          <w:rFonts w:eastAsia="標楷體"/>
          <w:bCs/>
          <w:sz w:val="26"/>
          <w:szCs w:val="26"/>
          <w:lang w:eastAsia="zh-TW"/>
        </w:rPr>
      </w:pPr>
    </w:p>
    <w:p w14:paraId="3FA3D232" w14:textId="77777777" w:rsidR="00000127" w:rsidRPr="004F3186" w:rsidRDefault="00000127" w:rsidP="0092393E">
      <w:pPr>
        <w:ind w:left="472" w:firstLineChars="0" w:firstLine="0"/>
        <w:rPr>
          <w:lang w:eastAsia="zh-TW"/>
        </w:rPr>
        <w:sectPr w:rsidR="00000127" w:rsidRPr="004F3186" w:rsidSect="003E0BC3">
          <w:headerReference w:type="default" r:id="rId26"/>
          <w:pgSz w:w="11906" w:h="16838" w:code="9"/>
          <w:pgMar w:top="2268" w:right="1701" w:bottom="1701" w:left="1701" w:header="1134" w:footer="851" w:gutter="0"/>
          <w:cols w:space="425"/>
          <w:docGrid w:type="linesAndChars" w:linePitch="514" w:charSpace="-774"/>
        </w:sectPr>
      </w:pPr>
    </w:p>
    <w:p w14:paraId="0AC3A59A" w14:textId="77777777" w:rsidR="0056023F" w:rsidRPr="004F3186" w:rsidRDefault="0056023F" w:rsidP="0056023F">
      <w:pPr>
        <w:pStyle w:val="a3"/>
        <w:rPr>
          <w:rFonts w:ascii="Times New Roman"/>
          <w:lang w:eastAsia="zh-TW"/>
        </w:rPr>
      </w:pPr>
      <w:bookmarkStart w:id="16" w:name="_Toc138888013"/>
      <w:r w:rsidRPr="004F3186">
        <w:rPr>
          <w:rFonts w:ascii="Times New Roman"/>
          <w:lang w:eastAsia="zh-TW"/>
        </w:rPr>
        <w:t>第陸章　基礎建設及成本</w:t>
      </w:r>
      <w:bookmarkEnd w:id="16"/>
    </w:p>
    <w:p w14:paraId="0EB4CBD5" w14:textId="77777777" w:rsidR="0056023F" w:rsidRPr="004F3186" w:rsidRDefault="0056023F" w:rsidP="0056023F">
      <w:pPr>
        <w:pStyle w:val="a4"/>
        <w:rPr>
          <w:rFonts w:ascii="Times New Roman" w:hAnsi="Times New Roman"/>
        </w:rPr>
      </w:pPr>
      <w:r w:rsidRPr="004F3186">
        <w:rPr>
          <w:rFonts w:ascii="Times New Roman" w:hAnsi="Times New Roman"/>
        </w:rPr>
        <w:t>一、土地成本</w:t>
      </w:r>
    </w:p>
    <w:p w14:paraId="48FC5769" w14:textId="4E134A27" w:rsidR="0056023F" w:rsidRPr="004F3186" w:rsidRDefault="0056023F" w:rsidP="004B4C65">
      <w:pPr>
        <w:spacing w:afterLines="50" w:after="257"/>
        <w:ind w:firstLine="472"/>
      </w:pPr>
      <w:r w:rsidRPr="004F3186">
        <w:t>泰國工業區管理局（</w:t>
      </w:r>
      <w:r w:rsidRPr="004F3186">
        <w:t>Industrial Estate Authority of Thailand, IEAT</w:t>
      </w:r>
      <w:r w:rsidRPr="004F3186">
        <w:t>）負責開發及管理泰國各府工業區。相關各工業區最新之租售土地及價格資料可以自其網站</w:t>
      </w:r>
      <w:hyperlink r:id="rId27" w:history="1">
        <w:r w:rsidRPr="004F3186">
          <w:t>www</w:t>
        </w:r>
        <w:r w:rsidR="004E274B" w:rsidRPr="004F3186">
          <w:t>.</w:t>
        </w:r>
        <w:r w:rsidRPr="004F3186">
          <w:t>ieat</w:t>
        </w:r>
        <w:r w:rsidR="004E274B" w:rsidRPr="004F3186">
          <w:t>.</w:t>
        </w:r>
        <w:r w:rsidRPr="004F3186">
          <w:t>go</w:t>
        </w:r>
        <w:r w:rsidR="004E274B" w:rsidRPr="004F3186">
          <w:t>.</w:t>
        </w:r>
        <w:r w:rsidRPr="004F3186">
          <w:t>th</w:t>
        </w:r>
      </w:hyperlink>
      <w:r w:rsidRPr="004F3186">
        <w:t>之</w:t>
      </w:r>
      <w:r w:rsidRPr="004F3186">
        <w:t>Industrial Estate Land Prices</w:t>
      </w:r>
      <w:r w:rsidRPr="004F3186">
        <w:t>項下查詢</w:t>
      </w:r>
      <w:r w:rsidRPr="004F3186">
        <w:t>Status for Sale/Rent in Industrial Estates</w:t>
      </w:r>
      <w:r w:rsidRPr="004F3186">
        <w:t>。</w:t>
      </w:r>
    </w:p>
    <w:tbl>
      <w:tblPr>
        <w:tblW w:w="5075"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315"/>
        <w:gridCol w:w="680"/>
        <w:gridCol w:w="700"/>
        <w:gridCol w:w="700"/>
        <w:gridCol w:w="700"/>
        <w:gridCol w:w="426"/>
        <w:gridCol w:w="1106"/>
        <w:gridCol w:w="877"/>
        <w:gridCol w:w="426"/>
        <w:gridCol w:w="1732"/>
      </w:tblGrid>
      <w:tr w:rsidR="004F3186" w:rsidRPr="004F3186" w14:paraId="576B32DF" w14:textId="77777777">
        <w:trPr>
          <w:trHeight w:val="420"/>
          <w:tblHeader/>
          <w:jc w:val="center"/>
        </w:trPr>
        <w:tc>
          <w:tcPr>
            <w:tcW w:w="0" w:type="auto"/>
            <w:vMerge w:val="restart"/>
            <w:shd w:val="clear" w:color="auto" w:fill="auto"/>
            <w:vAlign w:val="center"/>
          </w:tcPr>
          <w:p w14:paraId="13B2375B" w14:textId="77777777" w:rsidR="0056023F" w:rsidRPr="004F3186" w:rsidRDefault="0056023F" w:rsidP="00067090">
            <w:pPr>
              <w:pStyle w:val="af7"/>
              <w:snapToGrid w:val="0"/>
              <w:rPr>
                <w:sz w:val="18"/>
                <w:szCs w:val="18"/>
              </w:rPr>
            </w:pPr>
            <w:r w:rsidRPr="004F3186">
              <w:rPr>
                <w:sz w:val="18"/>
                <w:szCs w:val="18"/>
              </w:rPr>
              <w:t>INDUSTRIAL ESTATE</w:t>
            </w:r>
          </w:p>
        </w:tc>
        <w:tc>
          <w:tcPr>
            <w:tcW w:w="0" w:type="auto"/>
            <w:shd w:val="clear" w:color="auto" w:fill="auto"/>
            <w:vAlign w:val="center"/>
          </w:tcPr>
          <w:p w14:paraId="37025A3A" w14:textId="77777777" w:rsidR="0056023F" w:rsidRPr="004F3186" w:rsidRDefault="0056023F" w:rsidP="00067090">
            <w:pPr>
              <w:pStyle w:val="af7"/>
              <w:snapToGrid w:val="0"/>
              <w:rPr>
                <w:sz w:val="18"/>
                <w:szCs w:val="18"/>
              </w:rPr>
            </w:pPr>
            <w:r w:rsidRPr="004F3186">
              <w:rPr>
                <w:sz w:val="18"/>
                <w:szCs w:val="18"/>
              </w:rPr>
              <w:t>From</w:t>
            </w:r>
          </w:p>
        </w:tc>
        <w:tc>
          <w:tcPr>
            <w:tcW w:w="0" w:type="auto"/>
            <w:gridSpan w:val="2"/>
            <w:shd w:val="clear" w:color="auto" w:fill="auto"/>
            <w:vAlign w:val="center"/>
          </w:tcPr>
          <w:p w14:paraId="704C3770" w14:textId="77777777" w:rsidR="0056023F" w:rsidRPr="004F3186" w:rsidRDefault="0056023F" w:rsidP="00067090">
            <w:pPr>
              <w:pStyle w:val="af7"/>
              <w:snapToGrid w:val="0"/>
              <w:rPr>
                <w:sz w:val="18"/>
                <w:szCs w:val="18"/>
              </w:rPr>
            </w:pPr>
            <w:r w:rsidRPr="004F3186">
              <w:rPr>
                <w:sz w:val="18"/>
                <w:szCs w:val="18"/>
              </w:rPr>
              <w:t>Total area</w:t>
            </w:r>
            <w:r w:rsidR="006C2987" w:rsidRPr="004F3186">
              <w:rPr>
                <w:sz w:val="18"/>
                <w:szCs w:val="18"/>
              </w:rPr>
              <w:t>（</w:t>
            </w:r>
            <w:r w:rsidRPr="004F3186">
              <w:rPr>
                <w:sz w:val="18"/>
                <w:szCs w:val="18"/>
              </w:rPr>
              <w:t>Rent/Sale</w:t>
            </w:r>
            <w:r w:rsidR="00447465" w:rsidRPr="004F3186">
              <w:rPr>
                <w:sz w:val="18"/>
                <w:szCs w:val="18"/>
              </w:rPr>
              <w:t>）</w:t>
            </w:r>
          </w:p>
        </w:tc>
        <w:tc>
          <w:tcPr>
            <w:tcW w:w="5059" w:type="dxa"/>
            <w:gridSpan w:val="6"/>
            <w:shd w:val="clear" w:color="auto" w:fill="auto"/>
            <w:vAlign w:val="center"/>
          </w:tcPr>
          <w:p w14:paraId="36F7B1C2" w14:textId="77777777" w:rsidR="0056023F" w:rsidRPr="004F3186" w:rsidRDefault="0056023F" w:rsidP="00067090">
            <w:pPr>
              <w:pStyle w:val="af7"/>
              <w:snapToGrid w:val="0"/>
              <w:rPr>
                <w:sz w:val="18"/>
                <w:szCs w:val="18"/>
              </w:rPr>
            </w:pPr>
            <w:r w:rsidRPr="004F3186">
              <w:rPr>
                <w:sz w:val="18"/>
                <w:szCs w:val="18"/>
              </w:rPr>
              <w:t>Area Available</w:t>
            </w:r>
          </w:p>
        </w:tc>
      </w:tr>
      <w:tr w:rsidR="004F3186" w:rsidRPr="004F3186" w14:paraId="265A4635" w14:textId="77777777">
        <w:trPr>
          <w:trHeight w:val="405"/>
          <w:tblHeader/>
          <w:jc w:val="center"/>
        </w:trPr>
        <w:tc>
          <w:tcPr>
            <w:tcW w:w="0" w:type="auto"/>
            <w:vMerge/>
            <w:shd w:val="clear" w:color="auto" w:fill="auto"/>
            <w:vAlign w:val="center"/>
          </w:tcPr>
          <w:p w14:paraId="468B7538" w14:textId="77777777" w:rsidR="0056023F" w:rsidRPr="004F3186" w:rsidRDefault="0056023F" w:rsidP="00067090">
            <w:pPr>
              <w:pStyle w:val="af7"/>
              <w:snapToGrid w:val="0"/>
              <w:jc w:val="left"/>
              <w:rPr>
                <w:sz w:val="18"/>
                <w:szCs w:val="18"/>
              </w:rPr>
            </w:pPr>
          </w:p>
        </w:tc>
        <w:tc>
          <w:tcPr>
            <w:tcW w:w="0" w:type="auto"/>
            <w:shd w:val="clear" w:color="auto" w:fill="auto"/>
            <w:vAlign w:val="center"/>
          </w:tcPr>
          <w:p w14:paraId="6F1CC7DF" w14:textId="77777777" w:rsidR="0056023F" w:rsidRPr="004F3186" w:rsidRDefault="0056023F" w:rsidP="00067090">
            <w:pPr>
              <w:pStyle w:val="af7"/>
              <w:snapToGrid w:val="0"/>
              <w:rPr>
                <w:sz w:val="18"/>
                <w:szCs w:val="18"/>
              </w:rPr>
            </w:pPr>
            <w:r w:rsidRPr="004F3186">
              <w:rPr>
                <w:sz w:val="18"/>
                <w:szCs w:val="18"/>
              </w:rPr>
              <w:t>Bangkok</w:t>
            </w:r>
          </w:p>
          <w:p w14:paraId="3E2CB0BF" w14:textId="77777777" w:rsidR="0056023F" w:rsidRPr="004F3186" w:rsidRDefault="0056023F" w:rsidP="00067090">
            <w:pPr>
              <w:pStyle w:val="af7"/>
              <w:snapToGrid w:val="0"/>
              <w:jc w:val="both"/>
              <w:rPr>
                <w:sz w:val="18"/>
                <w:szCs w:val="18"/>
              </w:rPr>
            </w:pPr>
            <w:r w:rsidRPr="004F3186">
              <w:rPr>
                <w:sz w:val="18"/>
                <w:szCs w:val="18"/>
              </w:rPr>
              <w:t xml:space="preserve"> Port</w:t>
            </w:r>
          </w:p>
        </w:tc>
        <w:tc>
          <w:tcPr>
            <w:tcW w:w="0" w:type="auto"/>
            <w:shd w:val="clear" w:color="auto" w:fill="auto"/>
            <w:vAlign w:val="center"/>
          </w:tcPr>
          <w:p w14:paraId="5385573E" w14:textId="77777777" w:rsidR="0056023F" w:rsidRPr="004F3186" w:rsidRDefault="0056023F" w:rsidP="00067090">
            <w:pPr>
              <w:pStyle w:val="af7"/>
              <w:snapToGrid w:val="0"/>
              <w:rPr>
                <w:sz w:val="18"/>
                <w:szCs w:val="18"/>
              </w:rPr>
            </w:pPr>
            <w:r w:rsidRPr="004F3186">
              <w:rPr>
                <w:sz w:val="18"/>
                <w:szCs w:val="18"/>
              </w:rPr>
              <w:t>GIZ</w:t>
            </w:r>
          </w:p>
        </w:tc>
        <w:tc>
          <w:tcPr>
            <w:tcW w:w="0" w:type="auto"/>
            <w:shd w:val="clear" w:color="auto" w:fill="auto"/>
            <w:vAlign w:val="center"/>
          </w:tcPr>
          <w:p w14:paraId="3D70C6C8" w14:textId="77777777" w:rsidR="0056023F" w:rsidRPr="004F3186" w:rsidRDefault="0056023F" w:rsidP="00067090">
            <w:pPr>
              <w:pStyle w:val="af7"/>
              <w:snapToGrid w:val="0"/>
              <w:rPr>
                <w:sz w:val="18"/>
                <w:szCs w:val="18"/>
                <w:lang w:val="it-IT"/>
              </w:rPr>
            </w:pPr>
            <w:r w:rsidRPr="004F3186">
              <w:rPr>
                <w:sz w:val="18"/>
                <w:szCs w:val="18"/>
                <w:lang w:val="it-IT"/>
              </w:rPr>
              <w:t>I-EA-T</w:t>
            </w:r>
          </w:p>
          <w:p w14:paraId="2A86B7A8" w14:textId="77777777" w:rsidR="0056023F" w:rsidRPr="004F3186" w:rsidRDefault="0056023F" w:rsidP="00067090">
            <w:pPr>
              <w:pStyle w:val="af7"/>
              <w:snapToGrid w:val="0"/>
              <w:rPr>
                <w:sz w:val="18"/>
                <w:szCs w:val="18"/>
                <w:lang w:val="it-IT"/>
              </w:rPr>
            </w:pPr>
            <w:r w:rsidRPr="004F3186">
              <w:rPr>
                <w:sz w:val="18"/>
                <w:szCs w:val="18"/>
                <w:lang w:val="it-IT"/>
              </w:rPr>
              <w:t>Free Zone</w:t>
            </w:r>
          </w:p>
        </w:tc>
        <w:tc>
          <w:tcPr>
            <w:tcW w:w="0" w:type="auto"/>
            <w:shd w:val="clear" w:color="auto" w:fill="auto"/>
            <w:vAlign w:val="center"/>
          </w:tcPr>
          <w:p w14:paraId="0D406913" w14:textId="77777777" w:rsidR="0056023F" w:rsidRPr="004F3186" w:rsidRDefault="0056023F" w:rsidP="00067090">
            <w:pPr>
              <w:pStyle w:val="af7"/>
              <w:snapToGrid w:val="0"/>
              <w:rPr>
                <w:sz w:val="18"/>
                <w:szCs w:val="18"/>
              </w:rPr>
            </w:pPr>
            <w:r w:rsidRPr="004F3186">
              <w:rPr>
                <w:sz w:val="18"/>
                <w:szCs w:val="18"/>
              </w:rPr>
              <w:t>GIZ</w:t>
            </w:r>
          </w:p>
        </w:tc>
        <w:tc>
          <w:tcPr>
            <w:tcW w:w="0" w:type="auto"/>
            <w:gridSpan w:val="2"/>
            <w:shd w:val="clear" w:color="auto" w:fill="auto"/>
            <w:vAlign w:val="center"/>
          </w:tcPr>
          <w:p w14:paraId="7B0BA47D" w14:textId="77777777" w:rsidR="0056023F" w:rsidRPr="004F3186" w:rsidRDefault="0056023F" w:rsidP="00067090">
            <w:pPr>
              <w:pStyle w:val="af7"/>
              <w:snapToGrid w:val="0"/>
              <w:rPr>
                <w:sz w:val="18"/>
                <w:szCs w:val="18"/>
              </w:rPr>
            </w:pPr>
            <w:r w:rsidRPr="004F3186">
              <w:rPr>
                <w:sz w:val="18"/>
                <w:szCs w:val="18"/>
              </w:rPr>
              <w:t>Price</w:t>
            </w:r>
          </w:p>
        </w:tc>
        <w:tc>
          <w:tcPr>
            <w:tcW w:w="0" w:type="auto"/>
            <w:shd w:val="clear" w:color="auto" w:fill="auto"/>
            <w:vAlign w:val="center"/>
          </w:tcPr>
          <w:p w14:paraId="08B23E28" w14:textId="77777777" w:rsidR="0056023F" w:rsidRPr="004F3186" w:rsidRDefault="0056023F" w:rsidP="00067090">
            <w:pPr>
              <w:pStyle w:val="af7"/>
              <w:snapToGrid w:val="0"/>
              <w:rPr>
                <w:sz w:val="18"/>
                <w:szCs w:val="18"/>
                <w:lang w:val="it-IT"/>
              </w:rPr>
            </w:pPr>
            <w:r w:rsidRPr="004F3186">
              <w:rPr>
                <w:sz w:val="18"/>
                <w:szCs w:val="18"/>
                <w:lang w:val="it-IT"/>
              </w:rPr>
              <w:t>I-EA-T</w:t>
            </w:r>
          </w:p>
          <w:p w14:paraId="390749FE" w14:textId="77777777" w:rsidR="0056023F" w:rsidRPr="004F3186" w:rsidRDefault="0056023F" w:rsidP="00067090">
            <w:pPr>
              <w:pStyle w:val="af7"/>
              <w:snapToGrid w:val="0"/>
              <w:rPr>
                <w:sz w:val="18"/>
                <w:szCs w:val="18"/>
                <w:lang w:val="it-IT"/>
              </w:rPr>
            </w:pPr>
            <w:r w:rsidRPr="004F3186">
              <w:rPr>
                <w:sz w:val="18"/>
                <w:szCs w:val="18"/>
                <w:lang w:val="it-IT"/>
              </w:rPr>
              <w:t>Free Zone</w:t>
            </w:r>
          </w:p>
        </w:tc>
        <w:tc>
          <w:tcPr>
            <w:tcW w:w="2296" w:type="dxa"/>
            <w:gridSpan w:val="2"/>
            <w:shd w:val="clear" w:color="auto" w:fill="auto"/>
            <w:vAlign w:val="center"/>
          </w:tcPr>
          <w:p w14:paraId="67AE575C" w14:textId="77777777" w:rsidR="0056023F" w:rsidRPr="004F3186" w:rsidRDefault="0056023F" w:rsidP="00067090">
            <w:pPr>
              <w:pStyle w:val="af7"/>
              <w:snapToGrid w:val="0"/>
              <w:rPr>
                <w:sz w:val="18"/>
                <w:szCs w:val="18"/>
              </w:rPr>
            </w:pPr>
            <w:r w:rsidRPr="004F3186">
              <w:rPr>
                <w:sz w:val="18"/>
                <w:szCs w:val="18"/>
              </w:rPr>
              <w:t>Price</w:t>
            </w:r>
          </w:p>
        </w:tc>
      </w:tr>
      <w:tr w:rsidR="004F3186" w:rsidRPr="004F3186" w14:paraId="6D015A62" w14:textId="77777777">
        <w:trPr>
          <w:trHeight w:val="375"/>
          <w:tblHeader/>
          <w:jc w:val="center"/>
        </w:trPr>
        <w:tc>
          <w:tcPr>
            <w:tcW w:w="0" w:type="auto"/>
            <w:vMerge/>
            <w:shd w:val="clear" w:color="auto" w:fill="auto"/>
            <w:vAlign w:val="center"/>
          </w:tcPr>
          <w:p w14:paraId="7044144D" w14:textId="77777777" w:rsidR="0056023F" w:rsidRPr="004F3186" w:rsidRDefault="0056023F" w:rsidP="00067090">
            <w:pPr>
              <w:pStyle w:val="af7"/>
              <w:snapToGrid w:val="0"/>
              <w:jc w:val="left"/>
              <w:rPr>
                <w:sz w:val="18"/>
                <w:szCs w:val="18"/>
              </w:rPr>
            </w:pPr>
          </w:p>
        </w:tc>
        <w:tc>
          <w:tcPr>
            <w:tcW w:w="0" w:type="auto"/>
            <w:shd w:val="clear" w:color="auto" w:fill="auto"/>
            <w:vAlign w:val="center"/>
          </w:tcPr>
          <w:p w14:paraId="7ECBBEE3" w14:textId="77777777" w:rsidR="0056023F" w:rsidRPr="004F3186" w:rsidRDefault="0056023F" w:rsidP="00067090">
            <w:pPr>
              <w:pStyle w:val="af7"/>
              <w:snapToGrid w:val="0"/>
              <w:rPr>
                <w:sz w:val="18"/>
                <w:szCs w:val="18"/>
              </w:rPr>
            </w:pPr>
          </w:p>
        </w:tc>
        <w:tc>
          <w:tcPr>
            <w:tcW w:w="0" w:type="auto"/>
            <w:shd w:val="clear" w:color="auto" w:fill="auto"/>
            <w:vAlign w:val="center"/>
          </w:tcPr>
          <w:p w14:paraId="6967007A" w14:textId="77777777" w:rsidR="0056023F" w:rsidRPr="004F3186" w:rsidRDefault="0056023F" w:rsidP="00067090">
            <w:pPr>
              <w:pStyle w:val="af7"/>
              <w:snapToGrid w:val="0"/>
              <w:rPr>
                <w:sz w:val="18"/>
                <w:szCs w:val="18"/>
              </w:rPr>
            </w:pPr>
          </w:p>
        </w:tc>
        <w:tc>
          <w:tcPr>
            <w:tcW w:w="0" w:type="auto"/>
            <w:shd w:val="clear" w:color="auto" w:fill="auto"/>
            <w:vAlign w:val="center"/>
          </w:tcPr>
          <w:p w14:paraId="2F8A2575" w14:textId="77777777" w:rsidR="0056023F" w:rsidRPr="004F3186" w:rsidRDefault="0056023F" w:rsidP="00067090">
            <w:pPr>
              <w:pStyle w:val="af7"/>
              <w:snapToGrid w:val="0"/>
              <w:rPr>
                <w:sz w:val="18"/>
                <w:szCs w:val="18"/>
              </w:rPr>
            </w:pPr>
          </w:p>
        </w:tc>
        <w:tc>
          <w:tcPr>
            <w:tcW w:w="0" w:type="auto"/>
            <w:shd w:val="clear" w:color="auto" w:fill="auto"/>
            <w:vAlign w:val="center"/>
          </w:tcPr>
          <w:p w14:paraId="61CBCAE0" w14:textId="77777777" w:rsidR="0056023F" w:rsidRPr="004F3186" w:rsidRDefault="0056023F" w:rsidP="00067090">
            <w:pPr>
              <w:pStyle w:val="af7"/>
              <w:snapToGrid w:val="0"/>
              <w:rPr>
                <w:sz w:val="18"/>
                <w:szCs w:val="18"/>
              </w:rPr>
            </w:pPr>
          </w:p>
        </w:tc>
        <w:tc>
          <w:tcPr>
            <w:tcW w:w="0" w:type="auto"/>
            <w:shd w:val="clear" w:color="auto" w:fill="auto"/>
            <w:vAlign w:val="center"/>
          </w:tcPr>
          <w:p w14:paraId="6232D741"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5378B752" w14:textId="77777777" w:rsidR="0056023F" w:rsidRPr="004F3186" w:rsidRDefault="00447465" w:rsidP="00067090">
            <w:pPr>
              <w:pStyle w:val="af7"/>
              <w:snapToGrid w:val="0"/>
              <w:rPr>
                <w:sz w:val="18"/>
                <w:szCs w:val="18"/>
              </w:rPr>
            </w:pPr>
            <w:r w:rsidRPr="004F3186">
              <w:rPr>
                <w:sz w:val="18"/>
                <w:szCs w:val="18"/>
              </w:rPr>
              <w:t>（</w:t>
            </w:r>
            <w:r w:rsidR="0056023F" w:rsidRPr="004F3186">
              <w:rPr>
                <w:sz w:val="18"/>
                <w:szCs w:val="18"/>
              </w:rPr>
              <w:t>Mb./Rai*</w:t>
            </w:r>
            <w:r w:rsidRPr="004F3186">
              <w:rPr>
                <w:sz w:val="18"/>
                <w:szCs w:val="18"/>
              </w:rPr>
              <w:t>）</w:t>
            </w:r>
          </w:p>
        </w:tc>
        <w:tc>
          <w:tcPr>
            <w:tcW w:w="0" w:type="auto"/>
            <w:shd w:val="clear" w:color="auto" w:fill="auto"/>
            <w:vAlign w:val="center"/>
          </w:tcPr>
          <w:p w14:paraId="591DB568" w14:textId="77777777" w:rsidR="0056023F" w:rsidRPr="004F3186" w:rsidRDefault="0056023F" w:rsidP="00067090">
            <w:pPr>
              <w:pStyle w:val="af7"/>
              <w:snapToGrid w:val="0"/>
              <w:rPr>
                <w:sz w:val="18"/>
                <w:szCs w:val="18"/>
              </w:rPr>
            </w:pPr>
          </w:p>
        </w:tc>
        <w:tc>
          <w:tcPr>
            <w:tcW w:w="0" w:type="auto"/>
            <w:shd w:val="clear" w:color="auto" w:fill="auto"/>
            <w:vAlign w:val="center"/>
          </w:tcPr>
          <w:p w14:paraId="63C530D8" w14:textId="77777777" w:rsidR="0056023F" w:rsidRPr="004F3186" w:rsidRDefault="0056023F" w:rsidP="00067090">
            <w:pPr>
              <w:pStyle w:val="af7"/>
              <w:snapToGrid w:val="0"/>
              <w:rPr>
                <w:sz w:val="18"/>
                <w:szCs w:val="18"/>
              </w:rPr>
            </w:pPr>
            <w:r w:rsidRPr="004F3186">
              <w:rPr>
                <w:sz w:val="18"/>
                <w:szCs w:val="18"/>
              </w:rPr>
              <w:t>Sale</w:t>
            </w:r>
          </w:p>
        </w:tc>
        <w:tc>
          <w:tcPr>
            <w:tcW w:w="1870" w:type="dxa"/>
            <w:shd w:val="clear" w:color="auto" w:fill="auto"/>
            <w:vAlign w:val="center"/>
          </w:tcPr>
          <w:p w14:paraId="1EEFB50C" w14:textId="77777777" w:rsidR="0056023F" w:rsidRPr="004F3186" w:rsidRDefault="00447465" w:rsidP="00067090">
            <w:pPr>
              <w:pStyle w:val="af7"/>
              <w:snapToGrid w:val="0"/>
              <w:rPr>
                <w:sz w:val="18"/>
                <w:szCs w:val="18"/>
              </w:rPr>
            </w:pPr>
            <w:r w:rsidRPr="004F3186">
              <w:rPr>
                <w:sz w:val="18"/>
                <w:szCs w:val="18"/>
              </w:rPr>
              <w:t>（</w:t>
            </w:r>
            <w:r w:rsidR="0056023F" w:rsidRPr="004F3186">
              <w:rPr>
                <w:sz w:val="18"/>
                <w:szCs w:val="18"/>
              </w:rPr>
              <w:t>Mb. /Rai*</w:t>
            </w:r>
            <w:r w:rsidRPr="004F3186">
              <w:rPr>
                <w:sz w:val="18"/>
                <w:szCs w:val="18"/>
              </w:rPr>
              <w:t>）</w:t>
            </w:r>
          </w:p>
        </w:tc>
      </w:tr>
      <w:tr w:rsidR="004F3186" w:rsidRPr="004F3186" w14:paraId="743611F1" w14:textId="77777777">
        <w:trPr>
          <w:trHeight w:val="360"/>
          <w:jc w:val="center"/>
        </w:trPr>
        <w:tc>
          <w:tcPr>
            <w:tcW w:w="0" w:type="auto"/>
            <w:shd w:val="clear" w:color="auto" w:fill="auto"/>
            <w:vAlign w:val="center"/>
          </w:tcPr>
          <w:p w14:paraId="67F55750" w14:textId="77777777" w:rsidR="0056023F" w:rsidRPr="004F3186" w:rsidRDefault="0056023F" w:rsidP="00067090">
            <w:pPr>
              <w:pStyle w:val="af7"/>
              <w:snapToGrid w:val="0"/>
              <w:jc w:val="left"/>
              <w:rPr>
                <w:sz w:val="18"/>
                <w:szCs w:val="18"/>
              </w:rPr>
            </w:pPr>
            <w:r w:rsidRPr="004F3186">
              <w:rPr>
                <w:sz w:val="18"/>
                <w:szCs w:val="18"/>
              </w:rPr>
              <w:t>Tel.</w:t>
            </w:r>
          </w:p>
        </w:tc>
        <w:tc>
          <w:tcPr>
            <w:tcW w:w="0" w:type="auto"/>
            <w:shd w:val="clear" w:color="auto" w:fill="auto"/>
            <w:vAlign w:val="center"/>
          </w:tcPr>
          <w:p w14:paraId="4A237FB0" w14:textId="77777777" w:rsidR="0056023F" w:rsidRPr="004F3186" w:rsidRDefault="00447465" w:rsidP="00067090">
            <w:pPr>
              <w:pStyle w:val="af7"/>
              <w:snapToGrid w:val="0"/>
              <w:rPr>
                <w:sz w:val="18"/>
                <w:szCs w:val="18"/>
              </w:rPr>
            </w:pPr>
            <w:r w:rsidRPr="004F3186">
              <w:rPr>
                <w:sz w:val="18"/>
                <w:szCs w:val="18"/>
              </w:rPr>
              <w:t>（</w:t>
            </w:r>
            <w:r w:rsidR="0056023F" w:rsidRPr="004F3186">
              <w:rPr>
                <w:sz w:val="18"/>
                <w:szCs w:val="18"/>
              </w:rPr>
              <w:t>k.m.</w:t>
            </w:r>
            <w:r w:rsidRPr="004F3186">
              <w:rPr>
                <w:sz w:val="18"/>
                <w:szCs w:val="18"/>
              </w:rPr>
              <w:t>）</w:t>
            </w:r>
          </w:p>
        </w:tc>
        <w:tc>
          <w:tcPr>
            <w:tcW w:w="0" w:type="auto"/>
            <w:shd w:val="clear" w:color="auto" w:fill="auto"/>
            <w:vAlign w:val="center"/>
          </w:tcPr>
          <w:p w14:paraId="4EE664CB" w14:textId="77777777" w:rsidR="0056023F" w:rsidRPr="004F3186" w:rsidRDefault="00447465" w:rsidP="00067090">
            <w:pPr>
              <w:pStyle w:val="af7"/>
              <w:snapToGrid w:val="0"/>
              <w:rPr>
                <w:sz w:val="18"/>
                <w:szCs w:val="18"/>
              </w:rPr>
            </w:pPr>
            <w:r w:rsidRPr="004F3186">
              <w:rPr>
                <w:sz w:val="18"/>
                <w:szCs w:val="18"/>
              </w:rPr>
              <w:t>（</w:t>
            </w:r>
            <w:r w:rsidR="0056023F" w:rsidRPr="004F3186">
              <w:rPr>
                <w:sz w:val="18"/>
                <w:szCs w:val="18"/>
              </w:rPr>
              <w:t>Rai*</w:t>
            </w:r>
            <w:r w:rsidRPr="004F3186">
              <w:rPr>
                <w:sz w:val="18"/>
                <w:szCs w:val="18"/>
              </w:rPr>
              <w:t>）</w:t>
            </w:r>
          </w:p>
        </w:tc>
        <w:tc>
          <w:tcPr>
            <w:tcW w:w="0" w:type="auto"/>
            <w:shd w:val="clear" w:color="auto" w:fill="auto"/>
            <w:vAlign w:val="center"/>
          </w:tcPr>
          <w:p w14:paraId="77B5A220" w14:textId="77777777" w:rsidR="0056023F" w:rsidRPr="004F3186" w:rsidRDefault="00447465" w:rsidP="00067090">
            <w:pPr>
              <w:pStyle w:val="af7"/>
              <w:snapToGrid w:val="0"/>
              <w:rPr>
                <w:sz w:val="18"/>
                <w:szCs w:val="18"/>
              </w:rPr>
            </w:pPr>
            <w:r w:rsidRPr="004F3186">
              <w:rPr>
                <w:sz w:val="18"/>
                <w:szCs w:val="18"/>
              </w:rPr>
              <w:t>（</w:t>
            </w:r>
            <w:r w:rsidR="0056023F" w:rsidRPr="004F3186">
              <w:rPr>
                <w:sz w:val="18"/>
                <w:szCs w:val="18"/>
              </w:rPr>
              <w:t>Rai*</w:t>
            </w:r>
            <w:r w:rsidRPr="004F3186">
              <w:rPr>
                <w:sz w:val="18"/>
                <w:szCs w:val="18"/>
              </w:rPr>
              <w:t>）</w:t>
            </w:r>
          </w:p>
        </w:tc>
        <w:tc>
          <w:tcPr>
            <w:tcW w:w="0" w:type="auto"/>
            <w:shd w:val="clear" w:color="auto" w:fill="auto"/>
            <w:vAlign w:val="center"/>
          </w:tcPr>
          <w:p w14:paraId="0E19926D" w14:textId="77777777" w:rsidR="0056023F" w:rsidRPr="004F3186" w:rsidRDefault="00447465" w:rsidP="00067090">
            <w:pPr>
              <w:pStyle w:val="af7"/>
              <w:snapToGrid w:val="0"/>
              <w:rPr>
                <w:sz w:val="18"/>
                <w:szCs w:val="18"/>
              </w:rPr>
            </w:pPr>
            <w:r w:rsidRPr="004F3186">
              <w:rPr>
                <w:sz w:val="18"/>
                <w:szCs w:val="18"/>
              </w:rPr>
              <w:t>（</w:t>
            </w:r>
            <w:r w:rsidR="0056023F" w:rsidRPr="004F3186">
              <w:rPr>
                <w:sz w:val="18"/>
                <w:szCs w:val="18"/>
              </w:rPr>
              <w:t>Rai*</w:t>
            </w:r>
            <w:r w:rsidRPr="004F3186">
              <w:rPr>
                <w:sz w:val="18"/>
                <w:szCs w:val="18"/>
              </w:rPr>
              <w:t>）</w:t>
            </w:r>
          </w:p>
        </w:tc>
        <w:tc>
          <w:tcPr>
            <w:tcW w:w="0" w:type="auto"/>
            <w:shd w:val="clear" w:color="auto" w:fill="auto"/>
            <w:vAlign w:val="center"/>
          </w:tcPr>
          <w:p w14:paraId="06130930" w14:textId="77777777" w:rsidR="0056023F" w:rsidRPr="004F3186" w:rsidRDefault="0056023F" w:rsidP="00067090">
            <w:pPr>
              <w:pStyle w:val="af7"/>
              <w:snapToGrid w:val="0"/>
              <w:rPr>
                <w:sz w:val="18"/>
                <w:szCs w:val="18"/>
              </w:rPr>
            </w:pPr>
            <w:r w:rsidRPr="004F3186">
              <w:rPr>
                <w:sz w:val="18"/>
                <w:szCs w:val="18"/>
              </w:rPr>
              <w:t>Lease</w:t>
            </w:r>
          </w:p>
        </w:tc>
        <w:tc>
          <w:tcPr>
            <w:tcW w:w="0" w:type="auto"/>
            <w:shd w:val="clear" w:color="auto" w:fill="auto"/>
            <w:vAlign w:val="center"/>
          </w:tcPr>
          <w:p w14:paraId="235422A6" w14:textId="77777777" w:rsidR="0056023F" w:rsidRPr="004F3186" w:rsidRDefault="00447465" w:rsidP="00067090">
            <w:pPr>
              <w:pStyle w:val="af7"/>
              <w:snapToGrid w:val="0"/>
              <w:rPr>
                <w:sz w:val="18"/>
                <w:szCs w:val="18"/>
              </w:rPr>
            </w:pPr>
            <w:r w:rsidRPr="004F3186">
              <w:rPr>
                <w:sz w:val="18"/>
                <w:szCs w:val="18"/>
              </w:rPr>
              <w:t>（</w:t>
            </w:r>
            <w:r w:rsidR="0056023F" w:rsidRPr="004F3186">
              <w:rPr>
                <w:sz w:val="18"/>
                <w:szCs w:val="18"/>
              </w:rPr>
              <w:t>Baht/</w:t>
            </w:r>
            <w:r w:rsidRPr="004F3186">
              <w:rPr>
                <w:sz w:val="18"/>
                <w:szCs w:val="18"/>
              </w:rPr>
              <w:t>（</w:t>
            </w:r>
            <w:r w:rsidR="0056023F" w:rsidRPr="004F3186">
              <w:rPr>
                <w:sz w:val="18"/>
                <w:szCs w:val="18"/>
              </w:rPr>
              <w:t>Rai*/Year</w:t>
            </w:r>
            <w:r w:rsidRPr="004F3186">
              <w:rPr>
                <w:sz w:val="18"/>
                <w:szCs w:val="18"/>
              </w:rPr>
              <w:t>）</w:t>
            </w:r>
          </w:p>
        </w:tc>
        <w:tc>
          <w:tcPr>
            <w:tcW w:w="0" w:type="auto"/>
            <w:shd w:val="clear" w:color="auto" w:fill="auto"/>
            <w:vAlign w:val="center"/>
          </w:tcPr>
          <w:p w14:paraId="6DC1F439" w14:textId="77777777" w:rsidR="0056023F" w:rsidRPr="004F3186" w:rsidRDefault="00447465" w:rsidP="00067090">
            <w:pPr>
              <w:pStyle w:val="af7"/>
              <w:snapToGrid w:val="0"/>
              <w:rPr>
                <w:sz w:val="18"/>
                <w:szCs w:val="18"/>
              </w:rPr>
            </w:pPr>
            <w:r w:rsidRPr="004F3186">
              <w:rPr>
                <w:sz w:val="18"/>
                <w:szCs w:val="18"/>
              </w:rPr>
              <w:t>（（</w:t>
            </w:r>
            <w:r w:rsidR="0056023F" w:rsidRPr="004F3186">
              <w:rPr>
                <w:sz w:val="18"/>
                <w:szCs w:val="18"/>
              </w:rPr>
              <w:t>Rai*</w:t>
            </w:r>
            <w:r w:rsidRPr="004F3186">
              <w:rPr>
                <w:sz w:val="18"/>
                <w:szCs w:val="18"/>
              </w:rPr>
              <w:t>）</w:t>
            </w:r>
          </w:p>
        </w:tc>
        <w:tc>
          <w:tcPr>
            <w:tcW w:w="0" w:type="auto"/>
            <w:shd w:val="clear" w:color="auto" w:fill="auto"/>
            <w:vAlign w:val="center"/>
          </w:tcPr>
          <w:p w14:paraId="44C31835" w14:textId="77777777" w:rsidR="0056023F" w:rsidRPr="004F3186" w:rsidRDefault="0056023F" w:rsidP="00067090">
            <w:pPr>
              <w:pStyle w:val="af7"/>
              <w:snapToGrid w:val="0"/>
              <w:rPr>
                <w:sz w:val="18"/>
                <w:szCs w:val="18"/>
              </w:rPr>
            </w:pPr>
            <w:r w:rsidRPr="004F3186">
              <w:rPr>
                <w:sz w:val="18"/>
                <w:szCs w:val="18"/>
              </w:rPr>
              <w:t>Lease</w:t>
            </w:r>
          </w:p>
        </w:tc>
        <w:tc>
          <w:tcPr>
            <w:tcW w:w="1870" w:type="dxa"/>
            <w:shd w:val="clear" w:color="auto" w:fill="auto"/>
            <w:vAlign w:val="center"/>
          </w:tcPr>
          <w:p w14:paraId="0B847981" w14:textId="77777777" w:rsidR="0056023F" w:rsidRPr="004F3186" w:rsidRDefault="00447465" w:rsidP="00067090">
            <w:pPr>
              <w:pStyle w:val="af7"/>
              <w:snapToGrid w:val="0"/>
              <w:rPr>
                <w:sz w:val="18"/>
                <w:szCs w:val="18"/>
              </w:rPr>
            </w:pPr>
            <w:r w:rsidRPr="004F3186">
              <w:rPr>
                <w:sz w:val="18"/>
                <w:szCs w:val="18"/>
              </w:rPr>
              <w:t>（</w:t>
            </w:r>
            <w:r w:rsidR="0056023F" w:rsidRPr="004F3186">
              <w:rPr>
                <w:sz w:val="18"/>
                <w:szCs w:val="18"/>
              </w:rPr>
              <w:t>Baht/</w:t>
            </w:r>
            <w:r w:rsidRPr="004F3186">
              <w:rPr>
                <w:sz w:val="18"/>
                <w:szCs w:val="18"/>
              </w:rPr>
              <w:t>（</w:t>
            </w:r>
            <w:r w:rsidR="0056023F" w:rsidRPr="004F3186">
              <w:rPr>
                <w:sz w:val="18"/>
                <w:szCs w:val="18"/>
              </w:rPr>
              <w:t>Rai*/Year</w:t>
            </w:r>
            <w:r w:rsidRPr="004F3186">
              <w:rPr>
                <w:sz w:val="18"/>
                <w:szCs w:val="18"/>
              </w:rPr>
              <w:t>）</w:t>
            </w:r>
          </w:p>
        </w:tc>
      </w:tr>
      <w:tr w:rsidR="004F3186" w:rsidRPr="004F3186" w14:paraId="36D92DEF" w14:textId="77777777">
        <w:trPr>
          <w:trHeight w:val="360"/>
          <w:jc w:val="center"/>
        </w:trPr>
        <w:tc>
          <w:tcPr>
            <w:tcW w:w="0" w:type="auto"/>
            <w:shd w:val="clear" w:color="auto" w:fill="auto"/>
            <w:vAlign w:val="center"/>
          </w:tcPr>
          <w:p w14:paraId="595B40B6" w14:textId="77777777" w:rsidR="0056023F" w:rsidRPr="004F3186" w:rsidRDefault="0056023F" w:rsidP="00067090">
            <w:pPr>
              <w:pStyle w:val="af7"/>
              <w:snapToGrid w:val="0"/>
              <w:jc w:val="left"/>
              <w:rPr>
                <w:b/>
                <w:sz w:val="20"/>
              </w:rPr>
            </w:pPr>
            <w:r w:rsidRPr="004F3186">
              <w:rPr>
                <w:b/>
                <w:sz w:val="20"/>
              </w:rPr>
              <w:t>Bangkok</w:t>
            </w:r>
          </w:p>
        </w:tc>
        <w:tc>
          <w:tcPr>
            <w:tcW w:w="6979" w:type="dxa"/>
            <w:gridSpan w:val="9"/>
            <w:shd w:val="clear" w:color="auto" w:fill="auto"/>
            <w:vAlign w:val="center"/>
          </w:tcPr>
          <w:p w14:paraId="1CCE7131" w14:textId="77777777" w:rsidR="0056023F" w:rsidRPr="004F3186" w:rsidRDefault="0056023F" w:rsidP="00067090">
            <w:pPr>
              <w:pStyle w:val="af7"/>
              <w:snapToGrid w:val="0"/>
              <w:rPr>
                <w:sz w:val="18"/>
                <w:szCs w:val="18"/>
              </w:rPr>
            </w:pPr>
          </w:p>
        </w:tc>
      </w:tr>
      <w:tr w:rsidR="004F3186" w:rsidRPr="004F3186" w14:paraId="79A3374D" w14:textId="77777777">
        <w:trPr>
          <w:trHeight w:val="390"/>
          <w:jc w:val="center"/>
        </w:trPr>
        <w:tc>
          <w:tcPr>
            <w:tcW w:w="0" w:type="auto"/>
            <w:shd w:val="clear" w:color="auto" w:fill="auto"/>
            <w:vAlign w:val="center"/>
          </w:tcPr>
          <w:p w14:paraId="44C3E817" w14:textId="77777777" w:rsidR="0056023F" w:rsidRPr="004F3186" w:rsidRDefault="0056023F" w:rsidP="00067090">
            <w:pPr>
              <w:pStyle w:val="af7"/>
              <w:snapToGrid w:val="0"/>
              <w:jc w:val="left"/>
              <w:rPr>
                <w:sz w:val="18"/>
                <w:szCs w:val="18"/>
              </w:rPr>
            </w:pPr>
            <w:r w:rsidRPr="004F3186">
              <w:rPr>
                <w:sz w:val="18"/>
                <w:szCs w:val="18"/>
              </w:rPr>
              <w:t>Bangchan</w:t>
            </w:r>
          </w:p>
        </w:tc>
        <w:tc>
          <w:tcPr>
            <w:tcW w:w="0" w:type="auto"/>
            <w:shd w:val="clear" w:color="auto" w:fill="auto"/>
            <w:vAlign w:val="center"/>
          </w:tcPr>
          <w:p w14:paraId="2AAB9206" w14:textId="77777777" w:rsidR="0056023F" w:rsidRPr="004F3186" w:rsidRDefault="0056023F" w:rsidP="00067090">
            <w:pPr>
              <w:pStyle w:val="af7"/>
              <w:snapToGrid w:val="0"/>
              <w:rPr>
                <w:sz w:val="18"/>
                <w:szCs w:val="18"/>
              </w:rPr>
            </w:pPr>
            <w:r w:rsidRPr="004F3186">
              <w:rPr>
                <w:sz w:val="18"/>
                <w:szCs w:val="18"/>
              </w:rPr>
              <w:t>20</w:t>
            </w:r>
          </w:p>
        </w:tc>
        <w:tc>
          <w:tcPr>
            <w:tcW w:w="0" w:type="auto"/>
            <w:shd w:val="clear" w:color="auto" w:fill="auto"/>
            <w:vAlign w:val="center"/>
          </w:tcPr>
          <w:p w14:paraId="130DB797" w14:textId="77777777" w:rsidR="0056023F" w:rsidRPr="004F3186" w:rsidRDefault="0056023F" w:rsidP="00067090">
            <w:pPr>
              <w:pStyle w:val="af7"/>
              <w:snapToGrid w:val="0"/>
              <w:rPr>
                <w:sz w:val="18"/>
                <w:szCs w:val="18"/>
              </w:rPr>
            </w:pPr>
            <w:r w:rsidRPr="004F3186">
              <w:rPr>
                <w:sz w:val="18"/>
                <w:szCs w:val="18"/>
              </w:rPr>
              <w:t>514</w:t>
            </w:r>
          </w:p>
        </w:tc>
        <w:tc>
          <w:tcPr>
            <w:tcW w:w="0" w:type="auto"/>
            <w:shd w:val="clear" w:color="auto" w:fill="auto"/>
            <w:vAlign w:val="center"/>
          </w:tcPr>
          <w:p w14:paraId="1048D34E"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54DF1AB2"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E1003D2" w14:textId="77777777" w:rsidR="0056023F" w:rsidRPr="004F3186" w:rsidRDefault="0056023F" w:rsidP="00067090">
            <w:pPr>
              <w:pStyle w:val="af7"/>
              <w:snapToGrid w:val="0"/>
              <w:rPr>
                <w:sz w:val="18"/>
                <w:szCs w:val="18"/>
              </w:rPr>
            </w:pPr>
          </w:p>
        </w:tc>
        <w:tc>
          <w:tcPr>
            <w:tcW w:w="0" w:type="auto"/>
            <w:shd w:val="clear" w:color="auto" w:fill="auto"/>
            <w:vAlign w:val="center"/>
          </w:tcPr>
          <w:p w14:paraId="176F4B02"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239D5CA7"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6F82CBC" w14:textId="77777777" w:rsidR="0056023F" w:rsidRPr="004F3186" w:rsidRDefault="0056023F" w:rsidP="00067090">
            <w:pPr>
              <w:pStyle w:val="af7"/>
              <w:snapToGrid w:val="0"/>
              <w:rPr>
                <w:sz w:val="18"/>
                <w:szCs w:val="18"/>
              </w:rPr>
            </w:pPr>
          </w:p>
        </w:tc>
        <w:tc>
          <w:tcPr>
            <w:tcW w:w="1870" w:type="dxa"/>
            <w:shd w:val="clear" w:color="auto" w:fill="auto"/>
            <w:vAlign w:val="center"/>
          </w:tcPr>
          <w:p w14:paraId="59D91FBB"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7448B4F9" w14:textId="77777777">
        <w:trPr>
          <w:trHeight w:val="390"/>
          <w:jc w:val="center"/>
        </w:trPr>
        <w:tc>
          <w:tcPr>
            <w:tcW w:w="0" w:type="auto"/>
            <w:shd w:val="clear" w:color="auto" w:fill="auto"/>
            <w:vAlign w:val="center"/>
          </w:tcPr>
          <w:p w14:paraId="058D742C" w14:textId="77777777" w:rsidR="0056023F" w:rsidRPr="004F3186" w:rsidRDefault="0056023F" w:rsidP="00067090">
            <w:pPr>
              <w:pStyle w:val="af7"/>
              <w:snapToGrid w:val="0"/>
              <w:jc w:val="left"/>
              <w:rPr>
                <w:sz w:val="18"/>
                <w:szCs w:val="18"/>
              </w:rPr>
            </w:pPr>
            <w:r w:rsidRPr="004F3186">
              <w:rPr>
                <w:sz w:val="18"/>
                <w:szCs w:val="18"/>
              </w:rPr>
              <w:t>Tel. 0-2517-0744</w:t>
            </w:r>
          </w:p>
        </w:tc>
        <w:tc>
          <w:tcPr>
            <w:tcW w:w="0" w:type="auto"/>
            <w:shd w:val="clear" w:color="auto" w:fill="auto"/>
            <w:vAlign w:val="center"/>
          </w:tcPr>
          <w:p w14:paraId="1EAE5E61" w14:textId="77777777" w:rsidR="0056023F" w:rsidRPr="004F3186" w:rsidRDefault="0056023F" w:rsidP="00067090">
            <w:pPr>
              <w:pStyle w:val="af7"/>
              <w:snapToGrid w:val="0"/>
              <w:rPr>
                <w:sz w:val="18"/>
                <w:szCs w:val="18"/>
              </w:rPr>
            </w:pPr>
          </w:p>
        </w:tc>
        <w:tc>
          <w:tcPr>
            <w:tcW w:w="0" w:type="auto"/>
            <w:shd w:val="clear" w:color="auto" w:fill="auto"/>
            <w:vAlign w:val="center"/>
          </w:tcPr>
          <w:p w14:paraId="22677107" w14:textId="77777777" w:rsidR="0056023F" w:rsidRPr="004F3186" w:rsidRDefault="0056023F" w:rsidP="00067090">
            <w:pPr>
              <w:pStyle w:val="af7"/>
              <w:snapToGrid w:val="0"/>
              <w:rPr>
                <w:sz w:val="18"/>
                <w:szCs w:val="18"/>
              </w:rPr>
            </w:pPr>
          </w:p>
        </w:tc>
        <w:tc>
          <w:tcPr>
            <w:tcW w:w="0" w:type="auto"/>
            <w:shd w:val="clear" w:color="auto" w:fill="auto"/>
            <w:vAlign w:val="center"/>
          </w:tcPr>
          <w:p w14:paraId="7567DF73" w14:textId="77777777" w:rsidR="0056023F" w:rsidRPr="004F3186" w:rsidRDefault="0056023F" w:rsidP="00067090">
            <w:pPr>
              <w:pStyle w:val="af7"/>
              <w:snapToGrid w:val="0"/>
              <w:rPr>
                <w:sz w:val="18"/>
                <w:szCs w:val="18"/>
              </w:rPr>
            </w:pPr>
          </w:p>
        </w:tc>
        <w:tc>
          <w:tcPr>
            <w:tcW w:w="0" w:type="auto"/>
            <w:shd w:val="clear" w:color="auto" w:fill="auto"/>
            <w:vAlign w:val="center"/>
          </w:tcPr>
          <w:p w14:paraId="2CF42AAD" w14:textId="77777777" w:rsidR="0056023F" w:rsidRPr="004F3186" w:rsidRDefault="0056023F" w:rsidP="00067090">
            <w:pPr>
              <w:pStyle w:val="af7"/>
              <w:snapToGrid w:val="0"/>
              <w:rPr>
                <w:sz w:val="18"/>
                <w:szCs w:val="18"/>
              </w:rPr>
            </w:pPr>
          </w:p>
        </w:tc>
        <w:tc>
          <w:tcPr>
            <w:tcW w:w="0" w:type="auto"/>
            <w:shd w:val="clear" w:color="auto" w:fill="auto"/>
            <w:vAlign w:val="center"/>
          </w:tcPr>
          <w:p w14:paraId="2E15F7E7" w14:textId="77777777" w:rsidR="0056023F" w:rsidRPr="004F3186" w:rsidRDefault="0056023F" w:rsidP="00067090">
            <w:pPr>
              <w:pStyle w:val="af7"/>
              <w:snapToGrid w:val="0"/>
              <w:rPr>
                <w:sz w:val="18"/>
                <w:szCs w:val="18"/>
              </w:rPr>
            </w:pPr>
          </w:p>
        </w:tc>
        <w:tc>
          <w:tcPr>
            <w:tcW w:w="0" w:type="auto"/>
            <w:shd w:val="clear" w:color="auto" w:fill="auto"/>
            <w:vAlign w:val="center"/>
          </w:tcPr>
          <w:p w14:paraId="1BD43695" w14:textId="77777777" w:rsidR="0056023F" w:rsidRPr="004F3186" w:rsidRDefault="0056023F" w:rsidP="00067090">
            <w:pPr>
              <w:pStyle w:val="af7"/>
              <w:snapToGrid w:val="0"/>
              <w:rPr>
                <w:sz w:val="18"/>
                <w:szCs w:val="18"/>
              </w:rPr>
            </w:pPr>
          </w:p>
        </w:tc>
        <w:tc>
          <w:tcPr>
            <w:tcW w:w="0" w:type="auto"/>
            <w:shd w:val="clear" w:color="auto" w:fill="auto"/>
            <w:vAlign w:val="center"/>
          </w:tcPr>
          <w:p w14:paraId="373EA78E" w14:textId="77777777" w:rsidR="0056023F" w:rsidRPr="004F3186" w:rsidRDefault="0056023F" w:rsidP="00067090">
            <w:pPr>
              <w:pStyle w:val="af7"/>
              <w:snapToGrid w:val="0"/>
              <w:rPr>
                <w:sz w:val="18"/>
                <w:szCs w:val="18"/>
              </w:rPr>
            </w:pPr>
          </w:p>
        </w:tc>
        <w:tc>
          <w:tcPr>
            <w:tcW w:w="0" w:type="auto"/>
            <w:shd w:val="clear" w:color="auto" w:fill="auto"/>
            <w:vAlign w:val="center"/>
          </w:tcPr>
          <w:p w14:paraId="79AEB99D" w14:textId="77777777" w:rsidR="0056023F" w:rsidRPr="004F3186" w:rsidRDefault="0056023F" w:rsidP="00067090">
            <w:pPr>
              <w:pStyle w:val="af7"/>
              <w:snapToGrid w:val="0"/>
              <w:rPr>
                <w:sz w:val="18"/>
                <w:szCs w:val="18"/>
              </w:rPr>
            </w:pPr>
          </w:p>
        </w:tc>
        <w:tc>
          <w:tcPr>
            <w:tcW w:w="1870" w:type="dxa"/>
            <w:shd w:val="clear" w:color="auto" w:fill="auto"/>
            <w:vAlign w:val="center"/>
          </w:tcPr>
          <w:p w14:paraId="3F13C3BB" w14:textId="77777777" w:rsidR="0056023F" w:rsidRPr="004F3186" w:rsidRDefault="0056023F" w:rsidP="00067090">
            <w:pPr>
              <w:pStyle w:val="af7"/>
              <w:snapToGrid w:val="0"/>
              <w:rPr>
                <w:sz w:val="18"/>
                <w:szCs w:val="18"/>
              </w:rPr>
            </w:pPr>
          </w:p>
        </w:tc>
      </w:tr>
      <w:tr w:rsidR="004F3186" w:rsidRPr="004F3186" w14:paraId="2305F332" w14:textId="77777777">
        <w:trPr>
          <w:trHeight w:val="390"/>
          <w:jc w:val="center"/>
        </w:trPr>
        <w:tc>
          <w:tcPr>
            <w:tcW w:w="0" w:type="auto"/>
            <w:shd w:val="clear" w:color="auto" w:fill="auto"/>
            <w:vAlign w:val="center"/>
          </w:tcPr>
          <w:p w14:paraId="24539EB5" w14:textId="77777777" w:rsidR="0056023F" w:rsidRPr="004F3186" w:rsidRDefault="0056023F" w:rsidP="00067090">
            <w:pPr>
              <w:pStyle w:val="af7"/>
              <w:snapToGrid w:val="0"/>
              <w:jc w:val="left"/>
              <w:rPr>
                <w:sz w:val="18"/>
                <w:szCs w:val="18"/>
              </w:rPr>
            </w:pPr>
            <w:r w:rsidRPr="004F3186">
              <w:rPr>
                <w:sz w:val="18"/>
                <w:szCs w:val="18"/>
              </w:rPr>
              <w:t>Ladkrabang</w:t>
            </w:r>
          </w:p>
        </w:tc>
        <w:tc>
          <w:tcPr>
            <w:tcW w:w="0" w:type="auto"/>
            <w:shd w:val="clear" w:color="auto" w:fill="auto"/>
            <w:vAlign w:val="center"/>
          </w:tcPr>
          <w:p w14:paraId="36FC4F1C" w14:textId="77777777" w:rsidR="0056023F" w:rsidRPr="004F3186" w:rsidRDefault="0056023F" w:rsidP="00067090">
            <w:pPr>
              <w:pStyle w:val="af7"/>
              <w:snapToGrid w:val="0"/>
              <w:rPr>
                <w:sz w:val="18"/>
                <w:szCs w:val="18"/>
              </w:rPr>
            </w:pPr>
            <w:r w:rsidRPr="004F3186">
              <w:rPr>
                <w:sz w:val="18"/>
                <w:szCs w:val="18"/>
              </w:rPr>
              <w:t>45</w:t>
            </w:r>
          </w:p>
        </w:tc>
        <w:tc>
          <w:tcPr>
            <w:tcW w:w="0" w:type="auto"/>
            <w:shd w:val="clear" w:color="auto" w:fill="auto"/>
            <w:vAlign w:val="center"/>
          </w:tcPr>
          <w:p w14:paraId="0873B859" w14:textId="77777777" w:rsidR="0056023F" w:rsidRPr="004F3186" w:rsidRDefault="0056023F" w:rsidP="00067090">
            <w:pPr>
              <w:pStyle w:val="af7"/>
              <w:snapToGrid w:val="0"/>
              <w:rPr>
                <w:sz w:val="18"/>
                <w:szCs w:val="18"/>
              </w:rPr>
            </w:pPr>
            <w:r w:rsidRPr="004F3186">
              <w:rPr>
                <w:sz w:val="18"/>
                <w:szCs w:val="18"/>
              </w:rPr>
              <w:t>1210</w:t>
            </w:r>
          </w:p>
        </w:tc>
        <w:tc>
          <w:tcPr>
            <w:tcW w:w="0" w:type="auto"/>
            <w:shd w:val="clear" w:color="auto" w:fill="auto"/>
            <w:vAlign w:val="center"/>
          </w:tcPr>
          <w:p w14:paraId="5A73D345" w14:textId="77777777" w:rsidR="0056023F" w:rsidRPr="004F3186" w:rsidRDefault="0056023F" w:rsidP="00067090">
            <w:pPr>
              <w:pStyle w:val="af7"/>
              <w:snapToGrid w:val="0"/>
              <w:rPr>
                <w:sz w:val="18"/>
                <w:szCs w:val="18"/>
              </w:rPr>
            </w:pPr>
            <w:r w:rsidRPr="004F3186">
              <w:rPr>
                <w:sz w:val="18"/>
                <w:szCs w:val="18"/>
              </w:rPr>
              <w:t>689</w:t>
            </w:r>
          </w:p>
        </w:tc>
        <w:tc>
          <w:tcPr>
            <w:tcW w:w="0" w:type="auto"/>
            <w:shd w:val="clear" w:color="auto" w:fill="auto"/>
            <w:vAlign w:val="center"/>
          </w:tcPr>
          <w:p w14:paraId="287CECF6"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5B9B6C9C" w14:textId="77777777" w:rsidR="0056023F" w:rsidRPr="004F3186" w:rsidRDefault="0056023F" w:rsidP="00067090">
            <w:pPr>
              <w:pStyle w:val="af7"/>
              <w:snapToGrid w:val="0"/>
              <w:rPr>
                <w:sz w:val="18"/>
                <w:szCs w:val="18"/>
              </w:rPr>
            </w:pPr>
          </w:p>
        </w:tc>
        <w:tc>
          <w:tcPr>
            <w:tcW w:w="0" w:type="auto"/>
            <w:shd w:val="clear" w:color="auto" w:fill="auto"/>
            <w:vAlign w:val="center"/>
          </w:tcPr>
          <w:p w14:paraId="74A2954E"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C46BC1C"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0AB51DD" w14:textId="77777777" w:rsidR="0056023F" w:rsidRPr="004F3186" w:rsidRDefault="0056023F" w:rsidP="00067090">
            <w:pPr>
              <w:pStyle w:val="af7"/>
              <w:snapToGrid w:val="0"/>
              <w:rPr>
                <w:sz w:val="18"/>
                <w:szCs w:val="18"/>
              </w:rPr>
            </w:pPr>
          </w:p>
        </w:tc>
        <w:tc>
          <w:tcPr>
            <w:tcW w:w="1870" w:type="dxa"/>
            <w:shd w:val="clear" w:color="auto" w:fill="auto"/>
            <w:vAlign w:val="center"/>
          </w:tcPr>
          <w:p w14:paraId="2770875E"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3935C7AA" w14:textId="77777777">
        <w:trPr>
          <w:trHeight w:val="390"/>
          <w:jc w:val="center"/>
        </w:trPr>
        <w:tc>
          <w:tcPr>
            <w:tcW w:w="0" w:type="auto"/>
            <w:shd w:val="clear" w:color="auto" w:fill="auto"/>
            <w:vAlign w:val="center"/>
          </w:tcPr>
          <w:p w14:paraId="364F9B08" w14:textId="77777777" w:rsidR="0056023F" w:rsidRPr="004F3186" w:rsidRDefault="0056023F" w:rsidP="00067090">
            <w:pPr>
              <w:pStyle w:val="af7"/>
              <w:snapToGrid w:val="0"/>
              <w:jc w:val="left"/>
              <w:rPr>
                <w:sz w:val="18"/>
                <w:szCs w:val="18"/>
              </w:rPr>
            </w:pPr>
            <w:r w:rsidRPr="004F3186">
              <w:rPr>
                <w:sz w:val="18"/>
                <w:szCs w:val="18"/>
              </w:rPr>
              <w:t>Tel. 0-2326-0221</w:t>
            </w:r>
          </w:p>
        </w:tc>
        <w:tc>
          <w:tcPr>
            <w:tcW w:w="0" w:type="auto"/>
            <w:shd w:val="clear" w:color="auto" w:fill="auto"/>
            <w:vAlign w:val="center"/>
          </w:tcPr>
          <w:p w14:paraId="26FB61E4" w14:textId="77777777" w:rsidR="0056023F" w:rsidRPr="004F3186" w:rsidRDefault="0056023F" w:rsidP="00067090">
            <w:pPr>
              <w:pStyle w:val="af7"/>
              <w:snapToGrid w:val="0"/>
              <w:rPr>
                <w:sz w:val="18"/>
                <w:szCs w:val="18"/>
              </w:rPr>
            </w:pPr>
          </w:p>
        </w:tc>
        <w:tc>
          <w:tcPr>
            <w:tcW w:w="0" w:type="auto"/>
            <w:shd w:val="clear" w:color="auto" w:fill="auto"/>
            <w:vAlign w:val="center"/>
          </w:tcPr>
          <w:p w14:paraId="14E73575" w14:textId="77777777" w:rsidR="0056023F" w:rsidRPr="004F3186" w:rsidRDefault="0056023F" w:rsidP="00067090">
            <w:pPr>
              <w:pStyle w:val="af7"/>
              <w:snapToGrid w:val="0"/>
              <w:rPr>
                <w:sz w:val="18"/>
                <w:szCs w:val="18"/>
              </w:rPr>
            </w:pPr>
          </w:p>
        </w:tc>
        <w:tc>
          <w:tcPr>
            <w:tcW w:w="0" w:type="auto"/>
            <w:shd w:val="clear" w:color="auto" w:fill="auto"/>
            <w:vAlign w:val="center"/>
          </w:tcPr>
          <w:p w14:paraId="04FA83E1" w14:textId="77777777" w:rsidR="0056023F" w:rsidRPr="004F3186" w:rsidRDefault="0056023F" w:rsidP="00067090">
            <w:pPr>
              <w:pStyle w:val="af7"/>
              <w:snapToGrid w:val="0"/>
              <w:rPr>
                <w:sz w:val="18"/>
                <w:szCs w:val="18"/>
              </w:rPr>
            </w:pPr>
          </w:p>
        </w:tc>
        <w:tc>
          <w:tcPr>
            <w:tcW w:w="0" w:type="auto"/>
            <w:shd w:val="clear" w:color="auto" w:fill="auto"/>
            <w:vAlign w:val="center"/>
          </w:tcPr>
          <w:p w14:paraId="19A1EEF6" w14:textId="77777777" w:rsidR="0056023F" w:rsidRPr="004F3186" w:rsidRDefault="0056023F" w:rsidP="00067090">
            <w:pPr>
              <w:pStyle w:val="af7"/>
              <w:snapToGrid w:val="0"/>
              <w:rPr>
                <w:sz w:val="18"/>
                <w:szCs w:val="18"/>
              </w:rPr>
            </w:pPr>
          </w:p>
        </w:tc>
        <w:tc>
          <w:tcPr>
            <w:tcW w:w="0" w:type="auto"/>
            <w:shd w:val="clear" w:color="auto" w:fill="auto"/>
            <w:vAlign w:val="center"/>
          </w:tcPr>
          <w:p w14:paraId="74590AE3" w14:textId="77777777" w:rsidR="0056023F" w:rsidRPr="004F3186" w:rsidRDefault="0056023F" w:rsidP="00067090">
            <w:pPr>
              <w:pStyle w:val="af7"/>
              <w:snapToGrid w:val="0"/>
              <w:rPr>
                <w:sz w:val="18"/>
                <w:szCs w:val="18"/>
              </w:rPr>
            </w:pPr>
          </w:p>
        </w:tc>
        <w:tc>
          <w:tcPr>
            <w:tcW w:w="0" w:type="auto"/>
            <w:shd w:val="clear" w:color="auto" w:fill="auto"/>
            <w:vAlign w:val="center"/>
          </w:tcPr>
          <w:p w14:paraId="17039729" w14:textId="77777777" w:rsidR="0056023F" w:rsidRPr="004F3186" w:rsidRDefault="0056023F" w:rsidP="00067090">
            <w:pPr>
              <w:pStyle w:val="af7"/>
              <w:snapToGrid w:val="0"/>
              <w:rPr>
                <w:sz w:val="18"/>
                <w:szCs w:val="18"/>
              </w:rPr>
            </w:pPr>
          </w:p>
        </w:tc>
        <w:tc>
          <w:tcPr>
            <w:tcW w:w="0" w:type="auto"/>
            <w:shd w:val="clear" w:color="auto" w:fill="auto"/>
            <w:vAlign w:val="center"/>
          </w:tcPr>
          <w:p w14:paraId="7FCABA8F" w14:textId="77777777" w:rsidR="0056023F" w:rsidRPr="004F3186" w:rsidRDefault="0056023F" w:rsidP="00067090">
            <w:pPr>
              <w:pStyle w:val="af7"/>
              <w:snapToGrid w:val="0"/>
              <w:rPr>
                <w:sz w:val="18"/>
                <w:szCs w:val="18"/>
              </w:rPr>
            </w:pPr>
          </w:p>
        </w:tc>
        <w:tc>
          <w:tcPr>
            <w:tcW w:w="0" w:type="auto"/>
            <w:shd w:val="clear" w:color="auto" w:fill="auto"/>
            <w:vAlign w:val="center"/>
          </w:tcPr>
          <w:p w14:paraId="1F6408C5" w14:textId="77777777" w:rsidR="0056023F" w:rsidRPr="004F3186" w:rsidRDefault="0056023F" w:rsidP="00067090">
            <w:pPr>
              <w:pStyle w:val="af7"/>
              <w:snapToGrid w:val="0"/>
              <w:rPr>
                <w:sz w:val="18"/>
                <w:szCs w:val="18"/>
              </w:rPr>
            </w:pPr>
          </w:p>
        </w:tc>
        <w:tc>
          <w:tcPr>
            <w:tcW w:w="1870" w:type="dxa"/>
            <w:shd w:val="clear" w:color="auto" w:fill="auto"/>
            <w:vAlign w:val="center"/>
          </w:tcPr>
          <w:p w14:paraId="5BB13B1E" w14:textId="77777777" w:rsidR="0056023F" w:rsidRPr="004F3186" w:rsidRDefault="0056023F" w:rsidP="00067090">
            <w:pPr>
              <w:pStyle w:val="af7"/>
              <w:snapToGrid w:val="0"/>
              <w:rPr>
                <w:sz w:val="18"/>
                <w:szCs w:val="18"/>
              </w:rPr>
            </w:pPr>
          </w:p>
        </w:tc>
      </w:tr>
      <w:tr w:rsidR="004F3186" w:rsidRPr="004F3186" w14:paraId="64A6F4D0" w14:textId="77777777">
        <w:trPr>
          <w:trHeight w:val="465"/>
          <w:jc w:val="center"/>
        </w:trPr>
        <w:tc>
          <w:tcPr>
            <w:tcW w:w="0" w:type="auto"/>
            <w:shd w:val="clear" w:color="auto" w:fill="auto"/>
            <w:vAlign w:val="center"/>
          </w:tcPr>
          <w:p w14:paraId="5F398F76" w14:textId="77777777" w:rsidR="0056023F" w:rsidRPr="004F3186" w:rsidRDefault="0056023F" w:rsidP="00067090">
            <w:pPr>
              <w:pStyle w:val="af7"/>
              <w:snapToGrid w:val="0"/>
              <w:jc w:val="left"/>
              <w:rPr>
                <w:sz w:val="18"/>
                <w:szCs w:val="18"/>
              </w:rPr>
            </w:pPr>
            <w:r w:rsidRPr="004F3186">
              <w:rPr>
                <w:sz w:val="18"/>
                <w:szCs w:val="18"/>
              </w:rPr>
              <w:t>Gemopolis</w:t>
            </w:r>
          </w:p>
        </w:tc>
        <w:tc>
          <w:tcPr>
            <w:tcW w:w="0" w:type="auto"/>
            <w:shd w:val="clear" w:color="auto" w:fill="auto"/>
            <w:vAlign w:val="center"/>
          </w:tcPr>
          <w:p w14:paraId="3E417F61" w14:textId="77777777" w:rsidR="0056023F" w:rsidRPr="004F3186" w:rsidRDefault="0056023F" w:rsidP="00067090">
            <w:pPr>
              <w:pStyle w:val="af7"/>
              <w:snapToGrid w:val="0"/>
              <w:rPr>
                <w:sz w:val="18"/>
                <w:szCs w:val="18"/>
              </w:rPr>
            </w:pPr>
            <w:r w:rsidRPr="004F3186">
              <w:rPr>
                <w:sz w:val="18"/>
                <w:szCs w:val="18"/>
              </w:rPr>
              <w:t>20</w:t>
            </w:r>
          </w:p>
        </w:tc>
        <w:tc>
          <w:tcPr>
            <w:tcW w:w="0" w:type="auto"/>
            <w:shd w:val="clear" w:color="auto" w:fill="auto"/>
            <w:vAlign w:val="center"/>
          </w:tcPr>
          <w:p w14:paraId="71C07A16" w14:textId="77777777" w:rsidR="0056023F" w:rsidRPr="004F3186" w:rsidRDefault="0056023F" w:rsidP="00067090">
            <w:pPr>
              <w:pStyle w:val="af7"/>
              <w:snapToGrid w:val="0"/>
              <w:rPr>
                <w:sz w:val="18"/>
                <w:szCs w:val="18"/>
              </w:rPr>
            </w:pPr>
            <w:r w:rsidRPr="004F3186">
              <w:rPr>
                <w:sz w:val="18"/>
                <w:szCs w:val="18"/>
              </w:rPr>
              <w:t>146</w:t>
            </w:r>
          </w:p>
        </w:tc>
        <w:tc>
          <w:tcPr>
            <w:tcW w:w="0" w:type="auto"/>
            <w:shd w:val="clear" w:color="auto" w:fill="auto"/>
            <w:vAlign w:val="center"/>
          </w:tcPr>
          <w:p w14:paraId="001893A2" w14:textId="77777777" w:rsidR="0056023F" w:rsidRPr="004F3186" w:rsidRDefault="0056023F" w:rsidP="00067090">
            <w:pPr>
              <w:pStyle w:val="af7"/>
              <w:snapToGrid w:val="0"/>
              <w:rPr>
                <w:sz w:val="18"/>
                <w:szCs w:val="18"/>
              </w:rPr>
            </w:pPr>
            <w:r w:rsidRPr="004F3186">
              <w:rPr>
                <w:sz w:val="18"/>
                <w:szCs w:val="18"/>
              </w:rPr>
              <w:t>6.33</w:t>
            </w:r>
          </w:p>
        </w:tc>
        <w:tc>
          <w:tcPr>
            <w:tcW w:w="0" w:type="auto"/>
            <w:shd w:val="clear" w:color="auto" w:fill="auto"/>
            <w:vAlign w:val="center"/>
          </w:tcPr>
          <w:p w14:paraId="49E46838"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5A7F194A" w14:textId="77777777" w:rsidR="0056023F" w:rsidRPr="004F3186" w:rsidRDefault="0056023F" w:rsidP="00067090">
            <w:pPr>
              <w:pStyle w:val="af7"/>
              <w:snapToGrid w:val="0"/>
              <w:rPr>
                <w:sz w:val="18"/>
                <w:szCs w:val="18"/>
              </w:rPr>
            </w:pPr>
          </w:p>
        </w:tc>
        <w:tc>
          <w:tcPr>
            <w:tcW w:w="0" w:type="auto"/>
            <w:shd w:val="clear" w:color="auto" w:fill="auto"/>
            <w:vAlign w:val="center"/>
          </w:tcPr>
          <w:p w14:paraId="58FA1767" w14:textId="77777777" w:rsidR="0056023F" w:rsidRPr="004F3186" w:rsidRDefault="0056023F" w:rsidP="00067090">
            <w:pPr>
              <w:pStyle w:val="af7"/>
              <w:snapToGrid w:val="0"/>
              <w:rPr>
                <w:sz w:val="18"/>
                <w:szCs w:val="18"/>
              </w:rPr>
            </w:pPr>
          </w:p>
        </w:tc>
        <w:tc>
          <w:tcPr>
            <w:tcW w:w="0" w:type="auto"/>
            <w:shd w:val="clear" w:color="auto" w:fill="auto"/>
            <w:vAlign w:val="center"/>
          </w:tcPr>
          <w:p w14:paraId="0D60BD5D"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534D3E53" w14:textId="77777777" w:rsidR="0056023F" w:rsidRPr="004F3186" w:rsidRDefault="0056023F" w:rsidP="00067090">
            <w:pPr>
              <w:pStyle w:val="af7"/>
              <w:snapToGrid w:val="0"/>
              <w:rPr>
                <w:sz w:val="18"/>
                <w:szCs w:val="18"/>
              </w:rPr>
            </w:pPr>
          </w:p>
        </w:tc>
        <w:tc>
          <w:tcPr>
            <w:tcW w:w="1870" w:type="dxa"/>
            <w:shd w:val="clear" w:color="auto" w:fill="auto"/>
            <w:vAlign w:val="center"/>
          </w:tcPr>
          <w:p w14:paraId="555CD011"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75168EDA" w14:textId="77777777">
        <w:trPr>
          <w:trHeight w:val="465"/>
          <w:jc w:val="center"/>
        </w:trPr>
        <w:tc>
          <w:tcPr>
            <w:tcW w:w="0" w:type="auto"/>
            <w:shd w:val="clear" w:color="auto" w:fill="auto"/>
            <w:vAlign w:val="center"/>
          </w:tcPr>
          <w:p w14:paraId="740ACB31" w14:textId="77777777" w:rsidR="0056023F" w:rsidRPr="004F3186" w:rsidRDefault="0056023F" w:rsidP="00067090">
            <w:pPr>
              <w:pStyle w:val="af7"/>
              <w:snapToGrid w:val="0"/>
              <w:jc w:val="left"/>
              <w:rPr>
                <w:sz w:val="18"/>
                <w:szCs w:val="18"/>
              </w:rPr>
            </w:pPr>
            <w:r w:rsidRPr="004F3186">
              <w:rPr>
                <w:sz w:val="18"/>
                <w:szCs w:val="18"/>
              </w:rPr>
              <w:t>Tel. 0-2727-0000</w:t>
            </w:r>
          </w:p>
        </w:tc>
        <w:tc>
          <w:tcPr>
            <w:tcW w:w="0" w:type="auto"/>
            <w:shd w:val="clear" w:color="auto" w:fill="auto"/>
            <w:vAlign w:val="center"/>
          </w:tcPr>
          <w:p w14:paraId="5D220BC3" w14:textId="77777777" w:rsidR="0056023F" w:rsidRPr="004F3186" w:rsidRDefault="0056023F" w:rsidP="00067090">
            <w:pPr>
              <w:pStyle w:val="af7"/>
              <w:snapToGrid w:val="0"/>
              <w:rPr>
                <w:sz w:val="18"/>
                <w:szCs w:val="18"/>
              </w:rPr>
            </w:pPr>
          </w:p>
        </w:tc>
        <w:tc>
          <w:tcPr>
            <w:tcW w:w="0" w:type="auto"/>
            <w:shd w:val="clear" w:color="auto" w:fill="auto"/>
            <w:vAlign w:val="center"/>
          </w:tcPr>
          <w:p w14:paraId="7E2A2681" w14:textId="77777777" w:rsidR="0056023F" w:rsidRPr="004F3186" w:rsidRDefault="0056023F" w:rsidP="00067090">
            <w:pPr>
              <w:pStyle w:val="af7"/>
              <w:snapToGrid w:val="0"/>
              <w:rPr>
                <w:sz w:val="18"/>
                <w:szCs w:val="18"/>
              </w:rPr>
            </w:pPr>
          </w:p>
        </w:tc>
        <w:tc>
          <w:tcPr>
            <w:tcW w:w="0" w:type="auto"/>
            <w:shd w:val="clear" w:color="auto" w:fill="auto"/>
            <w:vAlign w:val="center"/>
          </w:tcPr>
          <w:p w14:paraId="32142DEE" w14:textId="77777777" w:rsidR="0056023F" w:rsidRPr="004F3186" w:rsidRDefault="0056023F" w:rsidP="00067090">
            <w:pPr>
              <w:pStyle w:val="af7"/>
              <w:snapToGrid w:val="0"/>
              <w:rPr>
                <w:sz w:val="18"/>
                <w:szCs w:val="18"/>
              </w:rPr>
            </w:pPr>
          </w:p>
        </w:tc>
        <w:tc>
          <w:tcPr>
            <w:tcW w:w="0" w:type="auto"/>
            <w:shd w:val="clear" w:color="auto" w:fill="auto"/>
            <w:vAlign w:val="center"/>
          </w:tcPr>
          <w:p w14:paraId="4B32E218" w14:textId="77777777" w:rsidR="0056023F" w:rsidRPr="004F3186" w:rsidRDefault="0056023F" w:rsidP="00067090">
            <w:pPr>
              <w:pStyle w:val="af7"/>
              <w:snapToGrid w:val="0"/>
              <w:rPr>
                <w:sz w:val="18"/>
                <w:szCs w:val="18"/>
              </w:rPr>
            </w:pPr>
          </w:p>
        </w:tc>
        <w:tc>
          <w:tcPr>
            <w:tcW w:w="0" w:type="auto"/>
            <w:shd w:val="clear" w:color="auto" w:fill="auto"/>
            <w:vAlign w:val="center"/>
          </w:tcPr>
          <w:p w14:paraId="7A189C5D" w14:textId="77777777" w:rsidR="0056023F" w:rsidRPr="004F3186" w:rsidRDefault="0056023F" w:rsidP="00067090">
            <w:pPr>
              <w:pStyle w:val="af7"/>
              <w:snapToGrid w:val="0"/>
              <w:rPr>
                <w:sz w:val="18"/>
                <w:szCs w:val="18"/>
              </w:rPr>
            </w:pPr>
          </w:p>
        </w:tc>
        <w:tc>
          <w:tcPr>
            <w:tcW w:w="0" w:type="auto"/>
            <w:shd w:val="clear" w:color="auto" w:fill="auto"/>
            <w:vAlign w:val="center"/>
          </w:tcPr>
          <w:p w14:paraId="1D33A056" w14:textId="77777777" w:rsidR="0056023F" w:rsidRPr="004F3186" w:rsidRDefault="0056023F" w:rsidP="00067090">
            <w:pPr>
              <w:pStyle w:val="af7"/>
              <w:snapToGrid w:val="0"/>
              <w:rPr>
                <w:sz w:val="18"/>
                <w:szCs w:val="18"/>
              </w:rPr>
            </w:pPr>
          </w:p>
        </w:tc>
        <w:tc>
          <w:tcPr>
            <w:tcW w:w="0" w:type="auto"/>
            <w:shd w:val="clear" w:color="auto" w:fill="auto"/>
            <w:vAlign w:val="center"/>
          </w:tcPr>
          <w:p w14:paraId="609AC328" w14:textId="77777777" w:rsidR="0056023F" w:rsidRPr="004F3186" w:rsidRDefault="0056023F" w:rsidP="00067090">
            <w:pPr>
              <w:pStyle w:val="af7"/>
              <w:snapToGrid w:val="0"/>
              <w:rPr>
                <w:sz w:val="18"/>
                <w:szCs w:val="18"/>
              </w:rPr>
            </w:pPr>
          </w:p>
        </w:tc>
        <w:tc>
          <w:tcPr>
            <w:tcW w:w="0" w:type="auto"/>
            <w:shd w:val="clear" w:color="auto" w:fill="auto"/>
            <w:vAlign w:val="center"/>
          </w:tcPr>
          <w:p w14:paraId="2C3DAD0D" w14:textId="77777777" w:rsidR="0056023F" w:rsidRPr="004F3186" w:rsidRDefault="0056023F" w:rsidP="00067090">
            <w:pPr>
              <w:pStyle w:val="af7"/>
              <w:snapToGrid w:val="0"/>
              <w:rPr>
                <w:sz w:val="18"/>
                <w:szCs w:val="18"/>
              </w:rPr>
            </w:pPr>
          </w:p>
        </w:tc>
        <w:tc>
          <w:tcPr>
            <w:tcW w:w="1870" w:type="dxa"/>
            <w:shd w:val="clear" w:color="auto" w:fill="auto"/>
            <w:vAlign w:val="center"/>
          </w:tcPr>
          <w:p w14:paraId="55248531" w14:textId="77777777" w:rsidR="0056023F" w:rsidRPr="004F3186" w:rsidRDefault="0056023F" w:rsidP="00067090">
            <w:pPr>
              <w:pStyle w:val="af7"/>
              <w:snapToGrid w:val="0"/>
              <w:rPr>
                <w:sz w:val="18"/>
                <w:szCs w:val="18"/>
              </w:rPr>
            </w:pPr>
          </w:p>
        </w:tc>
      </w:tr>
      <w:tr w:rsidR="004F3186" w:rsidRPr="004F3186" w14:paraId="2C73D9CD" w14:textId="77777777">
        <w:trPr>
          <w:trHeight w:val="360"/>
          <w:jc w:val="center"/>
        </w:trPr>
        <w:tc>
          <w:tcPr>
            <w:tcW w:w="0" w:type="auto"/>
            <w:shd w:val="clear" w:color="auto" w:fill="auto"/>
            <w:vAlign w:val="center"/>
          </w:tcPr>
          <w:p w14:paraId="7D732A2B" w14:textId="77777777" w:rsidR="0056023F" w:rsidRPr="004F3186" w:rsidRDefault="0056023F" w:rsidP="00067090">
            <w:pPr>
              <w:pStyle w:val="af7"/>
              <w:snapToGrid w:val="0"/>
              <w:jc w:val="left"/>
              <w:rPr>
                <w:sz w:val="18"/>
                <w:szCs w:val="18"/>
              </w:rPr>
            </w:pPr>
            <w:r w:rsidRPr="004F3186">
              <w:rPr>
                <w:b/>
                <w:sz w:val="20"/>
              </w:rPr>
              <w:t>Samutprakarn</w:t>
            </w:r>
          </w:p>
        </w:tc>
        <w:tc>
          <w:tcPr>
            <w:tcW w:w="6979" w:type="dxa"/>
            <w:gridSpan w:val="9"/>
            <w:shd w:val="clear" w:color="auto" w:fill="auto"/>
            <w:vAlign w:val="center"/>
          </w:tcPr>
          <w:p w14:paraId="46259FE4" w14:textId="77777777" w:rsidR="0056023F" w:rsidRPr="004F3186" w:rsidRDefault="0056023F" w:rsidP="00067090">
            <w:pPr>
              <w:pStyle w:val="af7"/>
              <w:snapToGrid w:val="0"/>
              <w:rPr>
                <w:sz w:val="18"/>
                <w:szCs w:val="18"/>
              </w:rPr>
            </w:pPr>
          </w:p>
        </w:tc>
      </w:tr>
      <w:tr w:rsidR="004F3186" w:rsidRPr="004F3186" w14:paraId="11D6C5BE" w14:textId="77777777">
        <w:trPr>
          <w:trHeight w:val="465"/>
          <w:jc w:val="center"/>
        </w:trPr>
        <w:tc>
          <w:tcPr>
            <w:tcW w:w="0" w:type="auto"/>
            <w:shd w:val="clear" w:color="auto" w:fill="auto"/>
            <w:vAlign w:val="center"/>
          </w:tcPr>
          <w:p w14:paraId="73775D7E" w14:textId="77777777" w:rsidR="0056023F" w:rsidRPr="004F3186" w:rsidRDefault="0056023F" w:rsidP="00067090">
            <w:pPr>
              <w:pStyle w:val="af7"/>
              <w:snapToGrid w:val="0"/>
              <w:jc w:val="left"/>
              <w:rPr>
                <w:sz w:val="18"/>
                <w:szCs w:val="18"/>
              </w:rPr>
            </w:pPr>
            <w:r w:rsidRPr="004F3186">
              <w:rPr>
                <w:sz w:val="18"/>
                <w:szCs w:val="18"/>
              </w:rPr>
              <w:t>Bangplee</w:t>
            </w:r>
          </w:p>
        </w:tc>
        <w:tc>
          <w:tcPr>
            <w:tcW w:w="0" w:type="auto"/>
            <w:shd w:val="clear" w:color="auto" w:fill="auto"/>
            <w:vAlign w:val="center"/>
          </w:tcPr>
          <w:p w14:paraId="454AAAAD" w14:textId="77777777" w:rsidR="0056023F" w:rsidRPr="004F3186" w:rsidRDefault="0056023F" w:rsidP="00067090">
            <w:pPr>
              <w:pStyle w:val="af7"/>
              <w:snapToGrid w:val="0"/>
              <w:rPr>
                <w:sz w:val="18"/>
                <w:szCs w:val="18"/>
              </w:rPr>
            </w:pPr>
            <w:r w:rsidRPr="004F3186">
              <w:rPr>
                <w:sz w:val="18"/>
                <w:szCs w:val="18"/>
              </w:rPr>
              <w:t>40</w:t>
            </w:r>
          </w:p>
        </w:tc>
        <w:tc>
          <w:tcPr>
            <w:tcW w:w="0" w:type="auto"/>
            <w:shd w:val="clear" w:color="auto" w:fill="auto"/>
            <w:vAlign w:val="center"/>
          </w:tcPr>
          <w:p w14:paraId="5C828B15" w14:textId="77777777" w:rsidR="0056023F" w:rsidRPr="004F3186" w:rsidRDefault="0056023F" w:rsidP="00067090">
            <w:pPr>
              <w:pStyle w:val="af7"/>
              <w:snapToGrid w:val="0"/>
              <w:rPr>
                <w:sz w:val="18"/>
                <w:szCs w:val="18"/>
              </w:rPr>
            </w:pPr>
            <w:r w:rsidRPr="004F3186">
              <w:rPr>
                <w:sz w:val="18"/>
                <w:szCs w:val="18"/>
              </w:rPr>
              <w:t>796</w:t>
            </w:r>
          </w:p>
        </w:tc>
        <w:tc>
          <w:tcPr>
            <w:tcW w:w="0" w:type="auto"/>
            <w:shd w:val="clear" w:color="auto" w:fill="auto"/>
            <w:vAlign w:val="center"/>
          </w:tcPr>
          <w:p w14:paraId="171E9579"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B590B91"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721D6D86" w14:textId="77777777" w:rsidR="0056023F" w:rsidRPr="004F3186" w:rsidRDefault="0056023F" w:rsidP="00067090">
            <w:pPr>
              <w:pStyle w:val="af7"/>
              <w:snapToGrid w:val="0"/>
              <w:rPr>
                <w:sz w:val="18"/>
                <w:szCs w:val="18"/>
              </w:rPr>
            </w:pPr>
          </w:p>
        </w:tc>
        <w:tc>
          <w:tcPr>
            <w:tcW w:w="0" w:type="auto"/>
            <w:shd w:val="clear" w:color="auto" w:fill="auto"/>
            <w:vAlign w:val="center"/>
          </w:tcPr>
          <w:p w14:paraId="6DFFA231" w14:textId="77777777" w:rsidR="0056023F" w:rsidRPr="004F3186" w:rsidRDefault="0056023F" w:rsidP="00067090">
            <w:pPr>
              <w:pStyle w:val="af7"/>
              <w:snapToGrid w:val="0"/>
              <w:rPr>
                <w:sz w:val="18"/>
                <w:szCs w:val="18"/>
              </w:rPr>
            </w:pPr>
          </w:p>
        </w:tc>
        <w:tc>
          <w:tcPr>
            <w:tcW w:w="0" w:type="auto"/>
            <w:shd w:val="clear" w:color="auto" w:fill="auto"/>
            <w:vAlign w:val="center"/>
          </w:tcPr>
          <w:p w14:paraId="02FE1D07"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9AC4652" w14:textId="77777777" w:rsidR="0056023F" w:rsidRPr="004F3186" w:rsidRDefault="0056023F" w:rsidP="00067090">
            <w:pPr>
              <w:pStyle w:val="af7"/>
              <w:snapToGrid w:val="0"/>
              <w:rPr>
                <w:sz w:val="18"/>
                <w:szCs w:val="18"/>
              </w:rPr>
            </w:pPr>
          </w:p>
        </w:tc>
        <w:tc>
          <w:tcPr>
            <w:tcW w:w="1870" w:type="dxa"/>
            <w:shd w:val="clear" w:color="auto" w:fill="auto"/>
            <w:vAlign w:val="center"/>
          </w:tcPr>
          <w:p w14:paraId="11129B26"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5B64D84B" w14:textId="77777777">
        <w:trPr>
          <w:trHeight w:val="465"/>
          <w:jc w:val="center"/>
        </w:trPr>
        <w:tc>
          <w:tcPr>
            <w:tcW w:w="0" w:type="auto"/>
            <w:shd w:val="clear" w:color="auto" w:fill="auto"/>
            <w:vAlign w:val="center"/>
          </w:tcPr>
          <w:p w14:paraId="776CC1B1" w14:textId="77777777" w:rsidR="0056023F" w:rsidRPr="004F3186" w:rsidRDefault="0056023F" w:rsidP="00067090">
            <w:pPr>
              <w:pStyle w:val="af7"/>
              <w:snapToGrid w:val="0"/>
              <w:jc w:val="left"/>
              <w:rPr>
                <w:sz w:val="18"/>
                <w:szCs w:val="18"/>
              </w:rPr>
            </w:pPr>
            <w:r w:rsidRPr="004F3186">
              <w:rPr>
                <w:sz w:val="18"/>
                <w:szCs w:val="18"/>
              </w:rPr>
              <w:t>Tel. 0-2705-0697-8</w:t>
            </w:r>
          </w:p>
        </w:tc>
        <w:tc>
          <w:tcPr>
            <w:tcW w:w="0" w:type="auto"/>
            <w:shd w:val="clear" w:color="auto" w:fill="auto"/>
            <w:vAlign w:val="center"/>
          </w:tcPr>
          <w:p w14:paraId="224FA1EF" w14:textId="77777777" w:rsidR="0056023F" w:rsidRPr="004F3186" w:rsidRDefault="0056023F" w:rsidP="00067090">
            <w:pPr>
              <w:pStyle w:val="af7"/>
              <w:snapToGrid w:val="0"/>
              <w:rPr>
                <w:sz w:val="18"/>
                <w:szCs w:val="18"/>
              </w:rPr>
            </w:pPr>
          </w:p>
        </w:tc>
        <w:tc>
          <w:tcPr>
            <w:tcW w:w="0" w:type="auto"/>
            <w:shd w:val="clear" w:color="auto" w:fill="auto"/>
            <w:vAlign w:val="center"/>
          </w:tcPr>
          <w:p w14:paraId="64040066" w14:textId="77777777" w:rsidR="0056023F" w:rsidRPr="004F3186" w:rsidRDefault="0056023F" w:rsidP="00067090">
            <w:pPr>
              <w:pStyle w:val="af7"/>
              <w:snapToGrid w:val="0"/>
              <w:rPr>
                <w:sz w:val="18"/>
                <w:szCs w:val="18"/>
              </w:rPr>
            </w:pPr>
          </w:p>
        </w:tc>
        <w:tc>
          <w:tcPr>
            <w:tcW w:w="0" w:type="auto"/>
            <w:shd w:val="clear" w:color="auto" w:fill="auto"/>
            <w:vAlign w:val="center"/>
          </w:tcPr>
          <w:p w14:paraId="08903A33" w14:textId="77777777" w:rsidR="0056023F" w:rsidRPr="004F3186" w:rsidRDefault="0056023F" w:rsidP="00067090">
            <w:pPr>
              <w:pStyle w:val="af7"/>
              <w:snapToGrid w:val="0"/>
              <w:rPr>
                <w:sz w:val="18"/>
                <w:szCs w:val="18"/>
              </w:rPr>
            </w:pPr>
          </w:p>
        </w:tc>
        <w:tc>
          <w:tcPr>
            <w:tcW w:w="0" w:type="auto"/>
            <w:shd w:val="clear" w:color="auto" w:fill="auto"/>
            <w:vAlign w:val="center"/>
          </w:tcPr>
          <w:p w14:paraId="201574A5" w14:textId="77777777" w:rsidR="0056023F" w:rsidRPr="004F3186" w:rsidRDefault="0056023F" w:rsidP="00067090">
            <w:pPr>
              <w:pStyle w:val="af7"/>
              <w:snapToGrid w:val="0"/>
              <w:rPr>
                <w:sz w:val="18"/>
                <w:szCs w:val="18"/>
              </w:rPr>
            </w:pPr>
          </w:p>
        </w:tc>
        <w:tc>
          <w:tcPr>
            <w:tcW w:w="0" w:type="auto"/>
            <w:shd w:val="clear" w:color="auto" w:fill="auto"/>
            <w:vAlign w:val="center"/>
          </w:tcPr>
          <w:p w14:paraId="7228A7AB" w14:textId="77777777" w:rsidR="0056023F" w:rsidRPr="004F3186" w:rsidRDefault="0056023F" w:rsidP="00067090">
            <w:pPr>
              <w:pStyle w:val="af7"/>
              <w:snapToGrid w:val="0"/>
              <w:rPr>
                <w:sz w:val="18"/>
                <w:szCs w:val="18"/>
              </w:rPr>
            </w:pPr>
          </w:p>
        </w:tc>
        <w:tc>
          <w:tcPr>
            <w:tcW w:w="0" w:type="auto"/>
            <w:shd w:val="clear" w:color="auto" w:fill="auto"/>
            <w:vAlign w:val="center"/>
          </w:tcPr>
          <w:p w14:paraId="1CB54123" w14:textId="77777777" w:rsidR="0056023F" w:rsidRPr="004F3186" w:rsidRDefault="0056023F" w:rsidP="00067090">
            <w:pPr>
              <w:pStyle w:val="af7"/>
              <w:snapToGrid w:val="0"/>
              <w:rPr>
                <w:sz w:val="18"/>
                <w:szCs w:val="18"/>
              </w:rPr>
            </w:pPr>
          </w:p>
        </w:tc>
        <w:tc>
          <w:tcPr>
            <w:tcW w:w="0" w:type="auto"/>
            <w:shd w:val="clear" w:color="auto" w:fill="auto"/>
            <w:vAlign w:val="center"/>
          </w:tcPr>
          <w:p w14:paraId="7090927C" w14:textId="77777777" w:rsidR="0056023F" w:rsidRPr="004F3186" w:rsidRDefault="0056023F" w:rsidP="00067090">
            <w:pPr>
              <w:pStyle w:val="af7"/>
              <w:snapToGrid w:val="0"/>
              <w:rPr>
                <w:sz w:val="18"/>
                <w:szCs w:val="18"/>
              </w:rPr>
            </w:pPr>
          </w:p>
        </w:tc>
        <w:tc>
          <w:tcPr>
            <w:tcW w:w="0" w:type="auto"/>
            <w:shd w:val="clear" w:color="auto" w:fill="auto"/>
            <w:vAlign w:val="center"/>
          </w:tcPr>
          <w:p w14:paraId="755096C8" w14:textId="77777777" w:rsidR="0056023F" w:rsidRPr="004F3186" w:rsidRDefault="0056023F" w:rsidP="00067090">
            <w:pPr>
              <w:pStyle w:val="af7"/>
              <w:snapToGrid w:val="0"/>
              <w:rPr>
                <w:sz w:val="18"/>
                <w:szCs w:val="18"/>
              </w:rPr>
            </w:pPr>
          </w:p>
        </w:tc>
        <w:tc>
          <w:tcPr>
            <w:tcW w:w="1870" w:type="dxa"/>
            <w:shd w:val="clear" w:color="auto" w:fill="auto"/>
            <w:vAlign w:val="center"/>
          </w:tcPr>
          <w:p w14:paraId="2FB55AB0" w14:textId="77777777" w:rsidR="0056023F" w:rsidRPr="004F3186" w:rsidRDefault="0056023F" w:rsidP="00067090">
            <w:pPr>
              <w:pStyle w:val="af7"/>
              <w:snapToGrid w:val="0"/>
              <w:rPr>
                <w:sz w:val="18"/>
                <w:szCs w:val="18"/>
              </w:rPr>
            </w:pPr>
          </w:p>
        </w:tc>
      </w:tr>
      <w:tr w:rsidR="004F3186" w:rsidRPr="004F3186" w14:paraId="4D2AA59F" w14:textId="77777777">
        <w:trPr>
          <w:trHeight w:val="465"/>
          <w:jc w:val="center"/>
        </w:trPr>
        <w:tc>
          <w:tcPr>
            <w:tcW w:w="0" w:type="auto"/>
            <w:shd w:val="clear" w:color="auto" w:fill="auto"/>
            <w:vAlign w:val="center"/>
          </w:tcPr>
          <w:p w14:paraId="46CAA497" w14:textId="77777777" w:rsidR="0056023F" w:rsidRPr="004F3186" w:rsidRDefault="0056023F" w:rsidP="00067090">
            <w:pPr>
              <w:pStyle w:val="af7"/>
              <w:snapToGrid w:val="0"/>
              <w:jc w:val="left"/>
              <w:rPr>
                <w:sz w:val="18"/>
                <w:szCs w:val="18"/>
              </w:rPr>
            </w:pPr>
            <w:r w:rsidRPr="004F3186">
              <w:rPr>
                <w:sz w:val="18"/>
                <w:szCs w:val="18"/>
              </w:rPr>
              <w:t>Bangpoo</w:t>
            </w:r>
          </w:p>
        </w:tc>
        <w:tc>
          <w:tcPr>
            <w:tcW w:w="0" w:type="auto"/>
            <w:shd w:val="clear" w:color="auto" w:fill="auto"/>
            <w:vAlign w:val="center"/>
          </w:tcPr>
          <w:p w14:paraId="67190B8C" w14:textId="77777777" w:rsidR="0056023F" w:rsidRPr="004F3186" w:rsidRDefault="0056023F" w:rsidP="00067090">
            <w:pPr>
              <w:pStyle w:val="af7"/>
              <w:snapToGrid w:val="0"/>
              <w:rPr>
                <w:sz w:val="18"/>
                <w:szCs w:val="18"/>
              </w:rPr>
            </w:pPr>
            <w:r w:rsidRPr="004F3186">
              <w:rPr>
                <w:sz w:val="18"/>
                <w:szCs w:val="18"/>
              </w:rPr>
              <w:t>24</w:t>
            </w:r>
          </w:p>
        </w:tc>
        <w:tc>
          <w:tcPr>
            <w:tcW w:w="0" w:type="auto"/>
            <w:shd w:val="clear" w:color="auto" w:fill="auto"/>
            <w:vAlign w:val="center"/>
          </w:tcPr>
          <w:p w14:paraId="46DCD9C4" w14:textId="77777777" w:rsidR="0056023F" w:rsidRPr="004F3186" w:rsidRDefault="0056023F" w:rsidP="00067090">
            <w:pPr>
              <w:pStyle w:val="af7"/>
              <w:snapToGrid w:val="0"/>
              <w:rPr>
                <w:sz w:val="18"/>
                <w:szCs w:val="18"/>
              </w:rPr>
            </w:pPr>
            <w:r w:rsidRPr="004F3186">
              <w:rPr>
                <w:sz w:val="18"/>
                <w:szCs w:val="18"/>
              </w:rPr>
              <w:t>3639</w:t>
            </w:r>
          </w:p>
        </w:tc>
        <w:tc>
          <w:tcPr>
            <w:tcW w:w="0" w:type="auto"/>
            <w:shd w:val="clear" w:color="auto" w:fill="auto"/>
            <w:vAlign w:val="center"/>
          </w:tcPr>
          <w:p w14:paraId="219B213A" w14:textId="77777777" w:rsidR="0056023F" w:rsidRPr="004F3186" w:rsidRDefault="0056023F" w:rsidP="00067090">
            <w:pPr>
              <w:pStyle w:val="af7"/>
              <w:snapToGrid w:val="0"/>
              <w:rPr>
                <w:sz w:val="18"/>
                <w:szCs w:val="18"/>
              </w:rPr>
            </w:pPr>
            <w:r w:rsidRPr="004F3186">
              <w:rPr>
                <w:sz w:val="18"/>
                <w:szCs w:val="18"/>
              </w:rPr>
              <w:t>376</w:t>
            </w:r>
          </w:p>
        </w:tc>
        <w:tc>
          <w:tcPr>
            <w:tcW w:w="0" w:type="auto"/>
            <w:shd w:val="clear" w:color="auto" w:fill="auto"/>
            <w:vAlign w:val="center"/>
          </w:tcPr>
          <w:p w14:paraId="57566C8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298F9686" w14:textId="77777777" w:rsidR="0056023F" w:rsidRPr="004F3186" w:rsidRDefault="0056023F" w:rsidP="00067090">
            <w:pPr>
              <w:pStyle w:val="af7"/>
              <w:snapToGrid w:val="0"/>
              <w:rPr>
                <w:sz w:val="18"/>
                <w:szCs w:val="18"/>
              </w:rPr>
            </w:pPr>
          </w:p>
        </w:tc>
        <w:tc>
          <w:tcPr>
            <w:tcW w:w="0" w:type="auto"/>
            <w:shd w:val="clear" w:color="auto" w:fill="auto"/>
            <w:vAlign w:val="center"/>
          </w:tcPr>
          <w:p w14:paraId="048E4DBA"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2489124"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4F4F13D" w14:textId="77777777" w:rsidR="0056023F" w:rsidRPr="004F3186" w:rsidRDefault="0056023F" w:rsidP="00067090">
            <w:pPr>
              <w:pStyle w:val="af7"/>
              <w:snapToGrid w:val="0"/>
              <w:rPr>
                <w:sz w:val="18"/>
                <w:szCs w:val="18"/>
              </w:rPr>
            </w:pPr>
          </w:p>
        </w:tc>
        <w:tc>
          <w:tcPr>
            <w:tcW w:w="1870" w:type="dxa"/>
            <w:shd w:val="clear" w:color="auto" w:fill="auto"/>
            <w:vAlign w:val="center"/>
          </w:tcPr>
          <w:p w14:paraId="13D77EDD"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2ADABAB2" w14:textId="77777777">
        <w:trPr>
          <w:trHeight w:val="465"/>
          <w:jc w:val="center"/>
        </w:trPr>
        <w:tc>
          <w:tcPr>
            <w:tcW w:w="0" w:type="auto"/>
            <w:shd w:val="clear" w:color="auto" w:fill="auto"/>
            <w:vAlign w:val="center"/>
          </w:tcPr>
          <w:p w14:paraId="7820AD95" w14:textId="77777777" w:rsidR="0056023F" w:rsidRPr="004F3186" w:rsidRDefault="0056023F" w:rsidP="00067090">
            <w:pPr>
              <w:pStyle w:val="af7"/>
              <w:snapToGrid w:val="0"/>
              <w:jc w:val="left"/>
              <w:rPr>
                <w:sz w:val="18"/>
                <w:szCs w:val="18"/>
              </w:rPr>
            </w:pPr>
            <w:r w:rsidRPr="004F3186">
              <w:rPr>
                <w:sz w:val="18"/>
                <w:szCs w:val="18"/>
              </w:rPr>
              <w:t>Tel. 0-2709-3450</w:t>
            </w:r>
          </w:p>
        </w:tc>
        <w:tc>
          <w:tcPr>
            <w:tcW w:w="0" w:type="auto"/>
            <w:shd w:val="clear" w:color="auto" w:fill="auto"/>
            <w:vAlign w:val="center"/>
          </w:tcPr>
          <w:p w14:paraId="18B031C1" w14:textId="77777777" w:rsidR="0056023F" w:rsidRPr="004F3186" w:rsidRDefault="0056023F" w:rsidP="00067090">
            <w:pPr>
              <w:pStyle w:val="af7"/>
              <w:snapToGrid w:val="0"/>
              <w:rPr>
                <w:sz w:val="18"/>
                <w:szCs w:val="18"/>
              </w:rPr>
            </w:pPr>
          </w:p>
        </w:tc>
        <w:tc>
          <w:tcPr>
            <w:tcW w:w="0" w:type="auto"/>
            <w:shd w:val="clear" w:color="auto" w:fill="auto"/>
            <w:vAlign w:val="center"/>
          </w:tcPr>
          <w:p w14:paraId="3A718012" w14:textId="77777777" w:rsidR="0056023F" w:rsidRPr="004F3186" w:rsidRDefault="0056023F" w:rsidP="00067090">
            <w:pPr>
              <w:pStyle w:val="af7"/>
              <w:snapToGrid w:val="0"/>
              <w:rPr>
                <w:sz w:val="18"/>
                <w:szCs w:val="18"/>
              </w:rPr>
            </w:pPr>
          </w:p>
        </w:tc>
        <w:tc>
          <w:tcPr>
            <w:tcW w:w="0" w:type="auto"/>
            <w:shd w:val="clear" w:color="auto" w:fill="auto"/>
            <w:vAlign w:val="center"/>
          </w:tcPr>
          <w:p w14:paraId="2F4B0CE7" w14:textId="77777777" w:rsidR="0056023F" w:rsidRPr="004F3186" w:rsidRDefault="0056023F" w:rsidP="00067090">
            <w:pPr>
              <w:pStyle w:val="af7"/>
              <w:snapToGrid w:val="0"/>
              <w:rPr>
                <w:sz w:val="18"/>
                <w:szCs w:val="18"/>
              </w:rPr>
            </w:pPr>
          </w:p>
        </w:tc>
        <w:tc>
          <w:tcPr>
            <w:tcW w:w="0" w:type="auto"/>
            <w:shd w:val="clear" w:color="auto" w:fill="auto"/>
            <w:vAlign w:val="center"/>
          </w:tcPr>
          <w:p w14:paraId="6D3AD601" w14:textId="77777777" w:rsidR="0056023F" w:rsidRPr="004F3186" w:rsidRDefault="0056023F" w:rsidP="00067090">
            <w:pPr>
              <w:pStyle w:val="af7"/>
              <w:snapToGrid w:val="0"/>
              <w:rPr>
                <w:sz w:val="18"/>
                <w:szCs w:val="18"/>
              </w:rPr>
            </w:pPr>
          </w:p>
        </w:tc>
        <w:tc>
          <w:tcPr>
            <w:tcW w:w="0" w:type="auto"/>
            <w:shd w:val="clear" w:color="auto" w:fill="auto"/>
            <w:vAlign w:val="center"/>
          </w:tcPr>
          <w:p w14:paraId="0530C746" w14:textId="77777777" w:rsidR="0056023F" w:rsidRPr="004F3186" w:rsidRDefault="0056023F" w:rsidP="00067090">
            <w:pPr>
              <w:pStyle w:val="af7"/>
              <w:snapToGrid w:val="0"/>
              <w:rPr>
                <w:sz w:val="18"/>
                <w:szCs w:val="18"/>
              </w:rPr>
            </w:pPr>
          </w:p>
        </w:tc>
        <w:tc>
          <w:tcPr>
            <w:tcW w:w="0" w:type="auto"/>
            <w:shd w:val="clear" w:color="auto" w:fill="auto"/>
            <w:vAlign w:val="center"/>
          </w:tcPr>
          <w:p w14:paraId="3B5972EA" w14:textId="77777777" w:rsidR="0056023F" w:rsidRPr="004F3186" w:rsidRDefault="0056023F" w:rsidP="00067090">
            <w:pPr>
              <w:pStyle w:val="af7"/>
              <w:snapToGrid w:val="0"/>
              <w:rPr>
                <w:sz w:val="18"/>
                <w:szCs w:val="18"/>
              </w:rPr>
            </w:pPr>
          </w:p>
        </w:tc>
        <w:tc>
          <w:tcPr>
            <w:tcW w:w="0" w:type="auto"/>
            <w:shd w:val="clear" w:color="auto" w:fill="auto"/>
            <w:vAlign w:val="center"/>
          </w:tcPr>
          <w:p w14:paraId="719A5478" w14:textId="77777777" w:rsidR="0056023F" w:rsidRPr="004F3186" w:rsidRDefault="0056023F" w:rsidP="00067090">
            <w:pPr>
              <w:pStyle w:val="af7"/>
              <w:snapToGrid w:val="0"/>
              <w:rPr>
                <w:sz w:val="18"/>
                <w:szCs w:val="18"/>
              </w:rPr>
            </w:pPr>
          </w:p>
        </w:tc>
        <w:tc>
          <w:tcPr>
            <w:tcW w:w="0" w:type="auto"/>
            <w:shd w:val="clear" w:color="auto" w:fill="auto"/>
            <w:vAlign w:val="center"/>
          </w:tcPr>
          <w:p w14:paraId="48A77B26" w14:textId="77777777" w:rsidR="0056023F" w:rsidRPr="004F3186" w:rsidRDefault="0056023F" w:rsidP="00067090">
            <w:pPr>
              <w:pStyle w:val="af7"/>
              <w:snapToGrid w:val="0"/>
              <w:rPr>
                <w:sz w:val="18"/>
                <w:szCs w:val="18"/>
              </w:rPr>
            </w:pPr>
          </w:p>
        </w:tc>
        <w:tc>
          <w:tcPr>
            <w:tcW w:w="1870" w:type="dxa"/>
            <w:shd w:val="clear" w:color="auto" w:fill="auto"/>
            <w:vAlign w:val="center"/>
          </w:tcPr>
          <w:p w14:paraId="5C2C4EDF" w14:textId="77777777" w:rsidR="0056023F" w:rsidRPr="004F3186" w:rsidRDefault="0056023F" w:rsidP="00067090">
            <w:pPr>
              <w:pStyle w:val="af7"/>
              <w:snapToGrid w:val="0"/>
              <w:rPr>
                <w:sz w:val="18"/>
                <w:szCs w:val="18"/>
              </w:rPr>
            </w:pPr>
          </w:p>
        </w:tc>
      </w:tr>
      <w:tr w:rsidR="004F3186" w:rsidRPr="004F3186" w14:paraId="79DDA61F" w14:textId="77777777">
        <w:trPr>
          <w:trHeight w:val="465"/>
          <w:jc w:val="center"/>
        </w:trPr>
        <w:tc>
          <w:tcPr>
            <w:tcW w:w="0" w:type="auto"/>
            <w:shd w:val="clear" w:color="auto" w:fill="auto"/>
            <w:vAlign w:val="center"/>
          </w:tcPr>
          <w:p w14:paraId="243917E8" w14:textId="77777777" w:rsidR="0056023F" w:rsidRPr="004F3186" w:rsidRDefault="0056023F" w:rsidP="00067090">
            <w:pPr>
              <w:pStyle w:val="af7"/>
              <w:snapToGrid w:val="0"/>
              <w:jc w:val="left"/>
              <w:rPr>
                <w:sz w:val="18"/>
                <w:szCs w:val="18"/>
              </w:rPr>
            </w:pPr>
            <w:r w:rsidRPr="004F3186">
              <w:rPr>
                <w:sz w:val="18"/>
                <w:szCs w:val="18"/>
              </w:rPr>
              <w:t>Asia</w:t>
            </w:r>
            <w:r w:rsidR="00447465" w:rsidRPr="004F3186">
              <w:rPr>
                <w:sz w:val="18"/>
                <w:szCs w:val="18"/>
              </w:rPr>
              <w:t>（</w:t>
            </w:r>
            <w:r w:rsidRPr="004F3186">
              <w:rPr>
                <w:sz w:val="18"/>
                <w:szCs w:val="18"/>
              </w:rPr>
              <w:t>Suvarnabumi</w:t>
            </w:r>
            <w:r w:rsidR="00447465" w:rsidRPr="004F3186">
              <w:rPr>
                <w:sz w:val="18"/>
                <w:szCs w:val="18"/>
              </w:rPr>
              <w:t>）</w:t>
            </w:r>
          </w:p>
          <w:p w14:paraId="3D56DF92" w14:textId="77777777" w:rsidR="0056023F" w:rsidRPr="004F3186" w:rsidRDefault="00447465" w:rsidP="00067090">
            <w:pPr>
              <w:pStyle w:val="af7"/>
              <w:snapToGrid w:val="0"/>
              <w:jc w:val="left"/>
              <w:rPr>
                <w:sz w:val="18"/>
                <w:szCs w:val="18"/>
              </w:rPr>
            </w:pPr>
            <w:r w:rsidRPr="004F3186">
              <w:rPr>
                <w:sz w:val="18"/>
                <w:szCs w:val="18"/>
              </w:rPr>
              <w:t>（</w:t>
            </w:r>
            <w:r w:rsidR="0056023F" w:rsidRPr="004F3186">
              <w:rPr>
                <w:sz w:val="18"/>
                <w:szCs w:val="18"/>
              </w:rPr>
              <w:t>Under development</w:t>
            </w:r>
            <w:r w:rsidRPr="004F3186">
              <w:rPr>
                <w:sz w:val="18"/>
                <w:szCs w:val="18"/>
              </w:rPr>
              <w:t>）</w:t>
            </w:r>
          </w:p>
        </w:tc>
        <w:tc>
          <w:tcPr>
            <w:tcW w:w="0" w:type="auto"/>
            <w:shd w:val="clear" w:color="auto" w:fill="auto"/>
            <w:vAlign w:val="center"/>
          </w:tcPr>
          <w:p w14:paraId="48CBB809" w14:textId="77777777" w:rsidR="0056023F" w:rsidRPr="004F3186" w:rsidRDefault="0056023F" w:rsidP="00067090">
            <w:pPr>
              <w:pStyle w:val="af7"/>
              <w:snapToGrid w:val="0"/>
              <w:rPr>
                <w:sz w:val="18"/>
                <w:szCs w:val="18"/>
              </w:rPr>
            </w:pPr>
            <w:r w:rsidRPr="004F3186">
              <w:rPr>
                <w:sz w:val="18"/>
                <w:szCs w:val="18"/>
              </w:rPr>
              <w:t>40</w:t>
            </w:r>
          </w:p>
        </w:tc>
        <w:tc>
          <w:tcPr>
            <w:tcW w:w="0" w:type="auto"/>
            <w:shd w:val="clear" w:color="auto" w:fill="auto"/>
            <w:vAlign w:val="center"/>
          </w:tcPr>
          <w:p w14:paraId="4A5FFC7F" w14:textId="77777777" w:rsidR="0056023F" w:rsidRPr="004F3186" w:rsidRDefault="0056023F" w:rsidP="00067090">
            <w:pPr>
              <w:pStyle w:val="af7"/>
              <w:snapToGrid w:val="0"/>
              <w:rPr>
                <w:sz w:val="18"/>
                <w:szCs w:val="18"/>
              </w:rPr>
            </w:pPr>
            <w:r w:rsidRPr="004F3186">
              <w:rPr>
                <w:sz w:val="18"/>
                <w:szCs w:val="18"/>
              </w:rPr>
              <w:t>1107</w:t>
            </w:r>
          </w:p>
        </w:tc>
        <w:tc>
          <w:tcPr>
            <w:tcW w:w="0" w:type="auto"/>
            <w:shd w:val="clear" w:color="auto" w:fill="auto"/>
            <w:vAlign w:val="center"/>
          </w:tcPr>
          <w:p w14:paraId="5F667C10"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79B2492D"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47AE3B9C" w14:textId="77777777" w:rsidR="0056023F" w:rsidRPr="004F3186" w:rsidRDefault="0056023F" w:rsidP="00067090">
            <w:pPr>
              <w:pStyle w:val="af7"/>
              <w:snapToGrid w:val="0"/>
              <w:rPr>
                <w:sz w:val="18"/>
                <w:szCs w:val="18"/>
              </w:rPr>
            </w:pPr>
          </w:p>
        </w:tc>
        <w:tc>
          <w:tcPr>
            <w:tcW w:w="0" w:type="auto"/>
            <w:shd w:val="clear" w:color="auto" w:fill="auto"/>
            <w:vAlign w:val="center"/>
          </w:tcPr>
          <w:p w14:paraId="023197A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4394B70B"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3B3EE9C1" w14:textId="77777777" w:rsidR="0056023F" w:rsidRPr="004F3186" w:rsidRDefault="0056023F" w:rsidP="00067090">
            <w:pPr>
              <w:pStyle w:val="af7"/>
              <w:snapToGrid w:val="0"/>
              <w:rPr>
                <w:sz w:val="18"/>
                <w:szCs w:val="18"/>
              </w:rPr>
            </w:pPr>
          </w:p>
        </w:tc>
        <w:tc>
          <w:tcPr>
            <w:tcW w:w="1870" w:type="dxa"/>
            <w:shd w:val="clear" w:color="auto" w:fill="auto"/>
            <w:vAlign w:val="center"/>
          </w:tcPr>
          <w:p w14:paraId="779A69E6"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4224E49B" w14:textId="77777777">
        <w:trPr>
          <w:trHeight w:val="360"/>
          <w:jc w:val="center"/>
        </w:trPr>
        <w:tc>
          <w:tcPr>
            <w:tcW w:w="0" w:type="auto"/>
            <w:shd w:val="clear" w:color="auto" w:fill="auto"/>
            <w:vAlign w:val="center"/>
          </w:tcPr>
          <w:p w14:paraId="473ADFFC" w14:textId="77777777" w:rsidR="0056023F" w:rsidRPr="004F3186" w:rsidRDefault="0056023F" w:rsidP="00067090">
            <w:pPr>
              <w:pStyle w:val="af7"/>
              <w:snapToGrid w:val="0"/>
              <w:jc w:val="left"/>
              <w:rPr>
                <w:sz w:val="18"/>
                <w:szCs w:val="18"/>
              </w:rPr>
            </w:pPr>
            <w:r w:rsidRPr="004F3186">
              <w:rPr>
                <w:b/>
                <w:sz w:val="20"/>
              </w:rPr>
              <w:t>Samutsakhon</w:t>
            </w:r>
          </w:p>
        </w:tc>
        <w:tc>
          <w:tcPr>
            <w:tcW w:w="6979" w:type="dxa"/>
            <w:gridSpan w:val="9"/>
            <w:shd w:val="clear" w:color="auto" w:fill="auto"/>
            <w:vAlign w:val="center"/>
          </w:tcPr>
          <w:p w14:paraId="38AF8F9A" w14:textId="77777777" w:rsidR="0056023F" w:rsidRPr="004F3186" w:rsidRDefault="0056023F" w:rsidP="00067090">
            <w:pPr>
              <w:pStyle w:val="af7"/>
              <w:snapToGrid w:val="0"/>
              <w:rPr>
                <w:sz w:val="18"/>
                <w:szCs w:val="18"/>
              </w:rPr>
            </w:pPr>
          </w:p>
        </w:tc>
      </w:tr>
      <w:tr w:rsidR="004F3186" w:rsidRPr="004F3186" w14:paraId="5F5A7E74" w14:textId="77777777">
        <w:trPr>
          <w:trHeight w:val="390"/>
          <w:jc w:val="center"/>
        </w:trPr>
        <w:tc>
          <w:tcPr>
            <w:tcW w:w="0" w:type="auto"/>
            <w:shd w:val="clear" w:color="auto" w:fill="auto"/>
            <w:vAlign w:val="center"/>
          </w:tcPr>
          <w:p w14:paraId="1C62EA19" w14:textId="77777777" w:rsidR="0056023F" w:rsidRPr="004F3186" w:rsidRDefault="0056023F" w:rsidP="00067090">
            <w:pPr>
              <w:pStyle w:val="af7"/>
              <w:snapToGrid w:val="0"/>
              <w:jc w:val="left"/>
              <w:rPr>
                <w:sz w:val="18"/>
                <w:szCs w:val="18"/>
              </w:rPr>
            </w:pPr>
            <w:r w:rsidRPr="004F3186">
              <w:rPr>
                <w:sz w:val="18"/>
                <w:szCs w:val="18"/>
              </w:rPr>
              <w:t>Samutsakhon</w:t>
            </w:r>
          </w:p>
        </w:tc>
        <w:tc>
          <w:tcPr>
            <w:tcW w:w="0" w:type="auto"/>
            <w:shd w:val="clear" w:color="auto" w:fill="auto"/>
            <w:vAlign w:val="center"/>
          </w:tcPr>
          <w:p w14:paraId="19BB881E" w14:textId="77777777" w:rsidR="0056023F" w:rsidRPr="004F3186" w:rsidRDefault="0056023F" w:rsidP="00067090">
            <w:pPr>
              <w:pStyle w:val="af7"/>
              <w:snapToGrid w:val="0"/>
              <w:rPr>
                <w:sz w:val="18"/>
                <w:szCs w:val="18"/>
              </w:rPr>
            </w:pPr>
            <w:r w:rsidRPr="004F3186">
              <w:rPr>
                <w:sz w:val="18"/>
                <w:szCs w:val="18"/>
              </w:rPr>
              <w:t>42</w:t>
            </w:r>
          </w:p>
        </w:tc>
        <w:tc>
          <w:tcPr>
            <w:tcW w:w="0" w:type="auto"/>
            <w:shd w:val="clear" w:color="auto" w:fill="auto"/>
            <w:vAlign w:val="center"/>
          </w:tcPr>
          <w:p w14:paraId="4A61A1DE" w14:textId="77777777" w:rsidR="0056023F" w:rsidRPr="004F3186" w:rsidRDefault="0056023F" w:rsidP="00067090">
            <w:pPr>
              <w:pStyle w:val="af7"/>
              <w:snapToGrid w:val="0"/>
              <w:rPr>
                <w:sz w:val="18"/>
                <w:szCs w:val="18"/>
              </w:rPr>
            </w:pPr>
            <w:r w:rsidRPr="004F3186">
              <w:rPr>
                <w:sz w:val="18"/>
                <w:szCs w:val="18"/>
              </w:rPr>
              <w:t>1043</w:t>
            </w:r>
          </w:p>
        </w:tc>
        <w:tc>
          <w:tcPr>
            <w:tcW w:w="0" w:type="auto"/>
            <w:shd w:val="clear" w:color="auto" w:fill="auto"/>
            <w:vAlign w:val="center"/>
          </w:tcPr>
          <w:p w14:paraId="1E8B999E"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C90FF50"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19F93C1" w14:textId="77777777" w:rsidR="0056023F" w:rsidRPr="004F3186" w:rsidRDefault="0056023F" w:rsidP="00067090">
            <w:pPr>
              <w:pStyle w:val="af7"/>
              <w:snapToGrid w:val="0"/>
              <w:rPr>
                <w:sz w:val="18"/>
                <w:szCs w:val="18"/>
              </w:rPr>
            </w:pPr>
          </w:p>
        </w:tc>
        <w:tc>
          <w:tcPr>
            <w:tcW w:w="0" w:type="auto"/>
            <w:shd w:val="clear" w:color="auto" w:fill="auto"/>
            <w:vAlign w:val="center"/>
          </w:tcPr>
          <w:p w14:paraId="31F417F9"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7C488285"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4C42B12" w14:textId="77777777" w:rsidR="0056023F" w:rsidRPr="004F3186" w:rsidRDefault="0056023F" w:rsidP="00067090">
            <w:pPr>
              <w:pStyle w:val="af7"/>
              <w:snapToGrid w:val="0"/>
              <w:rPr>
                <w:sz w:val="18"/>
                <w:szCs w:val="18"/>
              </w:rPr>
            </w:pPr>
          </w:p>
        </w:tc>
        <w:tc>
          <w:tcPr>
            <w:tcW w:w="1870" w:type="dxa"/>
            <w:shd w:val="clear" w:color="auto" w:fill="auto"/>
            <w:vAlign w:val="center"/>
          </w:tcPr>
          <w:p w14:paraId="74B503AA"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0C8C536A" w14:textId="77777777">
        <w:trPr>
          <w:trHeight w:val="390"/>
          <w:jc w:val="center"/>
        </w:trPr>
        <w:tc>
          <w:tcPr>
            <w:tcW w:w="0" w:type="auto"/>
            <w:shd w:val="clear" w:color="auto" w:fill="auto"/>
            <w:vAlign w:val="center"/>
          </w:tcPr>
          <w:p w14:paraId="2DB1FEFC" w14:textId="77777777" w:rsidR="0056023F" w:rsidRPr="004F3186" w:rsidRDefault="0056023F" w:rsidP="00067090">
            <w:pPr>
              <w:pStyle w:val="af7"/>
              <w:snapToGrid w:val="0"/>
              <w:jc w:val="left"/>
              <w:rPr>
                <w:sz w:val="18"/>
                <w:szCs w:val="18"/>
              </w:rPr>
            </w:pPr>
            <w:r w:rsidRPr="004F3186">
              <w:rPr>
                <w:sz w:val="18"/>
                <w:szCs w:val="18"/>
              </w:rPr>
              <w:t>Tel. 0-3449-0066-9</w:t>
            </w:r>
          </w:p>
        </w:tc>
        <w:tc>
          <w:tcPr>
            <w:tcW w:w="0" w:type="auto"/>
            <w:shd w:val="clear" w:color="auto" w:fill="auto"/>
            <w:vAlign w:val="center"/>
          </w:tcPr>
          <w:p w14:paraId="208FD108" w14:textId="77777777" w:rsidR="0056023F" w:rsidRPr="004F3186" w:rsidRDefault="0056023F" w:rsidP="00067090">
            <w:pPr>
              <w:pStyle w:val="af7"/>
              <w:snapToGrid w:val="0"/>
              <w:rPr>
                <w:sz w:val="18"/>
                <w:szCs w:val="18"/>
              </w:rPr>
            </w:pPr>
          </w:p>
        </w:tc>
        <w:tc>
          <w:tcPr>
            <w:tcW w:w="0" w:type="auto"/>
            <w:shd w:val="clear" w:color="auto" w:fill="auto"/>
            <w:vAlign w:val="center"/>
          </w:tcPr>
          <w:p w14:paraId="4852DE52" w14:textId="77777777" w:rsidR="0056023F" w:rsidRPr="004F3186" w:rsidRDefault="0056023F" w:rsidP="00067090">
            <w:pPr>
              <w:pStyle w:val="af7"/>
              <w:snapToGrid w:val="0"/>
              <w:rPr>
                <w:sz w:val="18"/>
                <w:szCs w:val="18"/>
              </w:rPr>
            </w:pPr>
          </w:p>
        </w:tc>
        <w:tc>
          <w:tcPr>
            <w:tcW w:w="0" w:type="auto"/>
            <w:shd w:val="clear" w:color="auto" w:fill="auto"/>
            <w:vAlign w:val="center"/>
          </w:tcPr>
          <w:p w14:paraId="2E27D565" w14:textId="77777777" w:rsidR="0056023F" w:rsidRPr="004F3186" w:rsidRDefault="0056023F" w:rsidP="00067090">
            <w:pPr>
              <w:pStyle w:val="af7"/>
              <w:snapToGrid w:val="0"/>
              <w:rPr>
                <w:sz w:val="18"/>
                <w:szCs w:val="18"/>
              </w:rPr>
            </w:pPr>
          </w:p>
        </w:tc>
        <w:tc>
          <w:tcPr>
            <w:tcW w:w="0" w:type="auto"/>
            <w:shd w:val="clear" w:color="auto" w:fill="auto"/>
            <w:vAlign w:val="center"/>
          </w:tcPr>
          <w:p w14:paraId="493242DB" w14:textId="77777777" w:rsidR="0056023F" w:rsidRPr="004F3186" w:rsidRDefault="0056023F" w:rsidP="00067090">
            <w:pPr>
              <w:pStyle w:val="af7"/>
              <w:snapToGrid w:val="0"/>
              <w:rPr>
                <w:sz w:val="18"/>
                <w:szCs w:val="18"/>
              </w:rPr>
            </w:pPr>
          </w:p>
        </w:tc>
        <w:tc>
          <w:tcPr>
            <w:tcW w:w="0" w:type="auto"/>
            <w:shd w:val="clear" w:color="auto" w:fill="auto"/>
            <w:vAlign w:val="center"/>
          </w:tcPr>
          <w:p w14:paraId="283BAA1F" w14:textId="77777777" w:rsidR="0056023F" w:rsidRPr="004F3186" w:rsidRDefault="0056023F" w:rsidP="00067090">
            <w:pPr>
              <w:pStyle w:val="af7"/>
              <w:snapToGrid w:val="0"/>
              <w:rPr>
                <w:sz w:val="18"/>
                <w:szCs w:val="18"/>
              </w:rPr>
            </w:pPr>
          </w:p>
        </w:tc>
        <w:tc>
          <w:tcPr>
            <w:tcW w:w="0" w:type="auto"/>
            <w:shd w:val="clear" w:color="auto" w:fill="auto"/>
            <w:vAlign w:val="center"/>
          </w:tcPr>
          <w:p w14:paraId="13FA2395" w14:textId="77777777" w:rsidR="0056023F" w:rsidRPr="004F3186" w:rsidRDefault="0056023F" w:rsidP="00067090">
            <w:pPr>
              <w:pStyle w:val="af7"/>
              <w:snapToGrid w:val="0"/>
              <w:rPr>
                <w:sz w:val="18"/>
                <w:szCs w:val="18"/>
              </w:rPr>
            </w:pPr>
          </w:p>
        </w:tc>
        <w:tc>
          <w:tcPr>
            <w:tcW w:w="0" w:type="auto"/>
            <w:shd w:val="clear" w:color="auto" w:fill="auto"/>
            <w:vAlign w:val="center"/>
          </w:tcPr>
          <w:p w14:paraId="7E33C711" w14:textId="77777777" w:rsidR="0056023F" w:rsidRPr="004F3186" w:rsidRDefault="0056023F" w:rsidP="00067090">
            <w:pPr>
              <w:pStyle w:val="af7"/>
              <w:snapToGrid w:val="0"/>
              <w:rPr>
                <w:sz w:val="18"/>
                <w:szCs w:val="18"/>
              </w:rPr>
            </w:pPr>
          </w:p>
        </w:tc>
        <w:tc>
          <w:tcPr>
            <w:tcW w:w="0" w:type="auto"/>
            <w:shd w:val="clear" w:color="auto" w:fill="auto"/>
            <w:vAlign w:val="center"/>
          </w:tcPr>
          <w:p w14:paraId="2368E35E" w14:textId="77777777" w:rsidR="0056023F" w:rsidRPr="004F3186" w:rsidRDefault="0056023F" w:rsidP="00067090">
            <w:pPr>
              <w:pStyle w:val="af7"/>
              <w:snapToGrid w:val="0"/>
              <w:rPr>
                <w:sz w:val="18"/>
                <w:szCs w:val="18"/>
              </w:rPr>
            </w:pPr>
          </w:p>
        </w:tc>
        <w:tc>
          <w:tcPr>
            <w:tcW w:w="1870" w:type="dxa"/>
            <w:shd w:val="clear" w:color="auto" w:fill="auto"/>
            <w:vAlign w:val="center"/>
          </w:tcPr>
          <w:p w14:paraId="09E7614C" w14:textId="77777777" w:rsidR="0056023F" w:rsidRPr="004F3186" w:rsidRDefault="0056023F" w:rsidP="00067090">
            <w:pPr>
              <w:pStyle w:val="af7"/>
              <w:snapToGrid w:val="0"/>
              <w:rPr>
                <w:sz w:val="18"/>
                <w:szCs w:val="18"/>
              </w:rPr>
            </w:pPr>
          </w:p>
        </w:tc>
      </w:tr>
      <w:tr w:rsidR="004F3186" w:rsidRPr="004F3186" w14:paraId="626AA122" w14:textId="77777777">
        <w:trPr>
          <w:trHeight w:val="465"/>
          <w:jc w:val="center"/>
        </w:trPr>
        <w:tc>
          <w:tcPr>
            <w:tcW w:w="0" w:type="auto"/>
            <w:shd w:val="clear" w:color="auto" w:fill="auto"/>
            <w:vAlign w:val="center"/>
          </w:tcPr>
          <w:p w14:paraId="7E68C2D3" w14:textId="77777777" w:rsidR="0056023F" w:rsidRPr="004F3186" w:rsidRDefault="0056023F" w:rsidP="00067090">
            <w:pPr>
              <w:pStyle w:val="af7"/>
              <w:snapToGrid w:val="0"/>
              <w:jc w:val="left"/>
              <w:rPr>
                <w:sz w:val="18"/>
                <w:szCs w:val="18"/>
              </w:rPr>
            </w:pPr>
            <w:r w:rsidRPr="004F3186">
              <w:rPr>
                <w:sz w:val="18"/>
                <w:szCs w:val="18"/>
              </w:rPr>
              <w:t>Sinsakhon</w:t>
            </w:r>
          </w:p>
        </w:tc>
        <w:tc>
          <w:tcPr>
            <w:tcW w:w="0" w:type="auto"/>
            <w:shd w:val="clear" w:color="auto" w:fill="auto"/>
            <w:vAlign w:val="center"/>
          </w:tcPr>
          <w:p w14:paraId="14071722" w14:textId="77777777" w:rsidR="0056023F" w:rsidRPr="004F3186" w:rsidRDefault="0056023F" w:rsidP="00067090">
            <w:pPr>
              <w:pStyle w:val="af7"/>
              <w:snapToGrid w:val="0"/>
              <w:rPr>
                <w:sz w:val="18"/>
                <w:szCs w:val="18"/>
              </w:rPr>
            </w:pPr>
            <w:r w:rsidRPr="004F3186">
              <w:rPr>
                <w:sz w:val="18"/>
                <w:szCs w:val="18"/>
              </w:rPr>
              <w:t>35</w:t>
            </w:r>
          </w:p>
        </w:tc>
        <w:tc>
          <w:tcPr>
            <w:tcW w:w="0" w:type="auto"/>
            <w:shd w:val="clear" w:color="auto" w:fill="auto"/>
            <w:vAlign w:val="center"/>
          </w:tcPr>
          <w:p w14:paraId="6F0F3E34" w14:textId="77777777" w:rsidR="0056023F" w:rsidRPr="004F3186" w:rsidRDefault="0056023F" w:rsidP="00067090">
            <w:pPr>
              <w:pStyle w:val="af7"/>
              <w:snapToGrid w:val="0"/>
              <w:rPr>
                <w:sz w:val="18"/>
                <w:szCs w:val="18"/>
              </w:rPr>
            </w:pPr>
            <w:r w:rsidRPr="004F3186">
              <w:rPr>
                <w:sz w:val="18"/>
                <w:szCs w:val="18"/>
              </w:rPr>
              <w:t>989</w:t>
            </w:r>
          </w:p>
        </w:tc>
        <w:tc>
          <w:tcPr>
            <w:tcW w:w="0" w:type="auto"/>
            <w:shd w:val="clear" w:color="auto" w:fill="auto"/>
            <w:vAlign w:val="center"/>
          </w:tcPr>
          <w:p w14:paraId="36D23C57"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3A619B5D" w14:textId="77777777" w:rsidR="0056023F" w:rsidRPr="004F3186" w:rsidRDefault="0056023F" w:rsidP="00067090">
            <w:pPr>
              <w:pStyle w:val="af7"/>
              <w:snapToGrid w:val="0"/>
              <w:rPr>
                <w:sz w:val="18"/>
                <w:szCs w:val="18"/>
              </w:rPr>
            </w:pPr>
            <w:r w:rsidRPr="004F3186">
              <w:rPr>
                <w:sz w:val="18"/>
                <w:szCs w:val="18"/>
              </w:rPr>
              <w:t>266.5</w:t>
            </w:r>
          </w:p>
        </w:tc>
        <w:tc>
          <w:tcPr>
            <w:tcW w:w="0" w:type="auto"/>
            <w:shd w:val="clear" w:color="auto" w:fill="auto"/>
            <w:vAlign w:val="center"/>
          </w:tcPr>
          <w:p w14:paraId="4D921CBF"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79659CAE" w14:textId="77777777" w:rsidR="0056023F" w:rsidRPr="004F3186" w:rsidRDefault="0056023F" w:rsidP="00067090">
            <w:pPr>
              <w:pStyle w:val="af7"/>
              <w:snapToGrid w:val="0"/>
              <w:rPr>
                <w:sz w:val="18"/>
                <w:szCs w:val="18"/>
              </w:rPr>
            </w:pPr>
            <w:r w:rsidRPr="004F3186">
              <w:rPr>
                <w:sz w:val="18"/>
                <w:szCs w:val="18"/>
              </w:rPr>
              <w:t>4MBath/Rai</w:t>
            </w:r>
          </w:p>
        </w:tc>
        <w:tc>
          <w:tcPr>
            <w:tcW w:w="0" w:type="auto"/>
            <w:shd w:val="clear" w:color="auto" w:fill="auto"/>
            <w:vAlign w:val="center"/>
          </w:tcPr>
          <w:p w14:paraId="4A38C27C"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7E89F1E0" w14:textId="77777777" w:rsidR="0056023F" w:rsidRPr="004F3186" w:rsidRDefault="0056023F" w:rsidP="00067090">
            <w:pPr>
              <w:pStyle w:val="af7"/>
              <w:snapToGrid w:val="0"/>
              <w:rPr>
                <w:sz w:val="18"/>
                <w:szCs w:val="18"/>
              </w:rPr>
            </w:pPr>
          </w:p>
        </w:tc>
        <w:tc>
          <w:tcPr>
            <w:tcW w:w="1870" w:type="dxa"/>
            <w:shd w:val="clear" w:color="auto" w:fill="auto"/>
            <w:vAlign w:val="center"/>
          </w:tcPr>
          <w:p w14:paraId="0D110E9F"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666D328E" w14:textId="77777777">
        <w:trPr>
          <w:trHeight w:val="465"/>
          <w:jc w:val="center"/>
        </w:trPr>
        <w:tc>
          <w:tcPr>
            <w:tcW w:w="0" w:type="auto"/>
            <w:shd w:val="clear" w:color="auto" w:fill="auto"/>
            <w:vAlign w:val="center"/>
          </w:tcPr>
          <w:p w14:paraId="2FB4781C" w14:textId="77777777" w:rsidR="0056023F" w:rsidRPr="004F3186" w:rsidRDefault="0056023F" w:rsidP="00067090">
            <w:pPr>
              <w:pStyle w:val="af7"/>
              <w:snapToGrid w:val="0"/>
              <w:jc w:val="left"/>
              <w:rPr>
                <w:sz w:val="18"/>
                <w:szCs w:val="18"/>
              </w:rPr>
            </w:pPr>
            <w:r w:rsidRPr="004F3186">
              <w:rPr>
                <w:sz w:val="18"/>
                <w:szCs w:val="18"/>
              </w:rPr>
              <w:t>Tel.0-34445-2222</w:t>
            </w:r>
          </w:p>
        </w:tc>
        <w:tc>
          <w:tcPr>
            <w:tcW w:w="0" w:type="auto"/>
            <w:shd w:val="clear" w:color="auto" w:fill="auto"/>
            <w:vAlign w:val="center"/>
          </w:tcPr>
          <w:p w14:paraId="39708D15" w14:textId="77777777" w:rsidR="0056023F" w:rsidRPr="004F3186" w:rsidRDefault="0056023F" w:rsidP="00067090">
            <w:pPr>
              <w:pStyle w:val="af7"/>
              <w:snapToGrid w:val="0"/>
              <w:rPr>
                <w:sz w:val="18"/>
                <w:szCs w:val="18"/>
              </w:rPr>
            </w:pPr>
          </w:p>
        </w:tc>
        <w:tc>
          <w:tcPr>
            <w:tcW w:w="0" w:type="auto"/>
            <w:shd w:val="clear" w:color="auto" w:fill="auto"/>
            <w:vAlign w:val="center"/>
          </w:tcPr>
          <w:p w14:paraId="2DE14056" w14:textId="77777777" w:rsidR="0056023F" w:rsidRPr="004F3186" w:rsidRDefault="0056023F" w:rsidP="00067090">
            <w:pPr>
              <w:pStyle w:val="af7"/>
              <w:snapToGrid w:val="0"/>
              <w:rPr>
                <w:sz w:val="18"/>
                <w:szCs w:val="18"/>
              </w:rPr>
            </w:pPr>
          </w:p>
        </w:tc>
        <w:tc>
          <w:tcPr>
            <w:tcW w:w="0" w:type="auto"/>
            <w:shd w:val="clear" w:color="auto" w:fill="auto"/>
            <w:vAlign w:val="center"/>
          </w:tcPr>
          <w:p w14:paraId="356DF7B0" w14:textId="77777777" w:rsidR="0056023F" w:rsidRPr="004F3186" w:rsidRDefault="0056023F" w:rsidP="00067090">
            <w:pPr>
              <w:pStyle w:val="af7"/>
              <w:snapToGrid w:val="0"/>
              <w:rPr>
                <w:sz w:val="18"/>
                <w:szCs w:val="18"/>
              </w:rPr>
            </w:pPr>
          </w:p>
        </w:tc>
        <w:tc>
          <w:tcPr>
            <w:tcW w:w="0" w:type="auto"/>
            <w:shd w:val="clear" w:color="auto" w:fill="auto"/>
            <w:vAlign w:val="center"/>
          </w:tcPr>
          <w:p w14:paraId="56C3E99C" w14:textId="77777777" w:rsidR="0056023F" w:rsidRPr="004F3186" w:rsidRDefault="0056023F" w:rsidP="00067090">
            <w:pPr>
              <w:pStyle w:val="af7"/>
              <w:snapToGrid w:val="0"/>
              <w:rPr>
                <w:sz w:val="18"/>
                <w:szCs w:val="18"/>
              </w:rPr>
            </w:pPr>
          </w:p>
        </w:tc>
        <w:tc>
          <w:tcPr>
            <w:tcW w:w="0" w:type="auto"/>
            <w:shd w:val="clear" w:color="auto" w:fill="auto"/>
            <w:vAlign w:val="center"/>
          </w:tcPr>
          <w:p w14:paraId="34E5FB3C" w14:textId="77777777" w:rsidR="0056023F" w:rsidRPr="004F3186" w:rsidRDefault="0056023F" w:rsidP="00067090">
            <w:pPr>
              <w:pStyle w:val="af7"/>
              <w:snapToGrid w:val="0"/>
              <w:rPr>
                <w:sz w:val="18"/>
                <w:szCs w:val="18"/>
              </w:rPr>
            </w:pPr>
          </w:p>
        </w:tc>
        <w:tc>
          <w:tcPr>
            <w:tcW w:w="0" w:type="auto"/>
            <w:shd w:val="clear" w:color="auto" w:fill="auto"/>
            <w:vAlign w:val="center"/>
          </w:tcPr>
          <w:p w14:paraId="75E40668" w14:textId="77777777" w:rsidR="0056023F" w:rsidRPr="004F3186" w:rsidRDefault="0056023F" w:rsidP="00067090">
            <w:pPr>
              <w:pStyle w:val="af7"/>
              <w:snapToGrid w:val="0"/>
              <w:rPr>
                <w:sz w:val="18"/>
                <w:szCs w:val="18"/>
              </w:rPr>
            </w:pPr>
          </w:p>
        </w:tc>
        <w:tc>
          <w:tcPr>
            <w:tcW w:w="0" w:type="auto"/>
            <w:shd w:val="clear" w:color="auto" w:fill="auto"/>
            <w:vAlign w:val="center"/>
          </w:tcPr>
          <w:p w14:paraId="47D6CD46" w14:textId="77777777" w:rsidR="0056023F" w:rsidRPr="004F3186" w:rsidRDefault="0056023F" w:rsidP="00067090">
            <w:pPr>
              <w:pStyle w:val="af7"/>
              <w:snapToGrid w:val="0"/>
              <w:rPr>
                <w:sz w:val="18"/>
                <w:szCs w:val="18"/>
              </w:rPr>
            </w:pPr>
          </w:p>
        </w:tc>
        <w:tc>
          <w:tcPr>
            <w:tcW w:w="0" w:type="auto"/>
            <w:shd w:val="clear" w:color="auto" w:fill="auto"/>
            <w:vAlign w:val="center"/>
          </w:tcPr>
          <w:p w14:paraId="168DDC43" w14:textId="77777777" w:rsidR="0056023F" w:rsidRPr="004F3186" w:rsidRDefault="0056023F" w:rsidP="00067090">
            <w:pPr>
              <w:pStyle w:val="af7"/>
              <w:snapToGrid w:val="0"/>
              <w:rPr>
                <w:sz w:val="18"/>
                <w:szCs w:val="18"/>
              </w:rPr>
            </w:pPr>
          </w:p>
        </w:tc>
        <w:tc>
          <w:tcPr>
            <w:tcW w:w="1870" w:type="dxa"/>
            <w:shd w:val="clear" w:color="auto" w:fill="auto"/>
            <w:vAlign w:val="center"/>
          </w:tcPr>
          <w:p w14:paraId="5B47A40B" w14:textId="77777777" w:rsidR="0056023F" w:rsidRPr="004F3186" w:rsidRDefault="0056023F" w:rsidP="00067090">
            <w:pPr>
              <w:pStyle w:val="af7"/>
              <w:snapToGrid w:val="0"/>
              <w:rPr>
                <w:sz w:val="18"/>
                <w:szCs w:val="18"/>
              </w:rPr>
            </w:pPr>
          </w:p>
        </w:tc>
      </w:tr>
      <w:tr w:rsidR="004F3186" w:rsidRPr="004F3186" w14:paraId="5E20EF5C" w14:textId="77777777">
        <w:trPr>
          <w:trHeight w:val="465"/>
          <w:jc w:val="center"/>
        </w:trPr>
        <w:tc>
          <w:tcPr>
            <w:tcW w:w="0" w:type="auto"/>
            <w:shd w:val="clear" w:color="auto" w:fill="auto"/>
            <w:vAlign w:val="center"/>
          </w:tcPr>
          <w:p w14:paraId="06395565" w14:textId="77777777" w:rsidR="0056023F" w:rsidRPr="004F3186" w:rsidRDefault="0056023F" w:rsidP="00067090">
            <w:pPr>
              <w:pStyle w:val="af7"/>
              <w:snapToGrid w:val="0"/>
              <w:jc w:val="left"/>
              <w:rPr>
                <w:sz w:val="18"/>
                <w:szCs w:val="18"/>
              </w:rPr>
            </w:pPr>
            <w:r w:rsidRPr="004F3186">
              <w:rPr>
                <w:sz w:val="18"/>
                <w:szCs w:val="18"/>
              </w:rPr>
              <w:t>Maharaj Nakhorn</w:t>
            </w:r>
          </w:p>
        </w:tc>
        <w:tc>
          <w:tcPr>
            <w:tcW w:w="0" w:type="auto"/>
            <w:shd w:val="clear" w:color="auto" w:fill="auto"/>
            <w:vAlign w:val="center"/>
          </w:tcPr>
          <w:p w14:paraId="608DB511" w14:textId="77777777" w:rsidR="0056023F" w:rsidRPr="004F3186" w:rsidRDefault="0056023F" w:rsidP="00067090">
            <w:pPr>
              <w:pStyle w:val="af7"/>
              <w:snapToGrid w:val="0"/>
              <w:rPr>
                <w:sz w:val="18"/>
                <w:szCs w:val="18"/>
              </w:rPr>
            </w:pPr>
            <w:r w:rsidRPr="004F3186">
              <w:rPr>
                <w:sz w:val="18"/>
                <w:szCs w:val="18"/>
              </w:rPr>
              <w:t>45</w:t>
            </w:r>
          </w:p>
        </w:tc>
        <w:tc>
          <w:tcPr>
            <w:tcW w:w="0" w:type="auto"/>
            <w:shd w:val="clear" w:color="auto" w:fill="auto"/>
            <w:vAlign w:val="center"/>
          </w:tcPr>
          <w:p w14:paraId="376841EA" w14:textId="77777777" w:rsidR="0056023F" w:rsidRPr="004F3186" w:rsidRDefault="0056023F" w:rsidP="00067090">
            <w:pPr>
              <w:pStyle w:val="af7"/>
              <w:snapToGrid w:val="0"/>
              <w:rPr>
                <w:sz w:val="18"/>
                <w:szCs w:val="18"/>
              </w:rPr>
            </w:pPr>
            <w:r w:rsidRPr="004F3186">
              <w:rPr>
                <w:sz w:val="18"/>
                <w:szCs w:val="18"/>
              </w:rPr>
              <w:t>103</w:t>
            </w:r>
          </w:p>
        </w:tc>
        <w:tc>
          <w:tcPr>
            <w:tcW w:w="0" w:type="auto"/>
            <w:shd w:val="clear" w:color="auto" w:fill="auto"/>
            <w:vAlign w:val="center"/>
          </w:tcPr>
          <w:p w14:paraId="35B587B3"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023A1C4" w14:textId="77777777" w:rsidR="0056023F" w:rsidRPr="004F3186" w:rsidRDefault="0056023F" w:rsidP="00067090">
            <w:pPr>
              <w:pStyle w:val="af7"/>
              <w:snapToGrid w:val="0"/>
              <w:rPr>
                <w:sz w:val="18"/>
                <w:szCs w:val="18"/>
              </w:rPr>
            </w:pPr>
            <w:r w:rsidRPr="004F3186">
              <w:rPr>
                <w:sz w:val="18"/>
                <w:szCs w:val="18"/>
              </w:rPr>
              <w:t>17</w:t>
            </w:r>
          </w:p>
        </w:tc>
        <w:tc>
          <w:tcPr>
            <w:tcW w:w="0" w:type="auto"/>
            <w:shd w:val="clear" w:color="auto" w:fill="auto"/>
            <w:vAlign w:val="center"/>
          </w:tcPr>
          <w:p w14:paraId="42019779" w14:textId="77777777" w:rsidR="0056023F" w:rsidRPr="004F3186" w:rsidRDefault="0056023F" w:rsidP="00067090">
            <w:pPr>
              <w:pStyle w:val="af7"/>
              <w:snapToGrid w:val="0"/>
              <w:rPr>
                <w:sz w:val="18"/>
                <w:szCs w:val="18"/>
              </w:rPr>
            </w:pPr>
          </w:p>
        </w:tc>
        <w:tc>
          <w:tcPr>
            <w:tcW w:w="0" w:type="auto"/>
            <w:shd w:val="clear" w:color="auto" w:fill="auto"/>
            <w:vAlign w:val="center"/>
          </w:tcPr>
          <w:p w14:paraId="521CCA6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358ED71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43DF8F16" w14:textId="77777777" w:rsidR="0056023F" w:rsidRPr="004F3186" w:rsidRDefault="0056023F" w:rsidP="00067090">
            <w:pPr>
              <w:pStyle w:val="af7"/>
              <w:snapToGrid w:val="0"/>
              <w:rPr>
                <w:sz w:val="18"/>
                <w:szCs w:val="18"/>
              </w:rPr>
            </w:pPr>
          </w:p>
        </w:tc>
        <w:tc>
          <w:tcPr>
            <w:tcW w:w="1870" w:type="dxa"/>
            <w:shd w:val="clear" w:color="auto" w:fill="auto"/>
            <w:vAlign w:val="center"/>
          </w:tcPr>
          <w:p w14:paraId="72811C20"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20A85783" w14:textId="77777777">
        <w:trPr>
          <w:trHeight w:val="465"/>
          <w:jc w:val="center"/>
        </w:trPr>
        <w:tc>
          <w:tcPr>
            <w:tcW w:w="0" w:type="auto"/>
            <w:shd w:val="clear" w:color="auto" w:fill="auto"/>
            <w:vAlign w:val="center"/>
          </w:tcPr>
          <w:p w14:paraId="308B8074" w14:textId="77777777" w:rsidR="0056023F" w:rsidRPr="004F3186" w:rsidRDefault="0056023F" w:rsidP="00067090">
            <w:pPr>
              <w:pStyle w:val="af7"/>
              <w:snapToGrid w:val="0"/>
              <w:jc w:val="left"/>
              <w:rPr>
                <w:sz w:val="18"/>
                <w:szCs w:val="18"/>
              </w:rPr>
            </w:pPr>
            <w:r w:rsidRPr="004F3186">
              <w:rPr>
                <w:sz w:val="18"/>
                <w:szCs w:val="18"/>
              </w:rPr>
              <w:t>Tel.0-2253-5577</w:t>
            </w:r>
          </w:p>
        </w:tc>
        <w:tc>
          <w:tcPr>
            <w:tcW w:w="0" w:type="auto"/>
            <w:shd w:val="clear" w:color="auto" w:fill="auto"/>
            <w:vAlign w:val="center"/>
          </w:tcPr>
          <w:p w14:paraId="72CBA86C" w14:textId="77777777" w:rsidR="0056023F" w:rsidRPr="004F3186" w:rsidRDefault="0056023F" w:rsidP="00067090">
            <w:pPr>
              <w:pStyle w:val="af7"/>
              <w:snapToGrid w:val="0"/>
              <w:rPr>
                <w:sz w:val="18"/>
                <w:szCs w:val="18"/>
              </w:rPr>
            </w:pPr>
          </w:p>
        </w:tc>
        <w:tc>
          <w:tcPr>
            <w:tcW w:w="0" w:type="auto"/>
            <w:shd w:val="clear" w:color="auto" w:fill="auto"/>
            <w:vAlign w:val="center"/>
          </w:tcPr>
          <w:p w14:paraId="0A091F9D" w14:textId="77777777" w:rsidR="0056023F" w:rsidRPr="004F3186" w:rsidRDefault="0056023F" w:rsidP="00067090">
            <w:pPr>
              <w:pStyle w:val="af7"/>
              <w:snapToGrid w:val="0"/>
              <w:rPr>
                <w:sz w:val="18"/>
                <w:szCs w:val="18"/>
              </w:rPr>
            </w:pPr>
          </w:p>
        </w:tc>
        <w:tc>
          <w:tcPr>
            <w:tcW w:w="0" w:type="auto"/>
            <w:shd w:val="clear" w:color="auto" w:fill="auto"/>
            <w:vAlign w:val="center"/>
          </w:tcPr>
          <w:p w14:paraId="1B0E7E90" w14:textId="77777777" w:rsidR="0056023F" w:rsidRPr="004F3186" w:rsidRDefault="0056023F" w:rsidP="00067090">
            <w:pPr>
              <w:pStyle w:val="af7"/>
              <w:snapToGrid w:val="0"/>
              <w:rPr>
                <w:sz w:val="18"/>
                <w:szCs w:val="18"/>
              </w:rPr>
            </w:pPr>
          </w:p>
        </w:tc>
        <w:tc>
          <w:tcPr>
            <w:tcW w:w="0" w:type="auto"/>
            <w:shd w:val="clear" w:color="auto" w:fill="auto"/>
            <w:vAlign w:val="center"/>
          </w:tcPr>
          <w:p w14:paraId="161A1A74" w14:textId="77777777" w:rsidR="0056023F" w:rsidRPr="004F3186" w:rsidRDefault="0056023F" w:rsidP="00067090">
            <w:pPr>
              <w:pStyle w:val="af7"/>
              <w:snapToGrid w:val="0"/>
              <w:rPr>
                <w:sz w:val="18"/>
                <w:szCs w:val="18"/>
              </w:rPr>
            </w:pPr>
          </w:p>
        </w:tc>
        <w:tc>
          <w:tcPr>
            <w:tcW w:w="0" w:type="auto"/>
            <w:shd w:val="clear" w:color="auto" w:fill="auto"/>
            <w:vAlign w:val="center"/>
          </w:tcPr>
          <w:p w14:paraId="02759A34" w14:textId="77777777" w:rsidR="0056023F" w:rsidRPr="004F3186" w:rsidRDefault="0056023F" w:rsidP="00067090">
            <w:pPr>
              <w:pStyle w:val="af7"/>
              <w:snapToGrid w:val="0"/>
              <w:rPr>
                <w:sz w:val="18"/>
                <w:szCs w:val="18"/>
              </w:rPr>
            </w:pPr>
          </w:p>
        </w:tc>
        <w:tc>
          <w:tcPr>
            <w:tcW w:w="0" w:type="auto"/>
            <w:shd w:val="clear" w:color="auto" w:fill="auto"/>
            <w:vAlign w:val="center"/>
          </w:tcPr>
          <w:p w14:paraId="74A969FF" w14:textId="77777777" w:rsidR="0056023F" w:rsidRPr="004F3186" w:rsidRDefault="0056023F" w:rsidP="00067090">
            <w:pPr>
              <w:pStyle w:val="af7"/>
              <w:snapToGrid w:val="0"/>
              <w:rPr>
                <w:sz w:val="18"/>
                <w:szCs w:val="18"/>
              </w:rPr>
            </w:pPr>
          </w:p>
        </w:tc>
        <w:tc>
          <w:tcPr>
            <w:tcW w:w="0" w:type="auto"/>
            <w:shd w:val="clear" w:color="auto" w:fill="auto"/>
            <w:vAlign w:val="center"/>
          </w:tcPr>
          <w:p w14:paraId="225442D1" w14:textId="77777777" w:rsidR="0056023F" w:rsidRPr="004F3186" w:rsidRDefault="0056023F" w:rsidP="00067090">
            <w:pPr>
              <w:pStyle w:val="af7"/>
              <w:snapToGrid w:val="0"/>
              <w:rPr>
                <w:sz w:val="18"/>
                <w:szCs w:val="18"/>
              </w:rPr>
            </w:pPr>
          </w:p>
        </w:tc>
        <w:tc>
          <w:tcPr>
            <w:tcW w:w="0" w:type="auto"/>
            <w:shd w:val="clear" w:color="auto" w:fill="auto"/>
            <w:vAlign w:val="center"/>
          </w:tcPr>
          <w:p w14:paraId="15941AFA" w14:textId="77777777" w:rsidR="0056023F" w:rsidRPr="004F3186" w:rsidRDefault="0056023F" w:rsidP="00067090">
            <w:pPr>
              <w:pStyle w:val="af7"/>
              <w:snapToGrid w:val="0"/>
              <w:rPr>
                <w:sz w:val="18"/>
                <w:szCs w:val="18"/>
              </w:rPr>
            </w:pPr>
          </w:p>
        </w:tc>
        <w:tc>
          <w:tcPr>
            <w:tcW w:w="1870" w:type="dxa"/>
            <w:shd w:val="clear" w:color="auto" w:fill="auto"/>
            <w:vAlign w:val="center"/>
          </w:tcPr>
          <w:p w14:paraId="6DDBB47F" w14:textId="77777777" w:rsidR="0056023F" w:rsidRPr="004F3186" w:rsidRDefault="0056023F" w:rsidP="00067090">
            <w:pPr>
              <w:pStyle w:val="af7"/>
              <w:snapToGrid w:val="0"/>
              <w:rPr>
                <w:sz w:val="18"/>
                <w:szCs w:val="18"/>
              </w:rPr>
            </w:pPr>
          </w:p>
        </w:tc>
      </w:tr>
      <w:tr w:rsidR="004F3186" w:rsidRPr="004F3186" w14:paraId="4737A2D2" w14:textId="77777777">
        <w:trPr>
          <w:trHeight w:val="360"/>
          <w:jc w:val="center"/>
        </w:trPr>
        <w:tc>
          <w:tcPr>
            <w:tcW w:w="0" w:type="auto"/>
            <w:shd w:val="clear" w:color="auto" w:fill="auto"/>
            <w:vAlign w:val="center"/>
          </w:tcPr>
          <w:p w14:paraId="7531FB4D" w14:textId="77777777" w:rsidR="0056023F" w:rsidRPr="004F3186" w:rsidRDefault="0056023F" w:rsidP="00067090">
            <w:pPr>
              <w:pStyle w:val="af7"/>
              <w:snapToGrid w:val="0"/>
              <w:jc w:val="left"/>
              <w:rPr>
                <w:sz w:val="18"/>
                <w:szCs w:val="18"/>
              </w:rPr>
            </w:pPr>
            <w:r w:rsidRPr="004F3186">
              <w:rPr>
                <w:b/>
                <w:sz w:val="20"/>
              </w:rPr>
              <w:t>Saraburi</w:t>
            </w:r>
          </w:p>
        </w:tc>
        <w:tc>
          <w:tcPr>
            <w:tcW w:w="6979" w:type="dxa"/>
            <w:gridSpan w:val="9"/>
            <w:shd w:val="clear" w:color="auto" w:fill="auto"/>
            <w:vAlign w:val="center"/>
          </w:tcPr>
          <w:p w14:paraId="1982BA74" w14:textId="77777777" w:rsidR="0056023F" w:rsidRPr="004F3186" w:rsidRDefault="0056023F" w:rsidP="00067090">
            <w:pPr>
              <w:pStyle w:val="af7"/>
              <w:snapToGrid w:val="0"/>
              <w:rPr>
                <w:sz w:val="18"/>
                <w:szCs w:val="18"/>
              </w:rPr>
            </w:pPr>
          </w:p>
        </w:tc>
      </w:tr>
      <w:tr w:rsidR="004F3186" w:rsidRPr="004F3186" w14:paraId="35095E8A" w14:textId="77777777">
        <w:trPr>
          <w:trHeight w:val="390"/>
          <w:jc w:val="center"/>
        </w:trPr>
        <w:tc>
          <w:tcPr>
            <w:tcW w:w="0" w:type="auto"/>
            <w:shd w:val="clear" w:color="auto" w:fill="auto"/>
            <w:vAlign w:val="center"/>
          </w:tcPr>
          <w:p w14:paraId="3C6E3259" w14:textId="77777777" w:rsidR="0056023F" w:rsidRPr="004F3186" w:rsidRDefault="0056023F" w:rsidP="00067090">
            <w:pPr>
              <w:pStyle w:val="af7"/>
              <w:snapToGrid w:val="0"/>
              <w:jc w:val="left"/>
              <w:rPr>
                <w:sz w:val="18"/>
                <w:szCs w:val="18"/>
              </w:rPr>
            </w:pPr>
            <w:r w:rsidRPr="004F3186">
              <w:rPr>
                <w:sz w:val="18"/>
                <w:szCs w:val="18"/>
              </w:rPr>
              <w:t>Kaeng Khoi</w:t>
            </w:r>
          </w:p>
        </w:tc>
        <w:tc>
          <w:tcPr>
            <w:tcW w:w="0" w:type="auto"/>
            <w:shd w:val="clear" w:color="auto" w:fill="auto"/>
            <w:vAlign w:val="center"/>
          </w:tcPr>
          <w:p w14:paraId="6A8E54EC" w14:textId="77777777" w:rsidR="0056023F" w:rsidRPr="004F3186" w:rsidRDefault="0056023F" w:rsidP="00067090">
            <w:pPr>
              <w:pStyle w:val="af7"/>
              <w:snapToGrid w:val="0"/>
              <w:rPr>
                <w:sz w:val="18"/>
                <w:szCs w:val="18"/>
              </w:rPr>
            </w:pPr>
            <w:r w:rsidRPr="004F3186">
              <w:rPr>
                <w:sz w:val="18"/>
                <w:szCs w:val="18"/>
              </w:rPr>
              <w:t>125</w:t>
            </w:r>
          </w:p>
        </w:tc>
        <w:tc>
          <w:tcPr>
            <w:tcW w:w="0" w:type="auto"/>
            <w:shd w:val="clear" w:color="auto" w:fill="auto"/>
            <w:vAlign w:val="center"/>
          </w:tcPr>
          <w:p w14:paraId="715CE4B5" w14:textId="77777777" w:rsidR="0056023F" w:rsidRPr="004F3186" w:rsidRDefault="0056023F" w:rsidP="00067090">
            <w:pPr>
              <w:pStyle w:val="af7"/>
              <w:snapToGrid w:val="0"/>
              <w:rPr>
                <w:sz w:val="18"/>
                <w:szCs w:val="18"/>
              </w:rPr>
            </w:pPr>
            <w:r w:rsidRPr="004F3186">
              <w:rPr>
                <w:sz w:val="18"/>
                <w:szCs w:val="18"/>
              </w:rPr>
              <w:t>433</w:t>
            </w:r>
          </w:p>
        </w:tc>
        <w:tc>
          <w:tcPr>
            <w:tcW w:w="0" w:type="auto"/>
            <w:shd w:val="clear" w:color="auto" w:fill="auto"/>
            <w:vAlign w:val="center"/>
          </w:tcPr>
          <w:p w14:paraId="13BEE114"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CCD7058" w14:textId="77777777" w:rsidR="0056023F" w:rsidRPr="004F3186" w:rsidRDefault="0056023F" w:rsidP="00067090">
            <w:pPr>
              <w:pStyle w:val="af7"/>
              <w:snapToGrid w:val="0"/>
              <w:rPr>
                <w:sz w:val="18"/>
                <w:szCs w:val="18"/>
              </w:rPr>
            </w:pPr>
            <w:r w:rsidRPr="004F3186">
              <w:rPr>
                <w:sz w:val="18"/>
                <w:szCs w:val="18"/>
              </w:rPr>
              <w:t>42</w:t>
            </w:r>
          </w:p>
        </w:tc>
        <w:tc>
          <w:tcPr>
            <w:tcW w:w="0" w:type="auto"/>
            <w:shd w:val="clear" w:color="auto" w:fill="auto"/>
            <w:vAlign w:val="center"/>
          </w:tcPr>
          <w:p w14:paraId="105B9CAA"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2595DE2E" w14:textId="77777777" w:rsidR="0056023F" w:rsidRPr="004F3186" w:rsidRDefault="0056023F" w:rsidP="00067090">
            <w:pPr>
              <w:pStyle w:val="af7"/>
              <w:snapToGrid w:val="0"/>
              <w:rPr>
                <w:sz w:val="18"/>
                <w:szCs w:val="18"/>
              </w:rPr>
            </w:pPr>
            <w:r w:rsidRPr="004F3186">
              <w:rPr>
                <w:sz w:val="18"/>
                <w:szCs w:val="18"/>
              </w:rPr>
              <w:t>0.95MBath/Rai</w:t>
            </w:r>
          </w:p>
        </w:tc>
        <w:tc>
          <w:tcPr>
            <w:tcW w:w="0" w:type="auto"/>
            <w:shd w:val="clear" w:color="auto" w:fill="auto"/>
            <w:vAlign w:val="center"/>
          </w:tcPr>
          <w:p w14:paraId="01795BF0"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27C8B5C5" w14:textId="77777777" w:rsidR="0056023F" w:rsidRPr="004F3186" w:rsidRDefault="0056023F" w:rsidP="00067090">
            <w:pPr>
              <w:pStyle w:val="af7"/>
              <w:snapToGrid w:val="0"/>
              <w:rPr>
                <w:sz w:val="18"/>
                <w:szCs w:val="18"/>
              </w:rPr>
            </w:pPr>
          </w:p>
        </w:tc>
        <w:tc>
          <w:tcPr>
            <w:tcW w:w="1870" w:type="dxa"/>
            <w:shd w:val="clear" w:color="auto" w:fill="auto"/>
            <w:vAlign w:val="center"/>
          </w:tcPr>
          <w:p w14:paraId="59F20728"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2C6D7D07" w14:textId="77777777">
        <w:trPr>
          <w:trHeight w:val="390"/>
          <w:jc w:val="center"/>
        </w:trPr>
        <w:tc>
          <w:tcPr>
            <w:tcW w:w="0" w:type="auto"/>
            <w:shd w:val="clear" w:color="auto" w:fill="auto"/>
            <w:vAlign w:val="center"/>
          </w:tcPr>
          <w:p w14:paraId="437C9D90" w14:textId="77777777" w:rsidR="0056023F" w:rsidRPr="004F3186" w:rsidRDefault="0056023F" w:rsidP="00067090">
            <w:pPr>
              <w:pStyle w:val="af7"/>
              <w:snapToGrid w:val="0"/>
              <w:jc w:val="left"/>
              <w:rPr>
                <w:sz w:val="18"/>
                <w:szCs w:val="18"/>
              </w:rPr>
            </w:pPr>
            <w:r w:rsidRPr="004F3186">
              <w:rPr>
                <w:sz w:val="18"/>
                <w:szCs w:val="18"/>
              </w:rPr>
              <w:t>Tel. 0-2253-0561 ext4404</w:t>
            </w:r>
          </w:p>
        </w:tc>
        <w:tc>
          <w:tcPr>
            <w:tcW w:w="0" w:type="auto"/>
            <w:shd w:val="clear" w:color="auto" w:fill="auto"/>
            <w:vAlign w:val="center"/>
          </w:tcPr>
          <w:p w14:paraId="1EB57774" w14:textId="77777777" w:rsidR="0056023F" w:rsidRPr="004F3186" w:rsidRDefault="0056023F" w:rsidP="00067090">
            <w:pPr>
              <w:pStyle w:val="af7"/>
              <w:snapToGrid w:val="0"/>
              <w:rPr>
                <w:sz w:val="18"/>
                <w:szCs w:val="18"/>
              </w:rPr>
            </w:pPr>
          </w:p>
        </w:tc>
        <w:tc>
          <w:tcPr>
            <w:tcW w:w="0" w:type="auto"/>
            <w:shd w:val="clear" w:color="auto" w:fill="auto"/>
            <w:vAlign w:val="center"/>
          </w:tcPr>
          <w:p w14:paraId="32B46453" w14:textId="77777777" w:rsidR="0056023F" w:rsidRPr="004F3186" w:rsidRDefault="0056023F" w:rsidP="00067090">
            <w:pPr>
              <w:pStyle w:val="af7"/>
              <w:snapToGrid w:val="0"/>
              <w:rPr>
                <w:sz w:val="18"/>
                <w:szCs w:val="18"/>
              </w:rPr>
            </w:pPr>
          </w:p>
        </w:tc>
        <w:tc>
          <w:tcPr>
            <w:tcW w:w="0" w:type="auto"/>
            <w:shd w:val="clear" w:color="auto" w:fill="auto"/>
            <w:vAlign w:val="center"/>
          </w:tcPr>
          <w:p w14:paraId="4D798D0F" w14:textId="77777777" w:rsidR="0056023F" w:rsidRPr="004F3186" w:rsidRDefault="0056023F" w:rsidP="00067090">
            <w:pPr>
              <w:pStyle w:val="af7"/>
              <w:snapToGrid w:val="0"/>
              <w:rPr>
                <w:sz w:val="18"/>
                <w:szCs w:val="18"/>
              </w:rPr>
            </w:pPr>
          </w:p>
        </w:tc>
        <w:tc>
          <w:tcPr>
            <w:tcW w:w="0" w:type="auto"/>
            <w:shd w:val="clear" w:color="auto" w:fill="auto"/>
            <w:vAlign w:val="center"/>
          </w:tcPr>
          <w:p w14:paraId="4B25482C" w14:textId="77777777" w:rsidR="0056023F" w:rsidRPr="004F3186" w:rsidRDefault="0056023F" w:rsidP="00067090">
            <w:pPr>
              <w:pStyle w:val="af7"/>
              <w:snapToGrid w:val="0"/>
              <w:rPr>
                <w:sz w:val="18"/>
                <w:szCs w:val="18"/>
              </w:rPr>
            </w:pPr>
          </w:p>
        </w:tc>
        <w:tc>
          <w:tcPr>
            <w:tcW w:w="0" w:type="auto"/>
            <w:shd w:val="clear" w:color="auto" w:fill="auto"/>
            <w:vAlign w:val="center"/>
          </w:tcPr>
          <w:p w14:paraId="704EA403" w14:textId="77777777" w:rsidR="0056023F" w:rsidRPr="004F3186" w:rsidRDefault="0056023F" w:rsidP="00067090">
            <w:pPr>
              <w:pStyle w:val="af7"/>
              <w:snapToGrid w:val="0"/>
              <w:rPr>
                <w:sz w:val="18"/>
                <w:szCs w:val="18"/>
              </w:rPr>
            </w:pPr>
          </w:p>
        </w:tc>
        <w:tc>
          <w:tcPr>
            <w:tcW w:w="0" w:type="auto"/>
            <w:shd w:val="clear" w:color="auto" w:fill="auto"/>
            <w:vAlign w:val="center"/>
          </w:tcPr>
          <w:p w14:paraId="13F6F3BD" w14:textId="77777777" w:rsidR="0056023F" w:rsidRPr="004F3186" w:rsidRDefault="0056023F" w:rsidP="00067090">
            <w:pPr>
              <w:pStyle w:val="af7"/>
              <w:snapToGrid w:val="0"/>
              <w:rPr>
                <w:sz w:val="18"/>
                <w:szCs w:val="18"/>
              </w:rPr>
            </w:pPr>
          </w:p>
        </w:tc>
        <w:tc>
          <w:tcPr>
            <w:tcW w:w="0" w:type="auto"/>
            <w:shd w:val="clear" w:color="auto" w:fill="auto"/>
            <w:vAlign w:val="center"/>
          </w:tcPr>
          <w:p w14:paraId="03F15BD3" w14:textId="77777777" w:rsidR="0056023F" w:rsidRPr="004F3186" w:rsidRDefault="0056023F" w:rsidP="00067090">
            <w:pPr>
              <w:pStyle w:val="af7"/>
              <w:snapToGrid w:val="0"/>
              <w:rPr>
                <w:sz w:val="18"/>
                <w:szCs w:val="18"/>
              </w:rPr>
            </w:pPr>
          </w:p>
        </w:tc>
        <w:tc>
          <w:tcPr>
            <w:tcW w:w="0" w:type="auto"/>
            <w:shd w:val="clear" w:color="auto" w:fill="auto"/>
            <w:vAlign w:val="center"/>
          </w:tcPr>
          <w:p w14:paraId="5D5C700A" w14:textId="77777777" w:rsidR="0056023F" w:rsidRPr="004F3186" w:rsidRDefault="0056023F" w:rsidP="00067090">
            <w:pPr>
              <w:pStyle w:val="af7"/>
              <w:snapToGrid w:val="0"/>
              <w:rPr>
                <w:sz w:val="18"/>
                <w:szCs w:val="18"/>
              </w:rPr>
            </w:pPr>
          </w:p>
        </w:tc>
        <w:tc>
          <w:tcPr>
            <w:tcW w:w="1870" w:type="dxa"/>
            <w:shd w:val="clear" w:color="auto" w:fill="auto"/>
            <w:vAlign w:val="center"/>
          </w:tcPr>
          <w:p w14:paraId="3E4306ED" w14:textId="77777777" w:rsidR="0056023F" w:rsidRPr="004F3186" w:rsidRDefault="0056023F" w:rsidP="00067090">
            <w:pPr>
              <w:pStyle w:val="af7"/>
              <w:snapToGrid w:val="0"/>
              <w:rPr>
                <w:sz w:val="18"/>
                <w:szCs w:val="18"/>
              </w:rPr>
            </w:pPr>
          </w:p>
        </w:tc>
      </w:tr>
      <w:tr w:rsidR="004F3186" w:rsidRPr="004F3186" w14:paraId="5AA7C94F" w14:textId="77777777">
        <w:trPr>
          <w:trHeight w:val="465"/>
          <w:jc w:val="center"/>
        </w:trPr>
        <w:tc>
          <w:tcPr>
            <w:tcW w:w="0" w:type="auto"/>
            <w:shd w:val="clear" w:color="auto" w:fill="auto"/>
            <w:vAlign w:val="center"/>
          </w:tcPr>
          <w:p w14:paraId="7F624197" w14:textId="77777777" w:rsidR="0056023F" w:rsidRPr="004F3186" w:rsidRDefault="0056023F" w:rsidP="00067090">
            <w:pPr>
              <w:pStyle w:val="af7"/>
              <w:snapToGrid w:val="0"/>
              <w:jc w:val="left"/>
              <w:rPr>
                <w:sz w:val="18"/>
                <w:szCs w:val="18"/>
              </w:rPr>
            </w:pPr>
            <w:r w:rsidRPr="004F3186">
              <w:rPr>
                <w:sz w:val="18"/>
                <w:szCs w:val="18"/>
              </w:rPr>
              <w:t>Nong Khae</w:t>
            </w:r>
          </w:p>
        </w:tc>
        <w:tc>
          <w:tcPr>
            <w:tcW w:w="0" w:type="auto"/>
            <w:shd w:val="clear" w:color="auto" w:fill="auto"/>
            <w:vAlign w:val="center"/>
          </w:tcPr>
          <w:p w14:paraId="777B4C11" w14:textId="77777777" w:rsidR="0056023F" w:rsidRPr="004F3186" w:rsidRDefault="0056023F" w:rsidP="00067090">
            <w:pPr>
              <w:pStyle w:val="af7"/>
              <w:snapToGrid w:val="0"/>
              <w:rPr>
                <w:sz w:val="18"/>
                <w:szCs w:val="18"/>
              </w:rPr>
            </w:pPr>
            <w:r w:rsidRPr="004F3186">
              <w:rPr>
                <w:sz w:val="18"/>
                <w:szCs w:val="18"/>
              </w:rPr>
              <w:t>90</w:t>
            </w:r>
          </w:p>
        </w:tc>
        <w:tc>
          <w:tcPr>
            <w:tcW w:w="0" w:type="auto"/>
            <w:shd w:val="clear" w:color="auto" w:fill="auto"/>
            <w:vAlign w:val="center"/>
          </w:tcPr>
          <w:p w14:paraId="50221F16" w14:textId="77777777" w:rsidR="0056023F" w:rsidRPr="004F3186" w:rsidRDefault="0056023F" w:rsidP="00067090">
            <w:pPr>
              <w:pStyle w:val="af7"/>
              <w:snapToGrid w:val="0"/>
              <w:rPr>
                <w:sz w:val="18"/>
                <w:szCs w:val="18"/>
              </w:rPr>
            </w:pPr>
            <w:r w:rsidRPr="004F3186">
              <w:rPr>
                <w:sz w:val="18"/>
                <w:szCs w:val="18"/>
              </w:rPr>
              <w:t>2042</w:t>
            </w:r>
          </w:p>
        </w:tc>
        <w:tc>
          <w:tcPr>
            <w:tcW w:w="0" w:type="auto"/>
            <w:shd w:val="clear" w:color="auto" w:fill="auto"/>
            <w:vAlign w:val="center"/>
          </w:tcPr>
          <w:p w14:paraId="480F7305"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3BC7377" w14:textId="77777777" w:rsidR="0056023F" w:rsidRPr="004F3186" w:rsidRDefault="0056023F" w:rsidP="00067090">
            <w:pPr>
              <w:pStyle w:val="af7"/>
              <w:snapToGrid w:val="0"/>
              <w:rPr>
                <w:sz w:val="18"/>
                <w:szCs w:val="18"/>
              </w:rPr>
            </w:pPr>
            <w:r w:rsidRPr="004F3186">
              <w:rPr>
                <w:sz w:val="18"/>
                <w:szCs w:val="18"/>
              </w:rPr>
              <w:t>208</w:t>
            </w:r>
          </w:p>
        </w:tc>
        <w:tc>
          <w:tcPr>
            <w:tcW w:w="0" w:type="auto"/>
            <w:shd w:val="clear" w:color="auto" w:fill="auto"/>
            <w:vAlign w:val="center"/>
          </w:tcPr>
          <w:p w14:paraId="3FA65E3E"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6C7A4B56" w14:textId="77777777" w:rsidR="0056023F" w:rsidRPr="004F3186" w:rsidRDefault="0056023F" w:rsidP="00067090">
            <w:pPr>
              <w:pStyle w:val="af7"/>
              <w:snapToGrid w:val="0"/>
              <w:rPr>
                <w:sz w:val="18"/>
                <w:szCs w:val="18"/>
              </w:rPr>
            </w:pPr>
            <w:r w:rsidRPr="004F3186">
              <w:rPr>
                <w:sz w:val="18"/>
                <w:szCs w:val="18"/>
              </w:rPr>
              <w:t>3.5MBath/Rai</w:t>
            </w:r>
          </w:p>
        </w:tc>
        <w:tc>
          <w:tcPr>
            <w:tcW w:w="0" w:type="auto"/>
            <w:shd w:val="clear" w:color="auto" w:fill="auto"/>
            <w:vAlign w:val="center"/>
          </w:tcPr>
          <w:p w14:paraId="2AA901C7"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30B5F98C" w14:textId="77777777" w:rsidR="0056023F" w:rsidRPr="004F3186" w:rsidRDefault="0056023F" w:rsidP="00067090">
            <w:pPr>
              <w:pStyle w:val="af7"/>
              <w:snapToGrid w:val="0"/>
              <w:rPr>
                <w:sz w:val="18"/>
                <w:szCs w:val="18"/>
              </w:rPr>
            </w:pPr>
          </w:p>
        </w:tc>
        <w:tc>
          <w:tcPr>
            <w:tcW w:w="1870" w:type="dxa"/>
            <w:shd w:val="clear" w:color="auto" w:fill="auto"/>
            <w:vAlign w:val="center"/>
          </w:tcPr>
          <w:p w14:paraId="503349EC"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04A43356" w14:textId="77777777">
        <w:trPr>
          <w:trHeight w:val="465"/>
          <w:jc w:val="center"/>
        </w:trPr>
        <w:tc>
          <w:tcPr>
            <w:tcW w:w="0" w:type="auto"/>
            <w:shd w:val="clear" w:color="auto" w:fill="auto"/>
            <w:vAlign w:val="center"/>
          </w:tcPr>
          <w:p w14:paraId="71E2CF16" w14:textId="77777777" w:rsidR="0056023F" w:rsidRPr="004F3186" w:rsidRDefault="0056023F" w:rsidP="00067090">
            <w:pPr>
              <w:pStyle w:val="af7"/>
              <w:snapToGrid w:val="0"/>
              <w:jc w:val="left"/>
              <w:rPr>
                <w:sz w:val="18"/>
                <w:szCs w:val="18"/>
              </w:rPr>
            </w:pPr>
            <w:r w:rsidRPr="004F3186">
              <w:rPr>
                <w:sz w:val="18"/>
                <w:szCs w:val="18"/>
              </w:rPr>
              <w:t>Tel. 0-3637-4086</w:t>
            </w:r>
          </w:p>
        </w:tc>
        <w:tc>
          <w:tcPr>
            <w:tcW w:w="0" w:type="auto"/>
            <w:shd w:val="clear" w:color="auto" w:fill="auto"/>
            <w:vAlign w:val="center"/>
          </w:tcPr>
          <w:p w14:paraId="252F74B5" w14:textId="77777777" w:rsidR="0056023F" w:rsidRPr="004F3186" w:rsidRDefault="0056023F" w:rsidP="00067090">
            <w:pPr>
              <w:pStyle w:val="af7"/>
              <w:snapToGrid w:val="0"/>
              <w:rPr>
                <w:sz w:val="18"/>
                <w:szCs w:val="18"/>
              </w:rPr>
            </w:pPr>
          </w:p>
        </w:tc>
        <w:tc>
          <w:tcPr>
            <w:tcW w:w="0" w:type="auto"/>
            <w:shd w:val="clear" w:color="auto" w:fill="auto"/>
            <w:vAlign w:val="center"/>
          </w:tcPr>
          <w:p w14:paraId="289D0505" w14:textId="77777777" w:rsidR="0056023F" w:rsidRPr="004F3186" w:rsidRDefault="0056023F" w:rsidP="00067090">
            <w:pPr>
              <w:pStyle w:val="af7"/>
              <w:snapToGrid w:val="0"/>
              <w:rPr>
                <w:sz w:val="18"/>
                <w:szCs w:val="18"/>
              </w:rPr>
            </w:pPr>
          </w:p>
        </w:tc>
        <w:tc>
          <w:tcPr>
            <w:tcW w:w="0" w:type="auto"/>
            <w:shd w:val="clear" w:color="auto" w:fill="auto"/>
            <w:vAlign w:val="center"/>
          </w:tcPr>
          <w:p w14:paraId="2AD64C50" w14:textId="77777777" w:rsidR="0056023F" w:rsidRPr="004F3186" w:rsidRDefault="0056023F" w:rsidP="00067090">
            <w:pPr>
              <w:pStyle w:val="af7"/>
              <w:snapToGrid w:val="0"/>
              <w:rPr>
                <w:sz w:val="18"/>
                <w:szCs w:val="18"/>
              </w:rPr>
            </w:pPr>
          </w:p>
        </w:tc>
        <w:tc>
          <w:tcPr>
            <w:tcW w:w="0" w:type="auto"/>
            <w:shd w:val="clear" w:color="auto" w:fill="auto"/>
            <w:vAlign w:val="center"/>
          </w:tcPr>
          <w:p w14:paraId="7A3A5514" w14:textId="77777777" w:rsidR="0056023F" w:rsidRPr="004F3186" w:rsidRDefault="0056023F" w:rsidP="00067090">
            <w:pPr>
              <w:pStyle w:val="af7"/>
              <w:snapToGrid w:val="0"/>
              <w:rPr>
                <w:sz w:val="18"/>
                <w:szCs w:val="18"/>
              </w:rPr>
            </w:pPr>
          </w:p>
        </w:tc>
        <w:tc>
          <w:tcPr>
            <w:tcW w:w="0" w:type="auto"/>
            <w:shd w:val="clear" w:color="auto" w:fill="auto"/>
            <w:vAlign w:val="center"/>
          </w:tcPr>
          <w:p w14:paraId="2ADECD10" w14:textId="77777777" w:rsidR="0056023F" w:rsidRPr="004F3186" w:rsidRDefault="0056023F" w:rsidP="00067090">
            <w:pPr>
              <w:pStyle w:val="af7"/>
              <w:snapToGrid w:val="0"/>
              <w:rPr>
                <w:sz w:val="18"/>
                <w:szCs w:val="18"/>
              </w:rPr>
            </w:pPr>
          </w:p>
        </w:tc>
        <w:tc>
          <w:tcPr>
            <w:tcW w:w="0" w:type="auto"/>
            <w:shd w:val="clear" w:color="auto" w:fill="auto"/>
            <w:vAlign w:val="center"/>
          </w:tcPr>
          <w:p w14:paraId="406DAEC3" w14:textId="77777777" w:rsidR="0056023F" w:rsidRPr="004F3186" w:rsidRDefault="0056023F" w:rsidP="00067090">
            <w:pPr>
              <w:pStyle w:val="af7"/>
              <w:snapToGrid w:val="0"/>
              <w:rPr>
                <w:sz w:val="18"/>
                <w:szCs w:val="18"/>
              </w:rPr>
            </w:pPr>
          </w:p>
        </w:tc>
        <w:tc>
          <w:tcPr>
            <w:tcW w:w="0" w:type="auto"/>
            <w:shd w:val="clear" w:color="auto" w:fill="auto"/>
            <w:vAlign w:val="center"/>
          </w:tcPr>
          <w:p w14:paraId="4AD64169" w14:textId="77777777" w:rsidR="0056023F" w:rsidRPr="004F3186" w:rsidRDefault="0056023F" w:rsidP="00067090">
            <w:pPr>
              <w:pStyle w:val="af7"/>
              <w:snapToGrid w:val="0"/>
              <w:rPr>
                <w:sz w:val="18"/>
                <w:szCs w:val="18"/>
              </w:rPr>
            </w:pPr>
          </w:p>
        </w:tc>
        <w:tc>
          <w:tcPr>
            <w:tcW w:w="0" w:type="auto"/>
            <w:shd w:val="clear" w:color="auto" w:fill="auto"/>
            <w:vAlign w:val="center"/>
          </w:tcPr>
          <w:p w14:paraId="1898396E" w14:textId="77777777" w:rsidR="0056023F" w:rsidRPr="004F3186" w:rsidRDefault="0056023F" w:rsidP="00067090">
            <w:pPr>
              <w:pStyle w:val="af7"/>
              <w:snapToGrid w:val="0"/>
              <w:rPr>
                <w:sz w:val="18"/>
                <w:szCs w:val="18"/>
              </w:rPr>
            </w:pPr>
          </w:p>
        </w:tc>
        <w:tc>
          <w:tcPr>
            <w:tcW w:w="1870" w:type="dxa"/>
            <w:shd w:val="clear" w:color="auto" w:fill="auto"/>
            <w:vAlign w:val="center"/>
          </w:tcPr>
          <w:p w14:paraId="22DFF419" w14:textId="77777777" w:rsidR="0056023F" w:rsidRPr="004F3186" w:rsidRDefault="0056023F" w:rsidP="00067090">
            <w:pPr>
              <w:pStyle w:val="af7"/>
              <w:snapToGrid w:val="0"/>
              <w:rPr>
                <w:sz w:val="18"/>
                <w:szCs w:val="18"/>
              </w:rPr>
            </w:pPr>
          </w:p>
        </w:tc>
      </w:tr>
      <w:tr w:rsidR="004F3186" w:rsidRPr="004F3186" w14:paraId="5D56B241" w14:textId="77777777">
        <w:trPr>
          <w:trHeight w:val="420"/>
          <w:jc w:val="center"/>
        </w:trPr>
        <w:tc>
          <w:tcPr>
            <w:tcW w:w="0" w:type="auto"/>
            <w:shd w:val="clear" w:color="auto" w:fill="auto"/>
            <w:vAlign w:val="center"/>
          </w:tcPr>
          <w:p w14:paraId="2A520BF6" w14:textId="77777777" w:rsidR="0056023F" w:rsidRPr="004F3186" w:rsidRDefault="0056023F" w:rsidP="00067090">
            <w:pPr>
              <w:pStyle w:val="af7"/>
              <w:snapToGrid w:val="0"/>
              <w:jc w:val="left"/>
              <w:rPr>
                <w:sz w:val="18"/>
                <w:szCs w:val="18"/>
              </w:rPr>
            </w:pPr>
            <w:r w:rsidRPr="004F3186">
              <w:rPr>
                <w:b/>
                <w:sz w:val="20"/>
              </w:rPr>
              <w:t>Ayuthaya</w:t>
            </w:r>
          </w:p>
        </w:tc>
        <w:tc>
          <w:tcPr>
            <w:tcW w:w="6979" w:type="dxa"/>
            <w:gridSpan w:val="9"/>
            <w:shd w:val="clear" w:color="auto" w:fill="auto"/>
            <w:vAlign w:val="center"/>
          </w:tcPr>
          <w:p w14:paraId="28A1AC2B" w14:textId="77777777" w:rsidR="0056023F" w:rsidRPr="004F3186" w:rsidRDefault="0056023F" w:rsidP="00067090">
            <w:pPr>
              <w:pStyle w:val="af7"/>
              <w:snapToGrid w:val="0"/>
              <w:rPr>
                <w:sz w:val="18"/>
                <w:szCs w:val="18"/>
              </w:rPr>
            </w:pPr>
          </w:p>
        </w:tc>
      </w:tr>
      <w:tr w:rsidR="004F3186" w:rsidRPr="004F3186" w14:paraId="05B48B8E" w14:textId="77777777">
        <w:trPr>
          <w:trHeight w:val="465"/>
          <w:jc w:val="center"/>
        </w:trPr>
        <w:tc>
          <w:tcPr>
            <w:tcW w:w="0" w:type="auto"/>
            <w:shd w:val="clear" w:color="auto" w:fill="auto"/>
            <w:vAlign w:val="center"/>
          </w:tcPr>
          <w:p w14:paraId="62015023" w14:textId="77777777" w:rsidR="0056023F" w:rsidRPr="004F3186" w:rsidRDefault="0056023F" w:rsidP="00067090">
            <w:pPr>
              <w:pStyle w:val="af7"/>
              <w:snapToGrid w:val="0"/>
              <w:jc w:val="left"/>
              <w:rPr>
                <w:sz w:val="18"/>
                <w:szCs w:val="18"/>
              </w:rPr>
            </w:pPr>
            <w:r w:rsidRPr="004F3186">
              <w:rPr>
                <w:sz w:val="18"/>
                <w:szCs w:val="18"/>
              </w:rPr>
              <w:t>Bang Pa-in</w:t>
            </w:r>
          </w:p>
        </w:tc>
        <w:tc>
          <w:tcPr>
            <w:tcW w:w="0" w:type="auto"/>
            <w:shd w:val="clear" w:color="auto" w:fill="auto"/>
            <w:vAlign w:val="center"/>
          </w:tcPr>
          <w:p w14:paraId="676C3776" w14:textId="77777777" w:rsidR="0056023F" w:rsidRPr="004F3186" w:rsidRDefault="0056023F" w:rsidP="00067090">
            <w:pPr>
              <w:pStyle w:val="af7"/>
              <w:snapToGrid w:val="0"/>
              <w:rPr>
                <w:sz w:val="18"/>
                <w:szCs w:val="18"/>
              </w:rPr>
            </w:pPr>
            <w:r w:rsidRPr="004F3186">
              <w:rPr>
                <w:sz w:val="18"/>
                <w:szCs w:val="18"/>
              </w:rPr>
              <w:t>75</w:t>
            </w:r>
          </w:p>
        </w:tc>
        <w:tc>
          <w:tcPr>
            <w:tcW w:w="0" w:type="auto"/>
            <w:shd w:val="clear" w:color="auto" w:fill="auto"/>
            <w:vAlign w:val="center"/>
          </w:tcPr>
          <w:p w14:paraId="3D98A786" w14:textId="77777777" w:rsidR="0056023F" w:rsidRPr="004F3186" w:rsidRDefault="0056023F" w:rsidP="00067090">
            <w:pPr>
              <w:pStyle w:val="af7"/>
              <w:snapToGrid w:val="0"/>
              <w:rPr>
                <w:sz w:val="18"/>
                <w:szCs w:val="18"/>
              </w:rPr>
            </w:pPr>
            <w:r w:rsidRPr="004F3186">
              <w:rPr>
                <w:sz w:val="18"/>
                <w:szCs w:val="18"/>
              </w:rPr>
              <w:t>1172</w:t>
            </w:r>
          </w:p>
        </w:tc>
        <w:tc>
          <w:tcPr>
            <w:tcW w:w="0" w:type="auto"/>
            <w:shd w:val="clear" w:color="auto" w:fill="auto"/>
            <w:vAlign w:val="center"/>
          </w:tcPr>
          <w:p w14:paraId="245F8A9C" w14:textId="77777777" w:rsidR="0056023F" w:rsidRPr="004F3186" w:rsidRDefault="0056023F" w:rsidP="00067090">
            <w:pPr>
              <w:pStyle w:val="af7"/>
              <w:snapToGrid w:val="0"/>
              <w:rPr>
                <w:sz w:val="18"/>
                <w:szCs w:val="18"/>
              </w:rPr>
            </w:pPr>
            <w:r w:rsidRPr="004F3186">
              <w:rPr>
                <w:sz w:val="18"/>
                <w:szCs w:val="18"/>
              </w:rPr>
              <w:t>165</w:t>
            </w:r>
          </w:p>
        </w:tc>
        <w:tc>
          <w:tcPr>
            <w:tcW w:w="0" w:type="auto"/>
            <w:shd w:val="clear" w:color="auto" w:fill="auto"/>
            <w:vAlign w:val="center"/>
          </w:tcPr>
          <w:p w14:paraId="00554EBA" w14:textId="77777777" w:rsidR="0056023F" w:rsidRPr="004F3186" w:rsidRDefault="0056023F" w:rsidP="00067090">
            <w:pPr>
              <w:pStyle w:val="af7"/>
              <w:snapToGrid w:val="0"/>
              <w:rPr>
                <w:sz w:val="18"/>
                <w:szCs w:val="18"/>
              </w:rPr>
            </w:pPr>
            <w:r w:rsidRPr="004F3186">
              <w:rPr>
                <w:sz w:val="18"/>
                <w:szCs w:val="18"/>
              </w:rPr>
              <w:t>23</w:t>
            </w:r>
          </w:p>
        </w:tc>
        <w:tc>
          <w:tcPr>
            <w:tcW w:w="0" w:type="auto"/>
            <w:shd w:val="clear" w:color="auto" w:fill="auto"/>
            <w:vAlign w:val="center"/>
          </w:tcPr>
          <w:p w14:paraId="63B9F70E"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7047CAD9" w14:textId="77777777" w:rsidR="0056023F" w:rsidRPr="004F3186" w:rsidRDefault="0056023F" w:rsidP="00067090">
            <w:pPr>
              <w:pStyle w:val="af7"/>
              <w:snapToGrid w:val="0"/>
              <w:rPr>
                <w:sz w:val="18"/>
                <w:szCs w:val="18"/>
              </w:rPr>
            </w:pPr>
            <w:r w:rsidRPr="004F3186">
              <w:rPr>
                <w:sz w:val="18"/>
                <w:szCs w:val="18"/>
              </w:rPr>
              <w:t>5MBath/Rai</w:t>
            </w:r>
          </w:p>
        </w:tc>
        <w:tc>
          <w:tcPr>
            <w:tcW w:w="0" w:type="auto"/>
            <w:shd w:val="clear" w:color="auto" w:fill="auto"/>
            <w:vAlign w:val="center"/>
          </w:tcPr>
          <w:p w14:paraId="0D3DCB3D"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6AAA5ED" w14:textId="77777777" w:rsidR="0056023F" w:rsidRPr="004F3186" w:rsidRDefault="0056023F" w:rsidP="00067090">
            <w:pPr>
              <w:pStyle w:val="af7"/>
              <w:snapToGrid w:val="0"/>
              <w:rPr>
                <w:sz w:val="18"/>
                <w:szCs w:val="18"/>
              </w:rPr>
            </w:pPr>
          </w:p>
        </w:tc>
        <w:tc>
          <w:tcPr>
            <w:tcW w:w="1870" w:type="dxa"/>
            <w:shd w:val="clear" w:color="auto" w:fill="auto"/>
            <w:vAlign w:val="center"/>
          </w:tcPr>
          <w:p w14:paraId="2BAC2281"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61A4D624" w14:textId="77777777">
        <w:trPr>
          <w:trHeight w:val="465"/>
          <w:jc w:val="center"/>
        </w:trPr>
        <w:tc>
          <w:tcPr>
            <w:tcW w:w="0" w:type="auto"/>
            <w:shd w:val="clear" w:color="auto" w:fill="auto"/>
            <w:vAlign w:val="center"/>
          </w:tcPr>
          <w:p w14:paraId="7A5A6E25" w14:textId="77777777" w:rsidR="0056023F" w:rsidRPr="004F3186" w:rsidRDefault="0056023F" w:rsidP="00067090">
            <w:pPr>
              <w:pStyle w:val="af7"/>
              <w:snapToGrid w:val="0"/>
              <w:jc w:val="left"/>
              <w:rPr>
                <w:sz w:val="18"/>
                <w:szCs w:val="18"/>
              </w:rPr>
            </w:pPr>
            <w:r w:rsidRPr="004F3186">
              <w:rPr>
                <w:sz w:val="18"/>
                <w:szCs w:val="18"/>
              </w:rPr>
              <w:t>Tel. 0-3525-8409</w:t>
            </w:r>
          </w:p>
        </w:tc>
        <w:tc>
          <w:tcPr>
            <w:tcW w:w="0" w:type="auto"/>
            <w:shd w:val="clear" w:color="auto" w:fill="auto"/>
            <w:vAlign w:val="center"/>
          </w:tcPr>
          <w:p w14:paraId="7A407E0B" w14:textId="77777777" w:rsidR="0056023F" w:rsidRPr="004F3186" w:rsidRDefault="0056023F" w:rsidP="00067090">
            <w:pPr>
              <w:pStyle w:val="af7"/>
              <w:snapToGrid w:val="0"/>
              <w:rPr>
                <w:sz w:val="18"/>
                <w:szCs w:val="18"/>
              </w:rPr>
            </w:pPr>
          </w:p>
        </w:tc>
        <w:tc>
          <w:tcPr>
            <w:tcW w:w="0" w:type="auto"/>
            <w:shd w:val="clear" w:color="auto" w:fill="auto"/>
            <w:vAlign w:val="center"/>
          </w:tcPr>
          <w:p w14:paraId="17306EE6" w14:textId="77777777" w:rsidR="0056023F" w:rsidRPr="004F3186" w:rsidRDefault="0056023F" w:rsidP="00067090">
            <w:pPr>
              <w:pStyle w:val="af7"/>
              <w:snapToGrid w:val="0"/>
              <w:rPr>
                <w:sz w:val="18"/>
                <w:szCs w:val="18"/>
              </w:rPr>
            </w:pPr>
          </w:p>
        </w:tc>
        <w:tc>
          <w:tcPr>
            <w:tcW w:w="0" w:type="auto"/>
            <w:shd w:val="clear" w:color="auto" w:fill="auto"/>
            <w:vAlign w:val="center"/>
          </w:tcPr>
          <w:p w14:paraId="381B2D9F" w14:textId="77777777" w:rsidR="0056023F" w:rsidRPr="004F3186" w:rsidRDefault="0056023F" w:rsidP="00067090">
            <w:pPr>
              <w:pStyle w:val="af7"/>
              <w:snapToGrid w:val="0"/>
              <w:rPr>
                <w:sz w:val="18"/>
                <w:szCs w:val="18"/>
              </w:rPr>
            </w:pPr>
          </w:p>
        </w:tc>
        <w:tc>
          <w:tcPr>
            <w:tcW w:w="0" w:type="auto"/>
            <w:shd w:val="clear" w:color="auto" w:fill="auto"/>
            <w:vAlign w:val="center"/>
          </w:tcPr>
          <w:p w14:paraId="05B1EBDB" w14:textId="77777777" w:rsidR="0056023F" w:rsidRPr="004F3186" w:rsidRDefault="0056023F" w:rsidP="00067090">
            <w:pPr>
              <w:pStyle w:val="af7"/>
              <w:snapToGrid w:val="0"/>
              <w:rPr>
                <w:sz w:val="18"/>
                <w:szCs w:val="18"/>
              </w:rPr>
            </w:pPr>
          </w:p>
        </w:tc>
        <w:tc>
          <w:tcPr>
            <w:tcW w:w="0" w:type="auto"/>
            <w:shd w:val="clear" w:color="auto" w:fill="auto"/>
            <w:vAlign w:val="center"/>
          </w:tcPr>
          <w:p w14:paraId="15B1E1CA" w14:textId="77777777" w:rsidR="0056023F" w:rsidRPr="004F3186" w:rsidRDefault="0056023F" w:rsidP="00067090">
            <w:pPr>
              <w:pStyle w:val="af7"/>
              <w:snapToGrid w:val="0"/>
              <w:rPr>
                <w:sz w:val="18"/>
                <w:szCs w:val="18"/>
              </w:rPr>
            </w:pPr>
          </w:p>
        </w:tc>
        <w:tc>
          <w:tcPr>
            <w:tcW w:w="0" w:type="auto"/>
            <w:shd w:val="clear" w:color="auto" w:fill="auto"/>
            <w:vAlign w:val="center"/>
          </w:tcPr>
          <w:p w14:paraId="642FC2D2" w14:textId="77777777" w:rsidR="0056023F" w:rsidRPr="004F3186" w:rsidRDefault="0056023F" w:rsidP="00067090">
            <w:pPr>
              <w:pStyle w:val="af7"/>
              <w:snapToGrid w:val="0"/>
              <w:rPr>
                <w:sz w:val="18"/>
                <w:szCs w:val="18"/>
              </w:rPr>
            </w:pPr>
          </w:p>
        </w:tc>
        <w:tc>
          <w:tcPr>
            <w:tcW w:w="0" w:type="auto"/>
            <w:shd w:val="clear" w:color="auto" w:fill="auto"/>
            <w:vAlign w:val="center"/>
          </w:tcPr>
          <w:p w14:paraId="1751D439" w14:textId="77777777" w:rsidR="0056023F" w:rsidRPr="004F3186" w:rsidRDefault="0056023F" w:rsidP="00067090">
            <w:pPr>
              <w:pStyle w:val="af7"/>
              <w:snapToGrid w:val="0"/>
              <w:rPr>
                <w:sz w:val="18"/>
                <w:szCs w:val="18"/>
              </w:rPr>
            </w:pPr>
          </w:p>
        </w:tc>
        <w:tc>
          <w:tcPr>
            <w:tcW w:w="0" w:type="auto"/>
            <w:shd w:val="clear" w:color="auto" w:fill="auto"/>
            <w:vAlign w:val="center"/>
          </w:tcPr>
          <w:p w14:paraId="394751B2" w14:textId="77777777" w:rsidR="0056023F" w:rsidRPr="004F3186" w:rsidRDefault="0056023F" w:rsidP="00067090">
            <w:pPr>
              <w:pStyle w:val="af7"/>
              <w:snapToGrid w:val="0"/>
              <w:rPr>
                <w:sz w:val="18"/>
                <w:szCs w:val="18"/>
              </w:rPr>
            </w:pPr>
          </w:p>
        </w:tc>
        <w:tc>
          <w:tcPr>
            <w:tcW w:w="1870" w:type="dxa"/>
            <w:shd w:val="clear" w:color="auto" w:fill="auto"/>
            <w:vAlign w:val="center"/>
          </w:tcPr>
          <w:p w14:paraId="0015DBFB" w14:textId="77777777" w:rsidR="0056023F" w:rsidRPr="004F3186" w:rsidRDefault="0056023F" w:rsidP="00067090">
            <w:pPr>
              <w:pStyle w:val="af7"/>
              <w:snapToGrid w:val="0"/>
              <w:rPr>
                <w:sz w:val="18"/>
                <w:szCs w:val="18"/>
              </w:rPr>
            </w:pPr>
          </w:p>
        </w:tc>
      </w:tr>
      <w:tr w:rsidR="004F3186" w:rsidRPr="004F3186" w14:paraId="192EABEB" w14:textId="77777777">
        <w:trPr>
          <w:trHeight w:val="465"/>
          <w:jc w:val="center"/>
        </w:trPr>
        <w:tc>
          <w:tcPr>
            <w:tcW w:w="0" w:type="auto"/>
            <w:shd w:val="clear" w:color="auto" w:fill="auto"/>
            <w:vAlign w:val="center"/>
          </w:tcPr>
          <w:p w14:paraId="0BB8187F" w14:textId="77777777" w:rsidR="0056023F" w:rsidRPr="004F3186" w:rsidRDefault="0056023F" w:rsidP="00067090">
            <w:pPr>
              <w:pStyle w:val="af7"/>
              <w:snapToGrid w:val="0"/>
              <w:jc w:val="left"/>
              <w:rPr>
                <w:sz w:val="18"/>
                <w:szCs w:val="18"/>
              </w:rPr>
            </w:pPr>
            <w:r w:rsidRPr="004F3186">
              <w:rPr>
                <w:sz w:val="18"/>
                <w:szCs w:val="18"/>
              </w:rPr>
              <w:t>Saha Rattana Nakorn</w:t>
            </w:r>
          </w:p>
        </w:tc>
        <w:tc>
          <w:tcPr>
            <w:tcW w:w="0" w:type="auto"/>
            <w:shd w:val="clear" w:color="auto" w:fill="auto"/>
            <w:vAlign w:val="center"/>
          </w:tcPr>
          <w:p w14:paraId="30907317" w14:textId="77777777" w:rsidR="0056023F" w:rsidRPr="004F3186" w:rsidRDefault="0056023F" w:rsidP="00067090">
            <w:pPr>
              <w:pStyle w:val="af7"/>
              <w:snapToGrid w:val="0"/>
              <w:rPr>
                <w:sz w:val="18"/>
                <w:szCs w:val="18"/>
              </w:rPr>
            </w:pPr>
            <w:r w:rsidRPr="004F3186">
              <w:rPr>
                <w:sz w:val="18"/>
                <w:szCs w:val="18"/>
              </w:rPr>
              <w:t>100</w:t>
            </w:r>
          </w:p>
        </w:tc>
        <w:tc>
          <w:tcPr>
            <w:tcW w:w="0" w:type="auto"/>
            <w:shd w:val="clear" w:color="auto" w:fill="auto"/>
            <w:vAlign w:val="center"/>
          </w:tcPr>
          <w:p w14:paraId="309C009D" w14:textId="77777777" w:rsidR="0056023F" w:rsidRPr="004F3186" w:rsidRDefault="0056023F" w:rsidP="00067090">
            <w:pPr>
              <w:pStyle w:val="af7"/>
              <w:snapToGrid w:val="0"/>
              <w:rPr>
                <w:sz w:val="18"/>
                <w:szCs w:val="18"/>
              </w:rPr>
            </w:pPr>
            <w:r w:rsidRPr="004F3186">
              <w:rPr>
                <w:sz w:val="18"/>
                <w:szCs w:val="18"/>
              </w:rPr>
              <w:t>876</w:t>
            </w:r>
          </w:p>
        </w:tc>
        <w:tc>
          <w:tcPr>
            <w:tcW w:w="0" w:type="auto"/>
            <w:shd w:val="clear" w:color="auto" w:fill="auto"/>
            <w:vAlign w:val="center"/>
          </w:tcPr>
          <w:p w14:paraId="6BD056E8"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32A2F440" w14:textId="77777777" w:rsidR="0056023F" w:rsidRPr="004F3186" w:rsidRDefault="0056023F" w:rsidP="00067090">
            <w:pPr>
              <w:pStyle w:val="af7"/>
              <w:snapToGrid w:val="0"/>
              <w:rPr>
                <w:sz w:val="18"/>
                <w:szCs w:val="18"/>
              </w:rPr>
            </w:pPr>
            <w:r w:rsidRPr="004F3186">
              <w:rPr>
                <w:sz w:val="18"/>
                <w:szCs w:val="18"/>
              </w:rPr>
              <w:t>363</w:t>
            </w:r>
          </w:p>
        </w:tc>
        <w:tc>
          <w:tcPr>
            <w:tcW w:w="0" w:type="auto"/>
            <w:shd w:val="clear" w:color="auto" w:fill="auto"/>
            <w:vAlign w:val="center"/>
          </w:tcPr>
          <w:p w14:paraId="3080F95E"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5EEB54E0" w14:textId="77777777" w:rsidR="0056023F" w:rsidRPr="004F3186" w:rsidRDefault="0056023F" w:rsidP="00067090">
            <w:pPr>
              <w:pStyle w:val="af7"/>
              <w:snapToGrid w:val="0"/>
              <w:rPr>
                <w:sz w:val="18"/>
                <w:szCs w:val="18"/>
              </w:rPr>
            </w:pPr>
            <w:r w:rsidRPr="004F3186">
              <w:rPr>
                <w:sz w:val="18"/>
                <w:szCs w:val="18"/>
              </w:rPr>
              <w:t>3.5MBath/Rai</w:t>
            </w:r>
          </w:p>
        </w:tc>
        <w:tc>
          <w:tcPr>
            <w:tcW w:w="0" w:type="auto"/>
            <w:shd w:val="clear" w:color="auto" w:fill="auto"/>
            <w:vAlign w:val="center"/>
          </w:tcPr>
          <w:p w14:paraId="05240B64"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52D5B206" w14:textId="77777777" w:rsidR="0056023F" w:rsidRPr="004F3186" w:rsidRDefault="0056023F" w:rsidP="00067090">
            <w:pPr>
              <w:pStyle w:val="af7"/>
              <w:snapToGrid w:val="0"/>
              <w:rPr>
                <w:sz w:val="18"/>
                <w:szCs w:val="18"/>
              </w:rPr>
            </w:pPr>
          </w:p>
        </w:tc>
        <w:tc>
          <w:tcPr>
            <w:tcW w:w="1870" w:type="dxa"/>
            <w:shd w:val="clear" w:color="auto" w:fill="auto"/>
            <w:vAlign w:val="center"/>
          </w:tcPr>
          <w:p w14:paraId="6B1B80F2"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568EF86C" w14:textId="77777777">
        <w:trPr>
          <w:trHeight w:val="465"/>
          <w:jc w:val="center"/>
        </w:trPr>
        <w:tc>
          <w:tcPr>
            <w:tcW w:w="0" w:type="auto"/>
            <w:shd w:val="clear" w:color="auto" w:fill="auto"/>
            <w:vAlign w:val="center"/>
          </w:tcPr>
          <w:p w14:paraId="2E860E58" w14:textId="77777777" w:rsidR="0056023F" w:rsidRPr="004F3186" w:rsidRDefault="0056023F" w:rsidP="00067090">
            <w:pPr>
              <w:pStyle w:val="af7"/>
              <w:snapToGrid w:val="0"/>
              <w:jc w:val="left"/>
              <w:rPr>
                <w:sz w:val="18"/>
                <w:szCs w:val="18"/>
              </w:rPr>
            </w:pPr>
            <w:r w:rsidRPr="004F3186">
              <w:rPr>
                <w:sz w:val="18"/>
                <w:szCs w:val="18"/>
              </w:rPr>
              <w:t>Tel. 0-3536-4011</w:t>
            </w:r>
          </w:p>
        </w:tc>
        <w:tc>
          <w:tcPr>
            <w:tcW w:w="0" w:type="auto"/>
            <w:shd w:val="clear" w:color="auto" w:fill="auto"/>
            <w:vAlign w:val="center"/>
          </w:tcPr>
          <w:p w14:paraId="67E113BE" w14:textId="77777777" w:rsidR="0056023F" w:rsidRPr="004F3186" w:rsidRDefault="0056023F" w:rsidP="00067090">
            <w:pPr>
              <w:pStyle w:val="af7"/>
              <w:snapToGrid w:val="0"/>
              <w:rPr>
                <w:sz w:val="18"/>
                <w:szCs w:val="18"/>
              </w:rPr>
            </w:pPr>
          </w:p>
        </w:tc>
        <w:tc>
          <w:tcPr>
            <w:tcW w:w="0" w:type="auto"/>
            <w:shd w:val="clear" w:color="auto" w:fill="auto"/>
            <w:vAlign w:val="center"/>
          </w:tcPr>
          <w:p w14:paraId="40BF4EB1" w14:textId="77777777" w:rsidR="0056023F" w:rsidRPr="004F3186" w:rsidRDefault="0056023F" w:rsidP="00067090">
            <w:pPr>
              <w:pStyle w:val="af7"/>
              <w:snapToGrid w:val="0"/>
              <w:rPr>
                <w:sz w:val="18"/>
                <w:szCs w:val="18"/>
              </w:rPr>
            </w:pPr>
          </w:p>
        </w:tc>
        <w:tc>
          <w:tcPr>
            <w:tcW w:w="0" w:type="auto"/>
            <w:shd w:val="clear" w:color="auto" w:fill="auto"/>
            <w:vAlign w:val="center"/>
          </w:tcPr>
          <w:p w14:paraId="063AC102" w14:textId="77777777" w:rsidR="0056023F" w:rsidRPr="004F3186" w:rsidRDefault="0056023F" w:rsidP="00067090">
            <w:pPr>
              <w:pStyle w:val="af7"/>
              <w:snapToGrid w:val="0"/>
              <w:rPr>
                <w:sz w:val="18"/>
                <w:szCs w:val="18"/>
              </w:rPr>
            </w:pPr>
          </w:p>
        </w:tc>
        <w:tc>
          <w:tcPr>
            <w:tcW w:w="0" w:type="auto"/>
            <w:shd w:val="clear" w:color="auto" w:fill="auto"/>
            <w:vAlign w:val="center"/>
          </w:tcPr>
          <w:p w14:paraId="170B2200" w14:textId="77777777" w:rsidR="0056023F" w:rsidRPr="004F3186" w:rsidRDefault="0056023F" w:rsidP="00067090">
            <w:pPr>
              <w:pStyle w:val="af7"/>
              <w:snapToGrid w:val="0"/>
              <w:rPr>
                <w:sz w:val="18"/>
                <w:szCs w:val="18"/>
              </w:rPr>
            </w:pPr>
          </w:p>
        </w:tc>
        <w:tc>
          <w:tcPr>
            <w:tcW w:w="0" w:type="auto"/>
            <w:shd w:val="clear" w:color="auto" w:fill="auto"/>
            <w:vAlign w:val="center"/>
          </w:tcPr>
          <w:p w14:paraId="21241D4A" w14:textId="77777777" w:rsidR="0056023F" w:rsidRPr="004F3186" w:rsidRDefault="0056023F" w:rsidP="00067090">
            <w:pPr>
              <w:pStyle w:val="af7"/>
              <w:snapToGrid w:val="0"/>
              <w:rPr>
                <w:sz w:val="18"/>
                <w:szCs w:val="18"/>
              </w:rPr>
            </w:pPr>
          </w:p>
        </w:tc>
        <w:tc>
          <w:tcPr>
            <w:tcW w:w="0" w:type="auto"/>
            <w:shd w:val="clear" w:color="auto" w:fill="auto"/>
            <w:vAlign w:val="center"/>
          </w:tcPr>
          <w:p w14:paraId="018457B5" w14:textId="77777777" w:rsidR="0056023F" w:rsidRPr="004F3186" w:rsidRDefault="0056023F" w:rsidP="00067090">
            <w:pPr>
              <w:pStyle w:val="af7"/>
              <w:snapToGrid w:val="0"/>
              <w:rPr>
                <w:sz w:val="18"/>
                <w:szCs w:val="18"/>
              </w:rPr>
            </w:pPr>
          </w:p>
        </w:tc>
        <w:tc>
          <w:tcPr>
            <w:tcW w:w="0" w:type="auto"/>
            <w:shd w:val="clear" w:color="auto" w:fill="auto"/>
            <w:vAlign w:val="center"/>
          </w:tcPr>
          <w:p w14:paraId="4D257A98" w14:textId="77777777" w:rsidR="0056023F" w:rsidRPr="004F3186" w:rsidRDefault="0056023F" w:rsidP="00067090">
            <w:pPr>
              <w:pStyle w:val="af7"/>
              <w:snapToGrid w:val="0"/>
              <w:rPr>
                <w:sz w:val="18"/>
                <w:szCs w:val="18"/>
              </w:rPr>
            </w:pPr>
          </w:p>
        </w:tc>
        <w:tc>
          <w:tcPr>
            <w:tcW w:w="0" w:type="auto"/>
            <w:shd w:val="clear" w:color="auto" w:fill="auto"/>
            <w:vAlign w:val="center"/>
          </w:tcPr>
          <w:p w14:paraId="31DCE9C5" w14:textId="77777777" w:rsidR="0056023F" w:rsidRPr="004F3186" w:rsidRDefault="0056023F" w:rsidP="00067090">
            <w:pPr>
              <w:pStyle w:val="af7"/>
              <w:snapToGrid w:val="0"/>
              <w:rPr>
                <w:sz w:val="18"/>
                <w:szCs w:val="18"/>
              </w:rPr>
            </w:pPr>
          </w:p>
        </w:tc>
        <w:tc>
          <w:tcPr>
            <w:tcW w:w="1870" w:type="dxa"/>
            <w:shd w:val="clear" w:color="auto" w:fill="auto"/>
            <w:vAlign w:val="center"/>
          </w:tcPr>
          <w:p w14:paraId="0300F3A0" w14:textId="77777777" w:rsidR="0056023F" w:rsidRPr="004F3186" w:rsidRDefault="0056023F" w:rsidP="00067090">
            <w:pPr>
              <w:pStyle w:val="af7"/>
              <w:snapToGrid w:val="0"/>
              <w:rPr>
                <w:sz w:val="18"/>
                <w:szCs w:val="18"/>
              </w:rPr>
            </w:pPr>
          </w:p>
        </w:tc>
      </w:tr>
      <w:tr w:rsidR="004F3186" w:rsidRPr="004F3186" w14:paraId="1ED024BE" w14:textId="77777777">
        <w:trPr>
          <w:trHeight w:val="465"/>
          <w:jc w:val="center"/>
        </w:trPr>
        <w:tc>
          <w:tcPr>
            <w:tcW w:w="0" w:type="auto"/>
            <w:shd w:val="clear" w:color="auto" w:fill="auto"/>
            <w:vAlign w:val="center"/>
          </w:tcPr>
          <w:p w14:paraId="45DD2306" w14:textId="77777777" w:rsidR="0056023F" w:rsidRPr="004F3186" w:rsidRDefault="0056023F" w:rsidP="00067090">
            <w:pPr>
              <w:pStyle w:val="af7"/>
              <w:snapToGrid w:val="0"/>
              <w:jc w:val="left"/>
              <w:rPr>
                <w:sz w:val="18"/>
                <w:szCs w:val="18"/>
                <w:lang w:val="nl-NL"/>
              </w:rPr>
            </w:pPr>
            <w:r w:rsidRPr="004F3186">
              <w:rPr>
                <w:sz w:val="18"/>
                <w:szCs w:val="18"/>
                <w:lang w:val="nl-NL"/>
              </w:rPr>
              <w:t>Ban-Wa</w:t>
            </w:r>
            <w:r w:rsidR="00447465" w:rsidRPr="004F3186">
              <w:rPr>
                <w:sz w:val="18"/>
                <w:szCs w:val="18"/>
                <w:lang w:val="nl-NL"/>
              </w:rPr>
              <w:t>（</w:t>
            </w:r>
            <w:r w:rsidRPr="004F3186">
              <w:rPr>
                <w:sz w:val="18"/>
                <w:szCs w:val="18"/>
                <w:lang w:val="nl-NL"/>
              </w:rPr>
              <w:t>Hi-Tech</w:t>
            </w:r>
            <w:r w:rsidR="00447465" w:rsidRPr="004F3186">
              <w:rPr>
                <w:sz w:val="18"/>
                <w:szCs w:val="18"/>
                <w:lang w:val="nl-NL"/>
              </w:rPr>
              <w:t>）</w:t>
            </w:r>
          </w:p>
        </w:tc>
        <w:tc>
          <w:tcPr>
            <w:tcW w:w="0" w:type="auto"/>
            <w:shd w:val="clear" w:color="auto" w:fill="auto"/>
            <w:vAlign w:val="center"/>
          </w:tcPr>
          <w:p w14:paraId="4F957B37" w14:textId="77777777" w:rsidR="0056023F" w:rsidRPr="004F3186" w:rsidRDefault="0056023F" w:rsidP="00067090">
            <w:pPr>
              <w:pStyle w:val="af7"/>
              <w:snapToGrid w:val="0"/>
              <w:rPr>
                <w:sz w:val="18"/>
                <w:szCs w:val="18"/>
              </w:rPr>
            </w:pPr>
            <w:r w:rsidRPr="004F3186">
              <w:rPr>
                <w:sz w:val="18"/>
                <w:szCs w:val="18"/>
              </w:rPr>
              <w:t>63</w:t>
            </w:r>
          </w:p>
        </w:tc>
        <w:tc>
          <w:tcPr>
            <w:tcW w:w="0" w:type="auto"/>
            <w:shd w:val="clear" w:color="auto" w:fill="auto"/>
            <w:vAlign w:val="center"/>
          </w:tcPr>
          <w:p w14:paraId="34A4C53F" w14:textId="77777777" w:rsidR="0056023F" w:rsidRPr="004F3186" w:rsidRDefault="0056023F" w:rsidP="00067090">
            <w:pPr>
              <w:pStyle w:val="af7"/>
              <w:snapToGrid w:val="0"/>
              <w:rPr>
                <w:sz w:val="18"/>
                <w:szCs w:val="18"/>
              </w:rPr>
            </w:pPr>
            <w:r w:rsidRPr="004F3186">
              <w:rPr>
                <w:sz w:val="18"/>
                <w:szCs w:val="18"/>
              </w:rPr>
              <w:t>1164</w:t>
            </w:r>
          </w:p>
        </w:tc>
        <w:tc>
          <w:tcPr>
            <w:tcW w:w="0" w:type="auto"/>
            <w:shd w:val="clear" w:color="auto" w:fill="auto"/>
            <w:vAlign w:val="center"/>
          </w:tcPr>
          <w:p w14:paraId="302FDAAE" w14:textId="77777777" w:rsidR="0056023F" w:rsidRPr="004F3186" w:rsidRDefault="0056023F" w:rsidP="00067090">
            <w:pPr>
              <w:pStyle w:val="af7"/>
              <w:snapToGrid w:val="0"/>
              <w:rPr>
                <w:sz w:val="18"/>
                <w:szCs w:val="18"/>
              </w:rPr>
            </w:pPr>
            <w:r w:rsidRPr="004F3186">
              <w:rPr>
                <w:sz w:val="18"/>
                <w:szCs w:val="18"/>
              </w:rPr>
              <w:t>580</w:t>
            </w:r>
          </w:p>
        </w:tc>
        <w:tc>
          <w:tcPr>
            <w:tcW w:w="0" w:type="auto"/>
            <w:shd w:val="clear" w:color="auto" w:fill="auto"/>
            <w:vAlign w:val="center"/>
          </w:tcPr>
          <w:p w14:paraId="36E5020E" w14:textId="77777777" w:rsidR="0056023F" w:rsidRPr="004F3186" w:rsidRDefault="0056023F" w:rsidP="00067090">
            <w:pPr>
              <w:pStyle w:val="af7"/>
              <w:snapToGrid w:val="0"/>
              <w:rPr>
                <w:sz w:val="18"/>
                <w:szCs w:val="18"/>
              </w:rPr>
            </w:pPr>
            <w:r w:rsidRPr="004F3186">
              <w:rPr>
                <w:sz w:val="18"/>
                <w:szCs w:val="18"/>
              </w:rPr>
              <w:t>170</w:t>
            </w:r>
          </w:p>
        </w:tc>
        <w:tc>
          <w:tcPr>
            <w:tcW w:w="0" w:type="auto"/>
            <w:shd w:val="clear" w:color="auto" w:fill="auto"/>
            <w:vAlign w:val="center"/>
          </w:tcPr>
          <w:p w14:paraId="0A8C9972"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4EE77365" w14:textId="77777777" w:rsidR="0056023F" w:rsidRPr="004F3186" w:rsidRDefault="0056023F" w:rsidP="00067090">
            <w:pPr>
              <w:pStyle w:val="af7"/>
              <w:snapToGrid w:val="0"/>
              <w:rPr>
                <w:sz w:val="18"/>
                <w:szCs w:val="18"/>
              </w:rPr>
            </w:pPr>
            <w:r w:rsidRPr="004F3186">
              <w:rPr>
                <w:sz w:val="18"/>
                <w:szCs w:val="18"/>
              </w:rPr>
              <w:t>3.5-4MBath/Rai</w:t>
            </w:r>
          </w:p>
        </w:tc>
        <w:tc>
          <w:tcPr>
            <w:tcW w:w="0" w:type="auto"/>
            <w:shd w:val="clear" w:color="auto" w:fill="auto"/>
            <w:vAlign w:val="center"/>
          </w:tcPr>
          <w:p w14:paraId="2042C063" w14:textId="77777777" w:rsidR="0056023F" w:rsidRPr="004F3186" w:rsidRDefault="0056023F" w:rsidP="00067090">
            <w:pPr>
              <w:pStyle w:val="af7"/>
              <w:snapToGrid w:val="0"/>
              <w:rPr>
                <w:sz w:val="18"/>
                <w:szCs w:val="18"/>
              </w:rPr>
            </w:pPr>
            <w:r w:rsidRPr="004F3186">
              <w:rPr>
                <w:sz w:val="18"/>
                <w:szCs w:val="18"/>
              </w:rPr>
              <w:t>22</w:t>
            </w:r>
          </w:p>
        </w:tc>
        <w:tc>
          <w:tcPr>
            <w:tcW w:w="0" w:type="auto"/>
            <w:shd w:val="clear" w:color="auto" w:fill="auto"/>
            <w:vAlign w:val="center"/>
          </w:tcPr>
          <w:p w14:paraId="3BDB4F83" w14:textId="77777777" w:rsidR="0056023F" w:rsidRPr="004F3186" w:rsidRDefault="0056023F" w:rsidP="00067090">
            <w:pPr>
              <w:pStyle w:val="af7"/>
              <w:snapToGrid w:val="0"/>
              <w:rPr>
                <w:sz w:val="18"/>
                <w:szCs w:val="18"/>
              </w:rPr>
            </w:pPr>
            <w:r w:rsidRPr="004F3186">
              <w:rPr>
                <w:sz w:val="18"/>
                <w:szCs w:val="18"/>
              </w:rPr>
              <w:t>Sale</w:t>
            </w:r>
          </w:p>
        </w:tc>
        <w:tc>
          <w:tcPr>
            <w:tcW w:w="1870" w:type="dxa"/>
            <w:shd w:val="clear" w:color="auto" w:fill="auto"/>
            <w:vAlign w:val="center"/>
          </w:tcPr>
          <w:p w14:paraId="67861B3F" w14:textId="77777777" w:rsidR="0056023F" w:rsidRPr="004F3186" w:rsidRDefault="0056023F" w:rsidP="00067090">
            <w:pPr>
              <w:pStyle w:val="af7"/>
              <w:snapToGrid w:val="0"/>
              <w:rPr>
                <w:sz w:val="18"/>
                <w:szCs w:val="18"/>
              </w:rPr>
            </w:pPr>
            <w:r w:rsidRPr="004F3186">
              <w:rPr>
                <w:sz w:val="18"/>
                <w:szCs w:val="18"/>
              </w:rPr>
              <w:t>3.5-4MBath/Rai</w:t>
            </w:r>
          </w:p>
        </w:tc>
      </w:tr>
      <w:tr w:rsidR="004F3186" w:rsidRPr="004F3186" w14:paraId="13ECA95B" w14:textId="77777777">
        <w:trPr>
          <w:trHeight w:val="465"/>
          <w:jc w:val="center"/>
        </w:trPr>
        <w:tc>
          <w:tcPr>
            <w:tcW w:w="0" w:type="auto"/>
            <w:shd w:val="clear" w:color="auto" w:fill="auto"/>
            <w:vAlign w:val="center"/>
          </w:tcPr>
          <w:p w14:paraId="321E533C" w14:textId="77777777" w:rsidR="0056023F" w:rsidRPr="004F3186" w:rsidRDefault="0056023F" w:rsidP="00067090">
            <w:pPr>
              <w:pStyle w:val="af7"/>
              <w:snapToGrid w:val="0"/>
              <w:jc w:val="left"/>
              <w:rPr>
                <w:sz w:val="18"/>
                <w:szCs w:val="18"/>
              </w:rPr>
            </w:pPr>
            <w:r w:rsidRPr="004F3186">
              <w:rPr>
                <w:sz w:val="18"/>
                <w:szCs w:val="18"/>
              </w:rPr>
              <w:t>Tel. 0-3535-0141</w:t>
            </w:r>
          </w:p>
        </w:tc>
        <w:tc>
          <w:tcPr>
            <w:tcW w:w="0" w:type="auto"/>
            <w:shd w:val="clear" w:color="auto" w:fill="auto"/>
            <w:vAlign w:val="center"/>
          </w:tcPr>
          <w:p w14:paraId="506BDFD7" w14:textId="77777777" w:rsidR="0056023F" w:rsidRPr="004F3186" w:rsidRDefault="0056023F" w:rsidP="00067090">
            <w:pPr>
              <w:pStyle w:val="af7"/>
              <w:snapToGrid w:val="0"/>
              <w:rPr>
                <w:sz w:val="18"/>
                <w:szCs w:val="18"/>
              </w:rPr>
            </w:pPr>
          </w:p>
        </w:tc>
        <w:tc>
          <w:tcPr>
            <w:tcW w:w="0" w:type="auto"/>
            <w:shd w:val="clear" w:color="auto" w:fill="auto"/>
            <w:vAlign w:val="center"/>
          </w:tcPr>
          <w:p w14:paraId="55771A0A" w14:textId="77777777" w:rsidR="0056023F" w:rsidRPr="004F3186" w:rsidRDefault="0056023F" w:rsidP="00067090">
            <w:pPr>
              <w:pStyle w:val="af7"/>
              <w:snapToGrid w:val="0"/>
              <w:rPr>
                <w:sz w:val="18"/>
                <w:szCs w:val="18"/>
              </w:rPr>
            </w:pPr>
          </w:p>
        </w:tc>
        <w:tc>
          <w:tcPr>
            <w:tcW w:w="0" w:type="auto"/>
            <w:shd w:val="clear" w:color="auto" w:fill="auto"/>
            <w:vAlign w:val="center"/>
          </w:tcPr>
          <w:p w14:paraId="552ED0CA" w14:textId="77777777" w:rsidR="0056023F" w:rsidRPr="004F3186" w:rsidRDefault="0056023F" w:rsidP="00067090">
            <w:pPr>
              <w:pStyle w:val="af7"/>
              <w:snapToGrid w:val="0"/>
              <w:rPr>
                <w:sz w:val="18"/>
                <w:szCs w:val="18"/>
              </w:rPr>
            </w:pPr>
          </w:p>
        </w:tc>
        <w:tc>
          <w:tcPr>
            <w:tcW w:w="0" w:type="auto"/>
            <w:shd w:val="clear" w:color="auto" w:fill="auto"/>
            <w:vAlign w:val="center"/>
          </w:tcPr>
          <w:p w14:paraId="000CC973" w14:textId="77777777" w:rsidR="0056023F" w:rsidRPr="004F3186" w:rsidRDefault="0056023F" w:rsidP="00067090">
            <w:pPr>
              <w:pStyle w:val="af7"/>
              <w:snapToGrid w:val="0"/>
              <w:rPr>
                <w:sz w:val="18"/>
                <w:szCs w:val="18"/>
              </w:rPr>
            </w:pPr>
          </w:p>
        </w:tc>
        <w:tc>
          <w:tcPr>
            <w:tcW w:w="0" w:type="auto"/>
            <w:shd w:val="clear" w:color="auto" w:fill="auto"/>
            <w:vAlign w:val="center"/>
          </w:tcPr>
          <w:p w14:paraId="0599021E" w14:textId="77777777" w:rsidR="0056023F" w:rsidRPr="004F3186" w:rsidRDefault="0056023F" w:rsidP="00067090">
            <w:pPr>
              <w:pStyle w:val="af7"/>
              <w:snapToGrid w:val="0"/>
              <w:rPr>
                <w:sz w:val="18"/>
                <w:szCs w:val="18"/>
              </w:rPr>
            </w:pPr>
          </w:p>
        </w:tc>
        <w:tc>
          <w:tcPr>
            <w:tcW w:w="0" w:type="auto"/>
            <w:shd w:val="clear" w:color="auto" w:fill="auto"/>
            <w:vAlign w:val="center"/>
          </w:tcPr>
          <w:p w14:paraId="59F2FB5C" w14:textId="77777777" w:rsidR="0056023F" w:rsidRPr="004F3186" w:rsidRDefault="0056023F" w:rsidP="00067090">
            <w:pPr>
              <w:pStyle w:val="af7"/>
              <w:snapToGrid w:val="0"/>
              <w:rPr>
                <w:sz w:val="18"/>
                <w:szCs w:val="18"/>
              </w:rPr>
            </w:pPr>
          </w:p>
        </w:tc>
        <w:tc>
          <w:tcPr>
            <w:tcW w:w="0" w:type="auto"/>
            <w:shd w:val="clear" w:color="auto" w:fill="auto"/>
            <w:vAlign w:val="center"/>
          </w:tcPr>
          <w:p w14:paraId="59A1E456" w14:textId="77777777" w:rsidR="0056023F" w:rsidRPr="004F3186" w:rsidRDefault="0056023F" w:rsidP="00067090">
            <w:pPr>
              <w:pStyle w:val="af7"/>
              <w:snapToGrid w:val="0"/>
              <w:rPr>
                <w:sz w:val="18"/>
                <w:szCs w:val="18"/>
              </w:rPr>
            </w:pPr>
          </w:p>
        </w:tc>
        <w:tc>
          <w:tcPr>
            <w:tcW w:w="0" w:type="auto"/>
            <w:shd w:val="clear" w:color="auto" w:fill="auto"/>
            <w:vAlign w:val="center"/>
          </w:tcPr>
          <w:p w14:paraId="32C19ECB" w14:textId="77777777" w:rsidR="0056023F" w:rsidRPr="004F3186" w:rsidRDefault="0056023F" w:rsidP="00067090">
            <w:pPr>
              <w:pStyle w:val="af7"/>
              <w:snapToGrid w:val="0"/>
              <w:rPr>
                <w:sz w:val="18"/>
                <w:szCs w:val="18"/>
              </w:rPr>
            </w:pPr>
          </w:p>
        </w:tc>
        <w:tc>
          <w:tcPr>
            <w:tcW w:w="1870" w:type="dxa"/>
            <w:shd w:val="clear" w:color="auto" w:fill="auto"/>
            <w:vAlign w:val="center"/>
          </w:tcPr>
          <w:p w14:paraId="48F5ACA2" w14:textId="77777777" w:rsidR="0056023F" w:rsidRPr="004F3186" w:rsidRDefault="0056023F" w:rsidP="00067090">
            <w:pPr>
              <w:pStyle w:val="af7"/>
              <w:snapToGrid w:val="0"/>
              <w:rPr>
                <w:sz w:val="18"/>
                <w:szCs w:val="18"/>
              </w:rPr>
            </w:pPr>
          </w:p>
        </w:tc>
      </w:tr>
      <w:tr w:rsidR="004F3186" w:rsidRPr="004F3186" w14:paraId="66FA890D" w14:textId="77777777">
        <w:trPr>
          <w:trHeight w:val="465"/>
          <w:jc w:val="center"/>
        </w:trPr>
        <w:tc>
          <w:tcPr>
            <w:tcW w:w="0" w:type="auto"/>
            <w:shd w:val="clear" w:color="auto" w:fill="auto"/>
            <w:vAlign w:val="center"/>
          </w:tcPr>
          <w:p w14:paraId="7929CE1D" w14:textId="77777777" w:rsidR="0056023F" w:rsidRPr="004F3186" w:rsidRDefault="0056023F" w:rsidP="00067090">
            <w:pPr>
              <w:pStyle w:val="af7"/>
              <w:snapToGrid w:val="0"/>
              <w:jc w:val="left"/>
              <w:rPr>
                <w:sz w:val="18"/>
                <w:szCs w:val="18"/>
              </w:rPr>
            </w:pPr>
            <w:r w:rsidRPr="004F3186">
              <w:rPr>
                <w:sz w:val="18"/>
                <w:szCs w:val="18"/>
              </w:rPr>
              <w:t xml:space="preserve">Rojana </w:t>
            </w:r>
          </w:p>
        </w:tc>
        <w:tc>
          <w:tcPr>
            <w:tcW w:w="0" w:type="auto"/>
            <w:shd w:val="clear" w:color="auto" w:fill="auto"/>
            <w:vAlign w:val="center"/>
          </w:tcPr>
          <w:p w14:paraId="53D5285E" w14:textId="77777777" w:rsidR="0056023F" w:rsidRPr="004F3186" w:rsidRDefault="0056023F" w:rsidP="00067090">
            <w:pPr>
              <w:pStyle w:val="af7"/>
              <w:snapToGrid w:val="0"/>
              <w:rPr>
                <w:sz w:val="18"/>
                <w:szCs w:val="18"/>
              </w:rPr>
            </w:pPr>
            <w:r w:rsidRPr="004F3186">
              <w:rPr>
                <w:sz w:val="18"/>
                <w:szCs w:val="18"/>
              </w:rPr>
              <w:t>75</w:t>
            </w:r>
          </w:p>
        </w:tc>
        <w:tc>
          <w:tcPr>
            <w:tcW w:w="0" w:type="auto"/>
            <w:shd w:val="clear" w:color="auto" w:fill="auto"/>
            <w:vAlign w:val="center"/>
          </w:tcPr>
          <w:p w14:paraId="337A857A" w14:textId="77777777" w:rsidR="0056023F" w:rsidRPr="004F3186" w:rsidRDefault="0056023F" w:rsidP="00067090">
            <w:pPr>
              <w:pStyle w:val="af7"/>
              <w:snapToGrid w:val="0"/>
              <w:rPr>
                <w:sz w:val="18"/>
                <w:szCs w:val="18"/>
              </w:rPr>
            </w:pPr>
            <w:r w:rsidRPr="004F3186">
              <w:rPr>
                <w:sz w:val="18"/>
                <w:szCs w:val="18"/>
              </w:rPr>
              <w:t>15000</w:t>
            </w:r>
          </w:p>
        </w:tc>
        <w:tc>
          <w:tcPr>
            <w:tcW w:w="0" w:type="auto"/>
            <w:shd w:val="clear" w:color="auto" w:fill="auto"/>
            <w:vAlign w:val="center"/>
          </w:tcPr>
          <w:p w14:paraId="7E5F5F4D"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2BD7FFD7" w14:textId="77777777" w:rsidR="0056023F" w:rsidRPr="004F3186" w:rsidRDefault="0056023F" w:rsidP="00067090">
            <w:pPr>
              <w:pStyle w:val="af7"/>
              <w:snapToGrid w:val="0"/>
              <w:rPr>
                <w:sz w:val="18"/>
                <w:szCs w:val="18"/>
              </w:rPr>
            </w:pPr>
            <w:r w:rsidRPr="004F3186">
              <w:rPr>
                <w:sz w:val="18"/>
                <w:szCs w:val="18"/>
              </w:rPr>
              <w:t>800</w:t>
            </w:r>
          </w:p>
        </w:tc>
        <w:tc>
          <w:tcPr>
            <w:tcW w:w="0" w:type="auto"/>
            <w:shd w:val="clear" w:color="auto" w:fill="auto"/>
            <w:vAlign w:val="center"/>
          </w:tcPr>
          <w:p w14:paraId="187EA01E"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4CD15D8A" w14:textId="77777777" w:rsidR="0056023F" w:rsidRPr="004F3186" w:rsidRDefault="0056023F" w:rsidP="00067090">
            <w:pPr>
              <w:pStyle w:val="af7"/>
              <w:snapToGrid w:val="0"/>
              <w:rPr>
                <w:sz w:val="18"/>
                <w:szCs w:val="18"/>
              </w:rPr>
            </w:pPr>
            <w:r w:rsidRPr="004F3186">
              <w:rPr>
                <w:sz w:val="18"/>
                <w:szCs w:val="18"/>
              </w:rPr>
              <w:t>3.7MBath/Rai</w:t>
            </w:r>
          </w:p>
        </w:tc>
        <w:tc>
          <w:tcPr>
            <w:tcW w:w="0" w:type="auto"/>
            <w:shd w:val="clear" w:color="auto" w:fill="auto"/>
            <w:vAlign w:val="center"/>
          </w:tcPr>
          <w:p w14:paraId="16FE4B48"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349ABBF5" w14:textId="77777777" w:rsidR="0056023F" w:rsidRPr="004F3186" w:rsidRDefault="0056023F" w:rsidP="00067090">
            <w:pPr>
              <w:pStyle w:val="af7"/>
              <w:snapToGrid w:val="0"/>
              <w:rPr>
                <w:sz w:val="18"/>
                <w:szCs w:val="18"/>
              </w:rPr>
            </w:pPr>
          </w:p>
        </w:tc>
        <w:tc>
          <w:tcPr>
            <w:tcW w:w="1870" w:type="dxa"/>
            <w:shd w:val="clear" w:color="auto" w:fill="auto"/>
            <w:vAlign w:val="center"/>
          </w:tcPr>
          <w:p w14:paraId="2F2985B0"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41C728D1" w14:textId="77777777">
        <w:trPr>
          <w:trHeight w:val="465"/>
          <w:jc w:val="center"/>
        </w:trPr>
        <w:tc>
          <w:tcPr>
            <w:tcW w:w="0" w:type="auto"/>
            <w:shd w:val="clear" w:color="auto" w:fill="auto"/>
            <w:vAlign w:val="center"/>
          </w:tcPr>
          <w:p w14:paraId="3468A8F1" w14:textId="77777777" w:rsidR="0056023F" w:rsidRPr="004F3186" w:rsidRDefault="0056023F" w:rsidP="00067090">
            <w:pPr>
              <w:pStyle w:val="af7"/>
              <w:snapToGrid w:val="0"/>
              <w:jc w:val="left"/>
              <w:rPr>
                <w:sz w:val="18"/>
                <w:szCs w:val="18"/>
              </w:rPr>
            </w:pPr>
            <w:r w:rsidRPr="004F3186">
              <w:rPr>
                <w:sz w:val="18"/>
                <w:szCs w:val="18"/>
              </w:rPr>
              <w:t>Tel. 0-2716-17</w:t>
            </w:r>
          </w:p>
        </w:tc>
        <w:tc>
          <w:tcPr>
            <w:tcW w:w="0" w:type="auto"/>
            <w:shd w:val="clear" w:color="auto" w:fill="auto"/>
            <w:vAlign w:val="center"/>
          </w:tcPr>
          <w:p w14:paraId="2E25EAA3" w14:textId="77777777" w:rsidR="0056023F" w:rsidRPr="004F3186" w:rsidRDefault="0056023F" w:rsidP="00067090">
            <w:pPr>
              <w:pStyle w:val="af7"/>
              <w:snapToGrid w:val="0"/>
              <w:rPr>
                <w:sz w:val="18"/>
                <w:szCs w:val="18"/>
              </w:rPr>
            </w:pPr>
          </w:p>
        </w:tc>
        <w:tc>
          <w:tcPr>
            <w:tcW w:w="0" w:type="auto"/>
            <w:shd w:val="clear" w:color="auto" w:fill="auto"/>
            <w:vAlign w:val="center"/>
          </w:tcPr>
          <w:p w14:paraId="7FA734D2" w14:textId="77777777" w:rsidR="0056023F" w:rsidRPr="004F3186" w:rsidRDefault="0056023F" w:rsidP="00067090">
            <w:pPr>
              <w:pStyle w:val="af7"/>
              <w:snapToGrid w:val="0"/>
              <w:rPr>
                <w:sz w:val="18"/>
                <w:szCs w:val="18"/>
              </w:rPr>
            </w:pPr>
          </w:p>
        </w:tc>
        <w:tc>
          <w:tcPr>
            <w:tcW w:w="0" w:type="auto"/>
            <w:shd w:val="clear" w:color="auto" w:fill="auto"/>
            <w:vAlign w:val="center"/>
          </w:tcPr>
          <w:p w14:paraId="4CA252AD" w14:textId="77777777" w:rsidR="0056023F" w:rsidRPr="004F3186" w:rsidRDefault="0056023F" w:rsidP="00067090">
            <w:pPr>
              <w:pStyle w:val="af7"/>
              <w:snapToGrid w:val="0"/>
              <w:rPr>
                <w:sz w:val="18"/>
                <w:szCs w:val="18"/>
              </w:rPr>
            </w:pPr>
          </w:p>
        </w:tc>
        <w:tc>
          <w:tcPr>
            <w:tcW w:w="0" w:type="auto"/>
            <w:shd w:val="clear" w:color="auto" w:fill="auto"/>
            <w:vAlign w:val="center"/>
          </w:tcPr>
          <w:p w14:paraId="0A4A9064" w14:textId="77777777" w:rsidR="0056023F" w:rsidRPr="004F3186" w:rsidRDefault="0056023F" w:rsidP="00067090">
            <w:pPr>
              <w:pStyle w:val="af7"/>
              <w:snapToGrid w:val="0"/>
              <w:rPr>
                <w:sz w:val="18"/>
                <w:szCs w:val="18"/>
              </w:rPr>
            </w:pPr>
          </w:p>
        </w:tc>
        <w:tc>
          <w:tcPr>
            <w:tcW w:w="0" w:type="auto"/>
            <w:shd w:val="clear" w:color="auto" w:fill="auto"/>
            <w:vAlign w:val="center"/>
          </w:tcPr>
          <w:p w14:paraId="69920220" w14:textId="77777777" w:rsidR="0056023F" w:rsidRPr="004F3186" w:rsidRDefault="0056023F" w:rsidP="00067090">
            <w:pPr>
              <w:pStyle w:val="af7"/>
              <w:snapToGrid w:val="0"/>
              <w:rPr>
                <w:sz w:val="18"/>
                <w:szCs w:val="18"/>
              </w:rPr>
            </w:pPr>
          </w:p>
        </w:tc>
        <w:tc>
          <w:tcPr>
            <w:tcW w:w="0" w:type="auto"/>
            <w:shd w:val="clear" w:color="auto" w:fill="auto"/>
            <w:vAlign w:val="center"/>
          </w:tcPr>
          <w:p w14:paraId="21686F80" w14:textId="77777777" w:rsidR="0056023F" w:rsidRPr="004F3186" w:rsidRDefault="0056023F" w:rsidP="00067090">
            <w:pPr>
              <w:pStyle w:val="af7"/>
              <w:snapToGrid w:val="0"/>
              <w:rPr>
                <w:sz w:val="18"/>
                <w:szCs w:val="18"/>
              </w:rPr>
            </w:pPr>
          </w:p>
        </w:tc>
        <w:tc>
          <w:tcPr>
            <w:tcW w:w="0" w:type="auto"/>
            <w:shd w:val="clear" w:color="auto" w:fill="auto"/>
            <w:vAlign w:val="center"/>
          </w:tcPr>
          <w:p w14:paraId="3E8A4E3A" w14:textId="77777777" w:rsidR="0056023F" w:rsidRPr="004F3186" w:rsidRDefault="0056023F" w:rsidP="00067090">
            <w:pPr>
              <w:pStyle w:val="af7"/>
              <w:snapToGrid w:val="0"/>
              <w:rPr>
                <w:sz w:val="18"/>
                <w:szCs w:val="18"/>
              </w:rPr>
            </w:pPr>
          </w:p>
        </w:tc>
        <w:tc>
          <w:tcPr>
            <w:tcW w:w="0" w:type="auto"/>
            <w:shd w:val="clear" w:color="auto" w:fill="auto"/>
            <w:vAlign w:val="center"/>
          </w:tcPr>
          <w:p w14:paraId="5AE7E0E8" w14:textId="77777777" w:rsidR="0056023F" w:rsidRPr="004F3186" w:rsidRDefault="0056023F" w:rsidP="00067090">
            <w:pPr>
              <w:pStyle w:val="af7"/>
              <w:snapToGrid w:val="0"/>
              <w:rPr>
                <w:sz w:val="18"/>
                <w:szCs w:val="18"/>
              </w:rPr>
            </w:pPr>
          </w:p>
        </w:tc>
        <w:tc>
          <w:tcPr>
            <w:tcW w:w="1870" w:type="dxa"/>
            <w:shd w:val="clear" w:color="auto" w:fill="auto"/>
            <w:vAlign w:val="center"/>
          </w:tcPr>
          <w:p w14:paraId="0CAC1C52" w14:textId="77777777" w:rsidR="0056023F" w:rsidRPr="004F3186" w:rsidRDefault="0056023F" w:rsidP="00067090">
            <w:pPr>
              <w:pStyle w:val="af7"/>
              <w:snapToGrid w:val="0"/>
              <w:rPr>
                <w:sz w:val="18"/>
                <w:szCs w:val="18"/>
              </w:rPr>
            </w:pPr>
          </w:p>
        </w:tc>
      </w:tr>
      <w:tr w:rsidR="004F3186" w:rsidRPr="004F3186" w14:paraId="569048B6" w14:textId="77777777">
        <w:trPr>
          <w:trHeight w:val="420"/>
          <w:jc w:val="center"/>
        </w:trPr>
        <w:tc>
          <w:tcPr>
            <w:tcW w:w="0" w:type="auto"/>
            <w:shd w:val="clear" w:color="auto" w:fill="auto"/>
            <w:vAlign w:val="center"/>
          </w:tcPr>
          <w:p w14:paraId="1075A827" w14:textId="77777777" w:rsidR="0056023F" w:rsidRPr="004F3186" w:rsidRDefault="0056023F" w:rsidP="00067090">
            <w:pPr>
              <w:pStyle w:val="af7"/>
              <w:snapToGrid w:val="0"/>
              <w:jc w:val="left"/>
              <w:rPr>
                <w:sz w:val="18"/>
                <w:szCs w:val="18"/>
              </w:rPr>
            </w:pPr>
            <w:r w:rsidRPr="004F3186">
              <w:rPr>
                <w:b/>
                <w:sz w:val="20"/>
              </w:rPr>
              <w:t>Ratchaburi</w:t>
            </w:r>
          </w:p>
        </w:tc>
        <w:tc>
          <w:tcPr>
            <w:tcW w:w="6979" w:type="dxa"/>
            <w:gridSpan w:val="9"/>
            <w:shd w:val="clear" w:color="auto" w:fill="auto"/>
            <w:vAlign w:val="center"/>
          </w:tcPr>
          <w:p w14:paraId="0CC0ABED" w14:textId="77777777" w:rsidR="0056023F" w:rsidRPr="004F3186" w:rsidRDefault="0056023F" w:rsidP="00067090">
            <w:pPr>
              <w:pStyle w:val="af7"/>
              <w:snapToGrid w:val="0"/>
              <w:rPr>
                <w:sz w:val="18"/>
                <w:szCs w:val="18"/>
              </w:rPr>
            </w:pPr>
          </w:p>
        </w:tc>
      </w:tr>
      <w:tr w:rsidR="004F3186" w:rsidRPr="004F3186" w14:paraId="23D94ED0" w14:textId="77777777">
        <w:trPr>
          <w:trHeight w:val="465"/>
          <w:jc w:val="center"/>
        </w:trPr>
        <w:tc>
          <w:tcPr>
            <w:tcW w:w="0" w:type="auto"/>
            <w:shd w:val="clear" w:color="auto" w:fill="auto"/>
            <w:vAlign w:val="center"/>
          </w:tcPr>
          <w:p w14:paraId="78424EFF" w14:textId="77777777" w:rsidR="0056023F" w:rsidRPr="004F3186" w:rsidRDefault="0056023F" w:rsidP="00067090">
            <w:pPr>
              <w:pStyle w:val="af7"/>
              <w:snapToGrid w:val="0"/>
              <w:jc w:val="left"/>
              <w:rPr>
                <w:sz w:val="18"/>
                <w:szCs w:val="18"/>
              </w:rPr>
            </w:pPr>
            <w:r w:rsidRPr="004F3186">
              <w:rPr>
                <w:sz w:val="18"/>
                <w:szCs w:val="18"/>
              </w:rPr>
              <w:t>Ratchaburi</w:t>
            </w:r>
          </w:p>
        </w:tc>
        <w:tc>
          <w:tcPr>
            <w:tcW w:w="0" w:type="auto"/>
            <w:shd w:val="clear" w:color="auto" w:fill="auto"/>
            <w:vAlign w:val="center"/>
          </w:tcPr>
          <w:p w14:paraId="22DD8785" w14:textId="77777777" w:rsidR="0056023F" w:rsidRPr="004F3186" w:rsidRDefault="0056023F" w:rsidP="00067090">
            <w:pPr>
              <w:pStyle w:val="af7"/>
              <w:snapToGrid w:val="0"/>
              <w:rPr>
                <w:sz w:val="18"/>
                <w:szCs w:val="18"/>
              </w:rPr>
            </w:pPr>
            <w:r w:rsidRPr="004F3186">
              <w:rPr>
                <w:sz w:val="18"/>
                <w:szCs w:val="18"/>
              </w:rPr>
              <w:t>90</w:t>
            </w:r>
          </w:p>
        </w:tc>
        <w:tc>
          <w:tcPr>
            <w:tcW w:w="0" w:type="auto"/>
            <w:shd w:val="clear" w:color="auto" w:fill="auto"/>
            <w:vAlign w:val="center"/>
          </w:tcPr>
          <w:p w14:paraId="27A4CEF6" w14:textId="77777777" w:rsidR="0056023F" w:rsidRPr="004F3186" w:rsidRDefault="0056023F" w:rsidP="00067090">
            <w:pPr>
              <w:pStyle w:val="af7"/>
              <w:snapToGrid w:val="0"/>
              <w:rPr>
                <w:sz w:val="18"/>
                <w:szCs w:val="18"/>
              </w:rPr>
            </w:pPr>
            <w:r w:rsidRPr="004F3186">
              <w:rPr>
                <w:sz w:val="18"/>
                <w:szCs w:val="18"/>
              </w:rPr>
              <w:t>939</w:t>
            </w:r>
          </w:p>
        </w:tc>
        <w:tc>
          <w:tcPr>
            <w:tcW w:w="0" w:type="auto"/>
            <w:shd w:val="clear" w:color="auto" w:fill="auto"/>
            <w:vAlign w:val="center"/>
          </w:tcPr>
          <w:p w14:paraId="78A47E71"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5993B567" w14:textId="77777777" w:rsidR="0056023F" w:rsidRPr="004F3186" w:rsidRDefault="0056023F" w:rsidP="00067090">
            <w:pPr>
              <w:pStyle w:val="af7"/>
              <w:snapToGrid w:val="0"/>
              <w:rPr>
                <w:sz w:val="18"/>
                <w:szCs w:val="18"/>
              </w:rPr>
            </w:pPr>
            <w:r w:rsidRPr="004F3186">
              <w:rPr>
                <w:sz w:val="18"/>
                <w:szCs w:val="18"/>
              </w:rPr>
              <w:t>399</w:t>
            </w:r>
          </w:p>
        </w:tc>
        <w:tc>
          <w:tcPr>
            <w:tcW w:w="0" w:type="auto"/>
            <w:shd w:val="clear" w:color="auto" w:fill="auto"/>
            <w:vAlign w:val="center"/>
          </w:tcPr>
          <w:p w14:paraId="12A3101B"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14AD8D90" w14:textId="77777777" w:rsidR="0056023F" w:rsidRPr="004F3186" w:rsidRDefault="0056023F" w:rsidP="00067090">
            <w:pPr>
              <w:pStyle w:val="af7"/>
              <w:snapToGrid w:val="0"/>
              <w:rPr>
                <w:sz w:val="18"/>
                <w:szCs w:val="18"/>
              </w:rPr>
            </w:pPr>
            <w:r w:rsidRPr="004F3186">
              <w:rPr>
                <w:sz w:val="18"/>
                <w:szCs w:val="18"/>
              </w:rPr>
              <w:t xml:space="preserve">1.9MBath/Rai </w:t>
            </w:r>
          </w:p>
        </w:tc>
        <w:tc>
          <w:tcPr>
            <w:tcW w:w="0" w:type="auto"/>
            <w:shd w:val="clear" w:color="auto" w:fill="auto"/>
            <w:vAlign w:val="center"/>
          </w:tcPr>
          <w:p w14:paraId="611C982A"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21066EB5" w14:textId="77777777" w:rsidR="0056023F" w:rsidRPr="004F3186" w:rsidRDefault="0056023F" w:rsidP="00067090">
            <w:pPr>
              <w:pStyle w:val="af7"/>
              <w:snapToGrid w:val="0"/>
              <w:rPr>
                <w:sz w:val="18"/>
                <w:szCs w:val="18"/>
              </w:rPr>
            </w:pPr>
          </w:p>
        </w:tc>
        <w:tc>
          <w:tcPr>
            <w:tcW w:w="1870" w:type="dxa"/>
            <w:shd w:val="clear" w:color="auto" w:fill="auto"/>
            <w:vAlign w:val="center"/>
          </w:tcPr>
          <w:p w14:paraId="0ED1DB5E"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210ED4A7" w14:textId="77777777">
        <w:trPr>
          <w:trHeight w:val="465"/>
          <w:jc w:val="center"/>
        </w:trPr>
        <w:tc>
          <w:tcPr>
            <w:tcW w:w="0" w:type="auto"/>
            <w:shd w:val="clear" w:color="auto" w:fill="auto"/>
            <w:vAlign w:val="center"/>
          </w:tcPr>
          <w:p w14:paraId="62B134BD" w14:textId="77777777" w:rsidR="0056023F" w:rsidRPr="004F3186" w:rsidRDefault="0056023F" w:rsidP="00067090">
            <w:pPr>
              <w:pStyle w:val="af7"/>
              <w:snapToGrid w:val="0"/>
              <w:jc w:val="left"/>
              <w:rPr>
                <w:sz w:val="18"/>
                <w:szCs w:val="18"/>
              </w:rPr>
            </w:pPr>
            <w:r w:rsidRPr="004F3186">
              <w:rPr>
                <w:sz w:val="18"/>
                <w:szCs w:val="18"/>
              </w:rPr>
              <w:t>Tel. 0-2399-2479</w:t>
            </w:r>
          </w:p>
        </w:tc>
        <w:tc>
          <w:tcPr>
            <w:tcW w:w="0" w:type="auto"/>
            <w:shd w:val="clear" w:color="auto" w:fill="auto"/>
            <w:vAlign w:val="center"/>
          </w:tcPr>
          <w:p w14:paraId="434112D2" w14:textId="77777777" w:rsidR="0056023F" w:rsidRPr="004F3186" w:rsidRDefault="0056023F" w:rsidP="00067090">
            <w:pPr>
              <w:pStyle w:val="af7"/>
              <w:snapToGrid w:val="0"/>
              <w:rPr>
                <w:sz w:val="18"/>
                <w:szCs w:val="18"/>
              </w:rPr>
            </w:pPr>
          </w:p>
        </w:tc>
        <w:tc>
          <w:tcPr>
            <w:tcW w:w="0" w:type="auto"/>
            <w:shd w:val="clear" w:color="auto" w:fill="auto"/>
            <w:vAlign w:val="center"/>
          </w:tcPr>
          <w:p w14:paraId="327BEC2A" w14:textId="77777777" w:rsidR="0056023F" w:rsidRPr="004F3186" w:rsidRDefault="0056023F" w:rsidP="00067090">
            <w:pPr>
              <w:pStyle w:val="af7"/>
              <w:snapToGrid w:val="0"/>
              <w:rPr>
                <w:sz w:val="18"/>
                <w:szCs w:val="18"/>
              </w:rPr>
            </w:pPr>
          </w:p>
        </w:tc>
        <w:tc>
          <w:tcPr>
            <w:tcW w:w="0" w:type="auto"/>
            <w:shd w:val="clear" w:color="auto" w:fill="auto"/>
            <w:vAlign w:val="center"/>
          </w:tcPr>
          <w:p w14:paraId="571FD3FC" w14:textId="77777777" w:rsidR="0056023F" w:rsidRPr="004F3186" w:rsidRDefault="0056023F" w:rsidP="00067090">
            <w:pPr>
              <w:pStyle w:val="af7"/>
              <w:snapToGrid w:val="0"/>
              <w:rPr>
                <w:sz w:val="18"/>
                <w:szCs w:val="18"/>
              </w:rPr>
            </w:pPr>
          </w:p>
        </w:tc>
        <w:tc>
          <w:tcPr>
            <w:tcW w:w="0" w:type="auto"/>
            <w:shd w:val="clear" w:color="auto" w:fill="auto"/>
            <w:vAlign w:val="center"/>
          </w:tcPr>
          <w:p w14:paraId="7B144462" w14:textId="77777777" w:rsidR="0056023F" w:rsidRPr="004F3186" w:rsidRDefault="0056023F" w:rsidP="00067090">
            <w:pPr>
              <w:pStyle w:val="af7"/>
              <w:snapToGrid w:val="0"/>
              <w:rPr>
                <w:sz w:val="18"/>
                <w:szCs w:val="18"/>
              </w:rPr>
            </w:pPr>
          </w:p>
        </w:tc>
        <w:tc>
          <w:tcPr>
            <w:tcW w:w="0" w:type="auto"/>
            <w:shd w:val="clear" w:color="auto" w:fill="auto"/>
            <w:vAlign w:val="center"/>
          </w:tcPr>
          <w:p w14:paraId="53905BA3" w14:textId="77777777" w:rsidR="0056023F" w:rsidRPr="004F3186" w:rsidRDefault="0056023F" w:rsidP="00067090">
            <w:pPr>
              <w:pStyle w:val="af7"/>
              <w:snapToGrid w:val="0"/>
              <w:rPr>
                <w:sz w:val="18"/>
                <w:szCs w:val="18"/>
              </w:rPr>
            </w:pPr>
          </w:p>
        </w:tc>
        <w:tc>
          <w:tcPr>
            <w:tcW w:w="0" w:type="auto"/>
            <w:shd w:val="clear" w:color="auto" w:fill="auto"/>
            <w:vAlign w:val="center"/>
          </w:tcPr>
          <w:p w14:paraId="641855C1" w14:textId="77777777" w:rsidR="0056023F" w:rsidRPr="004F3186" w:rsidRDefault="0056023F" w:rsidP="00067090">
            <w:pPr>
              <w:pStyle w:val="af7"/>
              <w:snapToGrid w:val="0"/>
              <w:rPr>
                <w:sz w:val="18"/>
                <w:szCs w:val="18"/>
              </w:rPr>
            </w:pPr>
          </w:p>
        </w:tc>
        <w:tc>
          <w:tcPr>
            <w:tcW w:w="0" w:type="auto"/>
            <w:shd w:val="clear" w:color="auto" w:fill="auto"/>
            <w:vAlign w:val="center"/>
          </w:tcPr>
          <w:p w14:paraId="149EA947" w14:textId="77777777" w:rsidR="0056023F" w:rsidRPr="004F3186" w:rsidRDefault="0056023F" w:rsidP="00067090">
            <w:pPr>
              <w:pStyle w:val="af7"/>
              <w:snapToGrid w:val="0"/>
              <w:rPr>
                <w:sz w:val="18"/>
                <w:szCs w:val="18"/>
              </w:rPr>
            </w:pPr>
          </w:p>
        </w:tc>
        <w:tc>
          <w:tcPr>
            <w:tcW w:w="0" w:type="auto"/>
            <w:shd w:val="clear" w:color="auto" w:fill="auto"/>
            <w:vAlign w:val="center"/>
          </w:tcPr>
          <w:p w14:paraId="25D0CC4E" w14:textId="77777777" w:rsidR="0056023F" w:rsidRPr="004F3186" w:rsidRDefault="0056023F" w:rsidP="00067090">
            <w:pPr>
              <w:pStyle w:val="af7"/>
              <w:snapToGrid w:val="0"/>
              <w:rPr>
                <w:sz w:val="18"/>
                <w:szCs w:val="18"/>
              </w:rPr>
            </w:pPr>
          </w:p>
        </w:tc>
        <w:tc>
          <w:tcPr>
            <w:tcW w:w="1870" w:type="dxa"/>
            <w:shd w:val="clear" w:color="auto" w:fill="auto"/>
            <w:vAlign w:val="center"/>
          </w:tcPr>
          <w:p w14:paraId="563A9910" w14:textId="77777777" w:rsidR="0056023F" w:rsidRPr="004F3186" w:rsidRDefault="0056023F" w:rsidP="00067090">
            <w:pPr>
              <w:pStyle w:val="af7"/>
              <w:snapToGrid w:val="0"/>
              <w:rPr>
                <w:sz w:val="18"/>
                <w:szCs w:val="18"/>
              </w:rPr>
            </w:pPr>
          </w:p>
        </w:tc>
      </w:tr>
      <w:tr w:rsidR="004F3186" w:rsidRPr="004F3186" w14:paraId="17AC80EC" w14:textId="77777777">
        <w:trPr>
          <w:trHeight w:val="465"/>
          <w:jc w:val="center"/>
        </w:trPr>
        <w:tc>
          <w:tcPr>
            <w:tcW w:w="0" w:type="auto"/>
            <w:shd w:val="clear" w:color="auto" w:fill="auto"/>
            <w:vAlign w:val="center"/>
          </w:tcPr>
          <w:p w14:paraId="5100DC57" w14:textId="77777777" w:rsidR="0056023F" w:rsidRPr="004F3186" w:rsidRDefault="0056023F" w:rsidP="00067090">
            <w:pPr>
              <w:pStyle w:val="af7"/>
              <w:snapToGrid w:val="0"/>
              <w:jc w:val="left"/>
              <w:rPr>
                <w:sz w:val="18"/>
                <w:szCs w:val="18"/>
              </w:rPr>
            </w:pPr>
            <w:r w:rsidRPr="004F3186">
              <w:rPr>
                <w:sz w:val="18"/>
                <w:szCs w:val="18"/>
              </w:rPr>
              <w:t>V.R.M. Ratchaburi*</w:t>
            </w:r>
          </w:p>
        </w:tc>
        <w:tc>
          <w:tcPr>
            <w:tcW w:w="0" w:type="auto"/>
            <w:shd w:val="clear" w:color="auto" w:fill="auto"/>
            <w:vAlign w:val="center"/>
          </w:tcPr>
          <w:p w14:paraId="2911CEFF" w14:textId="77777777" w:rsidR="0056023F" w:rsidRPr="004F3186" w:rsidRDefault="0056023F" w:rsidP="00067090">
            <w:pPr>
              <w:pStyle w:val="af7"/>
              <w:snapToGrid w:val="0"/>
              <w:rPr>
                <w:sz w:val="18"/>
                <w:szCs w:val="18"/>
              </w:rPr>
            </w:pPr>
            <w:r w:rsidRPr="004F3186">
              <w:rPr>
                <w:sz w:val="18"/>
                <w:szCs w:val="18"/>
              </w:rPr>
              <w:t>170</w:t>
            </w:r>
          </w:p>
        </w:tc>
        <w:tc>
          <w:tcPr>
            <w:tcW w:w="0" w:type="auto"/>
            <w:shd w:val="clear" w:color="auto" w:fill="auto"/>
            <w:vAlign w:val="center"/>
          </w:tcPr>
          <w:p w14:paraId="2B3EDADD" w14:textId="77777777" w:rsidR="0056023F" w:rsidRPr="004F3186" w:rsidRDefault="0056023F" w:rsidP="00067090">
            <w:pPr>
              <w:pStyle w:val="af7"/>
              <w:snapToGrid w:val="0"/>
              <w:rPr>
                <w:sz w:val="18"/>
                <w:szCs w:val="18"/>
              </w:rPr>
            </w:pPr>
            <w:r w:rsidRPr="004F3186">
              <w:rPr>
                <w:sz w:val="18"/>
                <w:szCs w:val="18"/>
              </w:rPr>
              <w:t>1216-</w:t>
            </w:r>
          </w:p>
        </w:tc>
        <w:tc>
          <w:tcPr>
            <w:tcW w:w="0" w:type="auto"/>
            <w:shd w:val="clear" w:color="auto" w:fill="auto"/>
            <w:vAlign w:val="center"/>
          </w:tcPr>
          <w:p w14:paraId="255F1C0A"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4CC3779C" w14:textId="77777777" w:rsidR="0056023F" w:rsidRPr="004F3186" w:rsidRDefault="0056023F" w:rsidP="00067090">
            <w:pPr>
              <w:pStyle w:val="af7"/>
              <w:snapToGrid w:val="0"/>
              <w:rPr>
                <w:sz w:val="18"/>
                <w:szCs w:val="18"/>
              </w:rPr>
            </w:pPr>
            <w:r w:rsidRPr="004F3186">
              <w:rPr>
                <w:sz w:val="18"/>
                <w:szCs w:val="18"/>
              </w:rPr>
              <w:t>812-</w:t>
            </w:r>
          </w:p>
        </w:tc>
        <w:tc>
          <w:tcPr>
            <w:tcW w:w="0" w:type="auto"/>
            <w:shd w:val="clear" w:color="auto" w:fill="auto"/>
            <w:vAlign w:val="center"/>
          </w:tcPr>
          <w:p w14:paraId="01D07C8F" w14:textId="77777777" w:rsidR="0056023F" w:rsidRPr="004F3186" w:rsidRDefault="0056023F" w:rsidP="00067090">
            <w:pPr>
              <w:pStyle w:val="af7"/>
              <w:snapToGrid w:val="0"/>
              <w:rPr>
                <w:sz w:val="18"/>
                <w:szCs w:val="18"/>
              </w:rPr>
            </w:pPr>
          </w:p>
        </w:tc>
        <w:tc>
          <w:tcPr>
            <w:tcW w:w="0" w:type="auto"/>
            <w:shd w:val="clear" w:color="auto" w:fill="auto"/>
            <w:vAlign w:val="center"/>
          </w:tcPr>
          <w:p w14:paraId="3647281B"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2DA6974"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700C6938" w14:textId="77777777" w:rsidR="0056023F" w:rsidRPr="004F3186" w:rsidRDefault="0056023F" w:rsidP="00067090">
            <w:pPr>
              <w:pStyle w:val="af7"/>
              <w:snapToGrid w:val="0"/>
              <w:rPr>
                <w:sz w:val="18"/>
                <w:szCs w:val="18"/>
              </w:rPr>
            </w:pPr>
          </w:p>
        </w:tc>
        <w:tc>
          <w:tcPr>
            <w:tcW w:w="1870" w:type="dxa"/>
            <w:shd w:val="clear" w:color="auto" w:fill="auto"/>
            <w:vAlign w:val="center"/>
          </w:tcPr>
          <w:p w14:paraId="272D80A2"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2D7D14E1" w14:textId="77777777">
        <w:trPr>
          <w:trHeight w:val="465"/>
          <w:jc w:val="center"/>
        </w:trPr>
        <w:tc>
          <w:tcPr>
            <w:tcW w:w="0" w:type="auto"/>
            <w:shd w:val="clear" w:color="auto" w:fill="auto"/>
            <w:vAlign w:val="center"/>
          </w:tcPr>
          <w:p w14:paraId="4FDAAECE" w14:textId="77777777" w:rsidR="0056023F" w:rsidRPr="004F3186" w:rsidRDefault="0056023F" w:rsidP="00067090">
            <w:pPr>
              <w:pStyle w:val="af7"/>
              <w:snapToGrid w:val="0"/>
              <w:jc w:val="left"/>
              <w:rPr>
                <w:sz w:val="18"/>
                <w:szCs w:val="18"/>
              </w:rPr>
            </w:pPr>
            <w:r w:rsidRPr="004F3186">
              <w:rPr>
                <w:sz w:val="18"/>
                <w:szCs w:val="18"/>
              </w:rPr>
              <w:t>Tel. 0-2717-0770</w:t>
            </w:r>
          </w:p>
        </w:tc>
        <w:tc>
          <w:tcPr>
            <w:tcW w:w="0" w:type="auto"/>
            <w:shd w:val="clear" w:color="auto" w:fill="auto"/>
            <w:vAlign w:val="center"/>
          </w:tcPr>
          <w:p w14:paraId="13710335" w14:textId="77777777" w:rsidR="0056023F" w:rsidRPr="004F3186" w:rsidRDefault="0056023F" w:rsidP="00067090">
            <w:pPr>
              <w:pStyle w:val="af7"/>
              <w:snapToGrid w:val="0"/>
              <w:rPr>
                <w:sz w:val="18"/>
                <w:szCs w:val="18"/>
              </w:rPr>
            </w:pPr>
          </w:p>
        </w:tc>
        <w:tc>
          <w:tcPr>
            <w:tcW w:w="0" w:type="auto"/>
            <w:shd w:val="clear" w:color="auto" w:fill="auto"/>
            <w:vAlign w:val="center"/>
          </w:tcPr>
          <w:p w14:paraId="7194D115" w14:textId="77777777" w:rsidR="0056023F" w:rsidRPr="004F3186" w:rsidRDefault="0056023F" w:rsidP="00067090">
            <w:pPr>
              <w:pStyle w:val="af7"/>
              <w:snapToGrid w:val="0"/>
              <w:rPr>
                <w:sz w:val="18"/>
                <w:szCs w:val="18"/>
              </w:rPr>
            </w:pPr>
          </w:p>
        </w:tc>
        <w:tc>
          <w:tcPr>
            <w:tcW w:w="0" w:type="auto"/>
            <w:shd w:val="clear" w:color="auto" w:fill="auto"/>
            <w:vAlign w:val="center"/>
          </w:tcPr>
          <w:p w14:paraId="752601BF" w14:textId="77777777" w:rsidR="0056023F" w:rsidRPr="004F3186" w:rsidRDefault="0056023F" w:rsidP="00067090">
            <w:pPr>
              <w:pStyle w:val="af7"/>
              <w:snapToGrid w:val="0"/>
              <w:rPr>
                <w:sz w:val="18"/>
                <w:szCs w:val="18"/>
              </w:rPr>
            </w:pPr>
          </w:p>
        </w:tc>
        <w:tc>
          <w:tcPr>
            <w:tcW w:w="0" w:type="auto"/>
            <w:shd w:val="clear" w:color="auto" w:fill="auto"/>
            <w:vAlign w:val="center"/>
          </w:tcPr>
          <w:p w14:paraId="4E1DE49D" w14:textId="77777777" w:rsidR="0056023F" w:rsidRPr="004F3186" w:rsidRDefault="0056023F" w:rsidP="00067090">
            <w:pPr>
              <w:pStyle w:val="af7"/>
              <w:snapToGrid w:val="0"/>
              <w:rPr>
                <w:sz w:val="18"/>
                <w:szCs w:val="18"/>
              </w:rPr>
            </w:pPr>
          </w:p>
        </w:tc>
        <w:tc>
          <w:tcPr>
            <w:tcW w:w="0" w:type="auto"/>
            <w:shd w:val="clear" w:color="auto" w:fill="auto"/>
            <w:vAlign w:val="center"/>
          </w:tcPr>
          <w:p w14:paraId="6BD827FC" w14:textId="77777777" w:rsidR="0056023F" w:rsidRPr="004F3186" w:rsidRDefault="0056023F" w:rsidP="00067090">
            <w:pPr>
              <w:pStyle w:val="af7"/>
              <w:snapToGrid w:val="0"/>
              <w:rPr>
                <w:sz w:val="18"/>
                <w:szCs w:val="18"/>
              </w:rPr>
            </w:pPr>
          </w:p>
        </w:tc>
        <w:tc>
          <w:tcPr>
            <w:tcW w:w="0" w:type="auto"/>
            <w:shd w:val="clear" w:color="auto" w:fill="auto"/>
            <w:vAlign w:val="center"/>
          </w:tcPr>
          <w:p w14:paraId="5E82DD4A" w14:textId="77777777" w:rsidR="0056023F" w:rsidRPr="004F3186" w:rsidRDefault="0056023F" w:rsidP="00067090">
            <w:pPr>
              <w:pStyle w:val="af7"/>
              <w:snapToGrid w:val="0"/>
              <w:rPr>
                <w:sz w:val="18"/>
                <w:szCs w:val="18"/>
              </w:rPr>
            </w:pPr>
          </w:p>
        </w:tc>
        <w:tc>
          <w:tcPr>
            <w:tcW w:w="0" w:type="auto"/>
            <w:shd w:val="clear" w:color="auto" w:fill="auto"/>
            <w:vAlign w:val="center"/>
          </w:tcPr>
          <w:p w14:paraId="5D704BB4" w14:textId="77777777" w:rsidR="0056023F" w:rsidRPr="004F3186" w:rsidRDefault="0056023F" w:rsidP="00067090">
            <w:pPr>
              <w:pStyle w:val="af7"/>
              <w:snapToGrid w:val="0"/>
              <w:rPr>
                <w:sz w:val="18"/>
                <w:szCs w:val="18"/>
              </w:rPr>
            </w:pPr>
          </w:p>
        </w:tc>
        <w:tc>
          <w:tcPr>
            <w:tcW w:w="0" w:type="auto"/>
            <w:shd w:val="clear" w:color="auto" w:fill="auto"/>
            <w:vAlign w:val="center"/>
          </w:tcPr>
          <w:p w14:paraId="381520D7" w14:textId="77777777" w:rsidR="0056023F" w:rsidRPr="004F3186" w:rsidRDefault="0056023F" w:rsidP="00067090">
            <w:pPr>
              <w:pStyle w:val="af7"/>
              <w:snapToGrid w:val="0"/>
              <w:rPr>
                <w:sz w:val="18"/>
                <w:szCs w:val="18"/>
              </w:rPr>
            </w:pPr>
          </w:p>
        </w:tc>
        <w:tc>
          <w:tcPr>
            <w:tcW w:w="1870" w:type="dxa"/>
            <w:shd w:val="clear" w:color="auto" w:fill="auto"/>
            <w:vAlign w:val="center"/>
          </w:tcPr>
          <w:p w14:paraId="1D99B9E4" w14:textId="77777777" w:rsidR="0056023F" w:rsidRPr="004F3186" w:rsidRDefault="0056023F" w:rsidP="00067090">
            <w:pPr>
              <w:pStyle w:val="af7"/>
              <w:snapToGrid w:val="0"/>
              <w:rPr>
                <w:sz w:val="18"/>
                <w:szCs w:val="18"/>
              </w:rPr>
            </w:pPr>
          </w:p>
        </w:tc>
      </w:tr>
      <w:tr w:rsidR="004F3186" w:rsidRPr="004F3186" w14:paraId="47402062" w14:textId="77777777">
        <w:trPr>
          <w:trHeight w:val="420"/>
          <w:jc w:val="center"/>
        </w:trPr>
        <w:tc>
          <w:tcPr>
            <w:tcW w:w="0" w:type="auto"/>
            <w:shd w:val="clear" w:color="auto" w:fill="auto"/>
            <w:vAlign w:val="center"/>
          </w:tcPr>
          <w:p w14:paraId="3296C64B" w14:textId="77777777" w:rsidR="0056023F" w:rsidRPr="004F3186" w:rsidRDefault="0056023F" w:rsidP="00067090">
            <w:pPr>
              <w:pStyle w:val="af7"/>
              <w:snapToGrid w:val="0"/>
              <w:jc w:val="left"/>
              <w:rPr>
                <w:sz w:val="18"/>
                <w:szCs w:val="18"/>
              </w:rPr>
            </w:pPr>
            <w:r w:rsidRPr="004F3186">
              <w:rPr>
                <w:b/>
                <w:sz w:val="20"/>
              </w:rPr>
              <w:t>Petchaburi</w:t>
            </w:r>
          </w:p>
        </w:tc>
        <w:tc>
          <w:tcPr>
            <w:tcW w:w="6979" w:type="dxa"/>
            <w:gridSpan w:val="9"/>
            <w:shd w:val="clear" w:color="auto" w:fill="auto"/>
            <w:vAlign w:val="center"/>
          </w:tcPr>
          <w:p w14:paraId="5D41FAD2" w14:textId="77777777" w:rsidR="0056023F" w:rsidRPr="004F3186" w:rsidRDefault="0056023F" w:rsidP="00067090">
            <w:pPr>
              <w:pStyle w:val="af7"/>
              <w:snapToGrid w:val="0"/>
              <w:rPr>
                <w:sz w:val="18"/>
                <w:szCs w:val="18"/>
              </w:rPr>
            </w:pPr>
          </w:p>
        </w:tc>
      </w:tr>
      <w:tr w:rsidR="004F3186" w:rsidRPr="004F3186" w14:paraId="06FDC104" w14:textId="77777777">
        <w:trPr>
          <w:trHeight w:val="390"/>
          <w:jc w:val="center"/>
        </w:trPr>
        <w:tc>
          <w:tcPr>
            <w:tcW w:w="0" w:type="auto"/>
            <w:shd w:val="clear" w:color="auto" w:fill="auto"/>
            <w:vAlign w:val="center"/>
          </w:tcPr>
          <w:p w14:paraId="02271E21" w14:textId="77777777" w:rsidR="0056023F" w:rsidRPr="004F3186" w:rsidRDefault="0056023F" w:rsidP="00067090">
            <w:pPr>
              <w:pStyle w:val="af7"/>
              <w:snapToGrid w:val="0"/>
              <w:jc w:val="left"/>
              <w:rPr>
                <w:sz w:val="18"/>
                <w:szCs w:val="18"/>
              </w:rPr>
            </w:pPr>
            <w:r w:rsidRPr="004F3186">
              <w:rPr>
                <w:sz w:val="18"/>
                <w:szCs w:val="18"/>
              </w:rPr>
              <w:t>Thai Diamond City</w:t>
            </w:r>
          </w:p>
          <w:p w14:paraId="31BB9941" w14:textId="77777777" w:rsidR="0056023F" w:rsidRPr="004F3186" w:rsidRDefault="00447465" w:rsidP="00067090">
            <w:pPr>
              <w:pStyle w:val="af7"/>
              <w:snapToGrid w:val="0"/>
              <w:jc w:val="left"/>
              <w:rPr>
                <w:sz w:val="18"/>
                <w:szCs w:val="18"/>
              </w:rPr>
            </w:pPr>
            <w:r w:rsidRPr="004F3186">
              <w:rPr>
                <w:sz w:val="18"/>
                <w:szCs w:val="18"/>
              </w:rPr>
              <w:t>（</w:t>
            </w:r>
            <w:r w:rsidR="0056023F" w:rsidRPr="004F3186">
              <w:rPr>
                <w:sz w:val="18"/>
                <w:szCs w:val="18"/>
              </w:rPr>
              <w:t>Under development</w:t>
            </w:r>
            <w:r w:rsidRPr="004F3186">
              <w:rPr>
                <w:sz w:val="18"/>
                <w:szCs w:val="18"/>
              </w:rPr>
              <w:t>）</w:t>
            </w:r>
          </w:p>
        </w:tc>
        <w:tc>
          <w:tcPr>
            <w:tcW w:w="0" w:type="auto"/>
            <w:shd w:val="clear" w:color="auto" w:fill="auto"/>
            <w:vAlign w:val="center"/>
          </w:tcPr>
          <w:p w14:paraId="04F30E1D" w14:textId="77777777" w:rsidR="0056023F" w:rsidRPr="004F3186" w:rsidRDefault="0056023F" w:rsidP="00067090">
            <w:pPr>
              <w:pStyle w:val="af7"/>
              <w:snapToGrid w:val="0"/>
              <w:rPr>
                <w:sz w:val="18"/>
                <w:szCs w:val="18"/>
              </w:rPr>
            </w:pPr>
            <w:r w:rsidRPr="004F3186">
              <w:rPr>
                <w:sz w:val="18"/>
                <w:szCs w:val="18"/>
              </w:rPr>
              <w:t>170</w:t>
            </w:r>
          </w:p>
        </w:tc>
        <w:tc>
          <w:tcPr>
            <w:tcW w:w="0" w:type="auto"/>
            <w:shd w:val="clear" w:color="auto" w:fill="auto"/>
            <w:vAlign w:val="center"/>
          </w:tcPr>
          <w:p w14:paraId="7B711B30" w14:textId="77777777" w:rsidR="0056023F" w:rsidRPr="004F3186" w:rsidRDefault="0056023F" w:rsidP="00067090">
            <w:pPr>
              <w:pStyle w:val="af7"/>
              <w:snapToGrid w:val="0"/>
              <w:rPr>
                <w:sz w:val="18"/>
                <w:szCs w:val="18"/>
              </w:rPr>
            </w:pPr>
            <w:r w:rsidRPr="004F3186">
              <w:rPr>
                <w:sz w:val="18"/>
                <w:szCs w:val="18"/>
              </w:rPr>
              <w:t>2000</w:t>
            </w:r>
          </w:p>
        </w:tc>
        <w:tc>
          <w:tcPr>
            <w:tcW w:w="0" w:type="auto"/>
            <w:shd w:val="clear" w:color="auto" w:fill="auto"/>
            <w:vAlign w:val="center"/>
          </w:tcPr>
          <w:p w14:paraId="3D2D0A88"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3F9D442" w14:textId="77777777" w:rsidR="0056023F" w:rsidRPr="004F3186" w:rsidRDefault="0056023F" w:rsidP="00067090">
            <w:pPr>
              <w:pStyle w:val="af7"/>
              <w:snapToGrid w:val="0"/>
              <w:rPr>
                <w:sz w:val="18"/>
                <w:szCs w:val="18"/>
              </w:rPr>
            </w:pPr>
          </w:p>
        </w:tc>
        <w:tc>
          <w:tcPr>
            <w:tcW w:w="0" w:type="auto"/>
            <w:shd w:val="clear" w:color="auto" w:fill="auto"/>
            <w:vAlign w:val="center"/>
          </w:tcPr>
          <w:p w14:paraId="22509B14" w14:textId="77777777" w:rsidR="0056023F" w:rsidRPr="004F3186" w:rsidRDefault="0056023F" w:rsidP="00067090">
            <w:pPr>
              <w:pStyle w:val="af7"/>
              <w:snapToGrid w:val="0"/>
              <w:rPr>
                <w:sz w:val="18"/>
                <w:szCs w:val="18"/>
              </w:rPr>
            </w:pPr>
          </w:p>
        </w:tc>
        <w:tc>
          <w:tcPr>
            <w:tcW w:w="0" w:type="auto"/>
            <w:shd w:val="clear" w:color="auto" w:fill="auto"/>
            <w:vAlign w:val="center"/>
          </w:tcPr>
          <w:p w14:paraId="095A2376" w14:textId="77777777" w:rsidR="0056023F" w:rsidRPr="004F3186" w:rsidRDefault="0056023F" w:rsidP="00067090">
            <w:pPr>
              <w:pStyle w:val="af7"/>
              <w:snapToGrid w:val="0"/>
              <w:rPr>
                <w:sz w:val="18"/>
                <w:szCs w:val="18"/>
              </w:rPr>
            </w:pPr>
          </w:p>
        </w:tc>
        <w:tc>
          <w:tcPr>
            <w:tcW w:w="0" w:type="auto"/>
            <w:shd w:val="clear" w:color="auto" w:fill="auto"/>
            <w:vAlign w:val="center"/>
          </w:tcPr>
          <w:p w14:paraId="620F2D7F" w14:textId="77777777" w:rsidR="0056023F" w:rsidRPr="004F3186" w:rsidRDefault="0056023F" w:rsidP="00067090">
            <w:pPr>
              <w:pStyle w:val="af7"/>
              <w:snapToGrid w:val="0"/>
              <w:rPr>
                <w:sz w:val="18"/>
                <w:szCs w:val="18"/>
              </w:rPr>
            </w:pPr>
          </w:p>
        </w:tc>
        <w:tc>
          <w:tcPr>
            <w:tcW w:w="0" w:type="auto"/>
            <w:shd w:val="clear" w:color="auto" w:fill="auto"/>
            <w:vAlign w:val="center"/>
          </w:tcPr>
          <w:p w14:paraId="7B5153D9" w14:textId="77777777" w:rsidR="0056023F" w:rsidRPr="004F3186" w:rsidRDefault="0056023F" w:rsidP="00067090">
            <w:pPr>
              <w:pStyle w:val="af7"/>
              <w:snapToGrid w:val="0"/>
              <w:rPr>
                <w:sz w:val="18"/>
                <w:szCs w:val="18"/>
              </w:rPr>
            </w:pPr>
          </w:p>
        </w:tc>
        <w:tc>
          <w:tcPr>
            <w:tcW w:w="1870" w:type="dxa"/>
            <w:shd w:val="clear" w:color="auto" w:fill="auto"/>
            <w:vAlign w:val="center"/>
          </w:tcPr>
          <w:p w14:paraId="7A0AAF8E" w14:textId="77777777" w:rsidR="0056023F" w:rsidRPr="004F3186" w:rsidRDefault="0056023F" w:rsidP="00067090">
            <w:pPr>
              <w:pStyle w:val="af7"/>
              <w:snapToGrid w:val="0"/>
              <w:rPr>
                <w:sz w:val="18"/>
                <w:szCs w:val="18"/>
              </w:rPr>
            </w:pPr>
          </w:p>
        </w:tc>
      </w:tr>
      <w:tr w:rsidR="004F3186" w:rsidRPr="004F3186" w14:paraId="02E99327" w14:textId="77777777">
        <w:trPr>
          <w:trHeight w:val="390"/>
          <w:jc w:val="center"/>
        </w:trPr>
        <w:tc>
          <w:tcPr>
            <w:tcW w:w="0" w:type="auto"/>
            <w:shd w:val="clear" w:color="auto" w:fill="auto"/>
            <w:vAlign w:val="center"/>
          </w:tcPr>
          <w:p w14:paraId="4FE2759E" w14:textId="77777777" w:rsidR="0056023F" w:rsidRPr="004F3186" w:rsidRDefault="0056023F" w:rsidP="00067090">
            <w:pPr>
              <w:pStyle w:val="af7"/>
              <w:snapToGrid w:val="0"/>
              <w:jc w:val="left"/>
              <w:rPr>
                <w:sz w:val="18"/>
                <w:szCs w:val="18"/>
              </w:rPr>
            </w:pPr>
            <w:r w:rsidRPr="004F3186">
              <w:rPr>
                <w:sz w:val="18"/>
                <w:szCs w:val="18"/>
              </w:rPr>
              <w:t>Tel. 0-2279-6550</w:t>
            </w:r>
          </w:p>
        </w:tc>
        <w:tc>
          <w:tcPr>
            <w:tcW w:w="0" w:type="auto"/>
            <w:shd w:val="clear" w:color="auto" w:fill="auto"/>
            <w:vAlign w:val="center"/>
          </w:tcPr>
          <w:p w14:paraId="3DC70CF5" w14:textId="77777777" w:rsidR="0056023F" w:rsidRPr="004F3186" w:rsidRDefault="0056023F" w:rsidP="00067090">
            <w:pPr>
              <w:pStyle w:val="af7"/>
              <w:snapToGrid w:val="0"/>
              <w:rPr>
                <w:sz w:val="18"/>
                <w:szCs w:val="18"/>
              </w:rPr>
            </w:pPr>
          </w:p>
        </w:tc>
        <w:tc>
          <w:tcPr>
            <w:tcW w:w="0" w:type="auto"/>
            <w:shd w:val="clear" w:color="auto" w:fill="auto"/>
            <w:vAlign w:val="center"/>
          </w:tcPr>
          <w:p w14:paraId="1848F5B0" w14:textId="77777777" w:rsidR="0056023F" w:rsidRPr="004F3186" w:rsidRDefault="0056023F" w:rsidP="00067090">
            <w:pPr>
              <w:pStyle w:val="af7"/>
              <w:snapToGrid w:val="0"/>
              <w:rPr>
                <w:sz w:val="18"/>
                <w:szCs w:val="18"/>
              </w:rPr>
            </w:pPr>
          </w:p>
        </w:tc>
        <w:tc>
          <w:tcPr>
            <w:tcW w:w="0" w:type="auto"/>
            <w:shd w:val="clear" w:color="auto" w:fill="auto"/>
            <w:vAlign w:val="center"/>
          </w:tcPr>
          <w:p w14:paraId="42061CE1" w14:textId="77777777" w:rsidR="0056023F" w:rsidRPr="004F3186" w:rsidRDefault="0056023F" w:rsidP="00067090">
            <w:pPr>
              <w:pStyle w:val="af7"/>
              <w:snapToGrid w:val="0"/>
              <w:rPr>
                <w:sz w:val="18"/>
                <w:szCs w:val="18"/>
              </w:rPr>
            </w:pPr>
          </w:p>
        </w:tc>
        <w:tc>
          <w:tcPr>
            <w:tcW w:w="0" w:type="auto"/>
            <w:shd w:val="clear" w:color="auto" w:fill="auto"/>
            <w:vAlign w:val="center"/>
          </w:tcPr>
          <w:p w14:paraId="7F8EC990" w14:textId="77777777" w:rsidR="0056023F" w:rsidRPr="004F3186" w:rsidRDefault="0056023F" w:rsidP="00067090">
            <w:pPr>
              <w:pStyle w:val="af7"/>
              <w:snapToGrid w:val="0"/>
              <w:rPr>
                <w:sz w:val="18"/>
                <w:szCs w:val="18"/>
              </w:rPr>
            </w:pPr>
          </w:p>
        </w:tc>
        <w:tc>
          <w:tcPr>
            <w:tcW w:w="0" w:type="auto"/>
            <w:shd w:val="clear" w:color="auto" w:fill="auto"/>
            <w:vAlign w:val="center"/>
          </w:tcPr>
          <w:p w14:paraId="23D793BF" w14:textId="77777777" w:rsidR="0056023F" w:rsidRPr="004F3186" w:rsidRDefault="0056023F" w:rsidP="00067090">
            <w:pPr>
              <w:pStyle w:val="af7"/>
              <w:snapToGrid w:val="0"/>
              <w:rPr>
                <w:sz w:val="18"/>
                <w:szCs w:val="18"/>
              </w:rPr>
            </w:pPr>
          </w:p>
        </w:tc>
        <w:tc>
          <w:tcPr>
            <w:tcW w:w="0" w:type="auto"/>
            <w:shd w:val="clear" w:color="auto" w:fill="auto"/>
            <w:vAlign w:val="center"/>
          </w:tcPr>
          <w:p w14:paraId="204BD8BC" w14:textId="77777777" w:rsidR="0056023F" w:rsidRPr="004F3186" w:rsidRDefault="0056023F" w:rsidP="00067090">
            <w:pPr>
              <w:pStyle w:val="af7"/>
              <w:snapToGrid w:val="0"/>
              <w:rPr>
                <w:sz w:val="18"/>
                <w:szCs w:val="18"/>
              </w:rPr>
            </w:pPr>
          </w:p>
        </w:tc>
        <w:tc>
          <w:tcPr>
            <w:tcW w:w="0" w:type="auto"/>
            <w:shd w:val="clear" w:color="auto" w:fill="auto"/>
            <w:vAlign w:val="center"/>
          </w:tcPr>
          <w:p w14:paraId="18C66FAD" w14:textId="77777777" w:rsidR="0056023F" w:rsidRPr="004F3186" w:rsidRDefault="0056023F" w:rsidP="00067090">
            <w:pPr>
              <w:pStyle w:val="af7"/>
              <w:snapToGrid w:val="0"/>
              <w:rPr>
                <w:sz w:val="18"/>
                <w:szCs w:val="18"/>
              </w:rPr>
            </w:pPr>
          </w:p>
        </w:tc>
        <w:tc>
          <w:tcPr>
            <w:tcW w:w="0" w:type="auto"/>
            <w:shd w:val="clear" w:color="auto" w:fill="auto"/>
            <w:vAlign w:val="center"/>
          </w:tcPr>
          <w:p w14:paraId="0FB70F5A" w14:textId="77777777" w:rsidR="0056023F" w:rsidRPr="004F3186" w:rsidRDefault="0056023F" w:rsidP="00067090">
            <w:pPr>
              <w:pStyle w:val="af7"/>
              <w:snapToGrid w:val="0"/>
              <w:rPr>
                <w:sz w:val="18"/>
                <w:szCs w:val="18"/>
              </w:rPr>
            </w:pPr>
          </w:p>
        </w:tc>
        <w:tc>
          <w:tcPr>
            <w:tcW w:w="1870" w:type="dxa"/>
            <w:shd w:val="clear" w:color="auto" w:fill="auto"/>
            <w:vAlign w:val="center"/>
          </w:tcPr>
          <w:p w14:paraId="7CD49874" w14:textId="77777777" w:rsidR="0056023F" w:rsidRPr="004F3186" w:rsidRDefault="0056023F" w:rsidP="00067090">
            <w:pPr>
              <w:pStyle w:val="af7"/>
              <w:snapToGrid w:val="0"/>
              <w:rPr>
                <w:sz w:val="18"/>
                <w:szCs w:val="18"/>
              </w:rPr>
            </w:pPr>
          </w:p>
        </w:tc>
      </w:tr>
      <w:tr w:rsidR="004F3186" w:rsidRPr="004F3186" w14:paraId="6D826CBF" w14:textId="77777777">
        <w:trPr>
          <w:trHeight w:val="420"/>
          <w:jc w:val="center"/>
        </w:trPr>
        <w:tc>
          <w:tcPr>
            <w:tcW w:w="0" w:type="auto"/>
            <w:shd w:val="clear" w:color="auto" w:fill="auto"/>
            <w:vAlign w:val="center"/>
          </w:tcPr>
          <w:p w14:paraId="55BF0021" w14:textId="77777777" w:rsidR="0056023F" w:rsidRPr="004F3186" w:rsidRDefault="0056023F" w:rsidP="00067090">
            <w:pPr>
              <w:pStyle w:val="af7"/>
              <w:snapToGrid w:val="0"/>
              <w:jc w:val="left"/>
              <w:rPr>
                <w:sz w:val="18"/>
                <w:szCs w:val="18"/>
              </w:rPr>
            </w:pPr>
            <w:r w:rsidRPr="004F3186">
              <w:rPr>
                <w:b/>
                <w:sz w:val="20"/>
              </w:rPr>
              <w:t>Chachoengsao</w:t>
            </w:r>
          </w:p>
        </w:tc>
        <w:tc>
          <w:tcPr>
            <w:tcW w:w="6979" w:type="dxa"/>
            <w:gridSpan w:val="9"/>
            <w:shd w:val="clear" w:color="auto" w:fill="auto"/>
            <w:vAlign w:val="center"/>
          </w:tcPr>
          <w:p w14:paraId="1B74DE57" w14:textId="77777777" w:rsidR="0056023F" w:rsidRPr="004F3186" w:rsidRDefault="0056023F" w:rsidP="00067090">
            <w:pPr>
              <w:pStyle w:val="af7"/>
              <w:snapToGrid w:val="0"/>
              <w:rPr>
                <w:sz w:val="18"/>
                <w:szCs w:val="18"/>
              </w:rPr>
            </w:pPr>
          </w:p>
        </w:tc>
      </w:tr>
      <w:tr w:rsidR="004F3186" w:rsidRPr="004F3186" w14:paraId="22B7C4A3" w14:textId="77777777">
        <w:trPr>
          <w:trHeight w:val="420"/>
          <w:jc w:val="center"/>
        </w:trPr>
        <w:tc>
          <w:tcPr>
            <w:tcW w:w="0" w:type="auto"/>
            <w:shd w:val="clear" w:color="auto" w:fill="auto"/>
            <w:vAlign w:val="center"/>
          </w:tcPr>
          <w:p w14:paraId="3F92BD9E" w14:textId="77777777" w:rsidR="0056023F" w:rsidRPr="004F3186" w:rsidRDefault="0056023F" w:rsidP="00067090">
            <w:pPr>
              <w:pStyle w:val="af7"/>
              <w:snapToGrid w:val="0"/>
              <w:jc w:val="left"/>
              <w:rPr>
                <w:sz w:val="18"/>
                <w:szCs w:val="18"/>
              </w:rPr>
            </w:pPr>
            <w:r w:rsidRPr="004F3186">
              <w:rPr>
                <w:sz w:val="18"/>
                <w:szCs w:val="18"/>
              </w:rPr>
              <w:t>TFD</w:t>
            </w:r>
          </w:p>
        </w:tc>
        <w:tc>
          <w:tcPr>
            <w:tcW w:w="0" w:type="auto"/>
            <w:shd w:val="clear" w:color="auto" w:fill="auto"/>
            <w:vAlign w:val="center"/>
          </w:tcPr>
          <w:p w14:paraId="7B813554" w14:textId="77777777" w:rsidR="0056023F" w:rsidRPr="004F3186" w:rsidRDefault="0056023F" w:rsidP="00067090">
            <w:pPr>
              <w:pStyle w:val="af7"/>
              <w:snapToGrid w:val="0"/>
              <w:rPr>
                <w:sz w:val="18"/>
                <w:szCs w:val="18"/>
              </w:rPr>
            </w:pPr>
            <w:r w:rsidRPr="004F3186">
              <w:rPr>
                <w:sz w:val="18"/>
                <w:szCs w:val="18"/>
              </w:rPr>
              <w:t>52</w:t>
            </w:r>
          </w:p>
        </w:tc>
        <w:tc>
          <w:tcPr>
            <w:tcW w:w="0" w:type="auto"/>
            <w:shd w:val="clear" w:color="auto" w:fill="auto"/>
            <w:vAlign w:val="center"/>
          </w:tcPr>
          <w:p w14:paraId="26E7DD0A" w14:textId="77777777" w:rsidR="0056023F" w:rsidRPr="004F3186" w:rsidRDefault="0056023F" w:rsidP="00067090">
            <w:pPr>
              <w:pStyle w:val="af7"/>
              <w:snapToGrid w:val="0"/>
              <w:rPr>
                <w:sz w:val="18"/>
                <w:szCs w:val="18"/>
              </w:rPr>
            </w:pPr>
            <w:r w:rsidRPr="004F3186">
              <w:rPr>
                <w:sz w:val="18"/>
                <w:szCs w:val="18"/>
              </w:rPr>
              <w:t>156</w:t>
            </w:r>
          </w:p>
        </w:tc>
        <w:tc>
          <w:tcPr>
            <w:tcW w:w="0" w:type="auto"/>
            <w:shd w:val="clear" w:color="auto" w:fill="auto"/>
            <w:vAlign w:val="center"/>
          </w:tcPr>
          <w:p w14:paraId="2817967C" w14:textId="77777777" w:rsidR="0056023F" w:rsidRPr="004F3186" w:rsidRDefault="0056023F" w:rsidP="00067090">
            <w:pPr>
              <w:pStyle w:val="af7"/>
              <w:snapToGrid w:val="0"/>
              <w:rPr>
                <w:sz w:val="18"/>
                <w:szCs w:val="18"/>
              </w:rPr>
            </w:pPr>
            <w:r w:rsidRPr="004F3186">
              <w:rPr>
                <w:sz w:val="18"/>
                <w:szCs w:val="18"/>
              </w:rPr>
              <w:t>74</w:t>
            </w:r>
          </w:p>
        </w:tc>
        <w:tc>
          <w:tcPr>
            <w:tcW w:w="0" w:type="auto"/>
            <w:shd w:val="clear" w:color="auto" w:fill="auto"/>
            <w:vAlign w:val="center"/>
          </w:tcPr>
          <w:p w14:paraId="2BF4E253"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C9B445F" w14:textId="77777777" w:rsidR="0056023F" w:rsidRPr="004F3186" w:rsidRDefault="0056023F" w:rsidP="00067090">
            <w:pPr>
              <w:pStyle w:val="af7"/>
              <w:snapToGrid w:val="0"/>
              <w:rPr>
                <w:sz w:val="18"/>
                <w:szCs w:val="18"/>
              </w:rPr>
            </w:pPr>
          </w:p>
        </w:tc>
        <w:tc>
          <w:tcPr>
            <w:tcW w:w="0" w:type="auto"/>
            <w:shd w:val="clear" w:color="auto" w:fill="auto"/>
            <w:vAlign w:val="center"/>
          </w:tcPr>
          <w:p w14:paraId="1B9ACF86" w14:textId="77777777" w:rsidR="0056023F" w:rsidRPr="004F3186" w:rsidRDefault="0056023F" w:rsidP="00067090">
            <w:pPr>
              <w:pStyle w:val="af7"/>
              <w:snapToGrid w:val="0"/>
              <w:rPr>
                <w:sz w:val="18"/>
                <w:szCs w:val="18"/>
              </w:rPr>
            </w:pPr>
          </w:p>
        </w:tc>
        <w:tc>
          <w:tcPr>
            <w:tcW w:w="0" w:type="auto"/>
            <w:shd w:val="clear" w:color="auto" w:fill="auto"/>
            <w:vAlign w:val="center"/>
          </w:tcPr>
          <w:p w14:paraId="1D180772" w14:textId="77777777" w:rsidR="0056023F" w:rsidRPr="004F3186" w:rsidRDefault="0056023F" w:rsidP="00067090">
            <w:pPr>
              <w:pStyle w:val="af7"/>
              <w:snapToGrid w:val="0"/>
              <w:rPr>
                <w:sz w:val="18"/>
                <w:szCs w:val="18"/>
              </w:rPr>
            </w:pPr>
            <w:r w:rsidRPr="004F3186">
              <w:rPr>
                <w:sz w:val="18"/>
                <w:szCs w:val="18"/>
              </w:rPr>
              <w:t>13</w:t>
            </w:r>
          </w:p>
        </w:tc>
        <w:tc>
          <w:tcPr>
            <w:tcW w:w="0" w:type="auto"/>
            <w:shd w:val="clear" w:color="auto" w:fill="auto"/>
            <w:vAlign w:val="center"/>
          </w:tcPr>
          <w:p w14:paraId="3DE269FE" w14:textId="77777777" w:rsidR="0056023F" w:rsidRPr="004F3186" w:rsidRDefault="0056023F" w:rsidP="00067090">
            <w:pPr>
              <w:pStyle w:val="af7"/>
              <w:snapToGrid w:val="0"/>
              <w:rPr>
                <w:sz w:val="18"/>
                <w:szCs w:val="18"/>
              </w:rPr>
            </w:pPr>
            <w:r w:rsidRPr="004F3186">
              <w:rPr>
                <w:sz w:val="18"/>
                <w:szCs w:val="18"/>
              </w:rPr>
              <w:t>Sale</w:t>
            </w:r>
          </w:p>
        </w:tc>
        <w:tc>
          <w:tcPr>
            <w:tcW w:w="1870" w:type="dxa"/>
            <w:shd w:val="clear" w:color="auto" w:fill="auto"/>
            <w:vAlign w:val="center"/>
          </w:tcPr>
          <w:p w14:paraId="32091D5A" w14:textId="77777777" w:rsidR="0056023F" w:rsidRPr="004F3186" w:rsidRDefault="0056023F" w:rsidP="00067090">
            <w:pPr>
              <w:pStyle w:val="af7"/>
              <w:snapToGrid w:val="0"/>
              <w:rPr>
                <w:sz w:val="18"/>
                <w:szCs w:val="18"/>
              </w:rPr>
            </w:pPr>
            <w:r w:rsidRPr="004F3186">
              <w:rPr>
                <w:sz w:val="18"/>
                <w:szCs w:val="18"/>
              </w:rPr>
              <w:t>6MBath/Rai</w:t>
            </w:r>
          </w:p>
        </w:tc>
      </w:tr>
      <w:tr w:rsidR="004F3186" w:rsidRPr="004F3186" w14:paraId="017E93A2" w14:textId="77777777">
        <w:trPr>
          <w:trHeight w:val="465"/>
          <w:jc w:val="center"/>
        </w:trPr>
        <w:tc>
          <w:tcPr>
            <w:tcW w:w="0" w:type="auto"/>
            <w:shd w:val="clear" w:color="auto" w:fill="auto"/>
            <w:vAlign w:val="center"/>
          </w:tcPr>
          <w:p w14:paraId="7EFF6ADE" w14:textId="77777777" w:rsidR="0056023F" w:rsidRPr="004F3186" w:rsidRDefault="0056023F" w:rsidP="00067090">
            <w:pPr>
              <w:pStyle w:val="af7"/>
              <w:snapToGrid w:val="0"/>
              <w:jc w:val="left"/>
              <w:rPr>
                <w:sz w:val="18"/>
                <w:szCs w:val="18"/>
              </w:rPr>
            </w:pPr>
            <w:r w:rsidRPr="004F3186">
              <w:rPr>
                <w:sz w:val="18"/>
                <w:szCs w:val="18"/>
              </w:rPr>
              <w:t>Tel. 0-2676-4031</w:t>
            </w:r>
          </w:p>
        </w:tc>
        <w:tc>
          <w:tcPr>
            <w:tcW w:w="0" w:type="auto"/>
            <w:shd w:val="clear" w:color="auto" w:fill="auto"/>
            <w:vAlign w:val="center"/>
          </w:tcPr>
          <w:p w14:paraId="27B3B5B2" w14:textId="77777777" w:rsidR="0056023F" w:rsidRPr="004F3186" w:rsidRDefault="0056023F" w:rsidP="00067090">
            <w:pPr>
              <w:pStyle w:val="af7"/>
              <w:snapToGrid w:val="0"/>
              <w:rPr>
                <w:sz w:val="18"/>
                <w:szCs w:val="18"/>
              </w:rPr>
            </w:pPr>
          </w:p>
        </w:tc>
        <w:tc>
          <w:tcPr>
            <w:tcW w:w="0" w:type="auto"/>
            <w:shd w:val="clear" w:color="auto" w:fill="auto"/>
            <w:vAlign w:val="center"/>
          </w:tcPr>
          <w:p w14:paraId="344E28A2" w14:textId="77777777" w:rsidR="0056023F" w:rsidRPr="004F3186" w:rsidRDefault="0056023F" w:rsidP="00067090">
            <w:pPr>
              <w:pStyle w:val="af7"/>
              <w:snapToGrid w:val="0"/>
              <w:rPr>
                <w:sz w:val="18"/>
                <w:szCs w:val="18"/>
              </w:rPr>
            </w:pPr>
          </w:p>
        </w:tc>
        <w:tc>
          <w:tcPr>
            <w:tcW w:w="0" w:type="auto"/>
            <w:shd w:val="clear" w:color="auto" w:fill="auto"/>
            <w:vAlign w:val="center"/>
          </w:tcPr>
          <w:p w14:paraId="3579A6D1" w14:textId="77777777" w:rsidR="0056023F" w:rsidRPr="004F3186" w:rsidRDefault="0056023F" w:rsidP="00067090">
            <w:pPr>
              <w:pStyle w:val="af7"/>
              <w:snapToGrid w:val="0"/>
              <w:rPr>
                <w:sz w:val="18"/>
                <w:szCs w:val="18"/>
              </w:rPr>
            </w:pPr>
          </w:p>
        </w:tc>
        <w:tc>
          <w:tcPr>
            <w:tcW w:w="0" w:type="auto"/>
            <w:shd w:val="clear" w:color="auto" w:fill="auto"/>
            <w:vAlign w:val="center"/>
          </w:tcPr>
          <w:p w14:paraId="17018335" w14:textId="77777777" w:rsidR="0056023F" w:rsidRPr="004F3186" w:rsidRDefault="0056023F" w:rsidP="00067090">
            <w:pPr>
              <w:pStyle w:val="af7"/>
              <w:snapToGrid w:val="0"/>
              <w:rPr>
                <w:sz w:val="18"/>
                <w:szCs w:val="18"/>
              </w:rPr>
            </w:pPr>
          </w:p>
        </w:tc>
        <w:tc>
          <w:tcPr>
            <w:tcW w:w="0" w:type="auto"/>
            <w:shd w:val="clear" w:color="auto" w:fill="auto"/>
            <w:vAlign w:val="center"/>
          </w:tcPr>
          <w:p w14:paraId="30135595" w14:textId="77777777" w:rsidR="0056023F" w:rsidRPr="004F3186" w:rsidRDefault="0056023F" w:rsidP="00067090">
            <w:pPr>
              <w:pStyle w:val="af7"/>
              <w:snapToGrid w:val="0"/>
              <w:rPr>
                <w:sz w:val="18"/>
                <w:szCs w:val="18"/>
              </w:rPr>
            </w:pPr>
          </w:p>
        </w:tc>
        <w:tc>
          <w:tcPr>
            <w:tcW w:w="0" w:type="auto"/>
            <w:shd w:val="clear" w:color="auto" w:fill="auto"/>
            <w:vAlign w:val="center"/>
          </w:tcPr>
          <w:p w14:paraId="70C6F9FC" w14:textId="77777777" w:rsidR="0056023F" w:rsidRPr="004F3186" w:rsidRDefault="0056023F" w:rsidP="00067090">
            <w:pPr>
              <w:pStyle w:val="af7"/>
              <w:snapToGrid w:val="0"/>
              <w:rPr>
                <w:sz w:val="18"/>
                <w:szCs w:val="18"/>
              </w:rPr>
            </w:pPr>
          </w:p>
        </w:tc>
        <w:tc>
          <w:tcPr>
            <w:tcW w:w="0" w:type="auto"/>
            <w:shd w:val="clear" w:color="auto" w:fill="auto"/>
            <w:vAlign w:val="center"/>
          </w:tcPr>
          <w:p w14:paraId="1C7135FB" w14:textId="77777777" w:rsidR="0056023F" w:rsidRPr="004F3186" w:rsidRDefault="0056023F" w:rsidP="00067090">
            <w:pPr>
              <w:pStyle w:val="af7"/>
              <w:snapToGrid w:val="0"/>
              <w:rPr>
                <w:sz w:val="18"/>
                <w:szCs w:val="18"/>
              </w:rPr>
            </w:pPr>
          </w:p>
        </w:tc>
        <w:tc>
          <w:tcPr>
            <w:tcW w:w="0" w:type="auto"/>
            <w:shd w:val="clear" w:color="auto" w:fill="auto"/>
            <w:vAlign w:val="center"/>
          </w:tcPr>
          <w:p w14:paraId="3E30945B" w14:textId="77777777" w:rsidR="0056023F" w:rsidRPr="004F3186" w:rsidRDefault="0056023F" w:rsidP="00067090">
            <w:pPr>
              <w:pStyle w:val="af7"/>
              <w:snapToGrid w:val="0"/>
              <w:rPr>
                <w:sz w:val="18"/>
                <w:szCs w:val="18"/>
              </w:rPr>
            </w:pPr>
          </w:p>
        </w:tc>
        <w:tc>
          <w:tcPr>
            <w:tcW w:w="1870" w:type="dxa"/>
            <w:shd w:val="clear" w:color="auto" w:fill="auto"/>
            <w:vAlign w:val="center"/>
          </w:tcPr>
          <w:p w14:paraId="68B84D69" w14:textId="77777777" w:rsidR="0056023F" w:rsidRPr="004F3186" w:rsidRDefault="0056023F" w:rsidP="00067090">
            <w:pPr>
              <w:pStyle w:val="af7"/>
              <w:snapToGrid w:val="0"/>
              <w:rPr>
                <w:sz w:val="18"/>
                <w:szCs w:val="18"/>
              </w:rPr>
            </w:pPr>
          </w:p>
        </w:tc>
      </w:tr>
      <w:tr w:rsidR="004F3186" w:rsidRPr="004F3186" w14:paraId="4392C61B" w14:textId="77777777">
        <w:trPr>
          <w:trHeight w:val="465"/>
          <w:jc w:val="center"/>
        </w:trPr>
        <w:tc>
          <w:tcPr>
            <w:tcW w:w="0" w:type="auto"/>
            <w:shd w:val="clear" w:color="auto" w:fill="auto"/>
            <w:vAlign w:val="center"/>
          </w:tcPr>
          <w:p w14:paraId="6FF26333" w14:textId="77777777" w:rsidR="0056023F" w:rsidRPr="004F3186" w:rsidRDefault="0056023F" w:rsidP="00067090">
            <w:pPr>
              <w:pStyle w:val="af7"/>
              <w:snapToGrid w:val="0"/>
              <w:jc w:val="left"/>
              <w:rPr>
                <w:sz w:val="18"/>
                <w:szCs w:val="18"/>
              </w:rPr>
            </w:pPr>
            <w:r w:rsidRPr="004F3186">
              <w:rPr>
                <w:sz w:val="18"/>
                <w:szCs w:val="18"/>
              </w:rPr>
              <w:t>Gateway City</w:t>
            </w:r>
          </w:p>
        </w:tc>
        <w:tc>
          <w:tcPr>
            <w:tcW w:w="0" w:type="auto"/>
            <w:shd w:val="clear" w:color="auto" w:fill="auto"/>
            <w:vAlign w:val="center"/>
          </w:tcPr>
          <w:p w14:paraId="40D481F5" w14:textId="77777777" w:rsidR="0056023F" w:rsidRPr="004F3186" w:rsidRDefault="0056023F" w:rsidP="00067090">
            <w:pPr>
              <w:pStyle w:val="af7"/>
              <w:snapToGrid w:val="0"/>
              <w:rPr>
                <w:sz w:val="18"/>
                <w:szCs w:val="18"/>
              </w:rPr>
            </w:pPr>
            <w:r w:rsidRPr="004F3186">
              <w:rPr>
                <w:sz w:val="18"/>
                <w:szCs w:val="18"/>
              </w:rPr>
              <w:t>82</w:t>
            </w:r>
          </w:p>
        </w:tc>
        <w:tc>
          <w:tcPr>
            <w:tcW w:w="0" w:type="auto"/>
            <w:shd w:val="clear" w:color="auto" w:fill="auto"/>
            <w:vAlign w:val="center"/>
          </w:tcPr>
          <w:p w14:paraId="338A5EB5" w14:textId="77777777" w:rsidR="0056023F" w:rsidRPr="004F3186" w:rsidRDefault="0056023F" w:rsidP="00067090">
            <w:pPr>
              <w:pStyle w:val="af7"/>
              <w:snapToGrid w:val="0"/>
              <w:rPr>
                <w:sz w:val="18"/>
                <w:szCs w:val="18"/>
              </w:rPr>
            </w:pPr>
            <w:r w:rsidRPr="004F3186">
              <w:rPr>
                <w:sz w:val="18"/>
                <w:szCs w:val="18"/>
              </w:rPr>
              <w:t>3208</w:t>
            </w:r>
          </w:p>
        </w:tc>
        <w:tc>
          <w:tcPr>
            <w:tcW w:w="0" w:type="auto"/>
            <w:shd w:val="clear" w:color="auto" w:fill="auto"/>
            <w:vAlign w:val="center"/>
          </w:tcPr>
          <w:p w14:paraId="5E602343" w14:textId="77777777" w:rsidR="0056023F" w:rsidRPr="004F3186" w:rsidRDefault="0056023F" w:rsidP="00067090">
            <w:pPr>
              <w:pStyle w:val="af7"/>
              <w:snapToGrid w:val="0"/>
              <w:rPr>
                <w:sz w:val="18"/>
                <w:szCs w:val="18"/>
              </w:rPr>
            </w:pPr>
            <w:r w:rsidRPr="004F3186">
              <w:rPr>
                <w:sz w:val="18"/>
                <w:szCs w:val="18"/>
              </w:rPr>
              <w:t>435</w:t>
            </w:r>
          </w:p>
        </w:tc>
        <w:tc>
          <w:tcPr>
            <w:tcW w:w="0" w:type="auto"/>
            <w:shd w:val="clear" w:color="auto" w:fill="auto"/>
            <w:vAlign w:val="center"/>
          </w:tcPr>
          <w:p w14:paraId="2935B58E" w14:textId="77777777" w:rsidR="0056023F" w:rsidRPr="004F3186" w:rsidRDefault="0056023F" w:rsidP="00067090">
            <w:pPr>
              <w:pStyle w:val="af7"/>
              <w:snapToGrid w:val="0"/>
              <w:rPr>
                <w:sz w:val="18"/>
                <w:szCs w:val="18"/>
              </w:rPr>
            </w:pPr>
            <w:r w:rsidRPr="004F3186">
              <w:rPr>
                <w:sz w:val="18"/>
                <w:szCs w:val="18"/>
              </w:rPr>
              <w:t>30</w:t>
            </w:r>
          </w:p>
        </w:tc>
        <w:tc>
          <w:tcPr>
            <w:tcW w:w="0" w:type="auto"/>
            <w:shd w:val="clear" w:color="auto" w:fill="auto"/>
            <w:vAlign w:val="center"/>
          </w:tcPr>
          <w:p w14:paraId="0C82D7DD"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129FF382" w14:textId="77777777" w:rsidR="0056023F" w:rsidRPr="004F3186" w:rsidRDefault="0056023F" w:rsidP="00067090">
            <w:pPr>
              <w:pStyle w:val="af7"/>
              <w:snapToGrid w:val="0"/>
              <w:rPr>
                <w:sz w:val="18"/>
                <w:szCs w:val="18"/>
              </w:rPr>
            </w:pPr>
            <w:r w:rsidRPr="004F3186">
              <w:rPr>
                <w:sz w:val="18"/>
                <w:szCs w:val="18"/>
              </w:rPr>
              <w:t>3MBath/Rai</w:t>
            </w:r>
          </w:p>
        </w:tc>
        <w:tc>
          <w:tcPr>
            <w:tcW w:w="0" w:type="auto"/>
            <w:shd w:val="clear" w:color="auto" w:fill="auto"/>
            <w:vAlign w:val="center"/>
          </w:tcPr>
          <w:p w14:paraId="1D4D7AE0" w14:textId="77777777" w:rsidR="0056023F" w:rsidRPr="004F3186" w:rsidRDefault="0056023F" w:rsidP="00067090">
            <w:pPr>
              <w:pStyle w:val="af7"/>
              <w:snapToGrid w:val="0"/>
              <w:rPr>
                <w:sz w:val="18"/>
                <w:szCs w:val="18"/>
              </w:rPr>
            </w:pPr>
            <w:r w:rsidRPr="004F3186">
              <w:rPr>
                <w:sz w:val="18"/>
                <w:szCs w:val="18"/>
              </w:rPr>
              <w:t>45</w:t>
            </w:r>
          </w:p>
        </w:tc>
        <w:tc>
          <w:tcPr>
            <w:tcW w:w="0" w:type="auto"/>
            <w:shd w:val="clear" w:color="auto" w:fill="auto"/>
            <w:vAlign w:val="center"/>
          </w:tcPr>
          <w:p w14:paraId="406FA324" w14:textId="77777777" w:rsidR="0056023F" w:rsidRPr="004F3186" w:rsidRDefault="0056023F" w:rsidP="00067090">
            <w:pPr>
              <w:pStyle w:val="af7"/>
              <w:snapToGrid w:val="0"/>
              <w:rPr>
                <w:sz w:val="18"/>
                <w:szCs w:val="18"/>
              </w:rPr>
            </w:pPr>
          </w:p>
        </w:tc>
        <w:tc>
          <w:tcPr>
            <w:tcW w:w="1870" w:type="dxa"/>
            <w:shd w:val="clear" w:color="auto" w:fill="auto"/>
            <w:vAlign w:val="center"/>
          </w:tcPr>
          <w:p w14:paraId="15D265A9" w14:textId="77777777" w:rsidR="0056023F" w:rsidRPr="004F3186" w:rsidRDefault="0056023F" w:rsidP="00067090">
            <w:pPr>
              <w:pStyle w:val="af7"/>
              <w:snapToGrid w:val="0"/>
              <w:rPr>
                <w:sz w:val="18"/>
                <w:szCs w:val="18"/>
              </w:rPr>
            </w:pPr>
            <w:r w:rsidRPr="004F3186">
              <w:rPr>
                <w:sz w:val="18"/>
                <w:szCs w:val="18"/>
              </w:rPr>
              <w:t>3MBath/Rai</w:t>
            </w:r>
          </w:p>
        </w:tc>
      </w:tr>
      <w:tr w:rsidR="004F3186" w:rsidRPr="004F3186" w14:paraId="33B3DAAA" w14:textId="77777777">
        <w:trPr>
          <w:trHeight w:val="465"/>
          <w:jc w:val="center"/>
        </w:trPr>
        <w:tc>
          <w:tcPr>
            <w:tcW w:w="0" w:type="auto"/>
            <w:shd w:val="clear" w:color="auto" w:fill="auto"/>
            <w:vAlign w:val="center"/>
          </w:tcPr>
          <w:p w14:paraId="70C6DF1C" w14:textId="77777777" w:rsidR="0056023F" w:rsidRPr="004F3186" w:rsidRDefault="0056023F" w:rsidP="00067090">
            <w:pPr>
              <w:pStyle w:val="af7"/>
              <w:snapToGrid w:val="0"/>
              <w:jc w:val="left"/>
              <w:rPr>
                <w:sz w:val="18"/>
                <w:szCs w:val="18"/>
              </w:rPr>
            </w:pPr>
            <w:r w:rsidRPr="004F3186">
              <w:rPr>
                <w:sz w:val="18"/>
                <w:szCs w:val="18"/>
              </w:rPr>
              <w:t>Tel. 0-2302-2300</w:t>
            </w:r>
          </w:p>
        </w:tc>
        <w:tc>
          <w:tcPr>
            <w:tcW w:w="0" w:type="auto"/>
            <w:shd w:val="clear" w:color="auto" w:fill="auto"/>
            <w:vAlign w:val="center"/>
          </w:tcPr>
          <w:p w14:paraId="186A2531" w14:textId="77777777" w:rsidR="0056023F" w:rsidRPr="004F3186" w:rsidRDefault="0056023F" w:rsidP="00067090">
            <w:pPr>
              <w:pStyle w:val="af7"/>
              <w:snapToGrid w:val="0"/>
              <w:rPr>
                <w:sz w:val="18"/>
                <w:szCs w:val="18"/>
              </w:rPr>
            </w:pPr>
          </w:p>
        </w:tc>
        <w:tc>
          <w:tcPr>
            <w:tcW w:w="0" w:type="auto"/>
            <w:shd w:val="clear" w:color="auto" w:fill="auto"/>
            <w:vAlign w:val="center"/>
          </w:tcPr>
          <w:p w14:paraId="3B21918F" w14:textId="77777777" w:rsidR="0056023F" w:rsidRPr="004F3186" w:rsidRDefault="0056023F" w:rsidP="00067090">
            <w:pPr>
              <w:pStyle w:val="af7"/>
              <w:snapToGrid w:val="0"/>
              <w:rPr>
                <w:sz w:val="18"/>
                <w:szCs w:val="18"/>
              </w:rPr>
            </w:pPr>
          </w:p>
        </w:tc>
        <w:tc>
          <w:tcPr>
            <w:tcW w:w="0" w:type="auto"/>
            <w:shd w:val="clear" w:color="auto" w:fill="auto"/>
            <w:vAlign w:val="center"/>
          </w:tcPr>
          <w:p w14:paraId="11D9DCBD" w14:textId="77777777" w:rsidR="0056023F" w:rsidRPr="004F3186" w:rsidRDefault="0056023F" w:rsidP="00067090">
            <w:pPr>
              <w:pStyle w:val="af7"/>
              <w:snapToGrid w:val="0"/>
              <w:rPr>
                <w:sz w:val="18"/>
                <w:szCs w:val="18"/>
              </w:rPr>
            </w:pPr>
          </w:p>
        </w:tc>
        <w:tc>
          <w:tcPr>
            <w:tcW w:w="0" w:type="auto"/>
            <w:shd w:val="clear" w:color="auto" w:fill="auto"/>
            <w:vAlign w:val="center"/>
          </w:tcPr>
          <w:p w14:paraId="6DF60491" w14:textId="77777777" w:rsidR="0056023F" w:rsidRPr="004F3186" w:rsidRDefault="0056023F" w:rsidP="00067090">
            <w:pPr>
              <w:pStyle w:val="af7"/>
              <w:snapToGrid w:val="0"/>
              <w:rPr>
                <w:sz w:val="18"/>
                <w:szCs w:val="18"/>
              </w:rPr>
            </w:pPr>
          </w:p>
        </w:tc>
        <w:tc>
          <w:tcPr>
            <w:tcW w:w="0" w:type="auto"/>
            <w:shd w:val="clear" w:color="auto" w:fill="auto"/>
            <w:vAlign w:val="center"/>
          </w:tcPr>
          <w:p w14:paraId="121A1A93" w14:textId="77777777" w:rsidR="0056023F" w:rsidRPr="004F3186" w:rsidRDefault="0056023F" w:rsidP="00067090">
            <w:pPr>
              <w:pStyle w:val="af7"/>
              <w:snapToGrid w:val="0"/>
              <w:rPr>
                <w:sz w:val="18"/>
                <w:szCs w:val="18"/>
              </w:rPr>
            </w:pPr>
          </w:p>
        </w:tc>
        <w:tc>
          <w:tcPr>
            <w:tcW w:w="0" w:type="auto"/>
            <w:shd w:val="clear" w:color="auto" w:fill="auto"/>
            <w:vAlign w:val="center"/>
          </w:tcPr>
          <w:p w14:paraId="0E7A4276" w14:textId="77777777" w:rsidR="0056023F" w:rsidRPr="004F3186" w:rsidRDefault="0056023F" w:rsidP="00067090">
            <w:pPr>
              <w:pStyle w:val="af7"/>
              <w:snapToGrid w:val="0"/>
              <w:rPr>
                <w:sz w:val="18"/>
                <w:szCs w:val="18"/>
              </w:rPr>
            </w:pPr>
          </w:p>
        </w:tc>
        <w:tc>
          <w:tcPr>
            <w:tcW w:w="0" w:type="auto"/>
            <w:shd w:val="clear" w:color="auto" w:fill="auto"/>
            <w:vAlign w:val="center"/>
          </w:tcPr>
          <w:p w14:paraId="0354602B" w14:textId="77777777" w:rsidR="0056023F" w:rsidRPr="004F3186" w:rsidRDefault="0056023F" w:rsidP="00067090">
            <w:pPr>
              <w:pStyle w:val="af7"/>
              <w:snapToGrid w:val="0"/>
              <w:rPr>
                <w:sz w:val="18"/>
                <w:szCs w:val="18"/>
              </w:rPr>
            </w:pPr>
          </w:p>
        </w:tc>
        <w:tc>
          <w:tcPr>
            <w:tcW w:w="0" w:type="auto"/>
            <w:shd w:val="clear" w:color="auto" w:fill="auto"/>
            <w:vAlign w:val="center"/>
          </w:tcPr>
          <w:p w14:paraId="56FA070B" w14:textId="77777777" w:rsidR="0056023F" w:rsidRPr="004F3186" w:rsidRDefault="0056023F" w:rsidP="00067090">
            <w:pPr>
              <w:pStyle w:val="af7"/>
              <w:snapToGrid w:val="0"/>
              <w:rPr>
                <w:sz w:val="18"/>
                <w:szCs w:val="18"/>
              </w:rPr>
            </w:pPr>
          </w:p>
        </w:tc>
        <w:tc>
          <w:tcPr>
            <w:tcW w:w="1870" w:type="dxa"/>
            <w:shd w:val="clear" w:color="auto" w:fill="auto"/>
            <w:vAlign w:val="center"/>
          </w:tcPr>
          <w:p w14:paraId="50ED1E65" w14:textId="77777777" w:rsidR="0056023F" w:rsidRPr="004F3186" w:rsidRDefault="0056023F" w:rsidP="00067090">
            <w:pPr>
              <w:pStyle w:val="af7"/>
              <w:snapToGrid w:val="0"/>
              <w:rPr>
                <w:sz w:val="18"/>
                <w:szCs w:val="18"/>
              </w:rPr>
            </w:pPr>
          </w:p>
        </w:tc>
      </w:tr>
      <w:tr w:rsidR="004F3186" w:rsidRPr="004F3186" w14:paraId="33239EB7" w14:textId="77777777">
        <w:trPr>
          <w:trHeight w:val="465"/>
          <w:jc w:val="center"/>
        </w:trPr>
        <w:tc>
          <w:tcPr>
            <w:tcW w:w="0" w:type="auto"/>
            <w:shd w:val="clear" w:color="auto" w:fill="auto"/>
            <w:vAlign w:val="center"/>
          </w:tcPr>
          <w:p w14:paraId="15D87AA9" w14:textId="77777777" w:rsidR="0056023F" w:rsidRPr="004F3186" w:rsidRDefault="0056023F" w:rsidP="00067090">
            <w:pPr>
              <w:pStyle w:val="af7"/>
              <w:snapToGrid w:val="0"/>
              <w:jc w:val="left"/>
              <w:rPr>
                <w:sz w:val="18"/>
                <w:szCs w:val="18"/>
              </w:rPr>
            </w:pPr>
            <w:r w:rsidRPr="004F3186">
              <w:rPr>
                <w:sz w:val="18"/>
                <w:szCs w:val="18"/>
              </w:rPr>
              <w:t>304</w:t>
            </w:r>
          </w:p>
        </w:tc>
        <w:tc>
          <w:tcPr>
            <w:tcW w:w="0" w:type="auto"/>
            <w:shd w:val="clear" w:color="auto" w:fill="auto"/>
            <w:vAlign w:val="center"/>
          </w:tcPr>
          <w:p w14:paraId="2CE66323" w14:textId="77777777" w:rsidR="0056023F" w:rsidRPr="004F3186" w:rsidRDefault="0056023F" w:rsidP="00067090">
            <w:pPr>
              <w:pStyle w:val="af7"/>
              <w:snapToGrid w:val="0"/>
              <w:rPr>
                <w:sz w:val="18"/>
                <w:szCs w:val="18"/>
              </w:rPr>
            </w:pPr>
            <w:r w:rsidRPr="004F3186">
              <w:rPr>
                <w:sz w:val="18"/>
                <w:szCs w:val="18"/>
              </w:rPr>
              <w:t>100</w:t>
            </w:r>
          </w:p>
        </w:tc>
        <w:tc>
          <w:tcPr>
            <w:tcW w:w="0" w:type="auto"/>
            <w:shd w:val="clear" w:color="auto" w:fill="auto"/>
            <w:vAlign w:val="center"/>
          </w:tcPr>
          <w:p w14:paraId="1D7602F8" w14:textId="77777777" w:rsidR="0056023F" w:rsidRPr="004F3186" w:rsidRDefault="0056023F" w:rsidP="00067090">
            <w:pPr>
              <w:pStyle w:val="af7"/>
              <w:snapToGrid w:val="0"/>
              <w:rPr>
                <w:sz w:val="18"/>
                <w:szCs w:val="18"/>
              </w:rPr>
            </w:pPr>
            <w:r w:rsidRPr="004F3186">
              <w:rPr>
                <w:sz w:val="18"/>
                <w:szCs w:val="18"/>
              </w:rPr>
              <w:t>6000</w:t>
            </w:r>
          </w:p>
        </w:tc>
        <w:tc>
          <w:tcPr>
            <w:tcW w:w="0" w:type="auto"/>
            <w:shd w:val="clear" w:color="auto" w:fill="auto"/>
            <w:vAlign w:val="center"/>
          </w:tcPr>
          <w:p w14:paraId="535CA1FC" w14:textId="77777777" w:rsidR="0056023F" w:rsidRPr="004F3186" w:rsidRDefault="0056023F" w:rsidP="00067090">
            <w:pPr>
              <w:pStyle w:val="af7"/>
              <w:snapToGrid w:val="0"/>
              <w:rPr>
                <w:sz w:val="18"/>
                <w:szCs w:val="18"/>
              </w:rPr>
            </w:pPr>
          </w:p>
        </w:tc>
        <w:tc>
          <w:tcPr>
            <w:tcW w:w="0" w:type="auto"/>
            <w:shd w:val="clear" w:color="auto" w:fill="auto"/>
            <w:vAlign w:val="center"/>
          </w:tcPr>
          <w:p w14:paraId="23BF1BBD" w14:textId="77777777" w:rsidR="0056023F" w:rsidRPr="004F3186" w:rsidRDefault="0056023F" w:rsidP="00067090">
            <w:pPr>
              <w:pStyle w:val="af7"/>
              <w:snapToGrid w:val="0"/>
              <w:rPr>
                <w:sz w:val="18"/>
                <w:szCs w:val="18"/>
              </w:rPr>
            </w:pPr>
            <w:r w:rsidRPr="004F3186">
              <w:rPr>
                <w:sz w:val="18"/>
                <w:szCs w:val="18"/>
              </w:rPr>
              <w:t>450</w:t>
            </w:r>
          </w:p>
        </w:tc>
        <w:tc>
          <w:tcPr>
            <w:tcW w:w="0" w:type="auto"/>
            <w:shd w:val="clear" w:color="auto" w:fill="auto"/>
            <w:vAlign w:val="center"/>
          </w:tcPr>
          <w:p w14:paraId="7597D74E"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5D2BCDA3" w14:textId="77777777" w:rsidR="0056023F" w:rsidRPr="004F3186" w:rsidRDefault="0056023F" w:rsidP="00067090">
            <w:pPr>
              <w:pStyle w:val="af7"/>
              <w:snapToGrid w:val="0"/>
              <w:rPr>
                <w:sz w:val="18"/>
                <w:szCs w:val="18"/>
              </w:rPr>
            </w:pPr>
            <w:r w:rsidRPr="004F3186">
              <w:rPr>
                <w:sz w:val="18"/>
                <w:szCs w:val="18"/>
              </w:rPr>
              <w:t>2.5MBath/Rai</w:t>
            </w:r>
          </w:p>
        </w:tc>
        <w:tc>
          <w:tcPr>
            <w:tcW w:w="0" w:type="auto"/>
            <w:shd w:val="clear" w:color="auto" w:fill="auto"/>
            <w:vAlign w:val="center"/>
          </w:tcPr>
          <w:p w14:paraId="747CBB41"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7028B308" w14:textId="77777777" w:rsidR="0056023F" w:rsidRPr="004F3186" w:rsidRDefault="0056023F" w:rsidP="00067090">
            <w:pPr>
              <w:pStyle w:val="af7"/>
              <w:snapToGrid w:val="0"/>
              <w:rPr>
                <w:sz w:val="18"/>
                <w:szCs w:val="18"/>
              </w:rPr>
            </w:pPr>
          </w:p>
        </w:tc>
        <w:tc>
          <w:tcPr>
            <w:tcW w:w="1870" w:type="dxa"/>
            <w:shd w:val="clear" w:color="auto" w:fill="auto"/>
            <w:vAlign w:val="center"/>
          </w:tcPr>
          <w:p w14:paraId="64693503"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7B0747E3" w14:textId="77777777">
        <w:trPr>
          <w:trHeight w:val="465"/>
          <w:jc w:val="center"/>
        </w:trPr>
        <w:tc>
          <w:tcPr>
            <w:tcW w:w="0" w:type="auto"/>
            <w:shd w:val="clear" w:color="auto" w:fill="auto"/>
            <w:vAlign w:val="center"/>
          </w:tcPr>
          <w:p w14:paraId="788C9829" w14:textId="77777777" w:rsidR="0056023F" w:rsidRPr="004F3186" w:rsidRDefault="0056023F" w:rsidP="00067090">
            <w:pPr>
              <w:pStyle w:val="af7"/>
              <w:snapToGrid w:val="0"/>
              <w:jc w:val="left"/>
              <w:rPr>
                <w:sz w:val="18"/>
                <w:szCs w:val="18"/>
              </w:rPr>
            </w:pPr>
            <w:r w:rsidRPr="004F3186">
              <w:rPr>
                <w:sz w:val="18"/>
                <w:szCs w:val="18"/>
              </w:rPr>
              <w:t>Tel. 0-3720-8650</w:t>
            </w:r>
          </w:p>
        </w:tc>
        <w:tc>
          <w:tcPr>
            <w:tcW w:w="0" w:type="auto"/>
            <w:shd w:val="clear" w:color="auto" w:fill="auto"/>
            <w:vAlign w:val="center"/>
          </w:tcPr>
          <w:p w14:paraId="44B65A40" w14:textId="77777777" w:rsidR="0056023F" w:rsidRPr="004F3186" w:rsidRDefault="0056023F" w:rsidP="00067090">
            <w:pPr>
              <w:pStyle w:val="af7"/>
              <w:snapToGrid w:val="0"/>
              <w:rPr>
                <w:sz w:val="18"/>
                <w:szCs w:val="18"/>
              </w:rPr>
            </w:pPr>
          </w:p>
        </w:tc>
        <w:tc>
          <w:tcPr>
            <w:tcW w:w="0" w:type="auto"/>
            <w:shd w:val="clear" w:color="auto" w:fill="auto"/>
            <w:vAlign w:val="center"/>
          </w:tcPr>
          <w:p w14:paraId="22B11EBF" w14:textId="77777777" w:rsidR="0056023F" w:rsidRPr="004F3186" w:rsidRDefault="0056023F" w:rsidP="00067090">
            <w:pPr>
              <w:pStyle w:val="af7"/>
              <w:snapToGrid w:val="0"/>
              <w:rPr>
                <w:sz w:val="18"/>
                <w:szCs w:val="18"/>
              </w:rPr>
            </w:pPr>
          </w:p>
        </w:tc>
        <w:tc>
          <w:tcPr>
            <w:tcW w:w="0" w:type="auto"/>
            <w:shd w:val="clear" w:color="auto" w:fill="auto"/>
            <w:vAlign w:val="center"/>
          </w:tcPr>
          <w:p w14:paraId="7FF54286" w14:textId="77777777" w:rsidR="0056023F" w:rsidRPr="004F3186" w:rsidRDefault="0056023F" w:rsidP="00067090">
            <w:pPr>
              <w:pStyle w:val="af7"/>
              <w:snapToGrid w:val="0"/>
              <w:rPr>
                <w:sz w:val="18"/>
                <w:szCs w:val="18"/>
              </w:rPr>
            </w:pPr>
          </w:p>
        </w:tc>
        <w:tc>
          <w:tcPr>
            <w:tcW w:w="0" w:type="auto"/>
            <w:shd w:val="clear" w:color="auto" w:fill="auto"/>
            <w:vAlign w:val="center"/>
          </w:tcPr>
          <w:p w14:paraId="7F061745" w14:textId="77777777" w:rsidR="0056023F" w:rsidRPr="004F3186" w:rsidRDefault="0056023F" w:rsidP="00067090">
            <w:pPr>
              <w:pStyle w:val="af7"/>
              <w:snapToGrid w:val="0"/>
              <w:rPr>
                <w:sz w:val="18"/>
                <w:szCs w:val="18"/>
              </w:rPr>
            </w:pPr>
          </w:p>
        </w:tc>
        <w:tc>
          <w:tcPr>
            <w:tcW w:w="0" w:type="auto"/>
            <w:shd w:val="clear" w:color="auto" w:fill="auto"/>
            <w:vAlign w:val="center"/>
          </w:tcPr>
          <w:p w14:paraId="27B7B75E" w14:textId="77777777" w:rsidR="0056023F" w:rsidRPr="004F3186" w:rsidRDefault="0056023F" w:rsidP="00067090">
            <w:pPr>
              <w:pStyle w:val="af7"/>
              <w:snapToGrid w:val="0"/>
              <w:rPr>
                <w:sz w:val="18"/>
                <w:szCs w:val="18"/>
              </w:rPr>
            </w:pPr>
          </w:p>
        </w:tc>
        <w:tc>
          <w:tcPr>
            <w:tcW w:w="0" w:type="auto"/>
            <w:shd w:val="clear" w:color="auto" w:fill="auto"/>
            <w:vAlign w:val="center"/>
          </w:tcPr>
          <w:p w14:paraId="4E024A05" w14:textId="77777777" w:rsidR="0056023F" w:rsidRPr="004F3186" w:rsidRDefault="0056023F" w:rsidP="00067090">
            <w:pPr>
              <w:pStyle w:val="af7"/>
              <w:snapToGrid w:val="0"/>
              <w:rPr>
                <w:sz w:val="18"/>
                <w:szCs w:val="18"/>
              </w:rPr>
            </w:pPr>
          </w:p>
        </w:tc>
        <w:tc>
          <w:tcPr>
            <w:tcW w:w="0" w:type="auto"/>
            <w:shd w:val="clear" w:color="auto" w:fill="auto"/>
            <w:vAlign w:val="center"/>
          </w:tcPr>
          <w:p w14:paraId="48DE767C" w14:textId="77777777" w:rsidR="0056023F" w:rsidRPr="004F3186" w:rsidRDefault="0056023F" w:rsidP="00067090">
            <w:pPr>
              <w:pStyle w:val="af7"/>
              <w:snapToGrid w:val="0"/>
              <w:rPr>
                <w:sz w:val="18"/>
                <w:szCs w:val="18"/>
              </w:rPr>
            </w:pPr>
          </w:p>
        </w:tc>
        <w:tc>
          <w:tcPr>
            <w:tcW w:w="0" w:type="auto"/>
            <w:shd w:val="clear" w:color="auto" w:fill="auto"/>
            <w:vAlign w:val="center"/>
          </w:tcPr>
          <w:p w14:paraId="197456A1" w14:textId="77777777" w:rsidR="0056023F" w:rsidRPr="004F3186" w:rsidRDefault="0056023F" w:rsidP="00067090">
            <w:pPr>
              <w:pStyle w:val="af7"/>
              <w:snapToGrid w:val="0"/>
              <w:rPr>
                <w:sz w:val="18"/>
                <w:szCs w:val="18"/>
              </w:rPr>
            </w:pPr>
          </w:p>
        </w:tc>
        <w:tc>
          <w:tcPr>
            <w:tcW w:w="1870" w:type="dxa"/>
            <w:shd w:val="clear" w:color="auto" w:fill="auto"/>
            <w:vAlign w:val="center"/>
          </w:tcPr>
          <w:p w14:paraId="1F2C2154" w14:textId="77777777" w:rsidR="0056023F" w:rsidRPr="004F3186" w:rsidRDefault="0056023F" w:rsidP="00067090">
            <w:pPr>
              <w:pStyle w:val="af7"/>
              <w:snapToGrid w:val="0"/>
              <w:rPr>
                <w:sz w:val="18"/>
                <w:szCs w:val="18"/>
              </w:rPr>
            </w:pPr>
          </w:p>
        </w:tc>
      </w:tr>
      <w:tr w:rsidR="004F3186" w:rsidRPr="004F3186" w14:paraId="7FBB90BB" w14:textId="77777777">
        <w:trPr>
          <w:trHeight w:val="420"/>
          <w:jc w:val="center"/>
        </w:trPr>
        <w:tc>
          <w:tcPr>
            <w:tcW w:w="0" w:type="auto"/>
            <w:shd w:val="clear" w:color="auto" w:fill="auto"/>
            <w:vAlign w:val="center"/>
          </w:tcPr>
          <w:p w14:paraId="615DCE64" w14:textId="77777777" w:rsidR="0056023F" w:rsidRPr="004F3186" w:rsidRDefault="0056023F" w:rsidP="00067090">
            <w:pPr>
              <w:pStyle w:val="af7"/>
              <w:snapToGrid w:val="0"/>
              <w:jc w:val="left"/>
              <w:rPr>
                <w:sz w:val="18"/>
                <w:szCs w:val="18"/>
              </w:rPr>
            </w:pPr>
            <w:r w:rsidRPr="004F3186">
              <w:rPr>
                <w:b/>
                <w:sz w:val="20"/>
              </w:rPr>
              <w:t>Chonburi</w:t>
            </w:r>
          </w:p>
        </w:tc>
        <w:tc>
          <w:tcPr>
            <w:tcW w:w="6979" w:type="dxa"/>
            <w:gridSpan w:val="9"/>
            <w:shd w:val="clear" w:color="auto" w:fill="auto"/>
            <w:vAlign w:val="center"/>
          </w:tcPr>
          <w:p w14:paraId="66C3C724" w14:textId="77777777" w:rsidR="0056023F" w:rsidRPr="004F3186" w:rsidRDefault="0056023F" w:rsidP="00067090">
            <w:pPr>
              <w:pStyle w:val="af7"/>
              <w:snapToGrid w:val="0"/>
              <w:rPr>
                <w:sz w:val="18"/>
                <w:szCs w:val="18"/>
              </w:rPr>
            </w:pPr>
          </w:p>
        </w:tc>
      </w:tr>
      <w:tr w:rsidR="004F3186" w:rsidRPr="004F3186" w14:paraId="5CD8CF08" w14:textId="77777777">
        <w:trPr>
          <w:trHeight w:val="390"/>
          <w:jc w:val="center"/>
        </w:trPr>
        <w:tc>
          <w:tcPr>
            <w:tcW w:w="0" w:type="auto"/>
            <w:shd w:val="clear" w:color="auto" w:fill="auto"/>
            <w:vAlign w:val="center"/>
          </w:tcPr>
          <w:p w14:paraId="59AC6246" w14:textId="77777777" w:rsidR="0056023F" w:rsidRPr="004F3186" w:rsidRDefault="0056023F" w:rsidP="00067090">
            <w:pPr>
              <w:pStyle w:val="af7"/>
              <w:snapToGrid w:val="0"/>
              <w:jc w:val="left"/>
              <w:rPr>
                <w:sz w:val="18"/>
                <w:szCs w:val="18"/>
              </w:rPr>
            </w:pPr>
            <w:r w:rsidRPr="004F3186">
              <w:rPr>
                <w:sz w:val="18"/>
                <w:szCs w:val="18"/>
              </w:rPr>
              <w:t>Laem Chabang</w:t>
            </w:r>
          </w:p>
        </w:tc>
        <w:tc>
          <w:tcPr>
            <w:tcW w:w="0" w:type="auto"/>
            <w:shd w:val="clear" w:color="auto" w:fill="auto"/>
            <w:vAlign w:val="center"/>
          </w:tcPr>
          <w:p w14:paraId="4542F983" w14:textId="77777777" w:rsidR="0056023F" w:rsidRPr="004F3186" w:rsidRDefault="0056023F" w:rsidP="00067090">
            <w:pPr>
              <w:pStyle w:val="af7"/>
              <w:snapToGrid w:val="0"/>
              <w:rPr>
                <w:sz w:val="18"/>
                <w:szCs w:val="18"/>
              </w:rPr>
            </w:pPr>
            <w:r w:rsidRPr="004F3186">
              <w:rPr>
                <w:sz w:val="18"/>
                <w:szCs w:val="18"/>
              </w:rPr>
              <w:t>128</w:t>
            </w:r>
          </w:p>
        </w:tc>
        <w:tc>
          <w:tcPr>
            <w:tcW w:w="0" w:type="auto"/>
            <w:shd w:val="clear" w:color="auto" w:fill="auto"/>
            <w:vAlign w:val="center"/>
          </w:tcPr>
          <w:p w14:paraId="356AE783" w14:textId="77777777" w:rsidR="0056023F" w:rsidRPr="004F3186" w:rsidRDefault="0056023F" w:rsidP="00067090">
            <w:pPr>
              <w:pStyle w:val="af7"/>
              <w:snapToGrid w:val="0"/>
              <w:rPr>
                <w:sz w:val="18"/>
                <w:szCs w:val="18"/>
              </w:rPr>
            </w:pPr>
            <w:r w:rsidRPr="004F3186">
              <w:rPr>
                <w:sz w:val="18"/>
                <w:szCs w:val="18"/>
              </w:rPr>
              <w:t>1824</w:t>
            </w:r>
          </w:p>
        </w:tc>
        <w:tc>
          <w:tcPr>
            <w:tcW w:w="0" w:type="auto"/>
            <w:shd w:val="clear" w:color="auto" w:fill="auto"/>
            <w:vAlign w:val="center"/>
          </w:tcPr>
          <w:p w14:paraId="61406D05" w14:textId="77777777" w:rsidR="0056023F" w:rsidRPr="004F3186" w:rsidRDefault="0056023F" w:rsidP="00067090">
            <w:pPr>
              <w:pStyle w:val="af7"/>
              <w:snapToGrid w:val="0"/>
              <w:rPr>
                <w:sz w:val="18"/>
                <w:szCs w:val="18"/>
              </w:rPr>
            </w:pPr>
            <w:r w:rsidRPr="004F3186">
              <w:rPr>
                <w:sz w:val="18"/>
                <w:szCs w:val="18"/>
              </w:rPr>
              <w:t>979</w:t>
            </w:r>
          </w:p>
        </w:tc>
        <w:tc>
          <w:tcPr>
            <w:tcW w:w="0" w:type="auto"/>
            <w:shd w:val="clear" w:color="auto" w:fill="auto"/>
            <w:vAlign w:val="center"/>
          </w:tcPr>
          <w:p w14:paraId="7FA35040"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374A959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435ABDAB"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B2B18D9"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F64FA80" w14:textId="77777777" w:rsidR="0056023F" w:rsidRPr="004F3186" w:rsidRDefault="0056023F" w:rsidP="00067090">
            <w:pPr>
              <w:pStyle w:val="af7"/>
              <w:snapToGrid w:val="0"/>
              <w:rPr>
                <w:sz w:val="18"/>
                <w:szCs w:val="18"/>
              </w:rPr>
            </w:pPr>
            <w:r w:rsidRPr="004F3186">
              <w:rPr>
                <w:sz w:val="18"/>
                <w:szCs w:val="18"/>
              </w:rPr>
              <w:t>-</w:t>
            </w:r>
          </w:p>
        </w:tc>
        <w:tc>
          <w:tcPr>
            <w:tcW w:w="1870" w:type="dxa"/>
            <w:shd w:val="clear" w:color="auto" w:fill="auto"/>
            <w:vAlign w:val="center"/>
          </w:tcPr>
          <w:p w14:paraId="2FEAC6C9" w14:textId="77777777" w:rsidR="0056023F" w:rsidRPr="004F3186" w:rsidRDefault="0056023F" w:rsidP="00067090">
            <w:pPr>
              <w:pStyle w:val="af7"/>
              <w:snapToGrid w:val="0"/>
              <w:rPr>
                <w:sz w:val="18"/>
                <w:szCs w:val="18"/>
              </w:rPr>
            </w:pPr>
          </w:p>
        </w:tc>
      </w:tr>
      <w:tr w:rsidR="004F3186" w:rsidRPr="004F3186" w14:paraId="64067378" w14:textId="77777777">
        <w:trPr>
          <w:trHeight w:val="390"/>
          <w:jc w:val="center"/>
        </w:trPr>
        <w:tc>
          <w:tcPr>
            <w:tcW w:w="0" w:type="auto"/>
            <w:shd w:val="clear" w:color="auto" w:fill="auto"/>
            <w:vAlign w:val="center"/>
          </w:tcPr>
          <w:p w14:paraId="048B40B9" w14:textId="77777777" w:rsidR="0056023F" w:rsidRPr="004F3186" w:rsidRDefault="0056023F" w:rsidP="00067090">
            <w:pPr>
              <w:pStyle w:val="af7"/>
              <w:snapToGrid w:val="0"/>
              <w:jc w:val="left"/>
              <w:rPr>
                <w:sz w:val="18"/>
                <w:szCs w:val="18"/>
              </w:rPr>
            </w:pPr>
            <w:r w:rsidRPr="004F3186">
              <w:rPr>
                <w:sz w:val="18"/>
                <w:szCs w:val="18"/>
              </w:rPr>
              <w:t>Tel. 0-3849-0941</w:t>
            </w:r>
          </w:p>
        </w:tc>
        <w:tc>
          <w:tcPr>
            <w:tcW w:w="0" w:type="auto"/>
            <w:shd w:val="clear" w:color="auto" w:fill="auto"/>
            <w:vAlign w:val="center"/>
          </w:tcPr>
          <w:p w14:paraId="6D3EB260" w14:textId="77777777" w:rsidR="0056023F" w:rsidRPr="004F3186" w:rsidRDefault="0056023F" w:rsidP="00067090">
            <w:pPr>
              <w:pStyle w:val="af7"/>
              <w:snapToGrid w:val="0"/>
              <w:rPr>
                <w:sz w:val="18"/>
                <w:szCs w:val="18"/>
              </w:rPr>
            </w:pPr>
          </w:p>
        </w:tc>
        <w:tc>
          <w:tcPr>
            <w:tcW w:w="0" w:type="auto"/>
            <w:shd w:val="clear" w:color="auto" w:fill="auto"/>
            <w:vAlign w:val="center"/>
          </w:tcPr>
          <w:p w14:paraId="194DFD6C" w14:textId="77777777" w:rsidR="0056023F" w:rsidRPr="004F3186" w:rsidRDefault="0056023F" w:rsidP="00067090">
            <w:pPr>
              <w:pStyle w:val="af7"/>
              <w:snapToGrid w:val="0"/>
              <w:rPr>
                <w:sz w:val="18"/>
                <w:szCs w:val="18"/>
              </w:rPr>
            </w:pPr>
          </w:p>
        </w:tc>
        <w:tc>
          <w:tcPr>
            <w:tcW w:w="0" w:type="auto"/>
            <w:shd w:val="clear" w:color="auto" w:fill="auto"/>
            <w:vAlign w:val="center"/>
          </w:tcPr>
          <w:p w14:paraId="5FFFC51D" w14:textId="77777777" w:rsidR="0056023F" w:rsidRPr="004F3186" w:rsidRDefault="0056023F" w:rsidP="00067090">
            <w:pPr>
              <w:pStyle w:val="af7"/>
              <w:snapToGrid w:val="0"/>
              <w:rPr>
                <w:sz w:val="18"/>
                <w:szCs w:val="18"/>
              </w:rPr>
            </w:pPr>
          </w:p>
        </w:tc>
        <w:tc>
          <w:tcPr>
            <w:tcW w:w="0" w:type="auto"/>
            <w:shd w:val="clear" w:color="auto" w:fill="auto"/>
            <w:vAlign w:val="center"/>
          </w:tcPr>
          <w:p w14:paraId="7239E22B" w14:textId="77777777" w:rsidR="0056023F" w:rsidRPr="004F3186" w:rsidRDefault="0056023F" w:rsidP="00067090">
            <w:pPr>
              <w:pStyle w:val="af7"/>
              <w:snapToGrid w:val="0"/>
              <w:rPr>
                <w:sz w:val="18"/>
                <w:szCs w:val="18"/>
              </w:rPr>
            </w:pPr>
          </w:p>
        </w:tc>
        <w:tc>
          <w:tcPr>
            <w:tcW w:w="0" w:type="auto"/>
            <w:shd w:val="clear" w:color="auto" w:fill="auto"/>
            <w:vAlign w:val="center"/>
          </w:tcPr>
          <w:p w14:paraId="31A67665" w14:textId="77777777" w:rsidR="0056023F" w:rsidRPr="004F3186" w:rsidRDefault="0056023F" w:rsidP="00067090">
            <w:pPr>
              <w:pStyle w:val="af7"/>
              <w:snapToGrid w:val="0"/>
              <w:rPr>
                <w:sz w:val="18"/>
                <w:szCs w:val="18"/>
              </w:rPr>
            </w:pPr>
          </w:p>
        </w:tc>
        <w:tc>
          <w:tcPr>
            <w:tcW w:w="0" w:type="auto"/>
            <w:shd w:val="clear" w:color="auto" w:fill="auto"/>
            <w:vAlign w:val="center"/>
          </w:tcPr>
          <w:p w14:paraId="5A18D463" w14:textId="77777777" w:rsidR="0056023F" w:rsidRPr="004F3186" w:rsidRDefault="0056023F" w:rsidP="00067090">
            <w:pPr>
              <w:pStyle w:val="af7"/>
              <w:snapToGrid w:val="0"/>
              <w:rPr>
                <w:sz w:val="18"/>
                <w:szCs w:val="18"/>
              </w:rPr>
            </w:pPr>
          </w:p>
        </w:tc>
        <w:tc>
          <w:tcPr>
            <w:tcW w:w="0" w:type="auto"/>
            <w:shd w:val="clear" w:color="auto" w:fill="auto"/>
            <w:vAlign w:val="center"/>
          </w:tcPr>
          <w:p w14:paraId="0598AFB0" w14:textId="77777777" w:rsidR="0056023F" w:rsidRPr="004F3186" w:rsidRDefault="0056023F" w:rsidP="00067090">
            <w:pPr>
              <w:pStyle w:val="af7"/>
              <w:snapToGrid w:val="0"/>
              <w:rPr>
                <w:sz w:val="18"/>
                <w:szCs w:val="18"/>
              </w:rPr>
            </w:pPr>
          </w:p>
        </w:tc>
        <w:tc>
          <w:tcPr>
            <w:tcW w:w="0" w:type="auto"/>
            <w:shd w:val="clear" w:color="auto" w:fill="auto"/>
            <w:vAlign w:val="center"/>
          </w:tcPr>
          <w:p w14:paraId="4D989E9F" w14:textId="77777777" w:rsidR="0056023F" w:rsidRPr="004F3186" w:rsidRDefault="0056023F" w:rsidP="00067090">
            <w:pPr>
              <w:pStyle w:val="af7"/>
              <w:snapToGrid w:val="0"/>
              <w:rPr>
                <w:sz w:val="18"/>
                <w:szCs w:val="18"/>
              </w:rPr>
            </w:pPr>
          </w:p>
        </w:tc>
        <w:tc>
          <w:tcPr>
            <w:tcW w:w="1870" w:type="dxa"/>
            <w:shd w:val="clear" w:color="auto" w:fill="auto"/>
            <w:vAlign w:val="center"/>
          </w:tcPr>
          <w:p w14:paraId="730A0FA0" w14:textId="77777777" w:rsidR="0056023F" w:rsidRPr="004F3186" w:rsidRDefault="0056023F" w:rsidP="00067090">
            <w:pPr>
              <w:pStyle w:val="af7"/>
              <w:snapToGrid w:val="0"/>
              <w:rPr>
                <w:sz w:val="18"/>
                <w:szCs w:val="18"/>
              </w:rPr>
            </w:pPr>
          </w:p>
        </w:tc>
      </w:tr>
      <w:tr w:rsidR="004F3186" w:rsidRPr="004F3186" w14:paraId="6A448183" w14:textId="77777777">
        <w:trPr>
          <w:trHeight w:val="465"/>
          <w:jc w:val="center"/>
        </w:trPr>
        <w:tc>
          <w:tcPr>
            <w:tcW w:w="0" w:type="auto"/>
            <w:shd w:val="clear" w:color="auto" w:fill="auto"/>
            <w:vAlign w:val="center"/>
          </w:tcPr>
          <w:p w14:paraId="6688B6A8" w14:textId="77777777" w:rsidR="0056023F" w:rsidRPr="004F3186" w:rsidRDefault="0056023F" w:rsidP="00067090">
            <w:pPr>
              <w:pStyle w:val="af7"/>
              <w:snapToGrid w:val="0"/>
              <w:jc w:val="left"/>
              <w:rPr>
                <w:sz w:val="18"/>
                <w:szCs w:val="18"/>
              </w:rPr>
            </w:pPr>
            <w:r w:rsidRPr="004F3186">
              <w:rPr>
                <w:sz w:val="18"/>
                <w:szCs w:val="18"/>
              </w:rPr>
              <w:t>Amata Nakorn</w:t>
            </w:r>
          </w:p>
        </w:tc>
        <w:tc>
          <w:tcPr>
            <w:tcW w:w="0" w:type="auto"/>
            <w:shd w:val="clear" w:color="auto" w:fill="auto"/>
            <w:vAlign w:val="center"/>
          </w:tcPr>
          <w:p w14:paraId="25D432BC" w14:textId="77777777" w:rsidR="0056023F" w:rsidRPr="004F3186" w:rsidRDefault="0056023F" w:rsidP="00067090">
            <w:pPr>
              <w:pStyle w:val="af7"/>
              <w:snapToGrid w:val="0"/>
              <w:rPr>
                <w:sz w:val="18"/>
                <w:szCs w:val="18"/>
              </w:rPr>
            </w:pPr>
            <w:r w:rsidRPr="004F3186">
              <w:rPr>
                <w:sz w:val="18"/>
                <w:szCs w:val="18"/>
              </w:rPr>
              <w:t>57</w:t>
            </w:r>
          </w:p>
        </w:tc>
        <w:tc>
          <w:tcPr>
            <w:tcW w:w="0" w:type="auto"/>
            <w:shd w:val="clear" w:color="auto" w:fill="auto"/>
            <w:vAlign w:val="center"/>
          </w:tcPr>
          <w:p w14:paraId="58AB18C2" w14:textId="77777777" w:rsidR="0056023F" w:rsidRPr="004F3186" w:rsidRDefault="0056023F" w:rsidP="00067090">
            <w:pPr>
              <w:pStyle w:val="af7"/>
              <w:snapToGrid w:val="0"/>
              <w:rPr>
                <w:sz w:val="18"/>
                <w:szCs w:val="18"/>
              </w:rPr>
            </w:pPr>
            <w:r w:rsidRPr="004F3186">
              <w:rPr>
                <w:sz w:val="18"/>
                <w:szCs w:val="18"/>
              </w:rPr>
              <w:t>18840</w:t>
            </w:r>
          </w:p>
        </w:tc>
        <w:tc>
          <w:tcPr>
            <w:tcW w:w="0" w:type="auto"/>
            <w:shd w:val="clear" w:color="auto" w:fill="auto"/>
            <w:vAlign w:val="center"/>
          </w:tcPr>
          <w:p w14:paraId="36E1A8BD"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A132179" w14:textId="77777777" w:rsidR="0056023F" w:rsidRPr="004F3186" w:rsidRDefault="0056023F" w:rsidP="00067090">
            <w:pPr>
              <w:pStyle w:val="af7"/>
              <w:snapToGrid w:val="0"/>
              <w:rPr>
                <w:sz w:val="18"/>
                <w:szCs w:val="18"/>
              </w:rPr>
            </w:pPr>
            <w:r w:rsidRPr="004F3186">
              <w:rPr>
                <w:sz w:val="18"/>
                <w:szCs w:val="18"/>
              </w:rPr>
              <w:t>1000</w:t>
            </w:r>
          </w:p>
        </w:tc>
        <w:tc>
          <w:tcPr>
            <w:tcW w:w="0" w:type="auto"/>
            <w:shd w:val="clear" w:color="auto" w:fill="auto"/>
            <w:vAlign w:val="center"/>
          </w:tcPr>
          <w:p w14:paraId="1AF7C506"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2E4E3526" w14:textId="77777777" w:rsidR="0056023F" w:rsidRPr="004F3186" w:rsidRDefault="0056023F" w:rsidP="00067090">
            <w:pPr>
              <w:pStyle w:val="af7"/>
              <w:snapToGrid w:val="0"/>
              <w:rPr>
                <w:sz w:val="18"/>
                <w:szCs w:val="18"/>
              </w:rPr>
            </w:pPr>
            <w:r w:rsidRPr="004F3186">
              <w:rPr>
                <w:sz w:val="18"/>
                <w:szCs w:val="18"/>
              </w:rPr>
              <w:t>7.5MBath/Rai</w:t>
            </w:r>
          </w:p>
        </w:tc>
        <w:tc>
          <w:tcPr>
            <w:tcW w:w="0" w:type="auto"/>
            <w:shd w:val="clear" w:color="auto" w:fill="auto"/>
            <w:vAlign w:val="center"/>
          </w:tcPr>
          <w:p w14:paraId="0959AE9A"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508BFB79" w14:textId="77777777" w:rsidR="0056023F" w:rsidRPr="004F3186" w:rsidRDefault="0056023F" w:rsidP="00067090">
            <w:pPr>
              <w:pStyle w:val="af7"/>
              <w:snapToGrid w:val="0"/>
              <w:rPr>
                <w:sz w:val="18"/>
                <w:szCs w:val="18"/>
              </w:rPr>
            </w:pPr>
          </w:p>
        </w:tc>
        <w:tc>
          <w:tcPr>
            <w:tcW w:w="1870" w:type="dxa"/>
            <w:shd w:val="clear" w:color="auto" w:fill="auto"/>
            <w:vAlign w:val="center"/>
          </w:tcPr>
          <w:p w14:paraId="253B2D45"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703AFDF5" w14:textId="77777777">
        <w:trPr>
          <w:trHeight w:val="465"/>
          <w:jc w:val="center"/>
        </w:trPr>
        <w:tc>
          <w:tcPr>
            <w:tcW w:w="0" w:type="auto"/>
            <w:shd w:val="clear" w:color="auto" w:fill="auto"/>
            <w:vAlign w:val="center"/>
          </w:tcPr>
          <w:p w14:paraId="61296970" w14:textId="77777777" w:rsidR="0056023F" w:rsidRPr="004F3186" w:rsidRDefault="0056023F" w:rsidP="00067090">
            <w:pPr>
              <w:pStyle w:val="af7"/>
              <w:snapToGrid w:val="0"/>
              <w:jc w:val="left"/>
              <w:rPr>
                <w:sz w:val="18"/>
                <w:szCs w:val="18"/>
              </w:rPr>
            </w:pPr>
            <w:r w:rsidRPr="004F3186">
              <w:rPr>
                <w:sz w:val="18"/>
                <w:szCs w:val="18"/>
              </w:rPr>
              <w:t>Tel. 0-3893-9007</w:t>
            </w:r>
          </w:p>
        </w:tc>
        <w:tc>
          <w:tcPr>
            <w:tcW w:w="0" w:type="auto"/>
            <w:shd w:val="clear" w:color="auto" w:fill="auto"/>
            <w:vAlign w:val="center"/>
          </w:tcPr>
          <w:p w14:paraId="0CBEC847" w14:textId="77777777" w:rsidR="0056023F" w:rsidRPr="004F3186" w:rsidRDefault="0056023F" w:rsidP="00067090">
            <w:pPr>
              <w:pStyle w:val="af7"/>
              <w:snapToGrid w:val="0"/>
              <w:rPr>
                <w:sz w:val="18"/>
                <w:szCs w:val="18"/>
              </w:rPr>
            </w:pPr>
          </w:p>
        </w:tc>
        <w:tc>
          <w:tcPr>
            <w:tcW w:w="0" w:type="auto"/>
            <w:shd w:val="clear" w:color="auto" w:fill="auto"/>
            <w:vAlign w:val="center"/>
          </w:tcPr>
          <w:p w14:paraId="0E16166D" w14:textId="77777777" w:rsidR="0056023F" w:rsidRPr="004F3186" w:rsidRDefault="0056023F" w:rsidP="00067090">
            <w:pPr>
              <w:pStyle w:val="af7"/>
              <w:snapToGrid w:val="0"/>
              <w:rPr>
                <w:sz w:val="18"/>
                <w:szCs w:val="18"/>
              </w:rPr>
            </w:pPr>
          </w:p>
        </w:tc>
        <w:tc>
          <w:tcPr>
            <w:tcW w:w="0" w:type="auto"/>
            <w:shd w:val="clear" w:color="auto" w:fill="auto"/>
            <w:vAlign w:val="center"/>
          </w:tcPr>
          <w:p w14:paraId="006703C8" w14:textId="77777777" w:rsidR="0056023F" w:rsidRPr="004F3186" w:rsidRDefault="0056023F" w:rsidP="00067090">
            <w:pPr>
              <w:pStyle w:val="af7"/>
              <w:snapToGrid w:val="0"/>
              <w:rPr>
                <w:sz w:val="18"/>
                <w:szCs w:val="18"/>
              </w:rPr>
            </w:pPr>
          </w:p>
        </w:tc>
        <w:tc>
          <w:tcPr>
            <w:tcW w:w="0" w:type="auto"/>
            <w:shd w:val="clear" w:color="auto" w:fill="auto"/>
            <w:vAlign w:val="center"/>
          </w:tcPr>
          <w:p w14:paraId="0B08BB45" w14:textId="77777777" w:rsidR="0056023F" w:rsidRPr="004F3186" w:rsidRDefault="0056023F" w:rsidP="00067090">
            <w:pPr>
              <w:pStyle w:val="af7"/>
              <w:snapToGrid w:val="0"/>
              <w:rPr>
                <w:sz w:val="18"/>
                <w:szCs w:val="18"/>
              </w:rPr>
            </w:pPr>
          </w:p>
        </w:tc>
        <w:tc>
          <w:tcPr>
            <w:tcW w:w="0" w:type="auto"/>
            <w:shd w:val="clear" w:color="auto" w:fill="auto"/>
            <w:vAlign w:val="center"/>
          </w:tcPr>
          <w:p w14:paraId="6904EE9A" w14:textId="77777777" w:rsidR="0056023F" w:rsidRPr="004F3186" w:rsidRDefault="0056023F" w:rsidP="00067090">
            <w:pPr>
              <w:pStyle w:val="af7"/>
              <w:snapToGrid w:val="0"/>
              <w:rPr>
                <w:sz w:val="18"/>
                <w:szCs w:val="18"/>
              </w:rPr>
            </w:pPr>
          </w:p>
        </w:tc>
        <w:tc>
          <w:tcPr>
            <w:tcW w:w="0" w:type="auto"/>
            <w:shd w:val="clear" w:color="auto" w:fill="auto"/>
            <w:vAlign w:val="center"/>
          </w:tcPr>
          <w:p w14:paraId="7D427C6C" w14:textId="77777777" w:rsidR="0056023F" w:rsidRPr="004F3186" w:rsidRDefault="0056023F" w:rsidP="00067090">
            <w:pPr>
              <w:pStyle w:val="af7"/>
              <w:snapToGrid w:val="0"/>
              <w:rPr>
                <w:sz w:val="18"/>
                <w:szCs w:val="18"/>
              </w:rPr>
            </w:pPr>
          </w:p>
        </w:tc>
        <w:tc>
          <w:tcPr>
            <w:tcW w:w="0" w:type="auto"/>
            <w:shd w:val="clear" w:color="auto" w:fill="auto"/>
            <w:vAlign w:val="center"/>
          </w:tcPr>
          <w:p w14:paraId="7AAC4121" w14:textId="77777777" w:rsidR="0056023F" w:rsidRPr="004F3186" w:rsidRDefault="0056023F" w:rsidP="00067090">
            <w:pPr>
              <w:pStyle w:val="af7"/>
              <w:snapToGrid w:val="0"/>
              <w:rPr>
                <w:sz w:val="18"/>
                <w:szCs w:val="18"/>
              </w:rPr>
            </w:pPr>
          </w:p>
        </w:tc>
        <w:tc>
          <w:tcPr>
            <w:tcW w:w="0" w:type="auto"/>
            <w:shd w:val="clear" w:color="auto" w:fill="auto"/>
            <w:vAlign w:val="center"/>
          </w:tcPr>
          <w:p w14:paraId="3D4B7F9B" w14:textId="77777777" w:rsidR="0056023F" w:rsidRPr="004F3186" w:rsidRDefault="0056023F" w:rsidP="00067090">
            <w:pPr>
              <w:pStyle w:val="af7"/>
              <w:snapToGrid w:val="0"/>
              <w:rPr>
                <w:sz w:val="18"/>
                <w:szCs w:val="18"/>
              </w:rPr>
            </w:pPr>
          </w:p>
        </w:tc>
        <w:tc>
          <w:tcPr>
            <w:tcW w:w="1870" w:type="dxa"/>
            <w:shd w:val="clear" w:color="auto" w:fill="auto"/>
            <w:vAlign w:val="center"/>
          </w:tcPr>
          <w:p w14:paraId="146B3773" w14:textId="77777777" w:rsidR="0056023F" w:rsidRPr="004F3186" w:rsidRDefault="0056023F" w:rsidP="00067090">
            <w:pPr>
              <w:pStyle w:val="af7"/>
              <w:snapToGrid w:val="0"/>
              <w:rPr>
                <w:sz w:val="18"/>
                <w:szCs w:val="18"/>
              </w:rPr>
            </w:pPr>
          </w:p>
        </w:tc>
      </w:tr>
      <w:tr w:rsidR="004F3186" w:rsidRPr="004F3186" w14:paraId="3B6B88AA" w14:textId="77777777">
        <w:trPr>
          <w:trHeight w:val="465"/>
          <w:jc w:val="center"/>
        </w:trPr>
        <w:tc>
          <w:tcPr>
            <w:tcW w:w="0" w:type="auto"/>
            <w:shd w:val="clear" w:color="auto" w:fill="auto"/>
            <w:vAlign w:val="center"/>
          </w:tcPr>
          <w:p w14:paraId="222D8F46" w14:textId="77777777" w:rsidR="0056023F" w:rsidRPr="004F3186" w:rsidRDefault="0056023F" w:rsidP="00067090">
            <w:pPr>
              <w:pStyle w:val="af7"/>
              <w:snapToGrid w:val="0"/>
              <w:jc w:val="left"/>
              <w:rPr>
                <w:sz w:val="18"/>
                <w:szCs w:val="18"/>
              </w:rPr>
            </w:pPr>
            <w:r w:rsidRPr="004F3186">
              <w:rPr>
                <w:sz w:val="18"/>
                <w:szCs w:val="18"/>
              </w:rPr>
              <w:t>Hemaraj Chonburi</w:t>
            </w:r>
          </w:p>
        </w:tc>
        <w:tc>
          <w:tcPr>
            <w:tcW w:w="0" w:type="auto"/>
            <w:shd w:val="clear" w:color="auto" w:fill="auto"/>
            <w:vAlign w:val="center"/>
          </w:tcPr>
          <w:p w14:paraId="48DE403A" w14:textId="77777777" w:rsidR="0056023F" w:rsidRPr="004F3186" w:rsidRDefault="0056023F" w:rsidP="00067090">
            <w:pPr>
              <w:pStyle w:val="af7"/>
              <w:snapToGrid w:val="0"/>
              <w:rPr>
                <w:sz w:val="18"/>
                <w:szCs w:val="18"/>
              </w:rPr>
            </w:pPr>
            <w:r w:rsidRPr="004F3186">
              <w:rPr>
                <w:sz w:val="18"/>
                <w:szCs w:val="18"/>
              </w:rPr>
              <w:t>50</w:t>
            </w:r>
          </w:p>
        </w:tc>
        <w:tc>
          <w:tcPr>
            <w:tcW w:w="0" w:type="auto"/>
            <w:shd w:val="clear" w:color="auto" w:fill="auto"/>
            <w:vAlign w:val="center"/>
          </w:tcPr>
          <w:p w14:paraId="1152DC12" w14:textId="77777777" w:rsidR="0056023F" w:rsidRPr="004F3186" w:rsidRDefault="0056023F" w:rsidP="00067090">
            <w:pPr>
              <w:pStyle w:val="af7"/>
              <w:snapToGrid w:val="0"/>
              <w:rPr>
                <w:sz w:val="18"/>
                <w:szCs w:val="18"/>
              </w:rPr>
            </w:pPr>
            <w:r w:rsidRPr="004F3186">
              <w:rPr>
                <w:sz w:val="18"/>
                <w:szCs w:val="18"/>
              </w:rPr>
              <w:t>2083</w:t>
            </w:r>
          </w:p>
        </w:tc>
        <w:tc>
          <w:tcPr>
            <w:tcW w:w="0" w:type="auto"/>
            <w:shd w:val="clear" w:color="auto" w:fill="auto"/>
            <w:vAlign w:val="center"/>
          </w:tcPr>
          <w:p w14:paraId="32D160B4" w14:textId="77777777" w:rsidR="0056023F" w:rsidRPr="004F3186" w:rsidRDefault="0056023F" w:rsidP="00067090">
            <w:pPr>
              <w:pStyle w:val="af7"/>
              <w:snapToGrid w:val="0"/>
              <w:rPr>
                <w:sz w:val="18"/>
                <w:szCs w:val="18"/>
              </w:rPr>
            </w:pPr>
            <w:r w:rsidRPr="004F3186">
              <w:rPr>
                <w:sz w:val="18"/>
                <w:szCs w:val="18"/>
              </w:rPr>
              <w:t>466</w:t>
            </w:r>
          </w:p>
        </w:tc>
        <w:tc>
          <w:tcPr>
            <w:tcW w:w="0" w:type="auto"/>
            <w:shd w:val="clear" w:color="auto" w:fill="auto"/>
            <w:vAlign w:val="center"/>
          </w:tcPr>
          <w:p w14:paraId="25779BC7" w14:textId="77777777" w:rsidR="0056023F" w:rsidRPr="004F3186" w:rsidRDefault="0056023F" w:rsidP="00067090">
            <w:pPr>
              <w:pStyle w:val="af7"/>
              <w:snapToGrid w:val="0"/>
              <w:rPr>
                <w:sz w:val="18"/>
                <w:szCs w:val="18"/>
              </w:rPr>
            </w:pPr>
            <w:r w:rsidRPr="004F3186">
              <w:rPr>
                <w:sz w:val="18"/>
                <w:szCs w:val="18"/>
              </w:rPr>
              <w:t>87</w:t>
            </w:r>
          </w:p>
        </w:tc>
        <w:tc>
          <w:tcPr>
            <w:tcW w:w="0" w:type="auto"/>
            <w:shd w:val="clear" w:color="auto" w:fill="auto"/>
            <w:vAlign w:val="center"/>
          </w:tcPr>
          <w:p w14:paraId="789FF895"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2C105D6C" w14:textId="77777777" w:rsidR="0056023F" w:rsidRPr="004F3186" w:rsidRDefault="0056023F" w:rsidP="00067090">
            <w:pPr>
              <w:pStyle w:val="af7"/>
              <w:snapToGrid w:val="0"/>
              <w:rPr>
                <w:sz w:val="18"/>
                <w:szCs w:val="18"/>
              </w:rPr>
            </w:pPr>
            <w:r w:rsidRPr="004F3186">
              <w:rPr>
                <w:sz w:val="18"/>
                <w:szCs w:val="18"/>
              </w:rPr>
              <w:t>3MBath/Rai</w:t>
            </w:r>
          </w:p>
        </w:tc>
        <w:tc>
          <w:tcPr>
            <w:tcW w:w="0" w:type="auto"/>
            <w:shd w:val="clear" w:color="auto" w:fill="auto"/>
            <w:vAlign w:val="center"/>
          </w:tcPr>
          <w:p w14:paraId="0ADCC44A" w14:textId="77777777" w:rsidR="0056023F" w:rsidRPr="004F3186" w:rsidRDefault="0056023F" w:rsidP="00067090">
            <w:pPr>
              <w:pStyle w:val="af7"/>
              <w:snapToGrid w:val="0"/>
              <w:rPr>
                <w:sz w:val="18"/>
                <w:szCs w:val="18"/>
              </w:rPr>
            </w:pPr>
            <w:r w:rsidRPr="004F3186">
              <w:rPr>
                <w:sz w:val="18"/>
                <w:szCs w:val="18"/>
              </w:rPr>
              <w:t>256</w:t>
            </w:r>
          </w:p>
        </w:tc>
        <w:tc>
          <w:tcPr>
            <w:tcW w:w="0" w:type="auto"/>
            <w:shd w:val="clear" w:color="auto" w:fill="auto"/>
            <w:vAlign w:val="center"/>
          </w:tcPr>
          <w:p w14:paraId="52630C5F" w14:textId="77777777" w:rsidR="0056023F" w:rsidRPr="004F3186" w:rsidRDefault="0056023F" w:rsidP="00067090">
            <w:pPr>
              <w:pStyle w:val="af7"/>
              <w:snapToGrid w:val="0"/>
              <w:rPr>
                <w:sz w:val="18"/>
                <w:szCs w:val="18"/>
              </w:rPr>
            </w:pPr>
            <w:r w:rsidRPr="004F3186">
              <w:rPr>
                <w:sz w:val="18"/>
                <w:szCs w:val="18"/>
              </w:rPr>
              <w:t>Sale</w:t>
            </w:r>
          </w:p>
        </w:tc>
        <w:tc>
          <w:tcPr>
            <w:tcW w:w="1870" w:type="dxa"/>
            <w:shd w:val="clear" w:color="auto" w:fill="auto"/>
            <w:vAlign w:val="center"/>
          </w:tcPr>
          <w:p w14:paraId="3CDE68E9" w14:textId="77777777" w:rsidR="0056023F" w:rsidRPr="004F3186" w:rsidRDefault="0056023F" w:rsidP="00067090">
            <w:pPr>
              <w:pStyle w:val="af7"/>
              <w:snapToGrid w:val="0"/>
              <w:rPr>
                <w:sz w:val="18"/>
                <w:szCs w:val="18"/>
              </w:rPr>
            </w:pPr>
            <w:r w:rsidRPr="004F3186">
              <w:rPr>
                <w:sz w:val="18"/>
                <w:szCs w:val="18"/>
              </w:rPr>
              <w:t>3.1MBath/Rai</w:t>
            </w:r>
          </w:p>
        </w:tc>
      </w:tr>
      <w:tr w:rsidR="004F3186" w:rsidRPr="004F3186" w14:paraId="6EBFA217" w14:textId="77777777">
        <w:trPr>
          <w:trHeight w:val="465"/>
          <w:jc w:val="center"/>
        </w:trPr>
        <w:tc>
          <w:tcPr>
            <w:tcW w:w="0" w:type="auto"/>
            <w:shd w:val="clear" w:color="auto" w:fill="auto"/>
            <w:vAlign w:val="center"/>
          </w:tcPr>
          <w:p w14:paraId="2766A951" w14:textId="77777777" w:rsidR="0056023F" w:rsidRPr="004F3186" w:rsidRDefault="0056023F" w:rsidP="00067090">
            <w:pPr>
              <w:pStyle w:val="af7"/>
              <w:snapToGrid w:val="0"/>
              <w:jc w:val="left"/>
              <w:rPr>
                <w:sz w:val="18"/>
                <w:szCs w:val="18"/>
              </w:rPr>
            </w:pPr>
            <w:r w:rsidRPr="004F3186">
              <w:rPr>
                <w:sz w:val="18"/>
                <w:szCs w:val="18"/>
              </w:rPr>
              <w:t>Tel. 0-3834-5234</w:t>
            </w:r>
          </w:p>
        </w:tc>
        <w:tc>
          <w:tcPr>
            <w:tcW w:w="0" w:type="auto"/>
            <w:shd w:val="clear" w:color="auto" w:fill="auto"/>
            <w:vAlign w:val="center"/>
          </w:tcPr>
          <w:p w14:paraId="287A4DD0" w14:textId="77777777" w:rsidR="0056023F" w:rsidRPr="004F3186" w:rsidRDefault="0056023F" w:rsidP="00067090">
            <w:pPr>
              <w:pStyle w:val="af7"/>
              <w:snapToGrid w:val="0"/>
              <w:rPr>
                <w:sz w:val="18"/>
                <w:szCs w:val="18"/>
              </w:rPr>
            </w:pPr>
          </w:p>
        </w:tc>
        <w:tc>
          <w:tcPr>
            <w:tcW w:w="0" w:type="auto"/>
            <w:shd w:val="clear" w:color="auto" w:fill="auto"/>
            <w:vAlign w:val="center"/>
          </w:tcPr>
          <w:p w14:paraId="7707DFAE" w14:textId="77777777" w:rsidR="0056023F" w:rsidRPr="004F3186" w:rsidRDefault="0056023F" w:rsidP="00067090">
            <w:pPr>
              <w:pStyle w:val="af7"/>
              <w:snapToGrid w:val="0"/>
              <w:rPr>
                <w:sz w:val="18"/>
                <w:szCs w:val="18"/>
              </w:rPr>
            </w:pPr>
          </w:p>
        </w:tc>
        <w:tc>
          <w:tcPr>
            <w:tcW w:w="0" w:type="auto"/>
            <w:shd w:val="clear" w:color="auto" w:fill="auto"/>
            <w:vAlign w:val="center"/>
          </w:tcPr>
          <w:p w14:paraId="041CFC1E" w14:textId="77777777" w:rsidR="0056023F" w:rsidRPr="004F3186" w:rsidRDefault="0056023F" w:rsidP="00067090">
            <w:pPr>
              <w:pStyle w:val="af7"/>
              <w:snapToGrid w:val="0"/>
              <w:rPr>
                <w:sz w:val="18"/>
                <w:szCs w:val="18"/>
              </w:rPr>
            </w:pPr>
          </w:p>
        </w:tc>
        <w:tc>
          <w:tcPr>
            <w:tcW w:w="0" w:type="auto"/>
            <w:shd w:val="clear" w:color="auto" w:fill="auto"/>
            <w:vAlign w:val="center"/>
          </w:tcPr>
          <w:p w14:paraId="6700BF92" w14:textId="77777777" w:rsidR="0056023F" w:rsidRPr="004F3186" w:rsidRDefault="0056023F" w:rsidP="00067090">
            <w:pPr>
              <w:pStyle w:val="af7"/>
              <w:snapToGrid w:val="0"/>
              <w:rPr>
                <w:sz w:val="18"/>
                <w:szCs w:val="18"/>
              </w:rPr>
            </w:pPr>
          </w:p>
        </w:tc>
        <w:tc>
          <w:tcPr>
            <w:tcW w:w="0" w:type="auto"/>
            <w:shd w:val="clear" w:color="auto" w:fill="auto"/>
            <w:vAlign w:val="center"/>
          </w:tcPr>
          <w:p w14:paraId="22C2387B" w14:textId="77777777" w:rsidR="0056023F" w:rsidRPr="004F3186" w:rsidRDefault="0056023F" w:rsidP="00067090">
            <w:pPr>
              <w:pStyle w:val="af7"/>
              <w:snapToGrid w:val="0"/>
              <w:rPr>
                <w:sz w:val="18"/>
                <w:szCs w:val="18"/>
              </w:rPr>
            </w:pPr>
          </w:p>
        </w:tc>
        <w:tc>
          <w:tcPr>
            <w:tcW w:w="0" w:type="auto"/>
            <w:shd w:val="clear" w:color="auto" w:fill="auto"/>
            <w:vAlign w:val="center"/>
          </w:tcPr>
          <w:p w14:paraId="0FFD8481" w14:textId="77777777" w:rsidR="0056023F" w:rsidRPr="004F3186" w:rsidRDefault="0056023F" w:rsidP="00067090">
            <w:pPr>
              <w:pStyle w:val="af7"/>
              <w:snapToGrid w:val="0"/>
              <w:rPr>
                <w:sz w:val="18"/>
                <w:szCs w:val="18"/>
              </w:rPr>
            </w:pPr>
          </w:p>
        </w:tc>
        <w:tc>
          <w:tcPr>
            <w:tcW w:w="0" w:type="auto"/>
            <w:shd w:val="clear" w:color="auto" w:fill="auto"/>
            <w:vAlign w:val="center"/>
          </w:tcPr>
          <w:p w14:paraId="0BD0F6B9" w14:textId="77777777" w:rsidR="0056023F" w:rsidRPr="004F3186" w:rsidRDefault="0056023F" w:rsidP="00067090">
            <w:pPr>
              <w:pStyle w:val="af7"/>
              <w:snapToGrid w:val="0"/>
              <w:rPr>
                <w:sz w:val="18"/>
                <w:szCs w:val="18"/>
              </w:rPr>
            </w:pPr>
          </w:p>
        </w:tc>
        <w:tc>
          <w:tcPr>
            <w:tcW w:w="0" w:type="auto"/>
            <w:shd w:val="clear" w:color="auto" w:fill="auto"/>
            <w:vAlign w:val="center"/>
          </w:tcPr>
          <w:p w14:paraId="6A95D0F9" w14:textId="77777777" w:rsidR="0056023F" w:rsidRPr="004F3186" w:rsidRDefault="0056023F" w:rsidP="00067090">
            <w:pPr>
              <w:pStyle w:val="af7"/>
              <w:snapToGrid w:val="0"/>
              <w:rPr>
                <w:sz w:val="18"/>
                <w:szCs w:val="18"/>
              </w:rPr>
            </w:pPr>
          </w:p>
        </w:tc>
        <w:tc>
          <w:tcPr>
            <w:tcW w:w="1870" w:type="dxa"/>
            <w:shd w:val="clear" w:color="auto" w:fill="auto"/>
            <w:vAlign w:val="center"/>
          </w:tcPr>
          <w:p w14:paraId="107EE263" w14:textId="77777777" w:rsidR="0056023F" w:rsidRPr="004F3186" w:rsidRDefault="0056023F" w:rsidP="00067090">
            <w:pPr>
              <w:pStyle w:val="af7"/>
              <w:snapToGrid w:val="0"/>
              <w:rPr>
                <w:sz w:val="18"/>
                <w:szCs w:val="18"/>
              </w:rPr>
            </w:pPr>
          </w:p>
        </w:tc>
      </w:tr>
      <w:tr w:rsidR="004F3186" w:rsidRPr="004F3186" w14:paraId="2690A80A" w14:textId="77777777">
        <w:trPr>
          <w:trHeight w:val="465"/>
          <w:jc w:val="center"/>
        </w:trPr>
        <w:tc>
          <w:tcPr>
            <w:tcW w:w="0" w:type="auto"/>
            <w:shd w:val="clear" w:color="auto" w:fill="auto"/>
            <w:vAlign w:val="center"/>
          </w:tcPr>
          <w:p w14:paraId="48BA3A0D" w14:textId="77777777" w:rsidR="0056023F" w:rsidRPr="004F3186" w:rsidRDefault="0056023F" w:rsidP="00067090">
            <w:pPr>
              <w:pStyle w:val="af7"/>
              <w:snapToGrid w:val="0"/>
              <w:jc w:val="left"/>
              <w:rPr>
                <w:sz w:val="18"/>
                <w:szCs w:val="18"/>
              </w:rPr>
            </w:pPr>
            <w:r w:rsidRPr="004F3186">
              <w:rPr>
                <w:sz w:val="18"/>
                <w:szCs w:val="18"/>
              </w:rPr>
              <w:t>Pinthong</w:t>
            </w:r>
            <w:r w:rsidR="00447465" w:rsidRPr="004F3186">
              <w:rPr>
                <w:sz w:val="18"/>
                <w:szCs w:val="18"/>
              </w:rPr>
              <w:t>（</w:t>
            </w:r>
            <w:r w:rsidRPr="004F3186">
              <w:rPr>
                <w:sz w:val="18"/>
                <w:szCs w:val="18"/>
              </w:rPr>
              <w:t>PIP2</w:t>
            </w:r>
            <w:r w:rsidR="00447465" w:rsidRPr="004F3186">
              <w:rPr>
                <w:sz w:val="18"/>
                <w:szCs w:val="18"/>
              </w:rPr>
              <w:t>）</w:t>
            </w:r>
          </w:p>
        </w:tc>
        <w:tc>
          <w:tcPr>
            <w:tcW w:w="0" w:type="auto"/>
            <w:shd w:val="clear" w:color="auto" w:fill="auto"/>
            <w:vAlign w:val="center"/>
          </w:tcPr>
          <w:p w14:paraId="2B51DB91" w14:textId="77777777" w:rsidR="0056023F" w:rsidRPr="004F3186" w:rsidRDefault="0056023F" w:rsidP="00067090">
            <w:pPr>
              <w:pStyle w:val="af7"/>
              <w:snapToGrid w:val="0"/>
              <w:rPr>
                <w:sz w:val="18"/>
                <w:szCs w:val="18"/>
              </w:rPr>
            </w:pPr>
            <w:r w:rsidRPr="004F3186">
              <w:rPr>
                <w:sz w:val="18"/>
                <w:szCs w:val="18"/>
              </w:rPr>
              <w:t>40</w:t>
            </w:r>
          </w:p>
        </w:tc>
        <w:tc>
          <w:tcPr>
            <w:tcW w:w="0" w:type="auto"/>
            <w:shd w:val="clear" w:color="auto" w:fill="auto"/>
            <w:vAlign w:val="center"/>
          </w:tcPr>
          <w:p w14:paraId="7E611127" w14:textId="77777777" w:rsidR="0056023F" w:rsidRPr="004F3186" w:rsidRDefault="0056023F" w:rsidP="00067090">
            <w:pPr>
              <w:pStyle w:val="af7"/>
              <w:snapToGrid w:val="0"/>
              <w:rPr>
                <w:sz w:val="18"/>
                <w:szCs w:val="18"/>
              </w:rPr>
            </w:pPr>
            <w:r w:rsidRPr="004F3186">
              <w:rPr>
                <w:sz w:val="18"/>
                <w:szCs w:val="18"/>
              </w:rPr>
              <w:t>766</w:t>
            </w:r>
          </w:p>
        </w:tc>
        <w:tc>
          <w:tcPr>
            <w:tcW w:w="0" w:type="auto"/>
            <w:shd w:val="clear" w:color="auto" w:fill="auto"/>
            <w:vAlign w:val="center"/>
          </w:tcPr>
          <w:p w14:paraId="6CDC104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516A8C60" w14:textId="77777777" w:rsidR="0056023F" w:rsidRPr="004F3186" w:rsidRDefault="0056023F" w:rsidP="00067090">
            <w:pPr>
              <w:pStyle w:val="af7"/>
              <w:snapToGrid w:val="0"/>
              <w:rPr>
                <w:sz w:val="18"/>
                <w:szCs w:val="18"/>
              </w:rPr>
            </w:pPr>
            <w:r w:rsidRPr="004F3186">
              <w:rPr>
                <w:sz w:val="18"/>
                <w:szCs w:val="18"/>
              </w:rPr>
              <w:t>17</w:t>
            </w:r>
          </w:p>
        </w:tc>
        <w:tc>
          <w:tcPr>
            <w:tcW w:w="0" w:type="auto"/>
            <w:shd w:val="clear" w:color="auto" w:fill="auto"/>
            <w:vAlign w:val="center"/>
          </w:tcPr>
          <w:p w14:paraId="7F982B71"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0BC795D3"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2CB783A"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52D001DD" w14:textId="77777777" w:rsidR="0056023F" w:rsidRPr="004F3186" w:rsidRDefault="0056023F" w:rsidP="00067090">
            <w:pPr>
              <w:pStyle w:val="af7"/>
              <w:snapToGrid w:val="0"/>
              <w:rPr>
                <w:sz w:val="18"/>
                <w:szCs w:val="18"/>
              </w:rPr>
            </w:pPr>
          </w:p>
        </w:tc>
        <w:tc>
          <w:tcPr>
            <w:tcW w:w="1870" w:type="dxa"/>
            <w:shd w:val="clear" w:color="auto" w:fill="auto"/>
            <w:vAlign w:val="center"/>
          </w:tcPr>
          <w:p w14:paraId="10E46F5B"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671A7B0C" w14:textId="77777777">
        <w:trPr>
          <w:trHeight w:val="465"/>
          <w:jc w:val="center"/>
        </w:trPr>
        <w:tc>
          <w:tcPr>
            <w:tcW w:w="0" w:type="auto"/>
            <w:shd w:val="clear" w:color="auto" w:fill="auto"/>
            <w:vAlign w:val="center"/>
          </w:tcPr>
          <w:p w14:paraId="168B4108" w14:textId="77777777" w:rsidR="0056023F" w:rsidRPr="004F3186" w:rsidRDefault="0056023F" w:rsidP="00067090">
            <w:pPr>
              <w:pStyle w:val="af7"/>
              <w:snapToGrid w:val="0"/>
              <w:jc w:val="left"/>
              <w:rPr>
                <w:sz w:val="18"/>
                <w:szCs w:val="18"/>
              </w:rPr>
            </w:pPr>
            <w:r w:rsidRPr="004F3186">
              <w:rPr>
                <w:sz w:val="18"/>
                <w:szCs w:val="18"/>
              </w:rPr>
              <w:t>Tel. 0-3829-6334</w:t>
            </w:r>
          </w:p>
        </w:tc>
        <w:tc>
          <w:tcPr>
            <w:tcW w:w="0" w:type="auto"/>
            <w:shd w:val="clear" w:color="auto" w:fill="auto"/>
            <w:vAlign w:val="center"/>
          </w:tcPr>
          <w:p w14:paraId="774A88A0" w14:textId="77777777" w:rsidR="0056023F" w:rsidRPr="004F3186" w:rsidRDefault="0056023F" w:rsidP="00067090">
            <w:pPr>
              <w:pStyle w:val="af7"/>
              <w:snapToGrid w:val="0"/>
              <w:rPr>
                <w:sz w:val="18"/>
                <w:szCs w:val="18"/>
              </w:rPr>
            </w:pPr>
          </w:p>
        </w:tc>
        <w:tc>
          <w:tcPr>
            <w:tcW w:w="0" w:type="auto"/>
            <w:shd w:val="clear" w:color="auto" w:fill="auto"/>
            <w:vAlign w:val="center"/>
          </w:tcPr>
          <w:p w14:paraId="01684F3A" w14:textId="77777777" w:rsidR="0056023F" w:rsidRPr="004F3186" w:rsidRDefault="0056023F" w:rsidP="00067090">
            <w:pPr>
              <w:pStyle w:val="af7"/>
              <w:snapToGrid w:val="0"/>
              <w:rPr>
                <w:sz w:val="18"/>
                <w:szCs w:val="18"/>
              </w:rPr>
            </w:pPr>
          </w:p>
        </w:tc>
        <w:tc>
          <w:tcPr>
            <w:tcW w:w="0" w:type="auto"/>
            <w:shd w:val="clear" w:color="auto" w:fill="auto"/>
            <w:vAlign w:val="center"/>
          </w:tcPr>
          <w:p w14:paraId="19B4032B" w14:textId="77777777" w:rsidR="0056023F" w:rsidRPr="004F3186" w:rsidRDefault="0056023F" w:rsidP="00067090">
            <w:pPr>
              <w:pStyle w:val="af7"/>
              <w:snapToGrid w:val="0"/>
              <w:rPr>
                <w:sz w:val="18"/>
                <w:szCs w:val="18"/>
              </w:rPr>
            </w:pPr>
          </w:p>
        </w:tc>
        <w:tc>
          <w:tcPr>
            <w:tcW w:w="0" w:type="auto"/>
            <w:shd w:val="clear" w:color="auto" w:fill="auto"/>
            <w:vAlign w:val="center"/>
          </w:tcPr>
          <w:p w14:paraId="29EA4AB6" w14:textId="77777777" w:rsidR="0056023F" w:rsidRPr="004F3186" w:rsidRDefault="0056023F" w:rsidP="00067090">
            <w:pPr>
              <w:pStyle w:val="af7"/>
              <w:snapToGrid w:val="0"/>
              <w:rPr>
                <w:sz w:val="18"/>
                <w:szCs w:val="18"/>
              </w:rPr>
            </w:pPr>
          </w:p>
        </w:tc>
        <w:tc>
          <w:tcPr>
            <w:tcW w:w="0" w:type="auto"/>
            <w:shd w:val="clear" w:color="auto" w:fill="auto"/>
            <w:vAlign w:val="center"/>
          </w:tcPr>
          <w:p w14:paraId="1C40EF0A" w14:textId="77777777" w:rsidR="0056023F" w:rsidRPr="004F3186" w:rsidRDefault="0056023F" w:rsidP="00067090">
            <w:pPr>
              <w:pStyle w:val="af7"/>
              <w:snapToGrid w:val="0"/>
              <w:rPr>
                <w:sz w:val="18"/>
                <w:szCs w:val="18"/>
              </w:rPr>
            </w:pPr>
          </w:p>
        </w:tc>
        <w:tc>
          <w:tcPr>
            <w:tcW w:w="0" w:type="auto"/>
            <w:shd w:val="clear" w:color="auto" w:fill="auto"/>
            <w:vAlign w:val="center"/>
          </w:tcPr>
          <w:p w14:paraId="021F1656" w14:textId="77777777" w:rsidR="0056023F" w:rsidRPr="004F3186" w:rsidRDefault="0056023F" w:rsidP="00067090">
            <w:pPr>
              <w:pStyle w:val="af7"/>
              <w:snapToGrid w:val="0"/>
              <w:rPr>
                <w:sz w:val="18"/>
                <w:szCs w:val="18"/>
              </w:rPr>
            </w:pPr>
          </w:p>
        </w:tc>
        <w:tc>
          <w:tcPr>
            <w:tcW w:w="0" w:type="auto"/>
            <w:shd w:val="clear" w:color="auto" w:fill="auto"/>
            <w:vAlign w:val="center"/>
          </w:tcPr>
          <w:p w14:paraId="7DA885D7" w14:textId="77777777" w:rsidR="0056023F" w:rsidRPr="004F3186" w:rsidRDefault="0056023F" w:rsidP="00067090">
            <w:pPr>
              <w:pStyle w:val="af7"/>
              <w:snapToGrid w:val="0"/>
              <w:rPr>
                <w:sz w:val="18"/>
                <w:szCs w:val="18"/>
              </w:rPr>
            </w:pPr>
          </w:p>
        </w:tc>
        <w:tc>
          <w:tcPr>
            <w:tcW w:w="0" w:type="auto"/>
            <w:shd w:val="clear" w:color="auto" w:fill="auto"/>
            <w:vAlign w:val="center"/>
          </w:tcPr>
          <w:p w14:paraId="45239230" w14:textId="77777777" w:rsidR="0056023F" w:rsidRPr="004F3186" w:rsidRDefault="0056023F" w:rsidP="00067090">
            <w:pPr>
              <w:pStyle w:val="af7"/>
              <w:snapToGrid w:val="0"/>
              <w:rPr>
                <w:sz w:val="18"/>
                <w:szCs w:val="18"/>
              </w:rPr>
            </w:pPr>
          </w:p>
        </w:tc>
        <w:tc>
          <w:tcPr>
            <w:tcW w:w="1870" w:type="dxa"/>
            <w:shd w:val="clear" w:color="auto" w:fill="auto"/>
            <w:vAlign w:val="center"/>
          </w:tcPr>
          <w:p w14:paraId="00AC252A" w14:textId="77777777" w:rsidR="0056023F" w:rsidRPr="004F3186" w:rsidRDefault="0056023F" w:rsidP="00067090">
            <w:pPr>
              <w:pStyle w:val="af7"/>
              <w:snapToGrid w:val="0"/>
              <w:rPr>
                <w:sz w:val="18"/>
                <w:szCs w:val="18"/>
              </w:rPr>
            </w:pPr>
          </w:p>
        </w:tc>
      </w:tr>
      <w:tr w:rsidR="004F3186" w:rsidRPr="004F3186" w14:paraId="09482C1D" w14:textId="77777777">
        <w:trPr>
          <w:trHeight w:val="465"/>
          <w:jc w:val="center"/>
        </w:trPr>
        <w:tc>
          <w:tcPr>
            <w:tcW w:w="0" w:type="auto"/>
            <w:shd w:val="clear" w:color="auto" w:fill="auto"/>
            <w:vAlign w:val="center"/>
          </w:tcPr>
          <w:p w14:paraId="7DEF5D70" w14:textId="77777777" w:rsidR="0056023F" w:rsidRPr="004F3186" w:rsidRDefault="0056023F" w:rsidP="00067090">
            <w:pPr>
              <w:pStyle w:val="af7"/>
              <w:snapToGrid w:val="0"/>
              <w:jc w:val="left"/>
              <w:rPr>
                <w:sz w:val="18"/>
                <w:szCs w:val="18"/>
              </w:rPr>
            </w:pPr>
            <w:r w:rsidRPr="004F3186">
              <w:rPr>
                <w:sz w:val="18"/>
                <w:szCs w:val="18"/>
              </w:rPr>
              <w:t>Banbung</w:t>
            </w:r>
          </w:p>
          <w:p w14:paraId="62E09470" w14:textId="77777777" w:rsidR="0056023F" w:rsidRPr="004F3186" w:rsidRDefault="00447465" w:rsidP="00067090">
            <w:pPr>
              <w:pStyle w:val="af7"/>
              <w:snapToGrid w:val="0"/>
              <w:jc w:val="left"/>
              <w:rPr>
                <w:sz w:val="18"/>
                <w:szCs w:val="18"/>
              </w:rPr>
            </w:pPr>
            <w:r w:rsidRPr="004F3186">
              <w:rPr>
                <w:sz w:val="18"/>
                <w:szCs w:val="18"/>
              </w:rPr>
              <w:t>（</w:t>
            </w:r>
            <w:r w:rsidR="0056023F" w:rsidRPr="004F3186">
              <w:rPr>
                <w:sz w:val="18"/>
                <w:szCs w:val="18"/>
              </w:rPr>
              <w:t>Under development</w:t>
            </w:r>
            <w:r w:rsidRPr="004F3186">
              <w:rPr>
                <w:sz w:val="18"/>
                <w:szCs w:val="18"/>
              </w:rPr>
              <w:t>）</w:t>
            </w:r>
          </w:p>
        </w:tc>
        <w:tc>
          <w:tcPr>
            <w:tcW w:w="0" w:type="auto"/>
            <w:shd w:val="clear" w:color="auto" w:fill="auto"/>
            <w:vAlign w:val="center"/>
          </w:tcPr>
          <w:p w14:paraId="5CAB652D" w14:textId="77777777" w:rsidR="0056023F" w:rsidRPr="004F3186" w:rsidRDefault="0056023F" w:rsidP="00067090">
            <w:pPr>
              <w:pStyle w:val="af7"/>
              <w:snapToGrid w:val="0"/>
              <w:rPr>
                <w:sz w:val="18"/>
                <w:szCs w:val="18"/>
              </w:rPr>
            </w:pPr>
            <w:r w:rsidRPr="004F3186">
              <w:rPr>
                <w:sz w:val="18"/>
                <w:szCs w:val="18"/>
              </w:rPr>
              <w:t>60</w:t>
            </w:r>
          </w:p>
        </w:tc>
        <w:tc>
          <w:tcPr>
            <w:tcW w:w="0" w:type="auto"/>
            <w:shd w:val="clear" w:color="auto" w:fill="auto"/>
            <w:vAlign w:val="center"/>
          </w:tcPr>
          <w:p w14:paraId="36555D0B" w14:textId="77777777" w:rsidR="0056023F" w:rsidRPr="004F3186" w:rsidRDefault="0056023F" w:rsidP="00067090">
            <w:pPr>
              <w:pStyle w:val="af7"/>
              <w:snapToGrid w:val="0"/>
              <w:rPr>
                <w:sz w:val="18"/>
                <w:szCs w:val="18"/>
              </w:rPr>
            </w:pPr>
            <w:r w:rsidRPr="004F3186">
              <w:rPr>
                <w:sz w:val="18"/>
                <w:szCs w:val="18"/>
              </w:rPr>
              <w:t>1739</w:t>
            </w:r>
          </w:p>
        </w:tc>
        <w:tc>
          <w:tcPr>
            <w:tcW w:w="0" w:type="auto"/>
            <w:shd w:val="clear" w:color="auto" w:fill="auto"/>
            <w:vAlign w:val="center"/>
          </w:tcPr>
          <w:p w14:paraId="03DF45D8" w14:textId="77777777" w:rsidR="0056023F" w:rsidRPr="004F3186" w:rsidRDefault="0056023F" w:rsidP="00067090">
            <w:pPr>
              <w:pStyle w:val="af7"/>
              <w:snapToGrid w:val="0"/>
              <w:rPr>
                <w:sz w:val="18"/>
                <w:szCs w:val="18"/>
              </w:rPr>
            </w:pPr>
          </w:p>
        </w:tc>
        <w:tc>
          <w:tcPr>
            <w:tcW w:w="0" w:type="auto"/>
            <w:shd w:val="clear" w:color="auto" w:fill="auto"/>
            <w:vAlign w:val="center"/>
          </w:tcPr>
          <w:p w14:paraId="27871097" w14:textId="77777777" w:rsidR="0056023F" w:rsidRPr="004F3186" w:rsidRDefault="0056023F" w:rsidP="00067090">
            <w:pPr>
              <w:pStyle w:val="af7"/>
              <w:snapToGrid w:val="0"/>
              <w:rPr>
                <w:sz w:val="18"/>
                <w:szCs w:val="18"/>
              </w:rPr>
            </w:pPr>
            <w:r w:rsidRPr="004F3186">
              <w:rPr>
                <w:sz w:val="18"/>
                <w:szCs w:val="18"/>
              </w:rPr>
              <w:t>1739-</w:t>
            </w:r>
          </w:p>
        </w:tc>
        <w:tc>
          <w:tcPr>
            <w:tcW w:w="0" w:type="auto"/>
            <w:shd w:val="clear" w:color="auto" w:fill="auto"/>
            <w:vAlign w:val="center"/>
          </w:tcPr>
          <w:p w14:paraId="03942F46" w14:textId="77777777" w:rsidR="0056023F" w:rsidRPr="004F3186" w:rsidRDefault="0056023F" w:rsidP="00067090">
            <w:pPr>
              <w:pStyle w:val="af7"/>
              <w:snapToGrid w:val="0"/>
              <w:rPr>
                <w:sz w:val="18"/>
                <w:szCs w:val="18"/>
              </w:rPr>
            </w:pPr>
          </w:p>
        </w:tc>
        <w:tc>
          <w:tcPr>
            <w:tcW w:w="0" w:type="auto"/>
            <w:shd w:val="clear" w:color="auto" w:fill="auto"/>
            <w:vAlign w:val="center"/>
          </w:tcPr>
          <w:p w14:paraId="66E64FAB"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2C8B38A7"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740916DD" w14:textId="77777777" w:rsidR="0056023F" w:rsidRPr="004F3186" w:rsidRDefault="0056023F" w:rsidP="00067090">
            <w:pPr>
              <w:pStyle w:val="af7"/>
              <w:snapToGrid w:val="0"/>
              <w:rPr>
                <w:sz w:val="18"/>
                <w:szCs w:val="18"/>
              </w:rPr>
            </w:pPr>
          </w:p>
        </w:tc>
        <w:tc>
          <w:tcPr>
            <w:tcW w:w="1870" w:type="dxa"/>
            <w:shd w:val="clear" w:color="auto" w:fill="auto"/>
            <w:vAlign w:val="center"/>
          </w:tcPr>
          <w:p w14:paraId="1BBEFEF8"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2DF2226B" w14:textId="77777777">
        <w:trPr>
          <w:trHeight w:val="465"/>
          <w:jc w:val="center"/>
        </w:trPr>
        <w:tc>
          <w:tcPr>
            <w:tcW w:w="0" w:type="auto"/>
            <w:shd w:val="clear" w:color="auto" w:fill="auto"/>
            <w:vAlign w:val="center"/>
          </w:tcPr>
          <w:p w14:paraId="30D11AF8" w14:textId="77777777" w:rsidR="0056023F" w:rsidRPr="004F3186" w:rsidRDefault="0056023F" w:rsidP="00067090">
            <w:pPr>
              <w:pStyle w:val="af7"/>
              <w:snapToGrid w:val="0"/>
              <w:jc w:val="left"/>
              <w:rPr>
                <w:sz w:val="18"/>
                <w:szCs w:val="18"/>
              </w:rPr>
            </w:pPr>
            <w:r w:rsidRPr="004F3186">
              <w:rPr>
                <w:sz w:val="18"/>
                <w:szCs w:val="18"/>
              </w:rPr>
              <w:t>Tel. 0-2570-9121</w:t>
            </w:r>
          </w:p>
        </w:tc>
        <w:tc>
          <w:tcPr>
            <w:tcW w:w="0" w:type="auto"/>
            <w:shd w:val="clear" w:color="auto" w:fill="auto"/>
            <w:vAlign w:val="center"/>
          </w:tcPr>
          <w:p w14:paraId="61046C0A" w14:textId="77777777" w:rsidR="0056023F" w:rsidRPr="004F3186" w:rsidRDefault="0056023F" w:rsidP="00067090">
            <w:pPr>
              <w:pStyle w:val="af7"/>
              <w:snapToGrid w:val="0"/>
              <w:rPr>
                <w:sz w:val="18"/>
                <w:szCs w:val="18"/>
              </w:rPr>
            </w:pPr>
          </w:p>
        </w:tc>
        <w:tc>
          <w:tcPr>
            <w:tcW w:w="0" w:type="auto"/>
            <w:shd w:val="clear" w:color="auto" w:fill="auto"/>
            <w:vAlign w:val="center"/>
          </w:tcPr>
          <w:p w14:paraId="01B1B492" w14:textId="77777777" w:rsidR="0056023F" w:rsidRPr="004F3186" w:rsidRDefault="0056023F" w:rsidP="00067090">
            <w:pPr>
              <w:pStyle w:val="af7"/>
              <w:snapToGrid w:val="0"/>
              <w:rPr>
                <w:sz w:val="18"/>
                <w:szCs w:val="18"/>
              </w:rPr>
            </w:pPr>
          </w:p>
        </w:tc>
        <w:tc>
          <w:tcPr>
            <w:tcW w:w="0" w:type="auto"/>
            <w:shd w:val="clear" w:color="auto" w:fill="auto"/>
            <w:vAlign w:val="center"/>
          </w:tcPr>
          <w:p w14:paraId="1968FEF6" w14:textId="77777777" w:rsidR="0056023F" w:rsidRPr="004F3186" w:rsidRDefault="0056023F" w:rsidP="00067090">
            <w:pPr>
              <w:pStyle w:val="af7"/>
              <w:snapToGrid w:val="0"/>
              <w:rPr>
                <w:sz w:val="18"/>
                <w:szCs w:val="18"/>
              </w:rPr>
            </w:pPr>
          </w:p>
        </w:tc>
        <w:tc>
          <w:tcPr>
            <w:tcW w:w="0" w:type="auto"/>
            <w:shd w:val="clear" w:color="auto" w:fill="auto"/>
            <w:vAlign w:val="center"/>
          </w:tcPr>
          <w:p w14:paraId="6C09E681" w14:textId="77777777" w:rsidR="0056023F" w:rsidRPr="004F3186" w:rsidRDefault="0056023F" w:rsidP="00067090">
            <w:pPr>
              <w:pStyle w:val="af7"/>
              <w:snapToGrid w:val="0"/>
              <w:rPr>
                <w:sz w:val="18"/>
                <w:szCs w:val="18"/>
              </w:rPr>
            </w:pPr>
          </w:p>
        </w:tc>
        <w:tc>
          <w:tcPr>
            <w:tcW w:w="0" w:type="auto"/>
            <w:shd w:val="clear" w:color="auto" w:fill="auto"/>
            <w:vAlign w:val="center"/>
          </w:tcPr>
          <w:p w14:paraId="52DCCA1D" w14:textId="77777777" w:rsidR="0056023F" w:rsidRPr="004F3186" w:rsidRDefault="0056023F" w:rsidP="00067090">
            <w:pPr>
              <w:pStyle w:val="af7"/>
              <w:snapToGrid w:val="0"/>
              <w:rPr>
                <w:sz w:val="18"/>
                <w:szCs w:val="18"/>
              </w:rPr>
            </w:pPr>
          </w:p>
        </w:tc>
        <w:tc>
          <w:tcPr>
            <w:tcW w:w="0" w:type="auto"/>
            <w:shd w:val="clear" w:color="auto" w:fill="auto"/>
            <w:vAlign w:val="center"/>
          </w:tcPr>
          <w:p w14:paraId="7B42A00F" w14:textId="77777777" w:rsidR="0056023F" w:rsidRPr="004F3186" w:rsidRDefault="0056023F" w:rsidP="00067090">
            <w:pPr>
              <w:pStyle w:val="af7"/>
              <w:snapToGrid w:val="0"/>
              <w:rPr>
                <w:sz w:val="18"/>
                <w:szCs w:val="18"/>
              </w:rPr>
            </w:pPr>
          </w:p>
        </w:tc>
        <w:tc>
          <w:tcPr>
            <w:tcW w:w="0" w:type="auto"/>
            <w:shd w:val="clear" w:color="auto" w:fill="auto"/>
            <w:vAlign w:val="center"/>
          </w:tcPr>
          <w:p w14:paraId="4603645F" w14:textId="77777777" w:rsidR="0056023F" w:rsidRPr="004F3186" w:rsidRDefault="0056023F" w:rsidP="00067090">
            <w:pPr>
              <w:pStyle w:val="af7"/>
              <w:snapToGrid w:val="0"/>
              <w:rPr>
                <w:sz w:val="18"/>
                <w:szCs w:val="18"/>
              </w:rPr>
            </w:pPr>
          </w:p>
        </w:tc>
        <w:tc>
          <w:tcPr>
            <w:tcW w:w="0" w:type="auto"/>
            <w:shd w:val="clear" w:color="auto" w:fill="auto"/>
            <w:vAlign w:val="center"/>
          </w:tcPr>
          <w:p w14:paraId="0B2E7358" w14:textId="77777777" w:rsidR="0056023F" w:rsidRPr="004F3186" w:rsidRDefault="0056023F" w:rsidP="00067090">
            <w:pPr>
              <w:pStyle w:val="af7"/>
              <w:snapToGrid w:val="0"/>
              <w:rPr>
                <w:sz w:val="18"/>
                <w:szCs w:val="18"/>
              </w:rPr>
            </w:pPr>
          </w:p>
        </w:tc>
        <w:tc>
          <w:tcPr>
            <w:tcW w:w="1870" w:type="dxa"/>
            <w:shd w:val="clear" w:color="auto" w:fill="auto"/>
            <w:vAlign w:val="center"/>
          </w:tcPr>
          <w:p w14:paraId="100BC0DA" w14:textId="77777777" w:rsidR="0056023F" w:rsidRPr="004F3186" w:rsidRDefault="0056023F" w:rsidP="00067090">
            <w:pPr>
              <w:pStyle w:val="af7"/>
              <w:snapToGrid w:val="0"/>
              <w:rPr>
                <w:sz w:val="18"/>
                <w:szCs w:val="18"/>
              </w:rPr>
            </w:pPr>
          </w:p>
        </w:tc>
      </w:tr>
      <w:tr w:rsidR="004F3186" w:rsidRPr="004F3186" w14:paraId="6089DF19" w14:textId="77777777">
        <w:trPr>
          <w:trHeight w:val="465"/>
          <w:jc w:val="center"/>
        </w:trPr>
        <w:tc>
          <w:tcPr>
            <w:tcW w:w="0" w:type="auto"/>
            <w:shd w:val="clear" w:color="auto" w:fill="auto"/>
            <w:vAlign w:val="center"/>
          </w:tcPr>
          <w:p w14:paraId="3D1F37B1" w14:textId="77777777" w:rsidR="0056023F" w:rsidRPr="004F3186" w:rsidRDefault="0056023F" w:rsidP="00067090">
            <w:pPr>
              <w:pStyle w:val="af7"/>
              <w:snapToGrid w:val="0"/>
              <w:jc w:val="left"/>
              <w:rPr>
                <w:sz w:val="18"/>
                <w:szCs w:val="18"/>
              </w:rPr>
            </w:pPr>
            <w:r w:rsidRPr="004F3186">
              <w:rPr>
                <w:b/>
                <w:sz w:val="20"/>
              </w:rPr>
              <w:t>Rayong</w:t>
            </w:r>
          </w:p>
        </w:tc>
        <w:tc>
          <w:tcPr>
            <w:tcW w:w="6979" w:type="dxa"/>
            <w:gridSpan w:val="9"/>
            <w:shd w:val="clear" w:color="auto" w:fill="auto"/>
            <w:vAlign w:val="center"/>
          </w:tcPr>
          <w:p w14:paraId="71A84C73" w14:textId="77777777" w:rsidR="0056023F" w:rsidRPr="004F3186" w:rsidRDefault="0056023F" w:rsidP="00067090">
            <w:pPr>
              <w:pStyle w:val="af7"/>
              <w:snapToGrid w:val="0"/>
              <w:rPr>
                <w:sz w:val="18"/>
                <w:szCs w:val="18"/>
              </w:rPr>
            </w:pPr>
          </w:p>
        </w:tc>
      </w:tr>
      <w:tr w:rsidR="004F3186" w:rsidRPr="004F3186" w14:paraId="04149AC9" w14:textId="77777777">
        <w:trPr>
          <w:trHeight w:val="465"/>
          <w:jc w:val="center"/>
        </w:trPr>
        <w:tc>
          <w:tcPr>
            <w:tcW w:w="0" w:type="auto"/>
            <w:shd w:val="clear" w:color="auto" w:fill="auto"/>
            <w:vAlign w:val="center"/>
          </w:tcPr>
          <w:p w14:paraId="24409DB9" w14:textId="77777777" w:rsidR="0056023F" w:rsidRPr="004F3186" w:rsidRDefault="0056023F" w:rsidP="00067090">
            <w:pPr>
              <w:pStyle w:val="af7"/>
              <w:snapToGrid w:val="0"/>
              <w:jc w:val="left"/>
              <w:rPr>
                <w:sz w:val="18"/>
                <w:szCs w:val="18"/>
              </w:rPr>
            </w:pPr>
            <w:r w:rsidRPr="004F3186">
              <w:rPr>
                <w:sz w:val="18"/>
                <w:szCs w:val="18"/>
              </w:rPr>
              <w:t>IRPC Eco 4</w:t>
            </w:r>
          </w:p>
        </w:tc>
        <w:tc>
          <w:tcPr>
            <w:tcW w:w="0" w:type="auto"/>
            <w:shd w:val="clear" w:color="auto" w:fill="auto"/>
            <w:vAlign w:val="center"/>
          </w:tcPr>
          <w:p w14:paraId="5DEF7B4D" w14:textId="77777777" w:rsidR="0056023F" w:rsidRPr="004F3186" w:rsidRDefault="0056023F" w:rsidP="00067090">
            <w:pPr>
              <w:pStyle w:val="af7"/>
              <w:snapToGrid w:val="0"/>
              <w:rPr>
                <w:sz w:val="18"/>
                <w:szCs w:val="18"/>
              </w:rPr>
            </w:pPr>
            <w:r w:rsidRPr="004F3186">
              <w:rPr>
                <w:sz w:val="18"/>
                <w:szCs w:val="18"/>
              </w:rPr>
              <w:t>160</w:t>
            </w:r>
          </w:p>
        </w:tc>
        <w:tc>
          <w:tcPr>
            <w:tcW w:w="0" w:type="auto"/>
            <w:shd w:val="clear" w:color="auto" w:fill="auto"/>
            <w:vAlign w:val="center"/>
          </w:tcPr>
          <w:p w14:paraId="475A228C" w14:textId="77777777" w:rsidR="0056023F" w:rsidRPr="004F3186" w:rsidRDefault="0056023F" w:rsidP="00067090">
            <w:pPr>
              <w:pStyle w:val="af7"/>
              <w:snapToGrid w:val="0"/>
              <w:rPr>
                <w:sz w:val="18"/>
                <w:szCs w:val="18"/>
              </w:rPr>
            </w:pPr>
            <w:r w:rsidRPr="004F3186">
              <w:rPr>
                <w:sz w:val="18"/>
                <w:szCs w:val="18"/>
              </w:rPr>
              <w:t>6000</w:t>
            </w:r>
          </w:p>
        </w:tc>
        <w:tc>
          <w:tcPr>
            <w:tcW w:w="0" w:type="auto"/>
            <w:shd w:val="clear" w:color="auto" w:fill="auto"/>
            <w:vAlign w:val="center"/>
          </w:tcPr>
          <w:p w14:paraId="67EC2C13"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A63BF39" w14:textId="77777777" w:rsidR="0056023F" w:rsidRPr="004F3186" w:rsidRDefault="0056023F" w:rsidP="00067090">
            <w:pPr>
              <w:pStyle w:val="af7"/>
              <w:snapToGrid w:val="0"/>
              <w:rPr>
                <w:sz w:val="18"/>
                <w:szCs w:val="18"/>
              </w:rPr>
            </w:pPr>
            <w:r w:rsidRPr="004F3186">
              <w:rPr>
                <w:sz w:val="18"/>
                <w:szCs w:val="18"/>
              </w:rPr>
              <w:t>100</w:t>
            </w:r>
          </w:p>
        </w:tc>
        <w:tc>
          <w:tcPr>
            <w:tcW w:w="0" w:type="auto"/>
            <w:shd w:val="clear" w:color="auto" w:fill="auto"/>
            <w:vAlign w:val="center"/>
          </w:tcPr>
          <w:p w14:paraId="0FABE43F"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50600600" w14:textId="77777777" w:rsidR="0056023F" w:rsidRPr="004F3186" w:rsidRDefault="0056023F" w:rsidP="00067090">
            <w:pPr>
              <w:pStyle w:val="af7"/>
              <w:snapToGrid w:val="0"/>
              <w:rPr>
                <w:sz w:val="18"/>
                <w:szCs w:val="18"/>
              </w:rPr>
            </w:pPr>
            <w:r w:rsidRPr="004F3186">
              <w:rPr>
                <w:sz w:val="18"/>
                <w:szCs w:val="18"/>
              </w:rPr>
              <w:t>8MBath/Rai</w:t>
            </w:r>
          </w:p>
        </w:tc>
        <w:tc>
          <w:tcPr>
            <w:tcW w:w="0" w:type="auto"/>
            <w:shd w:val="clear" w:color="auto" w:fill="auto"/>
            <w:vAlign w:val="center"/>
          </w:tcPr>
          <w:p w14:paraId="0ED301EC"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4FFD7EFE" w14:textId="77777777" w:rsidR="0056023F" w:rsidRPr="004F3186" w:rsidRDefault="0056023F" w:rsidP="00067090">
            <w:pPr>
              <w:pStyle w:val="af7"/>
              <w:snapToGrid w:val="0"/>
              <w:rPr>
                <w:sz w:val="18"/>
                <w:szCs w:val="18"/>
              </w:rPr>
            </w:pPr>
          </w:p>
        </w:tc>
        <w:tc>
          <w:tcPr>
            <w:tcW w:w="1870" w:type="dxa"/>
            <w:shd w:val="clear" w:color="auto" w:fill="auto"/>
            <w:vAlign w:val="center"/>
          </w:tcPr>
          <w:p w14:paraId="4AFDC252"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44163D47" w14:textId="77777777">
        <w:trPr>
          <w:trHeight w:val="465"/>
          <w:jc w:val="center"/>
        </w:trPr>
        <w:tc>
          <w:tcPr>
            <w:tcW w:w="0" w:type="auto"/>
            <w:shd w:val="clear" w:color="auto" w:fill="auto"/>
            <w:vAlign w:val="center"/>
          </w:tcPr>
          <w:p w14:paraId="2582C014" w14:textId="77777777" w:rsidR="0056023F" w:rsidRPr="004F3186" w:rsidRDefault="0056023F" w:rsidP="00067090">
            <w:pPr>
              <w:pStyle w:val="af7"/>
              <w:snapToGrid w:val="0"/>
              <w:jc w:val="left"/>
              <w:rPr>
                <w:sz w:val="18"/>
                <w:szCs w:val="18"/>
              </w:rPr>
            </w:pPr>
            <w:r w:rsidRPr="004F3186">
              <w:rPr>
                <w:sz w:val="18"/>
                <w:szCs w:val="18"/>
              </w:rPr>
              <w:t>Tel. 0-2649-7135</w:t>
            </w:r>
          </w:p>
        </w:tc>
        <w:tc>
          <w:tcPr>
            <w:tcW w:w="0" w:type="auto"/>
            <w:shd w:val="clear" w:color="auto" w:fill="auto"/>
            <w:vAlign w:val="center"/>
          </w:tcPr>
          <w:p w14:paraId="240F7571" w14:textId="77777777" w:rsidR="0056023F" w:rsidRPr="004F3186" w:rsidRDefault="0056023F" w:rsidP="00067090">
            <w:pPr>
              <w:pStyle w:val="af7"/>
              <w:snapToGrid w:val="0"/>
              <w:rPr>
                <w:sz w:val="18"/>
                <w:szCs w:val="18"/>
              </w:rPr>
            </w:pPr>
          </w:p>
        </w:tc>
        <w:tc>
          <w:tcPr>
            <w:tcW w:w="0" w:type="auto"/>
            <w:shd w:val="clear" w:color="auto" w:fill="auto"/>
            <w:vAlign w:val="center"/>
          </w:tcPr>
          <w:p w14:paraId="0019300B" w14:textId="77777777" w:rsidR="0056023F" w:rsidRPr="004F3186" w:rsidRDefault="0056023F" w:rsidP="00067090">
            <w:pPr>
              <w:pStyle w:val="af7"/>
              <w:snapToGrid w:val="0"/>
              <w:rPr>
                <w:sz w:val="18"/>
                <w:szCs w:val="18"/>
              </w:rPr>
            </w:pPr>
          </w:p>
        </w:tc>
        <w:tc>
          <w:tcPr>
            <w:tcW w:w="0" w:type="auto"/>
            <w:shd w:val="clear" w:color="auto" w:fill="auto"/>
            <w:vAlign w:val="center"/>
          </w:tcPr>
          <w:p w14:paraId="6154CE1E" w14:textId="77777777" w:rsidR="0056023F" w:rsidRPr="004F3186" w:rsidRDefault="0056023F" w:rsidP="00067090">
            <w:pPr>
              <w:pStyle w:val="af7"/>
              <w:snapToGrid w:val="0"/>
              <w:rPr>
                <w:sz w:val="18"/>
                <w:szCs w:val="18"/>
              </w:rPr>
            </w:pPr>
          </w:p>
        </w:tc>
        <w:tc>
          <w:tcPr>
            <w:tcW w:w="0" w:type="auto"/>
            <w:shd w:val="clear" w:color="auto" w:fill="auto"/>
            <w:vAlign w:val="center"/>
          </w:tcPr>
          <w:p w14:paraId="0D74309E" w14:textId="77777777" w:rsidR="0056023F" w:rsidRPr="004F3186" w:rsidRDefault="0056023F" w:rsidP="00067090">
            <w:pPr>
              <w:pStyle w:val="af7"/>
              <w:snapToGrid w:val="0"/>
              <w:rPr>
                <w:sz w:val="18"/>
                <w:szCs w:val="18"/>
              </w:rPr>
            </w:pPr>
          </w:p>
        </w:tc>
        <w:tc>
          <w:tcPr>
            <w:tcW w:w="0" w:type="auto"/>
            <w:shd w:val="clear" w:color="auto" w:fill="auto"/>
            <w:vAlign w:val="center"/>
          </w:tcPr>
          <w:p w14:paraId="3D79C4BC" w14:textId="77777777" w:rsidR="0056023F" w:rsidRPr="004F3186" w:rsidRDefault="0056023F" w:rsidP="00067090">
            <w:pPr>
              <w:pStyle w:val="af7"/>
              <w:snapToGrid w:val="0"/>
              <w:rPr>
                <w:sz w:val="18"/>
                <w:szCs w:val="18"/>
              </w:rPr>
            </w:pPr>
          </w:p>
        </w:tc>
        <w:tc>
          <w:tcPr>
            <w:tcW w:w="0" w:type="auto"/>
            <w:shd w:val="clear" w:color="auto" w:fill="auto"/>
            <w:vAlign w:val="center"/>
          </w:tcPr>
          <w:p w14:paraId="037D4800" w14:textId="77777777" w:rsidR="0056023F" w:rsidRPr="004F3186" w:rsidRDefault="0056023F" w:rsidP="00067090">
            <w:pPr>
              <w:pStyle w:val="af7"/>
              <w:snapToGrid w:val="0"/>
              <w:rPr>
                <w:sz w:val="18"/>
                <w:szCs w:val="18"/>
              </w:rPr>
            </w:pPr>
          </w:p>
        </w:tc>
        <w:tc>
          <w:tcPr>
            <w:tcW w:w="0" w:type="auto"/>
            <w:shd w:val="clear" w:color="auto" w:fill="auto"/>
            <w:vAlign w:val="center"/>
          </w:tcPr>
          <w:p w14:paraId="783FEA75" w14:textId="77777777" w:rsidR="0056023F" w:rsidRPr="004F3186" w:rsidRDefault="0056023F" w:rsidP="00067090">
            <w:pPr>
              <w:pStyle w:val="af7"/>
              <w:snapToGrid w:val="0"/>
              <w:rPr>
                <w:sz w:val="18"/>
                <w:szCs w:val="18"/>
              </w:rPr>
            </w:pPr>
          </w:p>
        </w:tc>
        <w:tc>
          <w:tcPr>
            <w:tcW w:w="0" w:type="auto"/>
            <w:shd w:val="clear" w:color="auto" w:fill="auto"/>
            <w:vAlign w:val="center"/>
          </w:tcPr>
          <w:p w14:paraId="47128F20" w14:textId="77777777" w:rsidR="0056023F" w:rsidRPr="004F3186" w:rsidRDefault="0056023F" w:rsidP="00067090">
            <w:pPr>
              <w:pStyle w:val="af7"/>
              <w:snapToGrid w:val="0"/>
              <w:rPr>
                <w:sz w:val="18"/>
                <w:szCs w:val="18"/>
              </w:rPr>
            </w:pPr>
          </w:p>
        </w:tc>
        <w:tc>
          <w:tcPr>
            <w:tcW w:w="1870" w:type="dxa"/>
            <w:shd w:val="clear" w:color="auto" w:fill="auto"/>
            <w:vAlign w:val="center"/>
          </w:tcPr>
          <w:p w14:paraId="2E09ABF2" w14:textId="77777777" w:rsidR="0056023F" w:rsidRPr="004F3186" w:rsidRDefault="0056023F" w:rsidP="00067090">
            <w:pPr>
              <w:pStyle w:val="af7"/>
              <w:snapToGrid w:val="0"/>
              <w:rPr>
                <w:sz w:val="18"/>
                <w:szCs w:val="18"/>
              </w:rPr>
            </w:pPr>
          </w:p>
        </w:tc>
      </w:tr>
      <w:tr w:rsidR="004F3186" w:rsidRPr="004F3186" w14:paraId="2CCE897D" w14:textId="77777777">
        <w:trPr>
          <w:trHeight w:val="465"/>
          <w:jc w:val="center"/>
        </w:trPr>
        <w:tc>
          <w:tcPr>
            <w:tcW w:w="0" w:type="auto"/>
            <w:shd w:val="clear" w:color="auto" w:fill="auto"/>
            <w:vAlign w:val="center"/>
          </w:tcPr>
          <w:p w14:paraId="2439A8E2" w14:textId="77777777" w:rsidR="0056023F" w:rsidRPr="004F3186" w:rsidRDefault="0056023F" w:rsidP="00067090">
            <w:pPr>
              <w:pStyle w:val="af7"/>
              <w:snapToGrid w:val="0"/>
              <w:jc w:val="left"/>
              <w:rPr>
                <w:sz w:val="18"/>
                <w:szCs w:val="18"/>
              </w:rPr>
            </w:pPr>
            <w:r w:rsidRPr="004F3186">
              <w:rPr>
                <w:sz w:val="18"/>
                <w:szCs w:val="18"/>
              </w:rPr>
              <w:t>Hemaraj Eastern</w:t>
            </w:r>
          </w:p>
          <w:p w14:paraId="5310A2A5" w14:textId="77777777" w:rsidR="0056023F" w:rsidRPr="004F3186" w:rsidRDefault="00447465" w:rsidP="00067090">
            <w:pPr>
              <w:pStyle w:val="af7"/>
              <w:snapToGrid w:val="0"/>
              <w:jc w:val="left"/>
              <w:rPr>
                <w:sz w:val="18"/>
                <w:szCs w:val="18"/>
              </w:rPr>
            </w:pPr>
            <w:r w:rsidRPr="004F3186">
              <w:rPr>
                <w:sz w:val="18"/>
                <w:szCs w:val="18"/>
              </w:rPr>
              <w:t>（</w:t>
            </w:r>
            <w:r w:rsidR="0056023F" w:rsidRPr="004F3186">
              <w:rPr>
                <w:sz w:val="18"/>
                <w:szCs w:val="18"/>
              </w:rPr>
              <w:t>H-ESIE</w:t>
            </w:r>
            <w:r w:rsidRPr="004F3186">
              <w:rPr>
                <w:sz w:val="18"/>
                <w:szCs w:val="18"/>
              </w:rPr>
              <w:t>）</w:t>
            </w:r>
          </w:p>
        </w:tc>
        <w:tc>
          <w:tcPr>
            <w:tcW w:w="0" w:type="auto"/>
            <w:shd w:val="clear" w:color="auto" w:fill="auto"/>
            <w:vAlign w:val="center"/>
          </w:tcPr>
          <w:p w14:paraId="403C64CA" w14:textId="77777777" w:rsidR="0056023F" w:rsidRPr="004F3186" w:rsidRDefault="0056023F" w:rsidP="00067090">
            <w:pPr>
              <w:pStyle w:val="af7"/>
              <w:snapToGrid w:val="0"/>
              <w:rPr>
                <w:sz w:val="18"/>
                <w:szCs w:val="18"/>
              </w:rPr>
            </w:pPr>
            <w:r w:rsidRPr="004F3186">
              <w:rPr>
                <w:sz w:val="18"/>
                <w:szCs w:val="18"/>
              </w:rPr>
              <w:t>165</w:t>
            </w:r>
          </w:p>
        </w:tc>
        <w:tc>
          <w:tcPr>
            <w:tcW w:w="0" w:type="auto"/>
            <w:shd w:val="clear" w:color="auto" w:fill="auto"/>
            <w:vAlign w:val="center"/>
          </w:tcPr>
          <w:p w14:paraId="67F372D8" w14:textId="77777777" w:rsidR="0056023F" w:rsidRPr="004F3186" w:rsidRDefault="0056023F" w:rsidP="00067090">
            <w:pPr>
              <w:pStyle w:val="af7"/>
              <w:snapToGrid w:val="0"/>
              <w:rPr>
                <w:sz w:val="18"/>
                <w:szCs w:val="18"/>
              </w:rPr>
            </w:pPr>
            <w:r w:rsidRPr="004F3186">
              <w:rPr>
                <w:sz w:val="18"/>
                <w:szCs w:val="18"/>
              </w:rPr>
              <w:t>6621</w:t>
            </w:r>
          </w:p>
        </w:tc>
        <w:tc>
          <w:tcPr>
            <w:tcW w:w="0" w:type="auto"/>
            <w:shd w:val="clear" w:color="auto" w:fill="auto"/>
            <w:vAlign w:val="center"/>
          </w:tcPr>
          <w:p w14:paraId="0189C408"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D32082D" w14:textId="77777777" w:rsidR="0056023F" w:rsidRPr="004F3186" w:rsidRDefault="0056023F" w:rsidP="00067090">
            <w:pPr>
              <w:pStyle w:val="af7"/>
              <w:snapToGrid w:val="0"/>
              <w:rPr>
                <w:sz w:val="18"/>
                <w:szCs w:val="18"/>
              </w:rPr>
            </w:pPr>
            <w:r w:rsidRPr="004F3186">
              <w:rPr>
                <w:sz w:val="18"/>
                <w:szCs w:val="18"/>
              </w:rPr>
              <w:t>451</w:t>
            </w:r>
          </w:p>
        </w:tc>
        <w:tc>
          <w:tcPr>
            <w:tcW w:w="0" w:type="auto"/>
            <w:shd w:val="clear" w:color="auto" w:fill="auto"/>
            <w:vAlign w:val="center"/>
          </w:tcPr>
          <w:p w14:paraId="237072B4"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2BED25E4" w14:textId="77777777" w:rsidR="0056023F" w:rsidRPr="004F3186" w:rsidRDefault="0056023F" w:rsidP="00067090">
            <w:pPr>
              <w:pStyle w:val="af7"/>
              <w:snapToGrid w:val="0"/>
              <w:rPr>
                <w:sz w:val="18"/>
                <w:szCs w:val="18"/>
              </w:rPr>
            </w:pPr>
            <w:r w:rsidRPr="004F3186">
              <w:rPr>
                <w:sz w:val="18"/>
                <w:szCs w:val="18"/>
              </w:rPr>
              <w:t>2.6MBath/Rai</w:t>
            </w:r>
          </w:p>
        </w:tc>
        <w:tc>
          <w:tcPr>
            <w:tcW w:w="0" w:type="auto"/>
            <w:shd w:val="clear" w:color="auto" w:fill="auto"/>
            <w:vAlign w:val="center"/>
          </w:tcPr>
          <w:p w14:paraId="43D36A64"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20A55642" w14:textId="77777777" w:rsidR="0056023F" w:rsidRPr="004F3186" w:rsidRDefault="0056023F" w:rsidP="00067090">
            <w:pPr>
              <w:pStyle w:val="af7"/>
              <w:snapToGrid w:val="0"/>
              <w:rPr>
                <w:sz w:val="18"/>
                <w:szCs w:val="18"/>
              </w:rPr>
            </w:pPr>
          </w:p>
        </w:tc>
        <w:tc>
          <w:tcPr>
            <w:tcW w:w="1870" w:type="dxa"/>
            <w:shd w:val="clear" w:color="auto" w:fill="auto"/>
            <w:vAlign w:val="center"/>
          </w:tcPr>
          <w:p w14:paraId="01EAEE8F"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1905CC4C" w14:textId="77777777">
        <w:trPr>
          <w:trHeight w:val="465"/>
          <w:jc w:val="center"/>
        </w:trPr>
        <w:tc>
          <w:tcPr>
            <w:tcW w:w="0" w:type="auto"/>
            <w:shd w:val="clear" w:color="auto" w:fill="auto"/>
            <w:vAlign w:val="center"/>
          </w:tcPr>
          <w:p w14:paraId="0A7D5A54" w14:textId="77777777" w:rsidR="0056023F" w:rsidRPr="004F3186" w:rsidRDefault="0056023F" w:rsidP="00067090">
            <w:pPr>
              <w:pStyle w:val="af7"/>
              <w:snapToGrid w:val="0"/>
              <w:jc w:val="left"/>
              <w:rPr>
                <w:sz w:val="18"/>
                <w:szCs w:val="18"/>
              </w:rPr>
            </w:pPr>
            <w:r w:rsidRPr="004F3186">
              <w:rPr>
                <w:sz w:val="18"/>
                <w:szCs w:val="18"/>
              </w:rPr>
              <w:t>Tel. 0-2719-9555</w:t>
            </w:r>
          </w:p>
        </w:tc>
        <w:tc>
          <w:tcPr>
            <w:tcW w:w="0" w:type="auto"/>
            <w:shd w:val="clear" w:color="auto" w:fill="auto"/>
            <w:vAlign w:val="center"/>
          </w:tcPr>
          <w:p w14:paraId="05FF11CD" w14:textId="77777777" w:rsidR="0056023F" w:rsidRPr="004F3186" w:rsidRDefault="0056023F" w:rsidP="00067090">
            <w:pPr>
              <w:pStyle w:val="af7"/>
              <w:snapToGrid w:val="0"/>
              <w:rPr>
                <w:sz w:val="18"/>
                <w:szCs w:val="18"/>
              </w:rPr>
            </w:pPr>
          </w:p>
        </w:tc>
        <w:tc>
          <w:tcPr>
            <w:tcW w:w="0" w:type="auto"/>
            <w:shd w:val="clear" w:color="auto" w:fill="auto"/>
            <w:vAlign w:val="center"/>
          </w:tcPr>
          <w:p w14:paraId="255A8B50" w14:textId="77777777" w:rsidR="0056023F" w:rsidRPr="004F3186" w:rsidRDefault="0056023F" w:rsidP="00067090">
            <w:pPr>
              <w:pStyle w:val="af7"/>
              <w:snapToGrid w:val="0"/>
              <w:rPr>
                <w:sz w:val="18"/>
                <w:szCs w:val="18"/>
              </w:rPr>
            </w:pPr>
          </w:p>
        </w:tc>
        <w:tc>
          <w:tcPr>
            <w:tcW w:w="0" w:type="auto"/>
            <w:shd w:val="clear" w:color="auto" w:fill="auto"/>
            <w:vAlign w:val="center"/>
          </w:tcPr>
          <w:p w14:paraId="1D9F4B7D" w14:textId="77777777" w:rsidR="0056023F" w:rsidRPr="004F3186" w:rsidRDefault="0056023F" w:rsidP="00067090">
            <w:pPr>
              <w:pStyle w:val="af7"/>
              <w:snapToGrid w:val="0"/>
              <w:rPr>
                <w:sz w:val="18"/>
                <w:szCs w:val="18"/>
              </w:rPr>
            </w:pPr>
          </w:p>
        </w:tc>
        <w:tc>
          <w:tcPr>
            <w:tcW w:w="0" w:type="auto"/>
            <w:shd w:val="clear" w:color="auto" w:fill="auto"/>
            <w:vAlign w:val="center"/>
          </w:tcPr>
          <w:p w14:paraId="031FC292" w14:textId="77777777" w:rsidR="0056023F" w:rsidRPr="004F3186" w:rsidRDefault="0056023F" w:rsidP="00067090">
            <w:pPr>
              <w:pStyle w:val="af7"/>
              <w:snapToGrid w:val="0"/>
              <w:rPr>
                <w:sz w:val="18"/>
                <w:szCs w:val="18"/>
              </w:rPr>
            </w:pPr>
          </w:p>
        </w:tc>
        <w:tc>
          <w:tcPr>
            <w:tcW w:w="0" w:type="auto"/>
            <w:shd w:val="clear" w:color="auto" w:fill="auto"/>
            <w:vAlign w:val="center"/>
          </w:tcPr>
          <w:p w14:paraId="74780B71" w14:textId="77777777" w:rsidR="0056023F" w:rsidRPr="004F3186" w:rsidRDefault="0056023F" w:rsidP="00067090">
            <w:pPr>
              <w:pStyle w:val="af7"/>
              <w:snapToGrid w:val="0"/>
              <w:rPr>
                <w:sz w:val="18"/>
                <w:szCs w:val="18"/>
              </w:rPr>
            </w:pPr>
          </w:p>
        </w:tc>
        <w:tc>
          <w:tcPr>
            <w:tcW w:w="0" w:type="auto"/>
            <w:shd w:val="clear" w:color="auto" w:fill="auto"/>
            <w:vAlign w:val="center"/>
          </w:tcPr>
          <w:p w14:paraId="3C5BD4EE" w14:textId="77777777" w:rsidR="0056023F" w:rsidRPr="004F3186" w:rsidRDefault="0056023F" w:rsidP="00067090">
            <w:pPr>
              <w:pStyle w:val="af7"/>
              <w:snapToGrid w:val="0"/>
              <w:rPr>
                <w:sz w:val="18"/>
                <w:szCs w:val="18"/>
              </w:rPr>
            </w:pPr>
          </w:p>
        </w:tc>
        <w:tc>
          <w:tcPr>
            <w:tcW w:w="0" w:type="auto"/>
            <w:shd w:val="clear" w:color="auto" w:fill="auto"/>
            <w:vAlign w:val="center"/>
          </w:tcPr>
          <w:p w14:paraId="2A048800" w14:textId="77777777" w:rsidR="0056023F" w:rsidRPr="004F3186" w:rsidRDefault="0056023F" w:rsidP="00067090">
            <w:pPr>
              <w:pStyle w:val="af7"/>
              <w:snapToGrid w:val="0"/>
              <w:rPr>
                <w:sz w:val="18"/>
                <w:szCs w:val="18"/>
              </w:rPr>
            </w:pPr>
          </w:p>
        </w:tc>
        <w:tc>
          <w:tcPr>
            <w:tcW w:w="0" w:type="auto"/>
            <w:shd w:val="clear" w:color="auto" w:fill="auto"/>
            <w:vAlign w:val="center"/>
          </w:tcPr>
          <w:p w14:paraId="0AE2442A" w14:textId="77777777" w:rsidR="0056023F" w:rsidRPr="004F3186" w:rsidRDefault="0056023F" w:rsidP="00067090">
            <w:pPr>
              <w:pStyle w:val="af7"/>
              <w:snapToGrid w:val="0"/>
              <w:rPr>
                <w:sz w:val="18"/>
                <w:szCs w:val="18"/>
              </w:rPr>
            </w:pPr>
          </w:p>
        </w:tc>
        <w:tc>
          <w:tcPr>
            <w:tcW w:w="1870" w:type="dxa"/>
            <w:shd w:val="clear" w:color="auto" w:fill="auto"/>
            <w:vAlign w:val="center"/>
          </w:tcPr>
          <w:p w14:paraId="255DC2C5" w14:textId="77777777" w:rsidR="0056023F" w:rsidRPr="004F3186" w:rsidRDefault="0056023F" w:rsidP="00067090">
            <w:pPr>
              <w:pStyle w:val="af7"/>
              <w:snapToGrid w:val="0"/>
              <w:rPr>
                <w:sz w:val="18"/>
                <w:szCs w:val="18"/>
              </w:rPr>
            </w:pPr>
          </w:p>
        </w:tc>
      </w:tr>
      <w:tr w:rsidR="004F3186" w:rsidRPr="004F3186" w14:paraId="09C94AB3" w14:textId="77777777">
        <w:trPr>
          <w:trHeight w:val="465"/>
          <w:jc w:val="center"/>
        </w:trPr>
        <w:tc>
          <w:tcPr>
            <w:tcW w:w="0" w:type="auto"/>
            <w:shd w:val="clear" w:color="auto" w:fill="auto"/>
            <w:vAlign w:val="center"/>
          </w:tcPr>
          <w:p w14:paraId="0E7B3317" w14:textId="77777777" w:rsidR="0056023F" w:rsidRPr="004F3186" w:rsidRDefault="0056023F" w:rsidP="00067090">
            <w:pPr>
              <w:pStyle w:val="af7"/>
              <w:snapToGrid w:val="0"/>
              <w:jc w:val="left"/>
              <w:rPr>
                <w:sz w:val="18"/>
                <w:szCs w:val="18"/>
              </w:rPr>
            </w:pPr>
            <w:r w:rsidRPr="004F3186">
              <w:rPr>
                <w:sz w:val="18"/>
                <w:szCs w:val="18"/>
              </w:rPr>
              <w:t>Hemaraj Eastern Seaboard</w:t>
            </w:r>
            <w:r w:rsidR="00447465" w:rsidRPr="004F3186">
              <w:rPr>
                <w:sz w:val="18"/>
                <w:szCs w:val="18"/>
              </w:rPr>
              <w:t>（</w:t>
            </w:r>
            <w:r w:rsidRPr="004F3186">
              <w:rPr>
                <w:sz w:val="18"/>
                <w:szCs w:val="18"/>
              </w:rPr>
              <w:t>H-IEI</w:t>
            </w:r>
            <w:r w:rsidR="00447465" w:rsidRPr="004F3186">
              <w:rPr>
                <w:sz w:val="18"/>
                <w:szCs w:val="18"/>
              </w:rPr>
              <w:t>）</w:t>
            </w:r>
          </w:p>
        </w:tc>
        <w:tc>
          <w:tcPr>
            <w:tcW w:w="0" w:type="auto"/>
            <w:shd w:val="clear" w:color="auto" w:fill="auto"/>
            <w:vAlign w:val="center"/>
          </w:tcPr>
          <w:p w14:paraId="2763A4AA" w14:textId="77777777" w:rsidR="0056023F" w:rsidRPr="004F3186" w:rsidRDefault="0056023F" w:rsidP="00067090">
            <w:pPr>
              <w:pStyle w:val="af7"/>
              <w:snapToGrid w:val="0"/>
              <w:rPr>
                <w:sz w:val="18"/>
                <w:szCs w:val="18"/>
              </w:rPr>
            </w:pPr>
            <w:r w:rsidRPr="004F3186">
              <w:rPr>
                <w:sz w:val="18"/>
                <w:szCs w:val="18"/>
              </w:rPr>
              <w:t>120</w:t>
            </w:r>
          </w:p>
        </w:tc>
        <w:tc>
          <w:tcPr>
            <w:tcW w:w="0" w:type="auto"/>
            <w:shd w:val="clear" w:color="auto" w:fill="auto"/>
            <w:vAlign w:val="center"/>
          </w:tcPr>
          <w:p w14:paraId="34B0E726" w14:textId="77777777" w:rsidR="0056023F" w:rsidRPr="004F3186" w:rsidRDefault="0056023F" w:rsidP="00067090">
            <w:pPr>
              <w:pStyle w:val="af7"/>
              <w:snapToGrid w:val="0"/>
              <w:rPr>
                <w:sz w:val="18"/>
                <w:szCs w:val="18"/>
              </w:rPr>
            </w:pPr>
            <w:r w:rsidRPr="004F3186">
              <w:rPr>
                <w:sz w:val="18"/>
                <w:szCs w:val="18"/>
              </w:rPr>
              <w:t>3014</w:t>
            </w:r>
          </w:p>
        </w:tc>
        <w:tc>
          <w:tcPr>
            <w:tcW w:w="0" w:type="auto"/>
            <w:shd w:val="clear" w:color="auto" w:fill="auto"/>
            <w:vAlign w:val="center"/>
          </w:tcPr>
          <w:p w14:paraId="01A06B09"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236DDAA" w14:textId="77777777" w:rsidR="0056023F" w:rsidRPr="004F3186" w:rsidRDefault="0056023F" w:rsidP="00067090">
            <w:pPr>
              <w:pStyle w:val="af7"/>
              <w:snapToGrid w:val="0"/>
              <w:rPr>
                <w:sz w:val="18"/>
                <w:szCs w:val="18"/>
              </w:rPr>
            </w:pPr>
            <w:r w:rsidRPr="004F3186">
              <w:rPr>
                <w:sz w:val="18"/>
                <w:szCs w:val="18"/>
              </w:rPr>
              <w:t>118</w:t>
            </w:r>
          </w:p>
        </w:tc>
        <w:tc>
          <w:tcPr>
            <w:tcW w:w="0" w:type="auto"/>
            <w:shd w:val="clear" w:color="auto" w:fill="auto"/>
            <w:vAlign w:val="center"/>
          </w:tcPr>
          <w:p w14:paraId="0DE26860"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41CAF0E5" w14:textId="77777777" w:rsidR="0056023F" w:rsidRPr="004F3186" w:rsidRDefault="0056023F" w:rsidP="00067090">
            <w:pPr>
              <w:pStyle w:val="af7"/>
              <w:snapToGrid w:val="0"/>
              <w:rPr>
                <w:sz w:val="18"/>
                <w:szCs w:val="18"/>
              </w:rPr>
            </w:pPr>
            <w:r w:rsidRPr="004F3186">
              <w:rPr>
                <w:sz w:val="18"/>
                <w:szCs w:val="18"/>
              </w:rPr>
              <w:t>7.5MBath/Rai</w:t>
            </w:r>
          </w:p>
        </w:tc>
        <w:tc>
          <w:tcPr>
            <w:tcW w:w="0" w:type="auto"/>
            <w:shd w:val="clear" w:color="auto" w:fill="auto"/>
            <w:vAlign w:val="center"/>
          </w:tcPr>
          <w:p w14:paraId="21884D5C"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50C7B39" w14:textId="77777777" w:rsidR="0056023F" w:rsidRPr="004F3186" w:rsidRDefault="0056023F" w:rsidP="00067090">
            <w:pPr>
              <w:pStyle w:val="af7"/>
              <w:snapToGrid w:val="0"/>
              <w:rPr>
                <w:sz w:val="18"/>
                <w:szCs w:val="18"/>
              </w:rPr>
            </w:pPr>
          </w:p>
        </w:tc>
        <w:tc>
          <w:tcPr>
            <w:tcW w:w="1870" w:type="dxa"/>
            <w:shd w:val="clear" w:color="auto" w:fill="auto"/>
            <w:vAlign w:val="center"/>
          </w:tcPr>
          <w:p w14:paraId="4ADFE10B"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3A9766E2" w14:textId="77777777">
        <w:trPr>
          <w:trHeight w:val="465"/>
          <w:jc w:val="center"/>
        </w:trPr>
        <w:tc>
          <w:tcPr>
            <w:tcW w:w="0" w:type="auto"/>
            <w:shd w:val="clear" w:color="auto" w:fill="auto"/>
            <w:vAlign w:val="center"/>
          </w:tcPr>
          <w:p w14:paraId="0A43777E" w14:textId="77777777" w:rsidR="0056023F" w:rsidRPr="004F3186" w:rsidRDefault="0056023F" w:rsidP="00067090">
            <w:pPr>
              <w:pStyle w:val="af7"/>
              <w:snapToGrid w:val="0"/>
              <w:jc w:val="left"/>
              <w:rPr>
                <w:sz w:val="18"/>
                <w:szCs w:val="18"/>
              </w:rPr>
            </w:pPr>
            <w:r w:rsidRPr="004F3186">
              <w:rPr>
                <w:sz w:val="18"/>
                <w:szCs w:val="18"/>
              </w:rPr>
              <w:t>Tel. 0-2719-9555</w:t>
            </w:r>
          </w:p>
        </w:tc>
        <w:tc>
          <w:tcPr>
            <w:tcW w:w="0" w:type="auto"/>
            <w:shd w:val="clear" w:color="auto" w:fill="auto"/>
            <w:vAlign w:val="center"/>
          </w:tcPr>
          <w:p w14:paraId="594BD4AB" w14:textId="77777777" w:rsidR="0056023F" w:rsidRPr="004F3186" w:rsidRDefault="0056023F" w:rsidP="00067090">
            <w:pPr>
              <w:pStyle w:val="af7"/>
              <w:snapToGrid w:val="0"/>
              <w:rPr>
                <w:sz w:val="18"/>
                <w:szCs w:val="18"/>
              </w:rPr>
            </w:pPr>
          </w:p>
        </w:tc>
        <w:tc>
          <w:tcPr>
            <w:tcW w:w="0" w:type="auto"/>
            <w:shd w:val="clear" w:color="auto" w:fill="auto"/>
            <w:vAlign w:val="center"/>
          </w:tcPr>
          <w:p w14:paraId="4D2A914B" w14:textId="77777777" w:rsidR="0056023F" w:rsidRPr="004F3186" w:rsidRDefault="0056023F" w:rsidP="00067090">
            <w:pPr>
              <w:pStyle w:val="af7"/>
              <w:snapToGrid w:val="0"/>
              <w:rPr>
                <w:sz w:val="18"/>
                <w:szCs w:val="18"/>
              </w:rPr>
            </w:pPr>
          </w:p>
        </w:tc>
        <w:tc>
          <w:tcPr>
            <w:tcW w:w="0" w:type="auto"/>
            <w:shd w:val="clear" w:color="auto" w:fill="auto"/>
            <w:vAlign w:val="center"/>
          </w:tcPr>
          <w:p w14:paraId="7514B6AC" w14:textId="77777777" w:rsidR="0056023F" w:rsidRPr="004F3186" w:rsidRDefault="0056023F" w:rsidP="00067090">
            <w:pPr>
              <w:pStyle w:val="af7"/>
              <w:snapToGrid w:val="0"/>
              <w:rPr>
                <w:sz w:val="18"/>
                <w:szCs w:val="18"/>
              </w:rPr>
            </w:pPr>
          </w:p>
        </w:tc>
        <w:tc>
          <w:tcPr>
            <w:tcW w:w="0" w:type="auto"/>
            <w:shd w:val="clear" w:color="auto" w:fill="auto"/>
            <w:vAlign w:val="center"/>
          </w:tcPr>
          <w:p w14:paraId="36B0C8D0" w14:textId="77777777" w:rsidR="0056023F" w:rsidRPr="004F3186" w:rsidRDefault="0056023F" w:rsidP="00067090">
            <w:pPr>
              <w:pStyle w:val="af7"/>
              <w:snapToGrid w:val="0"/>
              <w:rPr>
                <w:sz w:val="18"/>
                <w:szCs w:val="18"/>
              </w:rPr>
            </w:pPr>
          </w:p>
        </w:tc>
        <w:tc>
          <w:tcPr>
            <w:tcW w:w="0" w:type="auto"/>
            <w:shd w:val="clear" w:color="auto" w:fill="auto"/>
            <w:vAlign w:val="center"/>
          </w:tcPr>
          <w:p w14:paraId="3714B5CB" w14:textId="77777777" w:rsidR="0056023F" w:rsidRPr="004F3186" w:rsidRDefault="0056023F" w:rsidP="00067090">
            <w:pPr>
              <w:pStyle w:val="af7"/>
              <w:snapToGrid w:val="0"/>
              <w:rPr>
                <w:sz w:val="18"/>
                <w:szCs w:val="18"/>
              </w:rPr>
            </w:pPr>
          </w:p>
        </w:tc>
        <w:tc>
          <w:tcPr>
            <w:tcW w:w="0" w:type="auto"/>
            <w:shd w:val="clear" w:color="auto" w:fill="auto"/>
            <w:vAlign w:val="center"/>
          </w:tcPr>
          <w:p w14:paraId="308F0B9B" w14:textId="77777777" w:rsidR="0056023F" w:rsidRPr="004F3186" w:rsidRDefault="0056023F" w:rsidP="00067090">
            <w:pPr>
              <w:pStyle w:val="af7"/>
              <w:snapToGrid w:val="0"/>
              <w:rPr>
                <w:sz w:val="18"/>
                <w:szCs w:val="18"/>
              </w:rPr>
            </w:pPr>
          </w:p>
        </w:tc>
        <w:tc>
          <w:tcPr>
            <w:tcW w:w="0" w:type="auto"/>
            <w:shd w:val="clear" w:color="auto" w:fill="auto"/>
            <w:vAlign w:val="center"/>
          </w:tcPr>
          <w:p w14:paraId="7ABD117F" w14:textId="77777777" w:rsidR="0056023F" w:rsidRPr="004F3186" w:rsidRDefault="0056023F" w:rsidP="00067090">
            <w:pPr>
              <w:pStyle w:val="af7"/>
              <w:snapToGrid w:val="0"/>
              <w:rPr>
                <w:sz w:val="18"/>
                <w:szCs w:val="18"/>
              </w:rPr>
            </w:pPr>
          </w:p>
        </w:tc>
        <w:tc>
          <w:tcPr>
            <w:tcW w:w="0" w:type="auto"/>
            <w:shd w:val="clear" w:color="auto" w:fill="auto"/>
            <w:vAlign w:val="center"/>
          </w:tcPr>
          <w:p w14:paraId="42552D52" w14:textId="77777777" w:rsidR="0056023F" w:rsidRPr="004F3186" w:rsidRDefault="0056023F" w:rsidP="00067090">
            <w:pPr>
              <w:pStyle w:val="af7"/>
              <w:snapToGrid w:val="0"/>
              <w:rPr>
                <w:sz w:val="18"/>
                <w:szCs w:val="18"/>
              </w:rPr>
            </w:pPr>
          </w:p>
        </w:tc>
        <w:tc>
          <w:tcPr>
            <w:tcW w:w="1870" w:type="dxa"/>
            <w:shd w:val="clear" w:color="auto" w:fill="auto"/>
            <w:vAlign w:val="center"/>
          </w:tcPr>
          <w:p w14:paraId="58B88A1D" w14:textId="77777777" w:rsidR="0056023F" w:rsidRPr="004F3186" w:rsidRDefault="0056023F" w:rsidP="00067090">
            <w:pPr>
              <w:pStyle w:val="af7"/>
              <w:snapToGrid w:val="0"/>
              <w:rPr>
                <w:sz w:val="18"/>
                <w:szCs w:val="18"/>
              </w:rPr>
            </w:pPr>
          </w:p>
        </w:tc>
      </w:tr>
      <w:tr w:rsidR="004F3186" w:rsidRPr="004F3186" w14:paraId="0706BE37" w14:textId="77777777">
        <w:trPr>
          <w:trHeight w:val="465"/>
          <w:jc w:val="center"/>
        </w:trPr>
        <w:tc>
          <w:tcPr>
            <w:tcW w:w="0" w:type="auto"/>
            <w:shd w:val="clear" w:color="auto" w:fill="auto"/>
            <w:vAlign w:val="center"/>
          </w:tcPr>
          <w:p w14:paraId="5D52B89A" w14:textId="77777777" w:rsidR="0056023F" w:rsidRPr="004F3186" w:rsidRDefault="0056023F" w:rsidP="00067090">
            <w:pPr>
              <w:pStyle w:val="af7"/>
              <w:snapToGrid w:val="0"/>
              <w:jc w:val="left"/>
              <w:rPr>
                <w:sz w:val="18"/>
                <w:szCs w:val="18"/>
              </w:rPr>
            </w:pPr>
            <w:r w:rsidRPr="004F3186">
              <w:rPr>
                <w:sz w:val="18"/>
                <w:szCs w:val="18"/>
              </w:rPr>
              <w:t>Asia</w:t>
            </w:r>
          </w:p>
        </w:tc>
        <w:tc>
          <w:tcPr>
            <w:tcW w:w="0" w:type="auto"/>
            <w:shd w:val="clear" w:color="auto" w:fill="auto"/>
            <w:vAlign w:val="center"/>
          </w:tcPr>
          <w:p w14:paraId="4980D73E" w14:textId="77777777" w:rsidR="0056023F" w:rsidRPr="004F3186" w:rsidRDefault="0056023F" w:rsidP="00067090">
            <w:pPr>
              <w:pStyle w:val="af7"/>
              <w:snapToGrid w:val="0"/>
              <w:rPr>
                <w:sz w:val="18"/>
                <w:szCs w:val="18"/>
              </w:rPr>
            </w:pPr>
            <w:r w:rsidRPr="004F3186">
              <w:rPr>
                <w:sz w:val="18"/>
                <w:szCs w:val="18"/>
              </w:rPr>
              <w:t>160</w:t>
            </w:r>
          </w:p>
        </w:tc>
        <w:tc>
          <w:tcPr>
            <w:tcW w:w="0" w:type="auto"/>
            <w:shd w:val="clear" w:color="auto" w:fill="auto"/>
            <w:vAlign w:val="center"/>
          </w:tcPr>
          <w:p w14:paraId="6ECE438E" w14:textId="77777777" w:rsidR="0056023F" w:rsidRPr="004F3186" w:rsidRDefault="0056023F" w:rsidP="00067090">
            <w:pPr>
              <w:pStyle w:val="af7"/>
              <w:snapToGrid w:val="0"/>
              <w:rPr>
                <w:sz w:val="18"/>
                <w:szCs w:val="18"/>
              </w:rPr>
            </w:pPr>
            <w:r w:rsidRPr="004F3186">
              <w:rPr>
                <w:sz w:val="18"/>
                <w:szCs w:val="18"/>
              </w:rPr>
              <w:t>2591</w:t>
            </w:r>
          </w:p>
        </w:tc>
        <w:tc>
          <w:tcPr>
            <w:tcW w:w="0" w:type="auto"/>
            <w:shd w:val="clear" w:color="auto" w:fill="auto"/>
            <w:vAlign w:val="center"/>
          </w:tcPr>
          <w:p w14:paraId="7A029D36"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51561FEB" w14:textId="77777777" w:rsidR="0056023F" w:rsidRPr="004F3186" w:rsidRDefault="0056023F" w:rsidP="00067090">
            <w:pPr>
              <w:pStyle w:val="af7"/>
              <w:snapToGrid w:val="0"/>
              <w:rPr>
                <w:sz w:val="18"/>
                <w:szCs w:val="18"/>
              </w:rPr>
            </w:pPr>
            <w:r w:rsidRPr="004F3186">
              <w:rPr>
                <w:sz w:val="18"/>
                <w:szCs w:val="18"/>
              </w:rPr>
              <w:t>359</w:t>
            </w:r>
          </w:p>
        </w:tc>
        <w:tc>
          <w:tcPr>
            <w:tcW w:w="0" w:type="auto"/>
            <w:shd w:val="clear" w:color="auto" w:fill="auto"/>
            <w:vAlign w:val="center"/>
          </w:tcPr>
          <w:p w14:paraId="70136B96"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341344F1" w14:textId="77777777" w:rsidR="0056023F" w:rsidRPr="004F3186" w:rsidRDefault="0056023F" w:rsidP="00067090">
            <w:pPr>
              <w:pStyle w:val="af7"/>
              <w:snapToGrid w:val="0"/>
              <w:rPr>
                <w:sz w:val="18"/>
                <w:szCs w:val="18"/>
              </w:rPr>
            </w:pPr>
            <w:r w:rsidRPr="004F3186">
              <w:rPr>
                <w:sz w:val="18"/>
                <w:szCs w:val="18"/>
              </w:rPr>
              <w:t>10MBath/Rai</w:t>
            </w:r>
          </w:p>
        </w:tc>
        <w:tc>
          <w:tcPr>
            <w:tcW w:w="0" w:type="auto"/>
            <w:shd w:val="clear" w:color="auto" w:fill="auto"/>
            <w:vAlign w:val="center"/>
          </w:tcPr>
          <w:p w14:paraId="6248974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5E18FAA" w14:textId="77777777" w:rsidR="0056023F" w:rsidRPr="004F3186" w:rsidRDefault="0056023F" w:rsidP="00067090">
            <w:pPr>
              <w:pStyle w:val="af7"/>
              <w:snapToGrid w:val="0"/>
              <w:rPr>
                <w:sz w:val="18"/>
                <w:szCs w:val="18"/>
              </w:rPr>
            </w:pPr>
          </w:p>
        </w:tc>
        <w:tc>
          <w:tcPr>
            <w:tcW w:w="1870" w:type="dxa"/>
            <w:shd w:val="clear" w:color="auto" w:fill="auto"/>
            <w:vAlign w:val="center"/>
          </w:tcPr>
          <w:p w14:paraId="095117B2"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3D2874E0" w14:textId="77777777">
        <w:trPr>
          <w:trHeight w:val="465"/>
          <w:jc w:val="center"/>
        </w:trPr>
        <w:tc>
          <w:tcPr>
            <w:tcW w:w="0" w:type="auto"/>
            <w:shd w:val="clear" w:color="auto" w:fill="auto"/>
            <w:vAlign w:val="center"/>
          </w:tcPr>
          <w:p w14:paraId="28BC0073" w14:textId="77777777" w:rsidR="0056023F" w:rsidRPr="004F3186" w:rsidRDefault="0056023F" w:rsidP="00067090">
            <w:pPr>
              <w:pStyle w:val="af7"/>
              <w:snapToGrid w:val="0"/>
              <w:jc w:val="left"/>
              <w:rPr>
                <w:sz w:val="18"/>
                <w:szCs w:val="18"/>
              </w:rPr>
            </w:pPr>
            <w:r w:rsidRPr="004F3186">
              <w:rPr>
                <w:sz w:val="18"/>
                <w:szCs w:val="18"/>
              </w:rPr>
              <w:t>Tel. 0-2231-5800</w:t>
            </w:r>
          </w:p>
        </w:tc>
        <w:tc>
          <w:tcPr>
            <w:tcW w:w="0" w:type="auto"/>
            <w:shd w:val="clear" w:color="auto" w:fill="auto"/>
            <w:vAlign w:val="center"/>
          </w:tcPr>
          <w:p w14:paraId="4F6A05A8" w14:textId="77777777" w:rsidR="0056023F" w:rsidRPr="004F3186" w:rsidRDefault="0056023F" w:rsidP="00067090">
            <w:pPr>
              <w:pStyle w:val="af7"/>
              <w:snapToGrid w:val="0"/>
              <w:rPr>
                <w:sz w:val="18"/>
                <w:szCs w:val="18"/>
              </w:rPr>
            </w:pPr>
          </w:p>
        </w:tc>
        <w:tc>
          <w:tcPr>
            <w:tcW w:w="0" w:type="auto"/>
            <w:shd w:val="clear" w:color="auto" w:fill="auto"/>
            <w:vAlign w:val="center"/>
          </w:tcPr>
          <w:p w14:paraId="3167DB9E" w14:textId="77777777" w:rsidR="0056023F" w:rsidRPr="004F3186" w:rsidRDefault="0056023F" w:rsidP="00067090">
            <w:pPr>
              <w:pStyle w:val="af7"/>
              <w:snapToGrid w:val="0"/>
              <w:rPr>
                <w:sz w:val="18"/>
                <w:szCs w:val="18"/>
              </w:rPr>
            </w:pPr>
          </w:p>
        </w:tc>
        <w:tc>
          <w:tcPr>
            <w:tcW w:w="0" w:type="auto"/>
            <w:shd w:val="clear" w:color="auto" w:fill="auto"/>
            <w:vAlign w:val="center"/>
          </w:tcPr>
          <w:p w14:paraId="78611137" w14:textId="77777777" w:rsidR="0056023F" w:rsidRPr="004F3186" w:rsidRDefault="0056023F" w:rsidP="00067090">
            <w:pPr>
              <w:pStyle w:val="af7"/>
              <w:snapToGrid w:val="0"/>
              <w:rPr>
                <w:sz w:val="18"/>
                <w:szCs w:val="18"/>
              </w:rPr>
            </w:pPr>
          </w:p>
        </w:tc>
        <w:tc>
          <w:tcPr>
            <w:tcW w:w="0" w:type="auto"/>
            <w:shd w:val="clear" w:color="auto" w:fill="auto"/>
            <w:vAlign w:val="center"/>
          </w:tcPr>
          <w:p w14:paraId="3EDE5C7F" w14:textId="77777777" w:rsidR="0056023F" w:rsidRPr="004F3186" w:rsidRDefault="0056023F" w:rsidP="00067090">
            <w:pPr>
              <w:pStyle w:val="af7"/>
              <w:snapToGrid w:val="0"/>
              <w:rPr>
                <w:sz w:val="18"/>
                <w:szCs w:val="18"/>
              </w:rPr>
            </w:pPr>
          </w:p>
        </w:tc>
        <w:tc>
          <w:tcPr>
            <w:tcW w:w="0" w:type="auto"/>
            <w:shd w:val="clear" w:color="auto" w:fill="auto"/>
            <w:vAlign w:val="center"/>
          </w:tcPr>
          <w:p w14:paraId="738F552B" w14:textId="77777777" w:rsidR="0056023F" w:rsidRPr="004F3186" w:rsidRDefault="0056023F" w:rsidP="00067090">
            <w:pPr>
              <w:pStyle w:val="af7"/>
              <w:snapToGrid w:val="0"/>
              <w:rPr>
                <w:sz w:val="18"/>
                <w:szCs w:val="18"/>
              </w:rPr>
            </w:pPr>
          </w:p>
        </w:tc>
        <w:tc>
          <w:tcPr>
            <w:tcW w:w="0" w:type="auto"/>
            <w:shd w:val="clear" w:color="auto" w:fill="auto"/>
            <w:vAlign w:val="center"/>
          </w:tcPr>
          <w:p w14:paraId="5CC33513" w14:textId="77777777" w:rsidR="0056023F" w:rsidRPr="004F3186" w:rsidRDefault="0056023F" w:rsidP="00067090">
            <w:pPr>
              <w:pStyle w:val="af7"/>
              <w:snapToGrid w:val="0"/>
              <w:rPr>
                <w:sz w:val="18"/>
                <w:szCs w:val="18"/>
              </w:rPr>
            </w:pPr>
          </w:p>
        </w:tc>
        <w:tc>
          <w:tcPr>
            <w:tcW w:w="0" w:type="auto"/>
            <w:shd w:val="clear" w:color="auto" w:fill="auto"/>
            <w:vAlign w:val="center"/>
          </w:tcPr>
          <w:p w14:paraId="47D80DD1" w14:textId="77777777" w:rsidR="0056023F" w:rsidRPr="004F3186" w:rsidRDefault="0056023F" w:rsidP="00067090">
            <w:pPr>
              <w:pStyle w:val="af7"/>
              <w:snapToGrid w:val="0"/>
              <w:rPr>
                <w:sz w:val="18"/>
                <w:szCs w:val="18"/>
              </w:rPr>
            </w:pPr>
          </w:p>
        </w:tc>
        <w:tc>
          <w:tcPr>
            <w:tcW w:w="0" w:type="auto"/>
            <w:shd w:val="clear" w:color="auto" w:fill="auto"/>
            <w:vAlign w:val="center"/>
          </w:tcPr>
          <w:p w14:paraId="4696E4B1" w14:textId="77777777" w:rsidR="0056023F" w:rsidRPr="004F3186" w:rsidRDefault="0056023F" w:rsidP="00067090">
            <w:pPr>
              <w:pStyle w:val="af7"/>
              <w:snapToGrid w:val="0"/>
              <w:rPr>
                <w:sz w:val="18"/>
                <w:szCs w:val="18"/>
              </w:rPr>
            </w:pPr>
          </w:p>
        </w:tc>
        <w:tc>
          <w:tcPr>
            <w:tcW w:w="1870" w:type="dxa"/>
            <w:shd w:val="clear" w:color="auto" w:fill="auto"/>
            <w:vAlign w:val="center"/>
          </w:tcPr>
          <w:p w14:paraId="25D02502" w14:textId="77777777" w:rsidR="0056023F" w:rsidRPr="004F3186" w:rsidRDefault="0056023F" w:rsidP="00067090">
            <w:pPr>
              <w:pStyle w:val="af7"/>
              <w:snapToGrid w:val="0"/>
              <w:rPr>
                <w:sz w:val="18"/>
                <w:szCs w:val="18"/>
              </w:rPr>
            </w:pPr>
          </w:p>
        </w:tc>
      </w:tr>
      <w:tr w:rsidR="004F3186" w:rsidRPr="004F3186" w14:paraId="04379C6B" w14:textId="77777777">
        <w:trPr>
          <w:trHeight w:val="465"/>
          <w:jc w:val="center"/>
        </w:trPr>
        <w:tc>
          <w:tcPr>
            <w:tcW w:w="0" w:type="auto"/>
            <w:shd w:val="clear" w:color="auto" w:fill="auto"/>
            <w:vAlign w:val="center"/>
          </w:tcPr>
          <w:p w14:paraId="54188339" w14:textId="77777777" w:rsidR="0056023F" w:rsidRPr="004F3186" w:rsidRDefault="0056023F" w:rsidP="00067090">
            <w:pPr>
              <w:pStyle w:val="af7"/>
              <w:snapToGrid w:val="0"/>
              <w:jc w:val="left"/>
              <w:rPr>
                <w:sz w:val="18"/>
                <w:szCs w:val="18"/>
              </w:rPr>
            </w:pPr>
            <w:r w:rsidRPr="004F3186">
              <w:rPr>
                <w:sz w:val="18"/>
                <w:szCs w:val="18"/>
              </w:rPr>
              <w:t>Rayong</w:t>
            </w:r>
            <w:r w:rsidR="00447465" w:rsidRPr="004F3186">
              <w:rPr>
                <w:sz w:val="18"/>
                <w:szCs w:val="18"/>
              </w:rPr>
              <w:t>（</w:t>
            </w:r>
            <w:r w:rsidRPr="004F3186">
              <w:rPr>
                <w:sz w:val="18"/>
                <w:szCs w:val="18"/>
              </w:rPr>
              <w:t>Ban Khai</w:t>
            </w:r>
            <w:r w:rsidR="00447465" w:rsidRPr="004F3186">
              <w:rPr>
                <w:sz w:val="18"/>
                <w:szCs w:val="18"/>
              </w:rPr>
              <w:t>）</w:t>
            </w:r>
          </w:p>
        </w:tc>
        <w:tc>
          <w:tcPr>
            <w:tcW w:w="0" w:type="auto"/>
            <w:shd w:val="clear" w:color="auto" w:fill="auto"/>
            <w:vAlign w:val="center"/>
          </w:tcPr>
          <w:p w14:paraId="4B6F1758" w14:textId="77777777" w:rsidR="0056023F" w:rsidRPr="004F3186" w:rsidRDefault="0056023F" w:rsidP="00067090">
            <w:pPr>
              <w:pStyle w:val="af7"/>
              <w:snapToGrid w:val="0"/>
              <w:rPr>
                <w:sz w:val="18"/>
                <w:szCs w:val="18"/>
              </w:rPr>
            </w:pPr>
            <w:r w:rsidRPr="004F3186">
              <w:rPr>
                <w:sz w:val="18"/>
                <w:szCs w:val="18"/>
              </w:rPr>
              <w:t>156</w:t>
            </w:r>
          </w:p>
        </w:tc>
        <w:tc>
          <w:tcPr>
            <w:tcW w:w="0" w:type="auto"/>
            <w:shd w:val="clear" w:color="auto" w:fill="auto"/>
            <w:vAlign w:val="center"/>
          </w:tcPr>
          <w:p w14:paraId="7FDF6B8C" w14:textId="77777777" w:rsidR="0056023F" w:rsidRPr="004F3186" w:rsidRDefault="0056023F" w:rsidP="00067090">
            <w:pPr>
              <w:pStyle w:val="af7"/>
              <w:snapToGrid w:val="0"/>
              <w:rPr>
                <w:sz w:val="18"/>
                <w:szCs w:val="18"/>
              </w:rPr>
            </w:pPr>
          </w:p>
        </w:tc>
        <w:tc>
          <w:tcPr>
            <w:tcW w:w="0" w:type="auto"/>
            <w:shd w:val="clear" w:color="auto" w:fill="auto"/>
            <w:vAlign w:val="center"/>
          </w:tcPr>
          <w:p w14:paraId="392DDF3C" w14:textId="77777777" w:rsidR="0056023F" w:rsidRPr="004F3186" w:rsidRDefault="0056023F" w:rsidP="00067090">
            <w:pPr>
              <w:pStyle w:val="af7"/>
              <w:snapToGrid w:val="0"/>
              <w:rPr>
                <w:sz w:val="18"/>
                <w:szCs w:val="18"/>
              </w:rPr>
            </w:pPr>
            <w:r w:rsidRPr="004F3186">
              <w:rPr>
                <w:sz w:val="18"/>
                <w:szCs w:val="18"/>
              </w:rPr>
              <w:t>908</w:t>
            </w:r>
          </w:p>
        </w:tc>
        <w:tc>
          <w:tcPr>
            <w:tcW w:w="0" w:type="auto"/>
            <w:shd w:val="clear" w:color="auto" w:fill="auto"/>
            <w:vAlign w:val="center"/>
          </w:tcPr>
          <w:p w14:paraId="2FD9C090"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4FBD1DE4"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25309BE8" w14:textId="77777777" w:rsidR="0056023F" w:rsidRPr="004F3186" w:rsidRDefault="0056023F" w:rsidP="00067090">
            <w:pPr>
              <w:pStyle w:val="af7"/>
              <w:snapToGrid w:val="0"/>
              <w:rPr>
                <w:sz w:val="18"/>
                <w:szCs w:val="18"/>
              </w:rPr>
            </w:pPr>
            <w:r w:rsidRPr="004F3186">
              <w:rPr>
                <w:sz w:val="18"/>
                <w:szCs w:val="18"/>
              </w:rPr>
              <w:t>2MBath/Rai</w:t>
            </w:r>
          </w:p>
        </w:tc>
        <w:tc>
          <w:tcPr>
            <w:tcW w:w="0" w:type="auto"/>
            <w:shd w:val="clear" w:color="auto" w:fill="auto"/>
            <w:vAlign w:val="center"/>
          </w:tcPr>
          <w:p w14:paraId="54D9D238"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43629E5D" w14:textId="77777777" w:rsidR="0056023F" w:rsidRPr="004F3186" w:rsidRDefault="0056023F" w:rsidP="00067090">
            <w:pPr>
              <w:pStyle w:val="af7"/>
              <w:snapToGrid w:val="0"/>
              <w:rPr>
                <w:sz w:val="18"/>
                <w:szCs w:val="18"/>
              </w:rPr>
            </w:pPr>
          </w:p>
        </w:tc>
        <w:tc>
          <w:tcPr>
            <w:tcW w:w="1870" w:type="dxa"/>
            <w:shd w:val="clear" w:color="auto" w:fill="auto"/>
            <w:vAlign w:val="center"/>
          </w:tcPr>
          <w:p w14:paraId="39621E77"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685EAB22" w14:textId="77777777">
        <w:trPr>
          <w:trHeight w:val="465"/>
          <w:jc w:val="center"/>
        </w:trPr>
        <w:tc>
          <w:tcPr>
            <w:tcW w:w="0" w:type="auto"/>
            <w:shd w:val="clear" w:color="auto" w:fill="auto"/>
            <w:vAlign w:val="center"/>
          </w:tcPr>
          <w:p w14:paraId="64785889" w14:textId="77777777" w:rsidR="0056023F" w:rsidRPr="004F3186" w:rsidRDefault="0056023F" w:rsidP="00067090">
            <w:pPr>
              <w:pStyle w:val="af7"/>
              <w:snapToGrid w:val="0"/>
              <w:jc w:val="left"/>
              <w:rPr>
                <w:sz w:val="18"/>
                <w:szCs w:val="18"/>
              </w:rPr>
            </w:pPr>
            <w:r w:rsidRPr="004F3186">
              <w:rPr>
                <w:sz w:val="18"/>
                <w:szCs w:val="18"/>
              </w:rPr>
              <w:t>Tel. 0-2649-7000</w:t>
            </w:r>
          </w:p>
        </w:tc>
        <w:tc>
          <w:tcPr>
            <w:tcW w:w="0" w:type="auto"/>
            <w:shd w:val="clear" w:color="auto" w:fill="auto"/>
            <w:vAlign w:val="center"/>
          </w:tcPr>
          <w:p w14:paraId="77E96B4A" w14:textId="77777777" w:rsidR="0056023F" w:rsidRPr="004F3186" w:rsidRDefault="0056023F" w:rsidP="00067090">
            <w:pPr>
              <w:pStyle w:val="af7"/>
              <w:snapToGrid w:val="0"/>
              <w:rPr>
                <w:sz w:val="18"/>
                <w:szCs w:val="18"/>
              </w:rPr>
            </w:pPr>
          </w:p>
        </w:tc>
        <w:tc>
          <w:tcPr>
            <w:tcW w:w="0" w:type="auto"/>
            <w:shd w:val="clear" w:color="auto" w:fill="auto"/>
            <w:vAlign w:val="center"/>
          </w:tcPr>
          <w:p w14:paraId="50C5E8D2" w14:textId="77777777" w:rsidR="0056023F" w:rsidRPr="004F3186" w:rsidRDefault="0056023F" w:rsidP="00067090">
            <w:pPr>
              <w:pStyle w:val="af7"/>
              <w:snapToGrid w:val="0"/>
              <w:rPr>
                <w:sz w:val="18"/>
                <w:szCs w:val="18"/>
              </w:rPr>
            </w:pPr>
          </w:p>
        </w:tc>
        <w:tc>
          <w:tcPr>
            <w:tcW w:w="0" w:type="auto"/>
            <w:shd w:val="clear" w:color="auto" w:fill="auto"/>
            <w:vAlign w:val="center"/>
          </w:tcPr>
          <w:p w14:paraId="5381B2B4" w14:textId="77777777" w:rsidR="0056023F" w:rsidRPr="004F3186" w:rsidRDefault="0056023F" w:rsidP="00067090">
            <w:pPr>
              <w:pStyle w:val="af7"/>
              <w:snapToGrid w:val="0"/>
              <w:rPr>
                <w:sz w:val="18"/>
                <w:szCs w:val="18"/>
              </w:rPr>
            </w:pPr>
          </w:p>
        </w:tc>
        <w:tc>
          <w:tcPr>
            <w:tcW w:w="0" w:type="auto"/>
            <w:shd w:val="clear" w:color="auto" w:fill="auto"/>
            <w:vAlign w:val="center"/>
          </w:tcPr>
          <w:p w14:paraId="31B18B3E" w14:textId="77777777" w:rsidR="0056023F" w:rsidRPr="004F3186" w:rsidRDefault="0056023F" w:rsidP="00067090">
            <w:pPr>
              <w:pStyle w:val="af7"/>
              <w:snapToGrid w:val="0"/>
              <w:rPr>
                <w:sz w:val="18"/>
                <w:szCs w:val="18"/>
              </w:rPr>
            </w:pPr>
          </w:p>
        </w:tc>
        <w:tc>
          <w:tcPr>
            <w:tcW w:w="0" w:type="auto"/>
            <w:shd w:val="clear" w:color="auto" w:fill="auto"/>
            <w:vAlign w:val="center"/>
          </w:tcPr>
          <w:p w14:paraId="033799ED" w14:textId="77777777" w:rsidR="0056023F" w:rsidRPr="004F3186" w:rsidRDefault="0056023F" w:rsidP="00067090">
            <w:pPr>
              <w:pStyle w:val="af7"/>
              <w:snapToGrid w:val="0"/>
              <w:rPr>
                <w:sz w:val="18"/>
                <w:szCs w:val="18"/>
              </w:rPr>
            </w:pPr>
          </w:p>
        </w:tc>
        <w:tc>
          <w:tcPr>
            <w:tcW w:w="0" w:type="auto"/>
            <w:shd w:val="clear" w:color="auto" w:fill="auto"/>
            <w:vAlign w:val="center"/>
          </w:tcPr>
          <w:p w14:paraId="0718C8C1" w14:textId="77777777" w:rsidR="0056023F" w:rsidRPr="004F3186" w:rsidRDefault="0056023F" w:rsidP="00067090">
            <w:pPr>
              <w:pStyle w:val="af7"/>
              <w:snapToGrid w:val="0"/>
              <w:rPr>
                <w:sz w:val="18"/>
                <w:szCs w:val="18"/>
              </w:rPr>
            </w:pPr>
          </w:p>
        </w:tc>
        <w:tc>
          <w:tcPr>
            <w:tcW w:w="0" w:type="auto"/>
            <w:shd w:val="clear" w:color="auto" w:fill="auto"/>
            <w:vAlign w:val="center"/>
          </w:tcPr>
          <w:p w14:paraId="5CDA5BAC" w14:textId="77777777" w:rsidR="0056023F" w:rsidRPr="004F3186" w:rsidRDefault="0056023F" w:rsidP="00067090">
            <w:pPr>
              <w:pStyle w:val="af7"/>
              <w:snapToGrid w:val="0"/>
              <w:rPr>
                <w:sz w:val="18"/>
                <w:szCs w:val="18"/>
              </w:rPr>
            </w:pPr>
          </w:p>
        </w:tc>
        <w:tc>
          <w:tcPr>
            <w:tcW w:w="0" w:type="auto"/>
            <w:shd w:val="clear" w:color="auto" w:fill="auto"/>
            <w:vAlign w:val="center"/>
          </w:tcPr>
          <w:p w14:paraId="3FFBB1DD" w14:textId="77777777" w:rsidR="0056023F" w:rsidRPr="004F3186" w:rsidRDefault="0056023F" w:rsidP="00067090">
            <w:pPr>
              <w:pStyle w:val="af7"/>
              <w:snapToGrid w:val="0"/>
              <w:rPr>
                <w:sz w:val="18"/>
                <w:szCs w:val="18"/>
              </w:rPr>
            </w:pPr>
          </w:p>
        </w:tc>
        <w:tc>
          <w:tcPr>
            <w:tcW w:w="1870" w:type="dxa"/>
            <w:shd w:val="clear" w:color="auto" w:fill="auto"/>
            <w:vAlign w:val="center"/>
          </w:tcPr>
          <w:p w14:paraId="35E3346B" w14:textId="77777777" w:rsidR="0056023F" w:rsidRPr="004F3186" w:rsidRDefault="0056023F" w:rsidP="00067090">
            <w:pPr>
              <w:pStyle w:val="af7"/>
              <w:snapToGrid w:val="0"/>
              <w:rPr>
                <w:sz w:val="18"/>
                <w:szCs w:val="18"/>
              </w:rPr>
            </w:pPr>
          </w:p>
        </w:tc>
      </w:tr>
      <w:tr w:rsidR="004F3186" w:rsidRPr="004F3186" w14:paraId="5CA18934" w14:textId="77777777">
        <w:trPr>
          <w:trHeight w:val="465"/>
          <w:jc w:val="center"/>
        </w:trPr>
        <w:tc>
          <w:tcPr>
            <w:tcW w:w="0" w:type="auto"/>
            <w:shd w:val="clear" w:color="auto" w:fill="auto"/>
            <w:vAlign w:val="center"/>
          </w:tcPr>
          <w:p w14:paraId="12D83562" w14:textId="77777777" w:rsidR="0056023F" w:rsidRPr="004F3186" w:rsidRDefault="0056023F" w:rsidP="00067090">
            <w:pPr>
              <w:pStyle w:val="af7"/>
              <w:snapToGrid w:val="0"/>
              <w:jc w:val="left"/>
              <w:rPr>
                <w:sz w:val="18"/>
                <w:szCs w:val="18"/>
              </w:rPr>
            </w:pPr>
            <w:r w:rsidRPr="004F3186">
              <w:rPr>
                <w:sz w:val="18"/>
                <w:szCs w:val="18"/>
              </w:rPr>
              <w:t xml:space="preserve">G.K. Land </w:t>
            </w:r>
          </w:p>
        </w:tc>
        <w:tc>
          <w:tcPr>
            <w:tcW w:w="0" w:type="auto"/>
            <w:shd w:val="clear" w:color="auto" w:fill="auto"/>
            <w:vAlign w:val="center"/>
          </w:tcPr>
          <w:p w14:paraId="0B84B803" w14:textId="77777777" w:rsidR="0056023F" w:rsidRPr="004F3186" w:rsidRDefault="0056023F" w:rsidP="00067090">
            <w:pPr>
              <w:pStyle w:val="af7"/>
              <w:snapToGrid w:val="0"/>
              <w:rPr>
                <w:sz w:val="18"/>
                <w:szCs w:val="18"/>
              </w:rPr>
            </w:pPr>
            <w:r w:rsidRPr="004F3186">
              <w:rPr>
                <w:sz w:val="18"/>
                <w:szCs w:val="18"/>
              </w:rPr>
              <w:t>100</w:t>
            </w:r>
          </w:p>
        </w:tc>
        <w:tc>
          <w:tcPr>
            <w:tcW w:w="0" w:type="auto"/>
            <w:shd w:val="clear" w:color="auto" w:fill="auto"/>
            <w:vAlign w:val="center"/>
          </w:tcPr>
          <w:p w14:paraId="7D940289" w14:textId="77777777" w:rsidR="0056023F" w:rsidRPr="004F3186" w:rsidRDefault="0056023F" w:rsidP="00067090">
            <w:pPr>
              <w:pStyle w:val="af7"/>
              <w:snapToGrid w:val="0"/>
              <w:rPr>
                <w:sz w:val="18"/>
                <w:szCs w:val="18"/>
              </w:rPr>
            </w:pPr>
            <w:r w:rsidRPr="004F3186">
              <w:rPr>
                <w:sz w:val="18"/>
                <w:szCs w:val="18"/>
              </w:rPr>
              <w:t>342</w:t>
            </w:r>
          </w:p>
        </w:tc>
        <w:tc>
          <w:tcPr>
            <w:tcW w:w="0" w:type="auto"/>
            <w:shd w:val="clear" w:color="auto" w:fill="auto"/>
            <w:vAlign w:val="center"/>
          </w:tcPr>
          <w:p w14:paraId="32322B7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49BB6600" w14:textId="77777777" w:rsidR="0056023F" w:rsidRPr="004F3186" w:rsidRDefault="0056023F" w:rsidP="00067090">
            <w:pPr>
              <w:pStyle w:val="af7"/>
              <w:snapToGrid w:val="0"/>
              <w:rPr>
                <w:sz w:val="18"/>
                <w:szCs w:val="18"/>
              </w:rPr>
            </w:pPr>
            <w:r w:rsidRPr="004F3186">
              <w:rPr>
                <w:sz w:val="18"/>
                <w:szCs w:val="18"/>
              </w:rPr>
              <w:t>207</w:t>
            </w:r>
          </w:p>
        </w:tc>
        <w:tc>
          <w:tcPr>
            <w:tcW w:w="0" w:type="auto"/>
            <w:shd w:val="clear" w:color="auto" w:fill="auto"/>
            <w:vAlign w:val="center"/>
          </w:tcPr>
          <w:p w14:paraId="3544F70D"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31C67A86" w14:textId="77777777" w:rsidR="0056023F" w:rsidRPr="004F3186" w:rsidRDefault="0056023F" w:rsidP="00067090">
            <w:pPr>
              <w:pStyle w:val="af7"/>
              <w:snapToGrid w:val="0"/>
              <w:rPr>
                <w:sz w:val="18"/>
                <w:szCs w:val="18"/>
              </w:rPr>
            </w:pPr>
            <w:r w:rsidRPr="004F3186">
              <w:rPr>
                <w:sz w:val="18"/>
                <w:szCs w:val="18"/>
              </w:rPr>
              <w:t>3.5MBath/Rai</w:t>
            </w:r>
          </w:p>
        </w:tc>
        <w:tc>
          <w:tcPr>
            <w:tcW w:w="0" w:type="auto"/>
            <w:shd w:val="clear" w:color="auto" w:fill="auto"/>
            <w:vAlign w:val="center"/>
          </w:tcPr>
          <w:p w14:paraId="2657477D"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7D5E53F5" w14:textId="77777777" w:rsidR="0056023F" w:rsidRPr="004F3186" w:rsidRDefault="0056023F" w:rsidP="00067090">
            <w:pPr>
              <w:pStyle w:val="af7"/>
              <w:snapToGrid w:val="0"/>
              <w:rPr>
                <w:sz w:val="18"/>
                <w:szCs w:val="18"/>
              </w:rPr>
            </w:pPr>
          </w:p>
        </w:tc>
        <w:tc>
          <w:tcPr>
            <w:tcW w:w="1870" w:type="dxa"/>
            <w:shd w:val="clear" w:color="auto" w:fill="auto"/>
            <w:vAlign w:val="center"/>
          </w:tcPr>
          <w:p w14:paraId="26C7DE22"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1296DE0F" w14:textId="77777777">
        <w:trPr>
          <w:trHeight w:val="465"/>
          <w:jc w:val="center"/>
        </w:trPr>
        <w:tc>
          <w:tcPr>
            <w:tcW w:w="0" w:type="auto"/>
            <w:shd w:val="clear" w:color="auto" w:fill="auto"/>
            <w:vAlign w:val="center"/>
          </w:tcPr>
          <w:p w14:paraId="3C197B57" w14:textId="77777777" w:rsidR="0056023F" w:rsidRPr="004F3186" w:rsidRDefault="0056023F" w:rsidP="00067090">
            <w:pPr>
              <w:pStyle w:val="af7"/>
              <w:snapToGrid w:val="0"/>
              <w:jc w:val="left"/>
              <w:rPr>
                <w:sz w:val="18"/>
                <w:szCs w:val="18"/>
              </w:rPr>
            </w:pPr>
            <w:r w:rsidRPr="004F3186">
              <w:rPr>
                <w:sz w:val="18"/>
                <w:szCs w:val="18"/>
              </w:rPr>
              <w:t>Tel. 0-81557-6542</w:t>
            </w:r>
          </w:p>
        </w:tc>
        <w:tc>
          <w:tcPr>
            <w:tcW w:w="0" w:type="auto"/>
            <w:shd w:val="clear" w:color="auto" w:fill="auto"/>
            <w:vAlign w:val="center"/>
          </w:tcPr>
          <w:p w14:paraId="389D7E37" w14:textId="77777777" w:rsidR="0056023F" w:rsidRPr="004F3186" w:rsidRDefault="0056023F" w:rsidP="00067090">
            <w:pPr>
              <w:pStyle w:val="af7"/>
              <w:snapToGrid w:val="0"/>
              <w:rPr>
                <w:sz w:val="18"/>
                <w:szCs w:val="18"/>
              </w:rPr>
            </w:pPr>
          </w:p>
        </w:tc>
        <w:tc>
          <w:tcPr>
            <w:tcW w:w="0" w:type="auto"/>
            <w:shd w:val="clear" w:color="auto" w:fill="auto"/>
            <w:vAlign w:val="center"/>
          </w:tcPr>
          <w:p w14:paraId="0CFFD402" w14:textId="77777777" w:rsidR="0056023F" w:rsidRPr="004F3186" w:rsidRDefault="0056023F" w:rsidP="00067090">
            <w:pPr>
              <w:pStyle w:val="af7"/>
              <w:snapToGrid w:val="0"/>
              <w:rPr>
                <w:sz w:val="18"/>
                <w:szCs w:val="18"/>
              </w:rPr>
            </w:pPr>
          </w:p>
        </w:tc>
        <w:tc>
          <w:tcPr>
            <w:tcW w:w="0" w:type="auto"/>
            <w:shd w:val="clear" w:color="auto" w:fill="auto"/>
            <w:vAlign w:val="center"/>
          </w:tcPr>
          <w:p w14:paraId="4D7503E7" w14:textId="77777777" w:rsidR="0056023F" w:rsidRPr="004F3186" w:rsidRDefault="0056023F" w:rsidP="00067090">
            <w:pPr>
              <w:pStyle w:val="af7"/>
              <w:snapToGrid w:val="0"/>
              <w:rPr>
                <w:sz w:val="18"/>
                <w:szCs w:val="18"/>
              </w:rPr>
            </w:pPr>
          </w:p>
        </w:tc>
        <w:tc>
          <w:tcPr>
            <w:tcW w:w="0" w:type="auto"/>
            <w:shd w:val="clear" w:color="auto" w:fill="auto"/>
            <w:vAlign w:val="center"/>
          </w:tcPr>
          <w:p w14:paraId="1D239115" w14:textId="77777777" w:rsidR="0056023F" w:rsidRPr="004F3186" w:rsidRDefault="0056023F" w:rsidP="00067090">
            <w:pPr>
              <w:pStyle w:val="af7"/>
              <w:snapToGrid w:val="0"/>
              <w:rPr>
                <w:sz w:val="18"/>
                <w:szCs w:val="18"/>
              </w:rPr>
            </w:pPr>
          </w:p>
        </w:tc>
        <w:tc>
          <w:tcPr>
            <w:tcW w:w="0" w:type="auto"/>
            <w:shd w:val="clear" w:color="auto" w:fill="auto"/>
            <w:vAlign w:val="center"/>
          </w:tcPr>
          <w:p w14:paraId="78819623" w14:textId="77777777" w:rsidR="0056023F" w:rsidRPr="004F3186" w:rsidRDefault="0056023F" w:rsidP="00067090">
            <w:pPr>
              <w:pStyle w:val="af7"/>
              <w:snapToGrid w:val="0"/>
              <w:rPr>
                <w:sz w:val="18"/>
                <w:szCs w:val="18"/>
              </w:rPr>
            </w:pPr>
          </w:p>
        </w:tc>
        <w:tc>
          <w:tcPr>
            <w:tcW w:w="0" w:type="auto"/>
            <w:shd w:val="clear" w:color="auto" w:fill="auto"/>
            <w:vAlign w:val="center"/>
          </w:tcPr>
          <w:p w14:paraId="1E69AFCF" w14:textId="77777777" w:rsidR="0056023F" w:rsidRPr="004F3186" w:rsidRDefault="0056023F" w:rsidP="00067090">
            <w:pPr>
              <w:pStyle w:val="af7"/>
              <w:snapToGrid w:val="0"/>
              <w:rPr>
                <w:sz w:val="18"/>
                <w:szCs w:val="18"/>
              </w:rPr>
            </w:pPr>
          </w:p>
        </w:tc>
        <w:tc>
          <w:tcPr>
            <w:tcW w:w="0" w:type="auto"/>
            <w:shd w:val="clear" w:color="auto" w:fill="auto"/>
            <w:vAlign w:val="center"/>
          </w:tcPr>
          <w:p w14:paraId="578A4BAD" w14:textId="77777777" w:rsidR="0056023F" w:rsidRPr="004F3186" w:rsidRDefault="0056023F" w:rsidP="00067090">
            <w:pPr>
              <w:pStyle w:val="af7"/>
              <w:snapToGrid w:val="0"/>
              <w:rPr>
                <w:sz w:val="18"/>
                <w:szCs w:val="18"/>
              </w:rPr>
            </w:pPr>
          </w:p>
        </w:tc>
        <w:tc>
          <w:tcPr>
            <w:tcW w:w="0" w:type="auto"/>
            <w:shd w:val="clear" w:color="auto" w:fill="auto"/>
            <w:vAlign w:val="center"/>
          </w:tcPr>
          <w:p w14:paraId="6F85FD84" w14:textId="77777777" w:rsidR="0056023F" w:rsidRPr="004F3186" w:rsidRDefault="0056023F" w:rsidP="00067090">
            <w:pPr>
              <w:pStyle w:val="af7"/>
              <w:snapToGrid w:val="0"/>
              <w:rPr>
                <w:sz w:val="18"/>
                <w:szCs w:val="18"/>
              </w:rPr>
            </w:pPr>
          </w:p>
        </w:tc>
        <w:tc>
          <w:tcPr>
            <w:tcW w:w="1870" w:type="dxa"/>
            <w:shd w:val="clear" w:color="auto" w:fill="auto"/>
            <w:vAlign w:val="center"/>
          </w:tcPr>
          <w:p w14:paraId="025BB0B6" w14:textId="77777777" w:rsidR="0056023F" w:rsidRPr="004F3186" w:rsidRDefault="0056023F" w:rsidP="00067090">
            <w:pPr>
              <w:pStyle w:val="af7"/>
              <w:snapToGrid w:val="0"/>
              <w:rPr>
                <w:sz w:val="18"/>
                <w:szCs w:val="18"/>
              </w:rPr>
            </w:pPr>
          </w:p>
        </w:tc>
      </w:tr>
      <w:tr w:rsidR="004F3186" w:rsidRPr="004F3186" w14:paraId="1650799E" w14:textId="77777777">
        <w:trPr>
          <w:trHeight w:val="465"/>
          <w:jc w:val="center"/>
        </w:trPr>
        <w:tc>
          <w:tcPr>
            <w:tcW w:w="0" w:type="auto"/>
            <w:shd w:val="clear" w:color="auto" w:fill="auto"/>
            <w:vAlign w:val="center"/>
          </w:tcPr>
          <w:p w14:paraId="40D191CF" w14:textId="77777777" w:rsidR="0056023F" w:rsidRPr="004F3186" w:rsidRDefault="0056023F" w:rsidP="00067090">
            <w:pPr>
              <w:pStyle w:val="af7"/>
              <w:snapToGrid w:val="0"/>
              <w:jc w:val="left"/>
              <w:rPr>
                <w:sz w:val="18"/>
                <w:szCs w:val="18"/>
              </w:rPr>
            </w:pPr>
            <w:r w:rsidRPr="004F3186">
              <w:rPr>
                <w:sz w:val="18"/>
                <w:szCs w:val="18"/>
              </w:rPr>
              <w:t>RIL</w:t>
            </w:r>
          </w:p>
        </w:tc>
        <w:tc>
          <w:tcPr>
            <w:tcW w:w="0" w:type="auto"/>
            <w:shd w:val="clear" w:color="auto" w:fill="auto"/>
            <w:vAlign w:val="center"/>
          </w:tcPr>
          <w:p w14:paraId="42D3910F" w14:textId="77777777" w:rsidR="0056023F" w:rsidRPr="004F3186" w:rsidRDefault="0056023F" w:rsidP="00067090">
            <w:pPr>
              <w:pStyle w:val="af7"/>
              <w:snapToGrid w:val="0"/>
              <w:rPr>
                <w:sz w:val="18"/>
                <w:szCs w:val="18"/>
              </w:rPr>
            </w:pPr>
            <w:r w:rsidRPr="004F3186">
              <w:rPr>
                <w:sz w:val="18"/>
                <w:szCs w:val="18"/>
              </w:rPr>
              <w:t>180</w:t>
            </w:r>
          </w:p>
        </w:tc>
        <w:tc>
          <w:tcPr>
            <w:tcW w:w="0" w:type="auto"/>
            <w:shd w:val="clear" w:color="auto" w:fill="auto"/>
            <w:vAlign w:val="center"/>
          </w:tcPr>
          <w:p w14:paraId="4970C4A4" w14:textId="77777777" w:rsidR="0056023F" w:rsidRPr="004F3186" w:rsidRDefault="0056023F" w:rsidP="00067090">
            <w:pPr>
              <w:pStyle w:val="af7"/>
              <w:snapToGrid w:val="0"/>
              <w:rPr>
                <w:sz w:val="18"/>
                <w:szCs w:val="18"/>
              </w:rPr>
            </w:pPr>
            <w:r w:rsidRPr="004F3186">
              <w:rPr>
                <w:sz w:val="18"/>
                <w:szCs w:val="18"/>
              </w:rPr>
              <w:t>1273</w:t>
            </w:r>
          </w:p>
        </w:tc>
        <w:tc>
          <w:tcPr>
            <w:tcW w:w="0" w:type="auto"/>
            <w:shd w:val="clear" w:color="auto" w:fill="auto"/>
            <w:vAlign w:val="center"/>
          </w:tcPr>
          <w:p w14:paraId="06349967"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2AEDC562" w14:textId="77777777" w:rsidR="0056023F" w:rsidRPr="004F3186" w:rsidRDefault="0056023F" w:rsidP="00067090">
            <w:pPr>
              <w:pStyle w:val="af7"/>
              <w:snapToGrid w:val="0"/>
              <w:rPr>
                <w:sz w:val="18"/>
                <w:szCs w:val="18"/>
              </w:rPr>
            </w:pPr>
            <w:r w:rsidRPr="004F3186">
              <w:rPr>
                <w:sz w:val="18"/>
                <w:szCs w:val="18"/>
              </w:rPr>
              <w:t>390</w:t>
            </w:r>
          </w:p>
        </w:tc>
        <w:tc>
          <w:tcPr>
            <w:tcW w:w="0" w:type="auto"/>
            <w:shd w:val="clear" w:color="auto" w:fill="auto"/>
            <w:vAlign w:val="center"/>
          </w:tcPr>
          <w:p w14:paraId="7EBA0695"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419B74F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03E41FA6"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19EE1F1" w14:textId="77777777" w:rsidR="0056023F" w:rsidRPr="004F3186" w:rsidRDefault="0056023F" w:rsidP="00067090">
            <w:pPr>
              <w:pStyle w:val="af7"/>
              <w:snapToGrid w:val="0"/>
              <w:rPr>
                <w:sz w:val="18"/>
                <w:szCs w:val="18"/>
              </w:rPr>
            </w:pPr>
          </w:p>
        </w:tc>
        <w:tc>
          <w:tcPr>
            <w:tcW w:w="1870" w:type="dxa"/>
            <w:shd w:val="clear" w:color="auto" w:fill="auto"/>
            <w:vAlign w:val="center"/>
          </w:tcPr>
          <w:p w14:paraId="274ED50F"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6A38220F" w14:textId="77777777">
        <w:trPr>
          <w:trHeight w:val="465"/>
          <w:jc w:val="center"/>
        </w:trPr>
        <w:tc>
          <w:tcPr>
            <w:tcW w:w="0" w:type="auto"/>
            <w:shd w:val="clear" w:color="auto" w:fill="auto"/>
            <w:vAlign w:val="center"/>
          </w:tcPr>
          <w:p w14:paraId="28565BB8" w14:textId="77777777" w:rsidR="0056023F" w:rsidRPr="004F3186" w:rsidRDefault="0056023F" w:rsidP="00067090">
            <w:pPr>
              <w:pStyle w:val="af7"/>
              <w:snapToGrid w:val="0"/>
              <w:jc w:val="left"/>
              <w:rPr>
                <w:sz w:val="18"/>
                <w:szCs w:val="18"/>
              </w:rPr>
            </w:pPr>
            <w:r w:rsidRPr="004F3186">
              <w:rPr>
                <w:sz w:val="18"/>
                <w:szCs w:val="18"/>
              </w:rPr>
              <w:t>Tel. 0-3891-5284</w:t>
            </w:r>
          </w:p>
        </w:tc>
        <w:tc>
          <w:tcPr>
            <w:tcW w:w="0" w:type="auto"/>
            <w:shd w:val="clear" w:color="auto" w:fill="auto"/>
            <w:vAlign w:val="center"/>
          </w:tcPr>
          <w:p w14:paraId="140979F6" w14:textId="77777777" w:rsidR="0056023F" w:rsidRPr="004F3186" w:rsidRDefault="0056023F" w:rsidP="00067090">
            <w:pPr>
              <w:pStyle w:val="af7"/>
              <w:snapToGrid w:val="0"/>
              <w:rPr>
                <w:sz w:val="18"/>
                <w:szCs w:val="18"/>
              </w:rPr>
            </w:pPr>
          </w:p>
        </w:tc>
        <w:tc>
          <w:tcPr>
            <w:tcW w:w="0" w:type="auto"/>
            <w:shd w:val="clear" w:color="auto" w:fill="auto"/>
            <w:vAlign w:val="center"/>
          </w:tcPr>
          <w:p w14:paraId="4A989D38" w14:textId="77777777" w:rsidR="0056023F" w:rsidRPr="004F3186" w:rsidRDefault="0056023F" w:rsidP="00067090">
            <w:pPr>
              <w:pStyle w:val="af7"/>
              <w:snapToGrid w:val="0"/>
              <w:rPr>
                <w:sz w:val="18"/>
                <w:szCs w:val="18"/>
              </w:rPr>
            </w:pPr>
          </w:p>
        </w:tc>
        <w:tc>
          <w:tcPr>
            <w:tcW w:w="0" w:type="auto"/>
            <w:shd w:val="clear" w:color="auto" w:fill="auto"/>
            <w:vAlign w:val="center"/>
          </w:tcPr>
          <w:p w14:paraId="5BD458CA" w14:textId="77777777" w:rsidR="0056023F" w:rsidRPr="004F3186" w:rsidRDefault="0056023F" w:rsidP="00067090">
            <w:pPr>
              <w:pStyle w:val="af7"/>
              <w:snapToGrid w:val="0"/>
              <w:rPr>
                <w:sz w:val="18"/>
                <w:szCs w:val="18"/>
              </w:rPr>
            </w:pPr>
          </w:p>
        </w:tc>
        <w:tc>
          <w:tcPr>
            <w:tcW w:w="0" w:type="auto"/>
            <w:shd w:val="clear" w:color="auto" w:fill="auto"/>
            <w:vAlign w:val="center"/>
          </w:tcPr>
          <w:p w14:paraId="7C5F295A" w14:textId="77777777" w:rsidR="0056023F" w:rsidRPr="004F3186" w:rsidRDefault="0056023F" w:rsidP="00067090">
            <w:pPr>
              <w:pStyle w:val="af7"/>
              <w:snapToGrid w:val="0"/>
              <w:rPr>
                <w:sz w:val="18"/>
                <w:szCs w:val="18"/>
              </w:rPr>
            </w:pPr>
          </w:p>
        </w:tc>
        <w:tc>
          <w:tcPr>
            <w:tcW w:w="0" w:type="auto"/>
            <w:shd w:val="clear" w:color="auto" w:fill="auto"/>
            <w:vAlign w:val="center"/>
          </w:tcPr>
          <w:p w14:paraId="69C25814" w14:textId="77777777" w:rsidR="0056023F" w:rsidRPr="004F3186" w:rsidRDefault="0056023F" w:rsidP="00067090">
            <w:pPr>
              <w:pStyle w:val="af7"/>
              <w:snapToGrid w:val="0"/>
              <w:rPr>
                <w:sz w:val="18"/>
                <w:szCs w:val="18"/>
              </w:rPr>
            </w:pPr>
          </w:p>
        </w:tc>
        <w:tc>
          <w:tcPr>
            <w:tcW w:w="0" w:type="auto"/>
            <w:shd w:val="clear" w:color="auto" w:fill="auto"/>
            <w:vAlign w:val="center"/>
          </w:tcPr>
          <w:p w14:paraId="5FB9F72B" w14:textId="77777777" w:rsidR="0056023F" w:rsidRPr="004F3186" w:rsidRDefault="0056023F" w:rsidP="00067090">
            <w:pPr>
              <w:pStyle w:val="af7"/>
              <w:snapToGrid w:val="0"/>
              <w:rPr>
                <w:sz w:val="18"/>
                <w:szCs w:val="18"/>
              </w:rPr>
            </w:pPr>
          </w:p>
        </w:tc>
        <w:tc>
          <w:tcPr>
            <w:tcW w:w="0" w:type="auto"/>
            <w:shd w:val="clear" w:color="auto" w:fill="auto"/>
            <w:vAlign w:val="center"/>
          </w:tcPr>
          <w:p w14:paraId="7C4C08C8" w14:textId="77777777" w:rsidR="0056023F" w:rsidRPr="004F3186" w:rsidRDefault="0056023F" w:rsidP="00067090">
            <w:pPr>
              <w:pStyle w:val="af7"/>
              <w:snapToGrid w:val="0"/>
              <w:rPr>
                <w:sz w:val="18"/>
                <w:szCs w:val="18"/>
              </w:rPr>
            </w:pPr>
          </w:p>
        </w:tc>
        <w:tc>
          <w:tcPr>
            <w:tcW w:w="0" w:type="auto"/>
            <w:shd w:val="clear" w:color="auto" w:fill="auto"/>
            <w:vAlign w:val="center"/>
          </w:tcPr>
          <w:p w14:paraId="0BF9CA89" w14:textId="77777777" w:rsidR="0056023F" w:rsidRPr="004F3186" w:rsidRDefault="0056023F" w:rsidP="00067090">
            <w:pPr>
              <w:pStyle w:val="af7"/>
              <w:snapToGrid w:val="0"/>
              <w:rPr>
                <w:sz w:val="18"/>
                <w:szCs w:val="18"/>
              </w:rPr>
            </w:pPr>
          </w:p>
        </w:tc>
        <w:tc>
          <w:tcPr>
            <w:tcW w:w="1870" w:type="dxa"/>
            <w:shd w:val="clear" w:color="auto" w:fill="auto"/>
            <w:vAlign w:val="center"/>
          </w:tcPr>
          <w:p w14:paraId="08DB9036" w14:textId="77777777" w:rsidR="0056023F" w:rsidRPr="004F3186" w:rsidRDefault="0056023F" w:rsidP="00067090">
            <w:pPr>
              <w:pStyle w:val="af7"/>
              <w:snapToGrid w:val="0"/>
              <w:rPr>
                <w:sz w:val="18"/>
                <w:szCs w:val="18"/>
              </w:rPr>
            </w:pPr>
          </w:p>
        </w:tc>
      </w:tr>
      <w:tr w:rsidR="004F3186" w:rsidRPr="004F3186" w14:paraId="65F1A5ED" w14:textId="77777777">
        <w:trPr>
          <w:trHeight w:val="420"/>
          <w:jc w:val="center"/>
        </w:trPr>
        <w:tc>
          <w:tcPr>
            <w:tcW w:w="0" w:type="auto"/>
            <w:shd w:val="clear" w:color="auto" w:fill="auto"/>
            <w:vAlign w:val="center"/>
          </w:tcPr>
          <w:p w14:paraId="067F8D5E" w14:textId="77777777" w:rsidR="0056023F" w:rsidRPr="004F3186" w:rsidRDefault="0056023F" w:rsidP="00067090">
            <w:pPr>
              <w:pStyle w:val="af7"/>
              <w:snapToGrid w:val="0"/>
              <w:jc w:val="left"/>
              <w:rPr>
                <w:sz w:val="18"/>
                <w:szCs w:val="18"/>
              </w:rPr>
            </w:pPr>
            <w:r w:rsidRPr="004F3186">
              <w:rPr>
                <w:b/>
                <w:sz w:val="20"/>
              </w:rPr>
              <w:t>Lum Phun</w:t>
            </w:r>
          </w:p>
        </w:tc>
        <w:tc>
          <w:tcPr>
            <w:tcW w:w="6979" w:type="dxa"/>
            <w:gridSpan w:val="9"/>
            <w:shd w:val="clear" w:color="auto" w:fill="auto"/>
            <w:vAlign w:val="center"/>
          </w:tcPr>
          <w:p w14:paraId="665F028C" w14:textId="77777777" w:rsidR="0056023F" w:rsidRPr="004F3186" w:rsidRDefault="0056023F" w:rsidP="00067090">
            <w:pPr>
              <w:pStyle w:val="af7"/>
              <w:snapToGrid w:val="0"/>
              <w:rPr>
                <w:sz w:val="18"/>
                <w:szCs w:val="18"/>
              </w:rPr>
            </w:pPr>
          </w:p>
        </w:tc>
      </w:tr>
      <w:tr w:rsidR="004F3186" w:rsidRPr="004F3186" w14:paraId="47F747E3" w14:textId="77777777">
        <w:trPr>
          <w:trHeight w:val="420"/>
          <w:jc w:val="center"/>
        </w:trPr>
        <w:tc>
          <w:tcPr>
            <w:tcW w:w="0" w:type="auto"/>
            <w:shd w:val="clear" w:color="auto" w:fill="auto"/>
            <w:vAlign w:val="center"/>
          </w:tcPr>
          <w:p w14:paraId="0277529D" w14:textId="77777777" w:rsidR="0056023F" w:rsidRPr="004F3186" w:rsidRDefault="0056023F" w:rsidP="00067090">
            <w:pPr>
              <w:pStyle w:val="af7"/>
              <w:snapToGrid w:val="0"/>
              <w:jc w:val="left"/>
              <w:rPr>
                <w:sz w:val="18"/>
                <w:szCs w:val="18"/>
              </w:rPr>
            </w:pPr>
            <w:r w:rsidRPr="004F3186">
              <w:rPr>
                <w:sz w:val="18"/>
                <w:szCs w:val="18"/>
              </w:rPr>
              <w:t>Lum Phun 2</w:t>
            </w:r>
          </w:p>
          <w:p w14:paraId="36A8F886" w14:textId="77777777" w:rsidR="0056023F" w:rsidRPr="004F3186" w:rsidRDefault="00447465" w:rsidP="00067090">
            <w:pPr>
              <w:pStyle w:val="af7"/>
              <w:snapToGrid w:val="0"/>
              <w:jc w:val="left"/>
              <w:rPr>
                <w:sz w:val="18"/>
                <w:szCs w:val="18"/>
              </w:rPr>
            </w:pPr>
            <w:r w:rsidRPr="004F3186">
              <w:rPr>
                <w:sz w:val="18"/>
                <w:szCs w:val="18"/>
              </w:rPr>
              <w:t>（</w:t>
            </w:r>
            <w:r w:rsidR="0056023F" w:rsidRPr="004F3186">
              <w:rPr>
                <w:sz w:val="18"/>
                <w:szCs w:val="18"/>
              </w:rPr>
              <w:t>Under development</w:t>
            </w:r>
            <w:r w:rsidRPr="004F3186">
              <w:rPr>
                <w:sz w:val="18"/>
                <w:szCs w:val="18"/>
              </w:rPr>
              <w:t>）</w:t>
            </w:r>
          </w:p>
        </w:tc>
        <w:tc>
          <w:tcPr>
            <w:tcW w:w="0" w:type="auto"/>
            <w:shd w:val="clear" w:color="auto" w:fill="auto"/>
            <w:vAlign w:val="center"/>
          </w:tcPr>
          <w:p w14:paraId="0B52FBF6" w14:textId="77777777" w:rsidR="0056023F" w:rsidRPr="004F3186" w:rsidRDefault="0056023F" w:rsidP="00067090">
            <w:pPr>
              <w:pStyle w:val="af7"/>
              <w:snapToGrid w:val="0"/>
              <w:rPr>
                <w:sz w:val="18"/>
                <w:szCs w:val="18"/>
              </w:rPr>
            </w:pPr>
            <w:r w:rsidRPr="004F3186">
              <w:rPr>
                <w:sz w:val="18"/>
                <w:szCs w:val="18"/>
              </w:rPr>
              <w:t>清邁機場</w:t>
            </w:r>
            <w:r w:rsidRPr="004F3186">
              <w:rPr>
                <w:sz w:val="18"/>
                <w:szCs w:val="18"/>
              </w:rPr>
              <w:t>27Km</w:t>
            </w:r>
          </w:p>
        </w:tc>
        <w:tc>
          <w:tcPr>
            <w:tcW w:w="0" w:type="auto"/>
            <w:shd w:val="clear" w:color="auto" w:fill="auto"/>
            <w:vAlign w:val="center"/>
          </w:tcPr>
          <w:p w14:paraId="0998B73B" w14:textId="77777777" w:rsidR="0056023F" w:rsidRPr="004F3186" w:rsidRDefault="0056023F" w:rsidP="00067090">
            <w:pPr>
              <w:pStyle w:val="af7"/>
              <w:snapToGrid w:val="0"/>
              <w:rPr>
                <w:sz w:val="18"/>
                <w:szCs w:val="18"/>
              </w:rPr>
            </w:pPr>
            <w:r w:rsidRPr="004F3186">
              <w:rPr>
                <w:sz w:val="18"/>
                <w:szCs w:val="18"/>
              </w:rPr>
              <w:t>370</w:t>
            </w:r>
          </w:p>
        </w:tc>
        <w:tc>
          <w:tcPr>
            <w:tcW w:w="0" w:type="auto"/>
            <w:shd w:val="clear" w:color="auto" w:fill="auto"/>
            <w:vAlign w:val="center"/>
          </w:tcPr>
          <w:p w14:paraId="42BA0203"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74EC140A" w14:textId="77777777" w:rsidR="0056023F" w:rsidRPr="004F3186" w:rsidRDefault="0056023F" w:rsidP="00067090">
            <w:pPr>
              <w:pStyle w:val="af7"/>
              <w:snapToGrid w:val="0"/>
              <w:rPr>
                <w:sz w:val="18"/>
                <w:szCs w:val="18"/>
              </w:rPr>
            </w:pPr>
            <w:r w:rsidRPr="004F3186">
              <w:rPr>
                <w:sz w:val="18"/>
                <w:szCs w:val="18"/>
              </w:rPr>
              <w:t>370</w:t>
            </w:r>
          </w:p>
        </w:tc>
        <w:tc>
          <w:tcPr>
            <w:tcW w:w="0" w:type="auto"/>
            <w:shd w:val="clear" w:color="auto" w:fill="auto"/>
            <w:vAlign w:val="center"/>
          </w:tcPr>
          <w:p w14:paraId="1FC9B381"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17F816A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238B019B" w14:textId="77777777" w:rsidR="0056023F" w:rsidRPr="004F3186" w:rsidRDefault="0056023F" w:rsidP="00067090">
            <w:pPr>
              <w:pStyle w:val="af7"/>
              <w:snapToGrid w:val="0"/>
              <w:rPr>
                <w:sz w:val="18"/>
                <w:szCs w:val="18"/>
              </w:rPr>
            </w:pPr>
          </w:p>
        </w:tc>
        <w:tc>
          <w:tcPr>
            <w:tcW w:w="0" w:type="auto"/>
            <w:shd w:val="clear" w:color="auto" w:fill="auto"/>
            <w:vAlign w:val="center"/>
          </w:tcPr>
          <w:p w14:paraId="26C95C78" w14:textId="77777777" w:rsidR="0056023F" w:rsidRPr="004F3186" w:rsidRDefault="0056023F" w:rsidP="00067090">
            <w:pPr>
              <w:pStyle w:val="af7"/>
              <w:snapToGrid w:val="0"/>
              <w:rPr>
                <w:sz w:val="18"/>
                <w:szCs w:val="18"/>
              </w:rPr>
            </w:pPr>
          </w:p>
        </w:tc>
        <w:tc>
          <w:tcPr>
            <w:tcW w:w="1870" w:type="dxa"/>
            <w:shd w:val="clear" w:color="auto" w:fill="auto"/>
            <w:vAlign w:val="center"/>
          </w:tcPr>
          <w:p w14:paraId="15ED342C" w14:textId="77777777" w:rsidR="0056023F" w:rsidRPr="004F3186" w:rsidRDefault="0056023F" w:rsidP="00067090">
            <w:pPr>
              <w:pStyle w:val="af7"/>
              <w:snapToGrid w:val="0"/>
              <w:rPr>
                <w:sz w:val="18"/>
                <w:szCs w:val="18"/>
              </w:rPr>
            </w:pPr>
          </w:p>
        </w:tc>
      </w:tr>
      <w:tr w:rsidR="004F3186" w:rsidRPr="004F3186" w14:paraId="062F3773" w14:textId="77777777">
        <w:trPr>
          <w:trHeight w:val="390"/>
          <w:jc w:val="center"/>
        </w:trPr>
        <w:tc>
          <w:tcPr>
            <w:tcW w:w="0" w:type="auto"/>
            <w:shd w:val="clear" w:color="auto" w:fill="auto"/>
            <w:vAlign w:val="center"/>
          </w:tcPr>
          <w:p w14:paraId="748DA960" w14:textId="77777777" w:rsidR="0056023F" w:rsidRPr="004F3186" w:rsidRDefault="0056023F" w:rsidP="00067090">
            <w:pPr>
              <w:pStyle w:val="af7"/>
              <w:snapToGrid w:val="0"/>
              <w:jc w:val="left"/>
              <w:rPr>
                <w:sz w:val="18"/>
                <w:szCs w:val="18"/>
              </w:rPr>
            </w:pPr>
            <w:r w:rsidRPr="004F3186">
              <w:rPr>
                <w:sz w:val="18"/>
                <w:szCs w:val="18"/>
              </w:rPr>
              <w:t>Tel. 0-2650-1192</w:t>
            </w:r>
          </w:p>
        </w:tc>
        <w:tc>
          <w:tcPr>
            <w:tcW w:w="0" w:type="auto"/>
            <w:shd w:val="clear" w:color="auto" w:fill="auto"/>
            <w:vAlign w:val="center"/>
          </w:tcPr>
          <w:p w14:paraId="79A7C6E0" w14:textId="77777777" w:rsidR="0056023F" w:rsidRPr="004F3186" w:rsidRDefault="0056023F" w:rsidP="00067090">
            <w:pPr>
              <w:pStyle w:val="af7"/>
              <w:snapToGrid w:val="0"/>
              <w:rPr>
                <w:sz w:val="18"/>
                <w:szCs w:val="18"/>
              </w:rPr>
            </w:pPr>
          </w:p>
        </w:tc>
        <w:tc>
          <w:tcPr>
            <w:tcW w:w="0" w:type="auto"/>
            <w:shd w:val="clear" w:color="auto" w:fill="auto"/>
            <w:vAlign w:val="center"/>
          </w:tcPr>
          <w:p w14:paraId="34857B15" w14:textId="77777777" w:rsidR="0056023F" w:rsidRPr="004F3186" w:rsidRDefault="0056023F" w:rsidP="00067090">
            <w:pPr>
              <w:pStyle w:val="af7"/>
              <w:snapToGrid w:val="0"/>
              <w:rPr>
                <w:sz w:val="18"/>
                <w:szCs w:val="18"/>
              </w:rPr>
            </w:pPr>
          </w:p>
        </w:tc>
        <w:tc>
          <w:tcPr>
            <w:tcW w:w="0" w:type="auto"/>
            <w:shd w:val="clear" w:color="auto" w:fill="auto"/>
            <w:vAlign w:val="center"/>
          </w:tcPr>
          <w:p w14:paraId="7FCFAA45" w14:textId="77777777" w:rsidR="0056023F" w:rsidRPr="004F3186" w:rsidRDefault="0056023F" w:rsidP="00067090">
            <w:pPr>
              <w:pStyle w:val="af7"/>
              <w:snapToGrid w:val="0"/>
              <w:rPr>
                <w:sz w:val="18"/>
                <w:szCs w:val="18"/>
              </w:rPr>
            </w:pPr>
          </w:p>
        </w:tc>
        <w:tc>
          <w:tcPr>
            <w:tcW w:w="0" w:type="auto"/>
            <w:shd w:val="clear" w:color="auto" w:fill="auto"/>
            <w:vAlign w:val="center"/>
          </w:tcPr>
          <w:p w14:paraId="5CC40A82" w14:textId="77777777" w:rsidR="0056023F" w:rsidRPr="004F3186" w:rsidRDefault="0056023F" w:rsidP="00067090">
            <w:pPr>
              <w:pStyle w:val="af7"/>
              <w:snapToGrid w:val="0"/>
              <w:rPr>
                <w:sz w:val="18"/>
                <w:szCs w:val="18"/>
              </w:rPr>
            </w:pPr>
          </w:p>
        </w:tc>
        <w:tc>
          <w:tcPr>
            <w:tcW w:w="0" w:type="auto"/>
            <w:shd w:val="clear" w:color="auto" w:fill="auto"/>
            <w:vAlign w:val="center"/>
          </w:tcPr>
          <w:p w14:paraId="67D3F75D" w14:textId="77777777" w:rsidR="0056023F" w:rsidRPr="004F3186" w:rsidRDefault="0056023F" w:rsidP="00067090">
            <w:pPr>
              <w:pStyle w:val="af7"/>
              <w:snapToGrid w:val="0"/>
              <w:rPr>
                <w:sz w:val="18"/>
                <w:szCs w:val="18"/>
              </w:rPr>
            </w:pPr>
          </w:p>
        </w:tc>
        <w:tc>
          <w:tcPr>
            <w:tcW w:w="0" w:type="auto"/>
            <w:shd w:val="clear" w:color="auto" w:fill="auto"/>
            <w:vAlign w:val="center"/>
          </w:tcPr>
          <w:p w14:paraId="49C59854" w14:textId="77777777" w:rsidR="0056023F" w:rsidRPr="004F3186" w:rsidRDefault="0056023F" w:rsidP="00067090">
            <w:pPr>
              <w:pStyle w:val="af7"/>
              <w:snapToGrid w:val="0"/>
              <w:rPr>
                <w:sz w:val="18"/>
                <w:szCs w:val="18"/>
              </w:rPr>
            </w:pPr>
          </w:p>
        </w:tc>
        <w:tc>
          <w:tcPr>
            <w:tcW w:w="0" w:type="auto"/>
            <w:shd w:val="clear" w:color="auto" w:fill="auto"/>
            <w:vAlign w:val="center"/>
          </w:tcPr>
          <w:p w14:paraId="3C71BDC9" w14:textId="77777777" w:rsidR="0056023F" w:rsidRPr="004F3186" w:rsidRDefault="0056023F" w:rsidP="00067090">
            <w:pPr>
              <w:pStyle w:val="af7"/>
              <w:snapToGrid w:val="0"/>
              <w:rPr>
                <w:sz w:val="18"/>
                <w:szCs w:val="18"/>
              </w:rPr>
            </w:pPr>
          </w:p>
        </w:tc>
        <w:tc>
          <w:tcPr>
            <w:tcW w:w="0" w:type="auto"/>
            <w:shd w:val="clear" w:color="auto" w:fill="auto"/>
            <w:vAlign w:val="center"/>
          </w:tcPr>
          <w:p w14:paraId="728A97BE" w14:textId="77777777" w:rsidR="0056023F" w:rsidRPr="004F3186" w:rsidRDefault="0056023F" w:rsidP="00067090">
            <w:pPr>
              <w:pStyle w:val="af7"/>
              <w:snapToGrid w:val="0"/>
              <w:rPr>
                <w:sz w:val="18"/>
                <w:szCs w:val="18"/>
              </w:rPr>
            </w:pPr>
          </w:p>
        </w:tc>
        <w:tc>
          <w:tcPr>
            <w:tcW w:w="1870" w:type="dxa"/>
            <w:shd w:val="clear" w:color="auto" w:fill="auto"/>
            <w:vAlign w:val="center"/>
          </w:tcPr>
          <w:p w14:paraId="49EC380D" w14:textId="77777777" w:rsidR="0056023F" w:rsidRPr="004F3186" w:rsidRDefault="0056023F" w:rsidP="00067090">
            <w:pPr>
              <w:pStyle w:val="af7"/>
              <w:snapToGrid w:val="0"/>
              <w:rPr>
                <w:sz w:val="18"/>
                <w:szCs w:val="18"/>
              </w:rPr>
            </w:pPr>
          </w:p>
        </w:tc>
      </w:tr>
      <w:tr w:rsidR="004F3186" w:rsidRPr="004F3186" w14:paraId="2654E879" w14:textId="77777777">
        <w:trPr>
          <w:trHeight w:val="390"/>
          <w:jc w:val="center"/>
        </w:trPr>
        <w:tc>
          <w:tcPr>
            <w:tcW w:w="0" w:type="auto"/>
            <w:shd w:val="clear" w:color="auto" w:fill="auto"/>
            <w:vAlign w:val="center"/>
          </w:tcPr>
          <w:p w14:paraId="5C6ED965" w14:textId="77777777" w:rsidR="0056023F" w:rsidRPr="004F3186" w:rsidRDefault="0056023F" w:rsidP="00067090">
            <w:pPr>
              <w:pStyle w:val="af7"/>
              <w:snapToGrid w:val="0"/>
              <w:jc w:val="left"/>
              <w:rPr>
                <w:sz w:val="18"/>
                <w:szCs w:val="18"/>
              </w:rPr>
            </w:pPr>
            <w:r w:rsidRPr="004F3186">
              <w:rPr>
                <w:sz w:val="18"/>
                <w:szCs w:val="18"/>
              </w:rPr>
              <w:t>Saha Group</w:t>
            </w:r>
          </w:p>
        </w:tc>
        <w:tc>
          <w:tcPr>
            <w:tcW w:w="0" w:type="auto"/>
            <w:shd w:val="clear" w:color="auto" w:fill="auto"/>
            <w:vAlign w:val="center"/>
          </w:tcPr>
          <w:p w14:paraId="2396CE63" w14:textId="77777777" w:rsidR="0056023F" w:rsidRPr="004F3186" w:rsidRDefault="0056023F" w:rsidP="00067090">
            <w:pPr>
              <w:pStyle w:val="af7"/>
              <w:snapToGrid w:val="0"/>
              <w:rPr>
                <w:sz w:val="18"/>
                <w:szCs w:val="18"/>
              </w:rPr>
            </w:pPr>
            <w:r w:rsidRPr="004F3186">
              <w:rPr>
                <w:sz w:val="18"/>
                <w:szCs w:val="18"/>
              </w:rPr>
              <w:t>清邁機場</w:t>
            </w:r>
            <w:r w:rsidRPr="004F3186">
              <w:rPr>
                <w:sz w:val="18"/>
                <w:szCs w:val="18"/>
              </w:rPr>
              <w:t>35Km</w:t>
            </w:r>
          </w:p>
        </w:tc>
        <w:tc>
          <w:tcPr>
            <w:tcW w:w="0" w:type="auto"/>
            <w:shd w:val="clear" w:color="auto" w:fill="auto"/>
            <w:vAlign w:val="center"/>
          </w:tcPr>
          <w:p w14:paraId="6B786582" w14:textId="77777777" w:rsidR="0056023F" w:rsidRPr="004F3186" w:rsidRDefault="0056023F" w:rsidP="00067090">
            <w:pPr>
              <w:pStyle w:val="af7"/>
              <w:snapToGrid w:val="0"/>
              <w:rPr>
                <w:sz w:val="18"/>
                <w:szCs w:val="18"/>
              </w:rPr>
            </w:pPr>
            <w:r w:rsidRPr="004F3186">
              <w:rPr>
                <w:sz w:val="18"/>
                <w:szCs w:val="18"/>
              </w:rPr>
              <w:t>1635</w:t>
            </w:r>
          </w:p>
        </w:tc>
        <w:tc>
          <w:tcPr>
            <w:tcW w:w="0" w:type="auto"/>
            <w:shd w:val="clear" w:color="auto" w:fill="auto"/>
            <w:vAlign w:val="center"/>
          </w:tcPr>
          <w:p w14:paraId="04DB1940"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4646AD0" w14:textId="77777777" w:rsidR="0056023F" w:rsidRPr="004F3186" w:rsidRDefault="0056023F" w:rsidP="00067090">
            <w:pPr>
              <w:pStyle w:val="af7"/>
              <w:snapToGrid w:val="0"/>
              <w:rPr>
                <w:sz w:val="18"/>
                <w:szCs w:val="18"/>
              </w:rPr>
            </w:pPr>
            <w:r w:rsidRPr="004F3186">
              <w:rPr>
                <w:sz w:val="18"/>
                <w:szCs w:val="18"/>
              </w:rPr>
              <w:t>1000</w:t>
            </w:r>
          </w:p>
        </w:tc>
        <w:tc>
          <w:tcPr>
            <w:tcW w:w="0" w:type="auto"/>
            <w:shd w:val="clear" w:color="auto" w:fill="auto"/>
            <w:vAlign w:val="center"/>
          </w:tcPr>
          <w:p w14:paraId="7B62A119"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11CB3FBC" w14:textId="77777777" w:rsidR="0056023F" w:rsidRPr="004F3186" w:rsidRDefault="0056023F" w:rsidP="00067090">
            <w:pPr>
              <w:pStyle w:val="af7"/>
              <w:snapToGrid w:val="0"/>
              <w:rPr>
                <w:sz w:val="18"/>
                <w:szCs w:val="18"/>
              </w:rPr>
            </w:pPr>
            <w:r w:rsidRPr="004F3186">
              <w:rPr>
                <w:sz w:val="18"/>
                <w:szCs w:val="18"/>
              </w:rPr>
              <w:t>4MBath/Rai</w:t>
            </w:r>
          </w:p>
        </w:tc>
        <w:tc>
          <w:tcPr>
            <w:tcW w:w="0" w:type="auto"/>
            <w:shd w:val="clear" w:color="auto" w:fill="auto"/>
            <w:vAlign w:val="center"/>
          </w:tcPr>
          <w:p w14:paraId="3D58C851" w14:textId="77777777" w:rsidR="0056023F" w:rsidRPr="004F3186" w:rsidRDefault="0056023F" w:rsidP="00067090">
            <w:pPr>
              <w:pStyle w:val="af7"/>
              <w:snapToGrid w:val="0"/>
              <w:rPr>
                <w:sz w:val="18"/>
                <w:szCs w:val="18"/>
              </w:rPr>
            </w:pPr>
          </w:p>
        </w:tc>
        <w:tc>
          <w:tcPr>
            <w:tcW w:w="0" w:type="auto"/>
            <w:shd w:val="clear" w:color="auto" w:fill="auto"/>
            <w:vAlign w:val="center"/>
          </w:tcPr>
          <w:p w14:paraId="1209AE09" w14:textId="77777777" w:rsidR="0056023F" w:rsidRPr="004F3186" w:rsidRDefault="0056023F" w:rsidP="00067090">
            <w:pPr>
              <w:pStyle w:val="af7"/>
              <w:snapToGrid w:val="0"/>
              <w:rPr>
                <w:sz w:val="18"/>
                <w:szCs w:val="18"/>
              </w:rPr>
            </w:pPr>
          </w:p>
        </w:tc>
        <w:tc>
          <w:tcPr>
            <w:tcW w:w="1870" w:type="dxa"/>
            <w:shd w:val="clear" w:color="auto" w:fill="auto"/>
            <w:vAlign w:val="center"/>
          </w:tcPr>
          <w:p w14:paraId="1866443F" w14:textId="77777777" w:rsidR="0056023F" w:rsidRPr="004F3186" w:rsidRDefault="0056023F" w:rsidP="00067090">
            <w:pPr>
              <w:pStyle w:val="af7"/>
              <w:snapToGrid w:val="0"/>
              <w:rPr>
                <w:sz w:val="18"/>
                <w:szCs w:val="18"/>
              </w:rPr>
            </w:pPr>
          </w:p>
        </w:tc>
      </w:tr>
      <w:tr w:rsidR="004F3186" w:rsidRPr="004F3186" w14:paraId="5015E801" w14:textId="77777777">
        <w:trPr>
          <w:trHeight w:val="390"/>
          <w:jc w:val="center"/>
        </w:trPr>
        <w:tc>
          <w:tcPr>
            <w:tcW w:w="0" w:type="auto"/>
            <w:shd w:val="clear" w:color="auto" w:fill="auto"/>
            <w:vAlign w:val="center"/>
          </w:tcPr>
          <w:p w14:paraId="22673DA7" w14:textId="77777777" w:rsidR="0056023F" w:rsidRPr="004F3186" w:rsidRDefault="0056023F" w:rsidP="00067090">
            <w:pPr>
              <w:pStyle w:val="af7"/>
              <w:snapToGrid w:val="0"/>
              <w:jc w:val="left"/>
              <w:rPr>
                <w:sz w:val="18"/>
                <w:szCs w:val="18"/>
              </w:rPr>
            </w:pPr>
            <w:r w:rsidRPr="004F3186">
              <w:rPr>
                <w:sz w:val="18"/>
                <w:szCs w:val="18"/>
              </w:rPr>
              <w:t>Tel. 0-5358-4072</w:t>
            </w:r>
          </w:p>
        </w:tc>
        <w:tc>
          <w:tcPr>
            <w:tcW w:w="0" w:type="auto"/>
            <w:shd w:val="clear" w:color="auto" w:fill="auto"/>
            <w:vAlign w:val="center"/>
          </w:tcPr>
          <w:p w14:paraId="6DB50562" w14:textId="77777777" w:rsidR="0056023F" w:rsidRPr="004F3186" w:rsidRDefault="0056023F" w:rsidP="00067090">
            <w:pPr>
              <w:pStyle w:val="af7"/>
              <w:snapToGrid w:val="0"/>
              <w:rPr>
                <w:sz w:val="18"/>
                <w:szCs w:val="18"/>
              </w:rPr>
            </w:pPr>
          </w:p>
        </w:tc>
        <w:tc>
          <w:tcPr>
            <w:tcW w:w="0" w:type="auto"/>
            <w:shd w:val="clear" w:color="auto" w:fill="auto"/>
            <w:vAlign w:val="center"/>
          </w:tcPr>
          <w:p w14:paraId="549C7903" w14:textId="77777777" w:rsidR="0056023F" w:rsidRPr="004F3186" w:rsidRDefault="0056023F" w:rsidP="00067090">
            <w:pPr>
              <w:pStyle w:val="af7"/>
              <w:snapToGrid w:val="0"/>
              <w:rPr>
                <w:sz w:val="18"/>
                <w:szCs w:val="18"/>
              </w:rPr>
            </w:pPr>
          </w:p>
        </w:tc>
        <w:tc>
          <w:tcPr>
            <w:tcW w:w="0" w:type="auto"/>
            <w:shd w:val="clear" w:color="auto" w:fill="auto"/>
            <w:vAlign w:val="center"/>
          </w:tcPr>
          <w:p w14:paraId="11DB3E09" w14:textId="77777777" w:rsidR="0056023F" w:rsidRPr="004F3186" w:rsidRDefault="0056023F" w:rsidP="00067090">
            <w:pPr>
              <w:pStyle w:val="af7"/>
              <w:snapToGrid w:val="0"/>
              <w:rPr>
                <w:sz w:val="18"/>
                <w:szCs w:val="18"/>
              </w:rPr>
            </w:pPr>
          </w:p>
        </w:tc>
        <w:tc>
          <w:tcPr>
            <w:tcW w:w="0" w:type="auto"/>
            <w:shd w:val="clear" w:color="auto" w:fill="auto"/>
            <w:vAlign w:val="center"/>
          </w:tcPr>
          <w:p w14:paraId="22E79FDC" w14:textId="77777777" w:rsidR="0056023F" w:rsidRPr="004F3186" w:rsidRDefault="0056023F" w:rsidP="00067090">
            <w:pPr>
              <w:pStyle w:val="af7"/>
              <w:snapToGrid w:val="0"/>
              <w:rPr>
                <w:sz w:val="18"/>
                <w:szCs w:val="18"/>
              </w:rPr>
            </w:pPr>
          </w:p>
        </w:tc>
        <w:tc>
          <w:tcPr>
            <w:tcW w:w="0" w:type="auto"/>
            <w:shd w:val="clear" w:color="auto" w:fill="auto"/>
            <w:vAlign w:val="center"/>
          </w:tcPr>
          <w:p w14:paraId="2AEC846E" w14:textId="77777777" w:rsidR="0056023F" w:rsidRPr="004F3186" w:rsidRDefault="0056023F" w:rsidP="00067090">
            <w:pPr>
              <w:pStyle w:val="af7"/>
              <w:snapToGrid w:val="0"/>
              <w:rPr>
                <w:sz w:val="18"/>
                <w:szCs w:val="18"/>
              </w:rPr>
            </w:pPr>
          </w:p>
        </w:tc>
        <w:tc>
          <w:tcPr>
            <w:tcW w:w="0" w:type="auto"/>
            <w:shd w:val="clear" w:color="auto" w:fill="auto"/>
            <w:vAlign w:val="center"/>
          </w:tcPr>
          <w:p w14:paraId="4EA12AB4" w14:textId="77777777" w:rsidR="0056023F" w:rsidRPr="004F3186" w:rsidRDefault="0056023F" w:rsidP="00067090">
            <w:pPr>
              <w:pStyle w:val="af7"/>
              <w:snapToGrid w:val="0"/>
              <w:rPr>
                <w:sz w:val="18"/>
                <w:szCs w:val="18"/>
              </w:rPr>
            </w:pPr>
          </w:p>
        </w:tc>
        <w:tc>
          <w:tcPr>
            <w:tcW w:w="0" w:type="auto"/>
            <w:shd w:val="clear" w:color="auto" w:fill="auto"/>
            <w:vAlign w:val="center"/>
          </w:tcPr>
          <w:p w14:paraId="17F024D1" w14:textId="77777777" w:rsidR="0056023F" w:rsidRPr="004F3186" w:rsidRDefault="0056023F" w:rsidP="00067090">
            <w:pPr>
              <w:pStyle w:val="af7"/>
              <w:snapToGrid w:val="0"/>
              <w:rPr>
                <w:sz w:val="18"/>
                <w:szCs w:val="18"/>
              </w:rPr>
            </w:pPr>
          </w:p>
        </w:tc>
        <w:tc>
          <w:tcPr>
            <w:tcW w:w="0" w:type="auto"/>
            <w:shd w:val="clear" w:color="auto" w:fill="auto"/>
            <w:vAlign w:val="center"/>
          </w:tcPr>
          <w:p w14:paraId="72C12F34" w14:textId="77777777" w:rsidR="0056023F" w:rsidRPr="004F3186" w:rsidRDefault="0056023F" w:rsidP="00067090">
            <w:pPr>
              <w:pStyle w:val="af7"/>
              <w:snapToGrid w:val="0"/>
              <w:rPr>
                <w:sz w:val="18"/>
                <w:szCs w:val="18"/>
              </w:rPr>
            </w:pPr>
          </w:p>
        </w:tc>
        <w:tc>
          <w:tcPr>
            <w:tcW w:w="1870" w:type="dxa"/>
            <w:shd w:val="clear" w:color="auto" w:fill="auto"/>
            <w:vAlign w:val="center"/>
          </w:tcPr>
          <w:p w14:paraId="783CD074" w14:textId="77777777" w:rsidR="0056023F" w:rsidRPr="004F3186" w:rsidRDefault="0056023F" w:rsidP="00067090">
            <w:pPr>
              <w:pStyle w:val="af7"/>
              <w:snapToGrid w:val="0"/>
              <w:rPr>
                <w:sz w:val="18"/>
                <w:szCs w:val="18"/>
              </w:rPr>
            </w:pPr>
          </w:p>
        </w:tc>
      </w:tr>
      <w:tr w:rsidR="004F3186" w:rsidRPr="004F3186" w14:paraId="119AE53B" w14:textId="77777777">
        <w:trPr>
          <w:trHeight w:val="390"/>
          <w:jc w:val="center"/>
        </w:trPr>
        <w:tc>
          <w:tcPr>
            <w:tcW w:w="0" w:type="auto"/>
            <w:shd w:val="clear" w:color="auto" w:fill="auto"/>
            <w:vAlign w:val="center"/>
          </w:tcPr>
          <w:p w14:paraId="73723D8F" w14:textId="77777777" w:rsidR="0056023F" w:rsidRPr="004F3186" w:rsidRDefault="0056023F" w:rsidP="00067090">
            <w:pPr>
              <w:pStyle w:val="af7"/>
              <w:snapToGrid w:val="0"/>
              <w:jc w:val="left"/>
              <w:rPr>
                <w:sz w:val="18"/>
                <w:szCs w:val="18"/>
              </w:rPr>
            </w:pPr>
            <w:r w:rsidRPr="004F3186">
              <w:rPr>
                <w:b/>
                <w:sz w:val="20"/>
              </w:rPr>
              <w:t>Pichit</w:t>
            </w:r>
          </w:p>
        </w:tc>
        <w:tc>
          <w:tcPr>
            <w:tcW w:w="6979" w:type="dxa"/>
            <w:gridSpan w:val="9"/>
            <w:shd w:val="clear" w:color="auto" w:fill="auto"/>
            <w:vAlign w:val="center"/>
          </w:tcPr>
          <w:p w14:paraId="00B096EE" w14:textId="77777777" w:rsidR="0056023F" w:rsidRPr="004F3186" w:rsidRDefault="0056023F" w:rsidP="00067090">
            <w:pPr>
              <w:pStyle w:val="af7"/>
              <w:snapToGrid w:val="0"/>
              <w:rPr>
                <w:sz w:val="18"/>
                <w:szCs w:val="18"/>
              </w:rPr>
            </w:pPr>
          </w:p>
        </w:tc>
      </w:tr>
      <w:tr w:rsidR="004F3186" w:rsidRPr="004F3186" w14:paraId="4879440D" w14:textId="77777777">
        <w:trPr>
          <w:trHeight w:val="390"/>
          <w:jc w:val="center"/>
        </w:trPr>
        <w:tc>
          <w:tcPr>
            <w:tcW w:w="0" w:type="auto"/>
            <w:shd w:val="clear" w:color="auto" w:fill="auto"/>
            <w:vAlign w:val="center"/>
          </w:tcPr>
          <w:p w14:paraId="7E58C7D2" w14:textId="77777777" w:rsidR="0056023F" w:rsidRPr="004F3186" w:rsidRDefault="0056023F" w:rsidP="00067090">
            <w:pPr>
              <w:pStyle w:val="af7"/>
              <w:snapToGrid w:val="0"/>
              <w:jc w:val="left"/>
              <w:rPr>
                <w:sz w:val="18"/>
                <w:szCs w:val="18"/>
              </w:rPr>
            </w:pPr>
            <w:r w:rsidRPr="004F3186">
              <w:rPr>
                <w:sz w:val="18"/>
                <w:szCs w:val="18"/>
              </w:rPr>
              <w:t>Pichit</w:t>
            </w:r>
          </w:p>
        </w:tc>
        <w:tc>
          <w:tcPr>
            <w:tcW w:w="0" w:type="auto"/>
            <w:shd w:val="clear" w:color="auto" w:fill="auto"/>
            <w:vAlign w:val="center"/>
          </w:tcPr>
          <w:p w14:paraId="2EF6C242" w14:textId="77777777" w:rsidR="0056023F" w:rsidRPr="004F3186" w:rsidRDefault="0056023F" w:rsidP="00067090">
            <w:pPr>
              <w:pStyle w:val="af7"/>
              <w:snapToGrid w:val="0"/>
              <w:rPr>
                <w:sz w:val="18"/>
                <w:szCs w:val="18"/>
              </w:rPr>
            </w:pPr>
            <w:r w:rsidRPr="004F3186">
              <w:rPr>
                <w:sz w:val="18"/>
                <w:szCs w:val="18"/>
              </w:rPr>
              <w:t>350</w:t>
            </w:r>
          </w:p>
        </w:tc>
        <w:tc>
          <w:tcPr>
            <w:tcW w:w="0" w:type="auto"/>
            <w:shd w:val="clear" w:color="auto" w:fill="auto"/>
            <w:vAlign w:val="center"/>
          </w:tcPr>
          <w:p w14:paraId="4B871CB1" w14:textId="77777777" w:rsidR="0056023F" w:rsidRPr="004F3186" w:rsidRDefault="0056023F" w:rsidP="00067090">
            <w:pPr>
              <w:pStyle w:val="af7"/>
              <w:snapToGrid w:val="0"/>
              <w:rPr>
                <w:sz w:val="18"/>
                <w:szCs w:val="18"/>
              </w:rPr>
            </w:pPr>
            <w:r w:rsidRPr="004F3186">
              <w:rPr>
                <w:sz w:val="18"/>
                <w:szCs w:val="18"/>
              </w:rPr>
              <w:t>365</w:t>
            </w:r>
          </w:p>
        </w:tc>
        <w:tc>
          <w:tcPr>
            <w:tcW w:w="0" w:type="auto"/>
            <w:shd w:val="clear" w:color="auto" w:fill="auto"/>
            <w:vAlign w:val="center"/>
          </w:tcPr>
          <w:p w14:paraId="19648D6B" w14:textId="77777777" w:rsidR="0056023F" w:rsidRPr="004F3186" w:rsidRDefault="0056023F" w:rsidP="00067090">
            <w:pPr>
              <w:pStyle w:val="af7"/>
              <w:snapToGrid w:val="0"/>
              <w:rPr>
                <w:sz w:val="18"/>
                <w:szCs w:val="18"/>
              </w:rPr>
            </w:pPr>
            <w:r w:rsidRPr="004F3186">
              <w:rPr>
                <w:sz w:val="18"/>
                <w:szCs w:val="18"/>
              </w:rPr>
              <w:t>333</w:t>
            </w:r>
          </w:p>
        </w:tc>
        <w:tc>
          <w:tcPr>
            <w:tcW w:w="0" w:type="auto"/>
            <w:shd w:val="clear" w:color="auto" w:fill="auto"/>
            <w:vAlign w:val="center"/>
          </w:tcPr>
          <w:p w14:paraId="4191F08D" w14:textId="77777777" w:rsidR="0056023F" w:rsidRPr="004F3186" w:rsidRDefault="0056023F" w:rsidP="00067090">
            <w:pPr>
              <w:pStyle w:val="af7"/>
              <w:snapToGrid w:val="0"/>
              <w:rPr>
                <w:sz w:val="18"/>
                <w:szCs w:val="18"/>
              </w:rPr>
            </w:pPr>
            <w:r w:rsidRPr="004F3186">
              <w:rPr>
                <w:sz w:val="18"/>
                <w:szCs w:val="18"/>
              </w:rPr>
              <w:t>83</w:t>
            </w:r>
          </w:p>
        </w:tc>
        <w:tc>
          <w:tcPr>
            <w:tcW w:w="0" w:type="auto"/>
            <w:shd w:val="clear" w:color="auto" w:fill="auto"/>
            <w:vAlign w:val="center"/>
          </w:tcPr>
          <w:p w14:paraId="16C63149" w14:textId="77777777" w:rsidR="0056023F" w:rsidRPr="004F3186" w:rsidRDefault="0056023F" w:rsidP="00067090">
            <w:pPr>
              <w:pStyle w:val="af7"/>
              <w:snapToGrid w:val="0"/>
              <w:rPr>
                <w:sz w:val="18"/>
                <w:szCs w:val="18"/>
              </w:rPr>
            </w:pPr>
            <w:r w:rsidRPr="004F3186">
              <w:rPr>
                <w:sz w:val="18"/>
                <w:szCs w:val="18"/>
              </w:rPr>
              <w:t>Lease</w:t>
            </w:r>
          </w:p>
        </w:tc>
        <w:tc>
          <w:tcPr>
            <w:tcW w:w="0" w:type="auto"/>
            <w:shd w:val="clear" w:color="auto" w:fill="auto"/>
            <w:vAlign w:val="center"/>
          </w:tcPr>
          <w:p w14:paraId="4C5D6BC0" w14:textId="77777777" w:rsidR="0056023F" w:rsidRPr="004F3186" w:rsidRDefault="0056023F" w:rsidP="00067090">
            <w:pPr>
              <w:pStyle w:val="af7"/>
              <w:snapToGrid w:val="0"/>
              <w:rPr>
                <w:sz w:val="18"/>
                <w:szCs w:val="18"/>
              </w:rPr>
            </w:pPr>
            <w:r w:rsidRPr="004F3186">
              <w:rPr>
                <w:sz w:val="18"/>
                <w:szCs w:val="18"/>
              </w:rPr>
              <w:t>115,448.9</w:t>
            </w:r>
          </w:p>
        </w:tc>
        <w:tc>
          <w:tcPr>
            <w:tcW w:w="0" w:type="auto"/>
            <w:shd w:val="clear" w:color="auto" w:fill="auto"/>
            <w:vAlign w:val="center"/>
          </w:tcPr>
          <w:p w14:paraId="36FB815D" w14:textId="77777777" w:rsidR="0056023F" w:rsidRPr="004F3186" w:rsidRDefault="0056023F" w:rsidP="00067090">
            <w:pPr>
              <w:pStyle w:val="af7"/>
              <w:snapToGrid w:val="0"/>
              <w:rPr>
                <w:sz w:val="18"/>
                <w:szCs w:val="18"/>
              </w:rPr>
            </w:pPr>
            <w:r w:rsidRPr="004F3186">
              <w:rPr>
                <w:sz w:val="18"/>
                <w:szCs w:val="18"/>
              </w:rPr>
              <w:t>323</w:t>
            </w:r>
          </w:p>
        </w:tc>
        <w:tc>
          <w:tcPr>
            <w:tcW w:w="0" w:type="auto"/>
            <w:shd w:val="clear" w:color="auto" w:fill="auto"/>
            <w:vAlign w:val="center"/>
          </w:tcPr>
          <w:p w14:paraId="699E93BD" w14:textId="77777777" w:rsidR="0056023F" w:rsidRPr="004F3186" w:rsidRDefault="0056023F" w:rsidP="00067090">
            <w:pPr>
              <w:pStyle w:val="af7"/>
              <w:snapToGrid w:val="0"/>
              <w:rPr>
                <w:sz w:val="18"/>
                <w:szCs w:val="18"/>
              </w:rPr>
            </w:pPr>
            <w:r w:rsidRPr="004F3186">
              <w:rPr>
                <w:sz w:val="18"/>
                <w:szCs w:val="18"/>
              </w:rPr>
              <w:t>Lease</w:t>
            </w:r>
          </w:p>
        </w:tc>
        <w:tc>
          <w:tcPr>
            <w:tcW w:w="1870" w:type="dxa"/>
            <w:shd w:val="clear" w:color="auto" w:fill="auto"/>
            <w:vAlign w:val="center"/>
          </w:tcPr>
          <w:p w14:paraId="0396BA64" w14:textId="77777777" w:rsidR="0056023F" w:rsidRPr="004F3186" w:rsidRDefault="0056023F" w:rsidP="00067090">
            <w:pPr>
              <w:pStyle w:val="af7"/>
              <w:snapToGrid w:val="0"/>
              <w:rPr>
                <w:sz w:val="18"/>
                <w:szCs w:val="18"/>
              </w:rPr>
            </w:pPr>
            <w:r w:rsidRPr="004F3186">
              <w:rPr>
                <w:sz w:val="18"/>
                <w:szCs w:val="18"/>
              </w:rPr>
              <w:t>115,448.9</w:t>
            </w:r>
          </w:p>
        </w:tc>
      </w:tr>
      <w:tr w:rsidR="004F3186" w:rsidRPr="004F3186" w14:paraId="10E38139" w14:textId="77777777">
        <w:trPr>
          <w:trHeight w:val="390"/>
          <w:jc w:val="center"/>
        </w:trPr>
        <w:tc>
          <w:tcPr>
            <w:tcW w:w="0" w:type="auto"/>
            <w:shd w:val="clear" w:color="auto" w:fill="auto"/>
            <w:vAlign w:val="center"/>
          </w:tcPr>
          <w:p w14:paraId="6F3489A0" w14:textId="77777777" w:rsidR="0056023F" w:rsidRPr="004F3186" w:rsidRDefault="0056023F" w:rsidP="00067090">
            <w:pPr>
              <w:pStyle w:val="af7"/>
              <w:snapToGrid w:val="0"/>
              <w:jc w:val="left"/>
              <w:rPr>
                <w:sz w:val="18"/>
                <w:szCs w:val="18"/>
              </w:rPr>
            </w:pPr>
            <w:r w:rsidRPr="004F3186">
              <w:rPr>
                <w:sz w:val="18"/>
                <w:szCs w:val="18"/>
              </w:rPr>
              <w:t>Tel. 0-5669-2191</w:t>
            </w:r>
          </w:p>
        </w:tc>
        <w:tc>
          <w:tcPr>
            <w:tcW w:w="0" w:type="auto"/>
            <w:shd w:val="clear" w:color="auto" w:fill="auto"/>
            <w:vAlign w:val="center"/>
          </w:tcPr>
          <w:p w14:paraId="4D90B656" w14:textId="77777777" w:rsidR="0056023F" w:rsidRPr="004F3186" w:rsidRDefault="0056023F" w:rsidP="00067090">
            <w:pPr>
              <w:pStyle w:val="af7"/>
              <w:snapToGrid w:val="0"/>
              <w:rPr>
                <w:sz w:val="18"/>
                <w:szCs w:val="18"/>
              </w:rPr>
            </w:pPr>
          </w:p>
        </w:tc>
        <w:tc>
          <w:tcPr>
            <w:tcW w:w="0" w:type="auto"/>
            <w:shd w:val="clear" w:color="auto" w:fill="auto"/>
            <w:vAlign w:val="center"/>
          </w:tcPr>
          <w:p w14:paraId="43AFDAC8" w14:textId="77777777" w:rsidR="0056023F" w:rsidRPr="004F3186" w:rsidRDefault="0056023F" w:rsidP="00067090">
            <w:pPr>
              <w:pStyle w:val="af7"/>
              <w:snapToGrid w:val="0"/>
              <w:rPr>
                <w:sz w:val="18"/>
                <w:szCs w:val="18"/>
              </w:rPr>
            </w:pPr>
          </w:p>
        </w:tc>
        <w:tc>
          <w:tcPr>
            <w:tcW w:w="0" w:type="auto"/>
            <w:shd w:val="clear" w:color="auto" w:fill="auto"/>
            <w:vAlign w:val="center"/>
          </w:tcPr>
          <w:p w14:paraId="4C6906D1" w14:textId="77777777" w:rsidR="0056023F" w:rsidRPr="004F3186" w:rsidRDefault="0056023F" w:rsidP="00067090">
            <w:pPr>
              <w:pStyle w:val="af7"/>
              <w:snapToGrid w:val="0"/>
              <w:rPr>
                <w:sz w:val="18"/>
                <w:szCs w:val="18"/>
              </w:rPr>
            </w:pPr>
          </w:p>
        </w:tc>
        <w:tc>
          <w:tcPr>
            <w:tcW w:w="0" w:type="auto"/>
            <w:shd w:val="clear" w:color="auto" w:fill="auto"/>
            <w:vAlign w:val="center"/>
          </w:tcPr>
          <w:p w14:paraId="743769CC" w14:textId="77777777" w:rsidR="0056023F" w:rsidRPr="004F3186" w:rsidRDefault="0056023F" w:rsidP="00067090">
            <w:pPr>
              <w:pStyle w:val="af7"/>
              <w:snapToGrid w:val="0"/>
              <w:rPr>
                <w:sz w:val="18"/>
                <w:szCs w:val="18"/>
              </w:rPr>
            </w:pPr>
          </w:p>
        </w:tc>
        <w:tc>
          <w:tcPr>
            <w:tcW w:w="0" w:type="auto"/>
            <w:shd w:val="clear" w:color="auto" w:fill="auto"/>
            <w:vAlign w:val="center"/>
          </w:tcPr>
          <w:p w14:paraId="0CE2AA34" w14:textId="77777777" w:rsidR="0056023F" w:rsidRPr="004F3186" w:rsidRDefault="0056023F" w:rsidP="00067090">
            <w:pPr>
              <w:pStyle w:val="af7"/>
              <w:snapToGrid w:val="0"/>
              <w:rPr>
                <w:sz w:val="18"/>
                <w:szCs w:val="18"/>
              </w:rPr>
            </w:pPr>
          </w:p>
        </w:tc>
        <w:tc>
          <w:tcPr>
            <w:tcW w:w="0" w:type="auto"/>
            <w:shd w:val="clear" w:color="auto" w:fill="auto"/>
            <w:vAlign w:val="center"/>
          </w:tcPr>
          <w:p w14:paraId="6EA8405D" w14:textId="77777777" w:rsidR="0056023F" w:rsidRPr="004F3186" w:rsidRDefault="0056023F" w:rsidP="00067090">
            <w:pPr>
              <w:pStyle w:val="af7"/>
              <w:snapToGrid w:val="0"/>
              <w:rPr>
                <w:sz w:val="18"/>
                <w:szCs w:val="18"/>
              </w:rPr>
            </w:pPr>
          </w:p>
        </w:tc>
        <w:tc>
          <w:tcPr>
            <w:tcW w:w="0" w:type="auto"/>
            <w:shd w:val="clear" w:color="auto" w:fill="auto"/>
            <w:vAlign w:val="center"/>
          </w:tcPr>
          <w:p w14:paraId="47BA27D2" w14:textId="77777777" w:rsidR="0056023F" w:rsidRPr="004F3186" w:rsidRDefault="0056023F" w:rsidP="00067090">
            <w:pPr>
              <w:pStyle w:val="af7"/>
              <w:snapToGrid w:val="0"/>
              <w:rPr>
                <w:sz w:val="18"/>
                <w:szCs w:val="18"/>
              </w:rPr>
            </w:pPr>
          </w:p>
        </w:tc>
        <w:tc>
          <w:tcPr>
            <w:tcW w:w="0" w:type="auto"/>
            <w:shd w:val="clear" w:color="auto" w:fill="auto"/>
            <w:vAlign w:val="center"/>
          </w:tcPr>
          <w:p w14:paraId="4B967CD4" w14:textId="77777777" w:rsidR="0056023F" w:rsidRPr="004F3186" w:rsidRDefault="0056023F" w:rsidP="00067090">
            <w:pPr>
              <w:pStyle w:val="af7"/>
              <w:snapToGrid w:val="0"/>
              <w:rPr>
                <w:sz w:val="18"/>
                <w:szCs w:val="18"/>
              </w:rPr>
            </w:pPr>
          </w:p>
        </w:tc>
        <w:tc>
          <w:tcPr>
            <w:tcW w:w="1870" w:type="dxa"/>
            <w:shd w:val="clear" w:color="auto" w:fill="auto"/>
            <w:vAlign w:val="center"/>
          </w:tcPr>
          <w:p w14:paraId="673FAD2D" w14:textId="77777777" w:rsidR="0056023F" w:rsidRPr="004F3186" w:rsidRDefault="0056023F" w:rsidP="00067090">
            <w:pPr>
              <w:pStyle w:val="af7"/>
              <w:snapToGrid w:val="0"/>
              <w:rPr>
                <w:sz w:val="18"/>
                <w:szCs w:val="18"/>
              </w:rPr>
            </w:pPr>
          </w:p>
        </w:tc>
      </w:tr>
      <w:tr w:rsidR="004F3186" w:rsidRPr="004F3186" w14:paraId="2766FCEF" w14:textId="77777777">
        <w:trPr>
          <w:trHeight w:val="390"/>
          <w:jc w:val="center"/>
        </w:trPr>
        <w:tc>
          <w:tcPr>
            <w:tcW w:w="0" w:type="auto"/>
            <w:shd w:val="clear" w:color="auto" w:fill="auto"/>
            <w:vAlign w:val="center"/>
          </w:tcPr>
          <w:p w14:paraId="02E13470" w14:textId="77777777" w:rsidR="0056023F" w:rsidRPr="004F3186" w:rsidRDefault="0056023F" w:rsidP="00067090">
            <w:pPr>
              <w:pStyle w:val="af7"/>
              <w:snapToGrid w:val="0"/>
              <w:jc w:val="left"/>
              <w:rPr>
                <w:sz w:val="18"/>
                <w:szCs w:val="18"/>
              </w:rPr>
            </w:pPr>
            <w:r w:rsidRPr="004F3186">
              <w:rPr>
                <w:b/>
                <w:sz w:val="20"/>
              </w:rPr>
              <w:t>Nakhon Ratchasima</w:t>
            </w:r>
          </w:p>
        </w:tc>
        <w:tc>
          <w:tcPr>
            <w:tcW w:w="6979" w:type="dxa"/>
            <w:gridSpan w:val="9"/>
            <w:shd w:val="clear" w:color="auto" w:fill="auto"/>
            <w:vAlign w:val="center"/>
          </w:tcPr>
          <w:p w14:paraId="14A5602B" w14:textId="77777777" w:rsidR="0056023F" w:rsidRPr="004F3186" w:rsidRDefault="0056023F" w:rsidP="00067090">
            <w:pPr>
              <w:pStyle w:val="af7"/>
              <w:snapToGrid w:val="0"/>
              <w:rPr>
                <w:sz w:val="18"/>
                <w:szCs w:val="18"/>
              </w:rPr>
            </w:pPr>
          </w:p>
        </w:tc>
      </w:tr>
      <w:tr w:rsidR="004F3186" w:rsidRPr="004F3186" w14:paraId="66AD8FA2" w14:textId="77777777">
        <w:trPr>
          <w:trHeight w:val="390"/>
          <w:jc w:val="center"/>
        </w:trPr>
        <w:tc>
          <w:tcPr>
            <w:tcW w:w="0" w:type="auto"/>
            <w:shd w:val="clear" w:color="auto" w:fill="auto"/>
            <w:vAlign w:val="center"/>
          </w:tcPr>
          <w:p w14:paraId="350226DB" w14:textId="77777777" w:rsidR="0056023F" w:rsidRPr="004F3186" w:rsidRDefault="0056023F" w:rsidP="00067090">
            <w:pPr>
              <w:pStyle w:val="af7"/>
              <w:snapToGrid w:val="0"/>
              <w:jc w:val="left"/>
              <w:rPr>
                <w:sz w:val="18"/>
                <w:szCs w:val="18"/>
              </w:rPr>
            </w:pPr>
            <w:r w:rsidRPr="004F3186">
              <w:rPr>
                <w:sz w:val="18"/>
                <w:szCs w:val="18"/>
              </w:rPr>
              <w:t>Nava Nakorn</w:t>
            </w:r>
          </w:p>
        </w:tc>
        <w:tc>
          <w:tcPr>
            <w:tcW w:w="0" w:type="auto"/>
            <w:shd w:val="clear" w:color="auto" w:fill="auto"/>
            <w:vAlign w:val="center"/>
          </w:tcPr>
          <w:p w14:paraId="2E9964B8" w14:textId="77777777" w:rsidR="0056023F" w:rsidRPr="004F3186" w:rsidRDefault="0056023F" w:rsidP="00067090">
            <w:pPr>
              <w:pStyle w:val="af7"/>
              <w:snapToGrid w:val="0"/>
              <w:rPr>
                <w:sz w:val="18"/>
                <w:szCs w:val="18"/>
              </w:rPr>
            </w:pPr>
            <w:r w:rsidRPr="004F3186">
              <w:rPr>
                <w:sz w:val="18"/>
                <w:szCs w:val="18"/>
              </w:rPr>
              <w:t>260</w:t>
            </w:r>
          </w:p>
        </w:tc>
        <w:tc>
          <w:tcPr>
            <w:tcW w:w="0" w:type="auto"/>
            <w:shd w:val="clear" w:color="auto" w:fill="auto"/>
            <w:vAlign w:val="center"/>
          </w:tcPr>
          <w:p w14:paraId="4DB9B36C" w14:textId="77777777" w:rsidR="0056023F" w:rsidRPr="004F3186" w:rsidRDefault="0056023F" w:rsidP="00067090">
            <w:pPr>
              <w:pStyle w:val="af7"/>
              <w:snapToGrid w:val="0"/>
              <w:rPr>
                <w:sz w:val="18"/>
                <w:szCs w:val="18"/>
              </w:rPr>
            </w:pPr>
            <w:r w:rsidRPr="004F3186">
              <w:rPr>
                <w:sz w:val="18"/>
                <w:szCs w:val="18"/>
              </w:rPr>
              <w:t>1903</w:t>
            </w:r>
          </w:p>
        </w:tc>
        <w:tc>
          <w:tcPr>
            <w:tcW w:w="0" w:type="auto"/>
            <w:shd w:val="clear" w:color="auto" w:fill="auto"/>
            <w:vAlign w:val="center"/>
          </w:tcPr>
          <w:p w14:paraId="68250222"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6ECFD2A0" w14:textId="77777777" w:rsidR="0056023F" w:rsidRPr="004F3186" w:rsidRDefault="0056023F" w:rsidP="00067090">
            <w:pPr>
              <w:pStyle w:val="af7"/>
              <w:snapToGrid w:val="0"/>
              <w:rPr>
                <w:sz w:val="18"/>
                <w:szCs w:val="18"/>
              </w:rPr>
            </w:pPr>
            <w:r w:rsidRPr="004F3186">
              <w:rPr>
                <w:sz w:val="18"/>
                <w:szCs w:val="18"/>
              </w:rPr>
              <w:t>641</w:t>
            </w:r>
          </w:p>
        </w:tc>
        <w:tc>
          <w:tcPr>
            <w:tcW w:w="0" w:type="auto"/>
            <w:shd w:val="clear" w:color="auto" w:fill="auto"/>
            <w:vAlign w:val="center"/>
          </w:tcPr>
          <w:p w14:paraId="35D04321"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11AC1E56" w14:textId="77777777" w:rsidR="0056023F" w:rsidRPr="004F3186" w:rsidRDefault="0056023F" w:rsidP="00067090">
            <w:pPr>
              <w:pStyle w:val="af7"/>
              <w:snapToGrid w:val="0"/>
              <w:rPr>
                <w:sz w:val="18"/>
                <w:szCs w:val="18"/>
              </w:rPr>
            </w:pPr>
            <w:r w:rsidRPr="004F3186">
              <w:rPr>
                <w:sz w:val="18"/>
                <w:szCs w:val="18"/>
              </w:rPr>
              <w:t>2.3MBath/Rai</w:t>
            </w:r>
          </w:p>
        </w:tc>
        <w:tc>
          <w:tcPr>
            <w:tcW w:w="0" w:type="auto"/>
            <w:shd w:val="clear" w:color="auto" w:fill="auto"/>
            <w:vAlign w:val="center"/>
          </w:tcPr>
          <w:p w14:paraId="13147873"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35D97E4" w14:textId="77777777" w:rsidR="0056023F" w:rsidRPr="004F3186" w:rsidRDefault="0056023F" w:rsidP="00067090">
            <w:pPr>
              <w:pStyle w:val="af7"/>
              <w:snapToGrid w:val="0"/>
              <w:rPr>
                <w:sz w:val="18"/>
                <w:szCs w:val="18"/>
              </w:rPr>
            </w:pPr>
          </w:p>
        </w:tc>
        <w:tc>
          <w:tcPr>
            <w:tcW w:w="1870" w:type="dxa"/>
            <w:shd w:val="clear" w:color="auto" w:fill="auto"/>
            <w:vAlign w:val="center"/>
          </w:tcPr>
          <w:p w14:paraId="0898BD94"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573C3E86" w14:textId="77777777">
        <w:trPr>
          <w:trHeight w:val="390"/>
          <w:jc w:val="center"/>
        </w:trPr>
        <w:tc>
          <w:tcPr>
            <w:tcW w:w="0" w:type="auto"/>
            <w:shd w:val="clear" w:color="auto" w:fill="auto"/>
            <w:vAlign w:val="center"/>
          </w:tcPr>
          <w:p w14:paraId="2B6C34E3" w14:textId="77777777" w:rsidR="0056023F" w:rsidRPr="004F3186" w:rsidRDefault="0056023F" w:rsidP="00067090">
            <w:pPr>
              <w:pStyle w:val="af7"/>
              <w:snapToGrid w:val="0"/>
              <w:jc w:val="left"/>
              <w:rPr>
                <w:sz w:val="18"/>
                <w:szCs w:val="18"/>
              </w:rPr>
            </w:pPr>
            <w:r w:rsidRPr="004F3186">
              <w:rPr>
                <w:sz w:val="18"/>
                <w:szCs w:val="18"/>
              </w:rPr>
              <w:t>Tel. 0-4400-0111</w:t>
            </w:r>
          </w:p>
        </w:tc>
        <w:tc>
          <w:tcPr>
            <w:tcW w:w="0" w:type="auto"/>
            <w:shd w:val="clear" w:color="auto" w:fill="auto"/>
            <w:vAlign w:val="center"/>
          </w:tcPr>
          <w:p w14:paraId="7135A5AE" w14:textId="77777777" w:rsidR="0056023F" w:rsidRPr="004F3186" w:rsidRDefault="0056023F" w:rsidP="00067090">
            <w:pPr>
              <w:pStyle w:val="af7"/>
              <w:snapToGrid w:val="0"/>
              <w:rPr>
                <w:sz w:val="18"/>
                <w:szCs w:val="18"/>
              </w:rPr>
            </w:pPr>
          </w:p>
        </w:tc>
        <w:tc>
          <w:tcPr>
            <w:tcW w:w="0" w:type="auto"/>
            <w:shd w:val="clear" w:color="auto" w:fill="auto"/>
            <w:vAlign w:val="center"/>
          </w:tcPr>
          <w:p w14:paraId="3221ED69" w14:textId="77777777" w:rsidR="0056023F" w:rsidRPr="004F3186" w:rsidRDefault="0056023F" w:rsidP="00067090">
            <w:pPr>
              <w:pStyle w:val="af7"/>
              <w:snapToGrid w:val="0"/>
              <w:rPr>
                <w:sz w:val="18"/>
                <w:szCs w:val="18"/>
              </w:rPr>
            </w:pPr>
          </w:p>
        </w:tc>
        <w:tc>
          <w:tcPr>
            <w:tcW w:w="0" w:type="auto"/>
            <w:shd w:val="clear" w:color="auto" w:fill="auto"/>
            <w:vAlign w:val="center"/>
          </w:tcPr>
          <w:p w14:paraId="5A9DAFE2" w14:textId="77777777" w:rsidR="0056023F" w:rsidRPr="004F3186" w:rsidRDefault="0056023F" w:rsidP="00067090">
            <w:pPr>
              <w:pStyle w:val="af7"/>
              <w:snapToGrid w:val="0"/>
              <w:rPr>
                <w:sz w:val="18"/>
                <w:szCs w:val="18"/>
              </w:rPr>
            </w:pPr>
          </w:p>
        </w:tc>
        <w:tc>
          <w:tcPr>
            <w:tcW w:w="0" w:type="auto"/>
            <w:shd w:val="clear" w:color="auto" w:fill="auto"/>
            <w:vAlign w:val="center"/>
          </w:tcPr>
          <w:p w14:paraId="6E7149AA" w14:textId="77777777" w:rsidR="0056023F" w:rsidRPr="004F3186" w:rsidRDefault="0056023F" w:rsidP="00067090">
            <w:pPr>
              <w:pStyle w:val="af7"/>
              <w:snapToGrid w:val="0"/>
              <w:rPr>
                <w:sz w:val="18"/>
                <w:szCs w:val="18"/>
              </w:rPr>
            </w:pPr>
          </w:p>
        </w:tc>
        <w:tc>
          <w:tcPr>
            <w:tcW w:w="0" w:type="auto"/>
            <w:shd w:val="clear" w:color="auto" w:fill="auto"/>
            <w:vAlign w:val="center"/>
          </w:tcPr>
          <w:p w14:paraId="0B23F36D" w14:textId="77777777" w:rsidR="0056023F" w:rsidRPr="004F3186" w:rsidRDefault="0056023F" w:rsidP="00067090">
            <w:pPr>
              <w:pStyle w:val="af7"/>
              <w:snapToGrid w:val="0"/>
              <w:rPr>
                <w:sz w:val="18"/>
                <w:szCs w:val="18"/>
              </w:rPr>
            </w:pPr>
          </w:p>
        </w:tc>
        <w:tc>
          <w:tcPr>
            <w:tcW w:w="0" w:type="auto"/>
            <w:shd w:val="clear" w:color="auto" w:fill="auto"/>
            <w:vAlign w:val="center"/>
          </w:tcPr>
          <w:p w14:paraId="7D3E4907" w14:textId="77777777" w:rsidR="0056023F" w:rsidRPr="004F3186" w:rsidRDefault="0056023F" w:rsidP="00067090">
            <w:pPr>
              <w:pStyle w:val="af7"/>
              <w:snapToGrid w:val="0"/>
              <w:rPr>
                <w:sz w:val="18"/>
                <w:szCs w:val="18"/>
              </w:rPr>
            </w:pPr>
          </w:p>
        </w:tc>
        <w:tc>
          <w:tcPr>
            <w:tcW w:w="0" w:type="auto"/>
            <w:shd w:val="clear" w:color="auto" w:fill="auto"/>
            <w:vAlign w:val="center"/>
          </w:tcPr>
          <w:p w14:paraId="598486BB" w14:textId="77777777" w:rsidR="0056023F" w:rsidRPr="004F3186" w:rsidRDefault="0056023F" w:rsidP="00067090">
            <w:pPr>
              <w:pStyle w:val="af7"/>
              <w:snapToGrid w:val="0"/>
              <w:rPr>
                <w:sz w:val="18"/>
                <w:szCs w:val="18"/>
              </w:rPr>
            </w:pPr>
          </w:p>
        </w:tc>
        <w:tc>
          <w:tcPr>
            <w:tcW w:w="0" w:type="auto"/>
            <w:shd w:val="clear" w:color="auto" w:fill="auto"/>
            <w:vAlign w:val="center"/>
          </w:tcPr>
          <w:p w14:paraId="4C319112" w14:textId="77777777" w:rsidR="0056023F" w:rsidRPr="004F3186" w:rsidRDefault="0056023F" w:rsidP="00067090">
            <w:pPr>
              <w:pStyle w:val="af7"/>
              <w:snapToGrid w:val="0"/>
              <w:rPr>
                <w:sz w:val="18"/>
                <w:szCs w:val="18"/>
              </w:rPr>
            </w:pPr>
          </w:p>
        </w:tc>
        <w:tc>
          <w:tcPr>
            <w:tcW w:w="1870" w:type="dxa"/>
            <w:shd w:val="clear" w:color="auto" w:fill="auto"/>
            <w:vAlign w:val="center"/>
          </w:tcPr>
          <w:p w14:paraId="249730EA" w14:textId="77777777" w:rsidR="0056023F" w:rsidRPr="004F3186" w:rsidRDefault="0056023F" w:rsidP="00067090">
            <w:pPr>
              <w:pStyle w:val="af7"/>
              <w:snapToGrid w:val="0"/>
              <w:rPr>
                <w:sz w:val="18"/>
                <w:szCs w:val="18"/>
              </w:rPr>
            </w:pPr>
          </w:p>
        </w:tc>
      </w:tr>
      <w:tr w:rsidR="004F3186" w:rsidRPr="004F3186" w14:paraId="5F811D31" w14:textId="77777777">
        <w:trPr>
          <w:trHeight w:val="420"/>
          <w:jc w:val="center"/>
        </w:trPr>
        <w:tc>
          <w:tcPr>
            <w:tcW w:w="0" w:type="auto"/>
            <w:shd w:val="clear" w:color="auto" w:fill="auto"/>
            <w:vAlign w:val="center"/>
          </w:tcPr>
          <w:p w14:paraId="3D377964" w14:textId="77777777" w:rsidR="0056023F" w:rsidRPr="004F3186" w:rsidRDefault="0056023F" w:rsidP="00067090">
            <w:pPr>
              <w:pStyle w:val="af7"/>
              <w:snapToGrid w:val="0"/>
              <w:jc w:val="left"/>
              <w:rPr>
                <w:sz w:val="18"/>
                <w:szCs w:val="18"/>
              </w:rPr>
            </w:pPr>
            <w:r w:rsidRPr="004F3186">
              <w:rPr>
                <w:b/>
                <w:sz w:val="20"/>
              </w:rPr>
              <w:t>Songkhla</w:t>
            </w:r>
          </w:p>
        </w:tc>
        <w:tc>
          <w:tcPr>
            <w:tcW w:w="6979" w:type="dxa"/>
            <w:gridSpan w:val="9"/>
            <w:shd w:val="clear" w:color="auto" w:fill="auto"/>
            <w:vAlign w:val="center"/>
          </w:tcPr>
          <w:p w14:paraId="1438BB96" w14:textId="77777777" w:rsidR="0056023F" w:rsidRPr="004F3186" w:rsidRDefault="0056023F" w:rsidP="00067090">
            <w:pPr>
              <w:pStyle w:val="af7"/>
              <w:snapToGrid w:val="0"/>
              <w:rPr>
                <w:sz w:val="18"/>
                <w:szCs w:val="18"/>
              </w:rPr>
            </w:pPr>
          </w:p>
        </w:tc>
      </w:tr>
      <w:tr w:rsidR="004F3186" w:rsidRPr="004F3186" w14:paraId="23E9E20E" w14:textId="77777777">
        <w:trPr>
          <w:trHeight w:val="390"/>
          <w:jc w:val="center"/>
        </w:trPr>
        <w:tc>
          <w:tcPr>
            <w:tcW w:w="0" w:type="auto"/>
            <w:shd w:val="clear" w:color="auto" w:fill="auto"/>
            <w:vAlign w:val="center"/>
          </w:tcPr>
          <w:p w14:paraId="7749C760" w14:textId="77777777" w:rsidR="0056023F" w:rsidRPr="004F3186" w:rsidRDefault="0056023F" w:rsidP="00067090">
            <w:pPr>
              <w:pStyle w:val="af7"/>
              <w:snapToGrid w:val="0"/>
              <w:jc w:val="left"/>
              <w:rPr>
                <w:sz w:val="18"/>
                <w:szCs w:val="18"/>
              </w:rPr>
            </w:pPr>
            <w:r w:rsidRPr="004F3186">
              <w:rPr>
                <w:sz w:val="18"/>
                <w:szCs w:val="18"/>
              </w:rPr>
              <w:t>Southern</w:t>
            </w:r>
          </w:p>
        </w:tc>
        <w:tc>
          <w:tcPr>
            <w:tcW w:w="0" w:type="auto"/>
            <w:shd w:val="clear" w:color="auto" w:fill="auto"/>
            <w:vAlign w:val="center"/>
          </w:tcPr>
          <w:p w14:paraId="6472A143" w14:textId="77777777" w:rsidR="0056023F" w:rsidRPr="004F3186" w:rsidRDefault="0056023F" w:rsidP="00067090">
            <w:pPr>
              <w:pStyle w:val="af7"/>
              <w:snapToGrid w:val="0"/>
              <w:rPr>
                <w:sz w:val="18"/>
                <w:szCs w:val="18"/>
              </w:rPr>
            </w:pPr>
            <w:r w:rsidRPr="004F3186">
              <w:rPr>
                <w:sz w:val="18"/>
                <w:szCs w:val="18"/>
              </w:rPr>
              <w:t>合艾機場</w:t>
            </w:r>
            <w:r w:rsidRPr="004F3186">
              <w:rPr>
                <w:sz w:val="18"/>
                <w:szCs w:val="18"/>
              </w:rPr>
              <w:t>16Km</w:t>
            </w:r>
          </w:p>
        </w:tc>
        <w:tc>
          <w:tcPr>
            <w:tcW w:w="0" w:type="auto"/>
            <w:shd w:val="clear" w:color="auto" w:fill="auto"/>
            <w:vAlign w:val="center"/>
          </w:tcPr>
          <w:p w14:paraId="1CA17D0E" w14:textId="77777777" w:rsidR="0056023F" w:rsidRPr="004F3186" w:rsidRDefault="0056023F" w:rsidP="00067090">
            <w:pPr>
              <w:pStyle w:val="af7"/>
              <w:snapToGrid w:val="0"/>
              <w:rPr>
                <w:sz w:val="18"/>
                <w:szCs w:val="18"/>
              </w:rPr>
            </w:pPr>
            <w:r w:rsidRPr="004F3186">
              <w:rPr>
                <w:sz w:val="18"/>
                <w:szCs w:val="18"/>
              </w:rPr>
              <w:t>1037</w:t>
            </w:r>
          </w:p>
        </w:tc>
        <w:tc>
          <w:tcPr>
            <w:tcW w:w="0" w:type="auto"/>
            <w:shd w:val="clear" w:color="auto" w:fill="auto"/>
            <w:vAlign w:val="center"/>
          </w:tcPr>
          <w:p w14:paraId="7A474345"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AECAF52" w14:textId="77777777" w:rsidR="0056023F" w:rsidRPr="004F3186" w:rsidRDefault="0056023F" w:rsidP="00067090">
            <w:pPr>
              <w:pStyle w:val="af7"/>
              <w:snapToGrid w:val="0"/>
              <w:rPr>
                <w:sz w:val="18"/>
                <w:szCs w:val="18"/>
              </w:rPr>
            </w:pPr>
            <w:r w:rsidRPr="004F3186">
              <w:rPr>
                <w:sz w:val="18"/>
                <w:szCs w:val="18"/>
              </w:rPr>
              <w:t>673</w:t>
            </w:r>
          </w:p>
        </w:tc>
        <w:tc>
          <w:tcPr>
            <w:tcW w:w="0" w:type="auto"/>
            <w:shd w:val="clear" w:color="auto" w:fill="auto"/>
            <w:vAlign w:val="center"/>
          </w:tcPr>
          <w:p w14:paraId="050E9D02"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1CA9FC64" w14:textId="77777777" w:rsidR="0056023F" w:rsidRPr="004F3186" w:rsidRDefault="0056023F" w:rsidP="00067090">
            <w:pPr>
              <w:pStyle w:val="af7"/>
              <w:snapToGrid w:val="0"/>
              <w:rPr>
                <w:sz w:val="18"/>
                <w:szCs w:val="18"/>
              </w:rPr>
            </w:pPr>
            <w:r w:rsidRPr="004F3186">
              <w:rPr>
                <w:sz w:val="18"/>
                <w:szCs w:val="18"/>
              </w:rPr>
              <w:t>1.6MBath/Rai</w:t>
            </w:r>
          </w:p>
        </w:tc>
        <w:tc>
          <w:tcPr>
            <w:tcW w:w="0" w:type="auto"/>
            <w:shd w:val="clear" w:color="auto" w:fill="auto"/>
            <w:vAlign w:val="center"/>
          </w:tcPr>
          <w:p w14:paraId="404457AD"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18E46F67" w14:textId="77777777" w:rsidR="0056023F" w:rsidRPr="004F3186" w:rsidRDefault="0056023F" w:rsidP="00067090">
            <w:pPr>
              <w:pStyle w:val="af7"/>
              <w:snapToGrid w:val="0"/>
              <w:rPr>
                <w:sz w:val="18"/>
                <w:szCs w:val="18"/>
              </w:rPr>
            </w:pPr>
          </w:p>
        </w:tc>
        <w:tc>
          <w:tcPr>
            <w:tcW w:w="1870" w:type="dxa"/>
            <w:shd w:val="clear" w:color="auto" w:fill="auto"/>
            <w:vAlign w:val="center"/>
          </w:tcPr>
          <w:p w14:paraId="0E9276F2"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76E0159F" w14:textId="77777777">
        <w:trPr>
          <w:trHeight w:val="390"/>
          <w:jc w:val="center"/>
        </w:trPr>
        <w:tc>
          <w:tcPr>
            <w:tcW w:w="0" w:type="auto"/>
            <w:shd w:val="clear" w:color="auto" w:fill="auto"/>
            <w:vAlign w:val="center"/>
          </w:tcPr>
          <w:p w14:paraId="5E91F924" w14:textId="77777777" w:rsidR="0056023F" w:rsidRPr="004F3186" w:rsidRDefault="0056023F" w:rsidP="00067090">
            <w:pPr>
              <w:pStyle w:val="af7"/>
              <w:snapToGrid w:val="0"/>
              <w:jc w:val="left"/>
              <w:rPr>
                <w:sz w:val="18"/>
                <w:szCs w:val="18"/>
              </w:rPr>
            </w:pPr>
            <w:r w:rsidRPr="004F3186">
              <w:rPr>
                <w:sz w:val="18"/>
                <w:szCs w:val="18"/>
              </w:rPr>
              <w:t>Tel. 0-7420-6097</w:t>
            </w:r>
          </w:p>
        </w:tc>
        <w:tc>
          <w:tcPr>
            <w:tcW w:w="0" w:type="auto"/>
            <w:shd w:val="clear" w:color="auto" w:fill="auto"/>
            <w:vAlign w:val="center"/>
          </w:tcPr>
          <w:p w14:paraId="210FD3EA" w14:textId="77777777" w:rsidR="0056023F" w:rsidRPr="004F3186" w:rsidRDefault="0056023F" w:rsidP="00067090">
            <w:pPr>
              <w:pStyle w:val="af7"/>
              <w:snapToGrid w:val="0"/>
              <w:rPr>
                <w:sz w:val="18"/>
                <w:szCs w:val="18"/>
              </w:rPr>
            </w:pPr>
          </w:p>
        </w:tc>
        <w:tc>
          <w:tcPr>
            <w:tcW w:w="0" w:type="auto"/>
            <w:shd w:val="clear" w:color="auto" w:fill="auto"/>
            <w:vAlign w:val="center"/>
          </w:tcPr>
          <w:p w14:paraId="774178D1" w14:textId="77777777" w:rsidR="0056023F" w:rsidRPr="004F3186" w:rsidRDefault="0056023F" w:rsidP="00067090">
            <w:pPr>
              <w:pStyle w:val="af7"/>
              <w:snapToGrid w:val="0"/>
              <w:rPr>
                <w:sz w:val="18"/>
                <w:szCs w:val="18"/>
              </w:rPr>
            </w:pPr>
          </w:p>
        </w:tc>
        <w:tc>
          <w:tcPr>
            <w:tcW w:w="0" w:type="auto"/>
            <w:shd w:val="clear" w:color="auto" w:fill="auto"/>
            <w:vAlign w:val="center"/>
          </w:tcPr>
          <w:p w14:paraId="25C4EEB3" w14:textId="77777777" w:rsidR="0056023F" w:rsidRPr="004F3186" w:rsidRDefault="0056023F" w:rsidP="00067090">
            <w:pPr>
              <w:pStyle w:val="af7"/>
              <w:snapToGrid w:val="0"/>
              <w:rPr>
                <w:sz w:val="18"/>
                <w:szCs w:val="18"/>
              </w:rPr>
            </w:pPr>
          </w:p>
        </w:tc>
        <w:tc>
          <w:tcPr>
            <w:tcW w:w="0" w:type="auto"/>
            <w:shd w:val="clear" w:color="auto" w:fill="auto"/>
            <w:vAlign w:val="center"/>
          </w:tcPr>
          <w:p w14:paraId="0F061DC6" w14:textId="77777777" w:rsidR="0056023F" w:rsidRPr="004F3186" w:rsidRDefault="0056023F" w:rsidP="00067090">
            <w:pPr>
              <w:pStyle w:val="af7"/>
              <w:snapToGrid w:val="0"/>
              <w:rPr>
                <w:sz w:val="18"/>
                <w:szCs w:val="18"/>
              </w:rPr>
            </w:pPr>
          </w:p>
        </w:tc>
        <w:tc>
          <w:tcPr>
            <w:tcW w:w="0" w:type="auto"/>
            <w:shd w:val="clear" w:color="auto" w:fill="auto"/>
            <w:vAlign w:val="center"/>
          </w:tcPr>
          <w:p w14:paraId="78B0F91C" w14:textId="77777777" w:rsidR="0056023F" w:rsidRPr="004F3186" w:rsidRDefault="0056023F" w:rsidP="00067090">
            <w:pPr>
              <w:pStyle w:val="af7"/>
              <w:snapToGrid w:val="0"/>
              <w:rPr>
                <w:sz w:val="18"/>
                <w:szCs w:val="18"/>
              </w:rPr>
            </w:pPr>
          </w:p>
        </w:tc>
        <w:tc>
          <w:tcPr>
            <w:tcW w:w="0" w:type="auto"/>
            <w:shd w:val="clear" w:color="auto" w:fill="auto"/>
            <w:vAlign w:val="center"/>
          </w:tcPr>
          <w:p w14:paraId="3851B29D" w14:textId="77777777" w:rsidR="0056023F" w:rsidRPr="004F3186" w:rsidRDefault="0056023F" w:rsidP="00067090">
            <w:pPr>
              <w:pStyle w:val="af7"/>
              <w:snapToGrid w:val="0"/>
              <w:rPr>
                <w:sz w:val="18"/>
                <w:szCs w:val="18"/>
              </w:rPr>
            </w:pPr>
          </w:p>
        </w:tc>
        <w:tc>
          <w:tcPr>
            <w:tcW w:w="0" w:type="auto"/>
            <w:shd w:val="clear" w:color="auto" w:fill="auto"/>
            <w:vAlign w:val="center"/>
          </w:tcPr>
          <w:p w14:paraId="313E0C39" w14:textId="77777777" w:rsidR="0056023F" w:rsidRPr="004F3186" w:rsidRDefault="0056023F" w:rsidP="00067090">
            <w:pPr>
              <w:pStyle w:val="af7"/>
              <w:snapToGrid w:val="0"/>
              <w:rPr>
                <w:sz w:val="18"/>
                <w:szCs w:val="18"/>
              </w:rPr>
            </w:pPr>
          </w:p>
        </w:tc>
        <w:tc>
          <w:tcPr>
            <w:tcW w:w="0" w:type="auto"/>
            <w:shd w:val="clear" w:color="auto" w:fill="auto"/>
            <w:vAlign w:val="center"/>
          </w:tcPr>
          <w:p w14:paraId="3467C2B8" w14:textId="77777777" w:rsidR="0056023F" w:rsidRPr="004F3186" w:rsidRDefault="0056023F" w:rsidP="00067090">
            <w:pPr>
              <w:pStyle w:val="af7"/>
              <w:snapToGrid w:val="0"/>
              <w:rPr>
                <w:sz w:val="18"/>
                <w:szCs w:val="18"/>
              </w:rPr>
            </w:pPr>
          </w:p>
        </w:tc>
        <w:tc>
          <w:tcPr>
            <w:tcW w:w="1870" w:type="dxa"/>
            <w:shd w:val="clear" w:color="auto" w:fill="auto"/>
            <w:vAlign w:val="center"/>
          </w:tcPr>
          <w:p w14:paraId="0BA5E8C9" w14:textId="77777777" w:rsidR="0056023F" w:rsidRPr="004F3186" w:rsidRDefault="0056023F" w:rsidP="00067090">
            <w:pPr>
              <w:pStyle w:val="af7"/>
              <w:snapToGrid w:val="0"/>
              <w:rPr>
                <w:sz w:val="18"/>
                <w:szCs w:val="18"/>
              </w:rPr>
            </w:pPr>
          </w:p>
        </w:tc>
      </w:tr>
      <w:tr w:rsidR="004F3186" w:rsidRPr="004F3186" w14:paraId="31907AC6" w14:textId="77777777">
        <w:trPr>
          <w:trHeight w:val="375"/>
          <w:jc w:val="center"/>
        </w:trPr>
        <w:tc>
          <w:tcPr>
            <w:tcW w:w="0" w:type="auto"/>
            <w:shd w:val="clear" w:color="auto" w:fill="auto"/>
            <w:vAlign w:val="center"/>
          </w:tcPr>
          <w:p w14:paraId="0DAA7438" w14:textId="77777777" w:rsidR="0056023F" w:rsidRPr="004F3186" w:rsidRDefault="0056023F" w:rsidP="00067090">
            <w:pPr>
              <w:pStyle w:val="af7"/>
              <w:snapToGrid w:val="0"/>
              <w:jc w:val="left"/>
              <w:rPr>
                <w:sz w:val="18"/>
                <w:szCs w:val="18"/>
              </w:rPr>
            </w:pPr>
            <w:r w:rsidRPr="004F3186">
              <w:rPr>
                <w:b/>
                <w:sz w:val="20"/>
              </w:rPr>
              <w:t>Pattani</w:t>
            </w:r>
          </w:p>
        </w:tc>
        <w:tc>
          <w:tcPr>
            <w:tcW w:w="6979" w:type="dxa"/>
            <w:gridSpan w:val="9"/>
            <w:shd w:val="clear" w:color="auto" w:fill="auto"/>
            <w:vAlign w:val="center"/>
          </w:tcPr>
          <w:p w14:paraId="5F393AC5" w14:textId="77777777" w:rsidR="0056023F" w:rsidRPr="004F3186" w:rsidRDefault="0056023F" w:rsidP="00067090">
            <w:pPr>
              <w:pStyle w:val="af7"/>
              <w:snapToGrid w:val="0"/>
              <w:rPr>
                <w:sz w:val="18"/>
                <w:szCs w:val="18"/>
              </w:rPr>
            </w:pPr>
          </w:p>
        </w:tc>
      </w:tr>
      <w:tr w:rsidR="004F3186" w:rsidRPr="004F3186" w14:paraId="7EE73040" w14:textId="77777777">
        <w:trPr>
          <w:trHeight w:val="465"/>
          <w:jc w:val="center"/>
        </w:trPr>
        <w:tc>
          <w:tcPr>
            <w:tcW w:w="0" w:type="auto"/>
            <w:shd w:val="clear" w:color="auto" w:fill="auto"/>
            <w:vAlign w:val="center"/>
          </w:tcPr>
          <w:p w14:paraId="0EC2C44A" w14:textId="77777777" w:rsidR="0056023F" w:rsidRPr="004F3186" w:rsidRDefault="0056023F" w:rsidP="00067090">
            <w:pPr>
              <w:pStyle w:val="af7"/>
              <w:snapToGrid w:val="0"/>
              <w:jc w:val="left"/>
              <w:rPr>
                <w:sz w:val="18"/>
                <w:szCs w:val="18"/>
              </w:rPr>
            </w:pPr>
            <w:r w:rsidRPr="004F3186">
              <w:rPr>
                <w:sz w:val="18"/>
                <w:szCs w:val="18"/>
              </w:rPr>
              <w:t>Halal Food</w:t>
            </w:r>
          </w:p>
        </w:tc>
        <w:tc>
          <w:tcPr>
            <w:tcW w:w="0" w:type="auto"/>
            <w:shd w:val="clear" w:color="auto" w:fill="auto"/>
            <w:vAlign w:val="center"/>
          </w:tcPr>
          <w:p w14:paraId="60F113DC" w14:textId="77777777" w:rsidR="0056023F" w:rsidRPr="004F3186" w:rsidRDefault="0056023F" w:rsidP="00067090">
            <w:pPr>
              <w:pStyle w:val="af7"/>
              <w:snapToGrid w:val="0"/>
              <w:rPr>
                <w:sz w:val="18"/>
                <w:szCs w:val="18"/>
              </w:rPr>
            </w:pPr>
            <w:r w:rsidRPr="004F3186">
              <w:rPr>
                <w:sz w:val="18"/>
                <w:szCs w:val="18"/>
              </w:rPr>
              <w:t>合艾機場</w:t>
            </w:r>
            <w:r w:rsidRPr="004F3186">
              <w:rPr>
                <w:sz w:val="18"/>
                <w:szCs w:val="18"/>
              </w:rPr>
              <w:t>110Km</w:t>
            </w:r>
          </w:p>
        </w:tc>
        <w:tc>
          <w:tcPr>
            <w:tcW w:w="0" w:type="auto"/>
            <w:shd w:val="clear" w:color="auto" w:fill="auto"/>
            <w:vAlign w:val="center"/>
          </w:tcPr>
          <w:p w14:paraId="1B93DBFB" w14:textId="77777777" w:rsidR="0056023F" w:rsidRPr="004F3186" w:rsidRDefault="0056023F" w:rsidP="00067090">
            <w:pPr>
              <w:pStyle w:val="af7"/>
              <w:snapToGrid w:val="0"/>
              <w:rPr>
                <w:sz w:val="18"/>
                <w:szCs w:val="18"/>
              </w:rPr>
            </w:pPr>
            <w:r w:rsidRPr="004F3186">
              <w:rPr>
                <w:sz w:val="18"/>
                <w:szCs w:val="18"/>
              </w:rPr>
              <w:t>94</w:t>
            </w:r>
          </w:p>
        </w:tc>
        <w:tc>
          <w:tcPr>
            <w:tcW w:w="0" w:type="auto"/>
            <w:shd w:val="clear" w:color="auto" w:fill="auto"/>
            <w:vAlign w:val="center"/>
          </w:tcPr>
          <w:p w14:paraId="126AE5BB"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29FBFD98" w14:textId="77777777" w:rsidR="0056023F" w:rsidRPr="004F3186" w:rsidRDefault="0056023F" w:rsidP="00067090">
            <w:pPr>
              <w:pStyle w:val="af7"/>
              <w:snapToGrid w:val="0"/>
              <w:rPr>
                <w:sz w:val="18"/>
                <w:szCs w:val="18"/>
              </w:rPr>
            </w:pPr>
            <w:r w:rsidRPr="004F3186">
              <w:rPr>
                <w:sz w:val="18"/>
                <w:szCs w:val="18"/>
              </w:rPr>
              <w:t>94</w:t>
            </w:r>
          </w:p>
        </w:tc>
        <w:tc>
          <w:tcPr>
            <w:tcW w:w="0" w:type="auto"/>
            <w:shd w:val="clear" w:color="auto" w:fill="auto"/>
            <w:vAlign w:val="center"/>
          </w:tcPr>
          <w:p w14:paraId="433C6EB6" w14:textId="77777777" w:rsidR="0056023F" w:rsidRPr="004F3186" w:rsidRDefault="0056023F" w:rsidP="00067090">
            <w:pPr>
              <w:pStyle w:val="af7"/>
              <w:snapToGrid w:val="0"/>
              <w:rPr>
                <w:sz w:val="18"/>
                <w:szCs w:val="18"/>
              </w:rPr>
            </w:pPr>
            <w:r w:rsidRPr="004F3186">
              <w:rPr>
                <w:sz w:val="18"/>
                <w:szCs w:val="18"/>
              </w:rPr>
              <w:t>Sale</w:t>
            </w:r>
          </w:p>
        </w:tc>
        <w:tc>
          <w:tcPr>
            <w:tcW w:w="0" w:type="auto"/>
            <w:shd w:val="clear" w:color="auto" w:fill="auto"/>
            <w:vAlign w:val="center"/>
          </w:tcPr>
          <w:p w14:paraId="00700254" w14:textId="77777777" w:rsidR="0056023F" w:rsidRPr="004F3186" w:rsidRDefault="0056023F" w:rsidP="00067090">
            <w:pPr>
              <w:pStyle w:val="af7"/>
              <w:snapToGrid w:val="0"/>
              <w:rPr>
                <w:sz w:val="18"/>
                <w:szCs w:val="18"/>
              </w:rPr>
            </w:pPr>
          </w:p>
        </w:tc>
        <w:tc>
          <w:tcPr>
            <w:tcW w:w="0" w:type="auto"/>
            <w:shd w:val="clear" w:color="auto" w:fill="auto"/>
            <w:vAlign w:val="center"/>
          </w:tcPr>
          <w:p w14:paraId="64160B8F" w14:textId="77777777" w:rsidR="0056023F" w:rsidRPr="004F3186" w:rsidRDefault="0056023F" w:rsidP="00067090">
            <w:pPr>
              <w:pStyle w:val="af7"/>
              <w:snapToGrid w:val="0"/>
              <w:rPr>
                <w:sz w:val="18"/>
                <w:szCs w:val="18"/>
              </w:rPr>
            </w:pPr>
            <w:r w:rsidRPr="004F3186">
              <w:rPr>
                <w:sz w:val="18"/>
                <w:szCs w:val="18"/>
              </w:rPr>
              <w:t>-</w:t>
            </w:r>
          </w:p>
        </w:tc>
        <w:tc>
          <w:tcPr>
            <w:tcW w:w="0" w:type="auto"/>
            <w:shd w:val="clear" w:color="auto" w:fill="auto"/>
            <w:vAlign w:val="center"/>
          </w:tcPr>
          <w:p w14:paraId="3CC64BE3" w14:textId="77777777" w:rsidR="0056023F" w:rsidRPr="004F3186" w:rsidRDefault="0056023F" w:rsidP="00067090">
            <w:pPr>
              <w:pStyle w:val="af7"/>
              <w:snapToGrid w:val="0"/>
              <w:rPr>
                <w:sz w:val="18"/>
                <w:szCs w:val="18"/>
              </w:rPr>
            </w:pPr>
          </w:p>
        </w:tc>
        <w:tc>
          <w:tcPr>
            <w:tcW w:w="1870" w:type="dxa"/>
            <w:shd w:val="clear" w:color="auto" w:fill="auto"/>
            <w:vAlign w:val="center"/>
          </w:tcPr>
          <w:p w14:paraId="1E5A07BA" w14:textId="77777777" w:rsidR="0056023F" w:rsidRPr="004F3186" w:rsidRDefault="0056023F" w:rsidP="00067090">
            <w:pPr>
              <w:pStyle w:val="af7"/>
              <w:snapToGrid w:val="0"/>
              <w:rPr>
                <w:sz w:val="18"/>
                <w:szCs w:val="18"/>
              </w:rPr>
            </w:pPr>
            <w:r w:rsidRPr="004F3186">
              <w:rPr>
                <w:sz w:val="18"/>
                <w:szCs w:val="18"/>
              </w:rPr>
              <w:t>-</w:t>
            </w:r>
          </w:p>
        </w:tc>
      </w:tr>
      <w:tr w:rsidR="004F3186" w:rsidRPr="004F3186" w14:paraId="02C10BA9" w14:textId="77777777">
        <w:trPr>
          <w:trHeight w:val="465"/>
          <w:jc w:val="center"/>
        </w:trPr>
        <w:tc>
          <w:tcPr>
            <w:tcW w:w="0" w:type="auto"/>
            <w:shd w:val="clear" w:color="auto" w:fill="auto"/>
            <w:vAlign w:val="center"/>
          </w:tcPr>
          <w:p w14:paraId="0633049C" w14:textId="77777777" w:rsidR="0056023F" w:rsidRPr="004F3186" w:rsidRDefault="0056023F" w:rsidP="00067090">
            <w:pPr>
              <w:pStyle w:val="af7"/>
              <w:snapToGrid w:val="0"/>
              <w:jc w:val="left"/>
              <w:rPr>
                <w:sz w:val="18"/>
                <w:szCs w:val="18"/>
              </w:rPr>
            </w:pPr>
            <w:r w:rsidRPr="004F3186">
              <w:rPr>
                <w:sz w:val="18"/>
                <w:szCs w:val="18"/>
              </w:rPr>
              <w:t>Tel.0731-9221</w:t>
            </w:r>
          </w:p>
        </w:tc>
        <w:tc>
          <w:tcPr>
            <w:tcW w:w="0" w:type="auto"/>
            <w:shd w:val="clear" w:color="auto" w:fill="auto"/>
            <w:vAlign w:val="center"/>
          </w:tcPr>
          <w:p w14:paraId="6E4483CD" w14:textId="77777777" w:rsidR="0056023F" w:rsidRPr="004F3186" w:rsidRDefault="0056023F" w:rsidP="00067090">
            <w:pPr>
              <w:pStyle w:val="af7"/>
              <w:snapToGrid w:val="0"/>
              <w:rPr>
                <w:sz w:val="18"/>
                <w:szCs w:val="18"/>
              </w:rPr>
            </w:pPr>
          </w:p>
        </w:tc>
        <w:tc>
          <w:tcPr>
            <w:tcW w:w="0" w:type="auto"/>
            <w:shd w:val="clear" w:color="auto" w:fill="auto"/>
            <w:vAlign w:val="center"/>
          </w:tcPr>
          <w:p w14:paraId="558132FA" w14:textId="77777777" w:rsidR="0056023F" w:rsidRPr="004F3186" w:rsidRDefault="0056023F" w:rsidP="00067090">
            <w:pPr>
              <w:pStyle w:val="af7"/>
              <w:snapToGrid w:val="0"/>
              <w:rPr>
                <w:sz w:val="18"/>
                <w:szCs w:val="18"/>
              </w:rPr>
            </w:pPr>
          </w:p>
        </w:tc>
        <w:tc>
          <w:tcPr>
            <w:tcW w:w="0" w:type="auto"/>
            <w:shd w:val="clear" w:color="auto" w:fill="auto"/>
            <w:vAlign w:val="center"/>
          </w:tcPr>
          <w:p w14:paraId="588D830D" w14:textId="77777777" w:rsidR="0056023F" w:rsidRPr="004F3186" w:rsidRDefault="0056023F" w:rsidP="00067090">
            <w:pPr>
              <w:pStyle w:val="af7"/>
              <w:snapToGrid w:val="0"/>
              <w:rPr>
                <w:sz w:val="18"/>
                <w:szCs w:val="18"/>
              </w:rPr>
            </w:pPr>
          </w:p>
        </w:tc>
        <w:tc>
          <w:tcPr>
            <w:tcW w:w="0" w:type="auto"/>
            <w:shd w:val="clear" w:color="auto" w:fill="auto"/>
            <w:vAlign w:val="center"/>
          </w:tcPr>
          <w:p w14:paraId="47E96895" w14:textId="77777777" w:rsidR="0056023F" w:rsidRPr="004F3186" w:rsidRDefault="0056023F" w:rsidP="00067090">
            <w:pPr>
              <w:pStyle w:val="af7"/>
              <w:snapToGrid w:val="0"/>
              <w:rPr>
                <w:sz w:val="18"/>
                <w:szCs w:val="18"/>
              </w:rPr>
            </w:pPr>
          </w:p>
        </w:tc>
        <w:tc>
          <w:tcPr>
            <w:tcW w:w="0" w:type="auto"/>
            <w:shd w:val="clear" w:color="auto" w:fill="auto"/>
            <w:vAlign w:val="center"/>
          </w:tcPr>
          <w:p w14:paraId="605DF451" w14:textId="77777777" w:rsidR="0056023F" w:rsidRPr="004F3186" w:rsidRDefault="0056023F" w:rsidP="00067090">
            <w:pPr>
              <w:pStyle w:val="af7"/>
              <w:snapToGrid w:val="0"/>
              <w:rPr>
                <w:sz w:val="18"/>
                <w:szCs w:val="18"/>
              </w:rPr>
            </w:pPr>
          </w:p>
        </w:tc>
        <w:tc>
          <w:tcPr>
            <w:tcW w:w="0" w:type="auto"/>
            <w:shd w:val="clear" w:color="auto" w:fill="auto"/>
            <w:vAlign w:val="center"/>
          </w:tcPr>
          <w:p w14:paraId="0F72BF9D" w14:textId="77777777" w:rsidR="0056023F" w:rsidRPr="004F3186" w:rsidRDefault="0056023F" w:rsidP="00067090">
            <w:pPr>
              <w:pStyle w:val="af7"/>
              <w:snapToGrid w:val="0"/>
              <w:rPr>
                <w:sz w:val="18"/>
                <w:szCs w:val="18"/>
              </w:rPr>
            </w:pPr>
          </w:p>
        </w:tc>
        <w:tc>
          <w:tcPr>
            <w:tcW w:w="0" w:type="auto"/>
            <w:shd w:val="clear" w:color="auto" w:fill="auto"/>
            <w:vAlign w:val="center"/>
          </w:tcPr>
          <w:p w14:paraId="402DAB00" w14:textId="77777777" w:rsidR="0056023F" w:rsidRPr="004F3186" w:rsidRDefault="0056023F" w:rsidP="00067090">
            <w:pPr>
              <w:pStyle w:val="af7"/>
              <w:snapToGrid w:val="0"/>
              <w:rPr>
                <w:sz w:val="18"/>
                <w:szCs w:val="18"/>
              </w:rPr>
            </w:pPr>
          </w:p>
        </w:tc>
        <w:tc>
          <w:tcPr>
            <w:tcW w:w="0" w:type="auto"/>
            <w:shd w:val="clear" w:color="auto" w:fill="auto"/>
            <w:vAlign w:val="center"/>
          </w:tcPr>
          <w:p w14:paraId="3305E4FC" w14:textId="77777777" w:rsidR="0056023F" w:rsidRPr="004F3186" w:rsidRDefault="0056023F" w:rsidP="00067090">
            <w:pPr>
              <w:pStyle w:val="af7"/>
              <w:snapToGrid w:val="0"/>
              <w:rPr>
                <w:sz w:val="18"/>
                <w:szCs w:val="18"/>
              </w:rPr>
            </w:pPr>
          </w:p>
        </w:tc>
        <w:tc>
          <w:tcPr>
            <w:tcW w:w="1870" w:type="dxa"/>
            <w:shd w:val="clear" w:color="auto" w:fill="auto"/>
            <w:vAlign w:val="center"/>
          </w:tcPr>
          <w:p w14:paraId="042E640D" w14:textId="77777777" w:rsidR="0056023F" w:rsidRPr="004F3186" w:rsidRDefault="0056023F" w:rsidP="00067090">
            <w:pPr>
              <w:pStyle w:val="af7"/>
              <w:snapToGrid w:val="0"/>
              <w:rPr>
                <w:sz w:val="18"/>
                <w:szCs w:val="18"/>
              </w:rPr>
            </w:pPr>
          </w:p>
        </w:tc>
      </w:tr>
    </w:tbl>
    <w:p w14:paraId="42E90A11" w14:textId="11B5BA8E" w:rsidR="0056023F" w:rsidRPr="004F3186" w:rsidRDefault="00B202E3" w:rsidP="0056023F">
      <w:pPr>
        <w:snapToGrid w:val="0"/>
        <w:ind w:firstLineChars="0" w:firstLine="0"/>
        <w:rPr>
          <w:b/>
          <w:bCs/>
          <w:sz w:val="18"/>
          <w:szCs w:val="18"/>
          <w:lang w:eastAsia="zh-TW"/>
        </w:rPr>
      </w:pPr>
      <w:r w:rsidRPr="004F3186">
        <w:rPr>
          <w:b/>
          <w:bCs/>
          <w:sz w:val="18"/>
          <w:szCs w:val="18"/>
          <w:lang w:eastAsia="zh-TW"/>
        </w:rPr>
        <w:t>*</w:t>
      </w:r>
      <w:r w:rsidR="0056023F" w:rsidRPr="004F3186">
        <w:rPr>
          <w:b/>
          <w:bCs/>
          <w:sz w:val="18"/>
          <w:szCs w:val="18"/>
        </w:rPr>
        <w:t xml:space="preserve">Remark : </w:t>
      </w:r>
      <w:r w:rsidR="0056023F" w:rsidRPr="004F3186">
        <w:rPr>
          <w:b/>
          <w:bCs/>
          <w:sz w:val="18"/>
          <w:szCs w:val="18"/>
          <w:lang w:eastAsia="zh-TW"/>
        </w:rPr>
        <w:t>1 Rai</w:t>
      </w:r>
      <w:r w:rsidR="0056023F" w:rsidRPr="004F3186">
        <w:rPr>
          <w:b/>
          <w:bCs/>
          <w:sz w:val="18"/>
          <w:szCs w:val="18"/>
        </w:rPr>
        <w:t xml:space="preserve">= </w:t>
      </w:r>
      <w:r w:rsidR="0056023F" w:rsidRPr="004F3186">
        <w:rPr>
          <w:b/>
          <w:bCs/>
          <w:sz w:val="18"/>
          <w:szCs w:val="18"/>
          <w:lang w:eastAsia="zh-TW"/>
        </w:rPr>
        <w:t>0.4 Acres</w:t>
      </w:r>
      <w:r w:rsidR="0056023F" w:rsidRPr="004F3186">
        <w:rPr>
          <w:b/>
          <w:bCs/>
          <w:sz w:val="18"/>
          <w:szCs w:val="18"/>
          <w:lang w:eastAsia="zh-TW"/>
        </w:rPr>
        <w:t>；</w:t>
      </w:r>
      <w:r w:rsidR="0056023F" w:rsidRPr="004F3186">
        <w:rPr>
          <w:b/>
          <w:bCs/>
          <w:sz w:val="18"/>
          <w:szCs w:val="18"/>
        </w:rPr>
        <w:t xml:space="preserve">1 </w:t>
      </w:r>
      <w:r w:rsidR="0056023F" w:rsidRPr="004F3186">
        <w:rPr>
          <w:b/>
          <w:bCs/>
          <w:sz w:val="18"/>
          <w:szCs w:val="18"/>
          <w:lang w:eastAsia="zh-TW"/>
        </w:rPr>
        <w:t>Hectare</w:t>
      </w:r>
      <w:r w:rsidR="0056023F" w:rsidRPr="004F3186">
        <w:rPr>
          <w:b/>
          <w:bCs/>
          <w:sz w:val="18"/>
          <w:szCs w:val="18"/>
        </w:rPr>
        <w:t xml:space="preserve"> = </w:t>
      </w:r>
      <w:r w:rsidR="0056023F" w:rsidRPr="004F3186">
        <w:rPr>
          <w:b/>
          <w:bCs/>
          <w:sz w:val="18"/>
          <w:szCs w:val="18"/>
          <w:lang w:eastAsia="zh-TW"/>
        </w:rPr>
        <w:t>6.25</w:t>
      </w:r>
      <w:r w:rsidR="0056023F" w:rsidRPr="004F3186">
        <w:rPr>
          <w:b/>
          <w:bCs/>
          <w:sz w:val="18"/>
          <w:szCs w:val="18"/>
        </w:rPr>
        <w:t xml:space="preserve"> Rai</w:t>
      </w:r>
    </w:p>
    <w:p w14:paraId="01340673" w14:textId="77777777" w:rsidR="0056023F" w:rsidRPr="004F3186" w:rsidRDefault="0056023F" w:rsidP="0056023F">
      <w:pPr>
        <w:pStyle w:val="a4"/>
        <w:rPr>
          <w:rFonts w:ascii="Times New Roman" w:hAnsi="Times New Roman"/>
        </w:rPr>
      </w:pPr>
      <w:r w:rsidRPr="004F3186">
        <w:rPr>
          <w:rFonts w:ascii="Times New Roman" w:hAnsi="Times New Roman"/>
        </w:rPr>
        <w:br w:type="page"/>
      </w:r>
      <w:r w:rsidRPr="004F3186">
        <w:rPr>
          <w:rFonts w:ascii="Times New Roman" w:hAnsi="Times New Roman"/>
        </w:rPr>
        <w:t>二、水電費用</w:t>
      </w:r>
    </w:p>
    <w:p w14:paraId="43E80CD8" w14:textId="77777777" w:rsidR="0056023F" w:rsidRPr="004F3186" w:rsidRDefault="0056023F" w:rsidP="0056023F">
      <w:pPr>
        <w:ind w:firstLine="472"/>
        <w:rPr>
          <w:lang w:eastAsia="zh-TW"/>
        </w:rPr>
      </w:pPr>
      <w:r w:rsidRPr="004F3186">
        <w:rPr>
          <w:lang w:eastAsia="zh-TW"/>
        </w:rPr>
        <w:t>請同步參閱</w:t>
      </w:r>
      <w:r w:rsidRPr="004F3186">
        <w:rPr>
          <w:lang w:eastAsia="zh-TW"/>
        </w:rPr>
        <w:t>BOI</w:t>
      </w:r>
      <w:r w:rsidRPr="004F3186">
        <w:rPr>
          <w:lang w:eastAsia="zh-TW"/>
        </w:rPr>
        <w:t>網站有關水電費用之介紹：</w:t>
      </w:r>
      <w:hyperlink r:id="rId28" w:history="1">
        <w:r w:rsidRPr="004F3186">
          <w:rPr>
            <w:rStyle w:val="afc"/>
            <w:color w:val="auto"/>
            <w:u w:val="none"/>
            <w:lang w:eastAsia="zh-TW"/>
          </w:rPr>
          <w:t>http://www.boi.go.th/index.php? page=utility_costs</w:t>
        </w:r>
      </w:hyperlink>
    </w:p>
    <w:p w14:paraId="3841949C" w14:textId="77777777" w:rsidR="0056023F" w:rsidRPr="004F3186" w:rsidRDefault="0056023F" w:rsidP="00DE6070">
      <w:pPr>
        <w:pStyle w:val="ac"/>
      </w:pPr>
      <w:r w:rsidRPr="004F3186">
        <w:t>（一）水費</w:t>
      </w:r>
    </w:p>
    <w:tbl>
      <w:tblPr>
        <w:tblW w:w="5000" w:type="pct"/>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CellMar>
          <w:left w:w="57" w:type="dxa"/>
          <w:bottom w:w="57" w:type="dxa"/>
          <w:right w:w="57" w:type="dxa"/>
        </w:tblCellMar>
        <w:tblLook w:val="00A0" w:firstRow="1" w:lastRow="0" w:firstColumn="1" w:lastColumn="0" w:noHBand="0" w:noVBand="0"/>
      </w:tblPr>
      <w:tblGrid>
        <w:gridCol w:w="1598"/>
        <w:gridCol w:w="2133"/>
        <w:gridCol w:w="1991"/>
        <w:gridCol w:w="2812"/>
      </w:tblGrid>
      <w:tr w:rsidR="004F3186" w:rsidRPr="004F3186" w14:paraId="11B6633B" w14:textId="77777777">
        <w:tc>
          <w:tcPr>
            <w:tcW w:w="3731" w:type="dxa"/>
            <w:gridSpan w:val="2"/>
            <w:tcMar>
              <w:left w:w="0" w:type="dxa"/>
              <w:right w:w="0" w:type="dxa"/>
            </w:tcMar>
            <w:vAlign w:val="center"/>
          </w:tcPr>
          <w:p w14:paraId="46EEF751" w14:textId="77777777" w:rsidR="0056023F" w:rsidRPr="004F3186" w:rsidRDefault="0056023F" w:rsidP="00067090">
            <w:pPr>
              <w:pStyle w:val="af7"/>
            </w:pPr>
            <w:r w:rsidRPr="004F3186">
              <w:t>第一種：居民</w:t>
            </w:r>
          </w:p>
        </w:tc>
        <w:tc>
          <w:tcPr>
            <w:tcW w:w="4803" w:type="dxa"/>
            <w:gridSpan w:val="2"/>
            <w:tcMar>
              <w:left w:w="0" w:type="dxa"/>
              <w:right w:w="0" w:type="dxa"/>
            </w:tcMar>
            <w:vAlign w:val="center"/>
          </w:tcPr>
          <w:p w14:paraId="5892C5AD" w14:textId="77777777" w:rsidR="0056023F" w:rsidRPr="004F3186" w:rsidRDefault="0056023F" w:rsidP="00067090">
            <w:pPr>
              <w:pStyle w:val="af7"/>
            </w:pPr>
            <w:r w:rsidRPr="004F3186">
              <w:t>第二類：商業、工業、政府單位、國營事業</w:t>
            </w:r>
          </w:p>
        </w:tc>
      </w:tr>
      <w:tr w:rsidR="004F3186" w:rsidRPr="004F3186" w14:paraId="4262B501" w14:textId="77777777">
        <w:tc>
          <w:tcPr>
            <w:tcW w:w="1598" w:type="dxa"/>
            <w:tcMar>
              <w:left w:w="0" w:type="dxa"/>
              <w:right w:w="0" w:type="dxa"/>
            </w:tcMar>
            <w:vAlign w:val="center"/>
          </w:tcPr>
          <w:p w14:paraId="1D0978B2" w14:textId="77777777" w:rsidR="0056023F" w:rsidRPr="004F3186" w:rsidRDefault="0056023F" w:rsidP="00DE6070">
            <w:pPr>
              <w:pStyle w:val="af7"/>
              <w:snapToGrid w:val="0"/>
            </w:pPr>
            <w:r w:rsidRPr="004F3186">
              <w:t>使用量</w:t>
            </w:r>
            <w:r w:rsidRPr="004F3186">
              <w:br/>
            </w:r>
            <w:r w:rsidRPr="004F3186">
              <w:t>（立方公尺）</w:t>
            </w:r>
          </w:p>
        </w:tc>
        <w:tc>
          <w:tcPr>
            <w:tcW w:w="2133" w:type="dxa"/>
            <w:tcMar>
              <w:left w:w="0" w:type="dxa"/>
              <w:right w:w="0" w:type="dxa"/>
            </w:tcMar>
            <w:vAlign w:val="center"/>
          </w:tcPr>
          <w:p w14:paraId="0F68093A" w14:textId="77777777" w:rsidR="0056023F" w:rsidRPr="004F3186" w:rsidRDefault="0056023F" w:rsidP="00067090">
            <w:pPr>
              <w:pStyle w:val="af7"/>
              <w:snapToGrid w:val="0"/>
            </w:pPr>
            <w:r w:rsidRPr="004F3186">
              <w:t>水費</w:t>
            </w:r>
          </w:p>
          <w:p w14:paraId="2536B144" w14:textId="77777777" w:rsidR="0056023F" w:rsidRPr="004F3186" w:rsidRDefault="0056023F" w:rsidP="00067090">
            <w:pPr>
              <w:pStyle w:val="af7"/>
              <w:snapToGrid w:val="0"/>
            </w:pPr>
            <w:r w:rsidRPr="004F3186">
              <w:t>每立方公尺</w:t>
            </w:r>
          </w:p>
        </w:tc>
        <w:tc>
          <w:tcPr>
            <w:tcW w:w="1991" w:type="dxa"/>
            <w:tcMar>
              <w:left w:w="0" w:type="dxa"/>
              <w:right w:w="0" w:type="dxa"/>
            </w:tcMar>
            <w:vAlign w:val="center"/>
          </w:tcPr>
          <w:p w14:paraId="3E3B4436" w14:textId="77777777" w:rsidR="0056023F" w:rsidRPr="004F3186" w:rsidRDefault="0056023F" w:rsidP="00DE6070">
            <w:pPr>
              <w:pStyle w:val="af7"/>
              <w:snapToGrid w:val="0"/>
            </w:pPr>
            <w:r w:rsidRPr="004F3186">
              <w:t>使用量</w:t>
            </w:r>
            <w:r w:rsidRPr="004F3186">
              <w:br/>
            </w:r>
            <w:r w:rsidRPr="004F3186">
              <w:t>（立方公尺）</w:t>
            </w:r>
          </w:p>
        </w:tc>
        <w:tc>
          <w:tcPr>
            <w:tcW w:w="2812" w:type="dxa"/>
            <w:tcMar>
              <w:left w:w="0" w:type="dxa"/>
              <w:right w:w="0" w:type="dxa"/>
            </w:tcMar>
            <w:vAlign w:val="center"/>
          </w:tcPr>
          <w:p w14:paraId="02B4A28A" w14:textId="77777777" w:rsidR="0056023F" w:rsidRPr="004F3186" w:rsidRDefault="0056023F" w:rsidP="00067090">
            <w:pPr>
              <w:pStyle w:val="af7"/>
              <w:snapToGrid w:val="0"/>
            </w:pPr>
            <w:r w:rsidRPr="004F3186">
              <w:t>水費</w:t>
            </w:r>
          </w:p>
          <w:p w14:paraId="66CC3038" w14:textId="77777777" w:rsidR="0056023F" w:rsidRPr="004F3186" w:rsidRDefault="0056023F" w:rsidP="00067090">
            <w:pPr>
              <w:pStyle w:val="af7"/>
              <w:snapToGrid w:val="0"/>
            </w:pPr>
            <w:r w:rsidRPr="004F3186">
              <w:t>每立方公尺</w:t>
            </w:r>
          </w:p>
        </w:tc>
      </w:tr>
      <w:tr w:rsidR="004F3186" w:rsidRPr="004F3186" w14:paraId="5A69C52B" w14:textId="77777777">
        <w:tc>
          <w:tcPr>
            <w:tcW w:w="1598" w:type="dxa"/>
            <w:tcMar>
              <w:left w:w="0" w:type="dxa"/>
              <w:right w:w="0" w:type="dxa"/>
            </w:tcMar>
            <w:vAlign w:val="center"/>
          </w:tcPr>
          <w:p w14:paraId="5FC6BDFB" w14:textId="77777777" w:rsidR="0056023F" w:rsidRPr="004F3186" w:rsidRDefault="0056023F" w:rsidP="00067090">
            <w:pPr>
              <w:pStyle w:val="af7"/>
              <w:snapToGrid w:val="0"/>
            </w:pPr>
            <w:r w:rsidRPr="004F3186">
              <w:t>0-30</w:t>
            </w:r>
          </w:p>
        </w:tc>
        <w:tc>
          <w:tcPr>
            <w:tcW w:w="2133" w:type="dxa"/>
            <w:tcMar>
              <w:left w:w="0" w:type="dxa"/>
              <w:right w:w="0" w:type="dxa"/>
            </w:tcMar>
            <w:vAlign w:val="center"/>
          </w:tcPr>
          <w:p w14:paraId="66731F1F" w14:textId="77777777" w:rsidR="0056023F" w:rsidRPr="004F3186" w:rsidRDefault="0056023F" w:rsidP="00067090">
            <w:pPr>
              <w:pStyle w:val="af7"/>
              <w:snapToGrid w:val="0"/>
            </w:pPr>
            <w:r w:rsidRPr="004F3186">
              <w:t>8.50</w:t>
            </w:r>
          </w:p>
          <w:p w14:paraId="697DD967" w14:textId="77777777" w:rsidR="0056023F" w:rsidRPr="004F3186" w:rsidRDefault="0056023F" w:rsidP="00067090">
            <w:pPr>
              <w:pStyle w:val="af7"/>
              <w:snapToGrid w:val="0"/>
            </w:pPr>
            <w:r w:rsidRPr="004F3186">
              <w:t>（</w:t>
            </w:r>
            <w:r w:rsidRPr="004F3186">
              <w:t>Min. 45 baht</w:t>
            </w:r>
            <w:r w:rsidRPr="004F3186">
              <w:t>）</w:t>
            </w:r>
          </w:p>
        </w:tc>
        <w:tc>
          <w:tcPr>
            <w:tcW w:w="1991" w:type="dxa"/>
            <w:tcMar>
              <w:left w:w="0" w:type="dxa"/>
              <w:right w:w="0" w:type="dxa"/>
            </w:tcMar>
            <w:vAlign w:val="center"/>
          </w:tcPr>
          <w:p w14:paraId="1C0A28E6" w14:textId="77777777" w:rsidR="0056023F" w:rsidRPr="004F3186" w:rsidRDefault="0056023F" w:rsidP="00067090">
            <w:pPr>
              <w:pStyle w:val="af7"/>
              <w:snapToGrid w:val="0"/>
            </w:pPr>
            <w:r w:rsidRPr="004F3186">
              <w:t>0-10</w:t>
            </w:r>
          </w:p>
        </w:tc>
        <w:tc>
          <w:tcPr>
            <w:tcW w:w="2812" w:type="dxa"/>
            <w:tcMar>
              <w:left w:w="0" w:type="dxa"/>
              <w:right w:w="0" w:type="dxa"/>
            </w:tcMar>
            <w:vAlign w:val="center"/>
          </w:tcPr>
          <w:p w14:paraId="4CCFC949" w14:textId="77777777" w:rsidR="0056023F" w:rsidRPr="004F3186" w:rsidRDefault="0056023F" w:rsidP="00067090">
            <w:pPr>
              <w:pStyle w:val="af7"/>
              <w:snapToGrid w:val="0"/>
            </w:pPr>
            <w:r w:rsidRPr="004F3186">
              <w:t>9.50</w:t>
            </w:r>
            <w:r w:rsidRPr="004F3186">
              <w:t>（</w:t>
            </w:r>
            <w:r w:rsidRPr="004F3186">
              <w:t>Min. 90 baht</w:t>
            </w:r>
            <w:r w:rsidRPr="004F3186">
              <w:t>）</w:t>
            </w:r>
          </w:p>
        </w:tc>
      </w:tr>
      <w:tr w:rsidR="004F3186" w:rsidRPr="004F3186" w14:paraId="1BCCF1E7" w14:textId="77777777">
        <w:tc>
          <w:tcPr>
            <w:tcW w:w="1598" w:type="dxa"/>
            <w:tcMar>
              <w:left w:w="0" w:type="dxa"/>
              <w:right w:w="0" w:type="dxa"/>
            </w:tcMar>
            <w:vAlign w:val="center"/>
          </w:tcPr>
          <w:p w14:paraId="26BDDFAF" w14:textId="77777777" w:rsidR="0056023F" w:rsidRPr="004F3186" w:rsidRDefault="0056023F" w:rsidP="00067090">
            <w:pPr>
              <w:pStyle w:val="af7"/>
            </w:pPr>
            <w:r w:rsidRPr="004F3186">
              <w:t>31-40</w:t>
            </w:r>
          </w:p>
        </w:tc>
        <w:tc>
          <w:tcPr>
            <w:tcW w:w="2133" w:type="dxa"/>
            <w:tcMar>
              <w:left w:w="0" w:type="dxa"/>
              <w:right w:w="0" w:type="dxa"/>
            </w:tcMar>
            <w:vAlign w:val="center"/>
          </w:tcPr>
          <w:p w14:paraId="5D3B06FA" w14:textId="77777777" w:rsidR="0056023F" w:rsidRPr="004F3186" w:rsidRDefault="0056023F" w:rsidP="00067090">
            <w:pPr>
              <w:pStyle w:val="af7"/>
            </w:pPr>
            <w:r w:rsidRPr="004F3186">
              <w:t>10.03</w:t>
            </w:r>
          </w:p>
        </w:tc>
        <w:tc>
          <w:tcPr>
            <w:tcW w:w="1991" w:type="dxa"/>
            <w:tcMar>
              <w:left w:w="0" w:type="dxa"/>
              <w:right w:w="0" w:type="dxa"/>
            </w:tcMar>
            <w:vAlign w:val="center"/>
          </w:tcPr>
          <w:p w14:paraId="3C878CD2" w14:textId="77777777" w:rsidR="0056023F" w:rsidRPr="004F3186" w:rsidRDefault="0056023F" w:rsidP="00067090">
            <w:pPr>
              <w:pStyle w:val="af7"/>
            </w:pPr>
            <w:r w:rsidRPr="004F3186">
              <w:t>11-20</w:t>
            </w:r>
          </w:p>
        </w:tc>
        <w:tc>
          <w:tcPr>
            <w:tcW w:w="2812" w:type="dxa"/>
            <w:tcMar>
              <w:left w:w="0" w:type="dxa"/>
              <w:right w:w="0" w:type="dxa"/>
            </w:tcMar>
            <w:vAlign w:val="center"/>
          </w:tcPr>
          <w:p w14:paraId="373232A0" w14:textId="77777777" w:rsidR="0056023F" w:rsidRPr="004F3186" w:rsidRDefault="0056023F" w:rsidP="00067090">
            <w:pPr>
              <w:pStyle w:val="af7"/>
            </w:pPr>
            <w:r w:rsidRPr="004F3186">
              <w:t>10.70</w:t>
            </w:r>
          </w:p>
        </w:tc>
      </w:tr>
      <w:tr w:rsidR="004F3186" w:rsidRPr="004F3186" w14:paraId="7139429B" w14:textId="77777777">
        <w:tc>
          <w:tcPr>
            <w:tcW w:w="1598" w:type="dxa"/>
            <w:tcMar>
              <w:left w:w="0" w:type="dxa"/>
              <w:right w:w="0" w:type="dxa"/>
            </w:tcMar>
            <w:vAlign w:val="center"/>
          </w:tcPr>
          <w:p w14:paraId="2068F33A" w14:textId="77777777" w:rsidR="0056023F" w:rsidRPr="004F3186" w:rsidRDefault="0056023F" w:rsidP="00067090">
            <w:pPr>
              <w:pStyle w:val="af7"/>
            </w:pPr>
            <w:r w:rsidRPr="004F3186">
              <w:t>41-50</w:t>
            </w:r>
          </w:p>
        </w:tc>
        <w:tc>
          <w:tcPr>
            <w:tcW w:w="2133" w:type="dxa"/>
            <w:tcMar>
              <w:left w:w="0" w:type="dxa"/>
              <w:right w:w="0" w:type="dxa"/>
            </w:tcMar>
            <w:vAlign w:val="center"/>
          </w:tcPr>
          <w:p w14:paraId="7547B668" w14:textId="77777777" w:rsidR="0056023F" w:rsidRPr="004F3186" w:rsidRDefault="0056023F" w:rsidP="00067090">
            <w:pPr>
              <w:pStyle w:val="af7"/>
            </w:pPr>
            <w:r w:rsidRPr="004F3186">
              <w:t>10.35</w:t>
            </w:r>
          </w:p>
        </w:tc>
        <w:tc>
          <w:tcPr>
            <w:tcW w:w="1991" w:type="dxa"/>
            <w:tcMar>
              <w:left w:w="0" w:type="dxa"/>
              <w:right w:w="0" w:type="dxa"/>
            </w:tcMar>
            <w:vAlign w:val="center"/>
          </w:tcPr>
          <w:p w14:paraId="5B2DB8C7" w14:textId="77777777" w:rsidR="0056023F" w:rsidRPr="004F3186" w:rsidRDefault="0056023F" w:rsidP="00067090">
            <w:pPr>
              <w:pStyle w:val="af7"/>
            </w:pPr>
            <w:r w:rsidRPr="004F3186">
              <w:t>21-30</w:t>
            </w:r>
          </w:p>
        </w:tc>
        <w:tc>
          <w:tcPr>
            <w:tcW w:w="2812" w:type="dxa"/>
            <w:tcMar>
              <w:left w:w="0" w:type="dxa"/>
              <w:right w:w="0" w:type="dxa"/>
            </w:tcMar>
            <w:vAlign w:val="center"/>
          </w:tcPr>
          <w:p w14:paraId="04169405" w14:textId="77777777" w:rsidR="0056023F" w:rsidRPr="004F3186" w:rsidRDefault="0056023F" w:rsidP="00067090">
            <w:pPr>
              <w:pStyle w:val="af7"/>
            </w:pPr>
            <w:r w:rsidRPr="004F3186">
              <w:t>10.95</w:t>
            </w:r>
          </w:p>
        </w:tc>
      </w:tr>
      <w:tr w:rsidR="004F3186" w:rsidRPr="004F3186" w14:paraId="0B870084" w14:textId="77777777">
        <w:tc>
          <w:tcPr>
            <w:tcW w:w="1598" w:type="dxa"/>
            <w:tcMar>
              <w:left w:w="0" w:type="dxa"/>
              <w:right w:w="0" w:type="dxa"/>
            </w:tcMar>
            <w:vAlign w:val="center"/>
          </w:tcPr>
          <w:p w14:paraId="3CBD1664" w14:textId="77777777" w:rsidR="0056023F" w:rsidRPr="004F3186" w:rsidRDefault="0056023F" w:rsidP="00067090">
            <w:pPr>
              <w:pStyle w:val="af7"/>
            </w:pPr>
            <w:r w:rsidRPr="004F3186">
              <w:t>51-60</w:t>
            </w:r>
          </w:p>
        </w:tc>
        <w:tc>
          <w:tcPr>
            <w:tcW w:w="2133" w:type="dxa"/>
            <w:tcMar>
              <w:left w:w="0" w:type="dxa"/>
              <w:right w:w="0" w:type="dxa"/>
            </w:tcMar>
            <w:vAlign w:val="center"/>
          </w:tcPr>
          <w:p w14:paraId="3D10CB53" w14:textId="77777777" w:rsidR="0056023F" w:rsidRPr="004F3186" w:rsidRDefault="0056023F" w:rsidP="00067090">
            <w:pPr>
              <w:pStyle w:val="af7"/>
            </w:pPr>
            <w:r w:rsidRPr="004F3186">
              <w:t>10.68</w:t>
            </w:r>
          </w:p>
        </w:tc>
        <w:tc>
          <w:tcPr>
            <w:tcW w:w="1991" w:type="dxa"/>
            <w:tcMar>
              <w:left w:w="0" w:type="dxa"/>
              <w:right w:w="0" w:type="dxa"/>
            </w:tcMar>
            <w:vAlign w:val="center"/>
          </w:tcPr>
          <w:p w14:paraId="4855168E" w14:textId="77777777" w:rsidR="0056023F" w:rsidRPr="004F3186" w:rsidRDefault="0056023F" w:rsidP="00067090">
            <w:pPr>
              <w:pStyle w:val="af7"/>
            </w:pPr>
            <w:r w:rsidRPr="004F3186">
              <w:t>31-40</w:t>
            </w:r>
          </w:p>
        </w:tc>
        <w:tc>
          <w:tcPr>
            <w:tcW w:w="2812" w:type="dxa"/>
            <w:tcMar>
              <w:left w:w="0" w:type="dxa"/>
              <w:right w:w="0" w:type="dxa"/>
            </w:tcMar>
            <w:vAlign w:val="center"/>
          </w:tcPr>
          <w:p w14:paraId="034F128B" w14:textId="77777777" w:rsidR="0056023F" w:rsidRPr="004F3186" w:rsidRDefault="0056023F" w:rsidP="00067090">
            <w:pPr>
              <w:pStyle w:val="af7"/>
            </w:pPr>
            <w:r w:rsidRPr="004F3186">
              <w:t>13.21</w:t>
            </w:r>
          </w:p>
        </w:tc>
      </w:tr>
      <w:tr w:rsidR="004F3186" w:rsidRPr="004F3186" w14:paraId="4085E2D7" w14:textId="77777777">
        <w:tc>
          <w:tcPr>
            <w:tcW w:w="1598" w:type="dxa"/>
            <w:tcMar>
              <w:left w:w="0" w:type="dxa"/>
              <w:right w:w="0" w:type="dxa"/>
            </w:tcMar>
            <w:vAlign w:val="center"/>
          </w:tcPr>
          <w:p w14:paraId="552B8D43" w14:textId="77777777" w:rsidR="0056023F" w:rsidRPr="004F3186" w:rsidRDefault="0056023F" w:rsidP="00067090">
            <w:pPr>
              <w:pStyle w:val="af7"/>
            </w:pPr>
            <w:r w:rsidRPr="004F3186">
              <w:t>61-70</w:t>
            </w:r>
          </w:p>
        </w:tc>
        <w:tc>
          <w:tcPr>
            <w:tcW w:w="2133" w:type="dxa"/>
            <w:tcMar>
              <w:left w:w="0" w:type="dxa"/>
              <w:right w:w="0" w:type="dxa"/>
            </w:tcMar>
            <w:vAlign w:val="center"/>
          </w:tcPr>
          <w:p w14:paraId="02D734DA" w14:textId="77777777" w:rsidR="0056023F" w:rsidRPr="004F3186" w:rsidRDefault="0056023F" w:rsidP="00067090">
            <w:pPr>
              <w:pStyle w:val="af7"/>
            </w:pPr>
            <w:r w:rsidRPr="004F3186">
              <w:t>11.00</w:t>
            </w:r>
          </w:p>
        </w:tc>
        <w:tc>
          <w:tcPr>
            <w:tcW w:w="1991" w:type="dxa"/>
            <w:tcMar>
              <w:left w:w="0" w:type="dxa"/>
              <w:right w:w="0" w:type="dxa"/>
            </w:tcMar>
            <w:vAlign w:val="center"/>
          </w:tcPr>
          <w:p w14:paraId="15133A82" w14:textId="77777777" w:rsidR="0056023F" w:rsidRPr="004F3186" w:rsidRDefault="0056023F" w:rsidP="00067090">
            <w:pPr>
              <w:pStyle w:val="af7"/>
            </w:pPr>
            <w:r w:rsidRPr="004F3186">
              <w:t>41-50</w:t>
            </w:r>
          </w:p>
        </w:tc>
        <w:tc>
          <w:tcPr>
            <w:tcW w:w="2812" w:type="dxa"/>
            <w:tcMar>
              <w:left w:w="0" w:type="dxa"/>
              <w:right w:w="0" w:type="dxa"/>
            </w:tcMar>
            <w:vAlign w:val="center"/>
          </w:tcPr>
          <w:p w14:paraId="1DB84042" w14:textId="77777777" w:rsidR="0056023F" w:rsidRPr="004F3186" w:rsidRDefault="0056023F" w:rsidP="00067090">
            <w:pPr>
              <w:pStyle w:val="af7"/>
            </w:pPr>
            <w:r w:rsidRPr="004F3186">
              <w:t>13.54</w:t>
            </w:r>
          </w:p>
        </w:tc>
      </w:tr>
      <w:tr w:rsidR="004F3186" w:rsidRPr="004F3186" w14:paraId="3353BF11" w14:textId="77777777">
        <w:tc>
          <w:tcPr>
            <w:tcW w:w="1598" w:type="dxa"/>
            <w:tcMar>
              <w:left w:w="0" w:type="dxa"/>
              <w:right w:w="0" w:type="dxa"/>
            </w:tcMar>
            <w:vAlign w:val="center"/>
          </w:tcPr>
          <w:p w14:paraId="6B5C3B27" w14:textId="77777777" w:rsidR="0056023F" w:rsidRPr="004F3186" w:rsidRDefault="0056023F" w:rsidP="00067090">
            <w:pPr>
              <w:pStyle w:val="af7"/>
            </w:pPr>
            <w:r w:rsidRPr="004F3186">
              <w:t>71-80</w:t>
            </w:r>
          </w:p>
        </w:tc>
        <w:tc>
          <w:tcPr>
            <w:tcW w:w="2133" w:type="dxa"/>
            <w:tcMar>
              <w:left w:w="0" w:type="dxa"/>
              <w:right w:w="0" w:type="dxa"/>
            </w:tcMar>
            <w:vAlign w:val="center"/>
          </w:tcPr>
          <w:p w14:paraId="4C563A55" w14:textId="77777777" w:rsidR="0056023F" w:rsidRPr="004F3186" w:rsidRDefault="0056023F" w:rsidP="00067090">
            <w:pPr>
              <w:pStyle w:val="af7"/>
            </w:pPr>
            <w:r w:rsidRPr="004F3186">
              <w:t>11.33</w:t>
            </w:r>
          </w:p>
        </w:tc>
        <w:tc>
          <w:tcPr>
            <w:tcW w:w="1991" w:type="dxa"/>
            <w:tcMar>
              <w:left w:w="0" w:type="dxa"/>
              <w:right w:w="0" w:type="dxa"/>
            </w:tcMar>
            <w:vAlign w:val="center"/>
          </w:tcPr>
          <w:p w14:paraId="2308AFC3" w14:textId="77777777" w:rsidR="0056023F" w:rsidRPr="004F3186" w:rsidRDefault="0056023F" w:rsidP="00067090">
            <w:pPr>
              <w:pStyle w:val="af7"/>
            </w:pPr>
            <w:r w:rsidRPr="004F3186">
              <w:t>51-60</w:t>
            </w:r>
          </w:p>
        </w:tc>
        <w:tc>
          <w:tcPr>
            <w:tcW w:w="2812" w:type="dxa"/>
            <w:tcMar>
              <w:left w:w="0" w:type="dxa"/>
              <w:right w:w="0" w:type="dxa"/>
            </w:tcMar>
            <w:vAlign w:val="center"/>
          </w:tcPr>
          <w:p w14:paraId="1F4BA05C" w14:textId="77777777" w:rsidR="0056023F" w:rsidRPr="004F3186" w:rsidRDefault="0056023F" w:rsidP="00067090">
            <w:pPr>
              <w:pStyle w:val="af7"/>
            </w:pPr>
            <w:r w:rsidRPr="004F3186">
              <w:t>13.86</w:t>
            </w:r>
          </w:p>
        </w:tc>
      </w:tr>
      <w:tr w:rsidR="004F3186" w:rsidRPr="004F3186" w14:paraId="49784B45" w14:textId="77777777">
        <w:tc>
          <w:tcPr>
            <w:tcW w:w="1598" w:type="dxa"/>
            <w:tcMar>
              <w:left w:w="0" w:type="dxa"/>
              <w:right w:w="0" w:type="dxa"/>
            </w:tcMar>
            <w:vAlign w:val="center"/>
          </w:tcPr>
          <w:p w14:paraId="2ED5BA41" w14:textId="77777777" w:rsidR="0056023F" w:rsidRPr="004F3186" w:rsidRDefault="0056023F" w:rsidP="00067090">
            <w:pPr>
              <w:pStyle w:val="af7"/>
            </w:pPr>
            <w:r w:rsidRPr="004F3186">
              <w:t>81-90</w:t>
            </w:r>
          </w:p>
        </w:tc>
        <w:tc>
          <w:tcPr>
            <w:tcW w:w="2133" w:type="dxa"/>
            <w:tcMar>
              <w:left w:w="0" w:type="dxa"/>
              <w:right w:w="0" w:type="dxa"/>
            </w:tcMar>
            <w:vAlign w:val="center"/>
          </w:tcPr>
          <w:p w14:paraId="5857299A" w14:textId="77777777" w:rsidR="0056023F" w:rsidRPr="004F3186" w:rsidRDefault="0056023F" w:rsidP="00067090">
            <w:pPr>
              <w:pStyle w:val="af7"/>
            </w:pPr>
            <w:r w:rsidRPr="004F3186">
              <w:t>12.50</w:t>
            </w:r>
          </w:p>
        </w:tc>
        <w:tc>
          <w:tcPr>
            <w:tcW w:w="1991" w:type="dxa"/>
            <w:tcMar>
              <w:left w:w="0" w:type="dxa"/>
              <w:right w:w="0" w:type="dxa"/>
            </w:tcMar>
            <w:vAlign w:val="center"/>
          </w:tcPr>
          <w:p w14:paraId="22E3D88E" w14:textId="77777777" w:rsidR="0056023F" w:rsidRPr="004F3186" w:rsidRDefault="0056023F" w:rsidP="00067090">
            <w:pPr>
              <w:pStyle w:val="af7"/>
            </w:pPr>
            <w:r w:rsidRPr="004F3186">
              <w:t>61-80</w:t>
            </w:r>
          </w:p>
        </w:tc>
        <w:tc>
          <w:tcPr>
            <w:tcW w:w="2812" w:type="dxa"/>
            <w:tcMar>
              <w:left w:w="0" w:type="dxa"/>
              <w:right w:w="0" w:type="dxa"/>
            </w:tcMar>
            <w:vAlign w:val="center"/>
          </w:tcPr>
          <w:p w14:paraId="19F790BC" w14:textId="77777777" w:rsidR="0056023F" w:rsidRPr="004F3186" w:rsidRDefault="0056023F" w:rsidP="00067090">
            <w:pPr>
              <w:pStyle w:val="af7"/>
            </w:pPr>
            <w:r w:rsidRPr="004F3186">
              <w:t>14.19</w:t>
            </w:r>
          </w:p>
        </w:tc>
      </w:tr>
      <w:tr w:rsidR="004F3186" w:rsidRPr="004F3186" w14:paraId="2DE381F9" w14:textId="77777777">
        <w:tc>
          <w:tcPr>
            <w:tcW w:w="1598" w:type="dxa"/>
            <w:tcMar>
              <w:left w:w="0" w:type="dxa"/>
              <w:right w:w="0" w:type="dxa"/>
            </w:tcMar>
            <w:vAlign w:val="center"/>
          </w:tcPr>
          <w:p w14:paraId="26EC8124" w14:textId="77777777" w:rsidR="0056023F" w:rsidRPr="004F3186" w:rsidRDefault="0056023F" w:rsidP="00067090">
            <w:pPr>
              <w:pStyle w:val="af7"/>
            </w:pPr>
            <w:r w:rsidRPr="004F3186">
              <w:t>91-100</w:t>
            </w:r>
          </w:p>
        </w:tc>
        <w:tc>
          <w:tcPr>
            <w:tcW w:w="2133" w:type="dxa"/>
            <w:tcMar>
              <w:left w:w="0" w:type="dxa"/>
              <w:right w:w="0" w:type="dxa"/>
            </w:tcMar>
            <w:vAlign w:val="center"/>
          </w:tcPr>
          <w:p w14:paraId="5A230B35" w14:textId="77777777" w:rsidR="0056023F" w:rsidRPr="004F3186" w:rsidRDefault="0056023F" w:rsidP="00067090">
            <w:pPr>
              <w:pStyle w:val="af7"/>
            </w:pPr>
            <w:r w:rsidRPr="004F3186">
              <w:t>12.82</w:t>
            </w:r>
          </w:p>
        </w:tc>
        <w:tc>
          <w:tcPr>
            <w:tcW w:w="1991" w:type="dxa"/>
            <w:tcMar>
              <w:left w:w="0" w:type="dxa"/>
              <w:right w:w="0" w:type="dxa"/>
            </w:tcMar>
            <w:vAlign w:val="center"/>
          </w:tcPr>
          <w:p w14:paraId="0D71D4E3" w14:textId="77777777" w:rsidR="0056023F" w:rsidRPr="004F3186" w:rsidRDefault="0056023F" w:rsidP="00067090">
            <w:pPr>
              <w:pStyle w:val="af7"/>
            </w:pPr>
            <w:r w:rsidRPr="004F3186">
              <w:t>81-100</w:t>
            </w:r>
          </w:p>
        </w:tc>
        <w:tc>
          <w:tcPr>
            <w:tcW w:w="2812" w:type="dxa"/>
            <w:tcMar>
              <w:left w:w="0" w:type="dxa"/>
              <w:right w:w="0" w:type="dxa"/>
            </w:tcMar>
            <w:vAlign w:val="center"/>
          </w:tcPr>
          <w:p w14:paraId="6300B9C4" w14:textId="77777777" w:rsidR="0056023F" w:rsidRPr="004F3186" w:rsidRDefault="0056023F" w:rsidP="00067090">
            <w:pPr>
              <w:pStyle w:val="af7"/>
            </w:pPr>
            <w:r w:rsidRPr="004F3186">
              <w:t>14.51</w:t>
            </w:r>
          </w:p>
        </w:tc>
      </w:tr>
      <w:tr w:rsidR="004F3186" w:rsidRPr="004F3186" w14:paraId="2E746E4E" w14:textId="77777777">
        <w:tc>
          <w:tcPr>
            <w:tcW w:w="1598" w:type="dxa"/>
            <w:tcMar>
              <w:left w:w="0" w:type="dxa"/>
              <w:right w:w="0" w:type="dxa"/>
            </w:tcMar>
            <w:vAlign w:val="center"/>
          </w:tcPr>
          <w:p w14:paraId="0BFE0B45" w14:textId="77777777" w:rsidR="0056023F" w:rsidRPr="004F3186" w:rsidRDefault="0056023F" w:rsidP="00067090">
            <w:pPr>
              <w:pStyle w:val="af7"/>
            </w:pPr>
            <w:r w:rsidRPr="004F3186">
              <w:t>101-120</w:t>
            </w:r>
          </w:p>
        </w:tc>
        <w:tc>
          <w:tcPr>
            <w:tcW w:w="2133" w:type="dxa"/>
            <w:tcMar>
              <w:left w:w="0" w:type="dxa"/>
              <w:right w:w="0" w:type="dxa"/>
            </w:tcMar>
            <w:vAlign w:val="center"/>
          </w:tcPr>
          <w:p w14:paraId="2C03196E" w14:textId="77777777" w:rsidR="0056023F" w:rsidRPr="004F3186" w:rsidRDefault="0056023F" w:rsidP="00067090">
            <w:pPr>
              <w:pStyle w:val="af7"/>
            </w:pPr>
            <w:r w:rsidRPr="004F3186">
              <w:t>13.15</w:t>
            </w:r>
          </w:p>
        </w:tc>
        <w:tc>
          <w:tcPr>
            <w:tcW w:w="1991" w:type="dxa"/>
            <w:tcMar>
              <w:left w:w="0" w:type="dxa"/>
              <w:right w:w="0" w:type="dxa"/>
            </w:tcMar>
            <w:vAlign w:val="center"/>
          </w:tcPr>
          <w:p w14:paraId="0DF34FC1" w14:textId="77777777" w:rsidR="0056023F" w:rsidRPr="004F3186" w:rsidRDefault="0056023F" w:rsidP="00067090">
            <w:pPr>
              <w:pStyle w:val="af7"/>
            </w:pPr>
            <w:r w:rsidRPr="004F3186">
              <w:t>181-120</w:t>
            </w:r>
          </w:p>
        </w:tc>
        <w:tc>
          <w:tcPr>
            <w:tcW w:w="2812" w:type="dxa"/>
            <w:tcMar>
              <w:left w:w="0" w:type="dxa"/>
              <w:right w:w="0" w:type="dxa"/>
            </w:tcMar>
            <w:vAlign w:val="center"/>
          </w:tcPr>
          <w:p w14:paraId="4A475AD5" w14:textId="77777777" w:rsidR="0056023F" w:rsidRPr="004F3186" w:rsidRDefault="0056023F" w:rsidP="00067090">
            <w:pPr>
              <w:pStyle w:val="af7"/>
            </w:pPr>
            <w:r w:rsidRPr="004F3186">
              <w:t>14.84</w:t>
            </w:r>
          </w:p>
        </w:tc>
      </w:tr>
      <w:tr w:rsidR="004F3186" w:rsidRPr="004F3186" w14:paraId="7F4259FA" w14:textId="77777777">
        <w:tc>
          <w:tcPr>
            <w:tcW w:w="1598" w:type="dxa"/>
            <w:tcMar>
              <w:left w:w="0" w:type="dxa"/>
              <w:right w:w="0" w:type="dxa"/>
            </w:tcMar>
            <w:vAlign w:val="center"/>
          </w:tcPr>
          <w:p w14:paraId="43B86068" w14:textId="77777777" w:rsidR="0056023F" w:rsidRPr="004F3186" w:rsidRDefault="0056023F" w:rsidP="00067090">
            <w:pPr>
              <w:pStyle w:val="af7"/>
            </w:pPr>
            <w:r w:rsidRPr="004F3186">
              <w:t>121-160</w:t>
            </w:r>
          </w:p>
        </w:tc>
        <w:tc>
          <w:tcPr>
            <w:tcW w:w="2133" w:type="dxa"/>
            <w:tcMar>
              <w:left w:w="0" w:type="dxa"/>
              <w:right w:w="0" w:type="dxa"/>
            </w:tcMar>
            <w:vAlign w:val="center"/>
          </w:tcPr>
          <w:p w14:paraId="135746DB" w14:textId="77777777" w:rsidR="0056023F" w:rsidRPr="004F3186" w:rsidRDefault="0056023F" w:rsidP="00067090">
            <w:pPr>
              <w:pStyle w:val="af7"/>
            </w:pPr>
            <w:r w:rsidRPr="004F3186">
              <w:t>13.47</w:t>
            </w:r>
          </w:p>
        </w:tc>
        <w:tc>
          <w:tcPr>
            <w:tcW w:w="1991" w:type="dxa"/>
            <w:tcMar>
              <w:left w:w="0" w:type="dxa"/>
              <w:right w:w="0" w:type="dxa"/>
            </w:tcMar>
            <w:vAlign w:val="center"/>
          </w:tcPr>
          <w:p w14:paraId="16460791" w14:textId="77777777" w:rsidR="0056023F" w:rsidRPr="004F3186" w:rsidRDefault="0056023F" w:rsidP="00067090">
            <w:pPr>
              <w:pStyle w:val="af7"/>
            </w:pPr>
            <w:r w:rsidRPr="004F3186">
              <w:t>121-160</w:t>
            </w:r>
          </w:p>
        </w:tc>
        <w:tc>
          <w:tcPr>
            <w:tcW w:w="2812" w:type="dxa"/>
            <w:tcMar>
              <w:left w:w="0" w:type="dxa"/>
              <w:right w:w="0" w:type="dxa"/>
            </w:tcMar>
            <w:vAlign w:val="center"/>
          </w:tcPr>
          <w:p w14:paraId="179D0E82" w14:textId="77777777" w:rsidR="0056023F" w:rsidRPr="004F3186" w:rsidRDefault="0056023F" w:rsidP="00067090">
            <w:pPr>
              <w:pStyle w:val="af7"/>
            </w:pPr>
            <w:r w:rsidRPr="004F3186">
              <w:t>15.16</w:t>
            </w:r>
          </w:p>
        </w:tc>
      </w:tr>
      <w:tr w:rsidR="004F3186" w:rsidRPr="004F3186" w14:paraId="168C997C" w14:textId="77777777">
        <w:tc>
          <w:tcPr>
            <w:tcW w:w="1598" w:type="dxa"/>
            <w:tcMar>
              <w:left w:w="0" w:type="dxa"/>
              <w:right w:w="0" w:type="dxa"/>
            </w:tcMar>
            <w:vAlign w:val="center"/>
          </w:tcPr>
          <w:p w14:paraId="2F82DA56" w14:textId="77777777" w:rsidR="0056023F" w:rsidRPr="004F3186" w:rsidRDefault="0056023F" w:rsidP="00067090">
            <w:pPr>
              <w:pStyle w:val="af7"/>
            </w:pPr>
            <w:r w:rsidRPr="004F3186">
              <w:t>161-200</w:t>
            </w:r>
          </w:p>
        </w:tc>
        <w:tc>
          <w:tcPr>
            <w:tcW w:w="2133" w:type="dxa"/>
            <w:tcMar>
              <w:left w:w="0" w:type="dxa"/>
              <w:right w:w="0" w:type="dxa"/>
            </w:tcMar>
            <w:vAlign w:val="center"/>
          </w:tcPr>
          <w:p w14:paraId="49FEDB4D" w14:textId="77777777" w:rsidR="0056023F" w:rsidRPr="004F3186" w:rsidRDefault="0056023F" w:rsidP="00067090">
            <w:pPr>
              <w:pStyle w:val="af7"/>
            </w:pPr>
            <w:r w:rsidRPr="004F3186">
              <w:t>13.80</w:t>
            </w:r>
          </w:p>
        </w:tc>
        <w:tc>
          <w:tcPr>
            <w:tcW w:w="1991" w:type="dxa"/>
            <w:tcMar>
              <w:left w:w="0" w:type="dxa"/>
              <w:right w:w="0" w:type="dxa"/>
            </w:tcMar>
            <w:vAlign w:val="center"/>
          </w:tcPr>
          <w:p w14:paraId="512FEC71" w14:textId="77777777" w:rsidR="0056023F" w:rsidRPr="004F3186" w:rsidRDefault="0056023F" w:rsidP="00067090">
            <w:pPr>
              <w:pStyle w:val="af7"/>
            </w:pPr>
            <w:r w:rsidRPr="004F3186">
              <w:t>161-200</w:t>
            </w:r>
          </w:p>
        </w:tc>
        <w:tc>
          <w:tcPr>
            <w:tcW w:w="2812" w:type="dxa"/>
            <w:tcMar>
              <w:left w:w="0" w:type="dxa"/>
              <w:right w:w="0" w:type="dxa"/>
            </w:tcMar>
            <w:vAlign w:val="center"/>
          </w:tcPr>
          <w:p w14:paraId="368E923A" w14:textId="77777777" w:rsidR="0056023F" w:rsidRPr="004F3186" w:rsidRDefault="0056023F" w:rsidP="00067090">
            <w:pPr>
              <w:pStyle w:val="af7"/>
            </w:pPr>
            <w:r w:rsidRPr="004F3186">
              <w:t>15.49</w:t>
            </w:r>
          </w:p>
        </w:tc>
      </w:tr>
      <w:tr w:rsidR="004F3186" w:rsidRPr="004F3186" w14:paraId="1A98DE02" w14:textId="77777777">
        <w:tc>
          <w:tcPr>
            <w:tcW w:w="1598" w:type="dxa"/>
            <w:tcMar>
              <w:left w:w="0" w:type="dxa"/>
              <w:right w:w="0" w:type="dxa"/>
            </w:tcMar>
            <w:vAlign w:val="center"/>
          </w:tcPr>
          <w:p w14:paraId="2AE8D86E" w14:textId="77777777" w:rsidR="0056023F" w:rsidRPr="004F3186" w:rsidRDefault="0056023F" w:rsidP="00067090">
            <w:pPr>
              <w:pStyle w:val="af7"/>
            </w:pPr>
            <w:r w:rsidRPr="004F3186">
              <w:t>201 up</w:t>
            </w:r>
          </w:p>
        </w:tc>
        <w:tc>
          <w:tcPr>
            <w:tcW w:w="2133" w:type="dxa"/>
            <w:tcMar>
              <w:left w:w="0" w:type="dxa"/>
              <w:right w:w="0" w:type="dxa"/>
            </w:tcMar>
            <w:vAlign w:val="center"/>
          </w:tcPr>
          <w:p w14:paraId="41C3B825" w14:textId="77777777" w:rsidR="0056023F" w:rsidRPr="004F3186" w:rsidRDefault="0056023F" w:rsidP="00067090">
            <w:pPr>
              <w:pStyle w:val="af7"/>
            </w:pPr>
            <w:r w:rsidRPr="004F3186">
              <w:t>14.45</w:t>
            </w:r>
          </w:p>
        </w:tc>
        <w:tc>
          <w:tcPr>
            <w:tcW w:w="1991" w:type="dxa"/>
            <w:tcMar>
              <w:left w:w="0" w:type="dxa"/>
              <w:right w:w="0" w:type="dxa"/>
            </w:tcMar>
            <w:vAlign w:val="center"/>
          </w:tcPr>
          <w:p w14:paraId="0C7C4886" w14:textId="77777777" w:rsidR="0056023F" w:rsidRPr="004F3186" w:rsidRDefault="0056023F" w:rsidP="00067090">
            <w:pPr>
              <w:pStyle w:val="af7"/>
            </w:pPr>
            <w:r w:rsidRPr="004F3186">
              <w:t>201 up</w:t>
            </w:r>
          </w:p>
        </w:tc>
        <w:tc>
          <w:tcPr>
            <w:tcW w:w="2812" w:type="dxa"/>
            <w:tcMar>
              <w:left w:w="0" w:type="dxa"/>
              <w:right w:w="0" w:type="dxa"/>
            </w:tcMar>
            <w:vAlign w:val="center"/>
          </w:tcPr>
          <w:p w14:paraId="16F6F16F" w14:textId="77777777" w:rsidR="0056023F" w:rsidRPr="004F3186" w:rsidRDefault="0056023F" w:rsidP="00067090">
            <w:pPr>
              <w:pStyle w:val="af7"/>
            </w:pPr>
            <w:r w:rsidRPr="004F3186">
              <w:t>15.81</w:t>
            </w:r>
          </w:p>
        </w:tc>
      </w:tr>
    </w:tbl>
    <w:p w14:paraId="7589AC6B" w14:textId="77777777" w:rsidR="0056023F" w:rsidRPr="004F3186" w:rsidRDefault="0056023F" w:rsidP="0056023F">
      <w:pPr>
        <w:snapToGrid w:val="0"/>
        <w:ind w:firstLineChars="0" w:firstLine="0"/>
        <w:rPr>
          <w:lang w:eastAsia="zh-TW"/>
        </w:rPr>
      </w:pPr>
      <w:r w:rsidRPr="004F3186">
        <w:t>Note</w:t>
      </w:r>
      <w:r w:rsidRPr="004F3186">
        <w:t>：</w:t>
      </w:r>
      <w:r w:rsidRPr="004F3186">
        <w:t>1. Value Added Tax is not included.</w:t>
      </w:r>
    </w:p>
    <w:p w14:paraId="3DA87FD4" w14:textId="77777777" w:rsidR="0056023F" w:rsidRPr="004F3186" w:rsidRDefault="0056023F" w:rsidP="0056023F">
      <w:pPr>
        <w:snapToGrid w:val="0"/>
        <w:ind w:firstLineChars="0" w:firstLine="0"/>
      </w:pPr>
      <w:r w:rsidRPr="004F3186">
        <w:t xml:space="preserve"> </w:t>
      </w:r>
      <w:r w:rsidRPr="004F3186">
        <w:rPr>
          <w:lang w:eastAsia="zh-TW"/>
        </w:rPr>
        <w:t xml:space="preserve">     </w:t>
      </w:r>
      <w:r w:rsidRPr="004F3186">
        <w:t xml:space="preserve">2. Bulk sale: </w:t>
      </w:r>
    </w:p>
    <w:p w14:paraId="043CC4B5" w14:textId="77777777" w:rsidR="0056023F" w:rsidRPr="004F3186" w:rsidRDefault="0056023F" w:rsidP="0056023F">
      <w:pPr>
        <w:snapToGrid w:val="0"/>
        <w:ind w:firstLineChars="0" w:firstLine="0"/>
      </w:pPr>
      <w:r w:rsidRPr="004F3186">
        <w:t xml:space="preserve">Type 1 = 10.50 baht/cubic meter; </w:t>
      </w:r>
    </w:p>
    <w:p w14:paraId="2A52FB51" w14:textId="77777777" w:rsidR="0056023F" w:rsidRPr="004F3186" w:rsidRDefault="0056023F" w:rsidP="0056023F">
      <w:pPr>
        <w:snapToGrid w:val="0"/>
        <w:ind w:firstLineChars="0" w:firstLine="0"/>
      </w:pPr>
      <w:r w:rsidRPr="004F3186">
        <w:t>Type 2 = 13.00 baht/cubic meter</w:t>
      </w:r>
    </w:p>
    <w:p w14:paraId="4C8028AB" w14:textId="77777777" w:rsidR="0056023F" w:rsidRPr="004F3186" w:rsidRDefault="0056023F" w:rsidP="0056023F">
      <w:pPr>
        <w:snapToGrid w:val="0"/>
        <w:ind w:firstLineChars="0" w:firstLine="0"/>
      </w:pPr>
      <w:r w:rsidRPr="004F3186">
        <w:t>Source</w:t>
      </w:r>
      <w:r w:rsidRPr="004F3186">
        <w:t>：</w:t>
      </w:r>
      <w:r w:rsidRPr="004F3186">
        <w:t>The Metropolitan Waterworks Authority</w:t>
      </w:r>
      <w:r w:rsidRPr="004F3186">
        <w:t>；</w:t>
      </w:r>
      <w:r w:rsidRPr="004F3186">
        <w:t>Website: www.mwa.co.th ,</w:t>
      </w:r>
    </w:p>
    <w:p w14:paraId="6BA50495" w14:textId="77777777" w:rsidR="0056023F" w:rsidRPr="004F3186" w:rsidRDefault="0056023F" w:rsidP="00DE6070">
      <w:pPr>
        <w:pStyle w:val="ac"/>
      </w:pPr>
      <w:r w:rsidRPr="004F3186">
        <w:t>（二）電費</w:t>
      </w:r>
    </w:p>
    <w:p w14:paraId="34ADA783" w14:textId="6696FEA2" w:rsidR="0056023F" w:rsidRPr="004F3186" w:rsidRDefault="0056023F" w:rsidP="0056023F">
      <w:pPr>
        <w:pStyle w:val="af9"/>
        <w:spacing w:before="514"/>
        <w:rPr>
          <w:lang w:eastAsia="zh-TW"/>
        </w:rPr>
      </w:pPr>
      <w:r w:rsidRPr="004F3186">
        <w:rPr>
          <w:lang w:eastAsia="zh-TW"/>
        </w:rPr>
        <w:t>家庭</w:t>
      </w:r>
      <w:r w:rsidRPr="004F3186">
        <w:t>用戶</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2"/>
        <w:gridCol w:w="1622"/>
        <w:gridCol w:w="1622"/>
        <w:gridCol w:w="1622"/>
        <w:gridCol w:w="1622"/>
      </w:tblGrid>
      <w:tr w:rsidR="004F3186" w:rsidRPr="004F3186" w14:paraId="670AE3BF" w14:textId="77777777">
        <w:trPr>
          <w:trHeight w:val="408"/>
        </w:trPr>
        <w:tc>
          <w:tcPr>
            <w:tcW w:w="2232" w:type="dxa"/>
            <w:vMerge w:val="restart"/>
            <w:tcBorders>
              <w:top w:val="single" w:sz="4" w:space="0" w:color="auto"/>
              <w:left w:val="single" w:sz="4" w:space="0" w:color="auto"/>
              <w:bottom w:val="single" w:sz="4" w:space="0" w:color="auto"/>
              <w:right w:val="single" w:sz="4" w:space="0" w:color="auto"/>
            </w:tcBorders>
            <w:vAlign w:val="center"/>
          </w:tcPr>
          <w:p w14:paraId="05002F46" w14:textId="77777777" w:rsidR="0056023F" w:rsidRPr="004F3186" w:rsidRDefault="0056023F" w:rsidP="00067090">
            <w:pPr>
              <w:pStyle w:val="af7"/>
              <w:rPr>
                <w:sz w:val="16"/>
                <w:szCs w:val="16"/>
              </w:rPr>
            </w:pPr>
            <w:r w:rsidRPr="004F3186">
              <w:rPr>
                <w:sz w:val="16"/>
                <w:szCs w:val="16"/>
              </w:rPr>
              <w:t>1.1 Normal Rate</w:t>
            </w:r>
          </w:p>
        </w:tc>
        <w:tc>
          <w:tcPr>
            <w:tcW w:w="3244" w:type="dxa"/>
            <w:gridSpan w:val="2"/>
            <w:tcBorders>
              <w:top w:val="single" w:sz="4" w:space="0" w:color="auto"/>
              <w:left w:val="single" w:sz="4" w:space="0" w:color="auto"/>
              <w:bottom w:val="single" w:sz="4" w:space="0" w:color="auto"/>
              <w:right w:val="single" w:sz="4" w:space="0" w:color="auto"/>
            </w:tcBorders>
            <w:vAlign w:val="center"/>
          </w:tcPr>
          <w:p w14:paraId="73224C5F" w14:textId="77777777" w:rsidR="0056023F" w:rsidRPr="004F3186" w:rsidRDefault="0056023F" w:rsidP="00067090">
            <w:pPr>
              <w:pStyle w:val="af7"/>
              <w:rPr>
                <w:sz w:val="16"/>
                <w:szCs w:val="16"/>
              </w:rPr>
            </w:pPr>
            <w:r w:rsidRPr="004F3186">
              <w:rPr>
                <w:sz w:val="16"/>
                <w:szCs w:val="16"/>
              </w:rPr>
              <w:t>Energy Charge</w:t>
            </w:r>
            <w:r w:rsidR="006C2987" w:rsidRPr="004F3186">
              <w:rPr>
                <w:sz w:val="16"/>
                <w:szCs w:val="16"/>
              </w:rPr>
              <w:t>（</w:t>
            </w:r>
            <w:r w:rsidRPr="004F3186">
              <w:rPr>
                <w:sz w:val="16"/>
                <w:szCs w:val="16"/>
              </w:rPr>
              <w:t>per kWh</w:t>
            </w:r>
            <w:r w:rsidR="00447465" w:rsidRPr="004F3186">
              <w:rPr>
                <w:sz w:val="16"/>
                <w:szCs w:val="16"/>
              </w:rPr>
              <w:t>）</w:t>
            </w:r>
          </w:p>
        </w:tc>
        <w:tc>
          <w:tcPr>
            <w:tcW w:w="3244" w:type="dxa"/>
            <w:gridSpan w:val="2"/>
            <w:tcBorders>
              <w:top w:val="single" w:sz="4" w:space="0" w:color="auto"/>
              <w:left w:val="single" w:sz="4" w:space="0" w:color="auto"/>
              <w:bottom w:val="single" w:sz="4" w:space="0" w:color="auto"/>
              <w:right w:val="single" w:sz="4" w:space="0" w:color="auto"/>
            </w:tcBorders>
            <w:vAlign w:val="center"/>
          </w:tcPr>
          <w:p w14:paraId="05D8BE58" w14:textId="77777777" w:rsidR="0056023F" w:rsidRPr="004F3186" w:rsidRDefault="0056023F" w:rsidP="00067090">
            <w:pPr>
              <w:pStyle w:val="af7"/>
              <w:rPr>
                <w:sz w:val="16"/>
                <w:szCs w:val="16"/>
              </w:rPr>
            </w:pPr>
            <w:r w:rsidRPr="004F3186">
              <w:rPr>
                <w:sz w:val="16"/>
                <w:szCs w:val="16"/>
              </w:rPr>
              <w:t>Service Charge</w:t>
            </w:r>
          </w:p>
        </w:tc>
      </w:tr>
      <w:tr w:rsidR="004F3186" w:rsidRPr="004F3186" w14:paraId="2FA168A4" w14:textId="77777777">
        <w:trPr>
          <w:trHeight w:val="292"/>
        </w:trPr>
        <w:tc>
          <w:tcPr>
            <w:tcW w:w="2232" w:type="dxa"/>
            <w:vMerge/>
            <w:tcBorders>
              <w:top w:val="single" w:sz="4" w:space="0" w:color="auto"/>
              <w:left w:val="single" w:sz="4" w:space="0" w:color="auto"/>
              <w:bottom w:val="single" w:sz="4" w:space="0" w:color="auto"/>
              <w:right w:val="single" w:sz="4" w:space="0" w:color="auto"/>
            </w:tcBorders>
            <w:vAlign w:val="center"/>
          </w:tcPr>
          <w:p w14:paraId="27D015EB" w14:textId="77777777" w:rsidR="0056023F" w:rsidRPr="004F3186" w:rsidRDefault="0056023F" w:rsidP="00067090">
            <w:pPr>
              <w:pStyle w:val="af7"/>
              <w:rPr>
                <w:sz w:val="16"/>
                <w:szCs w:val="16"/>
              </w:rPr>
            </w:pPr>
          </w:p>
        </w:tc>
        <w:tc>
          <w:tcPr>
            <w:tcW w:w="1622" w:type="dxa"/>
            <w:tcBorders>
              <w:top w:val="single" w:sz="4" w:space="0" w:color="auto"/>
              <w:left w:val="single" w:sz="4" w:space="0" w:color="auto"/>
              <w:bottom w:val="single" w:sz="4" w:space="0" w:color="auto"/>
              <w:right w:val="single" w:sz="4" w:space="0" w:color="auto"/>
            </w:tcBorders>
            <w:vAlign w:val="center"/>
          </w:tcPr>
          <w:p w14:paraId="74E591B0" w14:textId="77777777" w:rsidR="0056023F" w:rsidRPr="004F3186" w:rsidRDefault="0056023F" w:rsidP="00067090">
            <w:pPr>
              <w:pStyle w:val="af7"/>
              <w:rPr>
                <w:sz w:val="16"/>
                <w:szCs w:val="16"/>
              </w:rPr>
            </w:pPr>
            <w:r w:rsidRPr="004F3186">
              <w:rPr>
                <w:sz w:val="16"/>
                <w:szCs w:val="16"/>
              </w:rPr>
              <w:t>Baht</w:t>
            </w:r>
          </w:p>
        </w:tc>
        <w:tc>
          <w:tcPr>
            <w:tcW w:w="1622" w:type="dxa"/>
            <w:tcBorders>
              <w:top w:val="single" w:sz="4" w:space="0" w:color="auto"/>
              <w:left w:val="single" w:sz="4" w:space="0" w:color="auto"/>
              <w:bottom w:val="single" w:sz="4" w:space="0" w:color="auto"/>
              <w:right w:val="single" w:sz="4" w:space="0" w:color="auto"/>
            </w:tcBorders>
            <w:vAlign w:val="center"/>
          </w:tcPr>
          <w:p w14:paraId="26130B6B" w14:textId="77777777" w:rsidR="0056023F" w:rsidRPr="004F3186" w:rsidRDefault="0056023F" w:rsidP="00067090">
            <w:pPr>
              <w:pStyle w:val="af7"/>
              <w:rPr>
                <w:sz w:val="16"/>
                <w:szCs w:val="16"/>
              </w:rPr>
            </w:pPr>
            <w:r w:rsidRPr="004F3186">
              <w:rPr>
                <w:sz w:val="16"/>
                <w:szCs w:val="16"/>
              </w:rPr>
              <w:t>US$</w:t>
            </w:r>
          </w:p>
        </w:tc>
        <w:tc>
          <w:tcPr>
            <w:tcW w:w="1622" w:type="dxa"/>
            <w:tcBorders>
              <w:top w:val="single" w:sz="4" w:space="0" w:color="auto"/>
              <w:left w:val="single" w:sz="4" w:space="0" w:color="auto"/>
              <w:bottom w:val="single" w:sz="4" w:space="0" w:color="auto"/>
              <w:right w:val="single" w:sz="4" w:space="0" w:color="auto"/>
            </w:tcBorders>
            <w:vAlign w:val="center"/>
          </w:tcPr>
          <w:p w14:paraId="43A9D2B9" w14:textId="77777777" w:rsidR="0056023F" w:rsidRPr="004F3186" w:rsidRDefault="0056023F" w:rsidP="00067090">
            <w:pPr>
              <w:pStyle w:val="af7"/>
              <w:rPr>
                <w:sz w:val="16"/>
                <w:szCs w:val="16"/>
              </w:rPr>
            </w:pPr>
            <w:r w:rsidRPr="004F3186">
              <w:rPr>
                <w:sz w:val="16"/>
                <w:szCs w:val="16"/>
              </w:rPr>
              <w:t>Baht/month</w:t>
            </w:r>
          </w:p>
        </w:tc>
        <w:tc>
          <w:tcPr>
            <w:tcW w:w="1622" w:type="dxa"/>
            <w:tcBorders>
              <w:top w:val="single" w:sz="4" w:space="0" w:color="auto"/>
              <w:left w:val="single" w:sz="4" w:space="0" w:color="auto"/>
              <w:bottom w:val="single" w:sz="4" w:space="0" w:color="auto"/>
              <w:right w:val="single" w:sz="4" w:space="0" w:color="auto"/>
            </w:tcBorders>
            <w:vAlign w:val="center"/>
          </w:tcPr>
          <w:p w14:paraId="6505EEA7" w14:textId="77777777" w:rsidR="0056023F" w:rsidRPr="004F3186" w:rsidRDefault="0056023F" w:rsidP="00067090">
            <w:pPr>
              <w:pStyle w:val="af7"/>
              <w:rPr>
                <w:sz w:val="16"/>
                <w:szCs w:val="16"/>
              </w:rPr>
            </w:pPr>
            <w:r w:rsidRPr="004F3186">
              <w:rPr>
                <w:sz w:val="16"/>
                <w:szCs w:val="16"/>
              </w:rPr>
              <w:t>US$/month</w:t>
            </w:r>
          </w:p>
        </w:tc>
      </w:tr>
      <w:tr w:rsidR="004F3186" w:rsidRPr="004F3186" w14:paraId="4C05C052" w14:textId="77777777">
        <w:trPr>
          <w:trHeight w:val="408"/>
        </w:trPr>
        <w:tc>
          <w:tcPr>
            <w:tcW w:w="2232" w:type="dxa"/>
            <w:tcBorders>
              <w:top w:val="single" w:sz="4" w:space="0" w:color="auto"/>
              <w:left w:val="single" w:sz="4" w:space="0" w:color="auto"/>
              <w:bottom w:val="single" w:sz="4" w:space="0" w:color="auto"/>
              <w:right w:val="single" w:sz="4" w:space="0" w:color="auto"/>
            </w:tcBorders>
            <w:vAlign w:val="center"/>
          </w:tcPr>
          <w:p w14:paraId="5E382B9A" w14:textId="77777777" w:rsidR="0056023F" w:rsidRPr="004F3186" w:rsidRDefault="0056023F" w:rsidP="00067090">
            <w:pPr>
              <w:pStyle w:val="af7"/>
              <w:jc w:val="left"/>
              <w:rPr>
                <w:sz w:val="16"/>
                <w:szCs w:val="16"/>
              </w:rPr>
            </w:pPr>
            <w:r w:rsidRPr="004F3186">
              <w:rPr>
                <w:sz w:val="16"/>
                <w:szCs w:val="16"/>
              </w:rPr>
              <w:t>1.1.1 Consumption not exceeding 150 kWh per month</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2BED8C7C"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53334D35"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vAlign w:val="center"/>
          </w:tcPr>
          <w:p w14:paraId="7225D420" w14:textId="77777777" w:rsidR="0056023F" w:rsidRPr="004F3186" w:rsidRDefault="0056023F" w:rsidP="00067090">
            <w:pPr>
              <w:pStyle w:val="af7"/>
              <w:rPr>
                <w:sz w:val="16"/>
                <w:szCs w:val="16"/>
              </w:rPr>
            </w:pPr>
            <w:r w:rsidRPr="004F3186">
              <w:rPr>
                <w:sz w:val="16"/>
                <w:szCs w:val="16"/>
              </w:rPr>
              <w:t>8.19</w:t>
            </w:r>
          </w:p>
        </w:tc>
        <w:tc>
          <w:tcPr>
            <w:tcW w:w="1622" w:type="dxa"/>
            <w:tcBorders>
              <w:top w:val="single" w:sz="4" w:space="0" w:color="auto"/>
              <w:left w:val="single" w:sz="4" w:space="0" w:color="auto"/>
              <w:bottom w:val="single" w:sz="4" w:space="0" w:color="auto"/>
              <w:right w:val="single" w:sz="4" w:space="0" w:color="auto"/>
            </w:tcBorders>
            <w:vAlign w:val="center"/>
          </w:tcPr>
          <w:p w14:paraId="3047C2B7" w14:textId="77777777" w:rsidR="0056023F" w:rsidRPr="004F3186" w:rsidRDefault="0056023F" w:rsidP="00067090">
            <w:pPr>
              <w:pStyle w:val="af7"/>
              <w:rPr>
                <w:sz w:val="16"/>
                <w:szCs w:val="16"/>
              </w:rPr>
            </w:pPr>
            <w:r w:rsidRPr="004F3186">
              <w:rPr>
                <w:sz w:val="16"/>
                <w:szCs w:val="16"/>
              </w:rPr>
              <w:t>0.25</w:t>
            </w:r>
          </w:p>
        </w:tc>
      </w:tr>
      <w:tr w:rsidR="004F3186" w:rsidRPr="004F3186" w14:paraId="073F7042" w14:textId="77777777">
        <w:trPr>
          <w:trHeight w:val="281"/>
        </w:trPr>
        <w:tc>
          <w:tcPr>
            <w:tcW w:w="2232" w:type="dxa"/>
            <w:tcBorders>
              <w:top w:val="single" w:sz="4" w:space="0" w:color="auto"/>
              <w:left w:val="single" w:sz="4" w:space="0" w:color="auto"/>
              <w:bottom w:val="single" w:sz="4" w:space="0" w:color="auto"/>
              <w:right w:val="single" w:sz="4" w:space="0" w:color="auto"/>
            </w:tcBorders>
            <w:vAlign w:val="center"/>
          </w:tcPr>
          <w:p w14:paraId="13AFDB77" w14:textId="77777777" w:rsidR="0056023F" w:rsidRPr="004F3186" w:rsidRDefault="0056023F" w:rsidP="00067090">
            <w:pPr>
              <w:pStyle w:val="af7"/>
              <w:jc w:val="left"/>
              <w:rPr>
                <w:sz w:val="16"/>
                <w:szCs w:val="16"/>
              </w:rPr>
            </w:pPr>
            <w:r w:rsidRPr="004F3186">
              <w:rPr>
                <w:sz w:val="16"/>
                <w:szCs w:val="16"/>
              </w:rPr>
              <w:t>First 15 kWh</w:t>
            </w:r>
            <w:r w:rsidR="006C2987" w:rsidRPr="004F3186">
              <w:rPr>
                <w:sz w:val="16"/>
                <w:szCs w:val="16"/>
              </w:rPr>
              <w:t>（</w:t>
            </w:r>
            <w:r w:rsidRPr="004F3186">
              <w:rPr>
                <w:sz w:val="16"/>
                <w:szCs w:val="16"/>
              </w:rPr>
              <w:t>0 – 15</w:t>
            </w:r>
            <w:r w:rsidRPr="004F3186">
              <w:rPr>
                <w:sz w:val="16"/>
                <w:szCs w:val="16"/>
                <w:vertAlign w:val="superscript"/>
              </w:rPr>
              <w:t>th</w:t>
            </w:r>
            <w:r w:rsidR="00447465" w:rsidRPr="004F3186">
              <w:rPr>
                <w:sz w:val="16"/>
                <w:szCs w:val="16"/>
              </w:rPr>
              <w:t>）</w:t>
            </w:r>
          </w:p>
        </w:tc>
        <w:tc>
          <w:tcPr>
            <w:tcW w:w="1622" w:type="dxa"/>
            <w:tcBorders>
              <w:top w:val="single" w:sz="4" w:space="0" w:color="auto"/>
              <w:left w:val="single" w:sz="4" w:space="0" w:color="auto"/>
              <w:bottom w:val="single" w:sz="4" w:space="0" w:color="auto"/>
              <w:right w:val="single" w:sz="4" w:space="0" w:color="auto"/>
            </w:tcBorders>
            <w:vAlign w:val="center"/>
          </w:tcPr>
          <w:p w14:paraId="5C831741" w14:textId="77777777" w:rsidR="0056023F" w:rsidRPr="004F3186" w:rsidRDefault="0056023F" w:rsidP="00067090">
            <w:pPr>
              <w:pStyle w:val="af7"/>
              <w:rPr>
                <w:sz w:val="16"/>
                <w:szCs w:val="16"/>
              </w:rPr>
            </w:pPr>
            <w:r w:rsidRPr="004F3186">
              <w:rPr>
                <w:sz w:val="16"/>
                <w:szCs w:val="16"/>
              </w:rPr>
              <w:t>1.8632</w:t>
            </w:r>
          </w:p>
        </w:tc>
        <w:tc>
          <w:tcPr>
            <w:tcW w:w="1622" w:type="dxa"/>
            <w:tcBorders>
              <w:top w:val="single" w:sz="4" w:space="0" w:color="auto"/>
              <w:left w:val="single" w:sz="4" w:space="0" w:color="auto"/>
              <w:bottom w:val="single" w:sz="4" w:space="0" w:color="auto"/>
              <w:right w:val="single" w:sz="4" w:space="0" w:color="auto"/>
            </w:tcBorders>
            <w:vAlign w:val="center"/>
          </w:tcPr>
          <w:p w14:paraId="2C200D34" w14:textId="77777777" w:rsidR="0056023F" w:rsidRPr="004F3186" w:rsidRDefault="0056023F" w:rsidP="00067090">
            <w:pPr>
              <w:pStyle w:val="af7"/>
              <w:rPr>
                <w:sz w:val="16"/>
                <w:szCs w:val="16"/>
              </w:rPr>
            </w:pPr>
            <w:r w:rsidRPr="004F3186">
              <w:rPr>
                <w:sz w:val="16"/>
                <w:szCs w:val="16"/>
              </w:rPr>
              <w:t>0.06</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64A74FA4"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01A738EC" w14:textId="77777777" w:rsidR="0056023F" w:rsidRPr="004F3186" w:rsidRDefault="0056023F" w:rsidP="00067090">
            <w:pPr>
              <w:pStyle w:val="af7"/>
              <w:rPr>
                <w:sz w:val="16"/>
                <w:szCs w:val="16"/>
              </w:rPr>
            </w:pPr>
            <w:r w:rsidRPr="004F3186">
              <w:rPr>
                <w:sz w:val="16"/>
                <w:szCs w:val="16"/>
              </w:rPr>
              <w:t> </w:t>
            </w:r>
          </w:p>
        </w:tc>
      </w:tr>
      <w:tr w:rsidR="004F3186" w:rsidRPr="004F3186" w14:paraId="0B806B0E" w14:textId="77777777">
        <w:trPr>
          <w:trHeight w:val="281"/>
        </w:trPr>
        <w:tc>
          <w:tcPr>
            <w:tcW w:w="2232" w:type="dxa"/>
            <w:tcBorders>
              <w:top w:val="single" w:sz="4" w:space="0" w:color="auto"/>
              <w:left w:val="single" w:sz="4" w:space="0" w:color="auto"/>
              <w:bottom w:val="single" w:sz="4" w:space="0" w:color="auto"/>
              <w:right w:val="single" w:sz="4" w:space="0" w:color="auto"/>
            </w:tcBorders>
            <w:vAlign w:val="center"/>
          </w:tcPr>
          <w:p w14:paraId="27C24223" w14:textId="77777777" w:rsidR="0056023F" w:rsidRPr="004F3186" w:rsidRDefault="0056023F" w:rsidP="00067090">
            <w:pPr>
              <w:pStyle w:val="af7"/>
              <w:jc w:val="left"/>
              <w:rPr>
                <w:sz w:val="16"/>
                <w:szCs w:val="16"/>
              </w:rPr>
            </w:pPr>
            <w:r w:rsidRPr="004F3186">
              <w:rPr>
                <w:sz w:val="16"/>
                <w:szCs w:val="16"/>
              </w:rPr>
              <w:t>Next 10 kWh</w:t>
            </w:r>
            <w:r w:rsidR="006C2987" w:rsidRPr="004F3186">
              <w:rPr>
                <w:sz w:val="16"/>
                <w:szCs w:val="16"/>
              </w:rPr>
              <w:t>（</w:t>
            </w:r>
            <w:r w:rsidRPr="004F3186">
              <w:rPr>
                <w:sz w:val="16"/>
                <w:szCs w:val="16"/>
              </w:rPr>
              <w:t>16</w:t>
            </w:r>
            <w:r w:rsidRPr="004F3186">
              <w:rPr>
                <w:sz w:val="16"/>
                <w:szCs w:val="16"/>
                <w:vertAlign w:val="superscript"/>
              </w:rPr>
              <w:t>th</w:t>
            </w:r>
            <w:r w:rsidRPr="004F3186">
              <w:rPr>
                <w:sz w:val="16"/>
                <w:szCs w:val="16"/>
              </w:rPr>
              <w:t>-25</w:t>
            </w:r>
            <w:r w:rsidRPr="004F3186">
              <w:rPr>
                <w:sz w:val="16"/>
                <w:szCs w:val="16"/>
                <w:vertAlign w:val="superscript"/>
              </w:rPr>
              <w:t>th</w:t>
            </w:r>
            <w:r w:rsidR="00447465" w:rsidRPr="004F3186">
              <w:rPr>
                <w:sz w:val="16"/>
                <w:szCs w:val="16"/>
              </w:rPr>
              <w:t>）</w:t>
            </w:r>
          </w:p>
        </w:tc>
        <w:tc>
          <w:tcPr>
            <w:tcW w:w="1622" w:type="dxa"/>
            <w:tcBorders>
              <w:top w:val="single" w:sz="4" w:space="0" w:color="auto"/>
              <w:left w:val="single" w:sz="4" w:space="0" w:color="auto"/>
              <w:bottom w:val="single" w:sz="4" w:space="0" w:color="auto"/>
              <w:right w:val="single" w:sz="4" w:space="0" w:color="auto"/>
            </w:tcBorders>
            <w:vAlign w:val="center"/>
          </w:tcPr>
          <w:p w14:paraId="626FF37F" w14:textId="77777777" w:rsidR="0056023F" w:rsidRPr="004F3186" w:rsidRDefault="0056023F" w:rsidP="00067090">
            <w:pPr>
              <w:pStyle w:val="af7"/>
              <w:rPr>
                <w:sz w:val="16"/>
                <w:szCs w:val="16"/>
              </w:rPr>
            </w:pPr>
            <w:r w:rsidRPr="004F3186">
              <w:rPr>
                <w:sz w:val="16"/>
                <w:szCs w:val="16"/>
              </w:rPr>
              <w:t>2.5026</w:t>
            </w:r>
          </w:p>
        </w:tc>
        <w:tc>
          <w:tcPr>
            <w:tcW w:w="1622" w:type="dxa"/>
            <w:tcBorders>
              <w:top w:val="single" w:sz="4" w:space="0" w:color="auto"/>
              <w:left w:val="single" w:sz="4" w:space="0" w:color="auto"/>
              <w:bottom w:val="single" w:sz="4" w:space="0" w:color="auto"/>
              <w:right w:val="single" w:sz="4" w:space="0" w:color="auto"/>
            </w:tcBorders>
            <w:vAlign w:val="center"/>
          </w:tcPr>
          <w:p w14:paraId="7BDD28DC" w14:textId="77777777" w:rsidR="0056023F" w:rsidRPr="004F3186" w:rsidRDefault="0056023F" w:rsidP="00067090">
            <w:pPr>
              <w:pStyle w:val="af7"/>
              <w:rPr>
                <w:sz w:val="16"/>
                <w:szCs w:val="16"/>
              </w:rPr>
            </w:pPr>
            <w:r w:rsidRPr="004F3186">
              <w:rPr>
                <w:sz w:val="16"/>
                <w:szCs w:val="16"/>
              </w:rPr>
              <w:t>0.08</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6E7580A5"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2CD53C8B" w14:textId="77777777" w:rsidR="0056023F" w:rsidRPr="004F3186" w:rsidRDefault="0056023F" w:rsidP="00067090">
            <w:pPr>
              <w:pStyle w:val="af7"/>
              <w:rPr>
                <w:sz w:val="16"/>
                <w:szCs w:val="16"/>
              </w:rPr>
            </w:pPr>
            <w:r w:rsidRPr="004F3186">
              <w:rPr>
                <w:sz w:val="16"/>
                <w:szCs w:val="16"/>
              </w:rPr>
              <w:t> </w:t>
            </w:r>
          </w:p>
        </w:tc>
      </w:tr>
      <w:tr w:rsidR="004F3186" w:rsidRPr="004F3186" w14:paraId="30E9BB49" w14:textId="77777777">
        <w:trPr>
          <w:trHeight w:val="281"/>
        </w:trPr>
        <w:tc>
          <w:tcPr>
            <w:tcW w:w="2232" w:type="dxa"/>
            <w:tcBorders>
              <w:top w:val="single" w:sz="4" w:space="0" w:color="auto"/>
              <w:left w:val="single" w:sz="4" w:space="0" w:color="auto"/>
              <w:bottom w:val="single" w:sz="4" w:space="0" w:color="auto"/>
              <w:right w:val="single" w:sz="4" w:space="0" w:color="auto"/>
            </w:tcBorders>
            <w:vAlign w:val="center"/>
          </w:tcPr>
          <w:p w14:paraId="5897A14C" w14:textId="77777777" w:rsidR="0056023F" w:rsidRPr="004F3186" w:rsidRDefault="0056023F" w:rsidP="00067090">
            <w:pPr>
              <w:pStyle w:val="af7"/>
              <w:jc w:val="left"/>
              <w:rPr>
                <w:sz w:val="16"/>
                <w:szCs w:val="16"/>
              </w:rPr>
            </w:pPr>
            <w:r w:rsidRPr="004F3186">
              <w:rPr>
                <w:sz w:val="16"/>
                <w:szCs w:val="16"/>
              </w:rPr>
              <w:t>Next 10 kWh</w:t>
            </w:r>
            <w:r w:rsidR="006C2987" w:rsidRPr="004F3186">
              <w:rPr>
                <w:sz w:val="16"/>
                <w:szCs w:val="16"/>
              </w:rPr>
              <w:t>（</w:t>
            </w:r>
            <w:r w:rsidRPr="004F3186">
              <w:rPr>
                <w:sz w:val="16"/>
                <w:szCs w:val="16"/>
              </w:rPr>
              <w:t>26</w:t>
            </w:r>
            <w:r w:rsidRPr="004F3186">
              <w:rPr>
                <w:sz w:val="16"/>
                <w:szCs w:val="16"/>
                <w:vertAlign w:val="superscript"/>
              </w:rPr>
              <w:t>th</w:t>
            </w:r>
            <w:r w:rsidRPr="004F3186">
              <w:rPr>
                <w:sz w:val="16"/>
                <w:szCs w:val="16"/>
              </w:rPr>
              <w:t>-35</w:t>
            </w:r>
            <w:r w:rsidRPr="004F3186">
              <w:rPr>
                <w:sz w:val="16"/>
                <w:szCs w:val="16"/>
                <w:vertAlign w:val="superscript"/>
              </w:rPr>
              <w:t>th</w:t>
            </w:r>
            <w:r w:rsidR="00447465" w:rsidRPr="004F3186">
              <w:rPr>
                <w:sz w:val="16"/>
                <w:szCs w:val="16"/>
              </w:rPr>
              <w:t>）</w:t>
            </w:r>
          </w:p>
        </w:tc>
        <w:tc>
          <w:tcPr>
            <w:tcW w:w="1622" w:type="dxa"/>
            <w:tcBorders>
              <w:top w:val="single" w:sz="4" w:space="0" w:color="auto"/>
              <w:left w:val="single" w:sz="4" w:space="0" w:color="auto"/>
              <w:bottom w:val="single" w:sz="4" w:space="0" w:color="auto"/>
              <w:right w:val="single" w:sz="4" w:space="0" w:color="auto"/>
            </w:tcBorders>
            <w:vAlign w:val="center"/>
          </w:tcPr>
          <w:p w14:paraId="4C13B6B4" w14:textId="77777777" w:rsidR="0056023F" w:rsidRPr="004F3186" w:rsidRDefault="0056023F" w:rsidP="00067090">
            <w:pPr>
              <w:pStyle w:val="af7"/>
              <w:rPr>
                <w:sz w:val="16"/>
                <w:szCs w:val="16"/>
              </w:rPr>
            </w:pPr>
            <w:r w:rsidRPr="004F3186">
              <w:rPr>
                <w:sz w:val="16"/>
                <w:szCs w:val="16"/>
              </w:rPr>
              <w:t>2.7549</w:t>
            </w:r>
          </w:p>
        </w:tc>
        <w:tc>
          <w:tcPr>
            <w:tcW w:w="1622" w:type="dxa"/>
            <w:tcBorders>
              <w:top w:val="single" w:sz="4" w:space="0" w:color="auto"/>
              <w:left w:val="single" w:sz="4" w:space="0" w:color="auto"/>
              <w:bottom w:val="single" w:sz="4" w:space="0" w:color="auto"/>
              <w:right w:val="single" w:sz="4" w:space="0" w:color="auto"/>
            </w:tcBorders>
            <w:vAlign w:val="center"/>
          </w:tcPr>
          <w:p w14:paraId="2B54E5EB" w14:textId="77777777" w:rsidR="0056023F" w:rsidRPr="004F3186" w:rsidRDefault="0056023F" w:rsidP="00067090">
            <w:pPr>
              <w:pStyle w:val="af7"/>
              <w:rPr>
                <w:sz w:val="16"/>
                <w:szCs w:val="16"/>
              </w:rPr>
            </w:pPr>
            <w:r w:rsidRPr="004F3186">
              <w:rPr>
                <w:sz w:val="16"/>
                <w:szCs w:val="16"/>
              </w:rPr>
              <w:t>0.08</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730529A1"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281B0DB6" w14:textId="77777777" w:rsidR="0056023F" w:rsidRPr="004F3186" w:rsidRDefault="0056023F" w:rsidP="00067090">
            <w:pPr>
              <w:pStyle w:val="af7"/>
              <w:rPr>
                <w:sz w:val="16"/>
                <w:szCs w:val="16"/>
              </w:rPr>
            </w:pPr>
            <w:r w:rsidRPr="004F3186">
              <w:rPr>
                <w:sz w:val="16"/>
                <w:szCs w:val="16"/>
              </w:rPr>
              <w:t> </w:t>
            </w:r>
          </w:p>
        </w:tc>
      </w:tr>
      <w:tr w:rsidR="004F3186" w:rsidRPr="004F3186" w14:paraId="02200B29" w14:textId="77777777">
        <w:trPr>
          <w:trHeight w:val="270"/>
        </w:trPr>
        <w:tc>
          <w:tcPr>
            <w:tcW w:w="2232" w:type="dxa"/>
            <w:tcBorders>
              <w:top w:val="single" w:sz="4" w:space="0" w:color="auto"/>
              <w:left w:val="single" w:sz="4" w:space="0" w:color="auto"/>
              <w:bottom w:val="single" w:sz="4" w:space="0" w:color="auto"/>
              <w:right w:val="single" w:sz="4" w:space="0" w:color="auto"/>
            </w:tcBorders>
            <w:vAlign w:val="center"/>
          </w:tcPr>
          <w:p w14:paraId="11C2B3E4" w14:textId="77777777" w:rsidR="0056023F" w:rsidRPr="004F3186" w:rsidRDefault="0056023F" w:rsidP="00067090">
            <w:pPr>
              <w:pStyle w:val="af7"/>
              <w:jc w:val="left"/>
              <w:rPr>
                <w:sz w:val="16"/>
                <w:szCs w:val="16"/>
              </w:rPr>
            </w:pPr>
            <w:r w:rsidRPr="004F3186">
              <w:rPr>
                <w:sz w:val="16"/>
                <w:szCs w:val="16"/>
              </w:rPr>
              <w:t>Next 65 kWh</w:t>
            </w:r>
            <w:r w:rsidR="006C2987" w:rsidRPr="004F3186">
              <w:rPr>
                <w:sz w:val="16"/>
                <w:szCs w:val="16"/>
              </w:rPr>
              <w:t>（</w:t>
            </w:r>
            <w:r w:rsidRPr="004F3186">
              <w:rPr>
                <w:sz w:val="16"/>
                <w:szCs w:val="16"/>
              </w:rPr>
              <w:t>36</w:t>
            </w:r>
            <w:r w:rsidRPr="004F3186">
              <w:rPr>
                <w:sz w:val="16"/>
                <w:szCs w:val="16"/>
                <w:vertAlign w:val="superscript"/>
              </w:rPr>
              <w:t>th</w:t>
            </w:r>
            <w:r w:rsidRPr="004F3186">
              <w:rPr>
                <w:sz w:val="16"/>
                <w:szCs w:val="16"/>
              </w:rPr>
              <w:t>-100</w:t>
            </w:r>
            <w:r w:rsidRPr="004F3186">
              <w:rPr>
                <w:sz w:val="16"/>
                <w:szCs w:val="16"/>
                <w:vertAlign w:val="superscript"/>
              </w:rPr>
              <w:t>th</w:t>
            </w:r>
            <w:r w:rsidR="00447465" w:rsidRPr="004F3186">
              <w:rPr>
                <w:sz w:val="16"/>
                <w:szCs w:val="16"/>
              </w:rPr>
              <w:t>）</w:t>
            </w:r>
          </w:p>
        </w:tc>
        <w:tc>
          <w:tcPr>
            <w:tcW w:w="1622" w:type="dxa"/>
            <w:tcBorders>
              <w:top w:val="single" w:sz="4" w:space="0" w:color="auto"/>
              <w:left w:val="single" w:sz="4" w:space="0" w:color="auto"/>
              <w:bottom w:val="single" w:sz="4" w:space="0" w:color="auto"/>
              <w:right w:val="single" w:sz="4" w:space="0" w:color="auto"/>
            </w:tcBorders>
            <w:vAlign w:val="center"/>
          </w:tcPr>
          <w:p w14:paraId="757BF988" w14:textId="77777777" w:rsidR="0056023F" w:rsidRPr="004F3186" w:rsidRDefault="0056023F" w:rsidP="00067090">
            <w:pPr>
              <w:pStyle w:val="af7"/>
              <w:rPr>
                <w:sz w:val="16"/>
                <w:szCs w:val="16"/>
              </w:rPr>
            </w:pPr>
            <w:r w:rsidRPr="004F3186">
              <w:rPr>
                <w:sz w:val="16"/>
                <w:szCs w:val="16"/>
              </w:rPr>
              <w:t>3.1381</w:t>
            </w:r>
          </w:p>
        </w:tc>
        <w:tc>
          <w:tcPr>
            <w:tcW w:w="1622" w:type="dxa"/>
            <w:tcBorders>
              <w:top w:val="single" w:sz="4" w:space="0" w:color="auto"/>
              <w:left w:val="single" w:sz="4" w:space="0" w:color="auto"/>
              <w:bottom w:val="single" w:sz="4" w:space="0" w:color="auto"/>
              <w:right w:val="single" w:sz="4" w:space="0" w:color="auto"/>
            </w:tcBorders>
            <w:vAlign w:val="center"/>
          </w:tcPr>
          <w:p w14:paraId="3020D017" w14:textId="77777777" w:rsidR="0056023F" w:rsidRPr="004F3186" w:rsidRDefault="0056023F" w:rsidP="00067090">
            <w:pPr>
              <w:pStyle w:val="af7"/>
              <w:rPr>
                <w:sz w:val="16"/>
                <w:szCs w:val="16"/>
              </w:rPr>
            </w:pPr>
            <w:r w:rsidRPr="004F3186">
              <w:rPr>
                <w:sz w:val="16"/>
                <w:szCs w:val="16"/>
              </w:rPr>
              <w:t>0.10</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75DBDB98"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0E843CE0" w14:textId="77777777" w:rsidR="0056023F" w:rsidRPr="004F3186" w:rsidRDefault="0056023F" w:rsidP="00067090">
            <w:pPr>
              <w:pStyle w:val="af7"/>
              <w:rPr>
                <w:sz w:val="16"/>
                <w:szCs w:val="16"/>
              </w:rPr>
            </w:pPr>
            <w:r w:rsidRPr="004F3186">
              <w:rPr>
                <w:sz w:val="16"/>
                <w:szCs w:val="16"/>
              </w:rPr>
              <w:t> </w:t>
            </w:r>
          </w:p>
        </w:tc>
      </w:tr>
      <w:tr w:rsidR="004F3186" w:rsidRPr="004F3186" w14:paraId="5242F00B" w14:textId="77777777">
        <w:trPr>
          <w:trHeight w:val="281"/>
        </w:trPr>
        <w:tc>
          <w:tcPr>
            <w:tcW w:w="2232" w:type="dxa"/>
            <w:tcBorders>
              <w:top w:val="single" w:sz="4" w:space="0" w:color="auto"/>
              <w:left w:val="single" w:sz="4" w:space="0" w:color="auto"/>
              <w:bottom w:val="single" w:sz="4" w:space="0" w:color="auto"/>
              <w:right w:val="single" w:sz="4" w:space="0" w:color="auto"/>
            </w:tcBorders>
            <w:vAlign w:val="center"/>
          </w:tcPr>
          <w:p w14:paraId="2258D6B3" w14:textId="77777777" w:rsidR="0056023F" w:rsidRPr="004F3186" w:rsidRDefault="0056023F" w:rsidP="00067090">
            <w:pPr>
              <w:pStyle w:val="af7"/>
              <w:jc w:val="left"/>
              <w:rPr>
                <w:sz w:val="16"/>
                <w:szCs w:val="16"/>
              </w:rPr>
            </w:pPr>
            <w:r w:rsidRPr="004F3186">
              <w:rPr>
                <w:sz w:val="16"/>
                <w:szCs w:val="16"/>
              </w:rPr>
              <w:t>Next 50 kWh</w:t>
            </w:r>
            <w:r w:rsidR="006C2987" w:rsidRPr="004F3186">
              <w:rPr>
                <w:sz w:val="16"/>
                <w:szCs w:val="16"/>
              </w:rPr>
              <w:t>（</w:t>
            </w:r>
            <w:r w:rsidRPr="004F3186">
              <w:rPr>
                <w:sz w:val="16"/>
                <w:szCs w:val="16"/>
              </w:rPr>
              <w:t>101</w:t>
            </w:r>
            <w:r w:rsidRPr="004F3186">
              <w:rPr>
                <w:sz w:val="16"/>
                <w:szCs w:val="16"/>
                <w:vertAlign w:val="superscript"/>
              </w:rPr>
              <w:t>st</w:t>
            </w:r>
            <w:r w:rsidRPr="004F3186">
              <w:rPr>
                <w:sz w:val="16"/>
                <w:szCs w:val="16"/>
              </w:rPr>
              <w:t>-150</w:t>
            </w:r>
            <w:r w:rsidRPr="004F3186">
              <w:rPr>
                <w:sz w:val="16"/>
                <w:szCs w:val="16"/>
                <w:vertAlign w:val="superscript"/>
              </w:rPr>
              <w:t>th</w:t>
            </w:r>
            <w:r w:rsidR="00447465" w:rsidRPr="004F3186">
              <w:rPr>
                <w:sz w:val="16"/>
                <w:szCs w:val="16"/>
              </w:rPr>
              <w:t>）</w:t>
            </w:r>
          </w:p>
        </w:tc>
        <w:tc>
          <w:tcPr>
            <w:tcW w:w="1622" w:type="dxa"/>
            <w:tcBorders>
              <w:top w:val="single" w:sz="4" w:space="0" w:color="auto"/>
              <w:left w:val="single" w:sz="4" w:space="0" w:color="auto"/>
              <w:bottom w:val="single" w:sz="4" w:space="0" w:color="auto"/>
              <w:right w:val="single" w:sz="4" w:space="0" w:color="auto"/>
            </w:tcBorders>
            <w:vAlign w:val="center"/>
          </w:tcPr>
          <w:p w14:paraId="45314A5A" w14:textId="77777777" w:rsidR="0056023F" w:rsidRPr="004F3186" w:rsidRDefault="0056023F" w:rsidP="00067090">
            <w:pPr>
              <w:pStyle w:val="af7"/>
              <w:rPr>
                <w:sz w:val="16"/>
                <w:szCs w:val="16"/>
              </w:rPr>
            </w:pPr>
            <w:r w:rsidRPr="004F3186">
              <w:rPr>
                <w:sz w:val="16"/>
                <w:szCs w:val="16"/>
              </w:rPr>
              <w:t>3.2315</w:t>
            </w:r>
          </w:p>
        </w:tc>
        <w:tc>
          <w:tcPr>
            <w:tcW w:w="1622" w:type="dxa"/>
            <w:tcBorders>
              <w:top w:val="single" w:sz="4" w:space="0" w:color="auto"/>
              <w:left w:val="single" w:sz="4" w:space="0" w:color="auto"/>
              <w:bottom w:val="single" w:sz="4" w:space="0" w:color="auto"/>
              <w:right w:val="single" w:sz="4" w:space="0" w:color="auto"/>
            </w:tcBorders>
            <w:vAlign w:val="center"/>
          </w:tcPr>
          <w:p w14:paraId="0EFE2774" w14:textId="77777777" w:rsidR="0056023F" w:rsidRPr="004F3186" w:rsidRDefault="0056023F" w:rsidP="00067090">
            <w:pPr>
              <w:pStyle w:val="af7"/>
              <w:rPr>
                <w:sz w:val="16"/>
                <w:szCs w:val="16"/>
              </w:rPr>
            </w:pPr>
            <w:r w:rsidRPr="004F3186">
              <w:rPr>
                <w:sz w:val="16"/>
                <w:szCs w:val="16"/>
              </w:rPr>
              <w:t>0.10</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473C4EED"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6FACC65E" w14:textId="77777777" w:rsidR="0056023F" w:rsidRPr="004F3186" w:rsidRDefault="0056023F" w:rsidP="00067090">
            <w:pPr>
              <w:pStyle w:val="af7"/>
              <w:rPr>
                <w:sz w:val="16"/>
                <w:szCs w:val="16"/>
              </w:rPr>
            </w:pPr>
            <w:r w:rsidRPr="004F3186">
              <w:rPr>
                <w:sz w:val="16"/>
                <w:szCs w:val="16"/>
              </w:rPr>
              <w:t> </w:t>
            </w:r>
          </w:p>
        </w:tc>
      </w:tr>
      <w:tr w:rsidR="004F3186" w:rsidRPr="004F3186" w14:paraId="5E4ACB95" w14:textId="77777777">
        <w:trPr>
          <w:trHeight w:val="281"/>
        </w:trPr>
        <w:tc>
          <w:tcPr>
            <w:tcW w:w="2232" w:type="dxa"/>
            <w:tcBorders>
              <w:top w:val="single" w:sz="4" w:space="0" w:color="auto"/>
              <w:left w:val="single" w:sz="4" w:space="0" w:color="auto"/>
              <w:bottom w:val="single" w:sz="4" w:space="0" w:color="auto"/>
              <w:right w:val="single" w:sz="4" w:space="0" w:color="auto"/>
            </w:tcBorders>
            <w:vAlign w:val="center"/>
          </w:tcPr>
          <w:p w14:paraId="6CFFC569" w14:textId="77777777" w:rsidR="0056023F" w:rsidRPr="004F3186" w:rsidRDefault="0056023F" w:rsidP="00067090">
            <w:pPr>
              <w:pStyle w:val="af7"/>
              <w:jc w:val="left"/>
              <w:rPr>
                <w:sz w:val="16"/>
                <w:szCs w:val="16"/>
              </w:rPr>
            </w:pPr>
            <w:r w:rsidRPr="004F3186">
              <w:rPr>
                <w:sz w:val="16"/>
                <w:szCs w:val="16"/>
              </w:rPr>
              <w:t>Next 250 kWh</w:t>
            </w:r>
            <w:r w:rsidR="006C2987" w:rsidRPr="004F3186">
              <w:rPr>
                <w:sz w:val="16"/>
                <w:szCs w:val="16"/>
              </w:rPr>
              <w:t>（</w:t>
            </w:r>
            <w:r w:rsidRPr="004F3186">
              <w:rPr>
                <w:sz w:val="16"/>
                <w:szCs w:val="16"/>
              </w:rPr>
              <w:t>151</w:t>
            </w:r>
            <w:r w:rsidRPr="004F3186">
              <w:rPr>
                <w:sz w:val="16"/>
                <w:szCs w:val="16"/>
                <w:vertAlign w:val="superscript"/>
              </w:rPr>
              <w:t>st</w:t>
            </w:r>
            <w:r w:rsidRPr="004F3186">
              <w:rPr>
                <w:sz w:val="16"/>
                <w:szCs w:val="16"/>
              </w:rPr>
              <w:t>-400</w:t>
            </w:r>
            <w:r w:rsidRPr="004F3186">
              <w:rPr>
                <w:sz w:val="16"/>
                <w:szCs w:val="16"/>
                <w:vertAlign w:val="superscript"/>
              </w:rPr>
              <w:t>th</w:t>
            </w:r>
            <w:r w:rsidR="00447465" w:rsidRPr="004F3186">
              <w:rPr>
                <w:sz w:val="16"/>
                <w:szCs w:val="16"/>
              </w:rPr>
              <w:t>）</w:t>
            </w:r>
          </w:p>
        </w:tc>
        <w:tc>
          <w:tcPr>
            <w:tcW w:w="1622" w:type="dxa"/>
            <w:tcBorders>
              <w:top w:val="single" w:sz="4" w:space="0" w:color="auto"/>
              <w:left w:val="single" w:sz="4" w:space="0" w:color="auto"/>
              <w:bottom w:val="single" w:sz="4" w:space="0" w:color="auto"/>
              <w:right w:val="single" w:sz="4" w:space="0" w:color="auto"/>
            </w:tcBorders>
            <w:vAlign w:val="center"/>
          </w:tcPr>
          <w:p w14:paraId="2B45512B" w14:textId="77777777" w:rsidR="0056023F" w:rsidRPr="004F3186" w:rsidRDefault="0056023F" w:rsidP="00067090">
            <w:pPr>
              <w:pStyle w:val="af7"/>
              <w:rPr>
                <w:sz w:val="16"/>
                <w:szCs w:val="16"/>
              </w:rPr>
            </w:pPr>
            <w:r w:rsidRPr="004F3186">
              <w:rPr>
                <w:sz w:val="16"/>
                <w:szCs w:val="16"/>
              </w:rPr>
              <w:t>3.7362</w:t>
            </w:r>
          </w:p>
        </w:tc>
        <w:tc>
          <w:tcPr>
            <w:tcW w:w="1622" w:type="dxa"/>
            <w:tcBorders>
              <w:top w:val="single" w:sz="4" w:space="0" w:color="auto"/>
              <w:left w:val="single" w:sz="4" w:space="0" w:color="auto"/>
              <w:bottom w:val="single" w:sz="4" w:space="0" w:color="auto"/>
              <w:right w:val="single" w:sz="4" w:space="0" w:color="auto"/>
            </w:tcBorders>
            <w:vAlign w:val="center"/>
          </w:tcPr>
          <w:p w14:paraId="1D47BA90" w14:textId="77777777" w:rsidR="0056023F" w:rsidRPr="004F3186" w:rsidRDefault="0056023F" w:rsidP="00067090">
            <w:pPr>
              <w:pStyle w:val="af7"/>
              <w:rPr>
                <w:sz w:val="16"/>
                <w:szCs w:val="16"/>
              </w:rPr>
            </w:pPr>
            <w:r w:rsidRPr="004F3186">
              <w:rPr>
                <w:sz w:val="16"/>
                <w:szCs w:val="16"/>
              </w:rPr>
              <w:t>0.11</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63CCD4EB"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44111476" w14:textId="77777777" w:rsidR="0056023F" w:rsidRPr="004F3186" w:rsidRDefault="0056023F" w:rsidP="00067090">
            <w:pPr>
              <w:pStyle w:val="af7"/>
              <w:rPr>
                <w:sz w:val="16"/>
                <w:szCs w:val="16"/>
              </w:rPr>
            </w:pPr>
            <w:r w:rsidRPr="004F3186">
              <w:rPr>
                <w:sz w:val="16"/>
                <w:szCs w:val="16"/>
              </w:rPr>
              <w:t> </w:t>
            </w:r>
          </w:p>
        </w:tc>
      </w:tr>
      <w:tr w:rsidR="004F3186" w:rsidRPr="004F3186" w14:paraId="0DDE7403" w14:textId="77777777">
        <w:trPr>
          <w:trHeight w:val="281"/>
        </w:trPr>
        <w:tc>
          <w:tcPr>
            <w:tcW w:w="2232" w:type="dxa"/>
            <w:tcBorders>
              <w:top w:val="single" w:sz="4" w:space="0" w:color="auto"/>
              <w:left w:val="single" w:sz="4" w:space="0" w:color="auto"/>
              <w:bottom w:val="single" w:sz="4" w:space="0" w:color="auto"/>
              <w:right w:val="single" w:sz="4" w:space="0" w:color="auto"/>
            </w:tcBorders>
            <w:vAlign w:val="center"/>
          </w:tcPr>
          <w:p w14:paraId="7670EF5D" w14:textId="77777777" w:rsidR="0056023F" w:rsidRPr="004F3186" w:rsidRDefault="0056023F" w:rsidP="00067090">
            <w:pPr>
              <w:pStyle w:val="af7"/>
              <w:jc w:val="left"/>
              <w:rPr>
                <w:sz w:val="16"/>
                <w:szCs w:val="16"/>
              </w:rPr>
            </w:pPr>
            <w:r w:rsidRPr="004F3186">
              <w:rPr>
                <w:sz w:val="16"/>
                <w:szCs w:val="16"/>
              </w:rPr>
              <w:t>Over 400 kWh</w:t>
            </w:r>
            <w:r w:rsidR="006C2987" w:rsidRPr="004F3186">
              <w:rPr>
                <w:sz w:val="16"/>
                <w:szCs w:val="16"/>
              </w:rPr>
              <w:t>（</w:t>
            </w:r>
            <w:r w:rsidRPr="004F3186">
              <w:rPr>
                <w:sz w:val="16"/>
                <w:szCs w:val="16"/>
              </w:rPr>
              <w:t>401</w:t>
            </w:r>
            <w:r w:rsidRPr="004F3186">
              <w:rPr>
                <w:sz w:val="16"/>
                <w:szCs w:val="16"/>
                <w:vertAlign w:val="superscript"/>
              </w:rPr>
              <w:t>st</w:t>
            </w:r>
            <w:r w:rsidRPr="004F3186">
              <w:rPr>
                <w:sz w:val="16"/>
                <w:szCs w:val="16"/>
              </w:rPr>
              <w:t xml:space="preserve"> and over</w:t>
            </w:r>
            <w:r w:rsidR="00447465" w:rsidRPr="004F3186">
              <w:rPr>
                <w:sz w:val="16"/>
                <w:szCs w:val="16"/>
              </w:rPr>
              <w:t>）</w:t>
            </w:r>
          </w:p>
        </w:tc>
        <w:tc>
          <w:tcPr>
            <w:tcW w:w="1622" w:type="dxa"/>
            <w:tcBorders>
              <w:top w:val="single" w:sz="4" w:space="0" w:color="auto"/>
              <w:left w:val="single" w:sz="4" w:space="0" w:color="auto"/>
              <w:bottom w:val="single" w:sz="4" w:space="0" w:color="auto"/>
              <w:right w:val="single" w:sz="4" w:space="0" w:color="auto"/>
            </w:tcBorders>
            <w:vAlign w:val="center"/>
          </w:tcPr>
          <w:p w14:paraId="659BB3A0" w14:textId="77777777" w:rsidR="0056023F" w:rsidRPr="004F3186" w:rsidRDefault="0056023F" w:rsidP="00067090">
            <w:pPr>
              <w:pStyle w:val="af7"/>
              <w:rPr>
                <w:sz w:val="16"/>
                <w:szCs w:val="16"/>
              </w:rPr>
            </w:pPr>
            <w:r w:rsidRPr="004F3186">
              <w:rPr>
                <w:sz w:val="16"/>
                <w:szCs w:val="16"/>
              </w:rPr>
              <w:t>3.9361</w:t>
            </w:r>
          </w:p>
        </w:tc>
        <w:tc>
          <w:tcPr>
            <w:tcW w:w="1622" w:type="dxa"/>
            <w:tcBorders>
              <w:top w:val="single" w:sz="4" w:space="0" w:color="auto"/>
              <w:left w:val="single" w:sz="4" w:space="0" w:color="auto"/>
              <w:bottom w:val="single" w:sz="4" w:space="0" w:color="auto"/>
              <w:right w:val="single" w:sz="4" w:space="0" w:color="auto"/>
            </w:tcBorders>
            <w:vAlign w:val="center"/>
          </w:tcPr>
          <w:p w14:paraId="2146F03F" w14:textId="77777777" w:rsidR="0056023F" w:rsidRPr="004F3186" w:rsidRDefault="0056023F" w:rsidP="00067090">
            <w:pPr>
              <w:pStyle w:val="af7"/>
              <w:rPr>
                <w:sz w:val="16"/>
                <w:szCs w:val="16"/>
              </w:rPr>
            </w:pPr>
            <w:r w:rsidRPr="004F3186">
              <w:rPr>
                <w:sz w:val="16"/>
                <w:szCs w:val="16"/>
              </w:rPr>
              <w:t>0.12</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397B62AD"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4D854CC1" w14:textId="77777777" w:rsidR="0056023F" w:rsidRPr="004F3186" w:rsidRDefault="0056023F" w:rsidP="00067090">
            <w:pPr>
              <w:pStyle w:val="af7"/>
              <w:rPr>
                <w:sz w:val="16"/>
                <w:szCs w:val="16"/>
              </w:rPr>
            </w:pPr>
            <w:r w:rsidRPr="004F3186">
              <w:rPr>
                <w:sz w:val="16"/>
                <w:szCs w:val="16"/>
              </w:rPr>
              <w:t> </w:t>
            </w:r>
          </w:p>
        </w:tc>
      </w:tr>
      <w:tr w:rsidR="004F3186" w:rsidRPr="004F3186" w14:paraId="1116491B" w14:textId="77777777">
        <w:trPr>
          <w:trHeight w:val="408"/>
        </w:trPr>
        <w:tc>
          <w:tcPr>
            <w:tcW w:w="8720" w:type="dxa"/>
            <w:gridSpan w:val="5"/>
            <w:tcBorders>
              <w:top w:val="single" w:sz="4" w:space="0" w:color="auto"/>
              <w:left w:val="single" w:sz="4" w:space="0" w:color="auto"/>
              <w:bottom w:val="single" w:sz="4" w:space="0" w:color="auto"/>
              <w:right w:val="single" w:sz="4" w:space="0" w:color="auto"/>
            </w:tcBorders>
            <w:vAlign w:val="center"/>
          </w:tcPr>
          <w:p w14:paraId="2A156026" w14:textId="77777777" w:rsidR="0056023F" w:rsidRPr="004F3186" w:rsidRDefault="0056023F" w:rsidP="00067090">
            <w:pPr>
              <w:pStyle w:val="af7"/>
              <w:rPr>
                <w:sz w:val="16"/>
                <w:szCs w:val="16"/>
              </w:rPr>
            </w:pPr>
            <w:r w:rsidRPr="004F3186">
              <w:rPr>
                <w:sz w:val="16"/>
                <w:szCs w:val="16"/>
              </w:rPr>
              <w:t>Customer, who classified under 1.1.1, will be received free electricity for that month if consumption not exceeding 50 kWh.</w:t>
            </w:r>
          </w:p>
        </w:tc>
      </w:tr>
      <w:tr w:rsidR="004F3186" w:rsidRPr="004F3186" w14:paraId="52D49427" w14:textId="77777777">
        <w:trPr>
          <w:trHeight w:val="408"/>
        </w:trPr>
        <w:tc>
          <w:tcPr>
            <w:tcW w:w="2232" w:type="dxa"/>
            <w:tcBorders>
              <w:top w:val="single" w:sz="4" w:space="0" w:color="auto"/>
              <w:left w:val="single" w:sz="4" w:space="0" w:color="auto"/>
              <w:bottom w:val="single" w:sz="4" w:space="0" w:color="auto"/>
              <w:right w:val="single" w:sz="4" w:space="0" w:color="auto"/>
            </w:tcBorders>
            <w:vAlign w:val="center"/>
          </w:tcPr>
          <w:p w14:paraId="1EFF463C" w14:textId="77777777" w:rsidR="0056023F" w:rsidRPr="004F3186" w:rsidRDefault="0056023F" w:rsidP="00067090">
            <w:pPr>
              <w:pStyle w:val="af7"/>
              <w:jc w:val="left"/>
              <w:rPr>
                <w:sz w:val="16"/>
                <w:szCs w:val="16"/>
              </w:rPr>
            </w:pPr>
            <w:r w:rsidRPr="004F3186">
              <w:rPr>
                <w:sz w:val="16"/>
                <w:szCs w:val="16"/>
              </w:rPr>
              <w:t>1.1.2 Consumption exceeding 150 kWh per month</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423632D4"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3448D059"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vAlign w:val="center"/>
          </w:tcPr>
          <w:p w14:paraId="686DBE4C" w14:textId="77777777" w:rsidR="0056023F" w:rsidRPr="004F3186" w:rsidRDefault="0056023F" w:rsidP="00067090">
            <w:pPr>
              <w:pStyle w:val="af7"/>
              <w:rPr>
                <w:sz w:val="16"/>
                <w:szCs w:val="16"/>
              </w:rPr>
            </w:pPr>
            <w:r w:rsidRPr="004F3186">
              <w:rPr>
                <w:sz w:val="16"/>
                <w:szCs w:val="16"/>
              </w:rPr>
              <w:t>38.22</w:t>
            </w:r>
          </w:p>
        </w:tc>
        <w:tc>
          <w:tcPr>
            <w:tcW w:w="1622" w:type="dxa"/>
            <w:tcBorders>
              <w:top w:val="single" w:sz="4" w:space="0" w:color="auto"/>
              <w:left w:val="single" w:sz="4" w:space="0" w:color="auto"/>
              <w:bottom w:val="single" w:sz="4" w:space="0" w:color="auto"/>
              <w:right w:val="single" w:sz="4" w:space="0" w:color="auto"/>
            </w:tcBorders>
            <w:vAlign w:val="center"/>
          </w:tcPr>
          <w:p w14:paraId="552A4CE3" w14:textId="77777777" w:rsidR="0056023F" w:rsidRPr="004F3186" w:rsidRDefault="0056023F" w:rsidP="00067090">
            <w:pPr>
              <w:pStyle w:val="af7"/>
              <w:rPr>
                <w:sz w:val="16"/>
                <w:szCs w:val="16"/>
              </w:rPr>
            </w:pPr>
            <w:r w:rsidRPr="004F3186">
              <w:rPr>
                <w:sz w:val="16"/>
                <w:szCs w:val="16"/>
              </w:rPr>
              <w:t>1.16</w:t>
            </w:r>
          </w:p>
        </w:tc>
      </w:tr>
      <w:tr w:rsidR="004F3186" w:rsidRPr="004F3186" w14:paraId="776F4F39" w14:textId="77777777">
        <w:trPr>
          <w:trHeight w:val="270"/>
        </w:trPr>
        <w:tc>
          <w:tcPr>
            <w:tcW w:w="2232" w:type="dxa"/>
            <w:tcBorders>
              <w:top w:val="single" w:sz="4" w:space="0" w:color="auto"/>
              <w:left w:val="single" w:sz="4" w:space="0" w:color="auto"/>
              <w:bottom w:val="single" w:sz="4" w:space="0" w:color="auto"/>
              <w:right w:val="single" w:sz="4" w:space="0" w:color="auto"/>
            </w:tcBorders>
            <w:vAlign w:val="center"/>
          </w:tcPr>
          <w:p w14:paraId="40448764" w14:textId="77777777" w:rsidR="0056023F" w:rsidRPr="004F3186" w:rsidRDefault="0056023F" w:rsidP="00067090">
            <w:pPr>
              <w:pStyle w:val="af7"/>
              <w:jc w:val="left"/>
              <w:rPr>
                <w:sz w:val="16"/>
                <w:szCs w:val="16"/>
              </w:rPr>
            </w:pPr>
            <w:r w:rsidRPr="004F3186">
              <w:rPr>
                <w:sz w:val="16"/>
                <w:szCs w:val="16"/>
              </w:rPr>
              <w:t>First 150 kWh.</w:t>
            </w:r>
            <w:r w:rsidR="006C2987" w:rsidRPr="004F3186">
              <w:rPr>
                <w:sz w:val="16"/>
                <w:szCs w:val="16"/>
              </w:rPr>
              <w:t>（</w:t>
            </w:r>
            <w:r w:rsidRPr="004F3186">
              <w:rPr>
                <w:sz w:val="16"/>
                <w:szCs w:val="16"/>
              </w:rPr>
              <w:t>0-150</w:t>
            </w:r>
            <w:r w:rsidRPr="004F3186">
              <w:rPr>
                <w:sz w:val="16"/>
                <w:szCs w:val="16"/>
                <w:vertAlign w:val="superscript"/>
              </w:rPr>
              <w:t>th</w:t>
            </w:r>
            <w:r w:rsidR="00447465" w:rsidRPr="004F3186">
              <w:rPr>
                <w:sz w:val="16"/>
                <w:szCs w:val="16"/>
              </w:rPr>
              <w:t>）</w:t>
            </w:r>
          </w:p>
        </w:tc>
        <w:tc>
          <w:tcPr>
            <w:tcW w:w="1622" w:type="dxa"/>
            <w:tcBorders>
              <w:top w:val="single" w:sz="4" w:space="0" w:color="auto"/>
              <w:left w:val="single" w:sz="4" w:space="0" w:color="auto"/>
              <w:bottom w:val="single" w:sz="4" w:space="0" w:color="auto"/>
              <w:right w:val="single" w:sz="4" w:space="0" w:color="auto"/>
            </w:tcBorders>
            <w:vAlign w:val="center"/>
          </w:tcPr>
          <w:p w14:paraId="200ADE66" w14:textId="77777777" w:rsidR="0056023F" w:rsidRPr="004F3186" w:rsidRDefault="0056023F" w:rsidP="00067090">
            <w:pPr>
              <w:pStyle w:val="af7"/>
              <w:rPr>
                <w:sz w:val="16"/>
                <w:szCs w:val="16"/>
              </w:rPr>
            </w:pPr>
            <w:r w:rsidRPr="004F3186">
              <w:rPr>
                <w:sz w:val="16"/>
                <w:szCs w:val="16"/>
              </w:rPr>
              <w:t>2.7628</w:t>
            </w:r>
          </w:p>
        </w:tc>
        <w:tc>
          <w:tcPr>
            <w:tcW w:w="1622" w:type="dxa"/>
            <w:tcBorders>
              <w:top w:val="single" w:sz="4" w:space="0" w:color="auto"/>
              <w:left w:val="single" w:sz="4" w:space="0" w:color="auto"/>
              <w:bottom w:val="single" w:sz="4" w:space="0" w:color="auto"/>
              <w:right w:val="single" w:sz="4" w:space="0" w:color="auto"/>
            </w:tcBorders>
            <w:vAlign w:val="center"/>
          </w:tcPr>
          <w:p w14:paraId="5C02A514" w14:textId="77777777" w:rsidR="0056023F" w:rsidRPr="004F3186" w:rsidRDefault="0056023F" w:rsidP="00067090">
            <w:pPr>
              <w:pStyle w:val="af7"/>
              <w:rPr>
                <w:sz w:val="16"/>
                <w:szCs w:val="16"/>
              </w:rPr>
            </w:pPr>
            <w:r w:rsidRPr="004F3186">
              <w:rPr>
                <w:sz w:val="16"/>
                <w:szCs w:val="16"/>
              </w:rPr>
              <w:t>0.08</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6C83C8AE"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16B6A1F1" w14:textId="77777777" w:rsidR="0056023F" w:rsidRPr="004F3186" w:rsidRDefault="0056023F" w:rsidP="00067090">
            <w:pPr>
              <w:pStyle w:val="af7"/>
              <w:rPr>
                <w:sz w:val="16"/>
                <w:szCs w:val="16"/>
              </w:rPr>
            </w:pPr>
            <w:r w:rsidRPr="004F3186">
              <w:rPr>
                <w:sz w:val="16"/>
                <w:szCs w:val="16"/>
              </w:rPr>
              <w:t> </w:t>
            </w:r>
          </w:p>
        </w:tc>
      </w:tr>
      <w:tr w:rsidR="004F3186" w:rsidRPr="004F3186" w14:paraId="214AE803" w14:textId="77777777">
        <w:trPr>
          <w:trHeight w:val="281"/>
        </w:trPr>
        <w:tc>
          <w:tcPr>
            <w:tcW w:w="2232" w:type="dxa"/>
            <w:tcBorders>
              <w:top w:val="single" w:sz="4" w:space="0" w:color="auto"/>
              <w:left w:val="single" w:sz="4" w:space="0" w:color="auto"/>
              <w:bottom w:val="single" w:sz="4" w:space="0" w:color="auto"/>
              <w:right w:val="single" w:sz="4" w:space="0" w:color="auto"/>
            </w:tcBorders>
            <w:vAlign w:val="center"/>
          </w:tcPr>
          <w:p w14:paraId="043F3226" w14:textId="77777777" w:rsidR="0056023F" w:rsidRPr="004F3186" w:rsidRDefault="0056023F" w:rsidP="00067090">
            <w:pPr>
              <w:pStyle w:val="af7"/>
              <w:jc w:val="left"/>
              <w:rPr>
                <w:sz w:val="16"/>
                <w:szCs w:val="16"/>
              </w:rPr>
            </w:pPr>
            <w:r w:rsidRPr="004F3186">
              <w:rPr>
                <w:sz w:val="16"/>
                <w:szCs w:val="16"/>
              </w:rPr>
              <w:t>Next 250 kWh</w:t>
            </w:r>
            <w:r w:rsidR="006C2987" w:rsidRPr="004F3186">
              <w:rPr>
                <w:sz w:val="16"/>
                <w:szCs w:val="16"/>
              </w:rPr>
              <w:t>（</w:t>
            </w:r>
            <w:r w:rsidRPr="004F3186">
              <w:rPr>
                <w:sz w:val="16"/>
                <w:szCs w:val="16"/>
              </w:rPr>
              <w:t>151</w:t>
            </w:r>
            <w:r w:rsidRPr="004F3186">
              <w:rPr>
                <w:sz w:val="16"/>
                <w:szCs w:val="16"/>
                <w:vertAlign w:val="superscript"/>
              </w:rPr>
              <w:t>st</w:t>
            </w:r>
            <w:r w:rsidRPr="004F3186">
              <w:rPr>
                <w:sz w:val="16"/>
                <w:szCs w:val="16"/>
              </w:rPr>
              <w:t>-400</w:t>
            </w:r>
            <w:r w:rsidRPr="004F3186">
              <w:rPr>
                <w:sz w:val="16"/>
                <w:szCs w:val="16"/>
                <w:vertAlign w:val="superscript"/>
              </w:rPr>
              <w:t>th</w:t>
            </w:r>
            <w:r w:rsidR="00447465" w:rsidRPr="004F3186">
              <w:rPr>
                <w:sz w:val="16"/>
                <w:szCs w:val="16"/>
              </w:rPr>
              <w:t>）</w:t>
            </w:r>
          </w:p>
        </w:tc>
        <w:tc>
          <w:tcPr>
            <w:tcW w:w="1622" w:type="dxa"/>
            <w:tcBorders>
              <w:top w:val="single" w:sz="4" w:space="0" w:color="auto"/>
              <w:left w:val="single" w:sz="4" w:space="0" w:color="auto"/>
              <w:bottom w:val="single" w:sz="4" w:space="0" w:color="auto"/>
              <w:right w:val="single" w:sz="4" w:space="0" w:color="auto"/>
            </w:tcBorders>
            <w:vAlign w:val="center"/>
          </w:tcPr>
          <w:p w14:paraId="077399C6" w14:textId="77777777" w:rsidR="0056023F" w:rsidRPr="004F3186" w:rsidRDefault="0056023F" w:rsidP="00067090">
            <w:pPr>
              <w:pStyle w:val="af7"/>
              <w:rPr>
                <w:sz w:val="16"/>
                <w:szCs w:val="16"/>
              </w:rPr>
            </w:pPr>
            <w:r w:rsidRPr="004F3186">
              <w:rPr>
                <w:sz w:val="16"/>
                <w:szCs w:val="16"/>
              </w:rPr>
              <w:t>3.7362</w:t>
            </w:r>
          </w:p>
        </w:tc>
        <w:tc>
          <w:tcPr>
            <w:tcW w:w="1622" w:type="dxa"/>
            <w:tcBorders>
              <w:top w:val="single" w:sz="4" w:space="0" w:color="auto"/>
              <w:left w:val="single" w:sz="4" w:space="0" w:color="auto"/>
              <w:bottom w:val="single" w:sz="4" w:space="0" w:color="auto"/>
              <w:right w:val="single" w:sz="4" w:space="0" w:color="auto"/>
            </w:tcBorders>
            <w:vAlign w:val="center"/>
          </w:tcPr>
          <w:p w14:paraId="78DEFCB8" w14:textId="77777777" w:rsidR="0056023F" w:rsidRPr="004F3186" w:rsidRDefault="0056023F" w:rsidP="00067090">
            <w:pPr>
              <w:pStyle w:val="af7"/>
              <w:rPr>
                <w:sz w:val="16"/>
                <w:szCs w:val="16"/>
              </w:rPr>
            </w:pPr>
            <w:r w:rsidRPr="004F3186">
              <w:rPr>
                <w:sz w:val="16"/>
                <w:szCs w:val="16"/>
              </w:rPr>
              <w:t>0.11</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1D921D1A"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09732479" w14:textId="77777777" w:rsidR="0056023F" w:rsidRPr="004F3186" w:rsidRDefault="0056023F" w:rsidP="00067090">
            <w:pPr>
              <w:pStyle w:val="af7"/>
              <w:rPr>
                <w:sz w:val="16"/>
                <w:szCs w:val="16"/>
              </w:rPr>
            </w:pPr>
            <w:r w:rsidRPr="004F3186">
              <w:rPr>
                <w:sz w:val="16"/>
                <w:szCs w:val="16"/>
              </w:rPr>
              <w:t> </w:t>
            </w:r>
          </w:p>
        </w:tc>
      </w:tr>
      <w:tr w:rsidR="004F3186" w:rsidRPr="004F3186" w14:paraId="50352B0A" w14:textId="77777777">
        <w:trPr>
          <w:trHeight w:val="281"/>
        </w:trPr>
        <w:tc>
          <w:tcPr>
            <w:tcW w:w="2232" w:type="dxa"/>
            <w:tcBorders>
              <w:top w:val="single" w:sz="4" w:space="0" w:color="auto"/>
              <w:left w:val="single" w:sz="4" w:space="0" w:color="auto"/>
              <w:bottom w:val="single" w:sz="4" w:space="0" w:color="auto"/>
              <w:right w:val="single" w:sz="4" w:space="0" w:color="auto"/>
            </w:tcBorders>
            <w:vAlign w:val="center"/>
          </w:tcPr>
          <w:p w14:paraId="51B37B74" w14:textId="77777777" w:rsidR="0056023F" w:rsidRPr="004F3186" w:rsidRDefault="0056023F" w:rsidP="00067090">
            <w:pPr>
              <w:pStyle w:val="af7"/>
              <w:jc w:val="left"/>
              <w:rPr>
                <w:sz w:val="16"/>
                <w:szCs w:val="16"/>
              </w:rPr>
            </w:pPr>
            <w:r w:rsidRPr="004F3186">
              <w:rPr>
                <w:sz w:val="16"/>
                <w:szCs w:val="16"/>
              </w:rPr>
              <w:t>Over 400 kWh.</w:t>
            </w:r>
            <w:r w:rsidR="006C2987" w:rsidRPr="004F3186">
              <w:rPr>
                <w:sz w:val="16"/>
                <w:szCs w:val="16"/>
              </w:rPr>
              <w:t>（</w:t>
            </w:r>
            <w:r w:rsidRPr="004F3186">
              <w:rPr>
                <w:sz w:val="16"/>
                <w:szCs w:val="16"/>
              </w:rPr>
              <w:t>401</w:t>
            </w:r>
            <w:r w:rsidRPr="004F3186">
              <w:rPr>
                <w:sz w:val="16"/>
                <w:szCs w:val="16"/>
                <w:vertAlign w:val="superscript"/>
              </w:rPr>
              <w:t>st</w:t>
            </w:r>
            <w:r w:rsidRPr="004F3186">
              <w:rPr>
                <w:sz w:val="16"/>
                <w:szCs w:val="16"/>
              </w:rPr>
              <w:t xml:space="preserve"> and over</w:t>
            </w:r>
            <w:r w:rsidR="00447465" w:rsidRPr="004F3186">
              <w:rPr>
                <w:sz w:val="16"/>
                <w:szCs w:val="16"/>
              </w:rPr>
              <w:t>）</w:t>
            </w:r>
          </w:p>
        </w:tc>
        <w:tc>
          <w:tcPr>
            <w:tcW w:w="1622" w:type="dxa"/>
            <w:tcBorders>
              <w:top w:val="single" w:sz="4" w:space="0" w:color="auto"/>
              <w:left w:val="single" w:sz="4" w:space="0" w:color="auto"/>
              <w:bottom w:val="single" w:sz="4" w:space="0" w:color="auto"/>
              <w:right w:val="single" w:sz="4" w:space="0" w:color="auto"/>
            </w:tcBorders>
            <w:vAlign w:val="center"/>
          </w:tcPr>
          <w:p w14:paraId="6D93EC1A" w14:textId="77777777" w:rsidR="0056023F" w:rsidRPr="004F3186" w:rsidRDefault="0056023F" w:rsidP="00067090">
            <w:pPr>
              <w:pStyle w:val="af7"/>
              <w:rPr>
                <w:sz w:val="16"/>
                <w:szCs w:val="16"/>
              </w:rPr>
            </w:pPr>
            <w:r w:rsidRPr="004F3186">
              <w:rPr>
                <w:sz w:val="16"/>
                <w:szCs w:val="16"/>
              </w:rPr>
              <w:t>3.9361</w:t>
            </w:r>
          </w:p>
        </w:tc>
        <w:tc>
          <w:tcPr>
            <w:tcW w:w="1622" w:type="dxa"/>
            <w:tcBorders>
              <w:top w:val="single" w:sz="4" w:space="0" w:color="auto"/>
              <w:left w:val="single" w:sz="4" w:space="0" w:color="auto"/>
              <w:bottom w:val="single" w:sz="4" w:space="0" w:color="auto"/>
              <w:right w:val="single" w:sz="4" w:space="0" w:color="auto"/>
            </w:tcBorders>
            <w:vAlign w:val="center"/>
          </w:tcPr>
          <w:p w14:paraId="5ED58EEA" w14:textId="77777777" w:rsidR="0056023F" w:rsidRPr="004F3186" w:rsidRDefault="0056023F" w:rsidP="00067090">
            <w:pPr>
              <w:pStyle w:val="af7"/>
              <w:rPr>
                <w:sz w:val="16"/>
                <w:szCs w:val="16"/>
              </w:rPr>
            </w:pPr>
            <w:r w:rsidRPr="004F3186">
              <w:rPr>
                <w:sz w:val="16"/>
                <w:szCs w:val="16"/>
              </w:rPr>
              <w:t>0.12</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41D88F62" w14:textId="77777777" w:rsidR="0056023F" w:rsidRPr="004F3186" w:rsidRDefault="0056023F" w:rsidP="00067090">
            <w:pPr>
              <w:pStyle w:val="af7"/>
              <w:rPr>
                <w:sz w:val="16"/>
                <w:szCs w:val="16"/>
              </w:rPr>
            </w:pPr>
            <w:r w:rsidRPr="004F3186">
              <w:rPr>
                <w:sz w:val="16"/>
                <w:szCs w:val="16"/>
              </w:rPr>
              <w:t> </w:t>
            </w:r>
          </w:p>
        </w:tc>
        <w:tc>
          <w:tcPr>
            <w:tcW w:w="1622" w:type="dxa"/>
            <w:tcBorders>
              <w:top w:val="single" w:sz="4" w:space="0" w:color="auto"/>
              <w:left w:val="single" w:sz="4" w:space="0" w:color="auto"/>
              <w:bottom w:val="single" w:sz="4" w:space="0" w:color="auto"/>
              <w:right w:val="single" w:sz="4" w:space="0" w:color="auto"/>
            </w:tcBorders>
            <w:shd w:val="clear" w:color="auto" w:fill="B3B3B3"/>
            <w:vAlign w:val="center"/>
          </w:tcPr>
          <w:p w14:paraId="2C017D6B" w14:textId="77777777" w:rsidR="0056023F" w:rsidRPr="004F3186" w:rsidRDefault="0056023F" w:rsidP="00067090">
            <w:pPr>
              <w:pStyle w:val="af7"/>
              <w:rPr>
                <w:sz w:val="16"/>
                <w:szCs w:val="16"/>
              </w:rPr>
            </w:pPr>
            <w:r w:rsidRPr="004F3186">
              <w:rPr>
                <w:sz w:val="16"/>
                <w:szCs w:val="16"/>
              </w:rPr>
              <w:t> </w:t>
            </w:r>
          </w:p>
        </w:tc>
      </w:tr>
    </w:tbl>
    <w:p w14:paraId="63700471" w14:textId="49B37813" w:rsidR="0056023F" w:rsidRPr="004F3186" w:rsidRDefault="004B4C65" w:rsidP="0056023F">
      <w:pPr>
        <w:pStyle w:val="af9"/>
        <w:spacing w:before="514"/>
        <w:rPr>
          <w:lang w:eastAsia="zh-TW"/>
        </w:rPr>
      </w:pPr>
      <w:r w:rsidRPr="004F3186">
        <w:rPr>
          <w:lang w:eastAsia="zh-TW"/>
        </w:rPr>
        <w:br w:type="page"/>
      </w:r>
      <w:r w:rsidR="0056023F" w:rsidRPr="004F3186">
        <w:rPr>
          <w:lang w:eastAsia="zh-TW"/>
        </w:rPr>
        <w:t>小</w:t>
      </w:r>
      <w:r w:rsidR="0056023F" w:rsidRPr="004F3186">
        <w:t>型用戶</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58"/>
        <w:gridCol w:w="1415"/>
        <w:gridCol w:w="1416"/>
        <w:gridCol w:w="1415"/>
        <w:gridCol w:w="1416"/>
      </w:tblGrid>
      <w:tr w:rsidR="004F3186" w:rsidRPr="004F3186" w14:paraId="0CC209AE" w14:textId="77777777">
        <w:trPr>
          <w:trHeight w:val="408"/>
        </w:trPr>
        <w:tc>
          <w:tcPr>
            <w:tcW w:w="3058" w:type="dxa"/>
            <w:vMerge w:val="restart"/>
            <w:tcBorders>
              <w:top w:val="single" w:sz="4" w:space="0" w:color="auto"/>
              <w:left w:val="single" w:sz="4" w:space="0" w:color="auto"/>
              <w:bottom w:val="single" w:sz="4" w:space="0" w:color="auto"/>
              <w:right w:val="single" w:sz="4" w:space="0" w:color="auto"/>
            </w:tcBorders>
            <w:vAlign w:val="center"/>
          </w:tcPr>
          <w:p w14:paraId="5B674DBF" w14:textId="77777777" w:rsidR="0056023F" w:rsidRPr="004F3186" w:rsidRDefault="0056023F" w:rsidP="00067090">
            <w:pPr>
              <w:pStyle w:val="af7"/>
              <w:rPr>
                <w:rFonts w:eastAsia="新細明體"/>
                <w:sz w:val="16"/>
                <w:szCs w:val="16"/>
                <w:lang w:bidi="th-TH"/>
              </w:rPr>
            </w:pPr>
            <w:r w:rsidRPr="004F3186">
              <w:rPr>
                <w:sz w:val="16"/>
                <w:szCs w:val="16"/>
                <w:lang w:bidi="th-TH"/>
              </w:rPr>
              <w:t>2.1 Normal Rate</w:t>
            </w:r>
          </w:p>
        </w:tc>
        <w:tc>
          <w:tcPr>
            <w:tcW w:w="2831" w:type="dxa"/>
            <w:gridSpan w:val="2"/>
            <w:tcBorders>
              <w:top w:val="single" w:sz="4" w:space="0" w:color="auto"/>
              <w:left w:val="single" w:sz="4" w:space="0" w:color="auto"/>
              <w:bottom w:val="single" w:sz="4" w:space="0" w:color="auto"/>
              <w:right w:val="single" w:sz="4" w:space="0" w:color="auto"/>
            </w:tcBorders>
            <w:vAlign w:val="center"/>
          </w:tcPr>
          <w:p w14:paraId="251E8B67" w14:textId="77777777" w:rsidR="0056023F" w:rsidRPr="004F3186" w:rsidRDefault="0056023F" w:rsidP="00067090">
            <w:pPr>
              <w:pStyle w:val="af7"/>
              <w:rPr>
                <w:rFonts w:eastAsia="新細明體"/>
                <w:sz w:val="16"/>
                <w:szCs w:val="16"/>
                <w:lang w:bidi="th-TH"/>
              </w:rPr>
            </w:pPr>
            <w:r w:rsidRPr="004F3186">
              <w:rPr>
                <w:sz w:val="16"/>
                <w:szCs w:val="16"/>
                <w:lang w:bidi="th-TH"/>
              </w:rPr>
              <w:t>Energy Charge</w:t>
            </w:r>
            <w:r w:rsidR="006C2987" w:rsidRPr="004F3186">
              <w:rPr>
                <w:sz w:val="16"/>
                <w:szCs w:val="16"/>
                <w:lang w:bidi="th-TH"/>
              </w:rPr>
              <w:t>（</w:t>
            </w:r>
            <w:r w:rsidRPr="004F3186">
              <w:rPr>
                <w:sz w:val="16"/>
                <w:szCs w:val="16"/>
                <w:lang w:bidi="th-TH"/>
              </w:rPr>
              <w:t>per kWh</w:t>
            </w:r>
            <w:r w:rsidR="00447465" w:rsidRPr="004F3186">
              <w:rPr>
                <w:sz w:val="16"/>
                <w:szCs w:val="16"/>
                <w:lang w:bidi="th-TH"/>
              </w:rPr>
              <w:t>）</w:t>
            </w:r>
          </w:p>
        </w:tc>
        <w:tc>
          <w:tcPr>
            <w:tcW w:w="2831" w:type="dxa"/>
            <w:gridSpan w:val="2"/>
            <w:tcBorders>
              <w:top w:val="single" w:sz="4" w:space="0" w:color="auto"/>
              <w:left w:val="single" w:sz="4" w:space="0" w:color="auto"/>
              <w:bottom w:val="single" w:sz="4" w:space="0" w:color="auto"/>
              <w:right w:val="single" w:sz="4" w:space="0" w:color="auto"/>
            </w:tcBorders>
            <w:vAlign w:val="center"/>
          </w:tcPr>
          <w:p w14:paraId="1FD6C14A" w14:textId="77777777" w:rsidR="0056023F" w:rsidRPr="004F3186" w:rsidRDefault="0056023F" w:rsidP="00067090">
            <w:pPr>
              <w:pStyle w:val="af7"/>
              <w:rPr>
                <w:rFonts w:eastAsia="新細明體"/>
                <w:sz w:val="16"/>
                <w:szCs w:val="16"/>
                <w:lang w:bidi="th-TH"/>
              </w:rPr>
            </w:pPr>
            <w:r w:rsidRPr="004F3186">
              <w:rPr>
                <w:sz w:val="16"/>
                <w:szCs w:val="16"/>
                <w:lang w:bidi="th-TH"/>
              </w:rPr>
              <w:t>Service Charge</w:t>
            </w:r>
          </w:p>
        </w:tc>
      </w:tr>
      <w:tr w:rsidR="004F3186" w:rsidRPr="004F3186" w14:paraId="2CAC06D8" w14:textId="77777777">
        <w:trPr>
          <w:trHeight w:val="273"/>
        </w:trPr>
        <w:tc>
          <w:tcPr>
            <w:tcW w:w="3058" w:type="dxa"/>
            <w:vMerge/>
            <w:tcBorders>
              <w:top w:val="single" w:sz="4" w:space="0" w:color="auto"/>
              <w:left w:val="single" w:sz="4" w:space="0" w:color="auto"/>
              <w:bottom w:val="single" w:sz="4" w:space="0" w:color="auto"/>
              <w:right w:val="single" w:sz="4" w:space="0" w:color="auto"/>
            </w:tcBorders>
            <w:vAlign w:val="center"/>
          </w:tcPr>
          <w:p w14:paraId="0AFA0ADE" w14:textId="77777777" w:rsidR="0056023F" w:rsidRPr="004F3186" w:rsidRDefault="0056023F" w:rsidP="00067090">
            <w:pPr>
              <w:pStyle w:val="af7"/>
              <w:rPr>
                <w:rFonts w:eastAsia="新細明體"/>
                <w:sz w:val="16"/>
                <w:szCs w:val="16"/>
                <w:lang w:bidi="th-TH"/>
              </w:rPr>
            </w:pPr>
          </w:p>
        </w:tc>
        <w:tc>
          <w:tcPr>
            <w:tcW w:w="1415" w:type="dxa"/>
            <w:tcBorders>
              <w:top w:val="single" w:sz="4" w:space="0" w:color="auto"/>
              <w:left w:val="single" w:sz="4" w:space="0" w:color="auto"/>
              <w:bottom w:val="single" w:sz="4" w:space="0" w:color="auto"/>
              <w:right w:val="single" w:sz="4" w:space="0" w:color="auto"/>
            </w:tcBorders>
          </w:tcPr>
          <w:p w14:paraId="357F9208" w14:textId="77777777" w:rsidR="0056023F" w:rsidRPr="004F3186" w:rsidRDefault="0056023F" w:rsidP="00067090">
            <w:pPr>
              <w:pStyle w:val="af7"/>
              <w:rPr>
                <w:rFonts w:eastAsia="新細明體"/>
                <w:sz w:val="16"/>
                <w:szCs w:val="16"/>
                <w:lang w:bidi="th-TH"/>
              </w:rPr>
            </w:pPr>
            <w:r w:rsidRPr="004F3186">
              <w:rPr>
                <w:sz w:val="16"/>
                <w:szCs w:val="16"/>
                <w:lang w:bidi="th-TH"/>
              </w:rPr>
              <w:t>Baht</w:t>
            </w:r>
          </w:p>
        </w:tc>
        <w:tc>
          <w:tcPr>
            <w:tcW w:w="1416" w:type="dxa"/>
            <w:tcBorders>
              <w:top w:val="single" w:sz="4" w:space="0" w:color="auto"/>
              <w:left w:val="single" w:sz="4" w:space="0" w:color="auto"/>
              <w:bottom w:val="single" w:sz="4" w:space="0" w:color="auto"/>
              <w:right w:val="single" w:sz="4" w:space="0" w:color="auto"/>
            </w:tcBorders>
          </w:tcPr>
          <w:p w14:paraId="7A121D43" w14:textId="77777777" w:rsidR="0056023F" w:rsidRPr="004F3186" w:rsidRDefault="0056023F" w:rsidP="00067090">
            <w:pPr>
              <w:pStyle w:val="af7"/>
              <w:rPr>
                <w:rFonts w:eastAsia="新細明體"/>
                <w:sz w:val="16"/>
                <w:szCs w:val="16"/>
                <w:lang w:bidi="th-TH"/>
              </w:rPr>
            </w:pPr>
            <w:r w:rsidRPr="004F3186">
              <w:rPr>
                <w:sz w:val="16"/>
                <w:szCs w:val="16"/>
                <w:lang w:bidi="th-TH"/>
              </w:rPr>
              <w:t>US$</w:t>
            </w:r>
          </w:p>
        </w:tc>
        <w:tc>
          <w:tcPr>
            <w:tcW w:w="1415" w:type="dxa"/>
            <w:tcBorders>
              <w:top w:val="single" w:sz="4" w:space="0" w:color="auto"/>
              <w:left w:val="single" w:sz="4" w:space="0" w:color="auto"/>
              <w:bottom w:val="single" w:sz="4" w:space="0" w:color="auto"/>
              <w:right w:val="single" w:sz="4" w:space="0" w:color="auto"/>
            </w:tcBorders>
          </w:tcPr>
          <w:p w14:paraId="23F983CF" w14:textId="77777777" w:rsidR="0056023F" w:rsidRPr="004F3186" w:rsidRDefault="0056023F" w:rsidP="00067090">
            <w:pPr>
              <w:pStyle w:val="af7"/>
              <w:rPr>
                <w:rFonts w:eastAsia="新細明體"/>
                <w:sz w:val="16"/>
                <w:szCs w:val="16"/>
                <w:lang w:bidi="th-TH"/>
              </w:rPr>
            </w:pPr>
            <w:r w:rsidRPr="004F3186">
              <w:rPr>
                <w:sz w:val="16"/>
                <w:szCs w:val="16"/>
                <w:lang w:bidi="th-TH"/>
              </w:rPr>
              <w:t>Baht/month</w:t>
            </w:r>
          </w:p>
        </w:tc>
        <w:tc>
          <w:tcPr>
            <w:tcW w:w="1416" w:type="dxa"/>
            <w:tcBorders>
              <w:top w:val="single" w:sz="4" w:space="0" w:color="auto"/>
              <w:left w:val="single" w:sz="4" w:space="0" w:color="auto"/>
              <w:bottom w:val="single" w:sz="4" w:space="0" w:color="auto"/>
              <w:right w:val="single" w:sz="4" w:space="0" w:color="auto"/>
            </w:tcBorders>
          </w:tcPr>
          <w:p w14:paraId="36426867" w14:textId="77777777" w:rsidR="0056023F" w:rsidRPr="004F3186" w:rsidRDefault="0056023F" w:rsidP="00067090">
            <w:pPr>
              <w:pStyle w:val="af7"/>
              <w:rPr>
                <w:rFonts w:eastAsia="新細明體"/>
                <w:sz w:val="16"/>
                <w:szCs w:val="16"/>
                <w:lang w:bidi="th-TH"/>
              </w:rPr>
            </w:pPr>
            <w:r w:rsidRPr="004F3186">
              <w:rPr>
                <w:sz w:val="16"/>
                <w:szCs w:val="16"/>
                <w:lang w:bidi="th-TH"/>
              </w:rPr>
              <w:t>US$/month</w:t>
            </w:r>
          </w:p>
        </w:tc>
      </w:tr>
      <w:tr w:rsidR="004F3186" w:rsidRPr="004F3186" w14:paraId="11AC0239" w14:textId="77777777">
        <w:trPr>
          <w:trHeight w:val="273"/>
        </w:trPr>
        <w:tc>
          <w:tcPr>
            <w:tcW w:w="3058" w:type="dxa"/>
            <w:tcBorders>
              <w:top w:val="single" w:sz="4" w:space="0" w:color="auto"/>
              <w:left w:val="single" w:sz="4" w:space="0" w:color="auto"/>
              <w:bottom w:val="single" w:sz="4" w:space="0" w:color="auto"/>
              <w:right w:val="single" w:sz="4" w:space="0" w:color="auto"/>
            </w:tcBorders>
            <w:vAlign w:val="center"/>
          </w:tcPr>
          <w:p w14:paraId="5E8F54A0" w14:textId="77777777" w:rsidR="0056023F" w:rsidRPr="004F3186" w:rsidRDefault="0056023F" w:rsidP="00067090">
            <w:pPr>
              <w:pStyle w:val="af7"/>
              <w:jc w:val="left"/>
              <w:rPr>
                <w:rFonts w:eastAsia="新細明體"/>
                <w:sz w:val="16"/>
                <w:szCs w:val="16"/>
                <w:lang w:bidi="th-TH"/>
              </w:rPr>
            </w:pPr>
            <w:r w:rsidRPr="004F3186">
              <w:rPr>
                <w:rFonts w:eastAsia="Tahoma"/>
                <w:sz w:val="16"/>
                <w:szCs w:val="16"/>
                <w:lang w:bidi="th-TH"/>
              </w:rPr>
              <w:t xml:space="preserve">2.1.1     </w:t>
            </w:r>
            <w:r w:rsidRPr="004F3186">
              <w:rPr>
                <w:sz w:val="16"/>
                <w:szCs w:val="16"/>
                <w:lang w:bidi="th-TH"/>
              </w:rPr>
              <w:t>At voltage level 22-33 kV</w:t>
            </w:r>
          </w:p>
        </w:tc>
        <w:tc>
          <w:tcPr>
            <w:tcW w:w="1415" w:type="dxa"/>
            <w:tcBorders>
              <w:top w:val="single" w:sz="4" w:space="0" w:color="auto"/>
              <w:left w:val="single" w:sz="4" w:space="0" w:color="auto"/>
              <w:bottom w:val="single" w:sz="4" w:space="0" w:color="auto"/>
              <w:right w:val="single" w:sz="4" w:space="0" w:color="auto"/>
            </w:tcBorders>
            <w:vAlign w:val="center"/>
          </w:tcPr>
          <w:p w14:paraId="3BAE54E4" w14:textId="77777777" w:rsidR="0056023F" w:rsidRPr="004F3186" w:rsidRDefault="0056023F" w:rsidP="00067090">
            <w:pPr>
              <w:pStyle w:val="af7"/>
              <w:rPr>
                <w:rFonts w:eastAsia="新細明體"/>
                <w:sz w:val="16"/>
                <w:szCs w:val="16"/>
                <w:lang w:bidi="th-TH"/>
              </w:rPr>
            </w:pPr>
            <w:r w:rsidRPr="004F3186">
              <w:rPr>
                <w:sz w:val="16"/>
                <w:szCs w:val="16"/>
                <w:lang w:bidi="th-TH"/>
              </w:rPr>
              <w:t>3.4230</w:t>
            </w:r>
          </w:p>
        </w:tc>
        <w:tc>
          <w:tcPr>
            <w:tcW w:w="1416" w:type="dxa"/>
            <w:tcBorders>
              <w:top w:val="single" w:sz="4" w:space="0" w:color="auto"/>
              <w:left w:val="single" w:sz="4" w:space="0" w:color="auto"/>
              <w:bottom w:val="single" w:sz="4" w:space="0" w:color="auto"/>
              <w:right w:val="single" w:sz="4" w:space="0" w:color="auto"/>
            </w:tcBorders>
            <w:vAlign w:val="center"/>
          </w:tcPr>
          <w:p w14:paraId="29FB95B5" w14:textId="77777777" w:rsidR="0056023F" w:rsidRPr="004F3186" w:rsidRDefault="0056023F" w:rsidP="00067090">
            <w:pPr>
              <w:pStyle w:val="af7"/>
              <w:rPr>
                <w:rFonts w:eastAsia="新細明體"/>
                <w:sz w:val="16"/>
                <w:szCs w:val="16"/>
                <w:lang w:bidi="th-TH"/>
              </w:rPr>
            </w:pPr>
            <w:r w:rsidRPr="004F3186">
              <w:rPr>
                <w:sz w:val="16"/>
                <w:szCs w:val="16"/>
                <w:lang w:bidi="th-TH"/>
              </w:rPr>
              <w:t>0.10</w:t>
            </w:r>
          </w:p>
        </w:tc>
        <w:tc>
          <w:tcPr>
            <w:tcW w:w="1415" w:type="dxa"/>
            <w:tcBorders>
              <w:top w:val="single" w:sz="4" w:space="0" w:color="auto"/>
              <w:left w:val="single" w:sz="4" w:space="0" w:color="auto"/>
              <w:bottom w:val="single" w:sz="4" w:space="0" w:color="auto"/>
              <w:right w:val="single" w:sz="4" w:space="0" w:color="auto"/>
            </w:tcBorders>
            <w:vAlign w:val="center"/>
          </w:tcPr>
          <w:p w14:paraId="33AB034B" w14:textId="77777777" w:rsidR="0056023F" w:rsidRPr="004F3186" w:rsidRDefault="0056023F" w:rsidP="00067090">
            <w:pPr>
              <w:pStyle w:val="af7"/>
              <w:rPr>
                <w:rFonts w:eastAsia="新細明體"/>
                <w:sz w:val="16"/>
                <w:szCs w:val="16"/>
                <w:lang w:bidi="th-TH"/>
              </w:rPr>
            </w:pPr>
            <w:r w:rsidRPr="004F3186">
              <w:rPr>
                <w:sz w:val="16"/>
                <w:szCs w:val="16"/>
                <w:lang w:bidi="th-TH"/>
              </w:rPr>
              <w:t>312.24</w:t>
            </w:r>
          </w:p>
        </w:tc>
        <w:tc>
          <w:tcPr>
            <w:tcW w:w="1416" w:type="dxa"/>
            <w:tcBorders>
              <w:top w:val="single" w:sz="4" w:space="0" w:color="auto"/>
              <w:left w:val="single" w:sz="4" w:space="0" w:color="auto"/>
              <w:bottom w:val="single" w:sz="4" w:space="0" w:color="auto"/>
              <w:right w:val="single" w:sz="4" w:space="0" w:color="auto"/>
            </w:tcBorders>
            <w:vAlign w:val="center"/>
          </w:tcPr>
          <w:p w14:paraId="42AA131C" w14:textId="77777777" w:rsidR="0056023F" w:rsidRPr="004F3186" w:rsidRDefault="0056023F" w:rsidP="00067090">
            <w:pPr>
              <w:pStyle w:val="af7"/>
              <w:rPr>
                <w:rFonts w:eastAsia="新細明體"/>
                <w:sz w:val="16"/>
                <w:szCs w:val="16"/>
                <w:lang w:bidi="th-TH"/>
              </w:rPr>
            </w:pPr>
            <w:r w:rsidRPr="004F3186">
              <w:rPr>
                <w:rFonts w:eastAsia="新細明體"/>
                <w:sz w:val="16"/>
                <w:szCs w:val="16"/>
                <w:lang w:bidi="th-TH"/>
              </w:rPr>
              <w:t>9.46</w:t>
            </w:r>
          </w:p>
        </w:tc>
      </w:tr>
      <w:tr w:rsidR="004F3186" w:rsidRPr="004F3186" w14:paraId="4759FCC9" w14:textId="77777777">
        <w:trPr>
          <w:trHeight w:val="238"/>
        </w:trPr>
        <w:tc>
          <w:tcPr>
            <w:tcW w:w="3058" w:type="dxa"/>
            <w:tcBorders>
              <w:top w:val="single" w:sz="4" w:space="0" w:color="auto"/>
              <w:left w:val="single" w:sz="4" w:space="0" w:color="auto"/>
              <w:bottom w:val="single" w:sz="4" w:space="0" w:color="auto"/>
              <w:right w:val="single" w:sz="4" w:space="0" w:color="auto"/>
            </w:tcBorders>
            <w:vAlign w:val="center"/>
          </w:tcPr>
          <w:p w14:paraId="0EDE1183" w14:textId="77777777" w:rsidR="0056023F" w:rsidRPr="004F3186" w:rsidRDefault="0056023F" w:rsidP="00067090">
            <w:pPr>
              <w:pStyle w:val="af7"/>
              <w:jc w:val="left"/>
              <w:rPr>
                <w:rFonts w:eastAsia="新細明體"/>
                <w:sz w:val="16"/>
                <w:szCs w:val="16"/>
                <w:lang w:bidi="th-TH"/>
              </w:rPr>
            </w:pPr>
            <w:r w:rsidRPr="004F3186">
              <w:rPr>
                <w:rFonts w:eastAsia="Tahoma"/>
                <w:sz w:val="16"/>
                <w:szCs w:val="16"/>
                <w:lang w:bidi="th-TH"/>
              </w:rPr>
              <w:t xml:space="preserve">2.1.2     </w:t>
            </w:r>
            <w:r w:rsidRPr="004F3186">
              <w:rPr>
                <w:sz w:val="16"/>
                <w:szCs w:val="16"/>
                <w:lang w:bidi="th-TH"/>
              </w:rPr>
              <w:t>At voltage level less than 22 kV</w:t>
            </w:r>
          </w:p>
        </w:tc>
        <w:tc>
          <w:tcPr>
            <w:tcW w:w="1415" w:type="dxa"/>
            <w:tcBorders>
              <w:top w:val="single" w:sz="4" w:space="0" w:color="auto"/>
              <w:left w:val="single" w:sz="4" w:space="0" w:color="auto"/>
              <w:bottom w:val="single" w:sz="4" w:space="0" w:color="auto"/>
              <w:right w:val="single" w:sz="4" w:space="0" w:color="auto"/>
            </w:tcBorders>
            <w:shd w:val="clear" w:color="auto" w:fill="B3B3B3"/>
            <w:vAlign w:val="center"/>
          </w:tcPr>
          <w:p w14:paraId="78528908" w14:textId="77777777" w:rsidR="0056023F" w:rsidRPr="004F3186" w:rsidRDefault="0056023F" w:rsidP="00067090">
            <w:pPr>
              <w:pStyle w:val="af7"/>
              <w:rPr>
                <w:rFonts w:eastAsia="新細明體"/>
                <w:sz w:val="16"/>
                <w:szCs w:val="16"/>
                <w:lang w:bidi="th-TH"/>
              </w:rPr>
            </w:pPr>
            <w:r w:rsidRPr="004F3186">
              <w:rPr>
                <w:sz w:val="16"/>
                <w:szCs w:val="16"/>
                <w:lang w:bidi="th-TH"/>
              </w:rPr>
              <w:t> </w:t>
            </w:r>
          </w:p>
        </w:tc>
        <w:tc>
          <w:tcPr>
            <w:tcW w:w="1416" w:type="dxa"/>
            <w:tcBorders>
              <w:top w:val="single" w:sz="4" w:space="0" w:color="auto"/>
              <w:left w:val="single" w:sz="4" w:space="0" w:color="auto"/>
              <w:bottom w:val="single" w:sz="4" w:space="0" w:color="auto"/>
              <w:right w:val="single" w:sz="4" w:space="0" w:color="auto"/>
            </w:tcBorders>
            <w:shd w:val="clear" w:color="auto" w:fill="B3B3B3"/>
            <w:vAlign w:val="center"/>
          </w:tcPr>
          <w:p w14:paraId="115FEBD3" w14:textId="77777777" w:rsidR="0056023F" w:rsidRPr="004F3186" w:rsidRDefault="0056023F" w:rsidP="00067090">
            <w:pPr>
              <w:pStyle w:val="af7"/>
              <w:rPr>
                <w:rFonts w:eastAsia="新細明體"/>
                <w:sz w:val="16"/>
                <w:szCs w:val="16"/>
                <w:lang w:bidi="th-TH"/>
              </w:rPr>
            </w:pPr>
            <w:r w:rsidRPr="004F3186">
              <w:rPr>
                <w:sz w:val="16"/>
                <w:szCs w:val="16"/>
                <w:lang w:bidi="th-TH"/>
              </w:rPr>
              <w:t> </w:t>
            </w:r>
          </w:p>
        </w:tc>
        <w:tc>
          <w:tcPr>
            <w:tcW w:w="1415" w:type="dxa"/>
            <w:tcBorders>
              <w:top w:val="single" w:sz="4" w:space="0" w:color="auto"/>
              <w:left w:val="single" w:sz="4" w:space="0" w:color="auto"/>
              <w:bottom w:val="single" w:sz="4" w:space="0" w:color="auto"/>
              <w:right w:val="single" w:sz="4" w:space="0" w:color="auto"/>
            </w:tcBorders>
            <w:vAlign w:val="center"/>
          </w:tcPr>
          <w:p w14:paraId="27E6B121" w14:textId="77777777" w:rsidR="0056023F" w:rsidRPr="004F3186" w:rsidRDefault="0056023F" w:rsidP="00067090">
            <w:pPr>
              <w:pStyle w:val="af7"/>
              <w:rPr>
                <w:rFonts w:eastAsia="新細明體"/>
                <w:sz w:val="16"/>
                <w:szCs w:val="16"/>
                <w:lang w:bidi="th-TH"/>
              </w:rPr>
            </w:pPr>
            <w:r w:rsidRPr="004F3186">
              <w:rPr>
                <w:sz w:val="16"/>
                <w:szCs w:val="16"/>
                <w:lang w:bidi="th-TH"/>
              </w:rPr>
              <w:t>46.16</w:t>
            </w:r>
          </w:p>
        </w:tc>
        <w:tc>
          <w:tcPr>
            <w:tcW w:w="1416" w:type="dxa"/>
            <w:tcBorders>
              <w:top w:val="single" w:sz="4" w:space="0" w:color="auto"/>
              <w:left w:val="single" w:sz="4" w:space="0" w:color="auto"/>
              <w:bottom w:val="single" w:sz="4" w:space="0" w:color="auto"/>
              <w:right w:val="single" w:sz="4" w:space="0" w:color="auto"/>
            </w:tcBorders>
            <w:vAlign w:val="center"/>
          </w:tcPr>
          <w:p w14:paraId="582610A9" w14:textId="77777777" w:rsidR="0056023F" w:rsidRPr="004F3186" w:rsidRDefault="0056023F" w:rsidP="00067090">
            <w:pPr>
              <w:pStyle w:val="af7"/>
              <w:rPr>
                <w:rFonts w:eastAsia="新細明體"/>
                <w:sz w:val="16"/>
                <w:szCs w:val="16"/>
                <w:lang w:bidi="th-TH"/>
              </w:rPr>
            </w:pPr>
            <w:r w:rsidRPr="004F3186">
              <w:rPr>
                <w:rFonts w:eastAsia="新細明體"/>
                <w:sz w:val="16"/>
                <w:szCs w:val="16"/>
                <w:lang w:bidi="th-TH"/>
              </w:rPr>
              <w:t>1.40</w:t>
            </w:r>
          </w:p>
        </w:tc>
      </w:tr>
      <w:tr w:rsidR="004F3186" w:rsidRPr="004F3186" w14:paraId="3F0FE20D" w14:textId="77777777">
        <w:trPr>
          <w:trHeight w:val="255"/>
        </w:trPr>
        <w:tc>
          <w:tcPr>
            <w:tcW w:w="3058" w:type="dxa"/>
            <w:tcBorders>
              <w:top w:val="single" w:sz="4" w:space="0" w:color="auto"/>
              <w:left w:val="single" w:sz="4" w:space="0" w:color="auto"/>
              <w:bottom w:val="single" w:sz="4" w:space="0" w:color="auto"/>
              <w:right w:val="single" w:sz="4" w:space="0" w:color="auto"/>
            </w:tcBorders>
            <w:vAlign w:val="center"/>
          </w:tcPr>
          <w:p w14:paraId="6243793E" w14:textId="77777777" w:rsidR="0056023F" w:rsidRPr="004F3186" w:rsidRDefault="0056023F" w:rsidP="00067090">
            <w:pPr>
              <w:pStyle w:val="af7"/>
              <w:ind w:leftChars="200" w:left="472"/>
              <w:jc w:val="left"/>
              <w:rPr>
                <w:rFonts w:eastAsia="新細明體"/>
                <w:sz w:val="16"/>
                <w:szCs w:val="16"/>
                <w:lang w:bidi="th-TH"/>
              </w:rPr>
            </w:pPr>
            <w:r w:rsidRPr="004F3186">
              <w:rPr>
                <w:rFonts w:eastAsia="TH SarabunPSK"/>
                <w:sz w:val="16"/>
                <w:szCs w:val="16"/>
                <w:lang w:bidi="th-TH"/>
              </w:rPr>
              <w:t xml:space="preserve">-      </w:t>
            </w:r>
            <w:r w:rsidRPr="004F3186">
              <w:rPr>
                <w:sz w:val="16"/>
                <w:szCs w:val="16"/>
                <w:lang w:bidi="th-TH"/>
              </w:rPr>
              <w:t>First 150 kWh.</w:t>
            </w:r>
            <w:r w:rsidR="006C2987" w:rsidRPr="004F3186">
              <w:rPr>
                <w:sz w:val="16"/>
                <w:szCs w:val="16"/>
                <w:lang w:bidi="th-TH"/>
              </w:rPr>
              <w:t>（</w:t>
            </w:r>
            <w:r w:rsidRPr="004F3186">
              <w:rPr>
                <w:sz w:val="16"/>
                <w:szCs w:val="16"/>
                <w:lang w:bidi="th-TH"/>
              </w:rPr>
              <w:t>0–150</w:t>
            </w:r>
            <w:r w:rsidRPr="004F3186">
              <w:rPr>
                <w:sz w:val="16"/>
                <w:szCs w:val="16"/>
                <w:vertAlign w:val="superscript"/>
                <w:lang w:bidi="th-TH"/>
              </w:rPr>
              <w:t>th</w:t>
            </w:r>
            <w:r w:rsidR="00447465" w:rsidRPr="004F3186">
              <w:rPr>
                <w:sz w:val="16"/>
                <w:szCs w:val="16"/>
                <w:lang w:bidi="th-TH"/>
              </w:rPr>
              <w:t>）</w:t>
            </w:r>
          </w:p>
        </w:tc>
        <w:tc>
          <w:tcPr>
            <w:tcW w:w="1415" w:type="dxa"/>
            <w:tcBorders>
              <w:top w:val="single" w:sz="4" w:space="0" w:color="auto"/>
              <w:left w:val="single" w:sz="4" w:space="0" w:color="auto"/>
              <w:bottom w:val="single" w:sz="4" w:space="0" w:color="auto"/>
              <w:right w:val="single" w:sz="4" w:space="0" w:color="auto"/>
            </w:tcBorders>
            <w:vAlign w:val="center"/>
          </w:tcPr>
          <w:p w14:paraId="518F31A3" w14:textId="77777777" w:rsidR="0056023F" w:rsidRPr="004F3186" w:rsidRDefault="0056023F" w:rsidP="00067090">
            <w:pPr>
              <w:pStyle w:val="af7"/>
              <w:rPr>
                <w:rFonts w:eastAsia="新細明體"/>
                <w:sz w:val="16"/>
                <w:szCs w:val="16"/>
                <w:lang w:bidi="th-TH"/>
              </w:rPr>
            </w:pPr>
            <w:r w:rsidRPr="004F3186">
              <w:rPr>
                <w:sz w:val="16"/>
                <w:szCs w:val="16"/>
                <w:lang w:bidi="th-TH"/>
              </w:rPr>
              <w:t>2.7628</w:t>
            </w:r>
          </w:p>
        </w:tc>
        <w:tc>
          <w:tcPr>
            <w:tcW w:w="1416" w:type="dxa"/>
            <w:tcBorders>
              <w:top w:val="single" w:sz="4" w:space="0" w:color="auto"/>
              <w:left w:val="single" w:sz="4" w:space="0" w:color="auto"/>
              <w:bottom w:val="single" w:sz="4" w:space="0" w:color="auto"/>
              <w:right w:val="single" w:sz="4" w:space="0" w:color="auto"/>
            </w:tcBorders>
            <w:vAlign w:val="center"/>
          </w:tcPr>
          <w:p w14:paraId="7D702C8D" w14:textId="77777777" w:rsidR="0056023F" w:rsidRPr="004F3186" w:rsidRDefault="0056023F" w:rsidP="00067090">
            <w:pPr>
              <w:pStyle w:val="af7"/>
              <w:rPr>
                <w:rFonts w:eastAsia="新細明體"/>
                <w:sz w:val="16"/>
                <w:szCs w:val="16"/>
                <w:lang w:bidi="th-TH"/>
              </w:rPr>
            </w:pPr>
            <w:r w:rsidRPr="004F3186">
              <w:rPr>
                <w:sz w:val="16"/>
                <w:szCs w:val="16"/>
                <w:lang w:bidi="th-TH"/>
              </w:rPr>
              <w:t>0.08</w:t>
            </w:r>
          </w:p>
        </w:tc>
        <w:tc>
          <w:tcPr>
            <w:tcW w:w="1415" w:type="dxa"/>
            <w:tcBorders>
              <w:top w:val="single" w:sz="4" w:space="0" w:color="auto"/>
              <w:left w:val="single" w:sz="4" w:space="0" w:color="auto"/>
              <w:bottom w:val="single" w:sz="4" w:space="0" w:color="auto"/>
              <w:right w:val="single" w:sz="4" w:space="0" w:color="auto"/>
            </w:tcBorders>
            <w:shd w:val="clear" w:color="auto" w:fill="B3B3B3"/>
            <w:vAlign w:val="center"/>
          </w:tcPr>
          <w:p w14:paraId="536A2478" w14:textId="77777777" w:rsidR="0056023F" w:rsidRPr="004F3186" w:rsidRDefault="0056023F" w:rsidP="00067090">
            <w:pPr>
              <w:pStyle w:val="af7"/>
              <w:rPr>
                <w:rFonts w:eastAsia="新細明體"/>
                <w:sz w:val="16"/>
                <w:szCs w:val="16"/>
                <w:lang w:bidi="th-TH"/>
              </w:rPr>
            </w:pPr>
            <w:r w:rsidRPr="004F3186">
              <w:rPr>
                <w:sz w:val="16"/>
                <w:szCs w:val="16"/>
                <w:lang w:bidi="th-TH"/>
              </w:rPr>
              <w:t> </w:t>
            </w:r>
          </w:p>
        </w:tc>
        <w:tc>
          <w:tcPr>
            <w:tcW w:w="1416" w:type="dxa"/>
            <w:tcBorders>
              <w:top w:val="single" w:sz="4" w:space="0" w:color="auto"/>
              <w:left w:val="single" w:sz="4" w:space="0" w:color="auto"/>
              <w:bottom w:val="single" w:sz="4" w:space="0" w:color="auto"/>
              <w:right w:val="single" w:sz="4" w:space="0" w:color="auto"/>
            </w:tcBorders>
            <w:shd w:val="clear" w:color="auto" w:fill="B3B3B3"/>
            <w:vAlign w:val="center"/>
          </w:tcPr>
          <w:p w14:paraId="2A05E431" w14:textId="77777777" w:rsidR="0056023F" w:rsidRPr="004F3186" w:rsidRDefault="0056023F" w:rsidP="00067090">
            <w:pPr>
              <w:pStyle w:val="af7"/>
              <w:rPr>
                <w:rFonts w:eastAsia="新細明體"/>
                <w:sz w:val="16"/>
                <w:szCs w:val="16"/>
                <w:lang w:bidi="th-TH"/>
              </w:rPr>
            </w:pPr>
            <w:r w:rsidRPr="004F3186">
              <w:rPr>
                <w:sz w:val="16"/>
                <w:szCs w:val="16"/>
                <w:lang w:bidi="th-TH"/>
              </w:rPr>
              <w:t> </w:t>
            </w:r>
          </w:p>
        </w:tc>
      </w:tr>
      <w:tr w:rsidR="004F3186" w:rsidRPr="004F3186" w14:paraId="05F2B5CA" w14:textId="77777777">
        <w:trPr>
          <w:trHeight w:val="273"/>
        </w:trPr>
        <w:tc>
          <w:tcPr>
            <w:tcW w:w="3058" w:type="dxa"/>
            <w:tcBorders>
              <w:top w:val="single" w:sz="4" w:space="0" w:color="auto"/>
              <w:left w:val="single" w:sz="4" w:space="0" w:color="auto"/>
              <w:bottom w:val="single" w:sz="4" w:space="0" w:color="auto"/>
              <w:right w:val="single" w:sz="4" w:space="0" w:color="auto"/>
            </w:tcBorders>
            <w:vAlign w:val="center"/>
          </w:tcPr>
          <w:p w14:paraId="5F5FD3AE" w14:textId="77777777" w:rsidR="0056023F" w:rsidRPr="004F3186" w:rsidRDefault="0056023F" w:rsidP="00067090">
            <w:pPr>
              <w:pStyle w:val="af7"/>
              <w:ind w:leftChars="200" w:left="472"/>
              <w:jc w:val="left"/>
              <w:rPr>
                <w:rFonts w:eastAsia="新細明體"/>
                <w:sz w:val="16"/>
                <w:szCs w:val="16"/>
                <w:lang w:bidi="th-TH"/>
              </w:rPr>
            </w:pPr>
            <w:r w:rsidRPr="004F3186">
              <w:rPr>
                <w:rFonts w:eastAsia="TH SarabunPSK"/>
                <w:sz w:val="16"/>
                <w:szCs w:val="16"/>
                <w:lang w:bidi="th-TH"/>
              </w:rPr>
              <w:t xml:space="preserve">-      </w:t>
            </w:r>
            <w:r w:rsidRPr="004F3186">
              <w:rPr>
                <w:sz w:val="16"/>
                <w:szCs w:val="16"/>
                <w:lang w:bidi="th-TH"/>
              </w:rPr>
              <w:t>Next 250 kWh.</w:t>
            </w:r>
            <w:r w:rsidR="006C2987" w:rsidRPr="004F3186">
              <w:rPr>
                <w:sz w:val="16"/>
                <w:szCs w:val="16"/>
                <w:lang w:bidi="th-TH"/>
              </w:rPr>
              <w:t>（</w:t>
            </w:r>
            <w:r w:rsidRPr="004F3186">
              <w:rPr>
                <w:sz w:val="16"/>
                <w:szCs w:val="16"/>
                <w:lang w:bidi="th-TH"/>
              </w:rPr>
              <w:t>151</w:t>
            </w:r>
            <w:r w:rsidRPr="004F3186">
              <w:rPr>
                <w:sz w:val="16"/>
                <w:szCs w:val="16"/>
                <w:vertAlign w:val="superscript"/>
                <w:lang w:bidi="th-TH"/>
              </w:rPr>
              <w:t>st</w:t>
            </w:r>
            <w:r w:rsidRPr="004F3186">
              <w:rPr>
                <w:sz w:val="16"/>
                <w:szCs w:val="16"/>
                <w:lang w:bidi="th-TH"/>
              </w:rPr>
              <w:t>–400</w:t>
            </w:r>
            <w:r w:rsidRPr="004F3186">
              <w:rPr>
                <w:sz w:val="16"/>
                <w:szCs w:val="16"/>
                <w:vertAlign w:val="superscript"/>
                <w:lang w:bidi="th-TH"/>
              </w:rPr>
              <w:t>th</w:t>
            </w:r>
            <w:r w:rsidR="00447465" w:rsidRPr="004F3186">
              <w:rPr>
                <w:sz w:val="16"/>
                <w:szCs w:val="16"/>
                <w:lang w:bidi="th-TH"/>
              </w:rPr>
              <w:t>）</w:t>
            </w:r>
          </w:p>
        </w:tc>
        <w:tc>
          <w:tcPr>
            <w:tcW w:w="1415" w:type="dxa"/>
            <w:tcBorders>
              <w:top w:val="single" w:sz="4" w:space="0" w:color="auto"/>
              <w:left w:val="single" w:sz="4" w:space="0" w:color="auto"/>
              <w:bottom w:val="single" w:sz="4" w:space="0" w:color="auto"/>
              <w:right w:val="single" w:sz="4" w:space="0" w:color="auto"/>
            </w:tcBorders>
            <w:vAlign w:val="center"/>
          </w:tcPr>
          <w:p w14:paraId="7A489492" w14:textId="77777777" w:rsidR="0056023F" w:rsidRPr="004F3186" w:rsidRDefault="0056023F" w:rsidP="00067090">
            <w:pPr>
              <w:pStyle w:val="af7"/>
              <w:rPr>
                <w:rFonts w:eastAsia="新細明體"/>
                <w:sz w:val="16"/>
                <w:szCs w:val="16"/>
                <w:lang w:bidi="th-TH"/>
              </w:rPr>
            </w:pPr>
            <w:r w:rsidRPr="004F3186">
              <w:rPr>
                <w:sz w:val="16"/>
                <w:szCs w:val="16"/>
                <w:lang w:bidi="th-TH"/>
              </w:rPr>
              <w:t>3.7362</w:t>
            </w:r>
          </w:p>
        </w:tc>
        <w:tc>
          <w:tcPr>
            <w:tcW w:w="1416" w:type="dxa"/>
            <w:tcBorders>
              <w:top w:val="single" w:sz="4" w:space="0" w:color="auto"/>
              <w:left w:val="single" w:sz="4" w:space="0" w:color="auto"/>
              <w:bottom w:val="single" w:sz="4" w:space="0" w:color="auto"/>
              <w:right w:val="single" w:sz="4" w:space="0" w:color="auto"/>
            </w:tcBorders>
            <w:vAlign w:val="center"/>
          </w:tcPr>
          <w:p w14:paraId="4D78A77D" w14:textId="77777777" w:rsidR="0056023F" w:rsidRPr="004F3186" w:rsidRDefault="0056023F" w:rsidP="00067090">
            <w:pPr>
              <w:pStyle w:val="af7"/>
              <w:rPr>
                <w:rFonts w:eastAsia="新細明體"/>
                <w:sz w:val="16"/>
                <w:szCs w:val="16"/>
                <w:lang w:bidi="th-TH"/>
              </w:rPr>
            </w:pPr>
            <w:r w:rsidRPr="004F3186">
              <w:rPr>
                <w:sz w:val="16"/>
                <w:szCs w:val="16"/>
                <w:lang w:bidi="th-TH"/>
              </w:rPr>
              <w:t>0.11</w:t>
            </w:r>
          </w:p>
        </w:tc>
        <w:tc>
          <w:tcPr>
            <w:tcW w:w="1415" w:type="dxa"/>
            <w:tcBorders>
              <w:top w:val="single" w:sz="4" w:space="0" w:color="auto"/>
              <w:left w:val="single" w:sz="4" w:space="0" w:color="auto"/>
              <w:bottom w:val="single" w:sz="4" w:space="0" w:color="auto"/>
              <w:right w:val="single" w:sz="4" w:space="0" w:color="auto"/>
            </w:tcBorders>
            <w:shd w:val="clear" w:color="auto" w:fill="B3B3B3"/>
            <w:vAlign w:val="center"/>
          </w:tcPr>
          <w:p w14:paraId="28BE4964" w14:textId="77777777" w:rsidR="0056023F" w:rsidRPr="004F3186" w:rsidRDefault="0056023F" w:rsidP="00067090">
            <w:pPr>
              <w:pStyle w:val="af7"/>
              <w:rPr>
                <w:rFonts w:eastAsia="新細明體"/>
                <w:sz w:val="16"/>
                <w:szCs w:val="16"/>
                <w:lang w:bidi="th-TH"/>
              </w:rPr>
            </w:pPr>
            <w:r w:rsidRPr="004F3186">
              <w:rPr>
                <w:sz w:val="16"/>
                <w:szCs w:val="16"/>
                <w:lang w:bidi="th-TH"/>
              </w:rPr>
              <w:t> </w:t>
            </w:r>
          </w:p>
        </w:tc>
        <w:tc>
          <w:tcPr>
            <w:tcW w:w="1416" w:type="dxa"/>
            <w:tcBorders>
              <w:top w:val="single" w:sz="4" w:space="0" w:color="auto"/>
              <w:left w:val="single" w:sz="4" w:space="0" w:color="auto"/>
              <w:bottom w:val="single" w:sz="4" w:space="0" w:color="auto"/>
              <w:right w:val="single" w:sz="4" w:space="0" w:color="auto"/>
            </w:tcBorders>
            <w:shd w:val="clear" w:color="auto" w:fill="B3B3B3"/>
            <w:vAlign w:val="center"/>
          </w:tcPr>
          <w:p w14:paraId="27125925" w14:textId="77777777" w:rsidR="0056023F" w:rsidRPr="004F3186" w:rsidRDefault="0056023F" w:rsidP="00067090">
            <w:pPr>
              <w:pStyle w:val="af7"/>
              <w:rPr>
                <w:rFonts w:eastAsia="新細明體"/>
                <w:sz w:val="16"/>
                <w:szCs w:val="16"/>
                <w:lang w:bidi="th-TH"/>
              </w:rPr>
            </w:pPr>
            <w:r w:rsidRPr="004F3186">
              <w:rPr>
                <w:sz w:val="16"/>
                <w:szCs w:val="16"/>
                <w:lang w:bidi="th-TH"/>
              </w:rPr>
              <w:t> </w:t>
            </w:r>
          </w:p>
        </w:tc>
      </w:tr>
      <w:tr w:rsidR="004F3186" w:rsidRPr="004F3186" w14:paraId="466CB002" w14:textId="77777777">
        <w:trPr>
          <w:trHeight w:val="273"/>
        </w:trPr>
        <w:tc>
          <w:tcPr>
            <w:tcW w:w="3058" w:type="dxa"/>
            <w:tcBorders>
              <w:top w:val="single" w:sz="4" w:space="0" w:color="auto"/>
              <w:left w:val="single" w:sz="4" w:space="0" w:color="auto"/>
              <w:bottom w:val="single" w:sz="4" w:space="0" w:color="auto"/>
              <w:right w:val="single" w:sz="4" w:space="0" w:color="auto"/>
            </w:tcBorders>
            <w:vAlign w:val="center"/>
          </w:tcPr>
          <w:p w14:paraId="4B34B596" w14:textId="77777777" w:rsidR="0056023F" w:rsidRPr="004F3186" w:rsidRDefault="0056023F" w:rsidP="00067090">
            <w:pPr>
              <w:pStyle w:val="af7"/>
              <w:ind w:leftChars="200" w:left="472"/>
              <w:jc w:val="left"/>
              <w:rPr>
                <w:rFonts w:eastAsia="新細明體"/>
                <w:sz w:val="16"/>
                <w:szCs w:val="16"/>
                <w:lang w:bidi="th-TH"/>
              </w:rPr>
            </w:pPr>
            <w:r w:rsidRPr="004F3186">
              <w:rPr>
                <w:rFonts w:eastAsia="TH SarabunPSK"/>
                <w:sz w:val="16"/>
                <w:szCs w:val="16"/>
                <w:lang w:bidi="th-TH"/>
              </w:rPr>
              <w:t xml:space="preserve">-      </w:t>
            </w:r>
            <w:r w:rsidRPr="004F3186">
              <w:rPr>
                <w:sz w:val="16"/>
                <w:szCs w:val="16"/>
                <w:lang w:bidi="th-TH"/>
              </w:rPr>
              <w:t>Over 400 kWh.</w:t>
            </w:r>
            <w:r w:rsidR="006C2987" w:rsidRPr="004F3186">
              <w:rPr>
                <w:sz w:val="16"/>
                <w:szCs w:val="16"/>
                <w:lang w:bidi="th-TH"/>
              </w:rPr>
              <w:t>（</w:t>
            </w:r>
            <w:r w:rsidRPr="004F3186">
              <w:rPr>
                <w:sz w:val="16"/>
                <w:szCs w:val="16"/>
                <w:lang w:bidi="th-TH"/>
              </w:rPr>
              <w:t>401</w:t>
            </w:r>
            <w:r w:rsidRPr="004F3186">
              <w:rPr>
                <w:sz w:val="16"/>
                <w:szCs w:val="16"/>
                <w:vertAlign w:val="superscript"/>
                <w:lang w:bidi="th-TH"/>
              </w:rPr>
              <w:t>st</w:t>
            </w:r>
            <w:r w:rsidRPr="004F3186">
              <w:rPr>
                <w:sz w:val="16"/>
                <w:szCs w:val="16"/>
                <w:lang w:bidi="th-TH"/>
              </w:rPr>
              <w:t xml:space="preserve"> and over</w:t>
            </w:r>
            <w:r w:rsidR="00447465" w:rsidRPr="004F3186">
              <w:rPr>
                <w:sz w:val="16"/>
                <w:szCs w:val="16"/>
                <w:lang w:bidi="th-TH"/>
              </w:rPr>
              <w:t>）</w:t>
            </w:r>
          </w:p>
        </w:tc>
        <w:tc>
          <w:tcPr>
            <w:tcW w:w="1415" w:type="dxa"/>
            <w:tcBorders>
              <w:top w:val="single" w:sz="4" w:space="0" w:color="auto"/>
              <w:left w:val="single" w:sz="4" w:space="0" w:color="auto"/>
              <w:bottom w:val="single" w:sz="4" w:space="0" w:color="auto"/>
              <w:right w:val="single" w:sz="4" w:space="0" w:color="auto"/>
            </w:tcBorders>
            <w:vAlign w:val="center"/>
          </w:tcPr>
          <w:p w14:paraId="402725F7" w14:textId="77777777" w:rsidR="0056023F" w:rsidRPr="004F3186" w:rsidRDefault="0056023F" w:rsidP="00067090">
            <w:pPr>
              <w:pStyle w:val="af7"/>
              <w:rPr>
                <w:rFonts w:eastAsia="新細明體"/>
                <w:sz w:val="16"/>
                <w:szCs w:val="16"/>
                <w:lang w:bidi="th-TH"/>
              </w:rPr>
            </w:pPr>
            <w:r w:rsidRPr="004F3186">
              <w:rPr>
                <w:sz w:val="16"/>
                <w:szCs w:val="16"/>
                <w:lang w:bidi="th-TH"/>
              </w:rPr>
              <w:t>3.9361</w:t>
            </w:r>
          </w:p>
        </w:tc>
        <w:tc>
          <w:tcPr>
            <w:tcW w:w="1416" w:type="dxa"/>
            <w:tcBorders>
              <w:top w:val="single" w:sz="4" w:space="0" w:color="auto"/>
              <w:left w:val="single" w:sz="4" w:space="0" w:color="auto"/>
              <w:bottom w:val="single" w:sz="4" w:space="0" w:color="auto"/>
              <w:right w:val="single" w:sz="4" w:space="0" w:color="auto"/>
            </w:tcBorders>
            <w:vAlign w:val="center"/>
          </w:tcPr>
          <w:p w14:paraId="38E852D7" w14:textId="77777777" w:rsidR="0056023F" w:rsidRPr="004F3186" w:rsidRDefault="0056023F" w:rsidP="00067090">
            <w:pPr>
              <w:pStyle w:val="af7"/>
              <w:rPr>
                <w:rFonts w:eastAsia="新細明體"/>
                <w:sz w:val="16"/>
                <w:szCs w:val="16"/>
                <w:lang w:bidi="th-TH"/>
              </w:rPr>
            </w:pPr>
            <w:r w:rsidRPr="004F3186">
              <w:rPr>
                <w:sz w:val="16"/>
                <w:szCs w:val="16"/>
                <w:lang w:bidi="th-TH"/>
              </w:rPr>
              <w:t>0.12</w:t>
            </w:r>
          </w:p>
        </w:tc>
        <w:tc>
          <w:tcPr>
            <w:tcW w:w="1415" w:type="dxa"/>
            <w:tcBorders>
              <w:top w:val="single" w:sz="4" w:space="0" w:color="auto"/>
              <w:left w:val="single" w:sz="4" w:space="0" w:color="auto"/>
              <w:bottom w:val="single" w:sz="4" w:space="0" w:color="auto"/>
              <w:right w:val="single" w:sz="4" w:space="0" w:color="auto"/>
            </w:tcBorders>
            <w:shd w:val="clear" w:color="auto" w:fill="B3B3B3"/>
            <w:vAlign w:val="center"/>
          </w:tcPr>
          <w:p w14:paraId="43BEE157" w14:textId="77777777" w:rsidR="0056023F" w:rsidRPr="004F3186" w:rsidRDefault="0056023F" w:rsidP="00067090">
            <w:pPr>
              <w:pStyle w:val="af7"/>
              <w:rPr>
                <w:rFonts w:eastAsia="新細明體"/>
                <w:sz w:val="16"/>
                <w:szCs w:val="16"/>
                <w:lang w:bidi="th-TH"/>
              </w:rPr>
            </w:pPr>
            <w:r w:rsidRPr="004F3186">
              <w:rPr>
                <w:sz w:val="16"/>
                <w:szCs w:val="16"/>
                <w:lang w:bidi="th-TH"/>
              </w:rPr>
              <w:t> </w:t>
            </w:r>
          </w:p>
        </w:tc>
        <w:tc>
          <w:tcPr>
            <w:tcW w:w="1416" w:type="dxa"/>
            <w:tcBorders>
              <w:top w:val="single" w:sz="4" w:space="0" w:color="auto"/>
              <w:left w:val="single" w:sz="4" w:space="0" w:color="auto"/>
              <w:bottom w:val="single" w:sz="4" w:space="0" w:color="auto"/>
              <w:right w:val="single" w:sz="4" w:space="0" w:color="auto"/>
            </w:tcBorders>
            <w:shd w:val="clear" w:color="auto" w:fill="B3B3B3"/>
            <w:vAlign w:val="center"/>
          </w:tcPr>
          <w:p w14:paraId="0CD79B47" w14:textId="77777777" w:rsidR="0056023F" w:rsidRPr="004F3186" w:rsidRDefault="0056023F" w:rsidP="00067090">
            <w:pPr>
              <w:pStyle w:val="af7"/>
              <w:rPr>
                <w:rFonts w:eastAsia="新細明體"/>
                <w:sz w:val="16"/>
                <w:szCs w:val="16"/>
                <w:lang w:bidi="th-TH"/>
              </w:rPr>
            </w:pPr>
            <w:r w:rsidRPr="004F3186">
              <w:rPr>
                <w:sz w:val="16"/>
                <w:szCs w:val="16"/>
                <w:lang w:bidi="th-TH"/>
              </w:rPr>
              <w:t> </w:t>
            </w:r>
          </w:p>
        </w:tc>
      </w:tr>
    </w:tbl>
    <w:p w14:paraId="52A925ED" w14:textId="051247F9" w:rsidR="0056023F" w:rsidRPr="004F3186" w:rsidRDefault="0056023F" w:rsidP="0056023F">
      <w:pPr>
        <w:pStyle w:val="af9"/>
        <w:spacing w:before="514"/>
        <w:rPr>
          <w:lang w:eastAsia="zh-TW"/>
        </w:rPr>
      </w:pPr>
      <w:r w:rsidRPr="004F3186">
        <w:rPr>
          <w:lang w:eastAsia="zh-TW"/>
        </w:rPr>
        <w:t>中</w:t>
      </w:r>
      <w:r w:rsidRPr="004F3186">
        <w:t>型用戶</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2"/>
        <w:gridCol w:w="2387"/>
        <w:gridCol w:w="1681"/>
        <w:gridCol w:w="1168"/>
        <w:gridCol w:w="495"/>
        <w:gridCol w:w="1203"/>
        <w:gridCol w:w="564"/>
      </w:tblGrid>
      <w:tr w:rsidR="004F3186" w:rsidRPr="004F3186" w14:paraId="759EEC11" w14:textId="77777777">
        <w:tc>
          <w:tcPr>
            <w:tcW w:w="713" w:type="pct"/>
            <w:vMerge w:val="restart"/>
            <w:tcBorders>
              <w:top w:val="single" w:sz="4" w:space="0" w:color="auto"/>
              <w:left w:val="single" w:sz="4" w:space="0" w:color="auto"/>
              <w:bottom w:val="single" w:sz="4" w:space="0" w:color="auto"/>
              <w:right w:val="single" w:sz="4" w:space="0" w:color="auto"/>
            </w:tcBorders>
            <w:vAlign w:val="center"/>
          </w:tcPr>
          <w:p w14:paraId="3E20CFD6" w14:textId="77777777" w:rsidR="0056023F" w:rsidRPr="004F3186" w:rsidRDefault="0056023F" w:rsidP="00067090">
            <w:pPr>
              <w:pStyle w:val="af7"/>
              <w:rPr>
                <w:rFonts w:eastAsia="新細明體"/>
                <w:sz w:val="16"/>
                <w:szCs w:val="16"/>
                <w:lang w:bidi="th-TH"/>
              </w:rPr>
            </w:pPr>
            <w:r w:rsidRPr="004F3186">
              <w:rPr>
                <w:sz w:val="16"/>
                <w:szCs w:val="16"/>
                <w:lang w:bidi="th-TH"/>
              </w:rPr>
              <w:t>3.1 Normal Rate</w:t>
            </w:r>
          </w:p>
        </w:tc>
        <w:tc>
          <w:tcPr>
            <w:tcW w:w="2357" w:type="pct"/>
            <w:gridSpan w:val="2"/>
            <w:tcBorders>
              <w:top w:val="single" w:sz="4" w:space="0" w:color="auto"/>
              <w:left w:val="single" w:sz="4" w:space="0" w:color="auto"/>
              <w:bottom w:val="single" w:sz="4" w:space="0" w:color="auto"/>
              <w:right w:val="single" w:sz="4" w:space="0" w:color="auto"/>
            </w:tcBorders>
            <w:vAlign w:val="center"/>
          </w:tcPr>
          <w:p w14:paraId="0BD21D50"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Demand Charge</w:t>
            </w:r>
            <w:r w:rsidR="006C2987" w:rsidRPr="004F3186">
              <w:rPr>
                <w:sz w:val="16"/>
                <w:szCs w:val="16"/>
                <w:lang w:bidi="th-TH"/>
              </w:rPr>
              <w:t>（</w:t>
            </w:r>
            <w:r w:rsidRPr="004F3186">
              <w:rPr>
                <w:sz w:val="16"/>
                <w:szCs w:val="16"/>
                <w:lang w:bidi="th-TH"/>
              </w:rPr>
              <w:t>per kW</w:t>
            </w:r>
            <w:r w:rsidR="00447465" w:rsidRPr="004F3186">
              <w:rPr>
                <w:sz w:val="16"/>
                <w:szCs w:val="16"/>
                <w:lang w:bidi="th-TH"/>
              </w:rPr>
              <w:t>）</w:t>
            </w:r>
          </w:p>
        </w:tc>
        <w:tc>
          <w:tcPr>
            <w:tcW w:w="894" w:type="pct"/>
            <w:gridSpan w:val="2"/>
            <w:tcBorders>
              <w:top w:val="single" w:sz="4" w:space="0" w:color="auto"/>
              <w:left w:val="single" w:sz="4" w:space="0" w:color="auto"/>
              <w:bottom w:val="single" w:sz="4" w:space="0" w:color="auto"/>
              <w:right w:val="single" w:sz="4" w:space="0" w:color="auto"/>
            </w:tcBorders>
            <w:vAlign w:val="center"/>
          </w:tcPr>
          <w:p w14:paraId="16BB2E01"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Energy Charge</w:t>
            </w:r>
            <w:r w:rsidR="006C2987" w:rsidRPr="004F3186">
              <w:rPr>
                <w:sz w:val="16"/>
                <w:szCs w:val="16"/>
                <w:lang w:bidi="th-TH"/>
              </w:rPr>
              <w:t>（</w:t>
            </w:r>
            <w:r w:rsidRPr="004F3186">
              <w:rPr>
                <w:sz w:val="16"/>
                <w:szCs w:val="16"/>
                <w:lang w:bidi="th-TH"/>
              </w:rPr>
              <w:t>per kWh</w:t>
            </w:r>
            <w:r w:rsidR="00447465" w:rsidRPr="004F3186">
              <w:rPr>
                <w:sz w:val="16"/>
                <w:szCs w:val="16"/>
                <w:lang w:bidi="th-TH"/>
              </w:rPr>
              <w:t>）</w:t>
            </w:r>
          </w:p>
        </w:tc>
        <w:tc>
          <w:tcPr>
            <w:tcW w:w="1037" w:type="pct"/>
            <w:gridSpan w:val="2"/>
            <w:tcBorders>
              <w:top w:val="single" w:sz="4" w:space="0" w:color="auto"/>
              <w:left w:val="single" w:sz="4" w:space="0" w:color="auto"/>
              <w:bottom w:val="single" w:sz="4" w:space="0" w:color="auto"/>
              <w:right w:val="single" w:sz="4" w:space="0" w:color="auto"/>
            </w:tcBorders>
            <w:vAlign w:val="center"/>
          </w:tcPr>
          <w:p w14:paraId="25E088B9"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Service Charge</w:t>
            </w:r>
          </w:p>
          <w:p w14:paraId="31E9E910" w14:textId="77777777" w:rsidR="0056023F" w:rsidRPr="004F3186" w:rsidRDefault="00447465" w:rsidP="00067090">
            <w:pPr>
              <w:pStyle w:val="af7"/>
              <w:spacing w:line="360" w:lineRule="exact"/>
              <w:rPr>
                <w:rFonts w:eastAsia="新細明體"/>
                <w:sz w:val="16"/>
                <w:szCs w:val="16"/>
                <w:lang w:bidi="th-TH"/>
              </w:rPr>
            </w:pPr>
            <w:r w:rsidRPr="004F3186">
              <w:rPr>
                <w:sz w:val="16"/>
                <w:szCs w:val="16"/>
                <w:lang w:bidi="th-TH"/>
              </w:rPr>
              <w:t>（</w:t>
            </w:r>
            <w:r w:rsidR="0056023F" w:rsidRPr="004F3186">
              <w:rPr>
                <w:sz w:val="16"/>
                <w:szCs w:val="16"/>
                <w:lang w:bidi="th-TH"/>
              </w:rPr>
              <w:t>per month</w:t>
            </w:r>
            <w:r w:rsidRPr="004F3186">
              <w:rPr>
                <w:sz w:val="16"/>
                <w:szCs w:val="16"/>
                <w:lang w:bidi="th-TH"/>
              </w:rPr>
              <w:t>）</w:t>
            </w:r>
          </w:p>
        </w:tc>
      </w:tr>
      <w:tr w:rsidR="004F3186" w:rsidRPr="004F3186" w14:paraId="64FD31DD" w14:textId="77777777">
        <w:tc>
          <w:tcPr>
            <w:tcW w:w="713" w:type="pct"/>
            <w:vMerge/>
            <w:tcBorders>
              <w:top w:val="single" w:sz="4" w:space="0" w:color="auto"/>
              <w:left w:val="single" w:sz="4" w:space="0" w:color="auto"/>
              <w:bottom w:val="single" w:sz="4" w:space="0" w:color="auto"/>
              <w:right w:val="single" w:sz="4" w:space="0" w:color="auto"/>
            </w:tcBorders>
            <w:vAlign w:val="center"/>
          </w:tcPr>
          <w:p w14:paraId="6CD33F89" w14:textId="77777777" w:rsidR="0056023F" w:rsidRPr="004F3186" w:rsidRDefault="0056023F" w:rsidP="00067090">
            <w:pPr>
              <w:pStyle w:val="af7"/>
              <w:rPr>
                <w:rFonts w:eastAsia="新細明體"/>
                <w:sz w:val="16"/>
                <w:szCs w:val="16"/>
                <w:lang w:bidi="th-TH"/>
              </w:rPr>
            </w:pPr>
          </w:p>
        </w:tc>
        <w:tc>
          <w:tcPr>
            <w:tcW w:w="1381" w:type="pct"/>
            <w:tcBorders>
              <w:top w:val="single" w:sz="4" w:space="0" w:color="auto"/>
              <w:left w:val="single" w:sz="4" w:space="0" w:color="auto"/>
              <w:bottom w:val="single" w:sz="4" w:space="0" w:color="auto"/>
              <w:right w:val="single" w:sz="4" w:space="0" w:color="auto"/>
            </w:tcBorders>
            <w:vAlign w:val="center"/>
          </w:tcPr>
          <w:p w14:paraId="7F39523E" w14:textId="77777777" w:rsidR="0056023F" w:rsidRPr="004F3186" w:rsidRDefault="0056023F" w:rsidP="00067090">
            <w:pPr>
              <w:pStyle w:val="af7"/>
              <w:rPr>
                <w:rFonts w:eastAsia="新細明體"/>
                <w:sz w:val="16"/>
                <w:szCs w:val="16"/>
                <w:lang w:bidi="th-TH"/>
              </w:rPr>
            </w:pPr>
            <w:r w:rsidRPr="004F3186">
              <w:rPr>
                <w:sz w:val="16"/>
                <w:szCs w:val="16"/>
                <w:lang w:bidi="th-TH"/>
              </w:rPr>
              <w:t>Baht</w:t>
            </w:r>
          </w:p>
        </w:tc>
        <w:tc>
          <w:tcPr>
            <w:tcW w:w="976" w:type="pct"/>
            <w:tcBorders>
              <w:top w:val="single" w:sz="4" w:space="0" w:color="auto"/>
              <w:left w:val="single" w:sz="4" w:space="0" w:color="auto"/>
              <w:bottom w:val="single" w:sz="4" w:space="0" w:color="auto"/>
              <w:right w:val="single" w:sz="4" w:space="0" w:color="auto"/>
            </w:tcBorders>
            <w:vAlign w:val="center"/>
          </w:tcPr>
          <w:p w14:paraId="55150EE1" w14:textId="77777777" w:rsidR="0056023F" w:rsidRPr="004F3186" w:rsidRDefault="0056023F" w:rsidP="00067090">
            <w:pPr>
              <w:pStyle w:val="af7"/>
              <w:rPr>
                <w:rFonts w:eastAsia="新細明體"/>
                <w:sz w:val="16"/>
                <w:szCs w:val="16"/>
                <w:lang w:bidi="th-TH"/>
              </w:rPr>
            </w:pPr>
            <w:r w:rsidRPr="004F3186">
              <w:rPr>
                <w:sz w:val="16"/>
                <w:szCs w:val="16"/>
                <w:lang w:bidi="th-TH"/>
              </w:rPr>
              <w:t>US$</w:t>
            </w:r>
          </w:p>
        </w:tc>
        <w:tc>
          <w:tcPr>
            <w:tcW w:w="681" w:type="pct"/>
            <w:tcBorders>
              <w:top w:val="single" w:sz="4" w:space="0" w:color="auto"/>
              <w:left w:val="single" w:sz="4" w:space="0" w:color="auto"/>
              <w:bottom w:val="single" w:sz="4" w:space="0" w:color="auto"/>
              <w:right w:val="single" w:sz="4" w:space="0" w:color="auto"/>
            </w:tcBorders>
            <w:vAlign w:val="center"/>
          </w:tcPr>
          <w:p w14:paraId="23E8BF68" w14:textId="77777777" w:rsidR="0056023F" w:rsidRPr="004F3186" w:rsidRDefault="0056023F" w:rsidP="00067090">
            <w:pPr>
              <w:pStyle w:val="af7"/>
              <w:rPr>
                <w:rFonts w:eastAsia="新細明體"/>
                <w:sz w:val="16"/>
                <w:szCs w:val="16"/>
                <w:lang w:bidi="th-TH"/>
              </w:rPr>
            </w:pPr>
            <w:r w:rsidRPr="004F3186">
              <w:rPr>
                <w:sz w:val="16"/>
                <w:szCs w:val="16"/>
                <w:lang w:bidi="th-TH"/>
              </w:rPr>
              <w:t>Baht</w:t>
            </w:r>
          </w:p>
        </w:tc>
        <w:tc>
          <w:tcPr>
            <w:tcW w:w="213" w:type="pct"/>
            <w:tcBorders>
              <w:top w:val="single" w:sz="4" w:space="0" w:color="auto"/>
              <w:left w:val="single" w:sz="4" w:space="0" w:color="auto"/>
              <w:bottom w:val="single" w:sz="4" w:space="0" w:color="auto"/>
              <w:right w:val="single" w:sz="4" w:space="0" w:color="auto"/>
            </w:tcBorders>
            <w:vAlign w:val="center"/>
          </w:tcPr>
          <w:p w14:paraId="3303C150" w14:textId="77777777" w:rsidR="0056023F" w:rsidRPr="004F3186" w:rsidRDefault="0056023F" w:rsidP="00067090">
            <w:pPr>
              <w:pStyle w:val="af7"/>
              <w:rPr>
                <w:rFonts w:eastAsia="新細明體"/>
                <w:sz w:val="16"/>
                <w:szCs w:val="16"/>
                <w:lang w:bidi="th-TH"/>
              </w:rPr>
            </w:pPr>
            <w:r w:rsidRPr="004F3186">
              <w:rPr>
                <w:sz w:val="16"/>
                <w:szCs w:val="16"/>
                <w:lang w:bidi="th-TH"/>
              </w:rPr>
              <w:t>US$</w:t>
            </w:r>
          </w:p>
        </w:tc>
        <w:tc>
          <w:tcPr>
            <w:tcW w:w="701" w:type="pct"/>
            <w:tcBorders>
              <w:top w:val="single" w:sz="4" w:space="0" w:color="auto"/>
              <w:left w:val="single" w:sz="4" w:space="0" w:color="auto"/>
              <w:bottom w:val="single" w:sz="4" w:space="0" w:color="auto"/>
              <w:right w:val="single" w:sz="4" w:space="0" w:color="auto"/>
            </w:tcBorders>
            <w:vAlign w:val="center"/>
          </w:tcPr>
          <w:p w14:paraId="321BED4F" w14:textId="77777777" w:rsidR="0056023F" w:rsidRPr="004F3186" w:rsidRDefault="0056023F" w:rsidP="00067090">
            <w:pPr>
              <w:pStyle w:val="af7"/>
              <w:rPr>
                <w:rFonts w:eastAsia="新細明體"/>
                <w:sz w:val="16"/>
                <w:szCs w:val="16"/>
                <w:lang w:bidi="th-TH"/>
              </w:rPr>
            </w:pPr>
            <w:r w:rsidRPr="004F3186">
              <w:rPr>
                <w:sz w:val="16"/>
                <w:szCs w:val="16"/>
                <w:lang w:bidi="th-TH"/>
              </w:rPr>
              <w:t>Baht</w:t>
            </w:r>
          </w:p>
        </w:tc>
        <w:tc>
          <w:tcPr>
            <w:tcW w:w="336" w:type="pct"/>
            <w:tcBorders>
              <w:top w:val="single" w:sz="4" w:space="0" w:color="auto"/>
              <w:left w:val="single" w:sz="4" w:space="0" w:color="auto"/>
              <w:bottom w:val="single" w:sz="4" w:space="0" w:color="auto"/>
              <w:right w:val="single" w:sz="4" w:space="0" w:color="auto"/>
            </w:tcBorders>
            <w:vAlign w:val="center"/>
          </w:tcPr>
          <w:p w14:paraId="746BC1F8" w14:textId="77777777" w:rsidR="0056023F" w:rsidRPr="004F3186" w:rsidRDefault="0056023F" w:rsidP="00067090">
            <w:pPr>
              <w:pStyle w:val="af7"/>
              <w:rPr>
                <w:rFonts w:eastAsia="新細明體"/>
                <w:sz w:val="16"/>
                <w:szCs w:val="16"/>
                <w:lang w:bidi="th-TH"/>
              </w:rPr>
            </w:pPr>
            <w:r w:rsidRPr="004F3186">
              <w:rPr>
                <w:sz w:val="16"/>
                <w:szCs w:val="16"/>
                <w:lang w:bidi="th-TH"/>
              </w:rPr>
              <w:t>US$</w:t>
            </w:r>
          </w:p>
        </w:tc>
      </w:tr>
      <w:tr w:rsidR="004F3186" w:rsidRPr="004F3186" w14:paraId="362FADF7" w14:textId="77777777">
        <w:tc>
          <w:tcPr>
            <w:tcW w:w="713" w:type="pct"/>
            <w:tcBorders>
              <w:top w:val="single" w:sz="4" w:space="0" w:color="auto"/>
              <w:left w:val="single" w:sz="4" w:space="0" w:color="auto"/>
              <w:bottom w:val="single" w:sz="4" w:space="0" w:color="auto"/>
              <w:right w:val="single" w:sz="4" w:space="0" w:color="auto"/>
            </w:tcBorders>
            <w:vAlign w:val="center"/>
          </w:tcPr>
          <w:p w14:paraId="606EE557"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3.1.1 At voltage level 69 kV and above</w:t>
            </w:r>
          </w:p>
        </w:tc>
        <w:tc>
          <w:tcPr>
            <w:tcW w:w="1381" w:type="pct"/>
            <w:tcBorders>
              <w:top w:val="single" w:sz="4" w:space="0" w:color="auto"/>
              <w:left w:val="single" w:sz="4" w:space="0" w:color="auto"/>
              <w:bottom w:val="single" w:sz="4" w:space="0" w:color="auto"/>
              <w:right w:val="single" w:sz="4" w:space="0" w:color="auto"/>
            </w:tcBorders>
            <w:vAlign w:val="center"/>
          </w:tcPr>
          <w:p w14:paraId="196136B0"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175.70</w:t>
            </w:r>
          </w:p>
        </w:tc>
        <w:tc>
          <w:tcPr>
            <w:tcW w:w="976" w:type="pct"/>
            <w:tcBorders>
              <w:top w:val="single" w:sz="4" w:space="0" w:color="auto"/>
              <w:left w:val="single" w:sz="4" w:space="0" w:color="auto"/>
              <w:bottom w:val="single" w:sz="4" w:space="0" w:color="auto"/>
              <w:right w:val="single" w:sz="4" w:space="0" w:color="auto"/>
            </w:tcBorders>
            <w:vAlign w:val="center"/>
          </w:tcPr>
          <w:p w14:paraId="417BCFFC"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5.32</w:t>
            </w:r>
          </w:p>
        </w:tc>
        <w:tc>
          <w:tcPr>
            <w:tcW w:w="681" w:type="pct"/>
            <w:tcBorders>
              <w:top w:val="single" w:sz="4" w:space="0" w:color="auto"/>
              <w:left w:val="single" w:sz="4" w:space="0" w:color="auto"/>
              <w:bottom w:val="single" w:sz="4" w:space="0" w:color="auto"/>
              <w:right w:val="single" w:sz="4" w:space="0" w:color="auto"/>
            </w:tcBorders>
            <w:vAlign w:val="center"/>
          </w:tcPr>
          <w:p w14:paraId="45E6CC6A"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2.6506</w:t>
            </w:r>
          </w:p>
        </w:tc>
        <w:tc>
          <w:tcPr>
            <w:tcW w:w="213" w:type="pct"/>
            <w:tcBorders>
              <w:top w:val="single" w:sz="4" w:space="0" w:color="auto"/>
              <w:left w:val="single" w:sz="4" w:space="0" w:color="auto"/>
              <w:bottom w:val="single" w:sz="4" w:space="0" w:color="auto"/>
              <w:right w:val="single" w:sz="4" w:space="0" w:color="auto"/>
            </w:tcBorders>
            <w:vAlign w:val="center"/>
          </w:tcPr>
          <w:p w14:paraId="423CDE7E"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0.08</w:t>
            </w:r>
          </w:p>
        </w:tc>
        <w:tc>
          <w:tcPr>
            <w:tcW w:w="701" w:type="pct"/>
            <w:tcBorders>
              <w:top w:val="single" w:sz="4" w:space="0" w:color="auto"/>
              <w:left w:val="single" w:sz="4" w:space="0" w:color="auto"/>
              <w:bottom w:val="single" w:sz="4" w:space="0" w:color="auto"/>
              <w:right w:val="single" w:sz="4" w:space="0" w:color="auto"/>
            </w:tcBorders>
            <w:vAlign w:val="center"/>
          </w:tcPr>
          <w:p w14:paraId="34305566"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312.24</w:t>
            </w:r>
          </w:p>
        </w:tc>
        <w:tc>
          <w:tcPr>
            <w:tcW w:w="336" w:type="pct"/>
            <w:tcBorders>
              <w:top w:val="single" w:sz="4" w:space="0" w:color="auto"/>
              <w:left w:val="single" w:sz="4" w:space="0" w:color="auto"/>
              <w:bottom w:val="single" w:sz="4" w:space="0" w:color="auto"/>
              <w:right w:val="single" w:sz="4" w:space="0" w:color="auto"/>
            </w:tcBorders>
            <w:vAlign w:val="center"/>
          </w:tcPr>
          <w:p w14:paraId="3D490ACA"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9.46</w:t>
            </w:r>
          </w:p>
        </w:tc>
      </w:tr>
      <w:tr w:rsidR="004F3186" w:rsidRPr="004F3186" w14:paraId="6BA9AF3B" w14:textId="77777777">
        <w:tc>
          <w:tcPr>
            <w:tcW w:w="713" w:type="pct"/>
            <w:tcBorders>
              <w:top w:val="single" w:sz="4" w:space="0" w:color="auto"/>
              <w:left w:val="single" w:sz="4" w:space="0" w:color="auto"/>
              <w:bottom w:val="single" w:sz="4" w:space="0" w:color="auto"/>
              <w:right w:val="single" w:sz="4" w:space="0" w:color="auto"/>
            </w:tcBorders>
            <w:vAlign w:val="center"/>
          </w:tcPr>
          <w:p w14:paraId="5E31BA9D"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3.1.2 At voltage level 22-33 kV</w:t>
            </w:r>
          </w:p>
        </w:tc>
        <w:tc>
          <w:tcPr>
            <w:tcW w:w="1381" w:type="pct"/>
            <w:tcBorders>
              <w:top w:val="single" w:sz="4" w:space="0" w:color="auto"/>
              <w:left w:val="single" w:sz="4" w:space="0" w:color="auto"/>
              <w:bottom w:val="single" w:sz="4" w:space="0" w:color="auto"/>
              <w:right w:val="single" w:sz="4" w:space="0" w:color="auto"/>
            </w:tcBorders>
            <w:vAlign w:val="center"/>
          </w:tcPr>
          <w:p w14:paraId="34D109BA"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196.26</w:t>
            </w:r>
          </w:p>
        </w:tc>
        <w:tc>
          <w:tcPr>
            <w:tcW w:w="976" w:type="pct"/>
            <w:tcBorders>
              <w:top w:val="single" w:sz="4" w:space="0" w:color="auto"/>
              <w:left w:val="single" w:sz="4" w:space="0" w:color="auto"/>
              <w:bottom w:val="single" w:sz="4" w:space="0" w:color="auto"/>
              <w:right w:val="single" w:sz="4" w:space="0" w:color="auto"/>
            </w:tcBorders>
            <w:vAlign w:val="center"/>
          </w:tcPr>
          <w:p w14:paraId="526F059A"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5.95</w:t>
            </w:r>
          </w:p>
        </w:tc>
        <w:tc>
          <w:tcPr>
            <w:tcW w:w="681" w:type="pct"/>
            <w:tcBorders>
              <w:top w:val="single" w:sz="4" w:space="0" w:color="auto"/>
              <w:left w:val="single" w:sz="4" w:space="0" w:color="auto"/>
              <w:bottom w:val="single" w:sz="4" w:space="0" w:color="auto"/>
              <w:right w:val="single" w:sz="4" w:space="0" w:color="auto"/>
            </w:tcBorders>
            <w:vAlign w:val="center"/>
          </w:tcPr>
          <w:p w14:paraId="0836C768"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2.6880</w:t>
            </w:r>
          </w:p>
        </w:tc>
        <w:tc>
          <w:tcPr>
            <w:tcW w:w="213" w:type="pct"/>
            <w:tcBorders>
              <w:top w:val="single" w:sz="4" w:space="0" w:color="auto"/>
              <w:left w:val="single" w:sz="4" w:space="0" w:color="auto"/>
              <w:bottom w:val="single" w:sz="4" w:space="0" w:color="auto"/>
              <w:right w:val="single" w:sz="4" w:space="0" w:color="auto"/>
            </w:tcBorders>
            <w:vAlign w:val="center"/>
          </w:tcPr>
          <w:p w14:paraId="388C87D2"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0.08</w:t>
            </w:r>
          </w:p>
        </w:tc>
        <w:tc>
          <w:tcPr>
            <w:tcW w:w="701" w:type="pct"/>
            <w:tcBorders>
              <w:top w:val="single" w:sz="4" w:space="0" w:color="auto"/>
              <w:left w:val="single" w:sz="4" w:space="0" w:color="auto"/>
              <w:bottom w:val="single" w:sz="4" w:space="0" w:color="auto"/>
              <w:right w:val="single" w:sz="4" w:space="0" w:color="auto"/>
            </w:tcBorders>
            <w:vAlign w:val="center"/>
          </w:tcPr>
          <w:p w14:paraId="02434F1F"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312.24</w:t>
            </w:r>
          </w:p>
        </w:tc>
        <w:tc>
          <w:tcPr>
            <w:tcW w:w="336" w:type="pct"/>
            <w:tcBorders>
              <w:top w:val="single" w:sz="4" w:space="0" w:color="auto"/>
              <w:left w:val="single" w:sz="4" w:space="0" w:color="auto"/>
              <w:bottom w:val="single" w:sz="4" w:space="0" w:color="auto"/>
              <w:right w:val="single" w:sz="4" w:space="0" w:color="auto"/>
            </w:tcBorders>
            <w:vAlign w:val="center"/>
          </w:tcPr>
          <w:p w14:paraId="6B3F04D7"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9.46</w:t>
            </w:r>
          </w:p>
        </w:tc>
      </w:tr>
      <w:tr w:rsidR="00C40609" w:rsidRPr="004F3186" w14:paraId="45B198B2" w14:textId="77777777">
        <w:tc>
          <w:tcPr>
            <w:tcW w:w="713" w:type="pct"/>
            <w:tcBorders>
              <w:top w:val="single" w:sz="4" w:space="0" w:color="auto"/>
              <w:left w:val="single" w:sz="4" w:space="0" w:color="auto"/>
              <w:bottom w:val="single" w:sz="4" w:space="0" w:color="auto"/>
              <w:right w:val="single" w:sz="4" w:space="0" w:color="auto"/>
            </w:tcBorders>
            <w:vAlign w:val="center"/>
          </w:tcPr>
          <w:p w14:paraId="67B45667"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3.1.3 At voltage level less than 22 kV</w:t>
            </w:r>
          </w:p>
        </w:tc>
        <w:tc>
          <w:tcPr>
            <w:tcW w:w="1381" w:type="pct"/>
            <w:tcBorders>
              <w:top w:val="single" w:sz="4" w:space="0" w:color="auto"/>
              <w:left w:val="single" w:sz="4" w:space="0" w:color="auto"/>
              <w:bottom w:val="single" w:sz="4" w:space="0" w:color="auto"/>
              <w:right w:val="single" w:sz="4" w:space="0" w:color="auto"/>
            </w:tcBorders>
            <w:vAlign w:val="center"/>
          </w:tcPr>
          <w:p w14:paraId="0C63A3E2"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221.50</w:t>
            </w:r>
          </w:p>
        </w:tc>
        <w:tc>
          <w:tcPr>
            <w:tcW w:w="976" w:type="pct"/>
            <w:tcBorders>
              <w:top w:val="single" w:sz="4" w:space="0" w:color="auto"/>
              <w:left w:val="single" w:sz="4" w:space="0" w:color="auto"/>
              <w:bottom w:val="single" w:sz="4" w:space="0" w:color="auto"/>
              <w:right w:val="single" w:sz="4" w:space="0" w:color="auto"/>
            </w:tcBorders>
            <w:vAlign w:val="center"/>
          </w:tcPr>
          <w:p w14:paraId="6592CF3E"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6.71</w:t>
            </w:r>
          </w:p>
        </w:tc>
        <w:tc>
          <w:tcPr>
            <w:tcW w:w="681" w:type="pct"/>
            <w:tcBorders>
              <w:top w:val="single" w:sz="4" w:space="0" w:color="auto"/>
              <w:left w:val="single" w:sz="4" w:space="0" w:color="auto"/>
              <w:bottom w:val="single" w:sz="4" w:space="0" w:color="auto"/>
              <w:right w:val="single" w:sz="4" w:space="0" w:color="auto"/>
            </w:tcBorders>
            <w:vAlign w:val="center"/>
          </w:tcPr>
          <w:p w14:paraId="4C257BED"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2.7160</w:t>
            </w:r>
          </w:p>
        </w:tc>
        <w:tc>
          <w:tcPr>
            <w:tcW w:w="213" w:type="pct"/>
            <w:tcBorders>
              <w:top w:val="single" w:sz="4" w:space="0" w:color="auto"/>
              <w:left w:val="single" w:sz="4" w:space="0" w:color="auto"/>
              <w:bottom w:val="single" w:sz="4" w:space="0" w:color="auto"/>
              <w:right w:val="single" w:sz="4" w:space="0" w:color="auto"/>
            </w:tcBorders>
            <w:vAlign w:val="center"/>
          </w:tcPr>
          <w:p w14:paraId="55101D58"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0.08</w:t>
            </w:r>
          </w:p>
        </w:tc>
        <w:tc>
          <w:tcPr>
            <w:tcW w:w="701" w:type="pct"/>
            <w:tcBorders>
              <w:top w:val="single" w:sz="4" w:space="0" w:color="auto"/>
              <w:left w:val="single" w:sz="4" w:space="0" w:color="auto"/>
              <w:bottom w:val="single" w:sz="4" w:space="0" w:color="auto"/>
              <w:right w:val="single" w:sz="4" w:space="0" w:color="auto"/>
            </w:tcBorders>
            <w:vAlign w:val="center"/>
          </w:tcPr>
          <w:p w14:paraId="6642A889"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312.24</w:t>
            </w:r>
          </w:p>
        </w:tc>
        <w:tc>
          <w:tcPr>
            <w:tcW w:w="336" w:type="pct"/>
            <w:tcBorders>
              <w:top w:val="single" w:sz="4" w:space="0" w:color="auto"/>
              <w:left w:val="single" w:sz="4" w:space="0" w:color="auto"/>
              <w:bottom w:val="single" w:sz="4" w:space="0" w:color="auto"/>
              <w:right w:val="single" w:sz="4" w:space="0" w:color="auto"/>
            </w:tcBorders>
            <w:vAlign w:val="center"/>
          </w:tcPr>
          <w:p w14:paraId="26487B5E"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9.46</w:t>
            </w:r>
          </w:p>
        </w:tc>
      </w:tr>
    </w:tbl>
    <w:p w14:paraId="493BAC72" w14:textId="77777777" w:rsidR="004B4C65" w:rsidRPr="004F3186" w:rsidRDefault="004B4C65" w:rsidP="0056023F">
      <w:pPr>
        <w:pStyle w:val="af9"/>
        <w:spacing w:before="514"/>
      </w:pPr>
    </w:p>
    <w:p w14:paraId="11536BB5" w14:textId="295FD17B" w:rsidR="0056023F" w:rsidRPr="004F3186" w:rsidRDefault="004B4C65" w:rsidP="0056023F">
      <w:pPr>
        <w:pStyle w:val="af9"/>
        <w:spacing w:before="514"/>
        <w:rPr>
          <w:lang w:eastAsia="zh-TW"/>
        </w:rPr>
      </w:pPr>
      <w:r w:rsidRPr="004F3186">
        <w:br w:type="page"/>
      </w:r>
      <w:r w:rsidR="0056023F" w:rsidRPr="004F3186">
        <w:t>大型用戶</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3"/>
        <w:gridCol w:w="650"/>
        <w:gridCol w:w="905"/>
        <w:gridCol w:w="744"/>
        <w:gridCol w:w="821"/>
        <w:gridCol w:w="678"/>
        <w:gridCol w:w="659"/>
        <w:gridCol w:w="840"/>
        <w:gridCol w:w="766"/>
        <w:gridCol w:w="826"/>
        <w:gridCol w:w="588"/>
      </w:tblGrid>
      <w:tr w:rsidR="004F3186" w:rsidRPr="004F3186" w14:paraId="0B5ED286" w14:textId="77777777">
        <w:tc>
          <w:tcPr>
            <w:tcW w:w="1243" w:type="dxa"/>
            <w:vMerge w:val="restart"/>
            <w:tcBorders>
              <w:top w:val="single" w:sz="4" w:space="0" w:color="auto"/>
              <w:left w:val="single" w:sz="4" w:space="0" w:color="auto"/>
              <w:bottom w:val="single" w:sz="4" w:space="0" w:color="auto"/>
              <w:right w:val="single" w:sz="4" w:space="0" w:color="auto"/>
            </w:tcBorders>
            <w:vAlign w:val="center"/>
          </w:tcPr>
          <w:p w14:paraId="4857AD82" w14:textId="77777777" w:rsidR="0056023F" w:rsidRPr="004F3186" w:rsidRDefault="0056023F" w:rsidP="00067090">
            <w:pPr>
              <w:pStyle w:val="af7"/>
              <w:rPr>
                <w:rFonts w:eastAsia="新細明體"/>
                <w:sz w:val="16"/>
                <w:szCs w:val="16"/>
                <w:lang w:bidi="th-TH"/>
              </w:rPr>
            </w:pPr>
            <w:r w:rsidRPr="004F3186">
              <w:rPr>
                <w:sz w:val="16"/>
                <w:szCs w:val="16"/>
                <w:lang w:bidi="th-TH"/>
              </w:rPr>
              <w:t>Utility Costs4.1 Time of Day Rate</w:t>
            </w:r>
            <w:r w:rsidR="006C2987" w:rsidRPr="004F3186">
              <w:rPr>
                <w:sz w:val="16"/>
                <w:szCs w:val="16"/>
                <w:lang w:bidi="th-TH"/>
              </w:rPr>
              <w:t>（</w:t>
            </w:r>
            <w:r w:rsidRPr="004F3186">
              <w:rPr>
                <w:sz w:val="16"/>
                <w:szCs w:val="16"/>
                <w:lang w:bidi="th-TH"/>
              </w:rPr>
              <w:t>TOD</w:t>
            </w:r>
            <w:r w:rsidR="00447465" w:rsidRPr="004F3186">
              <w:rPr>
                <w:sz w:val="16"/>
                <w:szCs w:val="16"/>
                <w:lang w:bidi="th-TH"/>
              </w:rPr>
              <w:t>）</w:t>
            </w:r>
          </w:p>
        </w:tc>
        <w:tc>
          <w:tcPr>
            <w:tcW w:w="4457" w:type="dxa"/>
            <w:gridSpan w:val="6"/>
            <w:tcBorders>
              <w:top w:val="single" w:sz="4" w:space="0" w:color="auto"/>
              <w:left w:val="single" w:sz="4" w:space="0" w:color="auto"/>
              <w:bottom w:val="single" w:sz="4" w:space="0" w:color="auto"/>
              <w:right w:val="single" w:sz="4" w:space="0" w:color="auto"/>
            </w:tcBorders>
            <w:vAlign w:val="center"/>
          </w:tcPr>
          <w:p w14:paraId="66A83B40"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Demand Charge</w:t>
            </w:r>
            <w:r w:rsidR="006C2987" w:rsidRPr="004F3186">
              <w:rPr>
                <w:sz w:val="16"/>
                <w:szCs w:val="16"/>
                <w:lang w:bidi="th-TH"/>
              </w:rPr>
              <w:t>（</w:t>
            </w:r>
            <w:r w:rsidRPr="004F3186">
              <w:rPr>
                <w:sz w:val="16"/>
                <w:szCs w:val="16"/>
                <w:lang w:bidi="th-TH"/>
              </w:rPr>
              <w:t>per kW</w:t>
            </w:r>
            <w:r w:rsidR="00447465" w:rsidRPr="004F3186">
              <w:rPr>
                <w:sz w:val="16"/>
                <w:szCs w:val="16"/>
                <w:lang w:bidi="th-TH"/>
              </w:rPr>
              <w:t>）</w:t>
            </w:r>
          </w:p>
        </w:tc>
        <w:tc>
          <w:tcPr>
            <w:tcW w:w="1606" w:type="dxa"/>
            <w:gridSpan w:val="2"/>
            <w:tcBorders>
              <w:top w:val="single" w:sz="4" w:space="0" w:color="auto"/>
              <w:left w:val="single" w:sz="4" w:space="0" w:color="auto"/>
              <w:bottom w:val="single" w:sz="4" w:space="0" w:color="auto"/>
              <w:right w:val="single" w:sz="4" w:space="0" w:color="auto"/>
            </w:tcBorders>
            <w:vAlign w:val="center"/>
          </w:tcPr>
          <w:p w14:paraId="5EF5FD16"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Energy Charge</w:t>
            </w:r>
            <w:r w:rsidR="006C2987" w:rsidRPr="004F3186">
              <w:rPr>
                <w:sz w:val="16"/>
                <w:szCs w:val="16"/>
                <w:lang w:bidi="th-TH"/>
              </w:rPr>
              <w:t>（</w:t>
            </w:r>
            <w:r w:rsidRPr="004F3186">
              <w:rPr>
                <w:sz w:val="16"/>
                <w:szCs w:val="16"/>
                <w:lang w:bidi="th-TH"/>
              </w:rPr>
              <w:t>per kWh</w:t>
            </w:r>
            <w:r w:rsidR="00447465" w:rsidRPr="004F3186">
              <w:rPr>
                <w:sz w:val="16"/>
                <w:szCs w:val="16"/>
                <w:lang w:bidi="th-TH"/>
              </w:rPr>
              <w:t>）</w:t>
            </w:r>
          </w:p>
        </w:tc>
        <w:tc>
          <w:tcPr>
            <w:tcW w:w="1414" w:type="dxa"/>
            <w:gridSpan w:val="2"/>
            <w:tcBorders>
              <w:top w:val="single" w:sz="4" w:space="0" w:color="auto"/>
              <w:left w:val="single" w:sz="4" w:space="0" w:color="auto"/>
              <w:bottom w:val="single" w:sz="4" w:space="0" w:color="auto"/>
              <w:right w:val="single" w:sz="4" w:space="0" w:color="auto"/>
            </w:tcBorders>
            <w:vAlign w:val="center"/>
          </w:tcPr>
          <w:p w14:paraId="1DFB11FB"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Service Charge</w:t>
            </w:r>
          </w:p>
          <w:p w14:paraId="43ED8D9F" w14:textId="77777777" w:rsidR="0056023F" w:rsidRPr="004F3186" w:rsidRDefault="00447465" w:rsidP="00067090">
            <w:pPr>
              <w:pStyle w:val="af7"/>
              <w:spacing w:line="360" w:lineRule="exact"/>
              <w:rPr>
                <w:rFonts w:eastAsia="新細明體"/>
                <w:sz w:val="16"/>
                <w:szCs w:val="16"/>
                <w:lang w:bidi="th-TH"/>
              </w:rPr>
            </w:pPr>
            <w:r w:rsidRPr="004F3186">
              <w:rPr>
                <w:sz w:val="16"/>
                <w:szCs w:val="16"/>
                <w:lang w:bidi="th-TH"/>
              </w:rPr>
              <w:t>（</w:t>
            </w:r>
            <w:r w:rsidR="0056023F" w:rsidRPr="004F3186">
              <w:rPr>
                <w:sz w:val="16"/>
                <w:szCs w:val="16"/>
                <w:lang w:bidi="th-TH"/>
              </w:rPr>
              <w:t>per month</w:t>
            </w:r>
            <w:r w:rsidRPr="004F3186">
              <w:rPr>
                <w:sz w:val="16"/>
                <w:szCs w:val="16"/>
                <w:lang w:bidi="th-TH"/>
              </w:rPr>
              <w:t>）</w:t>
            </w:r>
          </w:p>
        </w:tc>
      </w:tr>
      <w:tr w:rsidR="004F3186" w:rsidRPr="004F3186" w14:paraId="1325C04E" w14:textId="77777777">
        <w:tc>
          <w:tcPr>
            <w:tcW w:w="1243" w:type="dxa"/>
            <w:vMerge/>
            <w:tcBorders>
              <w:top w:val="single" w:sz="4" w:space="0" w:color="auto"/>
              <w:left w:val="single" w:sz="4" w:space="0" w:color="auto"/>
              <w:bottom w:val="single" w:sz="4" w:space="0" w:color="auto"/>
              <w:right w:val="single" w:sz="4" w:space="0" w:color="auto"/>
            </w:tcBorders>
            <w:vAlign w:val="center"/>
          </w:tcPr>
          <w:p w14:paraId="4FBF1647" w14:textId="77777777" w:rsidR="0056023F" w:rsidRPr="004F3186" w:rsidRDefault="0056023F" w:rsidP="00067090">
            <w:pPr>
              <w:pStyle w:val="af7"/>
              <w:rPr>
                <w:rFonts w:eastAsia="新細明體"/>
                <w:sz w:val="16"/>
                <w:szCs w:val="16"/>
                <w:lang w:bidi="th-TH"/>
              </w:rPr>
            </w:pPr>
          </w:p>
        </w:tc>
        <w:tc>
          <w:tcPr>
            <w:tcW w:w="1555" w:type="dxa"/>
            <w:gridSpan w:val="2"/>
            <w:tcBorders>
              <w:top w:val="single" w:sz="4" w:space="0" w:color="auto"/>
              <w:left w:val="single" w:sz="4" w:space="0" w:color="auto"/>
              <w:bottom w:val="single" w:sz="4" w:space="0" w:color="auto"/>
              <w:right w:val="single" w:sz="4" w:space="0" w:color="auto"/>
            </w:tcBorders>
            <w:vAlign w:val="center"/>
          </w:tcPr>
          <w:p w14:paraId="70C67316"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Peak</w:t>
            </w:r>
          </w:p>
        </w:tc>
        <w:tc>
          <w:tcPr>
            <w:tcW w:w="1565" w:type="dxa"/>
            <w:gridSpan w:val="2"/>
            <w:tcBorders>
              <w:top w:val="single" w:sz="4" w:space="0" w:color="auto"/>
              <w:left w:val="single" w:sz="4" w:space="0" w:color="auto"/>
              <w:bottom w:val="single" w:sz="4" w:space="0" w:color="auto"/>
              <w:right w:val="single" w:sz="4" w:space="0" w:color="auto"/>
            </w:tcBorders>
            <w:vAlign w:val="center"/>
          </w:tcPr>
          <w:p w14:paraId="083A1645"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Partial</w:t>
            </w:r>
          </w:p>
        </w:tc>
        <w:tc>
          <w:tcPr>
            <w:tcW w:w="1337" w:type="dxa"/>
            <w:gridSpan w:val="2"/>
            <w:tcBorders>
              <w:top w:val="single" w:sz="4" w:space="0" w:color="auto"/>
              <w:left w:val="single" w:sz="4" w:space="0" w:color="auto"/>
              <w:bottom w:val="single" w:sz="4" w:space="0" w:color="auto"/>
              <w:right w:val="single" w:sz="4" w:space="0" w:color="auto"/>
            </w:tcBorders>
            <w:vAlign w:val="center"/>
          </w:tcPr>
          <w:p w14:paraId="37751189"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 xml:space="preserve">Off </w:t>
            </w:r>
          </w:p>
          <w:p w14:paraId="212E7EA7"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Peak</w:t>
            </w:r>
          </w:p>
        </w:tc>
        <w:tc>
          <w:tcPr>
            <w:tcW w:w="840" w:type="dxa"/>
            <w:tcBorders>
              <w:top w:val="single" w:sz="4" w:space="0" w:color="auto"/>
              <w:left w:val="single" w:sz="4" w:space="0" w:color="auto"/>
              <w:bottom w:val="single" w:sz="4" w:space="0" w:color="auto"/>
              <w:right w:val="single" w:sz="4" w:space="0" w:color="auto"/>
            </w:tcBorders>
            <w:shd w:val="clear" w:color="auto" w:fill="BFBFBF"/>
            <w:vAlign w:val="center"/>
          </w:tcPr>
          <w:p w14:paraId="0FBD83E5"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 </w:t>
            </w:r>
          </w:p>
        </w:tc>
        <w:tc>
          <w:tcPr>
            <w:tcW w:w="766" w:type="dxa"/>
            <w:tcBorders>
              <w:top w:val="single" w:sz="4" w:space="0" w:color="auto"/>
              <w:left w:val="single" w:sz="4" w:space="0" w:color="auto"/>
              <w:bottom w:val="single" w:sz="4" w:space="0" w:color="auto"/>
              <w:right w:val="single" w:sz="4" w:space="0" w:color="auto"/>
            </w:tcBorders>
            <w:shd w:val="clear" w:color="auto" w:fill="BFBFBF"/>
            <w:vAlign w:val="center"/>
          </w:tcPr>
          <w:p w14:paraId="747996A5"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 </w:t>
            </w:r>
          </w:p>
        </w:tc>
        <w:tc>
          <w:tcPr>
            <w:tcW w:w="826" w:type="dxa"/>
            <w:tcBorders>
              <w:top w:val="single" w:sz="4" w:space="0" w:color="auto"/>
              <w:left w:val="single" w:sz="4" w:space="0" w:color="auto"/>
              <w:bottom w:val="single" w:sz="4" w:space="0" w:color="auto"/>
              <w:right w:val="single" w:sz="4" w:space="0" w:color="auto"/>
            </w:tcBorders>
            <w:shd w:val="clear" w:color="auto" w:fill="BFBFBF"/>
            <w:vAlign w:val="center"/>
          </w:tcPr>
          <w:p w14:paraId="77952974"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 </w:t>
            </w:r>
          </w:p>
        </w:tc>
        <w:tc>
          <w:tcPr>
            <w:tcW w:w="588" w:type="dxa"/>
            <w:tcBorders>
              <w:top w:val="single" w:sz="4" w:space="0" w:color="auto"/>
              <w:left w:val="single" w:sz="4" w:space="0" w:color="auto"/>
              <w:bottom w:val="single" w:sz="4" w:space="0" w:color="auto"/>
              <w:right w:val="single" w:sz="4" w:space="0" w:color="auto"/>
            </w:tcBorders>
            <w:shd w:val="clear" w:color="auto" w:fill="BFBFBF"/>
            <w:vAlign w:val="center"/>
          </w:tcPr>
          <w:p w14:paraId="30644E8A"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 </w:t>
            </w:r>
          </w:p>
        </w:tc>
      </w:tr>
      <w:tr w:rsidR="004F3186" w:rsidRPr="004F3186" w14:paraId="10DF6293" w14:textId="77777777">
        <w:tc>
          <w:tcPr>
            <w:tcW w:w="1243" w:type="dxa"/>
            <w:vMerge/>
            <w:tcBorders>
              <w:top w:val="single" w:sz="4" w:space="0" w:color="auto"/>
              <w:left w:val="single" w:sz="4" w:space="0" w:color="auto"/>
              <w:bottom w:val="single" w:sz="4" w:space="0" w:color="auto"/>
              <w:right w:val="single" w:sz="4" w:space="0" w:color="auto"/>
            </w:tcBorders>
            <w:vAlign w:val="center"/>
          </w:tcPr>
          <w:p w14:paraId="2A4F1E58" w14:textId="77777777" w:rsidR="0056023F" w:rsidRPr="004F3186" w:rsidRDefault="0056023F" w:rsidP="00067090">
            <w:pPr>
              <w:pStyle w:val="af7"/>
              <w:rPr>
                <w:rFonts w:eastAsia="新細明體"/>
                <w:sz w:val="16"/>
                <w:szCs w:val="16"/>
                <w:lang w:bidi="th-TH"/>
              </w:rPr>
            </w:pPr>
          </w:p>
        </w:tc>
        <w:tc>
          <w:tcPr>
            <w:tcW w:w="650" w:type="dxa"/>
            <w:tcBorders>
              <w:top w:val="single" w:sz="4" w:space="0" w:color="auto"/>
              <w:left w:val="single" w:sz="4" w:space="0" w:color="auto"/>
              <w:bottom w:val="single" w:sz="4" w:space="0" w:color="auto"/>
              <w:right w:val="single" w:sz="4" w:space="0" w:color="auto"/>
            </w:tcBorders>
            <w:vAlign w:val="center"/>
          </w:tcPr>
          <w:p w14:paraId="384BDDAD" w14:textId="77777777" w:rsidR="0056023F" w:rsidRPr="004F3186" w:rsidRDefault="0056023F" w:rsidP="00067090">
            <w:pPr>
              <w:pStyle w:val="af7"/>
              <w:rPr>
                <w:rFonts w:eastAsia="新細明體"/>
                <w:sz w:val="16"/>
                <w:szCs w:val="16"/>
                <w:lang w:bidi="th-TH"/>
              </w:rPr>
            </w:pPr>
            <w:r w:rsidRPr="004F3186">
              <w:rPr>
                <w:sz w:val="16"/>
                <w:szCs w:val="16"/>
                <w:lang w:bidi="th-TH"/>
              </w:rPr>
              <w:t>Baht</w:t>
            </w:r>
          </w:p>
        </w:tc>
        <w:tc>
          <w:tcPr>
            <w:tcW w:w="905" w:type="dxa"/>
            <w:tcBorders>
              <w:top w:val="single" w:sz="4" w:space="0" w:color="auto"/>
              <w:left w:val="single" w:sz="4" w:space="0" w:color="auto"/>
              <w:bottom w:val="single" w:sz="4" w:space="0" w:color="auto"/>
              <w:right w:val="single" w:sz="4" w:space="0" w:color="auto"/>
            </w:tcBorders>
            <w:vAlign w:val="center"/>
          </w:tcPr>
          <w:p w14:paraId="5184092B" w14:textId="77777777" w:rsidR="0056023F" w:rsidRPr="004F3186" w:rsidRDefault="0056023F" w:rsidP="00067090">
            <w:pPr>
              <w:pStyle w:val="af7"/>
              <w:rPr>
                <w:rFonts w:eastAsia="新細明體"/>
                <w:sz w:val="16"/>
                <w:szCs w:val="16"/>
                <w:lang w:bidi="th-TH"/>
              </w:rPr>
            </w:pPr>
            <w:r w:rsidRPr="004F3186">
              <w:rPr>
                <w:sz w:val="16"/>
                <w:szCs w:val="16"/>
                <w:lang w:bidi="th-TH"/>
              </w:rPr>
              <w:t>US$</w:t>
            </w:r>
          </w:p>
        </w:tc>
        <w:tc>
          <w:tcPr>
            <w:tcW w:w="744" w:type="dxa"/>
            <w:tcBorders>
              <w:top w:val="single" w:sz="4" w:space="0" w:color="auto"/>
              <w:left w:val="single" w:sz="4" w:space="0" w:color="auto"/>
              <w:bottom w:val="single" w:sz="4" w:space="0" w:color="auto"/>
              <w:right w:val="single" w:sz="4" w:space="0" w:color="auto"/>
            </w:tcBorders>
            <w:vAlign w:val="center"/>
          </w:tcPr>
          <w:p w14:paraId="51608FDC" w14:textId="77777777" w:rsidR="0056023F" w:rsidRPr="004F3186" w:rsidRDefault="0056023F" w:rsidP="00067090">
            <w:pPr>
              <w:pStyle w:val="af7"/>
              <w:rPr>
                <w:rFonts w:eastAsia="新細明體"/>
                <w:sz w:val="16"/>
                <w:szCs w:val="16"/>
                <w:lang w:bidi="th-TH"/>
              </w:rPr>
            </w:pPr>
            <w:r w:rsidRPr="004F3186">
              <w:rPr>
                <w:sz w:val="16"/>
                <w:szCs w:val="16"/>
                <w:lang w:bidi="th-TH"/>
              </w:rPr>
              <w:t>Baht</w:t>
            </w:r>
          </w:p>
        </w:tc>
        <w:tc>
          <w:tcPr>
            <w:tcW w:w="821" w:type="dxa"/>
            <w:tcBorders>
              <w:top w:val="single" w:sz="4" w:space="0" w:color="auto"/>
              <w:left w:val="single" w:sz="4" w:space="0" w:color="auto"/>
              <w:bottom w:val="single" w:sz="4" w:space="0" w:color="auto"/>
              <w:right w:val="single" w:sz="4" w:space="0" w:color="auto"/>
            </w:tcBorders>
            <w:vAlign w:val="center"/>
          </w:tcPr>
          <w:p w14:paraId="007BD194" w14:textId="77777777" w:rsidR="0056023F" w:rsidRPr="004F3186" w:rsidRDefault="0056023F" w:rsidP="00067090">
            <w:pPr>
              <w:pStyle w:val="af7"/>
              <w:rPr>
                <w:rFonts w:eastAsia="新細明體"/>
                <w:sz w:val="16"/>
                <w:szCs w:val="16"/>
                <w:lang w:bidi="th-TH"/>
              </w:rPr>
            </w:pPr>
            <w:r w:rsidRPr="004F3186">
              <w:rPr>
                <w:sz w:val="16"/>
                <w:szCs w:val="16"/>
                <w:lang w:bidi="th-TH"/>
              </w:rPr>
              <w:t>US$</w:t>
            </w:r>
          </w:p>
        </w:tc>
        <w:tc>
          <w:tcPr>
            <w:tcW w:w="678" w:type="dxa"/>
            <w:tcBorders>
              <w:top w:val="single" w:sz="4" w:space="0" w:color="auto"/>
              <w:left w:val="single" w:sz="4" w:space="0" w:color="auto"/>
              <w:bottom w:val="single" w:sz="4" w:space="0" w:color="auto"/>
              <w:right w:val="single" w:sz="4" w:space="0" w:color="auto"/>
            </w:tcBorders>
            <w:vAlign w:val="center"/>
          </w:tcPr>
          <w:p w14:paraId="2923C866" w14:textId="77777777" w:rsidR="0056023F" w:rsidRPr="004F3186" w:rsidRDefault="0056023F" w:rsidP="00067090">
            <w:pPr>
              <w:pStyle w:val="af7"/>
              <w:rPr>
                <w:rFonts w:eastAsia="新細明體"/>
                <w:sz w:val="16"/>
                <w:szCs w:val="16"/>
                <w:lang w:bidi="th-TH"/>
              </w:rPr>
            </w:pPr>
            <w:r w:rsidRPr="004F3186">
              <w:rPr>
                <w:sz w:val="16"/>
                <w:szCs w:val="16"/>
                <w:lang w:bidi="th-TH"/>
              </w:rPr>
              <w:t>Baht</w:t>
            </w:r>
          </w:p>
        </w:tc>
        <w:tc>
          <w:tcPr>
            <w:tcW w:w="659" w:type="dxa"/>
            <w:tcBorders>
              <w:top w:val="single" w:sz="4" w:space="0" w:color="auto"/>
              <w:left w:val="single" w:sz="4" w:space="0" w:color="auto"/>
              <w:bottom w:val="single" w:sz="4" w:space="0" w:color="auto"/>
              <w:right w:val="single" w:sz="4" w:space="0" w:color="auto"/>
            </w:tcBorders>
            <w:vAlign w:val="center"/>
          </w:tcPr>
          <w:p w14:paraId="5CCBBC48" w14:textId="77777777" w:rsidR="0056023F" w:rsidRPr="004F3186" w:rsidRDefault="0056023F" w:rsidP="00067090">
            <w:pPr>
              <w:pStyle w:val="af7"/>
              <w:rPr>
                <w:rFonts w:eastAsia="新細明體"/>
                <w:sz w:val="16"/>
                <w:szCs w:val="16"/>
                <w:lang w:bidi="th-TH"/>
              </w:rPr>
            </w:pPr>
            <w:r w:rsidRPr="004F3186">
              <w:rPr>
                <w:sz w:val="16"/>
                <w:szCs w:val="16"/>
                <w:lang w:bidi="th-TH"/>
              </w:rPr>
              <w:t>US$</w:t>
            </w:r>
          </w:p>
        </w:tc>
        <w:tc>
          <w:tcPr>
            <w:tcW w:w="840" w:type="dxa"/>
            <w:tcBorders>
              <w:top w:val="single" w:sz="4" w:space="0" w:color="auto"/>
              <w:left w:val="single" w:sz="4" w:space="0" w:color="auto"/>
              <w:bottom w:val="single" w:sz="4" w:space="0" w:color="auto"/>
              <w:right w:val="single" w:sz="4" w:space="0" w:color="auto"/>
            </w:tcBorders>
            <w:vAlign w:val="center"/>
          </w:tcPr>
          <w:p w14:paraId="0F030996" w14:textId="77777777" w:rsidR="0056023F" w:rsidRPr="004F3186" w:rsidRDefault="0056023F" w:rsidP="00067090">
            <w:pPr>
              <w:pStyle w:val="af7"/>
              <w:rPr>
                <w:rFonts w:eastAsia="新細明體"/>
                <w:sz w:val="16"/>
                <w:szCs w:val="16"/>
                <w:lang w:bidi="th-TH"/>
              </w:rPr>
            </w:pPr>
            <w:r w:rsidRPr="004F3186">
              <w:rPr>
                <w:sz w:val="16"/>
                <w:szCs w:val="16"/>
                <w:lang w:bidi="th-TH"/>
              </w:rPr>
              <w:t>Baht</w:t>
            </w:r>
          </w:p>
        </w:tc>
        <w:tc>
          <w:tcPr>
            <w:tcW w:w="766" w:type="dxa"/>
            <w:tcBorders>
              <w:top w:val="single" w:sz="4" w:space="0" w:color="auto"/>
              <w:left w:val="single" w:sz="4" w:space="0" w:color="auto"/>
              <w:bottom w:val="single" w:sz="4" w:space="0" w:color="auto"/>
              <w:right w:val="single" w:sz="4" w:space="0" w:color="auto"/>
            </w:tcBorders>
            <w:vAlign w:val="center"/>
          </w:tcPr>
          <w:p w14:paraId="02937F2F" w14:textId="77777777" w:rsidR="0056023F" w:rsidRPr="004F3186" w:rsidRDefault="0056023F" w:rsidP="00067090">
            <w:pPr>
              <w:pStyle w:val="af7"/>
              <w:rPr>
                <w:rFonts w:eastAsia="新細明體"/>
                <w:sz w:val="16"/>
                <w:szCs w:val="16"/>
                <w:lang w:bidi="th-TH"/>
              </w:rPr>
            </w:pPr>
            <w:r w:rsidRPr="004F3186">
              <w:rPr>
                <w:sz w:val="16"/>
                <w:szCs w:val="16"/>
                <w:lang w:bidi="th-TH"/>
              </w:rPr>
              <w:t>US$</w:t>
            </w:r>
          </w:p>
        </w:tc>
        <w:tc>
          <w:tcPr>
            <w:tcW w:w="826" w:type="dxa"/>
            <w:tcBorders>
              <w:top w:val="single" w:sz="4" w:space="0" w:color="auto"/>
              <w:left w:val="single" w:sz="4" w:space="0" w:color="auto"/>
              <w:bottom w:val="single" w:sz="4" w:space="0" w:color="auto"/>
              <w:right w:val="single" w:sz="4" w:space="0" w:color="auto"/>
            </w:tcBorders>
            <w:vAlign w:val="center"/>
          </w:tcPr>
          <w:p w14:paraId="6F82F0AF" w14:textId="77777777" w:rsidR="0056023F" w:rsidRPr="004F3186" w:rsidRDefault="0056023F" w:rsidP="00067090">
            <w:pPr>
              <w:pStyle w:val="af7"/>
              <w:rPr>
                <w:rFonts w:eastAsia="新細明體"/>
                <w:sz w:val="16"/>
                <w:szCs w:val="16"/>
                <w:lang w:bidi="th-TH"/>
              </w:rPr>
            </w:pPr>
            <w:r w:rsidRPr="004F3186">
              <w:rPr>
                <w:sz w:val="16"/>
                <w:szCs w:val="16"/>
                <w:lang w:bidi="th-TH"/>
              </w:rPr>
              <w:t>Baht</w:t>
            </w:r>
          </w:p>
        </w:tc>
        <w:tc>
          <w:tcPr>
            <w:tcW w:w="588" w:type="dxa"/>
            <w:tcBorders>
              <w:top w:val="single" w:sz="4" w:space="0" w:color="auto"/>
              <w:left w:val="single" w:sz="4" w:space="0" w:color="auto"/>
              <w:bottom w:val="single" w:sz="4" w:space="0" w:color="auto"/>
              <w:right w:val="single" w:sz="4" w:space="0" w:color="auto"/>
            </w:tcBorders>
            <w:vAlign w:val="center"/>
          </w:tcPr>
          <w:p w14:paraId="0D5855C7" w14:textId="77777777" w:rsidR="0056023F" w:rsidRPr="004F3186" w:rsidRDefault="0056023F" w:rsidP="00067090">
            <w:pPr>
              <w:pStyle w:val="af7"/>
              <w:rPr>
                <w:rFonts w:eastAsia="新細明體"/>
                <w:sz w:val="16"/>
                <w:szCs w:val="16"/>
                <w:lang w:bidi="th-TH"/>
              </w:rPr>
            </w:pPr>
            <w:r w:rsidRPr="004F3186">
              <w:rPr>
                <w:sz w:val="16"/>
                <w:szCs w:val="16"/>
                <w:lang w:bidi="th-TH"/>
              </w:rPr>
              <w:t>US$</w:t>
            </w:r>
          </w:p>
        </w:tc>
      </w:tr>
      <w:tr w:rsidR="004F3186" w:rsidRPr="004F3186" w14:paraId="016289D0" w14:textId="77777777">
        <w:tc>
          <w:tcPr>
            <w:tcW w:w="1243" w:type="dxa"/>
            <w:tcBorders>
              <w:top w:val="single" w:sz="4" w:space="0" w:color="auto"/>
              <w:left w:val="single" w:sz="4" w:space="0" w:color="auto"/>
              <w:bottom w:val="single" w:sz="4" w:space="0" w:color="auto"/>
              <w:right w:val="single" w:sz="4" w:space="0" w:color="auto"/>
            </w:tcBorders>
            <w:vAlign w:val="center"/>
          </w:tcPr>
          <w:p w14:paraId="64D56C7B"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4.1.1 At voltage level 69 kV and above</w:t>
            </w:r>
          </w:p>
        </w:tc>
        <w:tc>
          <w:tcPr>
            <w:tcW w:w="650" w:type="dxa"/>
            <w:tcBorders>
              <w:top w:val="single" w:sz="4" w:space="0" w:color="auto"/>
              <w:left w:val="single" w:sz="4" w:space="0" w:color="auto"/>
              <w:bottom w:val="single" w:sz="4" w:space="0" w:color="auto"/>
              <w:right w:val="single" w:sz="4" w:space="0" w:color="auto"/>
            </w:tcBorders>
            <w:vAlign w:val="center"/>
          </w:tcPr>
          <w:p w14:paraId="6AAF84AC"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224.30</w:t>
            </w:r>
          </w:p>
        </w:tc>
        <w:tc>
          <w:tcPr>
            <w:tcW w:w="905" w:type="dxa"/>
            <w:tcBorders>
              <w:top w:val="single" w:sz="4" w:space="0" w:color="auto"/>
              <w:left w:val="single" w:sz="4" w:space="0" w:color="auto"/>
              <w:bottom w:val="single" w:sz="4" w:space="0" w:color="auto"/>
              <w:right w:val="single" w:sz="4" w:space="0" w:color="auto"/>
            </w:tcBorders>
            <w:vAlign w:val="center"/>
          </w:tcPr>
          <w:p w14:paraId="6A819A17"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6.80</w:t>
            </w:r>
          </w:p>
        </w:tc>
        <w:tc>
          <w:tcPr>
            <w:tcW w:w="744" w:type="dxa"/>
            <w:tcBorders>
              <w:top w:val="single" w:sz="4" w:space="0" w:color="auto"/>
              <w:left w:val="single" w:sz="4" w:space="0" w:color="auto"/>
              <w:bottom w:val="single" w:sz="4" w:space="0" w:color="auto"/>
              <w:right w:val="single" w:sz="4" w:space="0" w:color="auto"/>
            </w:tcBorders>
            <w:vAlign w:val="center"/>
          </w:tcPr>
          <w:p w14:paraId="09015BDF"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29.91</w:t>
            </w:r>
          </w:p>
        </w:tc>
        <w:tc>
          <w:tcPr>
            <w:tcW w:w="821" w:type="dxa"/>
            <w:tcBorders>
              <w:top w:val="single" w:sz="4" w:space="0" w:color="auto"/>
              <w:left w:val="single" w:sz="4" w:space="0" w:color="auto"/>
              <w:bottom w:val="single" w:sz="4" w:space="0" w:color="auto"/>
              <w:right w:val="single" w:sz="4" w:space="0" w:color="auto"/>
            </w:tcBorders>
            <w:vAlign w:val="center"/>
          </w:tcPr>
          <w:p w14:paraId="142E22A0"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0.91</w:t>
            </w:r>
          </w:p>
        </w:tc>
        <w:tc>
          <w:tcPr>
            <w:tcW w:w="678" w:type="dxa"/>
            <w:tcBorders>
              <w:top w:val="single" w:sz="4" w:space="0" w:color="auto"/>
              <w:left w:val="single" w:sz="4" w:space="0" w:color="auto"/>
              <w:bottom w:val="single" w:sz="4" w:space="0" w:color="auto"/>
              <w:right w:val="single" w:sz="4" w:space="0" w:color="auto"/>
            </w:tcBorders>
            <w:vAlign w:val="center"/>
          </w:tcPr>
          <w:p w14:paraId="48F318D6"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0</w:t>
            </w:r>
          </w:p>
        </w:tc>
        <w:tc>
          <w:tcPr>
            <w:tcW w:w="659" w:type="dxa"/>
            <w:tcBorders>
              <w:top w:val="single" w:sz="4" w:space="0" w:color="auto"/>
              <w:left w:val="single" w:sz="4" w:space="0" w:color="auto"/>
              <w:bottom w:val="single" w:sz="4" w:space="0" w:color="auto"/>
              <w:right w:val="single" w:sz="4" w:space="0" w:color="auto"/>
            </w:tcBorders>
            <w:vAlign w:val="center"/>
          </w:tcPr>
          <w:p w14:paraId="310C92E0"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0</w:t>
            </w:r>
          </w:p>
        </w:tc>
        <w:tc>
          <w:tcPr>
            <w:tcW w:w="840" w:type="dxa"/>
            <w:tcBorders>
              <w:top w:val="single" w:sz="4" w:space="0" w:color="auto"/>
              <w:left w:val="single" w:sz="4" w:space="0" w:color="auto"/>
              <w:bottom w:val="single" w:sz="4" w:space="0" w:color="auto"/>
              <w:right w:val="single" w:sz="4" w:space="0" w:color="auto"/>
            </w:tcBorders>
            <w:vAlign w:val="center"/>
          </w:tcPr>
          <w:p w14:paraId="4A6B59A4"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2.6506</w:t>
            </w:r>
          </w:p>
        </w:tc>
        <w:tc>
          <w:tcPr>
            <w:tcW w:w="766" w:type="dxa"/>
            <w:tcBorders>
              <w:top w:val="single" w:sz="4" w:space="0" w:color="auto"/>
              <w:left w:val="single" w:sz="4" w:space="0" w:color="auto"/>
              <w:bottom w:val="single" w:sz="4" w:space="0" w:color="auto"/>
              <w:right w:val="single" w:sz="4" w:space="0" w:color="auto"/>
            </w:tcBorders>
            <w:vAlign w:val="center"/>
          </w:tcPr>
          <w:p w14:paraId="135AC03F"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0.08</w:t>
            </w:r>
          </w:p>
        </w:tc>
        <w:tc>
          <w:tcPr>
            <w:tcW w:w="826" w:type="dxa"/>
            <w:tcBorders>
              <w:top w:val="single" w:sz="4" w:space="0" w:color="auto"/>
              <w:left w:val="single" w:sz="4" w:space="0" w:color="auto"/>
              <w:bottom w:val="single" w:sz="4" w:space="0" w:color="auto"/>
              <w:right w:val="single" w:sz="4" w:space="0" w:color="auto"/>
            </w:tcBorders>
            <w:vAlign w:val="center"/>
          </w:tcPr>
          <w:p w14:paraId="1B8DF84C"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312.24</w:t>
            </w:r>
          </w:p>
        </w:tc>
        <w:tc>
          <w:tcPr>
            <w:tcW w:w="588" w:type="dxa"/>
            <w:tcBorders>
              <w:top w:val="single" w:sz="4" w:space="0" w:color="auto"/>
              <w:left w:val="single" w:sz="4" w:space="0" w:color="auto"/>
              <w:bottom w:val="single" w:sz="4" w:space="0" w:color="auto"/>
              <w:right w:val="single" w:sz="4" w:space="0" w:color="auto"/>
            </w:tcBorders>
            <w:vAlign w:val="center"/>
          </w:tcPr>
          <w:p w14:paraId="307B330F"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9.46</w:t>
            </w:r>
          </w:p>
        </w:tc>
      </w:tr>
      <w:tr w:rsidR="004F3186" w:rsidRPr="004F3186" w14:paraId="664269F5" w14:textId="77777777">
        <w:tc>
          <w:tcPr>
            <w:tcW w:w="1243" w:type="dxa"/>
            <w:tcBorders>
              <w:top w:val="single" w:sz="4" w:space="0" w:color="auto"/>
              <w:left w:val="single" w:sz="4" w:space="0" w:color="auto"/>
              <w:bottom w:val="single" w:sz="4" w:space="0" w:color="auto"/>
              <w:right w:val="single" w:sz="4" w:space="0" w:color="auto"/>
            </w:tcBorders>
            <w:vAlign w:val="center"/>
          </w:tcPr>
          <w:p w14:paraId="3C4DAF5A"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4.1.2 At voltage level 22-33 kV</w:t>
            </w:r>
          </w:p>
        </w:tc>
        <w:tc>
          <w:tcPr>
            <w:tcW w:w="650" w:type="dxa"/>
            <w:tcBorders>
              <w:top w:val="single" w:sz="4" w:space="0" w:color="auto"/>
              <w:left w:val="single" w:sz="4" w:space="0" w:color="auto"/>
              <w:bottom w:val="single" w:sz="4" w:space="0" w:color="auto"/>
              <w:right w:val="single" w:sz="4" w:space="0" w:color="auto"/>
            </w:tcBorders>
            <w:vAlign w:val="center"/>
          </w:tcPr>
          <w:p w14:paraId="0B4CF1C8"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285.05</w:t>
            </w:r>
          </w:p>
        </w:tc>
        <w:tc>
          <w:tcPr>
            <w:tcW w:w="905" w:type="dxa"/>
            <w:tcBorders>
              <w:top w:val="single" w:sz="4" w:space="0" w:color="auto"/>
              <w:left w:val="single" w:sz="4" w:space="0" w:color="auto"/>
              <w:bottom w:val="single" w:sz="4" w:space="0" w:color="auto"/>
              <w:right w:val="single" w:sz="4" w:space="0" w:color="auto"/>
            </w:tcBorders>
            <w:vAlign w:val="center"/>
          </w:tcPr>
          <w:p w14:paraId="21E43BAF"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8.64</w:t>
            </w:r>
          </w:p>
        </w:tc>
        <w:tc>
          <w:tcPr>
            <w:tcW w:w="744" w:type="dxa"/>
            <w:tcBorders>
              <w:top w:val="single" w:sz="4" w:space="0" w:color="auto"/>
              <w:left w:val="single" w:sz="4" w:space="0" w:color="auto"/>
              <w:bottom w:val="single" w:sz="4" w:space="0" w:color="auto"/>
              <w:right w:val="single" w:sz="4" w:space="0" w:color="auto"/>
            </w:tcBorders>
            <w:vAlign w:val="center"/>
          </w:tcPr>
          <w:p w14:paraId="4BD25AA0"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58.88</w:t>
            </w:r>
          </w:p>
        </w:tc>
        <w:tc>
          <w:tcPr>
            <w:tcW w:w="821" w:type="dxa"/>
            <w:tcBorders>
              <w:top w:val="single" w:sz="4" w:space="0" w:color="auto"/>
              <w:left w:val="single" w:sz="4" w:space="0" w:color="auto"/>
              <w:bottom w:val="single" w:sz="4" w:space="0" w:color="auto"/>
              <w:right w:val="single" w:sz="4" w:space="0" w:color="auto"/>
            </w:tcBorders>
            <w:vAlign w:val="center"/>
          </w:tcPr>
          <w:p w14:paraId="5FEB92DA"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1.78</w:t>
            </w:r>
          </w:p>
        </w:tc>
        <w:tc>
          <w:tcPr>
            <w:tcW w:w="678" w:type="dxa"/>
            <w:tcBorders>
              <w:top w:val="single" w:sz="4" w:space="0" w:color="auto"/>
              <w:left w:val="single" w:sz="4" w:space="0" w:color="auto"/>
              <w:bottom w:val="single" w:sz="4" w:space="0" w:color="auto"/>
              <w:right w:val="single" w:sz="4" w:space="0" w:color="auto"/>
            </w:tcBorders>
            <w:vAlign w:val="center"/>
          </w:tcPr>
          <w:p w14:paraId="6B6D9028"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0</w:t>
            </w:r>
          </w:p>
        </w:tc>
        <w:tc>
          <w:tcPr>
            <w:tcW w:w="659" w:type="dxa"/>
            <w:tcBorders>
              <w:top w:val="single" w:sz="4" w:space="0" w:color="auto"/>
              <w:left w:val="single" w:sz="4" w:space="0" w:color="auto"/>
              <w:bottom w:val="single" w:sz="4" w:space="0" w:color="auto"/>
              <w:right w:val="single" w:sz="4" w:space="0" w:color="auto"/>
            </w:tcBorders>
            <w:vAlign w:val="center"/>
          </w:tcPr>
          <w:p w14:paraId="65403C00"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0</w:t>
            </w:r>
          </w:p>
        </w:tc>
        <w:tc>
          <w:tcPr>
            <w:tcW w:w="840" w:type="dxa"/>
            <w:tcBorders>
              <w:top w:val="single" w:sz="4" w:space="0" w:color="auto"/>
              <w:left w:val="single" w:sz="4" w:space="0" w:color="auto"/>
              <w:bottom w:val="single" w:sz="4" w:space="0" w:color="auto"/>
              <w:right w:val="single" w:sz="4" w:space="0" w:color="auto"/>
            </w:tcBorders>
            <w:vAlign w:val="center"/>
          </w:tcPr>
          <w:p w14:paraId="6C4AB45F"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2.6880</w:t>
            </w:r>
          </w:p>
        </w:tc>
        <w:tc>
          <w:tcPr>
            <w:tcW w:w="766" w:type="dxa"/>
            <w:tcBorders>
              <w:top w:val="single" w:sz="4" w:space="0" w:color="auto"/>
              <w:left w:val="single" w:sz="4" w:space="0" w:color="auto"/>
              <w:bottom w:val="single" w:sz="4" w:space="0" w:color="auto"/>
              <w:right w:val="single" w:sz="4" w:space="0" w:color="auto"/>
            </w:tcBorders>
            <w:vAlign w:val="center"/>
          </w:tcPr>
          <w:p w14:paraId="08F6A1B1"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0.08</w:t>
            </w:r>
          </w:p>
        </w:tc>
        <w:tc>
          <w:tcPr>
            <w:tcW w:w="826" w:type="dxa"/>
            <w:tcBorders>
              <w:top w:val="single" w:sz="4" w:space="0" w:color="auto"/>
              <w:left w:val="single" w:sz="4" w:space="0" w:color="auto"/>
              <w:bottom w:val="single" w:sz="4" w:space="0" w:color="auto"/>
              <w:right w:val="single" w:sz="4" w:space="0" w:color="auto"/>
            </w:tcBorders>
            <w:vAlign w:val="center"/>
          </w:tcPr>
          <w:p w14:paraId="78A5BC78"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312.24</w:t>
            </w:r>
          </w:p>
        </w:tc>
        <w:tc>
          <w:tcPr>
            <w:tcW w:w="588" w:type="dxa"/>
            <w:tcBorders>
              <w:top w:val="single" w:sz="4" w:space="0" w:color="auto"/>
              <w:left w:val="single" w:sz="4" w:space="0" w:color="auto"/>
              <w:bottom w:val="single" w:sz="4" w:space="0" w:color="auto"/>
              <w:right w:val="single" w:sz="4" w:space="0" w:color="auto"/>
            </w:tcBorders>
            <w:vAlign w:val="center"/>
          </w:tcPr>
          <w:p w14:paraId="093C3824"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9.46</w:t>
            </w:r>
          </w:p>
        </w:tc>
      </w:tr>
      <w:tr w:rsidR="004F3186" w:rsidRPr="004F3186" w14:paraId="4E555B72" w14:textId="77777777">
        <w:tc>
          <w:tcPr>
            <w:tcW w:w="1243" w:type="dxa"/>
            <w:tcBorders>
              <w:top w:val="single" w:sz="4" w:space="0" w:color="auto"/>
              <w:left w:val="single" w:sz="4" w:space="0" w:color="auto"/>
              <w:bottom w:val="single" w:sz="4" w:space="0" w:color="auto"/>
              <w:right w:val="single" w:sz="4" w:space="0" w:color="auto"/>
            </w:tcBorders>
            <w:vAlign w:val="center"/>
          </w:tcPr>
          <w:p w14:paraId="1CE7D4A4"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4.1.3 At voltage level less than 22 kV</w:t>
            </w:r>
          </w:p>
        </w:tc>
        <w:tc>
          <w:tcPr>
            <w:tcW w:w="650" w:type="dxa"/>
            <w:tcBorders>
              <w:top w:val="single" w:sz="4" w:space="0" w:color="auto"/>
              <w:left w:val="single" w:sz="4" w:space="0" w:color="auto"/>
              <w:bottom w:val="single" w:sz="4" w:space="0" w:color="auto"/>
              <w:right w:val="single" w:sz="4" w:space="0" w:color="auto"/>
            </w:tcBorders>
            <w:vAlign w:val="center"/>
          </w:tcPr>
          <w:p w14:paraId="04D55BFE"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332.71</w:t>
            </w:r>
          </w:p>
        </w:tc>
        <w:tc>
          <w:tcPr>
            <w:tcW w:w="905" w:type="dxa"/>
            <w:tcBorders>
              <w:top w:val="single" w:sz="4" w:space="0" w:color="auto"/>
              <w:left w:val="single" w:sz="4" w:space="0" w:color="auto"/>
              <w:bottom w:val="single" w:sz="4" w:space="0" w:color="auto"/>
              <w:right w:val="single" w:sz="4" w:space="0" w:color="auto"/>
            </w:tcBorders>
            <w:vAlign w:val="center"/>
          </w:tcPr>
          <w:p w14:paraId="0836CC89"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10.08</w:t>
            </w:r>
          </w:p>
        </w:tc>
        <w:tc>
          <w:tcPr>
            <w:tcW w:w="744" w:type="dxa"/>
            <w:tcBorders>
              <w:top w:val="single" w:sz="4" w:space="0" w:color="auto"/>
              <w:left w:val="single" w:sz="4" w:space="0" w:color="auto"/>
              <w:bottom w:val="single" w:sz="4" w:space="0" w:color="auto"/>
              <w:right w:val="single" w:sz="4" w:space="0" w:color="auto"/>
            </w:tcBorders>
            <w:vAlign w:val="center"/>
          </w:tcPr>
          <w:p w14:paraId="39514C28"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68.22</w:t>
            </w:r>
          </w:p>
        </w:tc>
        <w:tc>
          <w:tcPr>
            <w:tcW w:w="821" w:type="dxa"/>
            <w:tcBorders>
              <w:top w:val="single" w:sz="4" w:space="0" w:color="auto"/>
              <w:left w:val="single" w:sz="4" w:space="0" w:color="auto"/>
              <w:bottom w:val="single" w:sz="4" w:space="0" w:color="auto"/>
              <w:right w:val="single" w:sz="4" w:space="0" w:color="auto"/>
            </w:tcBorders>
            <w:vAlign w:val="center"/>
          </w:tcPr>
          <w:p w14:paraId="7EE370B2"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2.07</w:t>
            </w:r>
          </w:p>
        </w:tc>
        <w:tc>
          <w:tcPr>
            <w:tcW w:w="678" w:type="dxa"/>
            <w:tcBorders>
              <w:top w:val="single" w:sz="4" w:space="0" w:color="auto"/>
              <w:left w:val="single" w:sz="4" w:space="0" w:color="auto"/>
              <w:bottom w:val="single" w:sz="4" w:space="0" w:color="auto"/>
              <w:right w:val="single" w:sz="4" w:space="0" w:color="auto"/>
            </w:tcBorders>
            <w:vAlign w:val="center"/>
          </w:tcPr>
          <w:p w14:paraId="76675884"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0</w:t>
            </w:r>
          </w:p>
        </w:tc>
        <w:tc>
          <w:tcPr>
            <w:tcW w:w="659" w:type="dxa"/>
            <w:tcBorders>
              <w:top w:val="single" w:sz="4" w:space="0" w:color="auto"/>
              <w:left w:val="single" w:sz="4" w:space="0" w:color="auto"/>
              <w:bottom w:val="single" w:sz="4" w:space="0" w:color="auto"/>
              <w:right w:val="single" w:sz="4" w:space="0" w:color="auto"/>
            </w:tcBorders>
            <w:vAlign w:val="center"/>
          </w:tcPr>
          <w:p w14:paraId="75BBC9E5"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0</w:t>
            </w:r>
          </w:p>
        </w:tc>
        <w:tc>
          <w:tcPr>
            <w:tcW w:w="840" w:type="dxa"/>
            <w:tcBorders>
              <w:top w:val="single" w:sz="4" w:space="0" w:color="auto"/>
              <w:left w:val="single" w:sz="4" w:space="0" w:color="auto"/>
              <w:bottom w:val="single" w:sz="4" w:space="0" w:color="auto"/>
              <w:right w:val="single" w:sz="4" w:space="0" w:color="auto"/>
            </w:tcBorders>
            <w:vAlign w:val="center"/>
          </w:tcPr>
          <w:p w14:paraId="403D3F77"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2.7160</w:t>
            </w:r>
          </w:p>
        </w:tc>
        <w:tc>
          <w:tcPr>
            <w:tcW w:w="766" w:type="dxa"/>
            <w:tcBorders>
              <w:top w:val="single" w:sz="4" w:space="0" w:color="auto"/>
              <w:left w:val="single" w:sz="4" w:space="0" w:color="auto"/>
              <w:bottom w:val="single" w:sz="4" w:space="0" w:color="auto"/>
              <w:right w:val="single" w:sz="4" w:space="0" w:color="auto"/>
            </w:tcBorders>
            <w:vAlign w:val="center"/>
          </w:tcPr>
          <w:p w14:paraId="08B89A04"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0.08</w:t>
            </w:r>
          </w:p>
        </w:tc>
        <w:tc>
          <w:tcPr>
            <w:tcW w:w="826" w:type="dxa"/>
            <w:tcBorders>
              <w:top w:val="single" w:sz="4" w:space="0" w:color="auto"/>
              <w:left w:val="single" w:sz="4" w:space="0" w:color="auto"/>
              <w:bottom w:val="single" w:sz="4" w:space="0" w:color="auto"/>
              <w:right w:val="single" w:sz="4" w:space="0" w:color="auto"/>
            </w:tcBorders>
            <w:vAlign w:val="center"/>
          </w:tcPr>
          <w:p w14:paraId="2CF94081" w14:textId="77777777" w:rsidR="0056023F" w:rsidRPr="004F3186" w:rsidRDefault="0056023F" w:rsidP="00067090">
            <w:pPr>
              <w:pStyle w:val="af7"/>
              <w:spacing w:line="360" w:lineRule="exact"/>
              <w:rPr>
                <w:rFonts w:eastAsia="新細明體"/>
                <w:sz w:val="16"/>
                <w:szCs w:val="16"/>
                <w:lang w:bidi="th-TH"/>
              </w:rPr>
            </w:pPr>
            <w:r w:rsidRPr="004F3186">
              <w:rPr>
                <w:sz w:val="16"/>
                <w:szCs w:val="16"/>
                <w:lang w:bidi="th-TH"/>
              </w:rPr>
              <w:t>312.24</w:t>
            </w:r>
          </w:p>
        </w:tc>
        <w:tc>
          <w:tcPr>
            <w:tcW w:w="588" w:type="dxa"/>
            <w:tcBorders>
              <w:top w:val="single" w:sz="4" w:space="0" w:color="auto"/>
              <w:left w:val="single" w:sz="4" w:space="0" w:color="auto"/>
              <w:bottom w:val="single" w:sz="4" w:space="0" w:color="auto"/>
              <w:right w:val="single" w:sz="4" w:space="0" w:color="auto"/>
            </w:tcBorders>
            <w:vAlign w:val="center"/>
          </w:tcPr>
          <w:p w14:paraId="712C5F6A" w14:textId="77777777" w:rsidR="0056023F" w:rsidRPr="004F3186" w:rsidRDefault="0056023F" w:rsidP="00067090">
            <w:pPr>
              <w:pStyle w:val="af7"/>
              <w:spacing w:line="360" w:lineRule="exact"/>
              <w:rPr>
                <w:rFonts w:eastAsia="新細明體"/>
                <w:sz w:val="16"/>
                <w:szCs w:val="16"/>
                <w:lang w:bidi="th-TH"/>
              </w:rPr>
            </w:pPr>
            <w:r w:rsidRPr="004F3186">
              <w:rPr>
                <w:rFonts w:eastAsia="新細明體"/>
                <w:sz w:val="16"/>
                <w:szCs w:val="16"/>
                <w:lang w:bidi="th-TH"/>
              </w:rPr>
              <w:t>9.46</w:t>
            </w:r>
          </w:p>
        </w:tc>
      </w:tr>
    </w:tbl>
    <w:p w14:paraId="3BA1FAA8" w14:textId="77777777" w:rsidR="0056023F" w:rsidRPr="004F3186" w:rsidRDefault="0056023F" w:rsidP="0056023F">
      <w:pPr>
        <w:pStyle w:val="af7"/>
        <w:spacing w:line="360" w:lineRule="exact"/>
        <w:jc w:val="both"/>
        <w:rPr>
          <w:rFonts w:eastAsia="新細明體"/>
          <w:sz w:val="16"/>
          <w:szCs w:val="16"/>
          <w:lang w:bidi="th-TH"/>
        </w:rPr>
      </w:pPr>
      <w:r w:rsidRPr="004F3186">
        <w:rPr>
          <w:sz w:val="16"/>
          <w:szCs w:val="16"/>
          <w:lang w:bidi="th-TH"/>
        </w:rPr>
        <w:t>Peak: 18.30 - 21.30 every day</w:t>
      </w:r>
    </w:p>
    <w:p w14:paraId="5019DB7E" w14:textId="427F89CF" w:rsidR="0056023F" w:rsidRPr="004F3186" w:rsidRDefault="0056023F" w:rsidP="0056023F">
      <w:pPr>
        <w:pStyle w:val="af7"/>
        <w:spacing w:line="360" w:lineRule="exact"/>
        <w:jc w:val="both"/>
        <w:rPr>
          <w:rFonts w:eastAsia="新細明體"/>
          <w:sz w:val="16"/>
          <w:szCs w:val="16"/>
          <w:lang w:bidi="th-TH"/>
        </w:rPr>
      </w:pPr>
      <w:r w:rsidRPr="004F3186">
        <w:rPr>
          <w:sz w:val="16"/>
          <w:szCs w:val="16"/>
          <w:lang w:bidi="th-TH"/>
        </w:rPr>
        <w:t>Partial:</w:t>
      </w:r>
      <w:r w:rsidR="00B202E3" w:rsidRPr="004F3186">
        <w:rPr>
          <w:sz w:val="16"/>
          <w:szCs w:val="16"/>
          <w:lang w:bidi="th-TH"/>
        </w:rPr>
        <w:t xml:space="preserve"> </w:t>
      </w:r>
      <w:r w:rsidRPr="004F3186">
        <w:rPr>
          <w:sz w:val="16"/>
          <w:szCs w:val="16"/>
          <w:lang w:bidi="th-TH"/>
        </w:rPr>
        <w:t>08.00 - 18.30 everyday</w:t>
      </w:r>
      <w:r w:rsidR="006C2987" w:rsidRPr="004F3186">
        <w:rPr>
          <w:sz w:val="16"/>
          <w:szCs w:val="16"/>
          <w:lang w:bidi="th-TH"/>
        </w:rPr>
        <w:t>（</w:t>
      </w:r>
      <w:r w:rsidRPr="004F3186">
        <w:rPr>
          <w:sz w:val="16"/>
          <w:szCs w:val="16"/>
          <w:lang w:bidi="th-TH"/>
        </w:rPr>
        <w:t>Demand charge is considered only the excess demand over peak recorded on peak period</w:t>
      </w:r>
      <w:r w:rsidR="00447465" w:rsidRPr="004F3186">
        <w:rPr>
          <w:sz w:val="16"/>
          <w:szCs w:val="16"/>
          <w:lang w:bidi="th-TH"/>
        </w:rPr>
        <w:t>）</w:t>
      </w:r>
    </w:p>
    <w:p w14:paraId="0B065029" w14:textId="128B035E" w:rsidR="0056023F" w:rsidRPr="004F3186" w:rsidRDefault="0056023F" w:rsidP="0056023F">
      <w:pPr>
        <w:pStyle w:val="af7"/>
        <w:spacing w:line="360" w:lineRule="exact"/>
        <w:jc w:val="both"/>
        <w:rPr>
          <w:rFonts w:eastAsia="新細明體"/>
          <w:sz w:val="16"/>
          <w:szCs w:val="16"/>
          <w:lang w:bidi="th-TH"/>
        </w:rPr>
      </w:pPr>
      <w:r w:rsidRPr="004F3186">
        <w:rPr>
          <w:sz w:val="16"/>
          <w:szCs w:val="16"/>
          <w:lang w:bidi="th-TH"/>
        </w:rPr>
        <w:t>Off Peak:</w:t>
      </w:r>
      <w:r w:rsidR="00B202E3" w:rsidRPr="004F3186">
        <w:rPr>
          <w:sz w:val="16"/>
          <w:szCs w:val="16"/>
          <w:lang w:bidi="th-TH"/>
        </w:rPr>
        <w:t xml:space="preserve"> </w:t>
      </w:r>
      <w:r w:rsidRPr="004F3186">
        <w:rPr>
          <w:sz w:val="16"/>
          <w:szCs w:val="16"/>
          <w:lang w:bidi="th-TH"/>
        </w:rPr>
        <w:t>21.30 - 08.00 every day</w:t>
      </w:r>
    </w:p>
    <w:p w14:paraId="0C3DF124" w14:textId="7A0CEF15" w:rsidR="0056023F" w:rsidRPr="004F3186" w:rsidRDefault="0056023F" w:rsidP="0056023F">
      <w:pPr>
        <w:pStyle w:val="af7"/>
        <w:ind w:left="981" w:hangingChars="500" w:hanging="981"/>
        <w:jc w:val="left"/>
        <w:rPr>
          <w:sz w:val="20"/>
        </w:rPr>
      </w:pPr>
      <w:r w:rsidRPr="004F3186">
        <w:rPr>
          <w:sz w:val="20"/>
        </w:rPr>
        <w:t>資料來源：</w:t>
      </w:r>
      <w:r w:rsidRPr="004F3186">
        <w:rPr>
          <w:sz w:val="20"/>
        </w:rPr>
        <w:t xml:space="preserve">Provincial Electricity Authority. For more information please contact Electricity, Business and Tariff Division. Phone: 02-590-9125; Website: </w:t>
      </w:r>
      <w:hyperlink r:id="rId29" w:history="1">
        <w:r w:rsidRPr="004F3186">
          <w:rPr>
            <w:sz w:val="20"/>
          </w:rPr>
          <w:t>www.pea.co.th</w:t>
        </w:r>
      </w:hyperlink>
    </w:p>
    <w:p w14:paraId="3F58A70E" w14:textId="77777777" w:rsidR="0056023F" w:rsidRPr="004F3186" w:rsidRDefault="004B4C65" w:rsidP="0056023F">
      <w:pPr>
        <w:pStyle w:val="a4"/>
        <w:ind w:left="0" w:firstLineChars="0" w:firstLine="0"/>
        <w:rPr>
          <w:rFonts w:ascii="Times New Roman" w:hAnsi="Times New Roman"/>
        </w:rPr>
      </w:pPr>
      <w:r w:rsidRPr="004F3186">
        <w:rPr>
          <w:rFonts w:ascii="Times New Roman" w:hAnsi="Times New Roman"/>
        </w:rPr>
        <w:br w:type="page"/>
      </w:r>
      <w:r w:rsidR="0056023F" w:rsidRPr="004F3186">
        <w:rPr>
          <w:rFonts w:ascii="Times New Roman" w:hAnsi="Times New Roman"/>
        </w:rPr>
        <w:t>三、通訊費用</w:t>
      </w:r>
    </w:p>
    <w:p w14:paraId="470D87AC" w14:textId="77777777" w:rsidR="0056023F" w:rsidRPr="004F3186" w:rsidRDefault="0056023F" w:rsidP="0056023F">
      <w:pPr>
        <w:ind w:firstLine="472"/>
      </w:pPr>
      <w:r w:rsidRPr="004F3186">
        <w:rPr>
          <w:lang w:eastAsia="zh-TW"/>
        </w:rPr>
        <w:t>泰國通訊設施尚屬完善，固定電話線、行動電話、網際網路等電訊服務均有。</w:t>
      </w:r>
      <w:r w:rsidRPr="004F3186">
        <w:t>其費用表如下述。亦可同步參閱</w:t>
      </w:r>
      <w:r w:rsidRPr="004F3186">
        <w:t>BOI</w:t>
      </w:r>
      <w:r w:rsidRPr="004F3186">
        <w:t>網站有關通訊費用之介紹：</w:t>
      </w:r>
      <w:r w:rsidRPr="004F3186">
        <w:t>http://www. boi.go.th/index.php?page=communication_costs</w:t>
      </w:r>
    </w:p>
    <w:p w14:paraId="6D1AA52D" w14:textId="77777777" w:rsidR="0056023F" w:rsidRPr="004F3186" w:rsidRDefault="0056023F" w:rsidP="00E44B5B">
      <w:pPr>
        <w:pStyle w:val="ac"/>
        <w:numPr>
          <w:ilvl w:val="0"/>
          <w:numId w:val="1"/>
        </w:numPr>
        <w:ind w:leftChars="0" w:firstLineChars="0"/>
      </w:pPr>
      <w:r w:rsidRPr="004F3186">
        <w:t>國內電話費率</w:t>
      </w:r>
    </w:p>
    <w:p w14:paraId="323FAB6E" w14:textId="77777777" w:rsidR="0056023F" w:rsidRPr="004F3186" w:rsidRDefault="0056023F" w:rsidP="0056023F">
      <w:pPr>
        <w:pStyle w:val="af9"/>
        <w:spacing w:before="514"/>
        <w:rPr>
          <w:rFonts w:eastAsia="新細明體"/>
          <w:kern w:val="0"/>
          <w:lang w:eastAsia="zh-TW" w:bidi="th-TH"/>
        </w:rPr>
      </w:pPr>
      <w:r w:rsidRPr="004F3186">
        <w:rPr>
          <w:kern w:val="0"/>
          <w:lang w:eastAsia="zh-TW" w:bidi="th-TH"/>
        </w:rPr>
        <w:t>Fixed Line Service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388"/>
        <w:gridCol w:w="701"/>
        <w:gridCol w:w="702"/>
        <w:gridCol w:w="701"/>
        <w:gridCol w:w="702"/>
        <w:gridCol w:w="701"/>
        <w:gridCol w:w="702"/>
        <w:gridCol w:w="981"/>
        <w:gridCol w:w="982"/>
      </w:tblGrid>
      <w:tr w:rsidR="004F3186" w:rsidRPr="004F3186" w14:paraId="49861684" w14:textId="77777777">
        <w:trPr>
          <w:trHeight w:val="271"/>
          <w:tblHeader/>
        </w:trPr>
        <w:tc>
          <w:tcPr>
            <w:tcW w:w="2388" w:type="dxa"/>
            <w:vMerge w:val="restart"/>
            <w:tcBorders>
              <w:top w:val="single" w:sz="4" w:space="0" w:color="auto"/>
              <w:left w:val="single" w:sz="4" w:space="0" w:color="auto"/>
              <w:bottom w:val="single" w:sz="4" w:space="0" w:color="auto"/>
              <w:right w:val="single" w:sz="4" w:space="0" w:color="auto"/>
            </w:tcBorders>
            <w:vAlign w:val="center"/>
          </w:tcPr>
          <w:p w14:paraId="4FA06D02" w14:textId="77777777" w:rsidR="0056023F" w:rsidRPr="004F3186" w:rsidRDefault="0056023F" w:rsidP="00067090">
            <w:pPr>
              <w:pStyle w:val="af7"/>
              <w:rPr>
                <w:rFonts w:eastAsia="新細明體"/>
                <w:lang w:bidi="th-TH"/>
              </w:rPr>
            </w:pPr>
            <w:r w:rsidRPr="004F3186">
              <w:rPr>
                <w:lang w:bidi="th-TH"/>
              </w:rPr>
              <w:t> </w:t>
            </w:r>
          </w:p>
        </w:tc>
        <w:tc>
          <w:tcPr>
            <w:tcW w:w="4209" w:type="dxa"/>
            <w:gridSpan w:val="6"/>
            <w:tcBorders>
              <w:top w:val="single" w:sz="4" w:space="0" w:color="auto"/>
              <w:left w:val="single" w:sz="4" w:space="0" w:color="auto"/>
              <w:bottom w:val="single" w:sz="4" w:space="0" w:color="auto"/>
              <w:right w:val="single" w:sz="4" w:space="0" w:color="auto"/>
            </w:tcBorders>
            <w:vAlign w:val="center"/>
          </w:tcPr>
          <w:p w14:paraId="5882BB98" w14:textId="77777777" w:rsidR="0056023F" w:rsidRPr="004F3186" w:rsidRDefault="0056023F" w:rsidP="00067090">
            <w:pPr>
              <w:pStyle w:val="af7"/>
              <w:rPr>
                <w:rFonts w:eastAsia="新細明體"/>
                <w:lang w:bidi="th-TH"/>
              </w:rPr>
            </w:pPr>
            <w:r w:rsidRPr="004F3186">
              <w:rPr>
                <w:lang w:bidi="th-TH"/>
              </w:rPr>
              <w:t>Program 1</w:t>
            </w:r>
          </w:p>
        </w:tc>
        <w:tc>
          <w:tcPr>
            <w:tcW w:w="1963" w:type="dxa"/>
            <w:gridSpan w:val="2"/>
            <w:tcBorders>
              <w:top w:val="single" w:sz="4" w:space="0" w:color="auto"/>
              <w:left w:val="single" w:sz="4" w:space="0" w:color="auto"/>
              <w:bottom w:val="single" w:sz="4" w:space="0" w:color="auto"/>
              <w:right w:val="single" w:sz="4" w:space="0" w:color="auto"/>
            </w:tcBorders>
            <w:vAlign w:val="center"/>
          </w:tcPr>
          <w:p w14:paraId="2A639634" w14:textId="77777777" w:rsidR="0056023F" w:rsidRPr="004F3186" w:rsidRDefault="0056023F" w:rsidP="00067090">
            <w:pPr>
              <w:pStyle w:val="af7"/>
              <w:rPr>
                <w:rFonts w:eastAsia="新細明體"/>
                <w:lang w:bidi="th-TH"/>
              </w:rPr>
            </w:pPr>
            <w:r w:rsidRPr="004F3186">
              <w:rPr>
                <w:lang w:bidi="th-TH"/>
              </w:rPr>
              <w:t>Program 2</w:t>
            </w:r>
          </w:p>
        </w:tc>
      </w:tr>
      <w:tr w:rsidR="004F3186" w:rsidRPr="004F3186" w14:paraId="755B6D38" w14:textId="77777777">
        <w:trPr>
          <w:trHeight w:val="271"/>
          <w:tblHeader/>
        </w:trPr>
        <w:tc>
          <w:tcPr>
            <w:tcW w:w="2388" w:type="dxa"/>
            <w:vMerge/>
            <w:tcBorders>
              <w:top w:val="single" w:sz="4" w:space="0" w:color="auto"/>
              <w:left w:val="single" w:sz="4" w:space="0" w:color="auto"/>
              <w:bottom w:val="single" w:sz="4" w:space="0" w:color="auto"/>
              <w:right w:val="single" w:sz="4" w:space="0" w:color="auto"/>
            </w:tcBorders>
            <w:vAlign w:val="center"/>
          </w:tcPr>
          <w:p w14:paraId="381AA6B0" w14:textId="77777777" w:rsidR="0056023F" w:rsidRPr="004F3186" w:rsidRDefault="0056023F" w:rsidP="00067090">
            <w:pPr>
              <w:pStyle w:val="af7"/>
              <w:rPr>
                <w:rFonts w:eastAsia="新細明體"/>
                <w:lang w:bidi="th-TH"/>
              </w:rPr>
            </w:pPr>
          </w:p>
        </w:tc>
        <w:tc>
          <w:tcPr>
            <w:tcW w:w="2104" w:type="dxa"/>
            <w:gridSpan w:val="3"/>
            <w:tcBorders>
              <w:top w:val="single" w:sz="4" w:space="0" w:color="auto"/>
              <w:left w:val="single" w:sz="4" w:space="0" w:color="auto"/>
              <w:bottom w:val="single" w:sz="4" w:space="0" w:color="auto"/>
              <w:right w:val="single" w:sz="4" w:space="0" w:color="auto"/>
            </w:tcBorders>
            <w:vAlign w:val="center"/>
          </w:tcPr>
          <w:p w14:paraId="71797484" w14:textId="77777777" w:rsidR="0056023F" w:rsidRPr="004F3186" w:rsidRDefault="0056023F" w:rsidP="00067090">
            <w:pPr>
              <w:pStyle w:val="af7"/>
              <w:rPr>
                <w:rFonts w:eastAsia="新細明體"/>
                <w:lang w:bidi="th-TH"/>
              </w:rPr>
            </w:pPr>
            <w:r w:rsidRPr="004F3186">
              <w:rPr>
                <w:lang w:bidi="th-TH"/>
              </w:rPr>
              <w:t>Baht</w:t>
            </w:r>
          </w:p>
        </w:tc>
        <w:tc>
          <w:tcPr>
            <w:tcW w:w="2105" w:type="dxa"/>
            <w:gridSpan w:val="3"/>
            <w:tcBorders>
              <w:top w:val="single" w:sz="4" w:space="0" w:color="auto"/>
              <w:left w:val="single" w:sz="4" w:space="0" w:color="auto"/>
              <w:bottom w:val="single" w:sz="4" w:space="0" w:color="auto"/>
              <w:right w:val="single" w:sz="4" w:space="0" w:color="auto"/>
            </w:tcBorders>
            <w:vAlign w:val="center"/>
          </w:tcPr>
          <w:p w14:paraId="5B77F033" w14:textId="77777777" w:rsidR="0056023F" w:rsidRPr="004F3186" w:rsidRDefault="0056023F" w:rsidP="00067090">
            <w:pPr>
              <w:pStyle w:val="af7"/>
              <w:rPr>
                <w:rFonts w:eastAsia="新細明體"/>
                <w:lang w:bidi="th-TH"/>
              </w:rPr>
            </w:pPr>
            <w:r w:rsidRPr="004F3186">
              <w:rPr>
                <w:lang w:bidi="th-TH"/>
              </w:rPr>
              <w:t>US$</w:t>
            </w:r>
          </w:p>
        </w:tc>
        <w:tc>
          <w:tcPr>
            <w:tcW w:w="981" w:type="dxa"/>
            <w:tcBorders>
              <w:top w:val="single" w:sz="4" w:space="0" w:color="auto"/>
              <w:left w:val="single" w:sz="4" w:space="0" w:color="auto"/>
              <w:bottom w:val="single" w:sz="4" w:space="0" w:color="auto"/>
              <w:right w:val="single" w:sz="4" w:space="0" w:color="auto"/>
            </w:tcBorders>
            <w:vAlign w:val="center"/>
          </w:tcPr>
          <w:p w14:paraId="2346C54C" w14:textId="77777777" w:rsidR="0056023F" w:rsidRPr="004F3186" w:rsidRDefault="0056023F" w:rsidP="00067090">
            <w:pPr>
              <w:pStyle w:val="af7"/>
              <w:rPr>
                <w:rFonts w:eastAsia="新細明體"/>
                <w:lang w:bidi="th-TH"/>
              </w:rPr>
            </w:pPr>
            <w:r w:rsidRPr="004F3186">
              <w:rPr>
                <w:lang w:bidi="th-TH"/>
              </w:rPr>
              <w:t>Baht</w:t>
            </w:r>
          </w:p>
        </w:tc>
        <w:tc>
          <w:tcPr>
            <w:tcW w:w="982" w:type="dxa"/>
            <w:tcBorders>
              <w:top w:val="single" w:sz="4" w:space="0" w:color="auto"/>
              <w:left w:val="single" w:sz="4" w:space="0" w:color="auto"/>
              <w:bottom w:val="single" w:sz="4" w:space="0" w:color="auto"/>
              <w:right w:val="single" w:sz="4" w:space="0" w:color="auto"/>
            </w:tcBorders>
            <w:vAlign w:val="center"/>
          </w:tcPr>
          <w:p w14:paraId="6D0BB63E" w14:textId="77777777" w:rsidR="0056023F" w:rsidRPr="004F3186" w:rsidRDefault="0056023F" w:rsidP="00067090">
            <w:pPr>
              <w:pStyle w:val="af7"/>
              <w:rPr>
                <w:rFonts w:eastAsia="新細明體"/>
                <w:lang w:bidi="th-TH"/>
              </w:rPr>
            </w:pPr>
            <w:r w:rsidRPr="004F3186">
              <w:rPr>
                <w:lang w:bidi="th-TH"/>
              </w:rPr>
              <w:t>US$</w:t>
            </w:r>
          </w:p>
        </w:tc>
      </w:tr>
      <w:tr w:rsidR="004F3186" w:rsidRPr="004F3186" w14:paraId="2F5D85F4"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4F79F18F" w14:textId="77777777" w:rsidR="0056023F" w:rsidRPr="004F3186" w:rsidRDefault="0056023F" w:rsidP="00067090">
            <w:pPr>
              <w:pStyle w:val="af7"/>
              <w:rPr>
                <w:rFonts w:eastAsia="新細明體"/>
                <w:lang w:bidi="th-TH"/>
              </w:rPr>
            </w:pPr>
            <w:r w:rsidRPr="004F3186">
              <w:rPr>
                <w:lang w:bidi="th-TH"/>
              </w:rPr>
              <w:t>Installation fee</w:t>
            </w:r>
          </w:p>
        </w:tc>
        <w:tc>
          <w:tcPr>
            <w:tcW w:w="2104" w:type="dxa"/>
            <w:gridSpan w:val="3"/>
            <w:tcBorders>
              <w:top w:val="single" w:sz="4" w:space="0" w:color="auto"/>
              <w:left w:val="single" w:sz="4" w:space="0" w:color="auto"/>
              <w:bottom w:val="single" w:sz="4" w:space="0" w:color="auto"/>
              <w:right w:val="single" w:sz="4" w:space="0" w:color="auto"/>
            </w:tcBorders>
            <w:vAlign w:val="center"/>
          </w:tcPr>
          <w:p w14:paraId="1434CA4D" w14:textId="77777777" w:rsidR="0056023F" w:rsidRPr="004F3186" w:rsidRDefault="0056023F" w:rsidP="00067090">
            <w:pPr>
              <w:pStyle w:val="af7"/>
              <w:rPr>
                <w:rFonts w:eastAsia="新細明體"/>
                <w:szCs w:val="24"/>
                <w:lang w:bidi="th-TH"/>
              </w:rPr>
            </w:pPr>
            <w:r w:rsidRPr="004F3186">
              <w:rPr>
                <w:szCs w:val="24"/>
                <w:lang w:bidi="th-TH"/>
              </w:rPr>
              <w:t>3,350</w:t>
            </w:r>
          </w:p>
        </w:tc>
        <w:tc>
          <w:tcPr>
            <w:tcW w:w="2105" w:type="dxa"/>
            <w:gridSpan w:val="3"/>
            <w:tcBorders>
              <w:top w:val="single" w:sz="4" w:space="0" w:color="auto"/>
              <w:left w:val="single" w:sz="4" w:space="0" w:color="auto"/>
              <w:bottom w:val="single" w:sz="4" w:space="0" w:color="auto"/>
              <w:right w:val="single" w:sz="4" w:space="0" w:color="auto"/>
            </w:tcBorders>
            <w:vAlign w:val="center"/>
          </w:tcPr>
          <w:p w14:paraId="4841AD29" w14:textId="77777777" w:rsidR="0056023F" w:rsidRPr="004F3186" w:rsidRDefault="0056023F" w:rsidP="00067090">
            <w:pPr>
              <w:pStyle w:val="af7"/>
              <w:rPr>
                <w:rFonts w:eastAsia="新細明體"/>
                <w:szCs w:val="24"/>
                <w:lang w:bidi="th-TH"/>
              </w:rPr>
            </w:pPr>
            <w:r w:rsidRPr="004F3186">
              <w:rPr>
                <w:szCs w:val="24"/>
                <w:lang w:bidi="th-TH"/>
              </w:rPr>
              <w:t>101.52</w:t>
            </w:r>
          </w:p>
        </w:tc>
        <w:tc>
          <w:tcPr>
            <w:tcW w:w="981" w:type="dxa"/>
            <w:tcBorders>
              <w:top w:val="single" w:sz="4" w:space="0" w:color="auto"/>
              <w:left w:val="single" w:sz="4" w:space="0" w:color="auto"/>
              <w:bottom w:val="single" w:sz="4" w:space="0" w:color="auto"/>
              <w:right w:val="single" w:sz="4" w:space="0" w:color="auto"/>
            </w:tcBorders>
            <w:vAlign w:val="center"/>
          </w:tcPr>
          <w:p w14:paraId="1A9CD8C9" w14:textId="77777777" w:rsidR="0056023F" w:rsidRPr="004F3186" w:rsidRDefault="0056023F" w:rsidP="00067090">
            <w:pPr>
              <w:pStyle w:val="af7"/>
              <w:rPr>
                <w:rFonts w:eastAsia="新細明體"/>
                <w:szCs w:val="24"/>
                <w:lang w:bidi="th-TH"/>
              </w:rPr>
            </w:pPr>
            <w:r w:rsidRPr="004F3186">
              <w:rPr>
                <w:szCs w:val="24"/>
                <w:lang w:bidi="th-TH"/>
              </w:rPr>
              <w:t>3,350</w:t>
            </w:r>
          </w:p>
        </w:tc>
        <w:tc>
          <w:tcPr>
            <w:tcW w:w="982" w:type="dxa"/>
            <w:tcBorders>
              <w:top w:val="single" w:sz="4" w:space="0" w:color="auto"/>
              <w:left w:val="single" w:sz="4" w:space="0" w:color="auto"/>
              <w:bottom w:val="single" w:sz="4" w:space="0" w:color="auto"/>
              <w:right w:val="single" w:sz="4" w:space="0" w:color="auto"/>
            </w:tcBorders>
            <w:vAlign w:val="center"/>
          </w:tcPr>
          <w:p w14:paraId="0E355729" w14:textId="77777777" w:rsidR="0056023F" w:rsidRPr="004F3186" w:rsidRDefault="0056023F" w:rsidP="00067090">
            <w:pPr>
              <w:pStyle w:val="af7"/>
              <w:rPr>
                <w:rFonts w:eastAsia="新細明體"/>
                <w:szCs w:val="24"/>
                <w:lang w:bidi="th-TH"/>
              </w:rPr>
            </w:pPr>
            <w:r w:rsidRPr="004F3186">
              <w:rPr>
                <w:rFonts w:eastAsia="新細明體"/>
                <w:szCs w:val="24"/>
                <w:lang w:bidi="th-TH"/>
              </w:rPr>
              <w:t>101.52</w:t>
            </w:r>
          </w:p>
        </w:tc>
      </w:tr>
      <w:tr w:rsidR="004F3186" w:rsidRPr="004F3186" w14:paraId="1A25B9D5"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31E8B51D" w14:textId="77777777" w:rsidR="0056023F" w:rsidRPr="004F3186" w:rsidRDefault="0056023F" w:rsidP="00067090">
            <w:pPr>
              <w:pStyle w:val="af7"/>
              <w:rPr>
                <w:rFonts w:eastAsia="新細明體"/>
                <w:lang w:bidi="th-TH"/>
              </w:rPr>
            </w:pPr>
            <w:r w:rsidRPr="004F3186">
              <w:rPr>
                <w:sz w:val="18"/>
                <w:szCs w:val="18"/>
                <w:lang w:bidi="th-TH"/>
              </w:rPr>
              <w:t>Subscription fee</w:t>
            </w:r>
            <w:r w:rsidR="006C2987" w:rsidRPr="004F3186">
              <w:rPr>
                <w:sz w:val="18"/>
                <w:szCs w:val="18"/>
                <w:lang w:bidi="th-TH"/>
              </w:rPr>
              <w:t>（</w:t>
            </w:r>
            <w:r w:rsidRPr="004F3186">
              <w:rPr>
                <w:sz w:val="18"/>
                <w:szCs w:val="18"/>
                <w:lang w:bidi="th-TH"/>
              </w:rPr>
              <w:t>baht/month/line</w:t>
            </w:r>
            <w:r w:rsidR="00447465" w:rsidRPr="004F3186">
              <w:rPr>
                <w:sz w:val="18"/>
                <w:szCs w:val="18"/>
                <w:lang w:bidi="th-TH"/>
              </w:rPr>
              <w:t>）</w:t>
            </w:r>
          </w:p>
        </w:tc>
        <w:tc>
          <w:tcPr>
            <w:tcW w:w="2104" w:type="dxa"/>
            <w:gridSpan w:val="3"/>
            <w:tcBorders>
              <w:top w:val="single" w:sz="4" w:space="0" w:color="auto"/>
              <w:left w:val="single" w:sz="4" w:space="0" w:color="auto"/>
              <w:bottom w:val="single" w:sz="4" w:space="0" w:color="auto"/>
              <w:right w:val="single" w:sz="4" w:space="0" w:color="auto"/>
            </w:tcBorders>
            <w:vAlign w:val="center"/>
          </w:tcPr>
          <w:p w14:paraId="4778DA59" w14:textId="77777777" w:rsidR="0056023F" w:rsidRPr="004F3186" w:rsidRDefault="0056023F" w:rsidP="00067090">
            <w:pPr>
              <w:pStyle w:val="af7"/>
              <w:rPr>
                <w:rFonts w:eastAsia="新細明體"/>
                <w:szCs w:val="24"/>
                <w:lang w:bidi="th-TH"/>
              </w:rPr>
            </w:pPr>
            <w:r w:rsidRPr="004F3186">
              <w:rPr>
                <w:szCs w:val="24"/>
                <w:lang w:bidi="th-TH"/>
              </w:rPr>
              <w:t>100</w:t>
            </w:r>
          </w:p>
        </w:tc>
        <w:tc>
          <w:tcPr>
            <w:tcW w:w="2105" w:type="dxa"/>
            <w:gridSpan w:val="3"/>
            <w:tcBorders>
              <w:top w:val="single" w:sz="4" w:space="0" w:color="auto"/>
              <w:left w:val="single" w:sz="4" w:space="0" w:color="auto"/>
              <w:bottom w:val="single" w:sz="4" w:space="0" w:color="auto"/>
              <w:right w:val="single" w:sz="4" w:space="0" w:color="auto"/>
            </w:tcBorders>
            <w:vAlign w:val="center"/>
          </w:tcPr>
          <w:p w14:paraId="025D66BF" w14:textId="77777777" w:rsidR="0056023F" w:rsidRPr="004F3186" w:rsidRDefault="0056023F" w:rsidP="00067090">
            <w:pPr>
              <w:pStyle w:val="af7"/>
              <w:rPr>
                <w:rFonts w:eastAsia="新細明體"/>
                <w:szCs w:val="24"/>
                <w:lang w:bidi="th-TH"/>
              </w:rPr>
            </w:pPr>
            <w:r w:rsidRPr="004F3186">
              <w:rPr>
                <w:szCs w:val="24"/>
                <w:lang w:bidi="th-TH"/>
              </w:rPr>
              <w:t>3.03</w:t>
            </w:r>
          </w:p>
        </w:tc>
        <w:tc>
          <w:tcPr>
            <w:tcW w:w="981" w:type="dxa"/>
            <w:tcBorders>
              <w:top w:val="single" w:sz="4" w:space="0" w:color="auto"/>
              <w:left w:val="single" w:sz="4" w:space="0" w:color="auto"/>
              <w:bottom w:val="single" w:sz="4" w:space="0" w:color="auto"/>
              <w:right w:val="single" w:sz="4" w:space="0" w:color="auto"/>
            </w:tcBorders>
            <w:vAlign w:val="center"/>
          </w:tcPr>
          <w:p w14:paraId="543B5BC4" w14:textId="77777777" w:rsidR="0056023F" w:rsidRPr="004F3186" w:rsidRDefault="0056023F" w:rsidP="00067090">
            <w:pPr>
              <w:pStyle w:val="af7"/>
              <w:rPr>
                <w:rFonts w:eastAsia="新細明體"/>
                <w:szCs w:val="24"/>
                <w:lang w:bidi="th-TH"/>
              </w:rPr>
            </w:pPr>
            <w:r w:rsidRPr="004F3186">
              <w:rPr>
                <w:szCs w:val="24"/>
                <w:lang w:bidi="th-TH"/>
              </w:rPr>
              <w:t>200</w:t>
            </w:r>
          </w:p>
        </w:tc>
        <w:tc>
          <w:tcPr>
            <w:tcW w:w="982" w:type="dxa"/>
            <w:tcBorders>
              <w:top w:val="single" w:sz="4" w:space="0" w:color="auto"/>
              <w:left w:val="single" w:sz="4" w:space="0" w:color="auto"/>
              <w:bottom w:val="single" w:sz="4" w:space="0" w:color="auto"/>
              <w:right w:val="single" w:sz="4" w:space="0" w:color="auto"/>
            </w:tcBorders>
            <w:vAlign w:val="center"/>
          </w:tcPr>
          <w:p w14:paraId="043C58C2" w14:textId="77777777" w:rsidR="0056023F" w:rsidRPr="004F3186" w:rsidRDefault="0056023F" w:rsidP="00067090">
            <w:pPr>
              <w:pStyle w:val="af7"/>
              <w:rPr>
                <w:rFonts w:eastAsia="新細明體"/>
                <w:szCs w:val="24"/>
                <w:lang w:bidi="th-TH"/>
              </w:rPr>
            </w:pPr>
            <w:r w:rsidRPr="004F3186">
              <w:rPr>
                <w:rFonts w:eastAsia="新細明體"/>
                <w:szCs w:val="24"/>
                <w:lang w:bidi="th-TH"/>
              </w:rPr>
              <w:t>6.06</w:t>
            </w:r>
          </w:p>
        </w:tc>
      </w:tr>
      <w:tr w:rsidR="004F3186" w:rsidRPr="004F3186" w14:paraId="12278C95"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3456F26D" w14:textId="77777777" w:rsidR="0056023F" w:rsidRPr="004F3186" w:rsidRDefault="0056023F" w:rsidP="00067090">
            <w:pPr>
              <w:pStyle w:val="af7"/>
              <w:rPr>
                <w:rFonts w:eastAsia="新細明體"/>
                <w:lang w:bidi="th-TH"/>
              </w:rPr>
            </w:pPr>
            <w:r w:rsidRPr="004F3186">
              <w:rPr>
                <w:sz w:val="18"/>
                <w:szCs w:val="18"/>
                <w:lang w:bidi="th-TH"/>
              </w:rPr>
              <w:t>Local call</w:t>
            </w:r>
            <w:r w:rsidR="006C2987" w:rsidRPr="004F3186">
              <w:rPr>
                <w:sz w:val="18"/>
                <w:szCs w:val="18"/>
                <w:lang w:bidi="th-TH"/>
              </w:rPr>
              <w:t>（</w:t>
            </w:r>
            <w:r w:rsidRPr="004F3186">
              <w:rPr>
                <w:sz w:val="18"/>
                <w:szCs w:val="18"/>
                <w:lang w:bidi="th-TH"/>
              </w:rPr>
              <w:t>baht/call</w:t>
            </w:r>
            <w:r w:rsidR="00447465" w:rsidRPr="004F3186">
              <w:rPr>
                <w:sz w:val="18"/>
                <w:szCs w:val="18"/>
                <w:lang w:bidi="th-TH"/>
              </w:rPr>
              <w:t>）</w:t>
            </w:r>
          </w:p>
        </w:tc>
        <w:tc>
          <w:tcPr>
            <w:tcW w:w="2104" w:type="dxa"/>
            <w:gridSpan w:val="3"/>
            <w:tcBorders>
              <w:top w:val="single" w:sz="4" w:space="0" w:color="auto"/>
              <w:left w:val="single" w:sz="4" w:space="0" w:color="auto"/>
              <w:bottom w:val="single" w:sz="4" w:space="0" w:color="auto"/>
              <w:right w:val="single" w:sz="4" w:space="0" w:color="auto"/>
            </w:tcBorders>
            <w:vAlign w:val="center"/>
          </w:tcPr>
          <w:p w14:paraId="069F1578" w14:textId="77777777" w:rsidR="0056023F" w:rsidRPr="004F3186" w:rsidRDefault="0056023F" w:rsidP="00067090">
            <w:pPr>
              <w:pStyle w:val="af7"/>
              <w:rPr>
                <w:rFonts w:eastAsia="新細明體"/>
                <w:szCs w:val="24"/>
                <w:lang w:bidi="th-TH"/>
              </w:rPr>
            </w:pPr>
            <w:r w:rsidRPr="004F3186">
              <w:rPr>
                <w:szCs w:val="24"/>
                <w:lang w:bidi="th-TH"/>
              </w:rPr>
              <w:t>3</w:t>
            </w:r>
          </w:p>
        </w:tc>
        <w:tc>
          <w:tcPr>
            <w:tcW w:w="2105" w:type="dxa"/>
            <w:gridSpan w:val="3"/>
            <w:tcBorders>
              <w:top w:val="single" w:sz="4" w:space="0" w:color="auto"/>
              <w:left w:val="single" w:sz="4" w:space="0" w:color="auto"/>
              <w:bottom w:val="single" w:sz="4" w:space="0" w:color="auto"/>
              <w:right w:val="single" w:sz="4" w:space="0" w:color="auto"/>
            </w:tcBorders>
            <w:vAlign w:val="center"/>
          </w:tcPr>
          <w:p w14:paraId="20075637" w14:textId="77777777" w:rsidR="0056023F" w:rsidRPr="004F3186" w:rsidRDefault="0056023F" w:rsidP="00067090">
            <w:pPr>
              <w:pStyle w:val="af7"/>
              <w:rPr>
                <w:rFonts w:eastAsia="新細明體"/>
                <w:szCs w:val="24"/>
                <w:lang w:bidi="th-TH"/>
              </w:rPr>
            </w:pPr>
            <w:r w:rsidRPr="004F3186">
              <w:rPr>
                <w:szCs w:val="24"/>
                <w:lang w:bidi="th-TH"/>
              </w:rPr>
              <w:t>0.09</w:t>
            </w:r>
          </w:p>
        </w:tc>
        <w:tc>
          <w:tcPr>
            <w:tcW w:w="981" w:type="dxa"/>
            <w:tcBorders>
              <w:top w:val="single" w:sz="4" w:space="0" w:color="auto"/>
              <w:left w:val="single" w:sz="4" w:space="0" w:color="auto"/>
              <w:bottom w:val="single" w:sz="4" w:space="0" w:color="auto"/>
              <w:right w:val="single" w:sz="4" w:space="0" w:color="auto"/>
            </w:tcBorders>
            <w:vAlign w:val="center"/>
          </w:tcPr>
          <w:p w14:paraId="5483499B" w14:textId="77777777" w:rsidR="0056023F" w:rsidRPr="004F3186" w:rsidRDefault="0056023F" w:rsidP="00067090">
            <w:pPr>
              <w:pStyle w:val="af7"/>
              <w:rPr>
                <w:rFonts w:eastAsia="新細明體"/>
                <w:szCs w:val="24"/>
                <w:lang w:bidi="th-TH"/>
              </w:rPr>
            </w:pPr>
            <w:r w:rsidRPr="004F3186">
              <w:rPr>
                <w:szCs w:val="24"/>
                <w:lang w:bidi="th-TH"/>
              </w:rPr>
              <w:t>3</w:t>
            </w:r>
          </w:p>
        </w:tc>
        <w:tc>
          <w:tcPr>
            <w:tcW w:w="982" w:type="dxa"/>
            <w:tcBorders>
              <w:top w:val="single" w:sz="4" w:space="0" w:color="auto"/>
              <w:left w:val="single" w:sz="4" w:space="0" w:color="auto"/>
              <w:bottom w:val="single" w:sz="4" w:space="0" w:color="auto"/>
              <w:right w:val="single" w:sz="4" w:space="0" w:color="auto"/>
            </w:tcBorders>
            <w:vAlign w:val="center"/>
          </w:tcPr>
          <w:p w14:paraId="4BABA00A" w14:textId="77777777" w:rsidR="0056023F" w:rsidRPr="004F3186" w:rsidRDefault="0056023F" w:rsidP="00067090">
            <w:pPr>
              <w:pStyle w:val="af7"/>
              <w:rPr>
                <w:rFonts w:eastAsia="新細明體"/>
                <w:szCs w:val="24"/>
                <w:lang w:bidi="th-TH"/>
              </w:rPr>
            </w:pPr>
            <w:r w:rsidRPr="004F3186">
              <w:rPr>
                <w:szCs w:val="24"/>
                <w:lang w:bidi="th-TH"/>
              </w:rPr>
              <w:t>0.09</w:t>
            </w:r>
          </w:p>
        </w:tc>
      </w:tr>
      <w:tr w:rsidR="004F3186" w:rsidRPr="004F3186" w14:paraId="25E89C73"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1248E7A7" w14:textId="77777777" w:rsidR="0056023F" w:rsidRPr="004F3186" w:rsidRDefault="0056023F" w:rsidP="00067090">
            <w:pPr>
              <w:pStyle w:val="af7"/>
              <w:rPr>
                <w:rFonts w:eastAsia="新細明體"/>
                <w:lang w:bidi="th-TH"/>
              </w:rPr>
            </w:pPr>
            <w:r w:rsidRPr="004F3186">
              <w:rPr>
                <w:i/>
                <w:iCs/>
                <w:sz w:val="18"/>
                <w:lang w:bidi="th-TH"/>
              </w:rPr>
              <w:t>Long Distance Call</w:t>
            </w:r>
            <w:r w:rsidR="006C2987" w:rsidRPr="004F3186">
              <w:rPr>
                <w:i/>
                <w:iCs/>
                <w:sz w:val="18"/>
                <w:lang w:bidi="th-TH"/>
              </w:rPr>
              <w:t>（</w:t>
            </w:r>
            <w:r w:rsidRPr="004F3186">
              <w:rPr>
                <w:i/>
                <w:iCs/>
                <w:sz w:val="18"/>
                <w:lang w:bidi="th-TH"/>
              </w:rPr>
              <w:t>Baht/Min</w:t>
            </w:r>
            <w:r w:rsidR="00447465" w:rsidRPr="004F3186">
              <w:rPr>
                <w:i/>
                <w:iCs/>
                <w:sz w:val="18"/>
                <w:lang w:bidi="th-TH"/>
              </w:rPr>
              <w:t>）</w:t>
            </w:r>
          </w:p>
        </w:tc>
        <w:tc>
          <w:tcPr>
            <w:tcW w:w="1403" w:type="dxa"/>
            <w:gridSpan w:val="2"/>
            <w:tcBorders>
              <w:top w:val="single" w:sz="4" w:space="0" w:color="auto"/>
              <w:left w:val="single" w:sz="4" w:space="0" w:color="auto"/>
              <w:bottom w:val="single" w:sz="4" w:space="0" w:color="auto"/>
              <w:right w:val="single" w:sz="4" w:space="0" w:color="auto"/>
            </w:tcBorders>
            <w:vAlign w:val="center"/>
          </w:tcPr>
          <w:p w14:paraId="11EBBC00" w14:textId="77777777" w:rsidR="0056023F" w:rsidRPr="004F3186" w:rsidRDefault="0056023F" w:rsidP="00067090">
            <w:pPr>
              <w:pStyle w:val="af7"/>
              <w:rPr>
                <w:rFonts w:eastAsia="新細明體"/>
                <w:szCs w:val="24"/>
                <w:lang w:bidi="th-TH"/>
              </w:rPr>
            </w:pPr>
            <w:r w:rsidRPr="004F3186">
              <w:rPr>
                <w:szCs w:val="24"/>
                <w:lang w:bidi="th-TH"/>
              </w:rPr>
              <w:t>07:00-17:59</w:t>
            </w:r>
          </w:p>
        </w:tc>
        <w:tc>
          <w:tcPr>
            <w:tcW w:w="1403" w:type="dxa"/>
            <w:gridSpan w:val="2"/>
            <w:tcBorders>
              <w:top w:val="single" w:sz="4" w:space="0" w:color="auto"/>
              <w:left w:val="single" w:sz="4" w:space="0" w:color="auto"/>
              <w:bottom w:val="single" w:sz="4" w:space="0" w:color="auto"/>
              <w:right w:val="single" w:sz="4" w:space="0" w:color="auto"/>
            </w:tcBorders>
            <w:vAlign w:val="center"/>
          </w:tcPr>
          <w:p w14:paraId="1B9806AC" w14:textId="77777777" w:rsidR="0056023F" w:rsidRPr="004F3186" w:rsidRDefault="0056023F" w:rsidP="00067090">
            <w:pPr>
              <w:pStyle w:val="af7"/>
              <w:rPr>
                <w:rFonts w:eastAsia="新細明體"/>
                <w:szCs w:val="24"/>
                <w:lang w:bidi="th-TH"/>
              </w:rPr>
            </w:pPr>
            <w:r w:rsidRPr="004F3186">
              <w:rPr>
                <w:szCs w:val="24"/>
                <w:lang w:bidi="th-TH"/>
              </w:rPr>
              <w:t>18:00-21:59</w:t>
            </w:r>
          </w:p>
        </w:tc>
        <w:tc>
          <w:tcPr>
            <w:tcW w:w="1403" w:type="dxa"/>
            <w:gridSpan w:val="2"/>
            <w:tcBorders>
              <w:top w:val="single" w:sz="4" w:space="0" w:color="auto"/>
              <w:left w:val="single" w:sz="4" w:space="0" w:color="auto"/>
              <w:bottom w:val="single" w:sz="4" w:space="0" w:color="auto"/>
              <w:right w:val="single" w:sz="4" w:space="0" w:color="auto"/>
            </w:tcBorders>
            <w:vAlign w:val="center"/>
          </w:tcPr>
          <w:p w14:paraId="3244B094" w14:textId="77777777" w:rsidR="0056023F" w:rsidRPr="004F3186" w:rsidRDefault="0056023F" w:rsidP="00067090">
            <w:pPr>
              <w:pStyle w:val="af7"/>
              <w:rPr>
                <w:rFonts w:eastAsia="新細明體"/>
                <w:szCs w:val="24"/>
                <w:lang w:bidi="th-TH"/>
              </w:rPr>
            </w:pPr>
            <w:r w:rsidRPr="004F3186">
              <w:rPr>
                <w:szCs w:val="24"/>
                <w:lang w:bidi="th-TH"/>
              </w:rPr>
              <w:t>22:00-06:59</w:t>
            </w:r>
          </w:p>
        </w:tc>
        <w:tc>
          <w:tcPr>
            <w:tcW w:w="1963" w:type="dxa"/>
            <w:gridSpan w:val="2"/>
            <w:tcBorders>
              <w:top w:val="single" w:sz="4" w:space="0" w:color="auto"/>
              <w:left w:val="single" w:sz="4" w:space="0" w:color="auto"/>
              <w:bottom w:val="single" w:sz="4" w:space="0" w:color="auto"/>
              <w:right w:val="single" w:sz="4" w:space="0" w:color="auto"/>
            </w:tcBorders>
            <w:vAlign w:val="center"/>
          </w:tcPr>
          <w:p w14:paraId="1036EB2B" w14:textId="77777777" w:rsidR="0056023F" w:rsidRPr="004F3186" w:rsidRDefault="0056023F" w:rsidP="00067090">
            <w:pPr>
              <w:pStyle w:val="af7"/>
              <w:rPr>
                <w:rFonts w:eastAsia="新細明體"/>
                <w:szCs w:val="24"/>
                <w:lang w:bidi="th-TH"/>
              </w:rPr>
            </w:pPr>
            <w:r w:rsidRPr="004F3186">
              <w:rPr>
                <w:szCs w:val="24"/>
                <w:lang w:bidi="th-TH"/>
              </w:rPr>
              <w:t>All day</w:t>
            </w:r>
          </w:p>
        </w:tc>
      </w:tr>
      <w:tr w:rsidR="004F3186" w:rsidRPr="004F3186" w14:paraId="370E0A75"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67C6BAB9" w14:textId="77777777" w:rsidR="0056023F" w:rsidRPr="004F3186" w:rsidRDefault="0056023F" w:rsidP="00067090">
            <w:pPr>
              <w:pStyle w:val="af7"/>
              <w:rPr>
                <w:rFonts w:eastAsia="新細明體"/>
                <w:lang w:bidi="th-TH"/>
              </w:rPr>
            </w:pPr>
            <w:r w:rsidRPr="004F3186">
              <w:rPr>
                <w:sz w:val="18"/>
                <w:szCs w:val="18"/>
                <w:lang w:bidi="th-TH"/>
              </w:rPr>
              <w:t>1. Fixed line to fixed line</w:t>
            </w:r>
          </w:p>
        </w:tc>
        <w:tc>
          <w:tcPr>
            <w:tcW w:w="701" w:type="dxa"/>
            <w:tcBorders>
              <w:top w:val="single" w:sz="4" w:space="0" w:color="auto"/>
              <w:left w:val="single" w:sz="4" w:space="0" w:color="auto"/>
              <w:bottom w:val="single" w:sz="4" w:space="0" w:color="auto"/>
              <w:right w:val="single" w:sz="4" w:space="0" w:color="auto"/>
            </w:tcBorders>
            <w:vAlign w:val="center"/>
          </w:tcPr>
          <w:p w14:paraId="4DF627F8" w14:textId="77777777" w:rsidR="0056023F" w:rsidRPr="004F3186" w:rsidRDefault="0056023F" w:rsidP="00067090">
            <w:pPr>
              <w:pStyle w:val="af7"/>
              <w:rPr>
                <w:rFonts w:eastAsia="新細明體"/>
                <w:lang w:bidi="th-TH"/>
              </w:rPr>
            </w:pPr>
            <w:r w:rsidRPr="004F3186">
              <w:rPr>
                <w:sz w:val="18"/>
                <w:lang w:bidi="th-TH"/>
              </w:rPr>
              <w:t>Baht</w:t>
            </w:r>
          </w:p>
        </w:tc>
        <w:tc>
          <w:tcPr>
            <w:tcW w:w="702" w:type="dxa"/>
            <w:tcBorders>
              <w:top w:val="single" w:sz="4" w:space="0" w:color="auto"/>
              <w:left w:val="single" w:sz="4" w:space="0" w:color="auto"/>
              <w:bottom w:val="single" w:sz="4" w:space="0" w:color="auto"/>
              <w:right w:val="single" w:sz="4" w:space="0" w:color="auto"/>
            </w:tcBorders>
            <w:vAlign w:val="center"/>
          </w:tcPr>
          <w:p w14:paraId="776829FC" w14:textId="77777777" w:rsidR="0056023F" w:rsidRPr="004F3186" w:rsidRDefault="0056023F" w:rsidP="00067090">
            <w:pPr>
              <w:pStyle w:val="af7"/>
              <w:rPr>
                <w:rFonts w:eastAsia="新細明體"/>
                <w:lang w:bidi="th-TH"/>
              </w:rPr>
            </w:pPr>
            <w:r w:rsidRPr="004F3186">
              <w:rPr>
                <w:sz w:val="18"/>
                <w:lang w:bidi="th-TH"/>
              </w:rPr>
              <w:t>US$</w:t>
            </w:r>
          </w:p>
        </w:tc>
        <w:tc>
          <w:tcPr>
            <w:tcW w:w="701" w:type="dxa"/>
            <w:tcBorders>
              <w:top w:val="single" w:sz="4" w:space="0" w:color="auto"/>
              <w:left w:val="single" w:sz="4" w:space="0" w:color="auto"/>
              <w:bottom w:val="single" w:sz="4" w:space="0" w:color="auto"/>
              <w:right w:val="single" w:sz="4" w:space="0" w:color="auto"/>
            </w:tcBorders>
            <w:vAlign w:val="center"/>
          </w:tcPr>
          <w:p w14:paraId="721FA107" w14:textId="77777777" w:rsidR="0056023F" w:rsidRPr="004F3186" w:rsidRDefault="0056023F" w:rsidP="00067090">
            <w:pPr>
              <w:pStyle w:val="af7"/>
              <w:rPr>
                <w:rFonts w:eastAsia="新細明體"/>
                <w:lang w:bidi="th-TH"/>
              </w:rPr>
            </w:pPr>
            <w:r w:rsidRPr="004F3186">
              <w:rPr>
                <w:sz w:val="18"/>
                <w:lang w:bidi="th-TH"/>
              </w:rPr>
              <w:t>Baht</w:t>
            </w:r>
            <w:r w:rsidRPr="004F3186">
              <w:rPr>
                <w:sz w:val="18"/>
                <w:szCs w:val="18"/>
                <w:lang w:bidi="th-TH"/>
              </w:rPr>
              <w:t xml:space="preserve"> </w:t>
            </w:r>
          </w:p>
        </w:tc>
        <w:tc>
          <w:tcPr>
            <w:tcW w:w="702" w:type="dxa"/>
            <w:tcBorders>
              <w:top w:val="single" w:sz="4" w:space="0" w:color="auto"/>
              <w:left w:val="single" w:sz="4" w:space="0" w:color="auto"/>
              <w:bottom w:val="single" w:sz="4" w:space="0" w:color="auto"/>
              <w:right w:val="single" w:sz="4" w:space="0" w:color="auto"/>
            </w:tcBorders>
            <w:vAlign w:val="center"/>
          </w:tcPr>
          <w:p w14:paraId="42718CBE" w14:textId="77777777" w:rsidR="0056023F" w:rsidRPr="004F3186" w:rsidRDefault="0056023F" w:rsidP="00067090">
            <w:pPr>
              <w:pStyle w:val="af7"/>
              <w:rPr>
                <w:rFonts w:eastAsia="新細明體"/>
                <w:lang w:bidi="th-TH"/>
              </w:rPr>
            </w:pPr>
            <w:r w:rsidRPr="004F3186">
              <w:rPr>
                <w:sz w:val="18"/>
                <w:lang w:bidi="th-TH"/>
              </w:rPr>
              <w:t>US$</w:t>
            </w:r>
          </w:p>
        </w:tc>
        <w:tc>
          <w:tcPr>
            <w:tcW w:w="701" w:type="dxa"/>
            <w:tcBorders>
              <w:top w:val="single" w:sz="4" w:space="0" w:color="auto"/>
              <w:left w:val="single" w:sz="4" w:space="0" w:color="auto"/>
              <w:bottom w:val="single" w:sz="4" w:space="0" w:color="auto"/>
              <w:right w:val="single" w:sz="4" w:space="0" w:color="auto"/>
            </w:tcBorders>
            <w:vAlign w:val="center"/>
          </w:tcPr>
          <w:p w14:paraId="193130F7" w14:textId="77777777" w:rsidR="0056023F" w:rsidRPr="004F3186" w:rsidRDefault="0056023F" w:rsidP="00067090">
            <w:pPr>
              <w:pStyle w:val="af7"/>
              <w:rPr>
                <w:rFonts w:eastAsia="新細明體"/>
                <w:lang w:bidi="th-TH"/>
              </w:rPr>
            </w:pPr>
            <w:r w:rsidRPr="004F3186">
              <w:rPr>
                <w:sz w:val="18"/>
                <w:lang w:bidi="th-TH"/>
              </w:rPr>
              <w:t>Baht</w:t>
            </w:r>
            <w:r w:rsidRPr="004F3186">
              <w:rPr>
                <w:sz w:val="18"/>
                <w:szCs w:val="18"/>
                <w:lang w:bidi="th-TH"/>
              </w:rPr>
              <w:t xml:space="preserve"> </w:t>
            </w:r>
          </w:p>
        </w:tc>
        <w:tc>
          <w:tcPr>
            <w:tcW w:w="702" w:type="dxa"/>
            <w:tcBorders>
              <w:top w:val="single" w:sz="4" w:space="0" w:color="auto"/>
              <w:left w:val="single" w:sz="4" w:space="0" w:color="auto"/>
              <w:bottom w:val="single" w:sz="4" w:space="0" w:color="auto"/>
              <w:right w:val="single" w:sz="4" w:space="0" w:color="auto"/>
            </w:tcBorders>
            <w:vAlign w:val="center"/>
          </w:tcPr>
          <w:p w14:paraId="0F302257" w14:textId="77777777" w:rsidR="0056023F" w:rsidRPr="004F3186" w:rsidRDefault="0056023F" w:rsidP="00067090">
            <w:pPr>
              <w:pStyle w:val="af7"/>
              <w:rPr>
                <w:rFonts w:eastAsia="新細明體"/>
                <w:lang w:bidi="th-TH"/>
              </w:rPr>
            </w:pPr>
            <w:r w:rsidRPr="004F3186">
              <w:rPr>
                <w:sz w:val="18"/>
                <w:lang w:bidi="th-TH"/>
              </w:rPr>
              <w:t>US$</w:t>
            </w:r>
          </w:p>
        </w:tc>
        <w:tc>
          <w:tcPr>
            <w:tcW w:w="981" w:type="dxa"/>
            <w:tcBorders>
              <w:top w:val="single" w:sz="4" w:space="0" w:color="auto"/>
              <w:left w:val="single" w:sz="4" w:space="0" w:color="auto"/>
              <w:bottom w:val="single" w:sz="4" w:space="0" w:color="auto"/>
              <w:right w:val="single" w:sz="4" w:space="0" w:color="auto"/>
            </w:tcBorders>
            <w:vAlign w:val="center"/>
          </w:tcPr>
          <w:p w14:paraId="44A21655" w14:textId="77777777" w:rsidR="0056023F" w:rsidRPr="004F3186" w:rsidRDefault="0056023F" w:rsidP="00067090">
            <w:pPr>
              <w:pStyle w:val="af7"/>
              <w:rPr>
                <w:rFonts w:eastAsia="新細明體"/>
                <w:lang w:bidi="th-TH"/>
              </w:rPr>
            </w:pPr>
            <w:r w:rsidRPr="004F3186">
              <w:rPr>
                <w:sz w:val="18"/>
                <w:lang w:bidi="th-TH"/>
              </w:rPr>
              <w:t>Baht</w:t>
            </w:r>
          </w:p>
        </w:tc>
        <w:tc>
          <w:tcPr>
            <w:tcW w:w="982" w:type="dxa"/>
            <w:tcBorders>
              <w:top w:val="single" w:sz="4" w:space="0" w:color="auto"/>
              <w:left w:val="single" w:sz="4" w:space="0" w:color="auto"/>
              <w:bottom w:val="single" w:sz="4" w:space="0" w:color="auto"/>
              <w:right w:val="single" w:sz="4" w:space="0" w:color="auto"/>
            </w:tcBorders>
            <w:vAlign w:val="center"/>
          </w:tcPr>
          <w:p w14:paraId="193F9399" w14:textId="77777777" w:rsidR="0056023F" w:rsidRPr="004F3186" w:rsidRDefault="0056023F" w:rsidP="00067090">
            <w:pPr>
              <w:pStyle w:val="af7"/>
              <w:rPr>
                <w:rFonts w:eastAsia="新細明體"/>
                <w:lang w:bidi="th-TH"/>
              </w:rPr>
            </w:pPr>
            <w:r w:rsidRPr="004F3186">
              <w:rPr>
                <w:sz w:val="18"/>
                <w:lang w:bidi="th-TH"/>
              </w:rPr>
              <w:t>US$</w:t>
            </w:r>
          </w:p>
        </w:tc>
      </w:tr>
      <w:tr w:rsidR="004F3186" w:rsidRPr="004F3186" w14:paraId="7633C3EC"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30B3F4FC" w14:textId="77777777" w:rsidR="0056023F" w:rsidRPr="004F3186" w:rsidRDefault="0056023F" w:rsidP="00067090">
            <w:pPr>
              <w:pStyle w:val="af7"/>
              <w:rPr>
                <w:rFonts w:eastAsia="新細明體"/>
                <w:lang w:bidi="th-TH"/>
              </w:rPr>
            </w:pPr>
            <w:r w:rsidRPr="004F3186">
              <w:rPr>
                <w:sz w:val="18"/>
                <w:szCs w:val="18"/>
                <w:lang w:bidi="th-TH"/>
              </w:rPr>
              <w:t>0-50 km</w:t>
            </w:r>
          </w:p>
        </w:tc>
        <w:tc>
          <w:tcPr>
            <w:tcW w:w="701" w:type="dxa"/>
            <w:tcBorders>
              <w:top w:val="single" w:sz="4" w:space="0" w:color="auto"/>
              <w:left w:val="single" w:sz="4" w:space="0" w:color="auto"/>
              <w:bottom w:val="single" w:sz="4" w:space="0" w:color="auto"/>
              <w:right w:val="single" w:sz="4" w:space="0" w:color="auto"/>
            </w:tcBorders>
            <w:vAlign w:val="center"/>
          </w:tcPr>
          <w:p w14:paraId="02CA3028" w14:textId="77777777" w:rsidR="0056023F" w:rsidRPr="004F3186" w:rsidRDefault="0056023F" w:rsidP="00067090">
            <w:pPr>
              <w:pStyle w:val="af7"/>
              <w:rPr>
                <w:rFonts w:eastAsia="新細明體"/>
                <w:szCs w:val="24"/>
                <w:lang w:bidi="th-TH"/>
              </w:rPr>
            </w:pPr>
            <w:r w:rsidRPr="004F3186">
              <w:rPr>
                <w:szCs w:val="24"/>
                <w:lang w:bidi="th-TH"/>
              </w:rPr>
              <w:t>3</w:t>
            </w:r>
          </w:p>
        </w:tc>
        <w:tc>
          <w:tcPr>
            <w:tcW w:w="702" w:type="dxa"/>
            <w:tcBorders>
              <w:top w:val="single" w:sz="4" w:space="0" w:color="auto"/>
              <w:left w:val="single" w:sz="4" w:space="0" w:color="auto"/>
              <w:bottom w:val="single" w:sz="4" w:space="0" w:color="auto"/>
              <w:right w:val="single" w:sz="4" w:space="0" w:color="auto"/>
            </w:tcBorders>
            <w:vAlign w:val="center"/>
          </w:tcPr>
          <w:p w14:paraId="21A62262" w14:textId="77777777" w:rsidR="0056023F" w:rsidRPr="004F3186" w:rsidRDefault="0056023F" w:rsidP="00067090">
            <w:pPr>
              <w:pStyle w:val="af7"/>
              <w:rPr>
                <w:rFonts w:eastAsia="新細明體"/>
                <w:szCs w:val="24"/>
                <w:lang w:bidi="th-TH"/>
              </w:rPr>
            </w:pPr>
            <w:r w:rsidRPr="004F3186">
              <w:rPr>
                <w:szCs w:val="24"/>
                <w:lang w:bidi="th-TH"/>
              </w:rPr>
              <w:t>0.09</w:t>
            </w:r>
          </w:p>
        </w:tc>
        <w:tc>
          <w:tcPr>
            <w:tcW w:w="701" w:type="dxa"/>
            <w:tcBorders>
              <w:top w:val="single" w:sz="4" w:space="0" w:color="auto"/>
              <w:left w:val="single" w:sz="4" w:space="0" w:color="auto"/>
              <w:bottom w:val="single" w:sz="4" w:space="0" w:color="auto"/>
              <w:right w:val="single" w:sz="4" w:space="0" w:color="auto"/>
            </w:tcBorders>
            <w:vAlign w:val="center"/>
          </w:tcPr>
          <w:p w14:paraId="7D81D7C0" w14:textId="77777777" w:rsidR="0056023F" w:rsidRPr="004F3186" w:rsidRDefault="0056023F" w:rsidP="00067090">
            <w:pPr>
              <w:pStyle w:val="af7"/>
              <w:rPr>
                <w:rFonts w:eastAsia="新細明體"/>
                <w:szCs w:val="24"/>
                <w:lang w:bidi="th-TH"/>
              </w:rPr>
            </w:pPr>
            <w:r w:rsidRPr="004F3186">
              <w:rPr>
                <w:szCs w:val="24"/>
                <w:lang w:bidi="th-TH"/>
              </w:rPr>
              <w:t>1.5</w:t>
            </w:r>
          </w:p>
        </w:tc>
        <w:tc>
          <w:tcPr>
            <w:tcW w:w="702" w:type="dxa"/>
            <w:tcBorders>
              <w:top w:val="single" w:sz="4" w:space="0" w:color="auto"/>
              <w:left w:val="single" w:sz="4" w:space="0" w:color="auto"/>
              <w:bottom w:val="single" w:sz="4" w:space="0" w:color="auto"/>
              <w:right w:val="single" w:sz="4" w:space="0" w:color="auto"/>
            </w:tcBorders>
            <w:vAlign w:val="center"/>
          </w:tcPr>
          <w:p w14:paraId="793EE2E6" w14:textId="77777777" w:rsidR="0056023F" w:rsidRPr="004F3186" w:rsidRDefault="0056023F" w:rsidP="00067090">
            <w:pPr>
              <w:pStyle w:val="af7"/>
              <w:rPr>
                <w:rFonts w:eastAsia="新細明體"/>
                <w:szCs w:val="24"/>
                <w:lang w:bidi="th-TH"/>
              </w:rPr>
            </w:pPr>
            <w:r w:rsidRPr="004F3186">
              <w:rPr>
                <w:szCs w:val="24"/>
                <w:lang w:bidi="th-TH"/>
              </w:rPr>
              <w:t>0.05</w:t>
            </w:r>
          </w:p>
        </w:tc>
        <w:tc>
          <w:tcPr>
            <w:tcW w:w="701" w:type="dxa"/>
            <w:tcBorders>
              <w:top w:val="single" w:sz="4" w:space="0" w:color="auto"/>
              <w:left w:val="single" w:sz="4" w:space="0" w:color="auto"/>
              <w:bottom w:val="single" w:sz="4" w:space="0" w:color="auto"/>
              <w:right w:val="single" w:sz="4" w:space="0" w:color="auto"/>
            </w:tcBorders>
            <w:vAlign w:val="center"/>
          </w:tcPr>
          <w:p w14:paraId="7C937F06" w14:textId="77777777" w:rsidR="0056023F" w:rsidRPr="004F3186" w:rsidRDefault="0056023F" w:rsidP="00067090">
            <w:pPr>
              <w:pStyle w:val="af7"/>
              <w:rPr>
                <w:rFonts w:eastAsia="新細明體"/>
                <w:szCs w:val="24"/>
                <w:lang w:bidi="th-TH"/>
              </w:rPr>
            </w:pPr>
            <w:r w:rsidRPr="004F3186">
              <w:rPr>
                <w:szCs w:val="24"/>
                <w:lang w:bidi="th-TH"/>
              </w:rPr>
              <w:t>1</w:t>
            </w:r>
          </w:p>
        </w:tc>
        <w:tc>
          <w:tcPr>
            <w:tcW w:w="702" w:type="dxa"/>
            <w:tcBorders>
              <w:top w:val="single" w:sz="4" w:space="0" w:color="auto"/>
              <w:left w:val="single" w:sz="4" w:space="0" w:color="auto"/>
              <w:bottom w:val="single" w:sz="4" w:space="0" w:color="auto"/>
              <w:right w:val="single" w:sz="4" w:space="0" w:color="auto"/>
            </w:tcBorders>
            <w:vAlign w:val="center"/>
          </w:tcPr>
          <w:p w14:paraId="417CF18E" w14:textId="77777777" w:rsidR="0056023F" w:rsidRPr="004F3186" w:rsidRDefault="0056023F" w:rsidP="00067090">
            <w:pPr>
              <w:pStyle w:val="af7"/>
              <w:rPr>
                <w:rFonts w:eastAsia="新細明體"/>
                <w:szCs w:val="24"/>
                <w:lang w:bidi="th-TH"/>
              </w:rPr>
            </w:pPr>
            <w:r w:rsidRPr="004F3186">
              <w:rPr>
                <w:szCs w:val="24"/>
                <w:lang w:bidi="th-TH"/>
              </w:rPr>
              <w:t>0.03</w:t>
            </w:r>
          </w:p>
        </w:tc>
        <w:tc>
          <w:tcPr>
            <w:tcW w:w="981" w:type="dxa"/>
            <w:tcBorders>
              <w:top w:val="single" w:sz="4" w:space="0" w:color="auto"/>
              <w:left w:val="single" w:sz="4" w:space="0" w:color="auto"/>
              <w:bottom w:val="single" w:sz="4" w:space="0" w:color="auto"/>
              <w:right w:val="single" w:sz="4" w:space="0" w:color="auto"/>
            </w:tcBorders>
            <w:vAlign w:val="center"/>
          </w:tcPr>
          <w:p w14:paraId="714BAF79" w14:textId="77777777" w:rsidR="0056023F" w:rsidRPr="004F3186" w:rsidRDefault="0056023F" w:rsidP="00067090">
            <w:pPr>
              <w:pStyle w:val="af7"/>
              <w:rPr>
                <w:rFonts w:eastAsia="新細明體"/>
                <w:szCs w:val="24"/>
                <w:lang w:bidi="th-TH"/>
              </w:rPr>
            </w:pPr>
            <w:r w:rsidRPr="004F3186">
              <w:rPr>
                <w:szCs w:val="24"/>
                <w:lang w:bidi="th-TH"/>
              </w:rPr>
              <w:t>2</w:t>
            </w:r>
          </w:p>
        </w:tc>
        <w:tc>
          <w:tcPr>
            <w:tcW w:w="982" w:type="dxa"/>
            <w:tcBorders>
              <w:top w:val="single" w:sz="4" w:space="0" w:color="auto"/>
              <w:left w:val="single" w:sz="4" w:space="0" w:color="auto"/>
              <w:bottom w:val="single" w:sz="4" w:space="0" w:color="auto"/>
              <w:right w:val="single" w:sz="4" w:space="0" w:color="auto"/>
            </w:tcBorders>
            <w:vAlign w:val="center"/>
          </w:tcPr>
          <w:p w14:paraId="7F979B75" w14:textId="77777777" w:rsidR="0056023F" w:rsidRPr="004F3186" w:rsidRDefault="0056023F" w:rsidP="00067090">
            <w:pPr>
              <w:pStyle w:val="af7"/>
              <w:rPr>
                <w:rFonts w:eastAsia="新細明體"/>
                <w:szCs w:val="24"/>
                <w:lang w:bidi="th-TH"/>
              </w:rPr>
            </w:pPr>
            <w:r w:rsidRPr="004F3186">
              <w:rPr>
                <w:szCs w:val="24"/>
                <w:lang w:bidi="th-TH"/>
              </w:rPr>
              <w:t>0.06</w:t>
            </w:r>
          </w:p>
        </w:tc>
      </w:tr>
      <w:tr w:rsidR="004F3186" w:rsidRPr="004F3186" w14:paraId="1BCABEA3"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3AF02EA5" w14:textId="77777777" w:rsidR="0056023F" w:rsidRPr="004F3186" w:rsidRDefault="0056023F" w:rsidP="00067090">
            <w:pPr>
              <w:pStyle w:val="af7"/>
              <w:rPr>
                <w:rFonts w:eastAsia="新細明體"/>
                <w:lang w:bidi="th-TH"/>
              </w:rPr>
            </w:pPr>
            <w:r w:rsidRPr="004F3186">
              <w:rPr>
                <w:sz w:val="18"/>
                <w:szCs w:val="18"/>
                <w:lang w:bidi="th-TH"/>
              </w:rPr>
              <w:t>51-100 km</w:t>
            </w:r>
          </w:p>
        </w:tc>
        <w:tc>
          <w:tcPr>
            <w:tcW w:w="701" w:type="dxa"/>
            <w:tcBorders>
              <w:top w:val="single" w:sz="4" w:space="0" w:color="auto"/>
              <w:left w:val="single" w:sz="4" w:space="0" w:color="auto"/>
              <w:bottom w:val="single" w:sz="4" w:space="0" w:color="auto"/>
              <w:right w:val="single" w:sz="4" w:space="0" w:color="auto"/>
            </w:tcBorders>
            <w:vAlign w:val="center"/>
          </w:tcPr>
          <w:p w14:paraId="2B3A37CD" w14:textId="77777777" w:rsidR="0056023F" w:rsidRPr="004F3186" w:rsidRDefault="0056023F" w:rsidP="00067090">
            <w:pPr>
              <w:pStyle w:val="af7"/>
              <w:rPr>
                <w:rFonts w:eastAsia="新細明體"/>
                <w:szCs w:val="24"/>
                <w:lang w:bidi="th-TH"/>
              </w:rPr>
            </w:pPr>
            <w:r w:rsidRPr="004F3186">
              <w:rPr>
                <w:szCs w:val="24"/>
                <w:lang w:bidi="th-TH"/>
              </w:rPr>
              <w:t>6</w:t>
            </w:r>
          </w:p>
        </w:tc>
        <w:tc>
          <w:tcPr>
            <w:tcW w:w="702" w:type="dxa"/>
            <w:tcBorders>
              <w:top w:val="single" w:sz="4" w:space="0" w:color="auto"/>
              <w:left w:val="single" w:sz="4" w:space="0" w:color="auto"/>
              <w:bottom w:val="single" w:sz="4" w:space="0" w:color="auto"/>
              <w:right w:val="single" w:sz="4" w:space="0" w:color="auto"/>
            </w:tcBorders>
            <w:vAlign w:val="center"/>
          </w:tcPr>
          <w:p w14:paraId="737B6E5D" w14:textId="77777777" w:rsidR="0056023F" w:rsidRPr="004F3186" w:rsidRDefault="0056023F" w:rsidP="00067090">
            <w:pPr>
              <w:pStyle w:val="af7"/>
              <w:rPr>
                <w:rFonts w:eastAsia="新細明體"/>
                <w:szCs w:val="24"/>
                <w:lang w:bidi="th-TH"/>
              </w:rPr>
            </w:pPr>
            <w:r w:rsidRPr="004F3186">
              <w:rPr>
                <w:szCs w:val="24"/>
                <w:lang w:bidi="th-TH"/>
              </w:rPr>
              <w:t>0.18</w:t>
            </w:r>
          </w:p>
        </w:tc>
        <w:tc>
          <w:tcPr>
            <w:tcW w:w="701" w:type="dxa"/>
            <w:tcBorders>
              <w:top w:val="single" w:sz="4" w:space="0" w:color="auto"/>
              <w:left w:val="single" w:sz="4" w:space="0" w:color="auto"/>
              <w:bottom w:val="single" w:sz="4" w:space="0" w:color="auto"/>
              <w:right w:val="single" w:sz="4" w:space="0" w:color="auto"/>
            </w:tcBorders>
            <w:vAlign w:val="center"/>
          </w:tcPr>
          <w:p w14:paraId="6145DD25" w14:textId="77777777" w:rsidR="0056023F" w:rsidRPr="004F3186" w:rsidRDefault="0056023F" w:rsidP="00067090">
            <w:pPr>
              <w:pStyle w:val="af7"/>
              <w:rPr>
                <w:rFonts w:eastAsia="新細明體"/>
                <w:szCs w:val="24"/>
                <w:lang w:bidi="th-TH"/>
              </w:rPr>
            </w:pPr>
            <w:r w:rsidRPr="004F3186">
              <w:rPr>
                <w:szCs w:val="24"/>
                <w:lang w:bidi="th-TH"/>
              </w:rPr>
              <w:t>3</w:t>
            </w:r>
          </w:p>
        </w:tc>
        <w:tc>
          <w:tcPr>
            <w:tcW w:w="702" w:type="dxa"/>
            <w:tcBorders>
              <w:top w:val="single" w:sz="4" w:space="0" w:color="auto"/>
              <w:left w:val="single" w:sz="4" w:space="0" w:color="auto"/>
              <w:bottom w:val="single" w:sz="4" w:space="0" w:color="auto"/>
              <w:right w:val="single" w:sz="4" w:space="0" w:color="auto"/>
            </w:tcBorders>
            <w:vAlign w:val="center"/>
          </w:tcPr>
          <w:p w14:paraId="5041BBEB" w14:textId="77777777" w:rsidR="0056023F" w:rsidRPr="004F3186" w:rsidRDefault="0056023F" w:rsidP="00067090">
            <w:pPr>
              <w:pStyle w:val="af7"/>
              <w:rPr>
                <w:rFonts w:eastAsia="新細明體"/>
                <w:szCs w:val="24"/>
                <w:lang w:bidi="th-TH"/>
              </w:rPr>
            </w:pPr>
            <w:r w:rsidRPr="004F3186">
              <w:rPr>
                <w:szCs w:val="24"/>
                <w:lang w:bidi="th-TH"/>
              </w:rPr>
              <w:t>0.09</w:t>
            </w:r>
          </w:p>
        </w:tc>
        <w:tc>
          <w:tcPr>
            <w:tcW w:w="701" w:type="dxa"/>
            <w:tcBorders>
              <w:top w:val="single" w:sz="4" w:space="0" w:color="auto"/>
              <w:left w:val="single" w:sz="4" w:space="0" w:color="auto"/>
              <w:bottom w:val="single" w:sz="4" w:space="0" w:color="auto"/>
              <w:right w:val="single" w:sz="4" w:space="0" w:color="auto"/>
            </w:tcBorders>
            <w:vAlign w:val="center"/>
          </w:tcPr>
          <w:p w14:paraId="04D2FA4B" w14:textId="77777777" w:rsidR="0056023F" w:rsidRPr="004F3186" w:rsidRDefault="0056023F" w:rsidP="00067090">
            <w:pPr>
              <w:pStyle w:val="af7"/>
              <w:rPr>
                <w:rFonts w:eastAsia="新細明體"/>
                <w:szCs w:val="24"/>
                <w:lang w:bidi="th-TH"/>
              </w:rPr>
            </w:pPr>
            <w:r w:rsidRPr="004F3186">
              <w:rPr>
                <w:szCs w:val="24"/>
                <w:lang w:bidi="th-TH"/>
              </w:rPr>
              <w:t>2</w:t>
            </w:r>
          </w:p>
        </w:tc>
        <w:tc>
          <w:tcPr>
            <w:tcW w:w="702" w:type="dxa"/>
            <w:tcBorders>
              <w:top w:val="single" w:sz="4" w:space="0" w:color="auto"/>
              <w:left w:val="single" w:sz="4" w:space="0" w:color="auto"/>
              <w:bottom w:val="single" w:sz="4" w:space="0" w:color="auto"/>
              <w:right w:val="single" w:sz="4" w:space="0" w:color="auto"/>
            </w:tcBorders>
            <w:vAlign w:val="center"/>
          </w:tcPr>
          <w:p w14:paraId="2CD8D382" w14:textId="77777777" w:rsidR="0056023F" w:rsidRPr="004F3186" w:rsidRDefault="0056023F" w:rsidP="00067090">
            <w:pPr>
              <w:pStyle w:val="af7"/>
              <w:rPr>
                <w:rFonts w:eastAsia="新細明體"/>
                <w:szCs w:val="24"/>
                <w:lang w:bidi="th-TH"/>
              </w:rPr>
            </w:pPr>
            <w:r w:rsidRPr="004F3186">
              <w:rPr>
                <w:szCs w:val="24"/>
                <w:lang w:bidi="th-TH"/>
              </w:rPr>
              <w:t>0.06</w:t>
            </w:r>
          </w:p>
        </w:tc>
        <w:tc>
          <w:tcPr>
            <w:tcW w:w="981" w:type="dxa"/>
            <w:tcBorders>
              <w:top w:val="single" w:sz="4" w:space="0" w:color="auto"/>
              <w:left w:val="single" w:sz="4" w:space="0" w:color="auto"/>
              <w:bottom w:val="single" w:sz="4" w:space="0" w:color="auto"/>
              <w:right w:val="single" w:sz="4" w:space="0" w:color="auto"/>
            </w:tcBorders>
            <w:vAlign w:val="center"/>
          </w:tcPr>
          <w:p w14:paraId="1536E7EA" w14:textId="77777777" w:rsidR="0056023F" w:rsidRPr="004F3186" w:rsidRDefault="0056023F" w:rsidP="00067090">
            <w:pPr>
              <w:pStyle w:val="af7"/>
              <w:rPr>
                <w:rFonts w:eastAsia="新細明體"/>
                <w:szCs w:val="24"/>
                <w:lang w:bidi="th-TH"/>
              </w:rPr>
            </w:pPr>
            <w:r w:rsidRPr="004F3186">
              <w:rPr>
                <w:szCs w:val="24"/>
                <w:lang w:bidi="th-TH"/>
              </w:rPr>
              <w:t>2</w:t>
            </w:r>
          </w:p>
        </w:tc>
        <w:tc>
          <w:tcPr>
            <w:tcW w:w="982" w:type="dxa"/>
            <w:tcBorders>
              <w:top w:val="single" w:sz="4" w:space="0" w:color="auto"/>
              <w:left w:val="single" w:sz="4" w:space="0" w:color="auto"/>
              <w:bottom w:val="single" w:sz="4" w:space="0" w:color="auto"/>
              <w:right w:val="single" w:sz="4" w:space="0" w:color="auto"/>
            </w:tcBorders>
            <w:vAlign w:val="center"/>
          </w:tcPr>
          <w:p w14:paraId="766BACA2" w14:textId="77777777" w:rsidR="0056023F" w:rsidRPr="004F3186" w:rsidRDefault="0056023F" w:rsidP="00067090">
            <w:pPr>
              <w:pStyle w:val="af7"/>
              <w:rPr>
                <w:rFonts w:eastAsia="新細明體"/>
                <w:szCs w:val="24"/>
                <w:lang w:bidi="th-TH"/>
              </w:rPr>
            </w:pPr>
            <w:r w:rsidRPr="004F3186">
              <w:rPr>
                <w:szCs w:val="24"/>
                <w:lang w:bidi="th-TH"/>
              </w:rPr>
              <w:t>0.06</w:t>
            </w:r>
          </w:p>
        </w:tc>
      </w:tr>
      <w:tr w:rsidR="004F3186" w:rsidRPr="004F3186" w14:paraId="0A06B2A0"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4C002963" w14:textId="77777777" w:rsidR="0056023F" w:rsidRPr="004F3186" w:rsidRDefault="0056023F" w:rsidP="00067090">
            <w:pPr>
              <w:pStyle w:val="af7"/>
              <w:rPr>
                <w:rFonts w:eastAsia="新細明體"/>
                <w:lang w:bidi="th-TH"/>
              </w:rPr>
            </w:pPr>
            <w:r w:rsidRPr="004F3186">
              <w:rPr>
                <w:sz w:val="18"/>
                <w:szCs w:val="18"/>
                <w:lang w:bidi="th-TH"/>
              </w:rPr>
              <w:t>101 km up</w:t>
            </w:r>
          </w:p>
        </w:tc>
        <w:tc>
          <w:tcPr>
            <w:tcW w:w="701" w:type="dxa"/>
            <w:tcBorders>
              <w:top w:val="single" w:sz="4" w:space="0" w:color="auto"/>
              <w:left w:val="single" w:sz="4" w:space="0" w:color="auto"/>
              <w:bottom w:val="single" w:sz="4" w:space="0" w:color="auto"/>
              <w:right w:val="single" w:sz="4" w:space="0" w:color="auto"/>
            </w:tcBorders>
            <w:vAlign w:val="center"/>
          </w:tcPr>
          <w:p w14:paraId="3D40A151" w14:textId="77777777" w:rsidR="0056023F" w:rsidRPr="004F3186" w:rsidRDefault="0056023F" w:rsidP="00067090">
            <w:pPr>
              <w:pStyle w:val="af7"/>
              <w:rPr>
                <w:rFonts w:eastAsia="新細明體"/>
                <w:szCs w:val="24"/>
                <w:lang w:bidi="th-TH"/>
              </w:rPr>
            </w:pPr>
            <w:r w:rsidRPr="004F3186">
              <w:rPr>
                <w:szCs w:val="24"/>
                <w:lang w:bidi="th-TH"/>
              </w:rPr>
              <w:t>9</w:t>
            </w:r>
          </w:p>
        </w:tc>
        <w:tc>
          <w:tcPr>
            <w:tcW w:w="702" w:type="dxa"/>
            <w:tcBorders>
              <w:top w:val="single" w:sz="4" w:space="0" w:color="auto"/>
              <w:left w:val="single" w:sz="4" w:space="0" w:color="auto"/>
              <w:bottom w:val="single" w:sz="4" w:space="0" w:color="auto"/>
              <w:right w:val="single" w:sz="4" w:space="0" w:color="auto"/>
            </w:tcBorders>
            <w:vAlign w:val="center"/>
          </w:tcPr>
          <w:p w14:paraId="73797EE8" w14:textId="77777777" w:rsidR="0056023F" w:rsidRPr="004F3186" w:rsidRDefault="0056023F" w:rsidP="00067090">
            <w:pPr>
              <w:pStyle w:val="af7"/>
              <w:rPr>
                <w:rFonts w:eastAsia="新細明體"/>
                <w:szCs w:val="24"/>
                <w:lang w:bidi="th-TH"/>
              </w:rPr>
            </w:pPr>
            <w:r w:rsidRPr="004F3186">
              <w:rPr>
                <w:szCs w:val="24"/>
                <w:lang w:bidi="th-TH"/>
              </w:rPr>
              <w:t>0.27</w:t>
            </w:r>
          </w:p>
        </w:tc>
        <w:tc>
          <w:tcPr>
            <w:tcW w:w="701" w:type="dxa"/>
            <w:tcBorders>
              <w:top w:val="single" w:sz="4" w:space="0" w:color="auto"/>
              <w:left w:val="single" w:sz="4" w:space="0" w:color="auto"/>
              <w:bottom w:val="single" w:sz="4" w:space="0" w:color="auto"/>
              <w:right w:val="single" w:sz="4" w:space="0" w:color="auto"/>
            </w:tcBorders>
            <w:vAlign w:val="center"/>
          </w:tcPr>
          <w:p w14:paraId="17068C5C" w14:textId="77777777" w:rsidR="0056023F" w:rsidRPr="004F3186" w:rsidRDefault="0056023F" w:rsidP="00067090">
            <w:pPr>
              <w:pStyle w:val="af7"/>
              <w:rPr>
                <w:rFonts w:eastAsia="新細明體"/>
                <w:szCs w:val="24"/>
                <w:lang w:bidi="th-TH"/>
              </w:rPr>
            </w:pPr>
            <w:r w:rsidRPr="004F3186">
              <w:rPr>
                <w:szCs w:val="24"/>
                <w:lang w:bidi="th-TH"/>
              </w:rPr>
              <w:t>4.5</w:t>
            </w:r>
          </w:p>
        </w:tc>
        <w:tc>
          <w:tcPr>
            <w:tcW w:w="702" w:type="dxa"/>
            <w:tcBorders>
              <w:top w:val="single" w:sz="4" w:space="0" w:color="auto"/>
              <w:left w:val="single" w:sz="4" w:space="0" w:color="auto"/>
              <w:bottom w:val="single" w:sz="4" w:space="0" w:color="auto"/>
              <w:right w:val="single" w:sz="4" w:space="0" w:color="auto"/>
            </w:tcBorders>
            <w:vAlign w:val="center"/>
          </w:tcPr>
          <w:p w14:paraId="7143657C" w14:textId="77777777" w:rsidR="0056023F" w:rsidRPr="004F3186" w:rsidRDefault="0056023F" w:rsidP="00067090">
            <w:pPr>
              <w:pStyle w:val="af7"/>
              <w:rPr>
                <w:rFonts w:eastAsia="新細明體"/>
                <w:szCs w:val="24"/>
                <w:lang w:bidi="th-TH"/>
              </w:rPr>
            </w:pPr>
            <w:r w:rsidRPr="004F3186">
              <w:rPr>
                <w:szCs w:val="24"/>
                <w:lang w:bidi="th-TH"/>
              </w:rPr>
              <w:t>0.14</w:t>
            </w:r>
          </w:p>
        </w:tc>
        <w:tc>
          <w:tcPr>
            <w:tcW w:w="701" w:type="dxa"/>
            <w:tcBorders>
              <w:top w:val="single" w:sz="4" w:space="0" w:color="auto"/>
              <w:left w:val="single" w:sz="4" w:space="0" w:color="auto"/>
              <w:bottom w:val="single" w:sz="4" w:space="0" w:color="auto"/>
              <w:right w:val="single" w:sz="4" w:space="0" w:color="auto"/>
            </w:tcBorders>
            <w:vAlign w:val="center"/>
          </w:tcPr>
          <w:p w14:paraId="41992B80" w14:textId="77777777" w:rsidR="0056023F" w:rsidRPr="004F3186" w:rsidRDefault="0056023F" w:rsidP="00067090">
            <w:pPr>
              <w:pStyle w:val="af7"/>
              <w:rPr>
                <w:rFonts w:eastAsia="新細明體"/>
                <w:szCs w:val="24"/>
                <w:lang w:bidi="th-TH"/>
              </w:rPr>
            </w:pPr>
            <w:r w:rsidRPr="004F3186">
              <w:rPr>
                <w:szCs w:val="24"/>
                <w:lang w:bidi="th-TH"/>
              </w:rPr>
              <w:t>3</w:t>
            </w:r>
          </w:p>
        </w:tc>
        <w:tc>
          <w:tcPr>
            <w:tcW w:w="702" w:type="dxa"/>
            <w:tcBorders>
              <w:top w:val="single" w:sz="4" w:space="0" w:color="auto"/>
              <w:left w:val="single" w:sz="4" w:space="0" w:color="auto"/>
              <w:bottom w:val="single" w:sz="4" w:space="0" w:color="auto"/>
              <w:right w:val="single" w:sz="4" w:space="0" w:color="auto"/>
            </w:tcBorders>
            <w:vAlign w:val="center"/>
          </w:tcPr>
          <w:p w14:paraId="2C26A53E" w14:textId="77777777" w:rsidR="0056023F" w:rsidRPr="004F3186" w:rsidRDefault="0056023F" w:rsidP="00067090">
            <w:pPr>
              <w:pStyle w:val="af7"/>
              <w:rPr>
                <w:rFonts w:eastAsia="新細明體"/>
                <w:szCs w:val="24"/>
                <w:lang w:bidi="th-TH"/>
              </w:rPr>
            </w:pPr>
            <w:r w:rsidRPr="004F3186">
              <w:rPr>
                <w:szCs w:val="24"/>
                <w:lang w:bidi="th-TH"/>
              </w:rPr>
              <w:t>0.09</w:t>
            </w:r>
          </w:p>
        </w:tc>
        <w:tc>
          <w:tcPr>
            <w:tcW w:w="981" w:type="dxa"/>
            <w:tcBorders>
              <w:top w:val="single" w:sz="4" w:space="0" w:color="auto"/>
              <w:left w:val="single" w:sz="4" w:space="0" w:color="auto"/>
              <w:bottom w:val="single" w:sz="4" w:space="0" w:color="auto"/>
              <w:right w:val="single" w:sz="4" w:space="0" w:color="auto"/>
            </w:tcBorders>
            <w:vAlign w:val="center"/>
          </w:tcPr>
          <w:p w14:paraId="619E09E6" w14:textId="77777777" w:rsidR="0056023F" w:rsidRPr="004F3186" w:rsidRDefault="0056023F" w:rsidP="00067090">
            <w:pPr>
              <w:pStyle w:val="af7"/>
              <w:rPr>
                <w:rFonts w:eastAsia="新細明體"/>
                <w:szCs w:val="24"/>
                <w:lang w:bidi="th-TH"/>
              </w:rPr>
            </w:pPr>
            <w:r w:rsidRPr="004F3186">
              <w:rPr>
                <w:szCs w:val="24"/>
                <w:lang w:bidi="th-TH"/>
              </w:rPr>
              <w:t>2</w:t>
            </w:r>
          </w:p>
        </w:tc>
        <w:tc>
          <w:tcPr>
            <w:tcW w:w="982" w:type="dxa"/>
            <w:tcBorders>
              <w:top w:val="single" w:sz="4" w:space="0" w:color="auto"/>
              <w:left w:val="single" w:sz="4" w:space="0" w:color="auto"/>
              <w:bottom w:val="single" w:sz="4" w:space="0" w:color="auto"/>
              <w:right w:val="single" w:sz="4" w:space="0" w:color="auto"/>
            </w:tcBorders>
            <w:vAlign w:val="center"/>
          </w:tcPr>
          <w:p w14:paraId="06EE963F" w14:textId="77777777" w:rsidR="0056023F" w:rsidRPr="004F3186" w:rsidRDefault="0056023F" w:rsidP="00067090">
            <w:pPr>
              <w:pStyle w:val="af7"/>
              <w:rPr>
                <w:rFonts w:eastAsia="新細明體"/>
                <w:szCs w:val="24"/>
                <w:lang w:bidi="th-TH"/>
              </w:rPr>
            </w:pPr>
            <w:r w:rsidRPr="004F3186">
              <w:rPr>
                <w:szCs w:val="24"/>
                <w:lang w:bidi="th-TH"/>
              </w:rPr>
              <w:t>0.06</w:t>
            </w:r>
          </w:p>
        </w:tc>
      </w:tr>
      <w:tr w:rsidR="004F3186" w:rsidRPr="004F3186" w14:paraId="4B88D6B2" w14:textId="77777777">
        <w:trPr>
          <w:trHeight w:val="271"/>
        </w:trPr>
        <w:tc>
          <w:tcPr>
            <w:tcW w:w="2388" w:type="dxa"/>
            <w:vMerge w:val="restart"/>
            <w:tcBorders>
              <w:top w:val="single" w:sz="4" w:space="0" w:color="auto"/>
              <w:left w:val="single" w:sz="4" w:space="0" w:color="auto"/>
              <w:bottom w:val="single" w:sz="4" w:space="0" w:color="auto"/>
              <w:right w:val="single" w:sz="4" w:space="0" w:color="auto"/>
            </w:tcBorders>
            <w:vAlign w:val="center"/>
          </w:tcPr>
          <w:p w14:paraId="3DFF5F65" w14:textId="77777777" w:rsidR="0056023F" w:rsidRPr="004F3186" w:rsidRDefault="0056023F" w:rsidP="00067090">
            <w:pPr>
              <w:pStyle w:val="af7"/>
              <w:rPr>
                <w:rFonts w:eastAsia="新細明體"/>
                <w:lang w:bidi="th-TH"/>
              </w:rPr>
            </w:pPr>
            <w:r w:rsidRPr="004F3186">
              <w:rPr>
                <w:sz w:val="18"/>
                <w:szCs w:val="18"/>
                <w:lang w:bidi="th-TH"/>
              </w:rPr>
              <w:t>2. Fixed line to cellular mobile</w:t>
            </w:r>
          </w:p>
        </w:tc>
        <w:tc>
          <w:tcPr>
            <w:tcW w:w="4209" w:type="dxa"/>
            <w:gridSpan w:val="6"/>
            <w:tcBorders>
              <w:top w:val="single" w:sz="4" w:space="0" w:color="auto"/>
              <w:left w:val="single" w:sz="4" w:space="0" w:color="auto"/>
              <w:bottom w:val="single" w:sz="4" w:space="0" w:color="auto"/>
              <w:right w:val="single" w:sz="4" w:space="0" w:color="auto"/>
            </w:tcBorders>
            <w:vAlign w:val="center"/>
          </w:tcPr>
          <w:p w14:paraId="08FB732C" w14:textId="77777777" w:rsidR="0056023F" w:rsidRPr="004F3186" w:rsidRDefault="0056023F" w:rsidP="00067090">
            <w:pPr>
              <w:pStyle w:val="af7"/>
              <w:rPr>
                <w:rFonts w:eastAsia="新細明體"/>
                <w:lang w:bidi="th-TH"/>
              </w:rPr>
            </w:pPr>
            <w:r w:rsidRPr="004F3186">
              <w:rPr>
                <w:sz w:val="18"/>
                <w:lang w:bidi="th-TH"/>
              </w:rPr>
              <w:t>All Day</w:t>
            </w:r>
          </w:p>
        </w:tc>
        <w:tc>
          <w:tcPr>
            <w:tcW w:w="1963" w:type="dxa"/>
            <w:gridSpan w:val="2"/>
            <w:tcBorders>
              <w:top w:val="single" w:sz="4" w:space="0" w:color="auto"/>
              <w:left w:val="single" w:sz="4" w:space="0" w:color="auto"/>
              <w:bottom w:val="single" w:sz="4" w:space="0" w:color="auto"/>
              <w:right w:val="single" w:sz="4" w:space="0" w:color="auto"/>
            </w:tcBorders>
            <w:vAlign w:val="center"/>
          </w:tcPr>
          <w:p w14:paraId="317E0B6B" w14:textId="77777777" w:rsidR="0056023F" w:rsidRPr="004F3186" w:rsidRDefault="0056023F" w:rsidP="00067090">
            <w:pPr>
              <w:pStyle w:val="af7"/>
              <w:rPr>
                <w:rFonts w:eastAsia="新細明體"/>
                <w:lang w:bidi="th-TH"/>
              </w:rPr>
            </w:pPr>
            <w:r w:rsidRPr="004F3186">
              <w:rPr>
                <w:sz w:val="18"/>
                <w:lang w:bidi="th-TH"/>
              </w:rPr>
              <w:t>All Day</w:t>
            </w:r>
          </w:p>
        </w:tc>
      </w:tr>
      <w:tr w:rsidR="004F3186" w:rsidRPr="004F3186" w14:paraId="62389C50" w14:textId="77777777">
        <w:trPr>
          <w:trHeight w:val="271"/>
        </w:trPr>
        <w:tc>
          <w:tcPr>
            <w:tcW w:w="2388" w:type="dxa"/>
            <w:vMerge/>
            <w:tcBorders>
              <w:top w:val="single" w:sz="4" w:space="0" w:color="auto"/>
              <w:left w:val="single" w:sz="4" w:space="0" w:color="auto"/>
              <w:bottom w:val="single" w:sz="4" w:space="0" w:color="auto"/>
              <w:right w:val="single" w:sz="4" w:space="0" w:color="auto"/>
            </w:tcBorders>
            <w:vAlign w:val="center"/>
          </w:tcPr>
          <w:p w14:paraId="5BA147CC" w14:textId="77777777" w:rsidR="0056023F" w:rsidRPr="004F3186" w:rsidRDefault="0056023F" w:rsidP="00067090">
            <w:pPr>
              <w:pStyle w:val="af7"/>
              <w:rPr>
                <w:rFonts w:eastAsia="新細明體"/>
                <w:lang w:bidi="th-TH"/>
              </w:rPr>
            </w:pPr>
          </w:p>
        </w:tc>
        <w:tc>
          <w:tcPr>
            <w:tcW w:w="2104" w:type="dxa"/>
            <w:gridSpan w:val="3"/>
            <w:tcBorders>
              <w:top w:val="single" w:sz="4" w:space="0" w:color="auto"/>
              <w:left w:val="single" w:sz="4" w:space="0" w:color="auto"/>
              <w:bottom w:val="single" w:sz="4" w:space="0" w:color="auto"/>
              <w:right w:val="single" w:sz="4" w:space="0" w:color="auto"/>
            </w:tcBorders>
            <w:vAlign w:val="center"/>
          </w:tcPr>
          <w:p w14:paraId="554C54D8" w14:textId="77777777" w:rsidR="0056023F" w:rsidRPr="004F3186" w:rsidRDefault="0056023F" w:rsidP="00067090">
            <w:pPr>
              <w:pStyle w:val="af7"/>
              <w:rPr>
                <w:rFonts w:eastAsia="新細明體"/>
                <w:lang w:bidi="th-TH"/>
              </w:rPr>
            </w:pPr>
            <w:r w:rsidRPr="004F3186">
              <w:rPr>
                <w:sz w:val="18"/>
                <w:lang w:bidi="th-TH"/>
              </w:rPr>
              <w:t>Baht</w:t>
            </w:r>
          </w:p>
        </w:tc>
        <w:tc>
          <w:tcPr>
            <w:tcW w:w="2105" w:type="dxa"/>
            <w:gridSpan w:val="3"/>
            <w:tcBorders>
              <w:top w:val="single" w:sz="4" w:space="0" w:color="auto"/>
              <w:left w:val="single" w:sz="4" w:space="0" w:color="auto"/>
              <w:bottom w:val="single" w:sz="4" w:space="0" w:color="auto"/>
              <w:right w:val="single" w:sz="4" w:space="0" w:color="auto"/>
            </w:tcBorders>
            <w:vAlign w:val="center"/>
          </w:tcPr>
          <w:p w14:paraId="6C5FC659" w14:textId="77777777" w:rsidR="0056023F" w:rsidRPr="004F3186" w:rsidRDefault="0056023F" w:rsidP="00067090">
            <w:pPr>
              <w:pStyle w:val="af7"/>
              <w:rPr>
                <w:rFonts w:eastAsia="新細明體"/>
                <w:lang w:bidi="th-TH"/>
              </w:rPr>
            </w:pPr>
            <w:r w:rsidRPr="004F3186">
              <w:rPr>
                <w:sz w:val="18"/>
                <w:lang w:bidi="th-TH"/>
              </w:rPr>
              <w:t>US$</w:t>
            </w:r>
          </w:p>
        </w:tc>
        <w:tc>
          <w:tcPr>
            <w:tcW w:w="981" w:type="dxa"/>
            <w:tcBorders>
              <w:top w:val="single" w:sz="4" w:space="0" w:color="auto"/>
              <w:left w:val="single" w:sz="4" w:space="0" w:color="auto"/>
              <w:bottom w:val="single" w:sz="4" w:space="0" w:color="auto"/>
              <w:right w:val="single" w:sz="4" w:space="0" w:color="auto"/>
            </w:tcBorders>
            <w:vAlign w:val="center"/>
          </w:tcPr>
          <w:p w14:paraId="3149230B" w14:textId="77777777" w:rsidR="0056023F" w:rsidRPr="004F3186" w:rsidRDefault="0056023F" w:rsidP="00067090">
            <w:pPr>
              <w:pStyle w:val="af7"/>
              <w:rPr>
                <w:rFonts w:eastAsia="新細明體"/>
                <w:lang w:bidi="th-TH"/>
              </w:rPr>
            </w:pPr>
            <w:r w:rsidRPr="004F3186">
              <w:rPr>
                <w:sz w:val="18"/>
                <w:lang w:bidi="th-TH"/>
              </w:rPr>
              <w:t>Baht</w:t>
            </w:r>
          </w:p>
        </w:tc>
        <w:tc>
          <w:tcPr>
            <w:tcW w:w="982" w:type="dxa"/>
            <w:tcBorders>
              <w:top w:val="single" w:sz="4" w:space="0" w:color="auto"/>
              <w:left w:val="single" w:sz="4" w:space="0" w:color="auto"/>
              <w:bottom w:val="single" w:sz="4" w:space="0" w:color="auto"/>
              <w:right w:val="single" w:sz="4" w:space="0" w:color="auto"/>
            </w:tcBorders>
            <w:vAlign w:val="center"/>
          </w:tcPr>
          <w:p w14:paraId="5DD22740" w14:textId="77777777" w:rsidR="0056023F" w:rsidRPr="004F3186" w:rsidRDefault="0056023F" w:rsidP="00067090">
            <w:pPr>
              <w:pStyle w:val="af7"/>
              <w:rPr>
                <w:rFonts w:eastAsia="新細明體"/>
                <w:lang w:bidi="th-TH"/>
              </w:rPr>
            </w:pPr>
            <w:r w:rsidRPr="004F3186">
              <w:rPr>
                <w:sz w:val="18"/>
                <w:lang w:bidi="th-TH"/>
              </w:rPr>
              <w:t>US$</w:t>
            </w:r>
          </w:p>
        </w:tc>
      </w:tr>
      <w:tr w:rsidR="004F3186" w:rsidRPr="004F3186" w14:paraId="0DA4A0D9"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30D18FA4" w14:textId="77777777" w:rsidR="0056023F" w:rsidRPr="004F3186" w:rsidRDefault="0056023F" w:rsidP="00067090">
            <w:pPr>
              <w:pStyle w:val="af7"/>
              <w:rPr>
                <w:rFonts w:eastAsia="新細明體"/>
                <w:lang w:bidi="th-TH"/>
              </w:rPr>
            </w:pPr>
            <w:r w:rsidRPr="004F3186">
              <w:rPr>
                <w:sz w:val="18"/>
                <w:szCs w:val="18"/>
                <w:lang w:bidi="th-TH"/>
              </w:rPr>
              <w:t>- Call in cellular mobile telephone area</w:t>
            </w:r>
          </w:p>
        </w:tc>
        <w:tc>
          <w:tcPr>
            <w:tcW w:w="2104" w:type="dxa"/>
            <w:gridSpan w:val="3"/>
            <w:tcBorders>
              <w:top w:val="single" w:sz="4" w:space="0" w:color="auto"/>
              <w:left w:val="single" w:sz="4" w:space="0" w:color="auto"/>
              <w:bottom w:val="single" w:sz="4" w:space="0" w:color="auto"/>
              <w:right w:val="single" w:sz="4" w:space="0" w:color="auto"/>
            </w:tcBorders>
            <w:vAlign w:val="center"/>
          </w:tcPr>
          <w:p w14:paraId="7280539A" w14:textId="77777777" w:rsidR="0056023F" w:rsidRPr="004F3186" w:rsidRDefault="0056023F" w:rsidP="00067090">
            <w:pPr>
              <w:pStyle w:val="af7"/>
              <w:rPr>
                <w:rFonts w:eastAsia="新細明體"/>
                <w:szCs w:val="24"/>
                <w:lang w:bidi="th-TH"/>
              </w:rPr>
            </w:pPr>
            <w:r w:rsidRPr="004F3186">
              <w:rPr>
                <w:szCs w:val="24"/>
                <w:lang w:bidi="th-TH"/>
              </w:rPr>
              <w:t>3</w:t>
            </w:r>
          </w:p>
        </w:tc>
        <w:tc>
          <w:tcPr>
            <w:tcW w:w="2105" w:type="dxa"/>
            <w:gridSpan w:val="3"/>
            <w:tcBorders>
              <w:top w:val="single" w:sz="4" w:space="0" w:color="auto"/>
              <w:left w:val="single" w:sz="4" w:space="0" w:color="auto"/>
              <w:bottom w:val="single" w:sz="4" w:space="0" w:color="auto"/>
              <w:right w:val="single" w:sz="4" w:space="0" w:color="auto"/>
            </w:tcBorders>
            <w:vAlign w:val="center"/>
          </w:tcPr>
          <w:p w14:paraId="401430A8" w14:textId="77777777" w:rsidR="0056023F" w:rsidRPr="004F3186" w:rsidRDefault="0056023F" w:rsidP="00067090">
            <w:pPr>
              <w:pStyle w:val="af7"/>
              <w:rPr>
                <w:rFonts w:eastAsia="新細明體"/>
                <w:szCs w:val="24"/>
                <w:lang w:bidi="th-TH"/>
              </w:rPr>
            </w:pPr>
            <w:r w:rsidRPr="004F3186">
              <w:rPr>
                <w:szCs w:val="24"/>
                <w:lang w:bidi="th-TH"/>
              </w:rPr>
              <w:t>0.09</w:t>
            </w:r>
          </w:p>
        </w:tc>
        <w:tc>
          <w:tcPr>
            <w:tcW w:w="981" w:type="dxa"/>
            <w:tcBorders>
              <w:top w:val="single" w:sz="4" w:space="0" w:color="auto"/>
              <w:left w:val="single" w:sz="4" w:space="0" w:color="auto"/>
              <w:bottom w:val="single" w:sz="4" w:space="0" w:color="auto"/>
              <w:right w:val="single" w:sz="4" w:space="0" w:color="auto"/>
            </w:tcBorders>
            <w:vAlign w:val="center"/>
          </w:tcPr>
          <w:p w14:paraId="619B84A8" w14:textId="77777777" w:rsidR="0056023F" w:rsidRPr="004F3186" w:rsidRDefault="0056023F" w:rsidP="00067090">
            <w:pPr>
              <w:pStyle w:val="af7"/>
              <w:rPr>
                <w:rFonts w:eastAsia="新細明體"/>
                <w:szCs w:val="24"/>
                <w:lang w:bidi="th-TH"/>
              </w:rPr>
            </w:pPr>
            <w:r w:rsidRPr="004F3186">
              <w:rPr>
                <w:szCs w:val="24"/>
                <w:lang w:bidi="th-TH"/>
              </w:rPr>
              <w:t>2</w:t>
            </w:r>
          </w:p>
        </w:tc>
        <w:tc>
          <w:tcPr>
            <w:tcW w:w="982" w:type="dxa"/>
            <w:tcBorders>
              <w:top w:val="single" w:sz="4" w:space="0" w:color="auto"/>
              <w:left w:val="single" w:sz="4" w:space="0" w:color="auto"/>
              <w:bottom w:val="single" w:sz="4" w:space="0" w:color="auto"/>
              <w:right w:val="single" w:sz="4" w:space="0" w:color="auto"/>
            </w:tcBorders>
            <w:vAlign w:val="center"/>
          </w:tcPr>
          <w:p w14:paraId="263D02E4" w14:textId="77777777" w:rsidR="0056023F" w:rsidRPr="004F3186" w:rsidRDefault="0056023F" w:rsidP="00067090">
            <w:pPr>
              <w:pStyle w:val="af7"/>
              <w:rPr>
                <w:rFonts w:eastAsia="新細明體"/>
                <w:szCs w:val="24"/>
                <w:lang w:bidi="th-TH"/>
              </w:rPr>
            </w:pPr>
            <w:r w:rsidRPr="004F3186">
              <w:rPr>
                <w:szCs w:val="24"/>
                <w:lang w:bidi="th-TH"/>
              </w:rPr>
              <w:t>0.06</w:t>
            </w:r>
          </w:p>
        </w:tc>
      </w:tr>
      <w:tr w:rsidR="004F3186" w:rsidRPr="004F3186" w14:paraId="57B529BF"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7FBB6B43" w14:textId="77777777" w:rsidR="0056023F" w:rsidRPr="004F3186" w:rsidRDefault="0056023F" w:rsidP="00067090">
            <w:pPr>
              <w:pStyle w:val="af7"/>
              <w:rPr>
                <w:rFonts w:eastAsia="新細明體"/>
                <w:lang w:bidi="th-TH"/>
              </w:rPr>
            </w:pPr>
            <w:r w:rsidRPr="004F3186">
              <w:rPr>
                <w:sz w:val="18"/>
                <w:szCs w:val="18"/>
                <w:lang w:bidi="th-TH"/>
              </w:rPr>
              <w:t>- Call between adjacent cellular mobile telephone areas</w:t>
            </w:r>
          </w:p>
        </w:tc>
        <w:tc>
          <w:tcPr>
            <w:tcW w:w="2104" w:type="dxa"/>
            <w:gridSpan w:val="3"/>
            <w:tcBorders>
              <w:top w:val="single" w:sz="4" w:space="0" w:color="auto"/>
              <w:left w:val="single" w:sz="4" w:space="0" w:color="auto"/>
              <w:bottom w:val="single" w:sz="4" w:space="0" w:color="auto"/>
              <w:right w:val="single" w:sz="4" w:space="0" w:color="auto"/>
            </w:tcBorders>
            <w:vAlign w:val="center"/>
          </w:tcPr>
          <w:p w14:paraId="540EDFA7" w14:textId="77777777" w:rsidR="0056023F" w:rsidRPr="004F3186" w:rsidRDefault="0056023F" w:rsidP="00067090">
            <w:pPr>
              <w:pStyle w:val="af7"/>
              <w:rPr>
                <w:rFonts w:eastAsia="新細明體"/>
                <w:szCs w:val="24"/>
                <w:lang w:bidi="th-TH"/>
              </w:rPr>
            </w:pPr>
            <w:r w:rsidRPr="004F3186">
              <w:rPr>
                <w:szCs w:val="24"/>
                <w:lang w:bidi="th-TH"/>
              </w:rPr>
              <w:t>6</w:t>
            </w:r>
          </w:p>
        </w:tc>
        <w:tc>
          <w:tcPr>
            <w:tcW w:w="2105" w:type="dxa"/>
            <w:gridSpan w:val="3"/>
            <w:tcBorders>
              <w:top w:val="single" w:sz="4" w:space="0" w:color="auto"/>
              <w:left w:val="single" w:sz="4" w:space="0" w:color="auto"/>
              <w:bottom w:val="single" w:sz="4" w:space="0" w:color="auto"/>
              <w:right w:val="single" w:sz="4" w:space="0" w:color="auto"/>
            </w:tcBorders>
            <w:vAlign w:val="center"/>
          </w:tcPr>
          <w:p w14:paraId="59A6DC50" w14:textId="77777777" w:rsidR="0056023F" w:rsidRPr="004F3186" w:rsidRDefault="0056023F" w:rsidP="00067090">
            <w:pPr>
              <w:pStyle w:val="af7"/>
              <w:rPr>
                <w:rFonts w:eastAsia="新細明體"/>
                <w:szCs w:val="24"/>
                <w:lang w:bidi="th-TH"/>
              </w:rPr>
            </w:pPr>
            <w:r w:rsidRPr="004F3186">
              <w:rPr>
                <w:szCs w:val="24"/>
                <w:lang w:bidi="th-TH"/>
              </w:rPr>
              <w:t>0.18</w:t>
            </w:r>
          </w:p>
        </w:tc>
        <w:tc>
          <w:tcPr>
            <w:tcW w:w="981" w:type="dxa"/>
            <w:tcBorders>
              <w:top w:val="single" w:sz="4" w:space="0" w:color="auto"/>
              <w:left w:val="single" w:sz="4" w:space="0" w:color="auto"/>
              <w:bottom w:val="single" w:sz="4" w:space="0" w:color="auto"/>
              <w:right w:val="single" w:sz="4" w:space="0" w:color="auto"/>
            </w:tcBorders>
            <w:vAlign w:val="center"/>
          </w:tcPr>
          <w:p w14:paraId="715ED050" w14:textId="77777777" w:rsidR="0056023F" w:rsidRPr="004F3186" w:rsidRDefault="0056023F" w:rsidP="00067090">
            <w:pPr>
              <w:pStyle w:val="af7"/>
              <w:rPr>
                <w:rFonts w:eastAsia="新細明體"/>
                <w:szCs w:val="24"/>
                <w:lang w:bidi="th-TH"/>
              </w:rPr>
            </w:pPr>
            <w:r w:rsidRPr="004F3186">
              <w:rPr>
                <w:szCs w:val="24"/>
                <w:lang w:bidi="th-TH"/>
              </w:rPr>
              <w:t>2</w:t>
            </w:r>
          </w:p>
        </w:tc>
        <w:tc>
          <w:tcPr>
            <w:tcW w:w="982" w:type="dxa"/>
            <w:tcBorders>
              <w:top w:val="single" w:sz="4" w:space="0" w:color="auto"/>
              <w:left w:val="single" w:sz="4" w:space="0" w:color="auto"/>
              <w:bottom w:val="single" w:sz="4" w:space="0" w:color="auto"/>
              <w:right w:val="single" w:sz="4" w:space="0" w:color="auto"/>
            </w:tcBorders>
            <w:vAlign w:val="center"/>
          </w:tcPr>
          <w:p w14:paraId="5D6A7270" w14:textId="77777777" w:rsidR="0056023F" w:rsidRPr="004F3186" w:rsidRDefault="0056023F" w:rsidP="00067090">
            <w:pPr>
              <w:pStyle w:val="af7"/>
              <w:rPr>
                <w:rFonts w:eastAsia="新細明體"/>
                <w:szCs w:val="24"/>
                <w:lang w:bidi="th-TH"/>
              </w:rPr>
            </w:pPr>
            <w:r w:rsidRPr="004F3186">
              <w:rPr>
                <w:szCs w:val="24"/>
                <w:lang w:bidi="th-TH"/>
              </w:rPr>
              <w:t>0.06</w:t>
            </w:r>
          </w:p>
        </w:tc>
      </w:tr>
      <w:tr w:rsidR="00C40609" w:rsidRPr="004F3186" w14:paraId="6E6EADAA" w14:textId="77777777">
        <w:trPr>
          <w:trHeight w:val="271"/>
        </w:trPr>
        <w:tc>
          <w:tcPr>
            <w:tcW w:w="2388" w:type="dxa"/>
            <w:tcBorders>
              <w:top w:val="single" w:sz="4" w:space="0" w:color="auto"/>
              <w:left w:val="single" w:sz="4" w:space="0" w:color="auto"/>
              <w:bottom w:val="single" w:sz="4" w:space="0" w:color="auto"/>
              <w:right w:val="single" w:sz="4" w:space="0" w:color="auto"/>
            </w:tcBorders>
            <w:vAlign w:val="center"/>
          </w:tcPr>
          <w:p w14:paraId="5C0F7647" w14:textId="77777777" w:rsidR="0056023F" w:rsidRPr="004F3186" w:rsidRDefault="0056023F" w:rsidP="00067090">
            <w:pPr>
              <w:pStyle w:val="af7"/>
              <w:rPr>
                <w:rFonts w:eastAsia="新細明體"/>
                <w:lang w:bidi="th-TH"/>
              </w:rPr>
            </w:pPr>
            <w:r w:rsidRPr="004F3186">
              <w:rPr>
                <w:sz w:val="18"/>
                <w:szCs w:val="18"/>
                <w:lang w:bidi="th-TH"/>
              </w:rPr>
              <w:t>- Call between non-adjacent cellular mobile telephone areas</w:t>
            </w:r>
          </w:p>
        </w:tc>
        <w:tc>
          <w:tcPr>
            <w:tcW w:w="2104" w:type="dxa"/>
            <w:gridSpan w:val="3"/>
            <w:tcBorders>
              <w:top w:val="single" w:sz="4" w:space="0" w:color="auto"/>
              <w:left w:val="single" w:sz="4" w:space="0" w:color="auto"/>
              <w:bottom w:val="single" w:sz="4" w:space="0" w:color="auto"/>
              <w:right w:val="single" w:sz="4" w:space="0" w:color="auto"/>
            </w:tcBorders>
            <w:vAlign w:val="center"/>
          </w:tcPr>
          <w:p w14:paraId="58395F3A" w14:textId="77777777" w:rsidR="0056023F" w:rsidRPr="004F3186" w:rsidRDefault="0056023F" w:rsidP="00067090">
            <w:pPr>
              <w:pStyle w:val="af7"/>
              <w:rPr>
                <w:rFonts w:eastAsia="新細明體"/>
                <w:szCs w:val="24"/>
                <w:lang w:bidi="th-TH"/>
              </w:rPr>
            </w:pPr>
            <w:r w:rsidRPr="004F3186">
              <w:rPr>
                <w:szCs w:val="24"/>
                <w:lang w:bidi="th-TH"/>
              </w:rPr>
              <w:t>6</w:t>
            </w:r>
          </w:p>
        </w:tc>
        <w:tc>
          <w:tcPr>
            <w:tcW w:w="2105" w:type="dxa"/>
            <w:gridSpan w:val="3"/>
            <w:tcBorders>
              <w:top w:val="single" w:sz="4" w:space="0" w:color="auto"/>
              <w:left w:val="single" w:sz="4" w:space="0" w:color="auto"/>
              <w:bottom w:val="single" w:sz="4" w:space="0" w:color="auto"/>
              <w:right w:val="single" w:sz="4" w:space="0" w:color="auto"/>
            </w:tcBorders>
            <w:vAlign w:val="center"/>
          </w:tcPr>
          <w:p w14:paraId="2C072151" w14:textId="77777777" w:rsidR="0056023F" w:rsidRPr="004F3186" w:rsidRDefault="0056023F" w:rsidP="00067090">
            <w:pPr>
              <w:pStyle w:val="af7"/>
              <w:rPr>
                <w:rFonts w:eastAsia="新細明體"/>
                <w:szCs w:val="24"/>
                <w:lang w:bidi="th-TH"/>
              </w:rPr>
            </w:pPr>
            <w:r w:rsidRPr="004F3186">
              <w:rPr>
                <w:szCs w:val="24"/>
                <w:lang w:bidi="th-TH"/>
              </w:rPr>
              <w:t>0.18</w:t>
            </w:r>
          </w:p>
        </w:tc>
        <w:tc>
          <w:tcPr>
            <w:tcW w:w="981" w:type="dxa"/>
            <w:tcBorders>
              <w:top w:val="single" w:sz="4" w:space="0" w:color="auto"/>
              <w:left w:val="single" w:sz="4" w:space="0" w:color="auto"/>
              <w:bottom w:val="single" w:sz="4" w:space="0" w:color="auto"/>
              <w:right w:val="single" w:sz="4" w:space="0" w:color="auto"/>
            </w:tcBorders>
            <w:vAlign w:val="center"/>
          </w:tcPr>
          <w:p w14:paraId="2895F3D3" w14:textId="77777777" w:rsidR="0056023F" w:rsidRPr="004F3186" w:rsidRDefault="0056023F" w:rsidP="00067090">
            <w:pPr>
              <w:pStyle w:val="af7"/>
              <w:rPr>
                <w:rFonts w:eastAsia="新細明體"/>
                <w:szCs w:val="24"/>
                <w:lang w:bidi="th-TH"/>
              </w:rPr>
            </w:pPr>
            <w:r w:rsidRPr="004F3186">
              <w:rPr>
                <w:szCs w:val="24"/>
                <w:lang w:bidi="th-TH"/>
              </w:rPr>
              <w:t>2</w:t>
            </w:r>
          </w:p>
        </w:tc>
        <w:tc>
          <w:tcPr>
            <w:tcW w:w="982" w:type="dxa"/>
            <w:tcBorders>
              <w:top w:val="single" w:sz="4" w:space="0" w:color="auto"/>
              <w:left w:val="single" w:sz="4" w:space="0" w:color="auto"/>
              <w:bottom w:val="single" w:sz="4" w:space="0" w:color="auto"/>
              <w:right w:val="single" w:sz="4" w:space="0" w:color="auto"/>
            </w:tcBorders>
            <w:vAlign w:val="center"/>
          </w:tcPr>
          <w:p w14:paraId="1BB79F80" w14:textId="77777777" w:rsidR="0056023F" w:rsidRPr="004F3186" w:rsidRDefault="0056023F" w:rsidP="00067090">
            <w:pPr>
              <w:pStyle w:val="af7"/>
              <w:rPr>
                <w:rFonts w:eastAsia="新細明體"/>
                <w:szCs w:val="24"/>
                <w:lang w:bidi="th-TH"/>
              </w:rPr>
            </w:pPr>
            <w:r w:rsidRPr="004F3186">
              <w:rPr>
                <w:szCs w:val="24"/>
                <w:lang w:bidi="th-TH"/>
              </w:rPr>
              <w:t>0.06</w:t>
            </w:r>
          </w:p>
        </w:tc>
      </w:tr>
    </w:tbl>
    <w:p w14:paraId="27094D7E" w14:textId="77777777" w:rsidR="0056023F" w:rsidRPr="004F3186" w:rsidRDefault="0056023F" w:rsidP="00DE6070">
      <w:pPr>
        <w:pStyle w:val="ac"/>
      </w:pPr>
    </w:p>
    <w:p w14:paraId="2AEEA2A2" w14:textId="77777777" w:rsidR="0056023F" w:rsidRPr="004F3186" w:rsidRDefault="0056023F" w:rsidP="00DE6070">
      <w:pPr>
        <w:pStyle w:val="ac"/>
      </w:pPr>
      <w:r w:rsidRPr="004F3186">
        <w:t>（二）網際網路費率</w:t>
      </w:r>
    </w:p>
    <w:p w14:paraId="1FE1DBBF" w14:textId="77777777" w:rsidR="0056023F" w:rsidRPr="004F3186" w:rsidRDefault="0056023F" w:rsidP="0056023F">
      <w:pPr>
        <w:pStyle w:val="af9"/>
        <w:spacing w:before="514"/>
        <w:rPr>
          <w:rFonts w:eastAsia="新細明體"/>
          <w:kern w:val="0"/>
          <w:lang w:eastAsia="zh-TW" w:bidi="th-TH"/>
        </w:rPr>
      </w:pPr>
      <w:r w:rsidRPr="004F3186">
        <w:rPr>
          <w:kern w:val="0"/>
          <w:lang w:eastAsia="zh-TW" w:bidi="th-TH"/>
        </w:rPr>
        <w:t>Monthly Internet Rates*</w:t>
      </w:r>
      <w:r w:rsidR="006C2987" w:rsidRPr="004F3186">
        <w:rPr>
          <w:kern w:val="0"/>
          <w:lang w:eastAsia="zh-TW" w:bidi="th-TH"/>
        </w:rPr>
        <w:t>（</w:t>
      </w:r>
      <w:r w:rsidRPr="004F3186">
        <w:rPr>
          <w:kern w:val="0"/>
          <w:lang w:eastAsia="zh-TW" w:bidi="th-TH"/>
        </w:rPr>
        <w:t>Unlimited Access Hours</w:t>
      </w:r>
      <w:r w:rsidR="00447465" w:rsidRPr="004F3186">
        <w:rPr>
          <w:kern w:val="0"/>
          <w:lang w:eastAsia="zh-TW" w:bidi="th-TH"/>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11"/>
        <w:gridCol w:w="2268"/>
        <w:gridCol w:w="992"/>
        <w:gridCol w:w="993"/>
      </w:tblGrid>
      <w:tr w:rsidR="004F3186" w:rsidRPr="004F3186" w14:paraId="28D3BCCF" w14:textId="77777777">
        <w:trPr>
          <w:trHeight w:val="255"/>
          <w:tblHeader/>
        </w:trPr>
        <w:tc>
          <w:tcPr>
            <w:tcW w:w="4111" w:type="dxa"/>
            <w:vMerge w:val="restart"/>
            <w:tcBorders>
              <w:top w:val="single" w:sz="4" w:space="0" w:color="auto"/>
              <w:left w:val="single" w:sz="4" w:space="0" w:color="auto"/>
              <w:bottom w:val="single" w:sz="4" w:space="0" w:color="auto"/>
              <w:right w:val="single" w:sz="4" w:space="0" w:color="auto"/>
            </w:tcBorders>
            <w:vAlign w:val="center"/>
          </w:tcPr>
          <w:p w14:paraId="36B7FF63" w14:textId="77777777" w:rsidR="0056023F" w:rsidRPr="004F3186" w:rsidRDefault="0056023F" w:rsidP="00067090">
            <w:pPr>
              <w:widowControl/>
              <w:autoSpaceDE/>
              <w:autoSpaceDN/>
              <w:spacing w:before="100" w:beforeAutospacing="1"/>
              <w:ind w:firstLineChars="0" w:firstLine="0"/>
              <w:jc w:val="center"/>
              <w:rPr>
                <w:rFonts w:eastAsia="新細明體"/>
                <w:kern w:val="0"/>
                <w:lang w:eastAsia="zh-TW" w:bidi="th-TH"/>
              </w:rPr>
            </w:pPr>
            <w:r w:rsidRPr="004F3186">
              <w:rPr>
                <w:rFonts w:eastAsia="Calibri"/>
                <w:b/>
                <w:bCs/>
                <w:kern w:val="0"/>
                <w:sz w:val="18"/>
                <w:lang w:eastAsia="zh-TW" w:bidi="th-TH"/>
              </w:rPr>
              <w:t>ADSL Provider</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14:paraId="4BCD3A01" w14:textId="77777777" w:rsidR="0056023F" w:rsidRPr="004F3186" w:rsidRDefault="0056023F" w:rsidP="00067090">
            <w:pPr>
              <w:widowControl/>
              <w:autoSpaceDE/>
              <w:autoSpaceDN/>
              <w:spacing w:before="100" w:beforeAutospacing="1"/>
              <w:ind w:firstLineChars="0" w:firstLine="0"/>
              <w:jc w:val="center"/>
              <w:rPr>
                <w:rFonts w:eastAsia="新細明體"/>
                <w:kern w:val="0"/>
                <w:lang w:eastAsia="zh-TW" w:bidi="th-TH"/>
              </w:rPr>
            </w:pPr>
            <w:r w:rsidRPr="004F3186">
              <w:rPr>
                <w:rFonts w:eastAsia="Calibri"/>
                <w:b/>
                <w:bCs/>
                <w:kern w:val="0"/>
                <w:sz w:val="18"/>
                <w:lang w:eastAsia="zh-TW" w:bidi="th-TH"/>
              </w:rPr>
              <w:t>Speed</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1B370551" w14:textId="77777777" w:rsidR="0056023F" w:rsidRPr="004F3186" w:rsidRDefault="0056023F" w:rsidP="00067090">
            <w:pPr>
              <w:widowControl/>
              <w:autoSpaceDE/>
              <w:autoSpaceDN/>
              <w:spacing w:before="100" w:beforeAutospacing="1"/>
              <w:ind w:firstLineChars="0" w:firstLine="0"/>
              <w:jc w:val="center"/>
              <w:rPr>
                <w:rFonts w:eastAsia="新細明體"/>
                <w:kern w:val="0"/>
                <w:lang w:eastAsia="zh-TW" w:bidi="th-TH"/>
              </w:rPr>
            </w:pPr>
            <w:r w:rsidRPr="004F3186">
              <w:rPr>
                <w:rFonts w:eastAsia="Calibri"/>
                <w:b/>
                <w:bCs/>
                <w:kern w:val="0"/>
                <w:sz w:val="18"/>
                <w:lang w:eastAsia="zh-TW" w:bidi="th-TH"/>
              </w:rPr>
              <w:t>Cost/month</w:t>
            </w:r>
          </w:p>
        </w:tc>
      </w:tr>
      <w:tr w:rsidR="004F3186" w:rsidRPr="004F3186" w14:paraId="4610F4C2" w14:textId="77777777">
        <w:trPr>
          <w:trHeight w:val="255"/>
          <w:tblHeader/>
        </w:trPr>
        <w:tc>
          <w:tcPr>
            <w:tcW w:w="4111" w:type="dxa"/>
            <w:vMerge/>
            <w:tcBorders>
              <w:top w:val="single" w:sz="4" w:space="0" w:color="auto"/>
              <w:left w:val="single" w:sz="4" w:space="0" w:color="auto"/>
              <w:bottom w:val="single" w:sz="4" w:space="0" w:color="auto"/>
              <w:right w:val="single" w:sz="4" w:space="0" w:color="auto"/>
            </w:tcBorders>
            <w:vAlign w:val="center"/>
          </w:tcPr>
          <w:p w14:paraId="5DFF1682" w14:textId="77777777" w:rsidR="0056023F" w:rsidRPr="004F3186" w:rsidRDefault="0056023F" w:rsidP="00067090">
            <w:pPr>
              <w:widowControl/>
              <w:autoSpaceDE/>
              <w:autoSpaceDN/>
              <w:ind w:firstLineChars="0" w:firstLine="0"/>
              <w:jc w:val="center"/>
              <w:rPr>
                <w:rFonts w:eastAsia="新細明體"/>
                <w:kern w:val="0"/>
                <w:lang w:eastAsia="zh-TW" w:bidi="th-TH"/>
              </w:rPr>
            </w:pPr>
          </w:p>
        </w:tc>
        <w:tc>
          <w:tcPr>
            <w:tcW w:w="2268" w:type="dxa"/>
            <w:vMerge/>
            <w:tcBorders>
              <w:top w:val="single" w:sz="4" w:space="0" w:color="auto"/>
              <w:left w:val="single" w:sz="4" w:space="0" w:color="auto"/>
              <w:bottom w:val="single" w:sz="4" w:space="0" w:color="auto"/>
              <w:right w:val="single" w:sz="4" w:space="0" w:color="auto"/>
            </w:tcBorders>
            <w:vAlign w:val="center"/>
          </w:tcPr>
          <w:p w14:paraId="1E0F53BE" w14:textId="77777777" w:rsidR="0056023F" w:rsidRPr="004F3186" w:rsidRDefault="0056023F" w:rsidP="00067090">
            <w:pPr>
              <w:widowControl/>
              <w:autoSpaceDE/>
              <w:autoSpaceDN/>
              <w:ind w:firstLineChars="0" w:firstLine="0"/>
              <w:jc w:val="center"/>
              <w:rPr>
                <w:rFonts w:eastAsia="新細明體"/>
                <w:kern w:val="0"/>
                <w:lang w:eastAsia="zh-TW" w:bidi="th-TH"/>
              </w:rPr>
            </w:pPr>
          </w:p>
        </w:tc>
        <w:tc>
          <w:tcPr>
            <w:tcW w:w="992" w:type="dxa"/>
            <w:tcBorders>
              <w:top w:val="single" w:sz="4" w:space="0" w:color="auto"/>
              <w:left w:val="single" w:sz="4" w:space="0" w:color="auto"/>
              <w:bottom w:val="single" w:sz="4" w:space="0" w:color="auto"/>
              <w:right w:val="single" w:sz="4" w:space="0" w:color="auto"/>
            </w:tcBorders>
            <w:vAlign w:val="center"/>
          </w:tcPr>
          <w:p w14:paraId="4D0C63AF" w14:textId="77777777" w:rsidR="0056023F" w:rsidRPr="004F3186" w:rsidRDefault="0056023F" w:rsidP="00067090">
            <w:pPr>
              <w:widowControl/>
              <w:autoSpaceDE/>
              <w:autoSpaceDN/>
              <w:spacing w:before="100" w:beforeAutospacing="1"/>
              <w:ind w:firstLineChars="0" w:firstLine="0"/>
              <w:jc w:val="center"/>
              <w:rPr>
                <w:rFonts w:eastAsia="新細明體"/>
                <w:kern w:val="0"/>
                <w:lang w:eastAsia="zh-TW" w:bidi="th-TH"/>
              </w:rPr>
            </w:pPr>
            <w:r w:rsidRPr="004F3186">
              <w:rPr>
                <w:rFonts w:eastAsia="Calibri"/>
                <w:b/>
                <w:bCs/>
                <w:kern w:val="0"/>
                <w:sz w:val="18"/>
                <w:lang w:eastAsia="zh-TW" w:bidi="th-TH"/>
              </w:rPr>
              <w:t>Baht</w:t>
            </w:r>
          </w:p>
        </w:tc>
        <w:tc>
          <w:tcPr>
            <w:tcW w:w="993" w:type="dxa"/>
            <w:tcBorders>
              <w:top w:val="single" w:sz="4" w:space="0" w:color="auto"/>
              <w:left w:val="single" w:sz="4" w:space="0" w:color="auto"/>
              <w:bottom w:val="single" w:sz="4" w:space="0" w:color="auto"/>
              <w:right w:val="single" w:sz="4" w:space="0" w:color="auto"/>
            </w:tcBorders>
            <w:vAlign w:val="center"/>
          </w:tcPr>
          <w:p w14:paraId="6F590B3C" w14:textId="77777777" w:rsidR="0056023F" w:rsidRPr="004F3186" w:rsidRDefault="0056023F" w:rsidP="00067090">
            <w:pPr>
              <w:widowControl/>
              <w:autoSpaceDE/>
              <w:autoSpaceDN/>
              <w:spacing w:before="100" w:beforeAutospacing="1"/>
              <w:ind w:firstLineChars="0" w:firstLine="0"/>
              <w:jc w:val="center"/>
              <w:rPr>
                <w:rFonts w:eastAsia="新細明體"/>
                <w:kern w:val="0"/>
                <w:lang w:eastAsia="zh-TW" w:bidi="th-TH"/>
              </w:rPr>
            </w:pPr>
            <w:r w:rsidRPr="004F3186">
              <w:rPr>
                <w:rFonts w:eastAsia="Calibri"/>
                <w:b/>
                <w:bCs/>
                <w:kern w:val="0"/>
                <w:sz w:val="18"/>
                <w:lang w:eastAsia="zh-TW" w:bidi="th-TH"/>
              </w:rPr>
              <w:t>US$</w:t>
            </w:r>
          </w:p>
        </w:tc>
      </w:tr>
      <w:tr w:rsidR="004F3186" w:rsidRPr="004F3186" w14:paraId="159245AB"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138A88FA" w14:textId="604812CD"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i/>
                <w:iCs/>
                <w:kern w:val="0"/>
                <w:sz w:val="18"/>
                <w:lang w:eastAsia="zh-TW" w:bidi="th-TH"/>
              </w:rPr>
              <w:t>3 Broadband</w:t>
            </w:r>
            <w:r w:rsidR="006C2987" w:rsidRPr="004F3186">
              <w:rPr>
                <w:rFonts w:ascii="細明體" w:eastAsia="細明體" w:hAnsi="細明體" w:cs="細明體" w:hint="eastAsia"/>
                <w:i/>
                <w:iCs/>
                <w:kern w:val="0"/>
                <w:sz w:val="18"/>
                <w:lang w:eastAsia="zh-TW" w:bidi="th-TH"/>
              </w:rPr>
              <w:t>（</w:t>
            </w:r>
            <w:r w:rsidRPr="004F3186">
              <w:rPr>
                <w:rFonts w:eastAsia="Calibri"/>
                <w:i/>
                <w:iCs/>
                <w:kern w:val="0"/>
                <w:sz w:val="18"/>
                <w:lang w:eastAsia="zh-TW" w:bidi="th-TH"/>
              </w:rPr>
              <w:t>3BB</w:t>
            </w:r>
            <w:r w:rsidR="006C2987" w:rsidRPr="004F3186">
              <w:rPr>
                <w:rFonts w:ascii="細明體" w:eastAsia="細明體" w:hAnsi="細明體" w:cs="細明體" w:hint="eastAsia"/>
                <w:i/>
                <w:iCs/>
                <w:kern w:val="0"/>
                <w:sz w:val="18"/>
                <w:lang w:eastAsia="zh-TW" w:bidi="th-TH"/>
              </w:rPr>
              <w:t>）</w:t>
            </w:r>
            <w:r w:rsidR="00447465" w:rsidRPr="004F3186">
              <w:rPr>
                <w:rFonts w:ascii="細明體" w:eastAsia="細明體" w:hAnsi="細明體" w:cs="細明體" w:hint="eastAsia"/>
                <w:i/>
                <w:iCs/>
                <w:kern w:val="0"/>
                <w:sz w:val="18"/>
                <w:lang w:eastAsia="zh-TW" w:bidi="th-TH"/>
              </w:rPr>
              <w:t>（</w:t>
            </w:r>
            <w:hyperlink r:id="rId30" w:history="1">
              <w:r w:rsidRPr="004F3186">
                <w:rPr>
                  <w:rFonts w:eastAsia="Calibri"/>
                  <w:i/>
                  <w:iCs/>
                  <w:kern w:val="0"/>
                  <w:sz w:val="18"/>
                  <w:lang w:eastAsia="zh-TW" w:bidi="th-TH"/>
                </w:rPr>
                <w:t>http://www.3bb.co.th</w:t>
              </w:r>
            </w:hyperlink>
            <w:r w:rsidR="0096011F" w:rsidRPr="004F3186">
              <w:rPr>
                <w:i/>
                <w:iCs/>
                <w:kern w:val="0"/>
                <w:sz w:val="18"/>
                <w:lang w:eastAsia="zh-TW" w:bidi="th-TH"/>
              </w:rPr>
              <w:t>）</w:t>
            </w:r>
          </w:p>
        </w:tc>
        <w:tc>
          <w:tcPr>
            <w:tcW w:w="2268" w:type="dxa"/>
            <w:tcBorders>
              <w:top w:val="single" w:sz="4" w:space="0" w:color="auto"/>
              <w:left w:val="single" w:sz="4" w:space="0" w:color="auto"/>
              <w:bottom w:val="single" w:sz="4" w:space="0" w:color="auto"/>
              <w:right w:val="single" w:sz="4" w:space="0" w:color="auto"/>
            </w:tcBorders>
            <w:vAlign w:val="center"/>
          </w:tcPr>
          <w:p w14:paraId="44B591C6"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992" w:type="dxa"/>
            <w:tcBorders>
              <w:top w:val="single" w:sz="4" w:space="0" w:color="auto"/>
              <w:left w:val="single" w:sz="4" w:space="0" w:color="auto"/>
              <w:bottom w:val="single" w:sz="4" w:space="0" w:color="auto"/>
              <w:right w:val="single" w:sz="4" w:space="0" w:color="auto"/>
            </w:tcBorders>
            <w:vAlign w:val="center"/>
          </w:tcPr>
          <w:p w14:paraId="04A62031"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c>
          <w:tcPr>
            <w:tcW w:w="993" w:type="dxa"/>
            <w:tcBorders>
              <w:top w:val="single" w:sz="4" w:space="0" w:color="auto"/>
              <w:left w:val="single" w:sz="4" w:space="0" w:color="auto"/>
              <w:bottom w:val="single" w:sz="4" w:space="0" w:color="auto"/>
              <w:right w:val="single" w:sz="4" w:space="0" w:color="auto"/>
            </w:tcBorders>
            <w:vAlign w:val="center"/>
          </w:tcPr>
          <w:p w14:paraId="742DA14F"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r>
      <w:tr w:rsidR="004F3186" w:rsidRPr="004F3186" w14:paraId="442E7501"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27876F3D"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3BB</w:t>
            </w:r>
            <w:r w:rsidRPr="004F3186">
              <w:rPr>
                <w:rFonts w:eastAsia="Calibri"/>
                <w:kern w:val="0"/>
                <w:sz w:val="18"/>
                <w:szCs w:val="18"/>
                <w:lang w:eastAsia="zh-TW" w:bidi="th-TH"/>
              </w:rPr>
              <w:t xml:space="preserve"> </w:t>
            </w:r>
            <w:r w:rsidRPr="004F3186">
              <w:rPr>
                <w:rFonts w:eastAsia="新細明體"/>
                <w:kern w:val="0"/>
                <w:sz w:val="18"/>
                <w:szCs w:val="18"/>
                <w:lang w:eastAsia="zh-TW" w:bidi="th-TH"/>
              </w:rPr>
              <w:t>10M</w:t>
            </w:r>
          </w:p>
        </w:tc>
        <w:tc>
          <w:tcPr>
            <w:tcW w:w="2268" w:type="dxa"/>
            <w:tcBorders>
              <w:top w:val="single" w:sz="4" w:space="0" w:color="auto"/>
              <w:left w:val="single" w:sz="4" w:space="0" w:color="auto"/>
              <w:bottom w:val="single" w:sz="4" w:space="0" w:color="auto"/>
              <w:right w:val="single" w:sz="4" w:space="0" w:color="auto"/>
            </w:tcBorders>
            <w:vAlign w:val="center"/>
          </w:tcPr>
          <w:p w14:paraId="11C340E5"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10Mbps/ 512Kbps</w:t>
            </w:r>
          </w:p>
        </w:tc>
        <w:tc>
          <w:tcPr>
            <w:tcW w:w="992" w:type="dxa"/>
            <w:tcBorders>
              <w:top w:val="single" w:sz="4" w:space="0" w:color="auto"/>
              <w:left w:val="single" w:sz="4" w:space="0" w:color="auto"/>
              <w:bottom w:val="single" w:sz="4" w:space="0" w:color="auto"/>
              <w:right w:val="single" w:sz="4" w:space="0" w:color="auto"/>
            </w:tcBorders>
            <w:vAlign w:val="center"/>
          </w:tcPr>
          <w:p w14:paraId="0A9D3A7B"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590</w:t>
            </w:r>
          </w:p>
        </w:tc>
        <w:tc>
          <w:tcPr>
            <w:tcW w:w="993" w:type="dxa"/>
            <w:tcBorders>
              <w:top w:val="single" w:sz="4" w:space="0" w:color="auto"/>
              <w:left w:val="single" w:sz="4" w:space="0" w:color="auto"/>
              <w:bottom w:val="single" w:sz="4" w:space="0" w:color="auto"/>
              <w:right w:val="single" w:sz="4" w:space="0" w:color="auto"/>
            </w:tcBorders>
            <w:vAlign w:val="center"/>
          </w:tcPr>
          <w:p w14:paraId="4CD93761"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17.88</w:t>
            </w:r>
          </w:p>
        </w:tc>
      </w:tr>
      <w:tr w:rsidR="004F3186" w:rsidRPr="004F3186" w14:paraId="193976A3"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454B8F5D"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r w:rsidRPr="004F3186">
              <w:rPr>
                <w:rFonts w:eastAsia="新細明體"/>
                <w:kern w:val="0"/>
                <w:sz w:val="18"/>
                <w:szCs w:val="18"/>
                <w:lang w:eastAsia="zh-TW" w:bidi="th-TH"/>
              </w:rPr>
              <w:t>3BB 15M</w:t>
            </w:r>
          </w:p>
        </w:tc>
        <w:tc>
          <w:tcPr>
            <w:tcW w:w="2268" w:type="dxa"/>
            <w:tcBorders>
              <w:top w:val="single" w:sz="4" w:space="0" w:color="auto"/>
              <w:left w:val="single" w:sz="4" w:space="0" w:color="auto"/>
              <w:bottom w:val="single" w:sz="4" w:space="0" w:color="auto"/>
              <w:right w:val="single" w:sz="4" w:space="0" w:color="auto"/>
            </w:tcBorders>
            <w:vAlign w:val="center"/>
          </w:tcPr>
          <w:p w14:paraId="7EC7C11E"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15</w:t>
            </w:r>
            <w:r w:rsidRPr="004F3186">
              <w:rPr>
                <w:rFonts w:eastAsia="Calibri"/>
                <w:kern w:val="0"/>
                <w:sz w:val="18"/>
                <w:szCs w:val="18"/>
                <w:lang w:eastAsia="zh-TW" w:bidi="th-TH"/>
              </w:rPr>
              <w:t>Mbps/ 1Mbps</w:t>
            </w:r>
          </w:p>
        </w:tc>
        <w:tc>
          <w:tcPr>
            <w:tcW w:w="992" w:type="dxa"/>
            <w:tcBorders>
              <w:top w:val="single" w:sz="4" w:space="0" w:color="auto"/>
              <w:left w:val="single" w:sz="4" w:space="0" w:color="auto"/>
              <w:bottom w:val="single" w:sz="4" w:space="0" w:color="auto"/>
              <w:right w:val="single" w:sz="4" w:space="0" w:color="auto"/>
            </w:tcBorders>
            <w:vAlign w:val="center"/>
          </w:tcPr>
          <w:p w14:paraId="50489009"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900</w:t>
            </w:r>
          </w:p>
        </w:tc>
        <w:tc>
          <w:tcPr>
            <w:tcW w:w="993" w:type="dxa"/>
            <w:tcBorders>
              <w:top w:val="single" w:sz="4" w:space="0" w:color="auto"/>
              <w:left w:val="single" w:sz="4" w:space="0" w:color="auto"/>
              <w:bottom w:val="single" w:sz="4" w:space="0" w:color="auto"/>
              <w:right w:val="single" w:sz="4" w:space="0" w:color="auto"/>
            </w:tcBorders>
            <w:vAlign w:val="center"/>
          </w:tcPr>
          <w:p w14:paraId="0ACA9818"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27.27</w:t>
            </w:r>
          </w:p>
        </w:tc>
      </w:tr>
      <w:tr w:rsidR="004F3186" w:rsidRPr="004F3186" w14:paraId="505EC13A"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4C88FB3E"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r w:rsidRPr="004F3186">
              <w:rPr>
                <w:rFonts w:eastAsia="新細明體"/>
                <w:kern w:val="0"/>
                <w:sz w:val="18"/>
                <w:szCs w:val="18"/>
                <w:lang w:eastAsia="zh-TW" w:bidi="th-TH"/>
              </w:rPr>
              <w:t>3BB VDSL 30M</w:t>
            </w:r>
          </w:p>
        </w:tc>
        <w:tc>
          <w:tcPr>
            <w:tcW w:w="2268" w:type="dxa"/>
            <w:tcBorders>
              <w:top w:val="single" w:sz="4" w:space="0" w:color="auto"/>
              <w:left w:val="single" w:sz="4" w:space="0" w:color="auto"/>
              <w:bottom w:val="single" w:sz="4" w:space="0" w:color="auto"/>
              <w:right w:val="single" w:sz="4" w:space="0" w:color="auto"/>
            </w:tcBorders>
            <w:vAlign w:val="center"/>
          </w:tcPr>
          <w:p w14:paraId="3E1B63EC"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30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3</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3BD52BE0"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1,</w:t>
            </w:r>
            <w:r w:rsidRPr="004F3186">
              <w:rPr>
                <w:rFonts w:eastAsia="新細明體"/>
                <w:kern w:val="0"/>
                <w:sz w:val="18"/>
                <w:szCs w:val="18"/>
                <w:lang w:eastAsia="zh-TW" w:bidi="th-TH"/>
              </w:rPr>
              <w:t>200</w:t>
            </w:r>
          </w:p>
        </w:tc>
        <w:tc>
          <w:tcPr>
            <w:tcW w:w="993" w:type="dxa"/>
            <w:tcBorders>
              <w:top w:val="single" w:sz="4" w:space="0" w:color="auto"/>
              <w:left w:val="single" w:sz="4" w:space="0" w:color="auto"/>
              <w:bottom w:val="single" w:sz="4" w:space="0" w:color="auto"/>
              <w:right w:val="single" w:sz="4" w:space="0" w:color="auto"/>
            </w:tcBorders>
            <w:vAlign w:val="center"/>
          </w:tcPr>
          <w:p w14:paraId="7C0113BA"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36.36</w:t>
            </w:r>
          </w:p>
        </w:tc>
      </w:tr>
      <w:tr w:rsidR="004F3186" w:rsidRPr="004F3186" w14:paraId="58B8E29A"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5E27B53F"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r w:rsidRPr="004F3186">
              <w:rPr>
                <w:rFonts w:eastAsia="新細明體"/>
                <w:kern w:val="0"/>
                <w:sz w:val="18"/>
                <w:szCs w:val="18"/>
                <w:lang w:eastAsia="zh-TW" w:bidi="th-TH"/>
              </w:rPr>
              <w:t>3BB VDSL 50M</w:t>
            </w:r>
          </w:p>
        </w:tc>
        <w:tc>
          <w:tcPr>
            <w:tcW w:w="2268" w:type="dxa"/>
            <w:tcBorders>
              <w:top w:val="single" w:sz="4" w:space="0" w:color="auto"/>
              <w:left w:val="single" w:sz="4" w:space="0" w:color="auto"/>
              <w:bottom w:val="single" w:sz="4" w:space="0" w:color="auto"/>
              <w:right w:val="single" w:sz="4" w:space="0" w:color="auto"/>
            </w:tcBorders>
            <w:vAlign w:val="center"/>
          </w:tcPr>
          <w:p w14:paraId="3461104C"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50</w:t>
            </w:r>
            <w:r w:rsidRPr="004F3186">
              <w:rPr>
                <w:rFonts w:eastAsia="Calibri"/>
                <w:kern w:val="0"/>
                <w:sz w:val="18"/>
                <w:szCs w:val="18"/>
                <w:lang w:eastAsia="zh-TW" w:bidi="th-TH"/>
              </w:rPr>
              <w:t>Mbps/ 1</w:t>
            </w:r>
            <w:r w:rsidRPr="004F3186">
              <w:rPr>
                <w:rFonts w:eastAsia="新細明體"/>
                <w:kern w:val="0"/>
                <w:sz w:val="18"/>
                <w:szCs w:val="18"/>
                <w:lang w:eastAsia="zh-TW" w:bidi="th-TH"/>
              </w:rPr>
              <w:t>0</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0ABB085B"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2,</w:t>
            </w:r>
            <w:r w:rsidRPr="004F3186">
              <w:rPr>
                <w:rFonts w:eastAsia="新細明體"/>
                <w:kern w:val="0"/>
                <w:sz w:val="18"/>
                <w:szCs w:val="18"/>
                <w:lang w:eastAsia="zh-TW" w:bidi="th-TH"/>
              </w:rPr>
              <w:t>500</w:t>
            </w:r>
          </w:p>
        </w:tc>
        <w:tc>
          <w:tcPr>
            <w:tcW w:w="993" w:type="dxa"/>
            <w:tcBorders>
              <w:top w:val="single" w:sz="4" w:space="0" w:color="auto"/>
              <w:left w:val="single" w:sz="4" w:space="0" w:color="auto"/>
              <w:bottom w:val="single" w:sz="4" w:space="0" w:color="auto"/>
              <w:right w:val="single" w:sz="4" w:space="0" w:color="auto"/>
            </w:tcBorders>
            <w:vAlign w:val="center"/>
          </w:tcPr>
          <w:p w14:paraId="443C4F3E"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75.76</w:t>
            </w:r>
          </w:p>
        </w:tc>
      </w:tr>
      <w:tr w:rsidR="004F3186" w:rsidRPr="004F3186" w14:paraId="28C4D612"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47DA090F"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sz w:val="18"/>
                <w:szCs w:val="18"/>
                <w:lang w:eastAsia="zh-TW" w:bidi="th-TH"/>
              </w:rPr>
            </w:pPr>
            <w:r w:rsidRPr="004F3186">
              <w:rPr>
                <w:rFonts w:eastAsia="新細明體"/>
                <w:kern w:val="0"/>
                <w:lang w:eastAsia="zh-TW" w:bidi="th-TH"/>
              </w:rPr>
              <w:t xml:space="preserve">   </w:t>
            </w:r>
            <w:r w:rsidRPr="004F3186">
              <w:rPr>
                <w:rFonts w:eastAsia="新細明體"/>
                <w:kern w:val="0"/>
                <w:sz w:val="18"/>
                <w:szCs w:val="18"/>
                <w:lang w:eastAsia="zh-TW" w:bidi="th-TH"/>
              </w:rPr>
              <w:t xml:space="preserve"> </w:t>
            </w:r>
            <w:r w:rsidRPr="004F3186">
              <w:rPr>
                <w:rFonts w:eastAsia="Symbol"/>
                <w:kern w:val="0"/>
                <w:sz w:val="18"/>
                <w:szCs w:val="18"/>
                <w:lang w:eastAsia="zh-TW" w:bidi="th-TH"/>
              </w:rPr>
              <w:t>Home use</w:t>
            </w:r>
          </w:p>
        </w:tc>
        <w:tc>
          <w:tcPr>
            <w:tcW w:w="2268" w:type="dxa"/>
            <w:tcBorders>
              <w:top w:val="single" w:sz="4" w:space="0" w:color="auto"/>
              <w:left w:val="single" w:sz="4" w:space="0" w:color="auto"/>
              <w:bottom w:val="single" w:sz="4" w:space="0" w:color="auto"/>
              <w:right w:val="single" w:sz="4" w:space="0" w:color="auto"/>
            </w:tcBorders>
            <w:vAlign w:val="center"/>
          </w:tcPr>
          <w:p w14:paraId="129A597F" w14:textId="77777777" w:rsidR="0056023F" w:rsidRPr="004F3186" w:rsidRDefault="0056023F" w:rsidP="00067090">
            <w:pPr>
              <w:widowControl/>
              <w:autoSpaceDE/>
              <w:autoSpaceDN/>
              <w:spacing w:before="100" w:beforeAutospacing="1" w:line="216" w:lineRule="atLeast"/>
              <w:ind w:firstLineChars="100" w:firstLine="176"/>
              <w:rPr>
                <w:rFonts w:eastAsia="新細明體"/>
                <w:kern w:val="0"/>
                <w:lang w:eastAsia="zh-TW" w:bidi="th-TH"/>
              </w:rPr>
            </w:pPr>
            <w:r w:rsidRPr="004F3186">
              <w:rPr>
                <w:rFonts w:eastAsia="新細明體"/>
                <w:kern w:val="0"/>
                <w:sz w:val="18"/>
                <w:szCs w:val="18"/>
                <w:lang w:eastAsia="zh-TW" w:bidi="th-TH"/>
              </w:rPr>
              <w:t>30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3</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466816D5"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w:t>
            </w:r>
            <w:r w:rsidRPr="004F3186">
              <w:rPr>
                <w:rFonts w:eastAsia="Calibri"/>
                <w:kern w:val="0"/>
                <w:sz w:val="18"/>
                <w:szCs w:val="18"/>
                <w:lang w:eastAsia="zh-TW" w:bidi="th-TH"/>
              </w:rPr>
              <w:t>,</w:t>
            </w:r>
            <w:r w:rsidRPr="004F3186">
              <w:rPr>
                <w:rFonts w:eastAsia="新細明體"/>
                <w:kern w:val="0"/>
                <w:sz w:val="18"/>
                <w:szCs w:val="18"/>
                <w:lang w:eastAsia="zh-TW" w:bidi="th-TH"/>
              </w:rPr>
              <w:t>200</w:t>
            </w:r>
          </w:p>
        </w:tc>
        <w:tc>
          <w:tcPr>
            <w:tcW w:w="993" w:type="dxa"/>
            <w:tcBorders>
              <w:top w:val="single" w:sz="4" w:space="0" w:color="auto"/>
              <w:left w:val="single" w:sz="4" w:space="0" w:color="auto"/>
              <w:bottom w:val="single" w:sz="4" w:space="0" w:color="auto"/>
              <w:right w:val="single" w:sz="4" w:space="0" w:color="auto"/>
            </w:tcBorders>
            <w:vAlign w:val="center"/>
          </w:tcPr>
          <w:p w14:paraId="2240BDFA"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36.36</w:t>
            </w:r>
          </w:p>
        </w:tc>
      </w:tr>
      <w:tr w:rsidR="004F3186" w:rsidRPr="004F3186" w14:paraId="072F0DE8"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22553780"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3A3EDD80"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xml:space="preserve">50Mbps/ </w:t>
            </w:r>
            <w:r w:rsidRPr="004F3186">
              <w:rPr>
                <w:rFonts w:eastAsia="新細明體"/>
                <w:kern w:val="0"/>
                <w:sz w:val="18"/>
                <w:szCs w:val="18"/>
                <w:lang w:eastAsia="zh-TW" w:bidi="th-TH"/>
              </w:rPr>
              <w:t>1</w:t>
            </w:r>
            <w:r w:rsidRPr="004F3186">
              <w:rPr>
                <w:rFonts w:eastAsia="Calibri"/>
                <w:kern w:val="0"/>
                <w:sz w:val="18"/>
                <w:szCs w:val="18"/>
                <w:lang w:eastAsia="zh-TW" w:bidi="th-TH"/>
              </w:rPr>
              <w:t>0Mbps</w:t>
            </w:r>
          </w:p>
        </w:tc>
        <w:tc>
          <w:tcPr>
            <w:tcW w:w="992" w:type="dxa"/>
            <w:tcBorders>
              <w:top w:val="single" w:sz="4" w:space="0" w:color="auto"/>
              <w:left w:val="single" w:sz="4" w:space="0" w:color="auto"/>
              <w:bottom w:val="single" w:sz="4" w:space="0" w:color="auto"/>
              <w:right w:val="single" w:sz="4" w:space="0" w:color="auto"/>
            </w:tcBorders>
            <w:vAlign w:val="center"/>
          </w:tcPr>
          <w:p w14:paraId="18C45397"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2,500</w:t>
            </w:r>
          </w:p>
        </w:tc>
        <w:tc>
          <w:tcPr>
            <w:tcW w:w="993" w:type="dxa"/>
            <w:tcBorders>
              <w:top w:val="single" w:sz="4" w:space="0" w:color="auto"/>
              <w:left w:val="single" w:sz="4" w:space="0" w:color="auto"/>
              <w:bottom w:val="single" w:sz="4" w:space="0" w:color="auto"/>
              <w:right w:val="single" w:sz="4" w:space="0" w:color="auto"/>
            </w:tcBorders>
            <w:vAlign w:val="center"/>
          </w:tcPr>
          <w:p w14:paraId="3EC78466"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75</w:t>
            </w:r>
            <w:r w:rsidRPr="004F3186">
              <w:rPr>
                <w:rFonts w:eastAsia="Calibri"/>
                <w:kern w:val="0"/>
                <w:sz w:val="18"/>
                <w:szCs w:val="18"/>
                <w:lang w:eastAsia="zh-TW" w:bidi="th-TH"/>
              </w:rPr>
              <w:t>.</w:t>
            </w:r>
            <w:r w:rsidRPr="004F3186">
              <w:rPr>
                <w:rFonts w:eastAsia="新細明體"/>
                <w:kern w:val="0"/>
                <w:sz w:val="18"/>
                <w:szCs w:val="18"/>
                <w:lang w:eastAsia="zh-TW" w:bidi="th-TH"/>
              </w:rPr>
              <w:t>76</w:t>
            </w:r>
          </w:p>
        </w:tc>
      </w:tr>
      <w:tr w:rsidR="004F3186" w:rsidRPr="004F3186" w14:paraId="5D7AF63C"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33353062"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1A8DF4CC"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100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30</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52F4FDBD"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5,</w:t>
            </w:r>
            <w:r w:rsidRPr="004F3186">
              <w:rPr>
                <w:rFonts w:eastAsia="新細明體"/>
                <w:kern w:val="0"/>
                <w:sz w:val="18"/>
                <w:szCs w:val="18"/>
                <w:lang w:eastAsia="zh-TW" w:bidi="th-TH"/>
              </w:rPr>
              <w:t>900</w:t>
            </w:r>
          </w:p>
        </w:tc>
        <w:tc>
          <w:tcPr>
            <w:tcW w:w="993" w:type="dxa"/>
            <w:tcBorders>
              <w:top w:val="single" w:sz="4" w:space="0" w:color="auto"/>
              <w:left w:val="single" w:sz="4" w:space="0" w:color="auto"/>
              <w:bottom w:val="single" w:sz="4" w:space="0" w:color="auto"/>
              <w:right w:val="single" w:sz="4" w:space="0" w:color="auto"/>
            </w:tcBorders>
            <w:vAlign w:val="center"/>
          </w:tcPr>
          <w:p w14:paraId="1BB72E61"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176.79</w:t>
            </w:r>
          </w:p>
        </w:tc>
      </w:tr>
      <w:tr w:rsidR="004F3186" w:rsidRPr="004F3186" w14:paraId="6C95552C"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51454213"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6904AA6B"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2</w:t>
            </w:r>
            <w:r w:rsidRPr="004F3186">
              <w:rPr>
                <w:rFonts w:eastAsia="Calibri"/>
                <w:kern w:val="0"/>
                <w:sz w:val="18"/>
                <w:szCs w:val="18"/>
                <w:lang w:eastAsia="zh-TW" w:bidi="th-TH"/>
              </w:rPr>
              <w:t xml:space="preserve">00Mbps/ </w:t>
            </w:r>
            <w:r w:rsidRPr="004F3186">
              <w:rPr>
                <w:rFonts w:eastAsia="新細明體"/>
                <w:kern w:val="0"/>
                <w:sz w:val="18"/>
                <w:szCs w:val="18"/>
                <w:lang w:eastAsia="zh-TW" w:bidi="th-TH"/>
              </w:rPr>
              <w:t>5</w:t>
            </w:r>
            <w:r w:rsidRPr="004F3186">
              <w:rPr>
                <w:rFonts w:eastAsia="Calibri"/>
                <w:kern w:val="0"/>
                <w:sz w:val="18"/>
                <w:szCs w:val="18"/>
                <w:lang w:eastAsia="zh-TW" w:bidi="th-TH"/>
              </w:rPr>
              <w:t>0Mbps</w:t>
            </w:r>
          </w:p>
        </w:tc>
        <w:tc>
          <w:tcPr>
            <w:tcW w:w="992" w:type="dxa"/>
            <w:tcBorders>
              <w:top w:val="single" w:sz="4" w:space="0" w:color="auto"/>
              <w:left w:val="single" w:sz="4" w:space="0" w:color="auto"/>
              <w:bottom w:val="single" w:sz="4" w:space="0" w:color="auto"/>
              <w:right w:val="single" w:sz="4" w:space="0" w:color="auto"/>
            </w:tcBorders>
            <w:vAlign w:val="center"/>
          </w:tcPr>
          <w:p w14:paraId="730AAAB4"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9</w:t>
            </w:r>
            <w:r w:rsidRPr="004F3186">
              <w:rPr>
                <w:rFonts w:eastAsia="Calibri"/>
                <w:kern w:val="0"/>
                <w:sz w:val="18"/>
                <w:szCs w:val="18"/>
                <w:lang w:eastAsia="zh-TW" w:bidi="th-TH"/>
              </w:rPr>
              <w:t>,900</w:t>
            </w:r>
          </w:p>
        </w:tc>
        <w:tc>
          <w:tcPr>
            <w:tcW w:w="993" w:type="dxa"/>
            <w:tcBorders>
              <w:top w:val="single" w:sz="4" w:space="0" w:color="auto"/>
              <w:left w:val="single" w:sz="4" w:space="0" w:color="auto"/>
              <w:bottom w:val="single" w:sz="4" w:space="0" w:color="auto"/>
              <w:right w:val="single" w:sz="4" w:space="0" w:color="auto"/>
            </w:tcBorders>
            <w:vAlign w:val="center"/>
          </w:tcPr>
          <w:p w14:paraId="7B43A171"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300.00</w:t>
            </w:r>
          </w:p>
        </w:tc>
      </w:tr>
      <w:tr w:rsidR="004F3186" w:rsidRPr="004F3186" w14:paraId="234391A5"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37F17331" w14:textId="1D6965B2" w:rsidR="0056023F" w:rsidRPr="004F3186" w:rsidRDefault="0056023F" w:rsidP="00067090">
            <w:pPr>
              <w:widowControl/>
              <w:tabs>
                <w:tab w:val="num" w:pos="598"/>
              </w:tabs>
              <w:autoSpaceDE/>
              <w:autoSpaceDN/>
              <w:ind w:left="598" w:firstLineChars="0" w:hanging="360"/>
              <w:contextualSpacing/>
              <w:rPr>
                <w:rFonts w:eastAsia="新細明體"/>
                <w:kern w:val="0"/>
                <w:sz w:val="18"/>
                <w:szCs w:val="18"/>
                <w:lang w:eastAsia="zh-TW" w:bidi="th-TH"/>
              </w:rPr>
            </w:pPr>
            <w:r w:rsidRPr="004F3186">
              <w:rPr>
                <w:rFonts w:eastAsia="Symbol"/>
                <w:kern w:val="0"/>
                <w:sz w:val="14"/>
                <w:szCs w:val="14"/>
                <w:lang w:eastAsia="zh-TW" w:bidi="th-TH"/>
              </w:rPr>
              <w:t xml:space="preserve">      </w:t>
            </w:r>
            <w:r w:rsidRPr="004F3186">
              <w:rPr>
                <w:rFonts w:eastAsia="Calibri"/>
                <w:kern w:val="0"/>
                <w:sz w:val="18"/>
                <w:szCs w:val="18"/>
                <w:lang w:eastAsia="zh-TW" w:bidi="th-TH"/>
              </w:rPr>
              <w:t>Business use</w:t>
            </w:r>
          </w:p>
        </w:tc>
        <w:tc>
          <w:tcPr>
            <w:tcW w:w="2268" w:type="dxa"/>
            <w:tcBorders>
              <w:top w:val="single" w:sz="4" w:space="0" w:color="auto"/>
              <w:left w:val="single" w:sz="4" w:space="0" w:color="auto"/>
              <w:bottom w:val="single" w:sz="4" w:space="0" w:color="auto"/>
              <w:right w:val="single" w:sz="4" w:space="0" w:color="auto"/>
            </w:tcBorders>
            <w:vAlign w:val="center"/>
          </w:tcPr>
          <w:p w14:paraId="44DD0288"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30Mbps/ 3Mbps</w:t>
            </w:r>
          </w:p>
        </w:tc>
        <w:tc>
          <w:tcPr>
            <w:tcW w:w="992" w:type="dxa"/>
            <w:tcBorders>
              <w:top w:val="single" w:sz="4" w:space="0" w:color="auto"/>
              <w:left w:val="single" w:sz="4" w:space="0" w:color="auto"/>
              <w:bottom w:val="single" w:sz="4" w:space="0" w:color="auto"/>
              <w:right w:val="single" w:sz="4" w:space="0" w:color="auto"/>
            </w:tcBorders>
            <w:vAlign w:val="center"/>
          </w:tcPr>
          <w:p w14:paraId="6DB6EC2D"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6,300</w:t>
            </w:r>
          </w:p>
        </w:tc>
        <w:tc>
          <w:tcPr>
            <w:tcW w:w="993" w:type="dxa"/>
            <w:tcBorders>
              <w:top w:val="single" w:sz="4" w:space="0" w:color="auto"/>
              <w:left w:val="single" w:sz="4" w:space="0" w:color="auto"/>
              <w:bottom w:val="single" w:sz="4" w:space="0" w:color="auto"/>
              <w:right w:val="single" w:sz="4" w:space="0" w:color="auto"/>
            </w:tcBorders>
            <w:vAlign w:val="center"/>
          </w:tcPr>
          <w:p w14:paraId="1D8F7336"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190.91</w:t>
            </w:r>
          </w:p>
        </w:tc>
      </w:tr>
      <w:tr w:rsidR="004F3186" w:rsidRPr="004F3186" w14:paraId="4264ADAD"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7237352A"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4AFF7E60"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xml:space="preserve">50Mbps/ </w:t>
            </w:r>
            <w:r w:rsidRPr="004F3186">
              <w:rPr>
                <w:rFonts w:eastAsia="新細明體"/>
                <w:kern w:val="0"/>
                <w:sz w:val="18"/>
                <w:szCs w:val="18"/>
                <w:lang w:eastAsia="zh-TW" w:bidi="th-TH"/>
              </w:rPr>
              <w:t>10</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469FF4ED"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10,490</w:t>
            </w:r>
          </w:p>
        </w:tc>
        <w:tc>
          <w:tcPr>
            <w:tcW w:w="993" w:type="dxa"/>
            <w:tcBorders>
              <w:top w:val="single" w:sz="4" w:space="0" w:color="auto"/>
              <w:left w:val="single" w:sz="4" w:space="0" w:color="auto"/>
              <w:bottom w:val="single" w:sz="4" w:space="0" w:color="auto"/>
              <w:right w:val="single" w:sz="4" w:space="0" w:color="auto"/>
            </w:tcBorders>
            <w:vAlign w:val="center"/>
          </w:tcPr>
          <w:p w14:paraId="01840FF4"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317.88</w:t>
            </w:r>
          </w:p>
        </w:tc>
      </w:tr>
      <w:tr w:rsidR="004F3186" w:rsidRPr="004F3186" w14:paraId="35BE8497"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2B679BDE" w14:textId="77777777" w:rsidR="0056023F" w:rsidRPr="004F3186" w:rsidRDefault="0056023F" w:rsidP="00067090">
            <w:pPr>
              <w:widowControl/>
              <w:tabs>
                <w:tab w:val="left" w:pos="1877"/>
              </w:tabs>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40D366AB"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xml:space="preserve">100Mbps/ </w:t>
            </w:r>
            <w:r w:rsidRPr="004F3186">
              <w:rPr>
                <w:rFonts w:eastAsia="新細明體"/>
                <w:kern w:val="0"/>
                <w:sz w:val="18"/>
                <w:szCs w:val="18"/>
                <w:lang w:eastAsia="zh-TW" w:bidi="th-TH"/>
              </w:rPr>
              <w:t>3</w:t>
            </w:r>
            <w:r w:rsidRPr="004F3186">
              <w:rPr>
                <w:rFonts w:eastAsia="Calibri"/>
                <w:kern w:val="0"/>
                <w:sz w:val="18"/>
                <w:szCs w:val="18"/>
                <w:lang w:eastAsia="zh-TW" w:bidi="th-TH"/>
              </w:rPr>
              <w:t>0Mbps</w:t>
            </w:r>
          </w:p>
        </w:tc>
        <w:tc>
          <w:tcPr>
            <w:tcW w:w="992" w:type="dxa"/>
            <w:tcBorders>
              <w:top w:val="single" w:sz="4" w:space="0" w:color="auto"/>
              <w:left w:val="single" w:sz="4" w:space="0" w:color="auto"/>
              <w:bottom w:val="single" w:sz="4" w:space="0" w:color="auto"/>
              <w:right w:val="single" w:sz="4" w:space="0" w:color="auto"/>
            </w:tcBorders>
            <w:vAlign w:val="center"/>
          </w:tcPr>
          <w:p w14:paraId="091691DB"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48,300</w:t>
            </w:r>
          </w:p>
        </w:tc>
        <w:tc>
          <w:tcPr>
            <w:tcW w:w="993" w:type="dxa"/>
            <w:tcBorders>
              <w:top w:val="single" w:sz="4" w:space="0" w:color="auto"/>
              <w:left w:val="single" w:sz="4" w:space="0" w:color="auto"/>
              <w:bottom w:val="single" w:sz="4" w:space="0" w:color="auto"/>
              <w:right w:val="single" w:sz="4" w:space="0" w:color="auto"/>
            </w:tcBorders>
            <w:vAlign w:val="center"/>
          </w:tcPr>
          <w:p w14:paraId="41E628F8"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1,</w:t>
            </w:r>
            <w:r w:rsidRPr="004F3186">
              <w:rPr>
                <w:rFonts w:eastAsia="新細明體"/>
                <w:kern w:val="0"/>
                <w:sz w:val="18"/>
                <w:szCs w:val="18"/>
                <w:lang w:eastAsia="zh-TW" w:bidi="th-TH"/>
              </w:rPr>
              <w:t>463.64</w:t>
            </w:r>
          </w:p>
        </w:tc>
      </w:tr>
      <w:tr w:rsidR="004F3186" w:rsidRPr="004F3186" w14:paraId="21D36870" w14:textId="77777777">
        <w:trPr>
          <w:trHeight w:val="72"/>
        </w:trPr>
        <w:tc>
          <w:tcPr>
            <w:tcW w:w="4111" w:type="dxa"/>
            <w:tcBorders>
              <w:top w:val="single" w:sz="4" w:space="0" w:color="auto"/>
              <w:left w:val="single" w:sz="4" w:space="0" w:color="auto"/>
              <w:bottom w:val="single" w:sz="4" w:space="0" w:color="auto"/>
              <w:right w:val="single" w:sz="4" w:space="0" w:color="auto"/>
            </w:tcBorders>
            <w:shd w:val="clear" w:color="auto" w:fill="D9D9D9"/>
            <w:vAlign w:val="center"/>
          </w:tcPr>
          <w:p w14:paraId="68F16E2B" w14:textId="77777777" w:rsidR="0056023F" w:rsidRPr="004F3186" w:rsidRDefault="0056023F" w:rsidP="00067090">
            <w:pPr>
              <w:widowControl/>
              <w:autoSpaceDE/>
              <w:autoSpaceDN/>
              <w:spacing w:before="100" w:beforeAutospacing="1" w:line="72"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tcPr>
          <w:p w14:paraId="111C553F" w14:textId="77777777" w:rsidR="0056023F" w:rsidRPr="004F3186" w:rsidRDefault="0056023F" w:rsidP="00067090">
            <w:pPr>
              <w:widowControl/>
              <w:autoSpaceDE/>
              <w:autoSpaceDN/>
              <w:spacing w:before="100" w:beforeAutospacing="1" w:line="72"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06FEFB67" w14:textId="77777777" w:rsidR="0056023F" w:rsidRPr="004F3186" w:rsidRDefault="0056023F" w:rsidP="00067090">
            <w:pPr>
              <w:widowControl/>
              <w:autoSpaceDE/>
              <w:autoSpaceDN/>
              <w:spacing w:before="100" w:beforeAutospacing="1" w:line="72"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c>
          <w:tcPr>
            <w:tcW w:w="993" w:type="dxa"/>
            <w:tcBorders>
              <w:top w:val="single" w:sz="4" w:space="0" w:color="auto"/>
              <w:left w:val="single" w:sz="4" w:space="0" w:color="auto"/>
              <w:bottom w:val="single" w:sz="4" w:space="0" w:color="auto"/>
              <w:right w:val="single" w:sz="4" w:space="0" w:color="auto"/>
            </w:tcBorders>
            <w:shd w:val="clear" w:color="auto" w:fill="D9D9D9"/>
            <w:vAlign w:val="center"/>
          </w:tcPr>
          <w:p w14:paraId="7EFF43A7" w14:textId="77777777" w:rsidR="0056023F" w:rsidRPr="004F3186" w:rsidRDefault="0056023F" w:rsidP="00067090">
            <w:pPr>
              <w:widowControl/>
              <w:autoSpaceDE/>
              <w:autoSpaceDN/>
              <w:spacing w:before="100" w:beforeAutospacing="1" w:line="72"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r>
      <w:tr w:rsidR="004F3186" w:rsidRPr="004F3186" w14:paraId="33DE7A43"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465A5373"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i/>
                <w:iCs/>
                <w:kern w:val="0"/>
                <w:sz w:val="18"/>
                <w:lang w:eastAsia="zh-TW" w:bidi="th-TH"/>
              </w:rPr>
              <w:t>CAT</w:t>
            </w:r>
            <w:r w:rsidR="006C2987" w:rsidRPr="004F3186">
              <w:rPr>
                <w:rFonts w:ascii="細明體" w:eastAsia="細明體" w:hAnsi="細明體" w:cs="細明體" w:hint="eastAsia"/>
                <w:i/>
                <w:iCs/>
                <w:kern w:val="0"/>
                <w:sz w:val="18"/>
                <w:lang w:eastAsia="zh-TW" w:bidi="th-TH"/>
              </w:rPr>
              <w:t>（</w:t>
            </w:r>
            <w:hyperlink r:id="rId31" w:history="1">
              <w:r w:rsidRPr="004F3186">
                <w:rPr>
                  <w:rFonts w:eastAsia="Calibri"/>
                  <w:i/>
                  <w:iCs/>
                  <w:kern w:val="0"/>
                  <w:sz w:val="18"/>
                  <w:lang w:eastAsia="zh-TW" w:bidi="th-TH"/>
                </w:rPr>
                <w:t>www.cattelecom.com</w:t>
              </w:r>
            </w:hyperlink>
            <w:r w:rsidR="00447465" w:rsidRPr="004F3186">
              <w:rPr>
                <w:rFonts w:ascii="細明體" w:eastAsia="細明體" w:hAnsi="細明體" w:cs="細明體" w:hint="eastAsia"/>
                <w:i/>
                <w:iCs/>
                <w:kern w:val="0"/>
                <w:sz w:val="18"/>
                <w:lang w:eastAsia="zh-TW" w:bidi="th-TH"/>
              </w:rPr>
              <w:t>）</w:t>
            </w:r>
          </w:p>
        </w:tc>
        <w:tc>
          <w:tcPr>
            <w:tcW w:w="2268" w:type="dxa"/>
            <w:tcBorders>
              <w:top w:val="single" w:sz="4" w:space="0" w:color="auto"/>
              <w:left w:val="single" w:sz="4" w:space="0" w:color="auto"/>
              <w:bottom w:val="single" w:sz="4" w:space="0" w:color="auto"/>
              <w:right w:val="single" w:sz="4" w:space="0" w:color="auto"/>
            </w:tcBorders>
            <w:vAlign w:val="center"/>
          </w:tcPr>
          <w:p w14:paraId="1240368D"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992" w:type="dxa"/>
            <w:tcBorders>
              <w:top w:val="single" w:sz="4" w:space="0" w:color="auto"/>
              <w:left w:val="single" w:sz="4" w:space="0" w:color="auto"/>
              <w:bottom w:val="single" w:sz="4" w:space="0" w:color="auto"/>
              <w:right w:val="single" w:sz="4" w:space="0" w:color="auto"/>
            </w:tcBorders>
            <w:vAlign w:val="center"/>
          </w:tcPr>
          <w:p w14:paraId="4479758C"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c>
          <w:tcPr>
            <w:tcW w:w="993" w:type="dxa"/>
            <w:tcBorders>
              <w:top w:val="single" w:sz="4" w:space="0" w:color="auto"/>
              <w:left w:val="single" w:sz="4" w:space="0" w:color="auto"/>
              <w:bottom w:val="single" w:sz="4" w:space="0" w:color="auto"/>
              <w:right w:val="single" w:sz="4" w:space="0" w:color="auto"/>
            </w:tcBorders>
            <w:vAlign w:val="center"/>
          </w:tcPr>
          <w:p w14:paraId="029F49CA"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r>
      <w:tr w:rsidR="004F3186" w:rsidRPr="004F3186" w14:paraId="0FA3AC6B"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790538CD" w14:textId="239E0CC0" w:rsidR="0056023F" w:rsidRPr="004F3186" w:rsidRDefault="0056023F" w:rsidP="00067090">
            <w:pPr>
              <w:widowControl/>
              <w:autoSpaceDE/>
              <w:autoSpaceDN/>
              <w:ind w:left="601" w:firstLineChars="0" w:hanging="360"/>
              <w:contextualSpacing/>
              <w:rPr>
                <w:rFonts w:eastAsia="新細明體"/>
                <w:kern w:val="0"/>
                <w:sz w:val="18"/>
                <w:szCs w:val="18"/>
                <w:lang w:eastAsia="zh-TW" w:bidi="th-TH"/>
              </w:rPr>
            </w:pPr>
            <w:r w:rsidRPr="004F3186">
              <w:rPr>
                <w:rFonts w:eastAsia="Symbol"/>
                <w:kern w:val="0"/>
                <w:sz w:val="14"/>
                <w:szCs w:val="14"/>
                <w:lang w:eastAsia="zh-TW" w:bidi="th-TH"/>
              </w:rPr>
              <w:t xml:space="preserve">      </w:t>
            </w:r>
            <w:r w:rsidRPr="004F3186">
              <w:rPr>
                <w:rFonts w:eastAsia="Calibri"/>
                <w:kern w:val="0"/>
                <w:sz w:val="18"/>
                <w:szCs w:val="18"/>
                <w:lang w:eastAsia="zh-TW" w:bidi="th-TH"/>
              </w:rPr>
              <w:t>Ho</w:t>
            </w:r>
            <w:r w:rsidRPr="004F3186">
              <w:rPr>
                <w:rFonts w:eastAsia="新細明體"/>
                <w:kern w:val="0"/>
                <w:sz w:val="18"/>
                <w:szCs w:val="18"/>
                <w:lang w:eastAsia="zh-TW" w:bidi="th-TH"/>
              </w:rPr>
              <w:t>me Use</w:t>
            </w:r>
          </w:p>
        </w:tc>
        <w:tc>
          <w:tcPr>
            <w:tcW w:w="2268" w:type="dxa"/>
            <w:tcBorders>
              <w:top w:val="single" w:sz="4" w:space="0" w:color="auto"/>
              <w:left w:val="single" w:sz="4" w:space="0" w:color="auto"/>
              <w:bottom w:val="single" w:sz="4" w:space="0" w:color="auto"/>
              <w:right w:val="single" w:sz="4" w:space="0" w:color="auto"/>
            </w:tcBorders>
            <w:vAlign w:val="center"/>
          </w:tcPr>
          <w:p w14:paraId="586106DC"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10</w:t>
            </w:r>
            <w:r w:rsidRPr="004F3186">
              <w:rPr>
                <w:rFonts w:eastAsia="Calibri"/>
                <w:kern w:val="0"/>
                <w:sz w:val="18"/>
                <w:szCs w:val="18"/>
                <w:lang w:eastAsia="zh-TW" w:bidi="th-TH"/>
              </w:rPr>
              <w:t>Mbps/ 1Mbps</w:t>
            </w:r>
          </w:p>
        </w:tc>
        <w:tc>
          <w:tcPr>
            <w:tcW w:w="992" w:type="dxa"/>
            <w:tcBorders>
              <w:top w:val="single" w:sz="4" w:space="0" w:color="auto"/>
              <w:left w:val="single" w:sz="4" w:space="0" w:color="auto"/>
              <w:bottom w:val="single" w:sz="4" w:space="0" w:color="auto"/>
              <w:right w:val="single" w:sz="4" w:space="0" w:color="auto"/>
            </w:tcBorders>
            <w:vAlign w:val="center"/>
          </w:tcPr>
          <w:p w14:paraId="1D50FF77"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6</w:t>
            </w:r>
            <w:r w:rsidRPr="004F3186">
              <w:rPr>
                <w:rFonts w:eastAsia="Calibri"/>
                <w:kern w:val="0"/>
                <w:sz w:val="18"/>
                <w:szCs w:val="18"/>
                <w:lang w:eastAsia="zh-TW" w:bidi="th-TH"/>
              </w:rPr>
              <w:t>90</w:t>
            </w:r>
          </w:p>
        </w:tc>
        <w:tc>
          <w:tcPr>
            <w:tcW w:w="993" w:type="dxa"/>
            <w:tcBorders>
              <w:top w:val="single" w:sz="4" w:space="0" w:color="auto"/>
              <w:left w:val="single" w:sz="4" w:space="0" w:color="auto"/>
              <w:bottom w:val="single" w:sz="4" w:space="0" w:color="auto"/>
              <w:right w:val="single" w:sz="4" w:space="0" w:color="auto"/>
            </w:tcBorders>
            <w:vAlign w:val="center"/>
          </w:tcPr>
          <w:p w14:paraId="47652E07"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20.91</w:t>
            </w:r>
          </w:p>
        </w:tc>
      </w:tr>
      <w:tr w:rsidR="004F3186" w:rsidRPr="004F3186" w14:paraId="30C3A1B6"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151A519A"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i/>
                <w:iCs/>
                <w:kern w:val="0"/>
                <w:sz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2DB9346C"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15</w:t>
            </w:r>
            <w:r w:rsidRPr="004F3186">
              <w:rPr>
                <w:rFonts w:eastAsia="Calibri"/>
                <w:kern w:val="0"/>
                <w:sz w:val="18"/>
                <w:szCs w:val="18"/>
                <w:lang w:eastAsia="zh-TW" w:bidi="th-TH"/>
              </w:rPr>
              <w:t>Mbps/ 1Mbps</w:t>
            </w:r>
          </w:p>
        </w:tc>
        <w:tc>
          <w:tcPr>
            <w:tcW w:w="992" w:type="dxa"/>
            <w:tcBorders>
              <w:top w:val="single" w:sz="4" w:space="0" w:color="auto"/>
              <w:left w:val="single" w:sz="4" w:space="0" w:color="auto"/>
              <w:bottom w:val="single" w:sz="4" w:space="0" w:color="auto"/>
              <w:right w:val="single" w:sz="4" w:space="0" w:color="auto"/>
            </w:tcBorders>
            <w:vAlign w:val="center"/>
          </w:tcPr>
          <w:p w14:paraId="351CE4E8"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8</w:t>
            </w:r>
            <w:r w:rsidRPr="004F3186">
              <w:rPr>
                <w:rFonts w:eastAsia="Calibri"/>
                <w:kern w:val="0"/>
                <w:sz w:val="18"/>
                <w:szCs w:val="18"/>
                <w:lang w:eastAsia="zh-TW" w:bidi="th-TH"/>
              </w:rPr>
              <w:t>90</w:t>
            </w:r>
          </w:p>
        </w:tc>
        <w:tc>
          <w:tcPr>
            <w:tcW w:w="993" w:type="dxa"/>
            <w:tcBorders>
              <w:top w:val="single" w:sz="4" w:space="0" w:color="auto"/>
              <w:left w:val="single" w:sz="4" w:space="0" w:color="auto"/>
              <w:bottom w:val="single" w:sz="4" w:space="0" w:color="auto"/>
              <w:right w:val="single" w:sz="4" w:space="0" w:color="auto"/>
            </w:tcBorders>
            <w:vAlign w:val="center"/>
          </w:tcPr>
          <w:p w14:paraId="308671AC"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26.97</w:t>
            </w:r>
          </w:p>
        </w:tc>
      </w:tr>
      <w:tr w:rsidR="004F3186" w:rsidRPr="004F3186" w14:paraId="414BDC59"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5C1F8EDE"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i/>
                <w:iCs/>
                <w:kern w:val="0"/>
                <w:sz w:val="18"/>
                <w:lang w:eastAsia="zh-TW" w:bidi="th-TH"/>
              </w:rPr>
              <w:t>CAT hinet</w:t>
            </w:r>
            <w:r w:rsidR="006C2987" w:rsidRPr="004F3186">
              <w:rPr>
                <w:rFonts w:ascii="細明體" w:eastAsia="細明體" w:hAnsi="細明體" w:cs="細明體" w:hint="eastAsia"/>
                <w:i/>
                <w:iCs/>
                <w:kern w:val="0"/>
                <w:sz w:val="18"/>
                <w:lang w:eastAsia="zh-TW" w:bidi="th-TH"/>
              </w:rPr>
              <w:t>（</w:t>
            </w:r>
            <w:hyperlink r:id="rId32" w:history="1">
              <w:r w:rsidRPr="004F3186">
                <w:rPr>
                  <w:rFonts w:eastAsia="Calibri"/>
                  <w:i/>
                  <w:iCs/>
                  <w:kern w:val="0"/>
                  <w:sz w:val="18"/>
                  <w:lang w:eastAsia="zh-TW" w:bidi="th-TH"/>
                </w:rPr>
                <w:t>www.catinternet.in.th</w:t>
              </w:r>
            </w:hyperlink>
            <w:r w:rsidR="00447465" w:rsidRPr="004F3186">
              <w:rPr>
                <w:rFonts w:ascii="細明體" w:eastAsia="細明體" w:hAnsi="細明體" w:cs="細明體" w:hint="eastAsia"/>
                <w:i/>
                <w:iCs/>
                <w:kern w:val="0"/>
                <w:sz w:val="18"/>
                <w:lang w:eastAsia="zh-TW" w:bidi="th-TH"/>
              </w:rPr>
              <w:t>）</w:t>
            </w:r>
          </w:p>
        </w:tc>
        <w:tc>
          <w:tcPr>
            <w:tcW w:w="2268" w:type="dxa"/>
            <w:tcBorders>
              <w:top w:val="single" w:sz="4" w:space="0" w:color="auto"/>
              <w:left w:val="single" w:sz="4" w:space="0" w:color="auto"/>
              <w:bottom w:val="single" w:sz="4" w:space="0" w:color="auto"/>
              <w:right w:val="single" w:sz="4" w:space="0" w:color="auto"/>
            </w:tcBorders>
            <w:vAlign w:val="center"/>
          </w:tcPr>
          <w:p w14:paraId="41B8CCFD"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992" w:type="dxa"/>
            <w:tcBorders>
              <w:top w:val="single" w:sz="4" w:space="0" w:color="auto"/>
              <w:left w:val="single" w:sz="4" w:space="0" w:color="auto"/>
              <w:bottom w:val="single" w:sz="4" w:space="0" w:color="auto"/>
              <w:right w:val="single" w:sz="4" w:space="0" w:color="auto"/>
            </w:tcBorders>
            <w:vAlign w:val="center"/>
          </w:tcPr>
          <w:p w14:paraId="699CE6CA"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c>
          <w:tcPr>
            <w:tcW w:w="993" w:type="dxa"/>
            <w:tcBorders>
              <w:top w:val="single" w:sz="4" w:space="0" w:color="auto"/>
              <w:left w:val="single" w:sz="4" w:space="0" w:color="auto"/>
              <w:bottom w:val="single" w:sz="4" w:space="0" w:color="auto"/>
              <w:right w:val="single" w:sz="4" w:space="0" w:color="auto"/>
            </w:tcBorders>
            <w:vAlign w:val="center"/>
          </w:tcPr>
          <w:p w14:paraId="434ECE44"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r>
      <w:tr w:rsidR="004F3186" w:rsidRPr="004F3186" w14:paraId="1C9C46EE"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16510D6A" w14:textId="1ADAA557" w:rsidR="0056023F" w:rsidRPr="004F3186" w:rsidRDefault="0056023F" w:rsidP="00067090">
            <w:pPr>
              <w:widowControl/>
              <w:autoSpaceDE/>
              <w:autoSpaceDN/>
              <w:ind w:left="601" w:firstLineChars="0" w:hanging="360"/>
              <w:contextualSpacing/>
              <w:rPr>
                <w:rFonts w:eastAsia="新細明體"/>
                <w:kern w:val="0"/>
                <w:sz w:val="18"/>
                <w:szCs w:val="18"/>
                <w:lang w:eastAsia="zh-TW" w:bidi="th-TH"/>
              </w:rPr>
            </w:pPr>
            <w:r w:rsidRPr="004F3186">
              <w:rPr>
                <w:rFonts w:eastAsia="Symbol"/>
                <w:kern w:val="0"/>
                <w:sz w:val="14"/>
                <w:szCs w:val="14"/>
                <w:lang w:eastAsia="zh-TW" w:bidi="th-TH"/>
              </w:rPr>
              <w:t xml:space="preserve">      </w:t>
            </w:r>
            <w:r w:rsidRPr="004F3186">
              <w:rPr>
                <w:rFonts w:eastAsia="Calibri"/>
                <w:kern w:val="0"/>
                <w:sz w:val="18"/>
                <w:szCs w:val="18"/>
                <w:lang w:eastAsia="zh-TW" w:bidi="th-TH"/>
              </w:rPr>
              <w:t>Standard</w:t>
            </w:r>
          </w:p>
        </w:tc>
        <w:tc>
          <w:tcPr>
            <w:tcW w:w="2268" w:type="dxa"/>
            <w:tcBorders>
              <w:top w:val="single" w:sz="4" w:space="0" w:color="auto"/>
              <w:left w:val="single" w:sz="4" w:space="0" w:color="auto"/>
              <w:bottom w:val="single" w:sz="4" w:space="0" w:color="auto"/>
              <w:right w:val="single" w:sz="4" w:space="0" w:color="auto"/>
            </w:tcBorders>
            <w:vAlign w:val="center"/>
          </w:tcPr>
          <w:p w14:paraId="3E7C4F22"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4</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512K</w:t>
            </w:r>
            <w:r w:rsidRPr="004F3186">
              <w:rPr>
                <w:rFonts w:eastAsia="Calibri"/>
                <w:kern w:val="0"/>
                <w:sz w:val="18"/>
                <w:szCs w:val="18"/>
                <w:lang w:eastAsia="zh-TW" w:bidi="th-TH"/>
              </w:rPr>
              <w:t>bps</w:t>
            </w:r>
          </w:p>
        </w:tc>
        <w:tc>
          <w:tcPr>
            <w:tcW w:w="992" w:type="dxa"/>
            <w:tcBorders>
              <w:top w:val="single" w:sz="4" w:space="0" w:color="auto"/>
              <w:left w:val="single" w:sz="4" w:space="0" w:color="auto"/>
              <w:bottom w:val="single" w:sz="4" w:space="0" w:color="auto"/>
              <w:right w:val="single" w:sz="4" w:space="0" w:color="auto"/>
            </w:tcBorders>
            <w:vAlign w:val="center"/>
          </w:tcPr>
          <w:p w14:paraId="41F4AAF6"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5</w:t>
            </w:r>
            <w:r w:rsidRPr="004F3186">
              <w:rPr>
                <w:rFonts w:eastAsia="Calibri"/>
                <w:kern w:val="0"/>
                <w:sz w:val="18"/>
                <w:szCs w:val="18"/>
                <w:lang w:eastAsia="zh-TW" w:bidi="th-TH"/>
              </w:rPr>
              <w:t>90</w:t>
            </w:r>
          </w:p>
        </w:tc>
        <w:tc>
          <w:tcPr>
            <w:tcW w:w="993" w:type="dxa"/>
            <w:tcBorders>
              <w:top w:val="single" w:sz="4" w:space="0" w:color="auto"/>
              <w:left w:val="single" w:sz="4" w:space="0" w:color="auto"/>
              <w:bottom w:val="single" w:sz="4" w:space="0" w:color="auto"/>
              <w:right w:val="single" w:sz="4" w:space="0" w:color="auto"/>
            </w:tcBorders>
            <w:vAlign w:val="center"/>
          </w:tcPr>
          <w:p w14:paraId="624F7083"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17.88</w:t>
            </w:r>
          </w:p>
        </w:tc>
      </w:tr>
      <w:tr w:rsidR="004F3186" w:rsidRPr="004F3186" w14:paraId="4732DC81"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3259DD2C"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3C86AA1D"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1</w:t>
            </w:r>
            <w:r w:rsidRPr="004F3186">
              <w:rPr>
                <w:rFonts w:eastAsia="新細明體"/>
                <w:kern w:val="0"/>
                <w:sz w:val="18"/>
                <w:szCs w:val="18"/>
                <w:lang w:eastAsia="zh-TW" w:bidi="th-TH"/>
              </w:rPr>
              <w:t>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512Kbps</w:t>
            </w:r>
          </w:p>
        </w:tc>
        <w:tc>
          <w:tcPr>
            <w:tcW w:w="992" w:type="dxa"/>
            <w:tcBorders>
              <w:top w:val="single" w:sz="4" w:space="0" w:color="auto"/>
              <w:left w:val="single" w:sz="4" w:space="0" w:color="auto"/>
              <w:bottom w:val="single" w:sz="4" w:space="0" w:color="auto"/>
              <w:right w:val="single" w:sz="4" w:space="0" w:color="auto"/>
            </w:tcBorders>
            <w:vAlign w:val="center"/>
          </w:tcPr>
          <w:p w14:paraId="1538FF2B"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9</w:t>
            </w:r>
            <w:r w:rsidRPr="004F3186">
              <w:rPr>
                <w:rFonts w:eastAsia="Calibri"/>
                <w:kern w:val="0"/>
                <w:sz w:val="18"/>
                <w:szCs w:val="18"/>
                <w:lang w:eastAsia="zh-TW" w:bidi="th-TH"/>
              </w:rPr>
              <w:t>90</w:t>
            </w:r>
          </w:p>
        </w:tc>
        <w:tc>
          <w:tcPr>
            <w:tcW w:w="993" w:type="dxa"/>
            <w:tcBorders>
              <w:top w:val="single" w:sz="4" w:space="0" w:color="auto"/>
              <w:left w:val="single" w:sz="4" w:space="0" w:color="auto"/>
              <w:bottom w:val="single" w:sz="4" w:space="0" w:color="auto"/>
              <w:right w:val="single" w:sz="4" w:space="0" w:color="auto"/>
            </w:tcBorders>
            <w:vAlign w:val="center"/>
          </w:tcPr>
          <w:p w14:paraId="46A1C5ED"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30.00</w:t>
            </w:r>
          </w:p>
        </w:tc>
      </w:tr>
      <w:tr w:rsidR="004F3186" w:rsidRPr="004F3186" w14:paraId="73D71E34"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05421EAD" w14:textId="3C901E3C" w:rsidR="0056023F" w:rsidRPr="004F3186" w:rsidRDefault="0056023F" w:rsidP="00067090">
            <w:pPr>
              <w:widowControl/>
              <w:autoSpaceDE/>
              <w:autoSpaceDN/>
              <w:ind w:left="720" w:firstLineChars="0" w:hanging="360"/>
              <w:contextualSpacing/>
              <w:rPr>
                <w:rFonts w:eastAsia="新細明體"/>
                <w:kern w:val="0"/>
                <w:sz w:val="18"/>
                <w:szCs w:val="18"/>
                <w:lang w:eastAsia="zh-TW" w:bidi="th-TH"/>
              </w:rPr>
            </w:pPr>
            <w:r w:rsidRPr="004F3186">
              <w:rPr>
                <w:rFonts w:eastAsia="Symbol"/>
                <w:kern w:val="0"/>
                <w:sz w:val="14"/>
                <w:szCs w:val="14"/>
                <w:lang w:eastAsia="zh-TW" w:bidi="th-TH"/>
              </w:rPr>
              <w:t xml:space="preserve">   </w:t>
            </w:r>
            <w:r w:rsidRPr="004F3186">
              <w:rPr>
                <w:rFonts w:eastAsia="Calibri"/>
                <w:kern w:val="0"/>
                <w:sz w:val="18"/>
                <w:szCs w:val="18"/>
                <w:lang w:eastAsia="zh-TW" w:bidi="th-TH"/>
              </w:rPr>
              <w:t>Premium</w:t>
            </w:r>
          </w:p>
        </w:tc>
        <w:tc>
          <w:tcPr>
            <w:tcW w:w="2268" w:type="dxa"/>
            <w:tcBorders>
              <w:top w:val="single" w:sz="4" w:space="0" w:color="auto"/>
              <w:left w:val="single" w:sz="4" w:space="0" w:color="auto"/>
              <w:bottom w:val="single" w:sz="4" w:space="0" w:color="auto"/>
              <w:right w:val="single" w:sz="4" w:space="0" w:color="auto"/>
            </w:tcBorders>
            <w:vAlign w:val="center"/>
          </w:tcPr>
          <w:p w14:paraId="549F9635"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2</w:t>
            </w:r>
            <w:r w:rsidRPr="004F3186">
              <w:rPr>
                <w:rFonts w:eastAsia="Calibri"/>
                <w:kern w:val="0"/>
                <w:sz w:val="18"/>
                <w:szCs w:val="18"/>
                <w:lang w:eastAsia="zh-TW" w:bidi="th-TH"/>
              </w:rPr>
              <w:t>Mbps/ 1Mbps</w:t>
            </w:r>
          </w:p>
        </w:tc>
        <w:tc>
          <w:tcPr>
            <w:tcW w:w="992" w:type="dxa"/>
            <w:tcBorders>
              <w:top w:val="single" w:sz="4" w:space="0" w:color="auto"/>
              <w:left w:val="single" w:sz="4" w:space="0" w:color="auto"/>
              <w:bottom w:val="single" w:sz="4" w:space="0" w:color="auto"/>
              <w:right w:val="single" w:sz="4" w:space="0" w:color="auto"/>
            </w:tcBorders>
            <w:vAlign w:val="center"/>
          </w:tcPr>
          <w:p w14:paraId="09525469"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1,</w:t>
            </w:r>
            <w:r w:rsidRPr="004F3186">
              <w:rPr>
                <w:rFonts w:eastAsia="新細明體"/>
                <w:kern w:val="0"/>
                <w:sz w:val="18"/>
                <w:szCs w:val="18"/>
                <w:lang w:eastAsia="zh-TW" w:bidi="th-TH"/>
              </w:rPr>
              <w:t>490</w:t>
            </w:r>
          </w:p>
        </w:tc>
        <w:tc>
          <w:tcPr>
            <w:tcW w:w="993" w:type="dxa"/>
            <w:tcBorders>
              <w:top w:val="single" w:sz="4" w:space="0" w:color="auto"/>
              <w:left w:val="single" w:sz="4" w:space="0" w:color="auto"/>
              <w:bottom w:val="single" w:sz="4" w:space="0" w:color="auto"/>
              <w:right w:val="single" w:sz="4" w:space="0" w:color="auto"/>
            </w:tcBorders>
            <w:vAlign w:val="center"/>
          </w:tcPr>
          <w:p w14:paraId="367CFBDD"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45.15</w:t>
            </w:r>
          </w:p>
        </w:tc>
      </w:tr>
      <w:tr w:rsidR="004F3186" w:rsidRPr="004F3186" w14:paraId="2FC9E3F8" w14:textId="77777777">
        <w:trPr>
          <w:trHeight w:val="70"/>
        </w:trPr>
        <w:tc>
          <w:tcPr>
            <w:tcW w:w="4111" w:type="dxa"/>
            <w:tcBorders>
              <w:top w:val="single" w:sz="4" w:space="0" w:color="auto"/>
              <w:left w:val="single" w:sz="4" w:space="0" w:color="auto"/>
              <w:bottom w:val="single" w:sz="4" w:space="0" w:color="auto"/>
              <w:right w:val="single" w:sz="4" w:space="0" w:color="auto"/>
            </w:tcBorders>
            <w:shd w:val="clear" w:color="auto" w:fill="D9D9D9"/>
            <w:vAlign w:val="center"/>
          </w:tcPr>
          <w:p w14:paraId="1EAEB7B0" w14:textId="77777777" w:rsidR="0056023F" w:rsidRPr="004F3186" w:rsidRDefault="0056023F" w:rsidP="00067090">
            <w:pPr>
              <w:widowControl/>
              <w:autoSpaceDE/>
              <w:autoSpaceDN/>
              <w:spacing w:before="100" w:beforeAutospacing="1" w:line="70" w:lineRule="atLeast"/>
              <w:ind w:firstLineChars="0" w:firstLine="0"/>
              <w:rPr>
                <w:rFonts w:eastAsia="新細明體"/>
                <w:kern w:val="0"/>
                <w:lang w:eastAsia="zh-TW" w:bidi="th-TH"/>
              </w:rPr>
            </w:pPr>
            <w:r w:rsidRPr="004F3186">
              <w:rPr>
                <w:rFonts w:eastAsia="Calibri"/>
                <w:i/>
                <w:iCs/>
                <w:kern w:val="0"/>
                <w:sz w:val="18"/>
                <w:lang w:eastAsia="zh-TW" w:bidi="th-TH"/>
              </w:rPr>
              <w:t> </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tcPr>
          <w:p w14:paraId="2FC9AC16" w14:textId="77777777" w:rsidR="0056023F" w:rsidRPr="004F3186" w:rsidRDefault="0056023F" w:rsidP="00067090">
            <w:pPr>
              <w:widowControl/>
              <w:autoSpaceDE/>
              <w:autoSpaceDN/>
              <w:spacing w:before="100" w:beforeAutospacing="1" w:line="70"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66DB96F7" w14:textId="77777777" w:rsidR="0056023F" w:rsidRPr="004F3186" w:rsidRDefault="0056023F" w:rsidP="00067090">
            <w:pPr>
              <w:widowControl/>
              <w:autoSpaceDE/>
              <w:autoSpaceDN/>
              <w:spacing w:before="100" w:beforeAutospacing="1" w:line="70"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c>
          <w:tcPr>
            <w:tcW w:w="993" w:type="dxa"/>
            <w:tcBorders>
              <w:top w:val="single" w:sz="4" w:space="0" w:color="auto"/>
              <w:left w:val="single" w:sz="4" w:space="0" w:color="auto"/>
              <w:bottom w:val="single" w:sz="4" w:space="0" w:color="auto"/>
              <w:right w:val="single" w:sz="4" w:space="0" w:color="auto"/>
            </w:tcBorders>
            <w:shd w:val="clear" w:color="auto" w:fill="D9D9D9"/>
            <w:vAlign w:val="center"/>
          </w:tcPr>
          <w:p w14:paraId="113B6CCE" w14:textId="77777777" w:rsidR="0056023F" w:rsidRPr="004F3186" w:rsidRDefault="0056023F" w:rsidP="00067090">
            <w:pPr>
              <w:widowControl/>
              <w:autoSpaceDE/>
              <w:autoSpaceDN/>
              <w:spacing w:before="100" w:beforeAutospacing="1" w:line="70"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r>
      <w:tr w:rsidR="004F3186" w:rsidRPr="004F3186" w14:paraId="711110F5"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6F3B5F5B"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xml:space="preserve">TOT hi-speed </w:t>
            </w:r>
            <w:r w:rsidRPr="004F3186">
              <w:rPr>
                <w:rFonts w:eastAsia="Calibri"/>
                <w:kern w:val="0"/>
                <w:sz w:val="18"/>
                <w:szCs w:val="18"/>
                <w:vertAlign w:val="superscript"/>
                <w:lang w:eastAsia="zh-TW" w:bidi="th-TH"/>
              </w:rPr>
              <w:t xml:space="preserve">1 </w:t>
            </w:r>
          </w:p>
        </w:tc>
        <w:tc>
          <w:tcPr>
            <w:tcW w:w="2268" w:type="dxa"/>
            <w:tcBorders>
              <w:top w:val="single" w:sz="4" w:space="0" w:color="auto"/>
              <w:left w:val="single" w:sz="4" w:space="0" w:color="auto"/>
              <w:bottom w:val="single" w:sz="4" w:space="0" w:color="auto"/>
              <w:right w:val="single" w:sz="4" w:space="0" w:color="auto"/>
            </w:tcBorders>
            <w:vAlign w:val="center"/>
          </w:tcPr>
          <w:p w14:paraId="53C62416"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xml:space="preserve">Up to </w:t>
            </w:r>
            <w:r w:rsidRPr="004F3186">
              <w:rPr>
                <w:rFonts w:eastAsia="新細明體"/>
                <w:kern w:val="0"/>
                <w:sz w:val="18"/>
                <w:szCs w:val="18"/>
                <w:lang w:eastAsia="zh-TW" w:bidi="th-TH"/>
              </w:rPr>
              <w:t>15</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1.5</w:t>
            </w:r>
            <w:r w:rsidRPr="004F3186">
              <w:rPr>
                <w:rFonts w:eastAsia="Calibri"/>
                <w:kern w:val="0"/>
                <w:sz w:val="18"/>
                <w:szCs w:val="18"/>
                <w:lang w:eastAsia="zh-TW" w:bidi="th-TH"/>
              </w:rPr>
              <w:t xml:space="preserve"> Mbps</w:t>
            </w:r>
          </w:p>
        </w:tc>
        <w:tc>
          <w:tcPr>
            <w:tcW w:w="992" w:type="dxa"/>
            <w:tcBorders>
              <w:top w:val="single" w:sz="4" w:space="0" w:color="auto"/>
              <w:left w:val="single" w:sz="4" w:space="0" w:color="auto"/>
              <w:bottom w:val="single" w:sz="4" w:space="0" w:color="auto"/>
              <w:right w:val="single" w:sz="4" w:space="0" w:color="auto"/>
            </w:tcBorders>
            <w:vAlign w:val="center"/>
          </w:tcPr>
          <w:p w14:paraId="73634DE9"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590</w:t>
            </w:r>
          </w:p>
        </w:tc>
        <w:tc>
          <w:tcPr>
            <w:tcW w:w="993" w:type="dxa"/>
            <w:tcBorders>
              <w:top w:val="single" w:sz="4" w:space="0" w:color="auto"/>
              <w:left w:val="single" w:sz="4" w:space="0" w:color="auto"/>
              <w:bottom w:val="single" w:sz="4" w:space="0" w:color="auto"/>
              <w:right w:val="single" w:sz="4" w:space="0" w:color="auto"/>
            </w:tcBorders>
            <w:vAlign w:val="center"/>
          </w:tcPr>
          <w:p w14:paraId="43B0CF64"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17.88</w:t>
            </w:r>
          </w:p>
        </w:tc>
      </w:tr>
      <w:tr w:rsidR="004F3186" w:rsidRPr="004F3186" w14:paraId="233AD47E"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36C47AD8" w14:textId="77777777" w:rsidR="0056023F" w:rsidRPr="004F3186" w:rsidRDefault="00447465"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ascii="細明體" w:eastAsia="細明體" w:hAnsi="細明體" w:cs="細明體" w:hint="eastAsia"/>
                <w:i/>
                <w:iCs/>
                <w:kern w:val="0"/>
                <w:sz w:val="18"/>
                <w:lang w:eastAsia="zh-TW" w:bidi="th-TH"/>
              </w:rPr>
              <w:t>（</w:t>
            </w:r>
            <w:hyperlink r:id="rId33" w:history="1">
              <w:r w:rsidR="0056023F" w:rsidRPr="004F3186">
                <w:rPr>
                  <w:rFonts w:eastAsia="Calibri"/>
                  <w:i/>
                  <w:iCs/>
                  <w:kern w:val="0"/>
                  <w:sz w:val="18"/>
                  <w:lang w:eastAsia="zh-TW" w:bidi="th-TH"/>
                </w:rPr>
                <w:t>www.tothispeed.com</w:t>
              </w:r>
            </w:hyperlink>
            <w:r w:rsidR="0056023F" w:rsidRPr="004F3186">
              <w:rPr>
                <w:rFonts w:eastAsia="Calibri"/>
                <w:i/>
                <w:iCs/>
                <w:kern w:val="0"/>
                <w:sz w:val="18"/>
                <w:lang w:eastAsia="zh-TW" w:bidi="th-TH"/>
              </w:rPr>
              <w:t xml:space="preserve">, </w:t>
            </w:r>
            <w:hyperlink r:id="rId34" w:history="1">
              <w:r w:rsidR="0056023F" w:rsidRPr="004F3186">
                <w:rPr>
                  <w:rFonts w:eastAsia="Calibri"/>
                  <w:i/>
                  <w:iCs/>
                  <w:kern w:val="0"/>
                  <w:sz w:val="18"/>
                  <w:lang w:eastAsia="zh-TW" w:bidi="th-TH"/>
                </w:rPr>
                <w:t>www.toteservice.com</w:t>
              </w:r>
            </w:hyperlink>
            <w:r w:rsidR="006C2987" w:rsidRPr="004F3186">
              <w:rPr>
                <w:rFonts w:ascii="細明體" w:eastAsia="細明體" w:hAnsi="細明體" w:cs="細明體" w:hint="eastAsia"/>
                <w:i/>
                <w:iCs/>
                <w:kern w:val="0"/>
                <w:sz w:val="18"/>
                <w:lang w:eastAsia="zh-TW" w:bidi="th-TH"/>
              </w:rPr>
              <w:t>）</w:t>
            </w:r>
          </w:p>
        </w:tc>
        <w:tc>
          <w:tcPr>
            <w:tcW w:w="2268" w:type="dxa"/>
            <w:tcBorders>
              <w:top w:val="single" w:sz="4" w:space="0" w:color="auto"/>
              <w:left w:val="single" w:sz="4" w:space="0" w:color="auto"/>
              <w:bottom w:val="single" w:sz="4" w:space="0" w:color="auto"/>
              <w:right w:val="single" w:sz="4" w:space="0" w:color="auto"/>
            </w:tcBorders>
            <w:vAlign w:val="center"/>
          </w:tcPr>
          <w:p w14:paraId="2AA9836A"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xml:space="preserve">Up to </w:t>
            </w:r>
            <w:r w:rsidRPr="004F3186">
              <w:rPr>
                <w:rFonts w:eastAsia="新細明體"/>
                <w:kern w:val="0"/>
                <w:sz w:val="18"/>
                <w:szCs w:val="18"/>
                <w:lang w:eastAsia="zh-TW" w:bidi="th-TH"/>
              </w:rPr>
              <w:t>20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2</w:t>
            </w:r>
            <w:r w:rsidRPr="004F3186">
              <w:rPr>
                <w:rFonts w:eastAsia="Calibri"/>
                <w:kern w:val="0"/>
                <w:sz w:val="18"/>
                <w:szCs w:val="18"/>
                <w:lang w:eastAsia="zh-TW" w:bidi="th-TH"/>
              </w:rPr>
              <w:t xml:space="preserve"> Mbps</w:t>
            </w:r>
          </w:p>
        </w:tc>
        <w:tc>
          <w:tcPr>
            <w:tcW w:w="992" w:type="dxa"/>
            <w:tcBorders>
              <w:top w:val="single" w:sz="4" w:space="0" w:color="auto"/>
              <w:left w:val="single" w:sz="4" w:space="0" w:color="auto"/>
              <w:bottom w:val="single" w:sz="4" w:space="0" w:color="auto"/>
              <w:right w:val="single" w:sz="4" w:space="0" w:color="auto"/>
            </w:tcBorders>
            <w:vAlign w:val="center"/>
          </w:tcPr>
          <w:p w14:paraId="44235645"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790</w:t>
            </w:r>
          </w:p>
        </w:tc>
        <w:tc>
          <w:tcPr>
            <w:tcW w:w="993" w:type="dxa"/>
            <w:tcBorders>
              <w:top w:val="single" w:sz="4" w:space="0" w:color="auto"/>
              <w:left w:val="single" w:sz="4" w:space="0" w:color="auto"/>
              <w:bottom w:val="single" w:sz="4" w:space="0" w:color="auto"/>
              <w:right w:val="single" w:sz="4" w:space="0" w:color="auto"/>
            </w:tcBorders>
            <w:vAlign w:val="center"/>
          </w:tcPr>
          <w:p w14:paraId="1AB169F6"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23.94</w:t>
            </w:r>
          </w:p>
        </w:tc>
      </w:tr>
      <w:tr w:rsidR="004F3186" w:rsidRPr="004F3186" w14:paraId="3471D2B5"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22F69C40"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69D4F8BF"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xml:space="preserve">Up to </w:t>
            </w:r>
            <w:r w:rsidRPr="004F3186">
              <w:rPr>
                <w:rFonts w:eastAsia="新細明體"/>
                <w:kern w:val="0"/>
                <w:sz w:val="18"/>
                <w:szCs w:val="18"/>
                <w:lang w:eastAsia="zh-TW" w:bidi="th-TH"/>
              </w:rPr>
              <w:t>30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3</w:t>
            </w:r>
            <w:r w:rsidRPr="004F3186">
              <w:rPr>
                <w:rFonts w:eastAsia="Calibri"/>
                <w:kern w:val="0"/>
                <w:sz w:val="18"/>
                <w:szCs w:val="18"/>
                <w:lang w:eastAsia="zh-TW" w:bidi="th-TH"/>
              </w:rPr>
              <w:t xml:space="preserve"> Mbps</w:t>
            </w:r>
          </w:p>
        </w:tc>
        <w:tc>
          <w:tcPr>
            <w:tcW w:w="992" w:type="dxa"/>
            <w:tcBorders>
              <w:top w:val="single" w:sz="4" w:space="0" w:color="auto"/>
              <w:left w:val="single" w:sz="4" w:space="0" w:color="auto"/>
              <w:bottom w:val="single" w:sz="4" w:space="0" w:color="auto"/>
              <w:right w:val="single" w:sz="4" w:space="0" w:color="auto"/>
            </w:tcBorders>
            <w:vAlign w:val="center"/>
          </w:tcPr>
          <w:p w14:paraId="2A57ABC1"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990</w:t>
            </w:r>
          </w:p>
        </w:tc>
        <w:tc>
          <w:tcPr>
            <w:tcW w:w="993" w:type="dxa"/>
            <w:tcBorders>
              <w:top w:val="single" w:sz="4" w:space="0" w:color="auto"/>
              <w:left w:val="single" w:sz="4" w:space="0" w:color="auto"/>
              <w:bottom w:val="single" w:sz="4" w:space="0" w:color="auto"/>
              <w:right w:val="single" w:sz="4" w:space="0" w:color="auto"/>
            </w:tcBorders>
            <w:vAlign w:val="center"/>
          </w:tcPr>
          <w:p w14:paraId="0064C1F7"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30.00</w:t>
            </w:r>
          </w:p>
        </w:tc>
      </w:tr>
      <w:tr w:rsidR="004F3186" w:rsidRPr="004F3186" w14:paraId="04D942F4"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0DAD4984"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4BEA140F"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xml:space="preserve">Up to </w:t>
            </w:r>
            <w:r w:rsidRPr="004F3186">
              <w:rPr>
                <w:rFonts w:eastAsia="新細明體"/>
                <w:kern w:val="0"/>
                <w:sz w:val="18"/>
                <w:szCs w:val="18"/>
                <w:lang w:eastAsia="zh-TW" w:bidi="th-TH"/>
              </w:rPr>
              <w:t>40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4</w:t>
            </w:r>
            <w:r w:rsidRPr="004F3186">
              <w:rPr>
                <w:rFonts w:eastAsia="Calibri"/>
                <w:kern w:val="0"/>
                <w:sz w:val="18"/>
                <w:szCs w:val="18"/>
                <w:lang w:eastAsia="zh-TW" w:bidi="th-TH"/>
              </w:rPr>
              <w:t xml:space="preserve"> Mbps</w:t>
            </w:r>
          </w:p>
        </w:tc>
        <w:tc>
          <w:tcPr>
            <w:tcW w:w="992" w:type="dxa"/>
            <w:tcBorders>
              <w:top w:val="single" w:sz="4" w:space="0" w:color="auto"/>
              <w:left w:val="single" w:sz="4" w:space="0" w:color="auto"/>
              <w:bottom w:val="single" w:sz="4" w:space="0" w:color="auto"/>
              <w:right w:val="single" w:sz="4" w:space="0" w:color="auto"/>
            </w:tcBorders>
            <w:vAlign w:val="center"/>
          </w:tcPr>
          <w:p w14:paraId="6E106BBF"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1,</w:t>
            </w:r>
            <w:r w:rsidRPr="004F3186">
              <w:rPr>
                <w:rFonts w:eastAsia="新細明體"/>
                <w:kern w:val="0"/>
                <w:sz w:val="18"/>
                <w:szCs w:val="18"/>
                <w:lang w:eastAsia="zh-TW" w:bidi="th-TH"/>
              </w:rPr>
              <w:t>590</w:t>
            </w:r>
          </w:p>
        </w:tc>
        <w:tc>
          <w:tcPr>
            <w:tcW w:w="993" w:type="dxa"/>
            <w:tcBorders>
              <w:top w:val="single" w:sz="4" w:space="0" w:color="auto"/>
              <w:left w:val="single" w:sz="4" w:space="0" w:color="auto"/>
              <w:bottom w:val="single" w:sz="4" w:space="0" w:color="auto"/>
              <w:right w:val="single" w:sz="4" w:space="0" w:color="auto"/>
            </w:tcBorders>
            <w:vAlign w:val="center"/>
          </w:tcPr>
          <w:p w14:paraId="07027899"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48.18</w:t>
            </w:r>
          </w:p>
        </w:tc>
      </w:tr>
      <w:tr w:rsidR="004F3186" w:rsidRPr="004F3186" w14:paraId="4C494B8B"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1DEA350D"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3D020638"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xml:space="preserve">Up to </w:t>
            </w:r>
            <w:r w:rsidRPr="004F3186">
              <w:rPr>
                <w:rFonts w:eastAsia="新細明體"/>
                <w:kern w:val="0"/>
                <w:sz w:val="18"/>
                <w:szCs w:val="18"/>
                <w:lang w:eastAsia="zh-TW" w:bidi="th-TH"/>
              </w:rPr>
              <w:t>50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5</w:t>
            </w:r>
            <w:r w:rsidRPr="004F3186">
              <w:rPr>
                <w:rFonts w:eastAsia="Calibri"/>
                <w:kern w:val="0"/>
                <w:sz w:val="18"/>
                <w:szCs w:val="18"/>
                <w:lang w:eastAsia="zh-TW" w:bidi="th-TH"/>
              </w:rPr>
              <w:t xml:space="preserve"> Mbps</w:t>
            </w:r>
          </w:p>
        </w:tc>
        <w:tc>
          <w:tcPr>
            <w:tcW w:w="992" w:type="dxa"/>
            <w:tcBorders>
              <w:top w:val="single" w:sz="4" w:space="0" w:color="auto"/>
              <w:left w:val="single" w:sz="4" w:space="0" w:color="auto"/>
              <w:bottom w:val="single" w:sz="4" w:space="0" w:color="auto"/>
              <w:right w:val="single" w:sz="4" w:space="0" w:color="auto"/>
            </w:tcBorders>
            <w:vAlign w:val="center"/>
          </w:tcPr>
          <w:p w14:paraId="11B56BA9"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2</w:t>
            </w:r>
            <w:r w:rsidRPr="004F3186">
              <w:rPr>
                <w:rFonts w:eastAsia="Calibri"/>
                <w:kern w:val="0"/>
                <w:sz w:val="18"/>
                <w:szCs w:val="18"/>
                <w:lang w:eastAsia="zh-TW" w:bidi="th-TH"/>
              </w:rPr>
              <w:t>,</w:t>
            </w:r>
            <w:r w:rsidRPr="004F3186">
              <w:rPr>
                <w:rFonts w:eastAsia="新細明體"/>
                <w:kern w:val="0"/>
                <w:sz w:val="18"/>
                <w:szCs w:val="18"/>
                <w:lang w:eastAsia="zh-TW" w:bidi="th-TH"/>
              </w:rPr>
              <w:t>590</w:t>
            </w:r>
          </w:p>
        </w:tc>
        <w:tc>
          <w:tcPr>
            <w:tcW w:w="993" w:type="dxa"/>
            <w:tcBorders>
              <w:top w:val="single" w:sz="4" w:space="0" w:color="auto"/>
              <w:left w:val="single" w:sz="4" w:space="0" w:color="auto"/>
              <w:bottom w:val="single" w:sz="4" w:space="0" w:color="auto"/>
              <w:right w:val="single" w:sz="4" w:space="0" w:color="auto"/>
            </w:tcBorders>
            <w:vAlign w:val="center"/>
          </w:tcPr>
          <w:p w14:paraId="77EFF9A6"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78.48</w:t>
            </w:r>
          </w:p>
        </w:tc>
      </w:tr>
      <w:tr w:rsidR="004F3186" w:rsidRPr="004F3186" w14:paraId="688B6268" w14:textId="77777777">
        <w:trPr>
          <w:trHeight w:val="158"/>
        </w:trPr>
        <w:tc>
          <w:tcPr>
            <w:tcW w:w="4111" w:type="dxa"/>
            <w:tcBorders>
              <w:top w:val="single" w:sz="4" w:space="0" w:color="auto"/>
              <w:left w:val="single" w:sz="4" w:space="0" w:color="auto"/>
              <w:bottom w:val="single" w:sz="4" w:space="0" w:color="auto"/>
              <w:right w:val="single" w:sz="4" w:space="0" w:color="auto"/>
            </w:tcBorders>
            <w:shd w:val="clear" w:color="auto" w:fill="D9D9D9"/>
            <w:vAlign w:val="center"/>
          </w:tcPr>
          <w:p w14:paraId="32E3DF40" w14:textId="77777777" w:rsidR="0056023F" w:rsidRPr="004F3186" w:rsidRDefault="0056023F" w:rsidP="00067090">
            <w:pPr>
              <w:widowControl/>
              <w:autoSpaceDE/>
              <w:autoSpaceDN/>
              <w:spacing w:before="100" w:beforeAutospacing="1" w:line="158"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tcPr>
          <w:p w14:paraId="6AF8663A" w14:textId="77777777" w:rsidR="0056023F" w:rsidRPr="004F3186" w:rsidRDefault="0056023F" w:rsidP="00067090">
            <w:pPr>
              <w:widowControl/>
              <w:autoSpaceDE/>
              <w:autoSpaceDN/>
              <w:spacing w:before="100" w:beforeAutospacing="1" w:line="158"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56769FF4" w14:textId="77777777" w:rsidR="0056023F" w:rsidRPr="004F3186" w:rsidRDefault="0056023F" w:rsidP="00067090">
            <w:pPr>
              <w:widowControl/>
              <w:autoSpaceDE/>
              <w:autoSpaceDN/>
              <w:spacing w:before="100" w:beforeAutospacing="1" w:line="158"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c>
          <w:tcPr>
            <w:tcW w:w="993" w:type="dxa"/>
            <w:tcBorders>
              <w:top w:val="single" w:sz="4" w:space="0" w:color="auto"/>
              <w:left w:val="single" w:sz="4" w:space="0" w:color="auto"/>
              <w:bottom w:val="single" w:sz="4" w:space="0" w:color="auto"/>
              <w:right w:val="single" w:sz="4" w:space="0" w:color="auto"/>
            </w:tcBorders>
            <w:shd w:val="clear" w:color="auto" w:fill="D9D9D9"/>
            <w:vAlign w:val="center"/>
          </w:tcPr>
          <w:p w14:paraId="1FE3283D" w14:textId="77777777" w:rsidR="0056023F" w:rsidRPr="004F3186" w:rsidRDefault="0056023F" w:rsidP="00067090">
            <w:pPr>
              <w:widowControl/>
              <w:autoSpaceDE/>
              <w:autoSpaceDN/>
              <w:spacing w:before="100" w:beforeAutospacing="1" w:line="158"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r>
      <w:tr w:rsidR="004F3186" w:rsidRPr="004F3186" w14:paraId="5B30DE72"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464B1D1A"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i/>
                <w:iCs/>
                <w:kern w:val="0"/>
                <w:sz w:val="18"/>
                <w:lang w:eastAsia="zh-TW" w:bidi="th-TH"/>
              </w:rPr>
              <w:t xml:space="preserve">True Hi-Speed </w:t>
            </w:r>
            <w:r w:rsidRPr="004F3186">
              <w:rPr>
                <w:rFonts w:eastAsia="Calibri"/>
                <w:i/>
                <w:iCs/>
                <w:kern w:val="0"/>
                <w:sz w:val="18"/>
                <w:vertAlign w:val="superscript"/>
                <w:lang w:eastAsia="zh-TW" w:bidi="th-TH"/>
              </w:rPr>
              <w:t>2</w:t>
            </w:r>
            <w:r w:rsidR="006C2987" w:rsidRPr="004F3186">
              <w:rPr>
                <w:rFonts w:ascii="細明體" w:eastAsia="細明體" w:hAnsi="細明體" w:cs="細明體" w:hint="eastAsia"/>
                <w:i/>
                <w:iCs/>
                <w:kern w:val="0"/>
                <w:sz w:val="18"/>
                <w:lang w:eastAsia="zh-TW" w:bidi="th-TH"/>
              </w:rPr>
              <w:t>（</w:t>
            </w:r>
            <w:hyperlink r:id="rId35" w:history="1">
              <w:r w:rsidRPr="004F3186">
                <w:rPr>
                  <w:rFonts w:eastAsia="Calibri"/>
                  <w:i/>
                  <w:iCs/>
                  <w:kern w:val="0"/>
                  <w:sz w:val="18"/>
                  <w:lang w:eastAsia="zh-TW" w:bidi="th-TH"/>
                </w:rPr>
                <w:t>http://www.trueonline.com</w:t>
              </w:r>
            </w:hyperlink>
            <w:r w:rsidR="00447465" w:rsidRPr="004F3186">
              <w:rPr>
                <w:rFonts w:ascii="細明體" w:eastAsia="細明體" w:hAnsi="細明體" w:cs="細明體" w:hint="eastAsia"/>
                <w:i/>
                <w:iCs/>
                <w:kern w:val="0"/>
                <w:sz w:val="18"/>
                <w:lang w:eastAsia="zh-TW" w:bidi="th-TH"/>
              </w:rPr>
              <w:t>）</w:t>
            </w:r>
          </w:p>
        </w:tc>
        <w:tc>
          <w:tcPr>
            <w:tcW w:w="2268" w:type="dxa"/>
            <w:tcBorders>
              <w:top w:val="single" w:sz="4" w:space="0" w:color="auto"/>
              <w:left w:val="single" w:sz="4" w:space="0" w:color="auto"/>
              <w:bottom w:val="single" w:sz="4" w:space="0" w:color="auto"/>
              <w:right w:val="single" w:sz="4" w:space="0" w:color="auto"/>
            </w:tcBorders>
            <w:vAlign w:val="center"/>
          </w:tcPr>
          <w:p w14:paraId="4AA848CF"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992" w:type="dxa"/>
            <w:tcBorders>
              <w:top w:val="single" w:sz="4" w:space="0" w:color="auto"/>
              <w:left w:val="single" w:sz="4" w:space="0" w:color="auto"/>
              <w:bottom w:val="single" w:sz="4" w:space="0" w:color="auto"/>
              <w:right w:val="single" w:sz="4" w:space="0" w:color="auto"/>
            </w:tcBorders>
            <w:vAlign w:val="center"/>
          </w:tcPr>
          <w:p w14:paraId="34FE0949"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c>
          <w:tcPr>
            <w:tcW w:w="993" w:type="dxa"/>
            <w:tcBorders>
              <w:top w:val="single" w:sz="4" w:space="0" w:color="auto"/>
              <w:left w:val="single" w:sz="4" w:space="0" w:color="auto"/>
              <w:bottom w:val="single" w:sz="4" w:space="0" w:color="auto"/>
              <w:right w:val="single" w:sz="4" w:space="0" w:color="auto"/>
            </w:tcBorders>
            <w:vAlign w:val="center"/>
          </w:tcPr>
          <w:p w14:paraId="10B7186E"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 </w:t>
            </w:r>
          </w:p>
        </w:tc>
      </w:tr>
      <w:tr w:rsidR="004F3186" w:rsidRPr="004F3186" w14:paraId="700F84CF"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7CD294E0"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val="nl-NL" w:eastAsia="zh-TW" w:bidi="th-TH"/>
              </w:rPr>
            </w:pPr>
            <w:r w:rsidRPr="004F3186">
              <w:rPr>
                <w:rFonts w:eastAsia="Calibri"/>
                <w:kern w:val="0"/>
                <w:sz w:val="18"/>
                <w:szCs w:val="18"/>
                <w:lang w:eastAsia="zh-TW" w:bidi="th-TH"/>
              </w:rPr>
              <w:t xml:space="preserve">     </w:t>
            </w:r>
            <w:r w:rsidRPr="004F3186">
              <w:rPr>
                <w:rFonts w:eastAsia="Calibri"/>
                <w:kern w:val="0"/>
                <w:sz w:val="18"/>
                <w:szCs w:val="18"/>
                <w:lang w:val="nl-NL" w:eastAsia="zh-TW" w:bidi="th-TH"/>
              </w:rPr>
              <w:t>Ultra hi-speed Internet</w:t>
            </w:r>
            <w:r w:rsidR="006C2987" w:rsidRPr="004F3186">
              <w:rPr>
                <w:rFonts w:ascii="細明體" w:eastAsia="細明體" w:hAnsi="細明體" w:cs="細明體" w:hint="eastAsia"/>
                <w:kern w:val="0"/>
                <w:sz w:val="18"/>
                <w:szCs w:val="18"/>
                <w:lang w:val="nl-NL" w:eastAsia="zh-TW" w:bidi="th-TH"/>
              </w:rPr>
              <w:t>（</w:t>
            </w:r>
            <w:r w:rsidRPr="004F3186">
              <w:rPr>
                <w:rFonts w:eastAsia="Calibri"/>
                <w:kern w:val="0"/>
                <w:sz w:val="18"/>
                <w:szCs w:val="18"/>
                <w:lang w:val="nl-NL" w:eastAsia="zh-TW" w:bidi="th-TH"/>
              </w:rPr>
              <w:t>via xDSL</w:t>
            </w:r>
            <w:r w:rsidR="00447465" w:rsidRPr="004F3186">
              <w:rPr>
                <w:rFonts w:ascii="細明體" w:eastAsia="細明體" w:hAnsi="細明體" w:cs="細明體" w:hint="eastAsia"/>
                <w:kern w:val="0"/>
                <w:sz w:val="18"/>
                <w:szCs w:val="18"/>
                <w:lang w:val="nl-NL" w:eastAsia="zh-TW" w:bidi="th-TH"/>
              </w:rPr>
              <w:t>）</w:t>
            </w:r>
          </w:p>
        </w:tc>
        <w:tc>
          <w:tcPr>
            <w:tcW w:w="2268" w:type="dxa"/>
            <w:tcBorders>
              <w:top w:val="single" w:sz="4" w:space="0" w:color="auto"/>
              <w:left w:val="single" w:sz="4" w:space="0" w:color="auto"/>
              <w:bottom w:val="single" w:sz="4" w:space="0" w:color="auto"/>
              <w:right w:val="single" w:sz="4" w:space="0" w:color="auto"/>
            </w:tcBorders>
            <w:vAlign w:val="center"/>
          </w:tcPr>
          <w:p w14:paraId="35A650EF"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10Mbps/ 1Mbps</w:t>
            </w:r>
          </w:p>
        </w:tc>
        <w:tc>
          <w:tcPr>
            <w:tcW w:w="992" w:type="dxa"/>
            <w:tcBorders>
              <w:top w:val="single" w:sz="4" w:space="0" w:color="auto"/>
              <w:left w:val="single" w:sz="4" w:space="0" w:color="auto"/>
              <w:bottom w:val="single" w:sz="4" w:space="0" w:color="auto"/>
              <w:right w:val="single" w:sz="4" w:space="0" w:color="auto"/>
            </w:tcBorders>
            <w:vAlign w:val="center"/>
          </w:tcPr>
          <w:p w14:paraId="487BA888"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599</w:t>
            </w:r>
          </w:p>
        </w:tc>
        <w:tc>
          <w:tcPr>
            <w:tcW w:w="993" w:type="dxa"/>
            <w:tcBorders>
              <w:top w:val="single" w:sz="4" w:space="0" w:color="auto"/>
              <w:left w:val="single" w:sz="4" w:space="0" w:color="auto"/>
              <w:bottom w:val="single" w:sz="4" w:space="0" w:color="auto"/>
              <w:right w:val="single" w:sz="4" w:space="0" w:color="auto"/>
            </w:tcBorders>
            <w:vAlign w:val="center"/>
          </w:tcPr>
          <w:p w14:paraId="4AFD3CBA"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18.15</w:t>
            </w:r>
          </w:p>
        </w:tc>
      </w:tr>
      <w:tr w:rsidR="004F3186" w:rsidRPr="004F3186" w14:paraId="1B7DDC2F"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1E66DFDA"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xml:space="preserve">                   </w:t>
            </w:r>
          </w:p>
        </w:tc>
        <w:tc>
          <w:tcPr>
            <w:tcW w:w="2268" w:type="dxa"/>
            <w:tcBorders>
              <w:top w:val="single" w:sz="4" w:space="0" w:color="auto"/>
              <w:left w:val="single" w:sz="4" w:space="0" w:color="auto"/>
              <w:bottom w:val="single" w:sz="4" w:space="0" w:color="auto"/>
              <w:right w:val="single" w:sz="4" w:space="0" w:color="auto"/>
            </w:tcBorders>
            <w:vAlign w:val="center"/>
          </w:tcPr>
          <w:p w14:paraId="6BA68256"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20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5</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6DE31CC5"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2,299</w:t>
            </w:r>
          </w:p>
        </w:tc>
        <w:tc>
          <w:tcPr>
            <w:tcW w:w="993" w:type="dxa"/>
            <w:tcBorders>
              <w:top w:val="single" w:sz="4" w:space="0" w:color="auto"/>
              <w:left w:val="single" w:sz="4" w:space="0" w:color="auto"/>
              <w:bottom w:val="single" w:sz="4" w:space="0" w:color="auto"/>
              <w:right w:val="single" w:sz="4" w:space="0" w:color="auto"/>
            </w:tcBorders>
            <w:vAlign w:val="center"/>
          </w:tcPr>
          <w:p w14:paraId="3CD39166"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69.67</w:t>
            </w:r>
          </w:p>
        </w:tc>
      </w:tr>
      <w:tr w:rsidR="004F3186" w:rsidRPr="004F3186" w14:paraId="09AA74AB"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4674C0A7"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080FAEBF"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30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5</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5CAF9453"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2</w:t>
            </w:r>
            <w:r w:rsidRPr="004F3186">
              <w:rPr>
                <w:rFonts w:eastAsia="Calibri"/>
                <w:kern w:val="0"/>
                <w:sz w:val="18"/>
                <w:szCs w:val="18"/>
                <w:lang w:eastAsia="zh-TW" w:bidi="th-TH"/>
              </w:rPr>
              <w:t>,</w:t>
            </w:r>
            <w:r w:rsidRPr="004F3186">
              <w:rPr>
                <w:rFonts w:eastAsia="新細明體"/>
                <w:kern w:val="0"/>
                <w:sz w:val="18"/>
                <w:szCs w:val="18"/>
                <w:lang w:eastAsia="zh-TW" w:bidi="th-TH"/>
              </w:rPr>
              <w:t>999</w:t>
            </w:r>
          </w:p>
        </w:tc>
        <w:tc>
          <w:tcPr>
            <w:tcW w:w="993" w:type="dxa"/>
            <w:tcBorders>
              <w:top w:val="single" w:sz="4" w:space="0" w:color="auto"/>
              <w:left w:val="single" w:sz="4" w:space="0" w:color="auto"/>
              <w:bottom w:val="single" w:sz="4" w:space="0" w:color="auto"/>
              <w:right w:val="single" w:sz="4" w:space="0" w:color="auto"/>
            </w:tcBorders>
            <w:vAlign w:val="center"/>
          </w:tcPr>
          <w:p w14:paraId="56DA242B"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90.88</w:t>
            </w:r>
          </w:p>
        </w:tc>
      </w:tr>
      <w:tr w:rsidR="004F3186" w:rsidRPr="004F3186" w14:paraId="4F70F3EB"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6B4A7EF0"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23F4AD95"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50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10</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7CB3F249"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3</w:t>
            </w:r>
            <w:r w:rsidRPr="004F3186">
              <w:rPr>
                <w:rFonts w:eastAsia="Calibri"/>
                <w:kern w:val="0"/>
                <w:sz w:val="18"/>
                <w:szCs w:val="18"/>
                <w:lang w:eastAsia="zh-TW" w:bidi="th-TH"/>
              </w:rPr>
              <w:t>,</w:t>
            </w:r>
            <w:r w:rsidRPr="004F3186">
              <w:rPr>
                <w:rFonts w:eastAsia="新細明體"/>
                <w:kern w:val="0"/>
                <w:sz w:val="18"/>
                <w:szCs w:val="18"/>
                <w:lang w:eastAsia="zh-TW" w:bidi="th-TH"/>
              </w:rPr>
              <w:t>599</w:t>
            </w:r>
          </w:p>
        </w:tc>
        <w:tc>
          <w:tcPr>
            <w:tcW w:w="993" w:type="dxa"/>
            <w:tcBorders>
              <w:top w:val="single" w:sz="4" w:space="0" w:color="auto"/>
              <w:left w:val="single" w:sz="4" w:space="0" w:color="auto"/>
              <w:bottom w:val="single" w:sz="4" w:space="0" w:color="auto"/>
              <w:right w:val="single" w:sz="4" w:space="0" w:color="auto"/>
            </w:tcBorders>
            <w:vAlign w:val="center"/>
          </w:tcPr>
          <w:p w14:paraId="1E62CD76"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109.06</w:t>
            </w:r>
          </w:p>
        </w:tc>
      </w:tr>
      <w:tr w:rsidR="004F3186" w:rsidRPr="004F3186" w14:paraId="7AC15EC8"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3B4A6639"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val="nl-NL" w:eastAsia="zh-TW" w:bidi="th-TH"/>
              </w:rPr>
            </w:pPr>
            <w:r w:rsidRPr="004F3186">
              <w:rPr>
                <w:rFonts w:eastAsia="Calibri"/>
                <w:kern w:val="0"/>
                <w:sz w:val="18"/>
                <w:szCs w:val="18"/>
                <w:lang w:val="nl-NL" w:eastAsia="zh-TW" w:bidi="th-TH"/>
              </w:rPr>
              <w:t xml:space="preserve">    Ultra hi-speed internet</w:t>
            </w:r>
            <w:r w:rsidR="006C2987" w:rsidRPr="004F3186">
              <w:rPr>
                <w:rFonts w:ascii="細明體" w:eastAsia="細明體" w:hAnsi="細明體" w:cs="細明體" w:hint="eastAsia"/>
                <w:kern w:val="0"/>
                <w:sz w:val="18"/>
                <w:szCs w:val="18"/>
                <w:lang w:val="nl-NL" w:eastAsia="zh-TW" w:bidi="th-TH"/>
              </w:rPr>
              <w:t>（</w:t>
            </w:r>
            <w:r w:rsidRPr="004F3186">
              <w:rPr>
                <w:rFonts w:eastAsia="Calibri"/>
                <w:kern w:val="0"/>
                <w:sz w:val="18"/>
                <w:szCs w:val="18"/>
                <w:lang w:val="nl-NL" w:eastAsia="zh-TW" w:bidi="th-TH"/>
              </w:rPr>
              <w:t>via Docsis</w:t>
            </w:r>
            <w:r w:rsidR="00447465" w:rsidRPr="004F3186">
              <w:rPr>
                <w:rFonts w:ascii="細明體" w:eastAsia="細明體" w:hAnsi="細明體" w:cs="細明體" w:hint="eastAsia"/>
                <w:kern w:val="0"/>
                <w:sz w:val="18"/>
                <w:szCs w:val="18"/>
                <w:lang w:val="nl-NL" w:eastAsia="zh-TW" w:bidi="th-TH"/>
              </w:rPr>
              <w:t>）</w:t>
            </w:r>
          </w:p>
        </w:tc>
        <w:tc>
          <w:tcPr>
            <w:tcW w:w="2268" w:type="dxa"/>
            <w:tcBorders>
              <w:top w:val="single" w:sz="4" w:space="0" w:color="auto"/>
              <w:left w:val="single" w:sz="4" w:space="0" w:color="auto"/>
              <w:bottom w:val="single" w:sz="4" w:space="0" w:color="auto"/>
              <w:right w:val="single" w:sz="4" w:space="0" w:color="auto"/>
            </w:tcBorders>
            <w:vAlign w:val="center"/>
          </w:tcPr>
          <w:p w14:paraId="3040691B"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15</w:t>
            </w:r>
            <w:r w:rsidRPr="004F3186">
              <w:rPr>
                <w:rFonts w:eastAsia="Calibri"/>
                <w:kern w:val="0"/>
                <w:sz w:val="18"/>
                <w:szCs w:val="18"/>
                <w:lang w:eastAsia="zh-TW" w:bidi="th-TH"/>
              </w:rPr>
              <w:t>Mbps/ 1</w:t>
            </w:r>
            <w:r w:rsidRPr="004F3186">
              <w:rPr>
                <w:rFonts w:eastAsia="新細明體"/>
                <w:kern w:val="0"/>
                <w:sz w:val="18"/>
                <w:szCs w:val="18"/>
                <w:lang w:eastAsia="zh-TW" w:bidi="th-TH"/>
              </w:rPr>
              <w:t>.5</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320D06D4"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Calibri"/>
                <w:kern w:val="0"/>
                <w:sz w:val="18"/>
                <w:szCs w:val="18"/>
                <w:lang w:eastAsia="zh-TW" w:bidi="th-TH"/>
              </w:rPr>
              <w:t>599</w:t>
            </w:r>
          </w:p>
        </w:tc>
        <w:tc>
          <w:tcPr>
            <w:tcW w:w="993" w:type="dxa"/>
            <w:tcBorders>
              <w:top w:val="single" w:sz="4" w:space="0" w:color="auto"/>
              <w:left w:val="single" w:sz="4" w:space="0" w:color="auto"/>
              <w:bottom w:val="single" w:sz="4" w:space="0" w:color="auto"/>
              <w:right w:val="single" w:sz="4" w:space="0" w:color="auto"/>
            </w:tcBorders>
            <w:vAlign w:val="center"/>
          </w:tcPr>
          <w:p w14:paraId="38CBBA93"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18.15</w:t>
            </w:r>
          </w:p>
        </w:tc>
      </w:tr>
      <w:tr w:rsidR="004F3186" w:rsidRPr="004F3186" w14:paraId="73782425"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675E2680"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21F7E27B"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30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3</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3DB84454"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1,299</w:t>
            </w:r>
          </w:p>
        </w:tc>
        <w:tc>
          <w:tcPr>
            <w:tcW w:w="993" w:type="dxa"/>
            <w:tcBorders>
              <w:top w:val="single" w:sz="4" w:space="0" w:color="auto"/>
              <w:left w:val="single" w:sz="4" w:space="0" w:color="auto"/>
              <w:bottom w:val="single" w:sz="4" w:space="0" w:color="auto"/>
              <w:right w:val="single" w:sz="4" w:space="0" w:color="auto"/>
            </w:tcBorders>
            <w:vAlign w:val="center"/>
          </w:tcPr>
          <w:p w14:paraId="61221478"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39.36</w:t>
            </w:r>
          </w:p>
        </w:tc>
      </w:tr>
      <w:tr w:rsidR="004F3186" w:rsidRPr="004F3186" w14:paraId="6316B4AA"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630F9680"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680D9E77"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50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5</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6D851FA2"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2</w:t>
            </w:r>
            <w:r w:rsidRPr="004F3186">
              <w:rPr>
                <w:rFonts w:eastAsia="Calibri"/>
                <w:kern w:val="0"/>
                <w:sz w:val="18"/>
                <w:szCs w:val="18"/>
                <w:lang w:eastAsia="zh-TW" w:bidi="th-TH"/>
              </w:rPr>
              <w:t>,</w:t>
            </w:r>
            <w:r w:rsidRPr="004F3186">
              <w:rPr>
                <w:rFonts w:eastAsia="新細明體"/>
                <w:kern w:val="0"/>
                <w:sz w:val="18"/>
                <w:szCs w:val="18"/>
                <w:lang w:eastAsia="zh-TW" w:bidi="th-TH"/>
              </w:rPr>
              <w:t>799</w:t>
            </w:r>
          </w:p>
        </w:tc>
        <w:tc>
          <w:tcPr>
            <w:tcW w:w="993" w:type="dxa"/>
            <w:tcBorders>
              <w:top w:val="single" w:sz="4" w:space="0" w:color="auto"/>
              <w:left w:val="single" w:sz="4" w:space="0" w:color="auto"/>
              <w:bottom w:val="single" w:sz="4" w:space="0" w:color="auto"/>
              <w:right w:val="single" w:sz="4" w:space="0" w:color="auto"/>
            </w:tcBorders>
            <w:vAlign w:val="center"/>
          </w:tcPr>
          <w:p w14:paraId="271B72FA"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84.82</w:t>
            </w:r>
          </w:p>
        </w:tc>
      </w:tr>
      <w:tr w:rsidR="004F3186" w:rsidRPr="004F3186" w14:paraId="60AA60D6"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791DC169"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0591C951"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100</w:t>
            </w:r>
            <w:r w:rsidRPr="004F3186">
              <w:rPr>
                <w:rFonts w:eastAsia="Calibri"/>
                <w:kern w:val="0"/>
                <w:sz w:val="18"/>
                <w:szCs w:val="18"/>
                <w:lang w:eastAsia="zh-TW" w:bidi="th-TH"/>
              </w:rPr>
              <w:t xml:space="preserve">Mbps/ </w:t>
            </w:r>
            <w:r w:rsidRPr="004F3186">
              <w:rPr>
                <w:rFonts w:eastAsia="新細明體"/>
                <w:kern w:val="0"/>
                <w:sz w:val="18"/>
                <w:szCs w:val="18"/>
                <w:lang w:eastAsia="zh-TW" w:bidi="th-TH"/>
              </w:rPr>
              <w:t>10</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44E4D8C1"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4</w:t>
            </w:r>
            <w:r w:rsidRPr="004F3186">
              <w:rPr>
                <w:rFonts w:eastAsia="Calibri"/>
                <w:kern w:val="0"/>
                <w:sz w:val="18"/>
                <w:szCs w:val="18"/>
                <w:lang w:eastAsia="zh-TW" w:bidi="th-TH"/>
              </w:rPr>
              <w:t>,</w:t>
            </w:r>
            <w:r w:rsidRPr="004F3186">
              <w:rPr>
                <w:rFonts w:eastAsia="新細明體"/>
                <w:kern w:val="0"/>
                <w:sz w:val="18"/>
                <w:szCs w:val="18"/>
                <w:lang w:eastAsia="zh-TW" w:bidi="th-TH"/>
              </w:rPr>
              <w:t>999</w:t>
            </w:r>
          </w:p>
        </w:tc>
        <w:tc>
          <w:tcPr>
            <w:tcW w:w="993" w:type="dxa"/>
            <w:tcBorders>
              <w:top w:val="single" w:sz="4" w:space="0" w:color="auto"/>
              <w:left w:val="single" w:sz="4" w:space="0" w:color="auto"/>
              <w:bottom w:val="single" w:sz="4" w:space="0" w:color="auto"/>
              <w:right w:val="single" w:sz="4" w:space="0" w:color="auto"/>
            </w:tcBorders>
            <w:vAlign w:val="center"/>
          </w:tcPr>
          <w:p w14:paraId="1A5C4406"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151.48</w:t>
            </w:r>
          </w:p>
        </w:tc>
      </w:tr>
      <w:tr w:rsidR="004F3186" w:rsidRPr="004F3186" w14:paraId="45F579D4" w14:textId="77777777">
        <w:trPr>
          <w:trHeight w:val="216"/>
        </w:trPr>
        <w:tc>
          <w:tcPr>
            <w:tcW w:w="4111" w:type="dxa"/>
            <w:tcBorders>
              <w:top w:val="single" w:sz="4" w:space="0" w:color="auto"/>
              <w:left w:val="single" w:sz="4" w:space="0" w:color="auto"/>
              <w:bottom w:val="single" w:sz="4" w:space="0" w:color="auto"/>
              <w:right w:val="single" w:sz="4" w:space="0" w:color="auto"/>
            </w:tcBorders>
            <w:vAlign w:val="center"/>
          </w:tcPr>
          <w:p w14:paraId="0351D69A"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Calibri"/>
                <w:kern w:val="0"/>
                <w:sz w:val="18"/>
                <w:szCs w:val="18"/>
                <w:lang w:eastAsia="zh-TW" w:bidi="th-TH"/>
              </w:rPr>
              <w:t> </w:t>
            </w:r>
          </w:p>
        </w:tc>
        <w:tc>
          <w:tcPr>
            <w:tcW w:w="2268" w:type="dxa"/>
            <w:tcBorders>
              <w:top w:val="single" w:sz="4" w:space="0" w:color="auto"/>
              <w:left w:val="single" w:sz="4" w:space="0" w:color="auto"/>
              <w:bottom w:val="single" w:sz="4" w:space="0" w:color="auto"/>
              <w:right w:val="single" w:sz="4" w:space="0" w:color="auto"/>
            </w:tcBorders>
            <w:vAlign w:val="center"/>
          </w:tcPr>
          <w:p w14:paraId="75A271C9" w14:textId="77777777" w:rsidR="0056023F" w:rsidRPr="004F3186" w:rsidRDefault="0056023F" w:rsidP="00067090">
            <w:pPr>
              <w:widowControl/>
              <w:autoSpaceDE/>
              <w:autoSpaceDN/>
              <w:spacing w:before="100" w:beforeAutospacing="1" w:line="216" w:lineRule="atLeast"/>
              <w:ind w:firstLineChars="0" w:firstLine="0"/>
              <w:rPr>
                <w:rFonts w:eastAsia="新細明體"/>
                <w:kern w:val="0"/>
                <w:lang w:eastAsia="zh-TW" w:bidi="th-TH"/>
              </w:rPr>
            </w:pPr>
            <w:r w:rsidRPr="004F3186">
              <w:rPr>
                <w:rFonts w:eastAsia="新細明體"/>
                <w:kern w:val="0"/>
                <w:sz w:val="18"/>
                <w:szCs w:val="18"/>
                <w:lang w:eastAsia="zh-TW" w:bidi="th-TH"/>
              </w:rPr>
              <w:t>20</w:t>
            </w:r>
            <w:r w:rsidRPr="004F3186">
              <w:rPr>
                <w:rFonts w:eastAsia="Calibri"/>
                <w:kern w:val="0"/>
                <w:sz w:val="18"/>
                <w:szCs w:val="18"/>
                <w:lang w:eastAsia="zh-TW" w:bidi="th-TH"/>
              </w:rPr>
              <w:t xml:space="preserve">0Mbps/ </w:t>
            </w:r>
            <w:r w:rsidRPr="004F3186">
              <w:rPr>
                <w:rFonts w:eastAsia="新細明體"/>
                <w:kern w:val="0"/>
                <w:sz w:val="18"/>
                <w:szCs w:val="18"/>
                <w:lang w:eastAsia="zh-TW" w:bidi="th-TH"/>
              </w:rPr>
              <w:t>15</w:t>
            </w:r>
            <w:r w:rsidRPr="004F3186">
              <w:rPr>
                <w:rFonts w:eastAsia="Calibri"/>
                <w:kern w:val="0"/>
                <w:sz w:val="18"/>
                <w:szCs w:val="18"/>
                <w:lang w:eastAsia="zh-TW" w:bidi="th-TH"/>
              </w:rPr>
              <w:t>Mbps</w:t>
            </w:r>
          </w:p>
        </w:tc>
        <w:tc>
          <w:tcPr>
            <w:tcW w:w="992" w:type="dxa"/>
            <w:tcBorders>
              <w:top w:val="single" w:sz="4" w:space="0" w:color="auto"/>
              <w:left w:val="single" w:sz="4" w:space="0" w:color="auto"/>
              <w:bottom w:val="single" w:sz="4" w:space="0" w:color="auto"/>
              <w:right w:val="single" w:sz="4" w:space="0" w:color="auto"/>
            </w:tcBorders>
            <w:vAlign w:val="center"/>
          </w:tcPr>
          <w:p w14:paraId="73F433CA"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9</w:t>
            </w:r>
            <w:r w:rsidRPr="004F3186">
              <w:rPr>
                <w:rFonts w:eastAsia="Calibri"/>
                <w:kern w:val="0"/>
                <w:sz w:val="18"/>
                <w:szCs w:val="18"/>
                <w:lang w:eastAsia="zh-TW" w:bidi="th-TH"/>
              </w:rPr>
              <w:t>,999</w:t>
            </w:r>
          </w:p>
        </w:tc>
        <w:tc>
          <w:tcPr>
            <w:tcW w:w="993" w:type="dxa"/>
            <w:tcBorders>
              <w:top w:val="single" w:sz="4" w:space="0" w:color="auto"/>
              <w:left w:val="single" w:sz="4" w:space="0" w:color="auto"/>
              <w:bottom w:val="single" w:sz="4" w:space="0" w:color="auto"/>
              <w:right w:val="single" w:sz="4" w:space="0" w:color="auto"/>
            </w:tcBorders>
            <w:vAlign w:val="center"/>
          </w:tcPr>
          <w:p w14:paraId="7A73C264" w14:textId="77777777" w:rsidR="0056023F" w:rsidRPr="004F3186" w:rsidRDefault="0056023F" w:rsidP="00067090">
            <w:pPr>
              <w:widowControl/>
              <w:autoSpaceDE/>
              <w:autoSpaceDN/>
              <w:spacing w:before="100" w:beforeAutospacing="1" w:line="216" w:lineRule="atLeast"/>
              <w:ind w:firstLineChars="0" w:firstLine="0"/>
              <w:jc w:val="right"/>
              <w:rPr>
                <w:rFonts w:eastAsia="新細明體"/>
                <w:kern w:val="0"/>
                <w:lang w:eastAsia="zh-TW" w:bidi="th-TH"/>
              </w:rPr>
            </w:pPr>
            <w:r w:rsidRPr="004F3186">
              <w:rPr>
                <w:rFonts w:eastAsia="新細明體"/>
                <w:kern w:val="0"/>
                <w:sz w:val="18"/>
                <w:szCs w:val="18"/>
                <w:lang w:eastAsia="zh-TW" w:bidi="th-TH"/>
              </w:rPr>
              <w:t>303.00</w:t>
            </w:r>
          </w:p>
        </w:tc>
      </w:tr>
    </w:tbl>
    <w:p w14:paraId="754F8B76" w14:textId="77777777" w:rsidR="0056023F" w:rsidRPr="004F3186" w:rsidRDefault="0056023F" w:rsidP="004B4C65">
      <w:pPr>
        <w:widowControl/>
        <w:autoSpaceDE/>
        <w:autoSpaceDN/>
        <w:spacing w:line="216" w:lineRule="atLeast"/>
        <w:ind w:firstLineChars="0" w:firstLine="0"/>
        <w:rPr>
          <w:rFonts w:eastAsia="Calibri"/>
          <w:b/>
          <w:bCs/>
          <w:kern w:val="0"/>
          <w:sz w:val="18"/>
          <w:szCs w:val="18"/>
          <w:lang w:eastAsia="zh-TW" w:bidi="th-TH"/>
        </w:rPr>
      </w:pPr>
      <w:r w:rsidRPr="004F3186">
        <w:rPr>
          <w:rFonts w:eastAsia="Calibri"/>
          <w:b/>
          <w:bCs/>
          <w:kern w:val="0"/>
          <w:sz w:val="18"/>
          <w:szCs w:val="18"/>
          <w:lang w:eastAsia="zh-TW" w:bidi="th-TH"/>
        </w:rPr>
        <w:t>* 7% VAT is not included.</w:t>
      </w:r>
    </w:p>
    <w:p w14:paraId="07A618B8" w14:textId="77777777" w:rsidR="0056023F" w:rsidRPr="004F3186" w:rsidRDefault="0056023F" w:rsidP="00DE6070">
      <w:pPr>
        <w:pStyle w:val="ac"/>
      </w:pPr>
    </w:p>
    <w:p w14:paraId="0A0EFF39" w14:textId="77777777" w:rsidR="0056023F" w:rsidRPr="004F3186" w:rsidRDefault="0056023F" w:rsidP="00DE6070">
      <w:pPr>
        <w:pStyle w:val="ac"/>
      </w:pPr>
      <w:r w:rsidRPr="004F3186">
        <w:t>（三）國際電話費率</w:t>
      </w:r>
    </w:p>
    <w:p w14:paraId="7C61DFE8" w14:textId="77777777" w:rsidR="0056023F" w:rsidRPr="004F3186" w:rsidRDefault="0056023F" w:rsidP="00DE6070">
      <w:pPr>
        <w:pStyle w:val="af9"/>
        <w:spacing w:before="514"/>
        <w:rPr>
          <w:lang w:eastAsia="zh-TW" w:bidi="th-TH"/>
        </w:rPr>
      </w:pPr>
      <w:r w:rsidRPr="004F3186">
        <w:rPr>
          <w:lang w:eastAsia="zh-TW" w:bidi="th-TH"/>
        </w:rPr>
        <w:t>International Telephone Rates</w:t>
      </w:r>
      <w:r w:rsidR="006C2987" w:rsidRPr="004F3186">
        <w:rPr>
          <w:lang w:eastAsia="zh-TW" w:bidi="th-TH"/>
        </w:rPr>
        <w:t>（</w:t>
      </w:r>
      <w:r w:rsidRPr="004F3186">
        <w:rPr>
          <w:lang w:eastAsia="zh-TW" w:bidi="th-TH"/>
        </w:rPr>
        <w:t>ISD 007/ 008</w:t>
      </w:r>
      <w:r w:rsidR="00447465" w:rsidRPr="004F3186">
        <w:rPr>
          <w:lang w:eastAsia="zh-TW" w:bidi="th-TH"/>
        </w:rPr>
        <w:t>）</w:t>
      </w:r>
    </w:p>
    <w:tbl>
      <w:tblPr>
        <w:tblW w:w="5000" w:type="pct"/>
        <w:jc w:val="center"/>
        <w:tblCellMar>
          <w:left w:w="28" w:type="dxa"/>
          <w:right w:w="28" w:type="dxa"/>
        </w:tblCellMar>
        <w:tblLook w:val="0000" w:firstRow="0" w:lastRow="0" w:firstColumn="0" w:lastColumn="0" w:noHBand="0" w:noVBand="0"/>
      </w:tblPr>
      <w:tblGrid>
        <w:gridCol w:w="756"/>
        <w:gridCol w:w="2618"/>
        <w:gridCol w:w="1728"/>
        <w:gridCol w:w="1729"/>
        <w:gridCol w:w="1729"/>
      </w:tblGrid>
      <w:tr w:rsidR="004F3186" w:rsidRPr="004F3186" w14:paraId="24034A95" w14:textId="77777777">
        <w:trPr>
          <w:trHeight w:val="284"/>
          <w:tblHeader/>
          <w:jc w:val="center"/>
        </w:trPr>
        <w:tc>
          <w:tcPr>
            <w:tcW w:w="688" w:type="dxa"/>
            <w:tcBorders>
              <w:top w:val="single" w:sz="4" w:space="0" w:color="auto"/>
              <w:left w:val="single" w:sz="4" w:space="0" w:color="auto"/>
              <w:bottom w:val="nil"/>
              <w:right w:val="single" w:sz="4" w:space="0" w:color="auto"/>
            </w:tcBorders>
            <w:vAlign w:val="center"/>
          </w:tcPr>
          <w:p w14:paraId="51D7BBF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b/>
                <w:bCs/>
                <w:kern w:val="0"/>
                <w:sz w:val="18"/>
                <w:lang w:eastAsia="zh-TW" w:bidi="th-TH"/>
              </w:rPr>
              <w:t>No.</w:t>
            </w:r>
          </w:p>
        </w:tc>
        <w:tc>
          <w:tcPr>
            <w:tcW w:w="2385" w:type="dxa"/>
            <w:tcBorders>
              <w:top w:val="single" w:sz="4" w:space="0" w:color="auto"/>
              <w:left w:val="single" w:sz="4" w:space="0" w:color="auto"/>
              <w:bottom w:val="nil"/>
              <w:right w:val="single" w:sz="4" w:space="0" w:color="auto"/>
            </w:tcBorders>
            <w:vAlign w:val="center"/>
          </w:tcPr>
          <w:p w14:paraId="5C5205B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b/>
                <w:bCs/>
                <w:kern w:val="0"/>
                <w:sz w:val="18"/>
                <w:lang w:eastAsia="zh-TW" w:bidi="th-TH"/>
              </w:rPr>
              <w:t>Country</w:t>
            </w:r>
          </w:p>
        </w:tc>
        <w:tc>
          <w:tcPr>
            <w:tcW w:w="1574" w:type="dxa"/>
            <w:tcBorders>
              <w:top w:val="single" w:sz="4" w:space="0" w:color="auto"/>
              <w:left w:val="single" w:sz="4" w:space="0" w:color="auto"/>
              <w:bottom w:val="nil"/>
              <w:right w:val="single" w:sz="4" w:space="0" w:color="auto"/>
            </w:tcBorders>
            <w:vAlign w:val="center"/>
          </w:tcPr>
          <w:p w14:paraId="51B1E5F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b/>
                <w:bCs/>
                <w:kern w:val="0"/>
                <w:sz w:val="18"/>
                <w:lang w:eastAsia="zh-TW" w:bidi="th-TH"/>
              </w:rPr>
              <w:t>Country Code</w:t>
            </w:r>
          </w:p>
        </w:tc>
        <w:tc>
          <w:tcPr>
            <w:tcW w:w="1575" w:type="dxa"/>
            <w:tcBorders>
              <w:top w:val="single" w:sz="4" w:space="0" w:color="auto"/>
              <w:left w:val="single" w:sz="4" w:space="0" w:color="auto"/>
              <w:bottom w:val="single" w:sz="4" w:space="0" w:color="auto"/>
              <w:right w:val="single" w:sz="4" w:space="0" w:color="auto"/>
            </w:tcBorders>
            <w:vAlign w:val="center"/>
          </w:tcPr>
          <w:p w14:paraId="30CF2BB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b/>
                <w:bCs/>
                <w:kern w:val="0"/>
                <w:sz w:val="18"/>
                <w:lang w:eastAsia="zh-TW" w:bidi="th-TH"/>
              </w:rPr>
              <w:t>TOT 007</w:t>
            </w:r>
          </w:p>
        </w:tc>
        <w:tc>
          <w:tcPr>
            <w:tcW w:w="1575" w:type="dxa"/>
            <w:tcBorders>
              <w:top w:val="single" w:sz="4" w:space="0" w:color="auto"/>
              <w:left w:val="nil"/>
              <w:bottom w:val="nil"/>
              <w:right w:val="single" w:sz="4" w:space="0" w:color="000000"/>
            </w:tcBorders>
            <w:vAlign w:val="center"/>
          </w:tcPr>
          <w:p w14:paraId="16CBD05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b/>
                <w:bCs/>
                <w:kern w:val="0"/>
                <w:sz w:val="18"/>
                <w:lang w:eastAsia="zh-TW" w:bidi="th-TH"/>
              </w:rPr>
              <w:t>TOT 008</w:t>
            </w:r>
          </w:p>
        </w:tc>
      </w:tr>
      <w:tr w:rsidR="004F3186" w:rsidRPr="004F3186" w14:paraId="4125EA4A"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2D50EE7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w:t>
            </w:r>
          </w:p>
        </w:tc>
        <w:tc>
          <w:tcPr>
            <w:tcW w:w="2385" w:type="dxa"/>
            <w:tcBorders>
              <w:top w:val="single" w:sz="4" w:space="0" w:color="auto"/>
              <w:left w:val="single" w:sz="4" w:space="0" w:color="auto"/>
              <w:bottom w:val="single" w:sz="4" w:space="0" w:color="auto"/>
              <w:right w:val="single" w:sz="4" w:space="0" w:color="auto"/>
            </w:tcBorders>
            <w:vAlign w:val="center"/>
          </w:tcPr>
          <w:p w14:paraId="14D9889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Argentina</w:t>
            </w:r>
          </w:p>
        </w:tc>
        <w:tc>
          <w:tcPr>
            <w:tcW w:w="1574" w:type="dxa"/>
            <w:tcBorders>
              <w:top w:val="single" w:sz="4" w:space="0" w:color="auto"/>
              <w:left w:val="single" w:sz="4" w:space="0" w:color="auto"/>
              <w:bottom w:val="single" w:sz="4" w:space="0" w:color="auto"/>
              <w:right w:val="single" w:sz="4" w:space="0" w:color="auto"/>
            </w:tcBorders>
            <w:vAlign w:val="center"/>
          </w:tcPr>
          <w:p w14:paraId="7859497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54</w:t>
            </w:r>
          </w:p>
        </w:tc>
        <w:tc>
          <w:tcPr>
            <w:tcW w:w="1575" w:type="dxa"/>
            <w:tcBorders>
              <w:top w:val="single" w:sz="4" w:space="0" w:color="auto"/>
              <w:left w:val="single" w:sz="4" w:space="0" w:color="auto"/>
              <w:bottom w:val="single" w:sz="4" w:space="0" w:color="auto"/>
              <w:right w:val="single" w:sz="4" w:space="0" w:color="auto"/>
            </w:tcBorders>
            <w:vAlign w:val="center"/>
          </w:tcPr>
          <w:p w14:paraId="146440C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6517124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26</w:t>
            </w:r>
          </w:p>
        </w:tc>
      </w:tr>
      <w:tr w:rsidR="004F3186" w:rsidRPr="004F3186" w14:paraId="0E00FA60"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6699FC5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w:t>
            </w:r>
          </w:p>
        </w:tc>
        <w:tc>
          <w:tcPr>
            <w:tcW w:w="2385" w:type="dxa"/>
            <w:tcBorders>
              <w:top w:val="single" w:sz="4" w:space="0" w:color="auto"/>
              <w:left w:val="single" w:sz="4" w:space="0" w:color="auto"/>
              <w:bottom w:val="single" w:sz="4" w:space="0" w:color="auto"/>
              <w:right w:val="single" w:sz="4" w:space="0" w:color="auto"/>
            </w:tcBorders>
            <w:vAlign w:val="center"/>
          </w:tcPr>
          <w:p w14:paraId="3C71645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Australia</w:t>
            </w:r>
          </w:p>
        </w:tc>
        <w:tc>
          <w:tcPr>
            <w:tcW w:w="1574" w:type="dxa"/>
            <w:tcBorders>
              <w:top w:val="single" w:sz="4" w:space="0" w:color="auto"/>
              <w:left w:val="single" w:sz="4" w:space="0" w:color="auto"/>
              <w:bottom w:val="single" w:sz="4" w:space="0" w:color="auto"/>
              <w:right w:val="single" w:sz="4" w:space="0" w:color="auto"/>
            </w:tcBorders>
            <w:vAlign w:val="center"/>
          </w:tcPr>
          <w:p w14:paraId="6522A72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61</w:t>
            </w:r>
          </w:p>
        </w:tc>
        <w:tc>
          <w:tcPr>
            <w:tcW w:w="1575" w:type="dxa"/>
            <w:tcBorders>
              <w:top w:val="single" w:sz="4" w:space="0" w:color="auto"/>
              <w:left w:val="single" w:sz="4" w:space="0" w:color="auto"/>
              <w:bottom w:val="single" w:sz="4" w:space="0" w:color="auto"/>
              <w:right w:val="single" w:sz="4" w:space="0" w:color="auto"/>
            </w:tcBorders>
            <w:vAlign w:val="center"/>
          </w:tcPr>
          <w:p w14:paraId="7D729B2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0B795F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7</w:t>
            </w:r>
          </w:p>
        </w:tc>
      </w:tr>
      <w:tr w:rsidR="004F3186" w:rsidRPr="004F3186" w14:paraId="06127BDC"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5691FFF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w:t>
            </w:r>
          </w:p>
        </w:tc>
        <w:tc>
          <w:tcPr>
            <w:tcW w:w="2385" w:type="dxa"/>
            <w:tcBorders>
              <w:top w:val="single" w:sz="4" w:space="0" w:color="auto"/>
              <w:left w:val="single" w:sz="4" w:space="0" w:color="auto"/>
              <w:bottom w:val="single" w:sz="4" w:space="0" w:color="auto"/>
              <w:right w:val="single" w:sz="4" w:space="0" w:color="auto"/>
            </w:tcBorders>
            <w:vAlign w:val="center"/>
          </w:tcPr>
          <w:p w14:paraId="3A150DA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Austria</w:t>
            </w:r>
          </w:p>
        </w:tc>
        <w:tc>
          <w:tcPr>
            <w:tcW w:w="1574" w:type="dxa"/>
            <w:tcBorders>
              <w:top w:val="single" w:sz="4" w:space="0" w:color="auto"/>
              <w:left w:val="single" w:sz="4" w:space="0" w:color="auto"/>
              <w:bottom w:val="single" w:sz="4" w:space="0" w:color="auto"/>
              <w:right w:val="single" w:sz="4" w:space="0" w:color="auto"/>
            </w:tcBorders>
            <w:vAlign w:val="center"/>
          </w:tcPr>
          <w:p w14:paraId="54B8B91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43</w:t>
            </w:r>
          </w:p>
        </w:tc>
        <w:tc>
          <w:tcPr>
            <w:tcW w:w="1575" w:type="dxa"/>
            <w:tcBorders>
              <w:top w:val="single" w:sz="4" w:space="0" w:color="auto"/>
              <w:left w:val="single" w:sz="4" w:space="0" w:color="auto"/>
              <w:bottom w:val="single" w:sz="4" w:space="0" w:color="auto"/>
              <w:right w:val="single" w:sz="4" w:space="0" w:color="auto"/>
            </w:tcBorders>
            <w:vAlign w:val="center"/>
          </w:tcPr>
          <w:p w14:paraId="4DA1C53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24</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5218376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sz w:val="18"/>
                <w:szCs w:val="18"/>
                <w:lang w:eastAsia="zh-TW" w:bidi="th-TH"/>
              </w:rPr>
            </w:pPr>
            <w:r w:rsidRPr="004F3186">
              <w:rPr>
                <w:rFonts w:eastAsia="新細明體"/>
                <w:kern w:val="0"/>
                <w:sz w:val="18"/>
                <w:szCs w:val="18"/>
                <w:lang w:eastAsia="zh-TW" w:bidi="th-TH"/>
              </w:rPr>
              <w:t>19</w:t>
            </w:r>
          </w:p>
        </w:tc>
      </w:tr>
      <w:tr w:rsidR="004F3186" w:rsidRPr="004F3186" w14:paraId="440D193B"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0E2649B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w:t>
            </w:r>
          </w:p>
        </w:tc>
        <w:tc>
          <w:tcPr>
            <w:tcW w:w="2385" w:type="dxa"/>
            <w:tcBorders>
              <w:top w:val="single" w:sz="4" w:space="0" w:color="auto"/>
              <w:left w:val="single" w:sz="4" w:space="0" w:color="auto"/>
              <w:bottom w:val="single" w:sz="4" w:space="0" w:color="auto"/>
              <w:right w:val="single" w:sz="4" w:space="0" w:color="auto"/>
            </w:tcBorders>
            <w:vAlign w:val="center"/>
          </w:tcPr>
          <w:p w14:paraId="6DE5C99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Bangladesh</w:t>
            </w:r>
          </w:p>
        </w:tc>
        <w:tc>
          <w:tcPr>
            <w:tcW w:w="1574" w:type="dxa"/>
            <w:tcBorders>
              <w:top w:val="single" w:sz="4" w:space="0" w:color="auto"/>
              <w:left w:val="single" w:sz="4" w:space="0" w:color="auto"/>
              <w:bottom w:val="single" w:sz="4" w:space="0" w:color="auto"/>
              <w:right w:val="single" w:sz="4" w:space="0" w:color="auto"/>
            </w:tcBorders>
            <w:vAlign w:val="center"/>
          </w:tcPr>
          <w:p w14:paraId="2372975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880</w:t>
            </w:r>
          </w:p>
        </w:tc>
        <w:tc>
          <w:tcPr>
            <w:tcW w:w="1575" w:type="dxa"/>
            <w:tcBorders>
              <w:top w:val="single" w:sz="4" w:space="0" w:color="auto"/>
              <w:left w:val="single" w:sz="4" w:space="0" w:color="auto"/>
              <w:bottom w:val="single" w:sz="4" w:space="0" w:color="auto"/>
              <w:right w:val="single" w:sz="4" w:space="0" w:color="auto"/>
            </w:tcBorders>
            <w:vAlign w:val="center"/>
          </w:tcPr>
          <w:p w14:paraId="7E24D28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65AD4A6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14</w:t>
            </w:r>
          </w:p>
        </w:tc>
      </w:tr>
      <w:tr w:rsidR="004F3186" w:rsidRPr="004F3186" w14:paraId="3EE2CC3F"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458DB9E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c>
          <w:tcPr>
            <w:tcW w:w="2385" w:type="dxa"/>
            <w:tcBorders>
              <w:top w:val="single" w:sz="4" w:space="0" w:color="auto"/>
              <w:left w:val="single" w:sz="4" w:space="0" w:color="auto"/>
              <w:bottom w:val="single" w:sz="4" w:space="0" w:color="auto"/>
              <w:right w:val="single" w:sz="4" w:space="0" w:color="auto"/>
            </w:tcBorders>
            <w:vAlign w:val="center"/>
          </w:tcPr>
          <w:p w14:paraId="6921F27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Belgium</w:t>
            </w:r>
          </w:p>
        </w:tc>
        <w:tc>
          <w:tcPr>
            <w:tcW w:w="1574" w:type="dxa"/>
            <w:tcBorders>
              <w:top w:val="single" w:sz="4" w:space="0" w:color="auto"/>
              <w:left w:val="single" w:sz="4" w:space="0" w:color="auto"/>
              <w:bottom w:val="single" w:sz="4" w:space="0" w:color="auto"/>
              <w:right w:val="single" w:sz="4" w:space="0" w:color="auto"/>
            </w:tcBorders>
            <w:vAlign w:val="center"/>
          </w:tcPr>
          <w:p w14:paraId="565EA7E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1575" w:type="dxa"/>
            <w:tcBorders>
              <w:top w:val="single" w:sz="4" w:space="0" w:color="auto"/>
              <w:left w:val="single" w:sz="4" w:space="0" w:color="auto"/>
              <w:bottom w:val="single" w:sz="4" w:space="0" w:color="auto"/>
              <w:right w:val="single" w:sz="4" w:space="0" w:color="auto"/>
            </w:tcBorders>
            <w:vAlign w:val="center"/>
          </w:tcPr>
          <w:p w14:paraId="085B198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29EE87F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r>
      <w:tr w:rsidR="004F3186" w:rsidRPr="004F3186" w14:paraId="1C2B83FE"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1DC26B9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6</w:t>
            </w:r>
          </w:p>
        </w:tc>
        <w:tc>
          <w:tcPr>
            <w:tcW w:w="2385" w:type="dxa"/>
            <w:tcBorders>
              <w:top w:val="single" w:sz="4" w:space="0" w:color="auto"/>
              <w:left w:val="single" w:sz="4" w:space="0" w:color="auto"/>
              <w:bottom w:val="single" w:sz="4" w:space="0" w:color="auto"/>
              <w:right w:val="single" w:sz="4" w:space="0" w:color="auto"/>
            </w:tcBorders>
            <w:vAlign w:val="center"/>
          </w:tcPr>
          <w:p w14:paraId="46A696D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Brazil</w:t>
            </w:r>
          </w:p>
        </w:tc>
        <w:tc>
          <w:tcPr>
            <w:tcW w:w="1574" w:type="dxa"/>
            <w:tcBorders>
              <w:top w:val="single" w:sz="4" w:space="0" w:color="auto"/>
              <w:left w:val="single" w:sz="4" w:space="0" w:color="auto"/>
              <w:bottom w:val="single" w:sz="4" w:space="0" w:color="auto"/>
              <w:right w:val="single" w:sz="4" w:space="0" w:color="auto"/>
            </w:tcBorders>
            <w:vAlign w:val="center"/>
          </w:tcPr>
          <w:p w14:paraId="7FF569C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55</w:t>
            </w:r>
          </w:p>
        </w:tc>
        <w:tc>
          <w:tcPr>
            <w:tcW w:w="1575" w:type="dxa"/>
            <w:tcBorders>
              <w:top w:val="single" w:sz="4" w:space="0" w:color="auto"/>
              <w:left w:val="single" w:sz="4" w:space="0" w:color="auto"/>
              <w:bottom w:val="single" w:sz="4" w:space="0" w:color="auto"/>
              <w:right w:val="single" w:sz="4" w:space="0" w:color="auto"/>
            </w:tcBorders>
            <w:vAlign w:val="center"/>
          </w:tcPr>
          <w:p w14:paraId="04E8EA6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7675B19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7</w:t>
            </w:r>
          </w:p>
        </w:tc>
      </w:tr>
      <w:tr w:rsidR="004F3186" w:rsidRPr="004F3186" w14:paraId="7FDFE513"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4C73645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7</w:t>
            </w:r>
          </w:p>
        </w:tc>
        <w:tc>
          <w:tcPr>
            <w:tcW w:w="2385" w:type="dxa"/>
            <w:tcBorders>
              <w:top w:val="single" w:sz="4" w:space="0" w:color="auto"/>
              <w:left w:val="single" w:sz="4" w:space="0" w:color="auto"/>
              <w:bottom w:val="single" w:sz="4" w:space="0" w:color="auto"/>
              <w:right w:val="single" w:sz="4" w:space="0" w:color="auto"/>
            </w:tcBorders>
            <w:vAlign w:val="center"/>
          </w:tcPr>
          <w:p w14:paraId="01DD38D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Brunei Darussalam</w:t>
            </w:r>
          </w:p>
        </w:tc>
        <w:tc>
          <w:tcPr>
            <w:tcW w:w="1574" w:type="dxa"/>
            <w:tcBorders>
              <w:top w:val="single" w:sz="4" w:space="0" w:color="auto"/>
              <w:left w:val="single" w:sz="4" w:space="0" w:color="auto"/>
              <w:bottom w:val="single" w:sz="4" w:space="0" w:color="auto"/>
              <w:right w:val="single" w:sz="4" w:space="0" w:color="auto"/>
            </w:tcBorders>
            <w:vAlign w:val="center"/>
          </w:tcPr>
          <w:p w14:paraId="1EDB7FA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673</w:t>
            </w:r>
          </w:p>
        </w:tc>
        <w:tc>
          <w:tcPr>
            <w:tcW w:w="1575" w:type="dxa"/>
            <w:tcBorders>
              <w:top w:val="single" w:sz="4" w:space="0" w:color="auto"/>
              <w:left w:val="single" w:sz="4" w:space="0" w:color="auto"/>
              <w:bottom w:val="single" w:sz="4" w:space="0" w:color="auto"/>
              <w:right w:val="single" w:sz="4" w:space="0" w:color="auto"/>
            </w:tcBorders>
            <w:vAlign w:val="center"/>
          </w:tcPr>
          <w:p w14:paraId="65BC1B4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14</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7C706BA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w:t>
            </w:r>
          </w:p>
        </w:tc>
      </w:tr>
      <w:tr w:rsidR="004F3186" w:rsidRPr="004F3186" w14:paraId="41535361"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4B63F54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w:t>
            </w:r>
          </w:p>
        </w:tc>
        <w:tc>
          <w:tcPr>
            <w:tcW w:w="2385" w:type="dxa"/>
            <w:tcBorders>
              <w:top w:val="single" w:sz="4" w:space="0" w:color="auto"/>
              <w:left w:val="single" w:sz="4" w:space="0" w:color="auto"/>
              <w:bottom w:val="single" w:sz="4" w:space="0" w:color="auto"/>
              <w:right w:val="single" w:sz="4" w:space="0" w:color="auto"/>
            </w:tcBorders>
            <w:vAlign w:val="center"/>
          </w:tcPr>
          <w:p w14:paraId="54C5638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Cambodia</w:t>
            </w:r>
          </w:p>
        </w:tc>
        <w:tc>
          <w:tcPr>
            <w:tcW w:w="1574" w:type="dxa"/>
            <w:tcBorders>
              <w:top w:val="single" w:sz="4" w:space="0" w:color="auto"/>
              <w:left w:val="single" w:sz="4" w:space="0" w:color="auto"/>
              <w:bottom w:val="single" w:sz="4" w:space="0" w:color="auto"/>
              <w:right w:val="single" w:sz="4" w:space="0" w:color="auto"/>
            </w:tcBorders>
            <w:vAlign w:val="center"/>
          </w:tcPr>
          <w:p w14:paraId="33874D5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855</w:t>
            </w:r>
          </w:p>
        </w:tc>
        <w:tc>
          <w:tcPr>
            <w:tcW w:w="1575" w:type="dxa"/>
            <w:tcBorders>
              <w:top w:val="single" w:sz="4" w:space="0" w:color="auto"/>
              <w:left w:val="single" w:sz="4" w:space="0" w:color="auto"/>
              <w:bottom w:val="single" w:sz="4" w:space="0" w:color="auto"/>
              <w:right w:val="single" w:sz="4" w:space="0" w:color="auto"/>
            </w:tcBorders>
            <w:vAlign w:val="center"/>
          </w:tcPr>
          <w:p w14:paraId="68AED7A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1693DB5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r>
      <w:tr w:rsidR="004F3186" w:rsidRPr="004F3186" w14:paraId="286C250F"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34B28CD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2385" w:type="dxa"/>
            <w:tcBorders>
              <w:top w:val="single" w:sz="4" w:space="0" w:color="auto"/>
              <w:left w:val="single" w:sz="4" w:space="0" w:color="auto"/>
              <w:bottom w:val="single" w:sz="4" w:space="0" w:color="auto"/>
              <w:right w:val="single" w:sz="4" w:space="0" w:color="auto"/>
            </w:tcBorders>
            <w:vAlign w:val="center"/>
          </w:tcPr>
          <w:p w14:paraId="40D24E2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Canada</w:t>
            </w:r>
          </w:p>
        </w:tc>
        <w:tc>
          <w:tcPr>
            <w:tcW w:w="1574" w:type="dxa"/>
            <w:tcBorders>
              <w:top w:val="single" w:sz="4" w:space="0" w:color="auto"/>
              <w:left w:val="single" w:sz="4" w:space="0" w:color="auto"/>
              <w:bottom w:val="single" w:sz="4" w:space="0" w:color="auto"/>
              <w:right w:val="single" w:sz="4" w:space="0" w:color="auto"/>
            </w:tcBorders>
            <w:vAlign w:val="center"/>
          </w:tcPr>
          <w:p w14:paraId="5F0D088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w:t>
            </w:r>
          </w:p>
        </w:tc>
        <w:tc>
          <w:tcPr>
            <w:tcW w:w="1575" w:type="dxa"/>
            <w:tcBorders>
              <w:top w:val="single" w:sz="4" w:space="0" w:color="auto"/>
              <w:left w:val="single" w:sz="4" w:space="0" w:color="auto"/>
              <w:bottom w:val="single" w:sz="4" w:space="0" w:color="auto"/>
              <w:right w:val="single" w:sz="4" w:space="0" w:color="auto"/>
            </w:tcBorders>
            <w:vAlign w:val="center"/>
          </w:tcPr>
          <w:p w14:paraId="120D257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1D6435A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w:t>
            </w:r>
          </w:p>
        </w:tc>
      </w:tr>
      <w:tr w:rsidR="004F3186" w:rsidRPr="004F3186" w14:paraId="1AD504FC"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57D689E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10</w:t>
            </w:r>
          </w:p>
        </w:tc>
        <w:tc>
          <w:tcPr>
            <w:tcW w:w="2385" w:type="dxa"/>
            <w:tcBorders>
              <w:top w:val="single" w:sz="4" w:space="0" w:color="auto"/>
              <w:left w:val="single" w:sz="4" w:space="0" w:color="auto"/>
              <w:bottom w:val="single" w:sz="4" w:space="0" w:color="auto"/>
              <w:right w:val="single" w:sz="4" w:space="0" w:color="auto"/>
            </w:tcBorders>
            <w:vAlign w:val="center"/>
          </w:tcPr>
          <w:p w14:paraId="5C75AB3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Chile</w:t>
            </w:r>
          </w:p>
        </w:tc>
        <w:tc>
          <w:tcPr>
            <w:tcW w:w="1574" w:type="dxa"/>
            <w:tcBorders>
              <w:top w:val="single" w:sz="4" w:space="0" w:color="auto"/>
              <w:left w:val="single" w:sz="4" w:space="0" w:color="auto"/>
              <w:bottom w:val="single" w:sz="4" w:space="0" w:color="auto"/>
              <w:right w:val="single" w:sz="4" w:space="0" w:color="auto"/>
            </w:tcBorders>
            <w:vAlign w:val="center"/>
          </w:tcPr>
          <w:p w14:paraId="2935B18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56</w:t>
            </w:r>
          </w:p>
        </w:tc>
        <w:tc>
          <w:tcPr>
            <w:tcW w:w="1575" w:type="dxa"/>
            <w:tcBorders>
              <w:top w:val="single" w:sz="4" w:space="0" w:color="auto"/>
              <w:left w:val="single" w:sz="4" w:space="0" w:color="auto"/>
              <w:bottom w:val="single" w:sz="4" w:space="0" w:color="auto"/>
              <w:right w:val="single" w:sz="4" w:space="0" w:color="auto"/>
            </w:tcBorders>
            <w:vAlign w:val="center"/>
          </w:tcPr>
          <w:p w14:paraId="0BE82E0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653AC64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28</w:t>
            </w:r>
          </w:p>
        </w:tc>
      </w:tr>
      <w:tr w:rsidR="004F3186" w:rsidRPr="004F3186" w14:paraId="0B8827AA"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792CE8B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11</w:t>
            </w:r>
          </w:p>
        </w:tc>
        <w:tc>
          <w:tcPr>
            <w:tcW w:w="2385" w:type="dxa"/>
            <w:tcBorders>
              <w:top w:val="single" w:sz="4" w:space="0" w:color="auto"/>
              <w:left w:val="single" w:sz="4" w:space="0" w:color="auto"/>
              <w:bottom w:val="single" w:sz="4" w:space="0" w:color="auto"/>
              <w:right w:val="single" w:sz="4" w:space="0" w:color="auto"/>
            </w:tcBorders>
            <w:vAlign w:val="center"/>
          </w:tcPr>
          <w:p w14:paraId="4AE7FAD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China</w:t>
            </w:r>
          </w:p>
        </w:tc>
        <w:tc>
          <w:tcPr>
            <w:tcW w:w="1574" w:type="dxa"/>
            <w:tcBorders>
              <w:top w:val="single" w:sz="4" w:space="0" w:color="auto"/>
              <w:left w:val="single" w:sz="4" w:space="0" w:color="auto"/>
              <w:bottom w:val="single" w:sz="4" w:space="0" w:color="auto"/>
              <w:right w:val="single" w:sz="4" w:space="0" w:color="auto"/>
            </w:tcBorders>
            <w:vAlign w:val="center"/>
          </w:tcPr>
          <w:p w14:paraId="408FB00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86</w:t>
            </w:r>
          </w:p>
        </w:tc>
        <w:tc>
          <w:tcPr>
            <w:tcW w:w="1575" w:type="dxa"/>
            <w:tcBorders>
              <w:top w:val="single" w:sz="4" w:space="0" w:color="auto"/>
              <w:left w:val="single" w:sz="4" w:space="0" w:color="auto"/>
              <w:bottom w:val="single" w:sz="4" w:space="0" w:color="auto"/>
              <w:right w:val="single" w:sz="4" w:space="0" w:color="auto"/>
            </w:tcBorders>
            <w:vAlign w:val="center"/>
          </w:tcPr>
          <w:p w14:paraId="6361AC4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51BEE0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w:t>
            </w:r>
          </w:p>
        </w:tc>
      </w:tr>
      <w:tr w:rsidR="004F3186" w:rsidRPr="004F3186" w14:paraId="250265A2"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01666E6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12</w:t>
            </w:r>
          </w:p>
        </w:tc>
        <w:tc>
          <w:tcPr>
            <w:tcW w:w="2385" w:type="dxa"/>
            <w:tcBorders>
              <w:top w:val="single" w:sz="4" w:space="0" w:color="auto"/>
              <w:left w:val="single" w:sz="4" w:space="0" w:color="auto"/>
              <w:bottom w:val="single" w:sz="4" w:space="0" w:color="auto"/>
              <w:right w:val="single" w:sz="4" w:space="0" w:color="auto"/>
            </w:tcBorders>
            <w:vAlign w:val="center"/>
          </w:tcPr>
          <w:p w14:paraId="51A6A13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Denmark</w:t>
            </w:r>
          </w:p>
        </w:tc>
        <w:tc>
          <w:tcPr>
            <w:tcW w:w="1574" w:type="dxa"/>
            <w:tcBorders>
              <w:top w:val="single" w:sz="4" w:space="0" w:color="auto"/>
              <w:left w:val="single" w:sz="4" w:space="0" w:color="auto"/>
              <w:bottom w:val="single" w:sz="4" w:space="0" w:color="auto"/>
              <w:right w:val="single" w:sz="4" w:space="0" w:color="auto"/>
            </w:tcBorders>
            <w:vAlign w:val="center"/>
          </w:tcPr>
          <w:p w14:paraId="00828FA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45</w:t>
            </w:r>
          </w:p>
        </w:tc>
        <w:tc>
          <w:tcPr>
            <w:tcW w:w="1575" w:type="dxa"/>
            <w:tcBorders>
              <w:top w:val="single" w:sz="4" w:space="0" w:color="auto"/>
              <w:left w:val="single" w:sz="4" w:space="0" w:color="auto"/>
              <w:bottom w:val="single" w:sz="4" w:space="0" w:color="auto"/>
              <w:right w:val="single" w:sz="4" w:space="0" w:color="auto"/>
            </w:tcBorders>
            <w:vAlign w:val="center"/>
          </w:tcPr>
          <w:p w14:paraId="2BCC9C4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63934D1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r>
      <w:tr w:rsidR="004F3186" w:rsidRPr="004F3186" w14:paraId="08E2DE0A"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6801BF0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13</w:t>
            </w:r>
          </w:p>
        </w:tc>
        <w:tc>
          <w:tcPr>
            <w:tcW w:w="2385" w:type="dxa"/>
            <w:tcBorders>
              <w:top w:val="single" w:sz="4" w:space="0" w:color="auto"/>
              <w:left w:val="single" w:sz="4" w:space="0" w:color="auto"/>
              <w:bottom w:val="single" w:sz="4" w:space="0" w:color="auto"/>
              <w:right w:val="single" w:sz="4" w:space="0" w:color="auto"/>
            </w:tcBorders>
            <w:vAlign w:val="center"/>
          </w:tcPr>
          <w:p w14:paraId="260A852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Egypt</w:t>
            </w:r>
          </w:p>
        </w:tc>
        <w:tc>
          <w:tcPr>
            <w:tcW w:w="1574" w:type="dxa"/>
            <w:tcBorders>
              <w:top w:val="single" w:sz="4" w:space="0" w:color="auto"/>
              <w:left w:val="single" w:sz="4" w:space="0" w:color="auto"/>
              <w:bottom w:val="single" w:sz="4" w:space="0" w:color="auto"/>
              <w:right w:val="single" w:sz="4" w:space="0" w:color="auto"/>
            </w:tcBorders>
            <w:vAlign w:val="center"/>
          </w:tcPr>
          <w:p w14:paraId="7CA3DF1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vAlign w:val="center"/>
          </w:tcPr>
          <w:p w14:paraId="35B1999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795D3C6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30</w:t>
            </w:r>
          </w:p>
        </w:tc>
      </w:tr>
      <w:tr w:rsidR="004F3186" w:rsidRPr="004F3186" w14:paraId="27100C1B"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026CD61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14</w:t>
            </w:r>
          </w:p>
        </w:tc>
        <w:tc>
          <w:tcPr>
            <w:tcW w:w="2385" w:type="dxa"/>
            <w:tcBorders>
              <w:top w:val="single" w:sz="4" w:space="0" w:color="auto"/>
              <w:left w:val="single" w:sz="4" w:space="0" w:color="auto"/>
              <w:bottom w:val="single" w:sz="4" w:space="0" w:color="auto"/>
              <w:right w:val="single" w:sz="4" w:space="0" w:color="auto"/>
            </w:tcBorders>
            <w:vAlign w:val="center"/>
          </w:tcPr>
          <w:p w14:paraId="245EDE0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France</w:t>
            </w:r>
          </w:p>
        </w:tc>
        <w:tc>
          <w:tcPr>
            <w:tcW w:w="1574" w:type="dxa"/>
            <w:tcBorders>
              <w:top w:val="single" w:sz="4" w:space="0" w:color="auto"/>
              <w:left w:val="single" w:sz="4" w:space="0" w:color="auto"/>
              <w:bottom w:val="single" w:sz="4" w:space="0" w:color="auto"/>
              <w:right w:val="single" w:sz="4" w:space="0" w:color="auto"/>
            </w:tcBorders>
            <w:vAlign w:val="center"/>
          </w:tcPr>
          <w:p w14:paraId="6678243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33</w:t>
            </w:r>
          </w:p>
        </w:tc>
        <w:tc>
          <w:tcPr>
            <w:tcW w:w="1575" w:type="dxa"/>
            <w:tcBorders>
              <w:top w:val="single" w:sz="4" w:space="0" w:color="auto"/>
              <w:left w:val="single" w:sz="4" w:space="0" w:color="auto"/>
              <w:bottom w:val="single" w:sz="4" w:space="0" w:color="auto"/>
              <w:right w:val="single" w:sz="4" w:space="0" w:color="auto"/>
            </w:tcBorders>
            <w:vAlign w:val="center"/>
          </w:tcPr>
          <w:p w14:paraId="2A12E80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25CA41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r>
      <w:tr w:rsidR="004F3186" w:rsidRPr="004F3186" w14:paraId="720267A3"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2DAD240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15</w:t>
            </w:r>
          </w:p>
        </w:tc>
        <w:tc>
          <w:tcPr>
            <w:tcW w:w="2385" w:type="dxa"/>
            <w:tcBorders>
              <w:top w:val="single" w:sz="4" w:space="0" w:color="auto"/>
              <w:left w:val="single" w:sz="4" w:space="0" w:color="auto"/>
              <w:bottom w:val="single" w:sz="4" w:space="0" w:color="auto"/>
              <w:right w:val="single" w:sz="4" w:space="0" w:color="auto"/>
            </w:tcBorders>
            <w:vAlign w:val="center"/>
          </w:tcPr>
          <w:p w14:paraId="664CE20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Germany</w:t>
            </w:r>
          </w:p>
        </w:tc>
        <w:tc>
          <w:tcPr>
            <w:tcW w:w="1574" w:type="dxa"/>
            <w:tcBorders>
              <w:top w:val="single" w:sz="4" w:space="0" w:color="auto"/>
              <w:left w:val="single" w:sz="4" w:space="0" w:color="auto"/>
              <w:bottom w:val="single" w:sz="4" w:space="0" w:color="auto"/>
              <w:right w:val="single" w:sz="4" w:space="0" w:color="auto"/>
            </w:tcBorders>
            <w:vAlign w:val="center"/>
          </w:tcPr>
          <w:p w14:paraId="2E89436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49</w:t>
            </w:r>
          </w:p>
        </w:tc>
        <w:tc>
          <w:tcPr>
            <w:tcW w:w="1575" w:type="dxa"/>
            <w:tcBorders>
              <w:top w:val="single" w:sz="4" w:space="0" w:color="auto"/>
              <w:left w:val="single" w:sz="4" w:space="0" w:color="auto"/>
              <w:bottom w:val="single" w:sz="4" w:space="0" w:color="auto"/>
              <w:right w:val="single" w:sz="4" w:space="0" w:color="auto"/>
            </w:tcBorders>
            <w:vAlign w:val="center"/>
          </w:tcPr>
          <w:p w14:paraId="62EB73B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7DC4627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r>
      <w:tr w:rsidR="004F3186" w:rsidRPr="004F3186" w14:paraId="6FDE244B"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614ED48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16</w:t>
            </w:r>
          </w:p>
        </w:tc>
        <w:tc>
          <w:tcPr>
            <w:tcW w:w="2385" w:type="dxa"/>
            <w:tcBorders>
              <w:top w:val="single" w:sz="4" w:space="0" w:color="auto"/>
              <w:left w:val="single" w:sz="4" w:space="0" w:color="auto"/>
              <w:bottom w:val="single" w:sz="4" w:space="0" w:color="auto"/>
              <w:right w:val="single" w:sz="4" w:space="0" w:color="auto"/>
            </w:tcBorders>
            <w:vAlign w:val="center"/>
          </w:tcPr>
          <w:p w14:paraId="283BD95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Greece</w:t>
            </w:r>
          </w:p>
        </w:tc>
        <w:tc>
          <w:tcPr>
            <w:tcW w:w="1574" w:type="dxa"/>
            <w:tcBorders>
              <w:top w:val="single" w:sz="4" w:space="0" w:color="auto"/>
              <w:left w:val="single" w:sz="4" w:space="0" w:color="auto"/>
              <w:bottom w:val="single" w:sz="4" w:space="0" w:color="auto"/>
              <w:right w:val="single" w:sz="4" w:space="0" w:color="auto"/>
            </w:tcBorders>
            <w:vAlign w:val="center"/>
          </w:tcPr>
          <w:p w14:paraId="1B0DD57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30</w:t>
            </w:r>
          </w:p>
        </w:tc>
        <w:tc>
          <w:tcPr>
            <w:tcW w:w="1575" w:type="dxa"/>
            <w:tcBorders>
              <w:top w:val="single" w:sz="4" w:space="0" w:color="auto"/>
              <w:left w:val="single" w:sz="4" w:space="0" w:color="auto"/>
              <w:bottom w:val="single" w:sz="4" w:space="0" w:color="auto"/>
              <w:right w:val="single" w:sz="4" w:space="0" w:color="auto"/>
            </w:tcBorders>
            <w:vAlign w:val="center"/>
          </w:tcPr>
          <w:p w14:paraId="7CC22D0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24</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40469C1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r>
      <w:tr w:rsidR="004F3186" w:rsidRPr="004F3186" w14:paraId="7042DF0F"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3823559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17</w:t>
            </w:r>
          </w:p>
        </w:tc>
        <w:tc>
          <w:tcPr>
            <w:tcW w:w="2385" w:type="dxa"/>
            <w:tcBorders>
              <w:top w:val="single" w:sz="4" w:space="0" w:color="auto"/>
              <w:left w:val="single" w:sz="4" w:space="0" w:color="auto"/>
              <w:bottom w:val="single" w:sz="4" w:space="0" w:color="auto"/>
              <w:right w:val="single" w:sz="4" w:space="0" w:color="auto"/>
            </w:tcBorders>
            <w:vAlign w:val="center"/>
          </w:tcPr>
          <w:p w14:paraId="3E96937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Hong Kong</w:t>
            </w:r>
          </w:p>
        </w:tc>
        <w:tc>
          <w:tcPr>
            <w:tcW w:w="1574" w:type="dxa"/>
            <w:tcBorders>
              <w:top w:val="single" w:sz="4" w:space="0" w:color="auto"/>
              <w:left w:val="single" w:sz="4" w:space="0" w:color="auto"/>
              <w:bottom w:val="single" w:sz="4" w:space="0" w:color="auto"/>
              <w:right w:val="single" w:sz="4" w:space="0" w:color="auto"/>
            </w:tcBorders>
            <w:vAlign w:val="center"/>
          </w:tcPr>
          <w:p w14:paraId="31A4E6E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852</w:t>
            </w:r>
          </w:p>
        </w:tc>
        <w:tc>
          <w:tcPr>
            <w:tcW w:w="1575" w:type="dxa"/>
            <w:tcBorders>
              <w:top w:val="single" w:sz="4" w:space="0" w:color="auto"/>
              <w:left w:val="single" w:sz="4" w:space="0" w:color="auto"/>
              <w:bottom w:val="single" w:sz="4" w:space="0" w:color="auto"/>
              <w:right w:val="single" w:sz="4" w:space="0" w:color="auto"/>
            </w:tcBorders>
            <w:vAlign w:val="center"/>
          </w:tcPr>
          <w:p w14:paraId="1E3AB9C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4DF5F84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w:t>
            </w:r>
          </w:p>
        </w:tc>
      </w:tr>
      <w:tr w:rsidR="004F3186" w:rsidRPr="004F3186" w14:paraId="49C28B2D"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50743AC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18</w:t>
            </w:r>
          </w:p>
        </w:tc>
        <w:tc>
          <w:tcPr>
            <w:tcW w:w="2385" w:type="dxa"/>
            <w:tcBorders>
              <w:top w:val="single" w:sz="4" w:space="0" w:color="auto"/>
              <w:left w:val="single" w:sz="4" w:space="0" w:color="auto"/>
              <w:bottom w:val="single" w:sz="4" w:space="0" w:color="auto"/>
              <w:right w:val="single" w:sz="4" w:space="0" w:color="auto"/>
            </w:tcBorders>
            <w:vAlign w:val="center"/>
          </w:tcPr>
          <w:p w14:paraId="1600001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India</w:t>
            </w:r>
          </w:p>
        </w:tc>
        <w:tc>
          <w:tcPr>
            <w:tcW w:w="1574" w:type="dxa"/>
            <w:tcBorders>
              <w:top w:val="single" w:sz="4" w:space="0" w:color="auto"/>
              <w:left w:val="single" w:sz="4" w:space="0" w:color="auto"/>
              <w:bottom w:val="single" w:sz="4" w:space="0" w:color="auto"/>
              <w:right w:val="single" w:sz="4" w:space="0" w:color="auto"/>
            </w:tcBorders>
            <w:vAlign w:val="center"/>
          </w:tcPr>
          <w:p w14:paraId="190F7E3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91</w:t>
            </w:r>
          </w:p>
        </w:tc>
        <w:tc>
          <w:tcPr>
            <w:tcW w:w="1575" w:type="dxa"/>
            <w:tcBorders>
              <w:top w:val="single" w:sz="4" w:space="0" w:color="auto"/>
              <w:left w:val="single" w:sz="4" w:space="0" w:color="auto"/>
              <w:bottom w:val="single" w:sz="4" w:space="0" w:color="auto"/>
              <w:right w:val="single" w:sz="4" w:space="0" w:color="auto"/>
            </w:tcBorders>
            <w:vAlign w:val="center"/>
          </w:tcPr>
          <w:p w14:paraId="0269EF5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51034B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r>
      <w:tr w:rsidR="004F3186" w:rsidRPr="004F3186" w14:paraId="6956BE89"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4762072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19</w:t>
            </w:r>
          </w:p>
        </w:tc>
        <w:tc>
          <w:tcPr>
            <w:tcW w:w="2385" w:type="dxa"/>
            <w:tcBorders>
              <w:top w:val="single" w:sz="4" w:space="0" w:color="auto"/>
              <w:left w:val="single" w:sz="4" w:space="0" w:color="auto"/>
              <w:bottom w:val="single" w:sz="4" w:space="0" w:color="auto"/>
              <w:right w:val="single" w:sz="4" w:space="0" w:color="auto"/>
            </w:tcBorders>
            <w:vAlign w:val="center"/>
          </w:tcPr>
          <w:p w14:paraId="16B939C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Indonesia</w:t>
            </w:r>
          </w:p>
        </w:tc>
        <w:tc>
          <w:tcPr>
            <w:tcW w:w="1574" w:type="dxa"/>
            <w:tcBorders>
              <w:top w:val="single" w:sz="4" w:space="0" w:color="auto"/>
              <w:left w:val="single" w:sz="4" w:space="0" w:color="auto"/>
              <w:bottom w:val="single" w:sz="4" w:space="0" w:color="auto"/>
              <w:right w:val="single" w:sz="4" w:space="0" w:color="auto"/>
            </w:tcBorders>
            <w:vAlign w:val="center"/>
          </w:tcPr>
          <w:p w14:paraId="5AEAACF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62</w:t>
            </w:r>
          </w:p>
        </w:tc>
        <w:tc>
          <w:tcPr>
            <w:tcW w:w="1575" w:type="dxa"/>
            <w:tcBorders>
              <w:top w:val="single" w:sz="4" w:space="0" w:color="auto"/>
              <w:left w:val="single" w:sz="4" w:space="0" w:color="auto"/>
              <w:bottom w:val="single" w:sz="4" w:space="0" w:color="auto"/>
              <w:right w:val="single" w:sz="4" w:space="0" w:color="auto"/>
            </w:tcBorders>
            <w:vAlign w:val="center"/>
          </w:tcPr>
          <w:p w14:paraId="77FA242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18</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524983E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r>
      <w:tr w:rsidR="004F3186" w:rsidRPr="004F3186" w14:paraId="6CB7D753"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3FD88AC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2385" w:type="dxa"/>
            <w:tcBorders>
              <w:top w:val="single" w:sz="4" w:space="0" w:color="auto"/>
              <w:left w:val="single" w:sz="4" w:space="0" w:color="auto"/>
              <w:bottom w:val="single" w:sz="4" w:space="0" w:color="auto"/>
              <w:right w:val="single" w:sz="4" w:space="0" w:color="auto"/>
            </w:tcBorders>
            <w:vAlign w:val="center"/>
          </w:tcPr>
          <w:p w14:paraId="714FC0B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Israel</w:t>
            </w:r>
          </w:p>
        </w:tc>
        <w:tc>
          <w:tcPr>
            <w:tcW w:w="1574" w:type="dxa"/>
            <w:tcBorders>
              <w:top w:val="single" w:sz="4" w:space="0" w:color="auto"/>
              <w:left w:val="single" w:sz="4" w:space="0" w:color="auto"/>
              <w:bottom w:val="single" w:sz="4" w:space="0" w:color="auto"/>
              <w:right w:val="single" w:sz="4" w:space="0" w:color="auto"/>
            </w:tcBorders>
            <w:vAlign w:val="center"/>
          </w:tcPr>
          <w:p w14:paraId="1BA0111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972</w:t>
            </w:r>
          </w:p>
        </w:tc>
        <w:tc>
          <w:tcPr>
            <w:tcW w:w="1575" w:type="dxa"/>
            <w:tcBorders>
              <w:top w:val="single" w:sz="4" w:space="0" w:color="auto"/>
              <w:left w:val="single" w:sz="4" w:space="0" w:color="auto"/>
              <w:bottom w:val="single" w:sz="4" w:space="0" w:color="auto"/>
              <w:right w:val="single" w:sz="4" w:space="0" w:color="auto"/>
            </w:tcBorders>
            <w:vAlign w:val="center"/>
          </w:tcPr>
          <w:p w14:paraId="66BC10E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25</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57E0F8D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w:t>
            </w:r>
          </w:p>
        </w:tc>
      </w:tr>
      <w:tr w:rsidR="004F3186" w:rsidRPr="004F3186" w14:paraId="4815A64B"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63CC8F5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21</w:t>
            </w:r>
          </w:p>
        </w:tc>
        <w:tc>
          <w:tcPr>
            <w:tcW w:w="2385" w:type="dxa"/>
            <w:tcBorders>
              <w:top w:val="single" w:sz="4" w:space="0" w:color="auto"/>
              <w:left w:val="single" w:sz="4" w:space="0" w:color="auto"/>
              <w:bottom w:val="single" w:sz="4" w:space="0" w:color="auto"/>
              <w:right w:val="single" w:sz="4" w:space="0" w:color="auto"/>
            </w:tcBorders>
            <w:vAlign w:val="center"/>
          </w:tcPr>
          <w:p w14:paraId="39A34CE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Italy</w:t>
            </w:r>
          </w:p>
        </w:tc>
        <w:tc>
          <w:tcPr>
            <w:tcW w:w="1574" w:type="dxa"/>
            <w:tcBorders>
              <w:top w:val="single" w:sz="4" w:space="0" w:color="auto"/>
              <w:left w:val="single" w:sz="4" w:space="0" w:color="auto"/>
              <w:bottom w:val="single" w:sz="4" w:space="0" w:color="auto"/>
              <w:right w:val="single" w:sz="4" w:space="0" w:color="auto"/>
            </w:tcBorders>
            <w:vAlign w:val="center"/>
          </w:tcPr>
          <w:p w14:paraId="48C9128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39</w:t>
            </w:r>
          </w:p>
        </w:tc>
        <w:tc>
          <w:tcPr>
            <w:tcW w:w="1575" w:type="dxa"/>
            <w:tcBorders>
              <w:top w:val="single" w:sz="4" w:space="0" w:color="auto"/>
              <w:left w:val="single" w:sz="4" w:space="0" w:color="auto"/>
              <w:bottom w:val="single" w:sz="4" w:space="0" w:color="auto"/>
              <w:right w:val="single" w:sz="4" w:space="0" w:color="auto"/>
            </w:tcBorders>
            <w:vAlign w:val="center"/>
          </w:tcPr>
          <w:p w14:paraId="64D8A71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6690478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r>
      <w:tr w:rsidR="004F3186" w:rsidRPr="004F3186" w14:paraId="092DD17C"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01995C5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22</w:t>
            </w:r>
          </w:p>
        </w:tc>
        <w:tc>
          <w:tcPr>
            <w:tcW w:w="2385" w:type="dxa"/>
            <w:tcBorders>
              <w:top w:val="single" w:sz="4" w:space="0" w:color="auto"/>
              <w:left w:val="single" w:sz="4" w:space="0" w:color="auto"/>
              <w:bottom w:val="single" w:sz="4" w:space="0" w:color="auto"/>
              <w:right w:val="single" w:sz="4" w:space="0" w:color="auto"/>
            </w:tcBorders>
            <w:vAlign w:val="center"/>
          </w:tcPr>
          <w:p w14:paraId="73777DC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Japan</w:t>
            </w:r>
          </w:p>
        </w:tc>
        <w:tc>
          <w:tcPr>
            <w:tcW w:w="1574" w:type="dxa"/>
            <w:tcBorders>
              <w:top w:val="single" w:sz="4" w:space="0" w:color="auto"/>
              <w:left w:val="single" w:sz="4" w:space="0" w:color="auto"/>
              <w:bottom w:val="single" w:sz="4" w:space="0" w:color="auto"/>
              <w:right w:val="single" w:sz="4" w:space="0" w:color="auto"/>
            </w:tcBorders>
            <w:vAlign w:val="center"/>
          </w:tcPr>
          <w:p w14:paraId="4A21C3F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81</w:t>
            </w:r>
          </w:p>
        </w:tc>
        <w:tc>
          <w:tcPr>
            <w:tcW w:w="1575" w:type="dxa"/>
            <w:tcBorders>
              <w:top w:val="single" w:sz="4" w:space="0" w:color="auto"/>
              <w:left w:val="single" w:sz="4" w:space="0" w:color="auto"/>
              <w:bottom w:val="single" w:sz="4" w:space="0" w:color="auto"/>
              <w:right w:val="single" w:sz="4" w:space="0" w:color="auto"/>
            </w:tcBorders>
            <w:vAlign w:val="center"/>
          </w:tcPr>
          <w:p w14:paraId="0C66C8D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5E33ED9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r>
      <w:tr w:rsidR="004F3186" w:rsidRPr="004F3186" w14:paraId="4AC08446"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3DCA348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23</w:t>
            </w:r>
          </w:p>
        </w:tc>
        <w:tc>
          <w:tcPr>
            <w:tcW w:w="2385" w:type="dxa"/>
            <w:tcBorders>
              <w:top w:val="single" w:sz="4" w:space="0" w:color="auto"/>
              <w:left w:val="single" w:sz="4" w:space="0" w:color="auto"/>
              <w:bottom w:val="single" w:sz="4" w:space="0" w:color="auto"/>
              <w:right w:val="single" w:sz="4" w:space="0" w:color="auto"/>
            </w:tcBorders>
            <w:vAlign w:val="center"/>
          </w:tcPr>
          <w:p w14:paraId="114EC90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Kenya</w:t>
            </w:r>
          </w:p>
        </w:tc>
        <w:tc>
          <w:tcPr>
            <w:tcW w:w="1574" w:type="dxa"/>
            <w:tcBorders>
              <w:top w:val="single" w:sz="4" w:space="0" w:color="auto"/>
              <w:left w:val="single" w:sz="4" w:space="0" w:color="auto"/>
              <w:bottom w:val="single" w:sz="4" w:space="0" w:color="auto"/>
              <w:right w:val="single" w:sz="4" w:space="0" w:color="auto"/>
            </w:tcBorders>
            <w:vAlign w:val="center"/>
          </w:tcPr>
          <w:p w14:paraId="1683208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254</w:t>
            </w:r>
          </w:p>
        </w:tc>
        <w:tc>
          <w:tcPr>
            <w:tcW w:w="1575" w:type="dxa"/>
            <w:tcBorders>
              <w:top w:val="single" w:sz="4" w:space="0" w:color="auto"/>
              <w:left w:val="single" w:sz="4" w:space="0" w:color="auto"/>
              <w:bottom w:val="single" w:sz="4" w:space="0" w:color="auto"/>
              <w:right w:val="single" w:sz="4" w:space="0" w:color="auto"/>
            </w:tcBorders>
            <w:vAlign w:val="center"/>
          </w:tcPr>
          <w:p w14:paraId="3F82E49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1B87FB4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17</w:t>
            </w:r>
          </w:p>
        </w:tc>
      </w:tr>
      <w:tr w:rsidR="004F3186" w:rsidRPr="004F3186" w14:paraId="3040CEFB"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569F605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24</w:t>
            </w:r>
          </w:p>
        </w:tc>
        <w:tc>
          <w:tcPr>
            <w:tcW w:w="2385" w:type="dxa"/>
            <w:tcBorders>
              <w:top w:val="single" w:sz="4" w:space="0" w:color="auto"/>
              <w:left w:val="single" w:sz="4" w:space="0" w:color="auto"/>
              <w:bottom w:val="single" w:sz="4" w:space="0" w:color="auto"/>
              <w:right w:val="single" w:sz="4" w:space="0" w:color="auto"/>
            </w:tcBorders>
            <w:vAlign w:val="center"/>
          </w:tcPr>
          <w:p w14:paraId="3B3F236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Korea, South</w:t>
            </w:r>
          </w:p>
        </w:tc>
        <w:tc>
          <w:tcPr>
            <w:tcW w:w="1574" w:type="dxa"/>
            <w:tcBorders>
              <w:top w:val="single" w:sz="4" w:space="0" w:color="auto"/>
              <w:left w:val="single" w:sz="4" w:space="0" w:color="auto"/>
              <w:bottom w:val="single" w:sz="4" w:space="0" w:color="auto"/>
              <w:right w:val="single" w:sz="4" w:space="0" w:color="auto"/>
            </w:tcBorders>
            <w:vAlign w:val="center"/>
          </w:tcPr>
          <w:p w14:paraId="003DD25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82</w:t>
            </w:r>
          </w:p>
        </w:tc>
        <w:tc>
          <w:tcPr>
            <w:tcW w:w="1575" w:type="dxa"/>
            <w:tcBorders>
              <w:top w:val="single" w:sz="4" w:space="0" w:color="auto"/>
              <w:left w:val="single" w:sz="4" w:space="0" w:color="auto"/>
              <w:bottom w:val="single" w:sz="4" w:space="0" w:color="auto"/>
              <w:right w:val="single" w:sz="4" w:space="0" w:color="auto"/>
            </w:tcBorders>
            <w:vAlign w:val="center"/>
          </w:tcPr>
          <w:p w14:paraId="5EBAA4E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18</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955EBB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w:t>
            </w:r>
          </w:p>
        </w:tc>
      </w:tr>
      <w:tr w:rsidR="004F3186" w:rsidRPr="004F3186" w14:paraId="75212347"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4151448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25</w:t>
            </w:r>
          </w:p>
        </w:tc>
        <w:tc>
          <w:tcPr>
            <w:tcW w:w="2385" w:type="dxa"/>
            <w:tcBorders>
              <w:top w:val="single" w:sz="4" w:space="0" w:color="auto"/>
              <w:left w:val="single" w:sz="4" w:space="0" w:color="auto"/>
              <w:bottom w:val="single" w:sz="4" w:space="0" w:color="auto"/>
              <w:right w:val="single" w:sz="4" w:space="0" w:color="auto"/>
            </w:tcBorders>
            <w:vAlign w:val="center"/>
          </w:tcPr>
          <w:p w14:paraId="65BFDF7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Kuwait</w:t>
            </w:r>
          </w:p>
        </w:tc>
        <w:tc>
          <w:tcPr>
            <w:tcW w:w="1574" w:type="dxa"/>
            <w:tcBorders>
              <w:top w:val="single" w:sz="4" w:space="0" w:color="auto"/>
              <w:left w:val="single" w:sz="4" w:space="0" w:color="auto"/>
              <w:bottom w:val="single" w:sz="4" w:space="0" w:color="auto"/>
              <w:right w:val="single" w:sz="4" w:space="0" w:color="auto"/>
            </w:tcBorders>
            <w:vAlign w:val="center"/>
          </w:tcPr>
          <w:p w14:paraId="0CECB6F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965</w:t>
            </w:r>
          </w:p>
        </w:tc>
        <w:tc>
          <w:tcPr>
            <w:tcW w:w="1575" w:type="dxa"/>
            <w:tcBorders>
              <w:top w:val="single" w:sz="4" w:space="0" w:color="auto"/>
              <w:left w:val="single" w:sz="4" w:space="0" w:color="auto"/>
              <w:bottom w:val="single" w:sz="4" w:space="0" w:color="auto"/>
              <w:right w:val="single" w:sz="4" w:space="0" w:color="auto"/>
            </w:tcBorders>
            <w:vAlign w:val="center"/>
          </w:tcPr>
          <w:p w14:paraId="703305C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25</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707289E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w:t>
            </w:r>
          </w:p>
        </w:tc>
      </w:tr>
      <w:tr w:rsidR="004F3186" w:rsidRPr="004F3186" w14:paraId="1FC5451A"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13535C3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26</w:t>
            </w:r>
          </w:p>
        </w:tc>
        <w:tc>
          <w:tcPr>
            <w:tcW w:w="2385" w:type="dxa"/>
            <w:tcBorders>
              <w:top w:val="single" w:sz="4" w:space="0" w:color="auto"/>
              <w:left w:val="single" w:sz="4" w:space="0" w:color="auto"/>
              <w:bottom w:val="single" w:sz="4" w:space="0" w:color="auto"/>
              <w:right w:val="single" w:sz="4" w:space="0" w:color="auto"/>
            </w:tcBorders>
            <w:vAlign w:val="center"/>
          </w:tcPr>
          <w:p w14:paraId="0004B85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Laos</w:t>
            </w:r>
          </w:p>
        </w:tc>
        <w:tc>
          <w:tcPr>
            <w:tcW w:w="1574" w:type="dxa"/>
            <w:tcBorders>
              <w:top w:val="single" w:sz="4" w:space="0" w:color="auto"/>
              <w:left w:val="single" w:sz="4" w:space="0" w:color="auto"/>
              <w:bottom w:val="single" w:sz="4" w:space="0" w:color="auto"/>
              <w:right w:val="single" w:sz="4" w:space="0" w:color="auto"/>
            </w:tcBorders>
            <w:vAlign w:val="center"/>
          </w:tcPr>
          <w:p w14:paraId="501FC03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856</w:t>
            </w:r>
          </w:p>
        </w:tc>
        <w:tc>
          <w:tcPr>
            <w:tcW w:w="1575" w:type="dxa"/>
            <w:tcBorders>
              <w:top w:val="single" w:sz="4" w:space="0" w:color="auto"/>
              <w:left w:val="single" w:sz="4" w:space="0" w:color="auto"/>
              <w:bottom w:val="single" w:sz="4" w:space="0" w:color="auto"/>
              <w:right w:val="single" w:sz="4" w:space="0" w:color="auto"/>
            </w:tcBorders>
            <w:vAlign w:val="center"/>
          </w:tcPr>
          <w:p w14:paraId="6D1DA7B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25B805D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w:t>
            </w:r>
          </w:p>
        </w:tc>
      </w:tr>
      <w:tr w:rsidR="004F3186" w:rsidRPr="004F3186" w14:paraId="43EDD650"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6DF8C62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27</w:t>
            </w:r>
          </w:p>
        </w:tc>
        <w:tc>
          <w:tcPr>
            <w:tcW w:w="2385" w:type="dxa"/>
            <w:tcBorders>
              <w:top w:val="single" w:sz="4" w:space="0" w:color="auto"/>
              <w:left w:val="single" w:sz="4" w:space="0" w:color="auto"/>
              <w:bottom w:val="single" w:sz="4" w:space="0" w:color="auto"/>
              <w:right w:val="single" w:sz="4" w:space="0" w:color="auto"/>
            </w:tcBorders>
            <w:vAlign w:val="center"/>
          </w:tcPr>
          <w:p w14:paraId="7BD743A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Macau</w:t>
            </w:r>
          </w:p>
        </w:tc>
        <w:tc>
          <w:tcPr>
            <w:tcW w:w="1574" w:type="dxa"/>
            <w:tcBorders>
              <w:top w:val="single" w:sz="4" w:space="0" w:color="auto"/>
              <w:left w:val="single" w:sz="4" w:space="0" w:color="auto"/>
              <w:bottom w:val="single" w:sz="4" w:space="0" w:color="auto"/>
              <w:right w:val="single" w:sz="4" w:space="0" w:color="auto"/>
            </w:tcBorders>
            <w:vAlign w:val="center"/>
          </w:tcPr>
          <w:p w14:paraId="0C4B240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853</w:t>
            </w:r>
          </w:p>
        </w:tc>
        <w:tc>
          <w:tcPr>
            <w:tcW w:w="1575" w:type="dxa"/>
            <w:tcBorders>
              <w:top w:val="single" w:sz="4" w:space="0" w:color="auto"/>
              <w:left w:val="single" w:sz="4" w:space="0" w:color="auto"/>
              <w:bottom w:val="single" w:sz="4" w:space="0" w:color="auto"/>
              <w:right w:val="single" w:sz="4" w:space="0" w:color="auto"/>
            </w:tcBorders>
            <w:vAlign w:val="center"/>
          </w:tcPr>
          <w:p w14:paraId="39B1E99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795B703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w:t>
            </w:r>
          </w:p>
        </w:tc>
      </w:tr>
      <w:tr w:rsidR="004F3186" w:rsidRPr="004F3186" w14:paraId="436B1C40"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1643822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28</w:t>
            </w:r>
          </w:p>
        </w:tc>
        <w:tc>
          <w:tcPr>
            <w:tcW w:w="2385" w:type="dxa"/>
            <w:tcBorders>
              <w:top w:val="single" w:sz="4" w:space="0" w:color="auto"/>
              <w:left w:val="single" w:sz="4" w:space="0" w:color="auto"/>
              <w:bottom w:val="single" w:sz="4" w:space="0" w:color="auto"/>
              <w:right w:val="single" w:sz="4" w:space="0" w:color="auto"/>
            </w:tcBorders>
            <w:vAlign w:val="center"/>
          </w:tcPr>
          <w:p w14:paraId="36E593E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Malaysia</w:t>
            </w:r>
          </w:p>
        </w:tc>
        <w:tc>
          <w:tcPr>
            <w:tcW w:w="1574" w:type="dxa"/>
            <w:tcBorders>
              <w:top w:val="single" w:sz="4" w:space="0" w:color="auto"/>
              <w:left w:val="single" w:sz="4" w:space="0" w:color="auto"/>
              <w:bottom w:val="single" w:sz="4" w:space="0" w:color="auto"/>
              <w:right w:val="single" w:sz="4" w:space="0" w:color="auto"/>
            </w:tcBorders>
            <w:vAlign w:val="center"/>
          </w:tcPr>
          <w:p w14:paraId="2068989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60</w:t>
            </w:r>
          </w:p>
        </w:tc>
        <w:tc>
          <w:tcPr>
            <w:tcW w:w="1575" w:type="dxa"/>
            <w:tcBorders>
              <w:top w:val="single" w:sz="4" w:space="0" w:color="auto"/>
              <w:left w:val="single" w:sz="4" w:space="0" w:color="auto"/>
              <w:bottom w:val="single" w:sz="4" w:space="0" w:color="auto"/>
              <w:right w:val="single" w:sz="4" w:space="0" w:color="auto"/>
            </w:tcBorders>
            <w:vAlign w:val="center"/>
          </w:tcPr>
          <w:p w14:paraId="67B2496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DB77E0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w:t>
            </w:r>
          </w:p>
        </w:tc>
      </w:tr>
      <w:tr w:rsidR="004F3186" w:rsidRPr="004F3186" w14:paraId="6AD4C4D3"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7F279C3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29</w:t>
            </w:r>
          </w:p>
        </w:tc>
        <w:tc>
          <w:tcPr>
            <w:tcW w:w="2385" w:type="dxa"/>
            <w:tcBorders>
              <w:top w:val="single" w:sz="4" w:space="0" w:color="auto"/>
              <w:left w:val="single" w:sz="4" w:space="0" w:color="auto"/>
              <w:bottom w:val="single" w:sz="4" w:space="0" w:color="auto"/>
              <w:right w:val="single" w:sz="4" w:space="0" w:color="auto"/>
            </w:tcBorders>
            <w:vAlign w:val="center"/>
          </w:tcPr>
          <w:p w14:paraId="2D9FCE9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Mexico</w:t>
            </w:r>
          </w:p>
        </w:tc>
        <w:tc>
          <w:tcPr>
            <w:tcW w:w="1574" w:type="dxa"/>
            <w:tcBorders>
              <w:top w:val="single" w:sz="4" w:space="0" w:color="auto"/>
              <w:left w:val="single" w:sz="4" w:space="0" w:color="auto"/>
              <w:bottom w:val="single" w:sz="4" w:space="0" w:color="auto"/>
              <w:right w:val="single" w:sz="4" w:space="0" w:color="auto"/>
            </w:tcBorders>
            <w:vAlign w:val="center"/>
          </w:tcPr>
          <w:p w14:paraId="66C4E86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52</w:t>
            </w:r>
          </w:p>
        </w:tc>
        <w:tc>
          <w:tcPr>
            <w:tcW w:w="1575" w:type="dxa"/>
            <w:tcBorders>
              <w:top w:val="single" w:sz="4" w:space="0" w:color="auto"/>
              <w:left w:val="single" w:sz="4" w:space="0" w:color="auto"/>
              <w:bottom w:val="single" w:sz="4" w:space="0" w:color="auto"/>
              <w:right w:val="single" w:sz="4" w:space="0" w:color="auto"/>
            </w:tcBorders>
            <w:vAlign w:val="center"/>
          </w:tcPr>
          <w:p w14:paraId="2B14425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43428AD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7</w:t>
            </w:r>
          </w:p>
        </w:tc>
      </w:tr>
      <w:tr w:rsidR="004F3186" w:rsidRPr="004F3186" w14:paraId="324BBD64"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7F8FBC5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30</w:t>
            </w:r>
          </w:p>
        </w:tc>
        <w:tc>
          <w:tcPr>
            <w:tcW w:w="2385" w:type="dxa"/>
            <w:tcBorders>
              <w:top w:val="single" w:sz="4" w:space="0" w:color="auto"/>
              <w:left w:val="single" w:sz="4" w:space="0" w:color="auto"/>
              <w:bottom w:val="single" w:sz="4" w:space="0" w:color="auto"/>
              <w:right w:val="single" w:sz="4" w:space="0" w:color="auto"/>
            </w:tcBorders>
            <w:vAlign w:val="center"/>
          </w:tcPr>
          <w:p w14:paraId="483A941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Myanmar</w:t>
            </w:r>
          </w:p>
        </w:tc>
        <w:tc>
          <w:tcPr>
            <w:tcW w:w="1574" w:type="dxa"/>
            <w:tcBorders>
              <w:top w:val="single" w:sz="4" w:space="0" w:color="auto"/>
              <w:left w:val="single" w:sz="4" w:space="0" w:color="auto"/>
              <w:bottom w:val="single" w:sz="4" w:space="0" w:color="auto"/>
              <w:right w:val="single" w:sz="4" w:space="0" w:color="auto"/>
            </w:tcBorders>
            <w:vAlign w:val="center"/>
          </w:tcPr>
          <w:p w14:paraId="0A50929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95</w:t>
            </w:r>
          </w:p>
        </w:tc>
        <w:tc>
          <w:tcPr>
            <w:tcW w:w="1575" w:type="dxa"/>
            <w:tcBorders>
              <w:top w:val="single" w:sz="4" w:space="0" w:color="auto"/>
              <w:left w:val="single" w:sz="4" w:space="0" w:color="auto"/>
              <w:bottom w:val="single" w:sz="4" w:space="0" w:color="auto"/>
              <w:right w:val="single" w:sz="4" w:space="0" w:color="auto"/>
            </w:tcBorders>
            <w:vAlign w:val="center"/>
          </w:tcPr>
          <w:p w14:paraId="5013BEC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208BE7E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r>
      <w:tr w:rsidR="004F3186" w:rsidRPr="004F3186" w14:paraId="7624F473"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1EAD7B9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31</w:t>
            </w:r>
          </w:p>
        </w:tc>
        <w:tc>
          <w:tcPr>
            <w:tcW w:w="2385" w:type="dxa"/>
            <w:tcBorders>
              <w:top w:val="single" w:sz="4" w:space="0" w:color="auto"/>
              <w:left w:val="single" w:sz="4" w:space="0" w:color="auto"/>
              <w:bottom w:val="single" w:sz="4" w:space="0" w:color="auto"/>
              <w:right w:val="single" w:sz="4" w:space="0" w:color="auto"/>
            </w:tcBorders>
            <w:vAlign w:val="center"/>
          </w:tcPr>
          <w:p w14:paraId="006A6C8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Nepal</w:t>
            </w:r>
          </w:p>
        </w:tc>
        <w:tc>
          <w:tcPr>
            <w:tcW w:w="1574" w:type="dxa"/>
            <w:tcBorders>
              <w:top w:val="single" w:sz="4" w:space="0" w:color="auto"/>
              <w:left w:val="single" w:sz="4" w:space="0" w:color="auto"/>
              <w:bottom w:val="single" w:sz="4" w:space="0" w:color="auto"/>
              <w:right w:val="single" w:sz="4" w:space="0" w:color="auto"/>
            </w:tcBorders>
            <w:vAlign w:val="center"/>
          </w:tcPr>
          <w:p w14:paraId="0DD149E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977</w:t>
            </w:r>
          </w:p>
        </w:tc>
        <w:tc>
          <w:tcPr>
            <w:tcW w:w="1575" w:type="dxa"/>
            <w:tcBorders>
              <w:top w:val="single" w:sz="4" w:space="0" w:color="auto"/>
              <w:left w:val="single" w:sz="4" w:space="0" w:color="auto"/>
              <w:bottom w:val="single" w:sz="4" w:space="0" w:color="auto"/>
              <w:right w:val="single" w:sz="4" w:space="0" w:color="auto"/>
            </w:tcBorders>
            <w:vAlign w:val="center"/>
          </w:tcPr>
          <w:p w14:paraId="310C45B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24</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EDB179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r>
      <w:tr w:rsidR="004F3186" w:rsidRPr="004F3186" w14:paraId="77024E8F"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02C2DA3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2385" w:type="dxa"/>
            <w:tcBorders>
              <w:top w:val="single" w:sz="4" w:space="0" w:color="auto"/>
              <w:left w:val="single" w:sz="4" w:space="0" w:color="auto"/>
              <w:bottom w:val="single" w:sz="4" w:space="0" w:color="auto"/>
              <w:right w:val="single" w:sz="4" w:space="0" w:color="auto"/>
            </w:tcBorders>
            <w:vAlign w:val="center"/>
          </w:tcPr>
          <w:p w14:paraId="083A1BF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Netherlands</w:t>
            </w:r>
          </w:p>
        </w:tc>
        <w:tc>
          <w:tcPr>
            <w:tcW w:w="1574" w:type="dxa"/>
            <w:tcBorders>
              <w:top w:val="single" w:sz="4" w:space="0" w:color="auto"/>
              <w:left w:val="single" w:sz="4" w:space="0" w:color="auto"/>
              <w:bottom w:val="single" w:sz="4" w:space="0" w:color="auto"/>
              <w:right w:val="single" w:sz="4" w:space="0" w:color="auto"/>
            </w:tcBorders>
            <w:vAlign w:val="center"/>
          </w:tcPr>
          <w:p w14:paraId="384F9E1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31</w:t>
            </w:r>
          </w:p>
        </w:tc>
        <w:tc>
          <w:tcPr>
            <w:tcW w:w="1575" w:type="dxa"/>
            <w:tcBorders>
              <w:top w:val="single" w:sz="4" w:space="0" w:color="auto"/>
              <w:left w:val="single" w:sz="4" w:space="0" w:color="auto"/>
              <w:bottom w:val="single" w:sz="4" w:space="0" w:color="auto"/>
              <w:right w:val="single" w:sz="4" w:space="0" w:color="auto"/>
            </w:tcBorders>
            <w:vAlign w:val="center"/>
          </w:tcPr>
          <w:p w14:paraId="61717EA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5A151CE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r>
      <w:tr w:rsidR="004F3186" w:rsidRPr="004F3186" w14:paraId="7B640DF0"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2E8CCE3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33</w:t>
            </w:r>
          </w:p>
        </w:tc>
        <w:tc>
          <w:tcPr>
            <w:tcW w:w="2385" w:type="dxa"/>
            <w:tcBorders>
              <w:top w:val="single" w:sz="4" w:space="0" w:color="auto"/>
              <w:left w:val="single" w:sz="4" w:space="0" w:color="auto"/>
              <w:bottom w:val="single" w:sz="4" w:space="0" w:color="auto"/>
              <w:right w:val="single" w:sz="4" w:space="0" w:color="auto"/>
            </w:tcBorders>
            <w:vAlign w:val="center"/>
          </w:tcPr>
          <w:p w14:paraId="6ACF0C9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New Zealand</w:t>
            </w:r>
          </w:p>
        </w:tc>
        <w:tc>
          <w:tcPr>
            <w:tcW w:w="1574" w:type="dxa"/>
            <w:tcBorders>
              <w:top w:val="single" w:sz="4" w:space="0" w:color="auto"/>
              <w:left w:val="single" w:sz="4" w:space="0" w:color="auto"/>
              <w:bottom w:val="single" w:sz="4" w:space="0" w:color="auto"/>
              <w:right w:val="single" w:sz="4" w:space="0" w:color="auto"/>
            </w:tcBorders>
            <w:vAlign w:val="center"/>
          </w:tcPr>
          <w:p w14:paraId="2422A7B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64</w:t>
            </w:r>
          </w:p>
        </w:tc>
        <w:tc>
          <w:tcPr>
            <w:tcW w:w="1575" w:type="dxa"/>
            <w:tcBorders>
              <w:top w:val="single" w:sz="4" w:space="0" w:color="auto"/>
              <w:left w:val="single" w:sz="4" w:space="0" w:color="auto"/>
              <w:bottom w:val="single" w:sz="4" w:space="0" w:color="auto"/>
              <w:right w:val="single" w:sz="4" w:space="0" w:color="auto"/>
            </w:tcBorders>
            <w:vAlign w:val="center"/>
          </w:tcPr>
          <w:p w14:paraId="6088ED6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17</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00092F3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10</w:t>
            </w:r>
          </w:p>
        </w:tc>
      </w:tr>
      <w:tr w:rsidR="004F3186" w:rsidRPr="004F3186" w14:paraId="5408B746"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4877B7A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34</w:t>
            </w:r>
          </w:p>
        </w:tc>
        <w:tc>
          <w:tcPr>
            <w:tcW w:w="2385" w:type="dxa"/>
            <w:tcBorders>
              <w:top w:val="single" w:sz="4" w:space="0" w:color="auto"/>
              <w:left w:val="single" w:sz="4" w:space="0" w:color="auto"/>
              <w:bottom w:val="single" w:sz="4" w:space="0" w:color="auto"/>
              <w:right w:val="single" w:sz="4" w:space="0" w:color="auto"/>
            </w:tcBorders>
            <w:vAlign w:val="center"/>
          </w:tcPr>
          <w:p w14:paraId="33CD9F3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Norway</w:t>
            </w:r>
          </w:p>
        </w:tc>
        <w:tc>
          <w:tcPr>
            <w:tcW w:w="1574" w:type="dxa"/>
            <w:tcBorders>
              <w:top w:val="single" w:sz="4" w:space="0" w:color="auto"/>
              <w:left w:val="single" w:sz="4" w:space="0" w:color="auto"/>
              <w:bottom w:val="single" w:sz="4" w:space="0" w:color="auto"/>
              <w:right w:val="single" w:sz="4" w:space="0" w:color="auto"/>
            </w:tcBorders>
            <w:vAlign w:val="center"/>
          </w:tcPr>
          <w:p w14:paraId="7262E6F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47</w:t>
            </w:r>
          </w:p>
        </w:tc>
        <w:tc>
          <w:tcPr>
            <w:tcW w:w="1575" w:type="dxa"/>
            <w:tcBorders>
              <w:top w:val="single" w:sz="4" w:space="0" w:color="auto"/>
              <w:left w:val="single" w:sz="4" w:space="0" w:color="auto"/>
              <w:bottom w:val="single" w:sz="4" w:space="0" w:color="auto"/>
              <w:right w:val="single" w:sz="4" w:space="0" w:color="auto"/>
            </w:tcBorders>
            <w:vAlign w:val="center"/>
          </w:tcPr>
          <w:p w14:paraId="57444D1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724ECC8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r>
      <w:tr w:rsidR="004F3186" w:rsidRPr="004F3186" w14:paraId="0BE4D40B"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6D6BD1A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35</w:t>
            </w:r>
          </w:p>
        </w:tc>
        <w:tc>
          <w:tcPr>
            <w:tcW w:w="2385" w:type="dxa"/>
            <w:tcBorders>
              <w:top w:val="single" w:sz="4" w:space="0" w:color="auto"/>
              <w:left w:val="single" w:sz="4" w:space="0" w:color="auto"/>
              <w:bottom w:val="single" w:sz="4" w:space="0" w:color="auto"/>
              <w:right w:val="single" w:sz="4" w:space="0" w:color="auto"/>
            </w:tcBorders>
            <w:vAlign w:val="center"/>
          </w:tcPr>
          <w:p w14:paraId="5C5773C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Pakistan</w:t>
            </w:r>
          </w:p>
        </w:tc>
        <w:tc>
          <w:tcPr>
            <w:tcW w:w="1574" w:type="dxa"/>
            <w:tcBorders>
              <w:top w:val="single" w:sz="4" w:space="0" w:color="auto"/>
              <w:left w:val="single" w:sz="4" w:space="0" w:color="auto"/>
              <w:bottom w:val="single" w:sz="4" w:space="0" w:color="auto"/>
              <w:right w:val="single" w:sz="4" w:space="0" w:color="auto"/>
            </w:tcBorders>
            <w:vAlign w:val="center"/>
          </w:tcPr>
          <w:p w14:paraId="2201471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92</w:t>
            </w:r>
          </w:p>
        </w:tc>
        <w:tc>
          <w:tcPr>
            <w:tcW w:w="1575" w:type="dxa"/>
            <w:tcBorders>
              <w:top w:val="single" w:sz="4" w:space="0" w:color="auto"/>
              <w:left w:val="single" w:sz="4" w:space="0" w:color="auto"/>
              <w:bottom w:val="single" w:sz="4" w:space="0" w:color="auto"/>
              <w:right w:val="single" w:sz="4" w:space="0" w:color="auto"/>
            </w:tcBorders>
            <w:vAlign w:val="center"/>
          </w:tcPr>
          <w:p w14:paraId="26107D1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25</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619AD4D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22</w:t>
            </w:r>
          </w:p>
        </w:tc>
      </w:tr>
      <w:tr w:rsidR="004F3186" w:rsidRPr="004F3186" w14:paraId="2803E0F3"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64A74E7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36</w:t>
            </w:r>
          </w:p>
        </w:tc>
        <w:tc>
          <w:tcPr>
            <w:tcW w:w="2385" w:type="dxa"/>
            <w:tcBorders>
              <w:top w:val="single" w:sz="4" w:space="0" w:color="auto"/>
              <w:left w:val="single" w:sz="4" w:space="0" w:color="auto"/>
              <w:bottom w:val="single" w:sz="4" w:space="0" w:color="auto"/>
              <w:right w:val="single" w:sz="4" w:space="0" w:color="auto"/>
            </w:tcBorders>
            <w:vAlign w:val="center"/>
          </w:tcPr>
          <w:p w14:paraId="017AD68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Peru</w:t>
            </w:r>
          </w:p>
        </w:tc>
        <w:tc>
          <w:tcPr>
            <w:tcW w:w="1574" w:type="dxa"/>
            <w:tcBorders>
              <w:top w:val="single" w:sz="4" w:space="0" w:color="auto"/>
              <w:left w:val="single" w:sz="4" w:space="0" w:color="auto"/>
              <w:bottom w:val="single" w:sz="4" w:space="0" w:color="auto"/>
              <w:right w:val="single" w:sz="4" w:space="0" w:color="auto"/>
            </w:tcBorders>
            <w:vAlign w:val="center"/>
          </w:tcPr>
          <w:p w14:paraId="60838BB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51</w:t>
            </w:r>
          </w:p>
        </w:tc>
        <w:tc>
          <w:tcPr>
            <w:tcW w:w="1575" w:type="dxa"/>
            <w:tcBorders>
              <w:top w:val="single" w:sz="4" w:space="0" w:color="auto"/>
              <w:left w:val="single" w:sz="4" w:space="0" w:color="auto"/>
              <w:bottom w:val="single" w:sz="4" w:space="0" w:color="auto"/>
              <w:right w:val="single" w:sz="4" w:space="0" w:color="auto"/>
            </w:tcBorders>
            <w:vAlign w:val="center"/>
          </w:tcPr>
          <w:p w14:paraId="3194EE6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98B172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22</w:t>
            </w:r>
          </w:p>
        </w:tc>
      </w:tr>
      <w:tr w:rsidR="004F3186" w:rsidRPr="004F3186" w14:paraId="052A92A0"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37D9A37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37</w:t>
            </w:r>
          </w:p>
        </w:tc>
        <w:tc>
          <w:tcPr>
            <w:tcW w:w="2385" w:type="dxa"/>
            <w:tcBorders>
              <w:top w:val="single" w:sz="4" w:space="0" w:color="auto"/>
              <w:left w:val="single" w:sz="4" w:space="0" w:color="auto"/>
              <w:bottom w:val="single" w:sz="4" w:space="0" w:color="auto"/>
              <w:right w:val="single" w:sz="4" w:space="0" w:color="auto"/>
            </w:tcBorders>
            <w:vAlign w:val="center"/>
          </w:tcPr>
          <w:p w14:paraId="336005B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Philippines</w:t>
            </w:r>
          </w:p>
        </w:tc>
        <w:tc>
          <w:tcPr>
            <w:tcW w:w="1574" w:type="dxa"/>
            <w:tcBorders>
              <w:top w:val="single" w:sz="4" w:space="0" w:color="auto"/>
              <w:left w:val="single" w:sz="4" w:space="0" w:color="auto"/>
              <w:bottom w:val="single" w:sz="4" w:space="0" w:color="auto"/>
              <w:right w:val="single" w:sz="4" w:space="0" w:color="auto"/>
            </w:tcBorders>
            <w:vAlign w:val="center"/>
          </w:tcPr>
          <w:p w14:paraId="05C8D56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63</w:t>
            </w:r>
          </w:p>
        </w:tc>
        <w:tc>
          <w:tcPr>
            <w:tcW w:w="1575" w:type="dxa"/>
            <w:tcBorders>
              <w:top w:val="single" w:sz="4" w:space="0" w:color="auto"/>
              <w:left w:val="single" w:sz="4" w:space="0" w:color="auto"/>
              <w:bottom w:val="single" w:sz="4" w:space="0" w:color="auto"/>
              <w:right w:val="single" w:sz="4" w:space="0" w:color="auto"/>
            </w:tcBorders>
            <w:vAlign w:val="center"/>
          </w:tcPr>
          <w:p w14:paraId="04B00E5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7123CAD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14</w:t>
            </w:r>
          </w:p>
        </w:tc>
      </w:tr>
      <w:tr w:rsidR="004F3186" w:rsidRPr="004F3186" w14:paraId="3459CC7B"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4D47ADD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38</w:t>
            </w:r>
          </w:p>
        </w:tc>
        <w:tc>
          <w:tcPr>
            <w:tcW w:w="2385" w:type="dxa"/>
            <w:tcBorders>
              <w:top w:val="single" w:sz="4" w:space="0" w:color="auto"/>
              <w:left w:val="single" w:sz="4" w:space="0" w:color="auto"/>
              <w:bottom w:val="single" w:sz="4" w:space="0" w:color="auto"/>
              <w:right w:val="single" w:sz="4" w:space="0" w:color="auto"/>
            </w:tcBorders>
            <w:vAlign w:val="center"/>
          </w:tcPr>
          <w:p w14:paraId="51E5B16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Poland</w:t>
            </w:r>
          </w:p>
        </w:tc>
        <w:tc>
          <w:tcPr>
            <w:tcW w:w="1574" w:type="dxa"/>
            <w:tcBorders>
              <w:top w:val="single" w:sz="4" w:space="0" w:color="auto"/>
              <w:left w:val="single" w:sz="4" w:space="0" w:color="auto"/>
              <w:bottom w:val="single" w:sz="4" w:space="0" w:color="auto"/>
              <w:right w:val="single" w:sz="4" w:space="0" w:color="auto"/>
            </w:tcBorders>
            <w:vAlign w:val="center"/>
          </w:tcPr>
          <w:p w14:paraId="73D4A10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48</w:t>
            </w:r>
          </w:p>
        </w:tc>
        <w:tc>
          <w:tcPr>
            <w:tcW w:w="1575" w:type="dxa"/>
            <w:tcBorders>
              <w:top w:val="single" w:sz="4" w:space="0" w:color="auto"/>
              <w:left w:val="single" w:sz="4" w:space="0" w:color="auto"/>
              <w:bottom w:val="single" w:sz="4" w:space="0" w:color="auto"/>
              <w:right w:val="single" w:sz="4" w:space="0" w:color="auto"/>
            </w:tcBorders>
            <w:vAlign w:val="center"/>
          </w:tcPr>
          <w:p w14:paraId="3F31674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24</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6552CB9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19</w:t>
            </w:r>
          </w:p>
        </w:tc>
      </w:tr>
      <w:tr w:rsidR="004F3186" w:rsidRPr="004F3186" w14:paraId="74AEB935"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740655F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39</w:t>
            </w:r>
          </w:p>
        </w:tc>
        <w:tc>
          <w:tcPr>
            <w:tcW w:w="2385" w:type="dxa"/>
            <w:tcBorders>
              <w:top w:val="single" w:sz="4" w:space="0" w:color="auto"/>
              <w:left w:val="single" w:sz="4" w:space="0" w:color="auto"/>
              <w:bottom w:val="single" w:sz="4" w:space="0" w:color="auto"/>
              <w:right w:val="single" w:sz="4" w:space="0" w:color="auto"/>
            </w:tcBorders>
            <w:vAlign w:val="center"/>
          </w:tcPr>
          <w:p w14:paraId="321D937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Portugal</w:t>
            </w:r>
          </w:p>
        </w:tc>
        <w:tc>
          <w:tcPr>
            <w:tcW w:w="1574" w:type="dxa"/>
            <w:tcBorders>
              <w:top w:val="single" w:sz="4" w:space="0" w:color="auto"/>
              <w:left w:val="single" w:sz="4" w:space="0" w:color="auto"/>
              <w:bottom w:val="single" w:sz="4" w:space="0" w:color="auto"/>
              <w:right w:val="single" w:sz="4" w:space="0" w:color="auto"/>
            </w:tcBorders>
            <w:vAlign w:val="center"/>
          </w:tcPr>
          <w:p w14:paraId="33AE294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351</w:t>
            </w:r>
          </w:p>
        </w:tc>
        <w:tc>
          <w:tcPr>
            <w:tcW w:w="1575" w:type="dxa"/>
            <w:tcBorders>
              <w:top w:val="single" w:sz="4" w:space="0" w:color="auto"/>
              <w:left w:val="single" w:sz="4" w:space="0" w:color="auto"/>
              <w:bottom w:val="single" w:sz="4" w:space="0" w:color="auto"/>
              <w:right w:val="single" w:sz="4" w:space="0" w:color="auto"/>
            </w:tcBorders>
            <w:vAlign w:val="center"/>
          </w:tcPr>
          <w:p w14:paraId="3B731AE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24</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49DB148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19</w:t>
            </w:r>
          </w:p>
        </w:tc>
      </w:tr>
      <w:tr w:rsidR="004F3186" w:rsidRPr="004F3186" w14:paraId="4AC6005A"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6E041B5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40</w:t>
            </w:r>
          </w:p>
        </w:tc>
        <w:tc>
          <w:tcPr>
            <w:tcW w:w="2385" w:type="dxa"/>
            <w:tcBorders>
              <w:top w:val="single" w:sz="4" w:space="0" w:color="auto"/>
              <w:left w:val="single" w:sz="4" w:space="0" w:color="auto"/>
              <w:bottom w:val="single" w:sz="4" w:space="0" w:color="auto"/>
              <w:right w:val="single" w:sz="4" w:space="0" w:color="auto"/>
            </w:tcBorders>
            <w:vAlign w:val="center"/>
          </w:tcPr>
          <w:p w14:paraId="2E9ABB6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Russia</w:t>
            </w:r>
          </w:p>
        </w:tc>
        <w:tc>
          <w:tcPr>
            <w:tcW w:w="1574" w:type="dxa"/>
            <w:tcBorders>
              <w:top w:val="single" w:sz="4" w:space="0" w:color="auto"/>
              <w:left w:val="single" w:sz="4" w:space="0" w:color="auto"/>
              <w:bottom w:val="single" w:sz="4" w:space="0" w:color="auto"/>
              <w:right w:val="single" w:sz="4" w:space="0" w:color="auto"/>
            </w:tcBorders>
            <w:vAlign w:val="center"/>
          </w:tcPr>
          <w:p w14:paraId="0113C7D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7</w:t>
            </w:r>
          </w:p>
        </w:tc>
        <w:tc>
          <w:tcPr>
            <w:tcW w:w="1575" w:type="dxa"/>
            <w:tcBorders>
              <w:top w:val="single" w:sz="4" w:space="0" w:color="auto"/>
              <w:left w:val="single" w:sz="4" w:space="0" w:color="auto"/>
              <w:bottom w:val="single" w:sz="4" w:space="0" w:color="auto"/>
              <w:right w:val="single" w:sz="4" w:space="0" w:color="auto"/>
            </w:tcBorders>
            <w:vAlign w:val="center"/>
          </w:tcPr>
          <w:p w14:paraId="6EE74FA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AE6FEB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w:t>
            </w:r>
          </w:p>
        </w:tc>
      </w:tr>
      <w:tr w:rsidR="004F3186" w:rsidRPr="004F3186" w14:paraId="6E693BBA"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2908690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41</w:t>
            </w:r>
          </w:p>
        </w:tc>
        <w:tc>
          <w:tcPr>
            <w:tcW w:w="2385" w:type="dxa"/>
            <w:tcBorders>
              <w:top w:val="single" w:sz="4" w:space="0" w:color="auto"/>
              <w:left w:val="single" w:sz="4" w:space="0" w:color="auto"/>
              <w:bottom w:val="single" w:sz="4" w:space="0" w:color="auto"/>
              <w:right w:val="single" w:sz="4" w:space="0" w:color="auto"/>
            </w:tcBorders>
            <w:vAlign w:val="center"/>
          </w:tcPr>
          <w:p w14:paraId="42B2977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Singapore</w:t>
            </w:r>
          </w:p>
        </w:tc>
        <w:tc>
          <w:tcPr>
            <w:tcW w:w="1574" w:type="dxa"/>
            <w:tcBorders>
              <w:top w:val="single" w:sz="4" w:space="0" w:color="auto"/>
              <w:left w:val="single" w:sz="4" w:space="0" w:color="auto"/>
              <w:bottom w:val="single" w:sz="4" w:space="0" w:color="auto"/>
              <w:right w:val="single" w:sz="4" w:space="0" w:color="auto"/>
            </w:tcBorders>
            <w:vAlign w:val="center"/>
          </w:tcPr>
          <w:p w14:paraId="586ACE6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65</w:t>
            </w:r>
          </w:p>
        </w:tc>
        <w:tc>
          <w:tcPr>
            <w:tcW w:w="1575" w:type="dxa"/>
            <w:tcBorders>
              <w:top w:val="single" w:sz="4" w:space="0" w:color="auto"/>
              <w:left w:val="single" w:sz="4" w:space="0" w:color="auto"/>
              <w:bottom w:val="single" w:sz="4" w:space="0" w:color="auto"/>
              <w:right w:val="single" w:sz="4" w:space="0" w:color="auto"/>
            </w:tcBorders>
            <w:vAlign w:val="center"/>
          </w:tcPr>
          <w:p w14:paraId="147E565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4DC3DFB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w:t>
            </w:r>
          </w:p>
        </w:tc>
      </w:tr>
      <w:tr w:rsidR="004F3186" w:rsidRPr="004F3186" w14:paraId="3E4BD92B"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562531C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42</w:t>
            </w:r>
          </w:p>
        </w:tc>
        <w:tc>
          <w:tcPr>
            <w:tcW w:w="2385" w:type="dxa"/>
            <w:tcBorders>
              <w:top w:val="single" w:sz="4" w:space="0" w:color="auto"/>
              <w:left w:val="single" w:sz="4" w:space="0" w:color="auto"/>
              <w:bottom w:val="single" w:sz="4" w:space="0" w:color="auto"/>
              <w:right w:val="single" w:sz="4" w:space="0" w:color="auto"/>
            </w:tcBorders>
            <w:vAlign w:val="center"/>
          </w:tcPr>
          <w:p w14:paraId="6BF365A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South Africa</w:t>
            </w:r>
          </w:p>
        </w:tc>
        <w:tc>
          <w:tcPr>
            <w:tcW w:w="1574" w:type="dxa"/>
            <w:tcBorders>
              <w:top w:val="single" w:sz="4" w:space="0" w:color="auto"/>
              <w:left w:val="single" w:sz="4" w:space="0" w:color="auto"/>
              <w:bottom w:val="single" w:sz="4" w:space="0" w:color="auto"/>
              <w:right w:val="single" w:sz="4" w:space="0" w:color="auto"/>
            </w:tcBorders>
            <w:vAlign w:val="center"/>
          </w:tcPr>
          <w:p w14:paraId="738F80A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27</w:t>
            </w:r>
          </w:p>
        </w:tc>
        <w:tc>
          <w:tcPr>
            <w:tcW w:w="1575" w:type="dxa"/>
            <w:tcBorders>
              <w:top w:val="single" w:sz="4" w:space="0" w:color="auto"/>
              <w:left w:val="single" w:sz="4" w:space="0" w:color="auto"/>
              <w:bottom w:val="single" w:sz="4" w:space="0" w:color="auto"/>
              <w:right w:val="single" w:sz="4" w:space="0" w:color="auto"/>
            </w:tcBorders>
            <w:vAlign w:val="center"/>
          </w:tcPr>
          <w:p w14:paraId="6347372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E1B745D"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r>
      <w:tr w:rsidR="004F3186" w:rsidRPr="004F3186" w14:paraId="254E52C8"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7ED7281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43</w:t>
            </w:r>
          </w:p>
        </w:tc>
        <w:tc>
          <w:tcPr>
            <w:tcW w:w="2385" w:type="dxa"/>
            <w:tcBorders>
              <w:top w:val="single" w:sz="4" w:space="0" w:color="auto"/>
              <w:left w:val="single" w:sz="4" w:space="0" w:color="auto"/>
              <w:bottom w:val="single" w:sz="4" w:space="0" w:color="auto"/>
              <w:right w:val="single" w:sz="4" w:space="0" w:color="auto"/>
            </w:tcBorders>
            <w:vAlign w:val="center"/>
          </w:tcPr>
          <w:p w14:paraId="1F2A535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Spain</w:t>
            </w:r>
          </w:p>
        </w:tc>
        <w:tc>
          <w:tcPr>
            <w:tcW w:w="1574" w:type="dxa"/>
            <w:tcBorders>
              <w:top w:val="single" w:sz="4" w:space="0" w:color="auto"/>
              <w:left w:val="single" w:sz="4" w:space="0" w:color="auto"/>
              <w:bottom w:val="single" w:sz="4" w:space="0" w:color="auto"/>
              <w:right w:val="single" w:sz="4" w:space="0" w:color="auto"/>
            </w:tcBorders>
            <w:vAlign w:val="center"/>
          </w:tcPr>
          <w:p w14:paraId="35CC585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34</w:t>
            </w:r>
          </w:p>
        </w:tc>
        <w:tc>
          <w:tcPr>
            <w:tcW w:w="1575" w:type="dxa"/>
            <w:tcBorders>
              <w:top w:val="single" w:sz="4" w:space="0" w:color="auto"/>
              <w:left w:val="single" w:sz="4" w:space="0" w:color="auto"/>
              <w:bottom w:val="single" w:sz="4" w:space="0" w:color="auto"/>
              <w:right w:val="single" w:sz="4" w:space="0" w:color="auto"/>
            </w:tcBorders>
            <w:vAlign w:val="center"/>
          </w:tcPr>
          <w:p w14:paraId="7B67029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24</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39DB18A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r>
      <w:tr w:rsidR="004F3186" w:rsidRPr="004F3186" w14:paraId="6B5CA3EC"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48CA836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44</w:t>
            </w:r>
          </w:p>
        </w:tc>
        <w:tc>
          <w:tcPr>
            <w:tcW w:w="2385" w:type="dxa"/>
            <w:tcBorders>
              <w:top w:val="single" w:sz="4" w:space="0" w:color="auto"/>
              <w:left w:val="single" w:sz="4" w:space="0" w:color="auto"/>
              <w:bottom w:val="single" w:sz="4" w:space="0" w:color="auto"/>
              <w:right w:val="single" w:sz="4" w:space="0" w:color="auto"/>
            </w:tcBorders>
            <w:vAlign w:val="center"/>
          </w:tcPr>
          <w:p w14:paraId="1C1F912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Sri Lanka</w:t>
            </w:r>
          </w:p>
        </w:tc>
        <w:tc>
          <w:tcPr>
            <w:tcW w:w="1574" w:type="dxa"/>
            <w:tcBorders>
              <w:top w:val="single" w:sz="4" w:space="0" w:color="auto"/>
              <w:left w:val="single" w:sz="4" w:space="0" w:color="auto"/>
              <w:bottom w:val="single" w:sz="4" w:space="0" w:color="auto"/>
              <w:right w:val="single" w:sz="4" w:space="0" w:color="auto"/>
            </w:tcBorders>
            <w:vAlign w:val="center"/>
          </w:tcPr>
          <w:p w14:paraId="020F9E3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94</w:t>
            </w:r>
          </w:p>
        </w:tc>
        <w:tc>
          <w:tcPr>
            <w:tcW w:w="1575" w:type="dxa"/>
            <w:tcBorders>
              <w:top w:val="single" w:sz="4" w:space="0" w:color="auto"/>
              <w:left w:val="single" w:sz="4" w:space="0" w:color="auto"/>
              <w:bottom w:val="single" w:sz="4" w:space="0" w:color="auto"/>
              <w:right w:val="single" w:sz="4" w:space="0" w:color="auto"/>
            </w:tcBorders>
            <w:vAlign w:val="center"/>
          </w:tcPr>
          <w:p w14:paraId="2C358E2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24</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1D9B56C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r>
      <w:tr w:rsidR="004F3186" w:rsidRPr="004F3186" w14:paraId="69790C35"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5C098533"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45</w:t>
            </w:r>
          </w:p>
        </w:tc>
        <w:tc>
          <w:tcPr>
            <w:tcW w:w="2385" w:type="dxa"/>
            <w:tcBorders>
              <w:top w:val="single" w:sz="4" w:space="0" w:color="auto"/>
              <w:left w:val="single" w:sz="4" w:space="0" w:color="auto"/>
              <w:bottom w:val="single" w:sz="4" w:space="0" w:color="auto"/>
              <w:right w:val="single" w:sz="4" w:space="0" w:color="auto"/>
            </w:tcBorders>
            <w:vAlign w:val="center"/>
          </w:tcPr>
          <w:p w14:paraId="7447E81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Sweden</w:t>
            </w:r>
          </w:p>
        </w:tc>
        <w:tc>
          <w:tcPr>
            <w:tcW w:w="1574" w:type="dxa"/>
            <w:tcBorders>
              <w:top w:val="single" w:sz="4" w:space="0" w:color="auto"/>
              <w:left w:val="single" w:sz="4" w:space="0" w:color="auto"/>
              <w:bottom w:val="single" w:sz="4" w:space="0" w:color="auto"/>
              <w:right w:val="single" w:sz="4" w:space="0" w:color="auto"/>
            </w:tcBorders>
            <w:vAlign w:val="center"/>
          </w:tcPr>
          <w:p w14:paraId="059FB02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46</w:t>
            </w:r>
          </w:p>
        </w:tc>
        <w:tc>
          <w:tcPr>
            <w:tcW w:w="1575" w:type="dxa"/>
            <w:tcBorders>
              <w:top w:val="single" w:sz="4" w:space="0" w:color="auto"/>
              <w:left w:val="single" w:sz="4" w:space="0" w:color="auto"/>
              <w:bottom w:val="single" w:sz="4" w:space="0" w:color="auto"/>
              <w:right w:val="single" w:sz="4" w:space="0" w:color="auto"/>
            </w:tcBorders>
            <w:vAlign w:val="center"/>
          </w:tcPr>
          <w:p w14:paraId="5A35439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486F1B5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r>
      <w:tr w:rsidR="004F3186" w:rsidRPr="004F3186" w14:paraId="11EE4E6C"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63D6362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46</w:t>
            </w:r>
          </w:p>
        </w:tc>
        <w:tc>
          <w:tcPr>
            <w:tcW w:w="2385" w:type="dxa"/>
            <w:tcBorders>
              <w:top w:val="single" w:sz="4" w:space="0" w:color="auto"/>
              <w:left w:val="single" w:sz="4" w:space="0" w:color="auto"/>
              <w:bottom w:val="single" w:sz="4" w:space="0" w:color="auto"/>
              <w:right w:val="single" w:sz="4" w:space="0" w:color="auto"/>
            </w:tcBorders>
            <w:vAlign w:val="center"/>
          </w:tcPr>
          <w:p w14:paraId="2BE85B6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Switzerland</w:t>
            </w:r>
          </w:p>
        </w:tc>
        <w:tc>
          <w:tcPr>
            <w:tcW w:w="1574" w:type="dxa"/>
            <w:tcBorders>
              <w:top w:val="single" w:sz="4" w:space="0" w:color="auto"/>
              <w:left w:val="single" w:sz="4" w:space="0" w:color="auto"/>
              <w:bottom w:val="single" w:sz="4" w:space="0" w:color="auto"/>
              <w:right w:val="single" w:sz="4" w:space="0" w:color="auto"/>
            </w:tcBorders>
            <w:vAlign w:val="center"/>
          </w:tcPr>
          <w:p w14:paraId="0C071AB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41</w:t>
            </w:r>
          </w:p>
        </w:tc>
        <w:tc>
          <w:tcPr>
            <w:tcW w:w="1575" w:type="dxa"/>
            <w:tcBorders>
              <w:top w:val="single" w:sz="4" w:space="0" w:color="auto"/>
              <w:left w:val="single" w:sz="4" w:space="0" w:color="auto"/>
              <w:bottom w:val="single" w:sz="4" w:space="0" w:color="auto"/>
              <w:right w:val="single" w:sz="4" w:space="0" w:color="auto"/>
            </w:tcBorders>
            <w:vAlign w:val="center"/>
          </w:tcPr>
          <w:p w14:paraId="0799B7D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2F2DFA7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r>
      <w:tr w:rsidR="004F3186" w:rsidRPr="004F3186" w14:paraId="0A1D94B0"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7E4338A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47</w:t>
            </w:r>
          </w:p>
        </w:tc>
        <w:tc>
          <w:tcPr>
            <w:tcW w:w="2385" w:type="dxa"/>
            <w:tcBorders>
              <w:top w:val="single" w:sz="4" w:space="0" w:color="auto"/>
              <w:left w:val="single" w:sz="4" w:space="0" w:color="auto"/>
              <w:bottom w:val="single" w:sz="4" w:space="0" w:color="auto"/>
              <w:right w:val="single" w:sz="4" w:space="0" w:color="auto"/>
            </w:tcBorders>
            <w:vAlign w:val="center"/>
          </w:tcPr>
          <w:p w14:paraId="73E08FEA"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Taiwan</w:t>
            </w:r>
          </w:p>
        </w:tc>
        <w:tc>
          <w:tcPr>
            <w:tcW w:w="1574" w:type="dxa"/>
            <w:tcBorders>
              <w:top w:val="single" w:sz="4" w:space="0" w:color="auto"/>
              <w:left w:val="single" w:sz="4" w:space="0" w:color="auto"/>
              <w:bottom w:val="single" w:sz="4" w:space="0" w:color="auto"/>
              <w:right w:val="single" w:sz="4" w:space="0" w:color="auto"/>
            </w:tcBorders>
            <w:vAlign w:val="center"/>
          </w:tcPr>
          <w:p w14:paraId="08FE07F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886</w:t>
            </w:r>
          </w:p>
        </w:tc>
        <w:tc>
          <w:tcPr>
            <w:tcW w:w="1575" w:type="dxa"/>
            <w:tcBorders>
              <w:top w:val="single" w:sz="4" w:space="0" w:color="auto"/>
              <w:left w:val="single" w:sz="4" w:space="0" w:color="auto"/>
              <w:bottom w:val="single" w:sz="4" w:space="0" w:color="auto"/>
              <w:right w:val="single" w:sz="4" w:space="0" w:color="auto"/>
            </w:tcBorders>
            <w:vAlign w:val="center"/>
          </w:tcPr>
          <w:p w14:paraId="148416E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2A6F47A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w:t>
            </w:r>
          </w:p>
        </w:tc>
      </w:tr>
      <w:tr w:rsidR="004F3186" w:rsidRPr="004F3186" w14:paraId="5AC6287B"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2BDDD970"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48</w:t>
            </w:r>
          </w:p>
        </w:tc>
        <w:tc>
          <w:tcPr>
            <w:tcW w:w="2385" w:type="dxa"/>
            <w:tcBorders>
              <w:top w:val="single" w:sz="4" w:space="0" w:color="auto"/>
              <w:left w:val="single" w:sz="4" w:space="0" w:color="auto"/>
              <w:bottom w:val="single" w:sz="4" w:space="0" w:color="auto"/>
              <w:right w:val="single" w:sz="4" w:space="0" w:color="auto"/>
            </w:tcBorders>
            <w:vAlign w:val="center"/>
          </w:tcPr>
          <w:p w14:paraId="78EB6BA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Turkey</w:t>
            </w:r>
          </w:p>
        </w:tc>
        <w:tc>
          <w:tcPr>
            <w:tcW w:w="1574" w:type="dxa"/>
            <w:tcBorders>
              <w:top w:val="single" w:sz="4" w:space="0" w:color="auto"/>
              <w:left w:val="single" w:sz="4" w:space="0" w:color="auto"/>
              <w:bottom w:val="single" w:sz="4" w:space="0" w:color="auto"/>
              <w:right w:val="single" w:sz="4" w:space="0" w:color="auto"/>
            </w:tcBorders>
            <w:vAlign w:val="center"/>
          </w:tcPr>
          <w:p w14:paraId="7A8F1C2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90</w:t>
            </w:r>
          </w:p>
        </w:tc>
        <w:tc>
          <w:tcPr>
            <w:tcW w:w="1575" w:type="dxa"/>
            <w:tcBorders>
              <w:top w:val="single" w:sz="4" w:space="0" w:color="auto"/>
              <w:left w:val="single" w:sz="4" w:space="0" w:color="auto"/>
              <w:bottom w:val="single" w:sz="4" w:space="0" w:color="auto"/>
              <w:right w:val="single" w:sz="4" w:space="0" w:color="auto"/>
            </w:tcBorders>
            <w:vAlign w:val="center"/>
          </w:tcPr>
          <w:p w14:paraId="5F37B62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24</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77538946"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r>
      <w:tr w:rsidR="004F3186" w:rsidRPr="004F3186" w14:paraId="21985A62"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7F0BDFC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49</w:t>
            </w:r>
          </w:p>
        </w:tc>
        <w:tc>
          <w:tcPr>
            <w:tcW w:w="2385" w:type="dxa"/>
            <w:tcBorders>
              <w:top w:val="single" w:sz="4" w:space="0" w:color="auto"/>
              <w:left w:val="single" w:sz="4" w:space="0" w:color="auto"/>
              <w:bottom w:val="single" w:sz="4" w:space="0" w:color="auto"/>
              <w:right w:val="single" w:sz="4" w:space="0" w:color="auto"/>
            </w:tcBorders>
            <w:vAlign w:val="center"/>
          </w:tcPr>
          <w:p w14:paraId="0595DBF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United Arab Emirates</w:t>
            </w:r>
          </w:p>
        </w:tc>
        <w:tc>
          <w:tcPr>
            <w:tcW w:w="1574" w:type="dxa"/>
            <w:tcBorders>
              <w:top w:val="single" w:sz="4" w:space="0" w:color="auto"/>
              <w:left w:val="single" w:sz="4" w:space="0" w:color="auto"/>
              <w:bottom w:val="single" w:sz="4" w:space="0" w:color="auto"/>
              <w:right w:val="single" w:sz="4" w:space="0" w:color="auto"/>
            </w:tcBorders>
            <w:vAlign w:val="center"/>
          </w:tcPr>
          <w:p w14:paraId="612495E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971</w:t>
            </w:r>
          </w:p>
        </w:tc>
        <w:tc>
          <w:tcPr>
            <w:tcW w:w="1575" w:type="dxa"/>
            <w:tcBorders>
              <w:top w:val="single" w:sz="4" w:space="0" w:color="auto"/>
              <w:left w:val="single" w:sz="4" w:space="0" w:color="auto"/>
              <w:bottom w:val="single" w:sz="4" w:space="0" w:color="auto"/>
              <w:right w:val="single" w:sz="4" w:space="0" w:color="auto"/>
            </w:tcBorders>
            <w:vAlign w:val="center"/>
          </w:tcPr>
          <w:p w14:paraId="5398A75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25</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2257E92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14</w:t>
            </w:r>
          </w:p>
        </w:tc>
      </w:tr>
      <w:tr w:rsidR="004F3186" w:rsidRPr="004F3186" w14:paraId="2FAD8ECC"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6CD0139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50</w:t>
            </w:r>
          </w:p>
        </w:tc>
        <w:tc>
          <w:tcPr>
            <w:tcW w:w="2385" w:type="dxa"/>
            <w:tcBorders>
              <w:top w:val="single" w:sz="4" w:space="0" w:color="auto"/>
              <w:left w:val="single" w:sz="4" w:space="0" w:color="auto"/>
              <w:bottom w:val="single" w:sz="4" w:space="0" w:color="auto"/>
              <w:right w:val="single" w:sz="4" w:space="0" w:color="auto"/>
            </w:tcBorders>
            <w:vAlign w:val="center"/>
          </w:tcPr>
          <w:p w14:paraId="058BF48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UK</w:t>
            </w:r>
          </w:p>
        </w:tc>
        <w:tc>
          <w:tcPr>
            <w:tcW w:w="1574" w:type="dxa"/>
            <w:tcBorders>
              <w:top w:val="single" w:sz="4" w:space="0" w:color="auto"/>
              <w:left w:val="single" w:sz="4" w:space="0" w:color="auto"/>
              <w:bottom w:val="single" w:sz="4" w:space="0" w:color="auto"/>
              <w:right w:val="single" w:sz="4" w:space="0" w:color="auto"/>
            </w:tcBorders>
            <w:vAlign w:val="center"/>
          </w:tcPr>
          <w:p w14:paraId="653097E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44</w:t>
            </w:r>
          </w:p>
        </w:tc>
        <w:tc>
          <w:tcPr>
            <w:tcW w:w="1575" w:type="dxa"/>
            <w:tcBorders>
              <w:top w:val="single" w:sz="4" w:space="0" w:color="auto"/>
              <w:left w:val="single" w:sz="4" w:space="0" w:color="auto"/>
              <w:bottom w:val="single" w:sz="4" w:space="0" w:color="auto"/>
              <w:right w:val="single" w:sz="4" w:space="0" w:color="auto"/>
            </w:tcBorders>
            <w:vAlign w:val="center"/>
          </w:tcPr>
          <w:p w14:paraId="1440C0A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132C906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w:t>
            </w:r>
          </w:p>
        </w:tc>
      </w:tr>
      <w:tr w:rsidR="004F3186" w:rsidRPr="004F3186" w14:paraId="3E63C3BD"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304C02D9"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51</w:t>
            </w:r>
          </w:p>
        </w:tc>
        <w:tc>
          <w:tcPr>
            <w:tcW w:w="2385" w:type="dxa"/>
            <w:tcBorders>
              <w:top w:val="single" w:sz="4" w:space="0" w:color="auto"/>
              <w:left w:val="single" w:sz="4" w:space="0" w:color="auto"/>
              <w:bottom w:val="single" w:sz="4" w:space="0" w:color="auto"/>
              <w:right w:val="single" w:sz="4" w:space="0" w:color="auto"/>
            </w:tcBorders>
            <w:vAlign w:val="center"/>
          </w:tcPr>
          <w:p w14:paraId="6F161765"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USA</w:t>
            </w:r>
          </w:p>
        </w:tc>
        <w:tc>
          <w:tcPr>
            <w:tcW w:w="1574" w:type="dxa"/>
            <w:tcBorders>
              <w:top w:val="single" w:sz="4" w:space="0" w:color="auto"/>
              <w:left w:val="single" w:sz="4" w:space="0" w:color="auto"/>
              <w:bottom w:val="single" w:sz="4" w:space="0" w:color="auto"/>
              <w:right w:val="single" w:sz="4" w:space="0" w:color="auto"/>
            </w:tcBorders>
            <w:vAlign w:val="center"/>
          </w:tcPr>
          <w:p w14:paraId="3D8C725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1</w:t>
            </w:r>
          </w:p>
        </w:tc>
        <w:tc>
          <w:tcPr>
            <w:tcW w:w="1575" w:type="dxa"/>
            <w:tcBorders>
              <w:top w:val="single" w:sz="4" w:space="0" w:color="auto"/>
              <w:left w:val="single" w:sz="4" w:space="0" w:color="auto"/>
              <w:bottom w:val="single" w:sz="4" w:space="0" w:color="auto"/>
              <w:right w:val="single" w:sz="4" w:space="0" w:color="auto"/>
            </w:tcBorders>
            <w:vAlign w:val="center"/>
          </w:tcPr>
          <w:p w14:paraId="500BDFDB"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7297A36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w:t>
            </w:r>
          </w:p>
        </w:tc>
      </w:tr>
      <w:tr w:rsidR="004F3186" w:rsidRPr="004F3186" w14:paraId="4698ECFC"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1458FB1C"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52</w:t>
            </w:r>
          </w:p>
        </w:tc>
        <w:tc>
          <w:tcPr>
            <w:tcW w:w="2385" w:type="dxa"/>
            <w:tcBorders>
              <w:top w:val="single" w:sz="4" w:space="0" w:color="auto"/>
              <w:left w:val="single" w:sz="4" w:space="0" w:color="auto"/>
              <w:bottom w:val="single" w:sz="4" w:space="0" w:color="auto"/>
              <w:right w:val="single" w:sz="4" w:space="0" w:color="auto"/>
            </w:tcBorders>
            <w:vAlign w:val="center"/>
          </w:tcPr>
          <w:p w14:paraId="34A625A8"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Venezuela</w:t>
            </w:r>
          </w:p>
        </w:tc>
        <w:tc>
          <w:tcPr>
            <w:tcW w:w="1574" w:type="dxa"/>
            <w:tcBorders>
              <w:top w:val="single" w:sz="4" w:space="0" w:color="auto"/>
              <w:left w:val="single" w:sz="4" w:space="0" w:color="auto"/>
              <w:bottom w:val="single" w:sz="4" w:space="0" w:color="auto"/>
              <w:right w:val="single" w:sz="4" w:space="0" w:color="auto"/>
            </w:tcBorders>
            <w:vAlign w:val="center"/>
          </w:tcPr>
          <w:p w14:paraId="64FF789E"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58</w:t>
            </w:r>
          </w:p>
        </w:tc>
        <w:tc>
          <w:tcPr>
            <w:tcW w:w="1575" w:type="dxa"/>
            <w:tcBorders>
              <w:top w:val="single" w:sz="4" w:space="0" w:color="auto"/>
              <w:left w:val="single" w:sz="4" w:space="0" w:color="auto"/>
              <w:bottom w:val="single" w:sz="4" w:space="0" w:color="auto"/>
              <w:right w:val="single" w:sz="4" w:space="0" w:color="auto"/>
            </w:tcBorders>
            <w:vAlign w:val="center"/>
          </w:tcPr>
          <w:p w14:paraId="37C3366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32</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570A70D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28</w:t>
            </w:r>
          </w:p>
        </w:tc>
      </w:tr>
      <w:tr w:rsidR="004F3186" w:rsidRPr="004F3186" w14:paraId="49734151" w14:textId="77777777">
        <w:trPr>
          <w:trHeight w:val="284"/>
          <w:jc w:val="center"/>
        </w:trPr>
        <w:tc>
          <w:tcPr>
            <w:tcW w:w="688" w:type="dxa"/>
            <w:tcBorders>
              <w:top w:val="single" w:sz="4" w:space="0" w:color="auto"/>
              <w:left w:val="single" w:sz="4" w:space="0" w:color="auto"/>
              <w:bottom w:val="single" w:sz="4" w:space="0" w:color="auto"/>
              <w:right w:val="single" w:sz="4" w:space="0" w:color="auto"/>
            </w:tcBorders>
            <w:vAlign w:val="center"/>
          </w:tcPr>
          <w:p w14:paraId="73C84E72"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53</w:t>
            </w:r>
          </w:p>
        </w:tc>
        <w:tc>
          <w:tcPr>
            <w:tcW w:w="2385" w:type="dxa"/>
            <w:tcBorders>
              <w:top w:val="single" w:sz="4" w:space="0" w:color="auto"/>
              <w:left w:val="single" w:sz="4" w:space="0" w:color="auto"/>
              <w:bottom w:val="single" w:sz="4" w:space="0" w:color="auto"/>
              <w:right w:val="single" w:sz="4" w:space="0" w:color="auto"/>
            </w:tcBorders>
            <w:vAlign w:val="center"/>
          </w:tcPr>
          <w:p w14:paraId="66764F84"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Vietnam</w:t>
            </w:r>
          </w:p>
        </w:tc>
        <w:tc>
          <w:tcPr>
            <w:tcW w:w="1574" w:type="dxa"/>
            <w:tcBorders>
              <w:top w:val="single" w:sz="4" w:space="0" w:color="auto"/>
              <w:left w:val="single" w:sz="4" w:space="0" w:color="auto"/>
              <w:bottom w:val="single" w:sz="4" w:space="0" w:color="auto"/>
              <w:right w:val="single" w:sz="4" w:space="0" w:color="auto"/>
            </w:tcBorders>
            <w:vAlign w:val="center"/>
          </w:tcPr>
          <w:p w14:paraId="63D56E91"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84</w:t>
            </w:r>
          </w:p>
        </w:tc>
        <w:tc>
          <w:tcPr>
            <w:tcW w:w="1575" w:type="dxa"/>
            <w:tcBorders>
              <w:top w:val="single" w:sz="4" w:space="0" w:color="auto"/>
              <w:left w:val="single" w:sz="4" w:space="0" w:color="auto"/>
              <w:bottom w:val="single" w:sz="4" w:space="0" w:color="auto"/>
              <w:right w:val="single" w:sz="4" w:space="0" w:color="auto"/>
            </w:tcBorders>
            <w:vAlign w:val="center"/>
          </w:tcPr>
          <w:p w14:paraId="0DFF94EF"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20</w:t>
            </w:r>
          </w:p>
        </w:tc>
        <w:tc>
          <w:tcPr>
            <w:tcW w:w="1575" w:type="dxa"/>
            <w:tcBorders>
              <w:top w:val="single" w:sz="4" w:space="0" w:color="auto"/>
              <w:left w:val="single" w:sz="4" w:space="0" w:color="auto"/>
              <w:bottom w:val="single" w:sz="4" w:space="0" w:color="auto"/>
              <w:right w:val="single" w:sz="4" w:space="0" w:color="auto"/>
            </w:tcBorders>
            <w:shd w:val="clear" w:color="auto" w:fill="FFFFFF"/>
            <w:vAlign w:val="center"/>
          </w:tcPr>
          <w:p w14:paraId="210149A7" w14:textId="77777777" w:rsidR="0056023F" w:rsidRPr="004F3186" w:rsidRDefault="0056023F" w:rsidP="004B4C65">
            <w:pPr>
              <w:widowControl/>
              <w:autoSpaceDE/>
              <w:autoSpaceDN/>
              <w:snapToGrid w:val="0"/>
              <w:spacing w:before="100" w:beforeAutospacing="1"/>
              <w:ind w:firstLineChars="0" w:firstLine="0"/>
              <w:jc w:val="center"/>
              <w:rPr>
                <w:rFonts w:eastAsia="新細明體"/>
                <w:kern w:val="0"/>
                <w:lang w:eastAsia="zh-TW" w:bidi="th-TH"/>
              </w:rPr>
            </w:pPr>
            <w:r w:rsidRPr="004F3186">
              <w:rPr>
                <w:rFonts w:eastAsia="新細明體"/>
                <w:kern w:val="0"/>
                <w:sz w:val="18"/>
                <w:szCs w:val="18"/>
                <w:lang w:eastAsia="zh-TW" w:bidi="th-TH"/>
              </w:rPr>
              <w:t>9</w:t>
            </w:r>
          </w:p>
        </w:tc>
      </w:tr>
    </w:tbl>
    <w:p w14:paraId="659D9C5C" w14:textId="77777777" w:rsidR="0056023F" w:rsidRPr="004F3186" w:rsidRDefault="0056023F" w:rsidP="004B4C65">
      <w:pPr>
        <w:widowControl/>
        <w:autoSpaceDE/>
        <w:autoSpaceDN/>
        <w:snapToGrid w:val="0"/>
        <w:ind w:firstLineChars="0" w:firstLine="0"/>
        <w:rPr>
          <w:rFonts w:eastAsia="新細明體"/>
          <w:kern w:val="0"/>
          <w:lang w:eastAsia="zh-TW" w:bidi="th-TH"/>
        </w:rPr>
      </w:pPr>
      <w:r w:rsidRPr="004F3186">
        <w:rPr>
          <w:rFonts w:eastAsia="新細明體"/>
          <w:b/>
          <w:bCs/>
          <w:i/>
          <w:iCs/>
          <w:kern w:val="0"/>
          <w:sz w:val="18"/>
          <w:lang w:eastAsia="zh-TW" w:bidi="th-TH"/>
        </w:rPr>
        <w:t>Notes:</w:t>
      </w:r>
    </w:p>
    <w:p w14:paraId="6A8470C0" w14:textId="77777777" w:rsidR="0056023F" w:rsidRPr="004F3186" w:rsidRDefault="0056023F" w:rsidP="004B4C65">
      <w:pPr>
        <w:widowControl/>
        <w:autoSpaceDE/>
        <w:autoSpaceDN/>
        <w:snapToGrid w:val="0"/>
        <w:ind w:firstLineChars="0" w:firstLine="0"/>
        <w:rPr>
          <w:rFonts w:eastAsia="新細明體"/>
          <w:kern w:val="0"/>
          <w:lang w:eastAsia="zh-TW" w:bidi="th-TH"/>
        </w:rPr>
      </w:pPr>
      <w:r w:rsidRPr="004F3186">
        <w:rPr>
          <w:rFonts w:eastAsia="新細明體"/>
          <w:b/>
          <w:bCs/>
          <w:i/>
          <w:iCs/>
          <w:kern w:val="0"/>
          <w:sz w:val="18"/>
          <w:lang w:eastAsia="zh-TW" w:bidi="th-TH"/>
        </w:rPr>
        <w:t>TOT 007</w:t>
      </w:r>
    </w:p>
    <w:p w14:paraId="75E67533" w14:textId="77777777" w:rsidR="0056023F" w:rsidRPr="004F3186" w:rsidRDefault="0056023F" w:rsidP="00D35097">
      <w:pPr>
        <w:widowControl/>
        <w:tabs>
          <w:tab w:val="num" w:pos="598"/>
          <w:tab w:val="num" w:pos="1418"/>
        </w:tabs>
        <w:autoSpaceDE/>
        <w:autoSpaceDN/>
        <w:snapToGrid w:val="0"/>
        <w:ind w:leftChars="-2" w:left="355" w:firstLineChars="0" w:hanging="360"/>
        <w:rPr>
          <w:rFonts w:eastAsia="新細明體"/>
          <w:kern w:val="0"/>
          <w:lang w:eastAsia="zh-TW" w:bidi="th-TH"/>
        </w:rPr>
      </w:pPr>
      <w:r w:rsidRPr="004F3186">
        <w:rPr>
          <w:rFonts w:eastAsia="Times New Roman"/>
          <w:iCs/>
          <w:kern w:val="0"/>
          <w:sz w:val="18"/>
          <w:szCs w:val="18"/>
          <w:lang w:eastAsia="zh-TW" w:bidi="th-TH"/>
        </w:rPr>
        <w:t>-</w:t>
      </w:r>
      <w:r w:rsidRPr="004F3186">
        <w:rPr>
          <w:rFonts w:eastAsia="Times New Roman"/>
          <w:iCs/>
          <w:kern w:val="0"/>
          <w:sz w:val="14"/>
          <w:szCs w:val="14"/>
          <w:lang w:eastAsia="zh-TW" w:bidi="th-TH"/>
        </w:rPr>
        <w:t xml:space="preserve">         </w:t>
      </w:r>
      <w:r w:rsidRPr="004F3186">
        <w:rPr>
          <w:rFonts w:eastAsia="新細明體"/>
          <w:i/>
          <w:iCs/>
          <w:kern w:val="0"/>
          <w:sz w:val="18"/>
          <w:lang w:eastAsia="zh-TW" w:bidi="th-TH"/>
        </w:rPr>
        <w:t>TOT 007 is a premium International Call Service which provides the clearest voice quality and smoothest fax transmission. Cover 213 destination countries worldwide.</w:t>
      </w:r>
    </w:p>
    <w:p w14:paraId="252B249C" w14:textId="77777777" w:rsidR="0056023F" w:rsidRPr="004F3186" w:rsidRDefault="0056023F" w:rsidP="00D35097">
      <w:pPr>
        <w:widowControl/>
        <w:tabs>
          <w:tab w:val="num" w:pos="598"/>
          <w:tab w:val="num" w:pos="1418"/>
        </w:tabs>
        <w:autoSpaceDE/>
        <w:autoSpaceDN/>
        <w:snapToGrid w:val="0"/>
        <w:ind w:leftChars="-2" w:left="355" w:firstLineChars="0" w:hanging="360"/>
        <w:rPr>
          <w:rFonts w:eastAsia="新細明體"/>
          <w:kern w:val="0"/>
          <w:lang w:eastAsia="zh-TW" w:bidi="th-TH"/>
        </w:rPr>
      </w:pPr>
      <w:r w:rsidRPr="004F3186">
        <w:rPr>
          <w:rFonts w:eastAsia="Times New Roman"/>
          <w:iCs/>
          <w:kern w:val="0"/>
          <w:sz w:val="18"/>
          <w:szCs w:val="18"/>
          <w:lang w:eastAsia="zh-TW" w:bidi="th-TH"/>
        </w:rPr>
        <w:t>-</w:t>
      </w:r>
      <w:r w:rsidRPr="004F3186">
        <w:rPr>
          <w:rFonts w:eastAsia="Times New Roman"/>
          <w:iCs/>
          <w:kern w:val="0"/>
          <w:sz w:val="14"/>
          <w:szCs w:val="14"/>
          <w:lang w:eastAsia="zh-TW" w:bidi="th-TH"/>
        </w:rPr>
        <w:t xml:space="preserve">         </w:t>
      </w:r>
      <w:r w:rsidRPr="004F3186">
        <w:rPr>
          <w:rFonts w:eastAsia="新細明體"/>
          <w:i/>
          <w:iCs/>
          <w:kern w:val="0"/>
          <w:sz w:val="18"/>
          <w:lang w:eastAsia="zh-TW" w:bidi="th-TH"/>
        </w:rPr>
        <w:t>TOT 007 promotional rate is starting from 9 Baht per minute, depending on the destination and exclusive of 7% VAT.</w:t>
      </w:r>
    </w:p>
    <w:p w14:paraId="03282A8D" w14:textId="77777777" w:rsidR="0056023F" w:rsidRPr="004F3186" w:rsidRDefault="0056023F" w:rsidP="00D35097">
      <w:pPr>
        <w:widowControl/>
        <w:autoSpaceDE/>
        <w:autoSpaceDN/>
        <w:snapToGrid w:val="0"/>
        <w:ind w:leftChars="-2" w:left="-5" w:firstLineChars="0" w:firstLine="0"/>
        <w:rPr>
          <w:rFonts w:eastAsia="新細明體"/>
          <w:kern w:val="0"/>
          <w:lang w:eastAsia="zh-TW" w:bidi="th-TH"/>
        </w:rPr>
      </w:pPr>
      <w:r w:rsidRPr="004F3186">
        <w:rPr>
          <w:rFonts w:eastAsia="新細明體"/>
          <w:b/>
          <w:bCs/>
          <w:i/>
          <w:iCs/>
          <w:kern w:val="0"/>
          <w:sz w:val="18"/>
          <w:lang w:eastAsia="zh-TW" w:bidi="th-TH"/>
        </w:rPr>
        <w:t>TOT 008</w:t>
      </w:r>
    </w:p>
    <w:p w14:paraId="36F50757" w14:textId="77777777" w:rsidR="0056023F" w:rsidRPr="004F3186" w:rsidRDefault="0056023F" w:rsidP="00D35097">
      <w:pPr>
        <w:widowControl/>
        <w:tabs>
          <w:tab w:val="left" w:pos="1418"/>
        </w:tabs>
        <w:autoSpaceDE/>
        <w:autoSpaceDN/>
        <w:snapToGrid w:val="0"/>
        <w:ind w:leftChars="-2" w:left="355" w:firstLineChars="0" w:hanging="360"/>
        <w:rPr>
          <w:rFonts w:eastAsia="新細明體"/>
          <w:kern w:val="0"/>
          <w:lang w:eastAsia="zh-TW" w:bidi="th-TH"/>
        </w:rPr>
      </w:pPr>
      <w:r w:rsidRPr="004F3186">
        <w:rPr>
          <w:rFonts w:eastAsia="新細明體"/>
          <w:i/>
          <w:iCs/>
          <w:kern w:val="0"/>
          <w:sz w:val="18"/>
          <w:lang w:eastAsia="zh-TW" w:bidi="th-TH"/>
        </w:rPr>
        <w:t xml:space="preserve">* </w:t>
      </w:r>
      <w:r w:rsidRPr="004F3186">
        <w:rPr>
          <w:rFonts w:eastAsia="新細明體"/>
          <w:i/>
          <w:iCs/>
          <w:kern w:val="0"/>
          <w:sz w:val="18"/>
          <w:lang w:eastAsia="zh-TW" w:bidi="th-TH"/>
        </w:rPr>
        <w:tab/>
        <w:t xml:space="preserve">TOT 008 promotional rate is applied for a call made from a TOT number only. If made from another operator, the call shall be charged according to that operator and the destination. </w:t>
      </w:r>
    </w:p>
    <w:p w14:paraId="71275D36" w14:textId="77777777" w:rsidR="0056023F" w:rsidRPr="004F3186" w:rsidRDefault="0056023F" w:rsidP="00D35097">
      <w:pPr>
        <w:widowControl/>
        <w:tabs>
          <w:tab w:val="num" w:pos="598"/>
          <w:tab w:val="left" w:pos="1418"/>
        </w:tabs>
        <w:autoSpaceDE/>
        <w:autoSpaceDN/>
        <w:snapToGrid w:val="0"/>
        <w:ind w:leftChars="-2" w:left="355" w:firstLineChars="0" w:hanging="360"/>
        <w:rPr>
          <w:rFonts w:eastAsia="新細明體"/>
          <w:kern w:val="0"/>
          <w:lang w:eastAsia="zh-TW" w:bidi="th-TH"/>
        </w:rPr>
      </w:pPr>
      <w:r w:rsidRPr="004F3186">
        <w:rPr>
          <w:rFonts w:eastAsia="Times New Roman"/>
          <w:iCs/>
          <w:kern w:val="0"/>
          <w:sz w:val="18"/>
          <w:szCs w:val="18"/>
          <w:lang w:eastAsia="zh-TW" w:bidi="th-TH"/>
        </w:rPr>
        <w:t>-</w:t>
      </w:r>
      <w:r w:rsidRPr="004F3186">
        <w:rPr>
          <w:rFonts w:eastAsia="Times New Roman"/>
          <w:iCs/>
          <w:kern w:val="0"/>
          <w:sz w:val="14"/>
          <w:szCs w:val="14"/>
          <w:lang w:eastAsia="zh-TW" w:bidi="th-TH"/>
        </w:rPr>
        <w:t xml:space="preserve">         </w:t>
      </w:r>
      <w:r w:rsidRPr="004F3186">
        <w:rPr>
          <w:rFonts w:eastAsia="新細明體"/>
          <w:i/>
          <w:iCs/>
          <w:kern w:val="0"/>
          <w:sz w:val="18"/>
          <w:lang w:eastAsia="zh-TW" w:bidi="th-TH"/>
        </w:rPr>
        <w:t xml:space="preserve">TOT 008 is an economic international call which enables you to make a low-cost and long call to over 153 destinations worldwide, with good quality signal up to international standard at the same price 24 hours a day either to a fixed or mobile phone. </w:t>
      </w:r>
    </w:p>
    <w:p w14:paraId="0E2FD1D6" w14:textId="77777777" w:rsidR="0056023F" w:rsidRPr="004F3186" w:rsidRDefault="0056023F" w:rsidP="00D35097">
      <w:pPr>
        <w:widowControl/>
        <w:tabs>
          <w:tab w:val="num" w:pos="598"/>
          <w:tab w:val="left" w:pos="1418"/>
        </w:tabs>
        <w:autoSpaceDE/>
        <w:autoSpaceDN/>
        <w:snapToGrid w:val="0"/>
        <w:ind w:leftChars="-2" w:left="355" w:firstLineChars="0" w:hanging="360"/>
        <w:rPr>
          <w:rFonts w:eastAsia="新細明體"/>
          <w:kern w:val="0"/>
          <w:lang w:eastAsia="zh-TW" w:bidi="th-TH"/>
        </w:rPr>
      </w:pPr>
      <w:r w:rsidRPr="004F3186">
        <w:rPr>
          <w:rFonts w:eastAsia="Times New Roman"/>
          <w:iCs/>
          <w:kern w:val="0"/>
          <w:sz w:val="18"/>
          <w:szCs w:val="18"/>
          <w:lang w:eastAsia="zh-TW" w:bidi="th-TH"/>
        </w:rPr>
        <w:t>-</w:t>
      </w:r>
      <w:r w:rsidRPr="004F3186">
        <w:rPr>
          <w:rFonts w:eastAsia="Times New Roman"/>
          <w:iCs/>
          <w:kern w:val="0"/>
          <w:sz w:val="14"/>
          <w:szCs w:val="14"/>
          <w:lang w:eastAsia="zh-TW" w:bidi="th-TH"/>
        </w:rPr>
        <w:t xml:space="preserve">         </w:t>
      </w:r>
      <w:r w:rsidRPr="004F3186">
        <w:rPr>
          <w:rFonts w:eastAsia="新細明體"/>
          <w:i/>
          <w:iCs/>
          <w:kern w:val="0"/>
          <w:sz w:val="18"/>
          <w:lang w:eastAsia="zh-TW" w:bidi="th-TH"/>
        </w:rPr>
        <w:t>TOT 008 tariff rate can be changed with no prior notice.</w:t>
      </w:r>
    </w:p>
    <w:p w14:paraId="5B91C3E6" w14:textId="77777777" w:rsidR="0056023F" w:rsidRPr="004F3186" w:rsidRDefault="00D35097" w:rsidP="00D35097">
      <w:pPr>
        <w:widowControl/>
        <w:tabs>
          <w:tab w:val="num" w:pos="598"/>
          <w:tab w:val="left" w:pos="1418"/>
        </w:tabs>
        <w:autoSpaceDE/>
        <w:autoSpaceDN/>
        <w:snapToGrid w:val="0"/>
        <w:ind w:leftChars="-2" w:left="355" w:firstLineChars="0" w:hanging="360"/>
        <w:rPr>
          <w:rFonts w:eastAsia="新細明體"/>
          <w:i/>
          <w:iCs/>
          <w:kern w:val="0"/>
          <w:sz w:val="18"/>
          <w:lang w:eastAsia="zh-TW" w:bidi="th-TH"/>
        </w:rPr>
      </w:pPr>
      <w:r w:rsidRPr="004F3186">
        <w:rPr>
          <w:rFonts w:eastAsia="新細明體"/>
          <w:i/>
          <w:iCs/>
          <w:kern w:val="0"/>
          <w:sz w:val="18"/>
          <w:lang w:eastAsia="zh-TW" w:bidi="th-TH"/>
        </w:rPr>
        <w:tab/>
      </w:r>
      <w:r w:rsidR="0056023F" w:rsidRPr="004F3186">
        <w:rPr>
          <w:rFonts w:eastAsia="新細明體"/>
          <w:i/>
          <w:iCs/>
          <w:kern w:val="0"/>
          <w:sz w:val="18"/>
          <w:lang w:eastAsia="zh-TW" w:bidi="th-TH"/>
        </w:rPr>
        <w:t xml:space="preserve">Website: </w:t>
      </w:r>
      <w:hyperlink r:id="rId36" w:history="1">
        <w:r w:rsidR="0056023F" w:rsidRPr="004F3186">
          <w:rPr>
            <w:rFonts w:eastAsia="新細明體"/>
            <w:i/>
            <w:iCs/>
            <w:kern w:val="0"/>
            <w:sz w:val="18"/>
            <w:lang w:eastAsia="zh-TW" w:bidi="th-TH"/>
          </w:rPr>
          <w:t>www.tot.co.th</w:t>
        </w:r>
      </w:hyperlink>
      <w:r w:rsidR="0056023F" w:rsidRPr="004F3186">
        <w:rPr>
          <w:rFonts w:eastAsia="新細明體"/>
          <w:i/>
          <w:iCs/>
          <w:kern w:val="0"/>
          <w:sz w:val="18"/>
          <w:lang w:eastAsia="zh-TW" w:bidi="th-TH"/>
        </w:rPr>
        <w:t xml:space="preserve"> or 1100 TOT contact center</w:t>
      </w:r>
    </w:p>
    <w:p w14:paraId="02154180" w14:textId="77777777" w:rsidR="004B4C65" w:rsidRPr="004F3186" w:rsidRDefault="004B4C65" w:rsidP="00D35097">
      <w:pPr>
        <w:widowControl/>
        <w:tabs>
          <w:tab w:val="num" w:pos="598"/>
          <w:tab w:val="left" w:pos="1418"/>
        </w:tabs>
        <w:autoSpaceDE/>
        <w:autoSpaceDN/>
        <w:snapToGrid w:val="0"/>
        <w:ind w:leftChars="-2" w:left="355" w:firstLineChars="0" w:hanging="360"/>
        <w:rPr>
          <w:rFonts w:eastAsia="標楷體"/>
          <w:bCs/>
          <w:sz w:val="26"/>
          <w:szCs w:val="26"/>
        </w:rPr>
      </w:pPr>
    </w:p>
    <w:p w14:paraId="047E710B" w14:textId="77777777" w:rsidR="00000127" w:rsidRPr="004F3186" w:rsidRDefault="004B4C65" w:rsidP="0092393E">
      <w:pPr>
        <w:pStyle w:val="a4"/>
        <w:rPr>
          <w:rFonts w:ascii="Times New Roman" w:hAnsi="Times New Roman"/>
        </w:rPr>
      </w:pPr>
      <w:r w:rsidRPr="004F3186">
        <w:rPr>
          <w:rFonts w:ascii="Times New Roman" w:hAnsi="Times New Roman"/>
        </w:rPr>
        <w:br w:type="page"/>
      </w:r>
      <w:r w:rsidR="00000127" w:rsidRPr="004F3186">
        <w:rPr>
          <w:rFonts w:ascii="Times New Roman" w:hAnsi="Times New Roman"/>
        </w:rPr>
        <w:t>四、運輸</w:t>
      </w:r>
    </w:p>
    <w:p w14:paraId="01C3668E" w14:textId="77777777" w:rsidR="00000127" w:rsidRPr="004F3186" w:rsidRDefault="00000127" w:rsidP="00DE6070">
      <w:pPr>
        <w:pStyle w:val="ac"/>
      </w:pPr>
      <w:r w:rsidRPr="004F3186">
        <w:t>（一）機場</w:t>
      </w:r>
    </w:p>
    <w:p w14:paraId="5A45EFE4" w14:textId="76447FD7" w:rsidR="002F6679" w:rsidRPr="004F3186" w:rsidRDefault="00000127" w:rsidP="003E786B">
      <w:pPr>
        <w:pStyle w:val="ae"/>
        <w:ind w:left="945" w:firstLine="472"/>
        <w:rPr>
          <w:lang w:eastAsia="zh-TW"/>
        </w:rPr>
      </w:pPr>
      <w:r w:rsidRPr="004F3186">
        <w:rPr>
          <w:lang w:eastAsia="zh-TW"/>
        </w:rPr>
        <w:t>泰國目前共有</w:t>
      </w:r>
      <w:r w:rsidR="00832B75" w:rsidRPr="004F3186">
        <w:rPr>
          <w:lang w:eastAsia="zh-TW"/>
        </w:rPr>
        <w:t>48</w:t>
      </w:r>
      <w:r w:rsidRPr="004F3186">
        <w:rPr>
          <w:lang w:eastAsia="zh-TW"/>
        </w:rPr>
        <w:t>個商業機場，其中</w:t>
      </w:r>
      <w:r w:rsidR="00832B75" w:rsidRPr="004F3186">
        <w:rPr>
          <w:lang w:eastAsia="zh-TW"/>
        </w:rPr>
        <w:t>6</w:t>
      </w:r>
      <w:r w:rsidRPr="004F3186">
        <w:rPr>
          <w:lang w:eastAsia="zh-TW"/>
        </w:rPr>
        <w:t>個屬</w:t>
      </w:r>
      <w:r w:rsidR="00242D2D" w:rsidRPr="004F3186">
        <w:rPr>
          <w:lang w:eastAsia="zh-TW"/>
        </w:rPr>
        <w:t>於</w:t>
      </w:r>
      <w:r w:rsidRPr="004F3186">
        <w:rPr>
          <w:lang w:eastAsia="zh-TW"/>
        </w:rPr>
        <w:t>國際機場，位於曼谷東郊的</w:t>
      </w:r>
      <w:r w:rsidRPr="004F3186">
        <w:rPr>
          <w:lang w:eastAsia="zh-TW"/>
        </w:rPr>
        <w:t>Suvarnabhumi</w:t>
      </w:r>
      <w:r w:rsidRPr="004F3186">
        <w:rPr>
          <w:lang w:eastAsia="zh-TW"/>
        </w:rPr>
        <w:t>機場係於</w:t>
      </w:r>
      <w:r w:rsidRPr="004F3186">
        <w:rPr>
          <w:lang w:eastAsia="zh-TW"/>
        </w:rPr>
        <w:t>2006</w:t>
      </w:r>
      <w:r w:rsidRPr="004F3186">
        <w:rPr>
          <w:lang w:eastAsia="zh-TW"/>
        </w:rPr>
        <w:t>年</w:t>
      </w:r>
      <w:r w:rsidRPr="004F3186">
        <w:rPr>
          <w:lang w:eastAsia="zh-TW"/>
        </w:rPr>
        <w:t>9</w:t>
      </w:r>
      <w:r w:rsidRPr="004F3186">
        <w:rPr>
          <w:lang w:eastAsia="zh-TW"/>
        </w:rPr>
        <w:t>月</w:t>
      </w:r>
      <w:r w:rsidRPr="004F3186">
        <w:rPr>
          <w:lang w:eastAsia="zh-TW"/>
        </w:rPr>
        <w:t>28</w:t>
      </w:r>
      <w:r w:rsidRPr="004F3186">
        <w:rPr>
          <w:lang w:eastAsia="zh-TW"/>
        </w:rPr>
        <w:t>日正式</w:t>
      </w:r>
      <w:r w:rsidR="0096011F" w:rsidRPr="004F3186">
        <w:rPr>
          <w:lang w:eastAsia="zh-TW"/>
        </w:rPr>
        <w:t>啟</w:t>
      </w:r>
      <w:r w:rsidRPr="004F3186">
        <w:rPr>
          <w:lang w:eastAsia="zh-TW"/>
        </w:rPr>
        <w:t>用</w:t>
      </w:r>
      <w:r w:rsidR="002F6679" w:rsidRPr="004F3186">
        <w:rPr>
          <w:lang w:eastAsia="zh-TW"/>
        </w:rPr>
        <w:t>，為全球主要大機場之一</w:t>
      </w:r>
      <w:r w:rsidRPr="004F3186">
        <w:rPr>
          <w:lang w:eastAsia="zh-TW"/>
        </w:rPr>
        <w:t>，</w:t>
      </w:r>
      <w:r w:rsidR="002F6679" w:rsidRPr="004F3186">
        <w:rPr>
          <w:lang w:eastAsia="zh-TW"/>
        </w:rPr>
        <w:t>亦為</w:t>
      </w:r>
      <w:r w:rsidRPr="004F3186">
        <w:rPr>
          <w:lang w:eastAsia="zh-TW"/>
        </w:rPr>
        <w:t>泰國最大之國際機場，該機場有</w:t>
      </w:r>
      <w:r w:rsidRPr="004F3186">
        <w:rPr>
          <w:lang w:eastAsia="zh-TW"/>
        </w:rPr>
        <w:t>4</w:t>
      </w:r>
      <w:r w:rsidRPr="004F3186">
        <w:rPr>
          <w:lang w:eastAsia="zh-TW"/>
        </w:rPr>
        <w:t>條跑道，每小時可處理</w:t>
      </w:r>
      <w:r w:rsidRPr="004F3186">
        <w:rPr>
          <w:lang w:eastAsia="zh-TW"/>
        </w:rPr>
        <w:t>112</w:t>
      </w:r>
      <w:r w:rsidRPr="004F3186">
        <w:rPr>
          <w:lang w:eastAsia="zh-TW"/>
        </w:rPr>
        <w:t>次航班起降，機場旅客胃納設計為</w:t>
      </w:r>
      <w:r w:rsidRPr="004F3186">
        <w:rPr>
          <w:lang w:eastAsia="zh-TW"/>
        </w:rPr>
        <w:t>1</w:t>
      </w:r>
      <w:r w:rsidRPr="004F3186">
        <w:rPr>
          <w:lang w:eastAsia="zh-TW"/>
        </w:rPr>
        <w:t>億人次，目前每年處理旅客達</w:t>
      </w:r>
      <w:r w:rsidRPr="004F3186">
        <w:rPr>
          <w:lang w:eastAsia="zh-TW"/>
        </w:rPr>
        <w:t>4,500</w:t>
      </w:r>
      <w:r w:rsidRPr="004F3186">
        <w:rPr>
          <w:lang w:eastAsia="zh-TW"/>
        </w:rPr>
        <w:t>萬人次及</w:t>
      </w:r>
      <w:r w:rsidRPr="004F3186">
        <w:rPr>
          <w:lang w:eastAsia="zh-TW"/>
        </w:rPr>
        <w:t>640</w:t>
      </w:r>
      <w:r w:rsidRPr="004F3186">
        <w:rPr>
          <w:lang w:eastAsia="zh-TW"/>
        </w:rPr>
        <w:t>萬噸之貨物。</w:t>
      </w:r>
    </w:p>
    <w:p w14:paraId="4041F87E" w14:textId="69778332" w:rsidR="00000127" w:rsidRPr="004F3186" w:rsidRDefault="002F6679" w:rsidP="003E786B">
      <w:pPr>
        <w:pStyle w:val="ae"/>
        <w:ind w:left="945" w:firstLine="472"/>
        <w:rPr>
          <w:lang w:eastAsia="zh-TW"/>
        </w:rPr>
      </w:pPr>
      <w:r w:rsidRPr="004F3186">
        <w:rPr>
          <w:lang w:eastAsia="zh-TW"/>
        </w:rPr>
        <w:t>同樣位於曼谷的</w:t>
      </w:r>
      <w:r w:rsidRPr="004F3186">
        <w:rPr>
          <w:lang w:eastAsia="zh-TW"/>
        </w:rPr>
        <w:t>Don Muang</w:t>
      </w:r>
      <w:r w:rsidRPr="004F3186">
        <w:rPr>
          <w:lang w:eastAsia="zh-TW"/>
        </w:rPr>
        <w:t>舊國際機場為紓解</w:t>
      </w:r>
      <w:r w:rsidRPr="004F3186">
        <w:rPr>
          <w:lang w:eastAsia="zh-TW"/>
        </w:rPr>
        <w:t>Suvarnabhumi</w:t>
      </w:r>
      <w:r w:rsidRPr="004F3186">
        <w:rPr>
          <w:lang w:eastAsia="zh-TW"/>
        </w:rPr>
        <w:t>機場之旅客流量，已啟用供泰國國內航線之班機起降，相關國際航線班機如廉價國際航線已遷回</w:t>
      </w:r>
      <w:r w:rsidRPr="004F3186">
        <w:rPr>
          <w:lang w:eastAsia="zh-TW"/>
        </w:rPr>
        <w:t>Don Muang</w:t>
      </w:r>
      <w:r w:rsidRPr="004F3186">
        <w:rPr>
          <w:lang w:eastAsia="zh-TW"/>
        </w:rPr>
        <w:t>。</w:t>
      </w:r>
      <w:r w:rsidR="00000127" w:rsidRPr="004F3186">
        <w:rPr>
          <w:lang w:eastAsia="zh-TW"/>
        </w:rPr>
        <w:t>其他國際機場則座落於泰國主要城市，如</w:t>
      </w:r>
      <w:r w:rsidR="00000127" w:rsidRPr="004F3186">
        <w:rPr>
          <w:lang w:eastAsia="zh-TW"/>
        </w:rPr>
        <w:t>Chiang Mai</w:t>
      </w:r>
      <w:r w:rsidR="00000127" w:rsidRPr="004F3186">
        <w:rPr>
          <w:lang w:eastAsia="zh-TW"/>
        </w:rPr>
        <w:t>、</w:t>
      </w:r>
      <w:r w:rsidR="00000127" w:rsidRPr="004F3186">
        <w:rPr>
          <w:lang w:eastAsia="zh-TW"/>
        </w:rPr>
        <w:t>Phuket</w:t>
      </w:r>
      <w:r w:rsidR="00000127" w:rsidRPr="004F3186">
        <w:rPr>
          <w:lang w:eastAsia="zh-TW"/>
        </w:rPr>
        <w:t>、</w:t>
      </w:r>
      <w:r w:rsidR="00000127" w:rsidRPr="004F3186">
        <w:rPr>
          <w:lang w:eastAsia="zh-TW"/>
        </w:rPr>
        <w:t>Chiang Rai</w:t>
      </w:r>
      <w:r w:rsidR="00000127" w:rsidRPr="004F3186">
        <w:rPr>
          <w:lang w:eastAsia="zh-TW"/>
        </w:rPr>
        <w:t>、</w:t>
      </w:r>
      <w:r w:rsidR="00000127" w:rsidRPr="004F3186">
        <w:rPr>
          <w:lang w:eastAsia="zh-TW"/>
        </w:rPr>
        <w:t>Hat Yai</w:t>
      </w:r>
      <w:r w:rsidR="00000127" w:rsidRPr="004F3186">
        <w:rPr>
          <w:lang w:eastAsia="zh-TW"/>
        </w:rPr>
        <w:t>、</w:t>
      </w:r>
      <w:r w:rsidR="00000127" w:rsidRPr="004F3186">
        <w:rPr>
          <w:lang w:eastAsia="zh-TW"/>
        </w:rPr>
        <w:t>U Ta Pao</w:t>
      </w:r>
      <w:r w:rsidR="00000127" w:rsidRPr="004F3186">
        <w:rPr>
          <w:lang w:eastAsia="zh-TW"/>
        </w:rPr>
        <w:t>。</w:t>
      </w:r>
      <w:r w:rsidR="00000127" w:rsidRPr="004F3186">
        <w:rPr>
          <w:lang w:eastAsia="zh-TW"/>
        </w:rPr>
        <w:t>AOT</w:t>
      </w:r>
      <w:r w:rsidR="00000127" w:rsidRPr="004F3186">
        <w:rPr>
          <w:lang w:eastAsia="zh-TW"/>
        </w:rPr>
        <w:t>（</w:t>
      </w:r>
      <w:r w:rsidR="00000127" w:rsidRPr="004F3186">
        <w:rPr>
          <w:lang w:eastAsia="zh-TW"/>
        </w:rPr>
        <w:t xml:space="preserve">Airports </w:t>
      </w:r>
      <w:r w:rsidRPr="004F3186">
        <w:rPr>
          <w:lang w:eastAsia="zh-TW"/>
        </w:rPr>
        <w:t>o</w:t>
      </w:r>
      <w:r w:rsidR="00000127" w:rsidRPr="004F3186">
        <w:rPr>
          <w:lang w:eastAsia="zh-TW"/>
        </w:rPr>
        <w:t>f Thailand Co., Ltd.</w:t>
      </w:r>
      <w:r w:rsidR="00000127" w:rsidRPr="004F3186">
        <w:rPr>
          <w:lang w:eastAsia="zh-TW"/>
        </w:rPr>
        <w:t>）乃泰國主要機場之經營管理公司，目前主管泰國</w:t>
      </w:r>
      <w:r w:rsidR="00000127" w:rsidRPr="004F3186">
        <w:rPr>
          <w:lang w:eastAsia="zh-TW"/>
        </w:rPr>
        <w:t>6</w:t>
      </w:r>
      <w:r w:rsidR="00000127" w:rsidRPr="004F3186">
        <w:rPr>
          <w:lang w:eastAsia="zh-TW"/>
        </w:rPr>
        <w:t>個機場；</w:t>
      </w:r>
      <w:r w:rsidR="00000127" w:rsidRPr="004F3186">
        <w:rPr>
          <w:lang w:eastAsia="zh-TW"/>
        </w:rPr>
        <w:t>Don Muang</w:t>
      </w:r>
      <w:r w:rsidR="00000127" w:rsidRPr="004F3186">
        <w:rPr>
          <w:lang w:eastAsia="zh-TW"/>
        </w:rPr>
        <w:t>、</w:t>
      </w:r>
      <w:r w:rsidR="00000127" w:rsidRPr="004F3186">
        <w:rPr>
          <w:lang w:eastAsia="zh-TW"/>
        </w:rPr>
        <w:t>Chiang Mai</w:t>
      </w:r>
      <w:r w:rsidR="00000127" w:rsidRPr="004F3186">
        <w:rPr>
          <w:lang w:eastAsia="zh-TW"/>
        </w:rPr>
        <w:t>、</w:t>
      </w:r>
      <w:r w:rsidR="00000127" w:rsidRPr="004F3186">
        <w:rPr>
          <w:lang w:eastAsia="zh-TW"/>
        </w:rPr>
        <w:t>Phuket</w:t>
      </w:r>
      <w:r w:rsidR="00000127" w:rsidRPr="004F3186">
        <w:rPr>
          <w:lang w:eastAsia="zh-TW"/>
        </w:rPr>
        <w:t>、</w:t>
      </w:r>
      <w:r w:rsidR="00000127" w:rsidRPr="004F3186">
        <w:rPr>
          <w:lang w:eastAsia="zh-TW"/>
        </w:rPr>
        <w:t>Chiang Rai</w:t>
      </w:r>
      <w:r w:rsidR="00000127" w:rsidRPr="004F3186">
        <w:rPr>
          <w:lang w:eastAsia="zh-TW"/>
        </w:rPr>
        <w:t>、</w:t>
      </w:r>
      <w:r w:rsidR="00000127" w:rsidRPr="004F3186">
        <w:rPr>
          <w:lang w:eastAsia="zh-TW"/>
        </w:rPr>
        <w:t>Hat Yai</w:t>
      </w:r>
      <w:r w:rsidR="00000127" w:rsidRPr="004F3186">
        <w:rPr>
          <w:lang w:eastAsia="zh-TW"/>
        </w:rPr>
        <w:t>及</w:t>
      </w:r>
      <w:r w:rsidR="00000127" w:rsidRPr="004F3186">
        <w:rPr>
          <w:lang w:eastAsia="zh-TW"/>
        </w:rPr>
        <w:t>Suvarnabhumi</w:t>
      </w:r>
      <w:r w:rsidR="00000127" w:rsidRPr="004F3186">
        <w:rPr>
          <w:lang w:eastAsia="zh-TW"/>
        </w:rPr>
        <w:t>國際機場。</w:t>
      </w:r>
    </w:p>
    <w:p w14:paraId="5CBC5A60" w14:textId="77777777" w:rsidR="00594E3D" w:rsidRPr="004F3186" w:rsidRDefault="00594E3D" w:rsidP="0023519E">
      <w:pPr>
        <w:pStyle w:val="ae"/>
        <w:ind w:left="945" w:firstLine="472"/>
        <w:rPr>
          <w:lang w:eastAsia="zh-TW"/>
        </w:rPr>
      </w:pPr>
      <w:r w:rsidRPr="004F3186">
        <w:rPr>
          <w:lang w:eastAsia="zh-TW"/>
        </w:rPr>
        <w:t>2016</w:t>
      </w:r>
      <w:r w:rsidRPr="004F3186">
        <w:rPr>
          <w:lang w:eastAsia="zh-TW"/>
        </w:rPr>
        <w:t>年起泰國政府為提升機場質量及標準化，成立航空工業區，預計投入</w:t>
      </w:r>
      <w:r w:rsidRPr="004F3186">
        <w:rPr>
          <w:lang w:eastAsia="zh-TW"/>
        </w:rPr>
        <w:t>500</w:t>
      </w:r>
      <w:r w:rsidRPr="004F3186">
        <w:rPr>
          <w:lang w:eastAsia="zh-TW"/>
        </w:rPr>
        <w:t>億泰銖於空運服務之公共工程預算。</w:t>
      </w:r>
    </w:p>
    <w:p w14:paraId="40E3F65B" w14:textId="77777777" w:rsidR="00000127" w:rsidRPr="004F3186" w:rsidRDefault="00000127" w:rsidP="00DE6070">
      <w:pPr>
        <w:pStyle w:val="ac"/>
      </w:pPr>
      <w:r w:rsidRPr="004F3186">
        <w:t>（二）公路鐵路運輸</w:t>
      </w:r>
    </w:p>
    <w:p w14:paraId="046EE6F7" w14:textId="4F114B0B" w:rsidR="00000127" w:rsidRPr="004F3186" w:rsidRDefault="00000127" w:rsidP="0023519E">
      <w:pPr>
        <w:pStyle w:val="ae"/>
        <w:ind w:left="945" w:firstLine="472"/>
        <w:rPr>
          <w:lang w:eastAsia="zh-TW"/>
        </w:rPr>
      </w:pPr>
      <w:r w:rsidRPr="004F3186">
        <w:rPr>
          <w:lang w:eastAsia="zh-TW"/>
        </w:rPr>
        <w:t>泰國內陸交通運輸系統主要依賴公路，各主要城市間均有高速公路相連，其公路系統北可通中國</w:t>
      </w:r>
      <w:r w:rsidR="00C85A5F" w:rsidRPr="004F3186">
        <w:rPr>
          <w:lang w:eastAsia="zh-TW"/>
        </w:rPr>
        <w:t>大陸</w:t>
      </w:r>
      <w:r w:rsidRPr="004F3186">
        <w:rPr>
          <w:lang w:eastAsia="zh-TW"/>
        </w:rPr>
        <w:t>，南可至馬來西亞，往東可經柬埔寨到越南胡志明市，往西則可接緬甸仰光，公路運輸可算發達。目前泰國高速公路總長約</w:t>
      </w:r>
      <w:r w:rsidRPr="004F3186">
        <w:rPr>
          <w:lang w:eastAsia="zh-TW"/>
        </w:rPr>
        <w:t>7</w:t>
      </w:r>
      <w:r w:rsidRPr="004F3186">
        <w:rPr>
          <w:lang w:eastAsia="zh-TW"/>
        </w:rPr>
        <w:t>萬公里，提供曼谷與泰國其他地區間高效率的區段運輸。泰國政府深刻體認強化城際間交通運輸建設之</w:t>
      </w:r>
      <w:r w:rsidR="00D83AF9" w:rsidRPr="004F3186">
        <w:rPr>
          <w:lang w:eastAsia="zh-TW"/>
        </w:rPr>
        <w:t>重要</w:t>
      </w:r>
      <w:r w:rsidRPr="004F3186">
        <w:rPr>
          <w:lang w:eastAsia="zh-TW"/>
        </w:rPr>
        <w:t>性，目前正致力逐漸改善總長約</w:t>
      </w:r>
      <w:r w:rsidRPr="004F3186">
        <w:rPr>
          <w:lang w:eastAsia="zh-TW"/>
        </w:rPr>
        <w:t>65,000</w:t>
      </w:r>
      <w:r w:rsidRPr="004F3186">
        <w:rPr>
          <w:lang w:eastAsia="zh-TW"/>
        </w:rPr>
        <w:t>公里的鄉村聯絡道路，未來整體公路建設完成後，城際間及鄉村間及城市鄉村的運輸將可大為改善。泰國主要運輸系統的構建對其未來經濟發展十分重要。</w:t>
      </w:r>
    </w:p>
    <w:p w14:paraId="2D9F4668" w14:textId="5632DD16" w:rsidR="00000127" w:rsidRPr="004F3186" w:rsidRDefault="00000127" w:rsidP="003E786B">
      <w:pPr>
        <w:pStyle w:val="ae"/>
        <w:ind w:left="945" w:firstLine="472"/>
        <w:rPr>
          <w:lang w:eastAsia="zh-TW"/>
        </w:rPr>
      </w:pPr>
      <w:r w:rsidRPr="004F3186">
        <w:rPr>
          <w:lang w:eastAsia="zh-TW"/>
        </w:rPr>
        <w:t>在鐵路系統方面，泰國目前擁有之鐵路總長度有</w:t>
      </w:r>
      <w:r w:rsidRPr="004F3186">
        <w:rPr>
          <w:lang w:eastAsia="zh-TW"/>
        </w:rPr>
        <w:t>4,071</w:t>
      </w:r>
      <w:r w:rsidRPr="004F3186">
        <w:rPr>
          <w:lang w:eastAsia="zh-TW"/>
        </w:rPr>
        <w:t>公里。儘管鐵路運輸速度較慢，惟相對安全及成本較</w:t>
      </w:r>
      <w:r w:rsidR="00D83AF9" w:rsidRPr="004F3186">
        <w:rPr>
          <w:lang w:eastAsia="zh-TW"/>
        </w:rPr>
        <w:t>為</w:t>
      </w:r>
      <w:r w:rsidRPr="004F3186">
        <w:rPr>
          <w:lang w:eastAsia="zh-TW"/>
        </w:rPr>
        <w:t>低廉，但由於其路線及班次有限，且設備老舊速度緩慢，故一般貨運較少利用鐵路運輸。目前泰國鐵路運輸系統由國營之</w:t>
      </w:r>
      <w:r w:rsidR="00D80C25" w:rsidRPr="004F3186">
        <w:rPr>
          <w:lang w:eastAsia="zh-TW"/>
        </w:rPr>
        <w:t>泰國國家鐵路局（</w:t>
      </w:r>
      <w:r w:rsidR="00D80C25" w:rsidRPr="004F3186">
        <w:rPr>
          <w:lang w:eastAsia="zh-TW"/>
        </w:rPr>
        <w:t>State Railway of Thailand</w:t>
      </w:r>
      <w:r w:rsidR="00D80C25" w:rsidRPr="004F3186">
        <w:rPr>
          <w:lang w:eastAsia="zh-TW"/>
        </w:rPr>
        <w:t>，</w:t>
      </w:r>
      <w:r w:rsidR="00D80C25" w:rsidRPr="004F3186">
        <w:rPr>
          <w:lang w:eastAsia="zh-TW"/>
        </w:rPr>
        <w:t>SRT</w:t>
      </w:r>
      <w:r w:rsidR="00D80C25" w:rsidRPr="004F3186">
        <w:rPr>
          <w:lang w:eastAsia="zh-TW"/>
        </w:rPr>
        <w:t>﹚</w:t>
      </w:r>
      <w:r w:rsidRPr="004F3186">
        <w:rPr>
          <w:lang w:eastAsia="zh-TW"/>
        </w:rPr>
        <w:t>所經營。現在泰國政府正致力於提升火車運輸服務之效率，並減少因社會福利所產生之財務負擔及損失。</w:t>
      </w:r>
    </w:p>
    <w:p w14:paraId="525CD1DB" w14:textId="08C89995" w:rsidR="00000127" w:rsidRPr="004F3186" w:rsidRDefault="00000127" w:rsidP="0023519E">
      <w:pPr>
        <w:pStyle w:val="ae"/>
        <w:ind w:left="945" w:firstLine="472"/>
        <w:rPr>
          <w:lang w:eastAsia="zh-TW"/>
        </w:rPr>
      </w:pPr>
      <w:r w:rsidRPr="004F3186">
        <w:rPr>
          <w:lang w:eastAsia="zh-TW"/>
        </w:rPr>
        <w:t>就曼谷都會區之交通狀況而言，每天必須承載數百萬人之交通旅運量，已經十分擁擠，且由於近年來經濟快速成長，因此對交通運輸</w:t>
      </w:r>
      <w:r w:rsidR="00101F59" w:rsidRPr="004F3186">
        <w:rPr>
          <w:lang w:eastAsia="zh-TW"/>
        </w:rPr>
        <w:t>之</w:t>
      </w:r>
      <w:r w:rsidRPr="004F3186">
        <w:rPr>
          <w:lang w:eastAsia="zh-TW"/>
        </w:rPr>
        <w:t>需求亦大幅增加。泰國政府解決交通壅塞的方法即是建設曼谷公共捷運交通系統（</w:t>
      </w:r>
      <w:r w:rsidRPr="004F3186">
        <w:rPr>
          <w:lang w:eastAsia="zh-TW"/>
        </w:rPr>
        <w:t>Mass Transit System</w:t>
      </w:r>
      <w:r w:rsidRPr="004F3186">
        <w:rPr>
          <w:lang w:eastAsia="zh-TW"/>
        </w:rPr>
        <w:t>）及改善快速連接道路系統設施。</w:t>
      </w:r>
    </w:p>
    <w:p w14:paraId="4DEBA2BD" w14:textId="54CA46C5" w:rsidR="00000127" w:rsidRPr="004F3186" w:rsidRDefault="00000127" w:rsidP="0023519E">
      <w:pPr>
        <w:pStyle w:val="ae"/>
        <w:ind w:left="945" w:firstLine="472"/>
        <w:rPr>
          <w:lang w:eastAsia="zh-TW"/>
        </w:rPr>
      </w:pPr>
      <w:r w:rsidRPr="004F3186">
        <w:rPr>
          <w:lang w:eastAsia="zh-TW"/>
        </w:rPr>
        <w:t>曼谷高架捷運系統（</w:t>
      </w:r>
      <w:r w:rsidRPr="004F3186">
        <w:rPr>
          <w:lang w:eastAsia="zh-TW"/>
        </w:rPr>
        <w:t>Bangkok Mass Transit System</w:t>
      </w:r>
      <w:r w:rsidRPr="004F3186">
        <w:rPr>
          <w:lang w:eastAsia="zh-TW"/>
        </w:rPr>
        <w:t>，</w:t>
      </w:r>
      <w:r w:rsidRPr="004F3186">
        <w:rPr>
          <w:lang w:eastAsia="zh-TW"/>
        </w:rPr>
        <w:t>BTS</w:t>
      </w:r>
      <w:r w:rsidRPr="004F3186">
        <w:rPr>
          <w:lang w:eastAsia="zh-TW"/>
        </w:rPr>
        <w:t>）係於</w:t>
      </w:r>
      <w:r w:rsidRPr="004F3186">
        <w:rPr>
          <w:lang w:eastAsia="zh-TW"/>
        </w:rPr>
        <w:t>1999</w:t>
      </w:r>
      <w:r w:rsidRPr="004F3186">
        <w:rPr>
          <w:lang w:eastAsia="zh-TW"/>
        </w:rPr>
        <w:t>年完工</w:t>
      </w:r>
      <w:r w:rsidR="00101F59" w:rsidRPr="004F3186">
        <w:rPr>
          <w:lang w:eastAsia="zh-TW"/>
        </w:rPr>
        <w:t>啟</w:t>
      </w:r>
      <w:r w:rsidRPr="004F3186">
        <w:rPr>
          <w:lang w:eastAsia="zh-TW"/>
        </w:rPr>
        <w:t>用。而在曼谷之地鐵捷運系統（</w:t>
      </w:r>
      <w:r w:rsidRPr="004F3186">
        <w:rPr>
          <w:lang w:eastAsia="zh-TW"/>
        </w:rPr>
        <w:t>Mass Rapid Transit</w:t>
      </w:r>
      <w:r w:rsidR="000337DD" w:rsidRPr="004F3186">
        <w:rPr>
          <w:lang w:eastAsia="zh-TW"/>
        </w:rPr>
        <w:t>，</w:t>
      </w:r>
      <w:r w:rsidRPr="004F3186">
        <w:rPr>
          <w:lang w:eastAsia="zh-TW"/>
        </w:rPr>
        <w:t>MRT</w:t>
      </w:r>
      <w:r w:rsidRPr="004F3186">
        <w:rPr>
          <w:lang w:eastAsia="zh-TW"/>
        </w:rPr>
        <w:t>）則於</w:t>
      </w:r>
      <w:r w:rsidRPr="004F3186">
        <w:rPr>
          <w:lang w:eastAsia="zh-TW"/>
        </w:rPr>
        <w:t>2004</w:t>
      </w:r>
      <w:r w:rsidRPr="004F3186">
        <w:rPr>
          <w:lang w:eastAsia="zh-TW"/>
        </w:rPr>
        <w:t>年完工啟用。上述交通設施為當地居民在曼谷中央商業區提供便捷</w:t>
      </w:r>
      <w:r w:rsidR="00101F59" w:rsidRPr="004F3186">
        <w:rPr>
          <w:lang w:eastAsia="zh-TW"/>
        </w:rPr>
        <w:t>且</w:t>
      </w:r>
      <w:r w:rsidRPr="004F3186">
        <w:rPr>
          <w:lang w:eastAsia="zh-TW"/>
        </w:rPr>
        <w:t>高效能之交通工具，目前</w:t>
      </w:r>
      <w:r w:rsidRPr="004F3186">
        <w:rPr>
          <w:lang w:eastAsia="zh-TW"/>
        </w:rPr>
        <w:t>BTS</w:t>
      </w:r>
      <w:r w:rsidRPr="004F3186">
        <w:rPr>
          <w:lang w:eastAsia="zh-TW"/>
        </w:rPr>
        <w:t>每日旅客承載量約為</w:t>
      </w:r>
      <w:r w:rsidRPr="004F3186">
        <w:rPr>
          <w:lang w:eastAsia="zh-TW"/>
        </w:rPr>
        <w:t>3</w:t>
      </w:r>
      <w:r w:rsidR="007A181A" w:rsidRPr="004F3186">
        <w:rPr>
          <w:lang w:eastAsia="zh-TW"/>
        </w:rPr>
        <w:t>2</w:t>
      </w:r>
      <w:r w:rsidRPr="004F3186">
        <w:rPr>
          <w:lang w:eastAsia="zh-TW"/>
        </w:rPr>
        <w:t>萬人，大幅舒解曼谷嚴重的交通問題。</w:t>
      </w:r>
      <w:r w:rsidRPr="004F3186">
        <w:rPr>
          <w:lang w:eastAsia="zh-TW"/>
        </w:rPr>
        <w:t>BT</w:t>
      </w:r>
      <w:r w:rsidR="008B3538" w:rsidRPr="004F3186">
        <w:rPr>
          <w:lang w:eastAsia="zh-TW"/>
        </w:rPr>
        <w:t>S</w:t>
      </w:r>
      <w:r w:rsidRPr="004F3186">
        <w:rPr>
          <w:lang w:eastAsia="zh-TW"/>
        </w:rPr>
        <w:t>及</w:t>
      </w:r>
      <w:r w:rsidRPr="004F3186">
        <w:rPr>
          <w:lang w:eastAsia="zh-TW"/>
        </w:rPr>
        <w:t>MRT</w:t>
      </w:r>
      <w:r w:rsidRPr="004F3186">
        <w:rPr>
          <w:lang w:eastAsia="zh-TW"/>
        </w:rPr>
        <w:t>之延長路線亦正在陸續施工興建中。</w:t>
      </w:r>
    </w:p>
    <w:p w14:paraId="63CF00E1" w14:textId="451C202C" w:rsidR="00000127" w:rsidRPr="004F3186" w:rsidRDefault="00000127" w:rsidP="0023519E">
      <w:pPr>
        <w:pStyle w:val="ae"/>
        <w:ind w:left="945" w:firstLine="472"/>
        <w:rPr>
          <w:lang w:eastAsia="zh-TW"/>
        </w:rPr>
      </w:pPr>
      <w:r w:rsidRPr="004F3186">
        <w:rPr>
          <w:lang w:eastAsia="zh-TW"/>
        </w:rPr>
        <w:t>曼谷市交通雖較之前</w:t>
      </w:r>
      <w:r w:rsidR="008B3538" w:rsidRPr="004F3186">
        <w:rPr>
          <w:lang w:eastAsia="zh-TW"/>
        </w:rPr>
        <w:t>已有</w:t>
      </w:r>
      <w:r w:rsidRPr="004F3186">
        <w:rPr>
          <w:lang w:eastAsia="zh-TW"/>
        </w:rPr>
        <w:t>改善，但由於車輛成長速度甚快，每逢上下班時間塞車情形仍然十分嚴重，且曼谷市區道路除幾條主幹道外均頗狹窄，加上機車數量近年大幅增加，在曼谷市政府並未限制機車不得行駛快車道情形下，機車經常快速穿梭車陣間，很容易發生車禍，故在曼谷自行駕駛車輛必須小心。</w:t>
      </w:r>
    </w:p>
    <w:p w14:paraId="176197E0" w14:textId="3828BB42" w:rsidR="00594E3D" w:rsidRPr="004F3186" w:rsidRDefault="00594E3D" w:rsidP="003E786B">
      <w:pPr>
        <w:pStyle w:val="ae"/>
        <w:ind w:left="945" w:firstLine="472"/>
        <w:rPr>
          <w:lang w:eastAsia="zh-TW"/>
        </w:rPr>
      </w:pPr>
      <w:r w:rsidRPr="004F3186">
        <w:rPr>
          <w:lang w:eastAsia="zh-TW"/>
        </w:rPr>
        <w:t>泰國政府</w:t>
      </w:r>
      <w:r w:rsidR="000D610D" w:rsidRPr="004F3186">
        <w:rPr>
          <w:lang w:eastAsia="zh-TW"/>
        </w:rPr>
        <w:t>於</w:t>
      </w:r>
      <w:r w:rsidRPr="004F3186">
        <w:rPr>
          <w:lang w:eastAsia="zh-TW"/>
        </w:rPr>
        <w:t>2016</w:t>
      </w:r>
      <w:r w:rsidRPr="004F3186">
        <w:rPr>
          <w:lang w:eastAsia="zh-TW"/>
        </w:rPr>
        <w:t>年制定交通運輸</w:t>
      </w:r>
      <w:r w:rsidR="003B4CFE" w:rsidRPr="004F3186">
        <w:rPr>
          <w:lang w:eastAsia="zh-TW"/>
        </w:rPr>
        <w:t>計畫</w:t>
      </w:r>
      <w:r w:rsidRPr="004F3186">
        <w:rPr>
          <w:lang w:eastAsia="zh-TW"/>
        </w:rPr>
        <w:t>以利推動國家基礎建設，</w:t>
      </w:r>
      <w:r w:rsidR="000D610D" w:rsidRPr="004F3186">
        <w:rPr>
          <w:lang w:eastAsia="zh-TW"/>
        </w:rPr>
        <w:t>預計投資約</w:t>
      </w:r>
      <w:r w:rsidR="000D610D" w:rsidRPr="004F3186">
        <w:rPr>
          <w:lang w:eastAsia="zh-TW"/>
        </w:rPr>
        <w:t>5,000</w:t>
      </w:r>
      <w:r w:rsidR="000D610D" w:rsidRPr="004F3186">
        <w:rPr>
          <w:lang w:eastAsia="zh-TW"/>
        </w:rPr>
        <w:t>億泰銖</w:t>
      </w:r>
      <w:r w:rsidRPr="004F3186">
        <w:rPr>
          <w:lang w:eastAsia="zh-TW"/>
        </w:rPr>
        <w:t>發展雙軌鐵路、改善系統、配備及鐵路基礎建設等。</w:t>
      </w:r>
    </w:p>
    <w:p w14:paraId="15DB24CA" w14:textId="02F56012" w:rsidR="00C31E56" w:rsidRPr="004F3186" w:rsidRDefault="00C31E56" w:rsidP="00C31E56">
      <w:pPr>
        <w:pStyle w:val="ae"/>
        <w:ind w:left="945" w:firstLine="472"/>
        <w:rPr>
          <w:lang w:eastAsia="zh-TW"/>
        </w:rPr>
      </w:pPr>
      <w:r w:rsidRPr="004F3186">
        <w:rPr>
          <w:lang w:eastAsia="zh-TW"/>
        </w:rPr>
        <w:t>據</w:t>
      </w:r>
      <w:r w:rsidRPr="004F3186">
        <w:rPr>
          <w:lang w:eastAsia="zh-TW"/>
        </w:rPr>
        <w:t>2022</w:t>
      </w:r>
      <w:r w:rsidRPr="004F3186">
        <w:rPr>
          <w:lang w:eastAsia="zh-TW"/>
        </w:rPr>
        <w:t>年</w:t>
      </w:r>
      <w:r w:rsidRPr="004F3186">
        <w:rPr>
          <w:lang w:eastAsia="zh-TW"/>
        </w:rPr>
        <w:t>1</w:t>
      </w:r>
      <w:r w:rsidRPr="004F3186">
        <w:rPr>
          <w:lang w:eastAsia="zh-TW"/>
        </w:rPr>
        <w:t>月</w:t>
      </w:r>
      <w:r w:rsidRPr="004F3186">
        <w:rPr>
          <w:lang w:eastAsia="zh-TW"/>
        </w:rPr>
        <w:t>4</w:t>
      </w:r>
      <w:r w:rsidRPr="004F3186">
        <w:rPr>
          <w:lang w:eastAsia="zh-TW"/>
        </w:rPr>
        <w:t>日</w:t>
      </w:r>
      <w:r w:rsidRPr="004F3186">
        <w:rPr>
          <w:lang w:eastAsia="zh-TW"/>
        </w:rPr>
        <w:t>Bangkok Post</w:t>
      </w:r>
      <w:r w:rsidRPr="004F3186">
        <w:rPr>
          <w:lang w:eastAsia="zh-TW"/>
        </w:rPr>
        <w:t>報導，泰國政府誓言將在各個地區加大基礎設施建設力度，以推動全國的社會及經濟發展。據政府發言人</w:t>
      </w:r>
      <w:r w:rsidRPr="004F3186">
        <w:rPr>
          <w:lang w:eastAsia="zh-TW"/>
        </w:rPr>
        <w:t>Thanakorn Wangboonkongchana</w:t>
      </w:r>
      <w:r w:rsidRPr="004F3186">
        <w:rPr>
          <w:lang w:eastAsia="zh-TW"/>
        </w:rPr>
        <w:t>表示，巴育總理已指示相關單位加快推進基礎設施項目，以提升各府</w:t>
      </w:r>
      <w:r w:rsidR="00783FB0" w:rsidRPr="004F3186">
        <w:rPr>
          <w:lang w:eastAsia="zh-TW"/>
        </w:rPr>
        <w:t>（</w:t>
      </w:r>
      <w:r w:rsidRPr="004F3186">
        <w:rPr>
          <w:lang w:eastAsia="zh-TW"/>
        </w:rPr>
        <w:t>provinces</w:t>
      </w:r>
      <w:r w:rsidR="00783FB0" w:rsidRPr="004F3186">
        <w:rPr>
          <w:lang w:eastAsia="zh-TW"/>
        </w:rPr>
        <w:t>）</w:t>
      </w:r>
      <w:r w:rsidRPr="004F3186">
        <w:rPr>
          <w:lang w:eastAsia="zh-TW"/>
        </w:rPr>
        <w:t>的社會及經濟發展水準，增強國家的物流競爭力及提高當地人民的收入。未來幾年內預計將在</w:t>
      </w:r>
      <w:r w:rsidRPr="004F3186">
        <w:rPr>
          <w:lang w:eastAsia="zh-TW"/>
        </w:rPr>
        <w:t>6</w:t>
      </w:r>
      <w:r w:rsidRPr="004F3186">
        <w:rPr>
          <w:lang w:eastAsia="zh-TW"/>
        </w:rPr>
        <w:t>個府建設</w:t>
      </w:r>
      <w:r w:rsidRPr="004F3186">
        <w:rPr>
          <w:lang w:eastAsia="zh-TW"/>
        </w:rPr>
        <w:t>81.5</w:t>
      </w:r>
      <w:r w:rsidRPr="004F3186">
        <w:rPr>
          <w:lang w:eastAsia="zh-TW"/>
        </w:rPr>
        <w:t>公里的鐵路基礎設施項目，包括孔敬、普吉島、清邁、呵叻、合艾及彭世洛的輕軌開發項目。</w:t>
      </w:r>
    </w:p>
    <w:p w14:paraId="131F2810" w14:textId="7CBF449C" w:rsidR="00C31E56" w:rsidRPr="004F3186" w:rsidRDefault="00C31E56" w:rsidP="00C31E56">
      <w:pPr>
        <w:pStyle w:val="ae"/>
        <w:ind w:left="945" w:firstLine="472"/>
        <w:rPr>
          <w:lang w:eastAsia="zh-TW"/>
        </w:rPr>
      </w:pPr>
      <w:r w:rsidRPr="004F3186">
        <w:rPr>
          <w:lang w:eastAsia="zh-TW"/>
        </w:rPr>
        <w:t>Thanakorn</w:t>
      </w:r>
      <w:r w:rsidRPr="004F3186">
        <w:rPr>
          <w:lang w:eastAsia="zh-TW"/>
        </w:rPr>
        <w:t>發言人指出，全長</w:t>
      </w:r>
      <w:r w:rsidRPr="004F3186">
        <w:rPr>
          <w:lang w:eastAsia="zh-TW"/>
        </w:rPr>
        <w:t>26</w:t>
      </w:r>
      <w:r w:rsidRPr="004F3186">
        <w:rPr>
          <w:lang w:eastAsia="zh-TW"/>
        </w:rPr>
        <w:t>公里的孔敬輕軌交通項目</w:t>
      </w:r>
      <w:r w:rsidR="00783FB0" w:rsidRPr="004F3186">
        <w:rPr>
          <w:lang w:eastAsia="zh-TW"/>
        </w:rPr>
        <w:t>（</w:t>
      </w:r>
      <w:r w:rsidRPr="004F3186">
        <w:rPr>
          <w:lang w:eastAsia="zh-TW"/>
        </w:rPr>
        <w:t>Samran-Tha Phra</w:t>
      </w:r>
      <w:r w:rsidR="00783FB0" w:rsidRPr="004F3186">
        <w:rPr>
          <w:lang w:eastAsia="zh-TW"/>
        </w:rPr>
        <w:t>）</w:t>
      </w:r>
      <w:r w:rsidRPr="004F3186">
        <w:rPr>
          <w:lang w:eastAsia="zh-TW"/>
        </w:rPr>
        <w:t>的第一階段已取得重大進展。孔敬交通系統公司</w:t>
      </w:r>
      <w:r w:rsidR="00783FB0" w:rsidRPr="004F3186">
        <w:rPr>
          <w:lang w:eastAsia="zh-TW"/>
        </w:rPr>
        <w:t>（</w:t>
      </w:r>
      <w:r w:rsidRPr="004F3186">
        <w:rPr>
          <w:lang w:eastAsia="zh-TW"/>
        </w:rPr>
        <w:t>KKTS</w:t>
      </w:r>
      <w:r w:rsidR="00783FB0" w:rsidRPr="004F3186">
        <w:rPr>
          <w:lang w:eastAsia="zh-TW"/>
        </w:rPr>
        <w:t>）</w:t>
      </w:r>
      <w:r w:rsidRPr="004F3186">
        <w:rPr>
          <w:lang w:eastAsia="zh-TW"/>
        </w:rPr>
        <w:t>與當地組織於</w:t>
      </w:r>
      <w:r w:rsidRPr="004F3186">
        <w:rPr>
          <w:lang w:eastAsia="zh-TW"/>
        </w:rPr>
        <w:t>2021</w:t>
      </w:r>
      <w:r w:rsidRPr="004F3186">
        <w:rPr>
          <w:lang w:eastAsia="zh-TW"/>
        </w:rPr>
        <w:t>年</w:t>
      </w:r>
      <w:r w:rsidRPr="004F3186">
        <w:rPr>
          <w:lang w:eastAsia="zh-TW"/>
        </w:rPr>
        <w:t>11</w:t>
      </w:r>
      <w:r w:rsidRPr="004F3186">
        <w:rPr>
          <w:lang w:eastAsia="zh-TW"/>
        </w:rPr>
        <w:t>月</w:t>
      </w:r>
      <w:r w:rsidRPr="004F3186">
        <w:rPr>
          <w:lang w:eastAsia="zh-TW"/>
        </w:rPr>
        <w:t>16</w:t>
      </w:r>
      <w:r w:rsidRPr="004F3186">
        <w:rPr>
          <w:lang w:eastAsia="zh-TW"/>
        </w:rPr>
        <w:t>日與</w:t>
      </w:r>
      <w:r w:rsidRPr="004F3186">
        <w:rPr>
          <w:lang w:eastAsia="zh-TW"/>
        </w:rPr>
        <w:t>CKKM-CRRC</w:t>
      </w:r>
      <w:r w:rsidRPr="004F3186">
        <w:rPr>
          <w:lang w:eastAsia="zh-TW"/>
        </w:rPr>
        <w:t>財團簽署一份諒解備忘錄，該公司由孔敬</w:t>
      </w:r>
      <w:r w:rsidRPr="004F3186">
        <w:rPr>
          <w:lang w:eastAsia="zh-TW"/>
        </w:rPr>
        <w:t>5</w:t>
      </w:r>
      <w:r w:rsidRPr="004F3186">
        <w:rPr>
          <w:lang w:eastAsia="zh-TW"/>
        </w:rPr>
        <w:t>個市政當局設立並註冊以運營該列車項目。</w:t>
      </w:r>
      <w:r w:rsidRPr="004F3186">
        <w:rPr>
          <w:lang w:eastAsia="zh-TW"/>
        </w:rPr>
        <w:t>KKTS</w:t>
      </w:r>
      <w:r w:rsidRPr="004F3186">
        <w:rPr>
          <w:lang w:eastAsia="zh-TW"/>
        </w:rPr>
        <w:t>預計在</w:t>
      </w:r>
      <w:r w:rsidRPr="004F3186">
        <w:rPr>
          <w:lang w:eastAsia="zh-TW"/>
        </w:rPr>
        <w:t>1</w:t>
      </w:r>
      <w:r w:rsidRPr="004F3186">
        <w:rPr>
          <w:lang w:eastAsia="zh-TW"/>
        </w:rPr>
        <w:t>年內向運輸車輛工程公司</w:t>
      </w:r>
      <w:r w:rsidRPr="004F3186">
        <w:rPr>
          <w:lang w:eastAsia="zh-TW"/>
        </w:rPr>
        <w:t>Cho Thavee Plc</w:t>
      </w:r>
      <w:r w:rsidRPr="004F3186">
        <w:rPr>
          <w:lang w:eastAsia="zh-TW"/>
        </w:rPr>
        <w:t>領導的財團交付建設區域。</w:t>
      </w:r>
    </w:p>
    <w:p w14:paraId="2D5096A6" w14:textId="3DEC4AD1" w:rsidR="00C31E56" w:rsidRPr="004F3186" w:rsidRDefault="00C31E56" w:rsidP="00C31E56">
      <w:pPr>
        <w:pStyle w:val="ae"/>
        <w:ind w:left="945" w:firstLine="472"/>
        <w:rPr>
          <w:lang w:eastAsia="zh-TW"/>
        </w:rPr>
      </w:pPr>
      <w:r w:rsidRPr="004F3186">
        <w:rPr>
          <w:lang w:eastAsia="zh-TW"/>
        </w:rPr>
        <w:t>清邁輕軌發展項目包括</w:t>
      </w:r>
      <w:r w:rsidRPr="004F3186">
        <w:rPr>
          <w:lang w:eastAsia="zh-TW"/>
        </w:rPr>
        <w:t>3</w:t>
      </w:r>
      <w:r w:rsidRPr="004F3186">
        <w:rPr>
          <w:lang w:eastAsia="zh-TW"/>
        </w:rPr>
        <w:t>條路線，總長</w:t>
      </w:r>
      <w:r w:rsidRPr="004F3186">
        <w:rPr>
          <w:lang w:eastAsia="zh-TW"/>
        </w:rPr>
        <w:t>40.6</w:t>
      </w:r>
      <w:r w:rsidRPr="004F3186">
        <w:rPr>
          <w:lang w:eastAsia="zh-TW"/>
        </w:rPr>
        <w:t>公里，第一個開始興建的路線為紅線。大眾捷運局正為清邁輕軌的</w:t>
      </w:r>
      <w:r w:rsidRPr="004F3186">
        <w:rPr>
          <w:lang w:eastAsia="zh-TW"/>
        </w:rPr>
        <w:t>15.7</w:t>
      </w:r>
      <w:r w:rsidRPr="004F3186">
        <w:rPr>
          <w:lang w:eastAsia="zh-TW"/>
        </w:rPr>
        <w:t>公里紅線</w:t>
      </w:r>
      <w:r w:rsidR="00783FB0" w:rsidRPr="004F3186">
        <w:rPr>
          <w:lang w:eastAsia="zh-TW"/>
        </w:rPr>
        <w:t>（</w:t>
      </w:r>
      <w:r w:rsidRPr="004F3186">
        <w:rPr>
          <w:lang w:eastAsia="zh-TW"/>
        </w:rPr>
        <w:t>機場</w:t>
      </w:r>
      <w:r w:rsidRPr="004F3186">
        <w:rPr>
          <w:lang w:eastAsia="zh-TW"/>
        </w:rPr>
        <w:t>-</w:t>
      </w:r>
      <w:r w:rsidRPr="004F3186">
        <w:rPr>
          <w:lang w:eastAsia="zh-TW"/>
        </w:rPr>
        <w:t>清邁大學</w:t>
      </w:r>
      <w:r w:rsidRPr="004F3186">
        <w:rPr>
          <w:lang w:eastAsia="zh-TW"/>
        </w:rPr>
        <w:t>-</w:t>
      </w:r>
      <w:r w:rsidRPr="004F3186">
        <w:rPr>
          <w:lang w:eastAsia="zh-TW"/>
        </w:rPr>
        <w:t>國際會議中心</w:t>
      </w:r>
      <w:r w:rsidR="00783FB0" w:rsidRPr="004F3186">
        <w:rPr>
          <w:lang w:eastAsia="zh-TW"/>
        </w:rPr>
        <w:t>）</w:t>
      </w:r>
      <w:r w:rsidRPr="004F3186">
        <w:rPr>
          <w:lang w:eastAsia="zh-TW"/>
        </w:rPr>
        <w:t>進行設計及實施</w:t>
      </w:r>
      <w:r w:rsidRPr="004F3186">
        <w:rPr>
          <w:lang w:eastAsia="zh-TW"/>
        </w:rPr>
        <w:t>PPP</w:t>
      </w:r>
      <w:r w:rsidRPr="004F3186">
        <w:rPr>
          <w:lang w:eastAsia="zh-TW"/>
        </w:rPr>
        <w:t>計畫。該項目預計將於</w:t>
      </w:r>
      <w:r w:rsidRPr="004F3186">
        <w:rPr>
          <w:lang w:eastAsia="zh-TW"/>
        </w:rPr>
        <w:t>2023</w:t>
      </w:r>
      <w:r w:rsidRPr="004F3186">
        <w:rPr>
          <w:lang w:eastAsia="zh-TW"/>
        </w:rPr>
        <w:t>年提交內閣審議，並自</w:t>
      </w:r>
      <w:r w:rsidRPr="004F3186">
        <w:rPr>
          <w:lang w:eastAsia="zh-TW"/>
        </w:rPr>
        <w:t>2024</w:t>
      </w:r>
      <w:r w:rsidRPr="004F3186">
        <w:rPr>
          <w:lang w:eastAsia="zh-TW"/>
        </w:rPr>
        <w:t>年開始建設，盼在</w:t>
      </w:r>
      <w:r w:rsidRPr="004F3186">
        <w:rPr>
          <w:lang w:eastAsia="zh-TW"/>
        </w:rPr>
        <w:t>2028</w:t>
      </w:r>
      <w:r w:rsidRPr="004F3186">
        <w:rPr>
          <w:lang w:eastAsia="zh-TW"/>
        </w:rPr>
        <w:t>年開始營運。此外，</w:t>
      </w:r>
      <w:r w:rsidRPr="004F3186">
        <w:rPr>
          <w:lang w:eastAsia="zh-TW"/>
        </w:rPr>
        <w:t>11.1</w:t>
      </w:r>
      <w:r w:rsidRPr="004F3186">
        <w:rPr>
          <w:lang w:eastAsia="zh-TW"/>
        </w:rPr>
        <w:t>公里的藍線預計連接城市西部的清邁動物園及南部的</w:t>
      </w:r>
      <w:r w:rsidRPr="004F3186">
        <w:rPr>
          <w:lang w:eastAsia="zh-TW"/>
        </w:rPr>
        <w:t>Don Chan</w:t>
      </w:r>
      <w:r w:rsidRPr="004F3186">
        <w:rPr>
          <w:lang w:eastAsia="zh-TW"/>
        </w:rPr>
        <w:t>區；綠線全長為</w:t>
      </w:r>
      <w:r w:rsidRPr="004F3186">
        <w:rPr>
          <w:lang w:eastAsia="zh-TW"/>
        </w:rPr>
        <w:t>13.8</w:t>
      </w:r>
      <w:r w:rsidRPr="004F3186">
        <w:rPr>
          <w:lang w:eastAsia="zh-TW"/>
        </w:rPr>
        <w:t>公里，將從城市的東北地區向南延伸至清邁機場。</w:t>
      </w:r>
    </w:p>
    <w:p w14:paraId="07B037EC" w14:textId="4FBC7D92" w:rsidR="00C31E56" w:rsidRPr="004F3186" w:rsidRDefault="00C31E56" w:rsidP="00C31E56">
      <w:pPr>
        <w:pStyle w:val="ae"/>
        <w:ind w:left="945" w:firstLine="472"/>
        <w:rPr>
          <w:lang w:eastAsia="zh-TW"/>
        </w:rPr>
      </w:pPr>
      <w:r w:rsidRPr="004F3186">
        <w:rPr>
          <w:lang w:eastAsia="zh-TW"/>
        </w:rPr>
        <w:t>普吉島</w:t>
      </w:r>
      <w:r w:rsidRPr="004F3186">
        <w:rPr>
          <w:lang w:eastAsia="zh-TW"/>
        </w:rPr>
        <w:t>42</w:t>
      </w:r>
      <w:r w:rsidRPr="004F3186">
        <w:rPr>
          <w:lang w:eastAsia="zh-TW"/>
        </w:rPr>
        <w:t>公里的輕軌項目連接攀牙府的</w:t>
      </w:r>
      <w:r w:rsidRPr="004F3186">
        <w:rPr>
          <w:lang w:eastAsia="zh-TW"/>
        </w:rPr>
        <w:t>Tha Noon</w:t>
      </w:r>
      <w:r w:rsidRPr="004F3186">
        <w:rPr>
          <w:lang w:eastAsia="zh-TW"/>
        </w:rPr>
        <w:t>與普吉島南部的查龍路口，目前正進行環境影響評估</w:t>
      </w:r>
      <w:r w:rsidR="00783FB0" w:rsidRPr="004F3186">
        <w:rPr>
          <w:lang w:eastAsia="zh-TW"/>
        </w:rPr>
        <w:t>（</w:t>
      </w:r>
      <w:r w:rsidRPr="004F3186">
        <w:rPr>
          <w:lang w:eastAsia="zh-TW"/>
        </w:rPr>
        <w:t>EIA</w:t>
      </w:r>
      <w:r w:rsidR="00783FB0" w:rsidRPr="004F3186">
        <w:rPr>
          <w:lang w:eastAsia="zh-TW"/>
        </w:rPr>
        <w:t>）</w:t>
      </w:r>
      <w:r w:rsidRPr="004F3186">
        <w:rPr>
          <w:lang w:eastAsia="zh-TW"/>
        </w:rPr>
        <w:t>及公私夥伴關係</w:t>
      </w:r>
      <w:r w:rsidR="00783FB0" w:rsidRPr="004F3186">
        <w:rPr>
          <w:lang w:eastAsia="zh-TW"/>
        </w:rPr>
        <w:t>（</w:t>
      </w:r>
      <w:r w:rsidRPr="004F3186">
        <w:rPr>
          <w:lang w:eastAsia="zh-TW"/>
        </w:rPr>
        <w:t>PPP</w:t>
      </w:r>
      <w:r w:rsidR="00783FB0" w:rsidRPr="004F3186">
        <w:rPr>
          <w:lang w:eastAsia="zh-TW"/>
        </w:rPr>
        <w:t>）</w:t>
      </w:r>
      <w:r w:rsidRPr="004F3186">
        <w:rPr>
          <w:lang w:eastAsia="zh-TW"/>
        </w:rPr>
        <w:t>研究，預計</w:t>
      </w:r>
      <w:r w:rsidRPr="004F3186">
        <w:rPr>
          <w:lang w:eastAsia="zh-TW"/>
        </w:rPr>
        <w:t>2028</w:t>
      </w:r>
      <w:r w:rsidRPr="004F3186">
        <w:rPr>
          <w:lang w:eastAsia="zh-TW"/>
        </w:rPr>
        <w:t>年投入營運。至於呵叻、彭世洛及合艾的另外</w:t>
      </w:r>
      <w:r w:rsidRPr="004F3186">
        <w:rPr>
          <w:lang w:eastAsia="zh-TW"/>
        </w:rPr>
        <w:t>3</w:t>
      </w:r>
      <w:r w:rsidRPr="004F3186">
        <w:rPr>
          <w:lang w:eastAsia="zh-TW"/>
        </w:rPr>
        <w:t>個輕軌項目則尚待</w:t>
      </w:r>
      <w:r w:rsidRPr="004F3186">
        <w:rPr>
          <w:lang w:eastAsia="zh-TW"/>
        </w:rPr>
        <w:t>EIA</w:t>
      </w:r>
      <w:r w:rsidRPr="004F3186">
        <w:rPr>
          <w:lang w:eastAsia="zh-TW"/>
        </w:rPr>
        <w:t>與</w:t>
      </w:r>
      <w:r w:rsidRPr="004F3186">
        <w:rPr>
          <w:lang w:eastAsia="zh-TW"/>
        </w:rPr>
        <w:t>PPP</w:t>
      </w:r>
      <w:r w:rsidRPr="004F3186">
        <w:rPr>
          <w:lang w:eastAsia="zh-TW"/>
        </w:rPr>
        <w:t>研究。</w:t>
      </w:r>
    </w:p>
    <w:p w14:paraId="0E5E1581" w14:textId="7AB229CD" w:rsidR="00C31E56" w:rsidRPr="004F3186" w:rsidRDefault="00C31E56" w:rsidP="00C31E56">
      <w:pPr>
        <w:pStyle w:val="ae"/>
        <w:ind w:left="945" w:firstLine="472"/>
        <w:rPr>
          <w:lang w:eastAsia="zh-TW"/>
        </w:rPr>
      </w:pPr>
      <w:r w:rsidRPr="004F3186">
        <w:rPr>
          <w:lang w:eastAsia="zh-TW"/>
        </w:rPr>
        <w:t>據</w:t>
      </w:r>
      <w:r w:rsidRPr="004F3186">
        <w:rPr>
          <w:lang w:eastAsia="zh-TW"/>
        </w:rPr>
        <w:t>Thanakorn</w:t>
      </w:r>
      <w:r w:rsidRPr="004F3186">
        <w:rPr>
          <w:lang w:eastAsia="zh-TW"/>
        </w:rPr>
        <w:t>發言人表示，泰國目前正建設</w:t>
      </w:r>
      <w:r w:rsidRPr="004F3186">
        <w:rPr>
          <w:lang w:eastAsia="zh-TW"/>
        </w:rPr>
        <w:t>2</w:t>
      </w:r>
      <w:r w:rsidRPr="004F3186">
        <w:rPr>
          <w:lang w:eastAsia="zh-TW"/>
        </w:rPr>
        <w:t>條總長</w:t>
      </w:r>
      <w:r w:rsidRPr="004F3186">
        <w:rPr>
          <w:lang w:eastAsia="zh-TW"/>
        </w:rPr>
        <w:t>473</w:t>
      </w:r>
      <w:r w:rsidRPr="004F3186">
        <w:rPr>
          <w:lang w:eastAsia="zh-TW"/>
        </w:rPr>
        <w:t>公里，總造價達</w:t>
      </w:r>
      <w:r w:rsidRPr="004F3186">
        <w:rPr>
          <w:lang w:eastAsia="zh-TW"/>
        </w:rPr>
        <w:t>4,040</w:t>
      </w:r>
      <w:r w:rsidRPr="004F3186">
        <w:rPr>
          <w:lang w:eastAsia="zh-TW"/>
        </w:rPr>
        <w:t>億泰銖</w:t>
      </w:r>
      <w:r w:rsidR="00783FB0" w:rsidRPr="004F3186">
        <w:rPr>
          <w:lang w:eastAsia="zh-TW"/>
        </w:rPr>
        <w:t>（</w:t>
      </w:r>
      <w:r w:rsidRPr="004F3186">
        <w:rPr>
          <w:lang w:eastAsia="zh-TW"/>
        </w:rPr>
        <w:t>約</w:t>
      </w:r>
      <w:r w:rsidRPr="004F3186">
        <w:rPr>
          <w:lang w:eastAsia="zh-TW"/>
        </w:rPr>
        <w:t>3,354</w:t>
      </w:r>
      <w:r w:rsidRPr="004F3186">
        <w:rPr>
          <w:lang w:eastAsia="zh-TW"/>
        </w:rPr>
        <w:t>億新臺幣</w:t>
      </w:r>
      <w:r w:rsidR="00783FB0" w:rsidRPr="004F3186">
        <w:rPr>
          <w:lang w:eastAsia="zh-TW"/>
        </w:rPr>
        <w:t>）</w:t>
      </w:r>
      <w:r w:rsidRPr="004F3186">
        <w:rPr>
          <w:lang w:eastAsia="zh-TW"/>
        </w:rPr>
        <w:t>的高鐵項目，分別為曼谷</w:t>
      </w:r>
      <w:r w:rsidRPr="004F3186">
        <w:rPr>
          <w:lang w:eastAsia="zh-TW"/>
        </w:rPr>
        <w:t>-</w:t>
      </w:r>
      <w:r w:rsidRPr="004F3186">
        <w:rPr>
          <w:lang w:eastAsia="zh-TW"/>
        </w:rPr>
        <w:t>呵叻高速鐵路</w:t>
      </w:r>
      <w:r w:rsidR="00783FB0" w:rsidRPr="004F3186">
        <w:rPr>
          <w:lang w:eastAsia="zh-TW"/>
        </w:rPr>
        <w:t>（</w:t>
      </w:r>
      <w:r w:rsidRPr="004F3186">
        <w:rPr>
          <w:lang w:eastAsia="zh-TW"/>
        </w:rPr>
        <w:t>253</w:t>
      </w:r>
      <w:r w:rsidRPr="004F3186">
        <w:rPr>
          <w:lang w:eastAsia="zh-TW"/>
        </w:rPr>
        <w:t>公里</w:t>
      </w:r>
      <w:r w:rsidR="00783FB0" w:rsidRPr="004F3186">
        <w:rPr>
          <w:lang w:eastAsia="zh-TW"/>
        </w:rPr>
        <w:t>）</w:t>
      </w:r>
      <w:r w:rsidRPr="004F3186">
        <w:rPr>
          <w:lang w:eastAsia="zh-TW"/>
        </w:rPr>
        <w:t>及連接</w:t>
      </w:r>
      <w:r w:rsidRPr="004F3186">
        <w:rPr>
          <w:lang w:eastAsia="zh-TW"/>
        </w:rPr>
        <w:t>3</w:t>
      </w:r>
      <w:r w:rsidRPr="004F3186">
        <w:rPr>
          <w:lang w:eastAsia="zh-TW"/>
        </w:rPr>
        <w:t>個機場的高速鐵路</w:t>
      </w:r>
      <w:r w:rsidR="00783FB0" w:rsidRPr="004F3186">
        <w:rPr>
          <w:lang w:eastAsia="zh-TW"/>
        </w:rPr>
        <w:t>（</w:t>
      </w:r>
      <w:r w:rsidRPr="004F3186">
        <w:rPr>
          <w:lang w:eastAsia="zh-TW"/>
        </w:rPr>
        <w:t>220</w:t>
      </w:r>
      <w:r w:rsidRPr="004F3186">
        <w:rPr>
          <w:lang w:eastAsia="zh-TW"/>
        </w:rPr>
        <w:t>公里</w:t>
      </w:r>
      <w:r w:rsidR="00783FB0" w:rsidRPr="004F3186">
        <w:rPr>
          <w:lang w:eastAsia="zh-TW"/>
        </w:rPr>
        <w:t>）</w:t>
      </w:r>
      <w:r w:rsidRPr="004F3186">
        <w:rPr>
          <w:lang w:eastAsia="zh-TW"/>
        </w:rPr>
        <w:t>。另一個尚待內閣批准的項目為總長</w:t>
      </w:r>
      <w:r w:rsidRPr="004F3186">
        <w:rPr>
          <w:lang w:eastAsia="zh-TW"/>
        </w:rPr>
        <w:t>355</w:t>
      </w:r>
      <w:r w:rsidRPr="004F3186">
        <w:rPr>
          <w:lang w:eastAsia="zh-TW"/>
        </w:rPr>
        <w:t>公里，連接呵叻與廊開的高速鐵路，造價</w:t>
      </w:r>
      <w:r w:rsidRPr="004F3186">
        <w:rPr>
          <w:lang w:eastAsia="zh-TW"/>
        </w:rPr>
        <w:t>2,520</w:t>
      </w:r>
      <w:r w:rsidRPr="004F3186">
        <w:rPr>
          <w:lang w:eastAsia="zh-TW"/>
        </w:rPr>
        <w:t>億泰銖</w:t>
      </w:r>
      <w:r w:rsidR="00783FB0" w:rsidRPr="004F3186">
        <w:rPr>
          <w:lang w:eastAsia="zh-TW"/>
        </w:rPr>
        <w:t>（</w:t>
      </w:r>
      <w:r w:rsidRPr="004F3186">
        <w:rPr>
          <w:lang w:eastAsia="zh-TW"/>
        </w:rPr>
        <w:t>約</w:t>
      </w:r>
      <w:r w:rsidRPr="004F3186">
        <w:rPr>
          <w:lang w:eastAsia="zh-TW"/>
        </w:rPr>
        <w:t>2,092</w:t>
      </w:r>
      <w:r w:rsidRPr="004F3186">
        <w:rPr>
          <w:lang w:eastAsia="zh-TW"/>
        </w:rPr>
        <w:t>億新臺幣</w:t>
      </w:r>
      <w:r w:rsidR="00783FB0" w:rsidRPr="004F3186">
        <w:rPr>
          <w:lang w:eastAsia="zh-TW"/>
        </w:rPr>
        <w:t>）</w:t>
      </w:r>
      <w:r w:rsidRPr="004F3186">
        <w:rPr>
          <w:lang w:eastAsia="zh-TW"/>
        </w:rPr>
        <w:t>。</w:t>
      </w:r>
    </w:p>
    <w:p w14:paraId="4A6BB541" w14:textId="6CA2460A" w:rsidR="00C31E56" w:rsidRPr="004F3186" w:rsidRDefault="00C31E56" w:rsidP="00C31E56">
      <w:pPr>
        <w:pStyle w:val="ae"/>
        <w:ind w:left="945" w:firstLine="472"/>
        <w:rPr>
          <w:lang w:eastAsia="zh-TW"/>
        </w:rPr>
      </w:pPr>
      <w:r w:rsidRPr="004F3186">
        <w:rPr>
          <w:lang w:eastAsia="zh-TW"/>
        </w:rPr>
        <w:t>此外，預計</w:t>
      </w:r>
      <w:r w:rsidRPr="004F3186">
        <w:rPr>
          <w:lang w:eastAsia="zh-TW"/>
        </w:rPr>
        <w:t>2022</w:t>
      </w:r>
      <w:r w:rsidRPr="004F3186">
        <w:rPr>
          <w:lang w:eastAsia="zh-TW"/>
        </w:rPr>
        <w:t>年曼谷將有</w:t>
      </w:r>
      <w:r w:rsidRPr="004F3186">
        <w:rPr>
          <w:lang w:eastAsia="zh-TW"/>
        </w:rPr>
        <w:t>2</w:t>
      </w:r>
      <w:r w:rsidRPr="004F3186">
        <w:rPr>
          <w:lang w:eastAsia="zh-TW"/>
        </w:rPr>
        <w:t>個捷運項目開始運營，分別為粉紅線及黃線。截至去年</w:t>
      </w:r>
      <w:r w:rsidRPr="004F3186">
        <w:rPr>
          <w:lang w:eastAsia="zh-TW"/>
        </w:rPr>
        <w:t>11</w:t>
      </w:r>
      <w:r w:rsidRPr="004F3186">
        <w:rPr>
          <w:lang w:eastAsia="zh-TW"/>
        </w:rPr>
        <w:t>月，</w:t>
      </w:r>
      <w:r w:rsidRPr="004F3186">
        <w:rPr>
          <w:lang w:eastAsia="zh-TW"/>
        </w:rPr>
        <w:t>34.5</w:t>
      </w:r>
      <w:r w:rsidRPr="004F3186">
        <w:rPr>
          <w:lang w:eastAsia="zh-TW"/>
        </w:rPr>
        <w:t>公里粉紅線的</w:t>
      </w:r>
      <w:r w:rsidRPr="004F3186">
        <w:rPr>
          <w:lang w:eastAsia="zh-TW"/>
        </w:rPr>
        <w:t>Khae Rai-Min Buri</w:t>
      </w:r>
      <w:r w:rsidRPr="004F3186">
        <w:rPr>
          <w:lang w:eastAsia="zh-TW"/>
        </w:rPr>
        <w:t>段建設已完成</w:t>
      </w:r>
      <w:r w:rsidRPr="004F3186">
        <w:rPr>
          <w:lang w:eastAsia="zh-TW"/>
        </w:rPr>
        <w:t>82%</w:t>
      </w:r>
      <w:r w:rsidRPr="004F3186">
        <w:rPr>
          <w:lang w:eastAsia="zh-TW"/>
        </w:rPr>
        <w:t>，而</w:t>
      </w:r>
      <w:r w:rsidRPr="004F3186">
        <w:rPr>
          <w:lang w:eastAsia="zh-TW"/>
        </w:rPr>
        <w:t>30.3</w:t>
      </w:r>
      <w:r w:rsidRPr="004F3186">
        <w:rPr>
          <w:lang w:eastAsia="zh-TW"/>
        </w:rPr>
        <w:t>公里的單軌黃線</w:t>
      </w:r>
      <w:r w:rsidR="00783FB0" w:rsidRPr="004F3186">
        <w:rPr>
          <w:lang w:eastAsia="zh-TW"/>
        </w:rPr>
        <w:t>（</w:t>
      </w:r>
      <w:r w:rsidRPr="004F3186">
        <w:rPr>
          <w:lang w:eastAsia="zh-TW"/>
        </w:rPr>
        <w:t>Lat Phrao-Samrong</w:t>
      </w:r>
      <w:r w:rsidR="00783FB0" w:rsidRPr="004F3186">
        <w:rPr>
          <w:lang w:eastAsia="zh-TW"/>
        </w:rPr>
        <w:t>）</w:t>
      </w:r>
      <w:r w:rsidRPr="004F3186">
        <w:rPr>
          <w:lang w:eastAsia="zh-TW"/>
        </w:rPr>
        <w:t>已完成</w:t>
      </w:r>
      <w:r w:rsidRPr="004F3186">
        <w:rPr>
          <w:lang w:eastAsia="zh-TW"/>
        </w:rPr>
        <w:t>88%</w:t>
      </w:r>
      <w:r w:rsidRPr="004F3186">
        <w:rPr>
          <w:lang w:eastAsia="zh-TW"/>
        </w:rPr>
        <w:t>。</w:t>
      </w:r>
    </w:p>
    <w:p w14:paraId="21154BB7" w14:textId="68B2A44D" w:rsidR="00C31E56" w:rsidRPr="004F3186" w:rsidRDefault="00C31E56" w:rsidP="00C31E56">
      <w:pPr>
        <w:pStyle w:val="ae"/>
        <w:ind w:left="945" w:firstLine="472"/>
        <w:rPr>
          <w:lang w:eastAsia="zh-TW"/>
        </w:rPr>
      </w:pPr>
      <w:r w:rsidRPr="004F3186">
        <w:rPr>
          <w:lang w:eastAsia="zh-TW"/>
        </w:rPr>
        <w:t>其他在建的捷運項目包括</w:t>
      </w:r>
      <w:r w:rsidRPr="004F3186">
        <w:rPr>
          <w:lang w:eastAsia="zh-TW"/>
        </w:rPr>
        <w:t>22.5</w:t>
      </w:r>
      <w:r w:rsidRPr="004F3186">
        <w:rPr>
          <w:lang w:eastAsia="zh-TW"/>
        </w:rPr>
        <w:t>公里的橙色線東段</w:t>
      </w:r>
      <w:r w:rsidR="00783FB0" w:rsidRPr="004F3186">
        <w:rPr>
          <w:lang w:eastAsia="zh-TW"/>
        </w:rPr>
        <w:t>（</w:t>
      </w:r>
      <w:r w:rsidRPr="004F3186">
        <w:rPr>
          <w:lang w:eastAsia="zh-TW"/>
        </w:rPr>
        <w:t>Thailand Cultural Centre-Min Buri</w:t>
      </w:r>
      <w:r w:rsidR="00783FB0" w:rsidRPr="004F3186">
        <w:rPr>
          <w:lang w:eastAsia="zh-TW"/>
        </w:rPr>
        <w:t>）</w:t>
      </w:r>
      <w:r w:rsidRPr="004F3186">
        <w:rPr>
          <w:lang w:eastAsia="zh-TW"/>
        </w:rPr>
        <w:t>已完成</w:t>
      </w:r>
      <w:r w:rsidRPr="004F3186">
        <w:rPr>
          <w:lang w:eastAsia="zh-TW"/>
        </w:rPr>
        <w:t>87%</w:t>
      </w:r>
      <w:r w:rsidRPr="004F3186">
        <w:rPr>
          <w:lang w:eastAsia="zh-TW"/>
        </w:rPr>
        <w:t>，建設工程預計於今年完成。至於連接</w:t>
      </w:r>
      <w:r w:rsidRPr="004F3186">
        <w:rPr>
          <w:lang w:eastAsia="zh-TW"/>
        </w:rPr>
        <w:t>Bang Khun Non</w:t>
      </w:r>
      <w:r w:rsidRPr="004F3186">
        <w:rPr>
          <w:lang w:eastAsia="zh-TW"/>
        </w:rPr>
        <w:t>及</w:t>
      </w:r>
      <w:r w:rsidRPr="004F3186">
        <w:rPr>
          <w:lang w:eastAsia="zh-TW"/>
        </w:rPr>
        <w:t>Min Buri</w:t>
      </w:r>
      <w:r w:rsidRPr="004F3186">
        <w:rPr>
          <w:lang w:eastAsia="zh-TW"/>
        </w:rPr>
        <w:t>的</w:t>
      </w:r>
      <w:r w:rsidRPr="004F3186">
        <w:rPr>
          <w:lang w:eastAsia="zh-TW"/>
        </w:rPr>
        <w:t>35.9</w:t>
      </w:r>
      <w:r w:rsidRPr="004F3186">
        <w:rPr>
          <w:lang w:eastAsia="zh-TW"/>
        </w:rPr>
        <w:t>公里橙色線西段將於明年公開招標，該</w:t>
      </w:r>
      <w:r w:rsidRPr="004F3186">
        <w:rPr>
          <w:lang w:eastAsia="zh-TW"/>
        </w:rPr>
        <w:t>2</w:t>
      </w:r>
      <w:r w:rsidRPr="004F3186">
        <w:rPr>
          <w:lang w:eastAsia="zh-TW"/>
        </w:rPr>
        <w:t>條路線預計於</w:t>
      </w:r>
      <w:r w:rsidRPr="004F3186">
        <w:rPr>
          <w:lang w:eastAsia="zh-TW"/>
        </w:rPr>
        <w:t>2024</w:t>
      </w:r>
      <w:r w:rsidRPr="004F3186">
        <w:rPr>
          <w:lang w:eastAsia="zh-TW"/>
        </w:rPr>
        <w:t>年底或</w:t>
      </w:r>
      <w:r w:rsidRPr="004F3186">
        <w:rPr>
          <w:lang w:eastAsia="zh-TW"/>
        </w:rPr>
        <w:t>2025</w:t>
      </w:r>
      <w:r w:rsidRPr="004F3186">
        <w:rPr>
          <w:lang w:eastAsia="zh-TW"/>
        </w:rPr>
        <w:t>年初完工啟用。</w:t>
      </w:r>
    </w:p>
    <w:p w14:paraId="490681CC" w14:textId="6CF585A6" w:rsidR="00C31E56" w:rsidRPr="004F3186" w:rsidRDefault="00C31E56" w:rsidP="00C31E56">
      <w:pPr>
        <w:pStyle w:val="ae"/>
        <w:ind w:left="945" w:firstLine="472"/>
        <w:rPr>
          <w:lang w:eastAsia="zh-TW"/>
        </w:rPr>
      </w:pPr>
      <w:r w:rsidRPr="004F3186">
        <w:rPr>
          <w:lang w:eastAsia="zh-TW"/>
        </w:rPr>
        <w:t>據泰國副總理</w:t>
      </w:r>
      <w:r w:rsidRPr="004F3186">
        <w:rPr>
          <w:lang w:eastAsia="zh-TW"/>
        </w:rPr>
        <w:t>Supattanapong Punmeechaow</w:t>
      </w:r>
      <w:r w:rsidRPr="004F3186">
        <w:rPr>
          <w:lang w:eastAsia="zh-TW"/>
        </w:rPr>
        <w:t>表示，繼過去</w:t>
      </w:r>
      <w:r w:rsidRPr="004F3186">
        <w:rPr>
          <w:lang w:eastAsia="zh-TW"/>
        </w:rPr>
        <w:t>6</w:t>
      </w:r>
      <w:r w:rsidRPr="004F3186">
        <w:rPr>
          <w:lang w:eastAsia="zh-TW"/>
        </w:rPr>
        <w:t>年來政府已投資</w:t>
      </w:r>
      <w:r w:rsidRPr="004F3186">
        <w:rPr>
          <w:lang w:eastAsia="zh-TW"/>
        </w:rPr>
        <w:t>160</w:t>
      </w:r>
      <w:r w:rsidRPr="004F3186">
        <w:rPr>
          <w:lang w:eastAsia="zh-TW"/>
        </w:rPr>
        <w:t>個總計達</w:t>
      </w:r>
      <w:r w:rsidRPr="004F3186">
        <w:rPr>
          <w:lang w:eastAsia="zh-TW"/>
        </w:rPr>
        <w:t>1.5</w:t>
      </w:r>
      <w:r w:rsidRPr="004F3186">
        <w:rPr>
          <w:lang w:eastAsia="zh-TW"/>
        </w:rPr>
        <w:t>兆泰銖</w:t>
      </w:r>
      <w:r w:rsidR="00783FB0" w:rsidRPr="004F3186">
        <w:rPr>
          <w:lang w:eastAsia="zh-TW"/>
        </w:rPr>
        <w:t>（</w:t>
      </w:r>
      <w:r w:rsidRPr="004F3186">
        <w:rPr>
          <w:lang w:eastAsia="zh-TW"/>
        </w:rPr>
        <w:t>約</w:t>
      </w:r>
      <w:r w:rsidRPr="004F3186">
        <w:rPr>
          <w:lang w:eastAsia="zh-TW"/>
        </w:rPr>
        <w:t>1.24</w:t>
      </w:r>
      <w:r w:rsidRPr="004F3186">
        <w:rPr>
          <w:lang w:eastAsia="zh-TW"/>
        </w:rPr>
        <w:t>兆新臺幣</w:t>
      </w:r>
      <w:r w:rsidR="00783FB0" w:rsidRPr="004F3186">
        <w:rPr>
          <w:lang w:eastAsia="zh-TW"/>
        </w:rPr>
        <w:t>）</w:t>
      </w:r>
      <w:r w:rsidRPr="004F3186">
        <w:rPr>
          <w:lang w:eastAsia="zh-TW"/>
        </w:rPr>
        <w:t>的開發項目後，規劃在今年續推動</w:t>
      </w:r>
      <w:r w:rsidRPr="004F3186">
        <w:rPr>
          <w:lang w:eastAsia="zh-TW"/>
        </w:rPr>
        <w:t>100</w:t>
      </w:r>
      <w:r w:rsidRPr="004F3186">
        <w:rPr>
          <w:lang w:eastAsia="zh-TW"/>
        </w:rPr>
        <w:t>個總價達</w:t>
      </w:r>
      <w:r w:rsidRPr="004F3186">
        <w:rPr>
          <w:lang w:eastAsia="zh-TW"/>
        </w:rPr>
        <w:t>2</w:t>
      </w:r>
      <w:r w:rsidRPr="004F3186">
        <w:rPr>
          <w:lang w:eastAsia="zh-TW"/>
        </w:rPr>
        <w:t>兆泰銖</w:t>
      </w:r>
      <w:r w:rsidR="00783FB0" w:rsidRPr="004F3186">
        <w:rPr>
          <w:lang w:eastAsia="zh-TW"/>
        </w:rPr>
        <w:t>（</w:t>
      </w:r>
      <w:r w:rsidRPr="004F3186">
        <w:rPr>
          <w:lang w:eastAsia="zh-TW"/>
        </w:rPr>
        <w:t>約</w:t>
      </w:r>
      <w:r w:rsidRPr="004F3186">
        <w:rPr>
          <w:lang w:eastAsia="zh-TW"/>
        </w:rPr>
        <w:t>1.7</w:t>
      </w:r>
      <w:r w:rsidRPr="004F3186">
        <w:rPr>
          <w:lang w:eastAsia="zh-TW"/>
        </w:rPr>
        <w:t>兆新臺幣</w:t>
      </w:r>
      <w:r w:rsidR="00783FB0" w:rsidRPr="004F3186">
        <w:rPr>
          <w:lang w:eastAsia="zh-TW"/>
        </w:rPr>
        <w:t>）</w:t>
      </w:r>
      <w:r w:rsidRPr="004F3186">
        <w:rPr>
          <w:lang w:eastAsia="zh-TW"/>
        </w:rPr>
        <w:t>的基礎設施計畫，尤其是東部經濟走廊</w:t>
      </w:r>
      <w:r w:rsidR="00783FB0" w:rsidRPr="004F3186">
        <w:rPr>
          <w:lang w:eastAsia="zh-TW"/>
        </w:rPr>
        <w:t>（</w:t>
      </w:r>
      <w:r w:rsidRPr="004F3186">
        <w:rPr>
          <w:lang w:eastAsia="zh-TW"/>
        </w:rPr>
        <w:t>EEC</w:t>
      </w:r>
      <w:r w:rsidR="00783FB0" w:rsidRPr="004F3186">
        <w:rPr>
          <w:lang w:eastAsia="zh-TW"/>
        </w:rPr>
        <w:t>）</w:t>
      </w:r>
      <w:r w:rsidRPr="004F3186">
        <w:rPr>
          <w:lang w:eastAsia="zh-TW"/>
        </w:rPr>
        <w:t>的基礎設施項目。</w:t>
      </w:r>
    </w:p>
    <w:p w14:paraId="160C2194" w14:textId="77777777" w:rsidR="00000127" w:rsidRPr="004F3186" w:rsidRDefault="00000127" w:rsidP="00DE6070">
      <w:pPr>
        <w:pStyle w:val="ac"/>
      </w:pPr>
      <w:r w:rsidRPr="004F3186">
        <w:t>（三）港口</w:t>
      </w:r>
    </w:p>
    <w:p w14:paraId="6A70DCE4" w14:textId="7F72E6E8" w:rsidR="00000127" w:rsidRPr="004F3186" w:rsidRDefault="00000127" w:rsidP="0023519E">
      <w:pPr>
        <w:pStyle w:val="ae"/>
        <w:ind w:left="945" w:firstLine="472"/>
        <w:rPr>
          <w:lang w:eastAsia="zh-TW"/>
        </w:rPr>
      </w:pPr>
      <w:r w:rsidRPr="004F3186">
        <w:rPr>
          <w:lang w:eastAsia="zh-TW"/>
        </w:rPr>
        <w:t>泰國海岸線長達</w:t>
      </w:r>
      <w:r w:rsidRPr="004F3186">
        <w:rPr>
          <w:lang w:eastAsia="zh-TW"/>
        </w:rPr>
        <w:t>3,219</w:t>
      </w:r>
      <w:r w:rsidRPr="004F3186">
        <w:rPr>
          <w:lang w:eastAsia="zh-TW"/>
        </w:rPr>
        <w:t>公里，內陸水運線</w:t>
      </w:r>
      <w:r w:rsidR="000D610D" w:rsidRPr="004F3186">
        <w:rPr>
          <w:lang w:eastAsia="zh-TW"/>
        </w:rPr>
        <w:t>超</w:t>
      </w:r>
      <w:r w:rsidRPr="004F3186">
        <w:rPr>
          <w:lang w:eastAsia="zh-TW"/>
        </w:rPr>
        <w:t>過</w:t>
      </w:r>
      <w:r w:rsidRPr="004F3186">
        <w:rPr>
          <w:lang w:eastAsia="zh-TW"/>
        </w:rPr>
        <w:t>4,000</w:t>
      </w:r>
      <w:r w:rsidRPr="004F3186">
        <w:rPr>
          <w:lang w:eastAsia="zh-TW"/>
        </w:rPr>
        <w:t>公里</w:t>
      </w:r>
      <w:r w:rsidR="000D610D" w:rsidRPr="004F3186">
        <w:rPr>
          <w:lang w:eastAsia="zh-TW"/>
        </w:rPr>
        <w:t>，</w:t>
      </w:r>
      <w:r w:rsidRPr="004F3186">
        <w:rPr>
          <w:lang w:eastAsia="zh-TW"/>
        </w:rPr>
        <w:t>對泰國的國際及國內運輸提供相當大的助益。目前泰國大小港口總共有</w:t>
      </w:r>
      <w:r w:rsidRPr="004F3186">
        <w:rPr>
          <w:lang w:eastAsia="zh-TW"/>
        </w:rPr>
        <w:t>122</w:t>
      </w:r>
      <w:r w:rsidRPr="004F3186">
        <w:rPr>
          <w:lang w:eastAsia="zh-TW"/>
        </w:rPr>
        <w:t>個，其中</w:t>
      </w:r>
      <w:r w:rsidRPr="004F3186">
        <w:rPr>
          <w:lang w:eastAsia="zh-TW"/>
        </w:rPr>
        <w:t>8</w:t>
      </w:r>
      <w:r w:rsidRPr="004F3186">
        <w:rPr>
          <w:lang w:eastAsia="zh-TW"/>
        </w:rPr>
        <w:t>個為深水國際港。</w:t>
      </w:r>
    </w:p>
    <w:p w14:paraId="06D70487" w14:textId="2FEE30E5" w:rsidR="00000127" w:rsidRPr="004F3186" w:rsidRDefault="000D610D" w:rsidP="003E786B">
      <w:pPr>
        <w:pStyle w:val="ae"/>
        <w:ind w:left="945" w:firstLine="472"/>
      </w:pPr>
      <w:r w:rsidRPr="004F3186">
        <w:t>該等</w:t>
      </w:r>
      <w:r w:rsidR="00000127" w:rsidRPr="004F3186">
        <w:t>深水港口在東邊海岸的有</w:t>
      </w:r>
      <w:r w:rsidR="00000127" w:rsidRPr="004F3186">
        <w:t>Bangkok</w:t>
      </w:r>
      <w:r w:rsidRPr="004F3186">
        <w:t>、</w:t>
      </w:r>
      <w:r w:rsidR="00000127" w:rsidRPr="004F3186">
        <w:t>Laem Chabang</w:t>
      </w:r>
      <w:r w:rsidRPr="004F3186">
        <w:t>及</w:t>
      </w:r>
      <w:r w:rsidR="00000127" w:rsidRPr="004F3186">
        <w:t>Map Ta Phut</w:t>
      </w:r>
      <w:r w:rsidR="00000127" w:rsidRPr="004F3186">
        <w:t>，在南邊海岸的有</w:t>
      </w:r>
      <w:r w:rsidR="00000127" w:rsidRPr="004F3186">
        <w:t>Sonkhla</w:t>
      </w:r>
      <w:r w:rsidRPr="004F3186">
        <w:t>、</w:t>
      </w:r>
      <w:r w:rsidR="00000127" w:rsidRPr="004F3186">
        <w:t>Satun</w:t>
      </w:r>
      <w:r w:rsidRPr="004F3186">
        <w:t>、</w:t>
      </w:r>
      <w:r w:rsidR="00000127" w:rsidRPr="004F3186">
        <w:t>Narathiwat</w:t>
      </w:r>
      <w:r w:rsidRPr="004F3186">
        <w:t>、</w:t>
      </w:r>
      <w:r w:rsidR="00000127" w:rsidRPr="004F3186">
        <w:t>Phuket</w:t>
      </w:r>
      <w:r w:rsidRPr="004F3186">
        <w:t>及</w:t>
      </w:r>
      <w:r w:rsidR="00000127" w:rsidRPr="004F3186">
        <w:t>Ranong</w:t>
      </w:r>
      <w:r w:rsidRPr="004F3186">
        <w:t>，</w:t>
      </w:r>
      <w:r w:rsidR="00000127" w:rsidRPr="004F3186">
        <w:t>每年處理能力超過</w:t>
      </w:r>
      <w:r w:rsidR="00000127" w:rsidRPr="004F3186">
        <w:t>450</w:t>
      </w:r>
      <w:r w:rsidR="00000127" w:rsidRPr="004F3186">
        <w:t>萬</w:t>
      </w:r>
      <w:r w:rsidRPr="004F3186">
        <w:t>個</w:t>
      </w:r>
      <w:r w:rsidR="00154DDE" w:rsidRPr="004F3186">
        <w:t>20</w:t>
      </w:r>
      <w:r w:rsidR="00154DDE" w:rsidRPr="004F3186">
        <w:t>呎標準貨櫃（</w:t>
      </w:r>
      <w:r w:rsidR="00000127" w:rsidRPr="004F3186">
        <w:t>TEU</w:t>
      </w:r>
      <w:r w:rsidR="00154DDE" w:rsidRPr="004F3186">
        <w:t>﹚</w:t>
      </w:r>
      <w:r w:rsidR="00FA2A27" w:rsidRPr="004F3186">
        <w:t>，待</w:t>
      </w:r>
      <w:r w:rsidR="00000127" w:rsidRPr="004F3186">
        <w:t>擴充</w:t>
      </w:r>
      <w:r w:rsidR="003B4CFE" w:rsidRPr="004F3186">
        <w:t>計畫</w:t>
      </w:r>
      <w:r w:rsidR="00000127" w:rsidRPr="004F3186">
        <w:t>完成後，其處理能力將加倍。</w:t>
      </w:r>
    </w:p>
    <w:p w14:paraId="71BE5F29" w14:textId="47E05F98" w:rsidR="00AE7572" w:rsidRPr="004F3186" w:rsidRDefault="00000127" w:rsidP="003E786B">
      <w:pPr>
        <w:pStyle w:val="ae"/>
        <w:ind w:left="945" w:firstLine="472"/>
        <w:rPr>
          <w:lang w:eastAsia="zh-TW"/>
        </w:rPr>
      </w:pPr>
      <w:r w:rsidRPr="004F3186">
        <w:rPr>
          <w:lang w:eastAsia="zh-TW"/>
        </w:rPr>
        <w:t>泰國目前最大的海運港口為</w:t>
      </w:r>
      <w:r w:rsidR="00DC48F4" w:rsidRPr="004F3186">
        <w:rPr>
          <w:lang w:eastAsia="zh-TW"/>
        </w:rPr>
        <w:t>曼谷</w:t>
      </w:r>
      <w:r w:rsidRPr="004F3186">
        <w:rPr>
          <w:lang w:eastAsia="zh-TW"/>
        </w:rPr>
        <w:t>港，一年可處理</w:t>
      </w:r>
      <w:r w:rsidRPr="004F3186">
        <w:rPr>
          <w:lang w:eastAsia="zh-TW"/>
        </w:rPr>
        <w:t>1,400</w:t>
      </w:r>
      <w:r w:rsidRPr="004F3186">
        <w:rPr>
          <w:lang w:eastAsia="zh-TW"/>
        </w:rPr>
        <w:t>萬</w:t>
      </w:r>
      <w:r w:rsidRPr="004F3186">
        <w:rPr>
          <w:lang w:eastAsia="zh-TW"/>
        </w:rPr>
        <w:t>TEU</w:t>
      </w:r>
      <w:r w:rsidRPr="004F3186">
        <w:rPr>
          <w:lang w:eastAsia="zh-TW"/>
        </w:rPr>
        <w:t>，</w:t>
      </w:r>
      <w:r w:rsidR="00DC48F4" w:rsidRPr="004F3186">
        <w:rPr>
          <w:lang w:eastAsia="zh-TW"/>
        </w:rPr>
        <w:t>曼谷</w:t>
      </w:r>
      <w:r w:rsidRPr="004F3186">
        <w:rPr>
          <w:lang w:eastAsia="zh-TW"/>
        </w:rPr>
        <w:t>港位於曼谷市南方，</w:t>
      </w:r>
      <w:r w:rsidR="00FA2A27" w:rsidRPr="004F3186">
        <w:rPr>
          <w:lang w:eastAsia="zh-TW"/>
        </w:rPr>
        <w:t>其</w:t>
      </w:r>
      <w:r w:rsidRPr="004F3186">
        <w:rPr>
          <w:lang w:eastAsia="zh-TW"/>
        </w:rPr>
        <w:t>水深平均可達</w:t>
      </w:r>
      <w:r w:rsidRPr="004F3186">
        <w:rPr>
          <w:lang w:eastAsia="zh-TW"/>
        </w:rPr>
        <w:t>8.5</w:t>
      </w:r>
      <w:r w:rsidRPr="004F3186">
        <w:rPr>
          <w:lang w:eastAsia="zh-TW"/>
        </w:rPr>
        <w:t>公尺，中型船隻可沿湄南河進出港</w:t>
      </w:r>
      <w:r w:rsidR="00FA2A27" w:rsidRPr="004F3186">
        <w:rPr>
          <w:lang w:eastAsia="zh-TW"/>
        </w:rPr>
        <w:t>口</w:t>
      </w:r>
      <w:r w:rsidRPr="004F3186">
        <w:rPr>
          <w:lang w:eastAsia="zh-TW"/>
        </w:rPr>
        <w:t>。泰國第</w:t>
      </w:r>
      <w:r w:rsidRPr="004F3186">
        <w:rPr>
          <w:lang w:eastAsia="zh-TW"/>
        </w:rPr>
        <w:t>2</w:t>
      </w:r>
      <w:r w:rsidRPr="004F3186">
        <w:rPr>
          <w:lang w:eastAsia="zh-TW"/>
        </w:rPr>
        <w:t>大港口為</w:t>
      </w:r>
      <w:r w:rsidRPr="004F3186">
        <w:rPr>
          <w:lang w:eastAsia="zh-TW"/>
        </w:rPr>
        <w:t>Laem Chabang</w:t>
      </w:r>
      <w:r w:rsidRPr="004F3186">
        <w:rPr>
          <w:lang w:eastAsia="zh-TW"/>
        </w:rPr>
        <w:t>港，其位於曼谷東南方約</w:t>
      </w:r>
      <w:r w:rsidRPr="004F3186">
        <w:rPr>
          <w:lang w:eastAsia="zh-TW"/>
        </w:rPr>
        <w:t>120</w:t>
      </w:r>
      <w:r w:rsidRPr="004F3186">
        <w:rPr>
          <w:lang w:eastAsia="zh-TW"/>
        </w:rPr>
        <w:t>公里處，水深約</w:t>
      </w:r>
      <w:r w:rsidRPr="004F3186">
        <w:rPr>
          <w:lang w:eastAsia="zh-TW"/>
        </w:rPr>
        <w:t>12</w:t>
      </w:r>
      <w:r w:rsidRPr="004F3186">
        <w:rPr>
          <w:lang w:eastAsia="zh-TW"/>
        </w:rPr>
        <w:t>公尺，</w:t>
      </w:r>
      <w:r w:rsidRPr="004F3186">
        <w:rPr>
          <w:lang w:eastAsia="zh-TW"/>
        </w:rPr>
        <w:t>1</w:t>
      </w:r>
      <w:r w:rsidRPr="004F3186">
        <w:rPr>
          <w:lang w:eastAsia="zh-TW"/>
        </w:rPr>
        <w:t>年可處理</w:t>
      </w:r>
      <w:r w:rsidRPr="004F3186">
        <w:rPr>
          <w:lang w:eastAsia="zh-TW"/>
        </w:rPr>
        <w:t>730</w:t>
      </w:r>
      <w:r w:rsidRPr="004F3186">
        <w:rPr>
          <w:lang w:eastAsia="zh-TW"/>
        </w:rPr>
        <w:t>萬噸的貨物。更往南一些，則有</w:t>
      </w:r>
      <w:r w:rsidRPr="004F3186">
        <w:rPr>
          <w:lang w:eastAsia="zh-TW"/>
        </w:rPr>
        <w:t>Sriracha</w:t>
      </w:r>
      <w:r w:rsidRPr="004F3186">
        <w:rPr>
          <w:lang w:eastAsia="zh-TW"/>
        </w:rPr>
        <w:t>港，該港口是泰國第</w:t>
      </w:r>
      <w:r w:rsidRPr="004F3186">
        <w:rPr>
          <w:lang w:eastAsia="zh-TW"/>
        </w:rPr>
        <w:t>1</w:t>
      </w:r>
      <w:r w:rsidRPr="004F3186">
        <w:rPr>
          <w:lang w:eastAsia="zh-TW"/>
        </w:rPr>
        <w:t>個可以提供排水量</w:t>
      </w:r>
      <w:r w:rsidRPr="004F3186">
        <w:rPr>
          <w:lang w:eastAsia="zh-TW"/>
        </w:rPr>
        <w:t>10</w:t>
      </w:r>
      <w:r w:rsidRPr="004F3186">
        <w:rPr>
          <w:lang w:eastAsia="zh-TW"/>
        </w:rPr>
        <w:t>萬噸以上船隻停泊的港口。</w:t>
      </w:r>
    </w:p>
    <w:p w14:paraId="2F558CAD" w14:textId="6DC4F81D" w:rsidR="00D35097" w:rsidRPr="004F3186" w:rsidRDefault="00154DDE" w:rsidP="003E786B">
      <w:pPr>
        <w:pStyle w:val="ae"/>
        <w:ind w:left="945" w:firstLine="472"/>
        <w:rPr>
          <w:lang w:eastAsia="zh-TW"/>
        </w:rPr>
      </w:pPr>
      <w:r w:rsidRPr="004F3186">
        <w:rPr>
          <w:lang w:eastAsia="zh-TW"/>
        </w:rPr>
        <w:t>2016</w:t>
      </w:r>
      <w:r w:rsidRPr="004F3186">
        <w:rPr>
          <w:lang w:eastAsia="zh-TW"/>
        </w:rPr>
        <w:t>年起泰國政府陸續挹注逾</w:t>
      </w:r>
      <w:r w:rsidRPr="004F3186">
        <w:rPr>
          <w:lang w:eastAsia="zh-TW"/>
        </w:rPr>
        <w:t>1,000</w:t>
      </w:r>
      <w:r w:rsidRPr="004F3186">
        <w:rPr>
          <w:lang w:eastAsia="zh-TW"/>
        </w:rPr>
        <w:t>億泰銖，以</w:t>
      </w:r>
      <w:r w:rsidR="00316198" w:rsidRPr="004F3186">
        <w:rPr>
          <w:lang w:eastAsia="zh-TW"/>
        </w:rPr>
        <w:t>提升碼頭建設、水路運輸</w:t>
      </w:r>
      <w:r w:rsidRPr="004F3186">
        <w:rPr>
          <w:lang w:eastAsia="zh-TW"/>
        </w:rPr>
        <w:t>、</w:t>
      </w:r>
      <w:r w:rsidR="00316198" w:rsidRPr="004F3186">
        <w:rPr>
          <w:lang w:eastAsia="zh-TW"/>
        </w:rPr>
        <w:t>保護堤案</w:t>
      </w:r>
      <w:r w:rsidRPr="004F3186">
        <w:rPr>
          <w:lang w:eastAsia="zh-TW"/>
        </w:rPr>
        <w:t>、</w:t>
      </w:r>
      <w:r w:rsidR="00316198" w:rsidRPr="004F3186">
        <w:rPr>
          <w:lang w:eastAsia="zh-TW"/>
        </w:rPr>
        <w:t>開發環保運輸與安達曼海運輸</w:t>
      </w:r>
      <w:r w:rsidRPr="004F3186">
        <w:rPr>
          <w:lang w:eastAsia="zh-TW"/>
        </w:rPr>
        <w:t>及</w:t>
      </w:r>
      <w:r w:rsidR="00316198" w:rsidRPr="004F3186">
        <w:rPr>
          <w:lang w:eastAsia="zh-TW"/>
        </w:rPr>
        <w:t>暹邏灣碼頭等</w:t>
      </w:r>
      <w:r w:rsidR="00F32689" w:rsidRPr="004F3186">
        <w:rPr>
          <w:lang w:eastAsia="zh-TW"/>
        </w:rPr>
        <w:t>。</w:t>
      </w:r>
    </w:p>
    <w:p w14:paraId="00029F18" w14:textId="77777777" w:rsidR="00D35097" w:rsidRPr="004F3186" w:rsidRDefault="00D35097" w:rsidP="0092393E">
      <w:pPr>
        <w:pStyle w:val="ae"/>
        <w:ind w:left="945" w:firstLine="472"/>
        <w:rPr>
          <w:lang w:eastAsia="zh-TW"/>
        </w:rPr>
      </w:pPr>
      <w:r w:rsidRPr="004F3186">
        <w:rPr>
          <w:lang w:eastAsia="zh-TW"/>
        </w:rPr>
        <w:br w:type="page"/>
      </w:r>
    </w:p>
    <w:p w14:paraId="7F9E11D0" w14:textId="77777777" w:rsidR="00D35097" w:rsidRPr="004F3186" w:rsidRDefault="00D35097" w:rsidP="0092393E">
      <w:pPr>
        <w:pStyle w:val="ae"/>
        <w:ind w:left="945" w:firstLine="472"/>
        <w:rPr>
          <w:lang w:eastAsia="zh-TW"/>
        </w:rPr>
      </w:pPr>
    </w:p>
    <w:p w14:paraId="6E1E5E4F" w14:textId="77777777" w:rsidR="00F32689" w:rsidRPr="004F3186" w:rsidRDefault="00F32689" w:rsidP="0092393E">
      <w:pPr>
        <w:pStyle w:val="ae"/>
        <w:ind w:left="945" w:firstLine="472"/>
        <w:rPr>
          <w:lang w:eastAsia="zh-TW"/>
        </w:rPr>
        <w:sectPr w:rsidR="00F32689" w:rsidRPr="004F3186" w:rsidSect="003E0BC3">
          <w:headerReference w:type="default" r:id="rId37"/>
          <w:pgSz w:w="11906" w:h="16838" w:code="9"/>
          <w:pgMar w:top="2268" w:right="1701" w:bottom="1701" w:left="1701" w:header="1134" w:footer="851" w:gutter="0"/>
          <w:cols w:space="425"/>
          <w:docGrid w:type="linesAndChars" w:linePitch="514" w:charSpace="-774"/>
        </w:sectPr>
      </w:pPr>
    </w:p>
    <w:p w14:paraId="1E14ED2B" w14:textId="77777777" w:rsidR="00D979A7" w:rsidRPr="004F3186" w:rsidRDefault="00D979A7" w:rsidP="0092393E">
      <w:pPr>
        <w:pStyle w:val="a3"/>
        <w:rPr>
          <w:rFonts w:ascii="Times New Roman"/>
          <w:lang w:eastAsia="zh-TW"/>
        </w:rPr>
      </w:pPr>
      <w:bookmarkStart w:id="17" w:name="_Toc138888014"/>
      <w:r w:rsidRPr="004F3186">
        <w:rPr>
          <w:rFonts w:ascii="Times New Roman"/>
          <w:lang w:eastAsia="zh-TW"/>
        </w:rPr>
        <w:t>第柒章　勞工</w:t>
      </w:r>
      <w:bookmarkEnd w:id="17"/>
    </w:p>
    <w:p w14:paraId="23DB56D3" w14:textId="77777777" w:rsidR="003A03E2" w:rsidRPr="004F3186" w:rsidRDefault="003A03E2" w:rsidP="0092393E">
      <w:pPr>
        <w:pStyle w:val="a4"/>
        <w:rPr>
          <w:rFonts w:ascii="Times New Roman" w:hAnsi="Times New Roman"/>
        </w:rPr>
      </w:pPr>
      <w:r w:rsidRPr="004F3186">
        <w:rPr>
          <w:rFonts w:ascii="Times New Roman" w:hAnsi="Times New Roman"/>
        </w:rPr>
        <w:t>一、勞工素質及結構</w:t>
      </w:r>
    </w:p>
    <w:p w14:paraId="309EAC14" w14:textId="525C1511" w:rsidR="00C54DFF" w:rsidRPr="004F3186" w:rsidRDefault="00D75B8F" w:rsidP="003E786B">
      <w:pPr>
        <w:ind w:firstLine="472"/>
        <w:rPr>
          <w:lang w:eastAsia="zh-TW"/>
        </w:rPr>
      </w:pPr>
      <w:r w:rsidRPr="004F3186">
        <w:rPr>
          <w:lang w:eastAsia="zh-TW"/>
        </w:rPr>
        <w:t>近年來因泰國維持低失業率，例如</w:t>
      </w:r>
      <w:r w:rsidRPr="004F3186">
        <w:rPr>
          <w:lang w:eastAsia="zh-TW"/>
        </w:rPr>
        <w:t>2011</w:t>
      </w:r>
      <w:r w:rsidRPr="004F3186">
        <w:rPr>
          <w:lang w:eastAsia="zh-TW"/>
        </w:rPr>
        <w:t>至</w:t>
      </w:r>
      <w:r w:rsidRPr="004F3186">
        <w:rPr>
          <w:lang w:eastAsia="zh-TW"/>
        </w:rPr>
        <w:t>2015</w:t>
      </w:r>
      <w:r w:rsidRPr="004F3186">
        <w:rPr>
          <w:lang w:eastAsia="zh-TW"/>
        </w:rPr>
        <w:t>年已降至</w:t>
      </w:r>
      <w:r w:rsidRPr="004F3186">
        <w:rPr>
          <w:lang w:eastAsia="zh-TW"/>
        </w:rPr>
        <w:t>1%</w:t>
      </w:r>
      <w:r w:rsidRPr="004F3186">
        <w:rPr>
          <w:lang w:eastAsia="zh-TW"/>
        </w:rPr>
        <w:t>以下、</w:t>
      </w:r>
      <w:r w:rsidRPr="004F3186">
        <w:rPr>
          <w:lang w:eastAsia="zh-TW"/>
        </w:rPr>
        <w:t>2016</w:t>
      </w:r>
      <w:r w:rsidRPr="004F3186">
        <w:rPr>
          <w:lang w:eastAsia="zh-TW"/>
        </w:rPr>
        <w:t>年</w:t>
      </w:r>
      <w:r w:rsidR="00FD3BF6" w:rsidRPr="004F3186">
        <w:rPr>
          <w:lang w:eastAsia="zh-TW"/>
        </w:rPr>
        <w:t>至</w:t>
      </w:r>
      <w:r w:rsidR="00FD3BF6" w:rsidRPr="004F3186">
        <w:rPr>
          <w:lang w:eastAsia="zh-TW"/>
        </w:rPr>
        <w:t>2019</w:t>
      </w:r>
      <w:r w:rsidR="00FD3BF6" w:rsidRPr="004F3186">
        <w:rPr>
          <w:lang w:eastAsia="zh-TW"/>
        </w:rPr>
        <w:t>年維持在</w:t>
      </w:r>
      <w:r w:rsidR="00FD3BF6" w:rsidRPr="004F3186">
        <w:rPr>
          <w:lang w:eastAsia="zh-TW"/>
        </w:rPr>
        <w:t>1</w:t>
      </w:r>
      <w:r w:rsidRPr="004F3186">
        <w:rPr>
          <w:lang w:eastAsia="zh-TW"/>
        </w:rPr>
        <w:t>%</w:t>
      </w:r>
      <w:r w:rsidR="00FD3BF6" w:rsidRPr="004F3186">
        <w:rPr>
          <w:lang w:eastAsia="zh-TW"/>
        </w:rPr>
        <w:t>左右，</w:t>
      </w:r>
      <w:r w:rsidRPr="004F3186">
        <w:rPr>
          <w:lang w:eastAsia="zh-TW"/>
        </w:rPr>
        <w:t>而</w:t>
      </w:r>
      <w:r w:rsidRPr="004F3186">
        <w:rPr>
          <w:lang w:eastAsia="zh-TW"/>
        </w:rPr>
        <w:t>2020</w:t>
      </w:r>
      <w:r w:rsidRPr="004F3186">
        <w:rPr>
          <w:lang w:eastAsia="zh-TW"/>
        </w:rPr>
        <w:t>年</w:t>
      </w:r>
      <w:r w:rsidR="00FD3BF6" w:rsidRPr="004F3186">
        <w:rPr>
          <w:lang w:eastAsia="zh-TW"/>
        </w:rPr>
        <w:t>及</w:t>
      </w:r>
      <w:r w:rsidR="00FD3BF6" w:rsidRPr="004F3186">
        <w:rPr>
          <w:lang w:eastAsia="zh-TW"/>
        </w:rPr>
        <w:t>2021</w:t>
      </w:r>
      <w:r w:rsidR="00FD3BF6" w:rsidRPr="004F3186">
        <w:rPr>
          <w:lang w:eastAsia="zh-TW"/>
        </w:rPr>
        <w:t>年</w:t>
      </w:r>
      <w:r w:rsidRPr="004F3186">
        <w:rPr>
          <w:lang w:eastAsia="zh-TW"/>
        </w:rPr>
        <w:t>因</w:t>
      </w:r>
      <w:r w:rsidR="001C2BDD" w:rsidRPr="004F3186">
        <w:rPr>
          <w:lang w:eastAsia="zh-TW"/>
        </w:rPr>
        <w:t>「嚴重特殊傳染性肺炎」（</w:t>
      </w:r>
      <w:r w:rsidR="001C2BDD" w:rsidRPr="004F3186">
        <w:rPr>
          <w:lang w:eastAsia="zh-TW"/>
        </w:rPr>
        <w:t>COVID-19</w:t>
      </w:r>
      <w:r w:rsidR="001C2BDD" w:rsidRPr="004F3186">
        <w:rPr>
          <w:lang w:eastAsia="zh-TW"/>
        </w:rPr>
        <w:t>）</w:t>
      </w:r>
      <w:r w:rsidRPr="004F3186">
        <w:rPr>
          <w:lang w:eastAsia="zh-TW"/>
        </w:rPr>
        <w:t>疫情影響</w:t>
      </w:r>
      <w:r w:rsidR="00FD3BF6" w:rsidRPr="004F3186">
        <w:rPr>
          <w:lang w:eastAsia="zh-TW"/>
        </w:rPr>
        <w:t>導致</w:t>
      </w:r>
      <w:r w:rsidRPr="004F3186">
        <w:rPr>
          <w:lang w:eastAsia="zh-TW"/>
        </w:rPr>
        <w:t>失業率</w:t>
      </w:r>
      <w:r w:rsidR="00FD3BF6" w:rsidRPr="004F3186">
        <w:rPr>
          <w:lang w:eastAsia="zh-TW"/>
        </w:rPr>
        <w:t>分別攀</w:t>
      </w:r>
      <w:r w:rsidRPr="004F3186">
        <w:rPr>
          <w:lang w:eastAsia="zh-TW"/>
        </w:rPr>
        <w:t>升</w:t>
      </w:r>
      <w:r w:rsidR="00FD3BF6" w:rsidRPr="004F3186">
        <w:rPr>
          <w:lang w:eastAsia="zh-TW"/>
        </w:rPr>
        <w:t>至</w:t>
      </w:r>
      <w:r w:rsidRPr="004F3186">
        <w:rPr>
          <w:lang w:eastAsia="zh-TW"/>
        </w:rPr>
        <w:t>1.69%</w:t>
      </w:r>
      <w:r w:rsidR="00DA247E" w:rsidRPr="004F3186">
        <w:rPr>
          <w:lang w:eastAsia="zh-TW"/>
        </w:rPr>
        <w:t>及</w:t>
      </w:r>
      <w:r w:rsidR="00DA247E" w:rsidRPr="004F3186">
        <w:rPr>
          <w:lang w:eastAsia="zh-TW"/>
        </w:rPr>
        <w:t>1.93</w:t>
      </w:r>
      <w:r w:rsidR="007A0445" w:rsidRPr="004F3186">
        <w:rPr>
          <w:lang w:eastAsia="zh-TW"/>
        </w:rPr>
        <w:t>%</w:t>
      </w:r>
      <w:r w:rsidRPr="004F3186">
        <w:rPr>
          <w:lang w:eastAsia="zh-TW"/>
        </w:rPr>
        <w:t>，</w:t>
      </w:r>
      <w:r w:rsidR="00FD3BF6" w:rsidRPr="004F3186">
        <w:rPr>
          <w:lang w:eastAsia="zh-TW"/>
        </w:rPr>
        <w:t>2022</w:t>
      </w:r>
      <w:r w:rsidR="00FD3BF6" w:rsidRPr="004F3186">
        <w:rPr>
          <w:lang w:eastAsia="zh-TW"/>
        </w:rPr>
        <w:t>年第</w:t>
      </w:r>
      <w:r w:rsidR="00FD3BF6" w:rsidRPr="004F3186">
        <w:rPr>
          <w:lang w:eastAsia="zh-TW"/>
        </w:rPr>
        <w:t>4</w:t>
      </w:r>
      <w:r w:rsidR="00FD3BF6" w:rsidRPr="004F3186">
        <w:rPr>
          <w:lang w:eastAsia="zh-TW"/>
        </w:rPr>
        <w:t>季則顯著已降為</w:t>
      </w:r>
      <w:r w:rsidR="00FD3BF6" w:rsidRPr="004F3186">
        <w:rPr>
          <w:lang w:eastAsia="zh-TW"/>
        </w:rPr>
        <w:t>1.15%</w:t>
      </w:r>
      <w:r w:rsidR="00FD3BF6" w:rsidRPr="004F3186">
        <w:rPr>
          <w:lang w:eastAsia="zh-TW"/>
        </w:rPr>
        <w:t>。由於</w:t>
      </w:r>
      <w:r w:rsidR="00832B75" w:rsidRPr="004F3186">
        <w:rPr>
          <w:lang w:eastAsia="zh-TW"/>
        </w:rPr>
        <w:t>結構性因素（東北偏遠地區就業較困難，被大批招募出國當外勞），</w:t>
      </w:r>
      <w:r w:rsidR="00FD3BF6" w:rsidRPr="004F3186">
        <w:rPr>
          <w:lang w:eastAsia="zh-TW"/>
        </w:rPr>
        <w:t>以及人民觀念改變，較不願進工廠上班，</w:t>
      </w:r>
      <w:r w:rsidR="00832B75" w:rsidRPr="004F3186">
        <w:rPr>
          <w:lang w:eastAsia="zh-TW"/>
        </w:rPr>
        <w:t>外商（含臺商）普遍反應缺工，估計缺工至少數</w:t>
      </w:r>
      <w:r w:rsidR="002C48B7" w:rsidRPr="004F3186">
        <w:rPr>
          <w:lang w:eastAsia="zh-TW"/>
        </w:rPr>
        <w:t>十</w:t>
      </w:r>
      <w:r w:rsidR="00832B75" w:rsidRPr="004F3186">
        <w:rPr>
          <w:lang w:eastAsia="zh-TW"/>
        </w:rPr>
        <w:t>萬人，部分工廠已</w:t>
      </w:r>
      <w:r w:rsidR="00FD3BF6" w:rsidRPr="004F3186">
        <w:rPr>
          <w:lang w:eastAsia="zh-TW"/>
        </w:rPr>
        <w:t>改</w:t>
      </w:r>
      <w:r w:rsidR="00832B75" w:rsidRPr="004F3186">
        <w:rPr>
          <w:lang w:eastAsia="zh-TW"/>
        </w:rPr>
        <w:t>僱用緬甸、柬埔寨及寮國等鄰國外勞。</w:t>
      </w:r>
      <w:r w:rsidR="009475AE" w:rsidRPr="004F3186">
        <w:rPr>
          <w:lang w:eastAsia="zh-TW"/>
        </w:rPr>
        <w:t>2022</w:t>
      </w:r>
      <w:r w:rsidR="009475AE" w:rsidRPr="004F3186">
        <w:rPr>
          <w:lang w:eastAsia="zh-TW"/>
        </w:rPr>
        <w:t>年泰國內閣會議通過從當年</w:t>
      </w:r>
      <w:r w:rsidR="009475AE" w:rsidRPr="004F3186">
        <w:rPr>
          <w:lang w:eastAsia="zh-TW"/>
        </w:rPr>
        <w:t>10</w:t>
      </w:r>
      <w:r w:rsidR="009475AE" w:rsidRPr="004F3186">
        <w:rPr>
          <w:lang w:eastAsia="zh-TW"/>
        </w:rPr>
        <w:t>月</w:t>
      </w:r>
      <w:r w:rsidR="009475AE" w:rsidRPr="004F3186">
        <w:rPr>
          <w:lang w:eastAsia="zh-TW"/>
        </w:rPr>
        <w:t>1</w:t>
      </w:r>
      <w:r w:rsidR="009475AE" w:rsidRPr="004F3186">
        <w:rPr>
          <w:lang w:eastAsia="zh-TW"/>
        </w:rPr>
        <w:t>日起提高每日基本工資，漲幅在</w:t>
      </w:r>
      <w:r w:rsidR="009475AE" w:rsidRPr="004F3186">
        <w:rPr>
          <w:lang w:eastAsia="zh-TW"/>
        </w:rPr>
        <w:t>4~5%</w:t>
      </w:r>
      <w:r w:rsidR="009475AE" w:rsidRPr="004F3186">
        <w:rPr>
          <w:lang w:eastAsia="zh-TW"/>
        </w:rPr>
        <w:t>左右，依各府生活成本，範圍從</w:t>
      </w:r>
      <w:r w:rsidR="009475AE" w:rsidRPr="004F3186">
        <w:rPr>
          <w:lang w:eastAsia="zh-TW"/>
        </w:rPr>
        <w:t>328</w:t>
      </w:r>
      <w:r w:rsidR="009475AE" w:rsidRPr="004F3186">
        <w:rPr>
          <w:lang w:eastAsia="zh-TW"/>
        </w:rPr>
        <w:t>到</w:t>
      </w:r>
      <w:r w:rsidR="009475AE" w:rsidRPr="004F3186">
        <w:rPr>
          <w:lang w:eastAsia="zh-TW"/>
        </w:rPr>
        <w:t>354</w:t>
      </w:r>
      <w:r w:rsidR="009475AE" w:rsidRPr="004F3186">
        <w:rPr>
          <w:lang w:eastAsia="zh-TW"/>
        </w:rPr>
        <w:t>泰銖。上述調薪政策，致使企業的經營成本日益增加，對中小企業衝擊甚大，泰國政府為降低調薪之衝擊，同時宣布將公司所得稅率自</w:t>
      </w:r>
      <w:r w:rsidR="009475AE" w:rsidRPr="004F3186">
        <w:rPr>
          <w:lang w:eastAsia="zh-TW"/>
        </w:rPr>
        <w:t>2012</w:t>
      </w:r>
      <w:r w:rsidR="009475AE" w:rsidRPr="004F3186">
        <w:rPr>
          <w:lang w:eastAsia="zh-TW"/>
        </w:rPr>
        <w:t>年起，從</w:t>
      </w:r>
      <w:r w:rsidR="009475AE" w:rsidRPr="004F3186">
        <w:rPr>
          <w:lang w:eastAsia="zh-TW"/>
        </w:rPr>
        <w:t>30%</w:t>
      </w:r>
      <w:r w:rsidR="009475AE" w:rsidRPr="004F3186">
        <w:rPr>
          <w:lang w:eastAsia="zh-TW"/>
        </w:rPr>
        <w:t>降至</w:t>
      </w:r>
      <w:r w:rsidR="009475AE" w:rsidRPr="004F3186">
        <w:rPr>
          <w:lang w:eastAsia="zh-TW"/>
        </w:rPr>
        <w:t>20%</w:t>
      </w:r>
      <w:r w:rsidR="009475AE" w:rsidRPr="004F3186">
        <w:rPr>
          <w:lang w:eastAsia="zh-TW"/>
        </w:rPr>
        <w:t>。</w:t>
      </w:r>
    </w:p>
    <w:p w14:paraId="523C436C" w14:textId="7B7A2AE3" w:rsidR="003A03E2" w:rsidRPr="004F3186" w:rsidRDefault="003A03E2" w:rsidP="003E786B">
      <w:pPr>
        <w:ind w:firstLine="472"/>
        <w:rPr>
          <w:lang w:eastAsia="zh-TW"/>
        </w:rPr>
      </w:pPr>
      <w:r w:rsidRPr="004F3186">
        <w:rPr>
          <w:lang w:eastAsia="zh-TW"/>
        </w:rPr>
        <w:t>泰國勞工人數高達</w:t>
      </w:r>
      <w:r w:rsidRPr="004F3186">
        <w:rPr>
          <w:lang w:eastAsia="zh-TW"/>
        </w:rPr>
        <w:t>3,</w:t>
      </w:r>
      <w:r w:rsidR="004F099D" w:rsidRPr="004F3186">
        <w:rPr>
          <w:lang w:eastAsia="zh-TW"/>
        </w:rPr>
        <w:t>8</w:t>
      </w:r>
      <w:r w:rsidRPr="004F3186">
        <w:rPr>
          <w:lang w:eastAsia="zh-TW"/>
        </w:rPr>
        <w:t>00</w:t>
      </w:r>
      <w:r w:rsidRPr="004F3186">
        <w:rPr>
          <w:lang w:eastAsia="zh-TW"/>
        </w:rPr>
        <w:t>萬人，供應</w:t>
      </w:r>
      <w:r w:rsidR="00291891" w:rsidRPr="004F3186">
        <w:rPr>
          <w:lang w:eastAsia="zh-TW"/>
        </w:rPr>
        <w:t>相對</w:t>
      </w:r>
      <w:r w:rsidRPr="004F3186">
        <w:rPr>
          <w:lang w:eastAsia="zh-TW"/>
        </w:rPr>
        <w:t>充足，服從性高，但相對</w:t>
      </w:r>
      <w:r w:rsidR="00DA2A79" w:rsidRPr="004F3186">
        <w:rPr>
          <w:lang w:eastAsia="zh-TW"/>
        </w:rPr>
        <w:t>較</w:t>
      </w:r>
      <w:r w:rsidRPr="004F3186">
        <w:rPr>
          <w:lang w:eastAsia="zh-TW"/>
        </w:rPr>
        <w:t>不主動積極，識字率為</w:t>
      </w:r>
      <w:r w:rsidRPr="004F3186">
        <w:rPr>
          <w:lang w:eastAsia="zh-TW"/>
        </w:rPr>
        <w:t>9</w:t>
      </w:r>
      <w:r w:rsidR="008223EB" w:rsidRPr="004F3186">
        <w:rPr>
          <w:lang w:eastAsia="zh-TW"/>
        </w:rPr>
        <w:t>3</w:t>
      </w:r>
      <w:r w:rsidR="004F099D" w:rsidRPr="004F3186">
        <w:rPr>
          <w:lang w:eastAsia="zh-TW"/>
        </w:rPr>
        <w:t>.8</w:t>
      </w:r>
      <w:r w:rsidRPr="004F3186">
        <w:rPr>
          <w:lang w:eastAsia="zh-TW"/>
        </w:rPr>
        <w:t>%</w:t>
      </w:r>
      <w:r w:rsidRPr="004F3186">
        <w:rPr>
          <w:lang w:eastAsia="zh-TW"/>
        </w:rPr>
        <w:t>，但絕大部分只懂泰文。泰國各產業勞工薪資結構參考表</w:t>
      </w:r>
      <w:r w:rsidR="00291891" w:rsidRPr="004F3186">
        <w:rPr>
          <w:lang w:eastAsia="zh-TW"/>
        </w:rPr>
        <w:t>如下。</w:t>
      </w:r>
    </w:p>
    <w:p w14:paraId="6CF35D00" w14:textId="163358B2" w:rsidR="003A03E2" w:rsidRPr="004F3186" w:rsidRDefault="00062F1C" w:rsidP="00D35097">
      <w:pPr>
        <w:pStyle w:val="af9"/>
        <w:spacing w:beforeLines="75" w:before="385"/>
        <w:rPr>
          <w:lang w:eastAsia="zh-TW"/>
        </w:rPr>
      </w:pPr>
      <w:r w:rsidRPr="004F3186">
        <w:rPr>
          <w:lang w:eastAsia="zh-TW"/>
        </w:rPr>
        <w:br w:type="page"/>
      </w:r>
      <w:r w:rsidR="003A03E2" w:rsidRPr="004F3186">
        <w:rPr>
          <w:lang w:eastAsia="zh-TW"/>
        </w:rPr>
        <w:t>各行業之平均薪資</w:t>
      </w:r>
    </w:p>
    <w:p w14:paraId="4ADE6986" w14:textId="7B6000DC" w:rsidR="00C14107" w:rsidRPr="004F3186" w:rsidRDefault="00C14107" w:rsidP="003E786B">
      <w:pPr>
        <w:pStyle w:val="af7"/>
        <w:jc w:val="left"/>
        <w:rPr>
          <w:b/>
        </w:rPr>
      </w:pPr>
      <w:r w:rsidRPr="004F3186">
        <w:rPr>
          <w:b/>
        </w:rPr>
        <w:t>辦公室職位：</w:t>
      </w:r>
    </w:p>
    <w:tbl>
      <w:tblPr>
        <w:tblStyle w:val="aa"/>
        <w:tblW w:w="5000" w:type="pct"/>
        <w:tblLayout w:type="fixed"/>
        <w:tblLook w:val="01E0" w:firstRow="1" w:lastRow="1" w:firstColumn="1" w:lastColumn="1" w:noHBand="0" w:noVBand="0"/>
      </w:tblPr>
      <w:tblGrid>
        <w:gridCol w:w="1728"/>
        <w:gridCol w:w="1088"/>
        <w:gridCol w:w="1088"/>
        <w:gridCol w:w="1203"/>
        <w:gridCol w:w="1205"/>
        <w:gridCol w:w="1203"/>
        <w:gridCol w:w="1205"/>
      </w:tblGrid>
      <w:tr w:rsidR="004F3186" w:rsidRPr="004F3186" w14:paraId="1CB5D56A" w14:textId="77777777" w:rsidTr="002C4A5A">
        <w:trPr>
          <w:trHeight w:val="513"/>
          <w:tblHeader/>
        </w:trPr>
        <w:tc>
          <w:tcPr>
            <w:tcW w:w="1682" w:type="dxa"/>
            <w:vMerge w:val="restart"/>
            <w:vAlign w:val="center"/>
          </w:tcPr>
          <w:p w14:paraId="1F9D669A" w14:textId="77777777"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Job Position</w:t>
            </w:r>
          </w:p>
        </w:tc>
        <w:tc>
          <w:tcPr>
            <w:tcW w:w="2120" w:type="dxa"/>
            <w:gridSpan w:val="2"/>
            <w:vAlign w:val="center"/>
          </w:tcPr>
          <w:p w14:paraId="3E4D21CB" w14:textId="77777777" w:rsidR="003E786B" w:rsidRPr="004F3186" w:rsidRDefault="00C14107" w:rsidP="003E786B">
            <w:pPr>
              <w:pStyle w:val="TableParagraph"/>
              <w:spacing w:before="0" w:line="280" w:lineRule="exact"/>
              <w:ind w:left="353" w:right="105" w:hanging="353"/>
              <w:jc w:val="center"/>
              <w:rPr>
                <w:rFonts w:ascii="Times New Roman" w:eastAsia="SimSun" w:hAnsi="Times New Roman" w:cs="Times New Roman"/>
                <w:b/>
                <w:bCs/>
                <w:sz w:val="18"/>
                <w:szCs w:val="18"/>
                <w:lang w:val="en-US" w:eastAsia="zh-CN" w:bidi="th-TH"/>
              </w:rPr>
            </w:pPr>
            <w:r w:rsidRPr="004F3186">
              <w:rPr>
                <w:rFonts w:ascii="Times New Roman" w:eastAsia="Calibri" w:hAnsi="Times New Roman" w:cs="Times New Roman"/>
                <w:b/>
                <w:bCs/>
                <w:sz w:val="18"/>
                <w:szCs w:val="18"/>
                <w:lang w:val="en-US" w:eastAsia="zh-TW" w:bidi="th-TH"/>
              </w:rPr>
              <w:t>New Graduate</w:t>
            </w:r>
          </w:p>
          <w:p w14:paraId="7475F3D7" w14:textId="3016443C" w:rsidR="00C14107" w:rsidRPr="004F3186" w:rsidRDefault="00785B32" w:rsidP="003E786B">
            <w:pPr>
              <w:pStyle w:val="TableParagraph"/>
              <w:spacing w:before="0" w:line="280" w:lineRule="exact"/>
              <w:ind w:left="353" w:right="105" w:hanging="353"/>
              <w:jc w:val="center"/>
              <w:rPr>
                <w:rFonts w:ascii="Times New Roman" w:eastAsia="Calibri" w:hAnsi="Times New Roman" w:cs="Times New Roman"/>
                <w:b/>
                <w:bCs/>
                <w:sz w:val="18"/>
                <w:szCs w:val="18"/>
                <w:lang w:val="en-US" w:eastAsia="zh-TW" w:bidi="th-TH"/>
              </w:rPr>
            </w:pPr>
            <w:r w:rsidRPr="004F3186">
              <w:rPr>
                <w:rFonts w:ascii="Times New Roman" w:eastAsia="華康細圓體" w:hAnsi="Times New Roman" w:cs="Times New Roman"/>
                <w:b/>
                <w:bCs/>
                <w:sz w:val="18"/>
                <w:szCs w:val="18"/>
                <w:lang w:val="en-US" w:eastAsia="zh-TW" w:bidi="th-TH"/>
              </w:rPr>
              <w:t>（</w:t>
            </w:r>
            <w:r w:rsidR="00C14107" w:rsidRPr="004F3186">
              <w:rPr>
                <w:rFonts w:ascii="Times New Roman" w:eastAsia="Calibri" w:hAnsi="Times New Roman" w:cs="Times New Roman"/>
                <w:b/>
                <w:bCs/>
                <w:sz w:val="18"/>
                <w:szCs w:val="18"/>
                <w:lang w:val="en-US" w:eastAsia="zh-TW" w:bidi="th-TH"/>
              </w:rPr>
              <w:t>per month</w:t>
            </w:r>
            <w:r w:rsidRPr="004F3186">
              <w:rPr>
                <w:rFonts w:ascii="Times New Roman" w:eastAsia="華康細圓體" w:hAnsi="Times New Roman" w:cs="Times New Roman"/>
                <w:b/>
                <w:bCs/>
                <w:sz w:val="18"/>
                <w:szCs w:val="18"/>
                <w:lang w:val="en-US" w:eastAsia="zh-TW" w:bidi="th-TH"/>
              </w:rPr>
              <w:t>）</w:t>
            </w:r>
          </w:p>
        </w:tc>
        <w:tc>
          <w:tcPr>
            <w:tcW w:w="2346" w:type="dxa"/>
            <w:gridSpan w:val="2"/>
            <w:vAlign w:val="center"/>
          </w:tcPr>
          <w:p w14:paraId="6C188467" w14:textId="1EE22AA3" w:rsidR="00C14107" w:rsidRPr="004F3186" w:rsidRDefault="00C14107" w:rsidP="008970AF">
            <w:pPr>
              <w:pStyle w:val="TableParagraph"/>
              <w:spacing w:before="0" w:line="280" w:lineRule="exact"/>
              <w:ind w:left="353" w:right="204" w:hanging="353"/>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Experience 1 - 5 Years</w:t>
            </w:r>
            <w:r w:rsidR="0096011F" w:rsidRPr="004F3186">
              <w:rPr>
                <w:rFonts w:ascii="Times New Roman" w:eastAsia="華康細圓體" w:hAnsi="Times New Roman" w:cs="Times New Roman"/>
                <w:b/>
                <w:bCs/>
                <w:sz w:val="18"/>
                <w:szCs w:val="18"/>
                <w:lang w:val="en-US" w:eastAsia="zh-TW" w:bidi="th-TH"/>
              </w:rPr>
              <w:t>（</w:t>
            </w:r>
            <w:r w:rsidRPr="004F3186">
              <w:rPr>
                <w:rFonts w:ascii="Times New Roman" w:eastAsia="Calibri" w:hAnsi="Times New Roman" w:cs="Times New Roman"/>
                <w:b/>
                <w:bCs/>
                <w:sz w:val="18"/>
                <w:szCs w:val="18"/>
                <w:lang w:val="en-US" w:eastAsia="zh-TW" w:bidi="th-TH"/>
              </w:rPr>
              <w:t>per month</w:t>
            </w:r>
            <w:r w:rsidR="00785B32" w:rsidRPr="004F3186">
              <w:rPr>
                <w:rFonts w:ascii="Times New Roman" w:eastAsia="華康細圓體" w:hAnsi="Times New Roman" w:cs="Times New Roman"/>
                <w:b/>
                <w:bCs/>
                <w:sz w:val="18"/>
                <w:szCs w:val="18"/>
                <w:lang w:val="en-US" w:eastAsia="zh-TW" w:bidi="th-TH"/>
              </w:rPr>
              <w:t>）</w:t>
            </w:r>
          </w:p>
        </w:tc>
        <w:tc>
          <w:tcPr>
            <w:tcW w:w="2346" w:type="dxa"/>
            <w:gridSpan w:val="2"/>
            <w:vAlign w:val="center"/>
          </w:tcPr>
          <w:p w14:paraId="039C42A8" w14:textId="08E1F303" w:rsidR="00C14107" w:rsidRPr="004F3186" w:rsidRDefault="00C14107" w:rsidP="008970AF">
            <w:pPr>
              <w:pStyle w:val="TableParagraph"/>
              <w:spacing w:before="0" w:line="280" w:lineRule="exact"/>
              <w:ind w:left="353" w:right="27" w:hanging="353"/>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Experience 5 Years and Up</w:t>
            </w:r>
            <w:r w:rsidR="0096011F" w:rsidRPr="004F3186">
              <w:rPr>
                <w:rFonts w:ascii="Times New Roman" w:eastAsia="華康細圓體" w:hAnsi="Times New Roman" w:cs="Times New Roman"/>
                <w:b/>
                <w:bCs/>
                <w:sz w:val="18"/>
                <w:szCs w:val="18"/>
                <w:lang w:val="en-US" w:eastAsia="zh-TW" w:bidi="th-TH"/>
              </w:rPr>
              <w:t>（</w:t>
            </w:r>
            <w:r w:rsidRPr="004F3186">
              <w:rPr>
                <w:rFonts w:ascii="Times New Roman" w:eastAsia="Calibri" w:hAnsi="Times New Roman" w:cs="Times New Roman"/>
                <w:b/>
                <w:bCs/>
                <w:sz w:val="18"/>
                <w:szCs w:val="18"/>
                <w:lang w:val="en-US" w:eastAsia="zh-TW" w:bidi="th-TH"/>
              </w:rPr>
              <w:t>per month</w:t>
            </w:r>
            <w:r w:rsidR="00785B32" w:rsidRPr="004F3186">
              <w:rPr>
                <w:rFonts w:ascii="Times New Roman" w:eastAsia="華康細圓體" w:hAnsi="Times New Roman" w:cs="Times New Roman"/>
                <w:b/>
                <w:bCs/>
                <w:sz w:val="18"/>
                <w:szCs w:val="18"/>
                <w:lang w:val="en-US" w:eastAsia="zh-TW" w:bidi="th-TH"/>
              </w:rPr>
              <w:t>）</w:t>
            </w:r>
          </w:p>
        </w:tc>
      </w:tr>
      <w:tr w:rsidR="004F3186" w:rsidRPr="004F3186" w14:paraId="294BD5EE" w14:textId="77777777" w:rsidTr="002C4A5A">
        <w:trPr>
          <w:trHeight w:val="283"/>
          <w:tblHeader/>
        </w:trPr>
        <w:tc>
          <w:tcPr>
            <w:tcW w:w="1682" w:type="dxa"/>
            <w:vMerge/>
            <w:vAlign w:val="center"/>
          </w:tcPr>
          <w:p w14:paraId="06C907B2" w14:textId="77777777" w:rsidR="00C14107" w:rsidRPr="004F3186" w:rsidRDefault="00C14107" w:rsidP="008970AF">
            <w:pPr>
              <w:widowControl/>
              <w:autoSpaceDE/>
              <w:autoSpaceDN/>
              <w:snapToGrid w:val="0"/>
              <w:spacing w:line="280" w:lineRule="exact"/>
              <w:ind w:firstLineChars="0" w:firstLine="0"/>
              <w:jc w:val="center"/>
              <w:rPr>
                <w:rFonts w:eastAsia="Calibri"/>
                <w:b/>
                <w:bCs/>
                <w:kern w:val="0"/>
                <w:sz w:val="18"/>
                <w:szCs w:val="18"/>
                <w:lang w:eastAsia="zh-TW" w:bidi="th-TH"/>
              </w:rPr>
            </w:pPr>
          </w:p>
        </w:tc>
        <w:tc>
          <w:tcPr>
            <w:tcW w:w="1060" w:type="dxa"/>
            <w:vAlign w:val="center"/>
          </w:tcPr>
          <w:p w14:paraId="6938F660" w14:textId="77777777" w:rsidR="00C14107" w:rsidRPr="004F3186" w:rsidRDefault="00C14107" w:rsidP="008970AF">
            <w:pPr>
              <w:pStyle w:val="TableParagraph"/>
              <w:widowControl/>
              <w:autoSpaceDE/>
              <w:autoSpaceDN/>
              <w:snapToGrid w:val="0"/>
              <w:spacing w:before="0" w:line="280" w:lineRule="exact"/>
              <w:ind w:left="353" w:right="74" w:hanging="353"/>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Baht</w:t>
            </w:r>
          </w:p>
        </w:tc>
        <w:tc>
          <w:tcPr>
            <w:tcW w:w="1060" w:type="dxa"/>
            <w:vAlign w:val="center"/>
          </w:tcPr>
          <w:p w14:paraId="4950C25A" w14:textId="77777777" w:rsidR="00C14107" w:rsidRPr="004F3186" w:rsidRDefault="00C14107" w:rsidP="008970AF">
            <w:pPr>
              <w:pStyle w:val="TableParagraph"/>
              <w:widowControl/>
              <w:autoSpaceDE/>
              <w:autoSpaceDN/>
              <w:snapToGrid w:val="0"/>
              <w:spacing w:before="0" w:line="280" w:lineRule="exact"/>
              <w:ind w:left="353" w:right="74" w:hanging="353"/>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US$</w:t>
            </w:r>
          </w:p>
        </w:tc>
        <w:tc>
          <w:tcPr>
            <w:tcW w:w="1172" w:type="dxa"/>
            <w:vAlign w:val="center"/>
          </w:tcPr>
          <w:p w14:paraId="3A3CCBBD" w14:textId="77777777" w:rsidR="00C14107" w:rsidRPr="004F3186" w:rsidRDefault="00C14107" w:rsidP="008970AF">
            <w:pPr>
              <w:pStyle w:val="TableParagraph"/>
              <w:widowControl/>
              <w:autoSpaceDE/>
              <w:autoSpaceDN/>
              <w:snapToGrid w:val="0"/>
              <w:spacing w:before="0" w:line="280" w:lineRule="exact"/>
              <w:ind w:left="353" w:right="44" w:hanging="353"/>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Baht</w:t>
            </w:r>
          </w:p>
        </w:tc>
        <w:tc>
          <w:tcPr>
            <w:tcW w:w="1174" w:type="dxa"/>
            <w:vAlign w:val="center"/>
          </w:tcPr>
          <w:p w14:paraId="4960F1B8" w14:textId="77777777" w:rsidR="00C14107" w:rsidRPr="004F3186" w:rsidRDefault="00C14107" w:rsidP="008970AF">
            <w:pPr>
              <w:pStyle w:val="TableParagraph"/>
              <w:widowControl/>
              <w:autoSpaceDE/>
              <w:autoSpaceDN/>
              <w:snapToGrid w:val="0"/>
              <w:spacing w:before="0" w:line="280" w:lineRule="exact"/>
              <w:ind w:left="353" w:right="43" w:hanging="353"/>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US$</w:t>
            </w:r>
          </w:p>
        </w:tc>
        <w:tc>
          <w:tcPr>
            <w:tcW w:w="1172" w:type="dxa"/>
            <w:vAlign w:val="center"/>
          </w:tcPr>
          <w:p w14:paraId="2725F471" w14:textId="77777777" w:rsidR="00C14107" w:rsidRPr="004F3186" w:rsidRDefault="00C14107" w:rsidP="008970AF">
            <w:pPr>
              <w:pStyle w:val="TableParagraph"/>
              <w:widowControl/>
              <w:autoSpaceDE/>
              <w:autoSpaceDN/>
              <w:snapToGrid w:val="0"/>
              <w:spacing w:before="0" w:line="280" w:lineRule="exact"/>
              <w:ind w:left="353" w:right="44" w:hanging="353"/>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Baht</w:t>
            </w:r>
          </w:p>
        </w:tc>
        <w:tc>
          <w:tcPr>
            <w:tcW w:w="1174" w:type="dxa"/>
            <w:vAlign w:val="center"/>
          </w:tcPr>
          <w:p w14:paraId="761F494C" w14:textId="77777777" w:rsidR="00C14107" w:rsidRPr="004F3186" w:rsidRDefault="00C14107" w:rsidP="008970AF">
            <w:pPr>
              <w:pStyle w:val="TableParagraph"/>
              <w:widowControl/>
              <w:autoSpaceDE/>
              <w:autoSpaceDN/>
              <w:snapToGrid w:val="0"/>
              <w:spacing w:before="0" w:line="280" w:lineRule="exact"/>
              <w:ind w:left="353" w:right="74" w:hanging="353"/>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US$</w:t>
            </w:r>
          </w:p>
        </w:tc>
      </w:tr>
      <w:tr w:rsidR="004F3186" w:rsidRPr="004F3186" w14:paraId="57A9555B" w14:textId="77777777" w:rsidTr="002C4A5A">
        <w:trPr>
          <w:trHeight w:val="283"/>
        </w:trPr>
        <w:tc>
          <w:tcPr>
            <w:tcW w:w="1682" w:type="dxa"/>
          </w:tcPr>
          <w:p w14:paraId="5D5AE5E6" w14:textId="77777777" w:rsidR="00C14107" w:rsidRPr="004F3186" w:rsidRDefault="00C14107"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Accounting</w:t>
            </w:r>
          </w:p>
        </w:tc>
        <w:tc>
          <w:tcPr>
            <w:tcW w:w="1060" w:type="dxa"/>
          </w:tcPr>
          <w:p w14:paraId="03328B9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060" w:type="dxa"/>
          </w:tcPr>
          <w:p w14:paraId="4522BE7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tcPr>
          <w:p w14:paraId="60F15FB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tcPr>
          <w:p w14:paraId="26F24F8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tcPr>
          <w:p w14:paraId="38E158D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tcPr>
          <w:p w14:paraId="3819FA6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5234D9A2" w14:textId="77777777" w:rsidTr="002C4A5A">
        <w:trPr>
          <w:trHeight w:val="283"/>
        </w:trPr>
        <w:tc>
          <w:tcPr>
            <w:tcW w:w="1682" w:type="dxa"/>
          </w:tcPr>
          <w:p w14:paraId="163C6684"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Costing Executive</w:t>
            </w:r>
          </w:p>
        </w:tc>
        <w:tc>
          <w:tcPr>
            <w:tcW w:w="1060" w:type="dxa"/>
          </w:tcPr>
          <w:p w14:paraId="2635A35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72C8A5E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1690C86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30 - 50k</w:t>
            </w:r>
          </w:p>
        </w:tc>
        <w:tc>
          <w:tcPr>
            <w:tcW w:w="1174" w:type="dxa"/>
          </w:tcPr>
          <w:p w14:paraId="4B6540F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979 - 1,631</w:t>
            </w:r>
          </w:p>
        </w:tc>
        <w:tc>
          <w:tcPr>
            <w:tcW w:w="1172" w:type="dxa"/>
          </w:tcPr>
          <w:p w14:paraId="067AB90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1174" w:type="dxa"/>
          </w:tcPr>
          <w:p w14:paraId="2D19CF5C"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1F4E48D6" w14:textId="77777777" w:rsidTr="002C4A5A">
        <w:trPr>
          <w:trHeight w:val="283"/>
        </w:trPr>
        <w:tc>
          <w:tcPr>
            <w:tcW w:w="1682" w:type="dxa"/>
          </w:tcPr>
          <w:p w14:paraId="508DF431"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Internal Auditor</w:t>
            </w:r>
          </w:p>
        </w:tc>
        <w:tc>
          <w:tcPr>
            <w:tcW w:w="1060" w:type="dxa"/>
          </w:tcPr>
          <w:p w14:paraId="70DDDB8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25k</w:t>
            </w:r>
          </w:p>
        </w:tc>
        <w:tc>
          <w:tcPr>
            <w:tcW w:w="1060" w:type="dxa"/>
          </w:tcPr>
          <w:p w14:paraId="0A3CDC0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816</w:t>
            </w:r>
          </w:p>
        </w:tc>
        <w:tc>
          <w:tcPr>
            <w:tcW w:w="1172" w:type="dxa"/>
          </w:tcPr>
          <w:p w14:paraId="5BD20C1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50k</w:t>
            </w:r>
          </w:p>
        </w:tc>
        <w:tc>
          <w:tcPr>
            <w:tcW w:w="1174" w:type="dxa"/>
          </w:tcPr>
          <w:p w14:paraId="242627B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1,631</w:t>
            </w:r>
          </w:p>
        </w:tc>
        <w:tc>
          <w:tcPr>
            <w:tcW w:w="1172" w:type="dxa"/>
          </w:tcPr>
          <w:p w14:paraId="66CD95A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30 - 80k</w:t>
            </w:r>
          </w:p>
        </w:tc>
        <w:tc>
          <w:tcPr>
            <w:tcW w:w="1174" w:type="dxa"/>
          </w:tcPr>
          <w:p w14:paraId="77F223A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979 - 2,610</w:t>
            </w:r>
          </w:p>
        </w:tc>
      </w:tr>
      <w:tr w:rsidR="004F3186" w:rsidRPr="004F3186" w14:paraId="39FB5AAF" w14:textId="77777777" w:rsidTr="002C4A5A">
        <w:trPr>
          <w:trHeight w:val="503"/>
        </w:trPr>
        <w:tc>
          <w:tcPr>
            <w:tcW w:w="1682" w:type="dxa"/>
          </w:tcPr>
          <w:p w14:paraId="194CEFC5"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Internal Audit Manager</w:t>
            </w:r>
          </w:p>
        </w:tc>
        <w:tc>
          <w:tcPr>
            <w:tcW w:w="1060" w:type="dxa"/>
          </w:tcPr>
          <w:p w14:paraId="37970A9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387F362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034C449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4" w:type="dxa"/>
          </w:tcPr>
          <w:p w14:paraId="1FF01BF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596D94A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70 - 150k</w:t>
            </w:r>
          </w:p>
        </w:tc>
        <w:tc>
          <w:tcPr>
            <w:tcW w:w="1174" w:type="dxa"/>
          </w:tcPr>
          <w:p w14:paraId="5BED4EF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2,284 - 4,894</w:t>
            </w:r>
          </w:p>
        </w:tc>
      </w:tr>
      <w:tr w:rsidR="004F3186" w:rsidRPr="004F3186" w14:paraId="3F46FB6C" w14:textId="77777777" w:rsidTr="002C4A5A">
        <w:trPr>
          <w:trHeight w:val="260"/>
        </w:trPr>
        <w:tc>
          <w:tcPr>
            <w:tcW w:w="1682" w:type="dxa"/>
          </w:tcPr>
          <w:p w14:paraId="7AD2B633"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Project Accountant</w:t>
            </w:r>
          </w:p>
        </w:tc>
        <w:tc>
          <w:tcPr>
            <w:tcW w:w="1060" w:type="dxa"/>
          </w:tcPr>
          <w:p w14:paraId="00A4BF7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15 - 25k</w:t>
            </w:r>
          </w:p>
        </w:tc>
        <w:tc>
          <w:tcPr>
            <w:tcW w:w="1060" w:type="dxa"/>
          </w:tcPr>
          <w:p w14:paraId="4B50D75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489 - 816</w:t>
            </w:r>
          </w:p>
        </w:tc>
        <w:tc>
          <w:tcPr>
            <w:tcW w:w="1172" w:type="dxa"/>
          </w:tcPr>
          <w:p w14:paraId="77632D6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25 - 35k</w:t>
            </w:r>
          </w:p>
        </w:tc>
        <w:tc>
          <w:tcPr>
            <w:tcW w:w="1174" w:type="dxa"/>
          </w:tcPr>
          <w:p w14:paraId="32D0CDB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816 - 1,142</w:t>
            </w:r>
          </w:p>
        </w:tc>
        <w:tc>
          <w:tcPr>
            <w:tcW w:w="1172" w:type="dxa"/>
          </w:tcPr>
          <w:p w14:paraId="0F6F9EB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60 - 80k</w:t>
            </w:r>
          </w:p>
        </w:tc>
        <w:tc>
          <w:tcPr>
            <w:tcW w:w="1174" w:type="dxa"/>
          </w:tcPr>
          <w:p w14:paraId="4827F0A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1,958 - 2,610</w:t>
            </w:r>
          </w:p>
        </w:tc>
      </w:tr>
      <w:tr w:rsidR="004F3186" w:rsidRPr="004F3186" w14:paraId="18D9A604" w14:textId="77777777" w:rsidTr="002C4A5A">
        <w:trPr>
          <w:trHeight w:val="170"/>
        </w:trPr>
        <w:tc>
          <w:tcPr>
            <w:tcW w:w="1682" w:type="dxa"/>
          </w:tcPr>
          <w:p w14:paraId="21283B26"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Senior Accountant</w:t>
            </w:r>
          </w:p>
        </w:tc>
        <w:tc>
          <w:tcPr>
            <w:tcW w:w="1060" w:type="dxa"/>
          </w:tcPr>
          <w:p w14:paraId="1F71DD4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6E42904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0AA7044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30 - 50k</w:t>
            </w:r>
          </w:p>
        </w:tc>
        <w:tc>
          <w:tcPr>
            <w:tcW w:w="1174" w:type="dxa"/>
          </w:tcPr>
          <w:p w14:paraId="445C396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979 - 1,631</w:t>
            </w:r>
          </w:p>
        </w:tc>
        <w:tc>
          <w:tcPr>
            <w:tcW w:w="1172" w:type="dxa"/>
          </w:tcPr>
          <w:p w14:paraId="211369A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1174" w:type="dxa"/>
          </w:tcPr>
          <w:p w14:paraId="00C8225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0028A43E" w14:textId="77777777" w:rsidTr="002C4A5A">
        <w:trPr>
          <w:trHeight w:val="283"/>
        </w:trPr>
        <w:tc>
          <w:tcPr>
            <w:tcW w:w="1682" w:type="dxa"/>
          </w:tcPr>
          <w:p w14:paraId="70C2B574"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Tax Consultant</w:t>
            </w:r>
          </w:p>
        </w:tc>
        <w:tc>
          <w:tcPr>
            <w:tcW w:w="1060" w:type="dxa"/>
          </w:tcPr>
          <w:p w14:paraId="78B80BD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47AB913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1BEF084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50 - 80k</w:t>
            </w:r>
          </w:p>
        </w:tc>
        <w:tc>
          <w:tcPr>
            <w:tcW w:w="1174" w:type="dxa"/>
          </w:tcPr>
          <w:p w14:paraId="3C1C899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1,631 - 2,610</w:t>
            </w:r>
          </w:p>
        </w:tc>
        <w:tc>
          <w:tcPr>
            <w:tcW w:w="1172" w:type="dxa"/>
          </w:tcPr>
          <w:p w14:paraId="2DD6655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45 - 80k</w:t>
            </w:r>
          </w:p>
        </w:tc>
        <w:tc>
          <w:tcPr>
            <w:tcW w:w="1174" w:type="dxa"/>
          </w:tcPr>
          <w:p w14:paraId="14FB1A3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1,468 - 2,610</w:t>
            </w:r>
          </w:p>
        </w:tc>
      </w:tr>
      <w:tr w:rsidR="004F3186" w:rsidRPr="004F3186" w14:paraId="7DD63EC3" w14:textId="77777777" w:rsidTr="002C4A5A">
        <w:trPr>
          <w:trHeight w:val="386"/>
        </w:trPr>
        <w:tc>
          <w:tcPr>
            <w:tcW w:w="1682" w:type="dxa"/>
          </w:tcPr>
          <w:p w14:paraId="32319B37" w14:textId="77777777" w:rsidR="00C14107" w:rsidRPr="004F3186" w:rsidRDefault="00C14107"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Administrator and Secretarial</w:t>
            </w:r>
          </w:p>
        </w:tc>
        <w:tc>
          <w:tcPr>
            <w:tcW w:w="1060" w:type="dxa"/>
          </w:tcPr>
          <w:p w14:paraId="341C6BC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060" w:type="dxa"/>
          </w:tcPr>
          <w:p w14:paraId="415F1DD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tcPr>
          <w:p w14:paraId="790785B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tcPr>
          <w:p w14:paraId="30A1661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tcPr>
          <w:p w14:paraId="3AD66B9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tcPr>
          <w:p w14:paraId="4EE9E3D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55A8F760" w14:textId="77777777" w:rsidTr="002C4A5A">
        <w:trPr>
          <w:trHeight w:val="283"/>
        </w:trPr>
        <w:tc>
          <w:tcPr>
            <w:tcW w:w="1682" w:type="dxa"/>
          </w:tcPr>
          <w:p w14:paraId="1F32BD9F"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Interpreter</w:t>
            </w:r>
          </w:p>
        </w:tc>
        <w:tc>
          <w:tcPr>
            <w:tcW w:w="1060" w:type="dxa"/>
          </w:tcPr>
          <w:p w14:paraId="78A13D1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5CB2CF9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52D29B1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25 - 40k</w:t>
            </w:r>
          </w:p>
        </w:tc>
        <w:tc>
          <w:tcPr>
            <w:tcW w:w="1174" w:type="dxa"/>
          </w:tcPr>
          <w:p w14:paraId="7495776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816 - 1,305</w:t>
            </w:r>
          </w:p>
        </w:tc>
        <w:tc>
          <w:tcPr>
            <w:tcW w:w="1172" w:type="dxa"/>
          </w:tcPr>
          <w:p w14:paraId="2512C2C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40 - 60k</w:t>
            </w:r>
          </w:p>
        </w:tc>
        <w:tc>
          <w:tcPr>
            <w:tcW w:w="1174" w:type="dxa"/>
          </w:tcPr>
          <w:p w14:paraId="5BC5FDD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1,305 - 1,958</w:t>
            </w:r>
          </w:p>
        </w:tc>
      </w:tr>
      <w:tr w:rsidR="004F3186" w:rsidRPr="004F3186" w14:paraId="3319F382" w14:textId="77777777" w:rsidTr="002C4A5A">
        <w:trPr>
          <w:trHeight w:val="503"/>
        </w:trPr>
        <w:tc>
          <w:tcPr>
            <w:tcW w:w="1682" w:type="dxa"/>
          </w:tcPr>
          <w:p w14:paraId="4E2713E3"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Junior Secretary / Secretary</w:t>
            </w:r>
          </w:p>
        </w:tc>
        <w:tc>
          <w:tcPr>
            <w:tcW w:w="1060" w:type="dxa"/>
          </w:tcPr>
          <w:p w14:paraId="4C32C88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18 - 25k</w:t>
            </w:r>
          </w:p>
        </w:tc>
        <w:tc>
          <w:tcPr>
            <w:tcW w:w="1060" w:type="dxa"/>
          </w:tcPr>
          <w:p w14:paraId="5343AD7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587 - 816</w:t>
            </w:r>
          </w:p>
        </w:tc>
        <w:tc>
          <w:tcPr>
            <w:tcW w:w="1172" w:type="dxa"/>
          </w:tcPr>
          <w:p w14:paraId="6661D66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30 - 40k</w:t>
            </w:r>
          </w:p>
        </w:tc>
        <w:tc>
          <w:tcPr>
            <w:tcW w:w="1174" w:type="dxa"/>
          </w:tcPr>
          <w:p w14:paraId="526B7ED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979 - 1,305</w:t>
            </w:r>
          </w:p>
        </w:tc>
        <w:tc>
          <w:tcPr>
            <w:tcW w:w="1172" w:type="dxa"/>
          </w:tcPr>
          <w:p w14:paraId="00EDF24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28 - 50k</w:t>
            </w:r>
          </w:p>
        </w:tc>
        <w:tc>
          <w:tcPr>
            <w:tcW w:w="1174" w:type="dxa"/>
          </w:tcPr>
          <w:p w14:paraId="4373233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914 - 1,631</w:t>
            </w:r>
          </w:p>
        </w:tc>
      </w:tr>
      <w:tr w:rsidR="004F3186" w:rsidRPr="004F3186" w14:paraId="53A3D55B" w14:textId="77777777" w:rsidTr="002C4A5A">
        <w:trPr>
          <w:trHeight w:val="283"/>
        </w:trPr>
        <w:tc>
          <w:tcPr>
            <w:tcW w:w="1682" w:type="dxa"/>
          </w:tcPr>
          <w:p w14:paraId="059F85F7"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Report Analyst</w:t>
            </w:r>
          </w:p>
        </w:tc>
        <w:tc>
          <w:tcPr>
            <w:tcW w:w="1060" w:type="dxa"/>
          </w:tcPr>
          <w:p w14:paraId="53E30FF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48E99D7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454B241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20 - 30k</w:t>
            </w:r>
          </w:p>
        </w:tc>
        <w:tc>
          <w:tcPr>
            <w:tcW w:w="1174" w:type="dxa"/>
          </w:tcPr>
          <w:p w14:paraId="6EB561B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653 - 979</w:t>
            </w:r>
          </w:p>
        </w:tc>
        <w:tc>
          <w:tcPr>
            <w:tcW w:w="1172" w:type="dxa"/>
          </w:tcPr>
          <w:p w14:paraId="3F72D35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40 - 50k</w:t>
            </w:r>
          </w:p>
        </w:tc>
        <w:tc>
          <w:tcPr>
            <w:tcW w:w="1174" w:type="dxa"/>
          </w:tcPr>
          <w:p w14:paraId="3322A86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1,305 - 1,631</w:t>
            </w:r>
          </w:p>
        </w:tc>
      </w:tr>
      <w:tr w:rsidR="004F3186" w:rsidRPr="004F3186" w14:paraId="60A5F3DF" w14:textId="77777777" w:rsidTr="002C4A5A">
        <w:trPr>
          <w:trHeight w:val="386"/>
        </w:trPr>
        <w:tc>
          <w:tcPr>
            <w:tcW w:w="1682" w:type="dxa"/>
          </w:tcPr>
          <w:p w14:paraId="4F3CDEA5"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Senior / Department Secretary</w:t>
            </w:r>
          </w:p>
        </w:tc>
        <w:tc>
          <w:tcPr>
            <w:tcW w:w="1060" w:type="dxa"/>
          </w:tcPr>
          <w:p w14:paraId="6D3650E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57CBB75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3D46633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40k</w:t>
            </w:r>
          </w:p>
        </w:tc>
        <w:tc>
          <w:tcPr>
            <w:tcW w:w="1174" w:type="dxa"/>
          </w:tcPr>
          <w:p w14:paraId="50584B0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1,305</w:t>
            </w:r>
          </w:p>
        </w:tc>
        <w:tc>
          <w:tcPr>
            <w:tcW w:w="1172" w:type="dxa"/>
          </w:tcPr>
          <w:p w14:paraId="664351E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60 - 100k</w:t>
            </w:r>
          </w:p>
        </w:tc>
        <w:tc>
          <w:tcPr>
            <w:tcW w:w="1174" w:type="dxa"/>
          </w:tcPr>
          <w:p w14:paraId="3FA9657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1,958 - 3,263</w:t>
            </w:r>
          </w:p>
        </w:tc>
      </w:tr>
      <w:tr w:rsidR="004F3186" w:rsidRPr="004F3186" w14:paraId="3FFE2BAE" w14:textId="77777777" w:rsidTr="002C4A5A">
        <w:trPr>
          <w:trHeight w:val="233"/>
        </w:trPr>
        <w:tc>
          <w:tcPr>
            <w:tcW w:w="1682" w:type="dxa"/>
          </w:tcPr>
          <w:p w14:paraId="59899EF5"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Senior Administrator</w:t>
            </w:r>
          </w:p>
        </w:tc>
        <w:tc>
          <w:tcPr>
            <w:tcW w:w="1060" w:type="dxa"/>
          </w:tcPr>
          <w:p w14:paraId="0FA3FAE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20DCC72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50D12A9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35 - 45k</w:t>
            </w:r>
          </w:p>
        </w:tc>
        <w:tc>
          <w:tcPr>
            <w:tcW w:w="1174" w:type="dxa"/>
          </w:tcPr>
          <w:p w14:paraId="035AB8C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1,142 - 1,468</w:t>
            </w:r>
          </w:p>
        </w:tc>
        <w:tc>
          <w:tcPr>
            <w:tcW w:w="1172" w:type="dxa"/>
          </w:tcPr>
          <w:p w14:paraId="4A6F2AF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30 - 60k</w:t>
            </w:r>
          </w:p>
        </w:tc>
        <w:tc>
          <w:tcPr>
            <w:tcW w:w="1174" w:type="dxa"/>
          </w:tcPr>
          <w:p w14:paraId="25D037EC"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979 - 1,958</w:t>
            </w:r>
          </w:p>
        </w:tc>
      </w:tr>
      <w:tr w:rsidR="004F3186" w:rsidRPr="004F3186" w14:paraId="484FE558" w14:textId="77777777" w:rsidTr="002C4A5A">
        <w:trPr>
          <w:trHeight w:val="283"/>
        </w:trPr>
        <w:tc>
          <w:tcPr>
            <w:tcW w:w="1682" w:type="dxa"/>
          </w:tcPr>
          <w:p w14:paraId="14DE8EFA" w14:textId="77777777" w:rsidR="00C14107" w:rsidRPr="004F3186" w:rsidRDefault="00C14107"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Customer Service</w:t>
            </w:r>
          </w:p>
        </w:tc>
        <w:tc>
          <w:tcPr>
            <w:tcW w:w="1060" w:type="dxa"/>
          </w:tcPr>
          <w:p w14:paraId="391FBB5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060" w:type="dxa"/>
          </w:tcPr>
          <w:p w14:paraId="11633DD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tcPr>
          <w:p w14:paraId="274757C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tcPr>
          <w:p w14:paraId="76FEAFB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tcPr>
          <w:p w14:paraId="23A75A6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tcPr>
          <w:p w14:paraId="66438B9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3B29EF0F" w14:textId="77777777" w:rsidTr="002C4A5A">
        <w:trPr>
          <w:trHeight w:val="503"/>
        </w:trPr>
        <w:tc>
          <w:tcPr>
            <w:tcW w:w="1682" w:type="dxa"/>
          </w:tcPr>
          <w:p w14:paraId="3C1E3C9B"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Medical Product Specialist / Expert</w:t>
            </w:r>
          </w:p>
        </w:tc>
        <w:tc>
          <w:tcPr>
            <w:tcW w:w="1060" w:type="dxa"/>
          </w:tcPr>
          <w:p w14:paraId="6F07E5C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15 - 17k</w:t>
            </w:r>
          </w:p>
        </w:tc>
        <w:tc>
          <w:tcPr>
            <w:tcW w:w="1060" w:type="dxa"/>
          </w:tcPr>
          <w:p w14:paraId="1D0679C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489 - 555</w:t>
            </w:r>
          </w:p>
        </w:tc>
        <w:tc>
          <w:tcPr>
            <w:tcW w:w="1172" w:type="dxa"/>
          </w:tcPr>
          <w:p w14:paraId="1C7A9E9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55k</w:t>
            </w:r>
          </w:p>
        </w:tc>
        <w:tc>
          <w:tcPr>
            <w:tcW w:w="1174" w:type="dxa"/>
          </w:tcPr>
          <w:p w14:paraId="2722AB6C"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1,794</w:t>
            </w:r>
          </w:p>
        </w:tc>
        <w:tc>
          <w:tcPr>
            <w:tcW w:w="1172" w:type="dxa"/>
          </w:tcPr>
          <w:p w14:paraId="78171A4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45 - 70k</w:t>
            </w:r>
          </w:p>
        </w:tc>
        <w:tc>
          <w:tcPr>
            <w:tcW w:w="1174" w:type="dxa"/>
          </w:tcPr>
          <w:p w14:paraId="29584A5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1,468 - 2,284</w:t>
            </w:r>
          </w:p>
        </w:tc>
      </w:tr>
      <w:tr w:rsidR="004F3186" w:rsidRPr="004F3186" w14:paraId="7D469617" w14:textId="77777777" w:rsidTr="002C4A5A">
        <w:trPr>
          <w:trHeight w:val="283"/>
        </w:trPr>
        <w:tc>
          <w:tcPr>
            <w:tcW w:w="1682" w:type="dxa"/>
          </w:tcPr>
          <w:p w14:paraId="52C4F667"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Report Analyst</w:t>
            </w:r>
          </w:p>
        </w:tc>
        <w:tc>
          <w:tcPr>
            <w:tcW w:w="1060" w:type="dxa"/>
          </w:tcPr>
          <w:p w14:paraId="692DB31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18 - 20k</w:t>
            </w:r>
          </w:p>
        </w:tc>
        <w:tc>
          <w:tcPr>
            <w:tcW w:w="1060" w:type="dxa"/>
          </w:tcPr>
          <w:p w14:paraId="193C8C3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587 - 653</w:t>
            </w:r>
          </w:p>
        </w:tc>
        <w:tc>
          <w:tcPr>
            <w:tcW w:w="1172" w:type="dxa"/>
          </w:tcPr>
          <w:p w14:paraId="42DBF46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20 - 40k</w:t>
            </w:r>
          </w:p>
        </w:tc>
        <w:tc>
          <w:tcPr>
            <w:tcW w:w="1174" w:type="dxa"/>
          </w:tcPr>
          <w:p w14:paraId="0B3C8FE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653 - 1,305</w:t>
            </w:r>
          </w:p>
        </w:tc>
        <w:tc>
          <w:tcPr>
            <w:tcW w:w="1172" w:type="dxa"/>
          </w:tcPr>
          <w:p w14:paraId="2D6A55E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40 - 55k</w:t>
            </w:r>
          </w:p>
        </w:tc>
        <w:tc>
          <w:tcPr>
            <w:tcW w:w="1174" w:type="dxa"/>
          </w:tcPr>
          <w:p w14:paraId="636D905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1,305 - 1,794</w:t>
            </w:r>
          </w:p>
        </w:tc>
      </w:tr>
      <w:tr w:rsidR="004F3186" w:rsidRPr="004F3186" w14:paraId="17F8BFFE" w14:textId="77777777" w:rsidTr="002C4A5A">
        <w:trPr>
          <w:trHeight w:val="283"/>
        </w:trPr>
        <w:tc>
          <w:tcPr>
            <w:tcW w:w="1682" w:type="dxa"/>
          </w:tcPr>
          <w:p w14:paraId="17F8FDAC" w14:textId="77777777" w:rsidR="00C14107" w:rsidRPr="004F3186" w:rsidRDefault="00C14107"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Finance</w:t>
            </w:r>
          </w:p>
        </w:tc>
        <w:tc>
          <w:tcPr>
            <w:tcW w:w="1060" w:type="dxa"/>
          </w:tcPr>
          <w:p w14:paraId="4628792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060" w:type="dxa"/>
          </w:tcPr>
          <w:p w14:paraId="19BC22C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tcPr>
          <w:p w14:paraId="618E4DA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tcPr>
          <w:p w14:paraId="2B46166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tcPr>
          <w:p w14:paraId="3AD718C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tcPr>
          <w:p w14:paraId="68DD970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136BF6D2" w14:textId="77777777" w:rsidTr="002C4A5A">
        <w:trPr>
          <w:trHeight w:val="283"/>
        </w:trPr>
        <w:tc>
          <w:tcPr>
            <w:tcW w:w="1682" w:type="dxa"/>
          </w:tcPr>
          <w:p w14:paraId="3CEA26D3"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Financial Analyst</w:t>
            </w:r>
          </w:p>
        </w:tc>
        <w:tc>
          <w:tcPr>
            <w:tcW w:w="1060" w:type="dxa"/>
          </w:tcPr>
          <w:p w14:paraId="7DE0454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18 - 25k</w:t>
            </w:r>
          </w:p>
        </w:tc>
        <w:tc>
          <w:tcPr>
            <w:tcW w:w="1060" w:type="dxa"/>
          </w:tcPr>
          <w:p w14:paraId="1FCF238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587 - 816</w:t>
            </w:r>
          </w:p>
        </w:tc>
        <w:tc>
          <w:tcPr>
            <w:tcW w:w="1172" w:type="dxa"/>
          </w:tcPr>
          <w:p w14:paraId="68924DB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25 - 40k</w:t>
            </w:r>
          </w:p>
        </w:tc>
        <w:tc>
          <w:tcPr>
            <w:tcW w:w="1174" w:type="dxa"/>
          </w:tcPr>
          <w:p w14:paraId="4FBBC88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816 - 1,304</w:t>
            </w:r>
          </w:p>
        </w:tc>
        <w:tc>
          <w:tcPr>
            <w:tcW w:w="1172" w:type="dxa"/>
          </w:tcPr>
          <w:p w14:paraId="7209EB7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50 - 80k</w:t>
            </w:r>
          </w:p>
        </w:tc>
        <w:tc>
          <w:tcPr>
            <w:tcW w:w="1174" w:type="dxa"/>
          </w:tcPr>
          <w:p w14:paraId="019A318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1,631 - 2,610</w:t>
            </w:r>
          </w:p>
        </w:tc>
      </w:tr>
      <w:tr w:rsidR="004F3186" w:rsidRPr="004F3186" w14:paraId="4293DFFA" w14:textId="77777777" w:rsidTr="002C4A5A">
        <w:trPr>
          <w:trHeight w:val="503"/>
        </w:trPr>
        <w:tc>
          <w:tcPr>
            <w:tcW w:w="1682" w:type="dxa"/>
          </w:tcPr>
          <w:p w14:paraId="2FE88ECA"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Risk Management Analyst</w:t>
            </w:r>
          </w:p>
        </w:tc>
        <w:tc>
          <w:tcPr>
            <w:tcW w:w="1060" w:type="dxa"/>
          </w:tcPr>
          <w:p w14:paraId="07BA98B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1C815E9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2A16883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25 - 40k</w:t>
            </w:r>
          </w:p>
        </w:tc>
        <w:tc>
          <w:tcPr>
            <w:tcW w:w="1174" w:type="dxa"/>
          </w:tcPr>
          <w:p w14:paraId="3D75189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816 - 1,304</w:t>
            </w:r>
          </w:p>
        </w:tc>
        <w:tc>
          <w:tcPr>
            <w:tcW w:w="1172" w:type="dxa"/>
          </w:tcPr>
          <w:p w14:paraId="503C155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40 - 50k</w:t>
            </w:r>
          </w:p>
        </w:tc>
        <w:tc>
          <w:tcPr>
            <w:tcW w:w="1174" w:type="dxa"/>
          </w:tcPr>
          <w:p w14:paraId="2C0B24E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1,305 - 1,631</w:t>
            </w:r>
          </w:p>
        </w:tc>
      </w:tr>
      <w:tr w:rsidR="004F3186" w:rsidRPr="004F3186" w14:paraId="33A401D8" w14:textId="77777777" w:rsidTr="002C4A5A">
        <w:trPr>
          <w:trHeight w:val="283"/>
        </w:trPr>
        <w:tc>
          <w:tcPr>
            <w:tcW w:w="1682" w:type="dxa"/>
          </w:tcPr>
          <w:p w14:paraId="3E0451C9" w14:textId="77777777" w:rsidR="00C14107" w:rsidRPr="004F3186" w:rsidRDefault="00C14107"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Human Resource</w:t>
            </w:r>
          </w:p>
        </w:tc>
        <w:tc>
          <w:tcPr>
            <w:tcW w:w="1060" w:type="dxa"/>
          </w:tcPr>
          <w:p w14:paraId="46C26F4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060" w:type="dxa"/>
          </w:tcPr>
          <w:p w14:paraId="2C34AA4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tcPr>
          <w:p w14:paraId="7B7610D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tcPr>
          <w:p w14:paraId="7B70927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tcPr>
          <w:p w14:paraId="28AEFBF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tcPr>
          <w:p w14:paraId="5C047FB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3FAC8A32" w14:textId="77777777" w:rsidTr="002C4A5A">
        <w:trPr>
          <w:trHeight w:val="386"/>
        </w:trPr>
        <w:tc>
          <w:tcPr>
            <w:tcW w:w="1682" w:type="dxa"/>
          </w:tcPr>
          <w:p w14:paraId="35E79310"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HR / Administrative Officer</w:t>
            </w:r>
          </w:p>
        </w:tc>
        <w:tc>
          <w:tcPr>
            <w:tcW w:w="1060" w:type="dxa"/>
          </w:tcPr>
          <w:p w14:paraId="10018D4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18 - 25k</w:t>
            </w:r>
          </w:p>
        </w:tc>
        <w:tc>
          <w:tcPr>
            <w:tcW w:w="1060" w:type="dxa"/>
          </w:tcPr>
          <w:p w14:paraId="2694B22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587 - 816</w:t>
            </w:r>
          </w:p>
        </w:tc>
        <w:tc>
          <w:tcPr>
            <w:tcW w:w="1172" w:type="dxa"/>
          </w:tcPr>
          <w:p w14:paraId="3184781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25 - 35k</w:t>
            </w:r>
          </w:p>
        </w:tc>
        <w:tc>
          <w:tcPr>
            <w:tcW w:w="1174" w:type="dxa"/>
          </w:tcPr>
          <w:p w14:paraId="41FEC02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816 - 1,142</w:t>
            </w:r>
          </w:p>
        </w:tc>
        <w:tc>
          <w:tcPr>
            <w:tcW w:w="1172" w:type="dxa"/>
          </w:tcPr>
          <w:p w14:paraId="651D5BF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40 - 60k</w:t>
            </w:r>
          </w:p>
        </w:tc>
        <w:tc>
          <w:tcPr>
            <w:tcW w:w="1174" w:type="dxa"/>
          </w:tcPr>
          <w:p w14:paraId="325D485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1,305 - 1,958</w:t>
            </w:r>
          </w:p>
        </w:tc>
      </w:tr>
      <w:tr w:rsidR="004F3186" w:rsidRPr="004F3186" w14:paraId="1A30B5F1" w14:textId="77777777" w:rsidTr="002C4A5A">
        <w:trPr>
          <w:trHeight w:val="575"/>
        </w:trPr>
        <w:tc>
          <w:tcPr>
            <w:tcW w:w="1682" w:type="dxa"/>
          </w:tcPr>
          <w:p w14:paraId="593E652C"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Human Resource Executive / Officer / Staff</w:t>
            </w:r>
          </w:p>
        </w:tc>
        <w:tc>
          <w:tcPr>
            <w:tcW w:w="1060" w:type="dxa"/>
          </w:tcPr>
          <w:p w14:paraId="49BC2DF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18 - 25k</w:t>
            </w:r>
          </w:p>
        </w:tc>
        <w:tc>
          <w:tcPr>
            <w:tcW w:w="1060" w:type="dxa"/>
          </w:tcPr>
          <w:p w14:paraId="533D170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587 - 816</w:t>
            </w:r>
          </w:p>
        </w:tc>
        <w:tc>
          <w:tcPr>
            <w:tcW w:w="1172" w:type="dxa"/>
          </w:tcPr>
          <w:p w14:paraId="69AA4D4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25 - 35k</w:t>
            </w:r>
          </w:p>
        </w:tc>
        <w:tc>
          <w:tcPr>
            <w:tcW w:w="1174" w:type="dxa"/>
          </w:tcPr>
          <w:p w14:paraId="45626FE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816 - 1,142</w:t>
            </w:r>
          </w:p>
        </w:tc>
        <w:tc>
          <w:tcPr>
            <w:tcW w:w="1172" w:type="dxa"/>
          </w:tcPr>
          <w:p w14:paraId="6C6CFBF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30 - 45k</w:t>
            </w:r>
          </w:p>
        </w:tc>
        <w:tc>
          <w:tcPr>
            <w:tcW w:w="1174" w:type="dxa"/>
          </w:tcPr>
          <w:p w14:paraId="2C0A176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979 - 1,468</w:t>
            </w:r>
          </w:p>
        </w:tc>
      </w:tr>
      <w:tr w:rsidR="004F3186" w:rsidRPr="004F3186" w14:paraId="7FD27A16" w14:textId="77777777" w:rsidTr="002C4A5A">
        <w:trPr>
          <w:trHeight w:val="215"/>
        </w:trPr>
        <w:tc>
          <w:tcPr>
            <w:tcW w:w="1682" w:type="dxa"/>
          </w:tcPr>
          <w:p w14:paraId="59C0AB20"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Recruitment Officer</w:t>
            </w:r>
          </w:p>
        </w:tc>
        <w:tc>
          <w:tcPr>
            <w:tcW w:w="1060" w:type="dxa"/>
          </w:tcPr>
          <w:p w14:paraId="4F71DCE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18 - 25k</w:t>
            </w:r>
          </w:p>
        </w:tc>
        <w:tc>
          <w:tcPr>
            <w:tcW w:w="1060" w:type="dxa"/>
          </w:tcPr>
          <w:p w14:paraId="5E33F0B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587 - 816</w:t>
            </w:r>
          </w:p>
        </w:tc>
        <w:tc>
          <w:tcPr>
            <w:tcW w:w="1172" w:type="dxa"/>
          </w:tcPr>
          <w:p w14:paraId="09A781A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25 - 35k</w:t>
            </w:r>
          </w:p>
        </w:tc>
        <w:tc>
          <w:tcPr>
            <w:tcW w:w="1174" w:type="dxa"/>
          </w:tcPr>
          <w:p w14:paraId="7A262C0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816 - 1,142</w:t>
            </w:r>
          </w:p>
        </w:tc>
        <w:tc>
          <w:tcPr>
            <w:tcW w:w="1172" w:type="dxa"/>
          </w:tcPr>
          <w:p w14:paraId="2573D72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40 - 50k</w:t>
            </w:r>
          </w:p>
        </w:tc>
        <w:tc>
          <w:tcPr>
            <w:tcW w:w="1174" w:type="dxa"/>
          </w:tcPr>
          <w:p w14:paraId="68116EB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1,305 - 1,631</w:t>
            </w:r>
          </w:p>
        </w:tc>
      </w:tr>
      <w:tr w:rsidR="004F3186" w:rsidRPr="004F3186" w14:paraId="5B64E0F1" w14:textId="77777777" w:rsidTr="002C4A5A">
        <w:trPr>
          <w:trHeight w:val="260"/>
        </w:trPr>
        <w:tc>
          <w:tcPr>
            <w:tcW w:w="1682" w:type="dxa"/>
            <w:shd w:val="clear" w:color="auto" w:fill="auto"/>
          </w:tcPr>
          <w:p w14:paraId="48A2A2FD" w14:textId="77777777" w:rsidR="00C14107" w:rsidRPr="004F3186" w:rsidRDefault="00C14107"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Legal / Compliance</w:t>
            </w:r>
          </w:p>
        </w:tc>
        <w:tc>
          <w:tcPr>
            <w:tcW w:w="1060" w:type="dxa"/>
            <w:shd w:val="clear" w:color="auto" w:fill="auto"/>
          </w:tcPr>
          <w:p w14:paraId="2253ADA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060" w:type="dxa"/>
            <w:shd w:val="clear" w:color="auto" w:fill="auto"/>
          </w:tcPr>
          <w:p w14:paraId="7F39050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shd w:val="clear" w:color="auto" w:fill="auto"/>
          </w:tcPr>
          <w:p w14:paraId="4981D97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shd w:val="clear" w:color="auto" w:fill="auto"/>
          </w:tcPr>
          <w:p w14:paraId="157FBB6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shd w:val="clear" w:color="auto" w:fill="auto"/>
          </w:tcPr>
          <w:p w14:paraId="6045928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shd w:val="clear" w:color="auto" w:fill="auto"/>
          </w:tcPr>
          <w:p w14:paraId="6813D1C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15966233" w14:textId="77777777" w:rsidTr="002C4A5A">
        <w:trPr>
          <w:trHeight w:val="260"/>
        </w:trPr>
        <w:tc>
          <w:tcPr>
            <w:tcW w:w="1682" w:type="dxa"/>
            <w:shd w:val="clear" w:color="auto" w:fill="auto"/>
          </w:tcPr>
          <w:p w14:paraId="48166939"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Company Secretary</w:t>
            </w:r>
          </w:p>
        </w:tc>
        <w:tc>
          <w:tcPr>
            <w:tcW w:w="1060" w:type="dxa"/>
          </w:tcPr>
          <w:p w14:paraId="1ECF8A3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35k</w:t>
            </w:r>
          </w:p>
        </w:tc>
        <w:tc>
          <w:tcPr>
            <w:tcW w:w="1060" w:type="dxa"/>
          </w:tcPr>
          <w:p w14:paraId="1AF6705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1,142</w:t>
            </w:r>
          </w:p>
        </w:tc>
        <w:tc>
          <w:tcPr>
            <w:tcW w:w="1172" w:type="dxa"/>
          </w:tcPr>
          <w:p w14:paraId="7B41A0C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45k</w:t>
            </w:r>
          </w:p>
        </w:tc>
        <w:tc>
          <w:tcPr>
            <w:tcW w:w="1174" w:type="dxa"/>
          </w:tcPr>
          <w:p w14:paraId="1FC31D2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1,468</w:t>
            </w:r>
          </w:p>
        </w:tc>
        <w:tc>
          <w:tcPr>
            <w:tcW w:w="1172" w:type="dxa"/>
          </w:tcPr>
          <w:p w14:paraId="1B42806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30 - 60k</w:t>
            </w:r>
          </w:p>
        </w:tc>
        <w:tc>
          <w:tcPr>
            <w:tcW w:w="1174" w:type="dxa"/>
          </w:tcPr>
          <w:p w14:paraId="614455A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979 - 1,958</w:t>
            </w:r>
          </w:p>
        </w:tc>
      </w:tr>
      <w:tr w:rsidR="004F3186" w:rsidRPr="004F3186" w14:paraId="2BBC5858" w14:textId="77777777" w:rsidTr="002C4A5A">
        <w:trPr>
          <w:trHeight w:val="260"/>
        </w:trPr>
        <w:tc>
          <w:tcPr>
            <w:tcW w:w="1682" w:type="dxa"/>
            <w:shd w:val="clear" w:color="auto" w:fill="auto"/>
          </w:tcPr>
          <w:p w14:paraId="45420E67"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Compliance Officer</w:t>
            </w:r>
          </w:p>
        </w:tc>
        <w:tc>
          <w:tcPr>
            <w:tcW w:w="1060" w:type="dxa"/>
          </w:tcPr>
          <w:p w14:paraId="122F510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35k</w:t>
            </w:r>
          </w:p>
        </w:tc>
        <w:tc>
          <w:tcPr>
            <w:tcW w:w="1060" w:type="dxa"/>
          </w:tcPr>
          <w:p w14:paraId="3C44113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1,142</w:t>
            </w:r>
          </w:p>
        </w:tc>
        <w:tc>
          <w:tcPr>
            <w:tcW w:w="1172" w:type="dxa"/>
          </w:tcPr>
          <w:p w14:paraId="1A557A7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45k</w:t>
            </w:r>
          </w:p>
        </w:tc>
        <w:tc>
          <w:tcPr>
            <w:tcW w:w="1174" w:type="dxa"/>
          </w:tcPr>
          <w:p w14:paraId="5C48215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1,468</w:t>
            </w:r>
          </w:p>
        </w:tc>
        <w:tc>
          <w:tcPr>
            <w:tcW w:w="1172" w:type="dxa"/>
          </w:tcPr>
          <w:p w14:paraId="5634C97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70 - 150k</w:t>
            </w:r>
          </w:p>
        </w:tc>
        <w:tc>
          <w:tcPr>
            <w:tcW w:w="1174" w:type="dxa"/>
          </w:tcPr>
          <w:p w14:paraId="4221F4E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2,284 - 4,894</w:t>
            </w:r>
          </w:p>
        </w:tc>
      </w:tr>
      <w:tr w:rsidR="004F3186" w:rsidRPr="004F3186" w14:paraId="281E857E" w14:textId="77777777" w:rsidTr="002C4A5A">
        <w:trPr>
          <w:trHeight w:val="503"/>
        </w:trPr>
        <w:tc>
          <w:tcPr>
            <w:tcW w:w="1682" w:type="dxa"/>
            <w:shd w:val="clear" w:color="auto" w:fill="auto"/>
          </w:tcPr>
          <w:p w14:paraId="7396046D"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Legal Consultant / Specialist</w:t>
            </w:r>
          </w:p>
        </w:tc>
        <w:tc>
          <w:tcPr>
            <w:tcW w:w="1060" w:type="dxa"/>
          </w:tcPr>
          <w:p w14:paraId="5D34CF5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4E0345A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6E93D39C"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30 - 45k</w:t>
            </w:r>
          </w:p>
        </w:tc>
        <w:tc>
          <w:tcPr>
            <w:tcW w:w="1174" w:type="dxa"/>
          </w:tcPr>
          <w:p w14:paraId="3829ED8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653 - 1,468</w:t>
            </w:r>
          </w:p>
        </w:tc>
        <w:tc>
          <w:tcPr>
            <w:tcW w:w="1172" w:type="dxa"/>
          </w:tcPr>
          <w:p w14:paraId="3B891BA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1174" w:type="dxa"/>
          </w:tcPr>
          <w:p w14:paraId="15F6621C"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5C7F1EFE" w14:textId="77777777" w:rsidTr="002C4A5A">
        <w:trPr>
          <w:trHeight w:val="530"/>
        </w:trPr>
        <w:tc>
          <w:tcPr>
            <w:tcW w:w="1682" w:type="dxa"/>
            <w:shd w:val="clear" w:color="auto" w:fill="auto"/>
          </w:tcPr>
          <w:p w14:paraId="35F40AE4" w14:textId="77777777" w:rsidR="00C14107" w:rsidRPr="004F3186" w:rsidRDefault="00C14107"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Purchasing / Procurement / Expenditure / Buyer / Merchandiser</w:t>
            </w:r>
          </w:p>
        </w:tc>
        <w:tc>
          <w:tcPr>
            <w:tcW w:w="1060" w:type="dxa"/>
            <w:shd w:val="clear" w:color="auto" w:fill="auto"/>
          </w:tcPr>
          <w:p w14:paraId="6E5297A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060" w:type="dxa"/>
            <w:shd w:val="clear" w:color="auto" w:fill="auto"/>
          </w:tcPr>
          <w:p w14:paraId="7191D9A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shd w:val="clear" w:color="auto" w:fill="auto"/>
          </w:tcPr>
          <w:p w14:paraId="0357EE2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shd w:val="clear" w:color="auto" w:fill="auto"/>
          </w:tcPr>
          <w:p w14:paraId="5F582C3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shd w:val="clear" w:color="auto" w:fill="auto"/>
          </w:tcPr>
          <w:p w14:paraId="54A49F2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shd w:val="clear" w:color="auto" w:fill="auto"/>
          </w:tcPr>
          <w:p w14:paraId="4A7A9A5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3D8C6B68" w14:textId="77777777" w:rsidTr="002C4A5A">
        <w:trPr>
          <w:trHeight w:val="283"/>
        </w:trPr>
        <w:tc>
          <w:tcPr>
            <w:tcW w:w="1682" w:type="dxa"/>
            <w:shd w:val="clear" w:color="auto" w:fill="auto"/>
          </w:tcPr>
          <w:p w14:paraId="13D4E2FF"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Merchandiser</w:t>
            </w:r>
          </w:p>
        </w:tc>
        <w:tc>
          <w:tcPr>
            <w:tcW w:w="1060" w:type="dxa"/>
            <w:shd w:val="clear" w:color="auto" w:fill="auto"/>
          </w:tcPr>
          <w:p w14:paraId="6915199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18 - 25k</w:t>
            </w:r>
          </w:p>
        </w:tc>
        <w:tc>
          <w:tcPr>
            <w:tcW w:w="1060" w:type="dxa"/>
            <w:shd w:val="clear" w:color="auto" w:fill="auto"/>
          </w:tcPr>
          <w:p w14:paraId="6984991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587 - 816</w:t>
            </w:r>
          </w:p>
        </w:tc>
        <w:tc>
          <w:tcPr>
            <w:tcW w:w="1172" w:type="dxa"/>
            <w:shd w:val="clear" w:color="auto" w:fill="auto"/>
          </w:tcPr>
          <w:p w14:paraId="1EF1E74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20 - 40k</w:t>
            </w:r>
          </w:p>
        </w:tc>
        <w:tc>
          <w:tcPr>
            <w:tcW w:w="1174" w:type="dxa"/>
            <w:shd w:val="clear" w:color="auto" w:fill="auto"/>
          </w:tcPr>
          <w:p w14:paraId="4141E25C"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653 - 1,305</w:t>
            </w:r>
          </w:p>
        </w:tc>
        <w:tc>
          <w:tcPr>
            <w:tcW w:w="1172" w:type="dxa"/>
            <w:shd w:val="clear" w:color="auto" w:fill="auto"/>
          </w:tcPr>
          <w:p w14:paraId="1795C84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40 - 60k</w:t>
            </w:r>
          </w:p>
        </w:tc>
        <w:tc>
          <w:tcPr>
            <w:tcW w:w="1174" w:type="dxa"/>
            <w:shd w:val="clear" w:color="auto" w:fill="auto"/>
          </w:tcPr>
          <w:p w14:paraId="6831120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1,305 - 1,958</w:t>
            </w:r>
          </w:p>
        </w:tc>
      </w:tr>
      <w:tr w:rsidR="004F3186" w:rsidRPr="004F3186" w14:paraId="6B976F1D" w14:textId="77777777" w:rsidTr="002C4A5A">
        <w:trPr>
          <w:trHeight w:val="503"/>
        </w:trPr>
        <w:tc>
          <w:tcPr>
            <w:tcW w:w="1682" w:type="dxa"/>
            <w:shd w:val="clear" w:color="auto" w:fill="auto"/>
          </w:tcPr>
          <w:p w14:paraId="4F0153B7"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Planning Executive / Officer</w:t>
            </w:r>
          </w:p>
        </w:tc>
        <w:tc>
          <w:tcPr>
            <w:tcW w:w="1060" w:type="dxa"/>
            <w:shd w:val="clear" w:color="auto" w:fill="auto"/>
          </w:tcPr>
          <w:p w14:paraId="00F572A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18 - 30k</w:t>
            </w:r>
          </w:p>
        </w:tc>
        <w:tc>
          <w:tcPr>
            <w:tcW w:w="1060" w:type="dxa"/>
            <w:shd w:val="clear" w:color="auto" w:fill="auto"/>
          </w:tcPr>
          <w:p w14:paraId="633BCB4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587 - 979</w:t>
            </w:r>
          </w:p>
        </w:tc>
        <w:tc>
          <w:tcPr>
            <w:tcW w:w="1172" w:type="dxa"/>
            <w:shd w:val="clear" w:color="auto" w:fill="auto"/>
          </w:tcPr>
          <w:p w14:paraId="07F24A8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30 - 45k</w:t>
            </w:r>
          </w:p>
        </w:tc>
        <w:tc>
          <w:tcPr>
            <w:tcW w:w="1174" w:type="dxa"/>
            <w:shd w:val="clear" w:color="auto" w:fill="auto"/>
          </w:tcPr>
          <w:p w14:paraId="7520B80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653 - 1,468</w:t>
            </w:r>
          </w:p>
        </w:tc>
        <w:tc>
          <w:tcPr>
            <w:tcW w:w="1172" w:type="dxa"/>
            <w:shd w:val="clear" w:color="auto" w:fill="auto"/>
          </w:tcPr>
          <w:p w14:paraId="0342140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45 - 60k</w:t>
            </w:r>
          </w:p>
        </w:tc>
        <w:tc>
          <w:tcPr>
            <w:tcW w:w="1174" w:type="dxa"/>
            <w:shd w:val="clear" w:color="auto" w:fill="auto"/>
          </w:tcPr>
          <w:p w14:paraId="190839A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1,468 - 1,958</w:t>
            </w:r>
          </w:p>
        </w:tc>
      </w:tr>
      <w:tr w:rsidR="004F3186" w:rsidRPr="004F3186" w14:paraId="2964DEC7" w14:textId="77777777" w:rsidTr="002C4A5A">
        <w:trPr>
          <w:trHeight w:val="503"/>
        </w:trPr>
        <w:tc>
          <w:tcPr>
            <w:tcW w:w="1682" w:type="dxa"/>
            <w:shd w:val="clear" w:color="auto" w:fill="auto"/>
          </w:tcPr>
          <w:p w14:paraId="2B8EA106"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Purchasing Executive</w:t>
            </w:r>
          </w:p>
        </w:tc>
        <w:tc>
          <w:tcPr>
            <w:tcW w:w="1060" w:type="dxa"/>
            <w:shd w:val="clear" w:color="auto" w:fill="auto"/>
          </w:tcPr>
          <w:p w14:paraId="19C435D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shd w:val="clear" w:color="auto" w:fill="auto"/>
          </w:tcPr>
          <w:p w14:paraId="1751C6E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shd w:val="clear" w:color="auto" w:fill="auto"/>
          </w:tcPr>
          <w:p w14:paraId="3748714C"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35 - 50k</w:t>
            </w:r>
          </w:p>
        </w:tc>
        <w:tc>
          <w:tcPr>
            <w:tcW w:w="1174" w:type="dxa"/>
            <w:shd w:val="clear" w:color="auto" w:fill="auto"/>
          </w:tcPr>
          <w:p w14:paraId="712F413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1,142 - 1,631</w:t>
            </w:r>
          </w:p>
        </w:tc>
        <w:tc>
          <w:tcPr>
            <w:tcW w:w="1172" w:type="dxa"/>
            <w:shd w:val="clear" w:color="auto" w:fill="auto"/>
          </w:tcPr>
          <w:p w14:paraId="3CE65F5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50 - 80k</w:t>
            </w:r>
          </w:p>
        </w:tc>
        <w:tc>
          <w:tcPr>
            <w:tcW w:w="1174" w:type="dxa"/>
            <w:shd w:val="clear" w:color="auto" w:fill="auto"/>
          </w:tcPr>
          <w:p w14:paraId="6CE507B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1,631 - 2,610</w:t>
            </w:r>
          </w:p>
        </w:tc>
      </w:tr>
      <w:tr w:rsidR="004F3186" w:rsidRPr="004F3186" w14:paraId="1AAC4346" w14:textId="77777777" w:rsidTr="002C4A5A">
        <w:trPr>
          <w:trHeight w:val="283"/>
        </w:trPr>
        <w:tc>
          <w:tcPr>
            <w:tcW w:w="1682" w:type="dxa"/>
            <w:shd w:val="clear" w:color="auto" w:fill="auto"/>
          </w:tcPr>
          <w:p w14:paraId="1DC34B3E" w14:textId="77777777" w:rsidR="00C14107" w:rsidRPr="004F3186" w:rsidRDefault="00C14107"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Sale</w:t>
            </w:r>
          </w:p>
        </w:tc>
        <w:tc>
          <w:tcPr>
            <w:tcW w:w="1060" w:type="dxa"/>
            <w:shd w:val="clear" w:color="auto" w:fill="auto"/>
          </w:tcPr>
          <w:p w14:paraId="682A3FE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060" w:type="dxa"/>
            <w:shd w:val="clear" w:color="auto" w:fill="auto"/>
          </w:tcPr>
          <w:p w14:paraId="37E315A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shd w:val="clear" w:color="auto" w:fill="auto"/>
          </w:tcPr>
          <w:p w14:paraId="1DC1939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shd w:val="clear" w:color="auto" w:fill="auto"/>
          </w:tcPr>
          <w:p w14:paraId="2648A48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2" w:type="dxa"/>
            <w:shd w:val="clear" w:color="auto" w:fill="auto"/>
          </w:tcPr>
          <w:p w14:paraId="4BDBEB1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74" w:type="dxa"/>
            <w:shd w:val="clear" w:color="auto" w:fill="auto"/>
          </w:tcPr>
          <w:p w14:paraId="4ED69F5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6D80908B" w14:textId="77777777" w:rsidTr="002C4A5A">
        <w:trPr>
          <w:trHeight w:val="503"/>
        </w:trPr>
        <w:tc>
          <w:tcPr>
            <w:tcW w:w="1682" w:type="dxa"/>
            <w:shd w:val="clear" w:color="auto" w:fill="auto"/>
          </w:tcPr>
          <w:p w14:paraId="5D9D8668"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Assistant Branch Manager</w:t>
            </w:r>
          </w:p>
        </w:tc>
        <w:tc>
          <w:tcPr>
            <w:tcW w:w="1060" w:type="dxa"/>
          </w:tcPr>
          <w:p w14:paraId="7F3A238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7472443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5EAFDF2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4" w:type="dxa"/>
          </w:tcPr>
          <w:p w14:paraId="1C10A7AC"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45FD366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1174" w:type="dxa"/>
          </w:tcPr>
          <w:p w14:paraId="1E1D84E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18D3FB3B" w14:textId="77777777" w:rsidTr="002C4A5A">
        <w:trPr>
          <w:trHeight w:val="503"/>
        </w:trPr>
        <w:tc>
          <w:tcPr>
            <w:tcW w:w="1682" w:type="dxa"/>
            <w:shd w:val="clear" w:color="auto" w:fill="auto"/>
          </w:tcPr>
          <w:p w14:paraId="783623A5"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Assistant Sales Manager</w:t>
            </w:r>
          </w:p>
        </w:tc>
        <w:tc>
          <w:tcPr>
            <w:tcW w:w="1060" w:type="dxa"/>
          </w:tcPr>
          <w:p w14:paraId="50027A9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40k</w:t>
            </w:r>
          </w:p>
        </w:tc>
        <w:tc>
          <w:tcPr>
            <w:tcW w:w="1060" w:type="dxa"/>
          </w:tcPr>
          <w:p w14:paraId="0A2599E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1,350</w:t>
            </w:r>
          </w:p>
        </w:tc>
        <w:tc>
          <w:tcPr>
            <w:tcW w:w="1172" w:type="dxa"/>
          </w:tcPr>
          <w:p w14:paraId="5F8DB20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55k</w:t>
            </w:r>
          </w:p>
        </w:tc>
        <w:tc>
          <w:tcPr>
            <w:tcW w:w="1174" w:type="dxa"/>
          </w:tcPr>
          <w:p w14:paraId="59F33CC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1,794</w:t>
            </w:r>
          </w:p>
        </w:tc>
        <w:tc>
          <w:tcPr>
            <w:tcW w:w="1172" w:type="dxa"/>
          </w:tcPr>
          <w:p w14:paraId="636EE19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50 - 65k</w:t>
            </w:r>
          </w:p>
        </w:tc>
        <w:tc>
          <w:tcPr>
            <w:tcW w:w="1174" w:type="dxa"/>
          </w:tcPr>
          <w:p w14:paraId="2FD1A5D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1,631 - 2,121</w:t>
            </w:r>
          </w:p>
        </w:tc>
      </w:tr>
      <w:tr w:rsidR="004F3186" w:rsidRPr="004F3186" w14:paraId="749E5971" w14:textId="77777777" w:rsidTr="002C4A5A">
        <w:trPr>
          <w:trHeight w:val="683"/>
        </w:trPr>
        <w:tc>
          <w:tcPr>
            <w:tcW w:w="1682" w:type="dxa"/>
            <w:shd w:val="clear" w:color="auto" w:fill="auto"/>
          </w:tcPr>
          <w:p w14:paraId="1759BCE9"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Business Development Executive / Officer</w:t>
            </w:r>
          </w:p>
        </w:tc>
        <w:tc>
          <w:tcPr>
            <w:tcW w:w="1060" w:type="dxa"/>
          </w:tcPr>
          <w:p w14:paraId="68B0EC2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6660157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0F236D4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30 - 65k</w:t>
            </w:r>
          </w:p>
        </w:tc>
        <w:tc>
          <w:tcPr>
            <w:tcW w:w="1174" w:type="dxa"/>
          </w:tcPr>
          <w:p w14:paraId="5D237BA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653 - 2,121</w:t>
            </w:r>
          </w:p>
        </w:tc>
        <w:tc>
          <w:tcPr>
            <w:tcW w:w="1172" w:type="dxa"/>
          </w:tcPr>
          <w:p w14:paraId="354CA1F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60 - 70k</w:t>
            </w:r>
          </w:p>
        </w:tc>
        <w:tc>
          <w:tcPr>
            <w:tcW w:w="1174" w:type="dxa"/>
          </w:tcPr>
          <w:p w14:paraId="57EE862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1,958 - 2,284</w:t>
            </w:r>
          </w:p>
        </w:tc>
      </w:tr>
      <w:tr w:rsidR="004F3186" w:rsidRPr="004F3186" w14:paraId="2E81879B" w14:textId="77777777" w:rsidTr="002C4A5A">
        <w:trPr>
          <w:trHeight w:val="710"/>
        </w:trPr>
        <w:tc>
          <w:tcPr>
            <w:tcW w:w="1682" w:type="dxa"/>
            <w:shd w:val="clear" w:color="auto" w:fill="auto"/>
          </w:tcPr>
          <w:p w14:paraId="79DA2FDF"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Business Development Manager / Specialist</w:t>
            </w:r>
          </w:p>
        </w:tc>
        <w:tc>
          <w:tcPr>
            <w:tcW w:w="1060" w:type="dxa"/>
          </w:tcPr>
          <w:p w14:paraId="426B668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2D497E9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778A6B7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40 - 50k</w:t>
            </w:r>
          </w:p>
        </w:tc>
        <w:tc>
          <w:tcPr>
            <w:tcW w:w="1174" w:type="dxa"/>
          </w:tcPr>
          <w:p w14:paraId="144A147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1,305 - 1,631</w:t>
            </w:r>
          </w:p>
        </w:tc>
        <w:tc>
          <w:tcPr>
            <w:tcW w:w="1172" w:type="dxa"/>
          </w:tcPr>
          <w:p w14:paraId="7900F24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80 - 100k</w:t>
            </w:r>
          </w:p>
        </w:tc>
        <w:tc>
          <w:tcPr>
            <w:tcW w:w="1174" w:type="dxa"/>
          </w:tcPr>
          <w:p w14:paraId="345B52B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2,610 - 3,263</w:t>
            </w:r>
          </w:p>
        </w:tc>
      </w:tr>
      <w:tr w:rsidR="004F3186" w:rsidRPr="004F3186" w14:paraId="2F324624" w14:textId="77777777" w:rsidTr="002C4A5A">
        <w:trPr>
          <w:trHeight w:val="503"/>
        </w:trPr>
        <w:tc>
          <w:tcPr>
            <w:tcW w:w="1682" w:type="dxa"/>
            <w:shd w:val="clear" w:color="auto" w:fill="auto"/>
          </w:tcPr>
          <w:p w14:paraId="3A3C1D93"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Key Account Executive</w:t>
            </w:r>
          </w:p>
        </w:tc>
        <w:tc>
          <w:tcPr>
            <w:tcW w:w="1060" w:type="dxa"/>
          </w:tcPr>
          <w:p w14:paraId="2F47693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20 - 30k</w:t>
            </w:r>
          </w:p>
        </w:tc>
        <w:tc>
          <w:tcPr>
            <w:tcW w:w="1060" w:type="dxa"/>
          </w:tcPr>
          <w:p w14:paraId="619B600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653 - 979</w:t>
            </w:r>
          </w:p>
        </w:tc>
        <w:tc>
          <w:tcPr>
            <w:tcW w:w="1172" w:type="dxa"/>
          </w:tcPr>
          <w:p w14:paraId="20BEF31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25 - 50k</w:t>
            </w:r>
          </w:p>
        </w:tc>
        <w:tc>
          <w:tcPr>
            <w:tcW w:w="1174" w:type="dxa"/>
          </w:tcPr>
          <w:p w14:paraId="58805BF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816 - 1,631</w:t>
            </w:r>
          </w:p>
        </w:tc>
        <w:tc>
          <w:tcPr>
            <w:tcW w:w="1172" w:type="dxa"/>
          </w:tcPr>
          <w:p w14:paraId="4F55362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40 - 70k</w:t>
            </w:r>
          </w:p>
        </w:tc>
        <w:tc>
          <w:tcPr>
            <w:tcW w:w="1174" w:type="dxa"/>
          </w:tcPr>
          <w:p w14:paraId="130B2FB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1,305 - 2,284</w:t>
            </w:r>
          </w:p>
        </w:tc>
      </w:tr>
      <w:tr w:rsidR="004F3186" w:rsidRPr="004F3186" w14:paraId="36AE54C0" w14:textId="77777777" w:rsidTr="002C4A5A">
        <w:trPr>
          <w:trHeight w:val="503"/>
        </w:trPr>
        <w:tc>
          <w:tcPr>
            <w:tcW w:w="1682" w:type="dxa"/>
            <w:shd w:val="clear" w:color="auto" w:fill="auto"/>
          </w:tcPr>
          <w:p w14:paraId="36B99192"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Sales Operation Executive</w:t>
            </w:r>
          </w:p>
        </w:tc>
        <w:tc>
          <w:tcPr>
            <w:tcW w:w="1060" w:type="dxa"/>
          </w:tcPr>
          <w:p w14:paraId="0812544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060" w:type="dxa"/>
          </w:tcPr>
          <w:p w14:paraId="4236D64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1172" w:type="dxa"/>
          </w:tcPr>
          <w:p w14:paraId="4CC7DA2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15 - 25k</w:t>
            </w:r>
          </w:p>
        </w:tc>
        <w:tc>
          <w:tcPr>
            <w:tcW w:w="1174" w:type="dxa"/>
          </w:tcPr>
          <w:p w14:paraId="2A09F5D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489 - 816</w:t>
            </w:r>
          </w:p>
        </w:tc>
        <w:tc>
          <w:tcPr>
            <w:tcW w:w="1172" w:type="dxa"/>
          </w:tcPr>
          <w:p w14:paraId="5B2A39B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25 - 45k</w:t>
            </w:r>
          </w:p>
        </w:tc>
        <w:tc>
          <w:tcPr>
            <w:tcW w:w="1174" w:type="dxa"/>
          </w:tcPr>
          <w:p w14:paraId="7DF4E2D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816 - 1,468</w:t>
            </w:r>
          </w:p>
        </w:tc>
      </w:tr>
    </w:tbl>
    <w:p w14:paraId="2D0DFEB8" w14:textId="6E1A1877" w:rsidR="00C14107" w:rsidRPr="004F3186" w:rsidRDefault="00C14107" w:rsidP="00C14107">
      <w:pPr>
        <w:pStyle w:val="af9"/>
        <w:spacing w:beforeLines="75" w:before="385"/>
        <w:jc w:val="left"/>
        <w:rPr>
          <w:lang w:eastAsia="zh-TW"/>
        </w:rPr>
      </w:pPr>
      <w:r w:rsidRPr="004F3186">
        <w:rPr>
          <w:lang w:eastAsia="zh-TW"/>
        </w:rPr>
        <w:t>工程和技術職位：</w:t>
      </w:r>
    </w:p>
    <w:tbl>
      <w:tblPr>
        <w:tblStyle w:val="aa"/>
        <w:tblW w:w="5000" w:type="pct"/>
        <w:tblLook w:val="01E0" w:firstRow="1" w:lastRow="1" w:firstColumn="1" w:lastColumn="1" w:noHBand="0" w:noVBand="0"/>
      </w:tblPr>
      <w:tblGrid>
        <w:gridCol w:w="1706"/>
        <w:gridCol w:w="1095"/>
        <w:gridCol w:w="1095"/>
        <w:gridCol w:w="1207"/>
        <w:gridCol w:w="1207"/>
        <w:gridCol w:w="1207"/>
        <w:gridCol w:w="1203"/>
      </w:tblGrid>
      <w:tr w:rsidR="004F3186" w:rsidRPr="004F3186" w14:paraId="21B94C1F" w14:textId="77777777" w:rsidTr="002C4A5A">
        <w:trPr>
          <w:trHeight w:val="513"/>
          <w:tblHeader/>
        </w:trPr>
        <w:tc>
          <w:tcPr>
            <w:tcW w:w="978" w:type="pct"/>
            <w:vMerge w:val="restart"/>
            <w:vAlign w:val="center"/>
          </w:tcPr>
          <w:p w14:paraId="4CAA29DA" w14:textId="77777777"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Job Position</w:t>
            </w:r>
          </w:p>
        </w:tc>
        <w:tc>
          <w:tcPr>
            <w:tcW w:w="1256" w:type="pct"/>
            <w:gridSpan w:val="2"/>
            <w:vAlign w:val="center"/>
          </w:tcPr>
          <w:p w14:paraId="37147E1E" w14:textId="787BEF6F"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New Graduate</w:t>
            </w:r>
            <w:r w:rsidR="0096011F" w:rsidRPr="004F3186">
              <w:rPr>
                <w:b/>
                <w:bCs/>
                <w:kern w:val="0"/>
                <w:sz w:val="18"/>
                <w:szCs w:val="18"/>
                <w:lang w:eastAsia="zh-TW" w:bidi="th-TH"/>
              </w:rPr>
              <w:t>（</w:t>
            </w:r>
            <w:r w:rsidRPr="004F3186">
              <w:rPr>
                <w:rFonts w:eastAsia="Calibri"/>
                <w:b/>
                <w:bCs/>
                <w:kern w:val="0"/>
                <w:sz w:val="18"/>
                <w:szCs w:val="18"/>
                <w:lang w:eastAsia="zh-TW" w:bidi="th-TH"/>
              </w:rPr>
              <w:t>per month</w:t>
            </w:r>
            <w:r w:rsidR="00785B32" w:rsidRPr="004F3186">
              <w:rPr>
                <w:b/>
                <w:bCs/>
                <w:kern w:val="0"/>
                <w:sz w:val="18"/>
                <w:szCs w:val="18"/>
                <w:lang w:eastAsia="zh-TW" w:bidi="th-TH"/>
              </w:rPr>
              <w:t>）</w:t>
            </w:r>
          </w:p>
        </w:tc>
        <w:tc>
          <w:tcPr>
            <w:tcW w:w="1384" w:type="pct"/>
            <w:gridSpan w:val="2"/>
            <w:vAlign w:val="center"/>
          </w:tcPr>
          <w:p w14:paraId="28370A49" w14:textId="410F37B1"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Experience 1 - 5 Years</w:t>
            </w:r>
            <w:r w:rsidR="0096011F" w:rsidRPr="004F3186">
              <w:rPr>
                <w:b/>
                <w:bCs/>
                <w:kern w:val="0"/>
                <w:sz w:val="18"/>
                <w:szCs w:val="18"/>
                <w:lang w:eastAsia="zh-TW" w:bidi="th-TH"/>
              </w:rPr>
              <w:t>（</w:t>
            </w:r>
            <w:r w:rsidRPr="004F3186">
              <w:rPr>
                <w:rFonts w:eastAsia="Calibri"/>
                <w:b/>
                <w:bCs/>
                <w:kern w:val="0"/>
                <w:sz w:val="18"/>
                <w:szCs w:val="18"/>
                <w:lang w:eastAsia="zh-TW" w:bidi="th-TH"/>
              </w:rPr>
              <w:t>per month</w:t>
            </w:r>
            <w:r w:rsidR="00785B32" w:rsidRPr="004F3186">
              <w:rPr>
                <w:b/>
                <w:bCs/>
                <w:kern w:val="0"/>
                <w:sz w:val="18"/>
                <w:szCs w:val="18"/>
                <w:lang w:eastAsia="zh-TW" w:bidi="th-TH"/>
              </w:rPr>
              <w:t>）</w:t>
            </w:r>
          </w:p>
        </w:tc>
        <w:tc>
          <w:tcPr>
            <w:tcW w:w="1382" w:type="pct"/>
            <w:gridSpan w:val="2"/>
            <w:vAlign w:val="center"/>
          </w:tcPr>
          <w:p w14:paraId="62924DA3" w14:textId="2A07E76F"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Experience 5 Years and Up</w:t>
            </w:r>
            <w:r w:rsidR="0096011F" w:rsidRPr="004F3186">
              <w:rPr>
                <w:b/>
                <w:bCs/>
                <w:kern w:val="0"/>
                <w:sz w:val="18"/>
                <w:szCs w:val="18"/>
                <w:lang w:eastAsia="zh-TW" w:bidi="th-TH"/>
              </w:rPr>
              <w:t>（</w:t>
            </w:r>
            <w:r w:rsidRPr="004F3186">
              <w:rPr>
                <w:rFonts w:eastAsia="Calibri"/>
                <w:b/>
                <w:bCs/>
                <w:kern w:val="0"/>
                <w:sz w:val="18"/>
                <w:szCs w:val="18"/>
                <w:lang w:eastAsia="zh-TW" w:bidi="th-TH"/>
              </w:rPr>
              <w:t>per month</w:t>
            </w:r>
            <w:r w:rsidR="00785B32" w:rsidRPr="004F3186">
              <w:rPr>
                <w:b/>
                <w:bCs/>
                <w:kern w:val="0"/>
                <w:sz w:val="18"/>
                <w:szCs w:val="18"/>
                <w:lang w:eastAsia="zh-TW" w:bidi="th-TH"/>
              </w:rPr>
              <w:t>）</w:t>
            </w:r>
          </w:p>
        </w:tc>
      </w:tr>
      <w:tr w:rsidR="004F3186" w:rsidRPr="004F3186" w14:paraId="41833A0C" w14:textId="77777777" w:rsidTr="002C4A5A">
        <w:trPr>
          <w:trHeight w:val="283"/>
          <w:tblHeader/>
        </w:trPr>
        <w:tc>
          <w:tcPr>
            <w:tcW w:w="978" w:type="pct"/>
            <w:vMerge/>
            <w:vAlign w:val="center"/>
          </w:tcPr>
          <w:p w14:paraId="5CA9F5EF" w14:textId="77777777" w:rsidR="00C14107" w:rsidRPr="004F3186" w:rsidRDefault="00C14107" w:rsidP="008970AF">
            <w:pPr>
              <w:widowControl/>
              <w:autoSpaceDE/>
              <w:autoSpaceDN/>
              <w:snapToGrid w:val="0"/>
              <w:spacing w:line="280" w:lineRule="exact"/>
              <w:ind w:firstLineChars="0" w:firstLine="0"/>
              <w:jc w:val="center"/>
              <w:rPr>
                <w:rFonts w:eastAsia="Calibri"/>
                <w:b/>
                <w:bCs/>
                <w:kern w:val="0"/>
                <w:sz w:val="18"/>
                <w:szCs w:val="18"/>
                <w:lang w:eastAsia="zh-TW" w:bidi="th-TH"/>
              </w:rPr>
            </w:pPr>
          </w:p>
        </w:tc>
        <w:tc>
          <w:tcPr>
            <w:tcW w:w="628" w:type="pct"/>
            <w:vAlign w:val="center"/>
          </w:tcPr>
          <w:p w14:paraId="7F4CC642" w14:textId="77777777"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Baht</w:t>
            </w:r>
          </w:p>
        </w:tc>
        <w:tc>
          <w:tcPr>
            <w:tcW w:w="628" w:type="pct"/>
            <w:vAlign w:val="center"/>
          </w:tcPr>
          <w:p w14:paraId="3F5EDC85" w14:textId="77777777"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US$</w:t>
            </w:r>
          </w:p>
        </w:tc>
        <w:tc>
          <w:tcPr>
            <w:tcW w:w="692" w:type="pct"/>
            <w:vAlign w:val="center"/>
          </w:tcPr>
          <w:p w14:paraId="353EAE9D" w14:textId="77777777"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Baht</w:t>
            </w:r>
          </w:p>
        </w:tc>
        <w:tc>
          <w:tcPr>
            <w:tcW w:w="692" w:type="pct"/>
            <w:vAlign w:val="center"/>
          </w:tcPr>
          <w:p w14:paraId="40BD7DC6" w14:textId="77777777"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US$</w:t>
            </w:r>
          </w:p>
        </w:tc>
        <w:tc>
          <w:tcPr>
            <w:tcW w:w="692" w:type="pct"/>
            <w:vAlign w:val="center"/>
          </w:tcPr>
          <w:p w14:paraId="408EEC5F" w14:textId="77777777"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Baht</w:t>
            </w:r>
          </w:p>
        </w:tc>
        <w:tc>
          <w:tcPr>
            <w:tcW w:w="690" w:type="pct"/>
            <w:vAlign w:val="center"/>
          </w:tcPr>
          <w:p w14:paraId="460ED160" w14:textId="77777777" w:rsidR="00C14107" w:rsidRPr="004F3186" w:rsidRDefault="00C14107"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US$</w:t>
            </w:r>
          </w:p>
        </w:tc>
      </w:tr>
      <w:tr w:rsidR="004F3186" w:rsidRPr="004F3186" w14:paraId="35751897" w14:textId="77777777" w:rsidTr="008E6FEA">
        <w:trPr>
          <w:trHeight w:val="503"/>
        </w:trPr>
        <w:tc>
          <w:tcPr>
            <w:tcW w:w="978" w:type="pct"/>
            <w:shd w:val="clear" w:color="auto" w:fill="auto"/>
          </w:tcPr>
          <w:p w14:paraId="6256C6F5"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Maintenance Engineer</w:t>
            </w:r>
          </w:p>
        </w:tc>
        <w:tc>
          <w:tcPr>
            <w:tcW w:w="628" w:type="pct"/>
          </w:tcPr>
          <w:p w14:paraId="361B94B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628" w:type="pct"/>
          </w:tcPr>
          <w:p w14:paraId="5B25506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p>
        </w:tc>
        <w:tc>
          <w:tcPr>
            <w:tcW w:w="692" w:type="pct"/>
          </w:tcPr>
          <w:p w14:paraId="4189648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20 - 50k</w:t>
            </w:r>
          </w:p>
        </w:tc>
        <w:tc>
          <w:tcPr>
            <w:tcW w:w="692" w:type="pct"/>
          </w:tcPr>
          <w:p w14:paraId="4EE2F10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653 - 1,631</w:t>
            </w:r>
          </w:p>
        </w:tc>
        <w:tc>
          <w:tcPr>
            <w:tcW w:w="692" w:type="pct"/>
          </w:tcPr>
          <w:p w14:paraId="73456CC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690" w:type="pct"/>
          </w:tcPr>
          <w:p w14:paraId="496B53A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57E8D716" w14:textId="77777777" w:rsidTr="008E6FEA">
        <w:trPr>
          <w:trHeight w:val="503"/>
        </w:trPr>
        <w:tc>
          <w:tcPr>
            <w:tcW w:w="978" w:type="pct"/>
            <w:shd w:val="clear" w:color="auto" w:fill="auto"/>
          </w:tcPr>
          <w:p w14:paraId="683D3A69"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Mechanical Engineer</w:t>
            </w:r>
          </w:p>
        </w:tc>
        <w:tc>
          <w:tcPr>
            <w:tcW w:w="628" w:type="pct"/>
          </w:tcPr>
          <w:p w14:paraId="0FF6BB0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18 - 25k</w:t>
            </w:r>
          </w:p>
        </w:tc>
        <w:tc>
          <w:tcPr>
            <w:tcW w:w="628" w:type="pct"/>
          </w:tcPr>
          <w:p w14:paraId="07715F6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587 - 816</w:t>
            </w:r>
          </w:p>
        </w:tc>
        <w:tc>
          <w:tcPr>
            <w:tcW w:w="692" w:type="pct"/>
          </w:tcPr>
          <w:p w14:paraId="23648DF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30 - 50k</w:t>
            </w:r>
          </w:p>
        </w:tc>
        <w:tc>
          <w:tcPr>
            <w:tcW w:w="692" w:type="pct"/>
          </w:tcPr>
          <w:p w14:paraId="63A6F70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979 - 1,631</w:t>
            </w:r>
          </w:p>
        </w:tc>
        <w:tc>
          <w:tcPr>
            <w:tcW w:w="692" w:type="pct"/>
          </w:tcPr>
          <w:p w14:paraId="175F872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60 - 90k</w:t>
            </w:r>
          </w:p>
        </w:tc>
        <w:tc>
          <w:tcPr>
            <w:tcW w:w="690" w:type="pct"/>
          </w:tcPr>
          <w:p w14:paraId="46D0EB8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1,958 - 2,936</w:t>
            </w:r>
          </w:p>
        </w:tc>
      </w:tr>
      <w:tr w:rsidR="004F3186" w:rsidRPr="004F3186" w14:paraId="0108D1E3" w14:textId="77777777" w:rsidTr="008E6FEA">
        <w:trPr>
          <w:trHeight w:val="283"/>
        </w:trPr>
        <w:tc>
          <w:tcPr>
            <w:tcW w:w="978" w:type="pct"/>
            <w:shd w:val="clear" w:color="auto" w:fill="auto"/>
          </w:tcPr>
          <w:p w14:paraId="1A904B8C"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Project Engineer</w:t>
            </w:r>
          </w:p>
        </w:tc>
        <w:tc>
          <w:tcPr>
            <w:tcW w:w="628" w:type="pct"/>
          </w:tcPr>
          <w:p w14:paraId="2CAF0A8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18 - 25k</w:t>
            </w:r>
          </w:p>
        </w:tc>
        <w:tc>
          <w:tcPr>
            <w:tcW w:w="628" w:type="pct"/>
          </w:tcPr>
          <w:p w14:paraId="5234DB7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587 - 816</w:t>
            </w:r>
          </w:p>
        </w:tc>
        <w:tc>
          <w:tcPr>
            <w:tcW w:w="692" w:type="pct"/>
          </w:tcPr>
          <w:p w14:paraId="50D4B4C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35 - 50k</w:t>
            </w:r>
          </w:p>
        </w:tc>
        <w:tc>
          <w:tcPr>
            <w:tcW w:w="692" w:type="pct"/>
          </w:tcPr>
          <w:p w14:paraId="0B273D5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1,142 - 1,631</w:t>
            </w:r>
          </w:p>
        </w:tc>
        <w:tc>
          <w:tcPr>
            <w:tcW w:w="692" w:type="pct"/>
          </w:tcPr>
          <w:p w14:paraId="7B69C5D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80 - 90k</w:t>
            </w:r>
          </w:p>
        </w:tc>
        <w:tc>
          <w:tcPr>
            <w:tcW w:w="690" w:type="pct"/>
          </w:tcPr>
          <w:p w14:paraId="23D6C32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2,610 - 2,937</w:t>
            </w:r>
          </w:p>
        </w:tc>
      </w:tr>
      <w:tr w:rsidR="004F3186" w:rsidRPr="004F3186" w14:paraId="2E91C17A" w14:textId="77777777" w:rsidTr="008E6FEA">
        <w:trPr>
          <w:trHeight w:val="683"/>
        </w:trPr>
        <w:tc>
          <w:tcPr>
            <w:tcW w:w="978" w:type="pct"/>
            <w:shd w:val="clear" w:color="auto" w:fill="auto"/>
          </w:tcPr>
          <w:p w14:paraId="4A689F78"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Purchasing / Buyer / Procurement Engineer</w:t>
            </w:r>
          </w:p>
        </w:tc>
        <w:tc>
          <w:tcPr>
            <w:tcW w:w="628" w:type="pct"/>
          </w:tcPr>
          <w:p w14:paraId="2ABAACA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18 - 25k</w:t>
            </w:r>
          </w:p>
        </w:tc>
        <w:tc>
          <w:tcPr>
            <w:tcW w:w="628" w:type="pct"/>
          </w:tcPr>
          <w:p w14:paraId="567ED48B"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587 - 816</w:t>
            </w:r>
          </w:p>
        </w:tc>
        <w:tc>
          <w:tcPr>
            <w:tcW w:w="692" w:type="pct"/>
          </w:tcPr>
          <w:p w14:paraId="5AACA9B8"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25 - 45k</w:t>
            </w:r>
          </w:p>
        </w:tc>
        <w:tc>
          <w:tcPr>
            <w:tcW w:w="692" w:type="pct"/>
          </w:tcPr>
          <w:p w14:paraId="2CF7CDC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816 - 1,468</w:t>
            </w:r>
          </w:p>
        </w:tc>
        <w:tc>
          <w:tcPr>
            <w:tcW w:w="692" w:type="pct"/>
          </w:tcPr>
          <w:p w14:paraId="399E7EF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45 - 60k</w:t>
            </w:r>
          </w:p>
        </w:tc>
        <w:tc>
          <w:tcPr>
            <w:tcW w:w="690" w:type="pct"/>
          </w:tcPr>
          <w:p w14:paraId="1079DFF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1,468 - 1,958</w:t>
            </w:r>
          </w:p>
        </w:tc>
      </w:tr>
      <w:tr w:rsidR="004F3186" w:rsidRPr="004F3186" w14:paraId="0F7369E4" w14:textId="77777777" w:rsidTr="001F7D73">
        <w:trPr>
          <w:trHeight w:val="283"/>
        </w:trPr>
        <w:tc>
          <w:tcPr>
            <w:tcW w:w="978" w:type="pct"/>
            <w:shd w:val="clear" w:color="auto" w:fill="auto"/>
          </w:tcPr>
          <w:p w14:paraId="28B82862"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QA / QC Engineer</w:t>
            </w:r>
          </w:p>
        </w:tc>
        <w:tc>
          <w:tcPr>
            <w:tcW w:w="628" w:type="pct"/>
          </w:tcPr>
          <w:p w14:paraId="3BF200E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18 - 25k</w:t>
            </w:r>
          </w:p>
        </w:tc>
        <w:tc>
          <w:tcPr>
            <w:tcW w:w="628" w:type="pct"/>
          </w:tcPr>
          <w:p w14:paraId="4E18AA4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587 - 816</w:t>
            </w:r>
          </w:p>
        </w:tc>
        <w:tc>
          <w:tcPr>
            <w:tcW w:w="692" w:type="pct"/>
          </w:tcPr>
          <w:p w14:paraId="234A41C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25 - 45k</w:t>
            </w:r>
          </w:p>
        </w:tc>
        <w:tc>
          <w:tcPr>
            <w:tcW w:w="692" w:type="pct"/>
          </w:tcPr>
          <w:p w14:paraId="72C99DF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816 - 1,468</w:t>
            </w:r>
          </w:p>
        </w:tc>
        <w:tc>
          <w:tcPr>
            <w:tcW w:w="692" w:type="pct"/>
          </w:tcPr>
          <w:p w14:paraId="3BBF166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55 - 70k</w:t>
            </w:r>
          </w:p>
        </w:tc>
        <w:tc>
          <w:tcPr>
            <w:tcW w:w="690" w:type="pct"/>
          </w:tcPr>
          <w:p w14:paraId="2CCB5472"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1,794 - 2,284</w:t>
            </w:r>
          </w:p>
        </w:tc>
      </w:tr>
      <w:tr w:rsidR="004F3186" w:rsidRPr="004F3186" w14:paraId="1A21E394" w14:textId="77777777" w:rsidTr="001F7D73">
        <w:trPr>
          <w:trHeight w:val="283"/>
        </w:trPr>
        <w:tc>
          <w:tcPr>
            <w:tcW w:w="978" w:type="pct"/>
            <w:shd w:val="clear" w:color="auto" w:fill="auto"/>
          </w:tcPr>
          <w:p w14:paraId="59B20673"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Quality Manager</w:t>
            </w:r>
          </w:p>
        </w:tc>
        <w:tc>
          <w:tcPr>
            <w:tcW w:w="628" w:type="pct"/>
          </w:tcPr>
          <w:p w14:paraId="1DAE5394"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20k</w:t>
            </w:r>
          </w:p>
        </w:tc>
        <w:tc>
          <w:tcPr>
            <w:tcW w:w="628" w:type="pct"/>
          </w:tcPr>
          <w:p w14:paraId="43C91A8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653</w:t>
            </w:r>
          </w:p>
        </w:tc>
        <w:tc>
          <w:tcPr>
            <w:tcW w:w="692" w:type="pct"/>
          </w:tcPr>
          <w:p w14:paraId="150B64A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50k</w:t>
            </w:r>
          </w:p>
        </w:tc>
        <w:tc>
          <w:tcPr>
            <w:tcW w:w="692" w:type="pct"/>
          </w:tcPr>
          <w:p w14:paraId="7120B8DF"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1,631</w:t>
            </w:r>
          </w:p>
        </w:tc>
        <w:tc>
          <w:tcPr>
            <w:tcW w:w="692" w:type="pct"/>
          </w:tcPr>
          <w:p w14:paraId="0F61464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70 - 150k</w:t>
            </w:r>
          </w:p>
        </w:tc>
        <w:tc>
          <w:tcPr>
            <w:tcW w:w="690" w:type="pct"/>
          </w:tcPr>
          <w:p w14:paraId="21D2415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2,284 - 4,894</w:t>
            </w:r>
          </w:p>
        </w:tc>
      </w:tr>
      <w:tr w:rsidR="004F3186" w:rsidRPr="004F3186" w14:paraId="7F3652A5" w14:textId="77777777" w:rsidTr="001F7D73">
        <w:trPr>
          <w:trHeight w:val="283"/>
        </w:trPr>
        <w:tc>
          <w:tcPr>
            <w:tcW w:w="978" w:type="pct"/>
            <w:shd w:val="clear" w:color="auto" w:fill="auto"/>
          </w:tcPr>
          <w:p w14:paraId="21245BFD"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Service Manager</w:t>
            </w:r>
          </w:p>
        </w:tc>
        <w:tc>
          <w:tcPr>
            <w:tcW w:w="628" w:type="pct"/>
          </w:tcPr>
          <w:p w14:paraId="0AE9CDBC"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20k</w:t>
            </w:r>
          </w:p>
        </w:tc>
        <w:tc>
          <w:tcPr>
            <w:tcW w:w="628" w:type="pct"/>
          </w:tcPr>
          <w:p w14:paraId="46864A1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653</w:t>
            </w:r>
          </w:p>
        </w:tc>
        <w:tc>
          <w:tcPr>
            <w:tcW w:w="692" w:type="pct"/>
          </w:tcPr>
          <w:p w14:paraId="28D50EF3"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35k</w:t>
            </w:r>
          </w:p>
        </w:tc>
        <w:tc>
          <w:tcPr>
            <w:tcW w:w="692" w:type="pct"/>
          </w:tcPr>
          <w:p w14:paraId="10AB5BC5"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1,142</w:t>
            </w:r>
          </w:p>
        </w:tc>
        <w:tc>
          <w:tcPr>
            <w:tcW w:w="692" w:type="pct"/>
          </w:tcPr>
          <w:p w14:paraId="18EC3FB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80 - 150k</w:t>
            </w:r>
          </w:p>
        </w:tc>
        <w:tc>
          <w:tcPr>
            <w:tcW w:w="690" w:type="pct"/>
          </w:tcPr>
          <w:p w14:paraId="3A558E06"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2,610 - 4,894</w:t>
            </w:r>
          </w:p>
        </w:tc>
      </w:tr>
      <w:tr w:rsidR="004F3186" w:rsidRPr="004F3186" w14:paraId="7D4870D1" w14:textId="77777777" w:rsidTr="001F7D73">
        <w:trPr>
          <w:trHeight w:val="503"/>
        </w:trPr>
        <w:tc>
          <w:tcPr>
            <w:tcW w:w="978" w:type="pct"/>
            <w:shd w:val="clear" w:color="auto" w:fill="auto"/>
          </w:tcPr>
          <w:p w14:paraId="620D754E"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Supply Chain Engineer</w:t>
            </w:r>
          </w:p>
        </w:tc>
        <w:tc>
          <w:tcPr>
            <w:tcW w:w="628" w:type="pct"/>
          </w:tcPr>
          <w:p w14:paraId="395A2ACC"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628" w:type="pct"/>
          </w:tcPr>
          <w:p w14:paraId="5328987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692" w:type="pct"/>
          </w:tcPr>
          <w:p w14:paraId="576D1A1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40 - 50k</w:t>
            </w:r>
          </w:p>
        </w:tc>
        <w:tc>
          <w:tcPr>
            <w:tcW w:w="692" w:type="pct"/>
          </w:tcPr>
          <w:p w14:paraId="0F8DD10D"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1,305 - 1,631</w:t>
            </w:r>
          </w:p>
        </w:tc>
        <w:tc>
          <w:tcPr>
            <w:tcW w:w="692" w:type="pct"/>
          </w:tcPr>
          <w:p w14:paraId="4E998F27"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690" w:type="pct"/>
          </w:tcPr>
          <w:p w14:paraId="7415A42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4A33693D" w14:textId="77777777" w:rsidTr="001F7D73">
        <w:trPr>
          <w:trHeight w:val="503"/>
        </w:trPr>
        <w:tc>
          <w:tcPr>
            <w:tcW w:w="978" w:type="pct"/>
            <w:shd w:val="clear" w:color="auto" w:fill="auto"/>
          </w:tcPr>
          <w:p w14:paraId="5F1D08B8" w14:textId="77777777" w:rsidR="00C14107" w:rsidRPr="004F3186" w:rsidRDefault="00C14107"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Technical Consultant</w:t>
            </w:r>
          </w:p>
        </w:tc>
        <w:tc>
          <w:tcPr>
            <w:tcW w:w="628" w:type="pct"/>
          </w:tcPr>
          <w:p w14:paraId="77E4725A"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628" w:type="pct"/>
          </w:tcPr>
          <w:p w14:paraId="1203DC0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w:t>
            </w:r>
          </w:p>
        </w:tc>
        <w:tc>
          <w:tcPr>
            <w:tcW w:w="692" w:type="pct"/>
          </w:tcPr>
          <w:p w14:paraId="391D0A21"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30 - 45k</w:t>
            </w:r>
          </w:p>
        </w:tc>
        <w:tc>
          <w:tcPr>
            <w:tcW w:w="692" w:type="pct"/>
          </w:tcPr>
          <w:p w14:paraId="2A1A6B0E"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979 - 1,468</w:t>
            </w:r>
          </w:p>
        </w:tc>
        <w:tc>
          <w:tcPr>
            <w:tcW w:w="692" w:type="pct"/>
          </w:tcPr>
          <w:p w14:paraId="5289D479"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40 - 70k</w:t>
            </w:r>
          </w:p>
        </w:tc>
        <w:tc>
          <w:tcPr>
            <w:tcW w:w="690" w:type="pct"/>
          </w:tcPr>
          <w:p w14:paraId="0CA8FE60" w14:textId="77777777" w:rsidR="00C14107" w:rsidRPr="004F3186" w:rsidRDefault="00C14107"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1,305 - 2,284</w:t>
            </w:r>
          </w:p>
        </w:tc>
      </w:tr>
    </w:tbl>
    <w:p w14:paraId="7A298EDA" w14:textId="6D60B755" w:rsidR="00C14107" w:rsidRPr="004F3186" w:rsidRDefault="008970AF" w:rsidP="00C14107">
      <w:pPr>
        <w:pStyle w:val="af9"/>
        <w:spacing w:beforeLines="75" w:before="385"/>
        <w:jc w:val="left"/>
        <w:rPr>
          <w:lang w:eastAsia="zh-TW"/>
        </w:rPr>
      </w:pPr>
      <w:r w:rsidRPr="004F3186">
        <w:rPr>
          <w:lang w:eastAsia="zh-TW"/>
        </w:rPr>
        <w:t>IT</w:t>
      </w:r>
      <w:r w:rsidRPr="004F3186">
        <w:rPr>
          <w:lang w:eastAsia="zh-TW"/>
        </w:rPr>
        <w:t>職位：</w:t>
      </w:r>
    </w:p>
    <w:tbl>
      <w:tblPr>
        <w:tblStyle w:val="aa"/>
        <w:tblW w:w="5000" w:type="pct"/>
        <w:tblLook w:val="01E0" w:firstRow="1" w:lastRow="1" w:firstColumn="1" w:lastColumn="1" w:noHBand="0" w:noVBand="0"/>
      </w:tblPr>
      <w:tblGrid>
        <w:gridCol w:w="3715"/>
        <w:gridCol w:w="1132"/>
        <w:gridCol w:w="1936"/>
        <w:gridCol w:w="1937"/>
      </w:tblGrid>
      <w:tr w:rsidR="004F3186" w:rsidRPr="004F3186" w14:paraId="588B4350" w14:textId="77777777" w:rsidTr="002C4A5A">
        <w:trPr>
          <w:trHeight w:val="293"/>
          <w:tblHeader/>
        </w:trPr>
        <w:tc>
          <w:tcPr>
            <w:tcW w:w="3618" w:type="dxa"/>
            <w:vMerge w:val="restart"/>
            <w:vAlign w:val="center"/>
          </w:tcPr>
          <w:p w14:paraId="1A2BB928" w14:textId="77777777" w:rsidR="008970AF" w:rsidRPr="004F3186" w:rsidRDefault="008970AF"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Job Position</w:t>
            </w:r>
          </w:p>
        </w:tc>
        <w:tc>
          <w:tcPr>
            <w:tcW w:w="1103" w:type="dxa"/>
            <w:vAlign w:val="center"/>
          </w:tcPr>
          <w:p w14:paraId="1A6AF8EB" w14:textId="77777777" w:rsidR="008970AF" w:rsidRPr="004F3186" w:rsidRDefault="008970AF"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Experience</w:t>
            </w:r>
          </w:p>
        </w:tc>
        <w:tc>
          <w:tcPr>
            <w:tcW w:w="3773" w:type="dxa"/>
            <w:gridSpan w:val="2"/>
            <w:vAlign w:val="center"/>
          </w:tcPr>
          <w:p w14:paraId="14DC0A7E" w14:textId="0069F08B" w:rsidR="008970AF" w:rsidRPr="004F3186" w:rsidRDefault="008970AF"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Salary Range</w:t>
            </w:r>
            <w:r w:rsidR="0096011F" w:rsidRPr="004F3186">
              <w:rPr>
                <w:b/>
                <w:bCs/>
                <w:kern w:val="0"/>
                <w:sz w:val="18"/>
                <w:szCs w:val="18"/>
                <w:lang w:eastAsia="zh-TW" w:bidi="th-TH"/>
              </w:rPr>
              <w:t>（</w:t>
            </w:r>
            <w:r w:rsidRPr="004F3186">
              <w:rPr>
                <w:rFonts w:eastAsia="Calibri"/>
                <w:b/>
                <w:bCs/>
                <w:kern w:val="0"/>
                <w:sz w:val="18"/>
                <w:szCs w:val="18"/>
                <w:lang w:eastAsia="zh-TW" w:bidi="th-TH"/>
              </w:rPr>
              <w:t>per month</w:t>
            </w:r>
            <w:r w:rsidR="00785B32" w:rsidRPr="004F3186">
              <w:rPr>
                <w:b/>
                <w:bCs/>
                <w:kern w:val="0"/>
                <w:sz w:val="18"/>
                <w:szCs w:val="18"/>
                <w:lang w:eastAsia="zh-TW" w:bidi="th-TH"/>
              </w:rPr>
              <w:t>）</w:t>
            </w:r>
          </w:p>
        </w:tc>
      </w:tr>
      <w:tr w:rsidR="004F3186" w:rsidRPr="004F3186" w14:paraId="4530E2EB" w14:textId="77777777" w:rsidTr="002C4A5A">
        <w:trPr>
          <w:trHeight w:val="283"/>
          <w:tblHeader/>
        </w:trPr>
        <w:tc>
          <w:tcPr>
            <w:tcW w:w="3618" w:type="dxa"/>
            <w:vMerge/>
            <w:vAlign w:val="center"/>
          </w:tcPr>
          <w:p w14:paraId="71A22F19" w14:textId="77777777" w:rsidR="008970AF" w:rsidRPr="004F3186" w:rsidRDefault="008970AF" w:rsidP="008970AF">
            <w:pPr>
              <w:widowControl/>
              <w:autoSpaceDE/>
              <w:autoSpaceDN/>
              <w:snapToGrid w:val="0"/>
              <w:spacing w:line="280" w:lineRule="exact"/>
              <w:ind w:firstLineChars="0" w:firstLine="0"/>
              <w:jc w:val="center"/>
              <w:rPr>
                <w:rFonts w:eastAsia="Calibri"/>
                <w:b/>
                <w:bCs/>
                <w:kern w:val="0"/>
                <w:sz w:val="18"/>
                <w:szCs w:val="18"/>
                <w:lang w:eastAsia="zh-TW" w:bidi="th-TH"/>
              </w:rPr>
            </w:pPr>
          </w:p>
        </w:tc>
        <w:tc>
          <w:tcPr>
            <w:tcW w:w="1103" w:type="dxa"/>
            <w:vAlign w:val="center"/>
          </w:tcPr>
          <w:p w14:paraId="75F5C685" w14:textId="6B9D8319" w:rsidR="008970AF" w:rsidRPr="004F3186" w:rsidRDefault="00785B32"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b/>
                <w:bCs/>
                <w:kern w:val="0"/>
                <w:sz w:val="18"/>
                <w:szCs w:val="18"/>
                <w:lang w:eastAsia="zh-TW" w:bidi="th-TH"/>
              </w:rPr>
              <w:t>（</w:t>
            </w:r>
            <w:r w:rsidR="008970AF" w:rsidRPr="004F3186">
              <w:rPr>
                <w:rFonts w:eastAsia="Calibri"/>
                <w:b/>
                <w:bCs/>
                <w:kern w:val="0"/>
                <w:sz w:val="18"/>
                <w:szCs w:val="18"/>
                <w:lang w:eastAsia="zh-TW" w:bidi="th-TH"/>
              </w:rPr>
              <w:t>years</w:t>
            </w:r>
            <w:r w:rsidRPr="004F3186">
              <w:rPr>
                <w:b/>
                <w:bCs/>
                <w:kern w:val="0"/>
                <w:sz w:val="18"/>
                <w:szCs w:val="18"/>
                <w:lang w:eastAsia="zh-TW" w:bidi="th-TH"/>
              </w:rPr>
              <w:t>）</w:t>
            </w:r>
          </w:p>
        </w:tc>
        <w:tc>
          <w:tcPr>
            <w:tcW w:w="1886" w:type="dxa"/>
            <w:vAlign w:val="center"/>
          </w:tcPr>
          <w:p w14:paraId="70CDC0A5" w14:textId="700715FE" w:rsidR="008970AF" w:rsidRPr="004F3186" w:rsidRDefault="00785B32"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b/>
                <w:bCs/>
                <w:kern w:val="0"/>
                <w:sz w:val="18"/>
                <w:szCs w:val="18"/>
                <w:lang w:eastAsia="zh-TW" w:bidi="th-TH"/>
              </w:rPr>
              <w:t>（</w:t>
            </w:r>
            <w:r w:rsidR="008970AF" w:rsidRPr="004F3186">
              <w:rPr>
                <w:rFonts w:eastAsia="Calibri"/>
                <w:b/>
                <w:bCs/>
                <w:kern w:val="0"/>
                <w:sz w:val="18"/>
                <w:szCs w:val="18"/>
                <w:lang w:eastAsia="zh-TW" w:bidi="th-TH"/>
              </w:rPr>
              <w:t>Baht</w:t>
            </w:r>
            <w:r w:rsidRPr="004F3186">
              <w:rPr>
                <w:b/>
                <w:bCs/>
                <w:kern w:val="0"/>
                <w:sz w:val="18"/>
                <w:szCs w:val="18"/>
                <w:lang w:eastAsia="zh-TW" w:bidi="th-TH"/>
              </w:rPr>
              <w:t>）</w:t>
            </w:r>
          </w:p>
        </w:tc>
        <w:tc>
          <w:tcPr>
            <w:tcW w:w="1887" w:type="dxa"/>
            <w:vAlign w:val="center"/>
          </w:tcPr>
          <w:p w14:paraId="20645C2D" w14:textId="679BBADA" w:rsidR="008970AF" w:rsidRPr="004F3186" w:rsidRDefault="00785B32" w:rsidP="008970AF">
            <w:pPr>
              <w:widowControl/>
              <w:autoSpaceDE/>
              <w:autoSpaceDN/>
              <w:snapToGrid w:val="0"/>
              <w:spacing w:line="280" w:lineRule="exact"/>
              <w:ind w:firstLineChars="0" w:firstLine="0"/>
              <w:jc w:val="center"/>
              <w:rPr>
                <w:rFonts w:eastAsia="Calibri"/>
                <w:b/>
                <w:bCs/>
                <w:sz w:val="18"/>
                <w:szCs w:val="18"/>
                <w:lang w:eastAsia="zh-TW" w:bidi="th-TH"/>
              </w:rPr>
            </w:pPr>
            <w:r w:rsidRPr="004F3186">
              <w:rPr>
                <w:b/>
                <w:bCs/>
                <w:kern w:val="0"/>
                <w:sz w:val="18"/>
                <w:szCs w:val="18"/>
                <w:lang w:eastAsia="zh-TW" w:bidi="th-TH"/>
              </w:rPr>
              <w:t>（</w:t>
            </w:r>
            <w:r w:rsidR="008970AF" w:rsidRPr="004F3186">
              <w:rPr>
                <w:rFonts w:eastAsia="Calibri"/>
                <w:b/>
                <w:bCs/>
                <w:kern w:val="0"/>
                <w:sz w:val="18"/>
                <w:szCs w:val="18"/>
                <w:lang w:eastAsia="zh-TW" w:bidi="th-TH"/>
              </w:rPr>
              <w:t>US$</w:t>
            </w:r>
            <w:r w:rsidRPr="004F3186">
              <w:rPr>
                <w:b/>
                <w:bCs/>
                <w:kern w:val="0"/>
                <w:sz w:val="18"/>
                <w:szCs w:val="18"/>
                <w:lang w:eastAsia="zh-TW" w:bidi="th-TH"/>
              </w:rPr>
              <w:t>）</w:t>
            </w:r>
          </w:p>
        </w:tc>
      </w:tr>
      <w:tr w:rsidR="004F3186" w:rsidRPr="004F3186" w14:paraId="39427CA2" w14:textId="77777777" w:rsidTr="002C4A5A">
        <w:trPr>
          <w:trHeight w:val="374"/>
        </w:trPr>
        <w:tc>
          <w:tcPr>
            <w:tcW w:w="3618" w:type="dxa"/>
            <w:vMerge w:val="restart"/>
          </w:tcPr>
          <w:p w14:paraId="7F7E3087" w14:textId="0829AFC2"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Software Developer / Software Engineer</w:t>
            </w:r>
            <w:r w:rsidR="0096011F" w:rsidRPr="004F3186">
              <w:rPr>
                <w:b/>
                <w:bCs/>
                <w:kern w:val="0"/>
                <w:sz w:val="18"/>
                <w:szCs w:val="18"/>
                <w:lang w:eastAsia="zh-TW" w:bidi="th-TH"/>
              </w:rPr>
              <w:t>（</w:t>
            </w:r>
            <w:r w:rsidRPr="004F3186">
              <w:rPr>
                <w:rFonts w:eastAsia="Calibri"/>
                <w:b/>
                <w:bCs/>
                <w:kern w:val="0"/>
                <w:sz w:val="18"/>
                <w:szCs w:val="18"/>
                <w:lang w:eastAsia="zh-TW" w:bidi="th-TH"/>
              </w:rPr>
              <w:t>Java-based</w:t>
            </w:r>
            <w:r w:rsidR="00785B32" w:rsidRPr="004F3186">
              <w:rPr>
                <w:b/>
                <w:bCs/>
                <w:kern w:val="0"/>
                <w:sz w:val="18"/>
                <w:szCs w:val="18"/>
                <w:lang w:eastAsia="zh-TW" w:bidi="th-TH"/>
              </w:rPr>
              <w:t>）</w:t>
            </w:r>
          </w:p>
          <w:p w14:paraId="27189F1C" w14:textId="6B92256F"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Web application development using Java, Java EE, various frameworks</w:t>
            </w:r>
            <w:r w:rsidR="0096011F" w:rsidRPr="004F3186">
              <w:rPr>
                <w:kern w:val="0"/>
                <w:sz w:val="18"/>
                <w:szCs w:val="18"/>
                <w:lang w:eastAsia="zh-TW" w:bidi="th-TH"/>
              </w:rPr>
              <w:t>（</w:t>
            </w:r>
            <w:r w:rsidRPr="004F3186">
              <w:rPr>
                <w:rFonts w:eastAsia="Calibri"/>
                <w:kern w:val="0"/>
                <w:sz w:val="18"/>
                <w:szCs w:val="18"/>
                <w:lang w:eastAsia="zh-TW" w:bidi="th-TH"/>
              </w:rPr>
              <w:t>Spring, Struts, Hibernate, Eclipse, Grails, etc.</w:t>
            </w:r>
            <w:r w:rsidR="00785B32" w:rsidRPr="004F3186">
              <w:rPr>
                <w:kern w:val="0"/>
                <w:sz w:val="18"/>
                <w:szCs w:val="18"/>
                <w:lang w:eastAsia="zh-TW" w:bidi="th-TH"/>
              </w:rPr>
              <w:t>）</w:t>
            </w:r>
          </w:p>
        </w:tc>
        <w:tc>
          <w:tcPr>
            <w:tcW w:w="1103" w:type="dxa"/>
          </w:tcPr>
          <w:p w14:paraId="769CB69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1 - 3</w:t>
            </w:r>
          </w:p>
        </w:tc>
        <w:tc>
          <w:tcPr>
            <w:tcW w:w="1886" w:type="dxa"/>
          </w:tcPr>
          <w:p w14:paraId="751561E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25 - 45k</w:t>
            </w:r>
          </w:p>
        </w:tc>
        <w:tc>
          <w:tcPr>
            <w:tcW w:w="1887" w:type="dxa"/>
          </w:tcPr>
          <w:p w14:paraId="505A74D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816 - 1,468</w:t>
            </w:r>
          </w:p>
        </w:tc>
      </w:tr>
      <w:tr w:rsidR="004F3186" w:rsidRPr="004F3186" w14:paraId="6C781E1F" w14:textId="77777777" w:rsidTr="002C4A5A">
        <w:trPr>
          <w:trHeight w:val="374"/>
        </w:trPr>
        <w:tc>
          <w:tcPr>
            <w:tcW w:w="3618" w:type="dxa"/>
            <w:vMerge/>
          </w:tcPr>
          <w:p w14:paraId="46B422BA"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07A5052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60C44D63"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45 - 65k</w:t>
            </w:r>
          </w:p>
        </w:tc>
        <w:tc>
          <w:tcPr>
            <w:tcW w:w="1887" w:type="dxa"/>
          </w:tcPr>
          <w:p w14:paraId="65D9B81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1,468 - 2,121</w:t>
            </w:r>
          </w:p>
        </w:tc>
      </w:tr>
      <w:tr w:rsidR="004F3186" w:rsidRPr="004F3186" w14:paraId="6A175426" w14:textId="77777777" w:rsidTr="002C4A5A">
        <w:trPr>
          <w:trHeight w:val="374"/>
        </w:trPr>
        <w:tc>
          <w:tcPr>
            <w:tcW w:w="3618" w:type="dxa"/>
            <w:vMerge/>
          </w:tcPr>
          <w:p w14:paraId="57288E4F"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49E8611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72E0800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65 - 85k+</w:t>
            </w:r>
          </w:p>
        </w:tc>
        <w:tc>
          <w:tcPr>
            <w:tcW w:w="1887" w:type="dxa"/>
          </w:tcPr>
          <w:p w14:paraId="299C3E8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2,121 - 2,733+</w:t>
            </w:r>
          </w:p>
        </w:tc>
      </w:tr>
      <w:tr w:rsidR="004F3186" w:rsidRPr="004F3186" w14:paraId="1E24626E" w14:textId="77777777" w:rsidTr="002C4A5A">
        <w:trPr>
          <w:trHeight w:val="283"/>
        </w:trPr>
        <w:tc>
          <w:tcPr>
            <w:tcW w:w="3618" w:type="dxa"/>
            <w:vMerge w:val="restart"/>
          </w:tcPr>
          <w:p w14:paraId="1C041BDC" w14:textId="4C8EA701"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Software Developer / Software Engineer</w:t>
            </w:r>
            <w:r w:rsidR="0096011F" w:rsidRPr="004F3186">
              <w:rPr>
                <w:b/>
                <w:bCs/>
                <w:kern w:val="0"/>
                <w:sz w:val="18"/>
                <w:szCs w:val="18"/>
                <w:lang w:eastAsia="zh-TW" w:bidi="th-TH"/>
              </w:rPr>
              <w:t>（</w:t>
            </w:r>
            <w:r w:rsidRPr="004F3186">
              <w:rPr>
                <w:rFonts w:eastAsia="Calibri"/>
                <w:b/>
                <w:bCs/>
                <w:kern w:val="0"/>
                <w:sz w:val="18"/>
                <w:szCs w:val="18"/>
                <w:lang w:eastAsia="zh-TW" w:bidi="th-TH"/>
              </w:rPr>
              <w:t>.NET</w:t>
            </w:r>
            <w:r w:rsidR="00785B32" w:rsidRPr="004F3186">
              <w:rPr>
                <w:b/>
                <w:bCs/>
                <w:kern w:val="0"/>
                <w:sz w:val="18"/>
                <w:szCs w:val="18"/>
                <w:lang w:eastAsia="zh-TW" w:bidi="th-TH"/>
              </w:rPr>
              <w:t>）</w:t>
            </w:r>
          </w:p>
          <w:p w14:paraId="64AD8988"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Web application development using the</w:t>
            </w:r>
          </w:p>
          <w:p w14:paraId="7082129A"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.NET framework; C#, C++, ASP.NET, VB.NET</w:t>
            </w:r>
          </w:p>
        </w:tc>
        <w:tc>
          <w:tcPr>
            <w:tcW w:w="1103" w:type="dxa"/>
          </w:tcPr>
          <w:p w14:paraId="491082E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1 - 3</w:t>
            </w:r>
          </w:p>
        </w:tc>
        <w:tc>
          <w:tcPr>
            <w:tcW w:w="1886" w:type="dxa"/>
          </w:tcPr>
          <w:p w14:paraId="197998A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25 - 45k</w:t>
            </w:r>
          </w:p>
        </w:tc>
        <w:tc>
          <w:tcPr>
            <w:tcW w:w="1887" w:type="dxa"/>
          </w:tcPr>
          <w:p w14:paraId="68E1166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816 - 1,468</w:t>
            </w:r>
          </w:p>
        </w:tc>
      </w:tr>
      <w:tr w:rsidR="004F3186" w:rsidRPr="004F3186" w14:paraId="1166829A" w14:textId="77777777" w:rsidTr="002C4A5A">
        <w:trPr>
          <w:trHeight w:val="283"/>
        </w:trPr>
        <w:tc>
          <w:tcPr>
            <w:tcW w:w="3618" w:type="dxa"/>
            <w:vMerge/>
          </w:tcPr>
          <w:p w14:paraId="74E0CB9B"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6EEFFB9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079464B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45 - 60k</w:t>
            </w:r>
          </w:p>
        </w:tc>
        <w:tc>
          <w:tcPr>
            <w:tcW w:w="1887" w:type="dxa"/>
          </w:tcPr>
          <w:p w14:paraId="62E8A09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1,468 - 1,958</w:t>
            </w:r>
          </w:p>
        </w:tc>
      </w:tr>
      <w:tr w:rsidR="004F3186" w:rsidRPr="004F3186" w14:paraId="3955C73A" w14:textId="77777777" w:rsidTr="002C4A5A">
        <w:trPr>
          <w:trHeight w:val="556"/>
        </w:trPr>
        <w:tc>
          <w:tcPr>
            <w:tcW w:w="3618" w:type="dxa"/>
            <w:vMerge/>
          </w:tcPr>
          <w:p w14:paraId="24AD0013"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1BE8A03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4657F4A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60 - 80k+</w:t>
            </w:r>
          </w:p>
        </w:tc>
        <w:tc>
          <w:tcPr>
            <w:tcW w:w="1887" w:type="dxa"/>
          </w:tcPr>
          <w:p w14:paraId="3750FF1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1,958 - 2,610+</w:t>
            </w:r>
          </w:p>
        </w:tc>
      </w:tr>
      <w:tr w:rsidR="004F3186" w:rsidRPr="004F3186" w14:paraId="4705D5AD" w14:textId="77777777" w:rsidTr="002C4A5A">
        <w:trPr>
          <w:trHeight w:val="283"/>
        </w:trPr>
        <w:tc>
          <w:tcPr>
            <w:tcW w:w="3618" w:type="dxa"/>
            <w:vMerge w:val="restart"/>
          </w:tcPr>
          <w:p w14:paraId="2AC8E1AD"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Front-End Developer</w:t>
            </w:r>
          </w:p>
          <w:p w14:paraId="77866902"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JavaScript, jQuery, JSON, Ajax, React, Angular, Bootstrap; CSS, HTML; may also include UI / UX design</w:t>
            </w:r>
          </w:p>
        </w:tc>
        <w:tc>
          <w:tcPr>
            <w:tcW w:w="1103" w:type="dxa"/>
          </w:tcPr>
          <w:p w14:paraId="7A7776A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1 - 3</w:t>
            </w:r>
          </w:p>
        </w:tc>
        <w:tc>
          <w:tcPr>
            <w:tcW w:w="1886" w:type="dxa"/>
          </w:tcPr>
          <w:p w14:paraId="540FA12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25 - 40k</w:t>
            </w:r>
          </w:p>
        </w:tc>
        <w:tc>
          <w:tcPr>
            <w:tcW w:w="1887" w:type="dxa"/>
          </w:tcPr>
          <w:p w14:paraId="76A585A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816 - 1,305</w:t>
            </w:r>
          </w:p>
        </w:tc>
      </w:tr>
      <w:tr w:rsidR="004F3186" w:rsidRPr="004F3186" w14:paraId="465A911B" w14:textId="77777777" w:rsidTr="002C4A5A">
        <w:trPr>
          <w:trHeight w:val="283"/>
        </w:trPr>
        <w:tc>
          <w:tcPr>
            <w:tcW w:w="3618" w:type="dxa"/>
            <w:vMerge/>
          </w:tcPr>
          <w:p w14:paraId="45E31EB2"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351D6C2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44CA032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45 - 50k</w:t>
            </w:r>
          </w:p>
        </w:tc>
        <w:tc>
          <w:tcPr>
            <w:tcW w:w="1887" w:type="dxa"/>
          </w:tcPr>
          <w:p w14:paraId="14E8E9B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1,468 - 1,631</w:t>
            </w:r>
          </w:p>
        </w:tc>
      </w:tr>
      <w:tr w:rsidR="004F3186" w:rsidRPr="004F3186" w14:paraId="07215C91" w14:textId="77777777" w:rsidTr="002C4A5A">
        <w:trPr>
          <w:trHeight w:val="336"/>
        </w:trPr>
        <w:tc>
          <w:tcPr>
            <w:tcW w:w="3618" w:type="dxa"/>
            <w:vMerge/>
          </w:tcPr>
          <w:p w14:paraId="1B7D962C"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3BF6D5E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0778B013"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55 - 70k+</w:t>
            </w:r>
          </w:p>
        </w:tc>
        <w:tc>
          <w:tcPr>
            <w:tcW w:w="1887" w:type="dxa"/>
          </w:tcPr>
          <w:p w14:paraId="3C07825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1,794 - 2,284+</w:t>
            </w:r>
          </w:p>
        </w:tc>
      </w:tr>
      <w:tr w:rsidR="004F3186" w:rsidRPr="004F3186" w14:paraId="329BC41A" w14:textId="77777777" w:rsidTr="002C4A5A">
        <w:trPr>
          <w:trHeight w:val="283"/>
        </w:trPr>
        <w:tc>
          <w:tcPr>
            <w:tcW w:w="3618" w:type="dxa"/>
            <w:vMerge w:val="restart"/>
          </w:tcPr>
          <w:p w14:paraId="25E8E94A"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Full Stack Developer</w:t>
            </w:r>
          </w:p>
          <w:p w14:paraId="734A81B7"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Design / develop front-end and back-end code using multiple programming languages, databases, MVC architecture, microservices, APIs; similar salaries paid for Python, Ruby, other hard-to-find skills</w:t>
            </w:r>
          </w:p>
        </w:tc>
        <w:tc>
          <w:tcPr>
            <w:tcW w:w="1103" w:type="dxa"/>
          </w:tcPr>
          <w:p w14:paraId="0C5F2E6A"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3A843F6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1887" w:type="dxa"/>
          </w:tcPr>
          <w:p w14:paraId="7E80E9F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1894895E" w14:textId="77777777" w:rsidTr="002C4A5A">
        <w:trPr>
          <w:trHeight w:val="1080"/>
        </w:trPr>
        <w:tc>
          <w:tcPr>
            <w:tcW w:w="3618" w:type="dxa"/>
            <w:vMerge/>
          </w:tcPr>
          <w:p w14:paraId="1CBEF589"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64DE454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3E15DEE9"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70 - 90k+</w:t>
            </w:r>
          </w:p>
        </w:tc>
        <w:tc>
          <w:tcPr>
            <w:tcW w:w="1887" w:type="dxa"/>
          </w:tcPr>
          <w:p w14:paraId="68156A1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2,284 - 2,936+</w:t>
            </w:r>
          </w:p>
        </w:tc>
      </w:tr>
      <w:tr w:rsidR="004F3186" w:rsidRPr="004F3186" w14:paraId="223FCCF7" w14:textId="77777777" w:rsidTr="002C4A5A">
        <w:trPr>
          <w:trHeight w:val="283"/>
        </w:trPr>
        <w:tc>
          <w:tcPr>
            <w:tcW w:w="3618" w:type="dxa"/>
            <w:vMerge w:val="restart"/>
          </w:tcPr>
          <w:p w14:paraId="1566A2C8"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Mobile Developer</w:t>
            </w:r>
          </w:p>
          <w:p w14:paraId="1D7F9F03"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Design / develop mobile applications on iOS or Android; usually includes UI / UX development</w:t>
            </w:r>
          </w:p>
        </w:tc>
        <w:tc>
          <w:tcPr>
            <w:tcW w:w="1103" w:type="dxa"/>
          </w:tcPr>
          <w:p w14:paraId="4403ED1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1 - 3</w:t>
            </w:r>
          </w:p>
        </w:tc>
        <w:tc>
          <w:tcPr>
            <w:tcW w:w="1886" w:type="dxa"/>
          </w:tcPr>
          <w:p w14:paraId="65AB4B4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25 - 55k</w:t>
            </w:r>
          </w:p>
        </w:tc>
        <w:tc>
          <w:tcPr>
            <w:tcW w:w="1887" w:type="dxa"/>
          </w:tcPr>
          <w:p w14:paraId="77736D9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816 - 1,794</w:t>
            </w:r>
          </w:p>
        </w:tc>
      </w:tr>
      <w:tr w:rsidR="004F3186" w:rsidRPr="004F3186" w14:paraId="43AB087C" w14:textId="77777777" w:rsidTr="002C4A5A">
        <w:trPr>
          <w:trHeight w:val="283"/>
        </w:trPr>
        <w:tc>
          <w:tcPr>
            <w:tcW w:w="3618" w:type="dxa"/>
            <w:vMerge/>
          </w:tcPr>
          <w:p w14:paraId="04A6DF80"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10D8D4B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6965588E"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1887" w:type="dxa"/>
          </w:tcPr>
          <w:p w14:paraId="700324E3"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4874A2C3" w14:textId="77777777" w:rsidTr="002C4A5A">
        <w:trPr>
          <w:trHeight w:val="336"/>
        </w:trPr>
        <w:tc>
          <w:tcPr>
            <w:tcW w:w="3618" w:type="dxa"/>
            <w:vMerge/>
          </w:tcPr>
          <w:p w14:paraId="137145CE"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7B8FB19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529E0D0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70 - 100k+</w:t>
            </w:r>
          </w:p>
        </w:tc>
        <w:tc>
          <w:tcPr>
            <w:tcW w:w="1887" w:type="dxa"/>
          </w:tcPr>
          <w:p w14:paraId="1466D7E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2,284 - 3,263+</w:t>
            </w:r>
          </w:p>
        </w:tc>
      </w:tr>
      <w:tr w:rsidR="004F3186" w:rsidRPr="004F3186" w14:paraId="28B5CE77" w14:textId="77777777" w:rsidTr="002C4A5A">
        <w:trPr>
          <w:trHeight w:val="283"/>
        </w:trPr>
        <w:tc>
          <w:tcPr>
            <w:tcW w:w="3618" w:type="dxa"/>
            <w:vMerge w:val="restart"/>
          </w:tcPr>
          <w:p w14:paraId="3D94EC61" w14:textId="616D6ED5"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Programmer / Programmer Analyst</w:t>
            </w:r>
            <w:r w:rsidR="0096011F" w:rsidRPr="004F3186">
              <w:rPr>
                <w:b/>
                <w:bCs/>
                <w:kern w:val="0"/>
                <w:sz w:val="18"/>
                <w:szCs w:val="18"/>
                <w:lang w:eastAsia="zh-TW" w:bidi="th-TH"/>
              </w:rPr>
              <w:t>（</w:t>
            </w:r>
            <w:r w:rsidRPr="004F3186">
              <w:rPr>
                <w:rFonts w:eastAsia="Calibri"/>
                <w:b/>
                <w:bCs/>
                <w:kern w:val="0"/>
                <w:sz w:val="18"/>
                <w:szCs w:val="18"/>
                <w:lang w:eastAsia="zh-TW" w:bidi="th-TH"/>
              </w:rPr>
              <w:t>RPG, COBOL</w:t>
            </w:r>
            <w:r w:rsidR="00785B32" w:rsidRPr="004F3186">
              <w:rPr>
                <w:b/>
                <w:bCs/>
                <w:kern w:val="0"/>
                <w:sz w:val="18"/>
                <w:szCs w:val="18"/>
                <w:lang w:eastAsia="zh-TW" w:bidi="th-TH"/>
              </w:rPr>
              <w:t>）</w:t>
            </w:r>
          </w:p>
          <w:p w14:paraId="153D2167"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Design and develop business applications on AS/400 or Mainframe</w:t>
            </w:r>
          </w:p>
        </w:tc>
        <w:tc>
          <w:tcPr>
            <w:tcW w:w="1103" w:type="dxa"/>
          </w:tcPr>
          <w:p w14:paraId="65372FE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1 - 3</w:t>
            </w:r>
          </w:p>
        </w:tc>
        <w:tc>
          <w:tcPr>
            <w:tcW w:w="1886" w:type="dxa"/>
          </w:tcPr>
          <w:p w14:paraId="11368A3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25 - 45k</w:t>
            </w:r>
          </w:p>
        </w:tc>
        <w:tc>
          <w:tcPr>
            <w:tcW w:w="1887" w:type="dxa"/>
          </w:tcPr>
          <w:p w14:paraId="74602D4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816 - 1,468</w:t>
            </w:r>
          </w:p>
        </w:tc>
      </w:tr>
      <w:tr w:rsidR="004F3186" w:rsidRPr="004F3186" w14:paraId="6862F230" w14:textId="77777777" w:rsidTr="002C4A5A">
        <w:trPr>
          <w:trHeight w:val="640"/>
        </w:trPr>
        <w:tc>
          <w:tcPr>
            <w:tcW w:w="3618" w:type="dxa"/>
            <w:vMerge/>
          </w:tcPr>
          <w:p w14:paraId="61BE84C5"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64F855BA"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p w14:paraId="25FDAA7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0F80A42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45 - 65k</w:t>
            </w:r>
          </w:p>
          <w:p w14:paraId="5525D2E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65 - 80k+</w:t>
            </w:r>
          </w:p>
        </w:tc>
        <w:tc>
          <w:tcPr>
            <w:tcW w:w="1887" w:type="dxa"/>
          </w:tcPr>
          <w:p w14:paraId="2719530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1,468 - 2,121</w:t>
            </w:r>
          </w:p>
          <w:p w14:paraId="1193A66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2,121 - 2,610+</w:t>
            </w:r>
          </w:p>
        </w:tc>
      </w:tr>
      <w:tr w:rsidR="004F3186" w:rsidRPr="004F3186" w14:paraId="38714350" w14:textId="77777777" w:rsidTr="002C4A5A">
        <w:trPr>
          <w:trHeight w:val="283"/>
        </w:trPr>
        <w:tc>
          <w:tcPr>
            <w:tcW w:w="3618" w:type="dxa"/>
            <w:vMerge w:val="restart"/>
          </w:tcPr>
          <w:p w14:paraId="36F20D8E"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System Analyst</w:t>
            </w:r>
          </w:p>
          <w:p w14:paraId="7EFECC8F"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Gather requirements, design system components; often includes coding or team leadership</w:t>
            </w:r>
          </w:p>
        </w:tc>
        <w:tc>
          <w:tcPr>
            <w:tcW w:w="1103" w:type="dxa"/>
          </w:tcPr>
          <w:p w14:paraId="0FFA9133"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1AA0FFC3"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1887" w:type="dxa"/>
          </w:tcPr>
          <w:p w14:paraId="2D80921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4B2E06C3" w14:textId="77777777" w:rsidTr="002C4A5A">
        <w:trPr>
          <w:trHeight w:val="640"/>
        </w:trPr>
        <w:tc>
          <w:tcPr>
            <w:tcW w:w="3618" w:type="dxa"/>
            <w:vMerge/>
          </w:tcPr>
          <w:p w14:paraId="6C302E6C"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0F71E7B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1FD2078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70 - 90k+</w:t>
            </w:r>
          </w:p>
        </w:tc>
        <w:tc>
          <w:tcPr>
            <w:tcW w:w="1887" w:type="dxa"/>
          </w:tcPr>
          <w:p w14:paraId="5778AA6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2,284 - 2,936+</w:t>
            </w:r>
          </w:p>
        </w:tc>
      </w:tr>
      <w:tr w:rsidR="004F3186" w:rsidRPr="004F3186" w14:paraId="04E4B86D" w14:textId="77777777" w:rsidTr="002C4A5A">
        <w:trPr>
          <w:trHeight w:val="283"/>
        </w:trPr>
        <w:tc>
          <w:tcPr>
            <w:tcW w:w="3618" w:type="dxa"/>
            <w:vMerge w:val="restart"/>
          </w:tcPr>
          <w:p w14:paraId="3FC63C69"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Software Tester / QA Engineer / UAT Specialist</w:t>
            </w:r>
          </w:p>
          <w:p w14:paraId="33084C41"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Automated testing, manual testing, creating test scripts, user acceptance testing</w:t>
            </w:r>
          </w:p>
        </w:tc>
        <w:tc>
          <w:tcPr>
            <w:tcW w:w="1103" w:type="dxa"/>
          </w:tcPr>
          <w:p w14:paraId="606237B9"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3300937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40 - 55k</w:t>
            </w:r>
          </w:p>
        </w:tc>
        <w:tc>
          <w:tcPr>
            <w:tcW w:w="1887" w:type="dxa"/>
          </w:tcPr>
          <w:p w14:paraId="38252AB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1,305 - 1,794</w:t>
            </w:r>
          </w:p>
        </w:tc>
      </w:tr>
      <w:tr w:rsidR="004F3186" w:rsidRPr="004F3186" w14:paraId="433A2AEE" w14:textId="77777777" w:rsidTr="002C4A5A">
        <w:trPr>
          <w:trHeight w:val="620"/>
        </w:trPr>
        <w:tc>
          <w:tcPr>
            <w:tcW w:w="3618" w:type="dxa"/>
            <w:vMerge/>
          </w:tcPr>
          <w:p w14:paraId="5583F06F"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41ABAD1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721B176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55 - 75k+</w:t>
            </w:r>
          </w:p>
        </w:tc>
        <w:tc>
          <w:tcPr>
            <w:tcW w:w="1887" w:type="dxa"/>
          </w:tcPr>
          <w:p w14:paraId="145CB28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1,794 - 2,447+</w:t>
            </w:r>
          </w:p>
        </w:tc>
      </w:tr>
      <w:tr w:rsidR="004F3186" w:rsidRPr="004F3186" w14:paraId="35DAAB0B" w14:textId="77777777" w:rsidTr="002C4A5A">
        <w:trPr>
          <w:trHeight w:val="890"/>
        </w:trPr>
        <w:tc>
          <w:tcPr>
            <w:tcW w:w="3618" w:type="dxa"/>
          </w:tcPr>
          <w:p w14:paraId="298DBB4A"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Software Quality Assurance Manager / Testing Manager</w:t>
            </w:r>
          </w:p>
          <w:p w14:paraId="3D56BCA8"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Team lead; liaise with users; coordinate with release management and version control</w:t>
            </w:r>
          </w:p>
        </w:tc>
        <w:tc>
          <w:tcPr>
            <w:tcW w:w="1103" w:type="dxa"/>
          </w:tcPr>
          <w:p w14:paraId="43904A6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10 - 15+</w:t>
            </w:r>
          </w:p>
        </w:tc>
        <w:tc>
          <w:tcPr>
            <w:tcW w:w="1886" w:type="dxa"/>
          </w:tcPr>
          <w:p w14:paraId="1183354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110 - 150k+</w:t>
            </w:r>
          </w:p>
        </w:tc>
        <w:tc>
          <w:tcPr>
            <w:tcW w:w="1887" w:type="dxa"/>
          </w:tcPr>
          <w:p w14:paraId="71A0835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3,589 - 4,894+</w:t>
            </w:r>
          </w:p>
        </w:tc>
      </w:tr>
      <w:tr w:rsidR="004F3186" w:rsidRPr="004F3186" w14:paraId="2F0134D3" w14:textId="77777777" w:rsidTr="002C4A5A">
        <w:trPr>
          <w:trHeight w:val="943"/>
        </w:trPr>
        <w:tc>
          <w:tcPr>
            <w:tcW w:w="3618" w:type="dxa"/>
          </w:tcPr>
          <w:p w14:paraId="20E09F23"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Cloud Technology Engineer</w:t>
            </w:r>
          </w:p>
          <w:p w14:paraId="6445C8E5" w14:textId="4CFCB316"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Specialist in one or more platforms</w:t>
            </w:r>
            <w:r w:rsidR="0096011F" w:rsidRPr="004F3186">
              <w:rPr>
                <w:kern w:val="0"/>
                <w:sz w:val="18"/>
                <w:szCs w:val="18"/>
                <w:lang w:eastAsia="zh-TW" w:bidi="th-TH"/>
              </w:rPr>
              <w:t>（</w:t>
            </w:r>
            <w:r w:rsidRPr="004F3186">
              <w:rPr>
                <w:rFonts w:eastAsia="Calibri"/>
                <w:kern w:val="0"/>
                <w:sz w:val="18"/>
                <w:szCs w:val="18"/>
                <w:lang w:eastAsia="zh-TW" w:bidi="th-TH"/>
              </w:rPr>
              <w:t>AWS, Azure, Google Cloud</w:t>
            </w:r>
            <w:r w:rsidR="00785B32" w:rsidRPr="004F3186">
              <w:rPr>
                <w:kern w:val="0"/>
                <w:sz w:val="18"/>
                <w:szCs w:val="18"/>
                <w:lang w:eastAsia="zh-TW" w:bidi="th-TH"/>
              </w:rPr>
              <w:t>）</w:t>
            </w:r>
            <w:r w:rsidRPr="004F3186">
              <w:rPr>
                <w:rFonts w:eastAsia="Calibri"/>
                <w:kern w:val="0"/>
                <w:sz w:val="18"/>
                <w:szCs w:val="18"/>
                <w:lang w:eastAsia="zh-TW" w:bidi="th-TH"/>
              </w:rPr>
              <w:t>, virtualization tools</w:t>
            </w:r>
            <w:r w:rsidR="0096011F" w:rsidRPr="004F3186">
              <w:rPr>
                <w:kern w:val="0"/>
                <w:sz w:val="18"/>
                <w:szCs w:val="18"/>
                <w:lang w:eastAsia="zh-TW" w:bidi="th-TH"/>
              </w:rPr>
              <w:t>（</w:t>
            </w:r>
            <w:r w:rsidRPr="004F3186">
              <w:rPr>
                <w:rFonts w:eastAsia="Calibri"/>
                <w:kern w:val="0"/>
                <w:sz w:val="18"/>
                <w:szCs w:val="18"/>
                <w:lang w:eastAsia="zh-TW" w:bidi="th-TH"/>
              </w:rPr>
              <w:t>VMWare, Hyper-V</w:t>
            </w:r>
            <w:r w:rsidR="00785B32" w:rsidRPr="004F3186">
              <w:rPr>
                <w:kern w:val="0"/>
                <w:sz w:val="18"/>
                <w:szCs w:val="18"/>
                <w:lang w:eastAsia="zh-TW" w:bidi="th-TH"/>
              </w:rPr>
              <w:t>）</w:t>
            </w:r>
          </w:p>
        </w:tc>
        <w:tc>
          <w:tcPr>
            <w:tcW w:w="1103" w:type="dxa"/>
          </w:tcPr>
          <w:p w14:paraId="6438E87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5 - 10</w:t>
            </w:r>
          </w:p>
        </w:tc>
        <w:tc>
          <w:tcPr>
            <w:tcW w:w="1886" w:type="dxa"/>
          </w:tcPr>
          <w:p w14:paraId="763AC69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80 - 130k</w:t>
            </w:r>
          </w:p>
        </w:tc>
        <w:tc>
          <w:tcPr>
            <w:tcW w:w="1887" w:type="dxa"/>
          </w:tcPr>
          <w:p w14:paraId="47E172E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2,610 - 4,241</w:t>
            </w:r>
          </w:p>
        </w:tc>
      </w:tr>
      <w:tr w:rsidR="004F3186" w:rsidRPr="004F3186" w14:paraId="05254FB5" w14:textId="77777777" w:rsidTr="002C4A5A">
        <w:trPr>
          <w:trHeight w:val="1383"/>
        </w:trPr>
        <w:tc>
          <w:tcPr>
            <w:tcW w:w="3618" w:type="dxa"/>
          </w:tcPr>
          <w:p w14:paraId="5C544BA2"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DevOps Engineer</w:t>
            </w:r>
          </w:p>
          <w:p w14:paraId="28E65C8C" w14:textId="658716F0"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Build / maintain systems automating software development, deployment; skills incl. GitHub, virtualization,</w:t>
            </w:r>
            <w:r w:rsidRPr="004F3186">
              <w:rPr>
                <w:rFonts w:eastAsiaTheme="minorEastAsia"/>
                <w:kern w:val="0"/>
                <w:sz w:val="18"/>
                <w:szCs w:val="18"/>
                <w:lang w:eastAsia="zh-TW" w:bidi="th-TH"/>
              </w:rPr>
              <w:t xml:space="preserve"> </w:t>
            </w:r>
            <w:r w:rsidRPr="004F3186">
              <w:rPr>
                <w:rFonts w:eastAsia="Calibri"/>
                <w:kern w:val="0"/>
                <w:sz w:val="18"/>
                <w:szCs w:val="18"/>
                <w:lang w:eastAsia="zh-TW" w:bidi="th-TH"/>
              </w:rPr>
              <w:t>scripting; coordinate with release management; troubleshoot production environments</w:t>
            </w:r>
          </w:p>
        </w:tc>
        <w:tc>
          <w:tcPr>
            <w:tcW w:w="1103" w:type="dxa"/>
          </w:tcPr>
          <w:p w14:paraId="2879206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49DCFC7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60 - 100k+</w:t>
            </w:r>
          </w:p>
        </w:tc>
        <w:tc>
          <w:tcPr>
            <w:tcW w:w="1887" w:type="dxa"/>
          </w:tcPr>
          <w:p w14:paraId="3DCD398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1,958 - 3,263+</w:t>
            </w:r>
          </w:p>
        </w:tc>
      </w:tr>
      <w:tr w:rsidR="004F3186" w:rsidRPr="004F3186" w14:paraId="39A0F32D" w14:textId="77777777" w:rsidTr="002C4A5A">
        <w:trPr>
          <w:trHeight w:val="943"/>
        </w:trPr>
        <w:tc>
          <w:tcPr>
            <w:tcW w:w="3618" w:type="dxa"/>
          </w:tcPr>
          <w:p w14:paraId="036F8DCD"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Software Development Manager</w:t>
            </w:r>
          </w:p>
          <w:p w14:paraId="699FAA0B" w14:textId="64909F21"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Lead one or more development teams</w:t>
            </w:r>
            <w:r w:rsidR="0096011F" w:rsidRPr="004F3186">
              <w:rPr>
                <w:kern w:val="0"/>
                <w:sz w:val="18"/>
                <w:szCs w:val="18"/>
                <w:lang w:eastAsia="zh-TW" w:bidi="th-TH"/>
              </w:rPr>
              <w:t>（</w:t>
            </w:r>
            <w:r w:rsidRPr="004F3186">
              <w:rPr>
                <w:rFonts w:eastAsia="Calibri"/>
                <w:kern w:val="0"/>
                <w:sz w:val="18"/>
                <w:szCs w:val="18"/>
                <w:lang w:eastAsia="zh-TW" w:bidi="th-TH"/>
              </w:rPr>
              <w:t>Programmers, Analysts, Testers, Release Managers, etc.</w:t>
            </w:r>
            <w:r w:rsidR="00785B32" w:rsidRPr="004F3186">
              <w:rPr>
                <w:kern w:val="0"/>
                <w:sz w:val="18"/>
                <w:szCs w:val="18"/>
                <w:lang w:eastAsia="zh-TW" w:bidi="th-TH"/>
              </w:rPr>
              <w:t>）</w:t>
            </w:r>
          </w:p>
        </w:tc>
        <w:tc>
          <w:tcPr>
            <w:tcW w:w="1103" w:type="dxa"/>
          </w:tcPr>
          <w:p w14:paraId="2D4B472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10 - 15+</w:t>
            </w:r>
          </w:p>
        </w:tc>
        <w:tc>
          <w:tcPr>
            <w:tcW w:w="1886" w:type="dxa"/>
          </w:tcPr>
          <w:p w14:paraId="3BF5973C"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120 - 180k+</w:t>
            </w:r>
          </w:p>
        </w:tc>
        <w:tc>
          <w:tcPr>
            <w:tcW w:w="1887" w:type="dxa"/>
          </w:tcPr>
          <w:p w14:paraId="57B79A2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3,915 - 5,873+</w:t>
            </w:r>
          </w:p>
        </w:tc>
      </w:tr>
      <w:tr w:rsidR="004F3186" w:rsidRPr="004F3186" w14:paraId="4AE89020" w14:textId="77777777" w:rsidTr="002C4A5A">
        <w:trPr>
          <w:trHeight w:val="283"/>
        </w:trPr>
        <w:tc>
          <w:tcPr>
            <w:tcW w:w="3618" w:type="dxa"/>
            <w:vMerge w:val="restart"/>
          </w:tcPr>
          <w:p w14:paraId="6E9DE39B"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Business Analyst</w:t>
            </w:r>
          </w:p>
          <w:p w14:paraId="3A319E7B"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Liaise between users and IT to translate business requirements into coherent applications</w:t>
            </w:r>
          </w:p>
        </w:tc>
        <w:tc>
          <w:tcPr>
            <w:tcW w:w="1103" w:type="dxa"/>
          </w:tcPr>
          <w:p w14:paraId="1C99A13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4CC9735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1887" w:type="dxa"/>
          </w:tcPr>
          <w:p w14:paraId="675BE18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0BF0E5B1" w14:textId="77777777" w:rsidTr="002C4A5A">
        <w:trPr>
          <w:trHeight w:val="640"/>
        </w:trPr>
        <w:tc>
          <w:tcPr>
            <w:tcW w:w="3618" w:type="dxa"/>
            <w:vMerge/>
          </w:tcPr>
          <w:p w14:paraId="56EDF46A"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01C669B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33D257D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70 - 90k+</w:t>
            </w:r>
          </w:p>
        </w:tc>
        <w:tc>
          <w:tcPr>
            <w:tcW w:w="1887" w:type="dxa"/>
          </w:tcPr>
          <w:p w14:paraId="27809C1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2,284 - 2,936+</w:t>
            </w:r>
          </w:p>
        </w:tc>
      </w:tr>
      <w:tr w:rsidR="004F3186" w:rsidRPr="004F3186" w14:paraId="28F87EFB" w14:textId="77777777" w:rsidTr="002C4A5A">
        <w:trPr>
          <w:trHeight w:val="283"/>
        </w:trPr>
        <w:tc>
          <w:tcPr>
            <w:tcW w:w="3618" w:type="dxa"/>
            <w:vMerge w:val="restart"/>
          </w:tcPr>
          <w:p w14:paraId="33A867C8" w14:textId="70EBCA3A"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Business Process Improvement / Management</w:t>
            </w:r>
            <w:r w:rsidR="0096011F" w:rsidRPr="004F3186">
              <w:rPr>
                <w:b/>
                <w:bCs/>
                <w:kern w:val="0"/>
                <w:sz w:val="18"/>
                <w:szCs w:val="18"/>
                <w:lang w:eastAsia="zh-TW" w:bidi="th-TH"/>
              </w:rPr>
              <w:t>（</w:t>
            </w:r>
            <w:r w:rsidRPr="004F3186">
              <w:rPr>
                <w:rFonts w:eastAsia="Calibri"/>
                <w:b/>
                <w:bCs/>
                <w:kern w:val="0"/>
                <w:sz w:val="18"/>
                <w:szCs w:val="18"/>
                <w:lang w:eastAsia="zh-TW" w:bidi="th-TH"/>
              </w:rPr>
              <w:t>BPM</w:t>
            </w:r>
            <w:r w:rsidR="00785B32" w:rsidRPr="004F3186">
              <w:rPr>
                <w:b/>
                <w:bCs/>
                <w:kern w:val="0"/>
                <w:sz w:val="18"/>
                <w:szCs w:val="18"/>
                <w:lang w:eastAsia="zh-TW" w:bidi="th-TH"/>
              </w:rPr>
              <w:t>）</w:t>
            </w:r>
          </w:p>
          <w:p w14:paraId="5EA22B23" w14:textId="1D349999"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Lean Management, Lean Six Sigma</w:t>
            </w:r>
            <w:r w:rsidR="0096011F" w:rsidRPr="004F3186">
              <w:rPr>
                <w:kern w:val="0"/>
                <w:sz w:val="18"/>
                <w:szCs w:val="18"/>
                <w:lang w:eastAsia="zh-TW" w:bidi="th-TH"/>
              </w:rPr>
              <w:t>（</w:t>
            </w:r>
            <w:r w:rsidRPr="004F3186">
              <w:rPr>
                <w:rFonts w:eastAsia="Calibri"/>
                <w:kern w:val="0"/>
                <w:sz w:val="18"/>
                <w:szCs w:val="18"/>
                <w:lang w:eastAsia="zh-TW" w:bidi="th-TH"/>
              </w:rPr>
              <w:t>Green Belt, Black Belt, etc.</w:t>
            </w:r>
            <w:r w:rsidR="00785B32" w:rsidRPr="004F3186">
              <w:rPr>
                <w:kern w:val="0"/>
                <w:sz w:val="18"/>
                <w:szCs w:val="18"/>
                <w:lang w:eastAsia="zh-TW" w:bidi="th-TH"/>
              </w:rPr>
              <w:t>）</w:t>
            </w:r>
          </w:p>
        </w:tc>
        <w:tc>
          <w:tcPr>
            <w:tcW w:w="1103" w:type="dxa"/>
          </w:tcPr>
          <w:p w14:paraId="0E5DC27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8 - 10</w:t>
            </w:r>
          </w:p>
        </w:tc>
        <w:tc>
          <w:tcPr>
            <w:tcW w:w="1886" w:type="dxa"/>
          </w:tcPr>
          <w:p w14:paraId="3DFB416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90 - 120k</w:t>
            </w:r>
          </w:p>
        </w:tc>
        <w:tc>
          <w:tcPr>
            <w:tcW w:w="1887" w:type="dxa"/>
          </w:tcPr>
          <w:p w14:paraId="6B07E56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2,936 - 3,915</w:t>
            </w:r>
          </w:p>
        </w:tc>
      </w:tr>
      <w:tr w:rsidR="004F3186" w:rsidRPr="004F3186" w14:paraId="7E75C1F2" w14:textId="77777777" w:rsidTr="002C4A5A">
        <w:trPr>
          <w:trHeight w:val="640"/>
        </w:trPr>
        <w:tc>
          <w:tcPr>
            <w:tcW w:w="3618" w:type="dxa"/>
            <w:vMerge/>
          </w:tcPr>
          <w:p w14:paraId="602C1FA6"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17C7138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10 - 15+</w:t>
            </w:r>
          </w:p>
        </w:tc>
        <w:tc>
          <w:tcPr>
            <w:tcW w:w="1886" w:type="dxa"/>
          </w:tcPr>
          <w:p w14:paraId="4B45BF7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120 - 180k+</w:t>
            </w:r>
          </w:p>
        </w:tc>
        <w:tc>
          <w:tcPr>
            <w:tcW w:w="1887" w:type="dxa"/>
          </w:tcPr>
          <w:p w14:paraId="4DCE4D3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3,915 - 5,873+</w:t>
            </w:r>
          </w:p>
        </w:tc>
      </w:tr>
      <w:tr w:rsidR="004F3186" w:rsidRPr="004F3186" w14:paraId="58E9487F" w14:textId="77777777" w:rsidTr="002C4A5A">
        <w:trPr>
          <w:trHeight w:val="283"/>
        </w:trPr>
        <w:tc>
          <w:tcPr>
            <w:tcW w:w="3618" w:type="dxa"/>
            <w:vMerge w:val="restart"/>
          </w:tcPr>
          <w:p w14:paraId="069E683D"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Web Designer / Graphic Designer</w:t>
            </w:r>
          </w:p>
          <w:p w14:paraId="0611A170"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Design, create, maintain website front-end using HTML, CSS3, PHP, Word Press, etc.; create graphics using Illustrator, Photoshop, Lightroom, other tools</w:t>
            </w:r>
          </w:p>
        </w:tc>
        <w:tc>
          <w:tcPr>
            <w:tcW w:w="1103" w:type="dxa"/>
          </w:tcPr>
          <w:p w14:paraId="6D6AFEC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3CBD283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35 - 50k</w:t>
            </w:r>
          </w:p>
        </w:tc>
        <w:tc>
          <w:tcPr>
            <w:tcW w:w="1887" w:type="dxa"/>
          </w:tcPr>
          <w:p w14:paraId="3FBD36BA"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1,142 - 1,631</w:t>
            </w:r>
          </w:p>
        </w:tc>
      </w:tr>
      <w:tr w:rsidR="004F3186" w:rsidRPr="004F3186" w14:paraId="5475DAB3" w14:textId="77777777" w:rsidTr="002C4A5A">
        <w:trPr>
          <w:trHeight w:val="860"/>
        </w:trPr>
        <w:tc>
          <w:tcPr>
            <w:tcW w:w="3618" w:type="dxa"/>
            <w:vMerge/>
          </w:tcPr>
          <w:p w14:paraId="088F228E"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762D631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463EA04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1887" w:type="dxa"/>
          </w:tcPr>
          <w:p w14:paraId="6B98801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4D106750" w14:textId="77777777" w:rsidTr="002C4A5A">
        <w:trPr>
          <w:trHeight w:val="723"/>
        </w:trPr>
        <w:tc>
          <w:tcPr>
            <w:tcW w:w="3618" w:type="dxa"/>
          </w:tcPr>
          <w:p w14:paraId="4853ECA7"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Digital Marketing / Search Specialist</w:t>
            </w:r>
          </w:p>
          <w:p w14:paraId="56AAA486"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Plan, research, implement SEO, SEM, PPC, AdWords, social media activities, etc.</w:t>
            </w:r>
          </w:p>
        </w:tc>
        <w:tc>
          <w:tcPr>
            <w:tcW w:w="1103" w:type="dxa"/>
          </w:tcPr>
          <w:p w14:paraId="6B768B0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2 - 5+</w:t>
            </w:r>
          </w:p>
        </w:tc>
        <w:tc>
          <w:tcPr>
            <w:tcW w:w="1886" w:type="dxa"/>
          </w:tcPr>
          <w:p w14:paraId="3DC1AB3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35 - 60k+</w:t>
            </w:r>
          </w:p>
        </w:tc>
        <w:tc>
          <w:tcPr>
            <w:tcW w:w="1887" w:type="dxa"/>
          </w:tcPr>
          <w:p w14:paraId="49D35FD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1,142 - 1,958+</w:t>
            </w:r>
          </w:p>
        </w:tc>
      </w:tr>
      <w:tr w:rsidR="004F3186" w:rsidRPr="004F3186" w14:paraId="18D315D1" w14:textId="77777777" w:rsidTr="002C4A5A">
        <w:trPr>
          <w:trHeight w:val="1383"/>
        </w:trPr>
        <w:tc>
          <w:tcPr>
            <w:tcW w:w="3618" w:type="dxa"/>
          </w:tcPr>
          <w:p w14:paraId="09584859"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Digital Marketing Manager</w:t>
            </w:r>
          </w:p>
          <w:p w14:paraId="1ADC4178"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Develop social media strategy, implement campaigns, coordinate among agencies, graphic designers, search specialists, etc. Scope and salary vary significantly by industry and company size</w:t>
            </w:r>
          </w:p>
        </w:tc>
        <w:tc>
          <w:tcPr>
            <w:tcW w:w="1103" w:type="dxa"/>
          </w:tcPr>
          <w:p w14:paraId="0EC868D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5 - 10+</w:t>
            </w:r>
          </w:p>
        </w:tc>
        <w:tc>
          <w:tcPr>
            <w:tcW w:w="1886" w:type="dxa"/>
          </w:tcPr>
          <w:p w14:paraId="396AEE8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70 - 120k+</w:t>
            </w:r>
          </w:p>
        </w:tc>
        <w:tc>
          <w:tcPr>
            <w:tcW w:w="1887" w:type="dxa"/>
          </w:tcPr>
          <w:p w14:paraId="564E670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2,284 - 3,915+</w:t>
            </w:r>
          </w:p>
        </w:tc>
      </w:tr>
      <w:tr w:rsidR="004F3186" w:rsidRPr="004F3186" w14:paraId="77A7806D" w14:textId="77777777" w:rsidTr="002C4A5A">
        <w:trPr>
          <w:trHeight w:val="283"/>
        </w:trPr>
        <w:tc>
          <w:tcPr>
            <w:tcW w:w="3618" w:type="dxa"/>
            <w:vMerge w:val="restart"/>
          </w:tcPr>
          <w:p w14:paraId="74F8B516"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BI Developer / Data Modeler</w:t>
            </w:r>
          </w:p>
          <w:p w14:paraId="0447F5BF"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ETL tools, custom dashboard development; Cognos, SAS, Business Objects, Hyperion, QlikView, Tableau, Crystal Reports, etc.</w:t>
            </w:r>
          </w:p>
        </w:tc>
        <w:tc>
          <w:tcPr>
            <w:tcW w:w="1103" w:type="dxa"/>
          </w:tcPr>
          <w:p w14:paraId="57AB517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62611B1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45 - 70k</w:t>
            </w:r>
          </w:p>
        </w:tc>
        <w:tc>
          <w:tcPr>
            <w:tcW w:w="1887" w:type="dxa"/>
          </w:tcPr>
          <w:p w14:paraId="425951E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1,468 - 2,284</w:t>
            </w:r>
          </w:p>
        </w:tc>
      </w:tr>
      <w:tr w:rsidR="004F3186" w:rsidRPr="004F3186" w14:paraId="7057FAF9" w14:textId="77777777" w:rsidTr="002C4A5A">
        <w:trPr>
          <w:trHeight w:val="640"/>
        </w:trPr>
        <w:tc>
          <w:tcPr>
            <w:tcW w:w="3618" w:type="dxa"/>
            <w:vMerge/>
          </w:tcPr>
          <w:p w14:paraId="6FF6C550"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68FC87A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3AEDA3D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70 - 90k+</w:t>
            </w:r>
          </w:p>
        </w:tc>
        <w:tc>
          <w:tcPr>
            <w:tcW w:w="1887" w:type="dxa"/>
          </w:tcPr>
          <w:p w14:paraId="49B2EDC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2,284 - 2,936+</w:t>
            </w:r>
          </w:p>
        </w:tc>
      </w:tr>
      <w:tr w:rsidR="004F3186" w:rsidRPr="004F3186" w14:paraId="21EF180C" w14:textId="77777777" w:rsidTr="002C4A5A">
        <w:trPr>
          <w:trHeight w:val="943"/>
        </w:trPr>
        <w:tc>
          <w:tcPr>
            <w:tcW w:w="3618" w:type="dxa"/>
          </w:tcPr>
          <w:p w14:paraId="7A4417F1" w14:textId="77777777" w:rsidR="008970AF" w:rsidRPr="004F3186" w:rsidRDefault="008970AF" w:rsidP="008970AF">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Data Scientist</w:t>
            </w:r>
          </w:p>
          <w:p w14:paraId="21577190" w14:textId="2A83D67F"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‘Big Data’ tools</w:t>
            </w:r>
            <w:r w:rsidR="0096011F" w:rsidRPr="004F3186">
              <w:rPr>
                <w:kern w:val="0"/>
                <w:sz w:val="18"/>
                <w:szCs w:val="18"/>
                <w:lang w:eastAsia="zh-TW" w:bidi="th-TH"/>
              </w:rPr>
              <w:t>（</w:t>
            </w:r>
            <w:r w:rsidRPr="004F3186">
              <w:rPr>
                <w:rFonts w:eastAsia="Calibri"/>
                <w:kern w:val="0"/>
                <w:sz w:val="18"/>
                <w:szCs w:val="18"/>
                <w:lang w:eastAsia="zh-TW" w:bidi="th-TH"/>
              </w:rPr>
              <w:t>Hadoop, Spark, Storm, R, etc.</w:t>
            </w:r>
            <w:r w:rsidR="00785B32" w:rsidRPr="004F3186">
              <w:rPr>
                <w:kern w:val="0"/>
                <w:sz w:val="18"/>
                <w:szCs w:val="18"/>
                <w:lang w:eastAsia="zh-TW" w:bidi="th-TH"/>
              </w:rPr>
              <w:t>）</w:t>
            </w:r>
            <w:r w:rsidRPr="004F3186">
              <w:rPr>
                <w:rFonts w:eastAsia="Calibri"/>
                <w:kern w:val="0"/>
                <w:sz w:val="18"/>
                <w:szCs w:val="18"/>
                <w:lang w:eastAsia="zh-TW" w:bidi="th-TH"/>
              </w:rPr>
              <w:t>; develop novel business insights from large data sets</w:t>
            </w:r>
          </w:p>
        </w:tc>
        <w:tc>
          <w:tcPr>
            <w:tcW w:w="1103" w:type="dxa"/>
          </w:tcPr>
          <w:p w14:paraId="32AC624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8 - 12+</w:t>
            </w:r>
          </w:p>
        </w:tc>
        <w:tc>
          <w:tcPr>
            <w:tcW w:w="1886" w:type="dxa"/>
          </w:tcPr>
          <w:p w14:paraId="1A4303C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120 - 200k</w:t>
            </w:r>
          </w:p>
        </w:tc>
        <w:tc>
          <w:tcPr>
            <w:tcW w:w="1887" w:type="dxa"/>
          </w:tcPr>
          <w:p w14:paraId="17F4B5CC"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3,915 - 6,525</w:t>
            </w:r>
          </w:p>
        </w:tc>
      </w:tr>
      <w:tr w:rsidR="004F3186" w:rsidRPr="004F3186" w14:paraId="220EEEDB" w14:textId="77777777" w:rsidTr="002C4A5A">
        <w:trPr>
          <w:trHeight w:val="283"/>
        </w:trPr>
        <w:tc>
          <w:tcPr>
            <w:tcW w:w="3618" w:type="dxa"/>
            <w:vMerge w:val="restart"/>
          </w:tcPr>
          <w:p w14:paraId="6C7A3C07" w14:textId="2DCC56FC"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b/>
                <w:bCs/>
                <w:kern w:val="0"/>
                <w:sz w:val="18"/>
                <w:szCs w:val="18"/>
                <w:lang w:eastAsia="zh-TW" w:bidi="th-TH"/>
              </w:rPr>
              <w:t>Implementation Consultant</w:t>
            </w:r>
            <w:r w:rsidR="0096011F" w:rsidRPr="004F3186">
              <w:rPr>
                <w:b/>
                <w:bCs/>
                <w:kern w:val="0"/>
                <w:sz w:val="18"/>
                <w:szCs w:val="18"/>
                <w:lang w:eastAsia="zh-TW" w:bidi="th-TH"/>
              </w:rPr>
              <w:t>（</w:t>
            </w:r>
            <w:r w:rsidRPr="004F3186">
              <w:rPr>
                <w:rFonts w:eastAsia="Calibri"/>
                <w:b/>
                <w:bCs/>
                <w:kern w:val="0"/>
                <w:sz w:val="18"/>
                <w:szCs w:val="18"/>
                <w:lang w:eastAsia="zh-TW" w:bidi="th-TH"/>
              </w:rPr>
              <w:t>ERP / CRM / Business Intelligence / Data Warehouse</w:t>
            </w:r>
            <w:r w:rsidR="0096011F" w:rsidRPr="004F3186">
              <w:rPr>
                <w:b/>
                <w:bCs/>
                <w:kern w:val="0"/>
                <w:sz w:val="18"/>
                <w:szCs w:val="18"/>
                <w:lang w:eastAsia="zh-TW" w:bidi="th-TH"/>
              </w:rPr>
              <w:t>）</w:t>
            </w:r>
            <w:r w:rsidRPr="004F3186">
              <w:rPr>
                <w:rFonts w:eastAsia="Calibri"/>
                <w:kern w:val="0"/>
                <w:sz w:val="18"/>
                <w:szCs w:val="18"/>
                <w:lang w:eastAsia="zh-TW" w:bidi="th-TH"/>
              </w:rPr>
              <w:t>SAP, Oracle, Dynamics, SalesForce, SharePoint, Cognos, Business Objects, Teradata, etc.</w:t>
            </w:r>
          </w:p>
        </w:tc>
        <w:tc>
          <w:tcPr>
            <w:tcW w:w="1103" w:type="dxa"/>
          </w:tcPr>
          <w:p w14:paraId="285DD72C"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3 - 5</w:t>
            </w:r>
          </w:p>
        </w:tc>
        <w:tc>
          <w:tcPr>
            <w:tcW w:w="1886" w:type="dxa"/>
          </w:tcPr>
          <w:p w14:paraId="33148BE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60 - 80k</w:t>
            </w:r>
          </w:p>
        </w:tc>
        <w:tc>
          <w:tcPr>
            <w:tcW w:w="1887" w:type="dxa"/>
          </w:tcPr>
          <w:p w14:paraId="3648CDE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1,958 - 2,610</w:t>
            </w:r>
          </w:p>
        </w:tc>
      </w:tr>
      <w:tr w:rsidR="004F3186" w:rsidRPr="004F3186" w14:paraId="11D8BCA4" w14:textId="77777777" w:rsidTr="002C4A5A">
        <w:trPr>
          <w:trHeight w:val="860"/>
        </w:trPr>
        <w:tc>
          <w:tcPr>
            <w:tcW w:w="3618" w:type="dxa"/>
            <w:vMerge/>
          </w:tcPr>
          <w:p w14:paraId="31EE114A" w14:textId="77777777" w:rsidR="008970AF" w:rsidRPr="004F3186" w:rsidRDefault="008970AF" w:rsidP="008970AF">
            <w:pPr>
              <w:widowControl/>
              <w:autoSpaceDE/>
              <w:autoSpaceDN/>
              <w:snapToGrid w:val="0"/>
              <w:spacing w:line="280" w:lineRule="exact"/>
              <w:ind w:firstLineChars="0" w:firstLine="0"/>
              <w:jc w:val="left"/>
              <w:rPr>
                <w:rFonts w:eastAsia="Calibri"/>
                <w:kern w:val="0"/>
                <w:sz w:val="18"/>
                <w:szCs w:val="18"/>
                <w:lang w:eastAsia="zh-TW" w:bidi="th-TH"/>
              </w:rPr>
            </w:pPr>
          </w:p>
        </w:tc>
        <w:tc>
          <w:tcPr>
            <w:tcW w:w="1103" w:type="dxa"/>
          </w:tcPr>
          <w:p w14:paraId="151A1389"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5 - 8+</w:t>
            </w:r>
          </w:p>
        </w:tc>
        <w:tc>
          <w:tcPr>
            <w:tcW w:w="1886" w:type="dxa"/>
          </w:tcPr>
          <w:p w14:paraId="246C257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80 - 120k+</w:t>
            </w:r>
          </w:p>
        </w:tc>
        <w:tc>
          <w:tcPr>
            <w:tcW w:w="1887" w:type="dxa"/>
          </w:tcPr>
          <w:p w14:paraId="63E636F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2,610 - 3,915+</w:t>
            </w:r>
          </w:p>
        </w:tc>
      </w:tr>
      <w:tr w:rsidR="004F3186" w:rsidRPr="004F3186" w14:paraId="07827945" w14:textId="77777777" w:rsidTr="002C4A5A">
        <w:trPr>
          <w:trHeight w:val="943"/>
        </w:trPr>
        <w:tc>
          <w:tcPr>
            <w:tcW w:w="3618" w:type="dxa"/>
          </w:tcPr>
          <w:p w14:paraId="42C9978D" w14:textId="77777777" w:rsidR="008970AF" w:rsidRPr="004F3186" w:rsidRDefault="008970AF" w:rsidP="008970AF">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b/>
                <w:bCs/>
                <w:kern w:val="0"/>
                <w:sz w:val="18"/>
                <w:szCs w:val="18"/>
                <w:lang w:eastAsia="zh-TW" w:bidi="th-TH"/>
              </w:rPr>
              <w:t>Solution Architect / System Architect</w:t>
            </w:r>
            <w:r w:rsidRPr="004F3186">
              <w:rPr>
                <w:rFonts w:eastAsia="Calibri"/>
                <w:kern w:val="0"/>
                <w:sz w:val="18"/>
                <w:szCs w:val="18"/>
                <w:lang w:eastAsia="zh-TW" w:bidi="th-TH"/>
              </w:rPr>
              <w:t xml:space="preserve"> Evaluate, select, design overall system environment, infrastructure, application components</w:t>
            </w:r>
          </w:p>
        </w:tc>
        <w:tc>
          <w:tcPr>
            <w:tcW w:w="1103" w:type="dxa"/>
          </w:tcPr>
          <w:p w14:paraId="4AC7C9F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10 - 15+</w:t>
            </w:r>
          </w:p>
        </w:tc>
        <w:tc>
          <w:tcPr>
            <w:tcW w:w="1886" w:type="dxa"/>
          </w:tcPr>
          <w:p w14:paraId="6D9D2A4E"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130 - 200k+</w:t>
            </w:r>
          </w:p>
        </w:tc>
        <w:tc>
          <w:tcPr>
            <w:tcW w:w="1887" w:type="dxa"/>
          </w:tcPr>
          <w:p w14:paraId="416CD70A"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4,241 - 6,525+</w:t>
            </w:r>
          </w:p>
        </w:tc>
      </w:tr>
    </w:tbl>
    <w:p w14:paraId="4DF027C4" w14:textId="2A039947" w:rsidR="00C14107" w:rsidRPr="004F3186" w:rsidRDefault="008970AF" w:rsidP="00C14107">
      <w:pPr>
        <w:pStyle w:val="af9"/>
        <w:spacing w:beforeLines="75" w:before="385"/>
        <w:jc w:val="left"/>
        <w:rPr>
          <w:lang w:eastAsia="zh-TW"/>
        </w:rPr>
      </w:pPr>
      <w:r w:rsidRPr="004F3186">
        <w:rPr>
          <w:lang w:eastAsia="zh-TW"/>
        </w:rPr>
        <w:t>產業職位：</w:t>
      </w:r>
    </w:p>
    <w:tbl>
      <w:tblPr>
        <w:tblStyle w:val="aa"/>
        <w:tblW w:w="5000" w:type="pct"/>
        <w:tblLayout w:type="fixed"/>
        <w:tblLook w:val="01E0" w:firstRow="1" w:lastRow="1" w:firstColumn="1" w:lastColumn="1" w:noHBand="0" w:noVBand="0"/>
      </w:tblPr>
      <w:tblGrid>
        <w:gridCol w:w="1751"/>
        <w:gridCol w:w="1161"/>
        <w:gridCol w:w="1162"/>
        <w:gridCol w:w="1161"/>
        <w:gridCol w:w="1162"/>
        <w:gridCol w:w="1161"/>
        <w:gridCol w:w="1162"/>
      </w:tblGrid>
      <w:tr w:rsidR="004F3186" w:rsidRPr="004F3186" w14:paraId="15A858FB" w14:textId="77777777" w:rsidTr="002C4A5A">
        <w:trPr>
          <w:trHeight w:val="513"/>
          <w:tblHeader/>
        </w:trPr>
        <w:tc>
          <w:tcPr>
            <w:tcW w:w="1705" w:type="dxa"/>
            <w:vMerge w:val="restart"/>
            <w:vAlign w:val="center"/>
          </w:tcPr>
          <w:p w14:paraId="3A81AC2B" w14:textId="77777777" w:rsidR="008970AF" w:rsidRPr="004F3186" w:rsidRDefault="008970AF" w:rsidP="003E786B">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Job Position</w:t>
            </w:r>
          </w:p>
        </w:tc>
        <w:tc>
          <w:tcPr>
            <w:tcW w:w="2263" w:type="dxa"/>
            <w:gridSpan w:val="2"/>
            <w:vAlign w:val="center"/>
          </w:tcPr>
          <w:p w14:paraId="1C6EAC3F" w14:textId="77777777" w:rsidR="003E786B" w:rsidRPr="004F3186" w:rsidRDefault="008970AF" w:rsidP="003E786B">
            <w:pPr>
              <w:widowControl/>
              <w:autoSpaceDE/>
              <w:autoSpaceDN/>
              <w:snapToGrid w:val="0"/>
              <w:spacing w:line="280" w:lineRule="exact"/>
              <w:ind w:firstLineChars="0" w:firstLine="0"/>
              <w:jc w:val="center"/>
              <w:rPr>
                <w:rFonts w:eastAsia="SimSun"/>
                <w:b/>
                <w:bCs/>
                <w:kern w:val="0"/>
                <w:sz w:val="18"/>
                <w:szCs w:val="18"/>
                <w:lang w:bidi="th-TH"/>
              </w:rPr>
            </w:pPr>
            <w:r w:rsidRPr="004F3186">
              <w:rPr>
                <w:rFonts w:eastAsia="Calibri"/>
                <w:b/>
                <w:bCs/>
                <w:kern w:val="0"/>
                <w:sz w:val="18"/>
                <w:szCs w:val="18"/>
                <w:lang w:eastAsia="zh-TW" w:bidi="th-TH"/>
              </w:rPr>
              <w:t>New Graduate</w:t>
            </w:r>
          </w:p>
          <w:p w14:paraId="1BB6BE9F" w14:textId="5CD29CFD" w:rsidR="008970AF" w:rsidRPr="004F3186" w:rsidRDefault="00785B32" w:rsidP="003E786B">
            <w:pPr>
              <w:widowControl/>
              <w:autoSpaceDE/>
              <w:autoSpaceDN/>
              <w:snapToGrid w:val="0"/>
              <w:spacing w:line="280" w:lineRule="exact"/>
              <w:ind w:firstLineChars="0" w:firstLine="0"/>
              <w:jc w:val="center"/>
              <w:rPr>
                <w:rFonts w:eastAsia="Calibri"/>
                <w:b/>
                <w:bCs/>
                <w:sz w:val="18"/>
                <w:szCs w:val="18"/>
                <w:lang w:eastAsia="zh-TW" w:bidi="th-TH"/>
              </w:rPr>
            </w:pPr>
            <w:r w:rsidRPr="004F3186">
              <w:rPr>
                <w:b/>
                <w:bCs/>
                <w:kern w:val="0"/>
                <w:sz w:val="18"/>
                <w:szCs w:val="18"/>
                <w:lang w:eastAsia="zh-TW" w:bidi="th-TH"/>
              </w:rPr>
              <w:t>（</w:t>
            </w:r>
            <w:r w:rsidR="008970AF" w:rsidRPr="004F3186">
              <w:rPr>
                <w:rFonts w:eastAsia="Calibri"/>
                <w:b/>
                <w:bCs/>
                <w:kern w:val="0"/>
                <w:sz w:val="18"/>
                <w:szCs w:val="18"/>
                <w:lang w:eastAsia="zh-TW" w:bidi="th-TH"/>
              </w:rPr>
              <w:t>per month</w:t>
            </w:r>
            <w:r w:rsidRPr="004F3186">
              <w:rPr>
                <w:b/>
                <w:bCs/>
                <w:kern w:val="0"/>
                <w:sz w:val="18"/>
                <w:szCs w:val="18"/>
                <w:lang w:eastAsia="zh-TW" w:bidi="th-TH"/>
              </w:rPr>
              <w:t>）</w:t>
            </w:r>
          </w:p>
        </w:tc>
        <w:tc>
          <w:tcPr>
            <w:tcW w:w="2263" w:type="dxa"/>
            <w:gridSpan w:val="2"/>
            <w:vAlign w:val="center"/>
          </w:tcPr>
          <w:p w14:paraId="4CBB9ACD" w14:textId="637F1F39" w:rsidR="008970AF" w:rsidRPr="004F3186" w:rsidRDefault="008970AF" w:rsidP="003E786B">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Experience 1 - 5 Years</w:t>
            </w:r>
            <w:r w:rsidR="0096011F" w:rsidRPr="004F3186">
              <w:rPr>
                <w:b/>
                <w:bCs/>
                <w:kern w:val="0"/>
                <w:sz w:val="18"/>
                <w:szCs w:val="18"/>
                <w:lang w:eastAsia="zh-TW" w:bidi="th-TH"/>
              </w:rPr>
              <w:t>（</w:t>
            </w:r>
            <w:r w:rsidRPr="004F3186">
              <w:rPr>
                <w:rFonts w:eastAsia="Calibri"/>
                <w:b/>
                <w:bCs/>
                <w:kern w:val="0"/>
                <w:sz w:val="18"/>
                <w:szCs w:val="18"/>
                <w:lang w:eastAsia="zh-TW" w:bidi="th-TH"/>
              </w:rPr>
              <w:t>per month</w:t>
            </w:r>
            <w:r w:rsidR="00785B32" w:rsidRPr="004F3186">
              <w:rPr>
                <w:b/>
                <w:bCs/>
                <w:kern w:val="0"/>
                <w:sz w:val="18"/>
                <w:szCs w:val="18"/>
                <w:lang w:eastAsia="zh-TW" w:bidi="th-TH"/>
              </w:rPr>
              <w:t>）</w:t>
            </w:r>
          </w:p>
        </w:tc>
        <w:tc>
          <w:tcPr>
            <w:tcW w:w="2263" w:type="dxa"/>
            <w:gridSpan w:val="2"/>
            <w:vAlign w:val="center"/>
          </w:tcPr>
          <w:p w14:paraId="542E776C" w14:textId="3ABEBD05" w:rsidR="008970AF" w:rsidRPr="004F3186" w:rsidRDefault="008970AF" w:rsidP="003E786B">
            <w:pPr>
              <w:widowControl/>
              <w:autoSpaceDE/>
              <w:autoSpaceDN/>
              <w:snapToGrid w:val="0"/>
              <w:spacing w:line="280" w:lineRule="exact"/>
              <w:ind w:firstLineChars="0" w:firstLine="0"/>
              <w:jc w:val="center"/>
              <w:rPr>
                <w:rFonts w:eastAsia="Calibri"/>
                <w:b/>
                <w:bCs/>
                <w:sz w:val="18"/>
                <w:szCs w:val="18"/>
                <w:lang w:eastAsia="zh-TW" w:bidi="th-TH"/>
              </w:rPr>
            </w:pPr>
            <w:r w:rsidRPr="004F3186">
              <w:rPr>
                <w:rFonts w:eastAsia="Calibri"/>
                <w:b/>
                <w:bCs/>
                <w:kern w:val="0"/>
                <w:sz w:val="18"/>
                <w:szCs w:val="18"/>
                <w:lang w:eastAsia="zh-TW" w:bidi="th-TH"/>
              </w:rPr>
              <w:t>Experience 5 Years and Up</w:t>
            </w:r>
            <w:r w:rsidR="0096011F" w:rsidRPr="004F3186">
              <w:rPr>
                <w:b/>
                <w:bCs/>
                <w:kern w:val="0"/>
                <w:sz w:val="18"/>
                <w:szCs w:val="18"/>
                <w:lang w:eastAsia="zh-TW" w:bidi="th-TH"/>
              </w:rPr>
              <w:t>（</w:t>
            </w:r>
            <w:r w:rsidRPr="004F3186">
              <w:rPr>
                <w:rFonts w:eastAsia="Calibri"/>
                <w:b/>
                <w:bCs/>
                <w:kern w:val="0"/>
                <w:sz w:val="18"/>
                <w:szCs w:val="18"/>
                <w:lang w:eastAsia="zh-TW" w:bidi="th-TH"/>
              </w:rPr>
              <w:t>per month</w:t>
            </w:r>
            <w:r w:rsidR="00785B32" w:rsidRPr="004F3186">
              <w:rPr>
                <w:b/>
                <w:bCs/>
                <w:kern w:val="0"/>
                <w:sz w:val="18"/>
                <w:szCs w:val="18"/>
                <w:lang w:eastAsia="zh-TW" w:bidi="th-TH"/>
              </w:rPr>
              <w:t>）</w:t>
            </w:r>
          </w:p>
        </w:tc>
      </w:tr>
      <w:tr w:rsidR="004F3186" w:rsidRPr="004F3186" w14:paraId="0B270DF9" w14:textId="77777777" w:rsidTr="002C4A5A">
        <w:trPr>
          <w:trHeight w:val="283"/>
          <w:tblHeader/>
        </w:trPr>
        <w:tc>
          <w:tcPr>
            <w:tcW w:w="1705" w:type="dxa"/>
            <w:vMerge/>
            <w:vAlign w:val="center"/>
          </w:tcPr>
          <w:p w14:paraId="766A5A7D" w14:textId="77777777" w:rsidR="008970AF" w:rsidRPr="004F3186" w:rsidRDefault="008970AF" w:rsidP="003E786B">
            <w:pPr>
              <w:widowControl/>
              <w:autoSpaceDE/>
              <w:autoSpaceDN/>
              <w:snapToGrid w:val="0"/>
              <w:spacing w:line="280" w:lineRule="exact"/>
              <w:ind w:firstLineChars="0" w:firstLine="0"/>
              <w:jc w:val="center"/>
              <w:rPr>
                <w:rFonts w:eastAsia="Calibri"/>
                <w:b/>
                <w:bCs/>
                <w:kern w:val="0"/>
                <w:sz w:val="18"/>
                <w:szCs w:val="18"/>
                <w:lang w:eastAsia="zh-TW" w:bidi="th-TH"/>
              </w:rPr>
            </w:pPr>
          </w:p>
        </w:tc>
        <w:tc>
          <w:tcPr>
            <w:tcW w:w="1131" w:type="dxa"/>
            <w:vAlign w:val="center"/>
          </w:tcPr>
          <w:p w14:paraId="691E6E49" w14:textId="77777777" w:rsidR="008970AF" w:rsidRPr="004F3186" w:rsidRDefault="008970AF" w:rsidP="003E786B">
            <w:pPr>
              <w:pStyle w:val="TableParagraph"/>
              <w:widowControl/>
              <w:autoSpaceDE/>
              <w:autoSpaceDN/>
              <w:snapToGrid w:val="0"/>
              <w:spacing w:before="0" w:line="280" w:lineRule="exact"/>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Baht</w:t>
            </w:r>
          </w:p>
        </w:tc>
        <w:tc>
          <w:tcPr>
            <w:tcW w:w="1132" w:type="dxa"/>
            <w:vAlign w:val="center"/>
          </w:tcPr>
          <w:p w14:paraId="4F79D08B" w14:textId="77777777" w:rsidR="008970AF" w:rsidRPr="004F3186" w:rsidRDefault="008970AF" w:rsidP="003E786B">
            <w:pPr>
              <w:pStyle w:val="TableParagraph"/>
              <w:widowControl/>
              <w:autoSpaceDE/>
              <w:autoSpaceDN/>
              <w:snapToGrid w:val="0"/>
              <w:spacing w:before="0" w:line="280" w:lineRule="exact"/>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US$</w:t>
            </w:r>
          </w:p>
        </w:tc>
        <w:tc>
          <w:tcPr>
            <w:tcW w:w="1131" w:type="dxa"/>
            <w:vAlign w:val="center"/>
          </w:tcPr>
          <w:p w14:paraId="0F423F2A" w14:textId="1A28C1A6" w:rsidR="008970AF" w:rsidRPr="004F3186" w:rsidRDefault="008970AF" w:rsidP="003E786B">
            <w:pPr>
              <w:pStyle w:val="TableParagraph"/>
              <w:widowControl/>
              <w:autoSpaceDE/>
              <w:autoSpaceDN/>
              <w:snapToGrid w:val="0"/>
              <w:spacing w:before="0" w:line="280" w:lineRule="exact"/>
              <w:jc w:val="center"/>
              <w:rPr>
                <w:rFonts w:ascii="Times New Roman" w:eastAsiaTheme="minorEastAsia" w:hAnsi="Times New Roman" w:cs="Times New Roman"/>
                <w:b/>
                <w:bCs/>
                <w:sz w:val="18"/>
                <w:szCs w:val="18"/>
                <w:lang w:val="en-US" w:eastAsia="zh-TW" w:bidi="th-TH"/>
              </w:rPr>
            </w:pPr>
            <w:r w:rsidRPr="004F3186">
              <w:rPr>
                <w:rFonts w:ascii="Times New Roman" w:eastAsiaTheme="minorEastAsia" w:hAnsi="Times New Roman" w:cs="Times New Roman"/>
                <w:b/>
                <w:bCs/>
                <w:sz w:val="18"/>
                <w:szCs w:val="18"/>
                <w:lang w:val="en-US" w:eastAsia="zh-TW" w:bidi="th-TH"/>
              </w:rPr>
              <w:t>Baht</w:t>
            </w:r>
          </w:p>
        </w:tc>
        <w:tc>
          <w:tcPr>
            <w:tcW w:w="1132" w:type="dxa"/>
            <w:vAlign w:val="center"/>
          </w:tcPr>
          <w:p w14:paraId="7B7DD97D" w14:textId="77777777" w:rsidR="008970AF" w:rsidRPr="004F3186" w:rsidRDefault="008970AF" w:rsidP="003E786B">
            <w:pPr>
              <w:pStyle w:val="TableParagraph"/>
              <w:widowControl/>
              <w:autoSpaceDE/>
              <w:autoSpaceDN/>
              <w:snapToGrid w:val="0"/>
              <w:spacing w:before="0" w:line="280" w:lineRule="exact"/>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US$</w:t>
            </w:r>
          </w:p>
        </w:tc>
        <w:tc>
          <w:tcPr>
            <w:tcW w:w="1131" w:type="dxa"/>
            <w:vAlign w:val="center"/>
          </w:tcPr>
          <w:p w14:paraId="260D8932" w14:textId="77777777" w:rsidR="008970AF" w:rsidRPr="004F3186" w:rsidRDefault="008970AF" w:rsidP="003E786B">
            <w:pPr>
              <w:pStyle w:val="TableParagraph"/>
              <w:widowControl/>
              <w:autoSpaceDE/>
              <w:autoSpaceDN/>
              <w:snapToGrid w:val="0"/>
              <w:spacing w:before="0" w:line="280" w:lineRule="exact"/>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Baht</w:t>
            </w:r>
          </w:p>
        </w:tc>
        <w:tc>
          <w:tcPr>
            <w:tcW w:w="1132" w:type="dxa"/>
            <w:vAlign w:val="center"/>
          </w:tcPr>
          <w:p w14:paraId="70551582" w14:textId="77777777" w:rsidR="008970AF" w:rsidRPr="004F3186" w:rsidRDefault="008970AF" w:rsidP="003E786B">
            <w:pPr>
              <w:pStyle w:val="TableParagraph"/>
              <w:widowControl/>
              <w:autoSpaceDE/>
              <w:autoSpaceDN/>
              <w:snapToGrid w:val="0"/>
              <w:spacing w:before="0" w:line="280" w:lineRule="exact"/>
              <w:jc w:val="center"/>
              <w:rPr>
                <w:rFonts w:ascii="Times New Roman" w:eastAsia="Calibri" w:hAnsi="Times New Roman" w:cs="Times New Roman"/>
                <w:b/>
                <w:bCs/>
                <w:sz w:val="18"/>
                <w:szCs w:val="18"/>
                <w:lang w:val="en-US" w:eastAsia="zh-TW" w:bidi="th-TH"/>
              </w:rPr>
            </w:pPr>
            <w:r w:rsidRPr="004F3186">
              <w:rPr>
                <w:rFonts w:ascii="Times New Roman" w:eastAsia="Calibri" w:hAnsi="Times New Roman" w:cs="Times New Roman"/>
                <w:b/>
                <w:bCs/>
                <w:sz w:val="18"/>
                <w:szCs w:val="18"/>
                <w:lang w:val="en-US" w:eastAsia="zh-TW" w:bidi="th-TH"/>
              </w:rPr>
              <w:t>US$</w:t>
            </w:r>
          </w:p>
        </w:tc>
      </w:tr>
      <w:tr w:rsidR="004F3186" w:rsidRPr="004F3186" w14:paraId="6EC11648" w14:textId="77777777" w:rsidTr="002C4A5A">
        <w:trPr>
          <w:trHeight w:val="283"/>
        </w:trPr>
        <w:tc>
          <w:tcPr>
            <w:tcW w:w="1705" w:type="dxa"/>
          </w:tcPr>
          <w:p w14:paraId="744FB2BD" w14:textId="77777777" w:rsidR="008970AF" w:rsidRPr="004F3186" w:rsidRDefault="008970AF" w:rsidP="001F7D73">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Engineering</w:t>
            </w:r>
          </w:p>
        </w:tc>
        <w:tc>
          <w:tcPr>
            <w:tcW w:w="1131" w:type="dxa"/>
          </w:tcPr>
          <w:p w14:paraId="3089001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2" w:type="dxa"/>
          </w:tcPr>
          <w:p w14:paraId="12D5168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1" w:type="dxa"/>
          </w:tcPr>
          <w:p w14:paraId="13CEC87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2" w:type="dxa"/>
          </w:tcPr>
          <w:p w14:paraId="7EEC206A"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1" w:type="dxa"/>
          </w:tcPr>
          <w:p w14:paraId="43A4776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2" w:type="dxa"/>
          </w:tcPr>
          <w:p w14:paraId="1785455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4B2BA12B" w14:textId="77777777" w:rsidTr="002C4A5A">
        <w:trPr>
          <w:trHeight w:val="283"/>
        </w:trPr>
        <w:tc>
          <w:tcPr>
            <w:tcW w:w="1705" w:type="dxa"/>
          </w:tcPr>
          <w:p w14:paraId="0080AA8B"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Electrical Engineer</w:t>
            </w:r>
          </w:p>
        </w:tc>
        <w:tc>
          <w:tcPr>
            <w:tcW w:w="1131" w:type="dxa"/>
          </w:tcPr>
          <w:p w14:paraId="631B36A3"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20 - 25k</w:t>
            </w:r>
          </w:p>
        </w:tc>
        <w:tc>
          <w:tcPr>
            <w:tcW w:w="1132" w:type="dxa"/>
          </w:tcPr>
          <w:p w14:paraId="260C087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653 - 816</w:t>
            </w:r>
          </w:p>
        </w:tc>
        <w:tc>
          <w:tcPr>
            <w:tcW w:w="1131" w:type="dxa"/>
          </w:tcPr>
          <w:p w14:paraId="36AECA0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35 - 60k</w:t>
            </w:r>
          </w:p>
        </w:tc>
        <w:tc>
          <w:tcPr>
            <w:tcW w:w="1132" w:type="dxa"/>
          </w:tcPr>
          <w:p w14:paraId="6A8A2D5C"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1,142 - 1,958</w:t>
            </w:r>
          </w:p>
        </w:tc>
        <w:tc>
          <w:tcPr>
            <w:tcW w:w="1131" w:type="dxa"/>
          </w:tcPr>
          <w:p w14:paraId="51FB1E0E"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50 - 80k</w:t>
            </w:r>
          </w:p>
        </w:tc>
        <w:tc>
          <w:tcPr>
            <w:tcW w:w="1132" w:type="dxa"/>
          </w:tcPr>
          <w:p w14:paraId="29BCCDB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1,631 - 2,610</w:t>
            </w:r>
          </w:p>
        </w:tc>
      </w:tr>
      <w:tr w:rsidR="004F3186" w:rsidRPr="004F3186" w14:paraId="76462929" w14:textId="77777777" w:rsidTr="002C4A5A">
        <w:trPr>
          <w:trHeight w:val="283"/>
        </w:trPr>
        <w:tc>
          <w:tcPr>
            <w:tcW w:w="1705" w:type="dxa"/>
          </w:tcPr>
          <w:p w14:paraId="63D2CC5B"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Engineer</w:t>
            </w:r>
          </w:p>
        </w:tc>
        <w:tc>
          <w:tcPr>
            <w:tcW w:w="1131" w:type="dxa"/>
          </w:tcPr>
          <w:p w14:paraId="28F6A1D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18 - 30k</w:t>
            </w:r>
          </w:p>
        </w:tc>
        <w:tc>
          <w:tcPr>
            <w:tcW w:w="1132" w:type="dxa"/>
          </w:tcPr>
          <w:p w14:paraId="18AA91D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587 - 979</w:t>
            </w:r>
          </w:p>
        </w:tc>
        <w:tc>
          <w:tcPr>
            <w:tcW w:w="1131" w:type="dxa"/>
          </w:tcPr>
          <w:p w14:paraId="62A9A07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30 - 45k</w:t>
            </w:r>
          </w:p>
        </w:tc>
        <w:tc>
          <w:tcPr>
            <w:tcW w:w="1132" w:type="dxa"/>
          </w:tcPr>
          <w:p w14:paraId="207D3039"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979 - 1,168</w:t>
            </w:r>
          </w:p>
        </w:tc>
        <w:tc>
          <w:tcPr>
            <w:tcW w:w="1131" w:type="dxa"/>
          </w:tcPr>
          <w:p w14:paraId="7DAFC96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45 - 80k</w:t>
            </w:r>
          </w:p>
        </w:tc>
        <w:tc>
          <w:tcPr>
            <w:tcW w:w="1132" w:type="dxa"/>
          </w:tcPr>
          <w:p w14:paraId="5BCD83C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1,468 - 2,610</w:t>
            </w:r>
          </w:p>
        </w:tc>
      </w:tr>
      <w:tr w:rsidR="004F3186" w:rsidRPr="004F3186" w14:paraId="2782B720" w14:textId="77777777" w:rsidTr="002C4A5A">
        <w:trPr>
          <w:trHeight w:val="943"/>
        </w:trPr>
        <w:tc>
          <w:tcPr>
            <w:tcW w:w="1705" w:type="dxa"/>
          </w:tcPr>
          <w:p w14:paraId="7CA5F3FD" w14:textId="67E71AE6"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Engineer</w:t>
            </w:r>
            <w:r w:rsidR="0096011F" w:rsidRPr="004F3186">
              <w:rPr>
                <w:kern w:val="0"/>
                <w:sz w:val="18"/>
                <w:szCs w:val="18"/>
                <w:lang w:eastAsia="zh-TW" w:bidi="th-TH"/>
              </w:rPr>
              <w:t>（</w:t>
            </w:r>
            <w:r w:rsidRPr="004F3186">
              <w:rPr>
                <w:rFonts w:eastAsia="Calibri"/>
                <w:kern w:val="0"/>
                <w:sz w:val="18"/>
                <w:szCs w:val="18"/>
                <w:lang w:eastAsia="zh-TW" w:bidi="th-TH"/>
              </w:rPr>
              <w:t>Mechanical / Chemical / QA / AC</w:t>
            </w:r>
            <w:r w:rsidR="00785B32" w:rsidRPr="004F3186">
              <w:rPr>
                <w:kern w:val="0"/>
                <w:sz w:val="18"/>
                <w:szCs w:val="18"/>
                <w:lang w:eastAsia="zh-TW" w:bidi="th-TH"/>
              </w:rPr>
              <w:t>）</w:t>
            </w:r>
          </w:p>
        </w:tc>
        <w:tc>
          <w:tcPr>
            <w:tcW w:w="1131" w:type="dxa"/>
          </w:tcPr>
          <w:p w14:paraId="058E38E9"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20 - 28k</w:t>
            </w:r>
          </w:p>
        </w:tc>
        <w:tc>
          <w:tcPr>
            <w:tcW w:w="1132" w:type="dxa"/>
          </w:tcPr>
          <w:p w14:paraId="3C29E9D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653 - 914</w:t>
            </w:r>
          </w:p>
        </w:tc>
        <w:tc>
          <w:tcPr>
            <w:tcW w:w="1131" w:type="dxa"/>
          </w:tcPr>
          <w:p w14:paraId="2EFC6A2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35 - 50k</w:t>
            </w:r>
          </w:p>
        </w:tc>
        <w:tc>
          <w:tcPr>
            <w:tcW w:w="1132" w:type="dxa"/>
          </w:tcPr>
          <w:p w14:paraId="2480D82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1,142 - 1,631</w:t>
            </w:r>
          </w:p>
        </w:tc>
        <w:tc>
          <w:tcPr>
            <w:tcW w:w="1131" w:type="dxa"/>
          </w:tcPr>
          <w:p w14:paraId="7DF0E0F3"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50 - 70k</w:t>
            </w:r>
          </w:p>
        </w:tc>
        <w:tc>
          <w:tcPr>
            <w:tcW w:w="1132" w:type="dxa"/>
          </w:tcPr>
          <w:p w14:paraId="1CF2BE7E"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1,631 - 2,284</w:t>
            </w:r>
          </w:p>
        </w:tc>
      </w:tr>
      <w:tr w:rsidR="004F3186" w:rsidRPr="004F3186" w14:paraId="1A6A5478" w14:textId="77777777" w:rsidTr="002C4A5A">
        <w:trPr>
          <w:trHeight w:val="943"/>
        </w:trPr>
        <w:tc>
          <w:tcPr>
            <w:tcW w:w="1705" w:type="dxa"/>
          </w:tcPr>
          <w:p w14:paraId="5CB807D0"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Engineering / IE / Process Improvement Manager</w:t>
            </w:r>
          </w:p>
        </w:tc>
        <w:tc>
          <w:tcPr>
            <w:tcW w:w="1131" w:type="dxa"/>
          </w:tcPr>
          <w:p w14:paraId="1B10917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30k</w:t>
            </w:r>
          </w:p>
        </w:tc>
        <w:tc>
          <w:tcPr>
            <w:tcW w:w="1132" w:type="dxa"/>
          </w:tcPr>
          <w:p w14:paraId="65A8CF4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979</w:t>
            </w:r>
          </w:p>
        </w:tc>
        <w:tc>
          <w:tcPr>
            <w:tcW w:w="1131" w:type="dxa"/>
          </w:tcPr>
          <w:p w14:paraId="1824C33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60k</w:t>
            </w:r>
          </w:p>
        </w:tc>
        <w:tc>
          <w:tcPr>
            <w:tcW w:w="1132" w:type="dxa"/>
          </w:tcPr>
          <w:p w14:paraId="5561E873"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1,958</w:t>
            </w:r>
          </w:p>
        </w:tc>
        <w:tc>
          <w:tcPr>
            <w:tcW w:w="1131" w:type="dxa"/>
          </w:tcPr>
          <w:p w14:paraId="281F6AF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50 - 120k</w:t>
            </w:r>
          </w:p>
        </w:tc>
        <w:tc>
          <w:tcPr>
            <w:tcW w:w="1132" w:type="dxa"/>
          </w:tcPr>
          <w:p w14:paraId="5856F10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1,631 - 3,915</w:t>
            </w:r>
          </w:p>
        </w:tc>
      </w:tr>
      <w:tr w:rsidR="004F3186" w:rsidRPr="004F3186" w14:paraId="2FE8A803" w14:textId="77777777" w:rsidTr="002C4A5A">
        <w:trPr>
          <w:trHeight w:val="503"/>
        </w:trPr>
        <w:tc>
          <w:tcPr>
            <w:tcW w:w="1705" w:type="dxa"/>
          </w:tcPr>
          <w:p w14:paraId="7C3743C6"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Engineering Manager</w:t>
            </w:r>
          </w:p>
        </w:tc>
        <w:tc>
          <w:tcPr>
            <w:tcW w:w="1131" w:type="dxa"/>
          </w:tcPr>
          <w:p w14:paraId="6F300E5E"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30k</w:t>
            </w:r>
          </w:p>
        </w:tc>
        <w:tc>
          <w:tcPr>
            <w:tcW w:w="1132" w:type="dxa"/>
          </w:tcPr>
          <w:p w14:paraId="21A42DB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979</w:t>
            </w:r>
          </w:p>
        </w:tc>
        <w:tc>
          <w:tcPr>
            <w:tcW w:w="1131" w:type="dxa"/>
          </w:tcPr>
          <w:p w14:paraId="327A081E"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60k</w:t>
            </w:r>
          </w:p>
        </w:tc>
        <w:tc>
          <w:tcPr>
            <w:tcW w:w="1132" w:type="dxa"/>
          </w:tcPr>
          <w:p w14:paraId="0E96237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1,958</w:t>
            </w:r>
          </w:p>
        </w:tc>
        <w:tc>
          <w:tcPr>
            <w:tcW w:w="1131" w:type="dxa"/>
          </w:tcPr>
          <w:p w14:paraId="30DA76E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80 - 200k</w:t>
            </w:r>
          </w:p>
        </w:tc>
        <w:tc>
          <w:tcPr>
            <w:tcW w:w="1132" w:type="dxa"/>
          </w:tcPr>
          <w:p w14:paraId="48102F0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2,610 - 6,525</w:t>
            </w:r>
          </w:p>
        </w:tc>
      </w:tr>
      <w:tr w:rsidR="004F3186" w:rsidRPr="004F3186" w14:paraId="5C41C2D1" w14:textId="77777777" w:rsidTr="002C4A5A">
        <w:trPr>
          <w:trHeight w:val="503"/>
        </w:trPr>
        <w:tc>
          <w:tcPr>
            <w:tcW w:w="1705" w:type="dxa"/>
          </w:tcPr>
          <w:p w14:paraId="0B8242BA"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Maintenance Engineer</w:t>
            </w:r>
          </w:p>
        </w:tc>
        <w:tc>
          <w:tcPr>
            <w:tcW w:w="1131" w:type="dxa"/>
          </w:tcPr>
          <w:p w14:paraId="1F467F9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20 - 35k</w:t>
            </w:r>
          </w:p>
        </w:tc>
        <w:tc>
          <w:tcPr>
            <w:tcW w:w="1132" w:type="dxa"/>
          </w:tcPr>
          <w:p w14:paraId="6E986E4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653 - 1,142</w:t>
            </w:r>
          </w:p>
        </w:tc>
        <w:tc>
          <w:tcPr>
            <w:tcW w:w="1131" w:type="dxa"/>
          </w:tcPr>
          <w:p w14:paraId="68CCB2F9"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35 - 45k</w:t>
            </w:r>
          </w:p>
        </w:tc>
        <w:tc>
          <w:tcPr>
            <w:tcW w:w="1132" w:type="dxa"/>
          </w:tcPr>
          <w:p w14:paraId="0FFAF86A"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1,142 - 1,468</w:t>
            </w:r>
          </w:p>
        </w:tc>
        <w:tc>
          <w:tcPr>
            <w:tcW w:w="1131" w:type="dxa"/>
          </w:tcPr>
          <w:p w14:paraId="2A18BAF3"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40 - 80k</w:t>
            </w:r>
          </w:p>
        </w:tc>
        <w:tc>
          <w:tcPr>
            <w:tcW w:w="1132" w:type="dxa"/>
          </w:tcPr>
          <w:p w14:paraId="11C8B7D9"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1,305 - 2,610</w:t>
            </w:r>
          </w:p>
        </w:tc>
      </w:tr>
      <w:tr w:rsidR="004F3186" w:rsidRPr="004F3186" w14:paraId="7D3C0141" w14:textId="77777777" w:rsidTr="002C4A5A">
        <w:trPr>
          <w:trHeight w:val="503"/>
        </w:trPr>
        <w:tc>
          <w:tcPr>
            <w:tcW w:w="1705" w:type="dxa"/>
          </w:tcPr>
          <w:p w14:paraId="61DBB499"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Mechanical Engineer</w:t>
            </w:r>
          </w:p>
        </w:tc>
        <w:tc>
          <w:tcPr>
            <w:tcW w:w="1131" w:type="dxa"/>
          </w:tcPr>
          <w:p w14:paraId="44AC484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20 - 35k</w:t>
            </w:r>
          </w:p>
        </w:tc>
        <w:tc>
          <w:tcPr>
            <w:tcW w:w="1132" w:type="dxa"/>
          </w:tcPr>
          <w:p w14:paraId="205D4E1E"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653 - 1,142</w:t>
            </w:r>
          </w:p>
        </w:tc>
        <w:tc>
          <w:tcPr>
            <w:tcW w:w="1131" w:type="dxa"/>
          </w:tcPr>
          <w:p w14:paraId="368AA09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30 - 50k</w:t>
            </w:r>
          </w:p>
        </w:tc>
        <w:tc>
          <w:tcPr>
            <w:tcW w:w="1132" w:type="dxa"/>
          </w:tcPr>
          <w:p w14:paraId="7F3F12C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979 - 1,631</w:t>
            </w:r>
          </w:p>
        </w:tc>
        <w:tc>
          <w:tcPr>
            <w:tcW w:w="1131" w:type="dxa"/>
          </w:tcPr>
          <w:p w14:paraId="31C01AE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45 - 80k</w:t>
            </w:r>
          </w:p>
        </w:tc>
        <w:tc>
          <w:tcPr>
            <w:tcW w:w="1132" w:type="dxa"/>
          </w:tcPr>
          <w:p w14:paraId="31D616F8"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1,468 - 2,610</w:t>
            </w:r>
          </w:p>
        </w:tc>
      </w:tr>
      <w:tr w:rsidR="004F3186" w:rsidRPr="004F3186" w14:paraId="023395FE" w14:textId="77777777" w:rsidTr="002C4A5A">
        <w:trPr>
          <w:trHeight w:val="503"/>
        </w:trPr>
        <w:tc>
          <w:tcPr>
            <w:tcW w:w="1705" w:type="dxa"/>
          </w:tcPr>
          <w:p w14:paraId="020920AA" w14:textId="77777777" w:rsidR="008970AF" w:rsidRPr="004F3186" w:rsidRDefault="008970AF" w:rsidP="001F7D73">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Sales</w:t>
            </w:r>
          </w:p>
        </w:tc>
        <w:tc>
          <w:tcPr>
            <w:tcW w:w="1131" w:type="dxa"/>
          </w:tcPr>
          <w:p w14:paraId="3336CB9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2" w:type="dxa"/>
          </w:tcPr>
          <w:p w14:paraId="582D0B5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1" w:type="dxa"/>
          </w:tcPr>
          <w:p w14:paraId="5317FA6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2" w:type="dxa"/>
          </w:tcPr>
          <w:p w14:paraId="59EDB19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1" w:type="dxa"/>
          </w:tcPr>
          <w:p w14:paraId="0EC37B00"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2" w:type="dxa"/>
          </w:tcPr>
          <w:p w14:paraId="7C5273D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2FC82599" w14:textId="77777777" w:rsidTr="002C4A5A">
        <w:trPr>
          <w:trHeight w:val="503"/>
        </w:trPr>
        <w:tc>
          <w:tcPr>
            <w:tcW w:w="1705" w:type="dxa"/>
          </w:tcPr>
          <w:p w14:paraId="100DE773"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Sales &amp; Marketing Executive</w:t>
            </w:r>
          </w:p>
        </w:tc>
        <w:tc>
          <w:tcPr>
            <w:tcW w:w="1131" w:type="dxa"/>
          </w:tcPr>
          <w:p w14:paraId="0074E6C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40k</w:t>
            </w:r>
          </w:p>
        </w:tc>
        <w:tc>
          <w:tcPr>
            <w:tcW w:w="1132" w:type="dxa"/>
          </w:tcPr>
          <w:p w14:paraId="1FC5E2B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1,305</w:t>
            </w:r>
          </w:p>
        </w:tc>
        <w:tc>
          <w:tcPr>
            <w:tcW w:w="1131" w:type="dxa"/>
          </w:tcPr>
          <w:p w14:paraId="059672F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35 - 50k</w:t>
            </w:r>
          </w:p>
        </w:tc>
        <w:tc>
          <w:tcPr>
            <w:tcW w:w="1132" w:type="dxa"/>
          </w:tcPr>
          <w:p w14:paraId="77C4A0AA"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1,142 - 1,631</w:t>
            </w:r>
          </w:p>
        </w:tc>
        <w:tc>
          <w:tcPr>
            <w:tcW w:w="1131" w:type="dxa"/>
          </w:tcPr>
          <w:p w14:paraId="4D548DC9"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55 - 75k</w:t>
            </w:r>
          </w:p>
        </w:tc>
        <w:tc>
          <w:tcPr>
            <w:tcW w:w="1132" w:type="dxa"/>
          </w:tcPr>
          <w:p w14:paraId="3FD0292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1,794 - 2,447</w:t>
            </w:r>
          </w:p>
        </w:tc>
      </w:tr>
      <w:tr w:rsidR="004F3186" w:rsidRPr="004F3186" w14:paraId="3A3CB191" w14:textId="77777777" w:rsidTr="002C4A5A">
        <w:trPr>
          <w:trHeight w:val="503"/>
        </w:trPr>
        <w:tc>
          <w:tcPr>
            <w:tcW w:w="1705" w:type="dxa"/>
          </w:tcPr>
          <w:p w14:paraId="2C57234B"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Sales Engineer</w:t>
            </w:r>
          </w:p>
        </w:tc>
        <w:tc>
          <w:tcPr>
            <w:tcW w:w="1131" w:type="dxa"/>
          </w:tcPr>
          <w:p w14:paraId="25F1BD6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15 - 30k</w:t>
            </w:r>
          </w:p>
        </w:tc>
        <w:tc>
          <w:tcPr>
            <w:tcW w:w="1132" w:type="dxa"/>
          </w:tcPr>
          <w:p w14:paraId="45FAF08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489 - 979</w:t>
            </w:r>
          </w:p>
        </w:tc>
        <w:tc>
          <w:tcPr>
            <w:tcW w:w="1131" w:type="dxa"/>
          </w:tcPr>
          <w:p w14:paraId="46E95C8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25 - 50k</w:t>
            </w:r>
          </w:p>
        </w:tc>
        <w:tc>
          <w:tcPr>
            <w:tcW w:w="1132" w:type="dxa"/>
          </w:tcPr>
          <w:p w14:paraId="018F94D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816 - 1,631</w:t>
            </w:r>
          </w:p>
        </w:tc>
        <w:tc>
          <w:tcPr>
            <w:tcW w:w="1131" w:type="dxa"/>
          </w:tcPr>
          <w:p w14:paraId="7C4CCD5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40 - 90k</w:t>
            </w:r>
          </w:p>
        </w:tc>
        <w:tc>
          <w:tcPr>
            <w:tcW w:w="1132" w:type="dxa"/>
          </w:tcPr>
          <w:p w14:paraId="296F9F3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1,305 - 2,936</w:t>
            </w:r>
          </w:p>
        </w:tc>
      </w:tr>
      <w:tr w:rsidR="004F3186" w:rsidRPr="004F3186" w14:paraId="4F573B39" w14:textId="77777777" w:rsidTr="002C4A5A">
        <w:trPr>
          <w:trHeight w:val="503"/>
        </w:trPr>
        <w:tc>
          <w:tcPr>
            <w:tcW w:w="1705" w:type="dxa"/>
          </w:tcPr>
          <w:p w14:paraId="4574C950"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Sales Executive / Officer</w:t>
            </w:r>
          </w:p>
        </w:tc>
        <w:tc>
          <w:tcPr>
            <w:tcW w:w="1131" w:type="dxa"/>
          </w:tcPr>
          <w:p w14:paraId="2C5BE06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15 - 25k</w:t>
            </w:r>
          </w:p>
        </w:tc>
        <w:tc>
          <w:tcPr>
            <w:tcW w:w="1132" w:type="dxa"/>
          </w:tcPr>
          <w:p w14:paraId="5BBC76D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489 - 816</w:t>
            </w:r>
          </w:p>
        </w:tc>
        <w:tc>
          <w:tcPr>
            <w:tcW w:w="1131" w:type="dxa"/>
          </w:tcPr>
          <w:p w14:paraId="682791AF"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20 - 45k</w:t>
            </w:r>
          </w:p>
        </w:tc>
        <w:tc>
          <w:tcPr>
            <w:tcW w:w="1132" w:type="dxa"/>
          </w:tcPr>
          <w:p w14:paraId="510CCB47"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653 - 1,468</w:t>
            </w:r>
          </w:p>
        </w:tc>
        <w:tc>
          <w:tcPr>
            <w:tcW w:w="1131" w:type="dxa"/>
          </w:tcPr>
          <w:p w14:paraId="72DF416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30 - 50k</w:t>
            </w:r>
          </w:p>
        </w:tc>
        <w:tc>
          <w:tcPr>
            <w:tcW w:w="1132" w:type="dxa"/>
          </w:tcPr>
          <w:p w14:paraId="79DDDC3E"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979 - 1,631</w:t>
            </w:r>
          </w:p>
        </w:tc>
      </w:tr>
      <w:tr w:rsidR="004F3186" w:rsidRPr="004F3186" w14:paraId="7790A831" w14:textId="77777777" w:rsidTr="002C4A5A">
        <w:trPr>
          <w:trHeight w:val="503"/>
        </w:trPr>
        <w:tc>
          <w:tcPr>
            <w:tcW w:w="1705" w:type="dxa"/>
          </w:tcPr>
          <w:p w14:paraId="6087C78E"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Sales Manager</w:t>
            </w:r>
          </w:p>
        </w:tc>
        <w:tc>
          <w:tcPr>
            <w:tcW w:w="1131" w:type="dxa"/>
          </w:tcPr>
          <w:p w14:paraId="53FF8839"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30k</w:t>
            </w:r>
          </w:p>
        </w:tc>
        <w:tc>
          <w:tcPr>
            <w:tcW w:w="1132" w:type="dxa"/>
          </w:tcPr>
          <w:p w14:paraId="0D19D34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979</w:t>
            </w:r>
          </w:p>
        </w:tc>
        <w:tc>
          <w:tcPr>
            <w:tcW w:w="1131" w:type="dxa"/>
          </w:tcPr>
          <w:p w14:paraId="32CB9CE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40</w:t>
            </w:r>
          </w:p>
        </w:tc>
        <w:tc>
          <w:tcPr>
            <w:tcW w:w="1132" w:type="dxa"/>
          </w:tcPr>
          <w:p w14:paraId="484EBCF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Max 1,305</w:t>
            </w:r>
          </w:p>
        </w:tc>
        <w:tc>
          <w:tcPr>
            <w:tcW w:w="1131" w:type="dxa"/>
          </w:tcPr>
          <w:p w14:paraId="0FB3CC9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70 - 150k</w:t>
            </w:r>
          </w:p>
        </w:tc>
        <w:tc>
          <w:tcPr>
            <w:tcW w:w="1132" w:type="dxa"/>
          </w:tcPr>
          <w:p w14:paraId="7FBC5833"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2,284 - 4,894</w:t>
            </w:r>
          </w:p>
        </w:tc>
      </w:tr>
      <w:tr w:rsidR="004F3186" w:rsidRPr="004F3186" w14:paraId="5E19E3FD" w14:textId="77777777" w:rsidTr="002C4A5A">
        <w:trPr>
          <w:trHeight w:val="503"/>
        </w:trPr>
        <w:tc>
          <w:tcPr>
            <w:tcW w:w="1705" w:type="dxa"/>
          </w:tcPr>
          <w:p w14:paraId="03914FD3" w14:textId="77777777" w:rsidR="008970AF" w:rsidRPr="004F3186" w:rsidRDefault="008970AF" w:rsidP="001F7D73">
            <w:pPr>
              <w:widowControl/>
              <w:autoSpaceDE/>
              <w:autoSpaceDN/>
              <w:snapToGrid w:val="0"/>
              <w:spacing w:line="280" w:lineRule="exact"/>
              <w:ind w:firstLineChars="0" w:firstLine="0"/>
              <w:jc w:val="left"/>
              <w:rPr>
                <w:rFonts w:eastAsia="Calibri"/>
                <w:b/>
                <w:bCs/>
                <w:sz w:val="18"/>
                <w:szCs w:val="18"/>
                <w:lang w:eastAsia="zh-TW" w:bidi="th-TH"/>
              </w:rPr>
            </w:pPr>
            <w:r w:rsidRPr="004F3186">
              <w:rPr>
                <w:rFonts w:eastAsia="Calibri"/>
                <w:b/>
                <w:bCs/>
                <w:kern w:val="0"/>
                <w:sz w:val="18"/>
                <w:szCs w:val="18"/>
                <w:lang w:eastAsia="zh-TW" w:bidi="th-TH"/>
              </w:rPr>
              <w:t>Technical / Manufacturing</w:t>
            </w:r>
          </w:p>
        </w:tc>
        <w:tc>
          <w:tcPr>
            <w:tcW w:w="1131" w:type="dxa"/>
          </w:tcPr>
          <w:p w14:paraId="78AFF40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2" w:type="dxa"/>
          </w:tcPr>
          <w:p w14:paraId="11323226"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1" w:type="dxa"/>
          </w:tcPr>
          <w:p w14:paraId="4DBAA1DD"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2" w:type="dxa"/>
          </w:tcPr>
          <w:p w14:paraId="0BE06EC2"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1" w:type="dxa"/>
          </w:tcPr>
          <w:p w14:paraId="3C05C94A"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c>
          <w:tcPr>
            <w:tcW w:w="1132" w:type="dxa"/>
          </w:tcPr>
          <w:p w14:paraId="4507FA4B"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p>
        </w:tc>
      </w:tr>
      <w:tr w:rsidR="004F3186" w:rsidRPr="004F3186" w14:paraId="32F9E102" w14:textId="77777777" w:rsidTr="002C4A5A">
        <w:trPr>
          <w:trHeight w:val="503"/>
        </w:trPr>
        <w:tc>
          <w:tcPr>
            <w:tcW w:w="1705" w:type="dxa"/>
          </w:tcPr>
          <w:p w14:paraId="224C4B76" w14:textId="77777777" w:rsidR="008970AF" w:rsidRPr="004F3186" w:rsidRDefault="008970AF" w:rsidP="001F7D73">
            <w:pPr>
              <w:widowControl/>
              <w:autoSpaceDE/>
              <w:autoSpaceDN/>
              <w:snapToGrid w:val="0"/>
              <w:spacing w:line="280" w:lineRule="exact"/>
              <w:ind w:firstLineChars="0" w:firstLine="0"/>
              <w:jc w:val="left"/>
              <w:rPr>
                <w:rFonts w:eastAsia="Calibri"/>
                <w:sz w:val="18"/>
                <w:szCs w:val="18"/>
                <w:lang w:eastAsia="zh-TW" w:bidi="th-TH"/>
              </w:rPr>
            </w:pPr>
            <w:r w:rsidRPr="004F3186">
              <w:rPr>
                <w:rFonts w:eastAsia="Calibri"/>
                <w:kern w:val="0"/>
                <w:sz w:val="18"/>
                <w:szCs w:val="18"/>
                <w:lang w:eastAsia="zh-TW" w:bidi="th-TH"/>
              </w:rPr>
              <w:t>QA / QC Engineer</w:t>
            </w:r>
          </w:p>
        </w:tc>
        <w:tc>
          <w:tcPr>
            <w:tcW w:w="1131" w:type="dxa"/>
          </w:tcPr>
          <w:p w14:paraId="63F7AC95"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20 - 35k</w:t>
            </w:r>
          </w:p>
        </w:tc>
        <w:tc>
          <w:tcPr>
            <w:tcW w:w="1132" w:type="dxa"/>
          </w:tcPr>
          <w:p w14:paraId="2FA4AB3E"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653 - 1,142</w:t>
            </w:r>
          </w:p>
        </w:tc>
        <w:tc>
          <w:tcPr>
            <w:tcW w:w="1131" w:type="dxa"/>
          </w:tcPr>
          <w:p w14:paraId="5B4A3E9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35 - 45k</w:t>
            </w:r>
          </w:p>
        </w:tc>
        <w:tc>
          <w:tcPr>
            <w:tcW w:w="1132" w:type="dxa"/>
          </w:tcPr>
          <w:p w14:paraId="4A4F20BC"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1,142 - 1,468</w:t>
            </w:r>
          </w:p>
        </w:tc>
        <w:tc>
          <w:tcPr>
            <w:tcW w:w="1131" w:type="dxa"/>
          </w:tcPr>
          <w:p w14:paraId="58A7A0E4"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45 - 70k</w:t>
            </w:r>
          </w:p>
        </w:tc>
        <w:tc>
          <w:tcPr>
            <w:tcW w:w="1132" w:type="dxa"/>
          </w:tcPr>
          <w:p w14:paraId="31D42771" w14:textId="77777777" w:rsidR="008970AF" w:rsidRPr="004F3186" w:rsidRDefault="008970AF" w:rsidP="008970AF">
            <w:pPr>
              <w:widowControl/>
              <w:autoSpaceDE/>
              <w:autoSpaceDN/>
              <w:snapToGrid w:val="0"/>
              <w:spacing w:line="280" w:lineRule="exact"/>
              <w:ind w:firstLineChars="0" w:firstLine="0"/>
              <w:jc w:val="center"/>
              <w:rPr>
                <w:rFonts w:eastAsia="Calibri"/>
                <w:sz w:val="18"/>
                <w:szCs w:val="18"/>
                <w:lang w:eastAsia="zh-TW" w:bidi="th-TH"/>
              </w:rPr>
            </w:pPr>
            <w:r w:rsidRPr="004F3186">
              <w:rPr>
                <w:rFonts w:eastAsia="Calibri"/>
                <w:kern w:val="0"/>
                <w:sz w:val="18"/>
                <w:szCs w:val="18"/>
                <w:lang w:eastAsia="zh-TW" w:bidi="th-TH"/>
              </w:rPr>
              <w:t>1,468 - 2,284</w:t>
            </w:r>
          </w:p>
        </w:tc>
      </w:tr>
    </w:tbl>
    <w:p w14:paraId="4E328764" w14:textId="1EA67570" w:rsidR="00C14107" w:rsidRPr="004F3186" w:rsidRDefault="008970AF" w:rsidP="002C4A5A">
      <w:pPr>
        <w:pStyle w:val="af7"/>
        <w:jc w:val="both"/>
      </w:pPr>
      <w:r w:rsidRPr="004F3186">
        <w:t>資料來源：泰國</w:t>
      </w:r>
      <w:r w:rsidRPr="004F3186">
        <w:t>BOI</w:t>
      </w:r>
      <w:r w:rsidR="0096011F" w:rsidRPr="004F3186">
        <w:t>（</w:t>
      </w:r>
      <w:r w:rsidRPr="004F3186">
        <w:t>www.boi.go.th</w:t>
      </w:r>
      <w:r w:rsidR="00785B32" w:rsidRPr="004F3186">
        <w:t>）</w:t>
      </w:r>
    </w:p>
    <w:p w14:paraId="04BACFB2" w14:textId="0DBEA520" w:rsidR="00C14107" w:rsidRPr="004F3186" w:rsidRDefault="00C14107" w:rsidP="002C4A5A">
      <w:pPr>
        <w:pStyle w:val="af7"/>
        <w:jc w:val="both"/>
      </w:pPr>
    </w:p>
    <w:p w14:paraId="65D17EB6" w14:textId="77777777" w:rsidR="00C14107" w:rsidRPr="004F3186" w:rsidRDefault="00C14107" w:rsidP="002C4A5A">
      <w:pPr>
        <w:pStyle w:val="af7"/>
        <w:jc w:val="both"/>
      </w:pPr>
    </w:p>
    <w:p w14:paraId="545775A0" w14:textId="3A485EEE" w:rsidR="00C14107" w:rsidRPr="004F3186" w:rsidRDefault="00C14107" w:rsidP="002C4A5A">
      <w:pPr>
        <w:pStyle w:val="af7"/>
        <w:jc w:val="both"/>
      </w:pPr>
    </w:p>
    <w:p w14:paraId="056EA835" w14:textId="77777777" w:rsidR="00C14107" w:rsidRPr="004F3186" w:rsidRDefault="00C14107" w:rsidP="002C4A5A">
      <w:pPr>
        <w:pStyle w:val="af7"/>
        <w:jc w:val="both"/>
      </w:pPr>
    </w:p>
    <w:p w14:paraId="5783319C" w14:textId="77777777" w:rsidR="003A03E2" w:rsidRPr="004F3186" w:rsidRDefault="00D35097" w:rsidP="0092393E">
      <w:pPr>
        <w:pStyle w:val="a4"/>
        <w:ind w:left="0" w:firstLineChars="0" w:firstLine="0"/>
        <w:rPr>
          <w:rFonts w:ascii="Times New Roman" w:hAnsi="Times New Roman"/>
        </w:rPr>
      </w:pPr>
      <w:r w:rsidRPr="004F3186">
        <w:rPr>
          <w:rFonts w:ascii="Times New Roman" w:hAnsi="Times New Roman"/>
        </w:rPr>
        <w:br w:type="page"/>
      </w:r>
      <w:r w:rsidR="003A03E2" w:rsidRPr="004F3186">
        <w:rPr>
          <w:rFonts w:ascii="Times New Roman" w:hAnsi="Times New Roman"/>
        </w:rPr>
        <w:t>二、勞工法令</w:t>
      </w:r>
    </w:p>
    <w:p w14:paraId="5F13215C" w14:textId="631D097D" w:rsidR="003A03E2" w:rsidRPr="004F3186" w:rsidRDefault="00AE0A13" w:rsidP="003E786B">
      <w:pPr>
        <w:ind w:firstLine="472"/>
        <w:rPr>
          <w:lang w:eastAsia="zh-TW"/>
        </w:rPr>
      </w:pPr>
      <w:r w:rsidRPr="004F3186">
        <w:rPr>
          <w:lang w:eastAsia="zh-TW"/>
        </w:rPr>
        <w:t>2019</w:t>
      </w:r>
      <w:r w:rsidRPr="004F3186">
        <w:rPr>
          <w:lang w:eastAsia="zh-TW"/>
        </w:rPr>
        <w:t>年泰國「勞動保護法」已進行第</w:t>
      </w:r>
      <w:r w:rsidRPr="004F3186">
        <w:rPr>
          <w:lang w:eastAsia="zh-TW"/>
        </w:rPr>
        <w:t>7</w:t>
      </w:r>
      <w:r w:rsidRPr="004F3186">
        <w:rPr>
          <w:lang w:eastAsia="zh-TW"/>
        </w:rPr>
        <w:t>版增修，主要保護內容如下。法條正本請參照泰國勞工廳網站</w:t>
      </w:r>
      <w:r w:rsidR="00785B32" w:rsidRPr="004F3186">
        <w:rPr>
          <w:lang w:eastAsia="zh-TW"/>
        </w:rPr>
        <w:t>（</w:t>
      </w:r>
      <w:r w:rsidRPr="004F3186">
        <w:rPr>
          <w:lang w:eastAsia="zh-TW"/>
        </w:rPr>
        <w:t>www.labour.go.th</w:t>
      </w:r>
      <w:r w:rsidR="00785B32" w:rsidRPr="004F3186">
        <w:rPr>
          <w:lang w:eastAsia="zh-TW"/>
        </w:rPr>
        <w:t>）</w:t>
      </w:r>
    </w:p>
    <w:p w14:paraId="7BF3B1A4" w14:textId="77777777" w:rsidR="003A03E2" w:rsidRPr="004F3186" w:rsidRDefault="003A03E2" w:rsidP="00DE6070">
      <w:pPr>
        <w:pStyle w:val="ac"/>
      </w:pPr>
      <w:r w:rsidRPr="004F3186">
        <w:t>（一）工作時間及節假日</w:t>
      </w:r>
    </w:p>
    <w:p w14:paraId="4EF2DE02" w14:textId="77777777" w:rsidR="003A03E2" w:rsidRPr="004F3186" w:rsidRDefault="003A03E2" w:rsidP="0023519E">
      <w:pPr>
        <w:pStyle w:val="ae"/>
        <w:ind w:left="945" w:firstLine="472"/>
        <w:rPr>
          <w:lang w:eastAsia="zh-TW"/>
        </w:rPr>
      </w:pPr>
      <w:r w:rsidRPr="004F3186">
        <w:rPr>
          <w:lang w:eastAsia="zh-TW"/>
        </w:rPr>
        <w:t>對於非危險性的工作，最長工作時間是每天</w:t>
      </w:r>
      <w:r w:rsidRPr="004F3186">
        <w:rPr>
          <w:lang w:eastAsia="zh-TW"/>
        </w:rPr>
        <w:t>8</w:t>
      </w:r>
      <w:r w:rsidRPr="004F3186">
        <w:rPr>
          <w:lang w:eastAsia="zh-TW"/>
        </w:rPr>
        <w:t>小時或每週總共</w:t>
      </w:r>
      <w:r w:rsidRPr="004F3186">
        <w:rPr>
          <w:lang w:eastAsia="zh-TW"/>
        </w:rPr>
        <w:t>48</w:t>
      </w:r>
      <w:r w:rsidRPr="004F3186">
        <w:rPr>
          <w:lang w:eastAsia="zh-TW"/>
        </w:rPr>
        <w:t>小時。有危險性的工作，每天工作時間不能超過</w:t>
      </w:r>
      <w:r w:rsidRPr="004F3186">
        <w:rPr>
          <w:lang w:eastAsia="zh-TW"/>
        </w:rPr>
        <w:t>7</w:t>
      </w:r>
      <w:r w:rsidRPr="004F3186">
        <w:rPr>
          <w:lang w:eastAsia="zh-TW"/>
        </w:rPr>
        <w:t>小時或每周工作時間共計不能超過</w:t>
      </w:r>
      <w:r w:rsidRPr="004F3186">
        <w:rPr>
          <w:lang w:eastAsia="zh-TW"/>
        </w:rPr>
        <w:t>42</w:t>
      </w:r>
      <w:r w:rsidRPr="004F3186">
        <w:rPr>
          <w:lang w:eastAsia="zh-TW"/>
        </w:rPr>
        <w:t>小時。上述之工作超出時間，超過</w:t>
      </w:r>
      <w:r w:rsidRPr="004F3186">
        <w:rPr>
          <w:lang w:eastAsia="zh-TW"/>
        </w:rPr>
        <w:t>8</w:t>
      </w:r>
      <w:r w:rsidRPr="004F3186">
        <w:rPr>
          <w:lang w:eastAsia="zh-TW"/>
        </w:rPr>
        <w:t>小時的</w:t>
      </w:r>
      <w:r w:rsidR="00447465" w:rsidRPr="004F3186">
        <w:rPr>
          <w:lang w:eastAsia="zh-TW"/>
        </w:rPr>
        <w:t>部分</w:t>
      </w:r>
      <w:r w:rsidRPr="004F3186">
        <w:rPr>
          <w:lang w:eastAsia="zh-TW"/>
        </w:rPr>
        <w:t>，雇主必付給雇工正常工作日計算出時薪的</w:t>
      </w:r>
      <w:r w:rsidRPr="004F3186">
        <w:rPr>
          <w:lang w:eastAsia="zh-TW"/>
        </w:rPr>
        <w:t>1.5</w:t>
      </w:r>
      <w:r w:rsidRPr="004F3186">
        <w:rPr>
          <w:lang w:eastAsia="zh-TW"/>
        </w:rPr>
        <w:t>倍以上的工資，日薪、時薪制的臨時工則以所得單位小時工資的</w:t>
      </w:r>
      <w:r w:rsidRPr="004F3186">
        <w:rPr>
          <w:lang w:eastAsia="zh-TW"/>
        </w:rPr>
        <w:t>1.5</w:t>
      </w:r>
      <w:r w:rsidRPr="004F3186">
        <w:rPr>
          <w:lang w:eastAsia="zh-TW"/>
        </w:rPr>
        <w:t>倍計算。</w:t>
      </w:r>
    </w:p>
    <w:p w14:paraId="563BCF43" w14:textId="54B834E8" w:rsidR="003A03E2" w:rsidRPr="004F3186" w:rsidRDefault="003A03E2" w:rsidP="003E786B">
      <w:pPr>
        <w:pStyle w:val="ae"/>
        <w:ind w:left="945" w:firstLine="472"/>
        <w:rPr>
          <w:lang w:eastAsia="zh-TW"/>
        </w:rPr>
      </w:pPr>
      <w:r w:rsidRPr="004F3186">
        <w:rPr>
          <w:lang w:eastAsia="zh-TW"/>
        </w:rPr>
        <w:t>勞工有權享受每年不少於</w:t>
      </w:r>
      <w:r w:rsidRPr="004F3186">
        <w:rPr>
          <w:lang w:eastAsia="zh-TW"/>
        </w:rPr>
        <w:t>13</w:t>
      </w:r>
      <w:r w:rsidRPr="004F3186">
        <w:rPr>
          <w:lang w:eastAsia="zh-TW"/>
        </w:rPr>
        <w:t>天的全國性節假日，連續工作滿</w:t>
      </w:r>
      <w:r w:rsidRPr="004F3186">
        <w:rPr>
          <w:lang w:eastAsia="zh-TW"/>
        </w:rPr>
        <w:t>1</w:t>
      </w:r>
      <w:r w:rsidRPr="004F3186">
        <w:rPr>
          <w:lang w:eastAsia="zh-TW"/>
        </w:rPr>
        <w:t>年，還可以享受至少</w:t>
      </w:r>
      <w:r w:rsidRPr="004F3186">
        <w:rPr>
          <w:lang w:eastAsia="zh-TW"/>
        </w:rPr>
        <w:t>6</w:t>
      </w:r>
      <w:r w:rsidRPr="004F3186">
        <w:rPr>
          <w:lang w:eastAsia="zh-TW"/>
        </w:rPr>
        <w:t>天的年休假。勞工有權決定自己是否超時加班工作或在節假日工作。</w:t>
      </w:r>
      <w:r w:rsidR="00AE0A13" w:rsidRPr="004F3186">
        <w:rPr>
          <w:lang w:eastAsia="zh-TW"/>
        </w:rPr>
        <w:t>女性勞工可享受</w:t>
      </w:r>
      <w:r w:rsidR="00AE0A13" w:rsidRPr="004F3186">
        <w:rPr>
          <w:lang w:eastAsia="zh-TW"/>
        </w:rPr>
        <w:t>98</w:t>
      </w:r>
      <w:r w:rsidR="00AE0A13" w:rsidRPr="004F3186">
        <w:rPr>
          <w:lang w:eastAsia="zh-TW"/>
        </w:rPr>
        <w:t>天的產假（包含產檢時請假天數）</w:t>
      </w:r>
      <w:r w:rsidRPr="004F3186">
        <w:rPr>
          <w:lang w:eastAsia="zh-TW"/>
        </w:rPr>
        <w:t>，但帶薪休假不超過</w:t>
      </w:r>
      <w:r w:rsidRPr="004F3186">
        <w:rPr>
          <w:lang w:eastAsia="zh-TW"/>
        </w:rPr>
        <w:t>45</w:t>
      </w:r>
      <w:r w:rsidRPr="004F3186">
        <w:rPr>
          <w:lang w:eastAsia="zh-TW"/>
        </w:rPr>
        <w:t>天。</w:t>
      </w:r>
    </w:p>
    <w:p w14:paraId="4F8B23B1" w14:textId="77777777" w:rsidR="003A03E2" w:rsidRPr="004F3186" w:rsidRDefault="003A03E2" w:rsidP="0023519E">
      <w:pPr>
        <w:pStyle w:val="ae"/>
        <w:ind w:left="945" w:firstLine="472"/>
        <w:rPr>
          <w:lang w:eastAsia="zh-TW"/>
        </w:rPr>
      </w:pPr>
      <w:r w:rsidRPr="004F3186">
        <w:rPr>
          <w:lang w:eastAsia="zh-TW"/>
        </w:rPr>
        <w:t>所有勞工每天連續工作</w:t>
      </w:r>
      <w:r w:rsidRPr="004F3186">
        <w:rPr>
          <w:lang w:eastAsia="zh-TW"/>
        </w:rPr>
        <w:t>5</w:t>
      </w:r>
      <w:r w:rsidRPr="004F3186">
        <w:rPr>
          <w:lang w:eastAsia="zh-TW"/>
        </w:rPr>
        <w:t>小時後均應有至少</w:t>
      </w:r>
      <w:r w:rsidRPr="004F3186">
        <w:rPr>
          <w:lang w:eastAsia="zh-TW"/>
        </w:rPr>
        <w:t>1</w:t>
      </w:r>
      <w:r w:rsidRPr="004F3186">
        <w:rPr>
          <w:lang w:eastAsia="zh-TW"/>
        </w:rPr>
        <w:t>小時的休息時間。雇主和雇員可根據情況需要安排每次休息時間少於</w:t>
      </w:r>
      <w:r w:rsidRPr="004F3186">
        <w:rPr>
          <w:lang w:eastAsia="zh-TW"/>
        </w:rPr>
        <w:t>1</w:t>
      </w:r>
      <w:r w:rsidRPr="004F3186">
        <w:rPr>
          <w:lang w:eastAsia="zh-TW"/>
        </w:rPr>
        <w:t>小時，但總共每天休息時間不得少於</w:t>
      </w:r>
      <w:r w:rsidRPr="004F3186">
        <w:rPr>
          <w:lang w:eastAsia="zh-TW"/>
        </w:rPr>
        <w:t>1</w:t>
      </w:r>
      <w:r w:rsidRPr="004F3186">
        <w:rPr>
          <w:lang w:eastAsia="zh-TW"/>
        </w:rPr>
        <w:t>小時。在每周</w:t>
      </w:r>
      <w:r w:rsidRPr="004F3186">
        <w:rPr>
          <w:lang w:eastAsia="zh-TW"/>
        </w:rPr>
        <w:t>6</w:t>
      </w:r>
      <w:r w:rsidRPr="004F3186">
        <w:rPr>
          <w:lang w:eastAsia="zh-TW"/>
        </w:rPr>
        <w:t>天工作日的情況下，雇主每周必須留出至少</w:t>
      </w:r>
      <w:r w:rsidRPr="004F3186">
        <w:rPr>
          <w:lang w:eastAsia="zh-TW"/>
        </w:rPr>
        <w:t>1</w:t>
      </w:r>
      <w:r w:rsidRPr="004F3186">
        <w:rPr>
          <w:lang w:eastAsia="zh-TW"/>
        </w:rPr>
        <w:t>天的時間作為勞工的休息日。</w:t>
      </w:r>
    </w:p>
    <w:p w14:paraId="27E51BCA" w14:textId="77777777" w:rsidR="003A03E2" w:rsidRPr="004F3186" w:rsidRDefault="003A03E2" w:rsidP="0023519E">
      <w:pPr>
        <w:pStyle w:val="ae"/>
        <w:ind w:left="945" w:firstLine="472"/>
        <w:rPr>
          <w:lang w:eastAsia="zh-TW"/>
        </w:rPr>
      </w:pPr>
      <w:r w:rsidRPr="004F3186">
        <w:rPr>
          <w:lang w:eastAsia="zh-TW"/>
        </w:rPr>
        <w:t>對於超過法定或特殊法規確定的工作量或工作時間的工作，雇主必須支付超時工作補償金。補償金的額度根據實際超出的工作量從</w:t>
      </w:r>
      <w:r w:rsidRPr="004F3186">
        <w:rPr>
          <w:lang w:eastAsia="zh-TW"/>
        </w:rPr>
        <w:t>1.5</w:t>
      </w:r>
      <w:r w:rsidRPr="004F3186">
        <w:rPr>
          <w:lang w:eastAsia="zh-TW"/>
        </w:rPr>
        <w:t>到</w:t>
      </w:r>
      <w:r w:rsidRPr="004F3186">
        <w:rPr>
          <w:lang w:eastAsia="zh-TW"/>
        </w:rPr>
        <w:t>3</w:t>
      </w:r>
      <w:r w:rsidRPr="004F3186">
        <w:rPr>
          <w:lang w:eastAsia="zh-TW"/>
        </w:rPr>
        <w:t>倍不等。最大超時工作量限於每周不多於</w:t>
      </w:r>
      <w:r w:rsidRPr="004F3186">
        <w:rPr>
          <w:lang w:eastAsia="zh-TW"/>
        </w:rPr>
        <w:t>36</w:t>
      </w:r>
      <w:r w:rsidRPr="004F3186">
        <w:rPr>
          <w:lang w:eastAsia="zh-TW"/>
        </w:rPr>
        <w:t>小時。</w:t>
      </w:r>
    </w:p>
    <w:p w14:paraId="1B67C9BC" w14:textId="77777777" w:rsidR="003A03E2" w:rsidRPr="004F3186" w:rsidRDefault="003A03E2" w:rsidP="0023519E">
      <w:pPr>
        <w:pStyle w:val="ae"/>
        <w:ind w:left="945" w:firstLine="472"/>
        <w:rPr>
          <w:lang w:eastAsia="zh-TW"/>
        </w:rPr>
      </w:pPr>
      <w:r w:rsidRPr="004F3186">
        <w:rPr>
          <w:lang w:eastAsia="zh-TW"/>
        </w:rPr>
        <w:t>勞工年齡不得小於</w:t>
      </w:r>
      <w:r w:rsidRPr="004F3186">
        <w:rPr>
          <w:lang w:eastAsia="zh-TW"/>
        </w:rPr>
        <w:t>15</w:t>
      </w:r>
      <w:r w:rsidRPr="004F3186">
        <w:rPr>
          <w:lang w:eastAsia="zh-TW"/>
        </w:rPr>
        <w:t>歲，從事帶有危險性的工作不得小於</w:t>
      </w:r>
      <w:r w:rsidRPr="004F3186">
        <w:rPr>
          <w:lang w:eastAsia="zh-TW"/>
        </w:rPr>
        <w:t>18</w:t>
      </w:r>
      <w:r w:rsidRPr="004F3186">
        <w:rPr>
          <w:lang w:eastAsia="zh-TW"/>
        </w:rPr>
        <w:t>歲，並禁止超時工作，或在節假日，或在晚上</w:t>
      </w:r>
      <w:r w:rsidRPr="004F3186">
        <w:rPr>
          <w:lang w:eastAsia="zh-TW"/>
        </w:rPr>
        <w:t>10</w:t>
      </w:r>
      <w:r w:rsidRPr="004F3186">
        <w:rPr>
          <w:lang w:eastAsia="zh-TW"/>
        </w:rPr>
        <w:t>點至早上</w:t>
      </w:r>
      <w:r w:rsidRPr="004F3186">
        <w:rPr>
          <w:lang w:eastAsia="zh-TW"/>
        </w:rPr>
        <w:t>6</w:t>
      </w:r>
      <w:r w:rsidRPr="004F3186">
        <w:rPr>
          <w:lang w:eastAsia="zh-TW"/>
        </w:rPr>
        <w:t>點之間工作；懷孕的勞工亦受此項規定保護。</w:t>
      </w:r>
    </w:p>
    <w:p w14:paraId="249638E6" w14:textId="77777777" w:rsidR="003E786B" w:rsidRPr="004F3186" w:rsidRDefault="003E786B" w:rsidP="00DE6070">
      <w:pPr>
        <w:pStyle w:val="ac"/>
        <w:rPr>
          <w:rFonts w:eastAsia="SimSun"/>
        </w:rPr>
      </w:pPr>
    </w:p>
    <w:p w14:paraId="77B2F15C" w14:textId="77777777" w:rsidR="003A03E2" w:rsidRPr="004F3186" w:rsidRDefault="003A03E2" w:rsidP="00DE6070">
      <w:pPr>
        <w:pStyle w:val="ac"/>
      </w:pPr>
      <w:r w:rsidRPr="004F3186">
        <w:t>（二）病假</w:t>
      </w:r>
    </w:p>
    <w:p w14:paraId="26E23BE0" w14:textId="75D4E132" w:rsidR="003A03E2" w:rsidRPr="004F3186" w:rsidRDefault="003A03E2" w:rsidP="0023519E">
      <w:pPr>
        <w:pStyle w:val="ae"/>
        <w:ind w:left="945" w:firstLine="472"/>
        <w:rPr>
          <w:lang w:eastAsia="zh-TW"/>
        </w:rPr>
      </w:pPr>
      <w:r w:rsidRPr="004F3186">
        <w:rPr>
          <w:lang w:eastAsia="zh-TW"/>
        </w:rPr>
        <w:t>患病的勞工可享受必要的足夠的病假</w:t>
      </w:r>
      <w:r w:rsidR="00AE0A13" w:rsidRPr="004F3186">
        <w:rPr>
          <w:lang w:eastAsia="zh-TW"/>
        </w:rPr>
        <w:t>。</w:t>
      </w:r>
      <w:r w:rsidRPr="004F3186">
        <w:rPr>
          <w:lang w:eastAsia="zh-TW"/>
        </w:rPr>
        <w:t>病假在</w:t>
      </w:r>
      <w:r w:rsidRPr="004F3186">
        <w:rPr>
          <w:lang w:eastAsia="zh-TW"/>
        </w:rPr>
        <w:t>3</w:t>
      </w:r>
      <w:r w:rsidRPr="004F3186">
        <w:rPr>
          <w:lang w:eastAsia="zh-TW"/>
        </w:rPr>
        <w:t>天以上者，勞工須要提供醫生證明。</w:t>
      </w:r>
    </w:p>
    <w:p w14:paraId="501FD81E" w14:textId="77777777" w:rsidR="003A03E2" w:rsidRPr="004F3186" w:rsidRDefault="003A03E2" w:rsidP="00DE6070">
      <w:pPr>
        <w:pStyle w:val="ac"/>
      </w:pPr>
      <w:r w:rsidRPr="004F3186">
        <w:t>（三）資遣費</w:t>
      </w:r>
    </w:p>
    <w:p w14:paraId="77C0E7FD" w14:textId="09151418" w:rsidR="00DB4FF8" w:rsidRPr="004F3186" w:rsidRDefault="00DB4FF8" w:rsidP="003E786B">
      <w:pPr>
        <w:pStyle w:val="ae"/>
        <w:ind w:left="945" w:firstLine="472"/>
        <w:rPr>
          <w:lang w:eastAsia="zh-TW"/>
        </w:rPr>
      </w:pPr>
      <w:r w:rsidRPr="004F3186">
        <w:rPr>
          <w:lang w:eastAsia="zh-TW"/>
        </w:rPr>
        <w:t>工作超過</w:t>
      </w:r>
      <w:r w:rsidRPr="004F3186">
        <w:rPr>
          <w:lang w:eastAsia="zh-TW"/>
        </w:rPr>
        <w:t>120</w:t>
      </w:r>
      <w:r w:rsidRPr="004F3186">
        <w:rPr>
          <w:lang w:eastAsia="zh-TW"/>
        </w:rPr>
        <w:t>天但不足</w:t>
      </w:r>
      <w:r w:rsidRPr="004F3186">
        <w:rPr>
          <w:lang w:eastAsia="zh-TW"/>
        </w:rPr>
        <w:t>1</w:t>
      </w:r>
      <w:r w:rsidRPr="004F3186">
        <w:rPr>
          <w:lang w:eastAsia="zh-TW"/>
        </w:rPr>
        <w:t>年的雇員有權領取</w:t>
      </w:r>
      <w:r w:rsidRPr="004F3186">
        <w:rPr>
          <w:lang w:eastAsia="zh-TW"/>
        </w:rPr>
        <w:t>30</w:t>
      </w:r>
      <w:r w:rsidRPr="004F3186">
        <w:rPr>
          <w:lang w:eastAsia="zh-TW"/>
        </w:rPr>
        <w:t>天的解僱費。對於服務時間在</w:t>
      </w:r>
      <w:r w:rsidRPr="004F3186">
        <w:rPr>
          <w:lang w:eastAsia="zh-TW"/>
        </w:rPr>
        <w:t>1</w:t>
      </w:r>
      <w:r w:rsidRPr="004F3186">
        <w:rPr>
          <w:lang w:eastAsia="zh-TW"/>
        </w:rPr>
        <w:t>至</w:t>
      </w:r>
      <w:r w:rsidRPr="004F3186">
        <w:rPr>
          <w:lang w:eastAsia="zh-TW"/>
        </w:rPr>
        <w:t>3</w:t>
      </w:r>
      <w:r w:rsidRPr="004F3186">
        <w:rPr>
          <w:lang w:eastAsia="zh-TW"/>
        </w:rPr>
        <w:t>年之間的雇員，解僱費不應少於</w:t>
      </w:r>
      <w:r w:rsidRPr="004F3186">
        <w:rPr>
          <w:lang w:eastAsia="zh-TW"/>
        </w:rPr>
        <w:t>90</w:t>
      </w:r>
      <w:r w:rsidRPr="004F3186">
        <w:rPr>
          <w:lang w:eastAsia="zh-TW"/>
        </w:rPr>
        <w:t>天的工資。服務期在</w:t>
      </w:r>
      <w:r w:rsidRPr="004F3186">
        <w:rPr>
          <w:lang w:eastAsia="zh-TW"/>
        </w:rPr>
        <w:t>3</w:t>
      </w:r>
      <w:r w:rsidRPr="004F3186">
        <w:rPr>
          <w:lang w:eastAsia="zh-TW"/>
        </w:rPr>
        <w:t>年至</w:t>
      </w:r>
      <w:r w:rsidRPr="004F3186">
        <w:rPr>
          <w:lang w:eastAsia="zh-TW"/>
        </w:rPr>
        <w:t>6</w:t>
      </w:r>
      <w:r w:rsidRPr="004F3186">
        <w:rPr>
          <w:lang w:eastAsia="zh-TW"/>
        </w:rPr>
        <w:t>年的雇員可獲得</w:t>
      </w:r>
      <w:r w:rsidRPr="004F3186">
        <w:rPr>
          <w:lang w:eastAsia="zh-TW"/>
        </w:rPr>
        <w:t>180</w:t>
      </w:r>
      <w:r w:rsidRPr="004F3186">
        <w:rPr>
          <w:lang w:eastAsia="zh-TW"/>
        </w:rPr>
        <w:t>天的薪水，</w:t>
      </w:r>
      <w:r w:rsidRPr="004F3186">
        <w:rPr>
          <w:lang w:eastAsia="zh-TW"/>
        </w:rPr>
        <w:t>6</w:t>
      </w:r>
      <w:r w:rsidRPr="004F3186">
        <w:rPr>
          <w:lang w:eastAsia="zh-TW"/>
        </w:rPr>
        <w:t>到</w:t>
      </w:r>
      <w:r w:rsidRPr="004F3186">
        <w:rPr>
          <w:lang w:eastAsia="zh-TW"/>
        </w:rPr>
        <w:t>8</w:t>
      </w:r>
      <w:r w:rsidRPr="004F3186">
        <w:rPr>
          <w:lang w:eastAsia="zh-TW"/>
        </w:rPr>
        <w:t>年服務期的應獲得</w:t>
      </w:r>
      <w:r w:rsidRPr="004F3186">
        <w:rPr>
          <w:lang w:eastAsia="zh-TW"/>
        </w:rPr>
        <w:t>240</w:t>
      </w:r>
      <w:r w:rsidRPr="004F3186">
        <w:rPr>
          <w:lang w:eastAsia="zh-TW"/>
        </w:rPr>
        <w:t>天的薪水，</w:t>
      </w:r>
      <w:r w:rsidRPr="004F3186">
        <w:rPr>
          <w:lang w:eastAsia="zh-TW"/>
        </w:rPr>
        <w:t>10</w:t>
      </w:r>
      <w:r w:rsidRPr="004F3186">
        <w:rPr>
          <w:lang w:eastAsia="zh-TW"/>
        </w:rPr>
        <w:t>到</w:t>
      </w:r>
      <w:r w:rsidRPr="004F3186">
        <w:rPr>
          <w:lang w:eastAsia="zh-TW"/>
        </w:rPr>
        <w:t>20</w:t>
      </w:r>
      <w:r w:rsidRPr="004F3186">
        <w:rPr>
          <w:lang w:eastAsia="zh-TW"/>
        </w:rPr>
        <w:t>年服務期的應獲得</w:t>
      </w:r>
      <w:r w:rsidRPr="004F3186">
        <w:rPr>
          <w:lang w:eastAsia="zh-TW"/>
        </w:rPr>
        <w:t>300</w:t>
      </w:r>
      <w:r w:rsidRPr="004F3186">
        <w:rPr>
          <w:lang w:eastAsia="zh-TW"/>
        </w:rPr>
        <w:t>天的薪水，超過</w:t>
      </w:r>
      <w:r w:rsidRPr="004F3186">
        <w:rPr>
          <w:lang w:eastAsia="zh-TW"/>
        </w:rPr>
        <w:t>20</w:t>
      </w:r>
      <w:r w:rsidRPr="004F3186">
        <w:rPr>
          <w:lang w:eastAsia="zh-TW"/>
        </w:rPr>
        <w:t>年服務期的雇員將獲得</w:t>
      </w:r>
      <w:r w:rsidRPr="004F3186">
        <w:rPr>
          <w:lang w:eastAsia="zh-TW"/>
        </w:rPr>
        <w:t>400</w:t>
      </w:r>
      <w:r w:rsidRPr="004F3186">
        <w:rPr>
          <w:lang w:eastAsia="zh-TW"/>
        </w:rPr>
        <w:t>天的薪水。</w:t>
      </w:r>
    </w:p>
    <w:p w14:paraId="1546E81F" w14:textId="77777777" w:rsidR="003A03E2" w:rsidRPr="004F3186" w:rsidRDefault="003A03E2" w:rsidP="00DE6070">
      <w:pPr>
        <w:pStyle w:val="ac"/>
      </w:pPr>
      <w:r w:rsidRPr="004F3186">
        <w:t>（四）終止</w:t>
      </w:r>
      <w:r w:rsidR="00034D28" w:rsidRPr="004F3186">
        <w:t>僱</w:t>
      </w:r>
      <w:r w:rsidRPr="004F3186">
        <w:t>用</w:t>
      </w:r>
    </w:p>
    <w:p w14:paraId="5C43B112" w14:textId="77777777" w:rsidR="003A03E2" w:rsidRPr="004F3186" w:rsidRDefault="003A03E2" w:rsidP="0092393E">
      <w:pPr>
        <w:pStyle w:val="ae"/>
        <w:ind w:left="945" w:firstLine="472"/>
        <w:rPr>
          <w:lang w:eastAsia="zh-TW"/>
        </w:rPr>
      </w:pPr>
      <w:r w:rsidRPr="004F3186">
        <w:rPr>
          <w:lang w:eastAsia="zh-TW"/>
        </w:rPr>
        <w:t>終止</w:t>
      </w:r>
      <w:r w:rsidR="00034D28" w:rsidRPr="004F3186">
        <w:rPr>
          <w:lang w:eastAsia="zh-TW"/>
        </w:rPr>
        <w:t>僱</w:t>
      </w:r>
      <w:r w:rsidRPr="004F3186">
        <w:rPr>
          <w:lang w:eastAsia="zh-TW"/>
        </w:rPr>
        <w:t>用的條件在保護法中也有規定，勞工協會和工會必須在勞工部登記並獲得工作執照。最後，由勞資爭議法庭特別處理解決</w:t>
      </w:r>
      <w:r w:rsidR="00034D28" w:rsidRPr="004F3186">
        <w:rPr>
          <w:lang w:eastAsia="zh-TW"/>
        </w:rPr>
        <w:t>僱</w:t>
      </w:r>
      <w:r w:rsidRPr="004F3186">
        <w:rPr>
          <w:lang w:eastAsia="zh-TW"/>
        </w:rPr>
        <w:t>用糾紛。如果</w:t>
      </w:r>
      <w:r w:rsidR="00034D28" w:rsidRPr="004F3186">
        <w:rPr>
          <w:lang w:eastAsia="zh-TW"/>
        </w:rPr>
        <w:t>僱</w:t>
      </w:r>
      <w:r w:rsidRPr="004F3186">
        <w:rPr>
          <w:lang w:eastAsia="zh-TW"/>
        </w:rPr>
        <w:t>用契約未明確規定聘</w:t>
      </w:r>
      <w:r w:rsidR="00034D28" w:rsidRPr="004F3186">
        <w:rPr>
          <w:lang w:eastAsia="zh-TW"/>
        </w:rPr>
        <w:t>僱</w:t>
      </w:r>
      <w:r w:rsidRPr="004F3186">
        <w:rPr>
          <w:lang w:eastAsia="zh-TW"/>
        </w:rPr>
        <w:t>期限，契約的任何一方在任何一次支付工資時，或之前都可以通知另一方終止合同，並在下一次發薪時開始生效。</w:t>
      </w:r>
    </w:p>
    <w:p w14:paraId="2BECE824" w14:textId="77777777" w:rsidR="003A03E2" w:rsidRPr="004F3186" w:rsidRDefault="003A03E2" w:rsidP="00DE6070">
      <w:pPr>
        <w:pStyle w:val="ac"/>
      </w:pPr>
      <w:r w:rsidRPr="004F3186">
        <w:t>（五）職工福利基金</w:t>
      </w:r>
    </w:p>
    <w:p w14:paraId="3A92766F" w14:textId="77777777" w:rsidR="003A03E2" w:rsidRPr="004F3186" w:rsidRDefault="003A03E2" w:rsidP="0092393E">
      <w:pPr>
        <w:pStyle w:val="ae"/>
        <w:ind w:left="945" w:firstLine="472"/>
        <w:rPr>
          <w:lang w:eastAsia="zh-TW"/>
        </w:rPr>
      </w:pPr>
      <w:r w:rsidRPr="004F3186">
        <w:rPr>
          <w:lang w:eastAsia="zh-TW"/>
        </w:rPr>
        <w:t>對於那些擁有至少</w:t>
      </w:r>
      <w:r w:rsidRPr="004F3186">
        <w:rPr>
          <w:lang w:eastAsia="zh-TW"/>
        </w:rPr>
        <w:t>10</w:t>
      </w:r>
      <w:r w:rsidRPr="004F3186">
        <w:rPr>
          <w:lang w:eastAsia="zh-TW"/>
        </w:rPr>
        <w:t>名雇員，而還沒有設立職工福利基金的公司，則需要設立一個雇員福利基金，以便在雇員辭職、被解</w:t>
      </w:r>
      <w:r w:rsidR="00034D28" w:rsidRPr="004F3186">
        <w:rPr>
          <w:lang w:eastAsia="zh-TW"/>
        </w:rPr>
        <w:t>僱</w:t>
      </w:r>
      <w:r w:rsidRPr="004F3186">
        <w:rPr>
          <w:lang w:eastAsia="zh-TW"/>
        </w:rPr>
        <w:t>或在服務期間死亡時給予補償。雇主和雇員都要求須給該基金捐款。</w:t>
      </w:r>
    </w:p>
    <w:p w14:paraId="1FD6537F" w14:textId="77777777" w:rsidR="003A03E2" w:rsidRPr="004F3186" w:rsidRDefault="003A03E2" w:rsidP="0092393E">
      <w:pPr>
        <w:pStyle w:val="ae"/>
        <w:ind w:left="945" w:firstLine="472"/>
        <w:rPr>
          <w:lang w:eastAsia="zh-TW"/>
        </w:rPr>
      </w:pPr>
      <w:r w:rsidRPr="004F3186">
        <w:rPr>
          <w:lang w:eastAsia="zh-TW"/>
        </w:rPr>
        <w:t>除了上述規定之外，另有對於女工和童工所能從事的工作採取保護限制。確定了工資和加班以及解決勞工管理糾紛的準則。如果雇員在工作期間受傷、患病或死亡，則要求雇主對該雇員支付賠償金。泰國法律要求雇主提供福利設施，包括醫療和衛生設施。</w:t>
      </w:r>
    </w:p>
    <w:p w14:paraId="7C4DFA70" w14:textId="77777777" w:rsidR="003A03E2" w:rsidRPr="004F3186" w:rsidRDefault="003A03E2" w:rsidP="00DE6070">
      <w:pPr>
        <w:pStyle w:val="ac"/>
      </w:pPr>
      <w:r w:rsidRPr="004F3186">
        <w:t>（六）工人賠償金</w:t>
      </w:r>
    </w:p>
    <w:p w14:paraId="568D8995" w14:textId="77777777" w:rsidR="003A03E2" w:rsidRPr="004F3186" w:rsidRDefault="003A03E2" w:rsidP="0023519E">
      <w:pPr>
        <w:pStyle w:val="ae"/>
        <w:ind w:left="945" w:firstLine="472"/>
        <w:rPr>
          <w:lang w:eastAsia="zh-TW"/>
        </w:rPr>
      </w:pPr>
      <w:r w:rsidRPr="004F3186">
        <w:rPr>
          <w:lang w:eastAsia="zh-TW"/>
        </w:rPr>
        <w:t>賠償法規定，雇主必須按照法律所規定的幅度為那些因工作或在工作期間受傷、患病或死亡的雇員提供必要的撫恤（救濟）金。撫恤金分為四項：賠償數額、醫療費、恢復就業費和安葬費。</w:t>
      </w:r>
    </w:p>
    <w:p w14:paraId="2F45AB0D" w14:textId="3A08F387" w:rsidR="00DB4FF8" w:rsidRPr="004F3186" w:rsidRDefault="00DF710D" w:rsidP="003E786B">
      <w:pPr>
        <w:pStyle w:val="ae"/>
        <w:ind w:left="945" w:firstLine="472"/>
        <w:rPr>
          <w:lang w:eastAsia="zh-TW"/>
        </w:rPr>
      </w:pPr>
      <w:r w:rsidRPr="004F3186">
        <w:rPr>
          <w:lang w:eastAsia="zh-TW"/>
        </w:rPr>
        <w:t>賠償金按照法律根據情況嚴重程度和比例來進行支付。在一般情況下，賠償數額必須每月按照雇員月薪</w:t>
      </w:r>
      <w:r w:rsidRPr="004F3186">
        <w:rPr>
          <w:lang w:eastAsia="zh-TW"/>
        </w:rPr>
        <w:t>70%</w:t>
      </w:r>
      <w:r w:rsidRPr="004F3186">
        <w:rPr>
          <w:lang w:eastAsia="zh-TW"/>
        </w:rPr>
        <w:t>的比例來支付（月薪計算基礎最高為</w:t>
      </w:r>
      <w:r w:rsidRPr="004F3186">
        <w:rPr>
          <w:lang w:eastAsia="zh-TW"/>
        </w:rPr>
        <w:t>20,000</w:t>
      </w:r>
      <w:r w:rsidRPr="004F3186">
        <w:rPr>
          <w:lang w:eastAsia="zh-TW"/>
        </w:rPr>
        <w:t>銖）。支付實際和必要的的醫療費，一般情況不超過</w:t>
      </w:r>
      <w:r w:rsidRPr="004F3186">
        <w:rPr>
          <w:lang w:eastAsia="zh-TW"/>
        </w:rPr>
        <w:t>50,000</w:t>
      </w:r>
      <w:r w:rsidRPr="004F3186">
        <w:rPr>
          <w:lang w:eastAsia="zh-TW"/>
        </w:rPr>
        <w:t>銖，嚴重受傷依狀況最高不超過</w:t>
      </w:r>
      <w:r w:rsidRPr="004F3186">
        <w:rPr>
          <w:lang w:eastAsia="zh-TW"/>
        </w:rPr>
        <w:t>1,000,000</w:t>
      </w:r>
      <w:r w:rsidRPr="004F3186">
        <w:rPr>
          <w:lang w:eastAsia="zh-TW"/>
        </w:rPr>
        <w:t>銖。職業康復僅能根據社保機構開辦的康復課程支付費用，不得超過</w:t>
      </w:r>
      <w:r w:rsidRPr="004F3186">
        <w:rPr>
          <w:lang w:eastAsia="zh-TW"/>
        </w:rPr>
        <w:t>24,000</w:t>
      </w:r>
      <w:r w:rsidRPr="004F3186">
        <w:rPr>
          <w:lang w:eastAsia="zh-TW"/>
        </w:rPr>
        <w:t>銖。一旦出現死亡，須支付的安葬費用</w:t>
      </w:r>
      <w:r w:rsidRPr="004F3186">
        <w:rPr>
          <w:lang w:eastAsia="zh-TW"/>
        </w:rPr>
        <w:t>40,000</w:t>
      </w:r>
      <w:r w:rsidRPr="004F3186">
        <w:rPr>
          <w:lang w:eastAsia="zh-TW"/>
        </w:rPr>
        <w:t>銖。</w:t>
      </w:r>
    </w:p>
    <w:p w14:paraId="58EFF125" w14:textId="77777777" w:rsidR="003A03E2" w:rsidRPr="004F3186" w:rsidRDefault="003A03E2" w:rsidP="00DE6070">
      <w:pPr>
        <w:pStyle w:val="ac"/>
      </w:pPr>
      <w:r w:rsidRPr="004F3186">
        <w:t>（七）社會保險金</w:t>
      </w:r>
    </w:p>
    <w:p w14:paraId="08030338" w14:textId="2D79FCB9" w:rsidR="003A03E2" w:rsidRPr="004F3186" w:rsidRDefault="00DB4FF8" w:rsidP="003E786B">
      <w:pPr>
        <w:pStyle w:val="ae"/>
        <w:ind w:left="945" w:firstLine="472"/>
        <w:rPr>
          <w:lang w:eastAsia="zh-TW"/>
        </w:rPr>
      </w:pPr>
      <w:r w:rsidRPr="004F3186">
        <w:rPr>
          <w:lang w:eastAsia="zh-TW"/>
        </w:rPr>
        <w:t>只要公司聘用</w:t>
      </w:r>
      <w:r w:rsidRPr="004F3186">
        <w:rPr>
          <w:lang w:eastAsia="zh-TW"/>
        </w:rPr>
        <w:t>1</w:t>
      </w:r>
      <w:r w:rsidRPr="004F3186">
        <w:rPr>
          <w:lang w:eastAsia="zh-TW"/>
        </w:rPr>
        <w:t>名以上員工人，就必須登記參加社會保險（</w:t>
      </w:r>
      <w:r w:rsidRPr="004F3186">
        <w:rPr>
          <w:lang w:eastAsia="zh-TW"/>
        </w:rPr>
        <w:t>Social Security</w:t>
      </w:r>
      <w:r w:rsidRPr="004F3186">
        <w:rPr>
          <w:lang w:eastAsia="zh-TW"/>
        </w:rPr>
        <w:t>）制度</w:t>
      </w:r>
      <w:r w:rsidR="003A03E2" w:rsidRPr="004F3186">
        <w:rPr>
          <w:lang w:eastAsia="zh-TW"/>
        </w:rPr>
        <w:t>，員工每人需繳納每月薪資的</w:t>
      </w:r>
      <w:r w:rsidR="003A03E2" w:rsidRPr="004F3186">
        <w:rPr>
          <w:lang w:eastAsia="zh-TW"/>
        </w:rPr>
        <w:t>5%</w:t>
      </w:r>
      <w:r w:rsidR="003A03E2" w:rsidRPr="004F3186">
        <w:rPr>
          <w:lang w:eastAsia="zh-TW"/>
        </w:rPr>
        <w:t>作為保險費用，由公司於發薪資時預扣，但做為計算基礎的月薪最高不得超過</w:t>
      </w:r>
      <w:r w:rsidR="003A03E2" w:rsidRPr="004F3186">
        <w:rPr>
          <w:lang w:eastAsia="zh-TW"/>
        </w:rPr>
        <w:t>15,000</w:t>
      </w:r>
      <w:r w:rsidR="003A03E2" w:rsidRPr="004F3186">
        <w:rPr>
          <w:lang w:eastAsia="zh-TW"/>
        </w:rPr>
        <w:t>泰銖。</w:t>
      </w:r>
      <w:r w:rsidR="00FA1A6A" w:rsidRPr="004F3186">
        <w:rPr>
          <w:lang w:eastAsia="zh-TW"/>
        </w:rPr>
        <w:t>雇</w:t>
      </w:r>
      <w:r w:rsidR="003A03E2" w:rsidRPr="004F3186">
        <w:rPr>
          <w:lang w:eastAsia="zh-TW"/>
        </w:rPr>
        <w:t>主則需繳交與員工相同之金額，亦即社福保險費受僱人自負額及</w:t>
      </w:r>
      <w:r w:rsidR="00FA1A6A" w:rsidRPr="004F3186">
        <w:rPr>
          <w:lang w:eastAsia="zh-TW"/>
        </w:rPr>
        <w:t>雇</w:t>
      </w:r>
      <w:r w:rsidR="003A03E2" w:rsidRPr="004F3186">
        <w:rPr>
          <w:lang w:eastAsia="zh-TW"/>
        </w:rPr>
        <w:t>主提撥之比例為</w:t>
      </w:r>
      <w:r w:rsidR="003A03E2" w:rsidRPr="004F3186">
        <w:rPr>
          <w:lang w:eastAsia="zh-TW"/>
        </w:rPr>
        <w:t>50%-50%</w:t>
      </w:r>
      <w:r w:rsidR="003A03E2" w:rsidRPr="004F3186">
        <w:rPr>
          <w:lang w:eastAsia="zh-TW"/>
        </w:rPr>
        <w:t>，而所有的保險費必須在次月</w:t>
      </w:r>
      <w:r w:rsidR="003A03E2" w:rsidRPr="004F3186">
        <w:rPr>
          <w:lang w:eastAsia="zh-TW"/>
        </w:rPr>
        <w:t>15</w:t>
      </w:r>
      <w:r w:rsidR="003A03E2" w:rsidRPr="004F3186">
        <w:rPr>
          <w:lang w:eastAsia="zh-TW"/>
        </w:rPr>
        <w:t>日前提交社會福利保險機構。</w:t>
      </w:r>
    </w:p>
    <w:p w14:paraId="769F2899" w14:textId="77777777" w:rsidR="003A03E2" w:rsidRPr="004F3186" w:rsidRDefault="003A03E2" w:rsidP="0023519E">
      <w:pPr>
        <w:pStyle w:val="ae"/>
        <w:ind w:left="945" w:firstLine="472"/>
        <w:rPr>
          <w:lang w:eastAsia="zh-TW"/>
        </w:rPr>
      </w:pPr>
      <w:r w:rsidRPr="004F3186">
        <w:rPr>
          <w:lang w:eastAsia="zh-TW"/>
        </w:rPr>
        <w:t>受僱員工在非因工作時受傷、生病、無能力工作、或死亡時可向社會福利機構申請補償，另在生育、兒童福利、失業、退休時亦可申請補助。</w:t>
      </w:r>
    </w:p>
    <w:p w14:paraId="52E56AB2" w14:textId="77777777" w:rsidR="003A03E2" w:rsidRPr="004F3186" w:rsidRDefault="003A03E2" w:rsidP="0023519E">
      <w:pPr>
        <w:pStyle w:val="ae"/>
        <w:ind w:left="945" w:firstLine="472"/>
        <w:rPr>
          <w:lang w:eastAsia="zh-TW"/>
        </w:rPr>
      </w:pPr>
      <w:r w:rsidRPr="004F3186">
        <w:rPr>
          <w:lang w:eastAsia="zh-TW"/>
        </w:rPr>
        <w:t>如員工在執行工作中受傷、生病、或死亡之時，「泰國工傷賠償法」（</w:t>
      </w:r>
      <w:r w:rsidRPr="004F3186">
        <w:rPr>
          <w:lang w:eastAsia="zh-TW"/>
        </w:rPr>
        <w:t>The Compensation Act</w:t>
      </w:r>
      <w:r w:rsidRPr="004F3186">
        <w:rPr>
          <w:lang w:eastAsia="zh-TW"/>
        </w:rPr>
        <w:t>）明訂</w:t>
      </w:r>
      <w:r w:rsidR="00FA1A6A" w:rsidRPr="004F3186">
        <w:rPr>
          <w:lang w:eastAsia="zh-TW"/>
        </w:rPr>
        <w:t>雇</w:t>
      </w:r>
      <w:r w:rsidRPr="004F3186">
        <w:rPr>
          <w:lang w:eastAsia="zh-TW"/>
        </w:rPr>
        <w:t>主必須對員工予以合法之賠償；賠償種類分賠償金、醫療費用、復健費用、及喪葬費用等</w:t>
      </w:r>
      <w:r w:rsidRPr="004F3186">
        <w:rPr>
          <w:lang w:eastAsia="zh-TW"/>
        </w:rPr>
        <w:t>4</w:t>
      </w:r>
      <w:r w:rsidRPr="004F3186">
        <w:rPr>
          <w:lang w:eastAsia="zh-TW"/>
        </w:rPr>
        <w:t>個項目。</w:t>
      </w:r>
    </w:p>
    <w:p w14:paraId="613814BE" w14:textId="77777777" w:rsidR="003A03E2" w:rsidRPr="004F3186" w:rsidRDefault="003A03E2" w:rsidP="00DE6070">
      <w:pPr>
        <w:pStyle w:val="ac"/>
      </w:pPr>
      <w:r w:rsidRPr="004F3186">
        <w:t>（八）終止</w:t>
      </w:r>
      <w:r w:rsidR="00034D28" w:rsidRPr="004F3186">
        <w:t>僱</w:t>
      </w:r>
      <w:r w:rsidRPr="004F3186">
        <w:t>傭</w:t>
      </w:r>
    </w:p>
    <w:p w14:paraId="3F809C68" w14:textId="77777777" w:rsidR="003A03E2" w:rsidRPr="004F3186" w:rsidRDefault="003A03E2" w:rsidP="0092393E">
      <w:pPr>
        <w:pStyle w:val="ae"/>
        <w:ind w:left="945" w:firstLine="472"/>
        <w:rPr>
          <w:lang w:eastAsia="zh-TW"/>
        </w:rPr>
      </w:pPr>
      <w:r w:rsidRPr="004F3186">
        <w:rPr>
          <w:lang w:eastAsia="zh-TW"/>
        </w:rPr>
        <w:t>如果勞動合約沒有確定合約期限，或</w:t>
      </w:r>
      <w:r w:rsidR="00034D28" w:rsidRPr="004F3186">
        <w:rPr>
          <w:lang w:eastAsia="zh-TW"/>
        </w:rPr>
        <w:t>僱</w:t>
      </w:r>
      <w:r w:rsidRPr="004F3186">
        <w:rPr>
          <w:lang w:eastAsia="zh-TW"/>
        </w:rPr>
        <w:t>傭合約沒有指明任何時間，任何一方可以在支付工資時或之前提出終止合約，並在下個支付週期生效。如果雇員有下列行為，雇主可以在不需要通知雇員的情況下解</w:t>
      </w:r>
      <w:r w:rsidR="00034D28" w:rsidRPr="004F3186">
        <w:rPr>
          <w:lang w:eastAsia="zh-TW"/>
        </w:rPr>
        <w:t>僱</w:t>
      </w:r>
      <w:r w:rsidRPr="004F3186">
        <w:rPr>
          <w:lang w:eastAsia="zh-TW"/>
        </w:rPr>
        <w:t>雇員，並且沒有任何遣散費：</w:t>
      </w:r>
    </w:p>
    <w:p w14:paraId="43FD2463" w14:textId="77777777" w:rsidR="003A03E2" w:rsidRPr="004F3186" w:rsidRDefault="003A03E2" w:rsidP="00F7280C">
      <w:pPr>
        <w:pStyle w:val="af0"/>
        <w:ind w:left="1417" w:hanging="472"/>
      </w:pPr>
      <w:r w:rsidRPr="004F3186">
        <w:t>１、蓄意犯罪或作出對雇主不誠實的行為</w:t>
      </w:r>
    </w:p>
    <w:p w14:paraId="6169C54D" w14:textId="77777777" w:rsidR="003A03E2" w:rsidRPr="004F3186" w:rsidRDefault="003A03E2" w:rsidP="00320B64">
      <w:pPr>
        <w:pStyle w:val="af0"/>
        <w:ind w:left="1417" w:hanging="472"/>
      </w:pPr>
      <w:r w:rsidRPr="004F3186">
        <w:t>２、由於故意或疏忽造成雇主受到損害</w:t>
      </w:r>
    </w:p>
    <w:p w14:paraId="31C304EC" w14:textId="77777777" w:rsidR="003A03E2" w:rsidRPr="004F3186" w:rsidRDefault="003A03E2" w:rsidP="00320B64">
      <w:pPr>
        <w:pStyle w:val="af0"/>
        <w:ind w:left="1417" w:hanging="472"/>
      </w:pPr>
      <w:r w:rsidRPr="004F3186">
        <w:t>３、違反雇主的工作規則，規例或合法要求並且收到書面警告（嚴重情況不需要這種警告）</w:t>
      </w:r>
    </w:p>
    <w:p w14:paraId="21A0A56E" w14:textId="77777777" w:rsidR="003A03E2" w:rsidRPr="004F3186" w:rsidRDefault="003A03E2" w:rsidP="00320B64">
      <w:pPr>
        <w:pStyle w:val="af0"/>
        <w:ind w:left="1417" w:hanging="472"/>
      </w:pPr>
      <w:r w:rsidRPr="004F3186">
        <w:t>４、沒有合理的理由，連續曠工</w:t>
      </w:r>
      <w:r w:rsidRPr="004F3186">
        <w:t>3</w:t>
      </w:r>
      <w:r w:rsidRPr="004F3186">
        <w:t>個工作日</w:t>
      </w:r>
    </w:p>
    <w:p w14:paraId="2AF742AE" w14:textId="77777777" w:rsidR="003A03E2" w:rsidRPr="004F3186" w:rsidRDefault="003A03E2" w:rsidP="00320B64">
      <w:pPr>
        <w:pStyle w:val="af0"/>
        <w:ind w:left="1417" w:hanging="472"/>
      </w:pPr>
      <w:r w:rsidRPr="004F3186">
        <w:t>５、判定入獄服刑</w:t>
      </w:r>
    </w:p>
    <w:p w14:paraId="6AC5DF41" w14:textId="77777777" w:rsidR="003A03E2" w:rsidRPr="004F3186" w:rsidRDefault="003A03E2" w:rsidP="0023519E">
      <w:pPr>
        <w:pStyle w:val="ae"/>
        <w:ind w:left="945" w:firstLine="472"/>
        <w:rPr>
          <w:lang w:eastAsia="zh-TW"/>
        </w:rPr>
      </w:pPr>
      <w:r w:rsidRPr="004F3186">
        <w:rPr>
          <w:lang w:eastAsia="zh-TW"/>
        </w:rPr>
        <w:t>倘沒有法律規定的有效理由而終止僱用，雇員有權獲得遣散費。</w:t>
      </w:r>
    </w:p>
    <w:p w14:paraId="4412BCD8" w14:textId="00793125" w:rsidR="003A03E2" w:rsidRPr="004F3186" w:rsidRDefault="003A03E2" w:rsidP="003E786B">
      <w:pPr>
        <w:pStyle w:val="ae"/>
        <w:ind w:left="945" w:firstLine="472"/>
        <w:rPr>
          <w:lang w:eastAsia="zh-TW"/>
        </w:rPr>
      </w:pPr>
      <w:r w:rsidRPr="004F3186">
        <w:rPr>
          <w:lang w:eastAsia="zh-TW"/>
        </w:rPr>
        <w:t>如果雇主搬遷至其營業地點而且影響到雇員的正常生活，雇主必須在搬遷前至少</w:t>
      </w:r>
      <w:r w:rsidRPr="004F3186">
        <w:rPr>
          <w:lang w:eastAsia="zh-TW"/>
        </w:rPr>
        <w:t>30</w:t>
      </w:r>
      <w:r w:rsidRPr="004F3186">
        <w:rPr>
          <w:lang w:eastAsia="zh-TW"/>
        </w:rPr>
        <w:t>天通知雇員，如未按規定時間通知，雇主必須支付雇員</w:t>
      </w:r>
      <w:r w:rsidRPr="004F3186">
        <w:rPr>
          <w:lang w:eastAsia="zh-TW"/>
        </w:rPr>
        <w:t>30</w:t>
      </w:r>
      <w:r w:rsidRPr="004F3186">
        <w:rPr>
          <w:lang w:eastAsia="zh-TW"/>
        </w:rPr>
        <w:t>天工資。如果雇員拒絕在新地點工作，雇員有權終止</w:t>
      </w:r>
      <w:r w:rsidR="00034D28" w:rsidRPr="004F3186">
        <w:rPr>
          <w:lang w:eastAsia="zh-TW"/>
        </w:rPr>
        <w:t>僱</w:t>
      </w:r>
      <w:r w:rsidRPr="004F3186">
        <w:rPr>
          <w:lang w:eastAsia="zh-TW"/>
        </w:rPr>
        <w:t>用合約，</w:t>
      </w:r>
      <w:r w:rsidR="00DB4FF8" w:rsidRPr="004F3186">
        <w:rPr>
          <w:lang w:eastAsia="zh-TW"/>
        </w:rPr>
        <w:t>並有權獲得勞動保護法規定之遣散費</w:t>
      </w:r>
      <w:r w:rsidRPr="004F3186">
        <w:rPr>
          <w:lang w:eastAsia="zh-TW"/>
        </w:rPr>
        <w:t>。由於工作單位，生產過程和分銷服務的精簡，引入新機械或技術等原因而減少雇員人數，雇主必須在終止</w:t>
      </w:r>
      <w:r w:rsidR="00034D28" w:rsidRPr="004F3186">
        <w:rPr>
          <w:lang w:eastAsia="zh-TW"/>
        </w:rPr>
        <w:t>僱</w:t>
      </w:r>
      <w:r w:rsidRPr="004F3186">
        <w:rPr>
          <w:lang w:eastAsia="zh-TW"/>
        </w:rPr>
        <w:t>用前</w:t>
      </w:r>
      <w:r w:rsidRPr="004F3186">
        <w:rPr>
          <w:lang w:eastAsia="zh-TW"/>
        </w:rPr>
        <w:t>60</w:t>
      </w:r>
      <w:r w:rsidRPr="004F3186">
        <w:rPr>
          <w:lang w:eastAsia="zh-TW"/>
        </w:rPr>
        <w:t>天通知勞工督察員和雇員，如未按規定時間通知，雇主必須支付雇員</w:t>
      </w:r>
      <w:r w:rsidRPr="004F3186">
        <w:rPr>
          <w:lang w:eastAsia="zh-TW"/>
        </w:rPr>
        <w:t>60</w:t>
      </w:r>
      <w:r w:rsidRPr="004F3186">
        <w:rPr>
          <w:lang w:eastAsia="zh-TW"/>
        </w:rPr>
        <w:t>天工資。被終止</w:t>
      </w:r>
      <w:r w:rsidR="00034D28" w:rsidRPr="004F3186">
        <w:rPr>
          <w:lang w:eastAsia="zh-TW"/>
        </w:rPr>
        <w:t>僱</w:t>
      </w:r>
      <w:r w:rsidRPr="004F3186">
        <w:rPr>
          <w:lang w:eastAsia="zh-TW"/>
        </w:rPr>
        <w:t>用的雇員有權獲得規定遣散費。如果被終止</w:t>
      </w:r>
      <w:r w:rsidR="00034D28" w:rsidRPr="004F3186">
        <w:rPr>
          <w:lang w:eastAsia="zh-TW"/>
        </w:rPr>
        <w:t>僱</w:t>
      </w:r>
      <w:r w:rsidRPr="004F3186">
        <w:rPr>
          <w:lang w:eastAsia="zh-TW"/>
        </w:rPr>
        <w:t>用的雇員連續服務</w:t>
      </w:r>
      <w:r w:rsidRPr="004F3186">
        <w:rPr>
          <w:lang w:eastAsia="zh-TW"/>
        </w:rPr>
        <w:t>6</w:t>
      </w:r>
      <w:r w:rsidRPr="004F3186">
        <w:rPr>
          <w:lang w:eastAsia="zh-TW"/>
        </w:rPr>
        <w:t>年多以上，有權獲得額外特別遣散費，從第</w:t>
      </w:r>
      <w:r w:rsidRPr="004F3186">
        <w:rPr>
          <w:lang w:eastAsia="zh-TW"/>
        </w:rPr>
        <w:t>7</w:t>
      </w:r>
      <w:r w:rsidRPr="004F3186">
        <w:rPr>
          <w:lang w:eastAsia="zh-TW"/>
        </w:rPr>
        <w:t>年起每增加</w:t>
      </w:r>
      <w:r w:rsidRPr="004F3186">
        <w:rPr>
          <w:lang w:eastAsia="zh-TW"/>
        </w:rPr>
        <w:t>1</w:t>
      </w:r>
      <w:r w:rsidRPr="004F3186">
        <w:rPr>
          <w:lang w:eastAsia="zh-TW"/>
        </w:rPr>
        <w:t>年將增加相當於</w:t>
      </w:r>
      <w:r w:rsidRPr="004F3186">
        <w:rPr>
          <w:lang w:eastAsia="zh-TW"/>
        </w:rPr>
        <w:t>15</w:t>
      </w:r>
      <w:r w:rsidRPr="004F3186">
        <w:rPr>
          <w:lang w:eastAsia="zh-TW"/>
        </w:rPr>
        <w:t>天工資數額的遣散費。特別遣散費總金額不能超過相當於</w:t>
      </w:r>
      <w:r w:rsidRPr="004F3186">
        <w:rPr>
          <w:lang w:eastAsia="zh-TW"/>
        </w:rPr>
        <w:t>1</w:t>
      </w:r>
      <w:r w:rsidRPr="004F3186">
        <w:rPr>
          <w:lang w:eastAsia="zh-TW"/>
        </w:rPr>
        <w:t>年的工資數額。</w:t>
      </w:r>
    </w:p>
    <w:p w14:paraId="1DE38A9B" w14:textId="77777777" w:rsidR="003E0BC3" w:rsidRPr="004F3186" w:rsidRDefault="003E0BC3" w:rsidP="0092393E">
      <w:pPr>
        <w:ind w:firstLine="472"/>
        <w:rPr>
          <w:rFonts w:eastAsia="SimSun"/>
          <w:lang w:eastAsia="zh-TW"/>
        </w:rPr>
      </w:pPr>
    </w:p>
    <w:p w14:paraId="32118A13" w14:textId="77777777" w:rsidR="003E786B" w:rsidRPr="004F3186" w:rsidRDefault="003E786B" w:rsidP="0092393E">
      <w:pPr>
        <w:ind w:firstLine="472"/>
        <w:rPr>
          <w:rFonts w:eastAsia="SimSun"/>
          <w:lang w:eastAsia="zh-TW"/>
        </w:rPr>
      </w:pPr>
    </w:p>
    <w:p w14:paraId="65EACF6B" w14:textId="68AD1F99" w:rsidR="0023482A" w:rsidRPr="004F3186" w:rsidRDefault="0023482A">
      <w:pPr>
        <w:widowControl/>
        <w:overflowPunct/>
        <w:autoSpaceDE/>
        <w:autoSpaceDN/>
        <w:ind w:firstLineChars="0" w:firstLine="0"/>
        <w:jc w:val="left"/>
        <w:rPr>
          <w:rFonts w:eastAsia="SimSun"/>
          <w:lang w:eastAsia="zh-TW"/>
        </w:rPr>
      </w:pPr>
      <w:r w:rsidRPr="004F3186">
        <w:rPr>
          <w:rFonts w:eastAsia="SimSun"/>
          <w:lang w:eastAsia="zh-TW"/>
        </w:rPr>
        <w:br w:type="page"/>
      </w:r>
    </w:p>
    <w:p w14:paraId="54A2192E" w14:textId="77777777" w:rsidR="003E786B" w:rsidRPr="004F3186" w:rsidRDefault="003E786B" w:rsidP="0092393E">
      <w:pPr>
        <w:ind w:firstLine="472"/>
        <w:rPr>
          <w:rFonts w:eastAsia="SimSun"/>
          <w:lang w:eastAsia="zh-TW"/>
        </w:rPr>
      </w:pPr>
    </w:p>
    <w:p w14:paraId="7C2437E0" w14:textId="77777777" w:rsidR="003E786B" w:rsidRPr="004F3186" w:rsidRDefault="003E786B" w:rsidP="0092393E">
      <w:pPr>
        <w:ind w:firstLine="472"/>
        <w:rPr>
          <w:rFonts w:eastAsia="SimSun"/>
          <w:lang w:eastAsia="zh-TW"/>
        </w:rPr>
      </w:pPr>
    </w:p>
    <w:p w14:paraId="3D491182" w14:textId="77777777" w:rsidR="0023519E" w:rsidRPr="004F3186" w:rsidRDefault="0023519E" w:rsidP="000A7950">
      <w:pPr>
        <w:ind w:firstLineChars="84" w:firstLine="198"/>
        <w:rPr>
          <w:lang w:eastAsia="zh-TW" w:bidi="th-TH"/>
        </w:rPr>
        <w:sectPr w:rsidR="0023519E" w:rsidRPr="004F3186" w:rsidSect="003E0BC3">
          <w:headerReference w:type="default" r:id="rId38"/>
          <w:pgSz w:w="11906" w:h="16838" w:code="9"/>
          <w:pgMar w:top="2268" w:right="1701" w:bottom="1701" w:left="1701" w:header="1134" w:footer="851" w:gutter="0"/>
          <w:cols w:space="425"/>
          <w:docGrid w:type="linesAndChars" w:linePitch="514" w:charSpace="-774"/>
        </w:sectPr>
      </w:pPr>
    </w:p>
    <w:p w14:paraId="373180B8" w14:textId="77777777" w:rsidR="002138D5" w:rsidRPr="004F3186" w:rsidRDefault="002138D5" w:rsidP="000A7950">
      <w:pPr>
        <w:pStyle w:val="a3"/>
        <w:rPr>
          <w:rFonts w:ascii="Times New Roman"/>
          <w:lang w:eastAsia="zh-TW"/>
        </w:rPr>
      </w:pPr>
      <w:bookmarkStart w:id="18" w:name="_Toc138888015"/>
      <w:r w:rsidRPr="004F3186">
        <w:rPr>
          <w:rFonts w:ascii="Times New Roman"/>
          <w:lang w:eastAsia="zh-TW"/>
        </w:rPr>
        <w:t xml:space="preserve">第捌章　</w:t>
      </w:r>
      <w:r w:rsidR="00A87C70" w:rsidRPr="004F3186">
        <w:rPr>
          <w:rFonts w:ascii="Times New Roman"/>
          <w:lang w:eastAsia="zh-TW"/>
        </w:rPr>
        <w:t>簽證、</w:t>
      </w:r>
      <w:r w:rsidRPr="004F3186">
        <w:rPr>
          <w:rFonts w:ascii="Times New Roman"/>
          <w:lang w:eastAsia="zh-TW"/>
        </w:rPr>
        <w:t>居留及移民</w:t>
      </w:r>
      <w:bookmarkEnd w:id="18"/>
    </w:p>
    <w:p w14:paraId="736E44B8" w14:textId="77777777" w:rsidR="00880D27" w:rsidRPr="004F3186" w:rsidRDefault="00880D27" w:rsidP="00880D27">
      <w:pPr>
        <w:pStyle w:val="a4"/>
        <w:rPr>
          <w:rFonts w:ascii="Times New Roman" w:hAnsi="Times New Roman"/>
        </w:rPr>
      </w:pPr>
      <w:r w:rsidRPr="004F3186">
        <w:rPr>
          <w:rFonts w:ascii="Times New Roman" w:hAnsi="Times New Roman"/>
        </w:rPr>
        <w:t>一、居留權之取得及移民相關規定及手續</w:t>
      </w:r>
    </w:p>
    <w:p w14:paraId="684F49E4" w14:textId="77777777" w:rsidR="00880D27" w:rsidRPr="004F3186" w:rsidRDefault="00880D27" w:rsidP="00880D27">
      <w:pPr>
        <w:pStyle w:val="ac"/>
      </w:pPr>
      <w:r w:rsidRPr="004F3186">
        <w:t>（一）申請人資格</w:t>
      </w:r>
    </w:p>
    <w:p w14:paraId="44D2A431" w14:textId="77777777" w:rsidR="00880D27" w:rsidRPr="004F3186" w:rsidRDefault="00880D27" w:rsidP="00880D27">
      <w:pPr>
        <w:pStyle w:val="af0"/>
        <w:ind w:left="1417" w:hanging="472"/>
      </w:pPr>
      <w:r w:rsidRPr="004F3186">
        <w:t>１、持非移民簽證至少</w:t>
      </w:r>
      <w:r w:rsidRPr="004F3186">
        <w:t>3</w:t>
      </w:r>
      <w:r w:rsidRPr="004F3186">
        <w:t>年；</w:t>
      </w:r>
    </w:p>
    <w:p w14:paraId="5FF1C903" w14:textId="77777777" w:rsidR="00880D27" w:rsidRPr="004F3186" w:rsidRDefault="00880D27" w:rsidP="00880D27">
      <w:pPr>
        <w:pStyle w:val="af0"/>
        <w:ind w:left="1417" w:hanging="472"/>
      </w:pPr>
      <w:r w:rsidRPr="004F3186">
        <w:t>２、外國人達</w:t>
      </w:r>
      <w:r w:rsidRPr="004F3186">
        <w:t>40</w:t>
      </w:r>
      <w:r w:rsidRPr="004F3186">
        <w:t>歲以上者，應有以下背景調查事項：</w:t>
      </w:r>
    </w:p>
    <w:p w14:paraId="59B9506E" w14:textId="11B2E7AE" w:rsidR="00880D27" w:rsidRPr="004F3186" w:rsidRDefault="00783FB0" w:rsidP="002C4A5A">
      <w:pPr>
        <w:pStyle w:val="11"/>
        <w:ind w:left="1772" w:hanging="591"/>
      </w:pPr>
      <w:r w:rsidRPr="004F3186">
        <w:t>（</w:t>
      </w:r>
      <w:r w:rsidR="00880D27" w:rsidRPr="004F3186">
        <w:t>1</w:t>
      </w:r>
      <w:r w:rsidRPr="004F3186">
        <w:t>）</w:t>
      </w:r>
      <w:r w:rsidR="00880D27" w:rsidRPr="004F3186">
        <w:t>以指紋檢查是否有犯罪紀錄</w:t>
      </w:r>
    </w:p>
    <w:p w14:paraId="354F6BB8" w14:textId="176EB942" w:rsidR="00880D27" w:rsidRPr="004F3186" w:rsidRDefault="00783FB0" w:rsidP="002C4A5A">
      <w:pPr>
        <w:pStyle w:val="11"/>
        <w:ind w:left="1772" w:hanging="591"/>
        <w:rPr>
          <w:szCs w:val="30"/>
          <w:lang w:bidi="th-TH"/>
        </w:rPr>
      </w:pPr>
      <w:r w:rsidRPr="004F3186">
        <w:t>（</w:t>
      </w:r>
      <w:r w:rsidR="00880D27" w:rsidRPr="004F3186">
        <w:t>2</w:t>
      </w:r>
      <w:r w:rsidRPr="004F3186">
        <w:t>）</w:t>
      </w:r>
      <w:r w:rsidR="00880D27" w:rsidRPr="004F3186">
        <w:t>犯罪紀錄證明</w:t>
      </w:r>
    </w:p>
    <w:p w14:paraId="42E450EE" w14:textId="0DC5D18D" w:rsidR="00880D27" w:rsidRPr="004F3186" w:rsidRDefault="00783FB0" w:rsidP="002C4A5A">
      <w:pPr>
        <w:pStyle w:val="11"/>
        <w:ind w:left="1772" w:hanging="591"/>
      </w:pPr>
      <w:r w:rsidRPr="004F3186">
        <w:t>（</w:t>
      </w:r>
      <w:r w:rsidR="00880D27" w:rsidRPr="004F3186">
        <w:t>3</w:t>
      </w:r>
      <w:r w:rsidRPr="004F3186">
        <w:t>）</w:t>
      </w:r>
      <w:r w:rsidR="00880D27" w:rsidRPr="004F3186">
        <w:t>是為移民局限制入境者</w:t>
      </w:r>
    </w:p>
    <w:p w14:paraId="4C018131" w14:textId="7904C704" w:rsidR="00880D27" w:rsidRPr="004F3186" w:rsidRDefault="00783FB0" w:rsidP="002C4A5A">
      <w:pPr>
        <w:pStyle w:val="11"/>
        <w:ind w:left="1772" w:hanging="591"/>
      </w:pPr>
      <w:r w:rsidRPr="004F3186">
        <w:t>（</w:t>
      </w:r>
      <w:r w:rsidR="00880D27" w:rsidRPr="004F3186">
        <w:t>4</w:t>
      </w:r>
      <w:r w:rsidRPr="004F3186">
        <w:t>）</w:t>
      </w:r>
      <w:r w:rsidR="00880D27" w:rsidRPr="004F3186">
        <w:t>是否有國際刑警組織之逮捕證</w:t>
      </w:r>
    </w:p>
    <w:p w14:paraId="70C6209F" w14:textId="77777777" w:rsidR="00880D27" w:rsidRPr="004F3186" w:rsidRDefault="00880D27" w:rsidP="00880D27">
      <w:pPr>
        <w:pStyle w:val="af0"/>
        <w:ind w:left="1417" w:hanging="472"/>
      </w:pPr>
      <w:r w:rsidRPr="004F3186">
        <w:t>３、應出示收入、資產、智識、專業能力相關資訊，以及外國人與泰籍人士之家庭狀況；</w:t>
      </w:r>
    </w:p>
    <w:p w14:paraId="7BDE5C35" w14:textId="77777777" w:rsidR="00880D27" w:rsidRPr="004F3186" w:rsidRDefault="00880D27" w:rsidP="00880D27">
      <w:pPr>
        <w:pStyle w:val="af0"/>
        <w:ind w:left="1417" w:hanging="472"/>
      </w:pPr>
      <w:r w:rsidRPr="004F3186">
        <w:t>４、有泰文聽說能力。</w:t>
      </w:r>
    </w:p>
    <w:p w14:paraId="1C846567" w14:textId="77777777" w:rsidR="00880D27" w:rsidRPr="004F3186" w:rsidRDefault="00880D27" w:rsidP="00880D27">
      <w:pPr>
        <w:pStyle w:val="ac"/>
      </w:pPr>
      <w:r w:rsidRPr="004F3186">
        <w:t>（二）申請類型有投資、工作、</w:t>
      </w:r>
      <w:r w:rsidRPr="004F3186">
        <w:rPr>
          <w:szCs w:val="30"/>
          <w:lang w:bidi="th-TH"/>
        </w:rPr>
        <w:t>人道主義因素、專家及特殊情形，各項申請資格</w:t>
      </w:r>
      <w:r w:rsidRPr="004F3186">
        <w:t>如下：</w:t>
      </w:r>
    </w:p>
    <w:p w14:paraId="1E32D58B" w14:textId="77777777" w:rsidR="00880D27" w:rsidRPr="004F3186" w:rsidRDefault="00880D27" w:rsidP="00880D27">
      <w:pPr>
        <w:pStyle w:val="af0"/>
        <w:ind w:left="1417" w:hanging="472"/>
      </w:pPr>
      <w:r w:rsidRPr="004F3186">
        <w:t>１、投資</w:t>
      </w:r>
    </w:p>
    <w:p w14:paraId="1F370705" w14:textId="4753D884" w:rsidR="00880D27" w:rsidRPr="004F3186" w:rsidRDefault="00783FB0" w:rsidP="002C4A5A">
      <w:pPr>
        <w:pStyle w:val="11"/>
        <w:ind w:left="1772" w:hanging="591"/>
      </w:pPr>
      <w:r w:rsidRPr="004F3186">
        <w:t>（</w:t>
      </w:r>
      <w:r w:rsidR="00880D27" w:rsidRPr="004F3186">
        <w:t>1</w:t>
      </w:r>
      <w:r w:rsidRPr="004F3186">
        <w:t>）</w:t>
      </w:r>
      <w:r w:rsidR="00880D27" w:rsidRPr="004F3186">
        <w:t>投資額至少</w:t>
      </w:r>
      <w:r w:rsidR="00880D27" w:rsidRPr="004F3186">
        <w:t>1,000</w:t>
      </w:r>
      <w:r w:rsidR="00880D27" w:rsidRPr="004F3186">
        <w:t>萬泰銖，並且須有泰國商業銀行出具之資金匯入證明；及</w:t>
      </w:r>
    </w:p>
    <w:p w14:paraId="1D151646" w14:textId="76A627BA" w:rsidR="00880D27" w:rsidRPr="004F3186" w:rsidRDefault="00783FB0" w:rsidP="002C4A5A">
      <w:pPr>
        <w:pStyle w:val="11"/>
        <w:ind w:left="1772" w:hanging="591"/>
      </w:pPr>
      <w:r w:rsidRPr="004F3186">
        <w:t>（</w:t>
      </w:r>
      <w:r w:rsidR="00880D27" w:rsidRPr="004F3186">
        <w:t>2</w:t>
      </w:r>
      <w:r w:rsidRPr="004F3186">
        <w:t>）</w:t>
      </w:r>
      <w:r w:rsidR="00880D27" w:rsidRPr="004F3186">
        <w:t>任何對國內經濟有利之投資：有限公司或大眾有限公司、</w:t>
      </w:r>
      <w:r w:rsidR="00880D27" w:rsidRPr="004F3186">
        <w:rPr>
          <w:szCs w:val="30"/>
          <w:lang w:bidi="th-TH"/>
        </w:rPr>
        <w:t>政府或國有企業債券、證券市場。</w:t>
      </w:r>
    </w:p>
    <w:p w14:paraId="4D042B88" w14:textId="77777777" w:rsidR="00880D27" w:rsidRPr="004F3186" w:rsidRDefault="00880D27" w:rsidP="00880D27">
      <w:pPr>
        <w:pStyle w:val="af0"/>
        <w:ind w:left="1417" w:hanging="472"/>
      </w:pPr>
      <w:r w:rsidRPr="004F3186">
        <w:t>２、工作</w:t>
      </w:r>
    </w:p>
    <w:p w14:paraId="3406F1C6" w14:textId="5F4EFA5D" w:rsidR="00880D27" w:rsidRPr="004F3186" w:rsidRDefault="00783FB0" w:rsidP="002C4A5A">
      <w:pPr>
        <w:pStyle w:val="11"/>
        <w:ind w:left="1772" w:hanging="591"/>
        <w:rPr>
          <w:lang w:bidi="th-TH"/>
        </w:rPr>
      </w:pPr>
      <w:r w:rsidRPr="004F3186">
        <w:t>（</w:t>
      </w:r>
      <w:r w:rsidR="00880D27" w:rsidRPr="004F3186">
        <w:t>1</w:t>
      </w:r>
      <w:r w:rsidRPr="004F3186">
        <w:t>）</w:t>
      </w:r>
      <w:r w:rsidR="00880D27" w:rsidRPr="004F3186">
        <w:rPr>
          <w:lang w:bidi="th-TH"/>
        </w:rPr>
        <w:t>必須為管理級別職位，即在泰國註冊之公司董事長或董事，並且註冊資本額至少</w:t>
      </w:r>
      <w:r w:rsidR="00880D27" w:rsidRPr="004F3186">
        <w:rPr>
          <w:lang w:bidi="th-TH"/>
        </w:rPr>
        <w:t>1,000</w:t>
      </w:r>
      <w:r w:rsidR="00880D27" w:rsidRPr="004F3186">
        <w:rPr>
          <w:lang w:bidi="th-TH"/>
        </w:rPr>
        <w:t>萬泰銖，以及為有權代表公司簽字至少</w:t>
      </w:r>
      <w:r w:rsidR="00880D27" w:rsidRPr="004F3186">
        <w:rPr>
          <w:lang w:bidi="th-TH"/>
        </w:rPr>
        <w:t>1</w:t>
      </w:r>
      <w:r w:rsidR="00880D27" w:rsidRPr="004F3186">
        <w:rPr>
          <w:lang w:bidi="th-TH"/>
        </w:rPr>
        <w:t>年，年收入平均每月達</w:t>
      </w:r>
      <w:r w:rsidR="00880D27" w:rsidRPr="004F3186">
        <w:rPr>
          <w:lang w:bidi="th-TH"/>
        </w:rPr>
        <w:t>50,000</w:t>
      </w:r>
      <w:r w:rsidR="00880D27" w:rsidRPr="004F3186">
        <w:rPr>
          <w:lang w:bidi="th-TH"/>
        </w:rPr>
        <w:t>泰銖連續</w:t>
      </w:r>
      <w:r w:rsidR="00880D27" w:rsidRPr="004F3186">
        <w:rPr>
          <w:lang w:bidi="th-TH"/>
        </w:rPr>
        <w:t>2</w:t>
      </w:r>
      <w:r w:rsidR="00880D27" w:rsidRPr="004F3186">
        <w:rPr>
          <w:lang w:bidi="th-TH"/>
        </w:rPr>
        <w:t>年及出具納稅證明，及</w:t>
      </w:r>
    </w:p>
    <w:p w14:paraId="09760BF4" w14:textId="73E79BEC" w:rsidR="00880D27" w:rsidRPr="004F3186" w:rsidRDefault="00783FB0" w:rsidP="002C4A5A">
      <w:pPr>
        <w:pStyle w:val="11"/>
        <w:ind w:left="1772" w:hanging="591"/>
        <w:rPr>
          <w:lang w:bidi="th-TH"/>
        </w:rPr>
      </w:pPr>
      <w:r w:rsidRPr="004F3186">
        <w:t>（</w:t>
      </w:r>
      <w:r w:rsidR="00880D27" w:rsidRPr="004F3186">
        <w:t>2</w:t>
      </w:r>
      <w:r w:rsidRPr="004F3186">
        <w:t>）</w:t>
      </w:r>
      <w:r w:rsidR="00880D27" w:rsidRPr="004F3186">
        <w:t>外國人工作之企業對國內經濟有利，</w:t>
      </w:r>
      <w:r w:rsidR="00880D27" w:rsidRPr="004F3186">
        <w:rPr>
          <w:lang w:bidi="th-TH"/>
        </w:rPr>
        <w:t>包含：</w:t>
      </w:r>
    </w:p>
    <w:p w14:paraId="10B54D03" w14:textId="72AAE9B0" w:rsidR="00880D27" w:rsidRPr="004F3186" w:rsidRDefault="00880D27" w:rsidP="00E44B5B">
      <w:pPr>
        <w:pStyle w:val="af0"/>
        <w:numPr>
          <w:ilvl w:val="0"/>
          <w:numId w:val="21"/>
        </w:numPr>
        <w:ind w:leftChars="0" w:firstLineChars="0"/>
        <w:rPr>
          <w:szCs w:val="30"/>
          <w:lang w:bidi="th-TH"/>
        </w:rPr>
      </w:pPr>
      <w:r w:rsidRPr="004F3186">
        <w:rPr>
          <w:szCs w:val="30"/>
          <w:lang w:bidi="th-TH"/>
        </w:rPr>
        <w:t>國際貿易企業，在過去</w:t>
      </w:r>
      <w:r w:rsidRPr="004F3186">
        <w:rPr>
          <w:szCs w:val="30"/>
          <w:lang w:bidi="th-TH"/>
        </w:rPr>
        <w:t>3</w:t>
      </w:r>
      <w:r w:rsidRPr="004F3186">
        <w:rPr>
          <w:szCs w:val="30"/>
          <w:lang w:bidi="th-TH"/>
        </w:rPr>
        <w:t>年平均每年有至少</w:t>
      </w:r>
      <w:r w:rsidRPr="004F3186">
        <w:rPr>
          <w:szCs w:val="30"/>
          <w:lang w:bidi="th-TH"/>
        </w:rPr>
        <w:t>2,000</w:t>
      </w:r>
      <w:r w:rsidRPr="004F3186">
        <w:rPr>
          <w:szCs w:val="30"/>
          <w:lang w:bidi="th-TH"/>
        </w:rPr>
        <w:t>萬泰銖之出口額，或為國內製造商提供貸款之公司，及在過去</w:t>
      </w:r>
      <w:r w:rsidRPr="004F3186">
        <w:rPr>
          <w:szCs w:val="30"/>
          <w:lang w:bidi="th-TH"/>
        </w:rPr>
        <w:t>3</w:t>
      </w:r>
      <w:r w:rsidRPr="004F3186">
        <w:rPr>
          <w:szCs w:val="30"/>
          <w:lang w:bidi="th-TH"/>
        </w:rPr>
        <w:t>年有外幣入境至少</w:t>
      </w:r>
      <w:r w:rsidRPr="004F3186">
        <w:rPr>
          <w:szCs w:val="30"/>
          <w:lang w:bidi="th-TH"/>
        </w:rPr>
        <w:t>1</w:t>
      </w:r>
      <w:r w:rsidRPr="004F3186">
        <w:rPr>
          <w:szCs w:val="30"/>
          <w:lang w:bidi="th-TH"/>
        </w:rPr>
        <w:t>億泰銖；或</w:t>
      </w:r>
    </w:p>
    <w:p w14:paraId="16581681" w14:textId="77777777" w:rsidR="00880D27" w:rsidRPr="004F3186" w:rsidRDefault="00880D27" w:rsidP="00E44B5B">
      <w:pPr>
        <w:pStyle w:val="af0"/>
        <w:numPr>
          <w:ilvl w:val="0"/>
          <w:numId w:val="21"/>
        </w:numPr>
        <w:ind w:leftChars="0" w:firstLineChars="0"/>
        <w:rPr>
          <w:szCs w:val="30"/>
          <w:lang w:bidi="th-TH"/>
        </w:rPr>
      </w:pPr>
      <w:r w:rsidRPr="004F3186">
        <w:rPr>
          <w:szCs w:val="30"/>
          <w:lang w:bidi="th-TH"/>
        </w:rPr>
        <w:t>觀光企業，在過去</w:t>
      </w:r>
      <w:r w:rsidRPr="004F3186">
        <w:rPr>
          <w:szCs w:val="30"/>
          <w:lang w:bidi="th-TH"/>
        </w:rPr>
        <w:t>3</w:t>
      </w:r>
      <w:r w:rsidRPr="004F3186">
        <w:rPr>
          <w:szCs w:val="30"/>
          <w:lang w:bidi="th-TH"/>
        </w:rPr>
        <w:t>年有旅客入境平均每年至少</w:t>
      </w:r>
      <w:r w:rsidRPr="004F3186">
        <w:rPr>
          <w:szCs w:val="30"/>
          <w:lang w:bidi="th-TH"/>
        </w:rPr>
        <w:t>5,000</w:t>
      </w:r>
      <w:r w:rsidRPr="004F3186">
        <w:rPr>
          <w:szCs w:val="30"/>
          <w:lang w:bidi="th-TH"/>
        </w:rPr>
        <w:t>人；或</w:t>
      </w:r>
    </w:p>
    <w:p w14:paraId="4C63FEFF" w14:textId="77777777" w:rsidR="00880D27" w:rsidRPr="004F3186" w:rsidRDefault="00880D27" w:rsidP="00E44B5B">
      <w:pPr>
        <w:pStyle w:val="af0"/>
        <w:numPr>
          <w:ilvl w:val="0"/>
          <w:numId w:val="21"/>
        </w:numPr>
        <w:ind w:leftChars="0" w:firstLineChars="0"/>
        <w:rPr>
          <w:szCs w:val="30"/>
          <w:lang w:bidi="th-TH"/>
        </w:rPr>
      </w:pPr>
      <w:r w:rsidRPr="004F3186">
        <w:rPr>
          <w:szCs w:val="30"/>
          <w:lang w:bidi="th-TH"/>
        </w:rPr>
        <w:t>其他企業，必須有外國人持股並已實繳至少</w:t>
      </w:r>
      <w:r w:rsidRPr="004F3186">
        <w:rPr>
          <w:szCs w:val="30"/>
          <w:lang w:bidi="th-TH"/>
        </w:rPr>
        <w:t>500</w:t>
      </w:r>
      <w:r w:rsidRPr="004F3186">
        <w:rPr>
          <w:szCs w:val="30"/>
          <w:lang w:bidi="th-TH"/>
        </w:rPr>
        <w:t>萬泰銖不少於</w:t>
      </w:r>
      <w:r w:rsidRPr="004F3186">
        <w:rPr>
          <w:szCs w:val="30"/>
          <w:lang w:bidi="th-TH"/>
        </w:rPr>
        <w:t>2</w:t>
      </w:r>
      <w:r w:rsidRPr="004F3186">
        <w:rPr>
          <w:szCs w:val="30"/>
          <w:lang w:bidi="th-TH"/>
        </w:rPr>
        <w:t>年。</w:t>
      </w:r>
    </w:p>
    <w:p w14:paraId="333A55F4" w14:textId="49630BDF" w:rsidR="00880D27" w:rsidRPr="004F3186" w:rsidRDefault="00783FB0" w:rsidP="002C4A5A">
      <w:pPr>
        <w:pStyle w:val="11"/>
        <w:ind w:left="1772" w:hanging="591"/>
        <w:rPr>
          <w:lang w:bidi="th-TH"/>
        </w:rPr>
      </w:pPr>
      <w:r w:rsidRPr="004F3186">
        <w:rPr>
          <w:lang w:bidi="th-TH"/>
        </w:rPr>
        <w:t>（</w:t>
      </w:r>
      <w:r w:rsidR="00880D27" w:rsidRPr="004F3186">
        <w:rPr>
          <w:lang w:bidi="th-TH"/>
        </w:rPr>
        <w:t>3</w:t>
      </w:r>
      <w:r w:rsidRPr="004F3186">
        <w:rPr>
          <w:lang w:bidi="th-TH"/>
        </w:rPr>
        <w:t>）</w:t>
      </w:r>
      <w:r w:rsidR="00880D27" w:rsidRPr="004F3186">
        <w:rPr>
          <w:lang w:bidi="th-TH"/>
        </w:rPr>
        <w:t>若無</w:t>
      </w:r>
      <w:r w:rsidRPr="004F3186">
        <w:rPr>
          <w:lang w:bidi="th-TH"/>
        </w:rPr>
        <w:t>（</w:t>
      </w:r>
      <w:r w:rsidR="00880D27" w:rsidRPr="004F3186">
        <w:rPr>
          <w:lang w:bidi="th-TH"/>
        </w:rPr>
        <w:t>1</w:t>
      </w:r>
      <w:r w:rsidRPr="004F3186">
        <w:rPr>
          <w:lang w:bidi="th-TH"/>
        </w:rPr>
        <w:t>）</w:t>
      </w:r>
      <w:r w:rsidR="00880D27" w:rsidRPr="004F3186">
        <w:rPr>
          <w:lang w:bidi="th-TH"/>
        </w:rPr>
        <w:t>及</w:t>
      </w:r>
      <w:r w:rsidRPr="004F3186">
        <w:rPr>
          <w:lang w:bidi="th-TH"/>
        </w:rPr>
        <w:t>（</w:t>
      </w:r>
      <w:r w:rsidR="00880D27" w:rsidRPr="004F3186">
        <w:rPr>
          <w:lang w:bidi="th-TH"/>
        </w:rPr>
        <w:t>2</w:t>
      </w:r>
      <w:r w:rsidRPr="004F3186">
        <w:rPr>
          <w:lang w:bidi="th-TH"/>
        </w:rPr>
        <w:t>）</w:t>
      </w:r>
      <w:r w:rsidR="00880D27" w:rsidRPr="004F3186">
        <w:rPr>
          <w:lang w:bidi="th-TH"/>
        </w:rPr>
        <w:t>之資格，應具備以下要件：</w:t>
      </w:r>
    </w:p>
    <w:p w14:paraId="600038E5" w14:textId="77777777" w:rsidR="00880D27" w:rsidRPr="004F3186" w:rsidRDefault="00880D27" w:rsidP="00E44B5B">
      <w:pPr>
        <w:pStyle w:val="af0"/>
        <w:numPr>
          <w:ilvl w:val="0"/>
          <w:numId w:val="22"/>
        </w:numPr>
        <w:tabs>
          <w:tab w:val="num" w:pos="2977"/>
        </w:tabs>
        <w:ind w:leftChars="0" w:left="2160" w:firstLineChars="0"/>
        <w:rPr>
          <w:szCs w:val="30"/>
          <w:lang w:bidi="th-TH"/>
        </w:rPr>
      </w:pPr>
      <w:r w:rsidRPr="004F3186">
        <w:rPr>
          <w:szCs w:val="30"/>
          <w:lang w:bidi="th-TH"/>
        </w:rPr>
        <w:t>持有工作許可證至少</w:t>
      </w:r>
      <w:r w:rsidRPr="004F3186">
        <w:rPr>
          <w:szCs w:val="30"/>
          <w:lang w:bidi="th-TH"/>
        </w:rPr>
        <w:t>3</w:t>
      </w:r>
      <w:r w:rsidRPr="004F3186">
        <w:rPr>
          <w:szCs w:val="30"/>
          <w:lang w:bidi="th-TH"/>
        </w:rPr>
        <w:t>年；</w:t>
      </w:r>
    </w:p>
    <w:p w14:paraId="03939F6F" w14:textId="77777777" w:rsidR="00880D27" w:rsidRPr="004F3186" w:rsidRDefault="00880D27" w:rsidP="00E44B5B">
      <w:pPr>
        <w:pStyle w:val="af0"/>
        <w:numPr>
          <w:ilvl w:val="0"/>
          <w:numId w:val="22"/>
        </w:numPr>
        <w:tabs>
          <w:tab w:val="num" w:pos="2977"/>
        </w:tabs>
        <w:ind w:leftChars="0" w:left="2160" w:firstLineChars="0"/>
        <w:rPr>
          <w:szCs w:val="30"/>
          <w:lang w:bidi="th-TH"/>
        </w:rPr>
      </w:pPr>
      <w:r w:rsidRPr="004F3186">
        <w:rPr>
          <w:szCs w:val="30"/>
          <w:lang w:bidi="th-TH"/>
        </w:rPr>
        <w:t>在當前公司工作至少</w:t>
      </w:r>
      <w:r w:rsidRPr="004F3186">
        <w:rPr>
          <w:szCs w:val="30"/>
          <w:lang w:bidi="th-TH"/>
        </w:rPr>
        <w:t>1</w:t>
      </w:r>
      <w:r w:rsidRPr="004F3186">
        <w:rPr>
          <w:szCs w:val="30"/>
          <w:lang w:bidi="th-TH"/>
        </w:rPr>
        <w:t>年；</w:t>
      </w:r>
    </w:p>
    <w:p w14:paraId="51580A90" w14:textId="77777777" w:rsidR="00880D27" w:rsidRPr="004F3186" w:rsidRDefault="00880D27" w:rsidP="00E44B5B">
      <w:pPr>
        <w:pStyle w:val="af0"/>
        <w:numPr>
          <w:ilvl w:val="0"/>
          <w:numId w:val="22"/>
        </w:numPr>
        <w:tabs>
          <w:tab w:val="num" w:pos="2977"/>
        </w:tabs>
        <w:ind w:leftChars="0" w:left="2160" w:firstLineChars="0"/>
      </w:pPr>
      <w:r w:rsidRPr="004F3186">
        <w:rPr>
          <w:szCs w:val="30"/>
          <w:lang w:bidi="th-TH"/>
        </w:rPr>
        <w:t>年收入平均每年至少</w:t>
      </w:r>
      <w:r w:rsidRPr="004F3186">
        <w:rPr>
          <w:szCs w:val="30"/>
          <w:lang w:bidi="th-TH"/>
        </w:rPr>
        <w:t>80,000</w:t>
      </w:r>
      <w:r w:rsidRPr="004F3186">
        <w:rPr>
          <w:szCs w:val="30"/>
          <w:lang w:bidi="th-TH"/>
        </w:rPr>
        <w:t>泰銖連續不少於</w:t>
      </w:r>
      <w:r w:rsidRPr="004F3186">
        <w:rPr>
          <w:szCs w:val="30"/>
          <w:lang w:bidi="th-TH"/>
        </w:rPr>
        <w:t>2</w:t>
      </w:r>
      <w:r w:rsidRPr="004F3186">
        <w:rPr>
          <w:szCs w:val="30"/>
          <w:lang w:bidi="th-TH"/>
        </w:rPr>
        <w:t>年，或申報所得稅</w:t>
      </w:r>
      <w:r w:rsidRPr="004F3186">
        <w:rPr>
          <w:szCs w:val="30"/>
          <w:lang w:bidi="th-TH"/>
        </w:rPr>
        <w:t>10</w:t>
      </w:r>
      <w:r w:rsidRPr="004F3186">
        <w:rPr>
          <w:szCs w:val="30"/>
          <w:lang w:bidi="th-TH"/>
        </w:rPr>
        <w:t>萬泰銖以上連續不少於</w:t>
      </w:r>
      <w:r w:rsidRPr="004F3186">
        <w:rPr>
          <w:szCs w:val="30"/>
          <w:lang w:bidi="th-TH"/>
        </w:rPr>
        <w:t>2</w:t>
      </w:r>
      <w:r w:rsidRPr="004F3186">
        <w:rPr>
          <w:szCs w:val="30"/>
          <w:lang w:bidi="th-TH"/>
        </w:rPr>
        <w:t>年。</w:t>
      </w:r>
    </w:p>
    <w:p w14:paraId="399A1AB8" w14:textId="77777777" w:rsidR="00880D27" w:rsidRPr="004F3186" w:rsidRDefault="00880D27" w:rsidP="00880D27">
      <w:pPr>
        <w:pStyle w:val="ac"/>
        <w:ind w:leftChars="381" w:left="940" w:hangingChars="17" w:hanging="40"/>
      </w:pPr>
      <w:r w:rsidRPr="004F3186">
        <w:t>３、人道主義</w:t>
      </w:r>
    </w:p>
    <w:p w14:paraId="67FFC79A" w14:textId="77CB51A2" w:rsidR="00880D27" w:rsidRPr="004F3186" w:rsidRDefault="00783FB0" w:rsidP="002C4A5A">
      <w:pPr>
        <w:pStyle w:val="11"/>
        <w:ind w:left="1772" w:hanging="591"/>
        <w:rPr>
          <w:lang w:bidi="th-TH"/>
        </w:rPr>
      </w:pPr>
      <w:r w:rsidRPr="004F3186">
        <w:t>（</w:t>
      </w:r>
      <w:r w:rsidR="00880D27" w:rsidRPr="004F3186">
        <w:t>1</w:t>
      </w:r>
      <w:r w:rsidRPr="004F3186">
        <w:t>）</w:t>
      </w:r>
      <w:r w:rsidR="00880D27" w:rsidRPr="004F3186">
        <w:rPr>
          <w:lang w:bidi="th-TH"/>
        </w:rPr>
        <w:t>為照顧泰籍配偶之外籍人士，或為被照顧者：</w:t>
      </w:r>
    </w:p>
    <w:p w14:paraId="5A995914" w14:textId="60EECE73" w:rsidR="00880D27" w:rsidRPr="004F3186" w:rsidRDefault="00880D27" w:rsidP="00E44B5B">
      <w:pPr>
        <w:pStyle w:val="ac"/>
        <w:numPr>
          <w:ilvl w:val="0"/>
          <w:numId w:val="23"/>
        </w:numPr>
        <w:ind w:leftChars="0" w:left="2160" w:firstLineChars="0"/>
        <w:rPr>
          <w:szCs w:val="30"/>
          <w:lang w:bidi="th-TH"/>
        </w:rPr>
      </w:pPr>
      <w:r w:rsidRPr="004F3186">
        <w:t>在泰工作之外籍配偶，必須為已合法登記結婚至少</w:t>
      </w:r>
      <w:r w:rsidRPr="004F3186">
        <w:t>2</w:t>
      </w:r>
      <w:r w:rsidRPr="004F3186">
        <w:t>年並已有生育之配偶；若無法生育則必須提供醫療證明，無醫療證明者</w:t>
      </w:r>
      <w:r w:rsidR="00E4490C" w:rsidRPr="004F3186">
        <w:t>，</w:t>
      </w:r>
      <w:r w:rsidRPr="004F3186">
        <w:t>則必須為已登記結婚至少</w:t>
      </w:r>
      <w:r w:rsidRPr="004F3186">
        <w:t>5</w:t>
      </w:r>
      <w:r w:rsidRPr="004F3186">
        <w:t>年之配偶；及</w:t>
      </w:r>
      <w:r w:rsidRPr="004F3186">
        <w:rPr>
          <w:szCs w:val="30"/>
          <w:lang w:bidi="th-TH"/>
        </w:rPr>
        <w:t>配偶其中一人或雙方有足夠收入能力，年收入平均每月</w:t>
      </w:r>
      <w:r w:rsidRPr="004F3186">
        <w:rPr>
          <w:szCs w:val="30"/>
          <w:lang w:bidi="th-TH"/>
        </w:rPr>
        <w:t>30,000</w:t>
      </w:r>
      <w:r w:rsidRPr="004F3186">
        <w:rPr>
          <w:szCs w:val="30"/>
          <w:lang w:bidi="th-TH"/>
        </w:rPr>
        <w:t>泰銖連續至少</w:t>
      </w:r>
      <w:r w:rsidRPr="004F3186">
        <w:rPr>
          <w:szCs w:val="30"/>
          <w:lang w:bidi="th-TH"/>
        </w:rPr>
        <w:t>2</w:t>
      </w:r>
      <w:r w:rsidRPr="004F3186">
        <w:rPr>
          <w:szCs w:val="30"/>
          <w:lang w:bidi="th-TH"/>
        </w:rPr>
        <w:t>年</w:t>
      </w:r>
      <w:r w:rsidR="00E4490C" w:rsidRPr="004F3186">
        <w:rPr>
          <w:szCs w:val="30"/>
          <w:lang w:bidi="th-TH"/>
        </w:rPr>
        <w:t>且</w:t>
      </w:r>
      <w:r w:rsidRPr="004F3186">
        <w:rPr>
          <w:szCs w:val="30"/>
          <w:lang w:bidi="th-TH"/>
        </w:rPr>
        <w:t>能出具納稅證明；及泰籍配偶有意思表示給予照顧或</w:t>
      </w:r>
      <w:r w:rsidR="00E4490C" w:rsidRPr="004F3186">
        <w:rPr>
          <w:szCs w:val="30"/>
          <w:lang w:bidi="th-TH"/>
        </w:rPr>
        <w:t>需</w:t>
      </w:r>
      <w:r w:rsidRPr="004F3186">
        <w:rPr>
          <w:szCs w:val="30"/>
          <w:lang w:bidi="th-TH"/>
        </w:rPr>
        <w:t>要其外籍配偶之照顧。</w:t>
      </w:r>
    </w:p>
    <w:p w14:paraId="47FB30F4" w14:textId="4D6B83F6" w:rsidR="00880D27" w:rsidRPr="004F3186" w:rsidRDefault="00880D27" w:rsidP="00E44B5B">
      <w:pPr>
        <w:pStyle w:val="ac"/>
        <w:numPr>
          <w:ilvl w:val="0"/>
          <w:numId w:val="23"/>
        </w:numPr>
        <w:ind w:leftChars="0" w:left="2160" w:firstLineChars="0"/>
        <w:rPr>
          <w:szCs w:val="30"/>
          <w:lang w:bidi="th-TH"/>
        </w:rPr>
      </w:pPr>
      <w:r w:rsidRPr="004F3186">
        <w:rPr>
          <w:szCs w:val="30"/>
          <w:lang w:bidi="th-TH"/>
        </w:rPr>
        <w:t>照顧者為高齡外籍人士，必須有</w:t>
      </w:r>
      <w:r w:rsidRPr="004F3186">
        <w:rPr>
          <w:szCs w:val="30"/>
          <w:lang w:bidi="th-TH"/>
        </w:rPr>
        <w:t>50</w:t>
      </w:r>
      <w:r w:rsidRPr="004F3186">
        <w:rPr>
          <w:szCs w:val="30"/>
          <w:lang w:bidi="th-TH"/>
        </w:rPr>
        <w:t>歲以上；及為合法登記之配偶至少</w:t>
      </w:r>
      <w:r w:rsidRPr="004F3186">
        <w:rPr>
          <w:szCs w:val="30"/>
          <w:lang w:bidi="th-TH"/>
        </w:rPr>
        <w:t>2</w:t>
      </w:r>
      <w:r w:rsidRPr="004F3186">
        <w:rPr>
          <w:szCs w:val="30"/>
          <w:lang w:bidi="th-TH"/>
        </w:rPr>
        <w:t>年；及照顧者年收入平均每月至少</w:t>
      </w:r>
      <w:r w:rsidRPr="004F3186">
        <w:rPr>
          <w:szCs w:val="30"/>
          <w:lang w:bidi="th-TH"/>
        </w:rPr>
        <w:t>65,000</w:t>
      </w:r>
      <w:r w:rsidRPr="004F3186">
        <w:rPr>
          <w:szCs w:val="30"/>
          <w:lang w:bidi="th-TH"/>
        </w:rPr>
        <w:t>泰銖連續至少</w:t>
      </w:r>
      <w:r w:rsidRPr="004F3186">
        <w:rPr>
          <w:szCs w:val="30"/>
          <w:lang w:bidi="th-TH"/>
        </w:rPr>
        <w:t>2</w:t>
      </w:r>
      <w:r w:rsidRPr="004F3186">
        <w:rPr>
          <w:szCs w:val="30"/>
          <w:lang w:bidi="th-TH"/>
        </w:rPr>
        <w:t>年；及泰籍配偶有意思表示給予照顧或</w:t>
      </w:r>
      <w:r w:rsidR="00782AF6" w:rsidRPr="004F3186">
        <w:rPr>
          <w:szCs w:val="30"/>
          <w:lang w:bidi="th-TH"/>
        </w:rPr>
        <w:t>需</w:t>
      </w:r>
      <w:r w:rsidRPr="004F3186">
        <w:rPr>
          <w:szCs w:val="30"/>
          <w:lang w:bidi="th-TH"/>
        </w:rPr>
        <w:t>要其外籍配偶之照顧。</w:t>
      </w:r>
    </w:p>
    <w:p w14:paraId="0A91CE92" w14:textId="0C09F4B0" w:rsidR="00880D27" w:rsidRPr="004F3186" w:rsidRDefault="00783FB0" w:rsidP="002C4A5A">
      <w:pPr>
        <w:pStyle w:val="11"/>
        <w:ind w:left="1772" w:hanging="591"/>
        <w:rPr>
          <w:lang w:bidi="th-TH"/>
        </w:rPr>
      </w:pPr>
      <w:r w:rsidRPr="004F3186">
        <w:rPr>
          <w:lang w:bidi="th-TH"/>
        </w:rPr>
        <w:t>（</w:t>
      </w:r>
      <w:r w:rsidR="00880D27" w:rsidRPr="004F3186">
        <w:rPr>
          <w:lang w:bidi="th-TH"/>
        </w:rPr>
        <w:t>2</w:t>
      </w:r>
      <w:r w:rsidRPr="004F3186">
        <w:rPr>
          <w:lang w:bidi="th-TH"/>
        </w:rPr>
        <w:t>）</w:t>
      </w:r>
      <w:r w:rsidR="00880D27" w:rsidRPr="004F3186">
        <w:rPr>
          <w:lang w:bidi="th-TH"/>
        </w:rPr>
        <w:t>為照顧泰籍父或母之外籍子女，或為被照顧者：</w:t>
      </w:r>
    </w:p>
    <w:p w14:paraId="16AE66EC" w14:textId="64BB2186" w:rsidR="00880D27" w:rsidRPr="004F3186" w:rsidRDefault="00880D27" w:rsidP="00E44B5B">
      <w:pPr>
        <w:pStyle w:val="ac"/>
        <w:numPr>
          <w:ilvl w:val="0"/>
          <w:numId w:val="23"/>
        </w:numPr>
        <w:ind w:leftChars="0" w:left="2160" w:firstLineChars="0"/>
        <w:rPr>
          <w:szCs w:val="30"/>
          <w:lang w:bidi="th-TH"/>
        </w:rPr>
      </w:pPr>
      <w:r w:rsidRPr="004F3186">
        <w:rPr>
          <w:szCs w:val="30"/>
          <w:lang w:bidi="th-TH"/>
        </w:rPr>
        <w:t>為照顧泰籍父或母之外籍子女，應有直系血親關係；及父或母必須達</w:t>
      </w:r>
      <w:r w:rsidRPr="004F3186">
        <w:rPr>
          <w:szCs w:val="30"/>
          <w:lang w:bidi="th-TH"/>
        </w:rPr>
        <w:t>50</w:t>
      </w:r>
      <w:r w:rsidRPr="004F3186">
        <w:rPr>
          <w:szCs w:val="30"/>
          <w:lang w:bidi="th-TH"/>
        </w:rPr>
        <w:t>歲以上；及照顧者年收入平均每月</w:t>
      </w:r>
      <w:r w:rsidRPr="004F3186">
        <w:rPr>
          <w:szCs w:val="30"/>
          <w:lang w:bidi="th-TH"/>
        </w:rPr>
        <w:t>30,000</w:t>
      </w:r>
      <w:r w:rsidRPr="004F3186">
        <w:rPr>
          <w:szCs w:val="30"/>
          <w:lang w:bidi="th-TH"/>
        </w:rPr>
        <w:t>泰銖連續至少</w:t>
      </w:r>
      <w:r w:rsidRPr="004F3186">
        <w:rPr>
          <w:szCs w:val="30"/>
          <w:lang w:bidi="th-TH"/>
        </w:rPr>
        <w:t>2</w:t>
      </w:r>
      <w:r w:rsidRPr="004F3186">
        <w:rPr>
          <w:szCs w:val="30"/>
          <w:lang w:bidi="th-TH"/>
        </w:rPr>
        <w:t>年並能出具納稅證明；及泰籍父或母有意思表示</w:t>
      </w:r>
      <w:r w:rsidR="00782AF6" w:rsidRPr="004F3186">
        <w:rPr>
          <w:szCs w:val="30"/>
          <w:lang w:bidi="th-TH"/>
        </w:rPr>
        <w:t>需</w:t>
      </w:r>
      <w:r w:rsidRPr="004F3186">
        <w:rPr>
          <w:szCs w:val="30"/>
          <w:lang w:bidi="th-TH"/>
        </w:rPr>
        <w:t>要其外籍子女之照顧。</w:t>
      </w:r>
    </w:p>
    <w:p w14:paraId="3BAF21D5" w14:textId="47C741D7" w:rsidR="00880D27" w:rsidRPr="004F3186" w:rsidRDefault="00880D27" w:rsidP="00E44B5B">
      <w:pPr>
        <w:pStyle w:val="ac"/>
        <w:numPr>
          <w:ilvl w:val="0"/>
          <w:numId w:val="23"/>
        </w:numPr>
        <w:ind w:leftChars="0" w:left="2160" w:firstLineChars="0"/>
        <w:rPr>
          <w:szCs w:val="30"/>
          <w:lang w:bidi="th-TH"/>
        </w:rPr>
      </w:pPr>
      <w:r w:rsidRPr="004F3186">
        <w:rPr>
          <w:szCs w:val="30"/>
          <w:lang w:bidi="th-TH"/>
        </w:rPr>
        <w:t>泰籍父或母照顧之外籍子女，應為直系血親關係及有親子登記證明；及為未婚子女和年齡</w:t>
      </w:r>
      <w:r w:rsidRPr="004F3186">
        <w:rPr>
          <w:szCs w:val="30"/>
          <w:lang w:bidi="th-TH"/>
        </w:rPr>
        <w:t>20</w:t>
      </w:r>
      <w:r w:rsidRPr="004F3186">
        <w:rPr>
          <w:szCs w:val="30"/>
          <w:lang w:bidi="th-TH"/>
        </w:rPr>
        <w:t>歲以下，若</w:t>
      </w:r>
      <w:r w:rsidRPr="004F3186">
        <w:rPr>
          <w:szCs w:val="30"/>
          <w:lang w:bidi="th-TH"/>
        </w:rPr>
        <w:t>20</w:t>
      </w:r>
      <w:r w:rsidRPr="004F3186">
        <w:rPr>
          <w:szCs w:val="30"/>
          <w:lang w:bidi="th-TH"/>
        </w:rPr>
        <w:t>歲以上必須有必要因素</w:t>
      </w:r>
      <w:r w:rsidR="00782AF6" w:rsidRPr="004F3186">
        <w:rPr>
          <w:szCs w:val="30"/>
          <w:lang w:bidi="th-TH"/>
        </w:rPr>
        <w:t>需</w:t>
      </w:r>
      <w:r w:rsidRPr="004F3186">
        <w:rPr>
          <w:szCs w:val="30"/>
          <w:lang w:bidi="th-TH"/>
        </w:rPr>
        <w:t>有父或母照顧，例如：就學於大學以下學位或重病者；及照顧者年收入平均每月</w:t>
      </w:r>
      <w:r w:rsidRPr="004F3186">
        <w:rPr>
          <w:szCs w:val="30"/>
          <w:lang w:bidi="th-TH"/>
        </w:rPr>
        <w:t>30,000</w:t>
      </w:r>
      <w:r w:rsidRPr="004F3186">
        <w:rPr>
          <w:szCs w:val="30"/>
          <w:lang w:bidi="th-TH"/>
        </w:rPr>
        <w:t>泰銖連續至少</w:t>
      </w:r>
      <w:r w:rsidRPr="004F3186">
        <w:rPr>
          <w:szCs w:val="30"/>
          <w:lang w:bidi="th-TH"/>
        </w:rPr>
        <w:t>2</w:t>
      </w:r>
      <w:r w:rsidRPr="004F3186">
        <w:rPr>
          <w:szCs w:val="30"/>
          <w:lang w:bidi="th-TH"/>
        </w:rPr>
        <w:t>年並能出具納稅證明；及泰籍父或母有意思表示給予照顧。</w:t>
      </w:r>
    </w:p>
    <w:p w14:paraId="48B1C7C3" w14:textId="736EB32D" w:rsidR="00880D27" w:rsidRPr="004F3186" w:rsidRDefault="00783FB0" w:rsidP="002C4A5A">
      <w:pPr>
        <w:pStyle w:val="11"/>
        <w:ind w:left="1772" w:hanging="591"/>
        <w:rPr>
          <w:lang w:bidi="th-TH"/>
        </w:rPr>
      </w:pPr>
      <w:r w:rsidRPr="004F3186">
        <w:rPr>
          <w:lang w:bidi="th-TH"/>
        </w:rPr>
        <w:t>（</w:t>
      </w:r>
      <w:r w:rsidR="00880D27" w:rsidRPr="004F3186">
        <w:rPr>
          <w:lang w:bidi="th-TH"/>
        </w:rPr>
        <w:t>3</w:t>
      </w:r>
      <w:r w:rsidRPr="004F3186">
        <w:rPr>
          <w:lang w:bidi="th-TH"/>
        </w:rPr>
        <w:t>）</w:t>
      </w:r>
      <w:r w:rsidR="00880D27" w:rsidRPr="004F3186">
        <w:rPr>
          <w:lang w:bidi="th-TH"/>
        </w:rPr>
        <w:t>為照顧泰籍子女之外籍父或母，或為被照顧者</w:t>
      </w:r>
      <w:r w:rsidR="00782AF6" w:rsidRPr="004F3186">
        <w:rPr>
          <w:lang w:bidi="th-TH"/>
        </w:rPr>
        <w:t>：</w:t>
      </w:r>
    </w:p>
    <w:p w14:paraId="67496672" w14:textId="580DC24F" w:rsidR="00880D27" w:rsidRPr="004F3186" w:rsidRDefault="00880D27" w:rsidP="00E44B5B">
      <w:pPr>
        <w:pStyle w:val="ac"/>
        <w:numPr>
          <w:ilvl w:val="0"/>
          <w:numId w:val="23"/>
        </w:numPr>
        <w:ind w:leftChars="0" w:left="2160" w:firstLineChars="0"/>
        <w:rPr>
          <w:szCs w:val="30"/>
          <w:lang w:bidi="th-TH"/>
        </w:rPr>
      </w:pPr>
      <w:r w:rsidRPr="004F3186">
        <w:rPr>
          <w:szCs w:val="30"/>
          <w:lang w:bidi="th-TH"/>
        </w:rPr>
        <w:t>為照顧泰籍子女之外籍父或母，應有直系血親關係及有親子登記證明；及為未婚子女和年齡</w:t>
      </w:r>
      <w:r w:rsidRPr="004F3186">
        <w:rPr>
          <w:szCs w:val="30"/>
          <w:lang w:bidi="th-TH"/>
        </w:rPr>
        <w:t>20</w:t>
      </w:r>
      <w:r w:rsidRPr="004F3186">
        <w:rPr>
          <w:szCs w:val="30"/>
          <w:lang w:bidi="th-TH"/>
        </w:rPr>
        <w:t>歲以下，若</w:t>
      </w:r>
      <w:r w:rsidRPr="004F3186">
        <w:rPr>
          <w:szCs w:val="30"/>
          <w:lang w:bidi="th-TH"/>
        </w:rPr>
        <w:t>20</w:t>
      </w:r>
      <w:r w:rsidRPr="004F3186">
        <w:rPr>
          <w:szCs w:val="30"/>
          <w:lang w:bidi="th-TH"/>
        </w:rPr>
        <w:t>歲以上必須有必要因素</w:t>
      </w:r>
      <w:r w:rsidR="00782AF6" w:rsidRPr="004F3186">
        <w:rPr>
          <w:szCs w:val="30"/>
          <w:lang w:bidi="th-TH"/>
        </w:rPr>
        <w:t>需</w:t>
      </w:r>
      <w:r w:rsidRPr="004F3186">
        <w:rPr>
          <w:szCs w:val="30"/>
          <w:lang w:bidi="th-TH"/>
        </w:rPr>
        <w:t>有父或母照顧，例如：就學於大學以下學位或重病者；及照顧者年收入平均每月</w:t>
      </w:r>
      <w:r w:rsidRPr="004F3186">
        <w:rPr>
          <w:szCs w:val="30"/>
          <w:lang w:bidi="th-TH"/>
        </w:rPr>
        <w:t>30,000</w:t>
      </w:r>
      <w:r w:rsidRPr="004F3186">
        <w:rPr>
          <w:szCs w:val="30"/>
          <w:lang w:bidi="th-TH"/>
        </w:rPr>
        <w:t>泰銖連續至少</w:t>
      </w:r>
      <w:r w:rsidRPr="004F3186">
        <w:rPr>
          <w:szCs w:val="30"/>
          <w:lang w:bidi="th-TH"/>
        </w:rPr>
        <w:t>2</w:t>
      </w:r>
      <w:r w:rsidRPr="004F3186">
        <w:rPr>
          <w:szCs w:val="30"/>
          <w:lang w:bidi="th-TH"/>
        </w:rPr>
        <w:t>年並能出具納稅證明。</w:t>
      </w:r>
    </w:p>
    <w:p w14:paraId="05EBFEC1" w14:textId="166C2A09" w:rsidR="00880D27" w:rsidRPr="004F3186" w:rsidRDefault="00880D27" w:rsidP="00E44B5B">
      <w:pPr>
        <w:pStyle w:val="ac"/>
        <w:numPr>
          <w:ilvl w:val="0"/>
          <w:numId w:val="23"/>
        </w:numPr>
        <w:ind w:leftChars="0" w:left="2160" w:firstLineChars="0"/>
        <w:rPr>
          <w:szCs w:val="30"/>
          <w:lang w:bidi="th-TH"/>
        </w:rPr>
      </w:pPr>
      <w:r w:rsidRPr="004F3186">
        <w:rPr>
          <w:szCs w:val="30"/>
          <w:lang w:bidi="th-TH"/>
        </w:rPr>
        <w:t>泰籍子女照顧之外籍父或母，應有直系血親關係；及父或母必須達</w:t>
      </w:r>
      <w:r w:rsidRPr="004F3186">
        <w:rPr>
          <w:szCs w:val="30"/>
          <w:lang w:bidi="th-TH"/>
        </w:rPr>
        <w:t>50</w:t>
      </w:r>
      <w:r w:rsidRPr="004F3186">
        <w:rPr>
          <w:szCs w:val="30"/>
          <w:lang w:bidi="th-TH"/>
        </w:rPr>
        <w:t>歲以上；及照顧者年收入平均每月</w:t>
      </w:r>
      <w:r w:rsidRPr="004F3186">
        <w:rPr>
          <w:szCs w:val="30"/>
          <w:lang w:bidi="th-TH"/>
        </w:rPr>
        <w:t>30,000</w:t>
      </w:r>
      <w:r w:rsidRPr="004F3186">
        <w:rPr>
          <w:szCs w:val="30"/>
          <w:lang w:bidi="th-TH"/>
        </w:rPr>
        <w:t>泰銖連續至少</w:t>
      </w:r>
      <w:r w:rsidRPr="004F3186">
        <w:rPr>
          <w:szCs w:val="30"/>
          <w:lang w:bidi="th-TH"/>
        </w:rPr>
        <w:t>2</w:t>
      </w:r>
      <w:r w:rsidRPr="004F3186">
        <w:rPr>
          <w:szCs w:val="30"/>
          <w:lang w:bidi="th-TH"/>
        </w:rPr>
        <w:t>年並能出具納稅證明；及泰籍子女有意思表示</w:t>
      </w:r>
      <w:r w:rsidR="00782AF6" w:rsidRPr="004F3186">
        <w:rPr>
          <w:szCs w:val="30"/>
          <w:lang w:bidi="th-TH"/>
        </w:rPr>
        <w:t>需</w:t>
      </w:r>
      <w:r w:rsidRPr="004F3186">
        <w:rPr>
          <w:szCs w:val="30"/>
          <w:lang w:bidi="th-TH"/>
        </w:rPr>
        <w:t>要其外籍父或母之照顧。</w:t>
      </w:r>
    </w:p>
    <w:p w14:paraId="4998F5B3" w14:textId="78DCB297" w:rsidR="00880D27" w:rsidRPr="004F3186" w:rsidRDefault="00783FB0" w:rsidP="002C4A5A">
      <w:pPr>
        <w:pStyle w:val="11"/>
        <w:ind w:left="1772" w:hanging="591"/>
        <w:rPr>
          <w:lang w:bidi="th-TH"/>
        </w:rPr>
      </w:pPr>
      <w:r w:rsidRPr="004F3186">
        <w:rPr>
          <w:lang w:bidi="th-TH"/>
        </w:rPr>
        <w:t>（</w:t>
      </w:r>
      <w:r w:rsidR="00880D27" w:rsidRPr="004F3186">
        <w:rPr>
          <w:lang w:bidi="th-TH"/>
        </w:rPr>
        <w:t>4</w:t>
      </w:r>
      <w:r w:rsidRPr="004F3186">
        <w:rPr>
          <w:lang w:bidi="th-TH"/>
        </w:rPr>
        <w:t>）</w:t>
      </w:r>
      <w:r w:rsidR="00880D27" w:rsidRPr="004F3186">
        <w:rPr>
          <w:lang w:bidi="th-TH"/>
        </w:rPr>
        <w:t>為照顧有居留權之配偶的外籍配偶，或為被照顧者：為合法</w:t>
      </w:r>
      <w:r w:rsidR="00880D27" w:rsidRPr="004F3186">
        <w:t>登記</w:t>
      </w:r>
      <w:r w:rsidR="00880D27" w:rsidRPr="004F3186">
        <w:rPr>
          <w:lang w:bidi="th-TH"/>
        </w:rPr>
        <w:t>之配偶至少</w:t>
      </w:r>
      <w:r w:rsidR="00880D27" w:rsidRPr="004F3186">
        <w:rPr>
          <w:lang w:bidi="th-TH"/>
        </w:rPr>
        <w:t>2</w:t>
      </w:r>
      <w:r w:rsidR="00880D27" w:rsidRPr="004F3186">
        <w:rPr>
          <w:lang w:bidi="th-TH"/>
        </w:rPr>
        <w:t>年；及有居留權之配偶有意思表示</w:t>
      </w:r>
      <w:r w:rsidR="00782AF6" w:rsidRPr="004F3186">
        <w:rPr>
          <w:lang w:bidi="th-TH"/>
        </w:rPr>
        <w:t>需</w:t>
      </w:r>
      <w:r w:rsidR="00880D27" w:rsidRPr="004F3186">
        <w:rPr>
          <w:lang w:bidi="th-TH"/>
        </w:rPr>
        <w:t>給予照顧或</w:t>
      </w:r>
      <w:r w:rsidR="00782AF6" w:rsidRPr="004F3186">
        <w:rPr>
          <w:lang w:bidi="th-TH"/>
        </w:rPr>
        <w:t>需</w:t>
      </w:r>
      <w:r w:rsidR="00880D27" w:rsidRPr="004F3186">
        <w:rPr>
          <w:lang w:bidi="th-TH"/>
        </w:rPr>
        <w:t>要其外籍配偶之照顧；及照顧者應有以投資或工作申請居留權之相同資格。</w:t>
      </w:r>
    </w:p>
    <w:p w14:paraId="0C16A7BA" w14:textId="55BE5808" w:rsidR="00880D27" w:rsidRPr="004F3186" w:rsidRDefault="00783FB0" w:rsidP="002C4A5A">
      <w:pPr>
        <w:pStyle w:val="11"/>
        <w:ind w:left="1772" w:hanging="591"/>
        <w:rPr>
          <w:lang w:bidi="th-TH"/>
        </w:rPr>
      </w:pPr>
      <w:r w:rsidRPr="004F3186">
        <w:rPr>
          <w:lang w:bidi="th-TH"/>
        </w:rPr>
        <w:t>（</w:t>
      </w:r>
      <w:r w:rsidR="00880D27" w:rsidRPr="004F3186">
        <w:rPr>
          <w:lang w:bidi="th-TH"/>
        </w:rPr>
        <w:t>5</w:t>
      </w:r>
      <w:r w:rsidRPr="004F3186">
        <w:rPr>
          <w:lang w:bidi="th-TH"/>
        </w:rPr>
        <w:t>）</w:t>
      </w:r>
      <w:r w:rsidR="00880D27" w:rsidRPr="004F3186">
        <w:rPr>
          <w:lang w:bidi="th-TH"/>
        </w:rPr>
        <w:t>為照顧有居留權之父或母的外籍子女，或為被照顧者：</w:t>
      </w:r>
    </w:p>
    <w:p w14:paraId="5C2D39EC" w14:textId="0CA4636D" w:rsidR="00880D27" w:rsidRPr="004F3186" w:rsidRDefault="00880D27" w:rsidP="00E44B5B">
      <w:pPr>
        <w:pStyle w:val="ac"/>
        <w:numPr>
          <w:ilvl w:val="0"/>
          <w:numId w:val="23"/>
        </w:numPr>
        <w:ind w:leftChars="0" w:left="2160" w:firstLineChars="0"/>
        <w:rPr>
          <w:szCs w:val="30"/>
          <w:lang w:bidi="th-TH"/>
        </w:rPr>
      </w:pPr>
      <w:r w:rsidRPr="004F3186">
        <w:rPr>
          <w:szCs w:val="30"/>
          <w:lang w:bidi="th-TH"/>
        </w:rPr>
        <w:t>為照顧有居留權之父或母的外籍子女，應有直系血親關係；及父或母年齡必須達</w:t>
      </w:r>
      <w:r w:rsidRPr="004F3186">
        <w:rPr>
          <w:szCs w:val="30"/>
          <w:lang w:bidi="th-TH"/>
        </w:rPr>
        <w:t>50</w:t>
      </w:r>
      <w:r w:rsidRPr="004F3186">
        <w:rPr>
          <w:szCs w:val="30"/>
          <w:lang w:bidi="th-TH"/>
        </w:rPr>
        <w:t>歲以上；及父或母有意思表示</w:t>
      </w:r>
      <w:r w:rsidR="00782AF6" w:rsidRPr="004F3186">
        <w:rPr>
          <w:szCs w:val="30"/>
          <w:lang w:bidi="th-TH"/>
        </w:rPr>
        <w:t>需</w:t>
      </w:r>
      <w:r w:rsidRPr="004F3186">
        <w:rPr>
          <w:szCs w:val="30"/>
          <w:lang w:bidi="th-TH"/>
        </w:rPr>
        <w:t>要其外籍子女之照顧；及照顧者應有以投資或工作申請居留權之相同資格。</w:t>
      </w:r>
    </w:p>
    <w:p w14:paraId="4E140B25" w14:textId="77777777" w:rsidR="00880D27" w:rsidRPr="004F3186" w:rsidRDefault="00880D27" w:rsidP="00E44B5B">
      <w:pPr>
        <w:pStyle w:val="ac"/>
        <w:numPr>
          <w:ilvl w:val="0"/>
          <w:numId w:val="23"/>
        </w:numPr>
        <w:ind w:leftChars="0" w:left="2160" w:firstLineChars="0"/>
        <w:rPr>
          <w:szCs w:val="30"/>
          <w:lang w:bidi="th-TH"/>
        </w:rPr>
      </w:pPr>
      <w:r w:rsidRPr="004F3186">
        <w:rPr>
          <w:szCs w:val="30"/>
          <w:lang w:bidi="th-TH"/>
        </w:rPr>
        <w:t>有居留權之父或母照顧的外籍子女，應有直系血親關係、未婚及</w:t>
      </w:r>
      <w:r w:rsidRPr="004F3186">
        <w:rPr>
          <w:szCs w:val="30"/>
          <w:lang w:bidi="th-TH"/>
        </w:rPr>
        <w:t>20</w:t>
      </w:r>
      <w:r w:rsidRPr="004F3186">
        <w:rPr>
          <w:szCs w:val="30"/>
          <w:lang w:bidi="th-TH"/>
        </w:rPr>
        <w:t>歲以下；若</w:t>
      </w:r>
      <w:r w:rsidRPr="004F3186">
        <w:rPr>
          <w:szCs w:val="30"/>
          <w:lang w:bidi="th-TH"/>
        </w:rPr>
        <w:t>20</w:t>
      </w:r>
      <w:r w:rsidRPr="004F3186">
        <w:rPr>
          <w:szCs w:val="30"/>
          <w:lang w:bidi="th-TH"/>
        </w:rPr>
        <w:t>歲以上，必須有必要因素應得到父或母的照顧，例如：就學於大學以下學位或重病者；及父或母有意思表示須給予照顧；及照顧者應有以投資或工作申請居留權之相同資格。</w:t>
      </w:r>
    </w:p>
    <w:p w14:paraId="71FC604E" w14:textId="02441921" w:rsidR="00880D27" w:rsidRPr="004F3186" w:rsidRDefault="00783FB0" w:rsidP="002C4A5A">
      <w:pPr>
        <w:pStyle w:val="11"/>
        <w:ind w:left="1772" w:hanging="591"/>
      </w:pPr>
      <w:r w:rsidRPr="004F3186">
        <w:t>（</w:t>
      </w:r>
      <w:r w:rsidR="00880D27" w:rsidRPr="004F3186">
        <w:t>6</w:t>
      </w:r>
      <w:r w:rsidRPr="004F3186">
        <w:t>）</w:t>
      </w:r>
      <w:r w:rsidR="00880D27" w:rsidRPr="004F3186">
        <w:t>為照顧有居留權之子女的外籍父或母，或為被照顧者：</w:t>
      </w:r>
    </w:p>
    <w:p w14:paraId="7A0796AE" w14:textId="2E5C3D63" w:rsidR="00880D27" w:rsidRPr="004F3186" w:rsidRDefault="00880D27" w:rsidP="00E44B5B">
      <w:pPr>
        <w:pStyle w:val="ac"/>
        <w:numPr>
          <w:ilvl w:val="0"/>
          <w:numId w:val="23"/>
        </w:numPr>
        <w:ind w:leftChars="0" w:left="2160" w:firstLineChars="0"/>
        <w:rPr>
          <w:szCs w:val="30"/>
          <w:cs/>
          <w:lang w:bidi="th-TH"/>
        </w:rPr>
      </w:pPr>
      <w:r w:rsidRPr="004F3186">
        <w:rPr>
          <w:szCs w:val="30"/>
          <w:lang w:bidi="th-TH"/>
        </w:rPr>
        <w:t>為照顧有居留權之子女的外籍父或母，應有直系血親關係及未婚和</w:t>
      </w:r>
      <w:r w:rsidRPr="004F3186">
        <w:rPr>
          <w:szCs w:val="30"/>
          <w:lang w:bidi="th-TH"/>
        </w:rPr>
        <w:t>20</w:t>
      </w:r>
      <w:r w:rsidRPr="004F3186">
        <w:rPr>
          <w:szCs w:val="30"/>
          <w:lang w:bidi="th-TH"/>
        </w:rPr>
        <w:t>歲以下；若</w:t>
      </w:r>
      <w:r w:rsidRPr="004F3186">
        <w:rPr>
          <w:szCs w:val="30"/>
          <w:lang w:bidi="th-TH"/>
        </w:rPr>
        <w:t>20</w:t>
      </w:r>
      <w:r w:rsidRPr="004F3186">
        <w:rPr>
          <w:szCs w:val="30"/>
          <w:lang w:bidi="th-TH"/>
        </w:rPr>
        <w:t>歲以上，必須有必要因素應得到父或母的照顧，例如：就學於大學以下學位或重病者；及父或母有意思表示</w:t>
      </w:r>
      <w:r w:rsidR="00782AF6" w:rsidRPr="004F3186">
        <w:rPr>
          <w:szCs w:val="30"/>
          <w:lang w:bidi="th-TH"/>
        </w:rPr>
        <w:t>需</w:t>
      </w:r>
      <w:r w:rsidRPr="004F3186">
        <w:rPr>
          <w:szCs w:val="30"/>
          <w:lang w:bidi="th-TH"/>
        </w:rPr>
        <w:t>給予照顧；及照顧者應有以投資或工作申請居留權之相同資格。</w:t>
      </w:r>
    </w:p>
    <w:p w14:paraId="102C8547" w14:textId="53B13D4B" w:rsidR="00880D27" w:rsidRPr="004F3186" w:rsidRDefault="00880D27" w:rsidP="00E44B5B">
      <w:pPr>
        <w:pStyle w:val="ac"/>
        <w:numPr>
          <w:ilvl w:val="0"/>
          <w:numId w:val="23"/>
        </w:numPr>
        <w:ind w:leftChars="0" w:left="2160" w:firstLineChars="0"/>
        <w:rPr>
          <w:szCs w:val="30"/>
          <w:cs/>
          <w:lang w:bidi="th-TH"/>
        </w:rPr>
      </w:pPr>
      <w:r w:rsidRPr="004F3186">
        <w:rPr>
          <w:szCs w:val="30"/>
          <w:lang w:bidi="th-TH"/>
        </w:rPr>
        <w:t>有居留權之子女照顧的外籍父或母，應為直係血親關係；及父或母年齡達</w:t>
      </w:r>
      <w:r w:rsidRPr="004F3186">
        <w:rPr>
          <w:szCs w:val="30"/>
          <w:lang w:bidi="th-TH"/>
        </w:rPr>
        <w:t>50</w:t>
      </w:r>
      <w:r w:rsidRPr="004F3186">
        <w:rPr>
          <w:szCs w:val="30"/>
          <w:lang w:bidi="th-TH"/>
        </w:rPr>
        <w:t>歲以上；及照顧者有意思表示</w:t>
      </w:r>
      <w:r w:rsidR="00782AF6" w:rsidRPr="004F3186">
        <w:rPr>
          <w:szCs w:val="30"/>
          <w:lang w:bidi="th-TH"/>
        </w:rPr>
        <w:t>需</w:t>
      </w:r>
      <w:r w:rsidRPr="004F3186">
        <w:rPr>
          <w:szCs w:val="30"/>
          <w:lang w:bidi="th-TH"/>
        </w:rPr>
        <w:t>給予照顧；及照顧者應有以投資或工作申請居留權之相同資格。</w:t>
      </w:r>
    </w:p>
    <w:p w14:paraId="1701B635" w14:textId="77777777" w:rsidR="00880D27" w:rsidRPr="004F3186" w:rsidRDefault="00880D27" w:rsidP="00880D27">
      <w:pPr>
        <w:pStyle w:val="ac"/>
        <w:ind w:leftChars="381" w:left="940" w:hangingChars="17" w:hanging="40"/>
      </w:pPr>
      <w:r w:rsidRPr="004F3186">
        <w:t>４、專家</w:t>
      </w:r>
    </w:p>
    <w:p w14:paraId="37B7D8AF" w14:textId="0984C1E3" w:rsidR="00880D27" w:rsidRPr="004F3186" w:rsidRDefault="00783FB0" w:rsidP="002C4A5A">
      <w:pPr>
        <w:pStyle w:val="11"/>
        <w:ind w:left="1772" w:hanging="591"/>
      </w:pPr>
      <w:r w:rsidRPr="004F3186">
        <w:t>（</w:t>
      </w:r>
      <w:r w:rsidR="00880D27" w:rsidRPr="004F3186">
        <w:t>1</w:t>
      </w:r>
      <w:r w:rsidRPr="004F3186">
        <w:t>）</w:t>
      </w:r>
      <w:r w:rsidR="00880D27" w:rsidRPr="004F3186">
        <w:t>具有大學學歷以上，以及對國家有利和需求之專業能力</w:t>
      </w:r>
    </w:p>
    <w:p w14:paraId="23008BB7" w14:textId="450ECC1A" w:rsidR="00880D27" w:rsidRPr="004F3186" w:rsidRDefault="00783FB0" w:rsidP="002C4A5A">
      <w:pPr>
        <w:pStyle w:val="11"/>
        <w:ind w:left="1772" w:hanging="591"/>
      </w:pPr>
      <w:r w:rsidRPr="004F3186">
        <w:t>（</w:t>
      </w:r>
      <w:r w:rsidR="00880D27" w:rsidRPr="004F3186">
        <w:t>2</w:t>
      </w:r>
      <w:r w:rsidRPr="004F3186">
        <w:t>）</w:t>
      </w:r>
      <w:r w:rsidR="00880D27" w:rsidRPr="004F3186">
        <w:t>必須有相關政府單位之支持及證明資料</w:t>
      </w:r>
    </w:p>
    <w:p w14:paraId="66FCB2A9" w14:textId="63B8D97A" w:rsidR="00880D27" w:rsidRPr="004F3186" w:rsidRDefault="00783FB0" w:rsidP="002C4A5A">
      <w:pPr>
        <w:pStyle w:val="11"/>
        <w:ind w:left="1772" w:hanging="591"/>
      </w:pPr>
      <w:r w:rsidRPr="004F3186">
        <w:t>（</w:t>
      </w:r>
      <w:r w:rsidR="00880D27" w:rsidRPr="004F3186">
        <w:t>3</w:t>
      </w:r>
      <w:r w:rsidRPr="004F3186">
        <w:t>）</w:t>
      </w:r>
      <w:r w:rsidR="00880D27" w:rsidRPr="004F3186">
        <w:t>有工作證明並註明工作時間至少</w:t>
      </w:r>
      <w:r w:rsidR="00880D27" w:rsidRPr="004F3186">
        <w:t>3</w:t>
      </w:r>
      <w:r w:rsidR="00880D27" w:rsidRPr="004F3186">
        <w:t>年</w:t>
      </w:r>
    </w:p>
    <w:p w14:paraId="075EECAB" w14:textId="77777777" w:rsidR="00880D27" w:rsidRPr="004F3186" w:rsidRDefault="00880D27" w:rsidP="00880D27">
      <w:pPr>
        <w:pStyle w:val="ac"/>
        <w:ind w:leftChars="381" w:left="940" w:hangingChars="17" w:hanging="40"/>
      </w:pPr>
      <w:r w:rsidRPr="004F3186">
        <w:t>５、特殊情形</w:t>
      </w:r>
    </w:p>
    <w:p w14:paraId="5FAA057B" w14:textId="457BF849" w:rsidR="00880D27" w:rsidRPr="004F3186" w:rsidRDefault="00783FB0" w:rsidP="002C4A5A">
      <w:pPr>
        <w:pStyle w:val="11"/>
        <w:ind w:left="1772" w:hanging="591"/>
        <w:rPr>
          <w:szCs w:val="30"/>
          <w:lang w:bidi="th-TH"/>
        </w:rPr>
      </w:pPr>
      <w:r w:rsidRPr="004F3186">
        <w:t>（</w:t>
      </w:r>
      <w:r w:rsidR="00880D27" w:rsidRPr="004F3186">
        <w:t>1</w:t>
      </w:r>
      <w:r w:rsidRPr="004F3186">
        <w:t>）</w:t>
      </w:r>
      <w:r w:rsidR="00880D27" w:rsidRPr="004F3186">
        <w:rPr>
          <w:szCs w:val="30"/>
          <w:lang w:bidi="th-TH"/>
        </w:rPr>
        <w:t>對</w:t>
      </w:r>
      <w:r w:rsidR="00880D27" w:rsidRPr="004F3186">
        <w:t>泰國國家或政府有貢獻者，或為國家級機構選任為</w:t>
      </w:r>
      <w:r w:rsidR="00880D27" w:rsidRPr="004F3186">
        <w:rPr>
          <w:szCs w:val="30"/>
          <w:lang w:bidi="th-TH"/>
        </w:rPr>
        <w:t>優秀</w:t>
      </w:r>
      <w:r w:rsidR="00880D27" w:rsidRPr="004F3186">
        <w:t>人才</w:t>
      </w:r>
      <w:r w:rsidR="00880D27" w:rsidRPr="004F3186">
        <w:rPr>
          <w:szCs w:val="30"/>
          <w:lang w:bidi="th-TH"/>
        </w:rPr>
        <w:t>，能為國家帶來利益，或為單位工作；及</w:t>
      </w:r>
    </w:p>
    <w:p w14:paraId="18A123B7" w14:textId="3FF0CFA0" w:rsidR="00880D27" w:rsidRPr="004F3186" w:rsidRDefault="00783FB0" w:rsidP="002C4A5A">
      <w:pPr>
        <w:pStyle w:val="11"/>
        <w:ind w:left="1772" w:hanging="591"/>
        <w:rPr>
          <w:szCs w:val="30"/>
          <w:lang w:bidi="th-TH"/>
        </w:rPr>
      </w:pPr>
      <w:r w:rsidRPr="004F3186">
        <w:rPr>
          <w:szCs w:val="30"/>
          <w:lang w:bidi="th-TH"/>
        </w:rPr>
        <w:t>（</w:t>
      </w:r>
      <w:r w:rsidR="00880D27" w:rsidRPr="004F3186">
        <w:rPr>
          <w:szCs w:val="30"/>
          <w:lang w:bidi="th-TH"/>
        </w:rPr>
        <w:t>2</w:t>
      </w:r>
      <w:r w:rsidRPr="004F3186">
        <w:rPr>
          <w:szCs w:val="30"/>
          <w:lang w:bidi="th-TH"/>
        </w:rPr>
        <w:t>）</w:t>
      </w:r>
      <w:r w:rsidR="00880D27" w:rsidRPr="004F3186">
        <w:rPr>
          <w:szCs w:val="30"/>
          <w:lang w:bidi="th-TH"/>
        </w:rPr>
        <w:t>有政府單位之證明書並詳述工作表現</w:t>
      </w:r>
    </w:p>
    <w:p w14:paraId="78E3E9C3" w14:textId="145A156E" w:rsidR="00880D27" w:rsidRPr="004F3186" w:rsidRDefault="00783FB0" w:rsidP="002C4A5A">
      <w:pPr>
        <w:pStyle w:val="11"/>
        <w:ind w:left="1772" w:hanging="591"/>
        <w:rPr>
          <w:szCs w:val="30"/>
          <w:lang w:bidi="th-TH"/>
        </w:rPr>
      </w:pPr>
      <w:r w:rsidRPr="004F3186">
        <w:rPr>
          <w:szCs w:val="30"/>
          <w:lang w:bidi="th-TH"/>
        </w:rPr>
        <w:t>（</w:t>
      </w:r>
      <w:r w:rsidR="00880D27" w:rsidRPr="004F3186">
        <w:rPr>
          <w:szCs w:val="30"/>
          <w:lang w:bidi="th-TH"/>
        </w:rPr>
        <w:t>3</w:t>
      </w:r>
      <w:r w:rsidRPr="004F3186">
        <w:rPr>
          <w:szCs w:val="30"/>
          <w:lang w:bidi="th-TH"/>
        </w:rPr>
        <w:t>）</w:t>
      </w:r>
      <w:r w:rsidR="00880D27" w:rsidRPr="004F3186">
        <w:rPr>
          <w:szCs w:val="30"/>
          <w:lang w:bidi="th-TH"/>
        </w:rPr>
        <w:t>入境委員會認可之其他資格</w:t>
      </w:r>
    </w:p>
    <w:p w14:paraId="5A8BC637" w14:textId="77777777" w:rsidR="00880D27" w:rsidRPr="004F3186" w:rsidRDefault="00880D27" w:rsidP="00880D27">
      <w:pPr>
        <w:pStyle w:val="ac"/>
      </w:pPr>
      <w:r w:rsidRPr="004F3186">
        <w:t>（四）撤銷居留權的規定</w:t>
      </w:r>
    </w:p>
    <w:p w14:paraId="3F4006DE" w14:textId="77777777" w:rsidR="00880D27" w:rsidRPr="004F3186" w:rsidRDefault="00880D27" w:rsidP="00880D27">
      <w:pPr>
        <w:pStyle w:val="ac"/>
        <w:ind w:leftChars="381" w:left="900" w:firstLineChars="0" w:firstLine="450"/>
      </w:pPr>
      <w:r w:rsidRPr="004F3186">
        <w:t>若經檢查發現已獲准居留者有嚴重違反移民法條例的行為，或嚴重違反有關規定，其居留權將被取消，辦理居留權的手續費概不退還。</w:t>
      </w:r>
    </w:p>
    <w:p w14:paraId="16545927" w14:textId="535AEBF0" w:rsidR="00880D27" w:rsidRPr="004F3186" w:rsidRDefault="00880D27" w:rsidP="00880D27">
      <w:pPr>
        <w:pStyle w:val="ac"/>
      </w:pPr>
      <w:r w:rsidRPr="004F3186">
        <w:t>（五）申請相關規費</w:t>
      </w:r>
    </w:p>
    <w:p w14:paraId="3CECF33A" w14:textId="77777777" w:rsidR="00880D27" w:rsidRPr="004F3186" w:rsidRDefault="00880D27" w:rsidP="00880D27">
      <w:pPr>
        <w:pStyle w:val="af0"/>
        <w:ind w:left="1417" w:hanging="472"/>
      </w:pPr>
      <w:r w:rsidRPr="004F3186">
        <w:t>１、申請費用</w:t>
      </w:r>
      <w:r w:rsidRPr="004F3186">
        <w:t>7,600</w:t>
      </w:r>
      <w:r w:rsidRPr="004F3186">
        <w:t>泰銖</w:t>
      </w:r>
      <w:r w:rsidRPr="004F3186">
        <w:t>/</w:t>
      </w:r>
      <w:r w:rsidRPr="004F3186">
        <w:t>人，無論審核結果為何均不退費。</w:t>
      </w:r>
    </w:p>
    <w:p w14:paraId="693BCB8A" w14:textId="77777777" w:rsidR="00880D27" w:rsidRPr="004F3186" w:rsidRDefault="00880D27" w:rsidP="00880D27">
      <w:pPr>
        <w:pStyle w:val="af0"/>
        <w:ind w:left="1417" w:hanging="472"/>
      </w:pPr>
      <w:r w:rsidRPr="004F3186">
        <w:t>２、若獲取居留權許可，居留權證費用為</w:t>
      </w:r>
      <w:r w:rsidRPr="004F3186">
        <w:t>191,400</w:t>
      </w:r>
      <w:r w:rsidRPr="004F3186">
        <w:t>泰銖</w:t>
      </w:r>
      <w:r w:rsidRPr="004F3186">
        <w:t>/</w:t>
      </w:r>
      <w:r w:rsidRPr="004F3186">
        <w:t>份；若為外籍配偶或未成年子女則為</w:t>
      </w:r>
      <w:r w:rsidRPr="004F3186">
        <w:t>95,700</w:t>
      </w:r>
      <w:r w:rsidRPr="004F3186">
        <w:t>泰銖</w:t>
      </w:r>
      <w:r w:rsidRPr="004F3186">
        <w:t>/</w:t>
      </w:r>
      <w:r w:rsidRPr="004F3186">
        <w:t>份。</w:t>
      </w:r>
    </w:p>
    <w:p w14:paraId="2497EB1F" w14:textId="77777777" w:rsidR="006A0901" w:rsidRPr="004F3186" w:rsidRDefault="006A0901" w:rsidP="0092393E">
      <w:pPr>
        <w:pStyle w:val="a4"/>
        <w:rPr>
          <w:rFonts w:ascii="Times New Roman" w:hAnsi="Times New Roman"/>
        </w:rPr>
      </w:pPr>
      <w:r w:rsidRPr="004F3186">
        <w:rPr>
          <w:rFonts w:ascii="Times New Roman" w:hAnsi="Times New Roman"/>
        </w:rPr>
        <w:t>二、聘用外籍員工之規定、承辦機關及申辦程序</w:t>
      </w:r>
    </w:p>
    <w:p w14:paraId="7323D8EE" w14:textId="55BC6E3D" w:rsidR="006A0901" w:rsidRPr="004F3186" w:rsidRDefault="006A0901" w:rsidP="0092393E">
      <w:pPr>
        <w:ind w:firstLine="472"/>
        <w:rPr>
          <w:lang w:eastAsia="zh-TW"/>
        </w:rPr>
      </w:pPr>
      <w:r w:rsidRPr="004F3186">
        <w:rPr>
          <w:lang w:eastAsia="zh-TW"/>
        </w:rPr>
        <w:t>在泰國工作及經商的外國人除簽證外，還</w:t>
      </w:r>
      <w:r w:rsidR="00E2544E" w:rsidRPr="004F3186">
        <w:rPr>
          <w:lang w:eastAsia="zh-TW"/>
        </w:rPr>
        <w:t>須</w:t>
      </w:r>
      <w:r w:rsidRPr="004F3186">
        <w:rPr>
          <w:lang w:eastAsia="zh-TW"/>
        </w:rPr>
        <w:t>獲得工作許可證。外國人職業法規定所有在泰國工作的外國人都必須取得工作許可證，若獲投資促進委員會批准的項目，其外籍雇員可在</w:t>
      </w:r>
      <w:r w:rsidRPr="004F3186">
        <w:rPr>
          <w:lang w:eastAsia="zh-TW"/>
        </w:rPr>
        <w:t>30</w:t>
      </w:r>
      <w:r w:rsidRPr="004F3186">
        <w:rPr>
          <w:lang w:eastAsia="zh-TW"/>
        </w:rPr>
        <w:t>天內辦理申請，並允許其在辦理工作證期間工作。申請工作證必須持有非移民簽證。</w:t>
      </w:r>
    </w:p>
    <w:p w14:paraId="4146060A" w14:textId="3A6E042E" w:rsidR="006A0901" w:rsidRPr="004F3186" w:rsidRDefault="006A0901" w:rsidP="0092393E">
      <w:pPr>
        <w:ind w:firstLine="472"/>
        <w:rPr>
          <w:lang w:eastAsia="zh-TW"/>
        </w:rPr>
      </w:pPr>
      <w:r w:rsidRPr="004F3186">
        <w:rPr>
          <w:lang w:eastAsia="zh-TW"/>
        </w:rPr>
        <w:t>1973</w:t>
      </w:r>
      <w:r w:rsidRPr="004F3186">
        <w:rPr>
          <w:lang w:eastAsia="zh-TW"/>
        </w:rPr>
        <w:t>年頒布的外國人職業法要求所有外國人在泰國工作之前必須獲得工作許可證。該法令於</w:t>
      </w:r>
      <w:r w:rsidRPr="004F3186">
        <w:rPr>
          <w:lang w:eastAsia="zh-TW"/>
        </w:rPr>
        <w:t>1978</w:t>
      </w:r>
      <w:r w:rsidRPr="004F3186">
        <w:rPr>
          <w:lang w:eastAsia="zh-TW"/>
        </w:rPr>
        <w:t>年修訂</w:t>
      </w:r>
      <w:r w:rsidR="00E2544E" w:rsidRPr="004F3186">
        <w:rPr>
          <w:lang w:eastAsia="zh-TW"/>
        </w:rPr>
        <w:t>，</w:t>
      </w:r>
      <w:r w:rsidRPr="004F3186">
        <w:rPr>
          <w:lang w:eastAsia="zh-TW"/>
        </w:rPr>
        <w:t>新法令</w:t>
      </w:r>
      <w:r w:rsidR="00E2544E" w:rsidRPr="004F3186">
        <w:rPr>
          <w:lang w:eastAsia="zh-TW"/>
        </w:rPr>
        <w:t>明定</w:t>
      </w:r>
      <w:r w:rsidRPr="004F3186">
        <w:rPr>
          <w:lang w:eastAsia="zh-TW"/>
        </w:rPr>
        <w:t>有關工作許可證的簽發和維持</w:t>
      </w:r>
      <w:r w:rsidR="00E2544E" w:rsidRPr="004F3186">
        <w:rPr>
          <w:lang w:eastAsia="zh-TW"/>
        </w:rPr>
        <w:t>，</w:t>
      </w:r>
      <w:r w:rsidRPr="004F3186">
        <w:rPr>
          <w:lang w:eastAsia="zh-TW"/>
        </w:rPr>
        <w:t>以及某些外國人不可涉及的職業。</w:t>
      </w:r>
    </w:p>
    <w:p w14:paraId="366296E8" w14:textId="7683699F" w:rsidR="006A0901" w:rsidRPr="004F3186" w:rsidRDefault="006A0901" w:rsidP="0092393E">
      <w:pPr>
        <w:ind w:firstLine="472"/>
        <w:rPr>
          <w:lang w:eastAsia="zh-TW"/>
        </w:rPr>
      </w:pPr>
      <w:r w:rsidRPr="004F3186">
        <w:rPr>
          <w:lang w:eastAsia="zh-TW"/>
        </w:rPr>
        <w:t>法令要求任何外國人在泰國開始工作之前必須獲得工作許可證。法令第</w:t>
      </w:r>
      <w:r w:rsidRPr="004F3186">
        <w:rPr>
          <w:lang w:eastAsia="zh-TW"/>
        </w:rPr>
        <w:t>8</w:t>
      </w:r>
      <w:r w:rsidRPr="004F3186">
        <w:rPr>
          <w:lang w:eastAsia="zh-TW"/>
        </w:rPr>
        <w:t>章規定有關雇主可以代表外國人在他／她開始工作前</w:t>
      </w:r>
      <w:r w:rsidR="003E7D73" w:rsidRPr="004F3186">
        <w:rPr>
          <w:lang w:eastAsia="zh-TW"/>
        </w:rPr>
        <w:t>為</w:t>
      </w:r>
      <w:r w:rsidRPr="004F3186">
        <w:rPr>
          <w:lang w:eastAsia="zh-TW"/>
        </w:rPr>
        <w:t>其申請工作許可證，可是實際的工作許可證只有當該外國人根據移民法進入泰國並親自接收工作許可證時才可發出。</w:t>
      </w:r>
    </w:p>
    <w:p w14:paraId="7F4423FC" w14:textId="2B678B40" w:rsidR="006A0901" w:rsidRPr="004F3186" w:rsidRDefault="006A0901" w:rsidP="0092393E">
      <w:pPr>
        <w:ind w:firstLine="472"/>
        <w:rPr>
          <w:lang w:eastAsia="zh-TW"/>
        </w:rPr>
      </w:pPr>
      <w:r w:rsidRPr="004F3186">
        <w:rPr>
          <w:lang w:eastAsia="zh-TW"/>
        </w:rPr>
        <w:t>工作許可證最初只是在其非移民簽證所允許</w:t>
      </w:r>
      <w:r w:rsidR="00E2544E" w:rsidRPr="004F3186">
        <w:rPr>
          <w:lang w:eastAsia="zh-TW"/>
        </w:rPr>
        <w:t>在</w:t>
      </w:r>
      <w:r w:rsidRPr="004F3186">
        <w:rPr>
          <w:lang w:eastAsia="zh-TW"/>
        </w:rPr>
        <w:t>泰國逗留</w:t>
      </w:r>
      <w:r w:rsidR="00E2544E" w:rsidRPr="004F3186">
        <w:rPr>
          <w:lang w:eastAsia="zh-TW"/>
        </w:rPr>
        <w:t>的</w:t>
      </w:r>
      <w:r w:rsidRPr="004F3186">
        <w:rPr>
          <w:lang w:eastAsia="zh-TW"/>
        </w:rPr>
        <w:t>期間內有效。工作許可證將根據其簽證的補充或延長而決定是否獲更新。獲居留權的外國人的工作許可證每年可獲延期。在隨後更新的前提下，勞工部原則上給予最初</w:t>
      </w:r>
      <w:r w:rsidR="00E2544E" w:rsidRPr="004F3186">
        <w:rPr>
          <w:lang w:eastAsia="zh-TW"/>
        </w:rPr>
        <w:t>1</w:t>
      </w:r>
      <w:r w:rsidRPr="004F3186">
        <w:rPr>
          <w:lang w:eastAsia="zh-TW"/>
        </w:rPr>
        <w:t>年的工作許可證。工作許可證須在其過期之前申請更新，否則將自動失效。工作許可證申請者不可以遊客或過境遊客身</w:t>
      </w:r>
      <w:r w:rsidR="00B60990" w:rsidRPr="004F3186">
        <w:rPr>
          <w:lang w:eastAsia="zh-TW"/>
        </w:rPr>
        <w:t>分</w:t>
      </w:r>
      <w:r w:rsidRPr="004F3186">
        <w:rPr>
          <w:lang w:eastAsia="zh-TW"/>
        </w:rPr>
        <w:t>進入泰國。</w:t>
      </w:r>
    </w:p>
    <w:p w14:paraId="7425755A" w14:textId="6593425C" w:rsidR="006A0901" w:rsidRPr="004F3186" w:rsidRDefault="006A0901" w:rsidP="0092393E">
      <w:pPr>
        <w:ind w:firstLine="472"/>
        <w:rPr>
          <w:lang w:eastAsia="zh-TW"/>
        </w:rPr>
      </w:pPr>
      <w:r w:rsidRPr="004F3186">
        <w:rPr>
          <w:lang w:eastAsia="zh-TW"/>
        </w:rPr>
        <w:t>泰國法律禁止雇主允許其</w:t>
      </w:r>
      <w:r w:rsidR="004354BC" w:rsidRPr="004F3186">
        <w:rPr>
          <w:lang w:eastAsia="zh-TW"/>
        </w:rPr>
        <w:t>僱傭</w:t>
      </w:r>
      <w:r w:rsidRPr="004F3186">
        <w:rPr>
          <w:lang w:eastAsia="zh-TW"/>
        </w:rPr>
        <w:t>的外國人執行任何與工作許可證規定不相符的工作。雇主必須在</w:t>
      </w:r>
      <w:r w:rsidRPr="004F3186">
        <w:rPr>
          <w:lang w:eastAsia="zh-TW"/>
        </w:rPr>
        <w:t>15</w:t>
      </w:r>
      <w:r w:rsidRPr="004F3186">
        <w:rPr>
          <w:lang w:eastAsia="zh-TW"/>
        </w:rPr>
        <w:t>天內向有關部門報告其</w:t>
      </w:r>
      <w:r w:rsidR="00034D28" w:rsidRPr="004F3186">
        <w:rPr>
          <w:lang w:eastAsia="zh-TW"/>
        </w:rPr>
        <w:t>僱</w:t>
      </w:r>
      <w:r w:rsidRPr="004F3186">
        <w:rPr>
          <w:lang w:eastAsia="zh-TW"/>
        </w:rPr>
        <w:t>傭的外國人工作變動</w:t>
      </w:r>
      <w:r w:rsidR="004354BC" w:rsidRPr="004F3186">
        <w:rPr>
          <w:lang w:eastAsia="zh-TW"/>
        </w:rPr>
        <w:t>、</w:t>
      </w:r>
      <w:r w:rsidRPr="004F3186">
        <w:rPr>
          <w:lang w:eastAsia="zh-TW"/>
        </w:rPr>
        <w:t>轉移或停職等事宜。</w:t>
      </w:r>
    </w:p>
    <w:p w14:paraId="5C13F2CF" w14:textId="21D29C89" w:rsidR="006A0901" w:rsidRPr="004F3186" w:rsidRDefault="006A0901" w:rsidP="0092393E">
      <w:pPr>
        <w:ind w:firstLine="472"/>
        <w:rPr>
          <w:lang w:eastAsia="zh-TW"/>
        </w:rPr>
      </w:pPr>
      <w:r w:rsidRPr="004F3186">
        <w:rPr>
          <w:lang w:eastAsia="zh-TW"/>
        </w:rPr>
        <w:t>許可證持有者必須在獲得許可後始可更換其職業和工作地點。許可證持有人若更換工作地點或居住地址必須在勞動部所發出的工作許可證上註明。外國人職業法並不禁止外國人從事不同領域的工作或擁有一個以上的雇主。</w:t>
      </w:r>
    </w:p>
    <w:p w14:paraId="0456C572" w14:textId="77777777" w:rsidR="006A0901" w:rsidRPr="004F3186" w:rsidRDefault="006A0901" w:rsidP="0092393E">
      <w:pPr>
        <w:pStyle w:val="a4"/>
        <w:rPr>
          <w:rFonts w:ascii="Times New Roman" w:hAnsi="Times New Roman"/>
        </w:rPr>
      </w:pPr>
      <w:r w:rsidRPr="004F3186">
        <w:rPr>
          <w:rFonts w:ascii="Times New Roman" w:hAnsi="Times New Roman"/>
        </w:rPr>
        <w:t>三、外商子女可就讀之教育機關及經營情形</w:t>
      </w:r>
    </w:p>
    <w:p w14:paraId="0FE15C84" w14:textId="77777777" w:rsidR="006A0901" w:rsidRPr="004F3186" w:rsidRDefault="006A0901" w:rsidP="00DE6070">
      <w:pPr>
        <w:pStyle w:val="ac"/>
      </w:pPr>
      <w:r w:rsidRPr="004F3186">
        <w:t>（一）國際學校</w:t>
      </w:r>
    </w:p>
    <w:p w14:paraId="53A6ECF9" w14:textId="23699C16" w:rsidR="006A0901" w:rsidRPr="004F3186" w:rsidRDefault="006A0901" w:rsidP="0092393E">
      <w:pPr>
        <w:pStyle w:val="ae"/>
        <w:ind w:left="945" w:firstLine="472"/>
        <w:rPr>
          <w:lang w:eastAsia="zh-TW"/>
        </w:rPr>
      </w:pPr>
      <w:r w:rsidRPr="004F3186">
        <w:rPr>
          <w:lang w:eastAsia="zh-TW"/>
        </w:rPr>
        <w:t>泰國教育制度尚稱完善，可提供自小學至大學之教育，但係以學習泰文為主，泰國</w:t>
      </w:r>
      <w:r w:rsidR="00447465" w:rsidRPr="004F3186">
        <w:rPr>
          <w:lang w:eastAsia="zh-TW"/>
        </w:rPr>
        <w:t>臺商</w:t>
      </w:r>
      <w:r w:rsidRPr="004F3186">
        <w:rPr>
          <w:lang w:eastAsia="zh-TW"/>
        </w:rPr>
        <w:t>子女在泰國之就讀情形則視家庭經濟情況而定，一般經濟情況較佳之</w:t>
      </w:r>
      <w:r w:rsidR="00447465" w:rsidRPr="004F3186">
        <w:rPr>
          <w:lang w:eastAsia="zh-TW"/>
        </w:rPr>
        <w:t>臺商</w:t>
      </w:r>
      <w:r w:rsidRPr="004F3186">
        <w:rPr>
          <w:lang w:eastAsia="zh-TW"/>
        </w:rPr>
        <w:t>會將子女送至國際學校就讀。泰國國際學校收費昂貴，</w:t>
      </w:r>
      <w:r w:rsidRPr="004F3186">
        <w:rPr>
          <w:lang w:eastAsia="zh-TW"/>
        </w:rPr>
        <w:t>1</w:t>
      </w:r>
      <w:r w:rsidRPr="004F3186">
        <w:rPr>
          <w:lang w:eastAsia="zh-TW"/>
        </w:rPr>
        <w:t>年需數十萬泰銖，</w:t>
      </w:r>
      <w:r w:rsidR="00447465" w:rsidRPr="004F3186">
        <w:rPr>
          <w:lang w:eastAsia="zh-TW"/>
        </w:rPr>
        <w:t>臺商</w:t>
      </w:r>
      <w:r w:rsidRPr="004F3186">
        <w:rPr>
          <w:lang w:eastAsia="zh-TW"/>
        </w:rPr>
        <w:t>子女自幼稚園起即送至國際學校就讀，高中畢業後大部分或返</w:t>
      </w:r>
      <w:r w:rsidR="004354BC" w:rsidRPr="004F3186">
        <w:rPr>
          <w:lang w:eastAsia="zh-TW"/>
        </w:rPr>
        <w:t>臺</w:t>
      </w:r>
      <w:r w:rsidRPr="004F3186">
        <w:rPr>
          <w:lang w:eastAsia="zh-TW"/>
        </w:rPr>
        <w:t>讀大學，或至美國、歐洲及加拿大、紐、澳等</w:t>
      </w:r>
      <w:r w:rsidR="004354BC" w:rsidRPr="004F3186">
        <w:rPr>
          <w:lang w:eastAsia="zh-TW"/>
        </w:rPr>
        <w:t>國</w:t>
      </w:r>
      <w:r w:rsidRPr="004F3186">
        <w:rPr>
          <w:lang w:eastAsia="zh-TW"/>
        </w:rPr>
        <w:t>就讀，亦有少部分就讀泰國本地大學。泰國國際學校絕大部分為英文教學，其中有一些學校亦同時教授華文。有關泰國國際學校之地址、校園概況、校長及師資、學生人數、授課內容等資料，可至下附學校名單所列網址自行查詢。</w:t>
      </w:r>
    </w:p>
    <w:p w14:paraId="45DDEF10" w14:textId="77777777" w:rsidR="006A0901" w:rsidRPr="004F3186" w:rsidRDefault="006A0901" w:rsidP="00320B64">
      <w:pPr>
        <w:pStyle w:val="af0"/>
        <w:ind w:left="1417" w:hanging="472"/>
      </w:pPr>
      <w:r w:rsidRPr="004F3186">
        <w:t>泰國國際學校簡介及其網址</w:t>
      </w:r>
      <w:r w:rsidR="00C86865" w:rsidRPr="004F3186">
        <w:rPr>
          <w:rFonts w:eastAsia="微軟正黑體"/>
        </w:rPr>
        <w:t>：</w:t>
      </w:r>
    </w:p>
    <w:p w14:paraId="6E291426" w14:textId="77777777" w:rsidR="006A0901" w:rsidRPr="004F3186" w:rsidRDefault="00220BEE" w:rsidP="00320B64">
      <w:pPr>
        <w:pStyle w:val="af0"/>
        <w:ind w:left="1417" w:hanging="472"/>
      </w:pPr>
      <w:r w:rsidRPr="004F3186">
        <w:t>●</w:t>
      </w:r>
      <w:r w:rsidR="00A87C70" w:rsidRPr="004F3186">
        <w:tab/>
      </w:r>
      <w:r w:rsidR="006A0901" w:rsidRPr="004F3186">
        <w:t>Thai-Chinese International School</w:t>
      </w:r>
    </w:p>
    <w:p w14:paraId="38F6DFC1" w14:textId="4D377FD4" w:rsidR="006A0901" w:rsidRPr="004F3186" w:rsidRDefault="006A0901" w:rsidP="00320B64">
      <w:pPr>
        <w:pStyle w:val="af0"/>
        <w:ind w:left="1417" w:hanging="472"/>
      </w:pPr>
      <w:r w:rsidRPr="004F3186">
        <w:tab/>
        <w:t xml:space="preserve">TCIS offers an environment that is safe, caring and stimulating. Some of the school's facilities include extensive computer technology, a spacious library, an outdoor gym, a large playground, well-equipped music, and art and science rooms. All classrooms are air-conditioned and designed to provide areas of practical and theoretical activity with the inclusion of the following teaching methodologies: cooperative learning, hands-on learning, interdisciplinary teaching teams, alternative assessments, individualized learning styles, and result-driven learning. A </w:t>
      </w:r>
      <w:r w:rsidR="00CB3B05" w:rsidRPr="004F3186">
        <w:t>3-story</w:t>
      </w:r>
      <w:r w:rsidRPr="004F3186">
        <w:t xml:space="preserve"> building intended as a Student Recreation Center which will include a large, spacious and computerized library, a swimming pool, an indoor gym, a fitness center, an air-conditioned canteen.</w:t>
      </w:r>
    </w:p>
    <w:p w14:paraId="7ADD0B2E" w14:textId="40C8B49E" w:rsidR="006C0CBA" w:rsidRPr="004F3186" w:rsidRDefault="006C0CBA" w:rsidP="006C0CBA">
      <w:pPr>
        <w:pStyle w:val="af0"/>
        <w:ind w:leftChars="0" w:left="1425" w:firstLineChars="0" w:firstLine="0"/>
      </w:pPr>
      <w:r w:rsidRPr="004F3186">
        <w:t>https://www.tcis.ac.th/</w:t>
      </w:r>
    </w:p>
    <w:p w14:paraId="71F2C2F5" w14:textId="77777777" w:rsidR="006A0901" w:rsidRPr="004F3186" w:rsidRDefault="00220BEE" w:rsidP="00320B64">
      <w:pPr>
        <w:pStyle w:val="af0"/>
        <w:ind w:left="1417" w:hanging="472"/>
      </w:pPr>
      <w:r w:rsidRPr="004F3186">
        <w:t>●</w:t>
      </w:r>
      <w:r w:rsidR="00A87C70" w:rsidRPr="004F3186">
        <w:tab/>
      </w:r>
      <w:r w:rsidR="006A0901" w:rsidRPr="004F3186">
        <w:t>International School Bangkok</w:t>
      </w:r>
      <w:r w:rsidR="006A0901" w:rsidRPr="004F3186">
        <w:t>（</w:t>
      </w:r>
      <w:r w:rsidR="006A0901" w:rsidRPr="004F3186">
        <w:t>ISB</w:t>
      </w:r>
      <w:r w:rsidR="006A0901" w:rsidRPr="004F3186">
        <w:t>）</w:t>
      </w:r>
    </w:p>
    <w:p w14:paraId="092E14AA" w14:textId="77777777" w:rsidR="006A0901" w:rsidRPr="004F3186" w:rsidRDefault="006A0901" w:rsidP="00320B64">
      <w:pPr>
        <w:pStyle w:val="af0"/>
        <w:ind w:left="1417" w:hanging="472"/>
      </w:pPr>
      <w:r w:rsidRPr="004F3186">
        <w:tab/>
        <w:t>Widely recognized as one of the premiere international schools in the world, ISB has been providing quality education since 1951 to expatriates representing more than 60 countries.</w:t>
      </w:r>
    </w:p>
    <w:p w14:paraId="47DB6159" w14:textId="1E76FFC6" w:rsidR="006A0901" w:rsidRPr="004F3186" w:rsidRDefault="006A0901" w:rsidP="00320B64">
      <w:pPr>
        <w:pStyle w:val="af0"/>
        <w:ind w:left="1417" w:hanging="472"/>
      </w:pPr>
      <w:r w:rsidRPr="004F3186">
        <w:tab/>
        <w:t xml:space="preserve">Conveniently located just outside the heart of the city, ISB's </w:t>
      </w:r>
      <w:r w:rsidR="00CB3B05" w:rsidRPr="004F3186">
        <w:t>14-hectare</w:t>
      </w:r>
      <w:r w:rsidRPr="004F3186">
        <w:t xml:space="preserve"> campus is nestled in a beautiful community called Nichada Thani where children can walk or ride their bicycle to school along tree-lined paths.</w:t>
      </w:r>
    </w:p>
    <w:p w14:paraId="463277E3" w14:textId="77777777" w:rsidR="006A0901" w:rsidRPr="004F3186" w:rsidRDefault="006A0901" w:rsidP="00320B64">
      <w:pPr>
        <w:pStyle w:val="af0"/>
        <w:ind w:left="1417" w:hanging="472"/>
      </w:pPr>
      <w:r w:rsidRPr="004F3186">
        <w:tab/>
        <w:t>International Curriculum</w:t>
      </w:r>
    </w:p>
    <w:p w14:paraId="192E102A" w14:textId="77777777" w:rsidR="006A0901" w:rsidRPr="004F3186" w:rsidRDefault="006A0901" w:rsidP="00320B64">
      <w:pPr>
        <w:pStyle w:val="af0"/>
        <w:ind w:left="1417" w:hanging="472"/>
      </w:pPr>
      <w:r w:rsidRPr="004F3186">
        <w:tab/>
        <w:t>International Baccalaureate World School</w:t>
      </w:r>
    </w:p>
    <w:p w14:paraId="172EE6CA" w14:textId="77777777" w:rsidR="006A0901" w:rsidRPr="004F3186" w:rsidRDefault="006A0901" w:rsidP="00320B64">
      <w:pPr>
        <w:pStyle w:val="af0"/>
        <w:ind w:left="1417" w:hanging="472"/>
      </w:pPr>
      <w:r w:rsidRPr="004F3186">
        <w:tab/>
        <w:t>High Level of Academic Achievement</w:t>
      </w:r>
    </w:p>
    <w:p w14:paraId="7D588A74" w14:textId="77777777" w:rsidR="006A0901" w:rsidRPr="004F3186" w:rsidRDefault="006A0901" w:rsidP="00320B64">
      <w:pPr>
        <w:pStyle w:val="af0"/>
        <w:ind w:left="1417" w:hanging="472"/>
      </w:pPr>
      <w:r w:rsidRPr="004F3186">
        <w:tab/>
        <w:t>Outstanding teachers with small class sizes</w:t>
      </w:r>
    </w:p>
    <w:p w14:paraId="48C47163" w14:textId="77777777" w:rsidR="006A0901" w:rsidRPr="004F3186" w:rsidRDefault="006A0901" w:rsidP="00320B64">
      <w:pPr>
        <w:pStyle w:val="af0"/>
        <w:ind w:left="1417" w:hanging="472"/>
      </w:pPr>
      <w:r w:rsidRPr="004F3186">
        <w:tab/>
        <w:t>World-class facilities with electronic whiteboards and laptop computers available in every classroom</w:t>
      </w:r>
    </w:p>
    <w:p w14:paraId="333EB683" w14:textId="3890E3D6" w:rsidR="006A0901" w:rsidRPr="004F3186" w:rsidRDefault="006A0901" w:rsidP="00320B64">
      <w:pPr>
        <w:pStyle w:val="af0"/>
        <w:ind w:left="1417" w:hanging="472"/>
      </w:pPr>
      <w:r w:rsidRPr="004F3186">
        <w:tab/>
      </w:r>
      <w:r w:rsidR="00CB3B05" w:rsidRPr="004F3186">
        <w:t xml:space="preserve">http://www.isb.ac.th/ </w:t>
      </w:r>
    </w:p>
    <w:p w14:paraId="5F7DCD8F" w14:textId="77777777" w:rsidR="002C4A5A" w:rsidRPr="004F3186" w:rsidRDefault="002C4A5A" w:rsidP="00320B64">
      <w:pPr>
        <w:pStyle w:val="af0"/>
        <w:ind w:left="1417" w:hanging="472"/>
      </w:pPr>
    </w:p>
    <w:p w14:paraId="07EC8760" w14:textId="39447C02" w:rsidR="006A0901" w:rsidRPr="004F3186" w:rsidRDefault="00220BEE" w:rsidP="00320B64">
      <w:pPr>
        <w:pStyle w:val="af0"/>
        <w:ind w:left="1417" w:hanging="472"/>
      </w:pPr>
      <w:r w:rsidRPr="004F3186">
        <w:t>●</w:t>
      </w:r>
      <w:r w:rsidR="00A87C70" w:rsidRPr="004F3186">
        <w:tab/>
      </w:r>
      <w:r w:rsidR="006A0901" w:rsidRPr="004F3186">
        <w:t>St. Andrews International School</w:t>
      </w:r>
      <w:r w:rsidR="00F4760A" w:rsidRPr="004F3186">
        <w:t>s</w:t>
      </w:r>
    </w:p>
    <w:p w14:paraId="181221CE" w14:textId="77777777" w:rsidR="006A0901" w:rsidRPr="004F3186" w:rsidRDefault="006A0901" w:rsidP="00320B64">
      <w:pPr>
        <w:pStyle w:val="af0"/>
        <w:ind w:left="1417" w:hanging="472"/>
      </w:pPr>
      <w:r w:rsidRPr="004F3186">
        <w:tab/>
        <w:t>The St. Andrews group is a leader in quality British education in Thailand. With schools in Bangkok and one on the Eastern Seaboard, St. Andrews gives you the best choice of where to send your child to school, while promising the same consistent level of quality teaching at each school.</w:t>
      </w:r>
    </w:p>
    <w:p w14:paraId="0AA78A98" w14:textId="60852445" w:rsidR="006A0901" w:rsidRPr="004F3186" w:rsidRDefault="006A0901" w:rsidP="00320B64">
      <w:pPr>
        <w:pStyle w:val="af0"/>
        <w:ind w:left="1417" w:hanging="472"/>
      </w:pPr>
      <w:r w:rsidRPr="004F3186">
        <w:tab/>
      </w:r>
      <w:r w:rsidR="00F4760A" w:rsidRPr="004F3186">
        <w:t>https://www.standrews-schools.com/</w:t>
      </w:r>
    </w:p>
    <w:p w14:paraId="587CA9E1" w14:textId="77777777" w:rsidR="006A0901" w:rsidRPr="004F3186" w:rsidRDefault="00220BEE" w:rsidP="00320B64">
      <w:pPr>
        <w:pStyle w:val="af0"/>
        <w:ind w:left="1417" w:hanging="472"/>
      </w:pPr>
      <w:r w:rsidRPr="004F3186">
        <w:t>●</w:t>
      </w:r>
      <w:r w:rsidR="00A87C70" w:rsidRPr="004F3186">
        <w:tab/>
      </w:r>
      <w:r w:rsidR="006A0901" w:rsidRPr="004F3186">
        <w:t>New Sathorn International School</w:t>
      </w:r>
    </w:p>
    <w:p w14:paraId="418E1393" w14:textId="79FF5F0A" w:rsidR="006A0901" w:rsidRPr="004F3186" w:rsidRDefault="006A0901" w:rsidP="00320B64">
      <w:pPr>
        <w:pStyle w:val="af0"/>
        <w:ind w:left="1417" w:hanging="472"/>
      </w:pPr>
      <w:r w:rsidRPr="004F3186">
        <w:tab/>
        <w:t>New Sathorn International School</w:t>
      </w:r>
      <w:r w:rsidR="0096011F" w:rsidRPr="004F3186">
        <w:t>（</w:t>
      </w:r>
      <w:r w:rsidRPr="004F3186">
        <w:t>NSIS</w:t>
      </w:r>
      <w:r w:rsidR="0096011F" w:rsidRPr="004F3186">
        <w:t>）</w:t>
      </w:r>
      <w:r w:rsidRPr="004F3186">
        <w:t xml:space="preserve">is a progressive school, offering a truly global education. State of the art facilities, highly qualified and experienced native </w:t>
      </w:r>
      <w:r w:rsidR="00CB3B05" w:rsidRPr="004F3186">
        <w:t>English-speaking</w:t>
      </w:r>
      <w:r w:rsidRPr="004F3186">
        <w:t xml:space="preserve"> teachers, and a unique learning environment, make it the ideal choice for parents who strive to give their children the greatest gift of all, a bright successful future in our 'ever changing' global village.</w:t>
      </w:r>
    </w:p>
    <w:p w14:paraId="0291CB64" w14:textId="55773754" w:rsidR="006A0901" w:rsidRPr="004F3186" w:rsidRDefault="006A0901" w:rsidP="00320B64">
      <w:pPr>
        <w:pStyle w:val="af0"/>
        <w:ind w:left="1417" w:hanging="472"/>
      </w:pPr>
      <w:r w:rsidRPr="004F3186">
        <w:tab/>
      </w:r>
      <w:r w:rsidR="00CB3B05" w:rsidRPr="004F3186">
        <w:t xml:space="preserve">https://www.nsis.ac.th/ </w:t>
      </w:r>
    </w:p>
    <w:p w14:paraId="2E347EC4" w14:textId="1ADDE15E" w:rsidR="006A0901" w:rsidRPr="004F3186" w:rsidRDefault="00220BEE" w:rsidP="00320B64">
      <w:pPr>
        <w:pStyle w:val="af0"/>
        <w:ind w:left="1417" w:hanging="472"/>
      </w:pPr>
      <w:r w:rsidRPr="004F3186">
        <w:t>●</w:t>
      </w:r>
      <w:r w:rsidR="006A0901" w:rsidRPr="004F3186">
        <w:tab/>
        <w:t>Ekamai International School</w:t>
      </w:r>
      <w:r w:rsidR="0096011F" w:rsidRPr="004F3186">
        <w:t>（</w:t>
      </w:r>
      <w:r w:rsidR="006A0901" w:rsidRPr="004F3186">
        <w:t>Bangkok</w:t>
      </w:r>
      <w:r w:rsidR="00785B32" w:rsidRPr="004F3186">
        <w:t>）</w:t>
      </w:r>
    </w:p>
    <w:p w14:paraId="2EEFEAF7" w14:textId="77777777" w:rsidR="006A0901" w:rsidRPr="004F3186" w:rsidRDefault="006A0901" w:rsidP="00320B64">
      <w:pPr>
        <w:pStyle w:val="af0"/>
        <w:ind w:left="1417" w:hanging="472"/>
      </w:pPr>
      <w:r w:rsidRPr="004F3186">
        <w:tab/>
        <w:t>Ekamai International School is a private, non-profit, Christian school operated by the Seventh-day Adventist Mission in Thailand. EIS utilizes the English language as the medium of instruction with curriculum based on the American system of education. Kindergarten through grade 12.</w:t>
      </w:r>
    </w:p>
    <w:p w14:paraId="4515D455" w14:textId="6429F154" w:rsidR="006A0901" w:rsidRPr="004F3186" w:rsidRDefault="006A0901" w:rsidP="00320B64">
      <w:pPr>
        <w:pStyle w:val="af0"/>
        <w:ind w:left="1417" w:hanging="472"/>
      </w:pPr>
      <w:r w:rsidRPr="004F3186">
        <w:tab/>
      </w:r>
      <w:r w:rsidR="00CB3B05" w:rsidRPr="004F3186">
        <w:t xml:space="preserve">http://www.eis.ac.th/ </w:t>
      </w:r>
    </w:p>
    <w:p w14:paraId="717F891B" w14:textId="13562FF2" w:rsidR="006A0901" w:rsidRPr="004F3186" w:rsidRDefault="00220BEE" w:rsidP="00320B64">
      <w:pPr>
        <w:pStyle w:val="af0"/>
        <w:ind w:left="1417" w:hanging="472"/>
      </w:pPr>
      <w:r w:rsidRPr="004F3186">
        <w:t>●</w:t>
      </w:r>
      <w:r w:rsidR="006A0901" w:rsidRPr="004F3186">
        <w:tab/>
        <w:t>St. Mark International School</w:t>
      </w:r>
    </w:p>
    <w:p w14:paraId="44BBD4E8" w14:textId="77777777" w:rsidR="006A0901" w:rsidRPr="004F3186" w:rsidRDefault="006A0901" w:rsidP="00320B64">
      <w:pPr>
        <w:pStyle w:val="af0"/>
        <w:ind w:left="1417" w:hanging="472"/>
      </w:pPr>
      <w:r w:rsidRPr="004F3186">
        <w:tab/>
        <w:t>At St. Mark we believe in an education for our students that enhances their intellectual and creative potential, their personal confidence and social competence, and their physical and emotional well being. We believe in providing the opportunity for students to learn ideal and values based on Biblical teaching, while accepting students from every culture and of every religious faith. The first accredited Australian International School in Thailand.</w:t>
      </w:r>
    </w:p>
    <w:p w14:paraId="74E3AB1C" w14:textId="2734C251" w:rsidR="006A0901" w:rsidRPr="004F3186" w:rsidRDefault="006A0901" w:rsidP="00320B64">
      <w:pPr>
        <w:pStyle w:val="af0"/>
        <w:ind w:left="1417" w:hanging="472"/>
      </w:pPr>
      <w:r w:rsidRPr="004F3186">
        <w:tab/>
      </w:r>
      <w:r w:rsidR="00CB3B05" w:rsidRPr="004F3186">
        <w:t xml:space="preserve">http://new.stmarks.ac.th/ </w:t>
      </w:r>
    </w:p>
    <w:p w14:paraId="5D28416A" w14:textId="368C5CD4" w:rsidR="006A0901" w:rsidRPr="004F3186" w:rsidRDefault="00220BEE" w:rsidP="00320B64">
      <w:pPr>
        <w:pStyle w:val="af0"/>
        <w:ind w:left="1417" w:hanging="472"/>
      </w:pPr>
      <w:r w:rsidRPr="004F3186">
        <w:t>●</w:t>
      </w:r>
      <w:r w:rsidR="006A0901" w:rsidRPr="004F3186">
        <w:tab/>
      </w:r>
      <w:r w:rsidR="001B3645" w:rsidRPr="004F3186">
        <w:t>St George’s International School</w:t>
      </w:r>
      <w:r w:rsidR="0096011F" w:rsidRPr="004F3186">
        <w:t>（</w:t>
      </w:r>
      <w:r w:rsidR="001B3645" w:rsidRPr="004F3186">
        <w:t>Beaconhouse Yamsaard International School</w:t>
      </w:r>
      <w:r w:rsidR="00785B32" w:rsidRPr="004F3186">
        <w:t>）</w:t>
      </w:r>
    </w:p>
    <w:p w14:paraId="6C625D3E" w14:textId="77777777" w:rsidR="006A0901" w:rsidRPr="004F3186" w:rsidRDefault="006A0901" w:rsidP="00320B64">
      <w:pPr>
        <w:pStyle w:val="af0"/>
        <w:ind w:left="1417" w:hanging="472"/>
      </w:pPr>
      <w:r w:rsidRPr="004F3186">
        <w:tab/>
        <w:t>The mission of St George’s is to provide a high quality, Early Years and Primary School programme that combines the best of British education with Thai traditions for expatriate and Thai students living in Bangkok.</w:t>
      </w:r>
    </w:p>
    <w:p w14:paraId="149FF648" w14:textId="1DDBB15E" w:rsidR="006A0901" w:rsidRPr="004F3186" w:rsidRDefault="006A0901" w:rsidP="00320B64">
      <w:pPr>
        <w:pStyle w:val="af0"/>
        <w:ind w:left="1417" w:hanging="472"/>
      </w:pPr>
      <w:r w:rsidRPr="004F3186">
        <w:tab/>
      </w:r>
      <w:r w:rsidR="001B3645" w:rsidRPr="004F3186">
        <w:t xml:space="preserve">https://bys.ac.th/ </w:t>
      </w:r>
    </w:p>
    <w:p w14:paraId="57B7EB37" w14:textId="3BA2EB86" w:rsidR="006A0901" w:rsidRPr="004F3186" w:rsidRDefault="00220BEE" w:rsidP="00320B64">
      <w:pPr>
        <w:pStyle w:val="af0"/>
        <w:ind w:left="1417" w:hanging="472"/>
      </w:pPr>
      <w:r w:rsidRPr="004F3186">
        <w:t>●</w:t>
      </w:r>
      <w:r w:rsidR="006A0901" w:rsidRPr="004F3186">
        <w:tab/>
        <w:t>Modern International School</w:t>
      </w:r>
    </w:p>
    <w:p w14:paraId="45C78CA0" w14:textId="77777777" w:rsidR="006A0901" w:rsidRPr="004F3186" w:rsidRDefault="006A0901" w:rsidP="00320B64">
      <w:pPr>
        <w:pStyle w:val="af0"/>
        <w:ind w:left="1417" w:hanging="472"/>
      </w:pPr>
      <w:r w:rsidRPr="004F3186">
        <w:tab/>
        <w:t>Under the blessings and guidance showered abundantly by His Holiness SatGuru Ji our children of Modern International School of Bangkok will make a niche in the education world and will carry out the task and teachings of SatGuru Ji spreading the good will of universal brotherhood, peace, love and harmony.</w:t>
      </w:r>
    </w:p>
    <w:p w14:paraId="136AA255" w14:textId="20DDBE6B" w:rsidR="006A0901" w:rsidRPr="004F3186" w:rsidRDefault="006A0901" w:rsidP="00320B64">
      <w:pPr>
        <w:pStyle w:val="af0"/>
        <w:ind w:left="1417" w:hanging="472"/>
      </w:pPr>
      <w:r w:rsidRPr="004F3186">
        <w:tab/>
      </w:r>
      <w:r w:rsidR="001F6474" w:rsidRPr="004F3186">
        <w:t xml:space="preserve">https://www.misb.ac.th/ </w:t>
      </w:r>
    </w:p>
    <w:p w14:paraId="7CE23FF0" w14:textId="77777777" w:rsidR="006A0901" w:rsidRPr="004F3186" w:rsidRDefault="00220BEE" w:rsidP="00320B64">
      <w:pPr>
        <w:pStyle w:val="af0"/>
        <w:ind w:left="1417" w:hanging="472"/>
      </w:pPr>
      <w:r w:rsidRPr="004F3186">
        <w:t>●</w:t>
      </w:r>
      <w:r w:rsidR="006A0901" w:rsidRPr="004F3186">
        <w:tab/>
        <w:t>Keera-Pat International School</w:t>
      </w:r>
    </w:p>
    <w:p w14:paraId="0EBBC8B6" w14:textId="77777777" w:rsidR="006A0901" w:rsidRPr="004F3186" w:rsidRDefault="006A0901" w:rsidP="00320B64">
      <w:pPr>
        <w:pStyle w:val="af0"/>
        <w:ind w:left="1417" w:hanging="472"/>
      </w:pPr>
      <w:r w:rsidRPr="004F3186">
        <w:tab/>
        <w:t>At Keera-Pat International School, we believe that learning is a life long process, and the most important part of this process is providing the proper learning environment for children to develop a strong foundation in which they can grow. Keera-Pat International School is an American Curriculum international school. Pre-K-levels 1 and 2 through grade 6.</w:t>
      </w:r>
    </w:p>
    <w:p w14:paraId="550F9E98" w14:textId="00E63E93" w:rsidR="006A0901" w:rsidRPr="004F3186" w:rsidRDefault="006A0901" w:rsidP="00320B64">
      <w:pPr>
        <w:pStyle w:val="af0"/>
        <w:ind w:left="1417" w:hanging="472"/>
      </w:pPr>
      <w:r w:rsidRPr="004F3186">
        <w:tab/>
      </w:r>
      <w:r w:rsidR="001F6474" w:rsidRPr="004F3186">
        <w:t xml:space="preserve">https://kpis.ac.th/ </w:t>
      </w:r>
    </w:p>
    <w:p w14:paraId="7843BDA3" w14:textId="77777777" w:rsidR="002C4A5A" w:rsidRPr="004F3186" w:rsidRDefault="002C4A5A" w:rsidP="00320B64">
      <w:pPr>
        <w:pStyle w:val="af0"/>
        <w:ind w:left="1417" w:hanging="472"/>
      </w:pPr>
    </w:p>
    <w:p w14:paraId="53441B10" w14:textId="318A0A25" w:rsidR="006A0901" w:rsidRPr="004F3186" w:rsidRDefault="00220BEE" w:rsidP="00320B64">
      <w:pPr>
        <w:pStyle w:val="af0"/>
        <w:ind w:left="1417" w:hanging="472"/>
      </w:pPr>
      <w:r w:rsidRPr="004F3186">
        <w:t>●</w:t>
      </w:r>
      <w:r w:rsidR="006A0901" w:rsidRPr="004F3186">
        <w:tab/>
        <w:t>American Pacific International School</w:t>
      </w:r>
      <w:r w:rsidR="0096011F" w:rsidRPr="004F3186">
        <w:t>（</w:t>
      </w:r>
      <w:r w:rsidR="006A0901" w:rsidRPr="004F3186">
        <w:t>Chiang Mai</w:t>
      </w:r>
      <w:r w:rsidR="00785B32" w:rsidRPr="004F3186">
        <w:t>）</w:t>
      </w:r>
    </w:p>
    <w:p w14:paraId="76CF1997" w14:textId="49C47F5B" w:rsidR="006A0901" w:rsidRPr="004F3186" w:rsidRDefault="006A0901" w:rsidP="00320B64">
      <w:pPr>
        <w:pStyle w:val="af0"/>
        <w:ind w:left="1417" w:hanging="472"/>
      </w:pPr>
      <w:r w:rsidRPr="004F3186">
        <w:tab/>
        <w:t>American Pacific International School</w:t>
      </w:r>
      <w:r w:rsidR="0096011F" w:rsidRPr="004F3186">
        <w:t>（</w:t>
      </w:r>
      <w:r w:rsidRPr="004F3186">
        <w:t>APIS</w:t>
      </w:r>
      <w:r w:rsidR="0096011F" w:rsidRPr="004F3186">
        <w:t>）</w:t>
      </w:r>
      <w:r w:rsidRPr="004F3186">
        <w:t>was founded in 1997. Since its early beginings, APIS has evolved into a world class international school. The combination of a rigorous curriculum with excellent boarding facilities, an experienced teaching faculty and amazing location in the foothills of Chiangmai in northern Thailand make for an experience students will never forget.</w:t>
      </w:r>
    </w:p>
    <w:p w14:paraId="02159B76" w14:textId="0E6566E7" w:rsidR="006A0901" w:rsidRPr="004F3186" w:rsidRDefault="006A0901" w:rsidP="00320B64">
      <w:pPr>
        <w:pStyle w:val="af0"/>
        <w:ind w:left="1417" w:hanging="472"/>
      </w:pPr>
      <w:r w:rsidRPr="004F3186">
        <w:tab/>
      </w:r>
      <w:r w:rsidR="001F6474" w:rsidRPr="004F3186">
        <w:t xml:space="preserve">http://www.apis.ac.th/ </w:t>
      </w:r>
    </w:p>
    <w:p w14:paraId="11F9BD09" w14:textId="77777777" w:rsidR="006A0901" w:rsidRPr="004F3186" w:rsidRDefault="00220BEE" w:rsidP="00320B64">
      <w:pPr>
        <w:pStyle w:val="af0"/>
        <w:ind w:left="1417" w:hanging="472"/>
      </w:pPr>
      <w:r w:rsidRPr="004F3186">
        <w:t>●</w:t>
      </w:r>
      <w:r w:rsidR="006A0901" w:rsidRPr="004F3186">
        <w:tab/>
        <w:t>Kids' Academy International Pre-School</w:t>
      </w:r>
    </w:p>
    <w:p w14:paraId="34D5BA78" w14:textId="4974E761" w:rsidR="006A0901" w:rsidRPr="004F3186" w:rsidRDefault="006A0901" w:rsidP="00320B64">
      <w:pPr>
        <w:pStyle w:val="af0"/>
        <w:ind w:left="1417" w:hanging="472"/>
      </w:pPr>
      <w:r w:rsidRPr="004F3186">
        <w:tab/>
        <w:t>Kids' Academy International Pre-School</w:t>
      </w:r>
      <w:r w:rsidR="00502FCF" w:rsidRPr="004F3186">
        <w:t xml:space="preserve">: </w:t>
      </w:r>
      <w:r w:rsidRPr="004F3186">
        <w:t>Nursery Class Mondays thru Fridays, 08</w:t>
      </w:r>
      <w:r w:rsidR="001F6474" w:rsidRPr="004F3186">
        <w:t>:</w:t>
      </w:r>
      <w:r w:rsidRPr="004F3186">
        <w:t>30 AM-12</w:t>
      </w:r>
      <w:r w:rsidR="001F6474" w:rsidRPr="004F3186">
        <w:t>:</w:t>
      </w:r>
      <w:r w:rsidRPr="004F3186">
        <w:t>00 PM, for children 2-3 years old. Kindergartens 1-2 Mondays thru Fridays, 08</w:t>
      </w:r>
      <w:r w:rsidR="00502FCF" w:rsidRPr="004F3186">
        <w:t>:</w:t>
      </w:r>
      <w:r w:rsidRPr="004F3186">
        <w:t>30 AM-02</w:t>
      </w:r>
      <w:r w:rsidR="00502FCF" w:rsidRPr="004F3186">
        <w:t>:</w:t>
      </w:r>
      <w:r w:rsidRPr="004F3186">
        <w:t>00 PM for children 3-6 years old. We follow British curriculum. School located Ekamai</w:t>
      </w:r>
      <w:r w:rsidR="0096011F" w:rsidRPr="004F3186">
        <w:t>（</w:t>
      </w:r>
      <w:r w:rsidRPr="004F3186">
        <w:t>Sukhumvit soi 63</w:t>
      </w:r>
      <w:r w:rsidR="00785B32" w:rsidRPr="004F3186">
        <w:t>）</w:t>
      </w:r>
      <w:r w:rsidRPr="004F3186">
        <w:t>.</w:t>
      </w:r>
    </w:p>
    <w:p w14:paraId="065F60EB" w14:textId="43FA15EA" w:rsidR="006A0901" w:rsidRPr="004F3186" w:rsidRDefault="006A0901" w:rsidP="00320B64">
      <w:pPr>
        <w:pStyle w:val="af0"/>
        <w:ind w:left="1417" w:hanging="472"/>
      </w:pPr>
      <w:r w:rsidRPr="004F3186">
        <w:tab/>
      </w:r>
      <w:r w:rsidR="001F6474" w:rsidRPr="004F3186">
        <w:t xml:space="preserve">https://www.kidsacademy.ac.th/ </w:t>
      </w:r>
    </w:p>
    <w:p w14:paraId="1415CA40" w14:textId="77777777" w:rsidR="006A0901" w:rsidRPr="004F3186" w:rsidRDefault="00220BEE" w:rsidP="00320B64">
      <w:pPr>
        <w:pStyle w:val="af0"/>
        <w:ind w:left="1417" w:hanging="472"/>
      </w:pPr>
      <w:r w:rsidRPr="004F3186">
        <w:t>●</w:t>
      </w:r>
      <w:r w:rsidR="006A0901" w:rsidRPr="004F3186">
        <w:tab/>
        <w:t>IPC International Kindergarten</w:t>
      </w:r>
    </w:p>
    <w:p w14:paraId="22FCB98A" w14:textId="77777777" w:rsidR="006A0901" w:rsidRPr="004F3186" w:rsidRDefault="006A0901" w:rsidP="00320B64">
      <w:pPr>
        <w:pStyle w:val="af0"/>
        <w:ind w:left="1417" w:hanging="472"/>
      </w:pPr>
      <w:r w:rsidRPr="004F3186">
        <w:tab/>
        <w:t>IPC International Kindergarten offers a well-balanced curriculum based on the child's age and stage of development. At IPC we follow the British National Curriculum. Located Sukhumvit Soi 31.</w:t>
      </w:r>
    </w:p>
    <w:p w14:paraId="5466B720" w14:textId="41BA31B2" w:rsidR="006A0901" w:rsidRPr="004F3186" w:rsidRDefault="006A0901" w:rsidP="00320B64">
      <w:pPr>
        <w:pStyle w:val="af0"/>
        <w:ind w:left="1417" w:hanging="472"/>
      </w:pPr>
      <w:r w:rsidRPr="004F3186">
        <w:tab/>
      </w:r>
      <w:r w:rsidR="00502FCF" w:rsidRPr="004F3186">
        <w:t xml:space="preserve">http://ipcthai.com/ </w:t>
      </w:r>
    </w:p>
    <w:p w14:paraId="038C3838" w14:textId="77777777" w:rsidR="006A0901" w:rsidRPr="004F3186" w:rsidRDefault="00220BEE" w:rsidP="00320B64">
      <w:pPr>
        <w:pStyle w:val="af0"/>
        <w:ind w:left="1417" w:hanging="472"/>
      </w:pPr>
      <w:r w:rsidRPr="004F3186">
        <w:t>●</w:t>
      </w:r>
      <w:r w:rsidR="006A0901" w:rsidRPr="004F3186">
        <w:tab/>
        <w:t>Bromsgrove International School Thailand</w:t>
      </w:r>
    </w:p>
    <w:p w14:paraId="35557DE8" w14:textId="5BF7652F" w:rsidR="006A0901" w:rsidRPr="004F3186" w:rsidRDefault="006A0901" w:rsidP="00320B64">
      <w:pPr>
        <w:pStyle w:val="af0"/>
        <w:ind w:left="1417" w:hanging="472"/>
      </w:pPr>
      <w:r w:rsidRPr="004F3186">
        <w:tab/>
        <w:t>A pupil educated at BIST will develop high academic standards, strong study skills, self-discipline, independence of thought, moral values, a range of skills and interests, a well-rounded character and a positive outlook for life.</w:t>
      </w:r>
      <w:r w:rsidR="0096011F" w:rsidRPr="004F3186">
        <w:t>（</w:t>
      </w:r>
      <w:r w:rsidRPr="004F3186">
        <w:t>2-14 years</w:t>
      </w:r>
      <w:r w:rsidR="00785B32" w:rsidRPr="004F3186">
        <w:t>）</w:t>
      </w:r>
    </w:p>
    <w:p w14:paraId="2BCC04A6" w14:textId="791332A2" w:rsidR="006A0901" w:rsidRPr="004F3186" w:rsidRDefault="006A0901" w:rsidP="00320B64">
      <w:pPr>
        <w:pStyle w:val="af0"/>
        <w:ind w:left="1417" w:hanging="472"/>
      </w:pPr>
      <w:r w:rsidRPr="004F3186">
        <w:tab/>
      </w:r>
      <w:r w:rsidR="00502FCF" w:rsidRPr="004F3186">
        <w:t xml:space="preserve">https://www.bromsgrove.ac.th </w:t>
      </w:r>
    </w:p>
    <w:p w14:paraId="4CDB2633" w14:textId="1AC926EA" w:rsidR="006A0901" w:rsidRPr="004F3186" w:rsidRDefault="00220BEE" w:rsidP="00320B64">
      <w:pPr>
        <w:pStyle w:val="af0"/>
        <w:ind w:left="1417" w:hanging="472"/>
      </w:pPr>
      <w:r w:rsidRPr="004F3186">
        <w:t>●</w:t>
      </w:r>
      <w:r w:rsidR="006A0901" w:rsidRPr="004F3186">
        <w:tab/>
        <w:t>Magic Years International Pre-School</w:t>
      </w:r>
      <w:r w:rsidR="0096011F" w:rsidRPr="004F3186">
        <w:t>（</w:t>
      </w:r>
      <w:r w:rsidR="006A0901" w:rsidRPr="004F3186">
        <w:t>Nonthaburi</w:t>
      </w:r>
      <w:r w:rsidR="00785B32" w:rsidRPr="004F3186">
        <w:t>）</w:t>
      </w:r>
    </w:p>
    <w:p w14:paraId="0E5560D3" w14:textId="77777777" w:rsidR="006A0901" w:rsidRPr="004F3186" w:rsidRDefault="006A0901" w:rsidP="00320B64">
      <w:pPr>
        <w:pStyle w:val="af0"/>
        <w:ind w:left="1417" w:hanging="472"/>
      </w:pPr>
      <w:r w:rsidRPr="004F3186">
        <w:tab/>
        <w:t>Magic Years is a private, independent preschool for children aged ten months to five years. It is a small school that seeks to surround young children with the warmth and care they receive at home. Located in Nonthaburi.</w:t>
      </w:r>
    </w:p>
    <w:p w14:paraId="7C704083" w14:textId="0814CF60" w:rsidR="006A0901" w:rsidRPr="004F3186" w:rsidRDefault="006A0901" w:rsidP="00320B64">
      <w:pPr>
        <w:pStyle w:val="af0"/>
        <w:ind w:left="1417" w:hanging="472"/>
      </w:pPr>
      <w:r w:rsidRPr="004F3186">
        <w:tab/>
      </w:r>
      <w:r w:rsidR="00FC3A40" w:rsidRPr="004F3186">
        <w:t xml:space="preserve">http://www.magicyears.ac.th/ </w:t>
      </w:r>
    </w:p>
    <w:p w14:paraId="7967D4D4" w14:textId="25AE57A6" w:rsidR="006A0901" w:rsidRPr="004F3186" w:rsidRDefault="00220BEE" w:rsidP="00320B64">
      <w:pPr>
        <w:pStyle w:val="af0"/>
        <w:ind w:left="1417" w:hanging="472"/>
      </w:pPr>
      <w:r w:rsidRPr="004F3186">
        <w:t>●</w:t>
      </w:r>
      <w:r w:rsidR="006A0901" w:rsidRPr="004F3186">
        <w:tab/>
        <w:t xml:space="preserve">Greenhouse </w:t>
      </w:r>
      <w:r w:rsidR="00A644E7" w:rsidRPr="004F3186">
        <w:t>Phuket Kindergarten</w:t>
      </w:r>
    </w:p>
    <w:p w14:paraId="1F5CB0F2" w14:textId="6A334B9A" w:rsidR="006A0901" w:rsidRPr="004F3186" w:rsidRDefault="006A0901" w:rsidP="00320B64">
      <w:pPr>
        <w:pStyle w:val="af0"/>
        <w:ind w:left="1417" w:hanging="472"/>
      </w:pPr>
      <w:r w:rsidRPr="004F3186">
        <w:tab/>
      </w:r>
      <w:r w:rsidR="00A644E7" w:rsidRPr="004F3186">
        <w:t>At Greenhouse Phuket, children are nurtured in a loving environment. Offering a Child-Centered learning approach and Nature-Based curriculum, every child is encouraged to explore the world around them, play to learn while learning to play, and develop skills through experiencing and appreciating the natural environment.</w:t>
      </w:r>
    </w:p>
    <w:p w14:paraId="41FCE4FE" w14:textId="1DC6A5BC" w:rsidR="006A0901" w:rsidRPr="004F3186" w:rsidRDefault="006A0901" w:rsidP="00320B64">
      <w:pPr>
        <w:pStyle w:val="af0"/>
        <w:ind w:left="1417" w:hanging="472"/>
      </w:pPr>
      <w:r w:rsidRPr="004F3186">
        <w:tab/>
      </w:r>
      <w:r w:rsidR="00A644E7" w:rsidRPr="004F3186">
        <w:t xml:space="preserve">https://www.greenhousephuket.ac.th/ </w:t>
      </w:r>
    </w:p>
    <w:p w14:paraId="1DE9BD24" w14:textId="796E2419" w:rsidR="006A0901" w:rsidRPr="004F3186" w:rsidRDefault="00220BEE" w:rsidP="00320B64">
      <w:pPr>
        <w:pStyle w:val="af0"/>
        <w:ind w:left="1417" w:hanging="472"/>
      </w:pPr>
      <w:r w:rsidRPr="004F3186">
        <w:t>●</w:t>
      </w:r>
      <w:r w:rsidR="006A0901" w:rsidRPr="004F3186">
        <w:tab/>
        <w:t>Chiang Mai International School</w:t>
      </w:r>
      <w:r w:rsidR="0096011F" w:rsidRPr="004F3186">
        <w:t>（</w:t>
      </w:r>
      <w:r w:rsidR="006A0901" w:rsidRPr="004F3186">
        <w:t>CMIS</w:t>
      </w:r>
      <w:r w:rsidR="00785B32" w:rsidRPr="004F3186">
        <w:t>）</w:t>
      </w:r>
    </w:p>
    <w:p w14:paraId="2B09D1E4" w14:textId="77777777" w:rsidR="006A0901" w:rsidRPr="004F3186" w:rsidRDefault="006A0901" w:rsidP="00320B64">
      <w:pPr>
        <w:pStyle w:val="af0"/>
        <w:ind w:left="1417" w:hanging="472"/>
      </w:pPr>
      <w:r w:rsidRPr="004F3186">
        <w:tab/>
        <w:t>CMIS has been meeting the educational needs of the international community in Chiang Mai, Thailand for almost 50 years. CMIS provides education K-12, using a largely American based curriculum.</w:t>
      </w:r>
    </w:p>
    <w:p w14:paraId="32C5DA11" w14:textId="2F4A7D91" w:rsidR="006A0901" w:rsidRPr="004F3186" w:rsidRDefault="006A0901" w:rsidP="00320B64">
      <w:pPr>
        <w:pStyle w:val="af0"/>
        <w:ind w:left="1417" w:hanging="472"/>
      </w:pPr>
      <w:r w:rsidRPr="004F3186">
        <w:tab/>
      </w:r>
      <w:r w:rsidR="00A644E7" w:rsidRPr="004F3186">
        <w:t xml:space="preserve">https://cmis.ac.th/ </w:t>
      </w:r>
    </w:p>
    <w:p w14:paraId="6B4B8787" w14:textId="702B0DF9" w:rsidR="006A0901" w:rsidRPr="004F3186" w:rsidRDefault="00220BEE" w:rsidP="00320B64">
      <w:pPr>
        <w:pStyle w:val="af0"/>
        <w:ind w:left="1417" w:hanging="472"/>
      </w:pPr>
      <w:r w:rsidRPr="004F3186">
        <w:t>●</w:t>
      </w:r>
      <w:r w:rsidR="006A0901" w:rsidRPr="004F3186">
        <w:tab/>
        <w:t>Nakorn</w:t>
      </w:r>
      <w:r w:rsidR="00A644E7" w:rsidRPr="004F3186">
        <w:t>p</w:t>
      </w:r>
      <w:r w:rsidR="006A0901" w:rsidRPr="004F3186">
        <w:t>ayap International School</w:t>
      </w:r>
      <w:r w:rsidR="0096011F" w:rsidRPr="004F3186">
        <w:t>（</w:t>
      </w:r>
      <w:r w:rsidR="006A0901" w:rsidRPr="004F3186">
        <w:t>Chiang Mai</w:t>
      </w:r>
      <w:r w:rsidR="00785B32" w:rsidRPr="004F3186">
        <w:t>）</w:t>
      </w:r>
    </w:p>
    <w:p w14:paraId="4B9B3F94" w14:textId="017CCC87" w:rsidR="006A0901" w:rsidRPr="004F3186" w:rsidRDefault="006A0901" w:rsidP="00320B64">
      <w:pPr>
        <w:pStyle w:val="af0"/>
        <w:ind w:left="1417" w:hanging="472"/>
      </w:pPr>
      <w:r w:rsidRPr="004F3186">
        <w:tab/>
        <w:t>Nakorn</w:t>
      </w:r>
      <w:r w:rsidR="00A644E7" w:rsidRPr="004F3186">
        <w:t>p</w:t>
      </w:r>
      <w:r w:rsidRPr="004F3186">
        <w:t>ayap International School</w:t>
      </w:r>
      <w:r w:rsidR="0096011F" w:rsidRPr="004F3186">
        <w:t>（</w:t>
      </w:r>
      <w:r w:rsidRPr="004F3186">
        <w:t>NIS</w:t>
      </w:r>
      <w:r w:rsidR="00785B32" w:rsidRPr="004F3186">
        <w:t>）</w:t>
      </w:r>
      <w:r w:rsidRPr="004F3186">
        <w:t>, established in 1993, is a leading private International School in Northern Thailand offering classes from Pre-school to Grade 12.</w:t>
      </w:r>
    </w:p>
    <w:p w14:paraId="1DE2DC39" w14:textId="7984D89B" w:rsidR="006A0901" w:rsidRPr="004F3186" w:rsidRDefault="006A0901" w:rsidP="00320B64">
      <w:pPr>
        <w:pStyle w:val="af0"/>
        <w:ind w:left="1417" w:hanging="472"/>
      </w:pPr>
      <w:r w:rsidRPr="004F3186">
        <w:tab/>
      </w:r>
      <w:r w:rsidR="00A644E7" w:rsidRPr="004F3186">
        <w:t xml:space="preserve">https://www.nis.ac.th/ </w:t>
      </w:r>
    </w:p>
    <w:p w14:paraId="59CF1C7C" w14:textId="77777777" w:rsidR="002C4A5A" w:rsidRPr="004F3186" w:rsidRDefault="002C4A5A" w:rsidP="00320B64">
      <w:pPr>
        <w:pStyle w:val="af0"/>
        <w:ind w:left="1417" w:hanging="472"/>
      </w:pPr>
    </w:p>
    <w:p w14:paraId="232726D0" w14:textId="606F696A" w:rsidR="006A0901" w:rsidRPr="004F3186" w:rsidRDefault="00220BEE" w:rsidP="00320B64">
      <w:pPr>
        <w:pStyle w:val="af0"/>
        <w:ind w:left="1417" w:hanging="472"/>
      </w:pPr>
      <w:r w:rsidRPr="004F3186">
        <w:t>●</w:t>
      </w:r>
      <w:r w:rsidR="006A0901" w:rsidRPr="004F3186">
        <w:tab/>
        <w:t>Charter International School</w:t>
      </w:r>
    </w:p>
    <w:p w14:paraId="3008C491" w14:textId="77777777" w:rsidR="006A0901" w:rsidRPr="004F3186" w:rsidRDefault="006A0901" w:rsidP="00320B64">
      <w:pPr>
        <w:pStyle w:val="af0"/>
        <w:ind w:left="1417" w:hanging="472"/>
      </w:pPr>
      <w:r w:rsidRPr="004F3186">
        <w:tab/>
        <w:t>Charter International School is an English medium primary school in Bangkok, which provides an ideal educational opportunity for children to develop and grow in a safe, stimulating atmosphere.</w:t>
      </w:r>
    </w:p>
    <w:p w14:paraId="5B69C1B2" w14:textId="7E1B0CC8" w:rsidR="006A0901" w:rsidRPr="004F3186" w:rsidRDefault="006A0901" w:rsidP="00320B64">
      <w:pPr>
        <w:pStyle w:val="af0"/>
        <w:ind w:left="1417" w:hanging="472"/>
      </w:pPr>
      <w:r w:rsidRPr="004F3186">
        <w:tab/>
      </w:r>
      <w:r w:rsidR="00771FA5" w:rsidRPr="004F3186">
        <w:t xml:space="preserve">https://www.charter.ac.th/ </w:t>
      </w:r>
    </w:p>
    <w:p w14:paraId="0338AD66" w14:textId="46FCC453" w:rsidR="006A0901" w:rsidRPr="004F3186" w:rsidRDefault="00220BEE" w:rsidP="00320B64">
      <w:pPr>
        <w:pStyle w:val="af0"/>
        <w:ind w:left="1417" w:hanging="472"/>
      </w:pPr>
      <w:r w:rsidRPr="004F3186">
        <w:t>●</w:t>
      </w:r>
      <w:r w:rsidR="006A0901" w:rsidRPr="004F3186">
        <w:tab/>
        <w:t>Shrewsbury International School</w:t>
      </w:r>
    </w:p>
    <w:p w14:paraId="3060CC77" w14:textId="5B2E800C" w:rsidR="006A0901" w:rsidRPr="004F3186" w:rsidRDefault="006A0901" w:rsidP="00320B64">
      <w:pPr>
        <w:pStyle w:val="af0"/>
        <w:ind w:left="1417" w:hanging="472"/>
      </w:pPr>
      <w:r w:rsidRPr="004F3186">
        <w:tab/>
        <w:t>Shrewsbury International School aims to offer a quality of educational experience to match that currently available at its parent school, Shrewsbury in England.</w:t>
      </w:r>
      <w:r w:rsidR="0096011F" w:rsidRPr="004F3186">
        <w:t>（</w:t>
      </w:r>
      <w:r w:rsidRPr="004F3186">
        <w:t>Kindergarten, 1-12th grade</w:t>
      </w:r>
      <w:r w:rsidR="00785B32" w:rsidRPr="004F3186">
        <w:t>）</w:t>
      </w:r>
    </w:p>
    <w:p w14:paraId="0C90C3BB" w14:textId="465F73F3" w:rsidR="006A0901" w:rsidRPr="004F3186" w:rsidRDefault="006A0901" w:rsidP="00320B64">
      <w:pPr>
        <w:pStyle w:val="af0"/>
        <w:ind w:left="1417" w:hanging="472"/>
      </w:pPr>
      <w:r w:rsidRPr="004F3186">
        <w:tab/>
      </w:r>
      <w:r w:rsidR="00EC2B00" w:rsidRPr="004F3186">
        <w:t xml:space="preserve">https://www.shrewsbury.ac.th/ </w:t>
      </w:r>
    </w:p>
    <w:p w14:paraId="28B1A6E4" w14:textId="2E16F1A3" w:rsidR="006A0901" w:rsidRPr="004F3186" w:rsidRDefault="00220BEE" w:rsidP="00320B64">
      <w:pPr>
        <w:pStyle w:val="af0"/>
        <w:ind w:left="1417" w:hanging="472"/>
      </w:pPr>
      <w:r w:rsidRPr="004F3186">
        <w:t>●</w:t>
      </w:r>
      <w:r w:rsidR="006A0901" w:rsidRPr="004F3186">
        <w:tab/>
        <w:t>Wells International School</w:t>
      </w:r>
    </w:p>
    <w:p w14:paraId="425C3705" w14:textId="4D3FD186" w:rsidR="006A0901" w:rsidRPr="004F3186" w:rsidRDefault="006A0901" w:rsidP="00320B64">
      <w:pPr>
        <w:pStyle w:val="af0"/>
        <w:ind w:left="1417" w:hanging="472"/>
      </w:pPr>
      <w:r w:rsidRPr="004F3186">
        <w:tab/>
      </w:r>
      <w:r w:rsidR="006B0214" w:rsidRPr="004F3186">
        <w:t>A branch of EverClever Education Group, Ltd., Wells offers an American and IB university-preparatory curriculum to children from kindergarten to high school. Comprising three campuses in central Bangkok, it has expanded rapidly since its founding in 1999 and now serves approx. 1000 students who represent over two dozen nationalities. Wells is licensed by the Thai Ministry of Education, has been accredited by the Western Association of Schools and Colleges</w:t>
      </w:r>
      <w:r w:rsidR="0096011F" w:rsidRPr="004F3186">
        <w:t>（</w:t>
      </w:r>
      <w:r w:rsidR="006B0214" w:rsidRPr="004F3186">
        <w:t>WASC</w:t>
      </w:r>
      <w:r w:rsidR="0096011F" w:rsidRPr="004F3186">
        <w:t>）</w:t>
      </w:r>
      <w:r w:rsidR="006B0214" w:rsidRPr="004F3186">
        <w:t>since 2009, and is a member of the International Schools Association of Thailand</w:t>
      </w:r>
      <w:r w:rsidR="0096011F" w:rsidRPr="004F3186">
        <w:t>（</w:t>
      </w:r>
      <w:r w:rsidR="006B0214" w:rsidRPr="004F3186">
        <w:t>ISAT</w:t>
      </w:r>
      <w:r w:rsidR="0096011F" w:rsidRPr="004F3186">
        <w:t>）</w:t>
      </w:r>
      <w:r w:rsidR="006B0214" w:rsidRPr="004F3186">
        <w:t>and East Asia Regional Council of Schools</w:t>
      </w:r>
      <w:r w:rsidR="0096011F" w:rsidRPr="004F3186">
        <w:t>（</w:t>
      </w:r>
      <w:r w:rsidR="006B0214" w:rsidRPr="004F3186">
        <w:t>EARCOS</w:t>
      </w:r>
      <w:r w:rsidR="00785B32" w:rsidRPr="004F3186">
        <w:t>）</w:t>
      </w:r>
      <w:r w:rsidR="006B0214" w:rsidRPr="004F3186">
        <w:t>.</w:t>
      </w:r>
    </w:p>
    <w:p w14:paraId="66B78B83" w14:textId="51B951A4" w:rsidR="006A0901" w:rsidRPr="004F3186" w:rsidRDefault="006A0901" w:rsidP="00320B64">
      <w:pPr>
        <w:pStyle w:val="af0"/>
        <w:ind w:left="1417" w:hanging="472"/>
      </w:pPr>
      <w:r w:rsidRPr="004F3186">
        <w:tab/>
      </w:r>
      <w:r w:rsidR="006B0214" w:rsidRPr="004F3186">
        <w:t xml:space="preserve">https://wells.ac.th/ </w:t>
      </w:r>
    </w:p>
    <w:p w14:paraId="2A70127C" w14:textId="77777777" w:rsidR="006A0901" w:rsidRPr="004F3186" w:rsidRDefault="00220BEE" w:rsidP="00320B64">
      <w:pPr>
        <w:pStyle w:val="af0"/>
        <w:ind w:left="1417" w:hanging="472"/>
      </w:pPr>
      <w:r w:rsidRPr="004F3186">
        <w:t>●</w:t>
      </w:r>
      <w:r w:rsidR="006A0901" w:rsidRPr="004F3186">
        <w:tab/>
        <w:t>Concordian International School</w:t>
      </w:r>
    </w:p>
    <w:p w14:paraId="2881D61F" w14:textId="77777777" w:rsidR="006A0901" w:rsidRPr="004F3186" w:rsidRDefault="006A0901" w:rsidP="00320B64">
      <w:pPr>
        <w:pStyle w:val="af0"/>
        <w:ind w:left="1417" w:hanging="472"/>
      </w:pPr>
      <w:r w:rsidRPr="004F3186">
        <w:tab/>
        <w:t>Instruction through Mandarin Chinese and English in equal amounts of time. Located at Thana City km 14, Bangna-Trad highway. Kindergarten to grade 6. International Baccalaureate programme.</w:t>
      </w:r>
    </w:p>
    <w:p w14:paraId="18002A26" w14:textId="6E81DFF0" w:rsidR="006A0901" w:rsidRPr="004F3186" w:rsidRDefault="006A0901" w:rsidP="00320B64">
      <w:pPr>
        <w:pStyle w:val="af0"/>
        <w:ind w:left="1417" w:hanging="472"/>
      </w:pPr>
      <w:r w:rsidRPr="004F3186">
        <w:tab/>
      </w:r>
      <w:r w:rsidR="006B0214" w:rsidRPr="004F3186">
        <w:t xml:space="preserve">https://www.concordian.ac.th/ </w:t>
      </w:r>
    </w:p>
    <w:p w14:paraId="595DA0D6" w14:textId="5DB095C4" w:rsidR="006A0901" w:rsidRPr="004F3186" w:rsidRDefault="00220BEE" w:rsidP="00320B64">
      <w:pPr>
        <w:pStyle w:val="af0"/>
        <w:ind w:left="1417" w:hanging="472"/>
      </w:pPr>
      <w:r w:rsidRPr="004F3186">
        <w:t>●</w:t>
      </w:r>
      <w:r w:rsidR="006A0901" w:rsidRPr="004F3186">
        <w:tab/>
        <w:t>Traill International School</w:t>
      </w:r>
    </w:p>
    <w:p w14:paraId="77F011F2" w14:textId="77777777" w:rsidR="006A0901" w:rsidRPr="004F3186" w:rsidRDefault="006A0901" w:rsidP="00320B64">
      <w:pPr>
        <w:pStyle w:val="af0"/>
        <w:ind w:left="1417" w:hanging="472"/>
      </w:pPr>
      <w:r w:rsidRPr="004F3186">
        <w:tab/>
        <w:t>Centrally located international school catering for students at all levels, including Kindergarten, Primary, and Secondary schools using a British based curriculum.</w:t>
      </w:r>
    </w:p>
    <w:p w14:paraId="4FED79CF" w14:textId="47C0195A" w:rsidR="006A0901" w:rsidRPr="004F3186" w:rsidRDefault="006A0901" w:rsidP="00320B64">
      <w:pPr>
        <w:pStyle w:val="af0"/>
        <w:ind w:left="1417" w:hanging="472"/>
      </w:pPr>
      <w:r w:rsidRPr="004F3186">
        <w:tab/>
      </w:r>
      <w:r w:rsidR="006B0214" w:rsidRPr="004F3186">
        <w:t xml:space="preserve">https://www.traillschool.com/ </w:t>
      </w:r>
    </w:p>
    <w:p w14:paraId="6466CEA4" w14:textId="77777777" w:rsidR="006A0901" w:rsidRPr="004F3186" w:rsidRDefault="00220BEE" w:rsidP="00320B64">
      <w:pPr>
        <w:pStyle w:val="af0"/>
        <w:ind w:left="1417" w:hanging="472"/>
      </w:pPr>
      <w:r w:rsidRPr="004F3186">
        <w:t>●</w:t>
      </w:r>
      <w:r w:rsidR="006A0901" w:rsidRPr="004F3186">
        <w:tab/>
        <w:t>Bangkok Grace International School</w:t>
      </w:r>
    </w:p>
    <w:p w14:paraId="57125E9D" w14:textId="47ADF055" w:rsidR="006A0901" w:rsidRPr="004F3186" w:rsidRDefault="006A0901" w:rsidP="00320B64">
      <w:pPr>
        <w:pStyle w:val="af0"/>
        <w:ind w:left="1417" w:hanging="472"/>
      </w:pPr>
      <w:r w:rsidRPr="004F3186">
        <w:tab/>
        <w:t>BGIS is a private Christian International School committed to providing academic excellence with strong character-building founded on Christian values and principles.</w:t>
      </w:r>
    </w:p>
    <w:p w14:paraId="76C4A298" w14:textId="295AF3FD" w:rsidR="006A0901" w:rsidRPr="004F3186" w:rsidRDefault="006A0901" w:rsidP="00320B64">
      <w:pPr>
        <w:pStyle w:val="af0"/>
        <w:ind w:left="1417" w:hanging="472"/>
      </w:pPr>
      <w:r w:rsidRPr="004F3186">
        <w:tab/>
      </w:r>
      <w:r w:rsidR="006B0214" w:rsidRPr="004F3186">
        <w:t xml:space="preserve">https://www.grace.ac.th/ </w:t>
      </w:r>
    </w:p>
    <w:p w14:paraId="709EA132" w14:textId="77777777" w:rsidR="006A0901" w:rsidRPr="004F3186" w:rsidRDefault="00220BEE" w:rsidP="00320B64">
      <w:pPr>
        <w:pStyle w:val="af0"/>
        <w:ind w:left="1417" w:hanging="472"/>
      </w:pPr>
      <w:r w:rsidRPr="004F3186">
        <w:t>●</w:t>
      </w:r>
      <w:r w:rsidR="006A0901" w:rsidRPr="004F3186">
        <w:tab/>
        <w:t>Bangkok Prep International School</w:t>
      </w:r>
    </w:p>
    <w:p w14:paraId="109ADE4C" w14:textId="77777777" w:rsidR="006A0901" w:rsidRPr="004F3186" w:rsidRDefault="006A0901" w:rsidP="00320B64">
      <w:pPr>
        <w:pStyle w:val="af0"/>
        <w:ind w:left="1417" w:hanging="472"/>
      </w:pPr>
      <w:r w:rsidRPr="004F3186">
        <w:tab/>
        <w:t>International School in Bangkok, Thailand providing quality British Primary level education under the English National Curriculum.</w:t>
      </w:r>
    </w:p>
    <w:p w14:paraId="204EC913" w14:textId="6F9BA216" w:rsidR="006A0901" w:rsidRPr="004F3186" w:rsidRDefault="006A0901" w:rsidP="00320B64">
      <w:pPr>
        <w:pStyle w:val="af0"/>
        <w:ind w:left="1417" w:hanging="472"/>
      </w:pPr>
      <w:r w:rsidRPr="004F3186">
        <w:tab/>
      </w:r>
      <w:r w:rsidR="006B0214" w:rsidRPr="004F3186">
        <w:t xml:space="preserve">https://bkkprep.ac.th/ </w:t>
      </w:r>
    </w:p>
    <w:p w14:paraId="0984B1FA" w14:textId="3FA9E7D9" w:rsidR="006A0901" w:rsidRPr="004F3186" w:rsidRDefault="00220BEE" w:rsidP="00320B64">
      <w:pPr>
        <w:pStyle w:val="af0"/>
        <w:ind w:left="1417" w:hanging="472"/>
      </w:pPr>
      <w:r w:rsidRPr="004F3186">
        <w:t>●</w:t>
      </w:r>
      <w:r w:rsidR="006A0901" w:rsidRPr="004F3186">
        <w:tab/>
      </w:r>
      <w:r w:rsidR="00173C83" w:rsidRPr="004F3186">
        <w:t>Kevalee International School</w:t>
      </w:r>
    </w:p>
    <w:p w14:paraId="42AC6FA7" w14:textId="54326EFF" w:rsidR="006A0901" w:rsidRPr="004F3186" w:rsidRDefault="006A0901" w:rsidP="00320B64">
      <w:pPr>
        <w:pStyle w:val="af0"/>
        <w:ind w:left="1417" w:hanging="472"/>
      </w:pPr>
      <w:r w:rsidRPr="004F3186">
        <w:tab/>
      </w:r>
      <w:r w:rsidR="00173C83" w:rsidRPr="004F3186">
        <w:t>Kevalee International School was established in 1996 as a small international kindergarten school. Our services were later expanded to cover preparation of students seeking admission into other well-known international schools in Bangkok at any level. Our school, licensed by Thailand's Ministry of Education, was founded by Miss Penporn Boontanrart or everyone calls Mrs. Juliana, Head of School who has more than 40 years of experiences at well-known International Schools, including 30 years of teaching experiences at RIS.</w:t>
      </w:r>
    </w:p>
    <w:p w14:paraId="6C443D78" w14:textId="3C6573C4" w:rsidR="006A0901" w:rsidRPr="004F3186" w:rsidRDefault="006A0901" w:rsidP="00320B64">
      <w:pPr>
        <w:pStyle w:val="af0"/>
        <w:ind w:left="1417" w:hanging="472"/>
      </w:pPr>
      <w:r w:rsidRPr="004F3186">
        <w:tab/>
      </w:r>
      <w:r w:rsidR="00173C83" w:rsidRPr="004F3186">
        <w:t xml:space="preserve">http://www.kevalee.ac.th/ </w:t>
      </w:r>
    </w:p>
    <w:p w14:paraId="10F722B4" w14:textId="77777777" w:rsidR="006A0901" w:rsidRPr="004F3186" w:rsidRDefault="00220BEE" w:rsidP="00320B64">
      <w:pPr>
        <w:pStyle w:val="af0"/>
        <w:ind w:left="1417" w:hanging="472"/>
      </w:pPr>
      <w:r w:rsidRPr="004F3186">
        <w:t>●</w:t>
      </w:r>
      <w:r w:rsidR="006A0901" w:rsidRPr="004F3186">
        <w:tab/>
        <w:t>The American School of Bangkok</w:t>
      </w:r>
    </w:p>
    <w:p w14:paraId="73FAFB79" w14:textId="7DCB3A98" w:rsidR="006A0901" w:rsidRPr="004F3186" w:rsidRDefault="006A0901" w:rsidP="00320B64">
      <w:pPr>
        <w:pStyle w:val="af0"/>
        <w:ind w:left="1417" w:hanging="472"/>
      </w:pPr>
      <w:r w:rsidRPr="004F3186">
        <w:tab/>
        <w:t>The American School of Bangkok is a private Pre-K to Grade 12 international school offering an American Curriculum with an international perspective.</w:t>
      </w:r>
    </w:p>
    <w:p w14:paraId="7E8E57F9" w14:textId="5B2A6606" w:rsidR="006A0901" w:rsidRPr="004F3186" w:rsidRDefault="006A0901" w:rsidP="00320B64">
      <w:pPr>
        <w:pStyle w:val="af0"/>
        <w:ind w:left="1417" w:hanging="472"/>
      </w:pPr>
      <w:r w:rsidRPr="004F3186">
        <w:tab/>
      </w:r>
      <w:r w:rsidR="00173C83" w:rsidRPr="004F3186">
        <w:t xml:space="preserve">https://www.asb.ac.th/ </w:t>
      </w:r>
    </w:p>
    <w:p w14:paraId="35D1F7F3" w14:textId="0932B8FC" w:rsidR="006A0901" w:rsidRPr="004F3186" w:rsidRDefault="00220BEE" w:rsidP="00320B64">
      <w:pPr>
        <w:pStyle w:val="af0"/>
        <w:ind w:left="1417" w:hanging="472"/>
      </w:pPr>
      <w:r w:rsidRPr="004F3186">
        <w:t>●</w:t>
      </w:r>
      <w:r w:rsidR="006A0901" w:rsidRPr="004F3186">
        <w:tab/>
        <w:t>Topsy Turvy International School</w:t>
      </w:r>
    </w:p>
    <w:p w14:paraId="5321EEEE" w14:textId="066DFA87" w:rsidR="006A0901" w:rsidRPr="004F3186" w:rsidRDefault="006A0901" w:rsidP="00320B64">
      <w:pPr>
        <w:pStyle w:val="af0"/>
        <w:ind w:left="1417" w:hanging="472"/>
      </w:pPr>
      <w:r w:rsidRPr="004F3186">
        <w:tab/>
        <w:t>Topsy Turvy International School is situated in Sukhumvit Soi 4, away from the hustle and bustle of Bangkok's traffic.</w:t>
      </w:r>
      <w:r w:rsidR="0096011F" w:rsidRPr="004F3186">
        <w:t>（</w:t>
      </w:r>
      <w:r w:rsidRPr="004F3186">
        <w:t>nursery, kindergarten, year 1 and 2 ; British</w:t>
      </w:r>
      <w:r w:rsidR="00785B32" w:rsidRPr="004F3186">
        <w:t>）</w:t>
      </w:r>
    </w:p>
    <w:p w14:paraId="57D80F81" w14:textId="74A30D4E" w:rsidR="006A0901" w:rsidRPr="004F3186" w:rsidRDefault="006A0901" w:rsidP="00320B64">
      <w:pPr>
        <w:pStyle w:val="af0"/>
        <w:ind w:left="1417" w:hanging="472"/>
      </w:pPr>
      <w:r w:rsidRPr="004F3186">
        <w:tab/>
      </w:r>
      <w:r w:rsidR="009771A2" w:rsidRPr="004F3186">
        <w:t xml:space="preserve">http://bsbangkok.ac/ </w:t>
      </w:r>
    </w:p>
    <w:p w14:paraId="394AB7FD" w14:textId="053A7A49" w:rsidR="006A0901" w:rsidRPr="004F3186" w:rsidRDefault="00220BEE" w:rsidP="00320B64">
      <w:pPr>
        <w:pStyle w:val="af0"/>
        <w:ind w:left="1417" w:hanging="472"/>
      </w:pPr>
      <w:r w:rsidRPr="004F3186">
        <w:t>●</w:t>
      </w:r>
      <w:r w:rsidR="006A0901" w:rsidRPr="004F3186">
        <w:tab/>
        <w:t>St.</w:t>
      </w:r>
      <w:r w:rsidR="009771A2" w:rsidRPr="004F3186">
        <w:t xml:space="preserve"> </w:t>
      </w:r>
      <w:r w:rsidR="006A0901" w:rsidRPr="004F3186">
        <w:t>Stephen's International School</w:t>
      </w:r>
    </w:p>
    <w:p w14:paraId="028130D1" w14:textId="0F6B511E" w:rsidR="006A0901" w:rsidRPr="004F3186" w:rsidRDefault="006A0901" w:rsidP="00320B64">
      <w:pPr>
        <w:pStyle w:val="af0"/>
        <w:ind w:left="1417" w:hanging="472"/>
      </w:pPr>
      <w:r w:rsidRPr="004F3186">
        <w:tab/>
        <w:t>Our curriculum is based on the English National Curriculum. School evaluated this to provide the most relevant curriculum for students in Early Years</w:t>
      </w:r>
      <w:r w:rsidR="0096011F" w:rsidRPr="004F3186">
        <w:t>（</w:t>
      </w:r>
      <w:r w:rsidRPr="004F3186">
        <w:t>Foundation</w:t>
      </w:r>
      <w:r w:rsidR="0096011F" w:rsidRPr="004F3186">
        <w:t>）</w:t>
      </w:r>
      <w:r w:rsidRPr="004F3186">
        <w:t>and Elementary</w:t>
      </w:r>
      <w:r w:rsidR="0096011F" w:rsidRPr="004F3186">
        <w:t>（</w:t>
      </w:r>
      <w:r w:rsidRPr="004F3186">
        <w:t>Key Stages 1 and 2</w:t>
      </w:r>
      <w:r w:rsidR="00785B32" w:rsidRPr="004F3186">
        <w:t>）</w:t>
      </w:r>
      <w:r w:rsidRPr="004F3186">
        <w:t xml:space="preserve">. </w:t>
      </w:r>
    </w:p>
    <w:p w14:paraId="313A757A" w14:textId="43D21093" w:rsidR="006A0901" w:rsidRPr="004F3186" w:rsidRDefault="006A0901" w:rsidP="00320B64">
      <w:pPr>
        <w:pStyle w:val="af0"/>
        <w:ind w:left="1417" w:hanging="472"/>
      </w:pPr>
      <w:r w:rsidRPr="004F3186">
        <w:tab/>
      </w:r>
      <w:r w:rsidR="009771A2" w:rsidRPr="004F3186">
        <w:t xml:space="preserve">https://www.sis.edu/ </w:t>
      </w:r>
    </w:p>
    <w:p w14:paraId="2AB9A1F7" w14:textId="650A25F9" w:rsidR="006A0901" w:rsidRPr="004F3186" w:rsidRDefault="00220BEE" w:rsidP="00320B64">
      <w:pPr>
        <w:pStyle w:val="af0"/>
        <w:ind w:left="1417" w:hanging="472"/>
      </w:pPr>
      <w:r w:rsidRPr="004F3186">
        <w:t>●</w:t>
      </w:r>
      <w:r w:rsidR="006A0901" w:rsidRPr="004F3186">
        <w:tab/>
      </w:r>
      <w:r w:rsidR="00EC5848" w:rsidRPr="004F3186">
        <w:t>RIS Swiss Section-Deutschsprachige Schule Bangkok</w:t>
      </w:r>
    </w:p>
    <w:p w14:paraId="2E8746A4" w14:textId="41AE1821" w:rsidR="006A0901" w:rsidRPr="004F3186" w:rsidRDefault="006A0901" w:rsidP="00320B64">
      <w:pPr>
        <w:pStyle w:val="af0"/>
        <w:ind w:left="1417" w:hanging="472"/>
      </w:pPr>
      <w:r w:rsidRPr="004F3186">
        <w:tab/>
      </w:r>
      <w:r w:rsidR="00EC5848" w:rsidRPr="004F3186">
        <w:t>Celebrating our 50th anniversary in 2013, RIS Swiss Section - Deutschsprachige Schule Bangkok is the only international school in Thailand with a curriculum founded upon the authentic values of Switzerland, Germany and Austria. Our proven education model stands out through the Swiss-German Curriculum, Leading Education Quality and strong focus on Personal Care in Small Classes.</w:t>
      </w:r>
    </w:p>
    <w:p w14:paraId="16ADC71D" w14:textId="688A98D7" w:rsidR="006A0901" w:rsidRPr="004F3186" w:rsidRDefault="006A0901" w:rsidP="00320B64">
      <w:pPr>
        <w:pStyle w:val="af0"/>
        <w:ind w:left="1417" w:hanging="472"/>
      </w:pPr>
      <w:r w:rsidRPr="004F3186">
        <w:tab/>
      </w:r>
      <w:r w:rsidR="00EC5848" w:rsidRPr="004F3186">
        <w:t xml:space="preserve">https://www.ris-swiss-section.org/ </w:t>
      </w:r>
    </w:p>
    <w:p w14:paraId="23BC6C98" w14:textId="793546BE" w:rsidR="006A0901" w:rsidRPr="004F3186" w:rsidRDefault="00220BEE" w:rsidP="00320B64">
      <w:pPr>
        <w:pStyle w:val="af0"/>
        <w:ind w:left="1417" w:hanging="472"/>
      </w:pPr>
      <w:r w:rsidRPr="004F3186">
        <w:t>●</w:t>
      </w:r>
      <w:r w:rsidR="006A0901" w:rsidRPr="004F3186">
        <w:tab/>
        <w:t>Ruamrudee International School</w:t>
      </w:r>
    </w:p>
    <w:p w14:paraId="0E9EBA85" w14:textId="77777777" w:rsidR="006A0901" w:rsidRPr="004F3186" w:rsidRDefault="006A0901" w:rsidP="00320B64">
      <w:pPr>
        <w:pStyle w:val="af0"/>
        <w:ind w:left="1417" w:hanging="472"/>
      </w:pPr>
      <w:r w:rsidRPr="004F3186">
        <w:tab/>
        <w:t xml:space="preserve">Ruamrudee has quietly enjoyed a reputation for excellence since 1957. Founded by Catholic priests, we are a private college preparatory school with a unique community spirit and strong values. </w:t>
      </w:r>
    </w:p>
    <w:p w14:paraId="7A6635BD" w14:textId="7FCE1925" w:rsidR="006A0901" w:rsidRPr="004F3186" w:rsidRDefault="006A0901" w:rsidP="00320B64">
      <w:pPr>
        <w:pStyle w:val="af0"/>
        <w:ind w:left="1417" w:hanging="472"/>
      </w:pPr>
      <w:r w:rsidRPr="004F3186">
        <w:tab/>
      </w:r>
      <w:r w:rsidR="008F1714" w:rsidRPr="004F3186">
        <w:t xml:space="preserve">https://www.rism.ac.th/ </w:t>
      </w:r>
    </w:p>
    <w:p w14:paraId="3E28810E" w14:textId="4560E561" w:rsidR="006A0901" w:rsidRPr="004F3186" w:rsidRDefault="00220BEE" w:rsidP="00320B64">
      <w:pPr>
        <w:pStyle w:val="af0"/>
        <w:ind w:left="1417" w:hanging="472"/>
      </w:pPr>
      <w:r w:rsidRPr="004F3186">
        <w:t>●</w:t>
      </w:r>
      <w:r w:rsidR="006A0901" w:rsidRPr="004F3186">
        <w:tab/>
        <w:t>Rose Marie Academy</w:t>
      </w:r>
      <w:r w:rsidR="0096011F" w:rsidRPr="004F3186">
        <w:t>（</w:t>
      </w:r>
      <w:r w:rsidR="006A0901" w:rsidRPr="004F3186">
        <w:t>Nonthaburi</w:t>
      </w:r>
      <w:r w:rsidR="00785B32" w:rsidRPr="004F3186">
        <w:t>）</w:t>
      </w:r>
    </w:p>
    <w:p w14:paraId="32EBD76B" w14:textId="492C7ABE" w:rsidR="006A0901" w:rsidRPr="004F3186" w:rsidRDefault="006A0901" w:rsidP="00320B64">
      <w:pPr>
        <w:pStyle w:val="af0"/>
        <w:ind w:left="1417" w:hanging="472"/>
      </w:pPr>
      <w:r w:rsidRPr="004F3186">
        <w:tab/>
        <w:t xml:space="preserve">RMA offers a Child Center Program for children from one and a half to five years of age and a Primary through Secondary Tutorial Program registered with the Thai Ministry of </w:t>
      </w:r>
      <w:r w:rsidR="008F1714" w:rsidRPr="004F3186">
        <w:t>Education.</w:t>
      </w:r>
    </w:p>
    <w:p w14:paraId="1CB3FBD7" w14:textId="57AE4400" w:rsidR="006A0901" w:rsidRPr="004F3186" w:rsidRDefault="006A0901" w:rsidP="00320B64">
      <w:pPr>
        <w:pStyle w:val="af0"/>
        <w:ind w:left="1417" w:hanging="472"/>
      </w:pPr>
      <w:r w:rsidRPr="004F3186">
        <w:tab/>
      </w:r>
      <w:r w:rsidR="00ED0C35" w:rsidRPr="004F3186">
        <w:t xml:space="preserve">https://www.rose-marie.ac.th/ </w:t>
      </w:r>
    </w:p>
    <w:p w14:paraId="3FD12406" w14:textId="5FE84B4F" w:rsidR="006A0901" w:rsidRPr="004F3186" w:rsidRDefault="00220BEE" w:rsidP="00320B64">
      <w:pPr>
        <w:pStyle w:val="af0"/>
        <w:ind w:left="1417" w:hanging="472"/>
      </w:pPr>
      <w:r w:rsidRPr="004F3186">
        <w:t>●</w:t>
      </w:r>
      <w:r w:rsidR="006A0901" w:rsidRPr="004F3186">
        <w:tab/>
      </w:r>
      <w:r w:rsidR="00ED0C35" w:rsidRPr="004F3186">
        <w:t>Prem Tinsulanonda International School</w:t>
      </w:r>
      <w:r w:rsidR="0096011F" w:rsidRPr="004F3186">
        <w:t>（</w:t>
      </w:r>
      <w:r w:rsidR="00ED0C35" w:rsidRPr="004F3186">
        <w:t>Chiang Mai</w:t>
      </w:r>
      <w:r w:rsidR="00785B32" w:rsidRPr="004F3186">
        <w:t>）</w:t>
      </w:r>
    </w:p>
    <w:p w14:paraId="555FC781" w14:textId="6F5E729E" w:rsidR="006A0901" w:rsidRPr="004F3186" w:rsidRDefault="006A0901" w:rsidP="00320B64">
      <w:pPr>
        <w:pStyle w:val="af0"/>
        <w:ind w:left="1417" w:hanging="472"/>
      </w:pPr>
      <w:r w:rsidRPr="004F3186">
        <w:tab/>
      </w:r>
      <w:r w:rsidR="00ED0C35" w:rsidRPr="004F3186">
        <w:t>All students at Prem follow the academically rigorous IB programme; Typical of its innovative spirit, Prem was the first school in South East Asia to offer all four IB programmes – PYP, MYP, DP and CP, and continues to be the only school to do so in Thailand. The IB facilitates an approach to learning which has enquiry, critical-thinking and problem-solving at its heart; it also requires students to bring their heart to class. Curriculum content presents real-world global issues and students continually engage with subject matter that requires intercultural understanding.</w:t>
      </w:r>
    </w:p>
    <w:p w14:paraId="56758B16" w14:textId="152ECA99" w:rsidR="006A0901" w:rsidRPr="004F3186" w:rsidRDefault="006A0901" w:rsidP="00320B64">
      <w:pPr>
        <w:pStyle w:val="af0"/>
        <w:ind w:left="1417" w:hanging="472"/>
      </w:pPr>
      <w:r w:rsidRPr="004F3186">
        <w:tab/>
      </w:r>
      <w:r w:rsidR="00ED0C35" w:rsidRPr="004F3186">
        <w:t xml:space="preserve">https://ptis.ac.th/ </w:t>
      </w:r>
    </w:p>
    <w:p w14:paraId="7665A20E" w14:textId="62458CE9" w:rsidR="006A0901" w:rsidRPr="004F3186" w:rsidRDefault="00220BEE" w:rsidP="00320B64">
      <w:pPr>
        <w:pStyle w:val="af0"/>
        <w:ind w:left="1417" w:hanging="472"/>
      </w:pPr>
      <w:r w:rsidRPr="004F3186">
        <w:t>●</w:t>
      </w:r>
      <w:r w:rsidR="006A0901" w:rsidRPr="004F3186">
        <w:tab/>
      </w:r>
      <w:r w:rsidR="00B14128" w:rsidRPr="004F3186">
        <w:t>Montessori Children's Center International</w:t>
      </w:r>
      <w:r w:rsidR="0096011F" w:rsidRPr="004F3186">
        <w:t>（</w:t>
      </w:r>
      <w:r w:rsidR="006A0901" w:rsidRPr="004F3186">
        <w:t>Pattaya</w:t>
      </w:r>
      <w:r w:rsidR="00785B32" w:rsidRPr="004F3186">
        <w:t>）</w:t>
      </w:r>
    </w:p>
    <w:p w14:paraId="3406F5D6" w14:textId="6100AFAB" w:rsidR="006A0901" w:rsidRPr="004F3186" w:rsidRDefault="006A0901" w:rsidP="00320B64">
      <w:pPr>
        <w:pStyle w:val="af0"/>
        <w:ind w:left="1417" w:hanging="472"/>
      </w:pPr>
      <w:r w:rsidRPr="004F3186">
        <w:tab/>
      </w:r>
      <w:r w:rsidR="00B14128" w:rsidRPr="004F3186">
        <w:t>The Montessori method adapts education for each child’s developmental stage. Montessori materials are especially designed for a child’s exploration and self – discovery encouraging children to be active learners at all levels. The maximum class size is 15 children. The school provides education to children from 2 to 7 years old. The curriculum is carefully planned for both international and local communities, and it is based on Montessori approach of leaning. It is located at Wongamat area, Naklua, in the north of Pattaya.</w:t>
      </w:r>
    </w:p>
    <w:p w14:paraId="0A11EB3C" w14:textId="23328EB8" w:rsidR="006A0901" w:rsidRPr="004F3186" w:rsidRDefault="006A0901" w:rsidP="00320B64">
      <w:pPr>
        <w:pStyle w:val="af0"/>
        <w:ind w:left="1417" w:hanging="472"/>
      </w:pPr>
      <w:r w:rsidRPr="004F3186">
        <w:tab/>
      </w:r>
      <w:r w:rsidR="00B14128" w:rsidRPr="004F3186">
        <w:t xml:space="preserve">http://www.themontessoripattaya.com/ </w:t>
      </w:r>
    </w:p>
    <w:p w14:paraId="6C7A2420" w14:textId="0A7F6495" w:rsidR="006A0901" w:rsidRPr="004F3186" w:rsidRDefault="00220BEE" w:rsidP="00320B64">
      <w:pPr>
        <w:pStyle w:val="af0"/>
        <w:ind w:left="1417" w:hanging="472"/>
      </w:pPr>
      <w:r w:rsidRPr="004F3186">
        <w:t>●</w:t>
      </w:r>
      <w:r w:rsidR="006A0901" w:rsidRPr="004F3186">
        <w:tab/>
      </w:r>
      <w:r w:rsidR="00B14128" w:rsidRPr="004F3186">
        <w:t>International School Eastern Seaboard</w:t>
      </w:r>
      <w:r w:rsidR="0096011F" w:rsidRPr="004F3186">
        <w:t>（</w:t>
      </w:r>
      <w:r w:rsidR="00B14128" w:rsidRPr="004F3186">
        <w:t>Pattaya</w:t>
      </w:r>
      <w:r w:rsidR="00785B32" w:rsidRPr="004F3186">
        <w:t>）</w:t>
      </w:r>
    </w:p>
    <w:p w14:paraId="24C8DCD5" w14:textId="77777777" w:rsidR="006A0901" w:rsidRPr="004F3186" w:rsidRDefault="006A0901" w:rsidP="00320B64">
      <w:pPr>
        <w:pStyle w:val="af0"/>
        <w:ind w:left="1417" w:hanging="472"/>
      </w:pPr>
      <w:r w:rsidRPr="004F3186">
        <w:tab/>
        <w:t>ISE is an international school with an American Style International Curriculum. The school offers grades Pre-K3 through 12. It is located on the Eastern Seaboard of Thailand.</w:t>
      </w:r>
    </w:p>
    <w:p w14:paraId="48CC9EEF" w14:textId="5D55088D" w:rsidR="006A0901" w:rsidRPr="004F3186" w:rsidRDefault="006A0901" w:rsidP="00320B64">
      <w:pPr>
        <w:pStyle w:val="af0"/>
        <w:ind w:left="1417" w:hanging="472"/>
      </w:pPr>
      <w:r w:rsidRPr="004F3186">
        <w:tab/>
      </w:r>
      <w:r w:rsidR="00B14128" w:rsidRPr="004F3186">
        <w:t xml:space="preserve">https://ise.ac.th/ </w:t>
      </w:r>
    </w:p>
    <w:p w14:paraId="6CFA2292" w14:textId="0E9EF38E" w:rsidR="006A0901" w:rsidRPr="004F3186" w:rsidRDefault="00220BEE" w:rsidP="00320B64">
      <w:pPr>
        <w:pStyle w:val="af0"/>
        <w:ind w:left="1417" w:hanging="472"/>
      </w:pPr>
      <w:r w:rsidRPr="004F3186">
        <w:t>●</w:t>
      </w:r>
      <w:r w:rsidR="006A0901" w:rsidRPr="004F3186">
        <w:tab/>
        <w:t>Garden International School</w:t>
      </w:r>
      <w:r w:rsidR="0096011F" w:rsidRPr="004F3186">
        <w:t>（</w:t>
      </w:r>
      <w:r w:rsidR="006A0901" w:rsidRPr="004F3186">
        <w:t>Rayong</w:t>
      </w:r>
      <w:r w:rsidR="00785B32" w:rsidRPr="004F3186">
        <w:t>）</w:t>
      </w:r>
    </w:p>
    <w:p w14:paraId="530D1C85" w14:textId="77777777" w:rsidR="006A0901" w:rsidRPr="004F3186" w:rsidRDefault="006A0901" w:rsidP="00320B64">
      <w:pPr>
        <w:pStyle w:val="af0"/>
        <w:ind w:left="1417" w:hanging="472"/>
      </w:pPr>
      <w:r w:rsidRPr="004F3186">
        <w:tab/>
        <w:t>Welcome to the Garden International School of Rayong. Our vision is to become an internationally recognised provider of quality, student-centred British education in Thailand.</w:t>
      </w:r>
    </w:p>
    <w:p w14:paraId="390C004B" w14:textId="0A2379AB" w:rsidR="006A0901" w:rsidRPr="004F3186" w:rsidRDefault="006A0901" w:rsidP="00320B64">
      <w:pPr>
        <w:pStyle w:val="af0"/>
        <w:ind w:left="1417" w:hanging="472"/>
      </w:pPr>
      <w:r w:rsidRPr="004F3186">
        <w:tab/>
      </w:r>
      <w:r w:rsidR="00B14128" w:rsidRPr="004F3186">
        <w:t xml:space="preserve">https://gardenrayong.com/ </w:t>
      </w:r>
    </w:p>
    <w:p w14:paraId="1C741F41" w14:textId="77777777" w:rsidR="006A0901" w:rsidRPr="004F3186" w:rsidRDefault="00220BEE" w:rsidP="00320B64">
      <w:pPr>
        <w:pStyle w:val="af0"/>
        <w:ind w:left="1417" w:hanging="472"/>
      </w:pPr>
      <w:r w:rsidRPr="004F3186">
        <w:t>●</w:t>
      </w:r>
      <w:r w:rsidR="006A0901" w:rsidRPr="004F3186">
        <w:tab/>
        <w:t>Harrow International School</w:t>
      </w:r>
    </w:p>
    <w:p w14:paraId="2DDFCA92" w14:textId="77777777" w:rsidR="006A0901" w:rsidRPr="004F3186" w:rsidRDefault="006A0901" w:rsidP="00320B64">
      <w:pPr>
        <w:pStyle w:val="af0"/>
        <w:ind w:left="1417" w:hanging="472"/>
      </w:pPr>
      <w:r w:rsidRPr="004F3186">
        <w:tab/>
        <w:t>Harrow International School, Bangkok is a prestigious, independent, co-educational day and boarding school offering the highest quality of education.</w:t>
      </w:r>
    </w:p>
    <w:p w14:paraId="7D6B013A" w14:textId="13CD9B90" w:rsidR="006A0901" w:rsidRPr="004F3186" w:rsidRDefault="006A0901" w:rsidP="00320B64">
      <w:pPr>
        <w:pStyle w:val="af0"/>
        <w:ind w:left="1417" w:hanging="472"/>
      </w:pPr>
      <w:r w:rsidRPr="004F3186">
        <w:tab/>
      </w:r>
      <w:r w:rsidR="00B14128" w:rsidRPr="004F3186">
        <w:t xml:space="preserve">https://www.harrowschool.ac.th/ </w:t>
      </w:r>
    </w:p>
    <w:p w14:paraId="0D1B0523" w14:textId="77777777" w:rsidR="006A0901" w:rsidRPr="004F3186" w:rsidRDefault="00220BEE" w:rsidP="00320B64">
      <w:pPr>
        <w:pStyle w:val="af0"/>
        <w:ind w:left="1417" w:hanging="472"/>
      </w:pPr>
      <w:r w:rsidRPr="004F3186">
        <w:t>●</w:t>
      </w:r>
      <w:r w:rsidR="006A0901" w:rsidRPr="004F3186">
        <w:tab/>
        <w:t>Bangkok Patana School</w:t>
      </w:r>
    </w:p>
    <w:p w14:paraId="60A0B4F4" w14:textId="77777777" w:rsidR="006A0901" w:rsidRPr="004F3186" w:rsidRDefault="006A0901" w:rsidP="00320B64">
      <w:pPr>
        <w:pStyle w:val="af0"/>
        <w:ind w:left="1417" w:hanging="472"/>
      </w:pPr>
      <w:r w:rsidRPr="004F3186">
        <w:tab/>
        <w:t>Our mission is to help students of all nationalities realise their potential by providing a caring environment and a British educational ethos.</w:t>
      </w:r>
    </w:p>
    <w:p w14:paraId="104AD90C" w14:textId="092EFEC2" w:rsidR="006A0901" w:rsidRPr="004F3186" w:rsidRDefault="006A0901" w:rsidP="00320B64">
      <w:pPr>
        <w:pStyle w:val="af0"/>
        <w:ind w:left="1417" w:hanging="472"/>
      </w:pPr>
      <w:r w:rsidRPr="004F3186">
        <w:tab/>
      </w:r>
      <w:r w:rsidR="00B14128" w:rsidRPr="004F3186">
        <w:t xml:space="preserve">https://www.patana.ac.th/ </w:t>
      </w:r>
    </w:p>
    <w:p w14:paraId="2275641F" w14:textId="77777777" w:rsidR="006A0901" w:rsidRPr="004F3186" w:rsidRDefault="00220BEE" w:rsidP="00320B64">
      <w:pPr>
        <w:pStyle w:val="af0"/>
        <w:ind w:left="1417" w:hanging="472"/>
      </w:pPr>
      <w:r w:rsidRPr="004F3186">
        <w:t>●</w:t>
      </w:r>
      <w:r w:rsidR="006A0901" w:rsidRPr="004F3186">
        <w:tab/>
        <w:t>Rasami International School</w:t>
      </w:r>
    </w:p>
    <w:p w14:paraId="0C8ECD09" w14:textId="0286C36A" w:rsidR="006A0901" w:rsidRPr="004F3186" w:rsidRDefault="006A0901" w:rsidP="00320B64">
      <w:pPr>
        <w:pStyle w:val="af0"/>
        <w:ind w:left="1417" w:hanging="472"/>
      </w:pPr>
      <w:r w:rsidRPr="004F3186">
        <w:tab/>
        <w:t>Rasami International School occupies a delightful campus a short distance from the Victory Monument and additional buildings are currently under construction.</w:t>
      </w:r>
    </w:p>
    <w:p w14:paraId="5D5C8897" w14:textId="16497E57" w:rsidR="006A0901" w:rsidRPr="004F3186" w:rsidRDefault="006A0901" w:rsidP="00320B64">
      <w:pPr>
        <w:pStyle w:val="af0"/>
        <w:ind w:left="1417" w:hanging="472"/>
      </w:pPr>
      <w:r w:rsidRPr="004F3186">
        <w:tab/>
      </w:r>
      <w:r w:rsidR="00DB0146" w:rsidRPr="004F3186">
        <w:t xml:space="preserve">https://www.rbis.ac.th/ </w:t>
      </w:r>
    </w:p>
    <w:p w14:paraId="41F0FD25" w14:textId="4C7B2DE4" w:rsidR="006A0901" w:rsidRPr="004F3186" w:rsidRDefault="00220BEE" w:rsidP="00320B64">
      <w:pPr>
        <w:pStyle w:val="af0"/>
        <w:ind w:left="1417" w:hanging="472"/>
      </w:pPr>
      <w:r w:rsidRPr="004F3186">
        <w:t>●</w:t>
      </w:r>
      <w:r w:rsidR="006A0901" w:rsidRPr="004F3186">
        <w:tab/>
      </w:r>
      <w:r w:rsidR="00DB0146" w:rsidRPr="004F3186">
        <w:t>Regent's International School</w:t>
      </w:r>
    </w:p>
    <w:p w14:paraId="060177F4" w14:textId="5BBA3A85" w:rsidR="00DB0146" w:rsidRPr="004F3186" w:rsidRDefault="006A0901" w:rsidP="00320B64">
      <w:pPr>
        <w:pStyle w:val="af0"/>
        <w:ind w:left="1417" w:hanging="472"/>
      </w:pPr>
      <w:r w:rsidRPr="004F3186">
        <w:tab/>
      </w:r>
      <w:r w:rsidR="00DB0146" w:rsidRPr="004F3186">
        <w:t>This is a day and boarding school for 2 to 18 years old, passionate about developing the whole person through academic, physical, cultural and social experiences. The school is guided by the British curriculum from the Early Years Foundation Stage</w:t>
      </w:r>
      <w:r w:rsidR="0096011F" w:rsidRPr="004F3186">
        <w:t>（</w:t>
      </w:r>
      <w:r w:rsidR="00DB0146" w:rsidRPr="004F3186">
        <w:t>EYFS</w:t>
      </w:r>
      <w:r w:rsidR="0096011F" w:rsidRPr="004F3186">
        <w:t>）</w:t>
      </w:r>
      <w:r w:rsidR="00DB0146" w:rsidRPr="004F3186">
        <w:t>leading to IGCSEs although we go beyond it in many places. Post 16 we adopt the IB</w:t>
      </w:r>
      <w:r w:rsidR="0096011F" w:rsidRPr="004F3186">
        <w:t>（</w:t>
      </w:r>
      <w:r w:rsidR="00DB0146" w:rsidRPr="004F3186">
        <w:t>International Baccalaureate</w:t>
      </w:r>
      <w:r w:rsidR="0096011F" w:rsidRPr="004F3186">
        <w:t>）</w:t>
      </w:r>
      <w:r w:rsidR="00DB0146" w:rsidRPr="004F3186">
        <w:t>Diploma Programme.</w:t>
      </w:r>
    </w:p>
    <w:p w14:paraId="1F39F80A" w14:textId="0C2E2BE7" w:rsidR="006A0901" w:rsidRPr="004F3186" w:rsidRDefault="006A0901" w:rsidP="00320B64">
      <w:pPr>
        <w:pStyle w:val="af0"/>
        <w:ind w:left="1417" w:hanging="472"/>
      </w:pPr>
      <w:r w:rsidRPr="004F3186">
        <w:tab/>
      </w:r>
      <w:r w:rsidR="00DB0146" w:rsidRPr="004F3186">
        <w:t xml:space="preserve">https://www.regents.ac.th/ </w:t>
      </w:r>
    </w:p>
    <w:p w14:paraId="0DED50A8" w14:textId="77777777" w:rsidR="006A0901" w:rsidRPr="004F3186" w:rsidRDefault="00220BEE" w:rsidP="00320B64">
      <w:pPr>
        <w:pStyle w:val="af0"/>
        <w:ind w:left="1417" w:hanging="472"/>
      </w:pPr>
      <w:r w:rsidRPr="004F3186">
        <w:t>●</w:t>
      </w:r>
      <w:r w:rsidR="006A0901" w:rsidRPr="004F3186">
        <w:tab/>
        <w:t>Chiang Mai International School</w:t>
      </w:r>
    </w:p>
    <w:p w14:paraId="643BF946" w14:textId="77777777" w:rsidR="006A0901" w:rsidRPr="004F3186" w:rsidRDefault="006A0901" w:rsidP="00320B64">
      <w:pPr>
        <w:pStyle w:val="af0"/>
        <w:ind w:left="1417" w:hanging="472"/>
      </w:pPr>
      <w:r w:rsidRPr="004F3186">
        <w:tab/>
        <w:t>Founded on Christian values, provides high quality education in English language medium, for international students.</w:t>
      </w:r>
      <w:r w:rsidRPr="004F3186">
        <w:t>（</w:t>
      </w:r>
      <w:r w:rsidRPr="004F3186">
        <w:t>kintergarden, elementary and secondary school</w:t>
      </w:r>
      <w:r w:rsidRPr="004F3186">
        <w:t>）</w:t>
      </w:r>
    </w:p>
    <w:p w14:paraId="1BD024BF" w14:textId="3EB288F2" w:rsidR="006A0901" w:rsidRPr="004F3186" w:rsidRDefault="006A0901" w:rsidP="00DB0146">
      <w:pPr>
        <w:pStyle w:val="af0"/>
        <w:ind w:left="1417" w:hanging="472"/>
      </w:pPr>
      <w:r w:rsidRPr="004F3186">
        <w:tab/>
      </w:r>
      <w:r w:rsidR="00DB0146" w:rsidRPr="004F3186">
        <w:t xml:space="preserve">https://cmis.ac.th/ </w:t>
      </w:r>
    </w:p>
    <w:p w14:paraId="1B1E7D58" w14:textId="77777777" w:rsidR="006A0901" w:rsidRPr="004F3186" w:rsidRDefault="006A0901" w:rsidP="00DE6070">
      <w:pPr>
        <w:pStyle w:val="ac"/>
      </w:pPr>
      <w:r w:rsidRPr="004F3186">
        <w:t>（二）華語教學環境</w:t>
      </w:r>
    </w:p>
    <w:p w14:paraId="7BBB5728" w14:textId="5D3A865D" w:rsidR="006A0901" w:rsidRPr="004F3186" w:rsidRDefault="006A0901" w:rsidP="0023519E">
      <w:pPr>
        <w:pStyle w:val="ae"/>
        <w:ind w:left="945" w:firstLine="472"/>
        <w:rPr>
          <w:lang w:eastAsia="zh-TW"/>
        </w:rPr>
      </w:pPr>
      <w:r w:rsidRPr="004F3186">
        <w:rPr>
          <w:lang w:eastAsia="zh-TW"/>
        </w:rPr>
        <w:t>1950</w:t>
      </w:r>
      <w:r w:rsidRPr="004F3186">
        <w:rPr>
          <w:lang w:eastAsia="zh-TW"/>
        </w:rPr>
        <w:t>年時泰國政府曾關閉華校，惟隨著兩岸經濟快速發展，中文漸成為重要語言，尤以</w:t>
      </w:r>
      <w:r w:rsidRPr="004F3186">
        <w:rPr>
          <w:lang w:eastAsia="zh-TW"/>
        </w:rPr>
        <w:t>80</w:t>
      </w:r>
      <w:r w:rsidRPr="004F3186">
        <w:rPr>
          <w:lang w:eastAsia="zh-TW"/>
        </w:rPr>
        <w:t>年代後期，</w:t>
      </w:r>
      <w:r w:rsidR="00447465" w:rsidRPr="004F3186">
        <w:rPr>
          <w:lang w:eastAsia="zh-TW"/>
        </w:rPr>
        <w:t>臺灣</w:t>
      </w:r>
      <w:r w:rsidRPr="004F3186">
        <w:rPr>
          <w:lang w:eastAsia="zh-TW"/>
        </w:rPr>
        <w:t>香港廠商紛紛到泰國投資設廠，中國</w:t>
      </w:r>
      <w:r w:rsidR="00C85A5F" w:rsidRPr="004F3186">
        <w:rPr>
          <w:lang w:eastAsia="zh-TW"/>
        </w:rPr>
        <w:t>大陸</w:t>
      </w:r>
      <w:r w:rsidRPr="004F3186">
        <w:rPr>
          <w:lang w:eastAsia="zh-TW"/>
        </w:rPr>
        <w:t>經濟的</w:t>
      </w:r>
      <w:r w:rsidR="00F95EFD" w:rsidRPr="004F3186">
        <w:rPr>
          <w:lang w:eastAsia="zh-TW"/>
        </w:rPr>
        <w:t>崛</w:t>
      </w:r>
      <w:r w:rsidRPr="004F3186">
        <w:rPr>
          <w:lang w:eastAsia="zh-TW"/>
        </w:rPr>
        <w:t>起，</w:t>
      </w:r>
      <w:r w:rsidR="00F95EFD" w:rsidRPr="004F3186">
        <w:rPr>
          <w:lang w:eastAsia="zh-TW"/>
        </w:rPr>
        <w:t>使得</w:t>
      </w:r>
      <w:r w:rsidRPr="004F3186">
        <w:rPr>
          <w:lang w:eastAsia="zh-TW"/>
        </w:rPr>
        <w:t>在泰國學習中文的人數逐漸增加。</w:t>
      </w:r>
      <w:r w:rsidRPr="004F3186">
        <w:rPr>
          <w:lang w:eastAsia="zh-TW"/>
        </w:rPr>
        <w:t>1992</w:t>
      </w:r>
      <w:r w:rsidRPr="004F3186">
        <w:rPr>
          <w:lang w:eastAsia="zh-TW"/>
        </w:rPr>
        <w:t>年亞南．班耶拉春總理宣布重新開放中文教育，中文與英文、法文、德文、日文享有同等地位，華文民校自幼稚園至小學六年級，每週華文授課</w:t>
      </w:r>
      <w:r w:rsidRPr="004F3186">
        <w:rPr>
          <w:lang w:eastAsia="zh-TW"/>
        </w:rPr>
        <w:t>5</w:t>
      </w:r>
      <w:r w:rsidRPr="004F3186">
        <w:rPr>
          <w:lang w:eastAsia="zh-TW"/>
        </w:rPr>
        <w:t>至</w:t>
      </w:r>
      <w:r w:rsidRPr="004F3186">
        <w:rPr>
          <w:lang w:eastAsia="zh-TW"/>
        </w:rPr>
        <w:t>10</w:t>
      </w:r>
      <w:r w:rsidRPr="004F3186">
        <w:rPr>
          <w:lang w:eastAsia="zh-TW"/>
        </w:rPr>
        <w:t>小時，同時放寬中文教師資格，允許華校從國外聘請師資，並可自選教材，</w:t>
      </w:r>
      <w:r w:rsidRPr="004F3186">
        <w:rPr>
          <w:lang w:eastAsia="zh-TW"/>
        </w:rPr>
        <w:t>1999</w:t>
      </w:r>
      <w:r w:rsidRPr="004F3186">
        <w:rPr>
          <w:lang w:eastAsia="zh-TW"/>
        </w:rPr>
        <w:t>年泰國政府更將中文列為大學入學外語考試的選擇科目之一，中文重要性終受肯定。</w:t>
      </w:r>
    </w:p>
    <w:p w14:paraId="5D0B9097" w14:textId="4AEF46C5" w:rsidR="006A0901" w:rsidRPr="004F3186" w:rsidRDefault="006A0901" w:rsidP="00C0197D">
      <w:pPr>
        <w:pStyle w:val="ae"/>
        <w:ind w:left="945" w:firstLine="472"/>
        <w:rPr>
          <w:lang w:eastAsia="zh-TW"/>
        </w:rPr>
      </w:pPr>
      <w:r w:rsidRPr="004F3186">
        <w:rPr>
          <w:lang w:eastAsia="zh-TW"/>
        </w:rPr>
        <w:t>泰國全國現有華校</w:t>
      </w:r>
      <w:r w:rsidRPr="004F3186">
        <w:rPr>
          <w:lang w:eastAsia="zh-TW"/>
        </w:rPr>
        <w:t>200</w:t>
      </w:r>
      <w:r w:rsidRPr="004F3186">
        <w:rPr>
          <w:lang w:eastAsia="zh-TW"/>
        </w:rPr>
        <w:t>多所，凡有經濟能力之華人家庭，紛紛將子女送回國內升學。迄目前為止，泰華僑界人士凡受過華文教育或早期曾回國升學之留</w:t>
      </w:r>
      <w:r w:rsidR="00785B32" w:rsidRPr="004F3186">
        <w:rPr>
          <w:lang w:eastAsia="zh-TW"/>
        </w:rPr>
        <w:t>臺</w:t>
      </w:r>
      <w:r w:rsidRPr="004F3186">
        <w:rPr>
          <w:lang w:eastAsia="zh-TW"/>
        </w:rPr>
        <w:t>畢業校友，大抵皆事業有成且成為泰國華僑社會的中堅力量。目前泰國各公私立大學均設有中文系，供學生選修，各職業學校、中學、小學，以及國際學校也加開華文課程，學習華語文已蔚為風氣，華語已躍升為泰國第二外國語，僅次於英語。</w:t>
      </w:r>
    </w:p>
    <w:p w14:paraId="1FB6E2D3" w14:textId="77777777" w:rsidR="003E0BC3" w:rsidRPr="004F3186" w:rsidRDefault="006A0901" w:rsidP="003462AD">
      <w:pPr>
        <w:pStyle w:val="ae"/>
        <w:ind w:left="945" w:firstLine="472"/>
        <w:rPr>
          <w:lang w:eastAsia="zh-TW"/>
        </w:rPr>
      </w:pPr>
      <w:r w:rsidRPr="004F3186">
        <w:rPr>
          <w:lang w:eastAsia="zh-TW"/>
        </w:rPr>
        <w:t>目前在曼谷有教授華文的學校有</w:t>
      </w:r>
      <w:r w:rsidRPr="004F3186">
        <w:rPr>
          <w:lang w:eastAsia="zh-TW"/>
        </w:rPr>
        <w:t>20</w:t>
      </w:r>
      <w:r w:rsidRPr="004F3186">
        <w:rPr>
          <w:lang w:eastAsia="zh-TW"/>
        </w:rPr>
        <w:t>餘所，學生約</w:t>
      </w:r>
      <w:r w:rsidRPr="004F3186">
        <w:rPr>
          <w:lang w:eastAsia="zh-TW"/>
        </w:rPr>
        <w:t>9,000</w:t>
      </w:r>
      <w:r w:rsidRPr="004F3186">
        <w:rPr>
          <w:lang w:eastAsia="zh-TW"/>
        </w:rPr>
        <w:t>人，鄰近外府有</w:t>
      </w:r>
      <w:r w:rsidRPr="004F3186">
        <w:rPr>
          <w:lang w:eastAsia="zh-TW"/>
        </w:rPr>
        <w:t>90</w:t>
      </w:r>
      <w:r w:rsidRPr="004F3186">
        <w:rPr>
          <w:lang w:eastAsia="zh-TW"/>
        </w:rPr>
        <w:t>餘所，學生約</w:t>
      </w:r>
      <w:r w:rsidRPr="004F3186">
        <w:rPr>
          <w:lang w:eastAsia="zh-TW"/>
        </w:rPr>
        <w:t>40,000</w:t>
      </w:r>
      <w:r w:rsidRPr="004F3186">
        <w:rPr>
          <w:lang w:eastAsia="zh-TW"/>
        </w:rPr>
        <w:t>人，週一至週五每日教授華文</w:t>
      </w:r>
      <w:r w:rsidRPr="004F3186">
        <w:rPr>
          <w:lang w:eastAsia="zh-TW"/>
        </w:rPr>
        <w:t>1</w:t>
      </w:r>
      <w:r w:rsidRPr="004F3186">
        <w:rPr>
          <w:lang w:eastAsia="zh-TW"/>
        </w:rPr>
        <w:t>至</w:t>
      </w:r>
      <w:r w:rsidRPr="004F3186">
        <w:rPr>
          <w:lang w:eastAsia="zh-TW"/>
        </w:rPr>
        <w:t>2</w:t>
      </w:r>
      <w:r w:rsidRPr="004F3186">
        <w:rPr>
          <w:lang w:eastAsia="zh-TW"/>
        </w:rPr>
        <w:t>小時，最令人矚目的是華文補習學校的興起，尤以泰國中華會館在華教開放後即創立「中華語文中心」，於</w:t>
      </w:r>
      <w:r w:rsidRPr="004F3186">
        <w:rPr>
          <w:lang w:eastAsia="zh-TW"/>
        </w:rPr>
        <w:t>1992</w:t>
      </w:r>
      <w:r w:rsidRPr="004F3186">
        <w:rPr>
          <w:lang w:eastAsia="zh-TW"/>
        </w:rPr>
        <w:t>年獲泰國教育部核准立案，成為泰國首家獲准設立之華文語文中心；目前有學生逾</w:t>
      </w:r>
      <w:r w:rsidRPr="004F3186">
        <w:rPr>
          <w:lang w:eastAsia="zh-TW"/>
        </w:rPr>
        <w:t>2,000</w:t>
      </w:r>
      <w:r w:rsidRPr="004F3186">
        <w:rPr>
          <w:lang w:eastAsia="zh-TW"/>
        </w:rPr>
        <w:t>人、教師</w:t>
      </w:r>
      <w:r w:rsidRPr="004F3186">
        <w:rPr>
          <w:lang w:eastAsia="zh-TW"/>
        </w:rPr>
        <w:t>40</w:t>
      </w:r>
      <w:r w:rsidRPr="004F3186">
        <w:rPr>
          <w:lang w:eastAsia="zh-TW"/>
        </w:rPr>
        <w:t>多位均為自國內各大學畢業者，利用晚間及週六、週日上課，為曼谷地區規模最大、辦學成效最優之華語文中心。</w:t>
      </w:r>
    </w:p>
    <w:p w14:paraId="462876B1" w14:textId="7984AE10" w:rsidR="003E786B" w:rsidRPr="004F3186" w:rsidRDefault="003E786B">
      <w:pPr>
        <w:widowControl/>
        <w:overflowPunct/>
        <w:autoSpaceDE/>
        <w:autoSpaceDN/>
        <w:ind w:firstLineChars="0" w:firstLine="0"/>
        <w:jc w:val="left"/>
        <w:rPr>
          <w:lang w:eastAsia="zh-TW"/>
        </w:rPr>
      </w:pPr>
    </w:p>
    <w:p w14:paraId="4820408F" w14:textId="77777777" w:rsidR="006A0901" w:rsidRPr="004F3186" w:rsidRDefault="006A0901" w:rsidP="0092393E">
      <w:pPr>
        <w:ind w:left="472" w:firstLineChars="0" w:firstLine="0"/>
        <w:rPr>
          <w:lang w:eastAsia="zh-TW"/>
        </w:rPr>
      </w:pPr>
    </w:p>
    <w:p w14:paraId="195E4D6E" w14:textId="77777777" w:rsidR="003E0BC3" w:rsidRPr="004F3186" w:rsidRDefault="003E0BC3" w:rsidP="0092393E">
      <w:pPr>
        <w:ind w:left="472" w:firstLineChars="0" w:firstLine="0"/>
        <w:rPr>
          <w:lang w:eastAsia="zh-TW"/>
        </w:rPr>
        <w:sectPr w:rsidR="003E0BC3" w:rsidRPr="004F3186" w:rsidSect="003E0BC3">
          <w:headerReference w:type="default" r:id="rId39"/>
          <w:pgSz w:w="11906" w:h="16838" w:code="9"/>
          <w:pgMar w:top="2268" w:right="1701" w:bottom="1701" w:left="1701" w:header="1134" w:footer="851" w:gutter="0"/>
          <w:cols w:space="425"/>
          <w:docGrid w:type="linesAndChars" w:linePitch="514" w:charSpace="-774"/>
        </w:sectPr>
      </w:pPr>
    </w:p>
    <w:p w14:paraId="51CD225E" w14:textId="77777777" w:rsidR="002138D5" w:rsidRPr="004F3186" w:rsidRDefault="002138D5" w:rsidP="0092393E">
      <w:pPr>
        <w:pStyle w:val="a3"/>
        <w:spacing w:afterLines="200" w:after="1028"/>
        <w:rPr>
          <w:rFonts w:ascii="Times New Roman"/>
          <w:lang w:eastAsia="zh-TW"/>
        </w:rPr>
      </w:pPr>
      <w:bookmarkStart w:id="19" w:name="_Toc138888016"/>
      <w:r w:rsidRPr="004F3186">
        <w:rPr>
          <w:rFonts w:ascii="Times New Roman"/>
          <w:lang w:eastAsia="zh-TW"/>
        </w:rPr>
        <w:t>第玖章　結論</w:t>
      </w:r>
      <w:bookmarkEnd w:id="19"/>
    </w:p>
    <w:p w14:paraId="45AC4CD6" w14:textId="77777777" w:rsidR="00AD2838" w:rsidRPr="004F3186" w:rsidRDefault="00AD2838" w:rsidP="0023519E">
      <w:pPr>
        <w:ind w:firstLine="472"/>
        <w:rPr>
          <w:lang w:eastAsia="zh-TW"/>
        </w:rPr>
      </w:pPr>
      <w:r w:rsidRPr="004F3186">
        <w:rPr>
          <w:lang w:eastAsia="zh-TW"/>
        </w:rPr>
        <w:t>就一般經濟面而言，泰國物產豐富，少天然災害，物價便宜，人民友善，地理位置北起日本，南至澳洲的亞洲經濟帶中心，為東協重要成員，北與中國</w:t>
      </w:r>
      <w:r w:rsidR="00C85A5F" w:rsidRPr="004F3186">
        <w:rPr>
          <w:lang w:eastAsia="zh-TW"/>
        </w:rPr>
        <w:t>大陸</w:t>
      </w:r>
      <w:r w:rsidRPr="004F3186">
        <w:rPr>
          <w:lang w:eastAsia="zh-TW"/>
        </w:rPr>
        <w:t>、孟加拉、印度等人口眾多之政府接近；自</w:t>
      </w:r>
      <w:r w:rsidRPr="004F3186">
        <w:rPr>
          <w:lang w:eastAsia="zh-TW"/>
        </w:rPr>
        <w:t>1997</w:t>
      </w:r>
      <w:r w:rsidRPr="004F3186">
        <w:rPr>
          <w:lang w:eastAsia="zh-TW"/>
        </w:rPr>
        <w:t>年金融危機後，泰國為拯救其經濟，曾採行各項措施，如不再讓泰銖釘住美元而採浮動匯率，</w:t>
      </w:r>
      <w:r w:rsidR="00C86865" w:rsidRPr="004F3186">
        <w:rPr>
          <w:lang w:eastAsia="zh-TW"/>
        </w:rPr>
        <w:t>鬆綁</w:t>
      </w:r>
      <w:r w:rsidRPr="004F3186">
        <w:rPr>
          <w:lang w:eastAsia="zh-TW"/>
        </w:rPr>
        <w:t>外人投資限制，加強吸引外資等，使得經濟得以逐漸復甦。</w:t>
      </w:r>
    </w:p>
    <w:p w14:paraId="7E0C7BAA" w14:textId="3B4A6493" w:rsidR="00AD2838" w:rsidRPr="004F3186" w:rsidRDefault="00AD2838" w:rsidP="003462AD">
      <w:pPr>
        <w:ind w:firstLine="472"/>
        <w:rPr>
          <w:lang w:eastAsia="zh-TW"/>
        </w:rPr>
      </w:pPr>
      <w:r w:rsidRPr="004F3186">
        <w:rPr>
          <w:lang w:eastAsia="zh-TW"/>
        </w:rPr>
        <w:t>在產業方面，泰國勞工工資與國內相較相對低廉，勞工服從性高，且少部分會說華語，雖偶有罷工或抗爭事</w:t>
      </w:r>
      <w:r w:rsidR="00F95EFD" w:rsidRPr="004F3186">
        <w:rPr>
          <w:lang w:eastAsia="zh-TW"/>
        </w:rPr>
        <w:t>件</w:t>
      </w:r>
      <w:r w:rsidRPr="004F3186">
        <w:rPr>
          <w:lang w:eastAsia="zh-TW"/>
        </w:rPr>
        <w:t>，惟尚非頻繁；工業用土地、水電價格合理，為吸引外人投資，近年更提出各項優惠措施，例如放寬外資持股比例，對有意來泰國投資人均屬利多。泰國</w:t>
      </w:r>
      <w:r w:rsidR="00F95EFD" w:rsidRPr="004F3186">
        <w:rPr>
          <w:lang w:eastAsia="zh-TW"/>
        </w:rPr>
        <w:t>已</w:t>
      </w:r>
      <w:r w:rsidRPr="004F3186">
        <w:rPr>
          <w:lang w:eastAsia="zh-TW"/>
        </w:rPr>
        <w:t>與東協、日本、紐澳、韓國、中國</w:t>
      </w:r>
      <w:r w:rsidR="0014358E" w:rsidRPr="004F3186">
        <w:rPr>
          <w:lang w:eastAsia="zh-TW"/>
        </w:rPr>
        <w:t>大陸</w:t>
      </w:r>
      <w:r w:rsidRPr="004F3186">
        <w:rPr>
          <w:lang w:eastAsia="zh-TW"/>
        </w:rPr>
        <w:t>、印度</w:t>
      </w:r>
      <w:r w:rsidR="000841D1" w:rsidRPr="004F3186">
        <w:rPr>
          <w:lang w:eastAsia="zh-TW"/>
        </w:rPr>
        <w:t>、智利、祕魯</w:t>
      </w:r>
      <w:r w:rsidR="0014358E" w:rsidRPr="004F3186">
        <w:rPr>
          <w:lang w:eastAsia="zh-TW"/>
        </w:rPr>
        <w:t>等國</w:t>
      </w:r>
      <w:r w:rsidRPr="004F3186">
        <w:rPr>
          <w:lang w:eastAsia="zh-TW"/>
        </w:rPr>
        <w:t>簽署自由貿易協定，有利出口拓展。</w:t>
      </w:r>
    </w:p>
    <w:p w14:paraId="3FF1255D" w14:textId="3F59C315" w:rsidR="0095107E" w:rsidRPr="004F3186" w:rsidRDefault="003C0D1B" w:rsidP="003462AD">
      <w:pPr>
        <w:ind w:firstLine="472"/>
        <w:rPr>
          <w:lang w:eastAsia="zh-TW"/>
        </w:rPr>
      </w:pPr>
      <w:r w:rsidRPr="004F3186">
        <w:rPr>
          <w:lang w:eastAsia="zh-TW"/>
        </w:rPr>
        <w:t>政治不穩定因素是投資泰國的主要風險之一，泰國</w:t>
      </w:r>
      <w:r w:rsidR="00001B65" w:rsidRPr="004F3186">
        <w:rPr>
          <w:lang w:eastAsia="zh-TW"/>
        </w:rPr>
        <w:t>政黨對立嚴重</w:t>
      </w:r>
      <w:r w:rsidRPr="004F3186">
        <w:rPr>
          <w:lang w:eastAsia="zh-TW"/>
        </w:rPr>
        <w:t>頻造成</w:t>
      </w:r>
      <w:r w:rsidR="00001B65" w:rsidRPr="004F3186">
        <w:rPr>
          <w:lang w:eastAsia="zh-TW"/>
        </w:rPr>
        <w:t>政治不穩定，</w:t>
      </w:r>
      <w:r w:rsidRPr="004F3186">
        <w:rPr>
          <w:lang w:eastAsia="zh-TW"/>
        </w:rPr>
        <w:t>影響相關重大經濟政策之推行</w:t>
      </w:r>
      <w:r w:rsidR="00001B65" w:rsidRPr="004F3186">
        <w:rPr>
          <w:lang w:eastAsia="zh-TW"/>
        </w:rPr>
        <w:t>。</w:t>
      </w:r>
      <w:r w:rsidRPr="004F3186">
        <w:rPr>
          <w:lang w:eastAsia="zh-TW"/>
        </w:rPr>
        <w:t>泰國</w:t>
      </w:r>
      <w:r w:rsidRPr="004F3186">
        <w:rPr>
          <w:lang w:eastAsia="zh-TW"/>
        </w:rPr>
        <w:t>2013</w:t>
      </w:r>
      <w:r w:rsidRPr="004F3186">
        <w:rPr>
          <w:lang w:eastAsia="zh-TW"/>
        </w:rPr>
        <w:t>年下半年由於穎拉政府推動修改憲法及赦罪法等造成政治局勢混亂，穎拉總理於</w:t>
      </w:r>
      <w:r w:rsidRPr="004F3186">
        <w:rPr>
          <w:lang w:eastAsia="zh-TW"/>
        </w:rPr>
        <w:t>2013</w:t>
      </w:r>
      <w:r w:rsidRPr="004F3186">
        <w:rPr>
          <w:lang w:eastAsia="zh-TW"/>
        </w:rPr>
        <w:t>年</w:t>
      </w:r>
      <w:r w:rsidRPr="004F3186">
        <w:rPr>
          <w:lang w:eastAsia="zh-TW"/>
        </w:rPr>
        <w:t>11</w:t>
      </w:r>
      <w:r w:rsidRPr="004F3186">
        <w:rPr>
          <w:lang w:eastAsia="zh-TW"/>
        </w:rPr>
        <w:t>月解散國會，反政府人士持續抗爭活動及包圍政府機關，加上主要反對黨民主黨不參與</w:t>
      </w:r>
      <w:r w:rsidRPr="004F3186">
        <w:rPr>
          <w:lang w:eastAsia="zh-TW"/>
        </w:rPr>
        <w:t>2014</w:t>
      </w:r>
      <w:r w:rsidRPr="004F3186">
        <w:rPr>
          <w:lang w:eastAsia="zh-TW"/>
        </w:rPr>
        <w:t>年</w:t>
      </w:r>
      <w:r w:rsidRPr="004F3186">
        <w:rPr>
          <w:lang w:eastAsia="zh-TW"/>
        </w:rPr>
        <w:t>2</w:t>
      </w:r>
      <w:r w:rsidRPr="004F3186">
        <w:rPr>
          <w:lang w:eastAsia="zh-TW"/>
        </w:rPr>
        <w:t>月的國會大選</w:t>
      </w:r>
      <w:r w:rsidR="0023519E" w:rsidRPr="004F3186">
        <w:rPr>
          <w:lang w:eastAsia="zh-TW"/>
        </w:rPr>
        <w:t>（</w:t>
      </w:r>
      <w:r w:rsidRPr="004F3186">
        <w:rPr>
          <w:lang w:eastAsia="zh-TW"/>
        </w:rPr>
        <w:t>選舉結果隨後被憲法法庭宣布無效</w:t>
      </w:r>
      <w:r w:rsidR="0023519E" w:rsidRPr="004F3186">
        <w:rPr>
          <w:lang w:eastAsia="zh-TW"/>
        </w:rPr>
        <w:t>）</w:t>
      </w:r>
      <w:r w:rsidRPr="004F3186">
        <w:rPr>
          <w:lang w:eastAsia="zh-TW"/>
        </w:rPr>
        <w:t>，</w:t>
      </w:r>
      <w:r w:rsidR="00306CA4" w:rsidRPr="004F3186">
        <w:rPr>
          <w:lang w:eastAsia="zh-TW"/>
        </w:rPr>
        <w:t>致使泰國政治紛擾加劇。泰國軍方於</w:t>
      </w:r>
      <w:r w:rsidR="00306CA4" w:rsidRPr="004F3186">
        <w:rPr>
          <w:lang w:eastAsia="zh-TW"/>
        </w:rPr>
        <w:t>2014</w:t>
      </w:r>
      <w:r w:rsidR="00306CA4" w:rsidRPr="004F3186">
        <w:rPr>
          <w:lang w:eastAsia="zh-TW"/>
        </w:rPr>
        <w:t>年</w:t>
      </w:r>
      <w:r w:rsidR="00306CA4" w:rsidRPr="004F3186">
        <w:rPr>
          <w:lang w:eastAsia="zh-TW"/>
        </w:rPr>
        <w:t>5</w:t>
      </w:r>
      <w:r w:rsidR="00306CA4" w:rsidRPr="004F3186">
        <w:rPr>
          <w:lang w:eastAsia="zh-TW"/>
        </w:rPr>
        <w:t>月</w:t>
      </w:r>
      <w:r w:rsidR="00306CA4" w:rsidRPr="004F3186">
        <w:rPr>
          <w:lang w:eastAsia="zh-TW"/>
        </w:rPr>
        <w:t>22</w:t>
      </w:r>
      <w:r w:rsidR="00306CA4" w:rsidRPr="004F3186">
        <w:rPr>
          <w:lang w:eastAsia="zh-TW"/>
        </w:rPr>
        <w:t>日全面接管政權，廢除憲法及國會，另成立「立法議會」及「國家改革議會」</w:t>
      </w:r>
      <w:r w:rsidR="0095107E" w:rsidRPr="004F3186">
        <w:rPr>
          <w:lang w:eastAsia="zh-TW"/>
        </w:rPr>
        <w:t>，</w:t>
      </w:r>
      <w:r w:rsidR="00224C57" w:rsidRPr="004F3186">
        <w:rPr>
          <w:lang w:eastAsia="zh-TW"/>
        </w:rPr>
        <w:t>續</w:t>
      </w:r>
      <w:r w:rsidR="0095107E" w:rsidRPr="004F3186">
        <w:rPr>
          <w:lang w:eastAsia="zh-TW"/>
        </w:rPr>
        <w:t>於</w:t>
      </w:r>
      <w:r w:rsidR="0095107E" w:rsidRPr="004F3186">
        <w:rPr>
          <w:lang w:eastAsia="zh-TW"/>
        </w:rPr>
        <w:t>201</w:t>
      </w:r>
      <w:r w:rsidR="00BC5C13" w:rsidRPr="004F3186">
        <w:rPr>
          <w:lang w:eastAsia="zh-TW"/>
        </w:rPr>
        <w:t>9</w:t>
      </w:r>
      <w:r w:rsidR="0095107E" w:rsidRPr="004F3186">
        <w:rPr>
          <w:lang w:eastAsia="zh-TW"/>
        </w:rPr>
        <w:t>年</w:t>
      </w:r>
      <w:r w:rsidR="000841D1" w:rsidRPr="004F3186">
        <w:rPr>
          <w:lang w:eastAsia="zh-TW"/>
        </w:rPr>
        <w:t>3</w:t>
      </w:r>
      <w:r w:rsidR="00BC5C13" w:rsidRPr="004F3186">
        <w:rPr>
          <w:lang w:eastAsia="zh-TW"/>
        </w:rPr>
        <w:t>月</w:t>
      </w:r>
      <w:r w:rsidR="000841D1" w:rsidRPr="004F3186">
        <w:rPr>
          <w:lang w:eastAsia="zh-TW"/>
        </w:rPr>
        <w:t>24</w:t>
      </w:r>
      <w:r w:rsidR="000841D1" w:rsidRPr="004F3186">
        <w:rPr>
          <w:lang w:eastAsia="zh-TW"/>
        </w:rPr>
        <w:t>日</w:t>
      </w:r>
      <w:r w:rsidR="0095107E" w:rsidRPr="004F3186">
        <w:rPr>
          <w:lang w:eastAsia="zh-TW"/>
        </w:rPr>
        <w:t>舉行大選，</w:t>
      </w:r>
      <w:r w:rsidR="00224C57" w:rsidRPr="004F3186">
        <w:rPr>
          <w:lang w:eastAsia="zh-TW"/>
        </w:rPr>
        <w:t>巴育總理連任。</w:t>
      </w:r>
      <w:r w:rsidR="009D0FEF" w:rsidRPr="004F3186">
        <w:rPr>
          <w:lang w:eastAsia="zh-TW"/>
        </w:rPr>
        <w:t>然而，最近一次泰國大選於</w:t>
      </w:r>
      <w:r w:rsidR="009D0FEF" w:rsidRPr="004F3186">
        <w:rPr>
          <w:lang w:eastAsia="zh-TW"/>
        </w:rPr>
        <w:t>2023</w:t>
      </w:r>
      <w:r w:rsidR="009D0FEF" w:rsidRPr="004F3186">
        <w:rPr>
          <w:lang w:eastAsia="zh-TW"/>
        </w:rPr>
        <w:t>年</w:t>
      </w:r>
      <w:r w:rsidR="009D0FEF" w:rsidRPr="004F3186">
        <w:rPr>
          <w:lang w:eastAsia="zh-TW"/>
        </w:rPr>
        <w:t>5</w:t>
      </w:r>
      <w:r w:rsidR="009D0FEF" w:rsidRPr="004F3186">
        <w:rPr>
          <w:lang w:eastAsia="zh-TW"/>
        </w:rPr>
        <w:t>月</w:t>
      </w:r>
      <w:r w:rsidR="009D0FEF" w:rsidRPr="004F3186">
        <w:rPr>
          <w:lang w:eastAsia="zh-TW"/>
        </w:rPr>
        <w:t>14</w:t>
      </w:r>
      <w:r w:rsidR="009D0FEF" w:rsidRPr="004F3186">
        <w:rPr>
          <w:lang w:eastAsia="zh-TW"/>
        </w:rPr>
        <w:t>日落幕，由皮塔（</w:t>
      </w:r>
      <w:r w:rsidR="009D0FEF" w:rsidRPr="004F3186">
        <w:rPr>
          <w:lang w:eastAsia="zh-TW"/>
        </w:rPr>
        <w:t>Pita Limjaroenrat</w:t>
      </w:r>
      <w:r w:rsidR="009D0FEF" w:rsidRPr="004F3186">
        <w:rPr>
          <w:lang w:eastAsia="zh-TW"/>
        </w:rPr>
        <w:t>）領導的前進黨（</w:t>
      </w:r>
      <w:r w:rsidR="009D0FEF" w:rsidRPr="004F3186">
        <w:rPr>
          <w:lang w:eastAsia="zh-TW"/>
        </w:rPr>
        <w:t>MFP</w:t>
      </w:r>
      <w:r w:rsidR="009D0FEF" w:rsidRPr="004F3186">
        <w:rPr>
          <w:lang w:eastAsia="zh-TW"/>
        </w:rPr>
        <w:t>）取得</w:t>
      </w:r>
      <w:r w:rsidR="009D0FEF" w:rsidRPr="004F3186">
        <w:rPr>
          <w:lang w:eastAsia="zh-TW"/>
        </w:rPr>
        <w:t>152</w:t>
      </w:r>
      <w:r w:rsidR="009D0FEF" w:rsidRPr="004F3186">
        <w:rPr>
          <w:lang w:eastAsia="zh-TW"/>
        </w:rPr>
        <w:t>個眾議院席次，成為第一大黨；而前總理塔克辛小女兒貝東丹（</w:t>
      </w:r>
      <w:r w:rsidR="009D0FEF" w:rsidRPr="004F3186">
        <w:rPr>
          <w:lang w:eastAsia="zh-TW"/>
        </w:rPr>
        <w:t>Paetongtarn Shinawatra</w:t>
      </w:r>
      <w:r w:rsidR="009D0FEF" w:rsidRPr="004F3186">
        <w:rPr>
          <w:lang w:eastAsia="zh-TW"/>
        </w:rPr>
        <w:t>）領導之為泰黨（</w:t>
      </w:r>
      <w:r w:rsidR="009D0FEF" w:rsidRPr="004F3186">
        <w:rPr>
          <w:lang w:eastAsia="zh-TW"/>
        </w:rPr>
        <w:t>Pheu Thai</w:t>
      </w:r>
      <w:r w:rsidR="009D0FEF" w:rsidRPr="004F3186">
        <w:rPr>
          <w:lang w:eastAsia="zh-TW"/>
        </w:rPr>
        <w:t>）則取得</w:t>
      </w:r>
      <w:r w:rsidR="009D0FEF" w:rsidRPr="004F3186">
        <w:rPr>
          <w:lang w:eastAsia="zh-TW"/>
        </w:rPr>
        <w:t>141</w:t>
      </w:r>
      <w:r w:rsidR="009D0FEF" w:rsidRPr="004F3186">
        <w:rPr>
          <w:lang w:eastAsia="zh-TW"/>
        </w:rPr>
        <w:t>席，成為第二大黨，目前前進黨正領導各黨派商談籌組新聯合政府事宜，然而，鑒於參議院</w:t>
      </w:r>
      <w:r w:rsidR="009D0FEF" w:rsidRPr="004F3186">
        <w:rPr>
          <w:lang w:eastAsia="zh-TW"/>
        </w:rPr>
        <w:t>250</w:t>
      </w:r>
      <w:r w:rsidR="009D0FEF" w:rsidRPr="004F3186">
        <w:rPr>
          <w:lang w:eastAsia="zh-TW"/>
        </w:rPr>
        <w:t>個席次均由軍政府掌握，前進黨總理候選人皮塔是否能在國會表決中順利成為泰國第</w:t>
      </w:r>
      <w:r w:rsidR="009D0FEF" w:rsidRPr="004F3186">
        <w:rPr>
          <w:lang w:eastAsia="zh-TW"/>
        </w:rPr>
        <w:t>30</w:t>
      </w:r>
      <w:r w:rsidR="009D0FEF" w:rsidRPr="004F3186">
        <w:rPr>
          <w:lang w:eastAsia="zh-TW"/>
        </w:rPr>
        <w:t>任總理，仍面臨諸多變數。</w:t>
      </w:r>
    </w:p>
    <w:p w14:paraId="45C45924" w14:textId="6B3942BB" w:rsidR="00685E39" w:rsidRPr="004F3186" w:rsidRDefault="00685E39" w:rsidP="003462AD">
      <w:pPr>
        <w:ind w:firstLine="472"/>
        <w:rPr>
          <w:lang w:eastAsia="zh-TW"/>
        </w:rPr>
      </w:pPr>
      <w:r w:rsidRPr="004F3186">
        <w:rPr>
          <w:lang w:eastAsia="zh-TW"/>
        </w:rPr>
        <w:t>東協</w:t>
      </w:r>
      <w:r w:rsidRPr="004F3186">
        <w:rPr>
          <w:lang w:eastAsia="zh-TW"/>
        </w:rPr>
        <w:t>10</w:t>
      </w:r>
      <w:r w:rsidRPr="004F3186">
        <w:rPr>
          <w:lang w:eastAsia="zh-TW"/>
        </w:rPr>
        <w:t>國成立自由貿易區（</w:t>
      </w:r>
      <w:r w:rsidRPr="004F3186">
        <w:rPr>
          <w:lang w:eastAsia="zh-TW"/>
        </w:rPr>
        <w:t>AFTA</w:t>
      </w:r>
      <w:r w:rsidRPr="004F3186">
        <w:rPr>
          <w:lang w:eastAsia="zh-TW"/>
        </w:rPr>
        <w:t>），自</w:t>
      </w:r>
      <w:r w:rsidRPr="004F3186">
        <w:rPr>
          <w:lang w:eastAsia="zh-TW"/>
        </w:rPr>
        <w:t>1998</w:t>
      </w:r>
      <w:r w:rsidRPr="004F3186">
        <w:rPr>
          <w:lang w:eastAsia="zh-TW"/>
        </w:rPr>
        <w:t>年積極推動，其主要目的在於增加區內之貿易量，也試圖吸引外人至東協國家投資。由於</w:t>
      </w:r>
      <w:r w:rsidRPr="004F3186">
        <w:rPr>
          <w:lang w:eastAsia="zh-TW"/>
        </w:rPr>
        <w:t>AFTA</w:t>
      </w:r>
      <w:r w:rsidRPr="004F3186">
        <w:rPr>
          <w:lang w:eastAsia="zh-TW"/>
        </w:rPr>
        <w:t>各國因比較利益不同，因此廠商必須審慎研究選擇投資地點。</w:t>
      </w:r>
      <w:r w:rsidRPr="004F3186">
        <w:rPr>
          <w:lang w:eastAsia="zh-TW"/>
        </w:rPr>
        <w:t>2015</w:t>
      </w:r>
      <w:r w:rsidRPr="004F3186">
        <w:rPr>
          <w:lang w:eastAsia="zh-TW"/>
        </w:rPr>
        <w:t>年</w:t>
      </w:r>
      <w:r w:rsidR="004F5F6F" w:rsidRPr="004F3186">
        <w:rPr>
          <w:lang w:eastAsia="zh-TW"/>
        </w:rPr>
        <w:t>東協經濟共同體（</w:t>
      </w:r>
      <w:r w:rsidRPr="004F3186">
        <w:rPr>
          <w:lang w:eastAsia="zh-TW"/>
        </w:rPr>
        <w:t>AEC</w:t>
      </w:r>
      <w:r w:rsidR="004F5F6F" w:rsidRPr="004F3186">
        <w:rPr>
          <w:lang w:eastAsia="zh-TW"/>
        </w:rPr>
        <w:t>﹚</w:t>
      </w:r>
      <w:r w:rsidRPr="004F3186">
        <w:rPr>
          <w:lang w:eastAsia="zh-TW"/>
        </w:rPr>
        <w:t>整合後，區域內的貿易障礙逐步移除、勞動力移動及服務業（東協各國相互投資股權可至</w:t>
      </w:r>
      <w:r w:rsidRPr="004F3186">
        <w:rPr>
          <w:lang w:eastAsia="zh-TW"/>
        </w:rPr>
        <w:t>70</w:t>
      </w:r>
      <w:r w:rsidR="00D35097" w:rsidRPr="004F3186">
        <w:rPr>
          <w:lang w:eastAsia="zh-TW"/>
        </w:rPr>
        <w:t>%</w:t>
      </w:r>
      <w:r w:rsidRPr="004F3186">
        <w:rPr>
          <w:lang w:eastAsia="zh-TW"/>
        </w:rPr>
        <w:t>）等自由化，可望為泰國帶來新一波投資熱潮。建議我商多研讀與比較東協</w:t>
      </w:r>
      <w:r w:rsidR="004F5F6F" w:rsidRPr="004F3186">
        <w:rPr>
          <w:lang w:eastAsia="zh-TW"/>
        </w:rPr>
        <w:t>各</w:t>
      </w:r>
      <w:r w:rsidRPr="004F3186">
        <w:rPr>
          <w:lang w:eastAsia="zh-TW"/>
        </w:rPr>
        <w:t>國間之法令規定，尋求適合投資產業與地點，以進行區域布局。</w:t>
      </w:r>
    </w:p>
    <w:p w14:paraId="189C9891" w14:textId="0EC1F067" w:rsidR="00AD2838" w:rsidRPr="004F3186" w:rsidRDefault="003C0D1B" w:rsidP="00685E39">
      <w:pPr>
        <w:ind w:firstLine="472"/>
        <w:rPr>
          <w:lang w:eastAsia="zh-TW"/>
        </w:rPr>
      </w:pPr>
      <w:r w:rsidRPr="004F3186">
        <w:rPr>
          <w:lang w:eastAsia="zh-TW"/>
        </w:rPr>
        <w:t>除</w:t>
      </w:r>
      <w:r w:rsidR="00D3108E" w:rsidRPr="004F3186">
        <w:rPr>
          <w:lang w:eastAsia="zh-TW"/>
        </w:rPr>
        <w:t>上述</w:t>
      </w:r>
      <w:r w:rsidRPr="004F3186">
        <w:rPr>
          <w:lang w:eastAsia="zh-TW"/>
        </w:rPr>
        <w:t>因素外，</w:t>
      </w:r>
      <w:r w:rsidR="0022721B" w:rsidRPr="004F3186">
        <w:rPr>
          <w:lang w:eastAsia="zh-TW"/>
        </w:rPr>
        <w:t>投資人應關注以下影響</w:t>
      </w:r>
      <w:r w:rsidR="00AD2838" w:rsidRPr="004F3186">
        <w:rPr>
          <w:lang w:eastAsia="zh-TW"/>
        </w:rPr>
        <w:t>投資</w:t>
      </w:r>
      <w:r w:rsidR="0022721B" w:rsidRPr="004F3186">
        <w:rPr>
          <w:lang w:eastAsia="zh-TW"/>
        </w:rPr>
        <w:t>決策之事項</w:t>
      </w:r>
      <w:r w:rsidR="00AD2838" w:rsidRPr="004F3186">
        <w:rPr>
          <w:lang w:eastAsia="zh-TW"/>
        </w:rPr>
        <w:t>：</w:t>
      </w:r>
    </w:p>
    <w:p w14:paraId="4A95A806" w14:textId="31D37D2D" w:rsidR="00AD2838" w:rsidRPr="004F3186" w:rsidRDefault="00AD2838" w:rsidP="0092393E">
      <w:pPr>
        <w:ind w:left="472" w:hangingChars="200" w:hanging="472"/>
        <w:rPr>
          <w:lang w:eastAsia="zh-TW"/>
        </w:rPr>
      </w:pPr>
      <w:r w:rsidRPr="004F3186">
        <w:rPr>
          <w:lang w:eastAsia="zh-TW"/>
        </w:rPr>
        <w:t>一、仍限制外人對部分產業如農業、礦業、服務業的投資，外商對</w:t>
      </w:r>
      <w:r w:rsidR="004F5F6F" w:rsidRPr="004F3186">
        <w:rPr>
          <w:lang w:eastAsia="zh-TW"/>
        </w:rPr>
        <w:t>該等</w:t>
      </w:r>
      <w:r w:rsidRPr="004F3186">
        <w:rPr>
          <w:lang w:eastAsia="zh-TW"/>
        </w:rPr>
        <w:t>產業投資</w:t>
      </w:r>
      <w:r w:rsidR="004F5F6F" w:rsidRPr="004F3186">
        <w:rPr>
          <w:lang w:eastAsia="zh-TW"/>
        </w:rPr>
        <w:t>之</w:t>
      </w:r>
      <w:r w:rsidRPr="004F3186">
        <w:rPr>
          <w:lang w:eastAsia="zh-TW"/>
        </w:rPr>
        <w:t>持股比例不能超過</w:t>
      </w:r>
      <w:r w:rsidRPr="004F3186">
        <w:rPr>
          <w:lang w:eastAsia="zh-TW"/>
        </w:rPr>
        <w:t>49%</w:t>
      </w:r>
      <w:r w:rsidRPr="004F3186">
        <w:rPr>
          <w:lang w:eastAsia="zh-TW"/>
        </w:rPr>
        <w:t>。</w:t>
      </w:r>
    </w:p>
    <w:p w14:paraId="6A5BD49B" w14:textId="77777777" w:rsidR="00AD2838" w:rsidRPr="004F3186" w:rsidRDefault="00AD2838" w:rsidP="0092393E">
      <w:pPr>
        <w:ind w:left="472" w:hangingChars="200" w:hanging="472"/>
        <w:rPr>
          <w:lang w:eastAsia="zh-TW"/>
        </w:rPr>
      </w:pPr>
      <w:r w:rsidRPr="004F3186">
        <w:rPr>
          <w:lang w:eastAsia="zh-TW"/>
        </w:rPr>
        <w:t>二、泰國政府行政效率</w:t>
      </w:r>
      <w:r w:rsidR="00D05F9A" w:rsidRPr="004F3186">
        <w:rPr>
          <w:lang w:eastAsia="zh-TW"/>
        </w:rPr>
        <w:t>及透明度仍待加強</w:t>
      </w:r>
      <w:r w:rsidRPr="004F3186">
        <w:rPr>
          <w:lang w:eastAsia="zh-TW"/>
        </w:rPr>
        <w:t>，</w:t>
      </w:r>
      <w:r w:rsidR="002C48B7" w:rsidRPr="004F3186">
        <w:rPr>
          <w:lang w:eastAsia="zh-TW"/>
        </w:rPr>
        <w:t>如：</w:t>
      </w:r>
      <w:r w:rsidRPr="004F3186">
        <w:rPr>
          <w:lang w:eastAsia="zh-TW"/>
        </w:rPr>
        <w:t>海關、警察、稅務等機關。</w:t>
      </w:r>
    </w:p>
    <w:p w14:paraId="5FF823C3" w14:textId="782D0C0F" w:rsidR="00AD2838" w:rsidRPr="004F3186" w:rsidRDefault="00AD2838" w:rsidP="0092393E">
      <w:pPr>
        <w:ind w:left="472" w:hangingChars="200" w:hanging="472"/>
        <w:rPr>
          <w:lang w:eastAsia="zh-TW"/>
        </w:rPr>
      </w:pPr>
      <w:r w:rsidRPr="004F3186">
        <w:rPr>
          <w:lang w:eastAsia="zh-TW"/>
        </w:rPr>
        <w:t>三、勞工成本雖較</w:t>
      </w:r>
      <w:r w:rsidR="00A87C70" w:rsidRPr="004F3186">
        <w:rPr>
          <w:lang w:eastAsia="zh-TW"/>
        </w:rPr>
        <w:t>我國</w:t>
      </w:r>
      <w:r w:rsidRPr="004F3186">
        <w:rPr>
          <w:lang w:eastAsia="zh-TW"/>
        </w:rPr>
        <w:t>低，但較鄰近</w:t>
      </w:r>
      <w:r w:rsidR="004F5F6F" w:rsidRPr="004F3186">
        <w:rPr>
          <w:lang w:eastAsia="zh-TW"/>
        </w:rPr>
        <w:t>國家</w:t>
      </w:r>
      <w:r w:rsidRPr="004F3186">
        <w:rPr>
          <w:lang w:eastAsia="zh-TW"/>
        </w:rPr>
        <w:t>如越南、寮國等高，且有逐漸上升之情形</w:t>
      </w:r>
      <w:r w:rsidR="004F5F6F" w:rsidRPr="004F3186">
        <w:rPr>
          <w:lang w:eastAsia="zh-TW"/>
        </w:rPr>
        <w:t>。</w:t>
      </w:r>
      <w:r w:rsidRPr="004F3186">
        <w:rPr>
          <w:lang w:eastAsia="zh-TW"/>
        </w:rPr>
        <w:t>泰國</w:t>
      </w:r>
      <w:r w:rsidR="00D05F9A" w:rsidRPr="004F3186">
        <w:rPr>
          <w:lang w:eastAsia="zh-TW"/>
        </w:rPr>
        <w:t>於</w:t>
      </w:r>
      <w:r w:rsidRPr="004F3186">
        <w:rPr>
          <w:lang w:eastAsia="zh-TW"/>
        </w:rPr>
        <w:t>201</w:t>
      </w:r>
      <w:r w:rsidR="00D05F9A" w:rsidRPr="004F3186">
        <w:rPr>
          <w:lang w:eastAsia="zh-TW"/>
        </w:rPr>
        <w:t>3</w:t>
      </w:r>
      <w:r w:rsidRPr="004F3186">
        <w:rPr>
          <w:lang w:eastAsia="zh-TW"/>
        </w:rPr>
        <w:t>年</w:t>
      </w:r>
      <w:r w:rsidR="00D05F9A" w:rsidRPr="004F3186">
        <w:rPr>
          <w:lang w:eastAsia="zh-TW"/>
        </w:rPr>
        <w:t>1</w:t>
      </w:r>
      <w:r w:rsidRPr="004F3186">
        <w:rPr>
          <w:lang w:eastAsia="zh-TW"/>
        </w:rPr>
        <w:t>月</w:t>
      </w:r>
      <w:r w:rsidRPr="004F3186">
        <w:rPr>
          <w:lang w:eastAsia="zh-TW"/>
        </w:rPr>
        <w:t>1</w:t>
      </w:r>
      <w:r w:rsidRPr="004F3186">
        <w:rPr>
          <w:lang w:eastAsia="zh-TW"/>
        </w:rPr>
        <w:t>日調高</w:t>
      </w:r>
      <w:r w:rsidR="00D05F9A" w:rsidRPr="004F3186">
        <w:rPr>
          <w:lang w:eastAsia="zh-TW"/>
        </w:rPr>
        <w:t>全國</w:t>
      </w:r>
      <w:r w:rsidRPr="004F3186">
        <w:rPr>
          <w:lang w:eastAsia="zh-TW"/>
        </w:rPr>
        <w:t>最低工資至每日</w:t>
      </w:r>
      <w:r w:rsidRPr="004F3186">
        <w:rPr>
          <w:lang w:eastAsia="zh-TW"/>
        </w:rPr>
        <w:t>300</w:t>
      </w:r>
      <w:r w:rsidRPr="004F3186">
        <w:rPr>
          <w:lang w:eastAsia="zh-TW"/>
        </w:rPr>
        <w:t>泰銖</w:t>
      </w:r>
      <w:r w:rsidR="00D05F9A" w:rsidRPr="004F3186">
        <w:rPr>
          <w:lang w:eastAsia="zh-TW"/>
        </w:rPr>
        <w:t>，</w:t>
      </w:r>
      <w:r w:rsidR="00685E39" w:rsidRPr="004F3186">
        <w:rPr>
          <w:lang w:eastAsia="zh-TW"/>
        </w:rPr>
        <w:t>並自</w:t>
      </w:r>
      <w:r w:rsidR="00685E39" w:rsidRPr="004F3186">
        <w:rPr>
          <w:lang w:eastAsia="zh-TW"/>
        </w:rPr>
        <w:t>201</w:t>
      </w:r>
      <w:r w:rsidR="000841D1" w:rsidRPr="004F3186">
        <w:rPr>
          <w:lang w:eastAsia="zh-TW"/>
        </w:rPr>
        <w:t>7</w:t>
      </w:r>
      <w:r w:rsidR="00685E39" w:rsidRPr="004F3186">
        <w:rPr>
          <w:lang w:eastAsia="zh-TW"/>
        </w:rPr>
        <w:t>年</w:t>
      </w:r>
      <w:r w:rsidR="00685E39" w:rsidRPr="004F3186">
        <w:rPr>
          <w:lang w:eastAsia="zh-TW"/>
        </w:rPr>
        <w:t>1</w:t>
      </w:r>
      <w:r w:rsidR="00685E39" w:rsidRPr="004F3186">
        <w:rPr>
          <w:lang w:eastAsia="zh-TW"/>
        </w:rPr>
        <w:t>月</w:t>
      </w:r>
      <w:r w:rsidR="00685E39" w:rsidRPr="004F3186">
        <w:rPr>
          <w:lang w:eastAsia="zh-TW"/>
        </w:rPr>
        <w:t>1</w:t>
      </w:r>
      <w:r w:rsidR="00685E39" w:rsidRPr="004F3186">
        <w:rPr>
          <w:lang w:eastAsia="zh-TW"/>
        </w:rPr>
        <w:t>日起泰國</w:t>
      </w:r>
      <w:r w:rsidR="00685E39" w:rsidRPr="004F3186">
        <w:rPr>
          <w:lang w:eastAsia="zh-TW"/>
        </w:rPr>
        <w:t>69</w:t>
      </w:r>
      <w:r w:rsidR="00685E39" w:rsidRPr="004F3186">
        <w:rPr>
          <w:lang w:eastAsia="zh-TW"/>
        </w:rPr>
        <w:t>個府再增加每日最低薪資約</w:t>
      </w:r>
      <w:r w:rsidR="00685E39" w:rsidRPr="004F3186">
        <w:rPr>
          <w:lang w:eastAsia="zh-TW"/>
        </w:rPr>
        <w:t>5</w:t>
      </w:r>
      <w:r w:rsidR="00685E39" w:rsidRPr="004F3186">
        <w:rPr>
          <w:lang w:eastAsia="zh-TW"/>
        </w:rPr>
        <w:t>泰銖至</w:t>
      </w:r>
      <w:r w:rsidR="00685E39" w:rsidRPr="004F3186">
        <w:rPr>
          <w:lang w:eastAsia="zh-TW"/>
        </w:rPr>
        <w:t>10</w:t>
      </w:r>
      <w:r w:rsidR="00685E39" w:rsidRPr="004F3186">
        <w:rPr>
          <w:lang w:eastAsia="zh-TW"/>
        </w:rPr>
        <w:t>泰銖不等</w:t>
      </w:r>
      <w:r w:rsidR="004F5F6F" w:rsidRPr="004F3186">
        <w:rPr>
          <w:lang w:eastAsia="zh-TW"/>
        </w:rPr>
        <w:t>；目前泰國勞工薪資管理委員會已將</w:t>
      </w:r>
      <w:r w:rsidR="004F5F6F" w:rsidRPr="004F3186">
        <w:rPr>
          <w:lang w:eastAsia="zh-TW"/>
        </w:rPr>
        <w:t>2020</w:t>
      </w:r>
      <w:r w:rsidR="004F5F6F" w:rsidRPr="004F3186">
        <w:rPr>
          <w:lang w:eastAsia="zh-TW"/>
        </w:rPr>
        <w:t>年最低日薪標準調高為</w:t>
      </w:r>
      <w:r w:rsidR="004F5F6F" w:rsidRPr="004F3186">
        <w:rPr>
          <w:lang w:eastAsia="zh-TW"/>
        </w:rPr>
        <w:t>313</w:t>
      </w:r>
      <w:r w:rsidR="004F5F6F" w:rsidRPr="004F3186">
        <w:rPr>
          <w:lang w:eastAsia="zh-TW"/>
        </w:rPr>
        <w:t>至</w:t>
      </w:r>
      <w:r w:rsidR="004F5F6F" w:rsidRPr="004F3186">
        <w:rPr>
          <w:lang w:eastAsia="zh-TW"/>
        </w:rPr>
        <w:t>336</w:t>
      </w:r>
      <w:r w:rsidR="004F5F6F" w:rsidRPr="004F3186">
        <w:rPr>
          <w:lang w:eastAsia="zh-TW"/>
        </w:rPr>
        <w:t>泰銖，並自</w:t>
      </w:r>
      <w:r w:rsidR="004F5F6F" w:rsidRPr="004F3186">
        <w:rPr>
          <w:lang w:eastAsia="zh-TW"/>
        </w:rPr>
        <w:t>2020</w:t>
      </w:r>
      <w:r w:rsidR="004F5F6F" w:rsidRPr="004F3186">
        <w:rPr>
          <w:lang w:eastAsia="zh-TW"/>
        </w:rPr>
        <w:t>年</w:t>
      </w:r>
      <w:r w:rsidR="004F5F6F" w:rsidRPr="004F3186">
        <w:rPr>
          <w:lang w:eastAsia="zh-TW"/>
        </w:rPr>
        <w:t>1</w:t>
      </w:r>
      <w:r w:rsidR="004F5F6F" w:rsidRPr="004F3186">
        <w:rPr>
          <w:lang w:eastAsia="zh-TW"/>
        </w:rPr>
        <w:t>月</w:t>
      </w:r>
      <w:r w:rsidR="004F5F6F" w:rsidRPr="004F3186">
        <w:rPr>
          <w:lang w:eastAsia="zh-TW"/>
        </w:rPr>
        <w:t>1</w:t>
      </w:r>
      <w:r w:rsidR="004F5F6F" w:rsidRPr="004F3186">
        <w:rPr>
          <w:lang w:eastAsia="zh-TW"/>
        </w:rPr>
        <w:t>日起生效，使得</w:t>
      </w:r>
      <w:r w:rsidR="00685E39" w:rsidRPr="004F3186">
        <w:rPr>
          <w:lang w:eastAsia="zh-TW"/>
        </w:rPr>
        <w:t>企業的</w:t>
      </w:r>
      <w:r w:rsidR="004F5F6F" w:rsidRPr="004F3186">
        <w:rPr>
          <w:lang w:eastAsia="zh-TW"/>
        </w:rPr>
        <w:t>經營</w:t>
      </w:r>
      <w:r w:rsidR="00685E39" w:rsidRPr="004F3186">
        <w:rPr>
          <w:lang w:eastAsia="zh-TW"/>
        </w:rPr>
        <w:t>成本</w:t>
      </w:r>
      <w:r w:rsidR="004F5F6F" w:rsidRPr="004F3186">
        <w:rPr>
          <w:lang w:eastAsia="zh-TW"/>
        </w:rPr>
        <w:t>日益增加</w:t>
      </w:r>
      <w:r w:rsidR="00BC5C13" w:rsidRPr="004F3186">
        <w:rPr>
          <w:lang w:eastAsia="zh-TW"/>
        </w:rPr>
        <w:t>。</w:t>
      </w:r>
    </w:p>
    <w:p w14:paraId="4D80C76E" w14:textId="77777777" w:rsidR="00AD2838" w:rsidRPr="004F3186" w:rsidRDefault="00AD2838" w:rsidP="0092393E">
      <w:pPr>
        <w:ind w:left="472" w:hangingChars="200" w:hanging="472"/>
        <w:rPr>
          <w:lang w:eastAsia="zh-TW"/>
        </w:rPr>
      </w:pPr>
      <w:r w:rsidRPr="004F3186">
        <w:rPr>
          <w:lang w:eastAsia="zh-TW"/>
        </w:rPr>
        <w:t>四、高等教育尚未能普及，</w:t>
      </w:r>
      <w:r w:rsidR="0022721B" w:rsidRPr="004F3186">
        <w:rPr>
          <w:lang w:eastAsia="zh-TW"/>
        </w:rPr>
        <w:t>高階</w:t>
      </w:r>
      <w:r w:rsidRPr="004F3186">
        <w:rPr>
          <w:lang w:eastAsia="zh-TW"/>
        </w:rPr>
        <w:t>技術人才供給不足。</w:t>
      </w:r>
    </w:p>
    <w:p w14:paraId="606FADC3" w14:textId="77777777" w:rsidR="00AD2838" w:rsidRPr="004F3186" w:rsidRDefault="00AD2838" w:rsidP="0092393E">
      <w:pPr>
        <w:ind w:left="472" w:hangingChars="200" w:hanging="472"/>
        <w:rPr>
          <w:lang w:eastAsia="zh-TW"/>
        </w:rPr>
      </w:pPr>
      <w:r w:rsidRPr="004F3186">
        <w:rPr>
          <w:lang w:eastAsia="zh-TW"/>
        </w:rPr>
        <w:t>五、建設仍嫌不足，物流成本偏高。</w:t>
      </w:r>
    </w:p>
    <w:p w14:paraId="3769F3C6" w14:textId="77777777" w:rsidR="00AD2838" w:rsidRPr="004F3186" w:rsidRDefault="00AD2838" w:rsidP="0092393E">
      <w:pPr>
        <w:ind w:left="472" w:hangingChars="200" w:hanging="472"/>
        <w:rPr>
          <w:lang w:eastAsia="zh-TW"/>
        </w:rPr>
      </w:pPr>
      <w:r w:rsidRPr="004F3186">
        <w:rPr>
          <w:lang w:eastAsia="zh-TW"/>
        </w:rPr>
        <w:t>六、由於貧富不均情形嚴重，有潛在社會治安問題。</w:t>
      </w:r>
    </w:p>
    <w:p w14:paraId="76B9B5EA" w14:textId="258E7FC8" w:rsidR="00273D16" w:rsidRPr="004F3186" w:rsidRDefault="000421C0" w:rsidP="003E786B">
      <w:pPr>
        <w:ind w:firstLine="472"/>
        <w:rPr>
          <w:lang w:eastAsia="zh-TW"/>
        </w:rPr>
      </w:pPr>
      <w:r w:rsidRPr="004F3186">
        <w:t>有興趣赴泰投資廠商</w:t>
      </w:r>
      <w:r w:rsidR="0023519E" w:rsidRPr="004F3186">
        <w:t>，</w:t>
      </w:r>
      <w:r w:rsidRPr="004F3186">
        <w:t>可隨時查閱泰國投資促進委員會</w:t>
      </w:r>
      <w:r w:rsidR="00447465" w:rsidRPr="004F3186">
        <w:t>（</w:t>
      </w:r>
      <w:r w:rsidRPr="004F3186">
        <w:t>BOI</w:t>
      </w:r>
      <w:r w:rsidR="00447465" w:rsidRPr="004F3186">
        <w:t>）</w:t>
      </w:r>
      <w:r w:rsidRPr="004F3186">
        <w:t>網站</w:t>
      </w:r>
      <w:r w:rsidR="00447465" w:rsidRPr="004F3186">
        <w:t>（</w:t>
      </w:r>
      <w:r w:rsidRPr="004F3186">
        <w:t>http://</w:t>
      </w:r>
      <w:r w:rsidR="00776A5E" w:rsidRPr="004F3186">
        <w:t xml:space="preserve"> </w:t>
      </w:r>
      <w:r w:rsidRPr="004F3186">
        <w:t>www.boi.go.th</w:t>
      </w:r>
      <w:r w:rsidR="00447465" w:rsidRPr="004F3186">
        <w:t>）</w:t>
      </w:r>
      <w:r w:rsidR="0023519E" w:rsidRPr="004F3186">
        <w:t>，</w:t>
      </w:r>
      <w:r w:rsidRPr="004F3186">
        <w:t>以取得最新相關資訊。</w:t>
      </w:r>
      <w:r w:rsidRPr="004F3186">
        <w:rPr>
          <w:lang w:eastAsia="zh-TW"/>
        </w:rPr>
        <w:t>該網站有中文資訊，並詳列</w:t>
      </w:r>
      <w:r w:rsidRPr="004F3186">
        <w:rPr>
          <w:lang w:eastAsia="zh-TW"/>
        </w:rPr>
        <w:t>BOI</w:t>
      </w:r>
      <w:r w:rsidRPr="004F3186">
        <w:rPr>
          <w:lang w:eastAsia="zh-TW"/>
        </w:rPr>
        <w:t>在</w:t>
      </w:r>
      <w:r w:rsidR="00516DCB" w:rsidRPr="004F3186">
        <w:rPr>
          <w:lang w:eastAsia="zh-TW"/>
        </w:rPr>
        <w:t>臺</w:t>
      </w:r>
      <w:r w:rsidRPr="004F3186">
        <w:rPr>
          <w:lang w:eastAsia="zh-TW"/>
        </w:rPr>
        <w:t>北派駐人員之</w:t>
      </w:r>
      <w:r w:rsidR="00516DCB" w:rsidRPr="004F3186">
        <w:rPr>
          <w:lang w:eastAsia="zh-TW"/>
        </w:rPr>
        <w:t>聯</w:t>
      </w:r>
      <w:r w:rsidRPr="004F3186">
        <w:rPr>
          <w:lang w:eastAsia="zh-TW"/>
        </w:rPr>
        <w:t>繫方式，</w:t>
      </w:r>
      <w:r w:rsidR="00511DD3" w:rsidRPr="004F3186">
        <w:rPr>
          <w:lang w:eastAsia="zh-TW"/>
        </w:rPr>
        <w:t>我廠商可就近諮詢</w:t>
      </w:r>
      <w:r w:rsidRPr="004F3186">
        <w:rPr>
          <w:lang w:eastAsia="zh-TW"/>
        </w:rPr>
        <w:t>。</w:t>
      </w:r>
    </w:p>
    <w:p w14:paraId="643E7579" w14:textId="77777777" w:rsidR="003462AD" w:rsidRPr="004F3186" w:rsidRDefault="003462AD" w:rsidP="0023519E">
      <w:pPr>
        <w:ind w:firstLine="472"/>
        <w:rPr>
          <w:lang w:eastAsia="zh-TW"/>
        </w:rPr>
      </w:pPr>
    </w:p>
    <w:p w14:paraId="4B2D90E0" w14:textId="77777777" w:rsidR="00EB3864" w:rsidRPr="004F3186" w:rsidRDefault="00EB3864" w:rsidP="0092393E">
      <w:pPr>
        <w:ind w:left="472" w:firstLineChars="0" w:firstLine="0"/>
        <w:rPr>
          <w:lang w:eastAsia="zh-TW"/>
        </w:rPr>
        <w:sectPr w:rsidR="00EB3864" w:rsidRPr="004F3186" w:rsidSect="003E0BC3">
          <w:headerReference w:type="default" r:id="rId40"/>
          <w:pgSz w:w="11906" w:h="16838" w:code="9"/>
          <w:pgMar w:top="2268" w:right="1701" w:bottom="1701" w:left="1701" w:header="1134" w:footer="851" w:gutter="0"/>
          <w:cols w:space="425"/>
          <w:docGrid w:type="linesAndChars" w:linePitch="514" w:charSpace="-774"/>
        </w:sectPr>
      </w:pPr>
    </w:p>
    <w:p w14:paraId="2E1BCD20" w14:textId="77777777" w:rsidR="002602F4" w:rsidRPr="004F3186" w:rsidRDefault="002602F4" w:rsidP="003462AD">
      <w:pPr>
        <w:pStyle w:val="a3"/>
        <w:spacing w:afterLines="100" w:after="514"/>
        <w:rPr>
          <w:rFonts w:ascii="Times New Roman"/>
          <w:spacing w:val="0"/>
          <w:lang w:eastAsia="zh-TW"/>
        </w:rPr>
      </w:pPr>
      <w:bookmarkStart w:id="20" w:name="_Toc306890161"/>
      <w:bookmarkStart w:id="21" w:name="_Toc138888017"/>
      <w:r w:rsidRPr="004F3186">
        <w:rPr>
          <w:rFonts w:ascii="Times New Roman"/>
          <w:spacing w:val="0"/>
          <w:lang w:eastAsia="zh-TW"/>
        </w:rPr>
        <w:t>附錄一　我國在當地駐外</w:t>
      </w:r>
      <w:r w:rsidR="003A2534" w:rsidRPr="004F3186">
        <w:rPr>
          <w:rFonts w:ascii="Times New Roman"/>
          <w:spacing w:val="0"/>
          <w:lang w:eastAsia="zh-TW"/>
        </w:rPr>
        <w:t>單位</w:t>
      </w:r>
      <w:r w:rsidRPr="004F3186">
        <w:rPr>
          <w:rFonts w:ascii="Times New Roman"/>
          <w:spacing w:val="0"/>
          <w:lang w:eastAsia="zh-TW"/>
        </w:rPr>
        <w:t>及</w:t>
      </w:r>
      <w:r w:rsidR="00D35097" w:rsidRPr="004F3186">
        <w:rPr>
          <w:rFonts w:ascii="Times New Roman"/>
          <w:spacing w:val="0"/>
          <w:lang w:eastAsia="zh-TW"/>
        </w:rPr>
        <w:t>臺</w:t>
      </w:r>
      <w:r w:rsidR="00447465" w:rsidRPr="004F3186">
        <w:rPr>
          <w:rFonts w:ascii="Times New Roman"/>
          <w:spacing w:val="0"/>
          <w:lang w:eastAsia="zh-TW"/>
        </w:rPr>
        <w:t>（</w:t>
      </w:r>
      <w:r w:rsidRPr="004F3186">
        <w:rPr>
          <w:rFonts w:ascii="Times New Roman"/>
          <w:spacing w:val="0"/>
          <w:lang w:eastAsia="zh-TW"/>
        </w:rPr>
        <w:t>華</w:t>
      </w:r>
      <w:r w:rsidR="00447465" w:rsidRPr="004F3186">
        <w:rPr>
          <w:rFonts w:ascii="Times New Roman"/>
          <w:spacing w:val="0"/>
          <w:lang w:eastAsia="zh-TW"/>
        </w:rPr>
        <w:t>）</w:t>
      </w:r>
      <w:r w:rsidRPr="004F3186">
        <w:rPr>
          <w:rFonts w:ascii="Times New Roman"/>
          <w:spacing w:val="0"/>
          <w:lang w:eastAsia="zh-TW"/>
        </w:rPr>
        <w:t>商團體</w:t>
      </w:r>
      <w:bookmarkEnd w:id="20"/>
      <w:bookmarkEnd w:id="21"/>
    </w:p>
    <w:p w14:paraId="7B98FFBD" w14:textId="77777777" w:rsidR="00AD2838" w:rsidRPr="004F3186" w:rsidRDefault="00AD2838" w:rsidP="00DE6070">
      <w:pPr>
        <w:pStyle w:val="ac"/>
      </w:pPr>
      <w:r w:rsidRPr="004F3186">
        <w:t>（</w:t>
      </w:r>
      <w:r w:rsidRPr="004F3186">
        <w:rPr>
          <w:lang w:val="zh-TW"/>
        </w:rPr>
        <w:t>一</w:t>
      </w:r>
      <w:r w:rsidRPr="004F3186">
        <w:t>）</w:t>
      </w:r>
      <w:r w:rsidRPr="004F3186">
        <w:rPr>
          <w:lang w:val="zh-TW"/>
        </w:rPr>
        <w:t>駐泰國代表處經濟組</w:t>
      </w:r>
    </w:p>
    <w:p w14:paraId="379801ED" w14:textId="2D6792F5" w:rsidR="00AD2838" w:rsidRPr="004F3186" w:rsidRDefault="00AD2838" w:rsidP="00DE6070">
      <w:pPr>
        <w:pStyle w:val="ac"/>
      </w:pPr>
      <w:r w:rsidRPr="004F3186">
        <w:tab/>
        <w:t>Economic Division</w:t>
      </w:r>
    </w:p>
    <w:p w14:paraId="5D8EBC22" w14:textId="77777777" w:rsidR="00AD2838" w:rsidRPr="004F3186" w:rsidRDefault="00AD2838" w:rsidP="00DE6070">
      <w:pPr>
        <w:pStyle w:val="ac"/>
      </w:pPr>
      <w:r w:rsidRPr="004F3186">
        <w:tab/>
        <w:t>Taipei Economic and Cultural Office in Thailand</w:t>
      </w:r>
    </w:p>
    <w:p w14:paraId="47D458CA" w14:textId="0DB95A77" w:rsidR="00AD2838" w:rsidRPr="004F3186" w:rsidRDefault="00AD2838" w:rsidP="00DE6070">
      <w:pPr>
        <w:pStyle w:val="ac"/>
      </w:pPr>
      <w:r w:rsidRPr="004F3186">
        <w:tab/>
      </w:r>
      <w:r w:rsidRPr="004F3186">
        <w:rPr>
          <w:lang w:val="zh-TW"/>
        </w:rPr>
        <w:t>地址</w:t>
      </w:r>
      <w:r w:rsidRPr="004F3186">
        <w:t>：</w:t>
      </w:r>
      <w:r w:rsidR="0038199D" w:rsidRPr="004F3186">
        <w:t>40/64 Vibhavadi-Rangsit 66, Vibhavadi-Rangsit Road, Talat Bangkhen, Laksi, Bangkok 10210, Thailand</w:t>
      </w:r>
    </w:p>
    <w:p w14:paraId="385F2190" w14:textId="7CCA957D" w:rsidR="0023519E" w:rsidRPr="004F3186" w:rsidRDefault="00AD2838" w:rsidP="00DE6070">
      <w:pPr>
        <w:pStyle w:val="ac"/>
      </w:pPr>
      <w:r w:rsidRPr="004F3186">
        <w:tab/>
        <w:t>Tel</w:t>
      </w:r>
      <w:r w:rsidRPr="004F3186">
        <w:t>：（</w:t>
      </w:r>
      <w:r w:rsidRPr="004F3186">
        <w:t>66-2</w:t>
      </w:r>
      <w:r w:rsidRPr="004F3186">
        <w:t>）</w:t>
      </w:r>
      <w:r w:rsidR="0038199D" w:rsidRPr="004F3186">
        <w:t>119</w:t>
      </w:r>
      <w:r w:rsidRPr="004F3186">
        <w:t>-</w:t>
      </w:r>
      <w:r w:rsidR="0038199D" w:rsidRPr="004F3186">
        <w:t>3555</w:t>
      </w:r>
    </w:p>
    <w:p w14:paraId="34976588" w14:textId="696805A6" w:rsidR="00AD2838" w:rsidRPr="004F3186" w:rsidRDefault="00AD2838" w:rsidP="00DE6070">
      <w:pPr>
        <w:pStyle w:val="ac"/>
      </w:pPr>
      <w:r w:rsidRPr="004F3186">
        <w:tab/>
        <w:t>Fax</w:t>
      </w:r>
      <w:r w:rsidRPr="004F3186">
        <w:t>：（</w:t>
      </w:r>
      <w:r w:rsidRPr="004F3186">
        <w:t>66-2</w:t>
      </w:r>
      <w:r w:rsidRPr="004F3186">
        <w:t>）</w:t>
      </w:r>
      <w:r w:rsidR="0038199D" w:rsidRPr="004F3186">
        <w:t>119</w:t>
      </w:r>
      <w:r w:rsidRPr="004F3186">
        <w:t>-</w:t>
      </w:r>
      <w:r w:rsidR="0038199D" w:rsidRPr="004F3186">
        <w:t>3566</w:t>
      </w:r>
    </w:p>
    <w:p w14:paraId="2F1EF28A" w14:textId="5D497EE2" w:rsidR="00AD2838" w:rsidRPr="004F3186" w:rsidRDefault="00AD2838" w:rsidP="00DE6070">
      <w:pPr>
        <w:pStyle w:val="ac"/>
      </w:pPr>
      <w:r w:rsidRPr="004F3186">
        <w:tab/>
        <w:t>E-</w:t>
      </w:r>
      <w:r w:rsidR="0038199D" w:rsidRPr="004F3186">
        <w:t>m</w:t>
      </w:r>
      <w:r w:rsidRPr="004F3186">
        <w:t>ail</w:t>
      </w:r>
      <w:r w:rsidRPr="004F3186">
        <w:t>：</w:t>
      </w:r>
      <w:hyperlink r:id="rId41" w:history="1">
        <w:r w:rsidRPr="004F3186">
          <w:t>tecoecon.th@gmail.com</w:t>
        </w:r>
      </w:hyperlink>
    </w:p>
    <w:p w14:paraId="514B73B2" w14:textId="77777777" w:rsidR="0079095F" w:rsidRPr="004F3186" w:rsidRDefault="0079095F" w:rsidP="00DE6070">
      <w:pPr>
        <w:pStyle w:val="ac"/>
      </w:pPr>
      <w:r w:rsidRPr="004F3186">
        <w:rPr>
          <w:lang w:val="de-DE"/>
        </w:rPr>
        <w:t>（</w:t>
      </w:r>
      <w:r w:rsidRPr="004F3186">
        <w:rPr>
          <w:lang w:val="zh-TW"/>
        </w:rPr>
        <w:t>二</w:t>
      </w:r>
      <w:r w:rsidRPr="004F3186">
        <w:rPr>
          <w:lang w:val="de-DE"/>
        </w:rPr>
        <w:t>）</w:t>
      </w:r>
      <w:r w:rsidRPr="004F3186">
        <w:rPr>
          <w:lang w:val="zh-TW"/>
        </w:rPr>
        <w:t>臺灣投資窗口</w:t>
      </w:r>
    </w:p>
    <w:p w14:paraId="56A24C27" w14:textId="77777777" w:rsidR="0079095F" w:rsidRPr="004F3186" w:rsidRDefault="0079095F" w:rsidP="00DE6070">
      <w:pPr>
        <w:pStyle w:val="ac"/>
      </w:pPr>
      <w:r w:rsidRPr="004F3186">
        <w:tab/>
        <w:t>Taiwan Desk</w:t>
      </w:r>
    </w:p>
    <w:p w14:paraId="2B5061DD" w14:textId="225C35E2" w:rsidR="0079095F" w:rsidRPr="004F3186" w:rsidRDefault="0079095F" w:rsidP="00DE6070">
      <w:pPr>
        <w:pStyle w:val="ac"/>
      </w:pPr>
      <w:r w:rsidRPr="004F3186">
        <w:tab/>
      </w:r>
      <w:r w:rsidRPr="004F3186">
        <w:t>地址：</w:t>
      </w:r>
      <w:r w:rsidR="0038199D" w:rsidRPr="004F3186">
        <w:t>40/64 Vibhavadi-Rangsit 66, Vibhavadi-Rangsit Road, Talat Bangkhen, Laksi, Bangkok 10210, Thailand</w:t>
      </w:r>
    </w:p>
    <w:p w14:paraId="45C73221" w14:textId="682F87A6" w:rsidR="0079095F" w:rsidRPr="004F3186" w:rsidRDefault="0079095F" w:rsidP="00DE6070">
      <w:pPr>
        <w:pStyle w:val="ac"/>
      </w:pPr>
      <w:r w:rsidRPr="004F3186">
        <w:tab/>
        <w:t>Tel</w:t>
      </w:r>
      <w:r w:rsidRPr="004F3186">
        <w:t>：（</w:t>
      </w:r>
      <w:r w:rsidRPr="004F3186">
        <w:t>662</w:t>
      </w:r>
      <w:r w:rsidRPr="004F3186">
        <w:t>）</w:t>
      </w:r>
      <w:r w:rsidR="0038199D" w:rsidRPr="004F3186">
        <w:t>119-3555ext.386</w:t>
      </w:r>
    </w:p>
    <w:p w14:paraId="05DAE379" w14:textId="7F7C204F" w:rsidR="0079095F" w:rsidRPr="004F3186" w:rsidRDefault="0079095F" w:rsidP="00DE6070">
      <w:pPr>
        <w:pStyle w:val="ac"/>
      </w:pPr>
      <w:r w:rsidRPr="004F3186">
        <w:tab/>
        <w:t>E-</w:t>
      </w:r>
      <w:r w:rsidR="0038199D" w:rsidRPr="004F3186">
        <w:t>m</w:t>
      </w:r>
      <w:r w:rsidRPr="004F3186">
        <w:t>ail</w:t>
      </w:r>
      <w:r w:rsidRPr="004F3186">
        <w:t>：</w:t>
      </w:r>
      <w:r w:rsidRPr="004F3186">
        <w:t>taiwandesk-th@kpmg.com.tw</w:t>
      </w:r>
    </w:p>
    <w:p w14:paraId="3955575F" w14:textId="77777777" w:rsidR="00AD2838" w:rsidRPr="004F3186" w:rsidRDefault="00AD2838" w:rsidP="00DE6070">
      <w:pPr>
        <w:pStyle w:val="ac"/>
      </w:pPr>
      <w:r w:rsidRPr="004F3186">
        <w:rPr>
          <w:lang w:val="de-DE"/>
        </w:rPr>
        <w:t>（</w:t>
      </w:r>
      <w:r w:rsidR="0079095F" w:rsidRPr="004F3186">
        <w:rPr>
          <w:lang w:val="de-DE"/>
        </w:rPr>
        <w:t>三</w:t>
      </w:r>
      <w:r w:rsidRPr="004F3186">
        <w:rPr>
          <w:lang w:val="de-DE"/>
        </w:rPr>
        <w:t>）</w:t>
      </w:r>
      <w:r w:rsidRPr="004F3186">
        <w:rPr>
          <w:lang w:val="zh-TW"/>
        </w:rPr>
        <w:t>泰國臺灣商會聯合總會</w:t>
      </w:r>
    </w:p>
    <w:p w14:paraId="1A05BD1E" w14:textId="77777777" w:rsidR="00AD2838" w:rsidRPr="004F3186" w:rsidRDefault="00AD2838" w:rsidP="00DE6070">
      <w:pPr>
        <w:pStyle w:val="ac"/>
      </w:pPr>
      <w:r w:rsidRPr="004F3186">
        <w:tab/>
        <w:t>Thai-Taiwan Business Association</w:t>
      </w:r>
    </w:p>
    <w:p w14:paraId="6934E710" w14:textId="22695891" w:rsidR="00AD2838" w:rsidRPr="004F3186" w:rsidRDefault="00AD2838" w:rsidP="00DE6070">
      <w:pPr>
        <w:pStyle w:val="ac"/>
      </w:pPr>
      <w:r w:rsidRPr="004F3186">
        <w:tab/>
      </w:r>
      <w:r w:rsidRPr="004F3186">
        <w:t>地址：</w:t>
      </w:r>
      <w:r w:rsidRPr="004F3186">
        <w:t xml:space="preserve">30/207 Sukhumvit Soi 39, Sukhumvit Road, </w:t>
      </w:r>
      <w:r w:rsidR="007403A0" w:rsidRPr="004F3186">
        <w:t>Khlong Tan Nuea, Watthana, Bangkok 10110</w:t>
      </w:r>
      <w:r w:rsidRPr="004F3186">
        <w:t>, Thailand</w:t>
      </w:r>
    </w:p>
    <w:p w14:paraId="2D912F60" w14:textId="77777777" w:rsidR="0023519E" w:rsidRPr="004F3186" w:rsidRDefault="00AD2838" w:rsidP="00DE6070">
      <w:pPr>
        <w:pStyle w:val="ac"/>
      </w:pPr>
      <w:r w:rsidRPr="004F3186">
        <w:tab/>
        <w:t>Tel</w:t>
      </w:r>
      <w:r w:rsidRPr="004F3186">
        <w:t>：（</w:t>
      </w:r>
      <w:r w:rsidRPr="004F3186">
        <w:t>662</w:t>
      </w:r>
      <w:r w:rsidRPr="004F3186">
        <w:t>）</w:t>
      </w:r>
      <w:r w:rsidRPr="004F3186">
        <w:t>662-7335~6</w:t>
      </w:r>
    </w:p>
    <w:p w14:paraId="35D33231" w14:textId="77777777" w:rsidR="0023519E" w:rsidRPr="004F3186" w:rsidRDefault="0023519E" w:rsidP="00DE6070">
      <w:pPr>
        <w:pStyle w:val="ac"/>
      </w:pPr>
      <w:r w:rsidRPr="004F3186">
        <w:tab/>
      </w:r>
      <w:r w:rsidR="00AD2838" w:rsidRPr="004F3186">
        <w:t>Fax:</w:t>
      </w:r>
      <w:r w:rsidR="00AD2838" w:rsidRPr="004F3186">
        <w:t>（</w:t>
      </w:r>
      <w:r w:rsidR="00AD2838" w:rsidRPr="004F3186">
        <w:t>662</w:t>
      </w:r>
      <w:r w:rsidR="00AD2838" w:rsidRPr="004F3186">
        <w:t>）</w:t>
      </w:r>
      <w:r w:rsidR="00AD2838" w:rsidRPr="004F3186">
        <w:t>662-7382</w:t>
      </w:r>
    </w:p>
    <w:p w14:paraId="0239641C" w14:textId="05A7F711" w:rsidR="00AD2838" w:rsidRPr="004F3186" w:rsidRDefault="0023519E" w:rsidP="00DE6070">
      <w:pPr>
        <w:pStyle w:val="ac"/>
      </w:pPr>
      <w:r w:rsidRPr="004F3186">
        <w:tab/>
      </w:r>
      <w:r w:rsidR="00AD2838" w:rsidRPr="004F3186">
        <w:t>E-</w:t>
      </w:r>
      <w:r w:rsidR="007403A0" w:rsidRPr="004F3186">
        <w:t>m</w:t>
      </w:r>
      <w:r w:rsidR="00AD2838" w:rsidRPr="004F3186">
        <w:t>ail</w:t>
      </w:r>
      <w:r w:rsidR="00AD2838" w:rsidRPr="004F3186">
        <w:t>：</w:t>
      </w:r>
      <w:r w:rsidR="00AD2838" w:rsidRPr="004F3186">
        <w:t>ttba@ttba.or.th</w:t>
      </w:r>
    </w:p>
    <w:p w14:paraId="6EC245A2" w14:textId="77777777" w:rsidR="00AD2838" w:rsidRPr="004F3186" w:rsidRDefault="00AD2838" w:rsidP="0092393E">
      <w:pPr>
        <w:pStyle w:val="a3"/>
        <w:rPr>
          <w:rFonts w:ascii="Times New Roman"/>
          <w:lang w:eastAsia="zh-TW"/>
        </w:rPr>
      </w:pPr>
      <w:r w:rsidRPr="004F3186">
        <w:rPr>
          <w:rFonts w:ascii="Times New Roman"/>
          <w:lang w:eastAsia="zh-TW"/>
        </w:rPr>
        <w:br w:type="page"/>
      </w:r>
      <w:bookmarkStart w:id="22" w:name="_Toc138888018"/>
      <w:r w:rsidRPr="004F3186">
        <w:rPr>
          <w:rFonts w:ascii="Times New Roman"/>
          <w:lang w:val="zh-TW" w:eastAsia="zh-TW"/>
        </w:rPr>
        <w:t>附錄二　當地重要投資相關機構</w:t>
      </w:r>
      <w:bookmarkEnd w:id="22"/>
    </w:p>
    <w:p w14:paraId="2DF6524A" w14:textId="77777777" w:rsidR="00AD2838" w:rsidRPr="004F3186" w:rsidRDefault="00AD2838" w:rsidP="00DE6070">
      <w:pPr>
        <w:pStyle w:val="ac"/>
      </w:pPr>
      <w:r w:rsidRPr="004F3186">
        <w:t>（一）泰國投資促進委員會</w:t>
      </w:r>
    </w:p>
    <w:p w14:paraId="5DBFA3CB" w14:textId="6807A122" w:rsidR="00AD2838" w:rsidRPr="004F3186" w:rsidRDefault="00AD2838" w:rsidP="00DE6070">
      <w:pPr>
        <w:pStyle w:val="ac"/>
      </w:pPr>
      <w:r w:rsidRPr="004F3186">
        <w:tab/>
      </w:r>
      <w:r w:rsidR="007403A0" w:rsidRPr="004F3186">
        <w:t xml:space="preserve">Thailand </w:t>
      </w:r>
      <w:r w:rsidRPr="004F3186">
        <w:t>Board of Investment</w:t>
      </w:r>
      <w:r w:rsidR="00E14E0C" w:rsidRPr="004F3186">
        <w:t>（</w:t>
      </w:r>
      <w:r w:rsidR="00E14E0C" w:rsidRPr="004F3186">
        <w:t>BOI</w:t>
      </w:r>
      <w:r w:rsidR="00E14E0C" w:rsidRPr="004F3186">
        <w:t>）</w:t>
      </w:r>
    </w:p>
    <w:p w14:paraId="1BFB8475" w14:textId="3B6DEC88" w:rsidR="00AD2838" w:rsidRPr="004F3186" w:rsidRDefault="00AD2838" w:rsidP="00DE6070">
      <w:pPr>
        <w:pStyle w:val="ac"/>
      </w:pPr>
      <w:r w:rsidRPr="004F3186">
        <w:tab/>
      </w:r>
      <w:r w:rsidRPr="004F3186">
        <w:t>地址：</w:t>
      </w:r>
      <w:r w:rsidRPr="004F3186">
        <w:t>555 Vi</w:t>
      </w:r>
      <w:r w:rsidR="008877EB" w:rsidRPr="004F3186">
        <w:t>bh</w:t>
      </w:r>
      <w:r w:rsidRPr="004F3186">
        <w:t>avad</w:t>
      </w:r>
      <w:r w:rsidR="008877EB" w:rsidRPr="004F3186">
        <w:t>i</w:t>
      </w:r>
      <w:r w:rsidRPr="004F3186">
        <w:t>-Rangsit Road</w:t>
      </w:r>
      <w:r w:rsidR="00495413" w:rsidRPr="004F3186">
        <w:t xml:space="preserve">, </w:t>
      </w:r>
      <w:r w:rsidR="008877EB" w:rsidRPr="004F3186">
        <w:t>Chatuchak</w:t>
      </w:r>
      <w:r w:rsidRPr="004F3186">
        <w:t>, Bangkok 10900, Thailand</w:t>
      </w:r>
    </w:p>
    <w:p w14:paraId="1B152A96" w14:textId="2EC1DDD1" w:rsidR="0023519E" w:rsidRPr="004F3186" w:rsidRDefault="00AD2838" w:rsidP="00DE6070">
      <w:pPr>
        <w:pStyle w:val="ac"/>
      </w:pPr>
      <w:r w:rsidRPr="004F3186">
        <w:tab/>
        <w:t>Tel</w:t>
      </w:r>
      <w:r w:rsidRPr="004F3186">
        <w:t>：（</w:t>
      </w:r>
      <w:r w:rsidRPr="004F3186">
        <w:t>662</w:t>
      </w:r>
      <w:r w:rsidRPr="004F3186">
        <w:t>）</w:t>
      </w:r>
      <w:r w:rsidRPr="004F3186">
        <w:t>553</w:t>
      </w:r>
      <w:r w:rsidR="007403A0" w:rsidRPr="004F3186">
        <w:t>-</w:t>
      </w:r>
      <w:r w:rsidRPr="004F3186">
        <w:t>8111</w:t>
      </w:r>
    </w:p>
    <w:p w14:paraId="160F8B2B" w14:textId="475EEAD4" w:rsidR="00AD2838" w:rsidRPr="004F3186" w:rsidRDefault="00AD2838" w:rsidP="00DE6070">
      <w:pPr>
        <w:pStyle w:val="ac"/>
      </w:pPr>
      <w:r w:rsidRPr="004F3186">
        <w:tab/>
        <w:t>Fax</w:t>
      </w:r>
      <w:r w:rsidRPr="004F3186">
        <w:t>：（</w:t>
      </w:r>
      <w:r w:rsidRPr="004F3186">
        <w:t>662</w:t>
      </w:r>
      <w:r w:rsidRPr="004F3186">
        <w:t>）</w:t>
      </w:r>
      <w:r w:rsidRPr="004F3186">
        <w:t>553</w:t>
      </w:r>
      <w:r w:rsidR="007403A0" w:rsidRPr="004F3186">
        <w:t>-</w:t>
      </w:r>
      <w:r w:rsidRPr="004F3186">
        <w:t>8</w:t>
      </w:r>
      <w:r w:rsidR="007403A0" w:rsidRPr="004F3186">
        <w:t>315</w:t>
      </w:r>
    </w:p>
    <w:p w14:paraId="6D5ABFD1" w14:textId="039B3401" w:rsidR="0023519E" w:rsidRPr="004F3186" w:rsidRDefault="00AD2838" w:rsidP="00DE6070">
      <w:pPr>
        <w:pStyle w:val="ac"/>
        <w:rPr>
          <w:lang w:val="nl-NL"/>
        </w:rPr>
      </w:pPr>
      <w:r w:rsidRPr="004F3186">
        <w:tab/>
      </w:r>
      <w:r w:rsidRPr="004F3186">
        <w:rPr>
          <w:lang w:val="nl-NL"/>
        </w:rPr>
        <w:t>Website</w:t>
      </w:r>
      <w:r w:rsidRPr="004F3186">
        <w:rPr>
          <w:lang w:val="nl-NL"/>
        </w:rPr>
        <w:t>：</w:t>
      </w:r>
      <w:r w:rsidRPr="004F3186">
        <w:rPr>
          <w:lang w:val="nl-NL"/>
        </w:rPr>
        <w:t>http</w:t>
      </w:r>
      <w:r w:rsidR="007403A0" w:rsidRPr="004F3186">
        <w:rPr>
          <w:lang w:val="nl-NL"/>
        </w:rPr>
        <w:t>:</w:t>
      </w:r>
      <w:r w:rsidRPr="004F3186">
        <w:rPr>
          <w:lang w:val="nl-NL"/>
        </w:rPr>
        <w:t>//www.boi.go.th</w:t>
      </w:r>
      <w:r w:rsidR="005377CB" w:rsidRPr="004F3186">
        <w:rPr>
          <w:lang w:val="nl-NL"/>
        </w:rPr>
        <w:t>/</w:t>
      </w:r>
    </w:p>
    <w:p w14:paraId="4D7DB4E7" w14:textId="1A335F86" w:rsidR="00AD2838" w:rsidRPr="004F3186" w:rsidRDefault="00AD2838" w:rsidP="00DE6070">
      <w:pPr>
        <w:pStyle w:val="ac"/>
        <w:rPr>
          <w:lang w:val="fr-FR"/>
        </w:rPr>
      </w:pPr>
      <w:r w:rsidRPr="004F3186">
        <w:rPr>
          <w:lang w:val="nl-NL"/>
        </w:rPr>
        <w:tab/>
      </w:r>
      <w:r w:rsidRPr="004F3186">
        <w:rPr>
          <w:lang w:val="fr-FR"/>
        </w:rPr>
        <w:t>E-mail</w:t>
      </w:r>
      <w:r w:rsidRPr="004F3186">
        <w:rPr>
          <w:lang w:val="fr-FR"/>
        </w:rPr>
        <w:t>：</w:t>
      </w:r>
      <w:hyperlink r:id="rId42" w:history="1">
        <w:r w:rsidRPr="004F3186">
          <w:rPr>
            <w:rStyle w:val="afc"/>
            <w:color w:val="auto"/>
            <w:u w:val="none"/>
            <w:lang w:val="fr-FR"/>
          </w:rPr>
          <w:t>head@boi.go.th</w:t>
        </w:r>
      </w:hyperlink>
    </w:p>
    <w:p w14:paraId="6A91E50C" w14:textId="22566905" w:rsidR="00AD2838" w:rsidRPr="004F3186" w:rsidRDefault="00AD2838" w:rsidP="00DE6070">
      <w:pPr>
        <w:pStyle w:val="ac"/>
      </w:pPr>
      <w:r w:rsidRPr="004F3186">
        <w:rPr>
          <w:lang w:val="fr-FR"/>
        </w:rPr>
        <w:tab/>
      </w:r>
      <w:r w:rsidR="007403A0" w:rsidRPr="004F3186">
        <w:rPr>
          <w:lang w:val="fr-FR"/>
        </w:rPr>
        <w:t>臺</w:t>
      </w:r>
      <w:r w:rsidRPr="004F3186">
        <w:t>北辦事處</w:t>
      </w:r>
    </w:p>
    <w:p w14:paraId="7A0CE31C" w14:textId="640D4F5E" w:rsidR="0023519E" w:rsidRPr="004F3186" w:rsidRDefault="00AD2838" w:rsidP="00DE6070">
      <w:pPr>
        <w:pStyle w:val="ac"/>
      </w:pPr>
      <w:r w:rsidRPr="004F3186">
        <w:tab/>
        <w:t>Tel</w:t>
      </w:r>
      <w:r w:rsidRPr="004F3186">
        <w:t>：（</w:t>
      </w:r>
      <w:r w:rsidRPr="004F3186">
        <w:t>02</w:t>
      </w:r>
      <w:r w:rsidRPr="004F3186">
        <w:t>）</w:t>
      </w:r>
      <w:r w:rsidRPr="004F3186">
        <w:t>2345-6663</w:t>
      </w:r>
    </w:p>
    <w:p w14:paraId="5B719CA3" w14:textId="77777777" w:rsidR="00AD2838" w:rsidRPr="004F3186" w:rsidRDefault="00AD2838" w:rsidP="00DE6070">
      <w:pPr>
        <w:pStyle w:val="ac"/>
      </w:pPr>
      <w:r w:rsidRPr="004F3186">
        <w:tab/>
        <w:t>Fax</w:t>
      </w:r>
      <w:r w:rsidRPr="004F3186">
        <w:t>：（</w:t>
      </w:r>
      <w:r w:rsidRPr="004F3186">
        <w:t>02</w:t>
      </w:r>
      <w:r w:rsidRPr="004F3186">
        <w:t>）</w:t>
      </w:r>
      <w:r w:rsidRPr="004F3186">
        <w:t>2345-9223</w:t>
      </w:r>
    </w:p>
    <w:p w14:paraId="3092EF9C" w14:textId="77777777" w:rsidR="00AD2838" w:rsidRPr="004F3186" w:rsidRDefault="00AD2838" w:rsidP="00DE6070">
      <w:pPr>
        <w:pStyle w:val="ac"/>
      </w:pPr>
      <w:r w:rsidRPr="004F3186">
        <w:t>（二）一站式投資服務中心</w:t>
      </w:r>
    </w:p>
    <w:p w14:paraId="0FFEF7B6" w14:textId="66F80B1C" w:rsidR="00AD2838" w:rsidRPr="004F3186" w:rsidRDefault="00AD2838" w:rsidP="00DE6070">
      <w:pPr>
        <w:pStyle w:val="ac"/>
      </w:pPr>
      <w:r w:rsidRPr="004F3186">
        <w:tab/>
        <w:t>One Start One Stop Investment Center</w:t>
      </w:r>
      <w:r w:rsidR="0096011F" w:rsidRPr="004F3186">
        <w:t>（</w:t>
      </w:r>
      <w:r w:rsidR="009F2F4D" w:rsidRPr="004F3186">
        <w:t>OSOS</w:t>
      </w:r>
      <w:r w:rsidR="00785B32" w:rsidRPr="004F3186">
        <w:t>）</w:t>
      </w:r>
    </w:p>
    <w:p w14:paraId="4371B1E5" w14:textId="6EFEFF2E" w:rsidR="00AD2838" w:rsidRPr="004F3186" w:rsidRDefault="00AD2838" w:rsidP="00DE6070">
      <w:pPr>
        <w:pStyle w:val="ac"/>
      </w:pPr>
      <w:r w:rsidRPr="004F3186">
        <w:tab/>
      </w:r>
      <w:r w:rsidRPr="004F3186">
        <w:t>地址</w:t>
      </w:r>
      <w:r w:rsidR="0023519E" w:rsidRPr="004F3186">
        <w:t>：</w:t>
      </w:r>
      <w:r w:rsidRPr="004F3186">
        <w:t>18th Floor, Chamchuri Square Building, Phay</w:t>
      </w:r>
      <w:r w:rsidR="00BA7792" w:rsidRPr="004F3186">
        <w:t>a</w:t>
      </w:r>
      <w:r w:rsidRPr="004F3186">
        <w:t>thai Road, Pathumwan</w:t>
      </w:r>
      <w:r w:rsidR="00BA7792" w:rsidRPr="004F3186">
        <w:t>,</w:t>
      </w:r>
    </w:p>
    <w:p w14:paraId="7BC2818B" w14:textId="36A3D3E9" w:rsidR="00AD2838" w:rsidRPr="004F3186" w:rsidRDefault="00AD2838" w:rsidP="00DE6070">
      <w:pPr>
        <w:pStyle w:val="ac"/>
      </w:pPr>
      <w:r w:rsidRPr="004F3186">
        <w:tab/>
        <w:t>Bangkok 10330, Thailand</w:t>
      </w:r>
    </w:p>
    <w:p w14:paraId="6FF0AC27" w14:textId="70FB060F" w:rsidR="0023519E" w:rsidRPr="004F3186" w:rsidRDefault="00AD2838" w:rsidP="00DE6070">
      <w:pPr>
        <w:pStyle w:val="ac"/>
      </w:pPr>
      <w:r w:rsidRPr="004F3186">
        <w:tab/>
        <w:t>Tel</w:t>
      </w:r>
      <w:r w:rsidRPr="004F3186">
        <w:t>：（</w:t>
      </w:r>
      <w:r w:rsidRPr="004F3186">
        <w:t>662</w:t>
      </w:r>
      <w:r w:rsidRPr="004F3186">
        <w:t>）</w:t>
      </w:r>
      <w:r w:rsidRPr="004F3186">
        <w:t>209</w:t>
      </w:r>
      <w:r w:rsidR="00BA7792" w:rsidRPr="004F3186">
        <w:t>-</w:t>
      </w:r>
      <w:r w:rsidRPr="004F3186">
        <w:t>1100</w:t>
      </w:r>
    </w:p>
    <w:p w14:paraId="7F093B57" w14:textId="07E82C60" w:rsidR="00AD2838" w:rsidRPr="004F3186" w:rsidRDefault="00AD2838" w:rsidP="00DE6070">
      <w:pPr>
        <w:pStyle w:val="ac"/>
      </w:pPr>
      <w:r w:rsidRPr="004F3186">
        <w:tab/>
        <w:t>Fax</w:t>
      </w:r>
      <w:r w:rsidRPr="004F3186">
        <w:t>：（</w:t>
      </w:r>
      <w:r w:rsidRPr="004F3186">
        <w:t>662</w:t>
      </w:r>
      <w:r w:rsidRPr="004F3186">
        <w:t>）</w:t>
      </w:r>
      <w:r w:rsidRPr="004F3186">
        <w:t>209</w:t>
      </w:r>
      <w:r w:rsidR="00BA7792" w:rsidRPr="004F3186">
        <w:t>-</w:t>
      </w:r>
      <w:r w:rsidRPr="004F3186">
        <w:t>119</w:t>
      </w:r>
      <w:r w:rsidR="00BA7792" w:rsidRPr="004F3186">
        <w:t>4</w:t>
      </w:r>
    </w:p>
    <w:p w14:paraId="20367D75" w14:textId="286DA94E" w:rsidR="0023519E" w:rsidRPr="004F3186" w:rsidRDefault="00AD2838" w:rsidP="00DE6070">
      <w:pPr>
        <w:pStyle w:val="ac"/>
      </w:pPr>
      <w:r w:rsidRPr="004F3186">
        <w:tab/>
        <w:t>Website</w:t>
      </w:r>
      <w:r w:rsidRPr="004F3186">
        <w:t>：</w:t>
      </w:r>
      <w:r w:rsidR="00BA7792" w:rsidRPr="004F3186">
        <w:t>http://osos.boi.go.th/</w:t>
      </w:r>
    </w:p>
    <w:p w14:paraId="6577A6ED" w14:textId="03421415" w:rsidR="003E0710" w:rsidRPr="004F3186" w:rsidRDefault="00AD2838" w:rsidP="00DE6070">
      <w:pPr>
        <w:pStyle w:val="ac"/>
      </w:pPr>
      <w:r w:rsidRPr="004F3186">
        <w:tab/>
        <w:t>E-mail</w:t>
      </w:r>
      <w:r w:rsidRPr="004F3186">
        <w:t>：</w:t>
      </w:r>
      <w:r w:rsidR="00BA7792" w:rsidRPr="004F3186">
        <w:t>osos@boi.go.th</w:t>
      </w:r>
    </w:p>
    <w:p w14:paraId="73B6F75F" w14:textId="77777777" w:rsidR="002C4A5A" w:rsidRPr="004F3186" w:rsidRDefault="002C4A5A">
      <w:pPr>
        <w:widowControl/>
        <w:overflowPunct/>
        <w:autoSpaceDE/>
        <w:autoSpaceDN/>
        <w:ind w:firstLineChars="0" w:firstLine="0"/>
        <w:jc w:val="left"/>
        <w:rPr>
          <w:lang w:eastAsia="zh-TW"/>
        </w:rPr>
      </w:pPr>
      <w:r w:rsidRPr="004F3186">
        <w:br w:type="page"/>
      </w:r>
    </w:p>
    <w:p w14:paraId="124E5966" w14:textId="3856C456" w:rsidR="001D478F" w:rsidRPr="004F3186" w:rsidRDefault="002C4A5A" w:rsidP="002C4A5A">
      <w:pPr>
        <w:pStyle w:val="ac"/>
      </w:pPr>
      <w:r w:rsidRPr="004F3186">
        <w:t>（三）</w:t>
      </w:r>
      <w:r w:rsidR="006F7A21" w:rsidRPr="004F3186">
        <w:t>泰國工業園區管理局</w:t>
      </w:r>
    </w:p>
    <w:p w14:paraId="06FE261C" w14:textId="62C84F81" w:rsidR="003E0710" w:rsidRPr="004F3186" w:rsidRDefault="003E0710" w:rsidP="001D478F">
      <w:pPr>
        <w:pStyle w:val="ac"/>
        <w:ind w:leftChars="0" w:left="956" w:firstLineChars="0" w:firstLine="0"/>
      </w:pPr>
      <w:r w:rsidRPr="004F3186">
        <w:t>Industrial Estate Authority of Thailand</w:t>
      </w:r>
    </w:p>
    <w:p w14:paraId="5F08B1C6" w14:textId="3FFBFEE8" w:rsidR="003E0710" w:rsidRPr="004F3186" w:rsidRDefault="0023519E" w:rsidP="00DE6070">
      <w:pPr>
        <w:pStyle w:val="ac"/>
      </w:pPr>
      <w:r w:rsidRPr="004F3186">
        <w:tab/>
      </w:r>
      <w:r w:rsidR="003E0710" w:rsidRPr="004F3186">
        <w:t>地址</w:t>
      </w:r>
      <w:r w:rsidR="00405442" w:rsidRPr="004F3186">
        <w:t>：</w:t>
      </w:r>
      <w:r w:rsidR="003E0710" w:rsidRPr="004F3186">
        <w:t>618 Nikhom Makkasan Road Makkasan, Ratchathewi, Bangkok 10400</w:t>
      </w:r>
    </w:p>
    <w:p w14:paraId="731AA917" w14:textId="57BE80AC" w:rsidR="001D478F" w:rsidRPr="004F3186" w:rsidRDefault="0023519E" w:rsidP="00DE6070">
      <w:pPr>
        <w:pStyle w:val="ac"/>
      </w:pPr>
      <w:r w:rsidRPr="004F3186">
        <w:tab/>
      </w:r>
      <w:r w:rsidR="001D478F" w:rsidRPr="004F3186">
        <w:t>Tel</w:t>
      </w:r>
      <w:r w:rsidR="00405442" w:rsidRPr="004F3186">
        <w:t>：</w:t>
      </w:r>
      <w:r w:rsidR="001D478F" w:rsidRPr="004F3186">
        <w:t>（</w:t>
      </w:r>
      <w:r w:rsidR="001D478F" w:rsidRPr="004F3186">
        <w:t>662</w:t>
      </w:r>
      <w:r w:rsidR="001D478F" w:rsidRPr="004F3186">
        <w:t>）</w:t>
      </w:r>
      <w:r w:rsidR="001D478F" w:rsidRPr="004F3186">
        <w:t>253-0561</w:t>
      </w:r>
    </w:p>
    <w:p w14:paraId="6244D0F1" w14:textId="685224B6" w:rsidR="0023519E" w:rsidRPr="004F3186" w:rsidRDefault="0023519E" w:rsidP="00DE6070">
      <w:pPr>
        <w:pStyle w:val="ac"/>
      </w:pPr>
      <w:r w:rsidRPr="004F3186">
        <w:tab/>
      </w:r>
      <w:r w:rsidR="001D478F" w:rsidRPr="004F3186">
        <w:t>Fax</w:t>
      </w:r>
      <w:r w:rsidR="00405442" w:rsidRPr="004F3186">
        <w:t>：</w:t>
      </w:r>
      <w:r w:rsidR="001D478F" w:rsidRPr="004F3186">
        <w:t>（</w:t>
      </w:r>
      <w:r w:rsidR="001D478F" w:rsidRPr="004F3186">
        <w:t>662</w:t>
      </w:r>
      <w:r w:rsidR="001D478F" w:rsidRPr="004F3186">
        <w:t>）</w:t>
      </w:r>
      <w:r w:rsidR="001D478F" w:rsidRPr="004F3186">
        <w:t>252-6582</w:t>
      </w:r>
    </w:p>
    <w:p w14:paraId="051098C7" w14:textId="1C74CC50" w:rsidR="003E0710" w:rsidRPr="004F3186" w:rsidRDefault="0023519E" w:rsidP="00DE6070">
      <w:pPr>
        <w:pStyle w:val="ac"/>
      </w:pPr>
      <w:r w:rsidRPr="004F3186">
        <w:tab/>
      </w:r>
      <w:r w:rsidR="001D478F" w:rsidRPr="004F3186">
        <w:t>Email</w:t>
      </w:r>
      <w:r w:rsidR="00405442" w:rsidRPr="004F3186">
        <w:t>：</w:t>
      </w:r>
      <w:r w:rsidR="001D478F" w:rsidRPr="004F3186">
        <w:t>investment.1@ieat.mail.go.th</w:t>
      </w:r>
    </w:p>
    <w:p w14:paraId="68C1BAFF" w14:textId="0BDDC356" w:rsidR="003E0710" w:rsidRPr="004F3186" w:rsidRDefault="0023519E" w:rsidP="00DE6070">
      <w:pPr>
        <w:pStyle w:val="ac"/>
      </w:pPr>
      <w:r w:rsidRPr="004F3186">
        <w:tab/>
      </w:r>
      <w:r w:rsidR="001D478F" w:rsidRPr="004F3186">
        <w:t>Website</w:t>
      </w:r>
      <w:r w:rsidR="001D478F" w:rsidRPr="004F3186">
        <w:t>：</w:t>
      </w:r>
      <w:r w:rsidR="009D2B11" w:rsidRPr="004F3186">
        <w:rPr>
          <w:rStyle w:val="afc"/>
          <w:color w:val="auto"/>
          <w:u w:val="none"/>
        </w:rPr>
        <w:t>https://www.ieat.go.th/</w:t>
      </w:r>
    </w:p>
    <w:p w14:paraId="6B2FA505" w14:textId="072EC71E" w:rsidR="00AD2838" w:rsidRPr="004F3186" w:rsidRDefault="00AD2838" w:rsidP="0092393E">
      <w:pPr>
        <w:pStyle w:val="a3"/>
        <w:rPr>
          <w:rFonts w:ascii="Times New Roman"/>
          <w:lang w:eastAsia="zh-TW"/>
        </w:rPr>
      </w:pPr>
      <w:r w:rsidRPr="004F3186">
        <w:rPr>
          <w:rFonts w:ascii="Times New Roman"/>
          <w:lang w:eastAsia="zh-TW"/>
        </w:rPr>
        <w:br w:type="page"/>
      </w:r>
      <w:bookmarkStart w:id="23" w:name="_Toc138888019"/>
      <w:r w:rsidRPr="004F3186">
        <w:rPr>
          <w:rFonts w:ascii="Times New Roman"/>
          <w:lang w:val="zh-TW" w:eastAsia="zh-TW"/>
        </w:rPr>
        <w:t>附錄三　當地外人投資統計</w:t>
      </w:r>
      <w:bookmarkEnd w:id="23"/>
    </w:p>
    <w:p w14:paraId="1DDAAF99" w14:textId="77777777" w:rsidR="00AD2838" w:rsidRPr="004F3186" w:rsidRDefault="00AD2838" w:rsidP="0092393E">
      <w:pPr>
        <w:pStyle w:val="af7"/>
        <w:jc w:val="right"/>
      </w:pPr>
      <w:r w:rsidRPr="004F3186">
        <w:rPr>
          <w:lang w:val="zh-TW"/>
        </w:rPr>
        <w:t>單位：百萬泰銖</w:t>
      </w:r>
    </w:p>
    <w:tbl>
      <w:tblPr>
        <w:tblW w:w="504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711"/>
        <w:gridCol w:w="3422"/>
        <w:gridCol w:w="3423"/>
        <w:gridCol w:w="86"/>
      </w:tblGrid>
      <w:tr w:rsidR="004F3186" w:rsidRPr="004F3186" w14:paraId="51A08B69" w14:textId="77777777" w:rsidTr="00F85757">
        <w:trPr>
          <w:trHeight w:val="567"/>
        </w:trPr>
        <w:tc>
          <w:tcPr>
            <w:tcW w:w="1711" w:type="dxa"/>
            <w:vMerge w:val="restart"/>
            <w:vAlign w:val="center"/>
          </w:tcPr>
          <w:p w14:paraId="698F40F1" w14:textId="77777777" w:rsidR="00944C70" w:rsidRPr="004F3186" w:rsidRDefault="00944C70" w:rsidP="0092393E">
            <w:pPr>
              <w:pStyle w:val="af7"/>
            </w:pPr>
            <w:r w:rsidRPr="004F3186">
              <w:t>國家別</w:t>
            </w:r>
          </w:p>
        </w:tc>
        <w:tc>
          <w:tcPr>
            <w:tcW w:w="6845" w:type="dxa"/>
            <w:gridSpan w:val="2"/>
            <w:tcBorders>
              <w:right w:val="single" w:sz="12" w:space="0" w:color="auto"/>
            </w:tcBorders>
            <w:vAlign w:val="center"/>
          </w:tcPr>
          <w:p w14:paraId="2A33A4D9" w14:textId="647013B2" w:rsidR="00944C70" w:rsidRPr="004F3186" w:rsidRDefault="00944C70" w:rsidP="00944C70">
            <w:pPr>
              <w:pStyle w:val="af7"/>
            </w:pPr>
            <w:r w:rsidRPr="004F3186">
              <w:t>2022</w:t>
            </w:r>
            <w:r w:rsidR="002A7FF3" w:rsidRPr="004F3186">
              <w:t>年</w:t>
            </w:r>
          </w:p>
        </w:tc>
        <w:tc>
          <w:tcPr>
            <w:tcW w:w="86" w:type="dxa"/>
            <w:tcBorders>
              <w:top w:val="nil"/>
              <w:left w:val="single" w:sz="12" w:space="0" w:color="auto"/>
              <w:bottom w:val="nil"/>
              <w:right w:val="nil"/>
            </w:tcBorders>
            <w:vAlign w:val="center"/>
          </w:tcPr>
          <w:p w14:paraId="1A47DAC6" w14:textId="77777777" w:rsidR="00944C70" w:rsidRPr="004F3186" w:rsidRDefault="00944C70" w:rsidP="00DD6E0D">
            <w:pPr>
              <w:pStyle w:val="af7"/>
              <w:ind w:rightChars="952" w:right="2249"/>
            </w:pPr>
          </w:p>
        </w:tc>
      </w:tr>
      <w:tr w:rsidR="004F3186" w:rsidRPr="004F3186" w14:paraId="0F31AF33" w14:textId="77777777" w:rsidTr="00F85757">
        <w:trPr>
          <w:gridAfter w:val="1"/>
          <w:wAfter w:w="86" w:type="dxa"/>
          <w:trHeight w:val="567"/>
        </w:trPr>
        <w:tc>
          <w:tcPr>
            <w:tcW w:w="1711" w:type="dxa"/>
            <w:vMerge/>
            <w:vAlign w:val="center"/>
          </w:tcPr>
          <w:p w14:paraId="17111ECD" w14:textId="77777777" w:rsidR="00944C70" w:rsidRPr="004F3186" w:rsidRDefault="00944C70" w:rsidP="00F37C1E">
            <w:pPr>
              <w:pStyle w:val="af7"/>
            </w:pPr>
          </w:p>
        </w:tc>
        <w:tc>
          <w:tcPr>
            <w:tcW w:w="3422" w:type="dxa"/>
            <w:vAlign w:val="center"/>
          </w:tcPr>
          <w:p w14:paraId="10C8426A" w14:textId="3B1D3C7D" w:rsidR="00944C70" w:rsidRPr="004F3186" w:rsidRDefault="00944C70" w:rsidP="00F37C1E">
            <w:pPr>
              <w:pStyle w:val="af7"/>
            </w:pPr>
            <w:r w:rsidRPr="004F3186">
              <w:t>件數</w:t>
            </w:r>
          </w:p>
        </w:tc>
        <w:tc>
          <w:tcPr>
            <w:tcW w:w="3423" w:type="dxa"/>
            <w:vAlign w:val="center"/>
          </w:tcPr>
          <w:p w14:paraId="768609C5" w14:textId="77777777" w:rsidR="00944C70" w:rsidRPr="004F3186" w:rsidRDefault="00944C70" w:rsidP="00F37C1E">
            <w:pPr>
              <w:pStyle w:val="af7"/>
            </w:pPr>
            <w:r w:rsidRPr="004F3186">
              <w:t>金額</w:t>
            </w:r>
          </w:p>
        </w:tc>
      </w:tr>
      <w:tr w:rsidR="004F3186" w:rsidRPr="004F3186" w14:paraId="002A5A90" w14:textId="77777777" w:rsidTr="00F85757">
        <w:trPr>
          <w:gridAfter w:val="1"/>
          <w:wAfter w:w="86" w:type="dxa"/>
          <w:trHeight w:val="567"/>
        </w:trPr>
        <w:tc>
          <w:tcPr>
            <w:tcW w:w="1711" w:type="dxa"/>
            <w:vAlign w:val="center"/>
          </w:tcPr>
          <w:p w14:paraId="001AE8E9" w14:textId="36803A69" w:rsidR="002A7FF3" w:rsidRPr="004F3186" w:rsidRDefault="00C40609" w:rsidP="002A7FF3">
            <w:pPr>
              <w:pStyle w:val="af7"/>
            </w:pPr>
            <w:r w:rsidRPr="004F3186">
              <w:t>中國大陸</w:t>
            </w:r>
          </w:p>
        </w:tc>
        <w:tc>
          <w:tcPr>
            <w:tcW w:w="3422" w:type="dxa"/>
            <w:vAlign w:val="center"/>
          </w:tcPr>
          <w:p w14:paraId="158238BA" w14:textId="24657959" w:rsidR="002A7FF3" w:rsidRPr="004F3186" w:rsidRDefault="002A7FF3" w:rsidP="002A7FF3">
            <w:pPr>
              <w:pStyle w:val="af7"/>
              <w:ind w:rightChars="100" w:right="236"/>
            </w:pPr>
            <w:r w:rsidRPr="004F3186">
              <w:t>158</w:t>
            </w:r>
          </w:p>
        </w:tc>
        <w:tc>
          <w:tcPr>
            <w:tcW w:w="3423" w:type="dxa"/>
            <w:vAlign w:val="center"/>
          </w:tcPr>
          <w:p w14:paraId="4C0BEA5A" w14:textId="2BE1AF8E" w:rsidR="002A7FF3" w:rsidRPr="004F3186" w:rsidRDefault="002A7FF3" w:rsidP="002A7FF3">
            <w:pPr>
              <w:pStyle w:val="af7"/>
              <w:ind w:rightChars="100" w:right="236"/>
            </w:pPr>
            <w:r w:rsidRPr="004F3186">
              <w:t>77,381</w:t>
            </w:r>
          </w:p>
        </w:tc>
      </w:tr>
      <w:tr w:rsidR="004F3186" w:rsidRPr="004F3186" w14:paraId="377E68BA" w14:textId="77777777" w:rsidTr="00F85757">
        <w:trPr>
          <w:gridAfter w:val="1"/>
          <w:wAfter w:w="86" w:type="dxa"/>
          <w:trHeight w:val="567"/>
        </w:trPr>
        <w:tc>
          <w:tcPr>
            <w:tcW w:w="1711" w:type="dxa"/>
            <w:vAlign w:val="center"/>
          </w:tcPr>
          <w:p w14:paraId="73E0EDF2" w14:textId="123E2CE2" w:rsidR="002A7FF3" w:rsidRPr="004F3186" w:rsidRDefault="002A7FF3" w:rsidP="002A7FF3">
            <w:pPr>
              <w:pStyle w:val="af7"/>
            </w:pPr>
            <w:r w:rsidRPr="004F3186">
              <w:t>日本</w:t>
            </w:r>
          </w:p>
        </w:tc>
        <w:tc>
          <w:tcPr>
            <w:tcW w:w="3422" w:type="dxa"/>
            <w:vAlign w:val="center"/>
          </w:tcPr>
          <w:p w14:paraId="2A238223" w14:textId="0576409F" w:rsidR="002A7FF3" w:rsidRPr="004F3186" w:rsidRDefault="002A7FF3" w:rsidP="002A7FF3">
            <w:pPr>
              <w:pStyle w:val="af7"/>
              <w:ind w:rightChars="100" w:right="236"/>
            </w:pPr>
            <w:r w:rsidRPr="004F3186">
              <w:t>293</w:t>
            </w:r>
          </w:p>
        </w:tc>
        <w:tc>
          <w:tcPr>
            <w:tcW w:w="3423" w:type="dxa"/>
            <w:vAlign w:val="center"/>
          </w:tcPr>
          <w:p w14:paraId="6B4B0151" w14:textId="0C189CC0" w:rsidR="002A7FF3" w:rsidRPr="004F3186" w:rsidRDefault="002A7FF3" w:rsidP="002A7FF3">
            <w:pPr>
              <w:pStyle w:val="af7"/>
              <w:ind w:rightChars="100" w:right="236"/>
            </w:pPr>
            <w:r w:rsidRPr="004F3186">
              <w:t>50,767</w:t>
            </w:r>
          </w:p>
        </w:tc>
      </w:tr>
      <w:tr w:rsidR="004F3186" w:rsidRPr="004F3186" w14:paraId="1C4C812C" w14:textId="77777777" w:rsidTr="00F85757">
        <w:trPr>
          <w:gridAfter w:val="1"/>
          <w:wAfter w:w="86" w:type="dxa"/>
          <w:trHeight w:val="567"/>
        </w:trPr>
        <w:tc>
          <w:tcPr>
            <w:tcW w:w="1711" w:type="dxa"/>
            <w:vAlign w:val="center"/>
          </w:tcPr>
          <w:p w14:paraId="61B4CBCB" w14:textId="3096E96D" w:rsidR="002A7FF3" w:rsidRPr="004F3186" w:rsidRDefault="002A7FF3" w:rsidP="002A7FF3">
            <w:pPr>
              <w:pStyle w:val="af7"/>
            </w:pPr>
            <w:r w:rsidRPr="004F3186">
              <w:t>美國</w:t>
            </w:r>
          </w:p>
        </w:tc>
        <w:tc>
          <w:tcPr>
            <w:tcW w:w="3422" w:type="dxa"/>
            <w:vAlign w:val="center"/>
          </w:tcPr>
          <w:p w14:paraId="0F7AF72C" w14:textId="38D993B7" w:rsidR="002A7FF3" w:rsidRPr="004F3186" w:rsidRDefault="002A7FF3" w:rsidP="002A7FF3">
            <w:pPr>
              <w:pStyle w:val="af7"/>
              <w:ind w:rightChars="100" w:right="236"/>
            </w:pPr>
            <w:r w:rsidRPr="004F3186">
              <w:t>33</w:t>
            </w:r>
          </w:p>
        </w:tc>
        <w:tc>
          <w:tcPr>
            <w:tcW w:w="3423" w:type="dxa"/>
            <w:vAlign w:val="center"/>
          </w:tcPr>
          <w:p w14:paraId="06CDB2AE" w14:textId="27423423" w:rsidR="002A7FF3" w:rsidRPr="004F3186" w:rsidRDefault="002A7FF3" w:rsidP="002A7FF3">
            <w:pPr>
              <w:pStyle w:val="af7"/>
              <w:ind w:rightChars="100" w:right="236"/>
            </w:pPr>
            <w:r w:rsidRPr="004F3186">
              <w:t>50,296</w:t>
            </w:r>
          </w:p>
        </w:tc>
      </w:tr>
      <w:tr w:rsidR="004F3186" w:rsidRPr="004F3186" w14:paraId="223332D9" w14:textId="77777777" w:rsidTr="00F85757">
        <w:trPr>
          <w:gridAfter w:val="1"/>
          <w:wAfter w:w="86" w:type="dxa"/>
          <w:trHeight w:val="567"/>
        </w:trPr>
        <w:tc>
          <w:tcPr>
            <w:tcW w:w="1711" w:type="dxa"/>
            <w:vAlign w:val="center"/>
          </w:tcPr>
          <w:p w14:paraId="07847B6B" w14:textId="05807E01" w:rsidR="002A7FF3" w:rsidRPr="004F3186" w:rsidRDefault="002A7FF3" w:rsidP="00204336">
            <w:pPr>
              <w:pStyle w:val="af7"/>
            </w:pPr>
            <w:r w:rsidRPr="004F3186">
              <w:t>臺灣</w:t>
            </w:r>
          </w:p>
        </w:tc>
        <w:tc>
          <w:tcPr>
            <w:tcW w:w="3422" w:type="dxa"/>
            <w:vAlign w:val="center"/>
          </w:tcPr>
          <w:p w14:paraId="34BE9610" w14:textId="62970A30" w:rsidR="002A7FF3" w:rsidRPr="004F3186" w:rsidRDefault="002A7FF3" w:rsidP="002A7FF3">
            <w:pPr>
              <w:pStyle w:val="af7"/>
              <w:ind w:rightChars="100" w:right="236"/>
            </w:pPr>
            <w:r w:rsidRPr="004F3186">
              <w:t>68</w:t>
            </w:r>
          </w:p>
        </w:tc>
        <w:tc>
          <w:tcPr>
            <w:tcW w:w="3423" w:type="dxa"/>
            <w:vAlign w:val="center"/>
          </w:tcPr>
          <w:p w14:paraId="3AEFF267" w14:textId="31D6FA02" w:rsidR="002A7FF3" w:rsidRPr="004F3186" w:rsidRDefault="002A7FF3" w:rsidP="002A7FF3">
            <w:pPr>
              <w:pStyle w:val="af7"/>
              <w:ind w:rightChars="100" w:right="236"/>
            </w:pPr>
            <w:r w:rsidRPr="004F3186">
              <w:t>45,215</w:t>
            </w:r>
          </w:p>
        </w:tc>
      </w:tr>
      <w:tr w:rsidR="004F3186" w:rsidRPr="004F3186" w14:paraId="0457F7FE" w14:textId="77777777" w:rsidTr="00F85757">
        <w:trPr>
          <w:gridAfter w:val="1"/>
          <w:wAfter w:w="86" w:type="dxa"/>
          <w:trHeight w:val="567"/>
        </w:trPr>
        <w:tc>
          <w:tcPr>
            <w:tcW w:w="1711" w:type="dxa"/>
            <w:vAlign w:val="center"/>
          </w:tcPr>
          <w:p w14:paraId="4236D2D4" w14:textId="2885CCCC" w:rsidR="002A7FF3" w:rsidRPr="004F3186" w:rsidRDefault="002A7FF3" w:rsidP="00204336">
            <w:pPr>
              <w:pStyle w:val="af7"/>
            </w:pPr>
            <w:r w:rsidRPr="004F3186">
              <w:t>新加坡</w:t>
            </w:r>
          </w:p>
        </w:tc>
        <w:tc>
          <w:tcPr>
            <w:tcW w:w="3422" w:type="dxa"/>
            <w:vAlign w:val="center"/>
          </w:tcPr>
          <w:p w14:paraId="3CE65700" w14:textId="1D9476A7" w:rsidR="002A7FF3" w:rsidRPr="004F3186" w:rsidRDefault="002A7FF3" w:rsidP="002A7FF3">
            <w:pPr>
              <w:pStyle w:val="af7"/>
              <w:ind w:rightChars="100" w:right="236"/>
            </w:pPr>
            <w:r w:rsidRPr="004F3186">
              <w:t>178</w:t>
            </w:r>
          </w:p>
        </w:tc>
        <w:tc>
          <w:tcPr>
            <w:tcW w:w="3423" w:type="dxa"/>
            <w:vAlign w:val="center"/>
          </w:tcPr>
          <w:p w14:paraId="1DC75D6E" w14:textId="1F41E9A8" w:rsidR="002A7FF3" w:rsidRPr="004F3186" w:rsidRDefault="002A7FF3" w:rsidP="002A7FF3">
            <w:pPr>
              <w:pStyle w:val="af7"/>
              <w:ind w:rightChars="100" w:right="236"/>
            </w:pPr>
            <w:r w:rsidRPr="004F3186">
              <w:t>44,286</w:t>
            </w:r>
          </w:p>
        </w:tc>
      </w:tr>
      <w:tr w:rsidR="004F3186" w:rsidRPr="004F3186" w14:paraId="3D54FA9B" w14:textId="77777777" w:rsidTr="00F85757">
        <w:trPr>
          <w:gridAfter w:val="1"/>
          <w:wAfter w:w="86" w:type="dxa"/>
          <w:trHeight w:val="567"/>
        </w:trPr>
        <w:tc>
          <w:tcPr>
            <w:tcW w:w="1711" w:type="dxa"/>
            <w:vAlign w:val="center"/>
          </w:tcPr>
          <w:p w14:paraId="5D5BA5A9" w14:textId="7DB830F9" w:rsidR="002A7FF3" w:rsidRPr="004F3186" w:rsidRDefault="002A7FF3" w:rsidP="002A7FF3">
            <w:pPr>
              <w:pStyle w:val="af7"/>
            </w:pPr>
            <w:r w:rsidRPr="004F3186">
              <w:t>香港</w:t>
            </w:r>
          </w:p>
        </w:tc>
        <w:tc>
          <w:tcPr>
            <w:tcW w:w="3422" w:type="dxa"/>
            <w:vAlign w:val="center"/>
          </w:tcPr>
          <w:p w14:paraId="37A92474" w14:textId="75167B4D" w:rsidR="002A7FF3" w:rsidRPr="004F3186" w:rsidRDefault="002A7FF3" w:rsidP="002A7FF3">
            <w:pPr>
              <w:pStyle w:val="af7"/>
              <w:ind w:rightChars="100" w:right="236"/>
            </w:pPr>
            <w:r w:rsidRPr="004F3186">
              <w:t>60</w:t>
            </w:r>
          </w:p>
        </w:tc>
        <w:tc>
          <w:tcPr>
            <w:tcW w:w="3423" w:type="dxa"/>
            <w:vAlign w:val="center"/>
          </w:tcPr>
          <w:p w14:paraId="62E66F9E" w14:textId="3EAD9E15" w:rsidR="002A7FF3" w:rsidRPr="004F3186" w:rsidRDefault="002A7FF3" w:rsidP="002A7FF3">
            <w:pPr>
              <w:pStyle w:val="af7"/>
              <w:ind w:rightChars="100" w:right="236"/>
            </w:pPr>
            <w:r w:rsidRPr="004F3186">
              <w:t>39,478</w:t>
            </w:r>
          </w:p>
        </w:tc>
      </w:tr>
      <w:tr w:rsidR="004F3186" w:rsidRPr="004F3186" w14:paraId="453490AE" w14:textId="77777777" w:rsidTr="00F85757">
        <w:trPr>
          <w:gridAfter w:val="1"/>
          <w:wAfter w:w="86" w:type="dxa"/>
          <w:trHeight w:val="567"/>
        </w:trPr>
        <w:tc>
          <w:tcPr>
            <w:tcW w:w="1711" w:type="dxa"/>
            <w:vAlign w:val="center"/>
          </w:tcPr>
          <w:p w14:paraId="19A4184A" w14:textId="5D8031ED" w:rsidR="002A7FF3" w:rsidRPr="004F3186" w:rsidRDefault="002A7FF3" w:rsidP="00204336">
            <w:pPr>
              <w:pStyle w:val="af7"/>
            </w:pPr>
            <w:r w:rsidRPr="004F3186">
              <w:t>韓國</w:t>
            </w:r>
          </w:p>
        </w:tc>
        <w:tc>
          <w:tcPr>
            <w:tcW w:w="3422" w:type="dxa"/>
            <w:vAlign w:val="center"/>
          </w:tcPr>
          <w:p w14:paraId="2EF87F2B" w14:textId="63C426F5" w:rsidR="002A7FF3" w:rsidRPr="004F3186" w:rsidRDefault="002A7FF3" w:rsidP="002A7FF3">
            <w:pPr>
              <w:pStyle w:val="af7"/>
              <w:ind w:rightChars="100" w:right="236"/>
            </w:pPr>
            <w:r w:rsidRPr="004F3186">
              <w:t>33</w:t>
            </w:r>
          </w:p>
        </w:tc>
        <w:tc>
          <w:tcPr>
            <w:tcW w:w="3423" w:type="dxa"/>
            <w:vAlign w:val="center"/>
          </w:tcPr>
          <w:p w14:paraId="617E4BF3" w14:textId="2596737B" w:rsidR="002A7FF3" w:rsidRPr="004F3186" w:rsidRDefault="002A7FF3" w:rsidP="002A7FF3">
            <w:pPr>
              <w:pStyle w:val="af7"/>
              <w:ind w:rightChars="100" w:right="236"/>
            </w:pPr>
            <w:r w:rsidRPr="004F3186">
              <w:t>37,099</w:t>
            </w:r>
          </w:p>
        </w:tc>
      </w:tr>
      <w:tr w:rsidR="004F3186" w:rsidRPr="004F3186" w14:paraId="013BE7DF" w14:textId="77777777" w:rsidTr="00F85757">
        <w:trPr>
          <w:gridAfter w:val="1"/>
          <w:wAfter w:w="86" w:type="dxa"/>
          <w:trHeight w:val="567"/>
        </w:trPr>
        <w:tc>
          <w:tcPr>
            <w:tcW w:w="1711" w:type="dxa"/>
            <w:vAlign w:val="center"/>
          </w:tcPr>
          <w:p w14:paraId="0D99E869" w14:textId="1D3D2FC7" w:rsidR="002A7FF3" w:rsidRPr="004F3186" w:rsidRDefault="002A7FF3" w:rsidP="00204336">
            <w:pPr>
              <w:pStyle w:val="af7"/>
            </w:pPr>
            <w:r w:rsidRPr="004F3186">
              <w:t>瑞士</w:t>
            </w:r>
          </w:p>
        </w:tc>
        <w:tc>
          <w:tcPr>
            <w:tcW w:w="3422" w:type="dxa"/>
            <w:vAlign w:val="center"/>
          </w:tcPr>
          <w:p w14:paraId="1414D4CC" w14:textId="5A13AE4F" w:rsidR="002A7FF3" w:rsidRPr="004F3186" w:rsidRDefault="002A7FF3" w:rsidP="002A7FF3">
            <w:pPr>
              <w:pStyle w:val="af7"/>
              <w:ind w:rightChars="100" w:right="236"/>
            </w:pPr>
            <w:r w:rsidRPr="004F3186">
              <w:t>17</w:t>
            </w:r>
          </w:p>
        </w:tc>
        <w:tc>
          <w:tcPr>
            <w:tcW w:w="3423" w:type="dxa"/>
            <w:vAlign w:val="center"/>
          </w:tcPr>
          <w:p w14:paraId="38CF3BF5" w14:textId="3C098CDD" w:rsidR="002A7FF3" w:rsidRPr="004F3186" w:rsidRDefault="002A7FF3" w:rsidP="002A7FF3">
            <w:pPr>
              <w:pStyle w:val="af7"/>
              <w:ind w:rightChars="100" w:right="236"/>
            </w:pPr>
            <w:r w:rsidRPr="004F3186">
              <w:t>9,137</w:t>
            </w:r>
          </w:p>
        </w:tc>
      </w:tr>
      <w:tr w:rsidR="004F3186" w:rsidRPr="004F3186" w14:paraId="3B0AE258" w14:textId="77777777" w:rsidTr="00F85757">
        <w:trPr>
          <w:gridAfter w:val="1"/>
          <w:wAfter w:w="86" w:type="dxa"/>
          <w:trHeight w:val="567"/>
        </w:trPr>
        <w:tc>
          <w:tcPr>
            <w:tcW w:w="1711" w:type="dxa"/>
            <w:vAlign w:val="center"/>
          </w:tcPr>
          <w:p w14:paraId="723AFC86" w14:textId="0B1E5F33" w:rsidR="002A7FF3" w:rsidRPr="004F3186" w:rsidRDefault="002A7FF3" w:rsidP="00204336">
            <w:pPr>
              <w:pStyle w:val="af7"/>
            </w:pPr>
            <w:r w:rsidRPr="004F3186">
              <w:t>馬來西亞</w:t>
            </w:r>
          </w:p>
        </w:tc>
        <w:tc>
          <w:tcPr>
            <w:tcW w:w="3422" w:type="dxa"/>
            <w:vAlign w:val="center"/>
          </w:tcPr>
          <w:p w14:paraId="1BDDC58D" w14:textId="2F935446" w:rsidR="002A7FF3" w:rsidRPr="004F3186" w:rsidRDefault="002A7FF3" w:rsidP="002A7FF3">
            <w:pPr>
              <w:pStyle w:val="af7"/>
              <w:ind w:rightChars="100" w:right="236"/>
            </w:pPr>
            <w:r w:rsidRPr="004F3186">
              <w:t>30</w:t>
            </w:r>
          </w:p>
        </w:tc>
        <w:tc>
          <w:tcPr>
            <w:tcW w:w="3423" w:type="dxa"/>
            <w:vAlign w:val="center"/>
          </w:tcPr>
          <w:p w14:paraId="1368EAF8" w14:textId="556DBFBE" w:rsidR="002A7FF3" w:rsidRPr="004F3186" w:rsidRDefault="002A7FF3" w:rsidP="002A7FF3">
            <w:pPr>
              <w:pStyle w:val="af7"/>
              <w:ind w:rightChars="100" w:right="236"/>
            </w:pPr>
            <w:r w:rsidRPr="004F3186">
              <w:t>5,804</w:t>
            </w:r>
          </w:p>
        </w:tc>
      </w:tr>
      <w:tr w:rsidR="004F3186" w:rsidRPr="004F3186" w14:paraId="244D499E" w14:textId="77777777" w:rsidTr="00F85757">
        <w:trPr>
          <w:gridAfter w:val="1"/>
          <w:wAfter w:w="86" w:type="dxa"/>
          <w:trHeight w:val="567"/>
        </w:trPr>
        <w:tc>
          <w:tcPr>
            <w:tcW w:w="1711" w:type="dxa"/>
            <w:vAlign w:val="center"/>
          </w:tcPr>
          <w:p w14:paraId="0D5DFDA7" w14:textId="127115F9" w:rsidR="002A7FF3" w:rsidRPr="004F3186" w:rsidRDefault="002A7FF3" w:rsidP="00204336">
            <w:pPr>
              <w:pStyle w:val="af7"/>
            </w:pPr>
            <w:r w:rsidRPr="004F3186">
              <w:t>荷蘭</w:t>
            </w:r>
          </w:p>
        </w:tc>
        <w:tc>
          <w:tcPr>
            <w:tcW w:w="3422" w:type="dxa"/>
            <w:vAlign w:val="center"/>
          </w:tcPr>
          <w:p w14:paraId="3A883B0E" w14:textId="317DE229" w:rsidR="002A7FF3" w:rsidRPr="004F3186" w:rsidRDefault="002A7FF3" w:rsidP="002A7FF3">
            <w:pPr>
              <w:pStyle w:val="af7"/>
              <w:ind w:rightChars="100" w:right="236"/>
            </w:pPr>
            <w:r w:rsidRPr="004F3186">
              <w:t>55</w:t>
            </w:r>
          </w:p>
        </w:tc>
        <w:tc>
          <w:tcPr>
            <w:tcW w:w="3423" w:type="dxa"/>
            <w:vAlign w:val="center"/>
          </w:tcPr>
          <w:p w14:paraId="31805BC4" w14:textId="6E61C479" w:rsidR="002A7FF3" w:rsidRPr="004F3186" w:rsidRDefault="002A7FF3" w:rsidP="002A7FF3">
            <w:pPr>
              <w:pStyle w:val="af7"/>
              <w:ind w:rightChars="100" w:right="236"/>
            </w:pPr>
            <w:r w:rsidRPr="004F3186">
              <w:t>5,246</w:t>
            </w:r>
          </w:p>
        </w:tc>
      </w:tr>
    </w:tbl>
    <w:p w14:paraId="762F75EC" w14:textId="1DDE5E7C" w:rsidR="00AD2838" w:rsidRPr="004F3186" w:rsidRDefault="00AD2838" w:rsidP="0092393E">
      <w:pPr>
        <w:pStyle w:val="af7"/>
        <w:jc w:val="both"/>
      </w:pPr>
      <w:r w:rsidRPr="004F3186">
        <w:rPr>
          <w:lang w:val="zh-TW"/>
        </w:rPr>
        <w:t>資料來源</w:t>
      </w:r>
      <w:r w:rsidR="00A87C70" w:rsidRPr="004F3186">
        <w:t>：</w:t>
      </w:r>
      <w:r w:rsidRPr="004F3186">
        <w:rPr>
          <w:lang w:val="zh-TW"/>
        </w:rPr>
        <w:t>泰國投資促進委員會</w:t>
      </w:r>
      <w:r w:rsidR="00447465" w:rsidRPr="004F3186">
        <w:t>（</w:t>
      </w:r>
      <w:r w:rsidRPr="004F3186">
        <w:t>BOI</w:t>
      </w:r>
      <w:r w:rsidR="00447465" w:rsidRPr="004F3186">
        <w:t>）</w:t>
      </w:r>
      <w:r w:rsidR="008952E5" w:rsidRPr="004F3186">
        <w:t>，以申請案件計（核准前）</w:t>
      </w:r>
    </w:p>
    <w:p w14:paraId="15CBD593" w14:textId="77777777" w:rsidR="00AD2838" w:rsidRPr="004F3186" w:rsidRDefault="00AD2838" w:rsidP="0092393E">
      <w:pPr>
        <w:adjustRightInd w:val="0"/>
        <w:spacing w:line="400" w:lineRule="exact"/>
        <w:ind w:left="496" w:firstLineChars="0" w:hanging="496"/>
        <w:rPr>
          <w:rFonts w:eastAsia="華康中明體"/>
          <w:b/>
          <w:bCs/>
          <w:spacing w:val="4"/>
          <w:lang w:eastAsia="zh-TW"/>
        </w:rPr>
      </w:pPr>
    </w:p>
    <w:p w14:paraId="47CD1F2D" w14:textId="77777777" w:rsidR="002F1031" w:rsidRPr="004F3186" w:rsidRDefault="00AD2838" w:rsidP="00B21AC7">
      <w:pPr>
        <w:pStyle w:val="a3"/>
        <w:spacing w:afterLines="100" w:after="514"/>
        <w:rPr>
          <w:rFonts w:ascii="Times New Roman"/>
          <w:lang w:eastAsia="zh-TW"/>
        </w:rPr>
      </w:pPr>
      <w:r w:rsidRPr="004F3186">
        <w:rPr>
          <w:rFonts w:ascii="Times New Roman"/>
          <w:lang w:val="zh-TW" w:eastAsia="zh-TW"/>
        </w:rPr>
        <w:br w:type="page"/>
      </w:r>
      <w:bookmarkStart w:id="24" w:name="_Toc306890163"/>
      <w:bookmarkStart w:id="25" w:name="_Toc307374075"/>
      <w:bookmarkStart w:id="26" w:name="_Toc138888020"/>
      <w:r w:rsidR="002F1031" w:rsidRPr="004F3186">
        <w:rPr>
          <w:rFonts w:ascii="Times New Roman"/>
          <w:kern w:val="0"/>
          <w:lang w:val="zh-TW" w:eastAsia="zh-TW"/>
        </w:rPr>
        <w:t>附錄</w:t>
      </w:r>
      <w:r w:rsidR="009E5343" w:rsidRPr="004F3186">
        <w:rPr>
          <w:rFonts w:ascii="Times New Roman"/>
          <w:kern w:val="0"/>
          <w:lang w:val="zh-TW" w:eastAsia="zh-TW"/>
        </w:rPr>
        <w:t>四</w:t>
      </w:r>
      <w:r w:rsidR="002F1031" w:rsidRPr="004F3186">
        <w:rPr>
          <w:rFonts w:ascii="Times New Roman"/>
          <w:kern w:val="0"/>
          <w:lang w:val="zh-TW" w:eastAsia="zh-TW"/>
        </w:rPr>
        <w:t xml:space="preserve">　</w:t>
      </w:r>
      <w:r w:rsidR="00FA1A6A" w:rsidRPr="004F3186">
        <w:rPr>
          <w:rFonts w:ascii="Times New Roman"/>
          <w:lang w:eastAsia="zh-TW"/>
        </w:rPr>
        <w:t>我國廠商對當地國投資統計</w:t>
      </w:r>
      <w:bookmarkEnd w:id="24"/>
      <w:bookmarkEnd w:id="25"/>
      <w:bookmarkEnd w:id="26"/>
    </w:p>
    <w:p w14:paraId="2331D2B9" w14:textId="77777777" w:rsidR="002F1031" w:rsidRPr="004F3186" w:rsidRDefault="002F1031" w:rsidP="0092393E">
      <w:pPr>
        <w:pStyle w:val="af9"/>
        <w:spacing w:before="514"/>
        <w:rPr>
          <w:lang w:eastAsia="zh-TW"/>
        </w:rPr>
      </w:pPr>
      <w:r w:rsidRPr="004F3186">
        <w:t>年度</w:t>
      </w:r>
      <w:r w:rsidRPr="004F3186">
        <w:rPr>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205"/>
        <w:gridCol w:w="2791"/>
        <w:gridCol w:w="3568"/>
      </w:tblGrid>
      <w:tr w:rsidR="004F3186" w:rsidRPr="004F3186" w14:paraId="6B119C5D" w14:textId="77777777" w:rsidTr="002C4A5A">
        <w:trPr>
          <w:trHeight w:val="369"/>
          <w:tblHeader/>
          <w:jc w:val="center"/>
        </w:trPr>
        <w:tc>
          <w:tcPr>
            <w:tcW w:w="2205" w:type="dxa"/>
            <w:vAlign w:val="center"/>
          </w:tcPr>
          <w:p w14:paraId="399754C0" w14:textId="77777777" w:rsidR="002C4A5A" w:rsidRPr="004F3186" w:rsidRDefault="002C4A5A" w:rsidP="00223212">
            <w:pPr>
              <w:pStyle w:val="af7"/>
              <w:snapToGrid w:val="0"/>
            </w:pPr>
            <w:r w:rsidRPr="004F3186">
              <w:t>年度</w:t>
            </w:r>
          </w:p>
        </w:tc>
        <w:tc>
          <w:tcPr>
            <w:tcW w:w="2791" w:type="dxa"/>
            <w:vAlign w:val="center"/>
          </w:tcPr>
          <w:p w14:paraId="7D9B1C18" w14:textId="77777777" w:rsidR="002C4A5A" w:rsidRPr="004F3186" w:rsidRDefault="002C4A5A" w:rsidP="00223212">
            <w:pPr>
              <w:pStyle w:val="af7"/>
              <w:snapToGrid w:val="0"/>
            </w:pPr>
            <w:r w:rsidRPr="004F3186">
              <w:t>件數</w:t>
            </w:r>
          </w:p>
        </w:tc>
        <w:tc>
          <w:tcPr>
            <w:tcW w:w="3568" w:type="dxa"/>
            <w:vAlign w:val="center"/>
          </w:tcPr>
          <w:p w14:paraId="4291B676" w14:textId="77777777" w:rsidR="002C4A5A" w:rsidRPr="004F3186" w:rsidRDefault="002C4A5A" w:rsidP="00223212">
            <w:pPr>
              <w:pStyle w:val="af7"/>
              <w:snapToGrid w:val="0"/>
            </w:pPr>
            <w:r w:rsidRPr="004F3186">
              <w:t>金額（千美元）</w:t>
            </w:r>
          </w:p>
        </w:tc>
      </w:tr>
      <w:tr w:rsidR="004F3186" w:rsidRPr="004F3186" w14:paraId="3A3C228C" w14:textId="77777777" w:rsidTr="002C4A5A">
        <w:trPr>
          <w:trHeight w:val="369"/>
          <w:jc w:val="center"/>
        </w:trPr>
        <w:tc>
          <w:tcPr>
            <w:tcW w:w="2205" w:type="dxa"/>
            <w:vAlign w:val="center"/>
          </w:tcPr>
          <w:p w14:paraId="1DA89146" w14:textId="77777777" w:rsidR="002C4A5A" w:rsidRPr="004F3186" w:rsidRDefault="002C4A5A" w:rsidP="00223212">
            <w:pPr>
              <w:pStyle w:val="af7"/>
              <w:snapToGrid w:val="0"/>
            </w:pPr>
            <w:r w:rsidRPr="004F3186">
              <w:t>1962</w:t>
            </w:r>
          </w:p>
        </w:tc>
        <w:tc>
          <w:tcPr>
            <w:tcW w:w="2791" w:type="dxa"/>
            <w:vAlign w:val="center"/>
          </w:tcPr>
          <w:p w14:paraId="66D9FD13" w14:textId="77777777" w:rsidR="002C4A5A" w:rsidRPr="004F3186" w:rsidRDefault="002C4A5A" w:rsidP="002C4A5A">
            <w:pPr>
              <w:pStyle w:val="af7"/>
              <w:snapToGrid w:val="0"/>
              <w:ind w:rightChars="491" w:right="1160"/>
              <w:jc w:val="right"/>
            </w:pPr>
            <w:r w:rsidRPr="004F3186">
              <w:t>1</w:t>
            </w:r>
          </w:p>
        </w:tc>
        <w:tc>
          <w:tcPr>
            <w:tcW w:w="3568" w:type="dxa"/>
            <w:vAlign w:val="center"/>
          </w:tcPr>
          <w:p w14:paraId="53CEA927" w14:textId="77777777" w:rsidR="002C4A5A" w:rsidRPr="004F3186" w:rsidRDefault="002C4A5A" w:rsidP="002C4A5A">
            <w:pPr>
              <w:pStyle w:val="af7"/>
              <w:snapToGrid w:val="0"/>
              <w:ind w:rightChars="553" w:right="1306"/>
              <w:jc w:val="right"/>
            </w:pPr>
            <w:r w:rsidRPr="004F3186">
              <w:t>492</w:t>
            </w:r>
          </w:p>
        </w:tc>
      </w:tr>
      <w:tr w:rsidR="004F3186" w:rsidRPr="004F3186" w14:paraId="66A67427" w14:textId="77777777" w:rsidTr="002C4A5A">
        <w:trPr>
          <w:trHeight w:val="369"/>
          <w:jc w:val="center"/>
        </w:trPr>
        <w:tc>
          <w:tcPr>
            <w:tcW w:w="2205" w:type="dxa"/>
            <w:vAlign w:val="center"/>
          </w:tcPr>
          <w:p w14:paraId="3006257C" w14:textId="77777777" w:rsidR="002C4A5A" w:rsidRPr="004F3186" w:rsidRDefault="002C4A5A" w:rsidP="00223212">
            <w:pPr>
              <w:pStyle w:val="af7"/>
              <w:snapToGrid w:val="0"/>
            </w:pPr>
            <w:r w:rsidRPr="004F3186">
              <w:t>1963</w:t>
            </w:r>
          </w:p>
        </w:tc>
        <w:tc>
          <w:tcPr>
            <w:tcW w:w="2791" w:type="dxa"/>
            <w:vAlign w:val="center"/>
          </w:tcPr>
          <w:p w14:paraId="76D8CA9A" w14:textId="77777777" w:rsidR="002C4A5A" w:rsidRPr="004F3186" w:rsidRDefault="002C4A5A" w:rsidP="002C4A5A">
            <w:pPr>
              <w:pStyle w:val="af7"/>
              <w:snapToGrid w:val="0"/>
              <w:ind w:rightChars="491" w:right="1160"/>
              <w:jc w:val="right"/>
            </w:pPr>
            <w:r w:rsidRPr="004F3186">
              <w:t>1</w:t>
            </w:r>
          </w:p>
        </w:tc>
        <w:tc>
          <w:tcPr>
            <w:tcW w:w="3568" w:type="dxa"/>
            <w:vAlign w:val="center"/>
          </w:tcPr>
          <w:p w14:paraId="75E17DDD" w14:textId="77777777" w:rsidR="002C4A5A" w:rsidRPr="004F3186" w:rsidRDefault="002C4A5A" w:rsidP="002C4A5A">
            <w:pPr>
              <w:pStyle w:val="af7"/>
              <w:snapToGrid w:val="0"/>
              <w:ind w:rightChars="553" w:right="1306"/>
              <w:jc w:val="right"/>
            </w:pPr>
            <w:r w:rsidRPr="004F3186">
              <w:t>86</w:t>
            </w:r>
          </w:p>
        </w:tc>
      </w:tr>
      <w:tr w:rsidR="004F3186" w:rsidRPr="004F3186" w14:paraId="2A1F79C1" w14:textId="77777777" w:rsidTr="002C4A5A">
        <w:trPr>
          <w:trHeight w:val="369"/>
          <w:jc w:val="center"/>
        </w:trPr>
        <w:tc>
          <w:tcPr>
            <w:tcW w:w="2205" w:type="dxa"/>
            <w:vAlign w:val="center"/>
          </w:tcPr>
          <w:p w14:paraId="1AC2F987" w14:textId="77777777" w:rsidR="002C4A5A" w:rsidRPr="004F3186" w:rsidRDefault="002C4A5A" w:rsidP="00223212">
            <w:pPr>
              <w:pStyle w:val="af7"/>
              <w:snapToGrid w:val="0"/>
            </w:pPr>
            <w:r w:rsidRPr="004F3186">
              <w:t>1964</w:t>
            </w:r>
          </w:p>
        </w:tc>
        <w:tc>
          <w:tcPr>
            <w:tcW w:w="2791" w:type="dxa"/>
            <w:vAlign w:val="center"/>
          </w:tcPr>
          <w:p w14:paraId="44EB5F19" w14:textId="77777777" w:rsidR="002C4A5A" w:rsidRPr="004F3186" w:rsidRDefault="002C4A5A" w:rsidP="002C4A5A">
            <w:pPr>
              <w:pStyle w:val="af7"/>
              <w:snapToGrid w:val="0"/>
              <w:ind w:rightChars="491" w:right="1160"/>
              <w:jc w:val="right"/>
            </w:pPr>
            <w:r w:rsidRPr="004F3186">
              <w:t>0</w:t>
            </w:r>
          </w:p>
        </w:tc>
        <w:tc>
          <w:tcPr>
            <w:tcW w:w="3568" w:type="dxa"/>
            <w:vAlign w:val="center"/>
          </w:tcPr>
          <w:p w14:paraId="14AC1E9F" w14:textId="77777777" w:rsidR="002C4A5A" w:rsidRPr="004F3186" w:rsidRDefault="002C4A5A" w:rsidP="002C4A5A">
            <w:pPr>
              <w:pStyle w:val="af7"/>
              <w:snapToGrid w:val="0"/>
              <w:ind w:rightChars="553" w:right="1306"/>
              <w:jc w:val="right"/>
            </w:pPr>
            <w:r w:rsidRPr="004F3186">
              <w:t>0</w:t>
            </w:r>
          </w:p>
        </w:tc>
      </w:tr>
      <w:tr w:rsidR="004F3186" w:rsidRPr="004F3186" w14:paraId="79FC871E" w14:textId="77777777" w:rsidTr="002C4A5A">
        <w:trPr>
          <w:trHeight w:val="369"/>
          <w:jc w:val="center"/>
        </w:trPr>
        <w:tc>
          <w:tcPr>
            <w:tcW w:w="2205" w:type="dxa"/>
            <w:vAlign w:val="center"/>
          </w:tcPr>
          <w:p w14:paraId="148E993D" w14:textId="77777777" w:rsidR="002C4A5A" w:rsidRPr="004F3186" w:rsidRDefault="002C4A5A" w:rsidP="00223212">
            <w:pPr>
              <w:pStyle w:val="af7"/>
              <w:snapToGrid w:val="0"/>
            </w:pPr>
            <w:r w:rsidRPr="004F3186">
              <w:t>1965</w:t>
            </w:r>
          </w:p>
        </w:tc>
        <w:tc>
          <w:tcPr>
            <w:tcW w:w="2791" w:type="dxa"/>
            <w:vAlign w:val="center"/>
          </w:tcPr>
          <w:p w14:paraId="3D996E82" w14:textId="77777777" w:rsidR="002C4A5A" w:rsidRPr="004F3186" w:rsidRDefault="002C4A5A" w:rsidP="002C4A5A">
            <w:pPr>
              <w:pStyle w:val="af7"/>
              <w:snapToGrid w:val="0"/>
              <w:ind w:rightChars="491" w:right="1160"/>
              <w:jc w:val="right"/>
            </w:pPr>
            <w:r w:rsidRPr="004F3186">
              <w:t>2</w:t>
            </w:r>
          </w:p>
        </w:tc>
        <w:tc>
          <w:tcPr>
            <w:tcW w:w="3568" w:type="dxa"/>
            <w:vAlign w:val="center"/>
          </w:tcPr>
          <w:p w14:paraId="423157A7" w14:textId="77777777" w:rsidR="002C4A5A" w:rsidRPr="004F3186" w:rsidRDefault="002C4A5A" w:rsidP="002C4A5A">
            <w:pPr>
              <w:pStyle w:val="af7"/>
              <w:snapToGrid w:val="0"/>
              <w:ind w:rightChars="553" w:right="1306"/>
              <w:jc w:val="right"/>
            </w:pPr>
            <w:r w:rsidRPr="004F3186">
              <w:t>400</w:t>
            </w:r>
          </w:p>
        </w:tc>
      </w:tr>
      <w:tr w:rsidR="004F3186" w:rsidRPr="004F3186" w14:paraId="200F41EB" w14:textId="77777777" w:rsidTr="002C4A5A">
        <w:trPr>
          <w:trHeight w:val="369"/>
          <w:jc w:val="center"/>
        </w:trPr>
        <w:tc>
          <w:tcPr>
            <w:tcW w:w="2205" w:type="dxa"/>
            <w:vAlign w:val="center"/>
          </w:tcPr>
          <w:p w14:paraId="67D887DA" w14:textId="77777777" w:rsidR="002C4A5A" w:rsidRPr="004F3186" w:rsidRDefault="002C4A5A" w:rsidP="00223212">
            <w:pPr>
              <w:pStyle w:val="af7"/>
              <w:snapToGrid w:val="0"/>
            </w:pPr>
            <w:r w:rsidRPr="004F3186">
              <w:t>1966</w:t>
            </w:r>
          </w:p>
        </w:tc>
        <w:tc>
          <w:tcPr>
            <w:tcW w:w="2791" w:type="dxa"/>
            <w:vAlign w:val="center"/>
          </w:tcPr>
          <w:p w14:paraId="78E09D12" w14:textId="77777777" w:rsidR="002C4A5A" w:rsidRPr="004F3186" w:rsidRDefault="002C4A5A" w:rsidP="002C4A5A">
            <w:pPr>
              <w:pStyle w:val="af7"/>
              <w:snapToGrid w:val="0"/>
              <w:ind w:rightChars="491" w:right="1160"/>
              <w:jc w:val="right"/>
            </w:pPr>
            <w:r w:rsidRPr="004F3186">
              <w:t>0</w:t>
            </w:r>
          </w:p>
        </w:tc>
        <w:tc>
          <w:tcPr>
            <w:tcW w:w="3568" w:type="dxa"/>
            <w:vAlign w:val="center"/>
          </w:tcPr>
          <w:p w14:paraId="5BF6A470" w14:textId="77777777" w:rsidR="002C4A5A" w:rsidRPr="004F3186" w:rsidRDefault="002C4A5A" w:rsidP="002C4A5A">
            <w:pPr>
              <w:pStyle w:val="af7"/>
              <w:snapToGrid w:val="0"/>
              <w:ind w:rightChars="553" w:right="1306"/>
              <w:jc w:val="right"/>
            </w:pPr>
            <w:r w:rsidRPr="004F3186">
              <w:t>0</w:t>
            </w:r>
          </w:p>
        </w:tc>
      </w:tr>
      <w:tr w:rsidR="004F3186" w:rsidRPr="004F3186" w14:paraId="17900401" w14:textId="77777777" w:rsidTr="002C4A5A">
        <w:trPr>
          <w:trHeight w:val="369"/>
          <w:jc w:val="center"/>
        </w:trPr>
        <w:tc>
          <w:tcPr>
            <w:tcW w:w="2205" w:type="dxa"/>
            <w:vAlign w:val="center"/>
          </w:tcPr>
          <w:p w14:paraId="04609710" w14:textId="77777777" w:rsidR="002C4A5A" w:rsidRPr="004F3186" w:rsidRDefault="002C4A5A" w:rsidP="00223212">
            <w:pPr>
              <w:pStyle w:val="af7"/>
              <w:snapToGrid w:val="0"/>
            </w:pPr>
            <w:r w:rsidRPr="004F3186">
              <w:t>1967</w:t>
            </w:r>
          </w:p>
        </w:tc>
        <w:tc>
          <w:tcPr>
            <w:tcW w:w="2791" w:type="dxa"/>
            <w:vAlign w:val="center"/>
          </w:tcPr>
          <w:p w14:paraId="088FE741" w14:textId="77777777" w:rsidR="002C4A5A" w:rsidRPr="004F3186" w:rsidRDefault="002C4A5A" w:rsidP="002C4A5A">
            <w:pPr>
              <w:pStyle w:val="af7"/>
              <w:snapToGrid w:val="0"/>
              <w:ind w:rightChars="491" w:right="1160"/>
              <w:jc w:val="right"/>
            </w:pPr>
            <w:r w:rsidRPr="004F3186">
              <w:t>4</w:t>
            </w:r>
          </w:p>
        </w:tc>
        <w:tc>
          <w:tcPr>
            <w:tcW w:w="3568" w:type="dxa"/>
            <w:vAlign w:val="center"/>
          </w:tcPr>
          <w:p w14:paraId="13A7630F" w14:textId="77777777" w:rsidR="002C4A5A" w:rsidRPr="004F3186" w:rsidRDefault="002C4A5A" w:rsidP="002C4A5A">
            <w:pPr>
              <w:pStyle w:val="af7"/>
              <w:snapToGrid w:val="0"/>
              <w:ind w:rightChars="553" w:right="1306"/>
              <w:jc w:val="right"/>
            </w:pPr>
            <w:r w:rsidRPr="004F3186">
              <w:t>563</w:t>
            </w:r>
          </w:p>
        </w:tc>
      </w:tr>
      <w:tr w:rsidR="004F3186" w:rsidRPr="004F3186" w14:paraId="32B56899" w14:textId="77777777" w:rsidTr="002C4A5A">
        <w:trPr>
          <w:trHeight w:val="369"/>
          <w:jc w:val="center"/>
        </w:trPr>
        <w:tc>
          <w:tcPr>
            <w:tcW w:w="2205" w:type="dxa"/>
            <w:vAlign w:val="center"/>
          </w:tcPr>
          <w:p w14:paraId="0AF64DC5" w14:textId="77777777" w:rsidR="002C4A5A" w:rsidRPr="004F3186" w:rsidRDefault="002C4A5A" w:rsidP="00223212">
            <w:pPr>
              <w:pStyle w:val="af7"/>
              <w:snapToGrid w:val="0"/>
            </w:pPr>
            <w:r w:rsidRPr="004F3186">
              <w:t>1968</w:t>
            </w:r>
          </w:p>
        </w:tc>
        <w:tc>
          <w:tcPr>
            <w:tcW w:w="2791" w:type="dxa"/>
            <w:vAlign w:val="center"/>
          </w:tcPr>
          <w:p w14:paraId="261222E9" w14:textId="77777777" w:rsidR="002C4A5A" w:rsidRPr="004F3186" w:rsidRDefault="002C4A5A" w:rsidP="002C4A5A">
            <w:pPr>
              <w:pStyle w:val="af7"/>
              <w:snapToGrid w:val="0"/>
              <w:ind w:rightChars="491" w:right="1160"/>
              <w:jc w:val="right"/>
            </w:pPr>
            <w:r w:rsidRPr="004F3186">
              <w:t>2</w:t>
            </w:r>
          </w:p>
        </w:tc>
        <w:tc>
          <w:tcPr>
            <w:tcW w:w="3568" w:type="dxa"/>
            <w:vAlign w:val="center"/>
          </w:tcPr>
          <w:p w14:paraId="20D1FBCB" w14:textId="77777777" w:rsidR="002C4A5A" w:rsidRPr="004F3186" w:rsidRDefault="002C4A5A" w:rsidP="002C4A5A">
            <w:pPr>
              <w:pStyle w:val="af7"/>
              <w:snapToGrid w:val="0"/>
              <w:ind w:rightChars="553" w:right="1306"/>
              <w:jc w:val="right"/>
            </w:pPr>
            <w:r w:rsidRPr="004F3186">
              <w:t>578</w:t>
            </w:r>
          </w:p>
        </w:tc>
      </w:tr>
      <w:tr w:rsidR="004F3186" w:rsidRPr="004F3186" w14:paraId="519D1BFD" w14:textId="77777777" w:rsidTr="002C4A5A">
        <w:trPr>
          <w:trHeight w:val="369"/>
          <w:jc w:val="center"/>
        </w:trPr>
        <w:tc>
          <w:tcPr>
            <w:tcW w:w="2205" w:type="dxa"/>
            <w:vAlign w:val="center"/>
          </w:tcPr>
          <w:p w14:paraId="747A84DA" w14:textId="77777777" w:rsidR="002C4A5A" w:rsidRPr="004F3186" w:rsidRDefault="002C4A5A" w:rsidP="00223212">
            <w:pPr>
              <w:pStyle w:val="af7"/>
              <w:snapToGrid w:val="0"/>
            </w:pPr>
            <w:r w:rsidRPr="004F3186">
              <w:t>1969</w:t>
            </w:r>
          </w:p>
        </w:tc>
        <w:tc>
          <w:tcPr>
            <w:tcW w:w="2791" w:type="dxa"/>
            <w:vAlign w:val="center"/>
          </w:tcPr>
          <w:p w14:paraId="1B47A625" w14:textId="77777777" w:rsidR="002C4A5A" w:rsidRPr="004F3186" w:rsidRDefault="002C4A5A" w:rsidP="002C4A5A">
            <w:pPr>
              <w:pStyle w:val="af7"/>
              <w:snapToGrid w:val="0"/>
              <w:ind w:rightChars="491" w:right="1160"/>
              <w:jc w:val="right"/>
            </w:pPr>
            <w:r w:rsidRPr="004F3186">
              <w:t>0</w:t>
            </w:r>
          </w:p>
        </w:tc>
        <w:tc>
          <w:tcPr>
            <w:tcW w:w="3568" w:type="dxa"/>
            <w:vAlign w:val="center"/>
          </w:tcPr>
          <w:p w14:paraId="26BD922A" w14:textId="77777777" w:rsidR="002C4A5A" w:rsidRPr="004F3186" w:rsidRDefault="002C4A5A" w:rsidP="002C4A5A">
            <w:pPr>
              <w:pStyle w:val="af7"/>
              <w:snapToGrid w:val="0"/>
              <w:ind w:rightChars="553" w:right="1306"/>
              <w:jc w:val="right"/>
            </w:pPr>
            <w:r w:rsidRPr="004F3186">
              <w:t>0</w:t>
            </w:r>
          </w:p>
        </w:tc>
      </w:tr>
      <w:tr w:rsidR="004F3186" w:rsidRPr="004F3186" w14:paraId="2D044A04" w14:textId="77777777" w:rsidTr="002C4A5A">
        <w:trPr>
          <w:trHeight w:val="369"/>
          <w:jc w:val="center"/>
        </w:trPr>
        <w:tc>
          <w:tcPr>
            <w:tcW w:w="2205" w:type="dxa"/>
            <w:vAlign w:val="center"/>
          </w:tcPr>
          <w:p w14:paraId="1347A4BC" w14:textId="77777777" w:rsidR="002C4A5A" w:rsidRPr="004F3186" w:rsidRDefault="002C4A5A" w:rsidP="00223212">
            <w:pPr>
              <w:pStyle w:val="af7"/>
              <w:snapToGrid w:val="0"/>
            </w:pPr>
            <w:r w:rsidRPr="004F3186">
              <w:t>1970</w:t>
            </w:r>
          </w:p>
        </w:tc>
        <w:tc>
          <w:tcPr>
            <w:tcW w:w="2791" w:type="dxa"/>
            <w:vAlign w:val="center"/>
          </w:tcPr>
          <w:p w14:paraId="3E878262" w14:textId="77777777" w:rsidR="002C4A5A" w:rsidRPr="004F3186" w:rsidRDefault="002C4A5A" w:rsidP="002C4A5A">
            <w:pPr>
              <w:pStyle w:val="af7"/>
              <w:snapToGrid w:val="0"/>
              <w:ind w:rightChars="491" w:right="1160"/>
              <w:jc w:val="right"/>
            </w:pPr>
            <w:r w:rsidRPr="004F3186">
              <w:t>1</w:t>
            </w:r>
          </w:p>
        </w:tc>
        <w:tc>
          <w:tcPr>
            <w:tcW w:w="3568" w:type="dxa"/>
            <w:vAlign w:val="center"/>
          </w:tcPr>
          <w:p w14:paraId="6FA1CB61" w14:textId="77777777" w:rsidR="002C4A5A" w:rsidRPr="004F3186" w:rsidRDefault="002C4A5A" w:rsidP="002C4A5A">
            <w:pPr>
              <w:pStyle w:val="af7"/>
              <w:snapToGrid w:val="0"/>
              <w:ind w:rightChars="553" w:right="1306"/>
              <w:jc w:val="right"/>
            </w:pPr>
            <w:r w:rsidRPr="004F3186">
              <w:t>100</w:t>
            </w:r>
          </w:p>
        </w:tc>
      </w:tr>
      <w:tr w:rsidR="004F3186" w:rsidRPr="004F3186" w14:paraId="03CA94B4" w14:textId="77777777" w:rsidTr="002C4A5A">
        <w:trPr>
          <w:trHeight w:val="369"/>
          <w:jc w:val="center"/>
        </w:trPr>
        <w:tc>
          <w:tcPr>
            <w:tcW w:w="2205" w:type="dxa"/>
            <w:vAlign w:val="center"/>
          </w:tcPr>
          <w:p w14:paraId="18984602" w14:textId="77777777" w:rsidR="002C4A5A" w:rsidRPr="004F3186" w:rsidRDefault="002C4A5A" w:rsidP="00223212">
            <w:pPr>
              <w:pStyle w:val="af7"/>
              <w:snapToGrid w:val="0"/>
            </w:pPr>
            <w:r w:rsidRPr="004F3186">
              <w:t>1971</w:t>
            </w:r>
          </w:p>
        </w:tc>
        <w:tc>
          <w:tcPr>
            <w:tcW w:w="2791" w:type="dxa"/>
            <w:vAlign w:val="center"/>
          </w:tcPr>
          <w:p w14:paraId="24C28A4D" w14:textId="77777777" w:rsidR="002C4A5A" w:rsidRPr="004F3186" w:rsidRDefault="002C4A5A" w:rsidP="002C4A5A">
            <w:pPr>
              <w:pStyle w:val="af7"/>
              <w:snapToGrid w:val="0"/>
              <w:ind w:rightChars="491" w:right="1160"/>
              <w:jc w:val="right"/>
            </w:pPr>
            <w:r w:rsidRPr="004F3186">
              <w:t>4</w:t>
            </w:r>
          </w:p>
        </w:tc>
        <w:tc>
          <w:tcPr>
            <w:tcW w:w="3568" w:type="dxa"/>
            <w:vAlign w:val="center"/>
          </w:tcPr>
          <w:p w14:paraId="56408210" w14:textId="77777777" w:rsidR="002C4A5A" w:rsidRPr="004F3186" w:rsidRDefault="002C4A5A" w:rsidP="002C4A5A">
            <w:pPr>
              <w:pStyle w:val="af7"/>
              <w:snapToGrid w:val="0"/>
              <w:ind w:rightChars="553" w:right="1306"/>
              <w:jc w:val="right"/>
            </w:pPr>
            <w:r w:rsidRPr="004F3186">
              <w:t>844</w:t>
            </w:r>
          </w:p>
        </w:tc>
      </w:tr>
      <w:tr w:rsidR="004F3186" w:rsidRPr="004F3186" w14:paraId="38C3853F" w14:textId="77777777" w:rsidTr="002C4A5A">
        <w:trPr>
          <w:trHeight w:val="369"/>
          <w:jc w:val="center"/>
        </w:trPr>
        <w:tc>
          <w:tcPr>
            <w:tcW w:w="2205" w:type="dxa"/>
            <w:vAlign w:val="center"/>
          </w:tcPr>
          <w:p w14:paraId="0DB77EA8" w14:textId="77777777" w:rsidR="002C4A5A" w:rsidRPr="004F3186" w:rsidRDefault="002C4A5A" w:rsidP="00223212">
            <w:pPr>
              <w:pStyle w:val="af7"/>
              <w:snapToGrid w:val="0"/>
            </w:pPr>
            <w:r w:rsidRPr="004F3186">
              <w:t>1972</w:t>
            </w:r>
          </w:p>
        </w:tc>
        <w:tc>
          <w:tcPr>
            <w:tcW w:w="2791" w:type="dxa"/>
            <w:vAlign w:val="center"/>
          </w:tcPr>
          <w:p w14:paraId="5382AE86" w14:textId="77777777" w:rsidR="002C4A5A" w:rsidRPr="004F3186" w:rsidRDefault="002C4A5A" w:rsidP="002C4A5A">
            <w:pPr>
              <w:pStyle w:val="af7"/>
              <w:snapToGrid w:val="0"/>
              <w:ind w:rightChars="491" w:right="1160"/>
              <w:jc w:val="right"/>
            </w:pPr>
            <w:r w:rsidRPr="004F3186">
              <w:t>1</w:t>
            </w:r>
          </w:p>
        </w:tc>
        <w:tc>
          <w:tcPr>
            <w:tcW w:w="3568" w:type="dxa"/>
            <w:vAlign w:val="center"/>
          </w:tcPr>
          <w:p w14:paraId="576E2D0F" w14:textId="77777777" w:rsidR="002C4A5A" w:rsidRPr="004F3186" w:rsidRDefault="002C4A5A" w:rsidP="002C4A5A">
            <w:pPr>
              <w:pStyle w:val="af7"/>
              <w:snapToGrid w:val="0"/>
              <w:ind w:rightChars="553" w:right="1306"/>
              <w:jc w:val="right"/>
            </w:pPr>
            <w:r w:rsidRPr="004F3186">
              <w:t>100</w:t>
            </w:r>
          </w:p>
        </w:tc>
      </w:tr>
      <w:tr w:rsidR="004F3186" w:rsidRPr="004F3186" w14:paraId="06153B79" w14:textId="77777777" w:rsidTr="002C4A5A">
        <w:trPr>
          <w:trHeight w:val="369"/>
          <w:jc w:val="center"/>
        </w:trPr>
        <w:tc>
          <w:tcPr>
            <w:tcW w:w="2205" w:type="dxa"/>
            <w:vAlign w:val="center"/>
          </w:tcPr>
          <w:p w14:paraId="3FDB91D6" w14:textId="77777777" w:rsidR="002C4A5A" w:rsidRPr="004F3186" w:rsidRDefault="002C4A5A" w:rsidP="00223212">
            <w:pPr>
              <w:pStyle w:val="af7"/>
              <w:snapToGrid w:val="0"/>
            </w:pPr>
            <w:r w:rsidRPr="004F3186">
              <w:t>1973</w:t>
            </w:r>
          </w:p>
        </w:tc>
        <w:tc>
          <w:tcPr>
            <w:tcW w:w="2791" w:type="dxa"/>
            <w:vAlign w:val="center"/>
          </w:tcPr>
          <w:p w14:paraId="65769150" w14:textId="77777777" w:rsidR="002C4A5A" w:rsidRPr="004F3186" w:rsidRDefault="002C4A5A" w:rsidP="002C4A5A">
            <w:pPr>
              <w:pStyle w:val="af7"/>
              <w:snapToGrid w:val="0"/>
              <w:ind w:rightChars="491" w:right="1160"/>
              <w:jc w:val="right"/>
            </w:pPr>
            <w:r w:rsidRPr="004F3186">
              <w:t>2</w:t>
            </w:r>
          </w:p>
        </w:tc>
        <w:tc>
          <w:tcPr>
            <w:tcW w:w="3568" w:type="dxa"/>
            <w:vAlign w:val="center"/>
          </w:tcPr>
          <w:p w14:paraId="10B18A59" w14:textId="77777777" w:rsidR="002C4A5A" w:rsidRPr="004F3186" w:rsidRDefault="002C4A5A" w:rsidP="002C4A5A">
            <w:pPr>
              <w:pStyle w:val="af7"/>
              <w:snapToGrid w:val="0"/>
              <w:ind w:rightChars="553" w:right="1306"/>
              <w:jc w:val="right"/>
            </w:pPr>
            <w:r w:rsidRPr="004F3186">
              <w:t>770</w:t>
            </w:r>
          </w:p>
        </w:tc>
      </w:tr>
      <w:tr w:rsidR="004F3186" w:rsidRPr="004F3186" w14:paraId="4EED2FE3" w14:textId="77777777" w:rsidTr="002C4A5A">
        <w:trPr>
          <w:trHeight w:val="369"/>
          <w:jc w:val="center"/>
        </w:trPr>
        <w:tc>
          <w:tcPr>
            <w:tcW w:w="2205" w:type="dxa"/>
            <w:vAlign w:val="center"/>
          </w:tcPr>
          <w:p w14:paraId="77973AD7" w14:textId="77777777" w:rsidR="002C4A5A" w:rsidRPr="004F3186" w:rsidRDefault="002C4A5A" w:rsidP="00223212">
            <w:pPr>
              <w:pStyle w:val="af7"/>
              <w:snapToGrid w:val="0"/>
            </w:pPr>
            <w:r w:rsidRPr="004F3186">
              <w:t>1974</w:t>
            </w:r>
          </w:p>
        </w:tc>
        <w:tc>
          <w:tcPr>
            <w:tcW w:w="2791" w:type="dxa"/>
            <w:vAlign w:val="center"/>
          </w:tcPr>
          <w:p w14:paraId="7FB9388C" w14:textId="77777777" w:rsidR="002C4A5A" w:rsidRPr="004F3186" w:rsidRDefault="002C4A5A" w:rsidP="002C4A5A">
            <w:pPr>
              <w:pStyle w:val="af7"/>
              <w:snapToGrid w:val="0"/>
              <w:ind w:rightChars="491" w:right="1160"/>
              <w:jc w:val="right"/>
            </w:pPr>
            <w:r w:rsidRPr="004F3186">
              <w:t>2</w:t>
            </w:r>
          </w:p>
        </w:tc>
        <w:tc>
          <w:tcPr>
            <w:tcW w:w="3568" w:type="dxa"/>
            <w:vAlign w:val="center"/>
          </w:tcPr>
          <w:p w14:paraId="7FBB4905" w14:textId="77777777" w:rsidR="002C4A5A" w:rsidRPr="004F3186" w:rsidRDefault="002C4A5A" w:rsidP="002C4A5A">
            <w:pPr>
              <w:pStyle w:val="af7"/>
              <w:snapToGrid w:val="0"/>
              <w:ind w:rightChars="553" w:right="1306"/>
              <w:jc w:val="right"/>
            </w:pPr>
            <w:r w:rsidRPr="004F3186">
              <w:t>314</w:t>
            </w:r>
          </w:p>
        </w:tc>
      </w:tr>
      <w:tr w:rsidR="004F3186" w:rsidRPr="004F3186" w14:paraId="580DBCED" w14:textId="77777777" w:rsidTr="002C4A5A">
        <w:trPr>
          <w:trHeight w:val="369"/>
          <w:jc w:val="center"/>
        </w:trPr>
        <w:tc>
          <w:tcPr>
            <w:tcW w:w="2205" w:type="dxa"/>
            <w:vAlign w:val="center"/>
          </w:tcPr>
          <w:p w14:paraId="7C530708" w14:textId="77777777" w:rsidR="002C4A5A" w:rsidRPr="004F3186" w:rsidRDefault="002C4A5A" w:rsidP="00223212">
            <w:pPr>
              <w:pStyle w:val="af7"/>
              <w:snapToGrid w:val="0"/>
            </w:pPr>
            <w:r w:rsidRPr="004F3186">
              <w:t>1975</w:t>
            </w:r>
          </w:p>
        </w:tc>
        <w:tc>
          <w:tcPr>
            <w:tcW w:w="2791" w:type="dxa"/>
            <w:vAlign w:val="center"/>
          </w:tcPr>
          <w:p w14:paraId="1841A982" w14:textId="77777777" w:rsidR="002C4A5A" w:rsidRPr="004F3186" w:rsidRDefault="002C4A5A" w:rsidP="002C4A5A">
            <w:pPr>
              <w:pStyle w:val="af7"/>
              <w:snapToGrid w:val="0"/>
              <w:ind w:rightChars="491" w:right="1160"/>
              <w:jc w:val="right"/>
            </w:pPr>
            <w:r w:rsidRPr="004F3186">
              <w:t>0</w:t>
            </w:r>
          </w:p>
        </w:tc>
        <w:tc>
          <w:tcPr>
            <w:tcW w:w="3568" w:type="dxa"/>
            <w:vAlign w:val="center"/>
          </w:tcPr>
          <w:p w14:paraId="2A108D69" w14:textId="77777777" w:rsidR="002C4A5A" w:rsidRPr="004F3186" w:rsidRDefault="002C4A5A" w:rsidP="002C4A5A">
            <w:pPr>
              <w:pStyle w:val="af7"/>
              <w:snapToGrid w:val="0"/>
              <w:ind w:rightChars="553" w:right="1306"/>
              <w:jc w:val="right"/>
            </w:pPr>
            <w:r w:rsidRPr="004F3186">
              <w:t>79</w:t>
            </w:r>
          </w:p>
        </w:tc>
      </w:tr>
      <w:tr w:rsidR="004F3186" w:rsidRPr="004F3186" w14:paraId="51F6EE81" w14:textId="77777777" w:rsidTr="002C4A5A">
        <w:trPr>
          <w:trHeight w:val="369"/>
          <w:jc w:val="center"/>
        </w:trPr>
        <w:tc>
          <w:tcPr>
            <w:tcW w:w="2205" w:type="dxa"/>
            <w:vAlign w:val="center"/>
          </w:tcPr>
          <w:p w14:paraId="2215AA63" w14:textId="77777777" w:rsidR="002C4A5A" w:rsidRPr="004F3186" w:rsidRDefault="002C4A5A" w:rsidP="00223212">
            <w:pPr>
              <w:pStyle w:val="af7"/>
              <w:snapToGrid w:val="0"/>
            </w:pPr>
            <w:r w:rsidRPr="004F3186">
              <w:t>1976</w:t>
            </w:r>
          </w:p>
        </w:tc>
        <w:tc>
          <w:tcPr>
            <w:tcW w:w="2791" w:type="dxa"/>
            <w:vAlign w:val="center"/>
          </w:tcPr>
          <w:p w14:paraId="34366D16" w14:textId="77777777" w:rsidR="002C4A5A" w:rsidRPr="004F3186" w:rsidRDefault="002C4A5A" w:rsidP="002C4A5A">
            <w:pPr>
              <w:pStyle w:val="af7"/>
              <w:snapToGrid w:val="0"/>
              <w:ind w:rightChars="491" w:right="1160"/>
              <w:jc w:val="right"/>
            </w:pPr>
            <w:r w:rsidRPr="004F3186">
              <w:t>0</w:t>
            </w:r>
          </w:p>
        </w:tc>
        <w:tc>
          <w:tcPr>
            <w:tcW w:w="3568" w:type="dxa"/>
            <w:vAlign w:val="center"/>
          </w:tcPr>
          <w:p w14:paraId="2703A5A8" w14:textId="77777777" w:rsidR="002C4A5A" w:rsidRPr="004F3186" w:rsidRDefault="002C4A5A" w:rsidP="002C4A5A">
            <w:pPr>
              <w:pStyle w:val="af7"/>
              <w:snapToGrid w:val="0"/>
              <w:ind w:rightChars="553" w:right="1306"/>
              <w:jc w:val="right"/>
            </w:pPr>
            <w:r w:rsidRPr="004F3186">
              <w:t>0</w:t>
            </w:r>
          </w:p>
        </w:tc>
      </w:tr>
      <w:tr w:rsidR="004F3186" w:rsidRPr="004F3186" w14:paraId="7F863BB4" w14:textId="77777777" w:rsidTr="002C4A5A">
        <w:trPr>
          <w:trHeight w:val="369"/>
          <w:jc w:val="center"/>
        </w:trPr>
        <w:tc>
          <w:tcPr>
            <w:tcW w:w="2205" w:type="dxa"/>
            <w:vAlign w:val="center"/>
          </w:tcPr>
          <w:p w14:paraId="0928A7DA" w14:textId="77777777" w:rsidR="002C4A5A" w:rsidRPr="004F3186" w:rsidRDefault="002C4A5A" w:rsidP="00223212">
            <w:pPr>
              <w:pStyle w:val="af7"/>
              <w:snapToGrid w:val="0"/>
            </w:pPr>
            <w:r w:rsidRPr="004F3186">
              <w:t>1977</w:t>
            </w:r>
          </w:p>
        </w:tc>
        <w:tc>
          <w:tcPr>
            <w:tcW w:w="2791" w:type="dxa"/>
            <w:vAlign w:val="center"/>
          </w:tcPr>
          <w:p w14:paraId="77BC19A1" w14:textId="77777777" w:rsidR="002C4A5A" w:rsidRPr="004F3186" w:rsidRDefault="002C4A5A" w:rsidP="002C4A5A">
            <w:pPr>
              <w:pStyle w:val="af7"/>
              <w:snapToGrid w:val="0"/>
              <w:ind w:rightChars="491" w:right="1160"/>
              <w:jc w:val="right"/>
            </w:pPr>
            <w:r w:rsidRPr="004F3186">
              <w:t>1</w:t>
            </w:r>
          </w:p>
        </w:tc>
        <w:tc>
          <w:tcPr>
            <w:tcW w:w="3568" w:type="dxa"/>
            <w:vAlign w:val="center"/>
          </w:tcPr>
          <w:p w14:paraId="0630219D" w14:textId="77777777" w:rsidR="002C4A5A" w:rsidRPr="004F3186" w:rsidRDefault="002C4A5A" w:rsidP="002C4A5A">
            <w:pPr>
              <w:pStyle w:val="af7"/>
              <w:snapToGrid w:val="0"/>
              <w:ind w:rightChars="553" w:right="1306"/>
              <w:jc w:val="right"/>
            </w:pPr>
            <w:r w:rsidRPr="004F3186">
              <w:t>100</w:t>
            </w:r>
          </w:p>
        </w:tc>
      </w:tr>
      <w:tr w:rsidR="004F3186" w:rsidRPr="004F3186" w14:paraId="2A4C7250" w14:textId="77777777" w:rsidTr="002C4A5A">
        <w:trPr>
          <w:trHeight w:val="369"/>
          <w:jc w:val="center"/>
        </w:trPr>
        <w:tc>
          <w:tcPr>
            <w:tcW w:w="2205" w:type="dxa"/>
            <w:vAlign w:val="center"/>
          </w:tcPr>
          <w:p w14:paraId="5BAD6705" w14:textId="77777777" w:rsidR="002C4A5A" w:rsidRPr="004F3186" w:rsidRDefault="002C4A5A" w:rsidP="00223212">
            <w:pPr>
              <w:pStyle w:val="af7"/>
              <w:snapToGrid w:val="0"/>
            </w:pPr>
            <w:r w:rsidRPr="004F3186">
              <w:t>1978</w:t>
            </w:r>
          </w:p>
        </w:tc>
        <w:tc>
          <w:tcPr>
            <w:tcW w:w="2791" w:type="dxa"/>
            <w:vAlign w:val="center"/>
          </w:tcPr>
          <w:p w14:paraId="2656039C" w14:textId="77777777" w:rsidR="002C4A5A" w:rsidRPr="004F3186" w:rsidRDefault="002C4A5A" w:rsidP="002C4A5A">
            <w:pPr>
              <w:pStyle w:val="af7"/>
              <w:snapToGrid w:val="0"/>
              <w:ind w:rightChars="491" w:right="1160"/>
              <w:jc w:val="right"/>
            </w:pPr>
            <w:r w:rsidRPr="004F3186">
              <w:t>1</w:t>
            </w:r>
          </w:p>
        </w:tc>
        <w:tc>
          <w:tcPr>
            <w:tcW w:w="3568" w:type="dxa"/>
            <w:vAlign w:val="center"/>
          </w:tcPr>
          <w:p w14:paraId="4CD53483" w14:textId="77777777" w:rsidR="002C4A5A" w:rsidRPr="004F3186" w:rsidRDefault="002C4A5A" w:rsidP="002C4A5A">
            <w:pPr>
              <w:pStyle w:val="af7"/>
              <w:snapToGrid w:val="0"/>
              <w:ind w:rightChars="553" w:right="1306"/>
              <w:jc w:val="right"/>
            </w:pPr>
            <w:r w:rsidRPr="004F3186">
              <w:t>238</w:t>
            </w:r>
          </w:p>
        </w:tc>
      </w:tr>
      <w:tr w:rsidR="004F3186" w:rsidRPr="004F3186" w14:paraId="5E277A7D" w14:textId="77777777" w:rsidTr="002C4A5A">
        <w:trPr>
          <w:trHeight w:val="369"/>
          <w:jc w:val="center"/>
        </w:trPr>
        <w:tc>
          <w:tcPr>
            <w:tcW w:w="2205" w:type="dxa"/>
            <w:vAlign w:val="center"/>
          </w:tcPr>
          <w:p w14:paraId="51CA300B" w14:textId="77777777" w:rsidR="002C4A5A" w:rsidRPr="004F3186" w:rsidRDefault="002C4A5A" w:rsidP="00223212">
            <w:pPr>
              <w:pStyle w:val="af7"/>
              <w:snapToGrid w:val="0"/>
            </w:pPr>
            <w:r w:rsidRPr="004F3186">
              <w:t>1979</w:t>
            </w:r>
          </w:p>
        </w:tc>
        <w:tc>
          <w:tcPr>
            <w:tcW w:w="2791" w:type="dxa"/>
            <w:vAlign w:val="center"/>
          </w:tcPr>
          <w:p w14:paraId="54A1ECB0" w14:textId="77777777" w:rsidR="002C4A5A" w:rsidRPr="004F3186" w:rsidRDefault="002C4A5A" w:rsidP="002C4A5A">
            <w:pPr>
              <w:pStyle w:val="af7"/>
              <w:snapToGrid w:val="0"/>
              <w:ind w:rightChars="491" w:right="1160"/>
              <w:jc w:val="right"/>
            </w:pPr>
            <w:r w:rsidRPr="004F3186">
              <w:t>1</w:t>
            </w:r>
          </w:p>
        </w:tc>
        <w:tc>
          <w:tcPr>
            <w:tcW w:w="3568" w:type="dxa"/>
            <w:vAlign w:val="center"/>
          </w:tcPr>
          <w:p w14:paraId="6301FBD8" w14:textId="77777777" w:rsidR="002C4A5A" w:rsidRPr="004F3186" w:rsidRDefault="002C4A5A" w:rsidP="002C4A5A">
            <w:pPr>
              <w:pStyle w:val="af7"/>
              <w:snapToGrid w:val="0"/>
              <w:ind w:rightChars="553" w:right="1306"/>
              <w:jc w:val="right"/>
            </w:pPr>
            <w:r w:rsidRPr="004F3186">
              <w:t>145</w:t>
            </w:r>
          </w:p>
        </w:tc>
      </w:tr>
      <w:tr w:rsidR="004F3186" w:rsidRPr="004F3186" w14:paraId="7347CDA7" w14:textId="77777777" w:rsidTr="002C4A5A">
        <w:trPr>
          <w:trHeight w:val="369"/>
          <w:jc w:val="center"/>
        </w:trPr>
        <w:tc>
          <w:tcPr>
            <w:tcW w:w="2205" w:type="dxa"/>
            <w:vAlign w:val="center"/>
          </w:tcPr>
          <w:p w14:paraId="2B92F244" w14:textId="77777777" w:rsidR="002C4A5A" w:rsidRPr="004F3186" w:rsidRDefault="002C4A5A" w:rsidP="00223212">
            <w:pPr>
              <w:pStyle w:val="af7"/>
              <w:snapToGrid w:val="0"/>
            </w:pPr>
            <w:r w:rsidRPr="004F3186">
              <w:t>1980</w:t>
            </w:r>
          </w:p>
        </w:tc>
        <w:tc>
          <w:tcPr>
            <w:tcW w:w="2791" w:type="dxa"/>
            <w:vAlign w:val="center"/>
          </w:tcPr>
          <w:p w14:paraId="3F64E0E9" w14:textId="77777777" w:rsidR="002C4A5A" w:rsidRPr="004F3186" w:rsidRDefault="002C4A5A" w:rsidP="002C4A5A">
            <w:pPr>
              <w:pStyle w:val="af7"/>
              <w:snapToGrid w:val="0"/>
              <w:ind w:rightChars="491" w:right="1160"/>
              <w:jc w:val="right"/>
            </w:pPr>
            <w:r w:rsidRPr="004F3186">
              <w:t>0</w:t>
            </w:r>
          </w:p>
        </w:tc>
        <w:tc>
          <w:tcPr>
            <w:tcW w:w="3568" w:type="dxa"/>
            <w:vAlign w:val="center"/>
          </w:tcPr>
          <w:p w14:paraId="1C152C0E" w14:textId="77777777" w:rsidR="002C4A5A" w:rsidRPr="004F3186" w:rsidRDefault="002C4A5A" w:rsidP="002C4A5A">
            <w:pPr>
              <w:pStyle w:val="af7"/>
              <w:snapToGrid w:val="0"/>
              <w:ind w:rightChars="553" w:right="1306"/>
              <w:jc w:val="right"/>
            </w:pPr>
            <w:r w:rsidRPr="004F3186">
              <w:t>20</w:t>
            </w:r>
          </w:p>
        </w:tc>
      </w:tr>
      <w:tr w:rsidR="004F3186" w:rsidRPr="004F3186" w14:paraId="3C5A315A" w14:textId="77777777" w:rsidTr="002C4A5A">
        <w:trPr>
          <w:trHeight w:val="369"/>
          <w:jc w:val="center"/>
        </w:trPr>
        <w:tc>
          <w:tcPr>
            <w:tcW w:w="2205" w:type="dxa"/>
            <w:vAlign w:val="center"/>
          </w:tcPr>
          <w:p w14:paraId="24A98531" w14:textId="77777777" w:rsidR="002C4A5A" w:rsidRPr="004F3186" w:rsidRDefault="002C4A5A" w:rsidP="00223212">
            <w:pPr>
              <w:pStyle w:val="af7"/>
              <w:snapToGrid w:val="0"/>
            </w:pPr>
            <w:r w:rsidRPr="004F3186">
              <w:t>1981</w:t>
            </w:r>
          </w:p>
        </w:tc>
        <w:tc>
          <w:tcPr>
            <w:tcW w:w="2791" w:type="dxa"/>
            <w:vAlign w:val="center"/>
          </w:tcPr>
          <w:p w14:paraId="16677681" w14:textId="77777777" w:rsidR="002C4A5A" w:rsidRPr="004F3186" w:rsidRDefault="002C4A5A" w:rsidP="002C4A5A">
            <w:pPr>
              <w:pStyle w:val="af7"/>
              <w:snapToGrid w:val="0"/>
              <w:ind w:rightChars="491" w:right="1160"/>
              <w:jc w:val="right"/>
            </w:pPr>
            <w:r w:rsidRPr="004F3186">
              <w:t>0</w:t>
            </w:r>
          </w:p>
        </w:tc>
        <w:tc>
          <w:tcPr>
            <w:tcW w:w="3568" w:type="dxa"/>
            <w:vAlign w:val="center"/>
          </w:tcPr>
          <w:p w14:paraId="1A39F434" w14:textId="77777777" w:rsidR="002C4A5A" w:rsidRPr="004F3186" w:rsidRDefault="002C4A5A" w:rsidP="002C4A5A">
            <w:pPr>
              <w:pStyle w:val="af7"/>
              <w:snapToGrid w:val="0"/>
              <w:ind w:rightChars="553" w:right="1306"/>
              <w:jc w:val="right"/>
            </w:pPr>
            <w:r w:rsidRPr="004F3186">
              <w:t>72</w:t>
            </w:r>
          </w:p>
        </w:tc>
      </w:tr>
      <w:tr w:rsidR="004F3186" w:rsidRPr="004F3186" w14:paraId="2229511D" w14:textId="77777777" w:rsidTr="002C4A5A">
        <w:trPr>
          <w:trHeight w:val="369"/>
          <w:jc w:val="center"/>
        </w:trPr>
        <w:tc>
          <w:tcPr>
            <w:tcW w:w="2205" w:type="dxa"/>
            <w:vAlign w:val="center"/>
          </w:tcPr>
          <w:p w14:paraId="6B2427F4" w14:textId="77777777" w:rsidR="002C4A5A" w:rsidRPr="004F3186" w:rsidRDefault="002C4A5A" w:rsidP="00223212">
            <w:pPr>
              <w:pStyle w:val="af7"/>
              <w:snapToGrid w:val="0"/>
            </w:pPr>
            <w:r w:rsidRPr="004F3186">
              <w:t>1982</w:t>
            </w:r>
          </w:p>
        </w:tc>
        <w:tc>
          <w:tcPr>
            <w:tcW w:w="2791" w:type="dxa"/>
            <w:vAlign w:val="center"/>
          </w:tcPr>
          <w:p w14:paraId="651DA8CF" w14:textId="77777777" w:rsidR="002C4A5A" w:rsidRPr="004F3186" w:rsidRDefault="002C4A5A" w:rsidP="002C4A5A">
            <w:pPr>
              <w:pStyle w:val="af7"/>
              <w:snapToGrid w:val="0"/>
              <w:ind w:rightChars="491" w:right="1160"/>
              <w:jc w:val="right"/>
            </w:pPr>
            <w:r w:rsidRPr="004F3186">
              <w:t>0</w:t>
            </w:r>
          </w:p>
        </w:tc>
        <w:tc>
          <w:tcPr>
            <w:tcW w:w="3568" w:type="dxa"/>
            <w:vAlign w:val="center"/>
          </w:tcPr>
          <w:p w14:paraId="3DE20011" w14:textId="77777777" w:rsidR="002C4A5A" w:rsidRPr="004F3186" w:rsidRDefault="002C4A5A" w:rsidP="002C4A5A">
            <w:pPr>
              <w:pStyle w:val="af7"/>
              <w:snapToGrid w:val="0"/>
              <w:ind w:rightChars="553" w:right="1306"/>
              <w:jc w:val="right"/>
            </w:pPr>
            <w:r w:rsidRPr="004F3186">
              <w:t>0</w:t>
            </w:r>
          </w:p>
        </w:tc>
      </w:tr>
      <w:tr w:rsidR="004F3186" w:rsidRPr="004F3186" w14:paraId="15617C04" w14:textId="77777777" w:rsidTr="002C4A5A">
        <w:trPr>
          <w:trHeight w:val="369"/>
          <w:jc w:val="center"/>
        </w:trPr>
        <w:tc>
          <w:tcPr>
            <w:tcW w:w="2205" w:type="dxa"/>
            <w:vAlign w:val="center"/>
          </w:tcPr>
          <w:p w14:paraId="26197D35" w14:textId="77777777" w:rsidR="002C4A5A" w:rsidRPr="004F3186" w:rsidRDefault="002C4A5A" w:rsidP="00223212">
            <w:pPr>
              <w:pStyle w:val="af7"/>
              <w:snapToGrid w:val="0"/>
            </w:pPr>
            <w:r w:rsidRPr="004F3186">
              <w:t>1983</w:t>
            </w:r>
          </w:p>
        </w:tc>
        <w:tc>
          <w:tcPr>
            <w:tcW w:w="2791" w:type="dxa"/>
            <w:vAlign w:val="center"/>
          </w:tcPr>
          <w:p w14:paraId="3AE53285" w14:textId="77777777" w:rsidR="002C4A5A" w:rsidRPr="004F3186" w:rsidRDefault="002C4A5A" w:rsidP="002C4A5A">
            <w:pPr>
              <w:pStyle w:val="af7"/>
              <w:snapToGrid w:val="0"/>
              <w:ind w:rightChars="491" w:right="1160"/>
              <w:jc w:val="right"/>
            </w:pPr>
            <w:r w:rsidRPr="004F3186">
              <w:t>2</w:t>
            </w:r>
          </w:p>
        </w:tc>
        <w:tc>
          <w:tcPr>
            <w:tcW w:w="3568" w:type="dxa"/>
            <w:vAlign w:val="center"/>
          </w:tcPr>
          <w:p w14:paraId="05CFF11C" w14:textId="77777777" w:rsidR="002C4A5A" w:rsidRPr="004F3186" w:rsidRDefault="002C4A5A" w:rsidP="002C4A5A">
            <w:pPr>
              <w:pStyle w:val="af7"/>
              <w:snapToGrid w:val="0"/>
              <w:ind w:rightChars="553" w:right="1306"/>
              <w:jc w:val="right"/>
            </w:pPr>
            <w:r w:rsidRPr="004F3186">
              <w:t>1,764</w:t>
            </w:r>
          </w:p>
        </w:tc>
      </w:tr>
      <w:tr w:rsidR="004F3186" w:rsidRPr="004F3186" w14:paraId="3E4CDB59" w14:textId="77777777" w:rsidTr="002C4A5A">
        <w:trPr>
          <w:trHeight w:val="369"/>
          <w:jc w:val="center"/>
        </w:trPr>
        <w:tc>
          <w:tcPr>
            <w:tcW w:w="2205" w:type="dxa"/>
            <w:vAlign w:val="center"/>
          </w:tcPr>
          <w:p w14:paraId="57DF6BCF" w14:textId="77777777" w:rsidR="002C4A5A" w:rsidRPr="004F3186" w:rsidRDefault="002C4A5A" w:rsidP="00223212">
            <w:pPr>
              <w:pStyle w:val="af7"/>
              <w:snapToGrid w:val="0"/>
            </w:pPr>
            <w:r w:rsidRPr="004F3186">
              <w:t>1984</w:t>
            </w:r>
          </w:p>
        </w:tc>
        <w:tc>
          <w:tcPr>
            <w:tcW w:w="2791" w:type="dxa"/>
            <w:vAlign w:val="center"/>
          </w:tcPr>
          <w:p w14:paraId="3137D38B" w14:textId="77777777" w:rsidR="002C4A5A" w:rsidRPr="004F3186" w:rsidRDefault="002C4A5A" w:rsidP="002C4A5A">
            <w:pPr>
              <w:pStyle w:val="af7"/>
              <w:snapToGrid w:val="0"/>
              <w:ind w:rightChars="491" w:right="1160"/>
              <w:jc w:val="right"/>
            </w:pPr>
            <w:r w:rsidRPr="004F3186">
              <w:t>1</w:t>
            </w:r>
          </w:p>
        </w:tc>
        <w:tc>
          <w:tcPr>
            <w:tcW w:w="3568" w:type="dxa"/>
            <w:vAlign w:val="center"/>
          </w:tcPr>
          <w:p w14:paraId="45BB5230" w14:textId="77777777" w:rsidR="002C4A5A" w:rsidRPr="004F3186" w:rsidRDefault="002C4A5A" w:rsidP="002C4A5A">
            <w:pPr>
              <w:pStyle w:val="af7"/>
              <w:snapToGrid w:val="0"/>
              <w:ind w:rightChars="553" w:right="1306"/>
              <w:jc w:val="right"/>
            </w:pPr>
            <w:r w:rsidRPr="004F3186">
              <w:t>200</w:t>
            </w:r>
          </w:p>
        </w:tc>
      </w:tr>
      <w:tr w:rsidR="004F3186" w:rsidRPr="004F3186" w14:paraId="7422238C" w14:textId="77777777" w:rsidTr="002C4A5A">
        <w:trPr>
          <w:trHeight w:val="369"/>
          <w:jc w:val="center"/>
        </w:trPr>
        <w:tc>
          <w:tcPr>
            <w:tcW w:w="2205" w:type="dxa"/>
            <w:vAlign w:val="center"/>
          </w:tcPr>
          <w:p w14:paraId="2587ABFE" w14:textId="77777777" w:rsidR="002C4A5A" w:rsidRPr="004F3186" w:rsidRDefault="002C4A5A" w:rsidP="00223212">
            <w:pPr>
              <w:pStyle w:val="af7"/>
              <w:snapToGrid w:val="0"/>
            </w:pPr>
            <w:r w:rsidRPr="004F3186">
              <w:t>1985</w:t>
            </w:r>
          </w:p>
        </w:tc>
        <w:tc>
          <w:tcPr>
            <w:tcW w:w="2791" w:type="dxa"/>
            <w:vAlign w:val="center"/>
          </w:tcPr>
          <w:p w14:paraId="60DDEDC3" w14:textId="77777777" w:rsidR="002C4A5A" w:rsidRPr="004F3186" w:rsidRDefault="002C4A5A" w:rsidP="002C4A5A">
            <w:pPr>
              <w:pStyle w:val="af7"/>
              <w:snapToGrid w:val="0"/>
              <w:ind w:rightChars="491" w:right="1160"/>
              <w:jc w:val="right"/>
            </w:pPr>
            <w:r w:rsidRPr="004F3186">
              <w:t>0</w:t>
            </w:r>
          </w:p>
        </w:tc>
        <w:tc>
          <w:tcPr>
            <w:tcW w:w="3568" w:type="dxa"/>
            <w:vAlign w:val="center"/>
          </w:tcPr>
          <w:p w14:paraId="3CF73E69" w14:textId="77777777" w:rsidR="002C4A5A" w:rsidRPr="004F3186" w:rsidRDefault="002C4A5A" w:rsidP="002C4A5A">
            <w:pPr>
              <w:pStyle w:val="af7"/>
              <w:snapToGrid w:val="0"/>
              <w:ind w:rightChars="553" w:right="1306"/>
              <w:jc w:val="right"/>
            </w:pPr>
            <w:r w:rsidRPr="004F3186">
              <w:t>2,609</w:t>
            </w:r>
          </w:p>
        </w:tc>
      </w:tr>
      <w:tr w:rsidR="004F3186" w:rsidRPr="004F3186" w14:paraId="52AAED98" w14:textId="77777777" w:rsidTr="002C4A5A">
        <w:trPr>
          <w:trHeight w:val="369"/>
          <w:jc w:val="center"/>
        </w:trPr>
        <w:tc>
          <w:tcPr>
            <w:tcW w:w="2205" w:type="dxa"/>
            <w:vAlign w:val="center"/>
          </w:tcPr>
          <w:p w14:paraId="5CBAB728" w14:textId="77777777" w:rsidR="002C4A5A" w:rsidRPr="004F3186" w:rsidRDefault="002C4A5A" w:rsidP="00223212">
            <w:pPr>
              <w:pStyle w:val="af7"/>
              <w:snapToGrid w:val="0"/>
            </w:pPr>
            <w:r w:rsidRPr="004F3186">
              <w:t>1986</w:t>
            </w:r>
          </w:p>
        </w:tc>
        <w:tc>
          <w:tcPr>
            <w:tcW w:w="2791" w:type="dxa"/>
            <w:vAlign w:val="center"/>
          </w:tcPr>
          <w:p w14:paraId="021158C5" w14:textId="77777777" w:rsidR="002C4A5A" w:rsidRPr="004F3186" w:rsidRDefault="002C4A5A" w:rsidP="002C4A5A">
            <w:pPr>
              <w:pStyle w:val="af7"/>
              <w:snapToGrid w:val="0"/>
              <w:ind w:rightChars="491" w:right="1160"/>
              <w:jc w:val="right"/>
            </w:pPr>
            <w:r w:rsidRPr="004F3186">
              <w:t>3</w:t>
            </w:r>
          </w:p>
        </w:tc>
        <w:tc>
          <w:tcPr>
            <w:tcW w:w="3568" w:type="dxa"/>
            <w:vAlign w:val="center"/>
          </w:tcPr>
          <w:p w14:paraId="6E872BDF" w14:textId="77777777" w:rsidR="002C4A5A" w:rsidRPr="004F3186" w:rsidRDefault="002C4A5A" w:rsidP="002C4A5A">
            <w:pPr>
              <w:pStyle w:val="af7"/>
              <w:snapToGrid w:val="0"/>
              <w:ind w:rightChars="553" w:right="1306"/>
              <w:jc w:val="right"/>
            </w:pPr>
            <w:r w:rsidRPr="004F3186">
              <w:t>5,810</w:t>
            </w:r>
          </w:p>
        </w:tc>
      </w:tr>
      <w:tr w:rsidR="004F3186" w:rsidRPr="004F3186" w14:paraId="09F6ACE6" w14:textId="77777777" w:rsidTr="002C4A5A">
        <w:trPr>
          <w:trHeight w:val="369"/>
          <w:jc w:val="center"/>
        </w:trPr>
        <w:tc>
          <w:tcPr>
            <w:tcW w:w="2205" w:type="dxa"/>
            <w:vAlign w:val="center"/>
          </w:tcPr>
          <w:p w14:paraId="0269BA10" w14:textId="77777777" w:rsidR="002C4A5A" w:rsidRPr="004F3186" w:rsidRDefault="002C4A5A" w:rsidP="00223212">
            <w:pPr>
              <w:pStyle w:val="af7"/>
              <w:snapToGrid w:val="0"/>
            </w:pPr>
            <w:r w:rsidRPr="004F3186">
              <w:t>1987</w:t>
            </w:r>
          </w:p>
        </w:tc>
        <w:tc>
          <w:tcPr>
            <w:tcW w:w="2791" w:type="dxa"/>
            <w:vAlign w:val="center"/>
          </w:tcPr>
          <w:p w14:paraId="2D13A31F" w14:textId="77777777" w:rsidR="002C4A5A" w:rsidRPr="004F3186" w:rsidRDefault="002C4A5A" w:rsidP="002C4A5A">
            <w:pPr>
              <w:pStyle w:val="af7"/>
              <w:snapToGrid w:val="0"/>
              <w:ind w:rightChars="491" w:right="1160"/>
              <w:jc w:val="right"/>
            </w:pPr>
            <w:r w:rsidRPr="004F3186">
              <w:t>5</w:t>
            </w:r>
          </w:p>
        </w:tc>
        <w:tc>
          <w:tcPr>
            <w:tcW w:w="3568" w:type="dxa"/>
            <w:vAlign w:val="center"/>
          </w:tcPr>
          <w:p w14:paraId="6565B5A7" w14:textId="77777777" w:rsidR="002C4A5A" w:rsidRPr="004F3186" w:rsidRDefault="002C4A5A" w:rsidP="002C4A5A">
            <w:pPr>
              <w:pStyle w:val="af7"/>
              <w:snapToGrid w:val="0"/>
              <w:ind w:rightChars="553" w:right="1306"/>
              <w:jc w:val="right"/>
            </w:pPr>
            <w:r w:rsidRPr="004F3186">
              <w:t>5,366</w:t>
            </w:r>
          </w:p>
        </w:tc>
      </w:tr>
      <w:tr w:rsidR="004F3186" w:rsidRPr="004F3186" w14:paraId="0E6957EC" w14:textId="77777777" w:rsidTr="002C4A5A">
        <w:trPr>
          <w:trHeight w:val="369"/>
          <w:jc w:val="center"/>
        </w:trPr>
        <w:tc>
          <w:tcPr>
            <w:tcW w:w="2205" w:type="dxa"/>
            <w:vAlign w:val="center"/>
          </w:tcPr>
          <w:p w14:paraId="5753B63D" w14:textId="77777777" w:rsidR="002C4A5A" w:rsidRPr="004F3186" w:rsidRDefault="002C4A5A" w:rsidP="00223212">
            <w:pPr>
              <w:pStyle w:val="af7"/>
              <w:snapToGrid w:val="0"/>
            </w:pPr>
            <w:r w:rsidRPr="004F3186">
              <w:t>1988</w:t>
            </w:r>
          </w:p>
        </w:tc>
        <w:tc>
          <w:tcPr>
            <w:tcW w:w="2791" w:type="dxa"/>
            <w:vAlign w:val="center"/>
          </w:tcPr>
          <w:p w14:paraId="41833553" w14:textId="77777777" w:rsidR="002C4A5A" w:rsidRPr="004F3186" w:rsidRDefault="002C4A5A" w:rsidP="002C4A5A">
            <w:pPr>
              <w:pStyle w:val="af7"/>
              <w:snapToGrid w:val="0"/>
              <w:ind w:rightChars="491" w:right="1160"/>
              <w:jc w:val="right"/>
            </w:pPr>
            <w:r w:rsidRPr="004F3186">
              <w:t>15</w:t>
            </w:r>
          </w:p>
        </w:tc>
        <w:tc>
          <w:tcPr>
            <w:tcW w:w="3568" w:type="dxa"/>
            <w:vAlign w:val="center"/>
          </w:tcPr>
          <w:p w14:paraId="61A191F5" w14:textId="77777777" w:rsidR="002C4A5A" w:rsidRPr="004F3186" w:rsidRDefault="002C4A5A" w:rsidP="002C4A5A">
            <w:pPr>
              <w:pStyle w:val="af7"/>
              <w:snapToGrid w:val="0"/>
              <w:ind w:rightChars="553" w:right="1306"/>
              <w:jc w:val="right"/>
            </w:pPr>
            <w:r w:rsidRPr="004F3186">
              <w:t>11,886</w:t>
            </w:r>
          </w:p>
        </w:tc>
      </w:tr>
      <w:tr w:rsidR="004F3186" w:rsidRPr="004F3186" w14:paraId="25C95853" w14:textId="77777777" w:rsidTr="002C4A5A">
        <w:trPr>
          <w:trHeight w:val="369"/>
          <w:jc w:val="center"/>
        </w:trPr>
        <w:tc>
          <w:tcPr>
            <w:tcW w:w="2205" w:type="dxa"/>
            <w:vAlign w:val="center"/>
          </w:tcPr>
          <w:p w14:paraId="7A5EAC22" w14:textId="77777777" w:rsidR="002C4A5A" w:rsidRPr="004F3186" w:rsidRDefault="002C4A5A" w:rsidP="00223212">
            <w:pPr>
              <w:pStyle w:val="af7"/>
              <w:snapToGrid w:val="0"/>
            </w:pPr>
            <w:r w:rsidRPr="004F3186">
              <w:t>1989</w:t>
            </w:r>
          </w:p>
        </w:tc>
        <w:tc>
          <w:tcPr>
            <w:tcW w:w="2791" w:type="dxa"/>
            <w:vAlign w:val="center"/>
          </w:tcPr>
          <w:p w14:paraId="1CFE856C" w14:textId="77777777" w:rsidR="002C4A5A" w:rsidRPr="004F3186" w:rsidRDefault="002C4A5A" w:rsidP="002C4A5A">
            <w:pPr>
              <w:pStyle w:val="af7"/>
              <w:snapToGrid w:val="0"/>
              <w:ind w:rightChars="491" w:right="1160"/>
              <w:jc w:val="right"/>
            </w:pPr>
            <w:r w:rsidRPr="004F3186">
              <w:t>23</w:t>
            </w:r>
          </w:p>
        </w:tc>
        <w:tc>
          <w:tcPr>
            <w:tcW w:w="3568" w:type="dxa"/>
            <w:vAlign w:val="center"/>
          </w:tcPr>
          <w:p w14:paraId="6B513774" w14:textId="77777777" w:rsidR="002C4A5A" w:rsidRPr="004F3186" w:rsidRDefault="002C4A5A" w:rsidP="002C4A5A">
            <w:pPr>
              <w:pStyle w:val="af7"/>
              <w:snapToGrid w:val="0"/>
              <w:ind w:rightChars="553" w:right="1306"/>
              <w:jc w:val="right"/>
            </w:pPr>
            <w:r w:rsidRPr="004F3186">
              <w:t>51,604</w:t>
            </w:r>
          </w:p>
        </w:tc>
      </w:tr>
      <w:tr w:rsidR="004F3186" w:rsidRPr="004F3186" w14:paraId="592F8DD1" w14:textId="77777777" w:rsidTr="002C4A5A">
        <w:trPr>
          <w:trHeight w:val="369"/>
          <w:jc w:val="center"/>
        </w:trPr>
        <w:tc>
          <w:tcPr>
            <w:tcW w:w="2205" w:type="dxa"/>
            <w:vAlign w:val="center"/>
          </w:tcPr>
          <w:p w14:paraId="384E334E" w14:textId="77777777" w:rsidR="002C4A5A" w:rsidRPr="004F3186" w:rsidRDefault="002C4A5A" w:rsidP="00223212">
            <w:pPr>
              <w:pStyle w:val="af7"/>
              <w:snapToGrid w:val="0"/>
            </w:pPr>
            <w:r w:rsidRPr="004F3186">
              <w:t>1990</w:t>
            </w:r>
          </w:p>
        </w:tc>
        <w:tc>
          <w:tcPr>
            <w:tcW w:w="2791" w:type="dxa"/>
            <w:vAlign w:val="center"/>
          </w:tcPr>
          <w:p w14:paraId="2B13184B" w14:textId="77777777" w:rsidR="002C4A5A" w:rsidRPr="004F3186" w:rsidRDefault="002C4A5A" w:rsidP="002C4A5A">
            <w:pPr>
              <w:pStyle w:val="af7"/>
              <w:snapToGrid w:val="0"/>
              <w:ind w:rightChars="491" w:right="1160"/>
              <w:jc w:val="right"/>
            </w:pPr>
            <w:r w:rsidRPr="004F3186">
              <w:t>39</w:t>
            </w:r>
          </w:p>
        </w:tc>
        <w:tc>
          <w:tcPr>
            <w:tcW w:w="3568" w:type="dxa"/>
            <w:vAlign w:val="center"/>
          </w:tcPr>
          <w:p w14:paraId="1697D0BD" w14:textId="77777777" w:rsidR="002C4A5A" w:rsidRPr="004F3186" w:rsidRDefault="002C4A5A" w:rsidP="002C4A5A">
            <w:pPr>
              <w:pStyle w:val="af7"/>
              <w:snapToGrid w:val="0"/>
              <w:ind w:rightChars="553" w:right="1306"/>
              <w:jc w:val="right"/>
            </w:pPr>
            <w:r w:rsidRPr="004F3186">
              <w:t>149,397</w:t>
            </w:r>
          </w:p>
        </w:tc>
      </w:tr>
      <w:tr w:rsidR="004F3186" w:rsidRPr="004F3186" w14:paraId="53B89450" w14:textId="77777777" w:rsidTr="002C4A5A">
        <w:trPr>
          <w:trHeight w:val="369"/>
          <w:jc w:val="center"/>
        </w:trPr>
        <w:tc>
          <w:tcPr>
            <w:tcW w:w="2205" w:type="dxa"/>
            <w:vAlign w:val="center"/>
          </w:tcPr>
          <w:p w14:paraId="10607CBF" w14:textId="77777777" w:rsidR="002C4A5A" w:rsidRPr="004F3186" w:rsidRDefault="002C4A5A" w:rsidP="00223212">
            <w:pPr>
              <w:pStyle w:val="af7"/>
              <w:snapToGrid w:val="0"/>
            </w:pPr>
            <w:r w:rsidRPr="004F3186">
              <w:t>1991</w:t>
            </w:r>
          </w:p>
        </w:tc>
        <w:tc>
          <w:tcPr>
            <w:tcW w:w="2791" w:type="dxa"/>
            <w:vAlign w:val="center"/>
          </w:tcPr>
          <w:p w14:paraId="609E5B7D" w14:textId="77777777" w:rsidR="002C4A5A" w:rsidRPr="004F3186" w:rsidRDefault="002C4A5A" w:rsidP="002C4A5A">
            <w:pPr>
              <w:pStyle w:val="af7"/>
              <w:snapToGrid w:val="0"/>
              <w:ind w:rightChars="491" w:right="1160"/>
              <w:jc w:val="right"/>
            </w:pPr>
            <w:r w:rsidRPr="004F3186">
              <w:t>33</w:t>
            </w:r>
          </w:p>
        </w:tc>
        <w:tc>
          <w:tcPr>
            <w:tcW w:w="3568" w:type="dxa"/>
            <w:vAlign w:val="center"/>
          </w:tcPr>
          <w:p w14:paraId="3628BBC7" w14:textId="77777777" w:rsidR="002C4A5A" w:rsidRPr="004F3186" w:rsidRDefault="002C4A5A" w:rsidP="002C4A5A">
            <w:pPr>
              <w:pStyle w:val="af7"/>
              <w:snapToGrid w:val="0"/>
              <w:ind w:rightChars="553" w:right="1306"/>
              <w:jc w:val="right"/>
            </w:pPr>
            <w:r w:rsidRPr="004F3186">
              <w:t>86,430</w:t>
            </w:r>
          </w:p>
        </w:tc>
      </w:tr>
      <w:tr w:rsidR="004F3186" w:rsidRPr="004F3186" w14:paraId="0A8914E1" w14:textId="77777777" w:rsidTr="002C4A5A">
        <w:trPr>
          <w:trHeight w:val="369"/>
          <w:jc w:val="center"/>
        </w:trPr>
        <w:tc>
          <w:tcPr>
            <w:tcW w:w="2205" w:type="dxa"/>
            <w:vAlign w:val="center"/>
          </w:tcPr>
          <w:p w14:paraId="6B1EA4CA" w14:textId="77777777" w:rsidR="002C4A5A" w:rsidRPr="004F3186" w:rsidRDefault="002C4A5A" w:rsidP="00223212">
            <w:pPr>
              <w:pStyle w:val="af7"/>
              <w:snapToGrid w:val="0"/>
            </w:pPr>
            <w:r w:rsidRPr="004F3186">
              <w:t>1992</w:t>
            </w:r>
          </w:p>
        </w:tc>
        <w:tc>
          <w:tcPr>
            <w:tcW w:w="2791" w:type="dxa"/>
            <w:vAlign w:val="center"/>
          </w:tcPr>
          <w:p w14:paraId="11A4D086" w14:textId="77777777" w:rsidR="002C4A5A" w:rsidRPr="004F3186" w:rsidRDefault="002C4A5A" w:rsidP="002C4A5A">
            <w:pPr>
              <w:pStyle w:val="af7"/>
              <w:snapToGrid w:val="0"/>
              <w:ind w:rightChars="491" w:right="1160"/>
              <w:jc w:val="right"/>
            </w:pPr>
            <w:r w:rsidRPr="004F3186">
              <w:t>23</w:t>
            </w:r>
          </w:p>
        </w:tc>
        <w:tc>
          <w:tcPr>
            <w:tcW w:w="3568" w:type="dxa"/>
            <w:vAlign w:val="center"/>
          </w:tcPr>
          <w:p w14:paraId="7AE050CF" w14:textId="77777777" w:rsidR="002C4A5A" w:rsidRPr="004F3186" w:rsidRDefault="002C4A5A" w:rsidP="002C4A5A">
            <w:pPr>
              <w:pStyle w:val="af7"/>
              <w:snapToGrid w:val="0"/>
              <w:ind w:rightChars="553" w:right="1306"/>
              <w:jc w:val="right"/>
            </w:pPr>
            <w:r w:rsidRPr="004F3186">
              <w:t>83,293</w:t>
            </w:r>
          </w:p>
        </w:tc>
      </w:tr>
      <w:tr w:rsidR="004F3186" w:rsidRPr="004F3186" w14:paraId="3BD55535" w14:textId="77777777" w:rsidTr="002C4A5A">
        <w:trPr>
          <w:trHeight w:val="369"/>
          <w:jc w:val="center"/>
        </w:trPr>
        <w:tc>
          <w:tcPr>
            <w:tcW w:w="2205" w:type="dxa"/>
            <w:vAlign w:val="center"/>
          </w:tcPr>
          <w:p w14:paraId="47F2C2FF" w14:textId="77777777" w:rsidR="002C4A5A" w:rsidRPr="004F3186" w:rsidRDefault="002C4A5A" w:rsidP="00223212">
            <w:pPr>
              <w:pStyle w:val="af7"/>
              <w:snapToGrid w:val="0"/>
            </w:pPr>
            <w:r w:rsidRPr="004F3186">
              <w:t>1993</w:t>
            </w:r>
          </w:p>
        </w:tc>
        <w:tc>
          <w:tcPr>
            <w:tcW w:w="2791" w:type="dxa"/>
            <w:vAlign w:val="center"/>
          </w:tcPr>
          <w:p w14:paraId="472F8083" w14:textId="77777777" w:rsidR="002C4A5A" w:rsidRPr="004F3186" w:rsidRDefault="002C4A5A" w:rsidP="002C4A5A">
            <w:pPr>
              <w:pStyle w:val="af7"/>
              <w:snapToGrid w:val="0"/>
              <w:ind w:rightChars="491" w:right="1160"/>
              <w:jc w:val="right"/>
            </w:pPr>
            <w:r w:rsidRPr="004F3186">
              <w:t>19</w:t>
            </w:r>
          </w:p>
        </w:tc>
        <w:tc>
          <w:tcPr>
            <w:tcW w:w="3568" w:type="dxa"/>
            <w:vAlign w:val="center"/>
          </w:tcPr>
          <w:p w14:paraId="0461ED32" w14:textId="77777777" w:rsidR="002C4A5A" w:rsidRPr="004F3186" w:rsidRDefault="002C4A5A" w:rsidP="002C4A5A">
            <w:pPr>
              <w:pStyle w:val="af7"/>
              <w:snapToGrid w:val="0"/>
              <w:ind w:rightChars="553" w:right="1306"/>
              <w:jc w:val="right"/>
            </w:pPr>
            <w:r w:rsidRPr="004F3186">
              <w:t>109,165</w:t>
            </w:r>
          </w:p>
        </w:tc>
      </w:tr>
      <w:tr w:rsidR="004F3186" w:rsidRPr="004F3186" w14:paraId="7794F09E" w14:textId="77777777" w:rsidTr="002C4A5A">
        <w:trPr>
          <w:trHeight w:val="369"/>
          <w:jc w:val="center"/>
        </w:trPr>
        <w:tc>
          <w:tcPr>
            <w:tcW w:w="2205" w:type="dxa"/>
            <w:vAlign w:val="center"/>
          </w:tcPr>
          <w:p w14:paraId="02329505" w14:textId="77777777" w:rsidR="002C4A5A" w:rsidRPr="004F3186" w:rsidRDefault="002C4A5A" w:rsidP="00223212">
            <w:pPr>
              <w:pStyle w:val="af7"/>
              <w:snapToGrid w:val="0"/>
            </w:pPr>
            <w:r w:rsidRPr="004F3186">
              <w:t>1994</w:t>
            </w:r>
          </w:p>
        </w:tc>
        <w:tc>
          <w:tcPr>
            <w:tcW w:w="2791" w:type="dxa"/>
            <w:vAlign w:val="center"/>
          </w:tcPr>
          <w:p w14:paraId="698B8E39" w14:textId="77777777" w:rsidR="002C4A5A" w:rsidRPr="004F3186" w:rsidRDefault="002C4A5A" w:rsidP="002C4A5A">
            <w:pPr>
              <w:pStyle w:val="af7"/>
              <w:snapToGrid w:val="0"/>
              <w:ind w:rightChars="491" w:right="1160"/>
              <w:jc w:val="right"/>
            </w:pPr>
            <w:r w:rsidRPr="004F3186">
              <w:t>12</w:t>
            </w:r>
          </w:p>
        </w:tc>
        <w:tc>
          <w:tcPr>
            <w:tcW w:w="3568" w:type="dxa"/>
            <w:vAlign w:val="center"/>
          </w:tcPr>
          <w:p w14:paraId="29DBFD66" w14:textId="77777777" w:rsidR="002C4A5A" w:rsidRPr="004F3186" w:rsidRDefault="002C4A5A" w:rsidP="002C4A5A">
            <w:pPr>
              <w:pStyle w:val="af7"/>
              <w:snapToGrid w:val="0"/>
              <w:ind w:rightChars="553" w:right="1306"/>
              <w:jc w:val="right"/>
            </w:pPr>
            <w:r w:rsidRPr="004F3186">
              <w:t>57,323</w:t>
            </w:r>
          </w:p>
        </w:tc>
      </w:tr>
      <w:tr w:rsidR="004F3186" w:rsidRPr="004F3186" w14:paraId="3339ED57" w14:textId="77777777" w:rsidTr="002C4A5A">
        <w:trPr>
          <w:trHeight w:val="369"/>
          <w:jc w:val="center"/>
        </w:trPr>
        <w:tc>
          <w:tcPr>
            <w:tcW w:w="2205" w:type="dxa"/>
            <w:vAlign w:val="center"/>
          </w:tcPr>
          <w:p w14:paraId="27DFD0F1" w14:textId="77777777" w:rsidR="002C4A5A" w:rsidRPr="004F3186" w:rsidRDefault="002C4A5A" w:rsidP="00223212">
            <w:pPr>
              <w:pStyle w:val="af7"/>
              <w:snapToGrid w:val="0"/>
            </w:pPr>
            <w:r w:rsidRPr="004F3186">
              <w:t>1995</w:t>
            </w:r>
          </w:p>
        </w:tc>
        <w:tc>
          <w:tcPr>
            <w:tcW w:w="2791" w:type="dxa"/>
            <w:vAlign w:val="center"/>
          </w:tcPr>
          <w:p w14:paraId="505F6479" w14:textId="77777777" w:rsidR="002C4A5A" w:rsidRPr="004F3186" w:rsidRDefault="002C4A5A" w:rsidP="002C4A5A">
            <w:pPr>
              <w:pStyle w:val="af7"/>
              <w:snapToGrid w:val="0"/>
              <w:ind w:rightChars="491" w:right="1160"/>
              <w:jc w:val="right"/>
            </w:pPr>
            <w:r w:rsidRPr="004F3186">
              <w:t>15</w:t>
            </w:r>
          </w:p>
        </w:tc>
        <w:tc>
          <w:tcPr>
            <w:tcW w:w="3568" w:type="dxa"/>
            <w:vAlign w:val="center"/>
          </w:tcPr>
          <w:p w14:paraId="769E5543" w14:textId="77777777" w:rsidR="002C4A5A" w:rsidRPr="004F3186" w:rsidRDefault="002C4A5A" w:rsidP="002C4A5A">
            <w:pPr>
              <w:pStyle w:val="af7"/>
              <w:snapToGrid w:val="0"/>
              <w:ind w:rightChars="553" w:right="1306"/>
              <w:jc w:val="right"/>
            </w:pPr>
            <w:r w:rsidRPr="004F3186">
              <w:t>51,210</w:t>
            </w:r>
          </w:p>
        </w:tc>
      </w:tr>
      <w:tr w:rsidR="004F3186" w:rsidRPr="004F3186" w14:paraId="21A3093D" w14:textId="77777777" w:rsidTr="002C4A5A">
        <w:trPr>
          <w:trHeight w:val="369"/>
          <w:jc w:val="center"/>
        </w:trPr>
        <w:tc>
          <w:tcPr>
            <w:tcW w:w="2205" w:type="dxa"/>
            <w:vAlign w:val="center"/>
          </w:tcPr>
          <w:p w14:paraId="50530223" w14:textId="77777777" w:rsidR="002C4A5A" w:rsidRPr="004F3186" w:rsidRDefault="002C4A5A" w:rsidP="00223212">
            <w:pPr>
              <w:pStyle w:val="af7"/>
              <w:snapToGrid w:val="0"/>
            </w:pPr>
            <w:r w:rsidRPr="004F3186">
              <w:t>1996</w:t>
            </w:r>
          </w:p>
        </w:tc>
        <w:tc>
          <w:tcPr>
            <w:tcW w:w="2791" w:type="dxa"/>
            <w:vAlign w:val="center"/>
          </w:tcPr>
          <w:p w14:paraId="1B85E942" w14:textId="77777777" w:rsidR="002C4A5A" w:rsidRPr="004F3186" w:rsidRDefault="002C4A5A" w:rsidP="002C4A5A">
            <w:pPr>
              <w:pStyle w:val="af7"/>
              <w:snapToGrid w:val="0"/>
              <w:ind w:rightChars="491" w:right="1160"/>
              <w:jc w:val="right"/>
            </w:pPr>
            <w:r w:rsidRPr="004F3186">
              <w:t>9</w:t>
            </w:r>
          </w:p>
        </w:tc>
        <w:tc>
          <w:tcPr>
            <w:tcW w:w="3568" w:type="dxa"/>
            <w:vAlign w:val="center"/>
          </w:tcPr>
          <w:p w14:paraId="7B525C12" w14:textId="77777777" w:rsidR="002C4A5A" w:rsidRPr="004F3186" w:rsidRDefault="002C4A5A" w:rsidP="002C4A5A">
            <w:pPr>
              <w:pStyle w:val="af7"/>
              <w:snapToGrid w:val="0"/>
              <w:ind w:rightChars="553" w:right="1306"/>
              <w:jc w:val="right"/>
            </w:pPr>
            <w:r w:rsidRPr="004F3186">
              <w:t>71,413</w:t>
            </w:r>
          </w:p>
        </w:tc>
      </w:tr>
      <w:tr w:rsidR="004F3186" w:rsidRPr="004F3186" w14:paraId="504D66EA" w14:textId="77777777" w:rsidTr="002C4A5A">
        <w:trPr>
          <w:trHeight w:val="369"/>
          <w:jc w:val="center"/>
        </w:trPr>
        <w:tc>
          <w:tcPr>
            <w:tcW w:w="2205" w:type="dxa"/>
            <w:vAlign w:val="center"/>
          </w:tcPr>
          <w:p w14:paraId="06A635D1" w14:textId="77777777" w:rsidR="002C4A5A" w:rsidRPr="004F3186" w:rsidRDefault="002C4A5A" w:rsidP="00223212">
            <w:pPr>
              <w:pStyle w:val="af7"/>
              <w:snapToGrid w:val="0"/>
            </w:pPr>
            <w:r w:rsidRPr="004F3186">
              <w:t>1997</w:t>
            </w:r>
          </w:p>
        </w:tc>
        <w:tc>
          <w:tcPr>
            <w:tcW w:w="2791" w:type="dxa"/>
            <w:vAlign w:val="center"/>
          </w:tcPr>
          <w:p w14:paraId="316B3F6F" w14:textId="77777777" w:rsidR="002C4A5A" w:rsidRPr="004F3186" w:rsidRDefault="002C4A5A" w:rsidP="002C4A5A">
            <w:pPr>
              <w:pStyle w:val="af7"/>
              <w:snapToGrid w:val="0"/>
              <w:ind w:rightChars="491" w:right="1160"/>
              <w:jc w:val="right"/>
            </w:pPr>
            <w:r w:rsidRPr="004F3186">
              <w:t>13</w:t>
            </w:r>
          </w:p>
        </w:tc>
        <w:tc>
          <w:tcPr>
            <w:tcW w:w="3568" w:type="dxa"/>
            <w:vAlign w:val="center"/>
          </w:tcPr>
          <w:p w14:paraId="7A6D5B1D" w14:textId="77777777" w:rsidR="002C4A5A" w:rsidRPr="004F3186" w:rsidRDefault="002C4A5A" w:rsidP="002C4A5A">
            <w:pPr>
              <w:pStyle w:val="af7"/>
              <w:snapToGrid w:val="0"/>
              <w:ind w:rightChars="553" w:right="1306"/>
              <w:jc w:val="right"/>
            </w:pPr>
            <w:r w:rsidRPr="004F3186">
              <w:t>57,546</w:t>
            </w:r>
          </w:p>
        </w:tc>
      </w:tr>
      <w:tr w:rsidR="004F3186" w:rsidRPr="004F3186" w14:paraId="1979C9F1" w14:textId="77777777" w:rsidTr="002C4A5A">
        <w:trPr>
          <w:trHeight w:val="369"/>
          <w:jc w:val="center"/>
        </w:trPr>
        <w:tc>
          <w:tcPr>
            <w:tcW w:w="2205" w:type="dxa"/>
            <w:vAlign w:val="center"/>
          </w:tcPr>
          <w:p w14:paraId="4471F0C1" w14:textId="77777777" w:rsidR="002C4A5A" w:rsidRPr="004F3186" w:rsidRDefault="002C4A5A" w:rsidP="00223212">
            <w:pPr>
              <w:pStyle w:val="af7"/>
              <w:snapToGrid w:val="0"/>
            </w:pPr>
            <w:r w:rsidRPr="004F3186">
              <w:t>1998</w:t>
            </w:r>
          </w:p>
        </w:tc>
        <w:tc>
          <w:tcPr>
            <w:tcW w:w="2791" w:type="dxa"/>
            <w:vAlign w:val="center"/>
          </w:tcPr>
          <w:p w14:paraId="622DFC78" w14:textId="77777777" w:rsidR="002C4A5A" w:rsidRPr="004F3186" w:rsidRDefault="002C4A5A" w:rsidP="002C4A5A">
            <w:pPr>
              <w:pStyle w:val="af7"/>
              <w:snapToGrid w:val="0"/>
              <w:ind w:rightChars="491" w:right="1160"/>
              <w:jc w:val="right"/>
            </w:pPr>
            <w:r w:rsidRPr="004F3186">
              <w:t>23</w:t>
            </w:r>
          </w:p>
        </w:tc>
        <w:tc>
          <w:tcPr>
            <w:tcW w:w="3568" w:type="dxa"/>
            <w:vAlign w:val="center"/>
          </w:tcPr>
          <w:p w14:paraId="193B7810" w14:textId="77777777" w:rsidR="002C4A5A" w:rsidRPr="004F3186" w:rsidRDefault="002C4A5A" w:rsidP="002C4A5A">
            <w:pPr>
              <w:pStyle w:val="af7"/>
              <w:snapToGrid w:val="0"/>
              <w:ind w:rightChars="553" w:right="1306"/>
              <w:jc w:val="right"/>
            </w:pPr>
            <w:r w:rsidRPr="004F3186">
              <w:t>131,186</w:t>
            </w:r>
          </w:p>
        </w:tc>
      </w:tr>
      <w:tr w:rsidR="004F3186" w:rsidRPr="004F3186" w14:paraId="25F79A83" w14:textId="77777777" w:rsidTr="002C4A5A">
        <w:trPr>
          <w:trHeight w:val="369"/>
          <w:jc w:val="center"/>
        </w:trPr>
        <w:tc>
          <w:tcPr>
            <w:tcW w:w="2205" w:type="dxa"/>
            <w:vAlign w:val="center"/>
          </w:tcPr>
          <w:p w14:paraId="7044EB01" w14:textId="77777777" w:rsidR="002C4A5A" w:rsidRPr="004F3186" w:rsidRDefault="002C4A5A" w:rsidP="00223212">
            <w:pPr>
              <w:pStyle w:val="af7"/>
              <w:snapToGrid w:val="0"/>
            </w:pPr>
            <w:r w:rsidRPr="004F3186">
              <w:t>1999</w:t>
            </w:r>
          </w:p>
        </w:tc>
        <w:tc>
          <w:tcPr>
            <w:tcW w:w="2791" w:type="dxa"/>
            <w:vAlign w:val="center"/>
          </w:tcPr>
          <w:p w14:paraId="1EF87802" w14:textId="77777777" w:rsidR="002C4A5A" w:rsidRPr="004F3186" w:rsidRDefault="002C4A5A" w:rsidP="002C4A5A">
            <w:pPr>
              <w:pStyle w:val="af7"/>
              <w:snapToGrid w:val="0"/>
              <w:ind w:rightChars="491" w:right="1160"/>
              <w:jc w:val="right"/>
            </w:pPr>
            <w:r w:rsidRPr="004F3186">
              <w:t>12</w:t>
            </w:r>
          </w:p>
        </w:tc>
        <w:tc>
          <w:tcPr>
            <w:tcW w:w="3568" w:type="dxa"/>
            <w:vAlign w:val="center"/>
          </w:tcPr>
          <w:p w14:paraId="3D2094C2" w14:textId="77777777" w:rsidR="002C4A5A" w:rsidRPr="004F3186" w:rsidRDefault="002C4A5A" w:rsidP="002C4A5A">
            <w:pPr>
              <w:pStyle w:val="af7"/>
              <w:snapToGrid w:val="0"/>
              <w:ind w:rightChars="553" w:right="1306"/>
              <w:jc w:val="right"/>
            </w:pPr>
            <w:r w:rsidRPr="004F3186">
              <w:t>112,665</w:t>
            </w:r>
          </w:p>
        </w:tc>
      </w:tr>
      <w:tr w:rsidR="004F3186" w:rsidRPr="004F3186" w14:paraId="09470774" w14:textId="77777777" w:rsidTr="002C4A5A">
        <w:trPr>
          <w:trHeight w:val="369"/>
          <w:jc w:val="center"/>
        </w:trPr>
        <w:tc>
          <w:tcPr>
            <w:tcW w:w="2205" w:type="dxa"/>
            <w:vAlign w:val="center"/>
          </w:tcPr>
          <w:p w14:paraId="26EF6ABC" w14:textId="77777777" w:rsidR="002C4A5A" w:rsidRPr="004F3186" w:rsidRDefault="002C4A5A" w:rsidP="00223212">
            <w:pPr>
              <w:pStyle w:val="af7"/>
              <w:snapToGrid w:val="0"/>
            </w:pPr>
            <w:r w:rsidRPr="004F3186">
              <w:t>2000</w:t>
            </w:r>
          </w:p>
        </w:tc>
        <w:tc>
          <w:tcPr>
            <w:tcW w:w="2791" w:type="dxa"/>
            <w:vAlign w:val="center"/>
          </w:tcPr>
          <w:p w14:paraId="49DE6B4A" w14:textId="77777777" w:rsidR="002C4A5A" w:rsidRPr="004F3186" w:rsidRDefault="002C4A5A" w:rsidP="002C4A5A">
            <w:pPr>
              <w:pStyle w:val="af7"/>
              <w:snapToGrid w:val="0"/>
              <w:ind w:rightChars="491" w:right="1160"/>
              <w:jc w:val="right"/>
            </w:pPr>
            <w:r w:rsidRPr="004F3186">
              <w:t>15</w:t>
            </w:r>
          </w:p>
        </w:tc>
        <w:tc>
          <w:tcPr>
            <w:tcW w:w="3568" w:type="dxa"/>
            <w:vAlign w:val="center"/>
          </w:tcPr>
          <w:p w14:paraId="74C6CA2D" w14:textId="77777777" w:rsidR="002C4A5A" w:rsidRPr="004F3186" w:rsidRDefault="002C4A5A" w:rsidP="002C4A5A">
            <w:pPr>
              <w:pStyle w:val="af7"/>
              <w:snapToGrid w:val="0"/>
              <w:ind w:rightChars="553" w:right="1306"/>
              <w:jc w:val="right"/>
            </w:pPr>
            <w:r w:rsidRPr="004F3186">
              <w:t>49,781</w:t>
            </w:r>
          </w:p>
        </w:tc>
      </w:tr>
      <w:tr w:rsidR="004F3186" w:rsidRPr="004F3186" w14:paraId="3524C833" w14:textId="77777777" w:rsidTr="002C4A5A">
        <w:trPr>
          <w:trHeight w:val="369"/>
          <w:jc w:val="center"/>
        </w:trPr>
        <w:tc>
          <w:tcPr>
            <w:tcW w:w="2205" w:type="dxa"/>
            <w:vAlign w:val="center"/>
          </w:tcPr>
          <w:p w14:paraId="04F59E39" w14:textId="77777777" w:rsidR="002C4A5A" w:rsidRPr="004F3186" w:rsidRDefault="002C4A5A" w:rsidP="00223212">
            <w:pPr>
              <w:pStyle w:val="af7"/>
              <w:snapToGrid w:val="0"/>
            </w:pPr>
            <w:r w:rsidRPr="004F3186">
              <w:t>2001</w:t>
            </w:r>
          </w:p>
        </w:tc>
        <w:tc>
          <w:tcPr>
            <w:tcW w:w="2791" w:type="dxa"/>
            <w:vAlign w:val="center"/>
          </w:tcPr>
          <w:p w14:paraId="5DC3A335" w14:textId="77777777" w:rsidR="002C4A5A" w:rsidRPr="004F3186" w:rsidRDefault="002C4A5A" w:rsidP="002C4A5A">
            <w:pPr>
              <w:pStyle w:val="af7"/>
              <w:snapToGrid w:val="0"/>
              <w:ind w:rightChars="491" w:right="1160"/>
              <w:jc w:val="right"/>
            </w:pPr>
            <w:r w:rsidRPr="004F3186">
              <w:t>20</w:t>
            </w:r>
          </w:p>
        </w:tc>
        <w:tc>
          <w:tcPr>
            <w:tcW w:w="3568" w:type="dxa"/>
            <w:vAlign w:val="center"/>
          </w:tcPr>
          <w:p w14:paraId="3559126E" w14:textId="77777777" w:rsidR="002C4A5A" w:rsidRPr="004F3186" w:rsidRDefault="002C4A5A" w:rsidP="002C4A5A">
            <w:pPr>
              <w:pStyle w:val="af7"/>
              <w:snapToGrid w:val="0"/>
              <w:ind w:rightChars="553" w:right="1306"/>
              <w:jc w:val="right"/>
            </w:pPr>
            <w:r w:rsidRPr="004F3186">
              <w:t>16,287</w:t>
            </w:r>
          </w:p>
        </w:tc>
      </w:tr>
      <w:tr w:rsidR="004F3186" w:rsidRPr="004F3186" w14:paraId="49B17ED4" w14:textId="77777777" w:rsidTr="002C4A5A">
        <w:trPr>
          <w:trHeight w:val="369"/>
          <w:jc w:val="center"/>
        </w:trPr>
        <w:tc>
          <w:tcPr>
            <w:tcW w:w="2205" w:type="dxa"/>
            <w:vAlign w:val="center"/>
          </w:tcPr>
          <w:p w14:paraId="5F2115E1" w14:textId="77777777" w:rsidR="002C4A5A" w:rsidRPr="004F3186" w:rsidRDefault="002C4A5A" w:rsidP="00223212">
            <w:pPr>
              <w:pStyle w:val="af7"/>
              <w:snapToGrid w:val="0"/>
            </w:pPr>
            <w:r w:rsidRPr="004F3186">
              <w:t>2002</w:t>
            </w:r>
          </w:p>
        </w:tc>
        <w:tc>
          <w:tcPr>
            <w:tcW w:w="2791" w:type="dxa"/>
            <w:vAlign w:val="center"/>
          </w:tcPr>
          <w:p w14:paraId="13515246" w14:textId="77777777" w:rsidR="002C4A5A" w:rsidRPr="004F3186" w:rsidRDefault="002C4A5A" w:rsidP="002C4A5A">
            <w:pPr>
              <w:pStyle w:val="af7"/>
              <w:snapToGrid w:val="0"/>
              <w:ind w:rightChars="491" w:right="1160"/>
              <w:jc w:val="right"/>
            </w:pPr>
            <w:r w:rsidRPr="004F3186">
              <w:t>11</w:t>
            </w:r>
          </w:p>
        </w:tc>
        <w:tc>
          <w:tcPr>
            <w:tcW w:w="3568" w:type="dxa"/>
            <w:vAlign w:val="center"/>
          </w:tcPr>
          <w:p w14:paraId="31CE12BC" w14:textId="77777777" w:rsidR="002C4A5A" w:rsidRPr="004F3186" w:rsidRDefault="002C4A5A" w:rsidP="002C4A5A">
            <w:pPr>
              <w:pStyle w:val="af7"/>
              <w:snapToGrid w:val="0"/>
              <w:ind w:rightChars="553" w:right="1306"/>
              <w:jc w:val="right"/>
            </w:pPr>
            <w:r w:rsidRPr="004F3186">
              <w:t>5,960</w:t>
            </w:r>
          </w:p>
        </w:tc>
      </w:tr>
      <w:tr w:rsidR="004F3186" w:rsidRPr="004F3186" w14:paraId="1E06BA0A" w14:textId="77777777" w:rsidTr="002C4A5A">
        <w:trPr>
          <w:trHeight w:val="369"/>
          <w:jc w:val="center"/>
        </w:trPr>
        <w:tc>
          <w:tcPr>
            <w:tcW w:w="2205" w:type="dxa"/>
            <w:vAlign w:val="center"/>
          </w:tcPr>
          <w:p w14:paraId="395B5E43" w14:textId="77777777" w:rsidR="002C4A5A" w:rsidRPr="004F3186" w:rsidRDefault="002C4A5A" w:rsidP="00223212">
            <w:pPr>
              <w:pStyle w:val="af7"/>
              <w:snapToGrid w:val="0"/>
            </w:pPr>
            <w:r w:rsidRPr="004F3186">
              <w:t>2003</w:t>
            </w:r>
          </w:p>
        </w:tc>
        <w:tc>
          <w:tcPr>
            <w:tcW w:w="2791" w:type="dxa"/>
            <w:vAlign w:val="center"/>
          </w:tcPr>
          <w:p w14:paraId="013C029E" w14:textId="77777777" w:rsidR="002C4A5A" w:rsidRPr="004F3186" w:rsidRDefault="002C4A5A" w:rsidP="002C4A5A">
            <w:pPr>
              <w:pStyle w:val="af7"/>
              <w:snapToGrid w:val="0"/>
              <w:ind w:rightChars="491" w:right="1160"/>
              <w:jc w:val="right"/>
            </w:pPr>
            <w:r w:rsidRPr="004F3186">
              <w:t>15</w:t>
            </w:r>
          </w:p>
        </w:tc>
        <w:tc>
          <w:tcPr>
            <w:tcW w:w="3568" w:type="dxa"/>
            <w:vAlign w:val="center"/>
          </w:tcPr>
          <w:p w14:paraId="763D0571" w14:textId="77777777" w:rsidR="002C4A5A" w:rsidRPr="004F3186" w:rsidRDefault="002C4A5A" w:rsidP="002C4A5A">
            <w:pPr>
              <w:pStyle w:val="af7"/>
              <w:snapToGrid w:val="0"/>
              <w:ind w:rightChars="553" w:right="1306"/>
              <w:jc w:val="right"/>
            </w:pPr>
            <w:r w:rsidRPr="004F3186">
              <w:t>48,989</w:t>
            </w:r>
          </w:p>
        </w:tc>
      </w:tr>
      <w:tr w:rsidR="004F3186" w:rsidRPr="004F3186" w14:paraId="7193ED5D" w14:textId="77777777" w:rsidTr="002C4A5A">
        <w:trPr>
          <w:trHeight w:val="369"/>
          <w:jc w:val="center"/>
        </w:trPr>
        <w:tc>
          <w:tcPr>
            <w:tcW w:w="2205" w:type="dxa"/>
            <w:vAlign w:val="center"/>
          </w:tcPr>
          <w:p w14:paraId="031BC590" w14:textId="77777777" w:rsidR="002C4A5A" w:rsidRPr="004F3186" w:rsidRDefault="002C4A5A" w:rsidP="00223212">
            <w:pPr>
              <w:pStyle w:val="af7"/>
              <w:snapToGrid w:val="0"/>
            </w:pPr>
            <w:r w:rsidRPr="004F3186">
              <w:t>2004</w:t>
            </w:r>
          </w:p>
        </w:tc>
        <w:tc>
          <w:tcPr>
            <w:tcW w:w="2791" w:type="dxa"/>
            <w:vAlign w:val="center"/>
          </w:tcPr>
          <w:p w14:paraId="5B76D411" w14:textId="77777777" w:rsidR="002C4A5A" w:rsidRPr="004F3186" w:rsidRDefault="002C4A5A" w:rsidP="002C4A5A">
            <w:pPr>
              <w:pStyle w:val="af7"/>
              <w:snapToGrid w:val="0"/>
              <w:ind w:rightChars="491" w:right="1160"/>
              <w:jc w:val="right"/>
            </w:pPr>
            <w:r w:rsidRPr="004F3186">
              <w:t>18</w:t>
            </w:r>
          </w:p>
        </w:tc>
        <w:tc>
          <w:tcPr>
            <w:tcW w:w="3568" w:type="dxa"/>
            <w:vAlign w:val="center"/>
          </w:tcPr>
          <w:p w14:paraId="78B27734" w14:textId="77777777" w:rsidR="002C4A5A" w:rsidRPr="004F3186" w:rsidRDefault="002C4A5A" w:rsidP="002C4A5A">
            <w:pPr>
              <w:pStyle w:val="af7"/>
              <w:snapToGrid w:val="0"/>
              <w:ind w:rightChars="553" w:right="1306"/>
              <w:jc w:val="right"/>
            </w:pPr>
            <w:r w:rsidRPr="004F3186">
              <w:t>8,663</w:t>
            </w:r>
          </w:p>
        </w:tc>
      </w:tr>
      <w:tr w:rsidR="004F3186" w:rsidRPr="004F3186" w14:paraId="5DDE0A9D" w14:textId="77777777" w:rsidTr="002C4A5A">
        <w:trPr>
          <w:trHeight w:val="369"/>
          <w:jc w:val="center"/>
        </w:trPr>
        <w:tc>
          <w:tcPr>
            <w:tcW w:w="2205" w:type="dxa"/>
            <w:vAlign w:val="center"/>
          </w:tcPr>
          <w:p w14:paraId="53060324" w14:textId="77777777" w:rsidR="002C4A5A" w:rsidRPr="004F3186" w:rsidRDefault="002C4A5A" w:rsidP="00223212">
            <w:pPr>
              <w:pStyle w:val="af7"/>
              <w:snapToGrid w:val="0"/>
            </w:pPr>
            <w:r w:rsidRPr="004F3186">
              <w:t>2005</w:t>
            </w:r>
          </w:p>
        </w:tc>
        <w:tc>
          <w:tcPr>
            <w:tcW w:w="2791" w:type="dxa"/>
            <w:vAlign w:val="center"/>
          </w:tcPr>
          <w:p w14:paraId="28B36DBF" w14:textId="77777777" w:rsidR="002C4A5A" w:rsidRPr="004F3186" w:rsidRDefault="002C4A5A" w:rsidP="002C4A5A">
            <w:pPr>
              <w:pStyle w:val="af7"/>
              <w:snapToGrid w:val="0"/>
              <w:ind w:rightChars="491" w:right="1160"/>
              <w:jc w:val="right"/>
            </w:pPr>
            <w:r w:rsidRPr="004F3186">
              <w:t>16</w:t>
            </w:r>
          </w:p>
        </w:tc>
        <w:tc>
          <w:tcPr>
            <w:tcW w:w="3568" w:type="dxa"/>
            <w:vAlign w:val="center"/>
          </w:tcPr>
          <w:p w14:paraId="068600EC" w14:textId="77777777" w:rsidR="002C4A5A" w:rsidRPr="004F3186" w:rsidRDefault="002C4A5A" w:rsidP="002C4A5A">
            <w:pPr>
              <w:pStyle w:val="af7"/>
              <w:snapToGrid w:val="0"/>
              <w:ind w:rightChars="553" w:right="1306"/>
              <w:jc w:val="right"/>
            </w:pPr>
            <w:r w:rsidRPr="004F3186">
              <w:t>20,265</w:t>
            </w:r>
          </w:p>
        </w:tc>
      </w:tr>
      <w:tr w:rsidR="004F3186" w:rsidRPr="004F3186" w14:paraId="26030D50" w14:textId="77777777" w:rsidTr="002C4A5A">
        <w:trPr>
          <w:trHeight w:val="369"/>
          <w:jc w:val="center"/>
        </w:trPr>
        <w:tc>
          <w:tcPr>
            <w:tcW w:w="2205" w:type="dxa"/>
            <w:vAlign w:val="center"/>
          </w:tcPr>
          <w:p w14:paraId="2A4A21AC" w14:textId="77777777" w:rsidR="002C4A5A" w:rsidRPr="004F3186" w:rsidRDefault="002C4A5A" w:rsidP="00223212">
            <w:pPr>
              <w:pStyle w:val="af7"/>
              <w:snapToGrid w:val="0"/>
            </w:pPr>
            <w:r w:rsidRPr="004F3186">
              <w:t>2006</w:t>
            </w:r>
          </w:p>
        </w:tc>
        <w:tc>
          <w:tcPr>
            <w:tcW w:w="2791" w:type="dxa"/>
            <w:vAlign w:val="center"/>
          </w:tcPr>
          <w:p w14:paraId="78FA87E4" w14:textId="77777777" w:rsidR="002C4A5A" w:rsidRPr="004F3186" w:rsidRDefault="002C4A5A" w:rsidP="002C4A5A">
            <w:pPr>
              <w:pStyle w:val="af7"/>
              <w:snapToGrid w:val="0"/>
              <w:ind w:rightChars="491" w:right="1160"/>
              <w:jc w:val="right"/>
            </w:pPr>
            <w:r w:rsidRPr="004F3186">
              <w:t>10</w:t>
            </w:r>
          </w:p>
        </w:tc>
        <w:tc>
          <w:tcPr>
            <w:tcW w:w="3568" w:type="dxa"/>
            <w:vAlign w:val="center"/>
          </w:tcPr>
          <w:p w14:paraId="3E3C2FD0" w14:textId="77777777" w:rsidR="002C4A5A" w:rsidRPr="004F3186" w:rsidRDefault="002C4A5A" w:rsidP="002C4A5A">
            <w:pPr>
              <w:pStyle w:val="af7"/>
              <w:snapToGrid w:val="0"/>
              <w:ind w:rightChars="553" w:right="1306"/>
              <w:jc w:val="right"/>
            </w:pPr>
            <w:r w:rsidRPr="004F3186">
              <w:t>81,672</w:t>
            </w:r>
          </w:p>
        </w:tc>
      </w:tr>
      <w:tr w:rsidR="004F3186" w:rsidRPr="004F3186" w14:paraId="7B10292C" w14:textId="77777777" w:rsidTr="002C4A5A">
        <w:trPr>
          <w:trHeight w:val="369"/>
          <w:jc w:val="center"/>
        </w:trPr>
        <w:tc>
          <w:tcPr>
            <w:tcW w:w="2205" w:type="dxa"/>
            <w:vAlign w:val="center"/>
          </w:tcPr>
          <w:p w14:paraId="5E228C3B" w14:textId="77777777" w:rsidR="002C4A5A" w:rsidRPr="004F3186" w:rsidRDefault="002C4A5A" w:rsidP="00223212">
            <w:pPr>
              <w:pStyle w:val="af7"/>
              <w:snapToGrid w:val="0"/>
            </w:pPr>
            <w:r w:rsidRPr="004F3186">
              <w:t>2007</w:t>
            </w:r>
          </w:p>
        </w:tc>
        <w:tc>
          <w:tcPr>
            <w:tcW w:w="2791" w:type="dxa"/>
            <w:vAlign w:val="center"/>
          </w:tcPr>
          <w:p w14:paraId="6E6A88ED" w14:textId="77777777" w:rsidR="002C4A5A" w:rsidRPr="004F3186" w:rsidRDefault="002C4A5A" w:rsidP="002C4A5A">
            <w:pPr>
              <w:pStyle w:val="af7"/>
              <w:snapToGrid w:val="0"/>
              <w:ind w:rightChars="491" w:right="1160"/>
              <w:jc w:val="right"/>
            </w:pPr>
            <w:r w:rsidRPr="004F3186">
              <w:t>10</w:t>
            </w:r>
          </w:p>
        </w:tc>
        <w:tc>
          <w:tcPr>
            <w:tcW w:w="3568" w:type="dxa"/>
            <w:vAlign w:val="center"/>
          </w:tcPr>
          <w:p w14:paraId="0813CF9B" w14:textId="77777777" w:rsidR="002C4A5A" w:rsidRPr="004F3186" w:rsidRDefault="002C4A5A" w:rsidP="002C4A5A">
            <w:pPr>
              <w:pStyle w:val="af7"/>
              <w:snapToGrid w:val="0"/>
              <w:ind w:rightChars="553" w:right="1306"/>
              <w:jc w:val="right"/>
            </w:pPr>
            <w:r w:rsidRPr="004F3186">
              <w:t>712,116</w:t>
            </w:r>
          </w:p>
        </w:tc>
      </w:tr>
      <w:tr w:rsidR="004F3186" w:rsidRPr="004F3186" w14:paraId="51AE2B1F" w14:textId="77777777" w:rsidTr="002C4A5A">
        <w:trPr>
          <w:trHeight w:val="369"/>
          <w:jc w:val="center"/>
        </w:trPr>
        <w:tc>
          <w:tcPr>
            <w:tcW w:w="2205" w:type="dxa"/>
            <w:vAlign w:val="center"/>
          </w:tcPr>
          <w:p w14:paraId="36088235" w14:textId="77777777" w:rsidR="002C4A5A" w:rsidRPr="004F3186" w:rsidRDefault="002C4A5A" w:rsidP="00223212">
            <w:pPr>
              <w:pStyle w:val="af7"/>
              <w:snapToGrid w:val="0"/>
            </w:pPr>
            <w:r w:rsidRPr="004F3186">
              <w:t>2008</w:t>
            </w:r>
          </w:p>
        </w:tc>
        <w:tc>
          <w:tcPr>
            <w:tcW w:w="2791" w:type="dxa"/>
            <w:vAlign w:val="center"/>
          </w:tcPr>
          <w:p w14:paraId="7F780371" w14:textId="77777777" w:rsidR="002C4A5A" w:rsidRPr="004F3186" w:rsidRDefault="002C4A5A" w:rsidP="002C4A5A">
            <w:pPr>
              <w:pStyle w:val="af7"/>
              <w:snapToGrid w:val="0"/>
              <w:ind w:rightChars="491" w:right="1160"/>
              <w:jc w:val="right"/>
            </w:pPr>
            <w:r w:rsidRPr="004F3186">
              <w:t>5</w:t>
            </w:r>
          </w:p>
        </w:tc>
        <w:tc>
          <w:tcPr>
            <w:tcW w:w="3568" w:type="dxa"/>
            <w:vAlign w:val="center"/>
          </w:tcPr>
          <w:p w14:paraId="3A28FE3D" w14:textId="77777777" w:rsidR="002C4A5A" w:rsidRPr="004F3186" w:rsidRDefault="002C4A5A" w:rsidP="002C4A5A">
            <w:pPr>
              <w:pStyle w:val="af7"/>
              <w:snapToGrid w:val="0"/>
              <w:ind w:rightChars="553" w:right="1306"/>
              <w:jc w:val="right"/>
            </w:pPr>
            <w:r w:rsidRPr="004F3186">
              <w:t>9,295</w:t>
            </w:r>
          </w:p>
        </w:tc>
      </w:tr>
      <w:tr w:rsidR="004F3186" w:rsidRPr="004F3186" w14:paraId="545E8431" w14:textId="77777777" w:rsidTr="002C4A5A">
        <w:trPr>
          <w:trHeight w:val="369"/>
          <w:jc w:val="center"/>
        </w:trPr>
        <w:tc>
          <w:tcPr>
            <w:tcW w:w="2205" w:type="dxa"/>
            <w:vAlign w:val="center"/>
          </w:tcPr>
          <w:p w14:paraId="21B9309C" w14:textId="77777777" w:rsidR="002C4A5A" w:rsidRPr="004F3186" w:rsidRDefault="002C4A5A" w:rsidP="00223212">
            <w:pPr>
              <w:pStyle w:val="af7"/>
              <w:snapToGrid w:val="0"/>
            </w:pPr>
            <w:r w:rsidRPr="004F3186">
              <w:t>2009</w:t>
            </w:r>
          </w:p>
        </w:tc>
        <w:tc>
          <w:tcPr>
            <w:tcW w:w="2791" w:type="dxa"/>
            <w:vAlign w:val="center"/>
          </w:tcPr>
          <w:p w14:paraId="588A9D2C" w14:textId="77777777" w:rsidR="002C4A5A" w:rsidRPr="004F3186" w:rsidRDefault="002C4A5A" w:rsidP="002C4A5A">
            <w:pPr>
              <w:pStyle w:val="af7"/>
              <w:snapToGrid w:val="0"/>
              <w:ind w:rightChars="491" w:right="1160"/>
              <w:jc w:val="right"/>
            </w:pPr>
            <w:r w:rsidRPr="004F3186">
              <w:t>2</w:t>
            </w:r>
          </w:p>
        </w:tc>
        <w:tc>
          <w:tcPr>
            <w:tcW w:w="3568" w:type="dxa"/>
            <w:vAlign w:val="center"/>
          </w:tcPr>
          <w:p w14:paraId="58BC8C48" w14:textId="77777777" w:rsidR="002C4A5A" w:rsidRPr="004F3186" w:rsidRDefault="002C4A5A" w:rsidP="002C4A5A">
            <w:pPr>
              <w:pStyle w:val="af7"/>
              <w:snapToGrid w:val="0"/>
              <w:ind w:rightChars="553" w:right="1306"/>
              <w:jc w:val="right"/>
            </w:pPr>
            <w:r w:rsidRPr="004F3186">
              <w:t>14,962</w:t>
            </w:r>
          </w:p>
        </w:tc>
      </w:tr>
      <w:tr w:rsidR="004F3186" w:rsidRPr="004F3186" w14:paraId="6189838B" w14:textId="77777777" w:rsidTr="002C4A5A">
        <w:trPr>
          <w:trHeight w:val="369"/>
          <w:jc w:val="center"/>
        </w:trPr>
        <w:tc>
          <w:tcPr>
            <w:tcW w:w="2205" w:type="dxa"/>
            <w:vAlign w:val="center"/>
          </w:tcPr>
          <w:p w14:paraId="49022411" w14:textId="77777777" w:rsidR="002C4A5A" w:rsidRPr="004F3186" w:rsidRDefault="002C4A5A" w:rsidP="00223212">
            <w:pPr>
              <w:pStyle w:val="af7"/>
              <w:snapToGrid w:val="0"/>
            </w:pPr>
            <w:r w:rsidRPr="004F3186">
              <w:t>2010</w:t>
            </w:r>
          </w:p>
        </w:tc>
        <w:tc>
          <w:tcPr>
            <w:tcW w:w="2791" w:type="dxa"/>
            <w:vAlign w:val="center"/>
          </w:tcPr>
          <w:p w14:paraId="722E78F7" w14:textId="77777777" w:rsidR="002C4A5A" w:rsidRPr="004F3186" w:rsidRDefault="002C4A5A" w:rsidP="002C4A5A">
            <w:pPr>
              <w:pStyle w:val="af7"/>
              <w:snapToGrid w:val="0"/>
              <w:ind w:rightChars="491" w:right="1160"/>
              <w:jc w:val="right"/>
            </w:pPr>
            <w:r w:rsidRPr="004F3186">
              <w:t>5</w:t>
            </w:r>
          </w:p>
        </w:tc>
        <w:tc>
          <w:tcPr>
            <w:tcW w:w="3568" w:type="dxa"/>
            <w:vAlign w:val="center"/>
          </w:tcPr>
          <w:p w14:paraId="7BE37EEF" w14:textId="77777777" w:rsidR="002C4A5A" w:rsidRPr="004F3186" w:rsidRDefault="002C4A5A" w:rsidP="002C4A5A">
            <w:pPr>
              <w:pStyle w:val="af7"/>
              <w:snapToGrid w:val="0"/>
              <w:ind w:rightChars="553" w:right="1306"/>
              <w:jc w:val="right"/>
            </w:pPr>
            <w:r w:rsidRPr="004F3186">
              <w:t>8,677</w:t>
            </w:r>
          </w:p>
        </w:tc>
      </w:tr>
      <w:tr w:rsidR="004F3186" w:rsidRPr="004F3186" w14:paraId="71BE00AD" w14:textId="77777777" w:rsidTr="002C4A5A">
        <w:trPr>
          <w:trHeight w:val="369"/>
          <w:jc w:val="center"/>
        </w:trPr>
        <w:tc>
          <w:tcPr>
            <w:tcW w:w="2205" w:type="dxa"/>
            <w:vAlign w:val="center"/>
          </w:tcPr>
          <w:p w14:paraId="73885AE9" w14:textId="77777777" w:rsidR="002C4A5A" w:rsidRPr="004F3186" w:rsidRDefault="002C4A5A" w:rsidP="00223212">
            <w:pPr>
              <w:pStyle w:val="af7"/>
              <w:snapToGrid w:val="0"/>
            </w:pPr>
            <w:r w:rsidRPr="004F3186">
              <w:t>2011</w:t>
            </w:r>
          </w:p>
        </w:tc>
        <w:tc>
          <w:tcPr>
            <w:tcW w:w="2791" w:type="dxa"/>
            <w:vAlign w:val="center"/>
          </w:tcPr>
          <w:p w14:paraId="5114A0AB" w14:textId="77777777" w:rsidR="002C4A5A" w:rsidRPr="004F3186" w:rsidRDefault="002C4A5A" w:rsidP="002C4A5A">
            <w:pPr>
              <w:pStyle w:val="af7"/>
              <w:snapToGrid w:val="0"/>
              <w:ind w:rightChars="491" w:right="1160"/>
              <w:jc w:val="right"/>
            </w:pPr>
            <w:r w:rsidRPr="004F3186">
              <w:t>3</w:t>
            </w:r>
          </w:p>
        </w:tc>
        <w:tc>
          <w:tcPr>
            <w:tcW w:w="3568" w:type="dxa"/>
            <w:vAlign w:val="center"/>
          </w:tcPr>
          <w:p w14:paraId="1F649BE9" w14:textId="77777777" w:rsidR="002C4A5A" w:rsidRPr="004F3186" w:rsidRDefault="002C4A5A" w:rsidP="002C4A5A">
            <w:pPr>
              <w:pStyle w:val="af7"/>
              <w:snapToGrid w:val="0"/>
              <w:ind w:rightChars="553" w:right="1306"/>
              <w:jc w:val="right"/>
            </w:pPr>
            <w:r w:rsidRPr="004F3186">
              <w:t>11,665</w:t>
            </w:r>
          </w:p>
        </w:tc>
      </w:tr>
      <w:tr w:rsidR="004F3186" w:rsidRPr="004F3186" w14:paraId="326C5B35" w14:textId="77777777" w:rsidTr="002C4A5A">
        <w:trPr>
          <w:trHeight w:val="369"/>
          <w:jc w:val="center"/>
        </w:trPr>
        <w:tc>
          <w:tcPr>
            <w:tcW w:w="2205" w:type="dxa"/>
            <w:vAlign w:val="center"/>
          </w:tcPr>
          <w:p w14:paraId="212CCE2F" w14:textId="77777777" w:rsidR="002C4A5A" w:rsidRPr="004F3186" w:rsidRDefault="002C4A5A" w:rsidP="00223212">
            <w:pPr>
              <w:pStyle w:val="af7"/>
              <w:snapToGrid w:val="0"/>
            </w:pPr>
            <w:r w:rsidRPr="004F3186">
              <w:t>2012</w:t>
            </w:r>
          </w:p>
        </w:tc>
        <w:tc>
          <w:tcPr>
            <w:tcW w:w="2791" w:type="dxa"/>
            <w:vAlign w:val="center"/>
          </w:tcPr>
          <w:p w14:paraId="4EEE92C0" w14:textId="77777777" w:rsidR="002C4A5A" w:rsidRPr="004F3186" w:rsidRDefault="002C4A5A" w:rsidP="002C4A5A">
            <w:pPr>
              <w:pStyle w:val="af7"/>
              <w:snapToGrid w:val="0"/>
              <w:ind w:rightChars="491" w:right="1160"/>
              <w:jc w:val="right"/>
            </w:pPr>
            <w:r w:rsidRPr="004F3186">
              <w:t>14</w:t>
            </w:r>
          </w:p>
        </w:tc>
        <w:tc>
          <w:tcPr>
            <w:tcW w:w="3568" w:type="dxa"/>
            <w:vAlign w:val="center"/>
          </w:tcPr>
          <w:p w14:paraId="3180BA00" w14:textId="77777777" w:rsidR="002C4A5A" w:rsidRPr="004F3186" w:rsidRDefault="002C4A5A" w:rsidP="002C4A5A">
            <w:pPr>
              <w:pStyle w:val="af7"/>
              <w:snapToGrid w:val="0"/>
              <w:ind w:rightChars="553" w:right="1306"/>
              <w:jc w:val="right"/>
            </w:pPr>
            <w:r w:rsidRPr="004F3186">
              <w:t>61,242</w:t>
            </w:r>
          </w:p>
        </w:tc>
      </w:tr>
      <w:tr w:rsidR="004F3186" w:rsidRPr="004F3186" w14:paraId="39212D3D" w14:textId="77777777" w:rsidTr="002C4A5A">
        <w:trPr>
          <w:trHeight w:val="369"/>
          <w:jc w:val="center"/>
        </w:trPr>
        <w:tc>
          <w:tcPr>
            <w:tcW w:w="2205" w:type="dxa"/>
            <w:vAlign w:val="center"/>
          </w:tcPr>
          <w:p w14:paraId="01F3C57E" w14:textId="77777777" w:rsidR="002C4A5A" w:rsidRPr="004F3186" w:rsidRDefault="002C4A5A" w:rsidP="00223212">
            <w:pPr>
              <w:pStyle w:val="af7"/>
              <w:snapToGrid w:val="0"/>
            </w:pPr>
            <w:r w:rsidRPr="004F3186">
              <w:t>2013</w:t>
            </w:r>
          </w:p>
        </w:tc>
        <w:tc>
          <w:tcPr>
            <w:tcW w:w="2791" w:type="dxa"/>
            <w:vAlign w:val="center"/>
          </w:tcPr>
          <w:p w14:paraId="7FEC1FF4" w14:textId="77777777" w:rsidR="002C4A5A" w:rsidRPr="004F3186" w:rsidRDefault="002C4A5A" w:rsidP="002C4A5A">
            <w:pPr>
              <w:pStyle w:val="af7"/>
              <w:snapToGrid w:val="0"/>
              <w:ind w:rightChars="491" w:right="1160"/>
              <w:jc w:val="right"/>
            </w:pPr>
            <w:r w:rsidRPr="004F3186">
              <w:t>9</w:t>
            </w:r>
          </w:p>
        </w:tc>
        <w:tc>
          <w:tcPr>
            <w:tcW w:w="3568" w:type="dxa"/>
            <w:vAlign w:val="center"/>
          </w:tcPr>
          <w:p w14:paraId="2092C1CA" w14:textId="77777777" w:rsidR="002C4A5A" w:rsidRPr="004F3186" w:rsidRDefault="002C4A5A" w:rsidP="002C4A5A">
            <w:pPr>
              <w:pStyle w:val="af7"/>
              <w:snapToGrid w:val="0"/>
              <w:ind w:rightChars="553" w:right="1306"/>
              <w:jc w:val="right"/>
            </w:pPr>
            <w:r w:rsidRPr="004F3186">
              <w:t>78,272</w:t>
            </w:r>
          </w:p>
        </w:tc>
      </w:tr>
      <w:tr w:rsidR="004F3186" w:rsidRPr="004F3186" w14:paraId="71A9266E" w14:textId="77777777" w:rsidTr="002C4A5A">
        <w:trPr>
          <w:trHeight w:val="369"/>
          <w:jc w:val="center"/>
        </w:trPr>
        <w:tc>
          <w:tcPr>
            <w:tcW w:w="2205" w:type="dxa"/>
            <w:vAlign w:val="center"/>
          </w:tcPr>
          <w:p w14:paraId="48D1423E" w14:textId="77777777" w:rsidR="002C4A5A" w:rsidRPr="004F3186" w:rsidRDefault="002C4A5A" w:rsidP="00223212">
            <w:pPr>
              <w:pStyle w:val="af7"/>
              <w:snapToGrid w:val="0"/>
            </w:pPr>
            <w:r w:rsidRPr="004F3186">
              <w:t>2014</w:t>
            </w:r>
          </w:p>
        </w:tc>
        <w:tc>
          <w:tcPr>
            <w:tcW w:w="2791" w:type="dxa"/>
            <w:vAlign w:val="center"/>
          </w:tcPr>
          <w:p w14:paraId="1EE7307F" w14:textId="77777777" w:rsidR="002C4A5A" w:rsidRPr="004F3186" w:rsidRDefault="002C4A5A" w:rsidP="002C4A5A">
            <w:pPr>
              <w:pStyle w:val="af7"/>
              <w:snapToGrid w:val="0"/>
              <w:ind w:rightChars="491" w:right="1160"/>
              <w:jc w:val="right"/>
            </w:pPr>
            <w:r w:rsidRPr="004F3186">
              <w:t>22</w:t>
            </w:r>
          </w:p>
        </w:tc>
        <w:tc>
          <w:tcPr>
            <w:tcW w:w="3568" w:type="dxa"/>
            <w:vAlign w:val="center"/>
          </w:tcPr>
          <w:p w14:paraId="263C4829" w14:textId="77777777" w:rsidR="002C4A5A" w:rsidRPr="004F3186" w:rsidRDefault="002C4A5A" w:rsidP="002C4A5A">
            <w:pPr>
              <w:pStyle w:val="af7"/>
              <w:snapToGrid w:val="0"/>
              <w:ind w:rightChars="553" w:right="1306"/>
              <w:jc w:val="right"/>
            </w:pPr>
            <w:r w:rsidRPr="004F3186">
              <w:t>82,824</w:t>
            </w:r>
          </w:p>
        </w:tc>
      </w:tr>
      <w:tr w:rsidR="004F3186" w:rsidRPr="004F3186" w14:paraId="34FF402C" w14:textId="77777777" w:rsidTr="002C4A5A">
        <w:trPr>
          <w:trHeight w:val="369"/>
          <w:jc w:val="center"/>
        </w:trPr>
        <w:tc>
          <w:tcPr>
            <w:tcW w:w="2205" w:type="dxa"/>
            <w:vAlign w:val="center"/>
          </w:tcPr>
          <w:p w14:paraId="01344C7D" w14:textId="77777777" w:rsidR="002C4A5A" w:rsidRPr="004F3186" w:rsidRDefault="002C4A5A" w:rsidP="00223212">
            <w:pPr>
              <w:pStyle w:val="af7"/>
              <w:snapToGrid w:val="0"/>
            </w:pPr>
            <w:r w:rsidRPr="004F3186">
              <w:t>2015</w:t>
            </w:r>
          </w:p>
        </w:tc>
        <w:tc>
          <w:tcPr>
            <w:tcW w:w="2791" w:type="dxa"/>
            <w:vAlign w:val="center"/>
          </w:tcPr>
          <w:p w14:paraId="4E671AEC" w14:textId="77777777" w:rsidR="002C4A5A" w:rsidRPr="004F3186" w:rsidRDefault="002C4A5A" w:rsidP="002C4A5A">
            <w:pPr>
              <w:pStyle w:val="af7"/>
              <w:snapToGrid w:val="0"/>
              <w:ind w:rightChars="491" w:right="1160"/>
              <w:jc w:val="right"/>
            </w:pPr>
            <w:r w:rsidRPr="004F3186">
              <w:t>15</w:t>
            </w:r>
          </w:p>
        </w:tc>
        <w:tc>
          <w:tcPr>
            <w:tcW w:w="3568" w:type="dxa"/>
            <w:vAlign w:val="center"/>
          </w:tcPr>
          <w:p w14:paraId="64809C76" w14:textId="77777777" w:rsidR="002C4A5A" w:rsidRPr="004F3186" w:rsidRDefault="002C4A5A" w:rsidP="002C4A5A">
            <w:pPr>
              <w:pStyle w:val="af7"/>
              <w:snapToGrid w:val="0"/>
              <w:ind w:rightChars="553" w:right="1306"/>
              <w:jc w:val="right"/>
            </w:pPr>
            <w:r w:rsidRPr="004F3186">
              <w:t>774,916</w:t>
            </w:r>
          </w:p>
        </w:tc>
      </w:tr>
      <w:tr w:rsidR="004F3186" w:rsidRPr="004F3186" w14:paraId="7223E0EC" w14:textId="77777777" w:rsidTr="002C4A5A">
        <w:trPr>
          <w:trHeight w:val="369"/>
          <w:jc w:val="center"/>
        </w:trPr>
        <w:tc>
          <w:tcPr>
            <w:tcW w:w="2205" w:type="dxa"/>
            <w:vAlign w:val="center"/>
          </w:tcPr>
          <w:p w14:paraId="3F4DA1A4" w14:textId="77777777" w:rsidR="002C4A5A" w:rsidRPr="004F3186" w:rsidRDefault="002C4A5A" w:rsidP="00223212">
            <w:pPr>
              <w:pStyle w:val="af7"/>
              <w:snapToGrid w:val="0"/>
            </w:pPr>
            <w:r w:rsidRPr="004F3186">
              <w:t>2016</w:t>
            </w:r>
          </w:p>
        </w:tc>
        <w:tc>
          <w:tcPr>
            <w:tcW w:w="2791" w:type="dxa"/>
            <w:vAlign w:val="center"/>
          </w:tcPr>
          <w:p w14:paraId="203ED943" w14:textId="77777777" w:rsidR="002C4A5A" w:rsidRPr="004F3186" w:rsidRDefault="002C4A5A" w:rsidP="002C4A5A">
            <w:pPr>
              <w:pStyle w:val="af7"/>
              <w:snapToGrid w:val="0"/>
              <w:ind w:rightChars="491" w:right="1160"/>
              <w:jc w:val="right"/>
            </w:pPr>
            <w:r w:rsidRPr="004F3186">
              <w:t>16</w:t>
            </w:r>
          </w:p>
        </w:tc>
        <w:tc>
          <w:tcPr>
            <w:tcW w:w="3568" w:type="dxa"/>
            <w:vAlign w:val="center"/>
          </w:tcPr>
          <w:p w14:paraId="26219A29" w14:textId="77777777" w:rsidR="002C4A5A" w:rsidRPr="004F3186" w:rsidRDefault="002C4A5A" w:rsidP="002C4A5A">
            <w:pPr>
              <w:pStyle w:val="af7"/>
              <w:snapToGrid w:val="0"/>
              <w:ind w:rightChars="553" w:right="1306"/>
              <w:jc w:val="right"/>
            </w:pPr>
            <w:r w:rsidRPr="004F3186">
              <w:t>54,729</w:t>
            </w:r>
          </w:p>
        </w:tc>
      </w:tr>
      <w:tr w:rsidR="004F3186" w:rsidRPr="004F3186" w14:paraId="52BC6337" w14:textId="77777777" w:rsidTr="002C4A5A">
        <w:trPr>
          <w:trHeight w:val="369"/>
          <w:jc w:val="center"/>
        </w:trPr>
        <w:tc>
          <w:tcPr>
            <w:tcW w:w="2205" w:type="dxa"/>
            <w:vAlign w:val="center"/>
          </w:tcPr>
          <w:p w14:paraId="6578A941" w14:textId="77777777" w:rsidR="002C4A5A" w:rsidRPr="004F3186" w:rsidRDefault="002C4A5A" w:rsidP="00223212">
            <w:pPr>
              <w:pStyle w:val="af7"/>
              <w:snapToGrid w:val="0"/>
            </w:pPr>
            <w:r w:rsidRPr="004F3186">
              <w:t>2017</w:t>
            </w:r>
          </w:p>
        </w:tc>
        <w:tc>
          <w:tcPr>
            <w:tcW w:w="2791" w:type="dxa"/>
            <w:vAlign w:val="center"/>
          </w:tcPr>
          <w:p w14:paraId="610215A0" w14:textId="77777777" w:rsidR="002C4A5A" w:rsidRPr="004F3186" w:rsidRDefault="002C4A5A" w:rsidP="002C4A5A">
            <w:pPr>
              <w:pStyle w:val="af7"/>
              <w:snapToGrid w:val="0"/>
              <w:ind w:rightChars="491" w:right="1160" w:hanging="632"/>
              <w:jc w:val="right"/>
            </w:pPr>
            <w:r w:rsidRPr="004F3186">
              <w:t>21</w:t>
            </w:r>
          </w:p>
        </w:tc>
        <w:tc>
          <w:tcPr>
            <w:tcW w:w="3568" w:type="dxa"/>
            <w:vAlign w:val="center"/>
          </w:tcPr>
          <w:p w14:paraId="2804945C" w14:textId="77777777" w:rsidR="002C4A5A" w:rsidRPr="004F3186" w:rsidRDefault="002C4A5A" w:rsidP="002C4A5A">
            <w:pPr>
              <w:pStyle w:val="af7"/>
              <w:snapToGrid w:val="0"/>
              <w:ind w:rightChars="553" w:right="1306" w:hanging="632"/>
              <w:jc w:val="right"/>
            </w:pPr>
            <w:r w:rsidRPr="004F3186">
              <w:t>558,278</w:t>
            </w:r>
          </w:p>
        </w:tc>
      </w:tr>
      <w:tr w:rsidR="004F3186" w:rsidRPr="004F3186" w14:paraId="65A32378" w14:textId="77777777" w:rsidTr="002C4A5A">
        <w:trPr>
          <w:trHeight w:val="369"/>
          <w:jc w:val="center"/>
        </w:trPr>
        <w:tc>
          <w:tcPr>
            <w:tcW w:w="2205" w:type="dxa"/>
            <w:vAlign w:val="center"/>
          </w:tcPr>
          <w:p w14:paraId="20370DFF" w14:textId="77777777" w:rsidR="002C4A5A" w:rsidRPr="004F3186" w:rsidRDefault="002C4A5A" w:rsidP="00223212">
            <w:pPr>
              <w:pStyle w:val="af7"/>
              <w:snapToGrid w:val="0"/>
            </w:pPr>
            <w:r w:rsidRPr="004F3186">
              <w:t>2018</w:t>
            </w:r>
          </w:p>
        </w:tc>
        <w:tc>
          <w:tcPr>
            <w:tcW w:w="2791" w:type="dxa"/>
            <w:vAlign w:val="center"/>
          </w:tcPr>
          <w:p w14:paraId="7B20C161" w14:textId="77777777" w:rsidR="002C4A5A" w:rsidRPr="004F3186" w:rsidRDefault="002C4A5A" w:rsidP="002C4A5A">
            <w:pPr>
              <w:pStyle w:val="af7"/>
              <w:snapToGrid w:val="0"/>
              <w:ind w:rightChars="491" w:right="1160" w:hanging="632"/>
              <w:jc w:val="right"/>
            </w:pPr>
            <w:r w:rsidRPr="004F3186">
              <w:t>28</w:t>
            </w:r>
          </w:p>
        </w:tc>
        <w:tc>
          <w:tcPr>
            <w:tcW w:w="3568" w:type="dxa"/>
            <w:vAlign w:val="center"/>
          </w:tcPr>
          <w:p w14:paraId="32A7ACF6" w14:textId="77777777" w:rsidR="002C4A5A" w:rsidRPr="004F3186" w:rsidRDefault="002C4A5A" w:rsidP="002C4A5A">
            <w:pPr>
              <w:pStyle w:val="af7"/>
              <w:snapToGrid w:val="0"/>
              <w:ind w:rightChars="553" w:right="1306" w:hanging="632"/>
              <w:jc w:val="right"/>
            </w:pPr>
            <w:r w:rsidRPr="004F3186">
              <w:t>146,376</w:t>
            </w:r>
          </w:p>
        </w:tc>
      </w:tr>
      <w:tr w:rsidR="004F3186" w:rsidRPr="004F3186" w14:paraId="4D5AC47A" w14:textId="77777777" w:rsidTr="002C4A5A">
        <w:trPr>
          <w:trHeight w:val="369"/>
          <w:jc w:val="center"/>
        </w:trPr>
        <w:tc>
          <w:tcPr>
            <w:tcW w:w="2205" w:type="dxa"/>
            <w:vAlign w:val="center"/>
          </w:tcPr>
          <w:p w14:paraId="3E94A516" w14:textId="77777777" w:rsidR="002C4A5A" w:rsidRPr="004F3186" w:rsidRDefault="002C4A5A" w:rsidP="00223212">
            <w:pPr>
              <w:pStyle w:val="af7"/>
              <w:snapToGrid w:val="0"/>
            </w:pPr>
            <w:r w:rsidRPr="004F3186">
              <w:t>2019</w:t>
            </w:r>
          </w:p>
        </w:tc>
        <w:tc>
          <w:tcPr>
            <w:tcW w:w="2791" w:type="dxa"/>
            <w:vAlign w:val="center"/>
          </w:tcPr>
          <w:p w14:paraId="678E0572" w14:textId="77777777" w:rsidR="002C4A5A" w:rsidRPr="004F3186" w:rsidRDefault="002C4A5A" w:rsidP="002C4A5A">
            <w:pPr>
              <w:pStyle w:val="af7"/>
              <w:snapToGrid w:val="0"/>
              <w:ind w:rightChars="491" w:right="1160" w:hanging="632"/>
              <w:jc w:val="right"/>
            </w:pPr>
            <w:r w:rsidRPr="004F3186">
              <w:t>46</w:t>
            </w:r>
          </w:p>
        </w:tc>
        <w:tc>
          <w:tcPr>
            <w:tcW w:w="3568" w:type="dxa"/>
            <w:vAlign w:val="center"/>
          </w:tcPr>
          <w:p w14:paraId="4E73D90E" w14:textId="77777777" w:rsidR="002C4A5A" w:rsidRPr="004F3186" w:rsidRDefault="002C4A5A" w:rsidP="002C4A5A">
            <w:pPr>
              <w:pStyle w:val="af7"/>
              <w:snapToGrid w:val="0"/>
              <w:ind w:rightChars="553" w:right="1306" w:hanging="632"/>
              <w:jc w:val="right"/>
            </w:pPr>
            <w:r w:rsidRPr="004F3186">
              <w:t>327,690</w:t>
            </w:r>
          </w:p>
        </w:tc>
      </w:tr>
      <w:tr w:rsidR="004F3186" w:rsidRPr="004F3186" w14:paraId="491B2F36" w14:textId="77777777" w:rsidTr="002C4A5A">
        <w:trPr>
          <w:trHeight w:val="369"/>
          <w:jc w:val="center"/>
        </w:trPr>
        <w:tc>
          <w:tcPr>
            <w:tcW w:w="2205" w:type="dxa"/>
            <w:vAlign w:val="center"/>
          </w:tcPr>
          <w:p w14:paraId="2E3066B8" w14:textId="77777777" w:rsidR="002C4A5A" w:rsidRPr="004F3186" w:rsidRDefault="002C4A5A" w:rsidP="00223212">
            <w:pPr>
              <w:pStyle w:val="af7"/>
              <w:snapToGrid w:val="0"/>
            </w:pPr>
            <w:r w:rsidRPr="004F3186">
              <w:t>2020</w:t>
            </w:r>
          </w:p>
        </w:tc>
        <w:tc>
          <w:tcPr>
            <w:tcW w:w="2791" w:type="dxa"/>
            <w:vAlign w:val="center"/>
          </w:tcPr>
          <w:p w14:paraId="11E177FD" w14:textId="77777777" w:rsidR="002C4A5A" w:rsidRPr="004F3186" w:rsidRDefault="002C4A5A" w:rsidP="002C4A5A">
            <w:pPr>
              <w:pStyle w:val="af7"/>
              <w:snapToGrid w:val="0"/>
              <w:ind w:rightChars="491" w:right="1160" w:hanging="632"/>
              <w:jc w:val="right"/>
            </w:pPr>
            <w:r w:rsidRPr="004F3186">
              <w:t>20</w:t>
            </w:r>
          </w:p>
        </w:tc>
        <w:tc>
          <w:tcPr>
            <w:tcW w:w="3568" w:type="dxa"/>
            <w:vAlign w:val="center"/>
          </w:tcPr>
          <w:p w14:paraId="11C4E1E8" w14:textId="77777777" w:rsidR="002C4A5A" w:rsidRPr="004F3186" w:rsidRDefault="002C4A5A" w:rsidP="002C4A5A">
            <w:pPr>
              <w:pStyle w:val="af7"/>
              <w:snapToGrid w:val="0"/>
              <w:ind w:rightChars="553" w:right="1306" w:hanging="632"/>
              <w:jc w:val="right"/>
            </w:pPr>
            <w:r w:rsidRPr="004F3186">
              <w:t>165,974</w:t>
            </w:r>
          </w:p>
        </w:tc>
      </w:tr>
      <w:tr w:rsidR="004F3186" w:rsidRPr="004F3186" w14:paraId="7B006F5D" w14:textId="77777777" w:rsidTr="002C4A5A">
        <w:trPr>
          <w:trHeight w:val="369"/>
          <w:jc w:val="center"/>
        </w:trPr>
        <w:tc>
          <w:tcPr>
            <w:tcW w:w="2205" w:type="dxa"/>
            <w:vAlign w:val="center"/>
          </w:tcPr>
          <w:p w14:paraId="28FA019C" w14:textId="47FA7DEA" w:rsidR="002C4A5A" w:rsidRPr="004F3186" w:rsidRDefault="002C4A5A" w:rsidP="00223212">
            <w:pPr>
              <w:pStyle w:val="af7"/>
              <w:snapToGrid w:val="0"/>
            </w:pPr>
            <w:r w:rsidRPr="004F3186">
              <w:t>2021</w:t>
            </w:r>
          </w:p>
        </w:tc>
        <w:tc>
          <w:tcPr>
            <w:tcW w:w="2791" w:type="dxa"/>
            <w:vAlign w:val="center"/>
          </w:tcPr>
          <w:p w14:paraId="1A1C757F" w14:textId="0F94ADFC" w:rsidR="002C4A5A" w:rsidRPr="004F3186" w:rsidRDefault="002C4A5A" w:rsidP="002C4A5A">
            <w:pPr>
              <w:pStyle w:val="af7"/>
              <w:snapToGrid w:val="0"/>
              <w:ind w:rightChars="491" w:right="1160" w:hanging="632"/>
              <w:jc w:val="right"/>
            </w:pPr>
            <w:r w:rsidRPr="004F3186">
              <w:t xml:space="preserve">13 </w:t>
            </w:r>
          </w:p>
        </w:tc>
        <w:tc>
          <w:tcPr>
            <w:tcW w:w="3568" w:type="dxa"/>
            <w:vAlign w:val="center"/>
          </w:tcPr>
          <w:p w14:paraId="50D448FA" w14:textId="55E34F46" w:rsidR="002C4A5A" w:rsidRPr="004F3186" w:rsidRDefault="002C4A5A" w:rsidP="002C4A5A">
            <w:pPr>
              <w:pStyle w:val="af7"/>
              <w:snapToGrid w:val="0"/>
              <w:ind w:rightChars="553" w:right="1306" w:hanging="632"/>
              <w:jc w:val="right"/>
            </w:pPr>
            <w:r w:rsidRPr="004F3186">
              <w:t xml:space="preserve">341,356 </w:t>
            </w:r>
          </w:p>
        </w:tc>
      </w:tr>
      <w:tr w:rsidR="004F3186" w:rsidRPr="004F3186" w14:paraId="57EA4672" w14:textId="77777777" w:rsidTr="002C4A5A">
        <w:trPr>
          <w:trHeight w:val="369"/>
          <w:jc w:val="center"/>
        </w:trPr>
        <w:tc>
          <w:tcPr>
            <w:tcW w:w="2205" w:type="dxa"/>
            <w:vAlign w:val="center"/>
          </w:tcPr>
          <w:p w14:paraId="6B3029F7" w14:textId="7B0730A2" w:rsidR="002A7FF3" w:rsidRPr="004F3186" w:rsidRDefault="002A7FF3" w:rsidP="00223212">
            <w:pPr>
              <w:pStyle w:val="af7"/>
              <w:snapToGrid w:val="0"/>
            </w:pPr>
            <w:r w:rsidRPr="004F3186">
              <w:t>2022</w:t>
            </w:r>
          </w:p>
        </w:tc>
        <w:tc>
          <w:tcPr>
            <w:tcW w:w="2791" w:type="dxa"/>
            <w:vAlign w:val="center"/>
          </w:tcPr>
          <w:p w14:paraId="31C6E590" w14:textId="3CD82964" w:rsidR="002A7FF3" w:rsidRPr="004F3186" w:rsidRDefault="00760910" w:rsidP="002C4A5A">
            <w:pPr>
              <w:pStyle w:val="af7"/>
              <w:snapToGrid w:val="0"/>
              <w:ind w:rightChars="491" w:right="1160" w:hanging="632"/>
              <w:jc w:val="right"/>
            </w:pPr>
            <w:r w:rsidRPr="004F3186">
              <w:t>17</w:t>
            </w:r>
          </w:p>
        </w:tc>
        <w:tc>
          <w:tcPr>
            <w:tcW w:w="3568" w:type="dxa"/>
            <w:vAlign w:val="center"/>
          </w:tcPr>
          <w:p w14:paraId="36619051" w14:textId="2FF31B7A" w:rsidR="002A7FF3" w:rsidRPr="004F3186" w:rsidRDefault="00760910" w:rsidP="002C4A5A">
            <w:pPr>
              <w:pStyle w:val="af7"/>
              <w:snapToGrid w:val="0"/>
              <w:ind w:rightChars="553" w:right="1306" w:hanging="632"/>
              <w:jc w:val="right"/>
            </w:pPr>
            <w:r w:rsidRPr="004F3186">
              <w:t>275,225</w:t>
            </w:r>
          </w:p>
        </w:tc>
      </w:tr>
      <w:tr w:rsidR="004F3186" w:rsidRPr="004F3186" w14:paraId="00862DC7" w14:textId="77777777" w:rsidTr="004B1936">
        <w:trPr>
          <w:trHeight w:val="369"/>
          <w:jc w:val="center"/>
        </w:trPr>
        <w:tc>
          <w:tcPr>
            <w:tcW w:w="2205" w:type="dxa"/>
            <w:vAlign w:val="center"/>
          </w:tcPr>
          <w:p w14:paraId="32EF11B8" w14:textId="77777777" w:rsidR="004B1936" w:rsidRPr="004F3186" w:rsidRDefault="004B1936" w:rsidP="00223212">
            <w:pPr>
              <w:pStyle w:val="af7"/>
              <w:snapToGrid w:val="0"/>
            </w:pPr>
            <w:r w:rsidRPr="004F3186">
              <w:t>總計</w:t>
            </w:r>
          </w:p>
        </w:tc>
        <w:tc>
          <w:tcPr>
            <w:tcW w:w="2791" w:type="dxa"/>
            <w:vAlign w:val="center"/>
          </w:tcPr>
          <w:p w14:paraId="1887974A" w14:textId="4989D088" w:rsidR="004B1936" w:rsidRPr="004F3186" w:rsidRDefault="004B1936" w:rsidP="004B1936">
            <w:pPr>
              <w:pStyle w:val="af7"/>
              <w:snapToGrid w:val="0"/>
              <w:ind w:rightChars="491" w:right="1160" w:hanging="632"/>
              <w:jc w:val="right"/>
            </w:pPr>
            <w:r w:rsidRPr="004F3186">
              <w:t>621</w:t>
            </w:r>
          </w:p>
        </w:tc>
        <w:tc>
          <w:tcPr>
            <w:tcW w:w="3568" w:type="dxa"/>
            <w:vAlign w:val="center"/>
          </w:tcPr>
          <w:p w14:paraId="24C3A463" w14:textId="0FE8AA7C" w:rsidR="004B1936" w:rsidRPr="004F3186" w:rsidRDefault="004B1936" w:rsidP="004B1936">
            <w:pPr>
              <w:pStyle w:val="af7"/>
              <w:snapToGrid w:val="0"/>
              <w:ind w:rightChars="553" w:right="1306" w:hanging="632"/>
              <w:jc w:val="right"/>
            </w:pPr>
            <w:r w:rsidRPr="004F3186">
              <w:t>4,848,981</w:t>
            </w:r>
          </w:p>
        </w:tc>
      </w:tr>
    </w:tbl>
    <w:p w14:paraId="17CA81EB" w14:textId="6E7FE50A" w:rsidR="002F1031" w:rsidRPr="004F3186" w:rsidRDefault="002F1031" w:rsidP="002C4A5A">
      <w:pPr>
        <w:snapToGrid w:val="0"/>
        <w:ind w:firstLineChars="0" w:firstLine="0"/>
        <w:rPr>
          <w:lang w:eastAsia="zh-TW"/>
        </w:rPr>
      </w:pPr>
      <w:r w:rsidRPr="004F3186">
        <w:rPr>
          <w:lang w:eastAsia="zh-TW"/>
        </w:rPr>
        <w:t>資料來源：</w:t>
      </w:r>
      <w:r w:rsidR="00084CFC" w:rsidRPr="004F3186">
        <w:rPr>
          <w:lang w:eastAsia="zh-TW"/>
        </w:rPr>
        <w:t>經濟部投資審議司</w:t>
      </w:r>
    </w:p>
    <w:p w14:paraId="2550FE5A" w14:textId="77777777" w:rsidR="00D9021B" w:rsidRPr="004F3186" w:rsidRDefault="00A87C70" w:rsidP="00D9021B">
      <w:pPr>
        <w:pStyle w:val="af9"/>
        <w:spacing w:beforeLines="0" w:before="0"/>
        <w:rPr>
          <w:lang w:eastAsia="zh-TW"/>
        </w:rPr>
      </w:pPr>
      <w:r w:rsidRPr="004F3186">
        <w:rPr>
          <w:lang w:eastAsia="zh-TW"/>
        </w:rPr>
        <w:br w:type="page"/>
      </w:r>
      <w:r w:rsidR="00D9021B" w:rsidRPr="004F3186">
        <w:rPr>
          <w:lang w:eastAsia="zh-TW"/>
        </w:rPr>
        <w:t>年度別及產業別統計表</w:t>
      </w:r>
    </w:p>
    <w:p w14:paraId="0A5EF589" w14:textId="708B2680" w:rsidR="005E7590" w:rsidRPr="004F3186" w:rsidRDefault="005E7590" w:rsidP="002C4A5A">
      <w:pPr>
        <w:widowControl/>
        <w:wordWrap w:val="0"/>
        <w:snapToGrid w:val="0"/>
        <w:ind w:right="-1" w:firstLineChars="0" w:firstLine="0"/>
        <w:jc w:val="right"/>
        <w:rPr>
          <w:kern w:val="0"/>
          <w:sz w:val="18"/>
          <w:szCs w:val="18"/>
          <w:lang w:eastAsia="zh-TW"/>
        </w:rPr>
      </w:pPr>
      <w:r w:rsidRPr="004F3186">
        <w:rPr>
          <w:kern w:val="0"/>
          <w:sz w:val="18"/>
          <w:szCs w:val="18"/>
          <w:lang w:eastAsia="zh-TW"/>
        </w:rPr>
        <w:t>單位：千美元</w:t>
      </w:r>
    </w:p>
    <w:tbl>
      <w:tblPr>
        <w:tblW w:w="4996"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145"/>
        <w:gridCol w:w="567"/>
        <w:gridCol w:w="992"/>
        <w:gridCol w:w="497"/>
        <w:gridCol w:w="779"/>
        <w:gridCol w:w="488"/>
        <w:gridCol w:w="788"/>
        <w:gridCol w:w="499"/>
        <w:gridCol w:w="798"/>
      </w:tblGrid>
      <w:tr w:rsidR="004F3186" w:rsidRPr="004F3186" w14:paraId="42195795" w14:textId="77777777" w:rsidTr="00223212">
        <w:trPr>
          <w:tblHeader/>
          <w:jc w:val="center"/>
        </w:trPr>
        <w:tc>
          <w:tcPr>
            <w:tcW w:w="3145" w:type="dxa"/>
            <w:vMerge w:val="restart"/>
            <w:tcBorders>
              <w:top w:val="single" w:sz="12" w:space="0" w:color="auto"/>
              <w:bottom w:val="single" w:sz="6" w:space="0" w:color="auto"/>
              <w:tl2br w:val="single" w:sz="6" w:space="0" w:color="auto"/>
            </w:tcBorders>
            <w:shd w:val="clear" w:color="auto" w:fill="auto"/>
            <w:vAlign w:val="center"/>
          </w:tcPr>
          <w:p w14:paraId="6A87D9B0" w14:textId="77777777" w:rsidR="002C4A5A" w:rsidRPr="004F3186" w:rsidRDefault="002C4A5A" w:rsidP="00223212">
            <w:pPr>
              <w:widowControl/>
              <w:snapToGrid w:val="0"/>
              <w:spacing w:line="224" w:lineRule="exact"/>
              <w:ind w:firstLineChars="0" w:firstLine="0"/>
              <w:jc w:val="right"/>
              <w:rPr>
                <w:rFonts w:eastAsia="微軟正黑體"/>
                <w:kern w:val="0"/>
                <w:sz w:val="18"/>
                <w:szCs w:val="18"/>
                <w:lang w:eastAsia="zh-TW"/>
              </w:rPr>
            </w:pPr>
            <w:r w:rsidRPr="004F3186">
              <w:rPr>
                <w:rFonts w:eastAsia="微軟正黑體"/>
                <w:kern w:val="0"/>
                <w:sz w:val="18"/>
                <w:szCs w:val="18"/>
                <w:lang w:eastAsia="zh-TW"/>
              </w:rPr>
              <w:t>年　　度</w:t>
            </w:r>
          </w:p>
          <w:p w14:paraId="78B73031" w14:textId="77777777" w:rsidR="002C4A5A" w:rsidRPr="004F3186" w:rsidRDefault="002C4A5A"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業　　別</w:t>
            </w:r>
          </w:p>
        </w:tc>
        <w:tc>
          <w:tcPr>
            <w:tcW w:w="1559" w:type="dxa"/>
            <w:gridSpan w:val="2"/>
          </w:tcPr>
          <w:p w14:paraId="26C0C04A" w14:textId="64D96F2C" w:rsidR="002C4A5A" w:rsidRPr="004F3186" w:rsidRDefault="002C4A5A" w:rsidP="00760910">
            <w:pPr>
              <w:widowControl/>
              <w:snapToGrid w:val="0"/>
              <w:spacing w:line="224" w:lineRule="exact"/>
              <w:ind w:firstLineChars="0" w:firstLine="0"/>
              <w:jc w:val="center"/>
              <w:rPr>
                <w:rFonts w:eastAsia="微軟正黑體"/>
                <w:kern w:val="0"/>
                <w:sz w:val="18"/>
                <w:szCs w:val="18"/>
                <w:lang w:eastAsia="zh-TW"/>
              </w:rPr>
            </w:pPr>
            <w:r w:rsidRPr="004F3186">
              <w:rPr>
                <w:rFonts w:eastAsia="微軟正黑體"/>
                <w:kern w:val="0"/>
                <w:sz w:val="18"/>
                <w:szCs w:val="18"/>
                <w:lang w:eastAsia="zh-TW"/>
              </w:rPr>
              <w:t>1952-202</w:t>
            </w:r>
            <w:r w:rsidR="00760910" w:rsidRPr="004F3186">
              <w:rPr>
                <w:rFonts w:eastAsia="微軟正黑體"/>
                <w:kern w:val="0"/>
                <w:sz w:val="18"/>
                <w:szCs w:val="18"/>
                <w:lang w:eastAsia="zh-TW"/>
              </w:rPr>
              <w:t>2</w:t>
            </w:r>
          </w:p>
        </w:tc>
        <w:tc>
          <w:tcPr>
            <w:tcW w:w="1276" w:type="dxa"/>
            <w:gridSpan w:val="2"/>
          </w:tcPr>
          <w:p w14:paraId="4B9D8D5B" w14:textId="40A34244" w:rsidR="002C4A5A" w:rsidRPr="004F3186" w:rsidRDefault="002C4A5A" w:rsidP="00760910">
            <w:pPr>
              <w:widowControl/>
              <w:snapToGrid w:val="0"/>
              <w:spacing w:line="224" w:lineRule="exact"/>
              <w:ind w:firstLineChars="0" w:firstLine="0"/>
              <w:jc w:val="center"/>
              <w:rPr>
                <w:rFonts w:eastAsia="微軟正黑體"/>
                <w:kern w:val="0"/>
                <w:sz w:val="18"/>
                <w:szCs w:val="18"/>
                <w:lang w:eastAsia="zh-TW"/>
              </w:rPr>
            </w:pPr>
            <w:r w:rsidRPr="004F3186">
              <w:rPr>
                <w:rFonts w:eastAsia="微軟正黑體"/>
                <w:kern w:val="0"/>
                <w:sz w:val="18"/>
                <w:szCs w:val="18"/>
                <w:lang w:eastAsia="zh-TW"/>
              </w:rPr>
              <w:t>202</w:t>
            </w:r>
            <w:r w:rsidR="00760910" w:rsidRPr="004F3186">
              <w:rPr>
                <w:rFonts w:eastAsia="微軟正黑體"/>
                <w:kern w:val="0"/>
                <w:sz w:val="18"/>
                <w:szCs w:val="18"/>
                <w:lang w:eastAsia="zh-TW"/>
              </w:rPr>
              <w:t>2</w:t>
            </w:r>
          </w:p>
        </w:tc>
        <w:tc>
          <w:tcPr>
            <w:tcW w:w="1276" w:type="dxa"/>
            <w:gridSpan w:val="2"/>
          </w:tcPr>
          <w:p w14:paraId="7644B7EB" w14:textId="04BD5880" w:rsidR="002C4A5A" w:rsidRPr="004F3186" w:rsidRDefault="002C4A5A" w:rsidP="00760910">
            <w:pPr>
              <w:widowControl/>
              <w:snapToGrid w:val="0"/>
              <w:spacing w:line="224" w:lineRule="exact"/>
              <w:ind w:firstLineChars="0" w:firstLine="0"/>
              <w:jc w:val="center"/>
              <w:rPr>
                <w:rFonts w:eastAsia="微軟正黑體"/>
                <w:kern w:val="0"/>
                <w:sz w:val="18"/>
                <w:szCs w:val="18"/>
                <w:lang w:eastAsia="zh-TW"/>
              </w:rPr>
            </w:pPr>
            <w:r w:rsidRPr="004F3186">
              <w:rPr>
                <w:rFonts w:eastAsia="微軟正黑體"/>
                <w:kern w:val="0"/>
                <w:sz w:val="18"/>
                <w:szCs w:val="18"/>
                <w:lang w:eastAsia="zh-TW"/>
              </w:rPr>
              <w:t>202</w:t>
            </w:r>
            <w:r w:rsidR="00760910" w:rsidRPr="004F3186">
              <w:rPr>
                <w:rFonts w:eastAsia="微軟正黑體"/>
                <w:kern w:val="0"/>
                <w:sz w:val="18"/>
                <w:szCs w:val="18"/>
                <w:lang w:eastAsia="zh-TW"/>
              </w:rPr>
              <w:t>1</w:t>
            </w:r>
          </w:p>
        </w:tc>
        <w:tc>
          <w:tcPr>
            <w:tcW w:w="1297" w:type="dxa"/>
            <w:gridSpan w:val="2"/>
          </w:tcPr>
          <w:p w14:paraId="4550A6BC" w14:textId="58F43A44" w:rsidR="002C4A5A" w:rsidRPr="004F3186" w:rsidRDefault="00760910" w:rsidP="00223212">
            <w:pPr>
              <w:widowControl/>
              <w:snapToGrid w:val="0"/>
              <w:spacing w:line="224" w:lineRule="exact"/>
              <w:ind w:firstLineChars="0" w:firstLine="0"/>
              <w:jc w:val="center"/>
              <w:rPr>
                <w:rFonts w:eastAsia="微軟正黑體"/>
                <w:kern w:val="0"/>
                <w:sz w:val="18"/>
                <w:szCs w:val="18"/>
                <w:lang w:eastAsia="zh-TW"/>
              </w:rPr>
            </w:pPr>
            <w:r w:rsidRPr="004F3186">
              <w:rPr>
                <w:rFonts w:eastAsia="微軟正黑體"/>
                <w:kern w:val="0"/>
                <w:sz w:val="18"/>
                <w:szCs w:val="18"/>
                <w:lang w:eastAsia="zh-TW"/>
              </w:rPr>
              <w:t>2020</w:t>
            </w:r>
          </w:p>
        </w:tc>
      </w:tr>
      <w:tr w:rsidR="004F3186" w:rsidRPr="004F3186" w14:paraId="3F92B146" w14:textId="77777777" w:rsidTr="00223212">
        <w:trPr>
          <w:trHeight w:val="181"/>
          <w:tblHeader/>
          <w:jc w:val="center"/>
        </w:trPr>
        <w:tc>
          <w:tcPr>
            <w:tcW w:w="3145" w:type="dxa"/>
            <w:vMerge/>
            <w:tcBorders>
              <w:top w:val="single" w:sz="6" w:space="0" w:color="auto"/>
              <w:bottom w:val="single" w:sz="6" w:space="0" w:color="auto"/>
              <w:tl2br w:val="single" w:sz="6" w:space="0" w:color="auto"/>
            </w:tcBorders>
            <w:vAlign w:val="center"/>
          </w:tcPr>
          <w:p w14:paraId="6141CE70" w14:textId="77777777" w:rsidR="002C4A5A" w:rsidRPr="004F3186" w:rsidRDefault="002C4A5A" w:rsidP="00223212">
            <w:pPr>
              <w:widowControl/>
              <w:snapToGrid w:val="0"/>
              <w:spacing w:line="224" w:lineRule="exact"/>
              <w:ind w:firstLineChars="0" w:firstLine="0"/>
              <w:rPr>
                <w:rFonts w:eastAsia="微軟正黑體"/>
                <w:kern w:val="0"/>
                <w:sz w:val="18"/>
                <w:szCs w:val="18"/>
                <w:lang w:eastAsia="zh-TW"/>
              </w:rPr>
            </w:pPr>
          </w:p>
        </w:tc>
        <w:tc>
          <w:tcPr>
            <w:tcW w:w="567" w:type="dxa"/>
            <w:tcBorders>
              <w:right w:val="single" w:sz="4" w:space="0" w:color="auto"/>
            </w:tcBorders>
          </w:tcPr>
          <w:p w14:paraId="34997A53" w14:textId="77777777" w:rsidR="002C4A5A" w:rsidRPr="004F3186" w:rsidRDefault="002C4A5A" w:rsidP="00223212">
            <w:pPr>
              <w:widowControl/>
              <w:snapToGrid w:val="0"/>
              <w:spacing w:line="224" w:lineRule="exact"/>
              <w:ind w:firstLineChars="0" w:firstLine="0"/>
              <w:jc w:val="center"/>
              <w:rPr>
                <w:rFonts w:eastAsia="微軟正黑體"/>
                <w:sz w:val="18"/>
                <w:szCs w:val="18"/>
              </w:rPr>
            </w:pPr>
            <w:r w:rsidRPr="004F3186">
              <w:rPr>
                <w:rFonts w:eastAsia="微軟正黑體"/>
                <w:sz w:val="18"/>
                <w:szCs w:val="18"/>
                <w:lang w:eastAsia="zh-TW"/>
              </w:rPr>
              <w:t>件數</w:t>
            </w:r>
          </w:p>
        </w:tc>
        <w:tc>
          <w:tcPr>
            <w:tcW w:w="992" w:type="dxa"/>
            <w:tcBorders>
              <w:left w:val="single" w:sz="4" w:space="0" w:color="auto"/>
            </w:tcBorders>
          </w:tcPr>
          <w:p w14:paraId="7EF6A19C" w14:textId="77777777" w:rsidR="002C4A5A" w:rsidRPr="004F3186" w:rsidRDefault="002C4A5A" w:rsidP="00223212">
            <w:pPr>
              <w:widowControl/>
              <w:snapToGrid w:val="0"/>
              <w:spacing w:line="224" w:lineRule="exact"/>
              <w:ind w:firstLineChars="0" w:firstLine="0"/>
              <w:jc w:val="center"/>
              <w:rPr>
                <w:rFonts w:eastAsia="微軟正黑體"/>
                <w:sz w:val="18"/>
                <w:szCs w:val="18"/>
              </w:rPr>
            </w:pPr>
            <w:r w:rsidRPr="004F3186">
              <w:rPr>
                <w:rFonts w:eastAsia="微軟正黑體"/>
                <w:sz w:val="18"/>
                <w:szCs w:val="18"/>
                <w:lang w:eastAsia="zh-TW"/>
              </w:rPr>
              <w:t>金額</w:t>
            </w:r>
          </w:p>
        </w:tc>
        <w:tc>
          <w:tcPr>
            <w:tcW w:w="497" w:type="dxa"/>
          </w:tcPr>
          <w:p w14:paraId="56A2C73F" w14:textId="77777777" w:rsidR="002C4A5A" w:rsidRPr="004F3186" w:rsidRDefault="002C4A5A" w:rsidP="00223212">
            <w:pPr>
              <w:widowControl/>
              <w:snapToGrid w:val="0"/>
              <w:spacing w:line="224" w:lineRule="exact"/>
              <w:ind w:firstLineChars="0" w:firstLine="0"/>
              <w:jc w:val="center"/>
              <w:rPr>
                <w:rFonts w:eastAsia="微軟正黑體"/>
                <w:sz w:val="18"/>
                <w:szCs w:val="18"/>
                <w:lang w:eastAsia="zh-TW"/>
              </w:rPr>
            </w:pPr>
            <w:r w:rsidRPr="004F3186">
              <w:rPr>
                <w:rFonts w:eastAsia="微軟正黑體"/>
                <w:sz w:val="18"/>
                <w:szCs w:val="18"/>
                <w:lang w:eastAsia="zh-TW"/>
              </w:rPr>
              <w:t>件數</w:t>
            </w:r>
          </w:p>
        </w:tc>
        <w:tc>
          <w:tcPr>
            <w:tcW w:w="779" w:type="dxa"/>
          </w:tcPr>
          <w:p w14:paraId="3DC2932E" w14:textId="77777777" w:rsidR="002C4A5A" w:rsidRPr="004F3186" w:rsidRDefault="002C4A5A" w:rsidP="00223212">
            <w:pPr>
              <w:widowControl/>
              <w:snapToGrid w:val="0"/>
              <w:spacing w:line="224" w:lineRule="exact"/>
              <w:ind w:firstLineChars="0" w:firstLine="0"/>
              <w:jc w:val="center"/>
              <w:rPr>
                <w:rFonts w:eastAsia="微軟正黑體"/>
                <w:sz w:val="18"/>
                <w:szCs w:val="18"/>
                <w:lang w:eastAsia="zh-TW"/>
              </w:rPr>
            </w:pPr>
            <w:r w:rsidRPr="004F3186">
              <w:rPr>
                <w:rFonts w:eastAsia="微軟正黑體"/>
                <w:sz w:val="18"/>
                <w:szCs w:val="18"/>
                <w:lang w:eastAsia="zh-TW"/>
              </w:rPr>
              <w:t>金額</w:t>
            </w:r>
          </w:p>
        </w:tc>
        <w:tc>
          <w:tcPr>
            <w:tcW w:w="488" w:type="dxa"/>
            <w:tcBorders>
              <w:right w:val="single" w:sz="4" w:space="0" w:color="auto"/>
            </w:tcBorders>
          </w:tcPr>
          <w:p w14:paraId="6C9516A3" w14:textId="77777777" w:rsidR="002C4A5A" w:rsidRPr="004F3186" w:rsidRDefault="002C4A5A" w:rsidP="00223212">
            <w:pPr>
              <w:widowControl/>
              <w:snapToGrid w:val="0"/>
              <w:spacing w:line="224" w:lineRule="exact"/>
              <w:ind w:firstLineChars="0" w:firstLine="0"/>
              <w:jc w:val="center"/>
              <w:rPr>
                <w:rFonts w:eastAsia="微軟正黑體"/>
                <w:kern w:val="0"/>
                <w:sz w:val="18"/>
                <w:szCs w:val="18"/>
                <w:lang w:eastAsia="zh-TW"/>
              </w:rPr>
            </w:pPr>
            <w:r w:rsidRPr="004F3186">
              <w:rPr>
                <w:rFonts w:eastAsia="微軟正黑體"/>
                <w:sz w:val="18"/>
                <w:szCs w:val="18"/>
                <w:lang w:eastAsia="zh-TW"/>
              </w:rPr>
              <w:t>件數</w:t>
            </w:r>
          </w:p>
        </w:tc>
        <w:tc>
          <w:tcPr>
            <w:tcW w:w="788" w:type="dxa"/>
            <w:tcBorders>
              <w:left w:val="single" w:sz="4" w:space="0" w:color="auto"/>
            </w:tcBorders>
          </w:tcPr>
          <w:p w14:paraId="2E925DA2" w14:textId="77777777" w:rsidR="002C4A5A" w:rsidRPr="004F3186" w:rsidRDefault="002C4A5A" w:rsidP="00223212">
            <w:pPr>
              <w:widowControl/>
              <w:snapToGrid w:val="0"/>
              <w:spacing w:line="224" w:lineRule="exact"/>
              <w:ind w:firstLineChars="0" w:firstLine="0"/>
              <w:jc w:val="center"/>
              <w:rPr>
                <w:rFonts w:eastAsia="微軟正黑體"/>
                <w:kern w:val="0"/>
                <w:sz w:val="18"/>
                <w:szCs w:val="18"/>
                <w:lang w:eastAsia="zh-TW"/>
              </w:rPr>
            </w:pPr>
            <w:r w:rsidRPr="004F3186">
              <w:rPr>
                <w:rFonts w:eastAsia="微軟正黑體"/>
                <w:sz w:val="18"/>
                <w:szCs w:val="18"/>
                <w:lang w:eastAsia="zh-TW"/>
              </w:rPr>
              <w:t>金額</w:t>
            </w:r>
          </w:p>
        </w:tc>
        <w:tc>
          <w:tcPr>
            <w:tcW w:w="499" w:type="dxa"/>
          </w:tcPr>
          <w:p w14:paraId="401ED16A" w14:textId="57497DB7" w:rsidR="002C4A5A" w:rsidRPr="004F3186" w:rsidRDefault="002C4A5A" w:rsidP="00223212">
            <w:pPr>
              <w:widowControl/>
              <w:snapToGrid w:val="0"/>
              <w:spacing w:line="224" w:lineRule="exact"/>
              <w:ind w:firstLineChars="0" w:firstLine="0"/>
              <w:jc w:val="center"/>
              <w:rPr>
                <w:rFonts w:eastAsia="微軟正黑體"/>
                <w:kern w:val="0"/>
                <w:sz w:val="18"/>
                <w:szCs w:val="18"/>
                <w:lang w:eastAsia="zh-TW"/>
              </w:rPr>
            </w:pPr>
            <w:r w:rsidRPr="004F3186">
              <w:rPr>
                <w:rFonts w:eastAsia="微軟正黑體"/>
                <w:sz w:val="18"/>
                <w:szCs w:val="18"/>
                <w:lang w:eastAsia="zh-TW"/>
              </w:rPr>
              <w:t>件數</w:t>
            </w:r>
          </w:p>
        </w:tc>
        <w:tc>
          <w:tcPr>
            <w:tcW w:w="798" w:type="dxa"/>
          </w:tcPr>
          <w:p w14:paraId="7954A6DF" w14:textId="3968AEA5" w:rsidR="002C4A5A" w:rsidRPr="004F3186" w:rsidRDefault="002C4A5A" w:rsidP="00223212">
            <w:pPr>
              <w:widowControl/>
              <w:snapToGrid w:val="0"/>
              <w:spacing w:line="224" w:lineRule="exact"/>
              <w:ind w:firstLineChars="0" w:firstLine="0"/>
              <w:jc w:val="center"/>
              <w:rPr>
                <w:rFonts w:eastAsia="微軟正黑體"/>
                <w:kern w:val="0"/>
                <w:sz w:val="18"/>
                <w:szCs w:val="18"/>
                <w:lang w:eastAsia="zh-TW"/>
              </w:rPr>
            </w:pPr>
            <w:r w:rsidRPr="004F3186">
              <w:rPr>
                <w:rFonts w:eastAsia="微軟正黑體"/>
                <w:sz w:val="18"/>
                <w:szCs w:val="18"/>
                <w:lang w:eastAsia="zh-TW"/>
              </w:rPr>
              <w:t>金額</w:t>
            </w:r>
          </w:p>
        </w:tc>
      </w:tr>
      <w:tr w:rsidR="004F3186" w:rsidRPr="004F3186" w14:paraId="5AC3AF80" w14:textId="77777777" w:rsidTr="00405442">
        <w:trPr>
          <w:jc w:val="center"/>
        </w:trPr>
        <w:tc>
          <w:tcPr>
            <w:tcW w:w="3145" w:type="dxa"/>
            <w:tcBorders>
              <w:top w:val="single" w:sz="6" w:space="0" w:color="auto"/>
            </w:tcBorders>
            <w:shd w:val="clear" w:color="auto" w:fill="auto"/>
            <w:noWrap/>
            <w:vAlign w:val="center"/>
          </w:tcPr>
          <w:p w14:paraId="79A7926F"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合計</w:t>
            </w:r>
          </w:p>
        </w:tc>
        <w:tc>
          <w:tcPr>
            <w:tcW w:w="567" w:type="dxa"/>
            <w:tcBorders>
              <w:right w:val="single" w:sz="4" w:space="0" w:color="auto"/>
            </w:tcBorders>
            <w:vAlign w:val="bottom"/>
          </w:tcPr>
          <w:p w14:paraId="2CA99B85" w14:textId="15E4CCB7"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621</w:t>
            </w:r>
          </w:p>
        </w:tc>
        <w:tc>
          <w:tcPr>
            <w:tcW w:w="992" w:type="dxa"/>
            <w:tcBorders>
              <w:left w:val="single" w:sz="4" w:space="0" w:color="auto"/>
            </w:tcBorders>
            <w:vAlign w:val="bottom"/>
          </w:tcPr>
          <w:p w14:paraId="01C00613" w14:textId="3B5A264A" w:rsidR="0008470C" w:rsidRPr="004F3186" w:rsidRDefault="0008470C" w:rsidP="00E46B1E">
            <w:pPr>
              <w:widowControl/>
              <w:tabs>
                <w:tab w:val="left" w:pos="114"/>
                <w:tab w:val="center" w:pos="497"/>
                <w:tab w:val="right" w:pos="881"/>
              </w:tabs>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4,848,981</w:t>
            </w:r>
          </w:p>
        </w:tc>
        <w:tc>
          <w:tcPr>
            <w:tcW w:w="497" w:type="dxa"/>
            <w:vAlign w:val="center"/>
          </w:tcPr>
          <w:p w14:paraId="3EB5C8B1" w14:textId="51DC5F7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17</w:t>
            </w:r>
          </w:p>
        </w:tc>
        <w:tc>
          <w:tcPr>
            <w:tcW w:w="779" w:type="dxa"/>
            <w:vAlign w:val="center"/>
          </w:tcPr>
          <w:p w14:paraId="5EE0F436" w14:textId="1471E755"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275,225</w:t>
            </w:r>
          </w:p>
        </w:tc>
        <w:tc>
          <w:tcPr>
            <w:tcW w:w="488" w:type="dxa"/>
            <w:tcBorders>
              <w:right w:val="single" w:sz="4" w:space="0" w:color="auto"/>
            </w:tcBorders>
            <w:vAlign w:val="center"/>
          </w:tcPr>
          <w:p w14:paraId="77059827" w14:textId="511D6D6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13 </w:t>
            </w:r>
          </w:p>
        </w:tc>
        <w:tc>
          <w:tcPr>
            <w:tcW w:w="788" w:type="dxa"/>
            <w:tcBorders>
              <w:left w:val="single" w:sz="4" w:space="0" w:color="auto"/>
            </w:tcBorders>
            <w:vAlign w:val="center"/>
          </w:tcPr>
          <w:p w14:paraId="2CAAF686" w14:textId="70FA815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341,356 </w:t>
            </w:r>
          </w:p>
        </w:tc>
        <w:tc>
          <w:tcPr>
            <w:tcW w:w="499" w:type="dxa"/>
            <w:vAlign w:val="center"/>
          </w:tcPr>
          <w:p w14:paraId="35C02ACD" w14:textId="6C6CE2B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20 </w:t>
            </w:r>
          </w:p>
        </w:tc>
        <w:tc>
          <w:tcPr>
            <w:tcW w:w="798" w:type="dxa"/>
            <w:vAlign w:val="center"/>
          </w:tcPr>
          <w:p w14:paraId="2836D630" w14:textId="2841CA6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165,974 </w:t>
            </w:r>
          </w:p>
        </w:tc>
      </w:tr>
      <w:tr w:rsidR="004F3186" w:rsidRPr="004F3186" w14:paraId="0527A3D9" w14:textId="77777777" w:rsidTr="00405442">
        <w:trPr>
          <w:jc w:val="center"/>
        </w:trPr>
        <w:tc>
          <w:tcPr>
            <w:tcW w:w="3145" w:type="dxa"/>
            <w:shd w:val="clear" w:color="auto" w:fill="auto"/>
            <w:noWrap/>
            <w:vAlign w:val="center"/>
          </w:tcPr>
          <w:p w14:paraId="2030A6F5"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農林漁牧業</w:t>
            </w:r>
          </w:p>
        </w:tc>
        <w:tc>
          <w:tcPr>
            <w:tcW w:w="567" w:type="dxa"/>
            <w:tcBorders>
              <w:right w:val="single" w:sz="4" w:space="0" w:color="auto"/>
            </w:tcBorders>
            <w:vAlign w:val="bottom"/>
          </w:tcPr>
          <w:p w14:paraId="0581B63C" w14:textId="2002B4B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5</w:t>
            </w:r>
          </w:p>
        </w:tc>
        <w:tc>
          <w:tcPr>
            <w:tcW w:w="992" w:type="dxa"/>
            <w:tcBorders>
              <w:left w:val="single" w:sz="4" w:space="0" w:color="auto"/>
            </w:tcBorders>
            <w:vAlign w:val="bottom"/>
          </w:tcPr>
          <w:p w14:paraId="5C38DC3C" w14:textId="0C931D9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929</w:t>
            </w:r>
          </w:p>
        </w:tc>
        <w:tc>
          <w:tcPr>
            <w:tcW w:w="497" w:type="dxa"/>
            <w:vAlign w:val="center"/>
          </w:tcPr>
          <w:p w14:paraId="0C65CBBB" w14:textId="568BA2A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384587EC" w14:textId="49CD9453"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5E7C2B0B" w14:textId="554216D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5C8C3BAE" w14:textId="6374182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0ADA77A1" w14:textId="7EFE1E3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7A2C00CD" w14:textId="75DB080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120B6591" w14:textId="77777777" w:rsidTr="00405442">
        <w:trPr>
          <w:jc w:val="center"/>
        </w:trPr>
        <w:tc>
          <w:tcPr>
            <w:tcW w:w="3145" w:type="dxa"/>
            <w:shd w:val="clear" w:color="auto" w:fill="auto"/>
            <w:noWrap/>
            <w:vAlign w:val="center"/>
          </w:tcPr>
          <w:p w14:paraId="5CC57A8C"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礦業及土石採取業</w:t>
            </w:r>
          </w:p>
        </w:tc>
        <w:tc>
          <w:tcPr>
            <w:tcW w:w="567" w:type="dxa"/>
            <w:tcBorders>
              <w:right w:val="single" w:sz="4" w:space="0" w:color="auto"/>
            </w:tcBorders>
            <w:vAlign w:val="bottom"/>
          </w:tcPr>
          <w:p w14:paraId="1EFB27F9" w14:textId="58FDA1C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37</w:t>
            </w:r>
          </w:p>
        </w:tc>
        <w:tc>
          <w:tcPr>
            <w:tcW w:w="992" w:type="dxa"/>
            <w:tcBorders>
              <w:left w:val="single" w:sz="4" w:space="0" w:color="auto"/>
            </w:tcBorders>
            <w:vAlign w:val="bottom"/>
          </w:tcPr>
          <w:p w14:paraId="24395081" w14:textId="6697619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61,822</w:t>
            </w:r>
          </w:p>
        </w:tc>
        <w:tc>
          <w:tcPr>
            <w:tcW w:w="497" w:type="dxa"/>
            <w:vAlign w:val="center"/>
          </w:tcPr>
          <w:p w14:paraId="45D21E8F" w14:textId="45EAA6F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28EB288C" w14:textId="6EC00C0A"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607F391B" w14:textId="77CF009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0BBEAE22" w14:textId="5B56365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2D2B025A" w14:textId="6ED0477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660612C8" w14:textId="4752865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0CE3D65C" w14:textId="77777777" w:rsidTr="00405442">
        <w:trPr>
          <w:jc w:val="center"/>
        </w:trPr>
        <w:tc>
          <w:tcPr>
            <w:tcW w:w="3145" w:type="dxa"/>
            <w:shd w:val="clear" w:color="auto" w:fill="auto"/>
            <w:noWrap/>
            <w:vAlign w:val="center"/>
          </w:tcPr>
          <w:p w14:paraId="5A441629"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製造業</w:t>
            </w:r>
          </w:p>
        </w:tc>
        <w:tc>
          <w:tcPr>
            <w:tcW w:w="567" w:type="dxa"/>
            <w:tcBorders>
              <w:right w:val="single" w:sz="4" w:space="0" w:color="auto"/>
            </w:tcBorders>
            <w:vAlign w:val="bottom"/>
          </w:tcPr>
          <w:p w14:paraId="0112FC5D" w14:textId="0D50FE36"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413</w:t>
            </w:r>
          </w:p>
        </w:tc>
        <w:tc>
          <w:tcPr>
            <w:tcW w:w="992" w:type="dxa"/>
            <w:tcBorders>
              <w:left w:val="single" w:sz="4" w:space="0" w:color="auto"/>
            </w:tcBorders>
            <w:vAlign w:val="bottom"/>
          </w:tcPr>
          <w:p w14:paraId="50682A9D" w14:textId="4CB4D6AC"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2,885,943</w:t>
            </w:r>
          </w:p>
        </w:tc>
        <w:tc>
          <w:tcPr>
            <w:tcW w:w="497" w:type="dxa"/>
            <w:vAlign w:val="center"/>
          </w:tcPr>
          <w:p w14:paraId="4737B708" w14:textId="0C3B06FB"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12</w:t>
            </w:r>
          </w:p>
        </w:tc>
        <w:tc>
          <w:tcPr>
            <w:tcW w:w="779" w:type="dxa"/>
            <w:vAlign w:val="center"/>
          </w:tcPr>
          <w:p w14:paraId="3F7585B9" w14:textId="70C4578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241,575</w:t>
            </w:r>
          </w:p>
        </w:tc>
        <w:tc>
          <w:tcPr>
            <w:tcW w:w="488" w:type="dxa"/>
            <w:tcBorders>
              <w:right w:val="single" w:sz="4" w:space="0" w:color="auto"/>
            </w:tcBorders>
            <w:vAlign w:val="center"/>
          </w:tcPr>
          <w:p w14:paraId="1A97DF8E" w14:textId="1570465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6 </w:t>
            </w:r>
          </w:p>
        </w:tc>
        <w:tc>
          <w:tcPr>
            <w:tcW w:w="788" w:type="dxa"/>
            <w:tcBorders>
              <w:left w:val="single" w:sz="4" w:space="0" w:color="auto"/>
            </w:tcBorders>
            <w:vAlign w:val="center"/>
          </w:tcPr>
          <w:p w14:paraId="4F67F9CA" w14:textId="0F47F03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130,812 </w:t>
            </w:r>
          </w:p>
        </w:tc>
        <w:tc>
          <w:tcPr>
            <w:tcW w:w="499" w:type="dxa"/>
            <w:vAlign w:val="center"/>
          </w:tcPr>
          <w:p w14:paraId="62E6A4DB" w14:textId="43F9411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8 </w:t>
            </w:r>
          </w:p>
        </w:tc>
        <w:tc>
          <w:tcPr>
            <w:tcW w:w="798" w:type="dxa"/>
            <w:vAlign w:val="center"/>
          </w:tcPr>
          <w:p w14:paraId="454F43AB" w14:textId="4C4264F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132,546 </w:t>
            </w:r>
          </w:p>
        </w:tc>
      </w:tr>
      <w:tr w:rsidR="004F3186" w:rsidRPr="004F3186" w14:paraId="5B3ADA61" w14:textId="77777777" w:rsidTr="00405442">
        <w:trPr>
          <w:jc w:val="center"/>
        </w:trPr>
        <w:tc>
          <w:tcPr>
            <w:tcW w:w="3145" w:type="dxa"/>
            <w:shd w:val="clear" w:color="auto" w:fill="auto"/>
            <w:noWrap/>
            <w:vAlign w:val="center"/>
          </w:tcPr>
          <w:p w14:paraId="1BA335BB"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食品製造業</w:t>
            </w:r>
          </w:p>
        </w:tc>
        <w:tc>
          <w:tcPr>
            <w:tcW w:w="567" w:type="dxa"/>
            <w:tcBorders>
              <w:right w:val="single" w:sz="4" w:space="0" w:color="auto"/>
            </w:tcBorders>
            <w:vAlign w:val="bottom"/>
          </w:tcPr>
          <w:p w14:paraId="5F510426" w14:textId="18C7743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29</w:t>
            </w:r>
          </w:p>
        </w:tc>
        <w:tc>
          <w:tcPr>
            <w:tcW w:w="992" w:type="dxa"/>
            <w:tcBorders>
              <w:left w:val="single" w:sz="4" w:space="0" w:color="auto"/>
            </w:tcBorders>
            <w:vAlign w:val="bottom"/>
          </w:tcPr>
          <w:p w14:paraId="42190F01" w14:textId="78B6D7C1"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102,920</w:t>
            </w:r>
          </w:p>
        </w:tc>
        <w:tc>
          <w:tcPr>
            <w:tcW w:w="497" w:type="dxa"/>
            <w:vAlign w:val="center"/>
          </w:tcPr>
          <w:p w14:paraId="5661741A" w14:textId="4F877691"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73AFE202" w14:textId="416B253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3D7E5B64" w14:textId="55D7620B"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3384DE20" w14:textId="42D927B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0B4A4074" w14:textId="2A27791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3A9758EA" w14:textId="475D7E1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35ECDE84" w14:textId="77777777" w:rsidTr="00405442">
        <w:trPr>
          <w:jc w:val="center"/>
        </w:trPr>
        <w:tc>
          <w:tcPr>
            <w:tcW w:w="3145" w:type="dxa"/>
            <w:shd w:val="clear" w:color="auto" w:fill="auto"/>
            <w:noWrap/>
            <w:vAlign w:val="center"/>
          </w:tcPr>
          <w:p w14:paraId="7BD89F1D"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飲料製造業</w:t>
            </w:r>
          </w:p>
        </w:tc>
        <w:tc>
          <w:tcPr>
            <w:tcW w:w="567" w:type="dxa"/>
            <w:tcBorders>
              <w:right w:val="single" w:sz="4" w:space="0" w:color="auto"/>
            </w:tcBorders>
            <w:vAlign w:val="bottom"/>
          </w:tcPr>
          <w:p w14:paraId="405D209C" w14:textId="5C7524E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992" w:type="dxa"/>
            <w:tcBorders>
              <w:left w:val="single" w:sz="4" w:space="0" w:color="auto"/>
            </w:tcBorders>
            <w:vAlign w:val="bottom"/>
          </w:tcPr>
          <w:p w14:paraId="4FB8CAED" w14:textId="74C5187C"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606</w:t>
            </w:r>
          </w:p>
        </w:tc>
        <w:tc>
          <w:tcPr>
            <w:tcW w:w="497" w:type="dxa"/>
            <w:vAlign w:val="center"/>
          </w:tcPr>
          <w:p w14:paraId="7F4DC028" w14:textId="1ADC790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64D1CB78" w14:textId="46808A6C"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5F77AE0F" w14:textId="1FD4C07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0D5D4BC5" w14:textId="3FE959A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4F3081A2" w14:textId="68BBE3B1"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12E9FF1E" w14:textId="0B1AF03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48C959F6" w14:textId="77777777" w:rsidTr="00405442">
        <w:trPr>
          <w:jc w:val="center"/>
        </w:trPr>
        <w:tc>
          <w:tcPr>
            <w:tcW w:w="3145" w:type="dxa"/>
            <w:shd w:val="clear" w:color="auto" w:fill="auto"/>
            <w:noWrap/>
            <w:vAlign w:val="center"/>
          </w:tcPr>
          <w:p w14:paraId="5B2145C5"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菸草製造業</w:t>
            </w:r>
          </w:p>
        </w:tc>
        <w:tc>
          <w:tcPr>
            <w:tcW w:w="567" w:type="dxa"/>
            <w:tcBorders>
              <w:right w:val="single" w:sz="4" w:space="0" w:color="auto"/>
            </w:tcBorders>
            <w:vAlign w:val="bottom"/>
          </w:tcPr>
          <w:p w14:paraId="267E6BE9" w14:textId="3D7ED4E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992" w:type="dxa"/>
            <w:tcBorders>
              <w:left w:val="single" w:sz="4" w:space="0" w:color="auto"/>
            </w:tcBorders>
            <w:vAlign w:val="bottom"/>
          </w:tcPr>
          <w:p w14:paraId="5AFE9F36" w14:textId="4AE3B00B"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97" w:type="dxa"/>
            <w:vAlign w:val="center"/>
          </w:tcPr>
          <w:p w14:paraId="752EC516" w14:textId="171C186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1E4BE178" w14:textId="4C4B355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60157176" w14:textId="7621E24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31AEB6E7" w14:textId="0CF323A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16AB7923" w14:textId="237F466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4B52F68D" w14:textId="64BD9D8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49BADB78" w14:textId="77777777" w:rsidTr="00405442">
        <w:trPr>
          <w:jc w:val="center"/>
        </w:trPr>
        <w:tc>
          <w:tcPr>
            <w:tcW w:w="3145" w:type="dxa"/>
            <w:shd w:val="clear" w:color="auto" w:fill="auto"/>
            <w:noWrap/>
            <w:vAlign w:val="center"/>
          </w:tcPr>
          <w:p w14:paraId="6F8D0AEE"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紡織業</w:t>
            </w:r>
          </w:p>
        </w:tc>
        <w:tc>
          <w:tcPr>
            <w:tcW w:w="567" w:type="dxa"/>
            <w:tcBorders>
              <w:right w:val="single" w:sz="4" w:space="0" w:color="auto"/>
            </w:tcBorders>
            <w:vAlign w:val="bottom"/>
          </w:tcPr>
          <w:p w14:paraId="10E94121" w14:textId="4CBB0E02"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46</w:t>
            </w:r>
          </w:p>
        </w:tc>
        <w:tc>
          <w:tcPr>
            <w:tcW w:w="992" w:type="dxa"/>
            <w:tcBorders>
              <w:left w:val="single" w:sz="4" w:space="0" w:color="auto"/>
            </w:tcBorders>
            <w:vAlign w:val="bottom"/>
          </w:tcPr>
          <w:p w14:paraId="5F743B6B" w14:textId="2CC9F7F6"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157,593</w:t>
            </w:r>
          </w:p>
        </w:tc>
        <w:tc>
          <w:tcPr>
            <w:tcW w:w="497" w:type="dxa"/>
            <w:vAlign w:val="center"/>
          </w:tcPr>
          <w:p w14:paraId="09186D10" w14:textId="2BDFE701"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779" w:type="dxa"/>
            <w:vAlign w:val="center"/>
          </w:tcPr>
          <w:p w14:paraId="091CB597" w14:textId="375EEA5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5,151</w:t>
            </w:r>
          </w:p>
        </w:tc>
        <w:tc>
          <w:tcPr>
            <w:tcW w:w="488" w:type="dxa"/>
            <w:tcBorders>
              <w:right w:val="single" w:sz="4" w:space="0" w:color="auto"/>
            </w:tcBorders>
            <w:vAlign w:val="center"/>
          </w:tcPr>
          <w:p w14:paraId="2D6F0CDE" w14:textId="66AC61D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184D5E2B" w14:textId="7E314AB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1,626 </w:t>
            </w:r>
          </w:p>
        </w:tc>
        <w:tc>
          <w:tcPr>
            <w:tcW w:w="499" w:type="dxa"/>
            <w:vAlign w:val="center"/>
          </w:tcPr>
          <w:p w14:paraId="6B224FF7" w14:textId="5950833B"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1E62A75A" w14:textId="00C743B5"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2,436 </w:t>
            </w:r>
          </w:p>
        </w:tc>
      </w:tr>
      <w:tr w:rsidR="004F3186" w:rsidRPr="004F3186" w14:paraId="2B3F57E9" w14:textId="77777777" w:rsidTr="00405442">
        <w:trPr>
          <w:jc w:val="center"/>
        </w:trPr>
        <w:tc>
          <w:tcPr>
            <w:tcW w:w="3145" w:type="dxa"/>
            <w:shd w:val="clear" w:color="auto" w:fill="auto"/>
            <w:noWrap/>
            <w:vAlign w:val="center"/>
          </w:tcPr>
          <w:p w14:paraId="20827824"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成衣及服飾品製造業</w:t>
            </w:r>
          </w:p>
        </w:tc>
        <w:tc>
          <w:tcPr>
            <w:tcW w:w="567" w:type="dxa"/>
            <w:tcBorders>
              <w:right w:val="single" w:sz="4" w:space="0" w:color="auto"/>
            </w:tcBorders>
            <w:vAlign w:val="bottom"/>
          </w:tcPr>
          <w:p w14:paraId="4847C5FC" w14:textId="6A50A30A"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8</w:t>
            </w:r>
          </w:p>
        </w:tc>
        <w:tc>
          <w:tcPr>
            <w:tcW w:w="992" w:type="dxa"/>
            <w:tcBorders>
              <w:left w:val="single" w:sz="4" w:space="0" w:color="auto"/>
            </w:tcBorders>
            <w:vAlign w:val="bottom"/>
          </w:tcPr>
          <w:p w14:paraId="04832446" w14:textId="31404BF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7,260</w:t>
            </w:r>
          </w:p>
        </w:tc>
        <w:tc>
          <w:tcPr>
            <w:tcW w:w="497" w:type="dxa"/>
            <w:vAlign w:val="center"/>
          </w:tcPr>
          <w:p w14:paraId="36134F19" w14:textId="47ADD9D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1DCE385E" w14:textId="0B3897C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0B55302A" w14:textId="440C4CB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5E256FB5" w14:textId="26E8A4A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5D3B5249" w14:textId="777D1EF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 </w:t>
            </w:r>
          </w:p>
        </w:tc>
        <w:tc>
          <w:tcPr>
            <w:tcW w:w="798" w:type="dxa"/>
            <w:vAlign w:val="center"/>
          </w:tcPr>
          <w:p w14:paraId="47D0AB10" w14:textId="161ABE8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1,528 </w:t>
            </w:r>
          </w:p>
        </w:tc>
      </w:tr>
      <w:tr w:rsidR="004F3186" w:rsidRPr="004F3186" w14:paraId="0C9457C9" w14:textId="77777777" w:rsidTr="00405442">
        <w:trPr>
          <w:jc w:val="center"/>
        </w:trPr>
        <w:tc>
          <w:tcPr>
            <w:tcW w:w="3145" w:type="dxa"/>
            <w:shd w:val="clear" w:color="auto" w:fill="auto"/>
            <w:noWrap/>
            <w:vAlign w:val="center"/>
          </w:tcPr>
          <w:p w14:paraId="381C49FB"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皮革、毛皮及其製品製造業</w:t>
            </w:r>
          </w:p>
        </w:tc>
        <w:tc>
          <w:tcPr>
            <w:tcW w:w="567" w:type="dxa"/>
            <w:tcBorders>
              <w:right w:val="single" w:sz="4" w:space="0" w:color="auto"/>
            </w:tcBorders>
            <w:vAlign w:val="bottom"/>
          </w:tcPr>
          <w:p w14:paraId="304EEED6" w14:textId="770DEB11"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w:t>
            </w:r>
          </w:p>
        </w:tc>
        <w:tc>
          <w:tcPr>
            <w:tcW w:w="992" w:type="dxa"/>
            <w:tcBorders>
              <w:left w:val="single" w:sz="4" w:space="0" w:color="auto"/>
            </w:tcBorders>
            <w:vAlign w:val="bottom"/>
          </w:tcPr>
          <w:p w14:paraId="5F2D5A9C" w14:textId="530164E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25,292</w:t>
            </w:r>
          </w:p>
        </w:tc>
        <w:tc>
          <w:tcPr>
            <w:tcW w:w="497" w:type="dxa"/>
            <w:vAlign w:val="center"/>
          </w:tcPr>
          <w:p w14:paraId="69FA0ED3" w14:textId="738A199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3917B408" w14:textId="1523824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5D6268A7" w14:textId="4602A5F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2355AF07" w14:textId="6EA6C1A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292869A6" w14:textId="1B0B442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0E69D16F" w14:textId="1A41D46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11,600 </w:t>
            </w:r>
          </w:p>
        </w:tc>
      </w:tr>
      <w:tr w:rsidR="004F3186" w:rsidRPr="004F3186" w14:paraId="55BF8182" w14:textId="77777777" w:rsidTr="00405442">
        <w:trPr>
          <w:jc w:val="center"/>
        </w:trPr>
        <w:tc>
          <w:tcPr>
            <w:tcW w:w="3145" w:type="dxa"/>
            <w:shd w:val="clear" w:color="auto" w:fill="auto"/>
            <w:noWrap/>
            <w:vAlign w:val="center"/>
          </w:tcPr>
          <w:p w14:paraId="31F85FEF"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木竹製品製造業</w:t>
            </w:r>
          </w:p>
        </w:tc>
        <w:tc>
          <w:tcPr>
            <w:tcW w:w="567" w:type="dxa"/>
            <w:tcBorders>
              <w:right w:val="single" w:sz="4" w:space="0" w:color="auto"/>
            </w:tcBorders>
            <w:vAlign w:val="bottom"/>
          </w:tcPr>
          <w:p w14:paraId="20852A38" w14:textId="56AFDB21"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38</w:t>
            </w:r>
          </w:p>
        </w:tc>
        <w:tc>
          <w:tcPr>
            <w:tcW w:w="992" w:type="dxa"/>
            <w:tcBorders>
              <w:left w:val="single" w:sz="4" w:space="0" w:color="auto"/>
            </w:tcBorders>
            <w:vAlign w:val="bottom"/>
          </w:tcPr>
          <w:p w14:paraId="2FB16A61" w14:textId="606A32F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187,112</w:t>
            </w:r>
          </w:p>
        </w:tc>
        <w:tc>
          <w:tcPr>
            <w:tcW w:w="497" w:type="dxa"/>
            <w:vAlign w:val="center"/>
          </w:tcPr>
          <w:p w14:paraId="444AE261" w14:textId="1403A61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07DB8699" w14:textId="0E491D6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0BC74984" w14:textId="0E5F652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775C0DB0" w14:textId="7CB95CD1"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218616BF" w14:textId="6A7F07A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30234FF7" w14:textId="26566CE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4D8716B3" w14:textId="77777777" w:rsidTr="00405442">
        <w:trPr>
          <w:jc w:val="center"/>
        </w:trPr>
        <w:tc>
          <w:tcPr>
            <w:tcW w:w="3145" w:type="dxa"/>
            <w:shd w:val="clear" w:color="auto" w:fill="auto"/>
            <w:noWrap/>
            <w:vAlign w:val="center"/>
          </w:tcPr>
          <w:p w14:paraId="2ED83CB5"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紙漿、紙及紙製品製造業</w:t>
            </w:r>
          </w:p>
        </w:tc>
        <w:tc>
          <w:tcPr>
            <w:tcW w:w="567" w:type="dxa"/>
            <w:tcBorders>
              <w:right w:val="single" w:sz="4" w:space="0" w:color="auto"/>
            </w:tcBorders>
            <w:vAlign w:val="bottom"/>
          </w:tcPr>
          <w:p w14:paraId="389DB57C" w14:textId="454343C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10</w:t>
            </w:r>
          </w:p>
        </w:tc>
        <w:tc>
          <w:tcPr>
            <w:tcW w:w="992" w:type="dxa"/>
            <w:tcBorders>
              <w:left w:val="single" w:sz="4" w:space="0" w:color="auto"/>
            </w:tcBorders>
            <w:vAlign w:val="bottom"/>
          </w:tcPr>
          <w:p w14:paraId="154825B3" w14:textId="7FD5A38C"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15,374</w:t>
            </w:r>
          </w:p>
        </w:tc>
        <w:tc>
          <w:tcPr>
            <w:tcW w:w="497" w:type="dxa"/>
            <w:vAlign w:val="center"/>
          </w:tcPr>
          <w:p w14:paraId="0BDAFABA" w14:textId="6B06C4A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6AD17BF9" w14:textId="25FADDA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018DE776" w14:textId="6E2AA63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3BF551D7" w14:textId="7537D2E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1,008 </w:t>
            </w:r>
          </w:p>
        </w:tc>
        <w:tc>
          <w:tcPr>
            <w:tcW w:w="499" w:type="dxa"/>
            <w:vAlign w:val="center"/>
          </w:tcPr>
          <w:p w14:paraId="4D5172E2" w14:textId="5C9C0FA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48B11BDF" w14:textId="6A11C65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3,400 </w:t>
            </w:r>
          </w:p>
        </w:tc>
      </w:tr>
      <w:tr w:rsidR="004F3186" w:rsidRPr="004F3186" w14:paraId="1A57D665" w14:textId="77777777" w:rsidTr="00405442">
        <w:trPr>
          <w:jc w:val="center"/>
        </w:trPr>
        <w:tc>
          <w:tcPr>
            <w:tcW w:w="3145" w:type="dxa"/>
            <w:shd w:val="clear" w:color="auto" w:fill="auto"/>
            <w:noWrap/>
            <w:vAlign w:val="center"/>
          </w:tcPr>
          <w:p w14:paraId="527E9EF4"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印刷及資料儲存媒體複製業</w:t>
            </w:r>
          </w:p>
        </w:tc>
        <w:tc>
          <w:tcPr>
            <w:tcW w:w="567" w:type="dxa"/>
            <w:tcBorders>
              <w:right w:val="single" w:sz="4" w:space="0" w:color="auto"/>
            </w:tcBorders>
            <w:vAlign w:val="bottom"/>
          </w:tcPr>
          <w:p w14:paraId="5EA4CCE2" w14:textId="38F687F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w:t>
            </w:r>
          </w:p>
        </w:tc>
        <w:tc>
          <w:tcPr>
            <w:tcW w:w="992" w:type="dxa"/>
            <w:tcBorders>
              <w:left w:val="single" w:sz="4" w:space="0" w:color="auto"/>
            </w:tcBorders>
            <w:vAlign w:val="bottom"/>
          </w:tcPr>
          <w:p w14:paraId="7354D68F" w14:textId="457727F3"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11,220</w:t>
            </w:r>
          </w:p>
        </w:tc>
        <w:tc>
          <w:tcPr>
            <w:tcW w:w="497" w:type="dxa"/>
            <w:vAlign w:val="center"/>
          </w:tcPr>
          <w:p w14:paraId="18B831B3" w14:textId="7DB2F26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6D575C58" w14:textId="2417121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4B7E7E46" w14:textId="79A33EB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4EBF2942" w14:textId="06AAA98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169E9D0D" w14:textId="46F40DA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5DFBA78E" w14:textId="1BBC3255"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2B16D85D" w14:textId="77777777" w:rsidTr="00405442">
        <w:trPr>
          <w:jc w:val="center"/>
        </w:trPr>
        <w:tc>
          <w:tcPr>
            <w:tcW w:w="3145" w:type="dxa"/>
            <w:shd w:val="clear" w:color="auto" w:fill="auto"/>
            <w:noWrap/>
            <w:vAlign w:val="center"/>
          </w:tcPr>
          <w:p w14:paraId="36C89212"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石油及煤製品製造業</w:t>
            </w:r>
          </w:p>
        </w:tc>
        <w:tc>
          <w:tcPr>
            <w:tcW w:w="567" w:type="dxa"/>
            <w:tcBorders>
              <w:right w:val="single" w:sz="4" w:space="0" w:color="auto"/>
            </w:tcBorders>
            <w:vAlign w:val="bottom"/>
          </w:tcPr>
          <w:p w14:paraId="47988AEA" w14:textId="6A16A4A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w:t>
            </w:r>
          </w:p>
        </w:tc>
        <w:tc>
          <w:tcPr>
            <w:tcW w:w="992" w:type="dxa"/>
            <w:tcBorders>
              <w:left w:val="single" w:sz="4" w:space="0" w:color="auto"/>
            </w:tcBorders>
            <w:vAlign w:val="bottom"/>
          </w:tcPr>
          <w:p w14:paraId="42160CB2" w14:textId="034BB7A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2,467</w:t>
            </w:r>
          </w:p>
        </w:tc>
        <w:tc>
          <w:tcPr>
            <w:tcW w:w="497" w:type="dxa"/>
            <w:vAlign w:val="center"/>
          </w:tcPr>
          <w:p w14:paraId="62F1F2C3" w14:textId="550AABB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76FB0478" w14:textId="241DA07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16E76370" w14:textId="5C35B9C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45DE6C1F" w14:textId="1424705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00E6B017" w14:textId="1DE3B3F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2CFE1921" w14:textId="437C7A8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7DEC6771" w14:textId="77777777" w:rsidTr="00405442">
        <w:trPr>
          <w:jc w:val="center"/>
        </w:trPr>
        <w:tc>
          <w:tcPr>
            <w:tcW w:w="3145" w:type="dxa"/>
            <w:shd w:val="clear" w:color="auto" w:fill="auto"/>
            <w:noWrap/>
            <w:vAlign w:val="center"/>
          </w:tcPr>
          <w:p w14:paraId="267730CE"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化學材料製造業</w:t>
            </w:r>
          </w:p>
        </w:tc>
        <w:tc>
          <w:tcPr>
            <w:tcW w:w="567" w:type="dxa"/>
            <w:tcBorders>
              <w:right w:val="single" w:sz="4" w:space="0" w:color="auto"/>
            </w:tcBorders>
            <w:vAlign w:val="bottom"/>
          </w:tcPr>
          <w:p w14:paraId="459815D5" w14:textId="152D696B"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37</w:t>
            </w:r>
          </w:p>
        </w:tc>
        <w:tc>
          <w:tcPr>
            <w:tcW w:w="992" w:type="dxa"/>
            <w:tcBorders>
              <w:left w:val="single" w:sz="4" w:space="0" w:color="auto"/>
            </w:tcBorders>
            <w:vAlign w:val="bottom"/>
          </w:tcPr>
          <w:p w14:paraId="768A570B" w14:textId="3906C14C"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151,248</w:t>
            </w:r>
          </w:p>
        </w:tc>
        <w:tc>
          <w:tcPr>
            <w:tcW w:w="497" w:type="dxa"/>
            <w:vAlign w:val="center"/>
          </w:tcPr>
          <w:p w14:paraId="343A2E3E" w14:textId="156B6CC5"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370CD3EB" w14:textId="4F505DF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5,329</w:t>
            </w:r>
          </w:p>
        </w:tc>
        <w:tc>
          <w:tcPr>
            <w:tcW w:w="488" w:type="dxa"/>
            <w:tcBorders>
              <w:right w:val="single" w:sz="4" w:space="0" w:color="auto"/>
            </w:tcBorders>
            <w:vAlign w:val="center"/>
          </w:tcPr>
          <w:p w14:paraId="022ABE95" w14:textId="54F789A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 </w:t>
            </w:r>
          </w:p>
        </w:tc>
        <w:tc>
          <w:tcPr>
            <w:tcW w:w="788" w:type="dxa"/>
            <w:tcBorders>
              <w:left w:val="single" w:sz="4" w:space="0" w:color="auto"/>
            </w:tcBorders>
            <w:vAlign w:val="center"/>
          </w:tcPr>
          <w:p w14:paraId="3CDE164C" w14:textId="3768E51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14,091 </w:t>
            </w:r>
          </w:p>
        </w:tc>
        <w:tc>
          <w:tcPr>
            <w:tcW w:w="499" w:type="dxa"/>
            <w:vAlign w:val="center"/>
          </w:tcPr>
          <w:p w14:paraId="2F0A35FB" w14:textId="197463E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35C5BCE5" w14:textId="212A7CB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322 </w:t>
            </w:r>
          </w:p>
        </w:tc>
      </w:tr>
      <w:tr w:rsidR="004F3186" w:rsidRPr="004F3186" w14:paraId="4DB410D6" w14:textId="77777777" w:rsidTr="00405442">
        <w:trPr>
          <w:jc w:val="center"/>
        </w:trPr>
        <w:tc>
          <w:tcPr>
            <w:tcW w:w="3145" w:type="dxa"/>
            <w:shd w:val="clear" w:color="auto" w:fill="auto"/>
            <w:noWrap/>
            <w:vAlign w:val="center"/>
          </w:tcPr>
          <w:p w14:paraId="71495A7A"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化學製品製造業</w:t>
            </w:r>
          </w:p>
        </w:tc>
        <w:tc>
          <w:tcPr>
            <w:tcW w:w="567" w:type="dxa"/>
            <w:tcBorders>
              <w:right w:val="single" w:sz="4" w:space="0" w:color="auto"/>
            </w:tcBorders>
            <w:vAlign w:val="bottom"/>
          </w:tcPr>
          <w:p w14:paraId="2620E0E6" w14:textId="4C2D49C3"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10</w:t>
            </w:r>
          </w:p>
        </w:tc>
        <w:tc>
          <w:tcPr>
            <w:tcW w:w="992" w:type="dxa"/>
            <w:tcBorders>
              <w:left w:val="single" w:sz="4" w:space="0" w:color="auto"/>
            </w:tcBorders>
            <w:vAlign w:val="bottom"/>
          </w:tcPr>
          <w:p w14:paraId="5660A4A8" w14:textId="6E88D4A1"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14,949</w:t>
            </w:r>
          </w:p>
        </w:tc>
        <w:tc>
          <w:tcPr>
            <w:tcW w:w="497" w:type="dxa"/>
            <w:vAlign w:val="center"/>
          </w:tcPr>
          <w:p w14:paraId="54999759" w14:textId="553885C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235014C4" w14:textId="674E17D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286</w:t>
            </w:r>
          </w:p>
        </w:tc>
        <w:tc>
          <w:tcPr>
            <w:tcW w:w="488" w:type="dxa"/>
            <w:tcBorders>
              <w:right w:val="single" w:sz="4" w:space="0" w:color="auto"/>
            </w:tcBorders>
            <w:vAlign w:val="center"/>
          </w:tcPr>
          <w:p w14:paraId="5239581A" w14:textId="4E2AB01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7CF5C06C" w14:textId="56B2A71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7AE3ED69" w14:textId="75FFA82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1517D0DB" w14:textId="6BE4114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747 </w:t>
            </w:r>
          </w:p>
        </w:tc>
      </w:tr>
      <w:tr w:rsidR="004F3186" w:rsidRPr="004F3186" w14:paraId="0493FE30" w14:textId="77777777" w:rsidTr="00405442">
        <w:trPr>
          <w:jc w:val="center"/>
        </w:trPr>
        <w:tc>
          <w:tcPr>
            <w:tcW w:w="3145" w:type="dxa"/>
            <w:shd w:val="clear" w:color="auto" w:fill="auto"/>
            <w:noWrap/>
            <w:vAlign w:val="center"/>
          </w:tcPr>
          <w:p w14:paraId="0FF6D330"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藥品製造業</w:t>
            </w:r>
          </w:p>
        </w:tc>
        <w:tc>
          <w:tcPr>
            <w:tcW w:w="567" w:type="dxa"/>
            <w:tcBorders>
              <w:right w:val="single" w:sz="4" w:space="0" w:color="auto"/>
            </w:tcBorders>
            <w:vAlign w:val="bottom"/>
          </w:tcPr>
          <w:p w14:paraId="0B108C11" w14:textId="72486F2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992" w:type="dxa"/>
            <w:tcBorders>
              <w:left w:val="single" w:sz="4" w:space="0" w:color="auto"/>
            </w:tcBorders>
            <w:vAlign w:val="bottom"/>
          </w:tcPr>
          <w:p w14:paraId="14DA216D" w14:textId="6323991C"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1,358</w:t>
            </w:r>
          </w:p>
        </w:tc>
        <w:tc>
          <w:tcPr>
            <w:tcW w:w="497" w:type="dxa"/>
            <w:vAlign w:val="center"/>
          </w:tcPr>
          <w:p w14:paraId="0F40FD63" w14:textId="746FFBD3"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4B456793" w14:textId="39F4FAFB"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40A35D7A" w14:textId="1EC2034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5645DA73" w14:textId="1404FC1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50DA5268" w14:textId="2776BFF5"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62983772" w14:textId="11AEEFA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6D9C8E21" w14:textId="77777777" w:rsidTr="00405442">
        <w:trPr>
          <w:jc w:val="center"/>
        </w:trPr>
        <w:tc>
          <w:tcPr>
            <w:tcW w:w="3145" w:type="dxa"/>
            <w:shd w:val="clear" w:color="auto" w:fill="auto"/>
            <w:noWrap/>
            <w:vAlign w:val="center"/>
          </w:tcPr>
          <w:p w14:paraId="3C8B2EE3"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橡膠製品製造業</w:t>
            </w:r>
          </w:p>
        </w:tc>
        <w:tc>
          <w:tcPr>
            <w:tcW w:w="567" w:type="dxa"/>
            <w:tcBorders>
              <w:right w:val="single" w:sz="4" w:space="0" w:color="auto"/>
            </w:tcBorders>
            <w:vAlign w:val="bottom"/>
          </w:tcPr>
          <w:p w14:paraId="42927DD3" w14:textId="434FA3D1"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5</w:t>
            </w:r>
          </w:p>
        </w:tc>
        <w:tc>
          <w:tcPr>
            <w:tcW w:w="992" w:type="dxa"/>
            <w:tcBorders>
              <w:left w:val="single" w:sz="4" w:space="0" w:color="auto"/>
            </w:tcBorders>
            <w:vAlign w:val="bottom"/>
          </w:tcPr>
          <w:p w14:paraId="08F1ECCF" w14:textId="47C6C9C9"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19,206</w:t>
            </w:r>
          </w:p>
        </w:tc>
        <w:tc>
          <w:tcPr>
            <w:tcW w:w="497" w:type="dxa"/>
            <w:vAlign w:val="center"/>
          </w:tcPr>
          <w:p w14:paraId="44167CEB" w14:textId="071CCF2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2DC3144C" w14:textId="593201E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2,143</w:t>
            </w:r>
          </w:p>
        </w:tc>
        <w:tc>
          <w:tcPr>
            <w:tcW w:w="488" w:type="dxa"/>
            <w:tcBorders>
              <w:right w:val="single" w:sz="4" w:space="0" w:color="auto"/>
            </w:tcBorders>
            <w:vAlign w:val="center"/>
          </w:tcPr>
          <w:p w14:paraId="2FEE61AE" w14:textId="1E4889E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67262148" w14:textId="5FE0151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3CD7B587" w14:textId="7F2C7E61"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3A5BC4E0" w14:textId="68F94F9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6CEE87FE" w14:textId="77777777" w:rsidTr="00405442">
        <w:trPr>
          <w:jc w:val="center"/>
        </w:trPr>
        <w:tc>
          <w:tcPr>
            <w:tcW w:w="3145" w:type="dxa"/>
            <w:shd w:val="clear" w:color="auto" w:fill="auto"/>
            <w:noWrap/>
            <w:vAlign w:val="center"/>
          </w:tcPr>
          <w:p w14:paraId="2A057024"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塑膠製品製造業</w:t>
            </w:r>
          </w:p>
        </w:tc>
        <w:tc>
          <w:tcPr>
            <w:tcW w:w="567" w:type="dxa"/>
            <w:tcBorders>
              <w:right w:val="single" w:sz="4" w:space="0" w:color="auto"/>
            </w:tcBorders>
            <w:vAlign w:val="bottom"/>
          </w:tcPr>
          <w:p w14:paraId="2DABDAFD" w14:textId="6D2168F7"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21</w:t>
            </w:r>
          </w:p>
        </w:tc>
        <w:tc>
          <w:tcPr>
            <w:tcW w:w="992" w:type="dxa"/>
            <w:tcBorders>
              <w:left w:val="single" w:sz="4" w:space="0" w:color="auto"/>
            </w:tcBorders>
            <w:vAlign w:val="bottom"/>
          </w:tcPr>
          <w:p w14:paraId="34FCE172" w14:textId="575ADDD1"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52,880</w:t>
            </w:r>
          </w:p>
        </w:tc>
        <w:tc>
          <w:tcPr>
            <w:tcW w:w="497" w:type="dxa"/>
            <w:vAlign w:val="center"/>
          </w:tcPr>
          <w:p w14:paraId="64619B78" w14:textId="7742FA0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779" w:type="dxa"/>
            <w:vAlign w:val="center"/>
          </w:tcPr>
          <w:p w14:paraId="0F962842" w14:textId="1A8E633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357</w:t>
            </w:r>
          </w:p>
        </w:tc>
        <w:tc>
          <w:tcPr>
            <w:tcW w:w="488" w:type="dxa"/>
            <w:tcBorders>
              <w:right w:val="single" w:sz="4" w:space="0" w:color="auto"/>
            </w:tcBorders>
            <w:vAlign w:val="center"/>
          </w:tcPr>
          <w:p w14:paraId="0E932167" w14:textId="32955AC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3D753373" w14:textId="26C8A58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5443A41C" w14:textId="3F6F338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41FB9E23" w14:textId="28190D4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5E2BCBDA" w14:textId="77777777" w:rsidTr="00405442">
        <w:trPr>
          <w:jc w:val="center"/>
        </w:trPr>
        <w:tc>
          <w:tcPr>
            <w:tcW w:w="3145" w:type="dxa"/>
            <w:shd w:val="clear" w:color="auto" w:fill="auto"/>
            <w:noWrap/>
            <w:vAlign w:val="center"/>
          </w:tcPr>
          <w:p w14:paraId="15E40EF7"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非金屬礦物製品製造業</w:t>
            </w:r>
          </w:p>
        </w:tc>
        <w:tc>
          <w:tcPr>
            <w:tcW w:w="567" w:type="dxa"/>
            <w:tcBorders>
              <w:right w:val="single" w:sz="4" w:space="0" w:color="auto"/>
            </w:tcBorders>
            <w:vAlign w:val="bottom"/>
          </w:tcPr>
          <w:p w14:paraId="691EDE96" w14:textId="1A0C52D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6</w:t>
            </w:r>
          </w:p>
        </w:tc>
        <w:tc>
          <w:tcPr>
            <w:tcW w:w="992" w:type="dxa"/>
            <w:tcBorders>
              <w:left w:val="single" w:sz="4" w:space="0" w:color="auto"/>
            </w:tcBorders>
            <w:vAlign w:val="bottom"/>
          </w:tcPr>
          <w:p w14:paraId="604E1DEC" w14:textId="064708C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54,433</w:t>
            </w:r>
          </w:p>
        </w:tc>
        <w:tc>
          <w:tcPr>
            <w:tcW w:w="497" w:type="dxa"/>
            <w:vAlign w:val="center"/>
          </w:tcPr>
          <w:p w14:paraId="2FDEC31F" w14:textId="5F7EE4F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0FF054AE" w14:textId="6381261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11ED5794" w14:textId="7A8374C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59457D5D" w14:textId="2023C16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59E74641" w14:textId="641E1B1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187F13EB" w14:textId="72029FE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6DC23785" w14:textId="77777777" w:rsidTr="00405442">
        <w:trPr>
          <w:jc w:val="center"/>
        </w:trPr>
        <w:tc>
          <w:tcPr>
            <w:tcW w:w="3145" w:type="dxa"/>
            <w:shd w:val="clear" w:color="auto" w:fill="auto"/>
            <w:noWrap/>
            <w:vAlign w:val="center"/>
          </w:tcPr>
          <w:p w14:paraId="51384DD9"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基本金屬製造業</w:t>
            </w:r>
          </w:p>
        </w:tc>
        <w:tc>
          <w:tcPr>
            <w:tcW w:w="567" w:type="dxa"/>
            <w:tcBorders>
              <w:right w:val="single" w:sz="4" w:space="0" w:color="auto"/>
            </w:tcBorders>
            <w:vAlign w:val="bottom"/>
          </w:tcPr>
          <w:p w14:paraId="780F6DFF" w14:textId="061ABADB"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8</w:t>
            </w:r>
          </w:p>
        </w:tc>
        <w:tc>
          <w:tcPr>
            <w:tcW w:w="992" w:type="dxa"/>
            <w:tcBorders>
              <w:left w:val="single" w:sz="4" w:space="0" w:color="auto"/>
            </w:tcBorders>
            <w:vAlign w:val="bottom"/>
          </w:tcPr>
          <w:p w14:paraId="02FBCC9F" w14:textId="08CBC42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15,361</w:t>
            </w:r>
          </w:p>
        </w:tc>
        <w:tc>
          <w:tcPr>
            <w:tcW w:w="497" w:type="dxa"/>
            <w:vAlign w:val="center"/>
          </w:tcPr>
          <w:p w14:paraId="10E5A257" w14:textId="2222AC5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5491AE63" w14:textId="6CA057B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73DBE115" w14:textId="16BE3381"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5556C9A8" w14:textId="19CA951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7D830293" w14:textId="69BCD9C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2606CBB9" w14:textId="0CFC5D9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33BD847E" w14:textId="77777777" w:rsidTr="00405442">
        <w:trPr>
          <w:jc w:val="center"/>
        </w:trPr>
        <w:tc>
          <w:tcPr>
            <w:tcW w:w="3145" w:type="dxa"/>
            <w:shd w:val="clear" w:color="auto" w:fill="auto"/>
            <w:noWrap/>
            <w:vAlign w:val="center"/>
          </w:tcPr>
          <w:p w14:paraId="4ED8D5D0"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金屬製品製造業</w:t>
            </w:r>
          </w:p>
        </w:tc>
        <w:tc>
          <w:tcPr>
            <w:tcW w:w="567" w:type="dxa"/>
            <w:tcBorders>
              <w:right w:val="single" w:sz="4" w:space="0" w:color="auto"/>
            </w:tcBorders>
            <w:vAlign w:val="bottom"/>
          </w:tcPr>
          <w:p w14:paraId="6F8F6700" w14:textId="2B3F199E"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34</w:t>
            </w:r>
          </w:p>
        </w:tc>
        <w:tc>
          <w:tcPr>
            <w:tcW w:w="992" w:type="dxa"/>
            <w:tcBorders>
              <w:left w:val="single" w:sz="4" w:space="0" w:color="auto"/>
            </w:tcBorders>
            <w:vAlign w:val="bottom"/>
          </w:tcPr>
          <w:p w14:paraId="6B6F4E0E" w14:textId="10A48D08"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114,879</w:t>
            </w:r>
          </w:p>
        </w:tc>
        <w:tc>
          <w:tcPr>
            <w:tcW w:w="497" w:type="dxa"/>
            <w:vAlign w:val="center"/>
          </w:tcPr>
          <w:p w14:paraId="28124DDF" w14:textId="2739C8C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779" w:type="dxa"/>
            <w:vAlign w:val="center"/>
          </w:tcPr>
          <w:p w14:paraId="6142354F" w14:textId="6E80030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11,359</w:t>
            </w:r>
          </w:p>
        </w:tc>
        <w:tc>
          <w:tcPr>
            <w:tcW w:w="488" w:type="dxa"/>
            <w:tcBorders>
              <w:right w:val="single" w:sz="4" w:space="0" w:color="auto"/>
            </w:tcBorders>
            <w:vAlign w:val="center"/>
          </w:tcPr>
          <w:p w14:paraId="4403F49C" w14:textId="0BC7245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66CBE780" w14:textId="71C92CC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4,274 </w:t>
            </w:r>
          </w:p>
        </w:tc>
        <w:tc>
          <w:tcPr>
            <w:tcW w:w="499" w:type="dxa"/>
            <w:vAlign w:val="center"/>
          </w:tcPr>
          <w:p w14:paraId="377D09BE" w14:textId="489E8A8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3 </w:t>
            </w:r>
          </w:p>
        </w:tc>
        <w:tc>
          <w:tcPr>
            <w:tcW w:w="798" w:type="dxa"/>
            <w:vAlign w:val="center"/>
          </w:tcPr>
          <w:p w14:paraId="52EB9B9C" w14:textId="0535F4E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13,432 </w:t>
            </w:r>
          </w:p>
        </w:tc>
      </w:tr>
      <w:tr w:rsidR="004F3186" w:rsidRPr="004F3186" w14:paraId="073FBF29" w14:textId="77777777" w:rsidTr="00405442">
        <w:trPr>
          <w:jc w:val="center"/>
        </w:trPr>
        <w:tc>
          <w:tcPr>
            <w:tcW w:w="3145" w:type="dxa"/>
            <w:shd w:val="clear" w:color="auto" w:fill="auto"/>
            <w:noWrap/>
            <w:vAlign w:val="center"/>
          </w:tcPr>
          <w:p w14:paraId="0890A0EE"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電子零組件製造業</w:t>
            </w:r>
          </w:p>
        </w:tc>
        <w:tc>
          <w:tcPr>
            <w:tcW w:w="567" w:type="dxa"/>
            <w:tcBorders>
              <w:right w:val="single" w:sz="4" w:space="0" w:color="auto"/>
            </w:tcBorders>
            <w:vAlign w:val="bottom"/>
          </w:tcPr>
          <w:p w14:paraId="2F7A850E" w14:textId="3ED44D11"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34</w:t>
            </w:r>
          </w:p>
        </w:tc>
        <w:tc>
          <w:tcPr>
            <w:tcW w:w="992" w:type="dxa"/>
            <w:tcBorders>
              <w:left w:val="single" w:sz="4" w:space="0" w:color="auto"/>
            </w:tcBorders>
            <w:vAlign w:val="bottom"/>
          </w:tcPr>
          <w:p w14:paraId="0A4F4594" w14:textId="3F021ABA"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1,008,548</w:t>
            </w:r>
          </w:p>
        </w:tc>
        <w:tc>
          <w:tcPr>
            <w:tcW w:w="497" w:type="dxa"/>
            <w:vAlign w:val="center"/>
          </w:tcPr>
          <w:p w14:paraId="1E2CE9ED" w14:textId="6ED7CE2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w:t>
            </w:r>
          </w:p>
        </w:tc>
        <w:tc>
          <w:tcPr>
            <w:tcW w:w="779" w:type="dxa"/>
            <w:vAlign w:val="center"/>
          </w:tcPr>
          <w:p w14:paraId="3C16F48D" w14:textId="4002583A"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9,014</w:t>
            </w:r>
          </w:p>
        </w:tc>
        <w:tc>
          <w:tcPr>
            <w:tcW w:w="488" w:type="dxa"/>
            <w:tcBorders>
              <w:right w:val="single" w:sz="4" w:space="0" w:color="auto"/>
            </w:tcBorders>
            <w:vAlign w:val="center"/>
          </w:tcPr>
          <w:p w14:paraId="57B09BB0" w14:textId="4DC71FE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 </w:t>
            </w:r>
          </w:p>
        </w:tc>
        <w:tc>
          <w:tcPr>
            <w:tcW w:w="788" w:type="dxa"/>
            <w:tcBorders>
              <w:left w:val="single" w:sz="4" w:space="0" w:color="auto"/>
            </w:tcBorders>
            <w:vAlign w:val="center"/>
          </w:tcPr>
          <w:p w14:paraId="2D51A04E" w14:textId="6B201D3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20,778 </w:t>
            </w:r>
          </w:p>
        </w:tc>
        <w:tc>
          <w:tcPr>
            <w:tcW w:w="499" w:type="dxa"/>
            <w:vAlign w:val="center"/>
          </w:tcPr>
          <w:p w14:paraId="2F7FA35C" w14:textId="020105C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 </w:t>
            </w:r>
          </w:p>
        </w:tc>
        <w:tc>
          <w:tcPr>
            <w:tcW w:w="798" w:type="dxa"/>
            <w:vAlign w:val="center"/>
          </w:tcPr>
          <w:p w14:paraId="4EAABDCA" w14:textId="7C48790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34,664 </w:t>
            </w:r>
          </w:p>
        </w:tc>
      </w:tr>
      <w:tr w:rsidR="004F3186" w:rsidRPr="004F3186" w14:paraId="3DE87689" w14:textId="77777777" w:rsidTr="00405442">
        <w:trPr>
          <w:jc w:val="center"/>
        </w:trPr>
        <w:tc>
          <w:tcPr>
            <w:tcW w:w="3145" w:type="dxa"/>
            <w:shd w:val="clear" w:color="auto" w:fill="auto"/>
            <w:noWrap/>
            <w:vAlign w:val="center"/>
          </w:tcPr>
          <w:p w14:paraId="33953407"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電腦、電子產品及光學製品製造業</w:t>
            </w:r>
          </w:p>
        </w:tc>
        <w:tc>
          <w:tcPr>
            <w:tcW w:w="567" w:type="dxa"/>
            <w:tcBorders>
              <w:right w:val="single" w:sz="4" w:space="0" w:color="auto"/>
            </w:tcBorders>
            <w:vAlign w:val="bottom"/>
          </w:tcPr>
          <w:p w14:paraId="7DF9C9DB" w14:textId="6F7E3517"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31</w:t>
            </w:r>
          </w:p>
        </w:tc>
        <w:tc>
          <w:tcPr>
            <w:tcW w:w="992" w:type="dxa"/>
            <w:tcBorders>
              <w:left w:val="single" w:sz="4" w:space="0" w:color="auto"/>
            </w:tcBorders>
            <w:vAlign w:val="bottom"/>
          </w:tcPr>
          <w:p w14:paraId="72C1C42D" w14:textId="22770FC0"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283,778</w:t>
            </w:r>
          </w:p>
        </w:tc>
        <w:tc>
          <w:tcPr>
            <w:tcW w:w="497" w:type="dxa"/>
            <w:vAlign w:val="center"/>
          </w:tcPr>
          <w:p w14:paraId="0E8FE8AA" w14:textId="680CD54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779" w:type="dxa"/>
            <w:vAlign w:val="center"/>
          </w:tcPr>
          <w:p w14:paraId="41DD6E0A" w14:textId="34FF73A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12,997</w:t>
            </w:r>
          </w:p>
        </w:tc>
        <w:tc>
          <w:tcPr>
            <w:tcW w:w="488" w:type="dxa"/>
            <w:tcBorders>
              <w:right w:val="single" w:sz="4" w:space="0" w:color="auto"/>
            </w:tcBorders>
            <w:vAlign w:val="center"/>
          </w:tcPr>
          <w:p w14:paraId="66D35CE2" w14:textId="4A0D8C3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559F2F7B" w14:textId="04C8ED8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9,580 </w:t>
            </w:r>
          </w:p>
        </w:tc>
        <w:tc>
          <w:tcPr>
            <w:tcW w:w="499" w:type="dxa"/>
            <w:vAlign w:val="center"/>
          </w:tcPr>
          <w:p w14:paraId="56ED524E" w14:textId="0358603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697B6542" w14:textId="7070A1E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4,630 </w:t>
            </w:r>
          </w:p>
        </w:tc>
      </w:tr>
      <w:tr w:rsidR="004F3186" w:rsidRPr="004F3186" w14:paraId="5AE9F131" w14:textId="77777777" w:rsidTr="00405442">
        <w:trPr>
          <w:jc w:val="center"/>
        </w:trPr>
        <w:tc>
          <w:tcPr>
            <w:tcW w:w="3145" w:type="dxa"/>
            <w:shd w:val="clear" w:color="auto" w:fill="auto"/>
            <w:noWrap/>
            <w:vAlign w:val="center"/>
          </w:tcPr>
          <w:p w14:paraId="1A182C48"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電力設備製造業</w:t>
            </w:r>
          </w:p>
        </w:tc>
        <w:tc>
          <w:tcPr>
            <w:tcW w:w="567" w:type="dxa"/>
            <w:tcBorders>
              <w:right w:val="single" w:sz="4" w:space="0" w:color="auto"/>
            </w:tcBorders>
            <w:vAlign w:val="bottom"/>
          </w:tcPr>
          <w:p w14:paraId="2C6776B6" w14:textId="4BA0F11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20</w:t>
            </w:r>
          </w:p>
        </w:tc>
        <w:tc>
          <w:tcPr>
            <w:tcW w:w="992" w:type="dxa"/>
            <w:tcBorders>
              <w:left w:val="single" w:sz="4" w:space="0" w:color="auto"/>
            </w:tcBorders>
            <w:vAlign w:val="bottom"/>
          </w:tcPr>
          <w:p w14:paraId="1841F292" w14:textId="5DF6C04F"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310,716</w:t>
            </w:r>
          </w:p>
        </w:tc>
        <w:tc>
          <w:tcPr>
            <w:tcW w:w="497" w:type="dxa"/>
            <w:vAlign w:val="center"/>
          </w:tcPr>
          <w:p w14:paraId="35038556" w14:textId="4F5E211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w:t>
            </w:r>
          </w:p>
        </w:tc>
        <w:tc>
          <w:tcPr>
            <w:tcW w:w="779" w:type="dxa"/>
            <w:vAlign w:val="center"/>
          </w:tcPr>
          <w:p w14:paraId="631EF3DB" w14:textId="470390B3"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49,374</w:t>
            </w:r>
          </w:p>
        </w:tc>
        <w:tc>
          <w:tcPr>
            <w:tcW w:w="488" w:type="dxa"/>
            <w:tcBorders>
              <w:right w:val="single" w:sz="4" w:space="0" w:color="auto"/>
            </w:tcBorders>
            <w:vAlign w:val="center"/>
          </w:tcPr>
          <w:p w14:paraId="357DFA91" w14:textId="2B4D1BD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3D0256A1" w14:textId="483147F1"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38,991 </w:t>
            </w:r>
          </w:p>
        </w:tc>
        <w:tc>
          <w:tcPr>
            <w:tcW w:w="499" w:type="dxa"/>
            <w:vAlign w:val="center"/>
          </w:tcPr>
          <w:p w14:paraId="1DC2430B" w14:textId="2C001F65"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 </w:t>
            </w:r>
          </w:p>
        </w:tc>
        <w:tc>
          <w:tcPr>
            <w:tcW w:w="798" w:type="dxa"/>
            <w:vAlign w:val="center"/>
          </w:tcPr>
          <w:p w14:paraId="4092CDB2" w14:textId="1BC11E91"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24,193 </w:t>
            </w:r>
          </w:p>
        </w:tc>
      </w:tr>
      <w:tr w:rsidR="004F3186" w:rsidRPr="004F3186" w14:paraId="706D2192" w14:textId="77777777" w:rsidTr="00405442">
        <w:trPr>
          <w:jc w:val="center"/>
        </w:trPr>
        <w:tc>
          <w:tcPr>
            <w:tcW w:w="3145" w:type="dxa"/>
            <w:shd w:val="clear" w:color="auto" w:fill="auto"/>
            <w:noWrap/>
            <w:vAlign w:val="center"/>
          </w:tcPr>
          <w:p w14:paraId="5BD6C23C"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機械設備製造業</w:t>
            </w:r>
          </w:p>
        </w:tc>
        <w:tc>
          <w:tcPr>
            <w:tcW w:w="567" w:type="dxa"/>
            <w:tcBorders>
              <w:right w:val="single" w:sz="4" w:space="0" w:color="auto"/>
            </w:tcBorders>
            <w:vAlign w:val="bottom"/>
          </w:tcPr>
          <w:p w14:paraId="58E6650B" w14:textId="5109608B" w:rsidR="0008470C" w:rsidRPr="004F3186" w:rsidRDefault="0008470C" w:rsidP="00E46B1E">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24</w:t>
            </w:r>
          </w:p>
        </w:tc>
        <w:tc>
          <w:tcPr>
            <w:tcW w:w="992" w:type="dxa"/>
            <w:tcBorders>
              <w:left w:val="single" w:sz="4" w:space="0" w:color="auto"/>
            </w:tcBorders>
            <w:vAlign w:val="bottom"/>
          </w:tcPr>
          <w:p w14:paraId="19BF2A65" w14:textId="24323639" w:rsidR="0008470C" w:rsidRPr="004F3186" w:rsidRDefault="0008470C" w:rsidP="00F85757">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72,144</w:t>
            </w:r>
          </w:p>
        </w:tc>
        <w:tc>
          <w:tcPr>
            <w:tcW w:w="497" w:type="dxa"/>
            <w:vAlign w:val="center"/>
          </w:tcPr>
          <w:p w14:paraId="55CA1E89" w14:textId="692745B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779" w:type="dxa"/>
            <w:vAlign w:val="center"/>
          </w:tcPr>
          <w:p w14:paraId="4602504D" w14:textId="27C5C92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420</w:t>
            </w:r>
          </w:p>
        </w:tc>
        <w:tc>
          <w:tcPr>
            <w:tcW w:w="488" w:type="dxa"/>
            <w:tcBorders>
              <w:right w:val="single" w:sz="4" w:space="0" w:color="auto"/>
            </w:tcBorders>
            <w:vAlign w:val="center"/>
          </w:tcPr>
          <w:p w14:paraId="61CF6E57" w14:textId="25A1BDA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6DC8EDAC" w14:textId="48F6302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2,704 </w:t>
            </w:r>
          </w:p>
        </w:tc>
        <w:tc>
          <w:tcPr>
            <w:tcW w:w="499" w:type="dxa"/>
            <w:vAlign w:val="center"/>
          </w:tcPr>
          <w:p w14:paraId="5052D92B" w14:textId="5ABE4EFB"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 </w:t>
            </w:r>
          </w:p>
        </w:tc>
        <w:tc>
          <w:tcPr>
            <w:tcW w:w="798" w:type="dxa"/>
            <w:vAlign w:val="center"/>
          </w:tcPr>
          <w:p w14:paraId="15621FDD" w14:textId="51E8D6C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33,696 </w:t>
            </w:r>
          </w:p>
        </w:tc>
      </w:tr>
      <w:tr w:rsidR="004F3186" w:rsidRPr="004F3186" w14:paraId="048741AB" w14:textId="77777777" w:rsidTr="00405442">
        <w:trPr>
          <w:jc w:val="center"/>
        </w:trPr>
        <w:tc>
          <w:tcPr>
            <w:tcW w:w="3145" w:type="dxa"/>
            <w:shd w:val="clear" w:color="auto" w:fill="auto"/>
            <w:noWrap/>
            <w:vAlign w:val="center"/>
          </w:tcPr>
          <w:p w14:paraId="25ADD866"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汽車及其零件製造業</w:t>
            </w:r>
          </w:p>
        </w:tc>
        <w:tc>
          <w:tcPr>
            <w:tcW w:w="567" w:type="dxa"/>
            <w:tcBorders>
              <w:right w:val="single" w:sz="4" w:space="0" w:color="auto"/>
            </w:tcBorders>
            <w:vAlign w:val="bottom"/>
          </w:tcPr>
          <w:p w14:paraId="19538C5C" w14:textId="64E453B8" w:rsidR="0008470C" w:rsidRPr="004F3186" w:rsidRDefault="0008470C" w:rsidP="00F85757">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16</w:t>
            </w:r>
          </w:p>
        </w:tc>
        <w:tc>
          <w:tcPr>
            <w:tcW w:w="992" w:type="dxa"/>
            <w:tcBorders>
              <w:left w:val="single" w:sz="4" w:space="0" w:color="auto"/>
            </w:tcBorders>
            <w:vAlign w:val="bottom"/>
          </w:tcPr>
          <w:p w14:paraId="353C6DF4" w14:textId="33D9B3A7" w:rsidR="0008470C" w:rsidRPr="004F3186" w:rsidRDefault="0008470C" w:rsidP="00756FCF">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206,854</w:t>
            </w:r>
          </w:p>
        </w:tc>
        <w:tc>
          <w:tcPr>
            <w:tcW w:w="497" w:type="dxa"/>
            <w:vAlign w:val="center"/>
          </w:tcPr>
          <w:p w14:paraId="6A52FCE2" w14:textId="22AA74B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779" w:type="dxa"/>
            <w:vAlign w:val="center"/>
          </w:tcPr>
          <w:p w14:paraId="0CBC62BD" w14:textId="6ED2F91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135,768</w:t>
            </w:r>
          </w:p>
        </w:tc>
        <w:tc>
          <w:tcPr>
            <w:tcW w:w="488" w:type="dxa"/>
            <w:tcBorders>
              <w:right w:val="single" w:sz="4" w:space="0" w:color="auto"/>
            </w:tcBorders>
            <w:vAlign w:val="center"/>
          </w:tcPr>
          <w:p w14:paraId="3224B112" w14:textId="27A1F24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44A9D329" w14:textId="0AD86AC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2,198 </w:t>
            </w:r>
          </w:p>
        </w:tc>
        <w:tc>
          <w:tcPr>
            <w:tcW w:w="499" w:type="dxa"/>
            <w:vAlign w:val="center"/>
          </w:tcPr>
          <w:p w14:paraId="42169AA5" w14:textId="6C83E00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7837821B" w14:textId="1A36BA6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18957D30" w14:textId="77777777" w:rsidTr="00405442">
        <w:trPr>
          <w:jc w:val="center"/>
        </w:trPr>
        <w:tc>
          <w:tcPr>
            <w:tcW w:w="3145" w:type="dxa"/>
            <w:shd w:val="clear" w:color="auto" w:fill="auto"/>
            <w:noWrap/>
            <w:vAlign w:val="center"/>
          </w:tcPr>
          <w:p w14:paraId="53EEFA56"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其他運輸工具製造業</w:t>
            </w:r>
          </w:p>
        </w:tc>
        <w:tc>
          <w:tcPr>
            <w:tcW w:w="567" w:type="dxa"/>
            <w:tcBorders>
              <w:right w:val="single" w:sz="4" w:space="0" w:color="auto"/>
            </w:tcBorders>
            <w:vAlign w:val="bottom"/>
          </w:tcPr>
          <w:p w14:paraId="12069E72" w14:textId="1331782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6</w:t>
            </w:r>
          </w:p>
        </w:tc>
        <w:tc>
          <w:tcPr>
            <w:tcW w:w="992" w:type="dxa"/>
            <w:tcBorders>
              <w:left w:val="single" w:sz="4" w:space="0" w:color="auto"/>
            </w:tcBorders>
            <w:vAlign w:val="bottom"/>
          </w:tcPr>
          <w:p w14:paraId="22F92FCB" w14:textId="5D9DB0BB" w:rsidR="0008470C" w:rsidRPr="004F3186" w:rsidRDefault="0008470C" w:rsidP="00756FCF">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12,524</w:t>
            </w:r>
          </w:p>
        </w:tc>
        <w:tc>
          <w:tcPr>
            <w:tcW w:w="497" w:type="dxa"/>
            <w:vAlign w:val="center"/>
          </w:tcPr>
          <w:p w14:paraId="4CAB30F3" w14:textId="004B83C5"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w:t>
            </w:r>
          </w:p>
        </w:tc>
        <w:tc>
          <w:tcPr>
            <w:tcW w:w="779" w:type="dxa"/>
            <w:vAlign w:val="center"/>
          </w:tcPr>
          <w:p w14:paraId="5E81A893" w14:textId="2EABE8CA"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5,775</w:t>
            </w:r>
          </w:p>
        </w:tc>
        <w:tc>
          <w:tcPr>
            <w:tcW w:w="488" w:type="dxa"/>
            <w:tcBorders>
              <w:right w:val="single" w:sz="4" w:space="0" w:color="auto"/>
            </w:tcBorders>
            <w:vAlign w:val="center"/>
          </w:tcPr>
          <w:p w14:paraId="2F2D087D" w14:textId="2B853E1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6DAB6B44" w14:textId="31ABE47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643EF0F5" w14:textId="4098A72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5DAEDE5D" w14:textId="3B51587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2AEB8DA9" w14:textId="77777777" w:rsidTr="00405442">
        <w:trPr>
          <w:jc w:val="center"/>
        </w:trPr>
        <w:tc>
          <w:tcPr>
            <w:tcW w:w="3145" w:type="dxa"/>
            <w:shd w:val="clear" w:color="auto" w:fill="auto"/>
            <w:noWrap/>
            <w:vAlign w:val="center"/>
          </w:tcPr>
          <w:p w14:paraId="39F06764"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家具製造業</w:t>
            </w:r>
          </w:p>
        </w:tc>
        <w:tc>
          <w:tcPr>
            <w:tcW w:w="567" w:type="dxa"/>
            <w:tcBorders>
              <w:right w:val="single" w:sz="4" w:space="0" w:color="auto"/>
            </w:tcBorders>
            <w:vAlign w:val="bottom"/>
          </w:tcPr>
          <w:p w14:paraId="56BB2FB5" w14:textId="4A8E3A8B"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w:t>
            </w:r>
          </w:p>
        </w:tc>
        <w:tc>
          <w:tcPr>
            <w:tcW w:w="992" w:type="dxa"/>
            <w:tcBorders>
              <w:left w:val="single" w:sz="4" w:space="0" w:color="auto"/>
            </w:tcBorders>
            <w:vAlign w:val="bottom"/>
          </w:tcPr>
          <w:p w14:paraId="66221E6D" w14:textId="4725EF3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5,787</w:t>
            </w:r>
          </w:p>
        </w:tc>
        <w:tc>
          <w:tcPr>
            <w:tcW w:w="497" w:type="dxa"/>
            <w:vAlign w:val="center"/>
          </w:tcPr>
          <w:p w14:paraId="45F6161C" w14:textId="6C0ACB65"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0CBB1A33" w14:textId="4207460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00E8CAD5" w14:textId="2A68FA4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7DB9F89C" w14:textId="18566D75"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62837175" w14:textId="3ABA8F4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67A47363" w14:textId="2217D21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748E5A5A" w14:textId="77777777" w:rsidTr="00405442">
        <w:trPr>
          <w:jc w:val="center"/>
        </w:trPr>
        <w:tc>
          <w:tcPr>
            <w:tcW w:w="3145" w:type="dxa"/>
            <w:shd w:val="clear" w:color="auto" w:fill="auto"/>
            <w:noWrap/>
            <w:vAlign w:val="center"/>
          </w:tcPr>
          <w:p w14:paraId="29A64711"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其他製造業</w:t>
            </w:r>
          </w:p>
        </w:tc>
        <w:tc>
          <w:tcPr>
            <w:tcW w:w="567" w:type="dxa"/>
            <w:tcBorders>
              <w:right w:val="single" w:sz="4" w:space="0" w:color="auto"/>
            </w:tcBorders>
            <w:vAlign w:val="bottom"/>
          </w:tcPr>
          <w:p w14:paraId="6B011344" w14:textId="4F7BF633"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8</w:t>
            </w:r>
          </w:p>
        </w:tc>
        <w:tc>
          <w:tcPr>
            <w:tcW w:w="992" w:type="dxa"/>
            <w:tcBorders>
              <w:left w:val="single" w:sz="4" w:space="0" w:color="auto"/>
            </w:tcBorders>
            <w:vAlign w:val="bottom"/>
          </w:tcPr>
          <w:p w14:paraId="234D0B78" w14:textId="769CAC81" w:rsidR="0008470C" w:rsidRPr="004F3186" w:rsidRDefault="0008470C" w:rsidP="00756FCF">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48,180</w:t>
            </w:r>
          </w:p>
        </w:tc>
        <w:tc>
          <w:tcPr>
            <w:tcW w:w="497" w:type="dxa"/>
            <w:vAlign w:val="center"/>
          </w:tcPr>
          <w:p w14:paraId="5DBDC67F" w14:textId="7529CFA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5474D00D" w14:textId="140E4EA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3,600</w:t>
            </w:r>
          </w:p>
        </w:tc>
        <w:tc>
          <w:tcPr>
            <w:tcW w:w="488" w:type="dxa"/>
            <w:tcBorders>
              <w:right w:val="single" w:sz="4" w:space="0" w:color="auto"/>
            </w:tcBorders>
            <w:vAlign w:val="center"/>
          </w:tcPr>
          <w:p w14:paraId="205E5B5D" w14:textId="46B1D80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4 </w:t>
            </w:r>
          </w:p>
        </w:tc>
        <w:tc>
          <w:tcPr>
            <w:tcW w:w="788" w:type="dxa"/>
            <w:tcBorders>
              <w:left w:val="single" w:sz="4" w:space="0" w:color="auto"/>
            </w:tcBorders>
            <w:vAlign w:val="center"/>
          </w:tcPr>
          <w:p w14:paraId="5EE3D40D" w14:textId="2FBA4D8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35,561 </w:t>
            </w:r>
          </w:p>
        </w:tc>
        <w:tc>
          <w:tcPr>
            <w:tcW w:w="499" w:type="dxa"/>
            <w:vAlign w:val="center"/>
          </w:tcPr>
          <w:p w14:paraId="654AEBAF" w14:textId="06E4804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0640872C" w14:textId="0719B9D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1,899 </w:t>
            </w:r>
          </w:p>
        </w:tc>
      </w:tr>
      <w:tr w:rsidR="004F3186" w:rsidRPr="004F3186" w14:paraId="6D94D78D" w14:textId="77777777" w:rsidTr="00405442">
        <w:trPr>
          <w:jc w:val="center"/>
        </w:trPr>
        <w:tc>
          <w:tcPr>
            <w:tcW w:w="3145" w:type="dxa"/>
            <w:shd w:val="clear" w:color="auto" w:fill="auto"/>
            <w:noWrap/>
            <w:vAlign w:val="center"/>
          </w:tcPr>
          <w:p w14:paraId="142D37D1"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 xml:space="preserve">    </w:t>
            </w:r>
            <w:r w:rsidRPr="004F3186">
              <w:rPr>
                <w:rFonts w:eastAsia="微軟正黑體"/>
                <w:kern w:val="0"/>
                <w:sz w:val="18"/>
                <w:szCs w:val="18"/>
                <w:lang w:eastAsia="zh-TW"/>
              </w:rPr>
              <w:t>產業用機械設備維修及安裝業</w:t>
            </w:r>
          </w:p>
        </w:tc>
        <w:tc>
          <w:tcPr>
            <w:tcW w:w="567" w:type="dxa"/>
            <w:tcBorders>
              <w:right w:val="single" w:sz="4" w:space="0" w:color="auto"/>
            </w:tcBorders>
            <w:vAlign w:val="bottom"/>
          </w:tcPr>
          <w:p w14:paraId="25C30FD7" w14:textId="5E94372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w:t>
            </w:r>
          </w:p>
        </w:tc>
        <w:tc>
          <w:tcPr>
            <w:tcW w:w="992" w:type="dxa"/>
            <w:tcBorders>
              <w:left w:val="single" w:sz="4" w:space="0" w:color="auto"/>
            </w:tcBorders>
            <w:vAlign w:val="bottom"/>
          </w:tcPr>
          <w:p w14:paraId="47436673" w14:textId="6EB9BD5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3,257</w:t>
            </w:r>
          </w:p>
        </w:tc>
        <w:tc>
          <w:tcPr>
            <w:tcW w:w="497" w:type="dxa"/>
            <w:vAlign w:val="center"/>
          </w:tcPr>
          <w:p w14:paraId="7FBE1E38" w14:textId="60116DA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3B9A3F62" w14:textId="4F358A8A"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277E61CD" w14:textId="193E0A7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367ACF16" w14:textId="7C2454D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20676220" w14:textId="00FA9691"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392C2504" w14:textId="286EF405"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5EB972F9" w14:textId="77777777" w:rsidTr="00405442">
        <w:trPr>
          <w:jc w:val="center"/>
        </w:trPr>
        <w:tc>
          <w:tcPr>
            <w:tcW w:w="3145" w:type="dxa"/>
            <w:shd w:val="clear" w:color="auto" w:fill="auto"/>
            <w:noWrap/>
            <w:vAlign w:val="center"/>
          </w:tcPr>
          <w:p w14:paraId="021E38E8"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電力及燃氣供應業</w:t>
            </w:r>
          </w:p>
        </w:tc>
        <w:tc>
          <w:tcPr>
            <w:tcW w:w="567" w:type="dxa"/>
            <w:tcBorders>
              <w:right w:val="single" w:sz="4" w:space="0" w:color="auto"/>
            </w:tcBorders>
            <w:vAlign w:val="bottom"/>
          </w:tcPr>
          <w:p w14:paraId="5C79D959" w14:textId="69ADC36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w:t>
            </w:r>
          </w:p>
        </w:tc>
        <w:tc>
          <w:tcPr>
            <w:tcW w:w="992" w:type="dxa"/>
            <w:tcBorders>
              <w:left w:val="single" w:sz="4" w:space="0" w:color="auto"/>
            </w:tcBorders>
            <w:vAlign w:val="bottom"/>
          </w:tcPr>
          <w:p w14:paraId="49940699" w14:textId="4FCFFC0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3,265</w:t>
            </w:r>
          </w:p>
        </w:tc>
        <w:tc>
          <w:tcPr>
            <w:tcW w:w="497" w:type="dxa"/>
            <w:vAlign w:val="center"/>
          </w:tcPr>
          <w:p w14:paraId="4ECDEF34" w14:textId="17A95E7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4D5E6CA4" w14:textId="5410AFE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3A7AA5BF" w14:textId="18D6AAB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0E3565E2" w14:textId="7E612C8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31924C3F" w14:textId="4394384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5483C8C1" w14:textId="283F3C85"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31604B54" w14:textId="77777777" w:rsidTr="00405442">
        <w:trPr>
          <w:jc w:val="center"/>
        </w:trPr>
        <w:tc>
          <w:tcPr>
            <w:tcW w:w="3145" w:type="dxa"/>
            <w:shd w:val="clear" w:color="auto" w:fill="auto"/>
            <w:noWrap/>
            <w:vAlign w:val="center"/>
          </w:tcPr>
          <w:p w14:paraId="0B7C92A7"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用水供應及污染整治業</w:t>
            </w:r>
          </w:p>
        </w:tc>
        <w:tc>
          <w:tcPr>
            <w:tcW w:w="567" w:type="dxa"/>
            <w:tcBorders>
              <w:right w:val="single" w:sz="4" w:space="0" w:color="auto"/>
            </w:tcBorders>
            <w:vAlign w:val="bottom"/>
          </w:tcPr>
          <w:p w14:paraId="4512BC20" w14:textId="5CD5C17A"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992" w:type="dxa"/>
            <w:tcBorders>
              <w:left w:val="single" w:sz="4" w:space="0" w:color="auto"/>
            </w:tcBorders>
            <w:vAlign w:val="bottom"/>
          </w:tcPr>
          <w:p w14:paraId="7AC7FEF3" w14:textId="461EE0C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97" w:type="dxa"/>
            <w:vAlign w:val="center"/>
          </w:tcPr>
          <w:p w14:paraId="658C9C9F" w14:textId="579AB6A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5E6172A0" w14:textId="1F389CEA"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5B774F6C" w14:textId="70F68B1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0B2EC046" w14:textId="3D42CCD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1B92EF56" w14:textId="1D0171D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6EF468AB" w14:textId="5B790F6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16BF96CA" w14:textId="77777777" w:rsidTr="00405442">
        <w:trPr>
          <w:jc w:val="center"/>
        </w:trPr>
        <w:tc>
          <w:tcPr>
            <w:tcW w:w="3145" w:type="dxa"/>
            <w:shd w:val="clear" w:color="auto" w:fill="auto"/>
            <w:noWrap/>
            <w:vAlign w:val="center"/>
          </w:tcPr>
          <w:p w14:paraId="56369BDF"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營造業</w:t>
            </w:r>
          </w:p>
        </w:tc>
        <w:tc>
          <w:tcPr>
            <w:tcW w:w="567" w:type="dxa"/>
            <w:tcBorders>
              <w:right w:val="single" w:sz="4" w:space="0" w:color="auto"/>
            </w:tcBorders>
            <w:vAlign w:val="bottom"/>
          </w:tcPr>
          <w:p w14:paraId="0806A95C" w14:textId="76BBF40B"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5</w:t>
            </w:r>
          </w:p>
        </w:tc>
        <w:tc>
          <w:tcPr>
            <w:tcW w:w="992" w:type="dxa"/>
            <w:tcBorders>
              <w:left w:val="single" w:sz="4" w:space="0" w:color="auto"/>
            </w:tcBorders>
            <w:vAlign w:val="bottom"/>
          </w:tcPr>
          <w:p w14:paraId="029BDEC1" w14:textId="2373E74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7,554</w:t>
            </w:r>
          </w:p>
        </w:tc>
        <w:tc>
          <w:tcPr>
            <w:tcW w:w="497" w:type="dxa"/>
            <w:vAlign w:val="center"/>
          </w:tcPr>
          <w:p w14:paraId="30BD4BA9" w14:textId="7B0DC77A"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690C590D" w14:textId="59E883B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19C14395" w14:textId="46B94C11"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264A6846" w14:textId="4DA7FA9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0F8F014D" w14:textId="4E51F65B"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7C319F77" w14:textId="3964E38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2F4453B5" w14:textId="77777777" w:rsidTr="00405442">
        <w:trPr>
          <w:jc w:val="center"/>
        </w:trPr>
        <w:tc>
          <w:tcPr>
            <w:tcW w:w="3145" w:type="dxa"/>
            <w:shd w:val="clear" w:color="auto" w:fill="auto"/>
            <w:noWrap/>
            <w:vAlign w:val="center"/>
          </w:tcPr>
          <w:p w14:paraId="4F086EEA"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批發及零售業</w:t>
            </w:r>
          </w:p>
        </w:tc>
        <w:tc>
          <w:tcPr>
            <w:tcW w:w="567" w:type="dxa"/>
            <w:tcBorders>
              <w:right w:val="single" w:sz="4" w:space="0" w:color="auto"/>
            </w:tcBorders>
            <w:vAlign w:val="bottom"/>
          </w:tcPr>
          <w:p w14:paraId="1193F54E" w14:textId="2DA798F8" w:rsidR="0008470C" w:rsidRPr="004F3186" w:rsidRDefault="0008470C" w:rsidP="00756FCF">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87</w:t>
            </w:r>
          </w:p>
        </w:tc>
        <w:tc>
          <w:tcPr>
            <w:tcW w:w="992" w:type="dxa"/>
            <w:tcBorders>
              <w:left w:val="single" w:sz="4" w:space="0" w:color="auto"/>
            </w:tcBorders>
            <w:vAlign w:val="bottom"/>
          </w:tcPr>
          <w:p w14:paraId="74367332" w14:textId="6088A071" w:rsidR="0008470C" w:rsidRPr="004F3186" w:rsidRDefault="0008470C" w:rsidP="00756FCF">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290,772</w:t>
            </w:r>
          </w:p>
        </w:tc>
        <w:tc>
          <w:tcPr>
            <w:tcW w:w="497" w:type="dxa"/>
            <w:vAlign w:val="center"/>
          </w:tcPr>
          <w:p w14:paraId="67EE3867" w14:textId="5AAA9C7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w:t>
            </w:r>
          </w:p>
        </w:tc>
        <w:tc>
          <w:tcPr>
            <w:tcW w:w="779" w:type="dxa"/>
            <w:vAlign w:val="center"/>
          </w:tcPr>
          <w:p w14:paraId="38F6AF32" w14:textId="03EBF1C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31,092</w:t>
            </w:r>
          </w:p>
        </w:tc>
        <w:tc>
          <w:tcPr>
            <w:tcW w:w="488" w:type="dxa"/>
            <w:tcBorders>
              <w:right w:val="single" w:sz="4" w:space="0" w:color="auto"/>
            </w:tcBorders>
            <w:vAlign w:val="center"/>
          </w:tcPr>
          <w:p w14:paraId="6AABDA97" w14:textId="404591E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5 </w:t>
            </w:r>
          </w:p>
        </w:tc>
        <w:tc>
          <w:tcPr>
            <w:tcW w:w="788" w:type="dxa"/>
            <w:tcBorders>
              <w:left w:val="single" w:sz="4" w:space="0" w:color="auto"/>
            </w:tcBorders>
            <w:vAlign w:val="center"/>
          </w:tcPr>
          <w:p w14:paraId="5DEDD35B" w14:textId="47FC22D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25,327 </w:t>
            </w:r>
          </w:p>
        </w:tc>
        <w:tc>
          <w:tcPr>
            <w:tcW w:w="499" w:type="dxa"/>
            <w:vAlign w:val="center"/>
          </w:tcPr>
          <w:p w14:paraId="07D2379C" w14:textId="6E790C5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5 </w:t>
            </w:r>
          </w:p>
        </w:tc>
        <w:tc>
          <w:tcPr>
            <w:tcW w:w="798" w:type="dxa"/>
            <w:vAlign w:val="center"/>
          </w:tcPr>
          <w:p w14:paraId="26ABFE37" w14:textId="34DBCAE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25,939 </w:t>
            </w:r>
          </w:p>
        </w:tc>
      </w:tr>
      <w:tr w:rsidR="004F3186" w:rsidRPr="004F3186" w14:paraId="4B582C24" w14:textId="77777777" w:rsidTr="00405442">
        <w:trPr>
          <w:jc w:val="center"/>
        </w:trPr>
        <w:tc>
          <w:tcPr>
            <w:tcW w:w="3145" w:type="dxa"/>
            <w:shd w:val="clear" w:color="auto" w:fill="auto"/>
            <w:noWrap/>
            <w:vAlign w:val="center"/>
          </w:tcPr>
          <w:p w14:paraId="6B4C046B"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運輸及倉儲業</w:t>
            </w:r>
          </w:p>
        </w:tc>
        <w:tc>
          <w:tcPr>
            <w:tcW w:w="567" w:type="dxa"/>
            <w:tcBorders>
              <w:right w:val="single" w:sz="4" w:space="0" w:color="auto"/>
            </w:tcBorders>
            <w:vAlign w:val="bottom"/>
          </w:tcPr>
          <w:p w14:paraId="5E526984" w14:textId="69FC65A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7</w:t>
            </w:r>
          </w:p>
        </w:tc>
        <w:tc>
          <w:tcPr>
            <w:tcW w:w="992" w:type="dxa"/>
            <w:tcBorders>
              <w:left w:val="single" w:sz="4" w:space="0" w:color="auto"/>
            </w:tcBorders>
            <w:vAlign w:val="bottom"/>
          </w:tcPr>
          <w:p w14:paraId="1AA6D555" w14:textId="10DEF61A" w:rsidR="0008470C" w:rsidRPr="004F3186" w:rsidRDefault="0008470C" w:rsidP="00756FCF">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14,456</w:t>
            </w:r>
          </w:p>
        </w:tc>
        <w:tc>
          <w:tcPr>
            <w:tcW w:w="497" w:type="dxa"/>
            <w:vAlign w:val="center"/>
          </w:tcPr>
          <w:p w14:paraId="0D52D255" w14:textId="5E405DF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779" w:type="dxa"/>
            <w:vAlign w:val="center"/>
          </w:tcPr>
          <w:p w14:paraId="3D5BC00D" w14:textId="2C80D47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737</w:t>
            </w:r>
          </w:p>
        </w:tc>
        <w:tc>
          <w:tcPr>
            <w:tcW w:w="488" w:type="dxa"/>
            <w:tcBorders>
              <w:right w:val="single" w:sz="4" w:space="0" w:color="auto"/>
            </w:tcBorders>
            <w:vAlign w:val="center"/>
          </w:tcPr>
          <w:p w14:paraId="03E37CE8" w14:textId="2ED1619B"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493B7D03" w14:textId="319A466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8,707 </w:t>
            </w:r>
          </w:p>
        </w:tc>
        <w:tc>
          <w:tcPr>
            <w:tcW w:w="499" w:type="dxa"/>
            <w:vAlign w:val="center"/>
          </w:tcPr>
          <w:p w14:paraId="0A37C6CB" w14:textId="6F03396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 </w:t>
            </w:r>
          </w:p>
        </w:tc>
        <w:tc>
          <w:tcPr>
            <w:tcW w:w="798" w:type="dxa"/>
            <w:vAlign w:val="center"/>
          </w:tcPr>
          <w:p w14:paraId="18D2000A" w14:textId="69BE4DE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4,288 </w:t>
            </w:r>
          </w:p>
        </w:tc>
      </w:tr>
      <w:tr w:rsidR="004F3186" w:rsidRPr="004F3186" w14:paraId="1B4C7FC1" w14:textId="77777777" w:rsidTr="00405442">
        <w:trPr>
          <w:jc w:val="center"/>
        </w:trPr>
        <w:tc>
          <w:tcPr>
            <w:tcW w:w="3145" w:type="dxa"/>
            <w:shd w:val="clear" w:color="auto" w:fill="auto"/>
            <w:noWrap/>
            <w:vAlign w:val="center"/>
          </w:tcPr>
          <w:p w14:paraId="10A236E0"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住宿及餐飲業</w:t>
            </w:r>
          </w:p>
        </w:tc>
        <w:tc>
          <w:tcPr>
            <w:tcW w:w="567" w:type="dxa"/>
            <w:tcBorders>
              <w:right w:val="single" w:sz="4" w:space="0" w:color="auto"/>
            </w:tcBorders>
            <w:vAlign w:val="bottom"/>
          </w:tcPr>
          <w:p w14:paraId="3A1FE207" w14:textId="4D79F621"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w:t>
            </w:r>
          </w:p>
        </w:tc>
        <w:tc>
          <w:tcPr>
            <w:tcW w:w="992" w:type="dxa"/>
            <w:tcBorders>
              <w:left w:val="single" w:sz="4" w:space="0" w:color="auto"/>
            </w:tcBorders>
            <w:vAlign w:val="bottom"/>
          </w:tcPr>
          <w:p w14:paraId="742EF849" w14:textId="7C25D2B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3,473</w:t>
            </w:r>
          </w:p>
        </w:tc>
        <w:tc>
          <w:tcPr>
            <w:tcW w:w="497" w:type="dxa"/>
            <w:vAlign w:val="center"/>
          </w:tcPr>
          <w:p w14:paraId="48F80F3E" w14:textId="6661881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6F6D87A0" w14:textId="6563276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57F8F79D" w14:textId="068CE2F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054030DC" w14:textId="65EC2B5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0A9F0DD7" w14:textId="44BF922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12E2A123" w14:textId="04579A7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0A078EF6" w14:textId="77777777" w:rsidTr="00405442">
        <w:trPr>
          <w:jc w:val="center"/>
        </w:trPr>
        <w:tc>
          <w:tcPr>
            <w:tcW w:w="3145" w:type="dxa"/>
            <w:shd w:val="clear" w:color="auto" w:fill="auto"/>
            <w:noWrap/>
            <w:vAlign w:val="center"/>
          </w:tcPr>
          <w:p w14:paraId="60CDBFE4"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資訊及通訊傳播業</w:t>
            </w:r>
          </w:p>
        </w:tc>
        <w:tc>
          <w:tcPr>
            <w:tcW w:w="567" w:type="dxa"/>
            <w:tcBorders>
              <w:right w:val="single" w:sz="4" w:space="0" w:color="auto"/>
            </w:tcBorders>
            <w:vAlign w:val="bottom"/>
          </w:tcPr>
          <w:p w14:paraId="5047712F" w14:textId="7BFBE8B8" w:rsidR="0008470C" w:rsidRPr="004F3186" w:rsidRDefault="0008470C" w:rsidP="00756FCF">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17</w:t>
            </w:r>
          </w:p>
        </w:tc>
        <w:tc>
          <w:tcPr>
            <w:tcW w:w="992" w:type="dxa"/>
            <w:tcBorders>
              <w:left w:val="single" w:sz="4" w:space="0" w:color="auto"/>
            </w:tcBorders>
            <w:vAlign w:val="bottom"/>
          </w:tcPr>
          <w:p w14:paraId="5FCDEC5E" w14:textId="6A9242D0" w:rsidR="0008470C" w:rsidRPr="004F3186" w:rsidRDefault="0008470C" w:rsidP="00756FCF">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19,763</w:t>
            </w:r>
          </w:p>
        </w:tc>
        <w:tc>
          <w:tcPr>
            <w:tcW w:w="497" w:type="dxa"/>
            <w:vAlign w:val="center"/>
          </w:tcPr>
          <w:p w14:paraId="79F1B93F" w14:textId="46AE155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779" w:type="dxa"/>
            <w:vAlign w:val="center"/>
          </w:tcPr>
          <w:p w14:paraId="495CA3B1" w14:textId="2133D0F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549</w:t>
            </w:r>
          </w:p>
        </w:tc>
        <w:tc>
          <w:tcPr>
            <w:tcW w:w="488" w:type="dxa"/>
            <w:tcBorders>
              <w:right w:val="single" w:sz="4" w:space="0" w:color="auto"/>
            </w:tcBorders>
            <w:vAlign w:val="center"/>
          </w:tcPr>
          <w:p w14:paraId="0200963F" w14:textId="3047B459"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6B90934D" w14:textId="49DE8AF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797 </w:t>
            </w:r>
          </w:p>
        </w:tc>
        <w:tc>
          <w:tcPr>
            <w:tcW w:w="499" w:type="dxa"/>
            <w:vAlign w:val="center"/>
          </w:tcPr>
          <w:p w14:paraId="246FD575" w14:textId="2FCDCA6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4 </w:t>
            </w:r>
          </w:p>
        </w:tc>
        <w:tc>
          <w:tcPr>
            <w:tcW w:w="798" w:type="dxa"/>
            <w:vAlign w:val="center"/>
          </w:tcPr>
          <w:p w14:paraId="715CA3DF" w14:textId="04DBB9D4"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2,925 </w:t>
            </w:r>
          </w:p>
        </w:tc>
      </w:tr>
      <w:tr w:rsidR="004F3186" w:rsidRPr="004F3186" w14:paraId="7FDAADD0" w14:textId="77777777" w:rsidTr="00405442">
        <w:trPr>
          <w:jc w:val="center"/>
        </w:trPr>
        <w:tc>
          <w:tcPr>
            <w:tcW w:w="3145" w:type="dxa"/>
            <w:shd w:val="clear" w:color="auto" w:fill="auto"/>
            <w:noWrap/>
            <w:vAlign w:val="center"/>
          </w:tcPr>
          <w:p w14:paraId="5F042AE3"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金融及保險業</w:t>
            </w:r>
          </w:p>
        </w:tc>
        <w:tc>
          <w:tcPr>
            <w:tcW w:w="567" w:type="dxa"/>
            <w:tcBorders>
              <w:right w:val="single" w:sz="4" w:space="0" w:color="auto"/>
            </w:tcBorders>
            <w:vAlign w:val="bottom"/>
          </w:tcPr>
          <w:p w14:paraId="3DEE3728" w14:textId="6B4AA2DA"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13</w:t>
            </w:r>
          </w:p>
        </w:tc>
        <w:tc>
          <w:tcPr>
            <w:tcW w:w="992" w:type="dxa"/>
            <w:tcBorders>
              <w:left w:val="single" w:sz="4" w:space="0" w:color="auto"/>
            </w:tcBorders>
            <w:vAlign w:val="bottom"/>
          </w:tcPr>
          <w:p w14:paraId="76C6DA8F" w14:textId="73B934B8" w:rsidR="0008470C" w:rsidRPr="004F3186" w:rsidRDefault="0008470C" w:rsidP="00756FCF">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1,487,181</w:t>
            </w:r>
          </w:p>
        </w:tc>
        <w:tc>
          <w:tcPr>
            <w:tcW w:w="497" w:type="dxa"/>
            <w:vAlign w:val="center"/>
          </w:tcPr>
          <w:p w14:paraId="45BBA8C5" w14:textId="1F75C60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4B465AF8" w14:textId="4551051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134</w:t>
            </w:r>
          </w:p>
        </w:tc>
        <w:tc>
          <w:tcPr>
            <w:tcW w:w="488" w:type="dxa"/>
            <w:tcBorders>
              <w:right w:val="single" w:sz="4" w:space="0" w:color="auto"/>
            </w:tcBorders>
            <w:vAlign w:val="center"/>
          </w:tcPr>
          <w:p w14:paraId="651CA7EB" w14:textId="79859D8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 </w:t>
            </w:r>
          </w:p>
        </w:tc>
        <w:tc>
          <w:tcPr>
            <w:tcW w:w="788" w:type="dxa"/>
            <w:tcBorders>
              <w:left w:val="single" w:sz="4" w:space="0" w:color="auto"/>
            </w:tcBorders>
            <w:vAlign w:val="center"/>
          </w:tcPr>
          <w:p w14:paraId="1762DBAF" w14:textId="15FA7ED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158,396 </w:t>
            </w:r>
          </w:p>
        </w:tc>
        <w:tc>
          <w:tcPr>
            <w:tcW w:w="499" w:type="dxa"/>
            <w:vAlign w:val="center"/>
          </w:tcPr>
          <w:p w14:paraId="46927EF9" w14:textId="7C74A1A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7D1DEB59" w14:textId="216A60E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59E8D35D" w14:textId="77777777" w:rsidTr="00405442">
        <w:trPr>
          <w:jc w:val="center"/>
        </w:trPr>
        <w:tc>
          <w:tcPr>
            <w:tcW w:w="3145" w:type="dxa"/>
            <w:shd w:val="clear" w:color="auto" w:fill="auto"/>
            <w:noWrap/>
            <w:vAlign w:val="center"/>
          </w:tcPr>
          <w:p w14:paraId="034B07C4"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不動產業</w:t>
            </w:r>
          </w:p>
        </w:tc>
        <w:tc>
          <w:tcPr>
            <w:tcW w:w="567" w:type="dxa"/>
            <w:tcBorders>
              <w:right w:val="single" w:sz="4" w:space="0" w:color="auto"/>
            </w:tcBorders>
            <w:vAlign w:val="bottom"/>
          </w:tcPr>
          <w:p w14:paraId="70759FC6" w14:textId="62A8365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10</w:t>
            </w:r>
          </w:p>
        </w:tc>
        <w:tc>
          <w:tcPr>
            <w:tcW w:w="992" w:type="dxa"/>
            <w:tcBorders>
              <w:left w:val="single" w:sz="4" w:space="0" w:color="auto"/>
            </w:tcBorders>
            <w:vAlign w:val="bottom"/>
          </w:tcPr>
          <w:p w14:paraId="6B7F6A43" w14:textId="171F831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39,865</w:t>
            </w:r>
          </w:p>
        </w:tc>
        <w:tc>
          <w:tcPr>
            <w:tcW w:w="497" w:type="dxa"/>
            <w:vAlign w:val="center"/>
          </w:tcPr>
          <w:p w14:paraId="121C7C5C" w14:textId="043A09E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69DB9E2D" w14:textId="503D533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29500C80" w14:textId="45E1F785"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 </w:t>
            </w:r>
          </w:p>
        </w:tc>
        <w:tc>
          <w:tcPr>
            <w:tcW w:w="788" w:type="dxa"/>
            <w:tcBorders>
              <w:left w:val="single" w:sz="4" w:space="0" w:color="auto"/>
            </w:tcBorders>
            <w:vAlign w:val="center"/>
          </w:tcPr>
          <w:p w14:paraId="7EFC5068" w14:textId="08E1803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14,863 </w:t>
            </w:r>
          </w:p>
        </w:tc>
        <w:tc>
          <w:tcPr>
            <w:tcW w:w="499" w:type="dxa"/>
            <w:vAlign w:val="center"/>
          </w:tcPr>
          <w:p w14:paraId="30A591AE" w14:textId="09137015"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5AD28944" w14:textId="49BF8F0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20E4172A" w14:textId="77777777" w:rsidTr="00405442">
        <w:trPr>
          <w:jc w:val="center"/>
        </w:trPr>
        <w:tc>
          <w:tcPr>
            <w:tcW w:w="3145" w:type="dxa"/>
            <w:shd w:val="clear" w:color="auto" w:fill="auto"/>
            <w:noWrap/>
            <w:vAlign w:val="center"/>
          </w:tcPr>
          <w:p w14:paraId="54017292"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專業、科學及技術服務業</w:t>
            </w:r>
          </w:p>
        </w:tc>
        <w:tc>
          <w:tcPr>
            <w:tcW w:w="567" w:type="dxa"/>
            <w:tcBorders>
              <w:right w:val="single" w:sz="4" w:space="0" w:color="auto"/>
            </w:tcBorders>
            <w:vAlign w:val="bottom"/>
          </w:tcPr>
          <w:p w14:paraId="5695386F" w14:textId="07CA782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w:t>
            </w:r>
          </w:p>
        </w:tc>
        <w:tc>
          <w:tcPr>
            <w:tcW w:w="992" w:type="dxa"/>
            <w:tcBorders>
              <w:left w:val="single" w:sz="4" w:space="0" w:color="auto"/>
            </w:tcBorders>
            <w:vAlign w:val="bottom"/>
          </w:tcPr>
          <w:p w14:paraId="35A2DBA8" w14:textId="5347D4C6" w:rsidR="0008470C" w:rsidRPr="004F3186" w:rsidRDefault="0008470C" w:rsidP="00756FCF">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3,901</w:t>
            </w:r>
          </w:p>
        </w:tc>
        <w:tc>
          <w:tcPr>
            <w:tcW w:w="497" w:type="dxa"/>
            <w:vAlign w:val="center"/>
          </w:tcPr>
          <w:p w14:paraId="43D193FF" w14:textId="419BA2B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5A2780EA" w14:textId="0DA8017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1,138</w:t>
            </w:r>
          </w:p>
        </w:tc>
        <w:tc>
          <w:tcPr>
            <w:tcW w:w="488" w:type="dxa"/>
            <w:tcBorders>
              <w:right w:val="single" w:sz="4" w:space="0" w:color="auto"/>
            </w:tcBorders>
            <w:vAlign w:val="center"/>
          </w:tcPr>
          <w:p w14:paraId="388984B3" w14:textId="4E014C3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0EB48BE4" w14:textId="22D6ED8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2,454 </w:t>
            </w:r>
          </w:p>
        </w:tc>
        <w:tc>
          <w:tcPr>
            <w:tcW w:w="499" w:type="dxa"/>
            <w:vAlign w:val="center"/>
          </w:tcPr>
          <w:p w14:paraId="3F675A88" w14:textId="54DEB84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 </w:t>
            </w:r>
          </w:p>
        </w:tc>
        <w:tc>
          <w:tcPr>
            <w:tcW w:w="798" w:type="dxa"/>
            <w:vAlign w:val="center"/>
          </w:tcPr>
          <w:p w14:paraId="7B08EFCA" w14:textId="7F4FCF6F"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276 </w:t>
            </w:r>
          </w:p>
        </w:tc>
      </w:tr>
      <w:tr w:rsidR="004F3186" w:rsidRPr="004F3186" w14:paraId="47C82751" w14:textId="77777777" w:rsidTr="00405442">
        <w:trPr>
          <w:jc w:val="center"/>
        </w:trPr>
        <w:tc>
          <w:tcPr>
            <w:tcW w:w="3145" w:type="dxa"/>
            <w:shd w:val="clear" w:color="auto" w:fill="auto"/>
            <w:noWrap/>
            <w:vAlign w:val="center"/>
          </w:tcPr>
          <w:p w14:paraId="6959669E"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支援服務業</w:t>
            </w:r>
          </w:p>
        </w:tc>
        <w:tc>
          <w:tcPr>
            <w:tcW w:w="567" w:type="dxa"/>
            <w:tcBorders>
              <w:right w:val="single" w:sz="4" w:space="0" w:color="auto"/>
            </w:tcBorders>
            <w:vAlign w:val="bottom"/>
          </w:tcPr>
          <w:p w14:paraId="25C2BCBA" w14:textId="631E3B63"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9</w:t>
            </w:r>
          </w:p>
        </w:tc>
        <w:tc>
          <w:tcPr>
            <w:tcW w:w="992" w:type="dxa"/>
            <w:tcBorders>
              <w:left w:val="single" w:sz="4" w:space="0" w:color="auto"/>
            </w:tcBorders>
            <w:vAlign w:val="bottom"/>
          </w:tcPr>
          <w:p w14:paraId="3ACEF2AE" w14:textId="3D8A67F3"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20,452</w:t>
            </w:r>
          </w:p>
        </w:tc>
        <w:tc>
          <w:tcPr>
            <w:tcW w:w="497" w:type="dxa"/>
            <w:vAlign w:val="center"/>
          </w:tcPr>
          <w:p w14:paraId="3040BF26" w14:textId="0ABE034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3EF1E8A6" w14:textId="795F23D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61770BF5" w14:textId="2A63D37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2F12A62C" w14:textId="52B4AAF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797DBC99" w14:textId="33D5C12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67B938E2" w14:textId="2A5F90F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212042A9" w14:textId="77777777" w:rsidTr="00405442">
        <w:trPr>
          <w:jc w:val="center"/>
        </w:trPr>
        <w:tc>
          <w:tcPr>
            <w:tcW w:w="3145" w:type="dxa"/>
            <w:shd w:val="clear" w:color="auto" w:fill="auto"/>
            <w:noWrap/>
            <w:vAlign w:val="center"/>
          </w:tcPr>
          <w:p w14:paraId="649939DF"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公共行政及國防；強制性社會安全</w:t>
            </w:r>
          </w:p>
        </w:tc>
        <w:tc>
          <w:tcPr>
            <w:tcW w:w="567" w:type="dxa"/>
            <w:tcBorders>
              <w:right w:val="single" w:sz="4" w:space="0" w:color="auto"/>
            </w:tcBorders>
            <w:vAlign w:val="bottom"/>
          </w:tcPr>
          <w:p w14:paraId="654E0BFB" w14:textId="26968E9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w:t>
            </w:r>
          </w:p>
        </w:tc>
        <w:tc>
          <w:tcPr>
            <w:tcW w:w="992" w:type="dxa"/>
            <w:tcBorders>
              <w:left w:val="single" w:sz="4" w:space="0" w:color="auto"/>
            </w:tcBorders>
            <w:vAlign w:val="bottom"/>
          </w:tcPr>
          <w:p w14:paraId="7E2E9291" w14:textId="4BCEEF0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15</w:t>
            </w:r>
          </w:p>
        </w:tc>
        <w:tc>
          <w:tcPr>
            <w:tcW w:w="497" w:type="dxa"/>
            <w:vAlign w:val="center"/>
          </w:tcPr>
          <w:p w14:paraId="5BB9C494" w14:textId="368F6DA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00B73E02" w14:textId="51EEB17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10D276D8" w14:textId="780F8FAE"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75260513" w14:textId="0808112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4E9D8F9E" w14:textId="2F493C7B"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0D9B7D3D" w14:textId="27A211F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186AE9DC" w14:textId="77777777" w:rsidTr="00405442">
        <w:trPr>
          <w:jc w:val="center"/>
        </w:trPr>
        <w:tc>
          <w:tcPr>
            <w:tcW w:w="3145" w:type="dxa"/>
            <w:shd w:val="clear" w:color="auto" w:fill="auto"/>
            <w:noWrap/>
            <w:vAlign w:val="center"/>
          </w:tcPr>
          <w:p w14:paraId="6DAA1B64"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教育服務業</w:t>
            </w:r>
          </w:p>
        </w:tc>
        <w:tc>
          <w:tcPr>
            <w:tcW w:w="567" w:type="dxa"/>
            <w:tcBorders>
              <w:right w:val="single" w:sz="4" w:space="0" w:color="auto"/>
            </w:tcBorders>
            <w:vAlign w:val="bottom"/>
          </w:tcPr>
          <w:p w14:paraId="31E9CEE7" w14:textId="2AC04EED"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992" w:type="dxa"/>
            <w:tcBorders>
              <w:left w:val="single" w:sz="4" w:space="0" w:color="auto"/>
            </w:tcBorders>
            <w:vAlign w:val="bottom"/>
          </w:tcPr>
          <w:p w14:paraId="71B34C41" w14:textId="660CD0E4"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97" w:type="dxa"/>
            <w:vAlign w:val="center"/>
          </w:tcPr>
          <w:p w14:paraId="06815FBD" w14:textId="376DF9AE"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2C428E62" w14:textId="4D1C0610"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105D0C56" w14:textId="3885EFB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5CAF04B3" w14:textId="0548FE78"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41542F7A" w14:textId="0F986EC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55AE3D1A" w14:textId="65DD87C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2C8828E9" w14:textId="77777777" w:rsidTr="00405442">
        <w:trPr>
          <w:jc w:val="center"/>
        </w:trPr>
        <w:tc>
          <w:tcPr>
            <w:tcW w:w="3145" w:type="dxa"/>
            <w:shd w:val="clear" w:color="auto" w:fill="auto"/>
            <w:noWrap/>
            <w:vAlign w:val="center"/>
          </w:tcPr>
          <w:p w14:paraId="589A6779"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醫療保健及社會工作服務業</w:t>
            </w:r>
          </w:p>
        </w:tc>
        <w:tc>
          <w:tcPr>
            <w:tcW w:w="567" w:type="dxa"/>
            <w:tcBorders>
              <w:right w:val="single" w:sz="4" w:space="0" w:color="auto"/>
            </w:tcBorders>
            <w:vAlign w:val="bottom"/>
          </w:tcPr>
          <w:p w14:paraId="368082E5" w14:textId="4051BDAA"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w:t>
            </w:r>
          </w:p>
        </w:tc>
        <w:tc>
          <w:tcPr>
            <w:tcW w:w="992" w:type="dxa"/>
            <w:tcBorders>
              <w:left w:val="single" w:sz="4" w:space="0" w:color="auto"/>
            </w:tcBorders>
            <w:vAlign w:val="bottom"/>
          </w:tcPr>
          <w:p w14:paraId="7B2A6148" w14:textId="0634B2F2"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453</w:t>
            </w:r>
          </w:p>
        </w:tc>
        <w:tc>
          <w:tcPr>
            <w:tcW w:w="497" w:type="dxa"/>
            <w:vAlign w:val="center"/>
          </w:tcPr>
          <w:p w14:paraId="23E2FC0C" w14:textId="11105E88"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55EC199F" w14:textId="4721851B"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5D9FCA9E" w14:textId="5C56F8AA"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562CF1C7" w14:textId="0F8E7F0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15444C17" w14:textId="7EAFAB5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7827DE4D" w14:textId="344C5F8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3FC37497" w14:textId="77777777" w:rsidTr="00405442">
        <w:trPr>
          <w:jc w:val="center"/>
        </w:trPr>
        <w:tc>
          <w:tcPr>
            <w:tcW w:w="3145" w:type="dxa"/>
            <w:shd w:val="clear" w:color="auto" w:fill="auto"/>
            <w:noWrap/>
            <w:vAlign w:val="center"/>
          </w:tcPr>
          <w:p w14:paraId="7E962C90"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藝術、娛樂及休閒服務業</w:t>
            </w:r>
          </w:p>
        </w:tc>
        <w:tc>
          <w:tcPr>
            <w:tcW w:w="567" w:type="dxa"/>
            <w:tcBorders>
              <w:right w:val="single" w:sz="4" w:space="0" w:color="auto"/>
            </w:tcBorders>
            <w:vAlign w:val="bottom"/>
          </w:tcPr>
          <w:p w14:paraId="623879CF" w14:textId="542898B5"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2</w:t>
            </w:r>
          </w:p>
        </w:tc>
        <w:tc>
          <w:tcPr>
            <w:tcW w:w="992" w:type="dxa"/>
            <w:tcBorders>
              <w:left w:val="single" w:sz="4" w:space="0" w:color="auto"/>
            </w:tcBorders>
            <w:vAlign w:val="bottom"/>
          </w:tcPr>
          <w:p w14:paraId="2BA5F0D0" w14:textId="5DDE4D0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1,843</w:t>
            </w:r>
          </w:p>
        </w:tc>
        <w:tc>
          <w:tcPr>
            <w:tcW w:w="497" w:type="dxa"/>
            <w:vAlign w:val="center"/>
          </w:tcPr>
          <w:p w14:paraId="181423A5" w14:textId="3C074479"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57A840BD" w14:textId="6BFC28DC"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6CC87DA8" w14:textId="68AB1CC2"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62897E8E" w14:textId="077B1EB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4FC8F669" w14:textId="70FA7A50"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6BA1F867" w14:textId="543343F3"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r w:rsidR="004F3186" w:rsidRPr="004F3186" w14:paraId="12842C57" w14:textId="77777777" w:rsidTr="00405442">
        <w:trPr>
          <w:jc w:val="center"/>
        </w:trPr>
        <w:tc>
          <w:tcPr>
            <w:tcW w:w="3145" w:type="dxa"/>
            <w:shd w:val="clear" w:color="auto" w:fill="auto"/>
            <w:noWrap/>
            <w:vAlign w:val="center"/>
          </w:tcPr>
          <w:p w14:paraId="485C915B" w14:textId="77777777" w:rsidR="0008470C" w:rsidRPr="004F3186" w:rsidRDefault="0008470C" w:rsidP="00223212">
            <w:pPr>
              <w:widowControl/>
              <w:snapToGrid w:val="0"/>
              <w:spacing w:line="224" w:lineRule="exact"/>
              <w:ind w:firstLineChars="0" w:firstLine="0"/>
              <w:rPr>
                <w:rFonts w:eastAsia="微軟正黑體"/>
                <w:kern w:val="0"/>
                <w:sz w:val="18"/>
                <w:szCs w:val="18"/>
                <w:lang w:eastAsia="zh-TW"/>
              </w:rPr>
            </w:pPr>
            <w:r w:rsidRPr="004F3186">
              <w:rPr>
                <w:rFonts w:eastAsia="微軟正黑體"/>
                <w:kern w:val="0"/>
                <w:sz w:val="18"/>
                <w:szCs w:val="18"/>
                <w:lang w:eastAsia="zh-TW"/>
              </w:rPr>
              <w:t>其他服務業</w:t>
            </w:r>
          </w:p>
        </w:tc>
        <w:tc>
          <w:tcPr>
            <w:tcW w:w="567" w:type="dxa"/>
            <w:tcBorders>
              <w:right w:val="single" w:sz="4" w:space="0" w:color="auto"/>
            </w:tcBorders>
            <w:vAlign w:val="bottom"/>
          </w:tcPr>
          <w:p w14:paraId="22413B5C" w14:textId="74C41A7F"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3</w:t>
            </w:r>
          </w:p>
        </w:tc>
        <w:tc>
          <w:tcPr>
            <w:tcW w:w="992" w:type="dxa"/>
            <w:tcBorders>
              <w:left w:val="single" w:sz="4" w:space="0" w:color="auto"/>
            </w:tcBorders>
            <w:vAlign w:val="bottom"/>
          </w:tcPr>
          <w:p w14:paraId="3B8EF018" w14:textId="1222ACD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7,294</w:t>
            </w:r>
          </w:p>
        </w:tc>
        <w:tc>
          <w:tcPr>
            <w:tcW w:w="497" w:type="dxa"/>
            <w:vAlign w:val="center"/>
          </w:tcPr>
          <w:p w14:paraId="759DA0FB" w14:textId="7DDAB137"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779" w:type="dxa"/>
            <w:vAlign w:val="center"/>
          </w:tcPr>
          <w:p w14:paraId="3B35BC56" w14:textId="43B867C6" w:rsidR="0008470C" w:rsidRPr="004F3186" w:rsidRDefault="0008470C" w:rsidP="00223212">
            <w:pPr>
              <w:widowControl/>
              <w:snapToGrid w:val="0"/>
              <w:spacing w:line="224" w:lineRule="exact"/>
              <w:ind w:firstLineChars="0" w:firstLine="0"/>
              <w:jc w:val="right"/>
              <w:rPr>
                <w:rFonts w:eastAsia="微軟正黑體"/>
                <w:sz w:val="18"/>
                <w:szCs w:val="18"/>
                <w:lang w:eastAsia="zh-TW"/>
              </w:rPr>
            </w:pPr>
            <w:r w:rsidRPr="004F3186">
              <w:rPr>
                <w:rFonts w:eastAsia="微軟正黑體"/>
                <w:sz w:val="18"/>
                <w:szCs w:val="18"/>
                <w:lang w:eastAsia="zh-TW"/>
              </w:rPr>
              <w:t>0</w:t>
            </w:r>
          </w:p>
        </w:tc>
        <w:tc>
          <w:tcPr>
            <w:tcW w:w="488" w:type="dxa"/>
            <w:tcBorders>
              <w:right w:val="single" w:sz="4" w:space="0" w:color="auto"/>
            </w:tcBorders>
            <w:vAlign w:val="center"/>
          </w:tcPr>
          <w:p w14:paraId="17871286" w14:textId="1955021C"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88" w:type="dxa"/>
            <w:tcBorders>
              <w:left w:val="single" w:sz="4" w:space="0" w:color="auto"/>
            </w:tcBorders>
            <w:vAlign w:val="center"/>
          </w:tcPr>
          <w:p w14:paraId="33DE6C02" w14:textId="6D3E9A2D"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499" w:type="dxa"/>
            <w:vAlign w:val="center"/>
          </w:tcPr>
          <w:p w14:paraId="76E24D95" w14:textId="4DC2A8E7"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c>
          <w:tcPr>
            <w:tcW w:w="798" w:type="dxa"/>
            <w:vAlign w:val="center"/>
          </w:tcPr>
          <w:p w14:paraId="62C74A8F" w14:textId="3FD687C6" w:rsidR="0008470C" w:rsidRPr="004F3186" w:rsidRDefault="0008470C" w:rsidP="00223212">
            <w:pPr>
              <w:widowControl/>
              <w:snapToGrid w:val="0"/>
              <w:spacing w:line="224" w:lineRule="exact"/>
              <w:ind w:firstLineChars="0" w:firstLine="0"/>
              <w:jc w:val="right"/>
              <w:rPr>
                <w:rFonts w:eastAsia="微軟正黑體"/>
                <w:sz w:val="18"/>
                <w:szCs w:val="18"/>
              </w:rPr>
            </w:pPr>
            <w:r w:rsidRPr="004F3186">
              <w:rPr>
                <w:rFonts w:eastAsia="微軟正黑體"/>
                <w:sz w:val="18"/>
                <w:szCs w:val="18"/>
              </w:rPr>
              <w:t xml:space="preserve">0 </w:t>
            </w:r>
          </w:p>
        </w:tc>
      </w:tr>
    </w:tbl>
    <w:p w14:paraId="05E4B408" w14:textId="1C545B1F" w:rsidR="00D9021B" w:rsidRPr="004F3186" w:rsidRDefault="00D9021B" w:rsidP="00D9021B">
      <w:pPr>
        <w:pStyle w:val="af7"/>
        <w:widowControl/>
        <w:autoSpaceDE/>
        <w:autoSpaceDN/>
        <w:adjustRightInd/>
        <w:snapToGrid w:val="0"/>
        <w:jc w:val="left"/>
        <w:textAlignment w:val="auto"/>
        <w:rPr>
          <w:sz w:val="18"/>
          <w:szCs w:val="18"/>
        </w:rPr>
      </w:pPr>
      <w:r w:rsidRPr="004F3186">
        <w:rPr>
          <w:sz w:val="18"/>
          <w:szCs w:val="18"/>
        </w:rPr>
        <w:t>資料來源：</w:t>
      </w:r>
      <w:r w:rsidR="00084CFC" w:rsidRPr="004F3186">
        <w:rPr>
          <w:sz w:val="18"/>
          <w:szCs w:val="18"/>
        </w:rPr>
        <w:t>經濟部投資審議司</w:t>
      </w:r>
    </w:p>
    <w:p w14:paraId="7EC4D623" w14:textId="344EF92F" w:rsidR="00955AFF" w:rsidRPr="004F3186" w:rsidRDefault="00955AFF" w:rsidP="00342FA4">
      <w:pPr>
        <w:pStyle w:val="af9"/>
        <w:spacing w:before="514"/>
        <w:rPr>
          <w:lang w:val="zh-TW" w:eastAsia="zh-TW"/>
        </w:rPr>
      </w:pPr>
      <w:r w:rsidRPr="004F3186">
        <w:rPr>
          <w:lang w:val="zh-TW" w:eastAsia="zh-TW"/>
        </w:rPr>
        <w:t>泰國</w:t>
      </w:r>
      <w:r w:rsidRPr="004F3186">
        <w:rPr>
          <w:lang w:val="zh-TW" w:eastAsia="zh-TW"/>
        </w:rPr>
        <w:t>BOI</w:t>
      </w:r>
      <w:r w:rsidRPr="004F3186">
        <w:rPr>
          <w:lang w:val="zh-TW" w:eastAsia="zh-TW"/>
        </w:rPr>
        <w:t>有關</w:t>
      </w:r>
      <w:r w:rsidRPr="004F3186">
        <w:rPr>
          <w:lang w:eastAsia="zh-TW"/>
        </w:rPr>
        <w:t>我國廠商在泰國投資統計</w:t>
      </w:r>
    </w:p>
    <w:p w14:paraId="6057F499" w14:textId="77777777" w:rsidR="00AD2838" w:rsidRPr="004F3186" w:rsidRDefault="00AD2838" w:rsidP="00342FA4">
      <w:pPr>
        <w:pStyle w:val="af7"/>
        <w:jc w:val="right"/>
        <w:rPr>
          <w:b/>
          <w:bCs/>
        </w:rPr>
      </w:pPr>
      <w:r w:rsidRPr="004F3186">
        <w:rPr>
          <w:lang w:val="zh-TW"/>
        </w:rPr>
        <w:t>單位：百萬美元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3168"/>
        <w:gridCol w:w="2803"/>
        <w:gridCol w:w="2589"/>
      </w:tblGrid>
      <w:tr w:rsidR="004F3186" w:rsidRPr="004F3186" w14:paraId="0116FDB0" w14:textId="77777777" w:rsidTr="009B40C2">
        <w:trPr>
          <w:trHeight w:val="454"/>
          <w:tblHeader/>
          <w:jc w:val="center"/>
        </w:trPr>
        <w:tc>
          <w:tcPr>
            <w:tcW w:w="3168" w:type="dxa"/>
            <w:vAlign w:val="center"/>
          </w:tcPr>
          <w:p w14:paraId="294F8366" w14:textId="77777777" w:rsidR="00AD2838" w:rsidRPr="004F3186" w:rsidRDefault="00AD2838" w:rsidP="009B40C2">
            <w:pPr>
              <w:pStyle w:val="af7"/>
              <w:snapToGrid w:val="0"/>
              <w:spacing w:line="320" w:lineRule="exact"/>
            </w:pPr>
            <w:r w:rsidRPr="004F3186">
              <w:t>國別</w:t>
            </w:r>
          </w:p>
        </w:tc>
        <w:tc>
          <w:tcPr>
            <w:tcW w:w="5392" w:type="dxa"/>
            <w:gridSpan w:val="2"/>
            <w:vAlign w:val="center"/>
          </w:tcPr>
          <w:p w14:paraId="6A70B685" w14:textId="1821088C" w:rsidR="00AD2838" w:rsidRPr="004F3186" w:rsidRDefault="00AD2838" w:rsidP="009B40C2">
            <w:pPr>
              <w:pStyle w:val="af7"/>
              <w:snapToGrid w:val="0"/>
              <w:spacing w:line="320" w:lineRule="exact"/>
            </w:pPr>
            <w:r w:rsidRPr="004F3186">
              <w:t>泰國</w:t>
            </w:r>
          </w:p>
        </w:tc>
      </w:tr>
      <w:tr w:rsidR="004F3186" w:rsidRPr="004F3186" w14:paraId="76A0436E" w14:textId="77777777" w:rsidTr="009B40C2">
        <w:trPr>
          <w:trHeight w:val="454"/>
          <w:tblHeader/>
          <w:jc w:val="center"/>
        </w:trPr>
        <w:tc>
          <w:tcPr>
            <w:tcW w:w="3168" w:type="dxa"/>
            <w:vAlign w:val="center"/>
          </w:tcPr>
          <w:p w14:paraId="6A0EF598" w14:textId="77777777" w:rsidR="00AD2838" w:rsidRPr="004F3186" w:rsidRDefault="00776A5E" w:rsidP="009B40C2">
            <w:pPr>
              <w:pStyle w:val="af7"/>
              <w:snapToGrid w:val="0"/>
              <w:spacing w:line="320" w:lineRule="exact"/>
            </w:pPr>
            <w:r w:rsidRPr="004F3186">
              <w:t>西元年</w:t>
            </w:r>
          </w:p>
        </w:tc>
        <w:tc>
          <w:tcPr>
            <w:tcW w:w="2803" w:type="dxa"/>
            <w:vAlign w:val="center"/>
          </w:tcPr>
          <w:p w14:paraId="5AF0ABF3" w14:textId="77777777" w:rsidR="00AD2838" w:rsidRPr="004F3186" w:rsidRDefault="00AD2838" w:rsidP="009B40C2">
            <w:pPr>
              <w:pStyle w:val="af7"/>
              <w:snapToGrid w:val="0"/>
              <w:spacing w:line="320" w:lineRule="exact"/>
            </w:pPr>
            <w:r w:rsidRPr="004F3186">
              <w:t>件數</w:t>
            </w:r>
          </w:p>
        </w:tc>
        <w:tc>
          <w:tcPr>
            <w:tcW w:w="2589" w:type="dxa"/>
            <w:vAlign w:val="center"/>
          </w:tcPr>
          <w:p w14:paraId="5E016583" w14:textId="77777777" w:rsidR="00AD2838" w:rsidRPr="004F3186" w:rsidRDefault="00AD2838" w:rsidP="009B40C2">
            <w:pPr>
              <w:pStyle w:val="af7"/>
              <w:snapToGrid w:val="0"/>
              <w:spacing w:line="320" w:lineRule="exact"/>
            </w:pPr>
            <w:r w:rsidRPr="004F3186">
              <w:t>金額</w:t>
            </w:r>
          </w:p>
        </w:tc>
      </w:tr>
      <w:tr w:rsidR="004F3186" w:rsidRPr="004F3186" w14:paraId="60E4668B" w14:textId="77777777" w:rsidTr="009B40C2">
        <w:trPr>
          <w:trHeight w:val="454"/>
          <w:jc w:val="center"/>
        </w:trPr>
        <w:tc>
          <w:tcPr>
            <w:tcW w:w="3168" w:type="dxa"/>
            <w:vAlign w:val="center"/>
          </w:tcPr>
          <w:p w14:paraId="7D47C1ED" w14:textId="7CBCC105" w:rsidR="00AD2838" w:rsidRPr="004F3186" w:rsidRDefault="00776A5E" w:rsidP="009B40C2">
            <w:pPr>
              <w:pStyle w:val="af7"/>
              <w:snapToGrid w:val="0"/>
              <w:spacing w:line="320" w:lineRule="exact"/>
            </w:pPr>
            <w:r w:rsidRPr="004F3186">
              <w:t>1959</w:t>
            </w:r>
            <w:r w:rsidR="00821D35" w:rsidRPr="004F3186">
              <w:t>-</w:t>
            </w:r>
            <w:r w:rsidRPr="004F3186">
              <w:t>200</w:t>
            </w:r>
            <w:r w:rsidR="00767EAA" w:rsidRPr="004F3186">
              <w:t>4</w:t>
            </w:r>
          </w:p>
        </w:tc>
        <w:tc>
          <w:tcPr>
            <w:tcW w:w="2803" w:type="dxa"/>
            <w:vAlign w:val="center"/>
          </w:tcPr>
          <w:p w14:paraId="44E7A1C0" w14:textId="6E38B0E1" w:rsidR="00AD2838" w:rsidRPr="004F3186" w:rsidRDefault="00D53BE0" w:rsidP="009B40C2">
            <w:pPr>
              <w:pStyle w:val="af7"/>
              <w:snapToGrid w:val="0"/>
              <w:spacing w:line="320" w:lineRule="exact"/>
              <w:ind w:rightChars="456" w:right="1077"/>
              <w:jc w:val="right"/>
            </w:pPr>
            <w:r w:rsidRPr="004F3186">
              <w:t>1,</w:t>
            </w:r>
            <w:r w:rsidR="001E7486" w:rsidRPr="004F3186">
              <w:t>754</w:t>
            </w:r>
          </w:p>
        </w:tc>
        <w:tc>
          <w:tcPr>
            <w:tcW w:w="2589" w:type="dxa"/>
            <w:vAlign w:val="center"/>
          </w:tcPr>
          <w:p w14:paraId="053517F3" w14:textId="24056C3A" w:rsidR="00AD2838" w:rsidRPr="004F3186" w:rsidRDefault="00767EAA" w:rsidP="001475CA">
            <w:pPr>
              <w:pStyle w:val="af7"/>
              <w:snapToGrid w:val="0"/>
              <w:spacing w:line="320" w:lineRule="exact"/>
            </w:pPr>
            <w:r w:rsidRPr="004F3186">
              <w:t>11,180.74</w:t>
            </w:r>
          </w:p>
        </w:tc>
      </w:tr>
      <w:tr w:rsidR="004F3186" w:rsidRPr="004F3186" w14:paraId="1D3BF202" w14:textId="77777777" w:rsidTr="009B40C2">
        <w:trPr>
          <w:trHeight w:val="454"/>
          <w:jc w:val="center"/>
        </w:trPr>
        <w:tc>
          <w:tcPr>
            <w:tcW w:w="3168" w:type="dxa"/>
            <w:vAlign w:val="center"/>
          </w:tcPr>
          <w:p w14:paraId="5919DB55" w14:textId="77777777" w:rsidR="00776A5E" w:rsidRPr="004F3186" w:rsidRDefault="00776A5E" w:rsidP="009B40C2">
            <w:pPr>
              <w:pStyle w:val="af7"/>
              <w:snapToGrid w:val="0"/>
              <w:spacing w:line="320" w:lineRule="exact"/>
              <w:rPr>
                <w:szCs w:val="24"/>
              </w:rPr>
            </w:pPr>
            <w:r w:rsidRPr="004F3186">
              <w:t>2005</w:t>
            </w:r>
          </w:p>
        </w:tc>
        <w:tc>
          <w:tcPr>
            <w:tcW w:w="2803" w:type="dxa"/>
            <w:vAlign w:val="center"/>
          </w:tcPr>
          <w:p w14:paraId="500033A7" w14:textId="77777777" w:rsidR="00776A5E" w:rsidRPr="004F3186" w:rsidRDefault="00776A5E" w:rsidP="009B40C2">
            <w:pPr>
              <w:pStyle w:val="af7"/>
              <w:snapToGrid w:val="0"/>
              <w:spacing w:line="320" w:lineRule="exact"/>
              <w:ind w:rightChars="456" w:right="1077"/>
              <w:jc w:val="right"/>
            </w:pPr>
            <w:r w:rsidRPr="004F3186">
              <w:t>57</w:t>
            </w:r>
          </w:p>
        </w:tc>
        <w:tc>
          <w:tcPr>
            <w:tcW w:w="2589" w:type="dxa"/>
            <w:vAlign w:val="center"/>
          </w:tcPr>
          <w:p w14:paraId="32CA7D76" w14:textId="77777777" w:rsidR="00776A5E" w:rsidRPr="004F3186" w:rsidRDefault="00776A5E" w:rsidP="009B40C2">
            <w:pPr>
              <w:pStyle w:val="af7"/>
              <w:tabs>
                <w:tab w:val="decimal" w:pos="1463"/>
              </w:tabs>
              <w:snapToGrid w:val="0"/>
              <w:spacing w:line="320" w:lineRule="exact"/>
              <w:jc w:val="both"/>
            </w:pPr>
            <w:r w:rsidRPr="004F3186">
              <w:t>417.66</w:t>
            </w:r>
          </w:p>
        </w:tc>
      </w:tr>
      <w:tr w:rsidR="004F3186" w:rsidRPr="004F3186" w14:paraId="4027D3F2" w14:textId="77777777" w:rsidTr="009B40C2">
        <w:trPr>
          <w:trHeight w:val="454"/>
          <w:jc w:val="center"/>
        </w:trPr>
        <w:tc>
          <w:tcPr>
            <w:tcW w:w="3168" w:type="dxa"/>
            <w:vAlign w:val="center"/>
          </w:tcPr>
          <w:p w14:paraId="1FBFFDE9" w14:textId="77777777" w:rsidR="00776A5E" w:rsidRPr="004F3186" w:rsidRDefault="00776A5E" w:rsidP="009B40C2">
            <w:pPr>
              <w:pStyle w:val="af7"/>
              <w:snapToGrid w:val="0"/>
              <w:spacing w:line="320" w:lineRule="exact"/>
              <w:rPr>
                <w:szCs w:val="24"/>
              </w:rPr>
            </w:pPr>
            <w:r w:rsidRPr="004F3186">
              <w:t>2006</w:t>
            </w:r>
          </w:p>
        </w:tc>
        <w:tc>
          <w:tcPr>
            <w:tcW w:w="2803" w:type="dxa"/>
            <w:vAlign w:val="center"/>
          </w:tcPr>
          <w:p w14:paraId="237C9C8D" w14:textId="77777777" w:rsidR="00776A5E" w:rsidRPr="004F3186" w:rsidRDefault="00776A5E" w:rsidP="009B40C2">
            <w:pPr>
              <w:pStyle w:val="af7"/>
              <w:snapToGrid w:val="0"/>
              <w:spacing w:line="320" w:lineRule="exact"/>
              <w:ind w:rightChars="456" w:right="1077"/>
              <w:jc w:val="right"/>
            </w:pPr>
            <w:r w:rsidRPr="004F3186">
              <w:t>63</w:t>
            </w:r>
          </w:p>
        </w:tc>
        <w:tc>
          <w:tcPr>
            <w:tcW w:w="2589" w:type="dxa"/>
            <w:vAlign w:val="center"/>
          </w:tcPr>
          <w:p w14:paraId="7E8E9CF1" w14:textId="77777777" w:rsidR="00776A5E" w:rsidRPr="004F3186" w:rsidRDefault="00776A5E" w:rsidP="009B40C2">
            <w:pPr>
              <w:pStyle w:val="af7"/>
              <w:tabs>
                <w:tab w:val="decimal" w:pos="1463"/>
              </w:tabs>
              <w:snapToGrid w:val="0"/>
              <w:spacing w:line="320" w:lineRule="exact"/>
              <w:jc w:val="both"/>
            </w:pPr>
            <w:r w:rsidRPr="004F3186">
              <w:t>284.30</w:t>
            </w:r>
          </w:p>
        </w:tc>
      </w:tr>
      <w:tr w:rsidR="004F3186" w:rsidRPr="004F3186" w14:paraId="3C5B66BA" w14:textId="77777777" w:rsidTr="009B40C2">
        <w:trPr>
          <w:trHeight w:val="454"/>
          <w:jc w:val="center"/>
        </w:trPr>
        <w:tc>
          <w:tcPr>
            <w:tcW w:w="3168" w:type="dxa"/>
            <w:vAlign w:val="center"/>
          </w:tcPr>
          <w:p w14:paraId="52FAB145" w14:textId="77777777" w:rsidR="00776A5E" w:rsidRPr="004F3186" w:rsidRDefault="00776A5E" w:rsidP="009B40C2">
            <w:pPr>
              <w:pStyle w:val="af7"/>
              <w:snapToGrid w:val="0"/>
              <w:spacing w:line="320" w:lineRule="exact"/>
              <w:rPr>
                <w:szCs w:val="24"/>
              </w:rPr>
            </w:pPr>
            <w:r w:rsidRPr="004F3186">
              <w:t>2007</w:t>
            </w:r>
          </w:p>
        </w:tc>
        <w:tc>
          <w:tcPr>
            <w:tcW w:w="2803" w:type="dxa"/>
            <w:vAlign w:val="center"/>
          </w:tcPr>
          <w:p w14:paraId="766F9368" w14:textId="77777777" w:rsidR="00776A5E" w:rsidRPr="004F3186" w:rsidRDefault="00776A5E" w:rsidP="009B40C2">
            <w:pPr>
              <w:pStyle w:val="af7"/>
              <w:snapToGrid w:val="0"/>
              <w:spacing w:line="320" w:lineRule="exact"/>
              <w:ind w:rightChars="456" w:right="1077"/>
              <w:jc w:val="right"/>
            </w:pPr>
            <w:r w:rsidRPr="004F3186">
              <w:t>49</w:t>
            </w:r>
          </w:p>
        </w:tc>
        <w:tc>
          <w:tcPr>
            <w:tcW w:w="2589" w:type="dxa"/>
            <w:vAlign w:val="center"/>
          </w:tcPr>
          <w:p w14:paraId="3176F9D6" w14:textId="77777777" w:rsidR="00776A5E" w:rsidRPr="004F3186" w:rsidRDefault="00776A5E" w:rsidP="009B40C2">
            <w:pPr>
              <w:pStyle w:val="af7"/>
              <w:tabs>
                <w:tab w:val="decimal" w:pos="1463"/>
              </w:tabs>
              <w:snapToGrid w:val="0"/>
              <w:spacing w:line="320" w:lineRule="exact"/>
              <w:jc w:val="both"/>
            </w:pPr>
            <w:r w:rsidRPr="004F3186">
              <w:t>247.75</w:t>
            </w:r>
          </w:p>
        </w:tc>
      </w:tr>
      <w:tr w:rsidR="004F3186" w:rsidRPr="004F3186" w14:paraId="1F6F17C1" w14:textId="77777777" w:rsidTr="009B40C2">
        <w:trPr>
          <w:trHeight w:val="454"/>
          <w:jc w:val="center"/>
        </w:trPr>
        <w:tc>
          <w:tcPr>
            <w:tcW w:w="3168" w:type="dxa"/>
            <w:vAlign w:val="center"/>
          </w:tcPr>
          <w:p w14:paraId="1980BB33" w14:textId="77777777" w:rsidR="00776A5E" w:rsidRPr="004F3186" w:rsidRDefault="00776A5E" w:rsidP="009B40C2">
            <w:pPr>
              <w:pStyle w:val="af7"/>
              <w:snapToGrid w:val="0"/>
              <w:spacing w:line="320" w:lineRule="exact"/>
              <w:rPr>
                <w:szCs w:val="24"/>
              </w:rPr>
            </w:pPr>
            <w:r w:rsidRPr="004F3186">
              <w:t>2008</w:t>
            </w:r>
          </w:p>
        </w:tc>
        <w:tc>
          <w:tcPr>
            <w:tcW w:w="2803" w:type="dxa"/>
            <w:vAlign w:val="center"/>
          </w:tcPr>
          <w:p w14:paraId="7A9A4DE5" w14:textId="77777777" w:rsidR="00776A5E" w:rsidRPr="004F3186" w:rsidRDefault="00776A5E" w:rsidP="009B40C2">
            <w:pPr>
              <w:pStyle w:val="af7"/>
              <w:snapToGrid w:val="0"/>
              <w:spacing w:line="320" w:lineRule="exact"/>
              <w:ind w:rightChars="456" w:right="1077"/>
              <w:jc w:val="right"/>
            </w:pPr>
            <w:r w:rsidRPr="004F3186">
              <w:t>47</w:t>
            </w:r>
          </w:p>
        </w:tc>
        <w:tc>
          <w:tcPr>
            <w:tcW w:w="2589" w:type="dxa"/>
            <w:vAlign w:val="center"/>
          </w:tcPr>
          <w:p w14:paraId="0CAB3724" w14:textId="77777777" w:rsidR="00776A5E" w:rsidRPr="004F3186" w:rsidRDefault="00776A5E" w:rsidP="009B40C2">
            <w:pPr>
              <w:pStyle w:val="af7"/>
              <w:tabs>
                <w:tab w:val="decimal" w:pos="1463"/>
              </w:tabs>
              <w:snapToGrid w:val="0"/>
              <w:spacing w:line="320" w:lineRule="exact"/>
              <w:jc w:val="both"/>
            </w:pPr>
            <w:r w:rsidRPr="004F3186">
              <w:t>222.81</w:t>
            </w:r>
          </w:p>
        </w:tc>
      </w:tr>
      <w:tr w:rsidR="004F3186" w:rsidRPr="004F3186" w14:paraId="76D0844A" w14:textId="77777777" w:rsidTr="009B40C2">
        <w:trPr>
          <w:trHeight w:val="454"/>
          <w:jc w:val="center"/>
        </w:trPr>
        <w:tc>
          <w:tcPr>
            <w:tcW w:w="3168" w:type="dxa"/>
            <w:vAlign w:val="center"/>
          </w:tcPr>
          <w:p w14:paraId="03EEF905" w14:textId="77777777" w:rsidR="00776A5E" w:rsidRPr="004F3186" w:rsidRDefault="00776A5E" w:rsidP="009B40C2">
            <w:pPr>
              <w:pStyle w:val="af7"/>
              <w:snapToGrid w:val="0"/>
              <w:spacing w:line="320" w:lineRule="exact"/>
              <w:rPr>
                <w:szCs w:val="24"/>
              </w:rPr>
            </w:pPr>
            <w:r w:rsidRPr="004F3186">
              <w:t>2009</w:t>
            </w:r>
          </w:p>
        </w:tc>
        <w:tc>
          <w:tcPr>
            <w:tcW w:w="2803" w:type="dxa"/>
            <w:vAlign w:val="center"/>
          </w:tcPr>
          <w:p w14:paraId="01D3E73F" w14:textId="77777777" w:rsidR="00776A5E" w:rsidRPr="004F3186" w:rsidRDefault="00776A5E" w:rsidP="009B40C2">
            <w:pPr>
              <w:pStyle w:val="af7"/>
              <w:snapToGrid w:val="0"/>
              <w:spacing w:line="320" w:lineRule="exact"/>
              <w:ind w:rightChars="456" w:right="1077"/>
              <w:jc w:val="right"/>
            </w:pPr>
            <w:r w:rsidRPr="004F3186">
              <w:t>32</w:t>
            </w:r>
          </w:p>
        </w:tc>
        <w:tc>
          <w:tcPr>
            <w:tcW w:w="2589" w:type="dxa"/>
            <w:vAlign w:val="center"/>
          </w:tcPr>
          <w:p w14:paraId="395B18BB" w14:textId="77777777" w:rsidR="00776A5E" w:rsidRPr="004F3186" w:rsidRDefault="00776A5E" w:rsidP="009B40C2">
            <w:pPr>
              <w:pStyle w:val="af7"/>
              <w:tabs>
                <w:tab w:val="decimal" w:pos="1463"/>
              </w:tabs>
              <w:snapToGrid w:val="0"/>
              <w:spacing w:line="320" w:lineRule="exact"/>
              <w:jc w:val="both"/>
            </w:pPr>
            <w:r w:rsidRPr="004F3186">
              <w:t>155.56</w:t>
            </w:r>
          </w:p>
        </w:tc>
      </w:tr>
      <w:tr w:rsidR="004F3186" w:rsidRPr="004F3186" w14:paraId="20E0BD8D" w14:textId="77777777" w:rsidTr="009B40C2">
        <w:trPr>
          <w:trHeight w:val="454"/>
          <w:jc w:val="center"/>
        </w:trPr>
        <w:tc>
          <w:tcPr>
            <w:tcW w:w="3168" w:type="dxa"/>
            <w:vAlign w:val="center"/>
          </w:tcPr>
          <w:p w14:paraId="3870113B" w14:textId="77777777" w:rsidR="00776A5E" w:rsidRPr="004F3186" w:rsidRDefault="00776A5E" w:rsidP="009B40C2">
            <w:pPr>
              <w:pStyle w:val="af7"/>
              <w:snapToGrid w:val="0"/>
              <w:spacing w:line="320" w:lineRule="exact"/>
              <w:rPr>
                <w:szCs w:val="24"/>
              </w:rPr>
            </w:pPr>
            <w:r w:rsidRPr="004F3186">
              <w:t>2010</w:t>
            </w:r>
          </w:p>
        </w:tc>
        <w:tc>
          <w:tcPr>
            <w:tcW w:w="2803" w:type="dxa"/>
            <w:vAlign w:val="center"/>
          </w:tcPr>
          <w:p w14:paraId="3E51D222" w14:textId="77777777" w:rsidR="00776A5E" w:rsidRPr="004F3186" w:rsidRDefault="00776A5E" w:rsidP="009B40C2">
            <w:pPr>
              <w:pStyle w:val="af7"/>
              <w:snapToGrid w:val="0"/>
              <w:spacing w:line="320" w:lineRule="exact"/>
              <w:ind w:rightChars="456" w:right="1077"/>
              <w:jc w:val="right"/>
            </w:pPr>
            <w:r w:rsidRPr="004F3186">
              <w:t>39</w:t>
            </w:r>
          </w:p>
        </w:tc>
        <w:tc>
          <w:tcPr>
            <w:tcW w:w="2589" w:type="dxa"/>
            <w:vAlign w:val="center"/>
          </w:tcPr>
          <w:p w14:paraId="63F74A0D" w14:textId="77777777" w:rsidR="00776A5E" w:rsidRPr="004F3186" w:rsidRDefault="00776A5E" w:rsidP="009B40C2">
            <w:pPr>
              <w:pStyle w:val="af7"/>
              <w:tabs>
                <w:tab w:val="decimal" w:pos="1463"/>
              </w:tabs>
              <w:snapToGrid w:val="0"/>
              <w:spacing w:line="320" w:lineRule="exact"/>
              <w:jc w:val="both"/>
            </w:pPr>
            <w:r w:rsidRPr="004F3186">
              <w:t>139.57</w:t>
            </w:r>
          </w:p>
        </w:tc>
      </w:tr>
      <w:tr w:rsidR="004F3186" w:rsidRPr="004F3186" w14:paraId="25A70410" w14:textId="77777777" w:rsidTr="009B40C2">
        <w:trPr>
          <w:trHeight w:val="454"/>
          <w:jc w:val="center"/>
        </w:trPr>
        <w:tc>
          <w:tcPr>
            <w:tcW w:w="3168" w:type="dxa"/>
            <w:vAlign w:val="center"/>
          </w:tcPr>
          <w:p w14:paraId="68D4821E" w14:textId="77777777" w:rsidR="00776A5E" w:rsidRPr="004F3186" w:rsidRDefault="00776A5E" w:rsidP="009B40C2">
            <w:pPr>
              <w:pStyle w:val="af7"/>
              <w:snapToGrid w:val="0"/>
              <w:spacing w:line="320" w:lineRule="exact"/>
              <w:rPr>
                <w:szCs w:val="24"/>
              </w:rPr>
            </w:pPr>
            <w:r w:rsidRPr="004F3186">
              <w:t>2011</w:t>
            </w:r>
          </w:p>
        </w:tc>
        <w:tc>
          <w:tcPr>
            <w:tcW w:w="2803" w:type="dxa"/>
            <w:vAlign w:val="center"/>
          </w:tcPr>
          <w:p w14:paraId="3B90A612" w14:textId="77777777" w:rsidR="00776A5E" w:rsidRPr="004F3186" w:rsidRDefault="00776A5E" w:rsidP="009B40C2">
            <w:pPr>
              <w:pStyle w:val="af7"/>
              <w:snapToGrid w:val="0"/>
              <w:spacing w:line="320" w:lineRule="exact"/>
              <w:ind w:rightChars="456" w:right="1077"/>
              <w:jc w:val="right"/>
            </w:pPr>
            <w:r w:rsidRPr="004F3186">
              <w:t>40</w:t>
            </w:r>
          </w:p>
        </w:tc>
        <w:tc>
          <w:tcPr>
            <w:tcW w:w="2589" w:type="dxa"/>
            <w:vAlign w:val="center"/>
          </w:tcPr>
          <w:p w14:paraId="373FCCF7" w14:textId="77777777" w:rsidR="00776A5E" w:rsidRPr="004F3186" w:rsidRDefault="00776A5E" w:rsidP="009B40C2">
            <w:pPr>
              <w:pStyle w:val="af7"/>
              <w:tabs>
                <w:tab w:val="decimal" w:pos="1463"/>
              </w:tabs>
              <w:snapToGrid w:val="0"/>
              <w:spacing w:line="320" w:lineRule="exact"/>
              <w:jc w:val="both"/>
            </w:pPr>
            <w:r w:rsidRPr="004F3186">
              <w:t>197.94</w:t>
            </w:r>
          </w:p>
        </w:tc>
      </w:tr>
      <w:tr w:rsidR="004F3186" w:rsidRPr="004F3186" w14:paraId="5745948D" w14:textId="77777777" w:rsidTr="009B40C2">
        <w:trPr>
          <w:trHeight w:val="454"/>
          <w:jc w:val="center"/>
        </w:trPr>
        <w:tc>
          <w:tcPr>
            <w:tcW w:w="3168" w:type="dxa"/>
            <w:vAlign w:val="center"/>
          </w:tcPr>
          <w:p w14:paraId="1353959C" w14:textId="77777777" w:rsidR="00776A5E" w:rsidRPr="004F3186" w:rsidRDefault="00776A5E" w:rsidP="009B40C2">
            <w:pPr>
              <w:pStyle w:val="af7"/>
              <w:snapToGrid w:val="0"/>
              <w:spacing w:line="320" w:lineRule="exact"/>
              <w:rPr>
                <w:szCs w:val="24"/>
              </w:rPr>
            </w:pPr>
            <w:r w:rsidRPr="004F3186">
              <w:t>2012</w:t>
            </w:r>
          </w:p>
        </w:tc>
        <w:tc>
          <w:tcPr>
            <w:tcW w:w="2803" w:type="dxa"/>
            <w:vAlign w:val="center"/>
          </w:tcPr>
          <w:p w14:paraId="089F3334" w14:textId="77777777" w:rsidR="00776A5E" w:rsidRPr="004F3186" w:rsidRDefault="00776A5E" w:rsidP="009B40C2">
            <w:pPr>
              <w:pStyle w:val="af7"/>
              <w:snapToGrid w:val="0"/>
              <w:spacing w:line="320" w:lineRule="exact"/>
              <w:ind w:rightChars="456" w:right="1077"/>
              <w:jc w:val="right"/>
            </w:pPr>
            <w:r w:rsidRPr="004F3186">
              <w:t>58</w:t>
            </w:r>
          </w:p>
        </w:tc>
        <w:tc>
          <w:tcPr>
            <w:tcW w:w="2589" w:type="dxa"/>
            <w:vAlign w:val="center"/>
          </w:tcPr>
          <w:p w14:paraId="5E7C07D6" w14:textId="77777777" w:rsidR="00776A5E" w:rsidRPr="004F3186" w:rsidRDefault="00776A5E" w:rsidP="009B40C2">
            <w:pPr>
              <w:pStyle w:val="af7"/>
              <w:tabs>
                <w:tab w:val="decimal" w:pos="1463"/>
              </w:tabs>
              <w:snapToGrid w:val="0"/>
              <w:spacing w:line="320" w:lineRule="exact"/>
              <w:jc w:val="both"/>
            </w:pPr>
            <w:r w:rsidRPr="004F3186">
              <w:t>376.2</w:t>
            </w:r>
            <w:r w:rsidR="006F05D6" w:rsidRPr="004F3186">
              <w:t>0</w:t>
            </w:r>
          </w:p>
        </w:tc>
      </w:tr>
      <w:tr w:rsidR="004F3186" w:rsidRPr="004F3186" w14:paraId="433094F1" w14:textId="77777777" w:rsidTr="009B40C2">
        <w:trPr>
          <w:trHeight w:val="454"/>
          <w:jc w:val="center"/>
        </w:trPr>
        <w:tc>
          <w:tcPr>
            <w:tcW w:w="3168" w:type="dxa"/>
            <w:vAlign w:val="center"/>
          </w:tcPr>
          <w:p w14:paraId="2360D013" w14:textId="77777777" w:rsidR="00776A5E" w:rsidRPr="004F3186" w:rsidRDefault="00776A5E" w:rsidP="009B40C2">
            <w:pPr>
              <w:pStyle w:val="af7"/>
              <w:snapToGrid w:val="0"/>
              <w:spacing w:line="320" w:lineRule="exact"/>
              <w:rPr>
                <w:szCs w:val="24"/>
              </w:rPr>
            </w:pPr>
            <w:r w:rsidRPr="004F3186">
              <w:t>2013</w:t>
            </w:r>
          </w:p>
        </w:tc>
        <w:tc>
          <w:tcPr>
            <w:tcW w:w="2803" w:type="dxa"/>
            <w:vAlign w:val="center"/>
          </w:tcPr>
          <w:p w14:paraId="541B1D20" w14:textId="77777777" w:rsidR="00776A5E" w:rsidRPr="004F3186" w:rsidRDefault="00776A5E" w:rsidP="009B40C2">
            <w:pPr>
              <w:pStyle w:val="af7"/>
              <w:snapToGrid w:val="0"/>
              <w:spacing w:line="320" w:lineRule="exact"/>
              <w:ind w:rightChars="456" w:right="1077"/>
              <w:jc w:val="right"/>
            </w:pPr>
            <w:r w:rsidRPr="004F3186">
              <w:t>41</w:t>
            </w:r>
          </w:p>
        </w:tc>
        <w:tc>
          <w:tcPr>
            <w:tcW w:w="2589" w:type="dxa"/>
            <w:vAlign w:val="center"/>
          </w:tcPr>
          <w:p w14:paraId="2F39459E" w14:textId="75A55232" w:rsidR="00776A5E" w:rsidRPr="004F3186" w:rsidRDefault="00776A5E" w:rsidP="009B40C2">
            <w:pPr>
              <w:pStyle w:val="af7"/>
              <w:tabs>
                <w:tab w:val="decimal" w:pos="1463"/>
              </w:tabs>
              <w:snapToGrid w:val="0"/>
              <w:spacing w:line="320" w:lineRule="exact"/>
              <w:jc w:val="both"/>
            </w:pPr>
            <w:r w:rsidRPr="004F3186">
              <w:t>2</w:t>
            </w:r>
            <w:r w:rsidR="00E06565" w:rsidRPr="004F3186">
              <w:t>43</w:t>
            </w:r>
            <w:r w:rsidRPr="004F3186">
              <w:t>.</w:t>
            </w:r>
            <w:r w:rsidR="00E06565" w:rsidRPr="004F3186">
              <w:t>53</w:t>
            </w:r>
          </w:p>
        </w:tc>
      </w:tr>
      <w:tr w:rsidR="004F3186" w:rsidRPr="004F3186" w14:paraId="42BC1F43" w14:textId="77777777" w:rsidTr="009B40C2">
        <w:trPr>
          <w:trHeight w:val="454"/>
          <w:jc w:val="center"/>
        </w:trPr>
        <w:tc>
          <w:tcPr>
            <w:tcW w:w="3168" w:type="dxa"/>
            <w:vAlign w:val="center"/>
          </w:tcPr>
          <w:p w14:paraId="39CEB386" w14:textId="77777777" w:rsidR="00776A5E" w:rsidRPr="004F3186" w:rsidRDefault="00776A5E" w:rsidP="009B40C2">
            <w:pPr>
              <w:pStyle w:val="af7"/>
              <w:snapToGrid w:val="0"/>
              <w:spacing w:line="320" w:lineRule="exact"/>
              <w:rPr>
                <w:szCs w:val="24"/>
              </w:rPr>
            </w:pPr>
            <w:r w:rsidRPr="004F3186">
              <w:rPr>
                <w:szCs w:val="24"/>
              </w:rPr>
              <w:t>2014</w:t>
            </w:r>
          </w:p>
        </w:tc>
        <w:tc>
          <w:tcPr>
            <w:tcW w:w="2803" w:type="dxa"/>
            <w:vAlign w:val="center"/>
          </w:tcPr>
          <w:p w14:paraId="49C9EA94" w14:textId="77777777" w:rsidR="00776A5E" w:rsidRPr="004F3186" w:rsidRDefault="00776A5E" w:rsidP="009B40C2">
            <w:pPr>
              <w:pStyle w:val="af7"/>
              <w:snapToGrid w:val="0"/>
              <w:spacing w:line="320" w:lineRule="exact"/>
              <w:ind w:rightChars="456" w:right="1077"/>
              <w:jc w:val="right"/>
            </w:pPr>
            <w:r w:rsidRPr="004F3186">
              <w:t>42</w:t>
            </w:r>
          </w:p>
        </w:tc>
        <w:tc>
          <w:tcPr>
            <w:tcW w:w="2589" w:type="dxa"/>
            <w:vAlign w:val="center"/>
          </w:tcPr>
          <w:p w14:paraId="623913DE" w14:textId="7E8C7DCD" w:rsidR="00776A5E" w:rsidRPr="004F3186" w:rsidRDefault="00E06565" w:rsidP="009B40C2">
            <w:pPr>
              <w:pStyle w:val="af7"/>
              <w:tabs>
                <w:tab w:val="decimal" w:pos="1463"/>
              </w:tabs>
              <w:snapToGrid w:val="0"/>
              <w:spacing w:line="320" w:lineRule="exact"/>
              <w:jc w:val="both"/>
            </w:pPr>
            <w:r w:rsidRPr="004F3186">
              <w:t>99</w:t>
            </w:r>
            <w:r w:rsidR="00776A5E" w:rsidRPr="004F3186">
              <w:t>.</w:t>
            </w:r>
            <w:r w:rsidRPr="004F3186">
              <w:t>43</w:t>
            </w:r>
          </w:p>
        </w:tc>
      </w:tr>
      <w:tr w:rsidR="004F3186" w:rsidRPr="004F3186" w14:paraId="504B7BAF" w14:textId="77777777" w:rsidTr="009B40C2">
        <w:trPr>
          <w:trHeight w:val="454"/>
          <w:jc w:val="center"/>
        </w:trPr>
        <w:tc>
          <w:tcPr>
            <w:tcW w:w="3168" w:type="dxa"/>
            <w:vAlign w:val="center"/>
          </w:tcPr>
          <w:p w14:paraId="46083198" w14:textId="77777777" w:rsidR="009A2D7C" w:rsidRPr="004F3186" w:rsidRDefault="009A2D7C" w:rsidP="009B40C2">
            <w:pPr>
              <w:pStyle w:val="af7"/>
              <w:snapToGrid w:val="0"/>
              <w:spacing w:line="320" w:lineRule="exact"/>
              <w:rPr>
                <w:szCs w:val="24"/>
              </w:rPr>
            </w:pPr>
            <w:r w:rsidRPr="004F3186">
              <w:rPr>
                <w:szCs w:val="24"/>
              </w:rPr>
              <w:t>2015</w:t>
            </w:r>
          </w:p>
        </w:tc>
        <w:tc>
          <w:tcPr>
            <w:tcW w:w="2803" w:type="dxa"/>
            <w:vAlign w:val="center"/>
          </w:tcPr>
          <w:p w14:paraId="43636F68" w14:textId="77777777" w:rsidR="009A2D7C" w:rsidRPr="004F3186" w:rsidRDefault="00E114DD" w:rsidP="009B40C2">
            <w:pPr>
              <w:pStyle w:val="af7"/>
              <w:snapToGrid w:val="0"/>
              <w:spacing w:line="320" w:lineRule="exact"/>
              <w:ind w:rightChars="456" w:right="1077"/>
              <w:jc w:val="right"/>
            </w:pPr>
            <w:r w:rsidRPr="004F3186">
              <w:t>52</w:t>
            </w:r>
          </w:p>
        </w:tc>
        <w:tc>
          <w:tcPr>
            <w:tcW w:w="2589" w:type="dxa"/>
            <w:vAlign w:val="center"/>
          </w:tcPr>
          <w:p w14:paraId="58B5C4CB" w14:textId="50F35583" w:rsidR="009A2D7C" w:rsidRPr="004F3186" w:rsidRDefault="00E114DD" w:rsidP="009B40C2">
            <w:pPr>
              <w:pStyle w:val="af7"/>
              <w:tabs>
                <w:tab w:val="decimal" w:pos="1463"/>
              </w:tabs>
              <w:snapToGrid w:val="0"/>
              <w:spacing w:line="320" w:lineRule="exact"/>
              <w:jc w:val="both"/>
            </w:pPr>
            <w:r w:rsidRPr="004F3186">
              <w:t>4</w:t>
            </w:r>
            <w:r w:rsidR="00E06565" w:rsidRPr="004F3186">
              <w:t>54</w:t>
            </w:r>
            <w:r w:rsidR="006F05D6" w:rsidRPr="004F3186">
              <w:t>.</w:t>
            </w:r>
            <w:r w:rsidR="00E06565" w:rsidRPr="004F3186">
              <w:t>98</w:t>
            </w:r>
          </w:p>
        </w:tc>
      </w:tr>
      <w:tr w:rsidR="004F3186" w:rsidRPr="004F3186" w14:paraId="53385A5C" w14:textId="77777777" w:rsidTr="009B40C2">
        <w:trPr>
          <w:trHeight w:val="454"/>
          <w:jc w:val="center"/>
        </w:trPr>
        <w:tc>
          <w:tcPr>
            <w:tcW w:w="3168" w:type="dxa"/>
            <w:vAlign w:val="center"/>
          </w:tcPr>
          <w:p w14:paraId="7AD4BD8A" w14:textId="77777777" w:rsidR="006F05D6" w:rsidRPr="004F3186" w:rsidRDefault="006F05D6" w:rsidP="009B40C2">
            <w:pPr>
              <w:pStyle w:val="af7"/>
              <w:snapToGrid w:val="0"/>
              <w:spacing w:line="320" w:lineRule="exact"/>
              <w:rPr>
                <w:szCs w:val="24"/>
              </w:rPr>
            </w:pPr>
            <w:r w:rsidRPr="004F3186">
              <w:rPr>
                <w:szCs w:val="24"/>
              </w:rPr>
              <w:t>2016</w:t>
            </w:r>
          </w:p>
        </w:tc>
        <w:tc>
          <w:tcPr>
            <w:tcW w:w="2803" w:type="dxa"/>
            <w:vAlign w:val="center"/>
          </w:tcPr>
          <w:p w14:paraId="4E785696" w14:textId="77777777" w:rsidR="006F05D6" w:rsidRPr="004F3186" w:rsidRDefault="006F05D6" w:rsidP="009B40C2">
            <w:pPr>
              <w:pStyle w:val="af7"/>
              <w:snapToGrid w:val="0"/>
              <w:spacing w:line="320" w:lineRule="exact"/>
              <w:ind w:rightChars="456" w:right="1077"/>
              <w:jc w:val="right"/>
            </w:pPr>
            <w:r w:rsidRPr="004F3186">
              <w:t>46</w:t>
            </w:r>
          </w:p>
        </w:tc>
        <w:tc>
          <w:tcPr>
            <w:tcW w:w="2589" w:type="dxa"/>
            <w:vAlign w:val="center"/>
          </w:tcPr>
          <w:p w14:paraId="799E9147" w14:textId="04D4AACE" w:rsidR="006F05D6" w:rsidRPr="004F3186" w:rsidRDefault="006F05D6" w:rsidP="009B40C2">
            <w:pPr>
              <w:pStyle w:val="af7"/>
              <w:tabs>
                <w:tab w:val="decimal" w:pos="1463"/>
              </w:tabs>
              <w:snapToGrid w:val="0"/>
              <w:spacing w:line="320" w:lineRule="exact"/>
              <w:jc w:val="both"/>
            </w:pPr>
            <w:r w:rsidRPr="004F3186">
              <w:t>227.</w:t>
            </w:r>
            <w:r w:rsidR="00E06565" w:rsidRPr="004F3186">
              <w:t>55</w:t>
            </w:r>
          </w:p>
        </w:tc>
      </w:tr>
      <w:tr w:rsidR="004F3186" w:rsidRPr="004F3186" w14:paraId="7DCE3101" w14:textId="77777777" w:rsidTr="009B40C2">
        <w:trPr>
          <w:trHeight w:val="454"/>
          <w:jc w:val="center"/>
        </w:trPr>
        <w:tc>
          <w:tcPr>
            <w:tcW w:w="3168" w:type="dxa"/>
            <w:vAlign w:val="center"/>
          </w:tcPr>
          <w:p w14:paraId="33EF6825" w14:textId="77777777" w:rsidR="00B25A48" w:rsidRPr="004F3186" w:rsidRDefault="00B25A48" w:rsidP="009B40C2">
            <w:pPr>
              <w:pStyle w:val="af7"/>
              <w:snapToGrid w:val="0"/>
              <w:spacing w:line="320" w:lineRule="exact"/>
              <w:rPr>
                <w:szCs w:val="24"/>
              </w:rPr>
            </w:pPr>
            <w:r w:rsidRPr="004F3186">
              <w:rPr>
                <w:szCs w:val="24"/>
              </w:rPr>
              <w:t>2017</w:t>
            </w:r>
          </w:p>
        </w:tc>
        <w:tc>
          <w:tcPr>
            <w:tcW w:w="2803" w:type="dxa"/>
            <w:vAlign w:val="center"/>
          </w:tcPr>
          <w:p w14:paraId="027B1C6D" w14:textId="77777777" w:rsidR="00B25A48" w:rsidRPr="004F3186" w:rsidRDefault="00B25A48" w:rsidP="009B40C2">
            <w:pPr>
              <w:pStyle w:val="af7"/>
              <w:snapToGrid w:val="0"/>
              <w:spacing w:line="320" w:lineRule="exact"/>
              <w:ind w:rightChars="456" w:right="1077"/>
              <w:jc w:val="right"/>
            </w:pPr>
            <w:r w:rsidRPr="004F3186">
              <w:t>4</w:t>
            </w:r>
            <w:r w:rsidR="005556B1" w:rsidRPr="004F3186">
              <w:t>0</w:t>
            </w:r>
          </w:p>
        </w:tc>
        <w:tc>
          <w:tcPr>
            <w:tcW w:w="2589" w:type="dxa"/>
            <w:vAlign w:val="center"/>
          </w:tcPr>
          <w:p w14:paraId="47FE31ED" w14:textId="244DF0C0" w:rsidR="00B25A48" w:rsidRPr="004F3186" w:rsidRDefault="005556B1" w:rsidP="009B40C2">
            <w:pPr>
              <w:pStyle w:val="af7"/>
              <w:tabs>
                <w:tab w:val="decimal" w:pos="1463"/>
              </w:tabs>
              <w:snapToGrid w:val="0"/>
              <w:spacing w:line="320" w:lineRule="exact"/>
              <w:jc w:val="both"/>
            </w:pPr>
            <w:r w:rsidRPr="004F3186">
              <w:t>14</w:t>
            </w:r>
            <w:r w:rsidR="00E06565" w:rsidRPr="004F3186">
              <w:t>7</w:t>
            </w:r>
            <w:r w:rsidR="00B25A48" w:rsidRPr="004F3186">
              <w:t>.</w:t>
            </w:r>
            <w:r w:rsidR="00E06565" w:rsidRPr="004F3186">
              <w:t>83</w:t>
            </w:r>
          </w:p>
        </w:tc>
      </w:tr>
      <w:tr w:rsidR="004F3186" w:rsidRPr="004F3186" w14:paraId="08E113B5" w14:textId="77777777" w:rsidTr="009B40C2">
        <w:trPr>
          <w:trHeight w:val="454"/>
          <w:jc w:val="center"/>
        </w:trPr>
        <w:tc>
          <w:tcPr>
            <w:tcW w:w="3168" w:type="dxa"/>
            <w:vAlign w:val="center"/>
          </w:tcPr>
          <w:p w14:paraId="6A3AF762" w14:textId="77777777" w:rsidR="005556B1" w:rsidRPr="004F3186" w:rsidRDefault="005556B1" w:rsidP="009B40C2">
            <w:pPr>
              <w:pStyle w:val="af7"/>
              <w:snapToGrid w:val="0"/>
              <w:spacing w:line="320" w:lineRule="exact"/>
              <w:rPr>
                <w:szCs w:val="24"/>
              </w:rPr>
            </w:pPr>
            <w:r w:rsidRPr="004F3186">
              <w:rPr>
                <w:szCs w:val="24"/>
              </w:rPr>
              <w:t>2018</w:t>
            </w:r>
          </w:p>
        </w:tc>
        <w:tc>
          <w:tcPr>
            <w:tcW w:w="2803" w:type="dxa"/>
            <w:vAlign w:val="center"/>
          </w:tcPr>
          <w:p w14:paraId="73316CE6" w14:textId="77777777" w:rsidR="005556B1" w:rsidRPr="004F3186" w:rsidRDefault="005556B1" w:rsidP="009B40C2">
            <w:pPr>
              <w:pStyle w:val="af7"/>
              <w:snapToGrid w:val="0"/>
              <w:spacing w:line="320" w:lineRule="exact"/>
              <w:ind w:rightChars="456" w:right="1077"/>
              <w:jc w:val="right"/>
            </w:pPr>
            <w:r w:rsidRPr="004F3186">
              <w:t>57</w:t>
            </w:r>
          </w:p>
        </w:tc>
        <w:tc>
          <w:tcPr>
            <w:tcW w:w="2589" w:type="dxa"/>
            <w:vAlign w:val="center"/>
          </w:tcPr>
          <w:p w14:paraId="4A2BAEE3" w14:textId="2A82A6B9" w:rsidR="005556B1" w:rsidRPr="004F3186" w:rsidRDefault="005556B1" w:rsidP="009B40C2">
            <w:pPr>
              <w:pStyle w:val="af7"/>
              <w:tabs>
                <w:tab w:val="decimal" w:pos="1463"/>
              </w:tabs>
              <w:snapToGrid w:val="0"/>
              <w:spacing w:line="320" w:lineRule="exact"/>
              <w:jc w:val="both"/>
            </w:pPr>
            <w:r w:rsidRPr="004F3186">
              <w:t>232.2</w:t>
            </w:r>
            <w:r w:rsidR="00E06565" w:rsidRPr="004F3186">
              <w:t>8</w:t>
            </w:r>
          </w:p>
        </w:tc>
      </w:tr>
      <w:tr w:rsidR="004F3186" w:rsidRPr="004F3186" w14:paraId="00678248" w14:textId="77777777" w:rsidTr="009B40C2">
        <w:trPr>
          <w:trHeight w:val="454"/>
          <w:jc w:val="center"/>
        </w:trPr>
        <w:tc>
          <w:tcPr>
            <w:tcW w:w="3168" w:type="dxa"/>
            <w:vAlign w:val="center"/>
          </w:tcPr>
          <w:p w14:paraId="37D750CB" w14:textId="33743B21" w:rsidR="00E06565" w:rsidRPr="004F3186" w:rsidRDefault="00E06565" w:rsidP="009B40C2">
            <w:pPr>
              <w:pStyle w:val="af7"/>
              <w:snapToGrid w:val="0"/>
              <w:spacing w:line="320" w:lineRule="exact"/>
              <w:rPr>
                <w:szCs w:val="24"/>
              </w:rPr>
            </w:pPr>
            <w:r w:rsidRPr="004F3186">
              <w:rPr>
                <w:szCs w:val="24"/>
              </w:rPr>
              <w:t>2019</w:t>
            </w:r>
          </w:p>
        </w:tc>
        <w:tc>
          <w:tcPr>
            <w:tcW w:w="2803" w:type="dxa"/>
            <w:vAlign w:val="center"/>
          </w:tcPr>
          <w:p w14:paraId="5A435D60" w14:textId="1A902D68" w:rsidR="00E06565" w:rsidRPr="004F3186" w:rsidRDefault="00E06565" w:rsidP="009B40C2">
            <w:pPr>
              <w:pStyle w:val="af7"/>
              <w:snapToGrid w:val="0"/>
              <w:spacing w:line="320" w:lineRule="exact"/>
              <w:ind w:rightChars="456" w:right="1077"/>
              <w:jc w:val="right"/>
            </w:pPr>
            <w:r w:rsidRPr="004F3186">
              <w:t>47</w:t>
            </w:r>
          </w:p>
        </w:tc>
        <w:tc>
          <w:tcPr>
            <w:tcW w:w="2589" w:type="dxa"/>
            <w:vAlign w:val="center"/>
          </w:tcPr>
          <w:p w14:paraId="65621FB6" w14:textId="7F0CFD54" w:rsidR="00E06565" w:rsidRPr="004F3186" w:rsidRDefault="00E06565" w:rsidP="009B40C2">
            <w:pPr>
              <w:pStyle w:val="af7"/>
              <w:tabs>
                <w:tab w:val="decimal" w:pos="1463"/>
              </w:tabs>
              <w:snapToGrid w:val="0"/>
              <w:spacing w:line="320" w:lineRule="exact"/>
              <w:jc w:val="both"/>
            </w:pPr>
            <w:r w:rsidRPr="004F3186">
              <w:t>914.16</w:t>
            </w:r>
          </w:p>
        </w:tc>
      </w:tr>
      <w:tr w:rsidR="004F3186" w:rsidRPr="004F3186" w14:paraId="6BD7C417" w14:textId="77777777" w:rsidTr="009B40C2">
        <w:trPr>
          <w:trHeight w:val="454"/>
          <w:jc w:val="center"/>
        </w:trPr>
        <w:tc>
          <w:tcPr>
            <w:tcW w:w="3168" w:type="dxa"/>
            <w:vAlign w:val="center"/>
          </w:tcPr>
          <w:p w14:paraId="01445AEA" w14:textId="74A9BE75" w:rsidR="00B4782D" w:rsidRPr="004F3186" w:rsidRDefault="00B4782D" w:rsidP="009B40C2">
            <w:pPr>
              <w:pStyle w:val="af7"/>
              <w:snapToGrid w:val="0"/>
              <w:spacing w:line="320" w:lineRule="exact"/>
              <w:rPr>
                <w:szCs w:val="24"/>
              </w:rPr>
            </w:pPr>
            <w:r w:rsidRPr="004F3186">
              <w:rPr>
                <w:szCs w:val="24"/>
              </w:rPr>
              <w:t>2020</w:t>
            </w:r>
          </w:p>
        </w:tc>
        <w:tc>
          <w:tcPr>
            <w:tcW w:w="2803" w:type="dxa"/>
            <w:vAlign w:val="center"/>
          </w:tcPr>
          <w:p w14:paraId="3660828C" w14:textId="28DEF43B" w:rsidR="00B4782D" w:rsidRPr="004F3186" w:rsidRDefault="00B4782D" w:rsidP="009B40C2">
            <w:pPr>
              <w:pStyle w:val="af7"/>
              <w:snapToGrid w:val="0"/>
              <w:spacing w:line="320" w:lineRule="exact"/>
              <w:ind w:rightChars="456" w:right="1077"/>
              <w:jc w:val="right"/>
            </w:pPr>
            <w:r w:rsidRPr="004F3186">
              <w:t>71</w:t>
            </w:r>
          </w:p>
        </w:tc>
        <w:tc>
          <w:tcPr>
            <w:tcW w:w="2589" w:type="dxa"/>
            <w:vAlign w:val="center"/>
          </w:tcPr>
          <w:p w14:paraId="2F7D0FE6" w14:textId="7521DDDD" w:rsidR="00B4782D" w:rsidRPr="004F3186" w:rsidRDefault="00B4782D" w:rsidP="009B40C2">
            <w:pPr>
              <w:pStyle w:val="af7"/>
              <w:tabs>
                <w:tab w:val="decimal" w:pos="1463"/>
              </w:tabs>
              <w:snapToGrid w:val="0"/>
              <w:spacing w:line="320" w:lineRule="exact"/>
              <w:jc w:val="both"/>
            </w:pPr>
            <w:r w:rsidRPr="004F3186">
              <w:t>499.81</w:t>
            </w:r>
          </w:p>
        </w:tc>
      </w:tr>
      <w:tr w:rsidR="004F3186" w:rsidRPr="004F3186" w14:paraId="2A44735D" w14:textId="77777777" w:rsidTr="009B40C2">
        <w:trPr>
          <w:trHeight w:val="454"/>
          <w:jc w:val="center"/>
        </w:trPr>
        <w:tc>
          <w:tcPr>
            <w:tcW w:w="3168" w:type="dxa"/>
            <w:vAlign w:val="center"/>
          </w:tcPr>
          <w:p w14:paraId="3BBBFBEC" w14:textId="463A9615" w:rsidR="00772867" w:rsidRPr="004F3186" w:rsidRDefault="00772867" w:rsidP="009B40C2">
            <w:pPr>
              <w:pStyle w:val="af7"/>
              <w:snapToGrid w:val="0"/>
              <w:spacing w:line="320" w:lineRule="exact"/>
              <w:rPr>
                <w:szCs w:val="24"/>
              </w:rPr>
            </w:pPr>
            <w:r w:rsidRPr="004F3186">
              <w:rPr>
                <w:szCs w:val="24"/>
              </w:rPr>
              <w:t>2021</w:t>
            </w:r>
          </w:p>
        </w:tc>
        <w:tc>
          <w:tcPr>
            <w:tcW w:w="2803" w:type="dxa"/>
            <w:vAlign w:val="center"/>
          </w:tcPr>
          <w:p w14:paraId="35BC72DD" w14:textId="6F42FB74" w:rsidR="00772867" w:rsidRPr="004F3186" w:rsidRDefault="001E7486" w:rsidP="009B40C2">
            <w:pPr>
              <w:pStyle w:val="af7"/>
              <w:snapToGrid w:val="0"/>
              <w:spacing w:line="320" w:lineRule="exact"/>
              <w:ind w:rightChars="456" w:right="1077"/>
              <w:jc w:val="right"/>
            </w:pPr>
            <w:r w:rsidRPr="004F3186">
              <w:t>46</w:t>
            </w:r>
          </w:p>
        </w:tc>
        <w:tc>
          <w:tcPr>
            <w:tcW w:w="2589" w:type="dxa"/>
            <w:vAlign w:val="center"/>
          </w:tcPr>
          <w:p w14:paraId="198F51DE" w14:textId="04546B05" w:rsidR="00772867" w:rsidRPr="004F3186" w:rsidRDefault="001E7486" w:rsidP="009B40C2">
            <w:pPr>
              <w:pStyle w:val="af7"/>
              <w:tabs>
                <w:tab w:val="decimal" w:pos="1463"/>
              </w:tabs>
              <w:snapToGrid w:val="0"/>
              <w:spacing w:line="320" w:lineRule="exact"/>
              <w:jc w:val="both"/>
            </w:pPr>
            <w:r w:rsidRPr="004F3186">
              <w:t>559.19</w:t>
            </w:r>
          </w:p>
        </w:tc>
      </w:tr>
      <w:tr w:rsidR="004F3186" w:rsidRPr="004F3186" w14:paraId="3F1FFF4F" w14:textId="77777777" w:rsidTr="009B40C2">
        <w:trPr>
          <w:trHeight w:val="454"/>
          <w:jc w:val="center"/>
        </w:trPr>
        <w:tc>
          <w:tcPr>
            <w:tcW w:w="3168" w:type="dxa"/>
            <w:vAlign w:val="center"/>
          </w:tcPr>
          <w:p w14:paraId="6CCF6B9B" w14:textId="7FDECFE1" w:rsidR="00756FCF" w:rsidRPr="004F3186" w:rsidRDefault="00756FCF" w:rsidP="009B40C2">
            <w:pPr>
              <w:pStyle w:val="af7"/>
              <w:kinsoku w:val="0"/>
              <w:snapToGrid w:val="0"/>
              <w:spacing w:line="320" w:lineRule="exact"/>
              <w:rPr>
                <w:szCs w:val="24"/>
              </w:rPr>
            </w:pPr>
            <w:r w:rsidRPr="004F3186">
              <w:rPr>
                <w:szCs w:val="24"/>
              </w:rPr>
              <w:t>2022</w:t>
            </w:r>
          </w:p>
        </w:tc>
        <w:tc>
          <w:tcPr>
            <w:tcW w:w="2803" w:type="dxa"/>
            <w:vAlign w:val="center"/>
          </w:tcPr>
          <w:p w14:paraId="6C600099" w14:textId="4186E0BE" w:rsidR="00756FCF" w:rsidRPr="004F3186" w:rsidRDefault="00756FCF" w:rsidP="009B40C2">
            <w:pPr>
              <w:pStyle w:val="af7"/>
              <w:snapToGrid w:val="0"/>
              <w:spacing w:line="320" w:lineRule="exact"/>
              <w:ind w:rightChars="456" w:right="1077"/>
              <w:jc w:val="right"/>
            </w:pPr>
            <w:r w:rsidRPr="004F3186">
              <w:t>44</w:t>
            </w:r>
          </w:p>
        </w:tc>
        <w:tc>
          <w:tcPr>
            <w:tcW w:w="2589" w:type="dxa"/>
            <w:vAlign w:val="center"/>
          </w:tcPr>
          <w:p w14:paraId="3A03CEC4" w14:textId="5DC989FB" w:rsidR="00756FCF" w:rsidRPr="004F3186" w:rsidRDefault="00756FCF" w:rsidP="009B40C2">
            <w:pPr>
              <w:pStyle w:val="af7"/>
              <w:tabs>
                <w:tab w:val="decimal" w:pos="1463"/>
              </w:tabs>
              <w:snapToGrid w:val="0"/>
              <w:spacing w:line="320" w:lineRule="exact"/>
              <w:jc w:val="both"/>
            </w:pPr>
            <w:r w:rsidRPr="004F3186">
              <w:t>1,356.88</w:t>
            </w:r>
          </w:p>
        </w:tc>
      </w:tr>
      <w:tr w:rsidR="004F3186" w:rsidRPr="004F3186" w14:paraId="3AFA896D" w14:textId="77777777" w:rsidTr="009B40C2">
        <w:trPr>
          <w:trHeight w:val="454"/>
          <w:jc w:val="center"/>
        </w:trPr>
        <w:tc>
          <w:tcPr>
            <w:tcW w:w="3168" w:type="dxa"/>
            <w:vAlign w:val="center"/>
          </w:tcPr>
          <w:p w14:paraId="3DBDC70B" w14:textId="77777777" w:rsidR="00AD2838" w:rsidRPr="004F3186" w:rsidRDefault="00AD2838" w:rsidP="009B40C2">
            <w:pPr>
              <w:pStyle w:val="af7"/>
              <w:kinsoku w:val="0"/>
              <w:snapToGrid w:val="0"/>
              <w:spacing w:line="320" w:lineRule="exact"/>
              <w:rPr>
                <w:szCs w:val="24"/>
              </w:rPr>
            </w:pPr>
            <w:r w:rsidRPr="004F3186">
              <w:rPr>
                <w:szCs w:val="24"/>
              </w:rPr>
              <w:t>累計</w:t>
            </w:r>
          </w:p>
        </w:tc>
        <w:tc>
          <w:tcPr>
            <w:tcW w:w="2803" w:type="dxa"/>
            <w:vAlign w:val="center"/>
          </w:tcPr>
          <w:p w14:paraId="3489C4FE" w14:textId="02ECBF54" w:rsidR="00AD2838" w:rsidRPr="004F3186" w:rsidRDefault="00B21AC7" w:rsidP="00034151">
            <w:pPr>
              <w:pStyle w:val="af7"/>
              <w:snapToGrid w:val="0"/>
              <w:spacing w:line="320" w:lineRule="exact"/>
              <w:ind w:rightChars="456" w:right="1077"/>
              <w:jc w:val="right"/>
            </w:pPr>
            <w:r w:rsidRPr="004F3186">
              <w:t>2,</w:t>
            </w:r>
            <w:r w:rsidR="00034151" w:rsidRPr="004F3186">
              <w:t>625</w:t>
            </w:r>
          </w:p>
        </w:tc>
        <w:tc>
          <w:tcPr>
            <w:tcW w:w="2589" w:type="dxa"/>
            <w:vAlign w:val="center"/>
          </w:tcPr>
          <w:p w14:paraId="24570F81" w14:textId="2EE4EBDA" w:rsidR="00AD2838" w:rsidRPr="004F3186" w:rsidRDefault="00AD2838" w:rsidP="00034151">
            <w:pPr>
              <w:pStyle w:val="af7"/>
              <w:tabs>
                <w:tab w:val="decimal" w:pos="1463"/>
              </w:tabs>
              <w:snapToGrid w:val="0"/>
              <w:spacing w:line="320" w:lineRule="exact"/>
              <w:jc w:val="both"/>
            </w:pPr>
            <w:r w:rsidRPr="004F3186">
              <w:t>1</w:t>
            </w:r>
            <w:r w:rsidR="00034151" w:rsidRPr="004F3186">
              <w:t>7</w:t>
            </w:r>
            <w:r w:rsidR="00B955DB" w:rsidRPr="004F3186">
              <w:t>,</w:t>
            </w:r>
            <w:r w:rsidR="00034151" w:rsidRPr="004F3186">
              <w:t>958</w:t>
            </w:r>
            <w:r w:rsidR="00B955DB" w:rsidRPr="004F3186">
              <w:t>.</w:t>
            </w:r>
            <w:r w:rsidR="00034151" w:rsidRPr="004F3186">
              <w:t>17</w:t>
            </w:r>
          </w:p>
        </w:tc>
      </w:tr>
    </w:tbl>
    <w:p w14:paraId="3876F1F7" w14:textId="6E9CEF3F" w:rsidR="00AD2838" w:rsidRPr="004F3186" w:rsidRDefault="00AD2838" w:rsidP="0092393E">
      <w:pPr>
        <w:pStyle w:val="af7"/>
        <w:jc w:val="both"/>
      </w:pPr>
      <w:r w:rsidRPr="004F3186">
        <w:rPr>
          <w:lang w:val="zh-TW"/>
        </w:rPr>
        <w:t>資料來源</w:t>
      </w:r>
      <w:r w:rsidRPr="004F3186">
        <w:t>：</w:t>
      </w:r>
      <w:r w:rsidRPr="004F3186">
        <w:rPr>
          <w:lang w:val="zh-TW"/>
        </w:rPr>
        <w:t>泰國投資促進委員會</w:t>
      </w:r>
      <w:r w:rsidR="00447465" w:rsidRPr="004F3186">
        <w:t>（</w:t>
      </w:r>
      <w:r w:rsidRPr="004F3186">
        <w:t>BOI</w:t>
      </w:r>
      <w:r w:rsidR="00447465" w:rsidRPr="004F3186">
        <w:t>）</w:t>
      </w:r>
      <w:r w:rsidR="008952E5" w:rsidRPr="004F3186">
        <w:t>，以核准案件</w:t>
      </w:r>
      <w:r w:rsidR="00B9626E" w:rsidRPr="004F3186">
        <w:t>（</w:t>
      </w:r>
      <w:r w:rsidR="008952E5" w:rsidRPr="004F3186">
        <w:t>Applications Approved</w:t>
      </w:r>
      <w:r w:rsidR="00B9626E" w:rsidRPr="004F3186">
        <w:t>）</w:t>
      </w:r>
      <w:r w:rsidR="008952E5" w:rsidRPr="004F3186">
        <w:t>計算</w:t>
      </w:r>
    </w:p>
    <w:p w14:paraId="462D62A1" w14:textId="77777777" w:rsidR="00AD2838" w:rsidRPr="004F3186" w:rsidRDefault="00AD2838" w:rsidP="0092393E">
      <w:pPr>
        <w:pStyle w:val="a3"/>
        <w:spacing w:afterLines="50" w:after="257"/>
        <w:rPr>
          <w:rFonts w:ascii="Times New Roman"/>
          <w:lang w:eastAsia="zh-TW"/>
        </w:rPr>
      </w:pPr>
      <w:r w:rsidRPr="004F3186">
        <w:rPr>
          <w:rFonts w:ascii="Times New Roman"/>
          <w:lang w:eastAsia="zh-TW"/>
        </w:rPr>
        <w:br w:type="page"/>
      </w:r>
      <w:bookmarkStart w:id="27" w:name="_Toc138888021"/>
      <w:r w:rsidRPr="004F3186">
        <w:rPr>
          <w:rFonts w:ascii="Times New Roman"/>
          <w:lang w:val="zh-TW" w:eastAsia="zh-TW"/>
        </w:rPr>
        <w:t>附錄五　其他重要資料</w:t>
      </w:r>
      <w:bookmarkEnd w:id="27"/>
    </w:p>
    <w:p w14:paraId="562D826B" w14:textId="77777777" w:rsidR="00015E6D" w:rsidRPr="004F3186" w:rsidRDefault="00D2045B" w:rsidP="005E7590">
      <w:pPr>
        <w:ind w:firstLineChars="0" w:firstLine="0"/>
        <w:rPr>
          <w:lang w:eastAsia="zh-TW"/>
        </w:rPr>
      </w:pPr>
      <w:r w:rsidRPr="004F3186">
        <w:rPr>
          <w:lang w:eastAsia="zh-TW"/>
        </w:rPr>
        <w:t>一、</w:t>
      </w:r>
      <w:r w:rsidRPr="004F3186">
        <w:rPr>
          <w:lang w:eastAsia="zh-TW"/>
        </w:rPr>
        <w:t>BOI</w:t>
      </w:r>
      <w:r w:rsidRPr="004F3186">
        <w:rPr>
          <w:lang w:eastAsia="zh-TW"/>
        </w:rPr>
        <w:t>網址</w:t>
      </w:r>
      <w:r w:rsidR="00C72CB1" w:rsidRPr="004F3186">
        <w:rPr>
          <w:lang w:eastAsia="zh-TW"/>
        </w:rPr>
        <w:t>：</w:t>
      </w:r>
      <w:hyperlink r:id="rId43" w:history="1">
        <w:r w:rsidR="00015E6D" w:rsidRPr="004F3186">
          <w:rPr>
            <w:rStyle w:val="afc"/>
            <w:color w:val="auto"/>
            <w:u w:val="none"/>
            <w:lang w:eastAsia="zh-TW"/>
          </w:rPr>
          <w:t>http://www.boi.go.th/</w:t>
        </w:r>
      </w:hyperlink>
    </w:p>
    <w:p w14:paraId="2AF12B19" w14:textId="77777777" w:rsidR="00AD2838" w:rsidRPr="004F3186" w:rsidRDefault="00D2045B" w:rsidP="005E7590">
      <w:pPr>
        <w:ind w:firstLineChars="0" w:firstLine="0"/>
        <w:rPr>
          <w:lang w:eastAsia="zh-TW"/>
        </w:rPr>
      </w:pPr>
      <w:r w:rsidRPr="004F3186">
        <w:rPr>
          <w:lang w:eastAsia="zh-TW"/>
        </w:rPr>
        <w:t>二、</w:t>
      </w:r>
      <w:r w:rsidR="00AD2838" w:rsidRPr="004F3186">
        <w:t>BOI</w:t>
      </w:r>
      <w:r w:rsidR="00AD2838" w:rsidRPr="004F3186">
        <w:t>要求之投資可行性研究報告</w:t>
      </w:r>
      <w:r w:rsidR="00447465" w:rsidRPr="004F3186">
        <w:t>（</w:t>
      </w:r>
      <w:r w:rsidR="00AD2838" w:rsidRPr="004F3186">
        <w:t>The Fesibility Study of Project</w:t>
      </w:r>
      <w:r w:rsidR="00447465" w:rsidRPr="004F3186">
        <w:t>）</w:t>
      </w:r>
      <w:r w:rsidR="00AD2838" w:rsidRPr="004F3186">
        <w:t>內容綱要</w:t>
      </w:r>
    </w:p>
    <w:p w14:paraId="010F2AF6" w14:textId="77777777" w:rsidR="005E7590" w:rsidRPr="004F3186" w:rsidRDefault="005E7590" w:rsidP="0092393E">
      <w:pPr>
        <w:ind w:firstLine="472"/>
        <w:rPr>
          <w:rFonts w:eastAsia="SimSun"/>
          <w:lang w:eastAsia="zh-TW"/>
        </w:rPr>
      </w:pPr>
    </w:p>
    <w:p w14:paraId="3DEFE0C8" w14:textId="700C88B6" w:rsidR="00533C9F" w:rsidRPr="004F3186" w:rsidRDefault="005E3258" w:rsidP="0092393E">
      <w:pPr>
        <w:snapToGrid w:val="0"/>
        <w:ind w:firstLineChars="0" w:firstLine="0"/>
        <w:rPr>
          <w:lang w:eastAsia="zh-TW"/>
        </w:rPr>
      </w:pPr>
      <w:r w:rsidRPr="004F3186">
        <w:rPr>
          <w:noProof/>
          <w:lang w:eastAsia="zh-TW"/>
        </w:rPr>
        <w:drawing>
          <wp:inline distT="0" distB="0" distL="0" distR="0" wp14:anchorId="3F9C8E61" wp14:editId="2560CEDD">
            <wp:extent cx="5403850" cy="8128000"/>
            <wp:effectExtent l="0" t="0" r="635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273" r="-4" b="380"/>
                    <a:stretch/>
                  </pic:blipFill>
                  <pic:spPr bwMode="auto">
                    <a:xfrm>
                      <a:off x="0" y="0"/>
                      <a:ext cx="5426121" cy="8161498"/>
                    </a:xfrm>
                    <a:prstGeom prst="rect">
                      <a:avLst/>
                    </a:prstGeom>
                    <a:ln>
                      <a:noFill/>
                    </a:ln>
                    <a:extLst>
                      <a:ext uri="{53640926-AAD7-44D8-BBD7-CCE9431645EC}">
                        <a14:shadowObscured xmlns:a14="http://schemas.microsoft.com/office/drawing/2010/main"/>
                      </a:ext>
                    </a:extLst>
                  </pic:spPr>
                </pic:pic>
              </a:graphicData>
            </a:graphic>
          </wp:inline>
        </w:drawing>
      </w:r>
      <w:r w:rsidRPr="004F3186">
        <w:rPr>
          <w:noProof/>
          <w:lang w:eastAsia="zh-TW"/>
        </w:rPr>
        <w:drawing>
          <wp:inline distT="0" distB="0" distL="0" distR="0" wp14:anchorId="0D6941D8" wp14:editId="0C5522F2">
            <wp:extent cx="5397500" cy="81343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97765" cy="8134749"/>
                    </a:xfrm>
                    <a:prstGeom prst="rect">
                      <a:avLst/>
                    </a:prstGeom>
                  </pic:spPr>
                </pic:pic>
              </a:graphicData>
            </a:graphic>
          </wp:inline>
        </w:drawing>
      </w:r>
      <w:r w:rsidRPr="004F3186">
        <w:rPr>
          <w:noProof/>
          <w:lang w:eastAsia="zh-TW"/>
        </w:rPr>
        <w:drawing>
          <wp:inline distT="0" distB="0" distL="0" distR="0" wp14:anchorId="1CB89FE0" wp14:editId="5A84F555">
            <wp:extent cx="5378450" cy="8134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78711" cy="8134744"/>
                    </a:xfrm>
                    <a:prstGeom prst="rect">
                      <a:avLst/>
                    </a:prstGeom>
                  </pic:spPr>
                </pic:pic>
              </a:graphicData>
            </a:graphic>
          </wp:inline>
        </w:drawing>
      </w:r>
    </w:p>
    <w:p w14:paraId="368F2217" w14:textId="77777777" w:rsidR="00D47F44" w:rsidRPr="004F3186" w:rsidRDefault="00D47F44" w:rsidP="0092393E">
      <w:pPr>
        <w:snapToGrid w:val="0"/>
        <w:ind w:firstLineChars="0" w:firstLine="0"/>
        <w:rPr>
          <w:lang w:eastAsia="zh-TW"/>
        </w:rPr>
      </w:pPr>
    </w:p>
    <w:p w14:paraId="2C1B8B99" w14:textId="77777777" w:rsidR="00CC6751" w:rsidRPr="004F3186" w:rsidRDefault="00CC6751" w:rsidP="0092393E">
      <w:pPr>
        <w:snapToGrid w:val="0"/>
        <w:ind w:firstLineChars="0" w:firstLine="0"/>
        <w:rPr>
          <w:lang w:eastAsia="zh-TW"/>
        </w:rPr>
        <w:sectPr w:rsidR="00CC6751" w:rsidRPr="004F3186" w:rsidSect="003E0BC3">
          <w:headerReference w:type="default" r:id="rId47"/>
          <w:pgSz w:w="11906" w:h="16838" w:code="9"/>
          <w:pgMar w:top="2268" w:right="1701" w:bottom="1701" w:left="1701" w:header="1134" w:footer="851" w:gutter="0"/>
          <w:cols w:space="425"/>
          <w:docGrid w:type="linesAndChars" w:linePitch="514" w:charSpace="-774"/>
        </w:sectPr>
      </w:pPr>
    </w:p>
    <w:p w14:paraId="37C72BBF" w14:textId="77777777" w:rsidR="00E508B9" w:rsidRPr="004F3186" w:rsidRDefault="00E508B9" w:rsidP="002505EB">
      <w:pPr>
        <w:ind w:firstLine="472"/>
        <w:rPr>
          <w:rFonts w:eastAsia="標楷體"/>
        </w:rPr>
        <w:sectPr w:rsidR="00E508B9" w:rsidRPr="004F3186" w:rsidSect="003E0BC3">
          <w:headerReference w:type="even" r:id="rId48"/>
          <w:headerReference w:type="default" r:id="rId49"/>
          <w:footerReference w:type="even" r:id="rId50"/>
          <w:footerReference w:type="default" r:id="rId51"/>
          <w:pgSz w:w="11906" w:h="16838" w:code="9"/>
          <w:pgMar w:top="2268" w:right="1701" w:bottom="1701" w:left="1701" w:header="1134" w:footer="851" w:gutter="0"/>
          <w:cols w:space="425"/>
          <w:docGrid w:type="linesAndChars" w:linePitch="514" w:charSpace="-774"/>
        </w:sectPr>
      </w:pPr>
    </w:p>
    <w:p w14:paraId="6EE61CF2" w14:textId="77777777" w:rsidR="002505EB" w:rsidRPr="004F3186" w:rsidRDefault="00DA71A0" w:rsidP="0015421A">
      <w:pPr>
        <w:ind w:firstLine="512"/>
        <w:rPr>
          <w:rFonts w:eastAsia="標楷體"/>
          <w:bCs/>
          <w:sz w:val="26"/>
          <w:szCs w:val="26"/>
        </w:rPr>
      </w:pPr>
      <w:r w:rsidRPr="004F3186">
        <w:rPr>
          <w:rFonts w:eastAsia="標楷體"/>
          <w:bCs/>
          <w:noProof/>
          <w:sz w:val="26"/>
          <w:szCs w:val="26"/>
          <w:lang w:eastAsia="zh-TW"/>
        </w:rPr>
        <mc:AlternateContent>
          <mc:Choice Requires="wps">
            <w:drawing>
              <wp:anchor distT="0" distB="0" distL="114300" distR="114300" simplePos="0" relativeHeight="251658752" behindDoc="0" locked="0" layoutInCell="1" allowOverlap="1" wp14:anchorId="4E32F67C" wp14:editId="6709B25C">
                <wp:simplePos x="0" y="0"/>
                <wp:positionH relativeFrom="column">
                  <wp:posOffset>-295275</wp:posOffset>
                </wp:positionH>
                <wp:positionV relativeFrom="paragraph">
                  <wp:posOffset>6537960</wp:posOffset>
                </wp:positionV>
                <wp:extent cx="6069330" cy="2240280"/>
                <wp:effectExtent l="0" t="0" r="0" b="7620"/>
                <wp:wrapNone/>
                <wp:docPr id="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4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6D9AB" w14:textId="51E36AE1" w:rsidR="00405442" w:rsidRPr="00943E77" w:rsidRDefault="00943E77" w:rsidP="008B2DE0">
                            <w:pPr>
                              <w:snapToGrid w:val="0"/>
                              <w:ind w:firstLineChars="0" w:firstLine="0"/>
                              <w:rPr>
                                <w:rFonts w:ascii="華康新特黑體" w:eastAsia="華康新特黑體"/>
                                <w:lang w:eastAsia="zh-TW"/>
                              </w:rPr>
                            </w:pPr>
                            <w:r w:rsidRPr="00943E77">
                              <w:rPr>
                                <w:rFonts w:ascii="華康新特黑體" w:eastAsia="華康新特黑體" w:hint="eastAsia"/>
                                <w:lang w:eastAsia="zh-TW"/>
                              </w:rPr>
                              <w:t>經濟部投資促進司</w:t>
                            </w:r>
                          </w:p>
                          <w:p w14:paraId="15B95BC7" w14:textId="3AD8DE28" w:rsidR="00405442" w:rsidRPr="004B4040" w:rsidRDefault="00405442" w:rsidP="008B2DE0">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03028EEE" w14:textId="77777777" w:rsidR="00405442" w:rsidRPr="004B4040" w:rsidRDefault="00405442" w:rsidP="008B2DE0">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431E554" w14:textId="77777777" w:rsidR="00405442" w:rsidRPr="004B4040" w:rsidRDefault="00405442" w:rsidP="008B2DE0">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59378914" w14:textId="5808886B" w:rsidR="00405442" w:rsidRPr="004B4040" w:rsidRDefault="00405442" w:rsidP="008B2DE0">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4292B2A3" w14:textId="5976A22B" w:rsidR="00405442" w:rsidRPr="004B4040" w:rsidRDefault="00405442" w:rsidP="008B2DE0">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9E49A5">
                              <w:rPr>
                                <w:rFonts w:ascii="華康中黑體(P)" w:eastAsia="華康中黑體(P)" w:hAnsi="Arial" w:cs="Arial" w:hint="eastAsia"/>
                                <w:sz w:val="20"/>
                                <w:szCs w:val="20"/>
                              </w:rPr>
                              <w:t>dois</w:t>
                            </w:r>
                            <w:r w:rsidR="00084CFC">
                              <w:rPr>
                                <w:rFonts w:ascii="華康中黑體(P)" w:eastAsia="華康中黑體(P)" w:hAnsi="Arial" w:cs="Arial" w:hint="eastAsia"/>
                                <w:sz w:val="20"/>
                                <w:szCs w:val="20"/>
                              </w:rPr>
                              <w:t>@moea.gov.tw</w:t>
                            </w:r>
                          </w:p>
                          <w:p w14:paraId="10DBE00C" w14:textId="77777777" w:rsidR="00405442" w:rsidRDefault="00405442" w:rsidP="008B2DE0">
                            <w:pPr>
                              <w:snapToGrid w:val="0"/>
                              <w:ind w:firstLineChars="0" w:firstLine="0"/>
                              <w:rPr>
                                <w:rFonts w:ascii="華康中黑體(P)" w:eastAsia="華康中黑體(P)" w:hAnsi="Arial" w:cs="Arial"/>
                                <w:sz w:val="20"/>
                                <w:szCs w:val="20"/>
                              </w:rPr>
                            </w:pPr>
                          </w:p>
                          <w:p w14:paraId="5E2EF51D" w14:textId="77777777" w:rsidR="00405442" w:rsidRPr="004B4040" w:rsidRDefault="00405442" w:rsidP="008B2DE0">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112" type="#_x0000_t202" style="position:absolute;left:0;text-align:left;margin-left:-23.25pt;margin-top:514.8pt;width:477.9pt;height:176.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O630gIAAMc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" filled="f" stroked="f">
                <v:textbox>
                  <w:txbxContent>
                    <w:p w14:paraId="4566D9AB" w14:textId="51E36AE1" w:rsidR="00405442" w:rsidRPr="00943E77" w:rsidRDefault="00943E77" w:rsidP="008B2DE0">
                      <w:pPr>
                        <w:snapToGrid w:val="0"/>
                        <w:ind w:firstLineChars="0" w:firstLine="0"/>
                        <w:rPr>
                          <w:rFonts w:ascii="華康新特黑體" w:eastAsia="華康新特黑體"/>
                          <w:lang w:eastAsia="zh-TW"/>
                        </w:rPr>
                      </w:pPr>
                      <w:r w:rsidRPr="00943E77">
                        <w:rPr>
                          <w:rFonts w:ascii="華康新特黑體" w:eastAsia="華康新特黑體" w:hint="eastAsia"/>
                          <w:lang w:eastAsia="zh-TW"/>
                        </w:rPr>
                        <w:t>經濟部投資促進司</w:t>
                      </w:r>
                    </w:p>
                    <w:p w14:paraId="15B95BC7" w14:textId="3AD8DE28" w:rsidR="00405442" w:rsidRPr="004B4040" w:rsidRDefault="00405442" w:rsidP="008B2DE0">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03028EEE" w14:textId="77777777" w:rsidR="00405442" w:rsidRPr="004B4040" w:rsidRDefault="00405442" w:rsidP="008B2DE0">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431E554" w14:textId="77777777" w:rsidR="00405442" w:rsidRPr="004B4040" w:rsidRDefault="00405442" w:rsidP="008B2DE0">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59378914" w14:textId="5808886B" w:rsidR="00405442" w:rsidRPr="004B4040" w:rsidRDefault="00405442" w:rsidP="008B2DE0">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4292B2A3" w14:textId="5976A22B" w:rsidR="00405442" w:rsidRPr="004B4040" w:rsidRDefault="00405442" w:rsidP="008B2DE0">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9E49A5">
                        <w:rPr>
                          <w:rFonts w:ascii="華康中黑體(P)" w:eastAsia="華康中黑體(P)" w:hAnsi="Arial" w:cs="Arial" w:hint="eastAsia"/>
                          <w:sz w:val="20"/>
                          <w:szCs w:val="20"/>
                        </w:rPr>
                        <w:t>dois</w:t>
                      </w:r>
                      <w:r w:rsidR="00084CFC">
                        <w:rPr>
                          <w:rFonts w:ascii="華康中黑體(P)" w:eastAsia="華康中黑體(P)" w:hAnsi="Arial" w:cs="Arial" w:hint="eastAsia"/>
                          <w:sz w:val="20"/>
                          <w:szCs w:val="20"/>
                        </w:rPr>
                        <w:t>@moea.gov.tw</w:t>
                      </w:r>
                    </w:p>
                    <w:p w14:paraId="10DBE00C" w14:textId="77777777" w:rsidR="00405442" w:rsidRDefault="00405442" w:rsidP="008B2DE0">
                      <w:pPr>
                        <w:snapToGrid w:val="0"/>
                        <w:ind w:firstLineChars="0" w:firstLine="0"/>
                        <w:rPr>
                          <w:rFonts w:ascii="華康中黑體(P)" w:eastAsia="華康中黑體(P)" w:hAnsi="Arial" w:cs="Arial"/>
                          <w:sz w:val="20"/>
                          <w:szCs w:val="20"/>
                        </w:rPr>
                      </w:pPr>
                    </w:p>
                    <w:p w14:paraId="5E2EF51D" w14:textId="77777777" w:rsidR="00405442" w:rsidRPr="004B4040" w:rsidRDefault="00405442" w:rsidP="008B2DE0">
                      <w:pPr>
                        <w:snapToGrid w:val="0"/>
                        <w:ind w:firstLineChars="0" w:firstLine="0"/>
                        <w:rPr>
                          <w:rFonts w:ascii="華康中黑體(P)" w:eastAsia="華康中黑體(P)" w:hAnsi="Arial" w:cs="Arial"/>
                          <w:sz w:val="20"/>
                          <w:szCs w:val="20"/>
                        </w:rPr>
                      </w:pPr>
                    </w:p>
                  </w:txbxContent>
                </v:textbox>
              </v:shape>
            </w:pict>
          </mc:Fallback>
        </mc:AlternateContent>
      </w:r>
      <w:r w:rsidRPr="004F3186">
        <w:rPr>
          <w:rFonts w:eastAsia="標楷體"/>
          <w:bCs/>
          <w:noProof/>
          <w:sz w:val="26"/>
          <w:szCs w:val="26"/>
          <w:lang w:eastAsia="zh-TW"/>
        </w:rPr>
        <w:drawing>
          <wp:anchor distT="0" distB="0" distL="114300" distR="114300" simplePos="0" relativeHeight="251656704" behindDoc="1" locked="0" layoutInCell="1" allowOverlap="1" wp14:anchorId="2E3321C9" wp14:editId="7AA3F555">
            <wp:simplePos x="0" y="0"/>
            <wp:positionH relativeFrom="column">
              <wp:posOffset>-1080135</wp:posOffset>
            </wp:positionH>
            <wp:positionV relativeFrom="paragraph">
              <wp:posOffset>-2039620</wp:posOffset>
            </wp:positionV>
            <wp:extent cx="7630795" cy="11356975"/>
            <wp:effectExtent l="0" t="0" r="8255" b="0"/>
            <wp:wrapNone/>
            <wp:docPr id="127" name="圖片 127"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03-19印尼-186-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630795" cy="113569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505EB" w:rsidRPr="004F3186" w:rsidSect="003E0BC3">
      <w:headerReference w:type="even" r:id="rId5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ED901C" w14:textId="77777777" w:rsidR="00DC0554" w:rsidRDefault="00DC0554" w:rsidP="008E5082">
      <w:pPr>
        <w:ind w:firstLine="480"/>
      </w:pPr>
      <w:r>
        <w:separator/>
      </w:r>
    </w:p>
    <w:p w14:paraId="08BE7737" w14:textId="77777777" w:rsidR="00DC0554" w:rsidRDefault="00DC0554" w:rsidP="00F21FC5">
      <w:pPr>
        <w:ind w:firstLine="480"/>
      </w:pPr>
    </w:p>
    <w:p w14:paraId="0DF021D2" w14:textId="77777777" w:rsidR="00DC0554" w:rsidRDefault="00DC0554" w:rsidP="001D0BD4">
      <w:pPr>
        <w:ind w:firstLine="480"/>
      </w:pPr>
    </w:p>
    <w:p w14:paraId="504E288A" w14:textId="77777777" w:rsidR="00DC0554" w:rsidRDefault="00DC0554" w:rsidP="003F1265">
      <w:pPr>
        <w:ind w:firstLine="480"/>
      </w:pPr>
    </w:p>
  </w:endnote>
  <w:endnote w:type="continuationSeparator" w:id="0">
    <w:p w14:paraId="0AB40519" w14:textId="77777777" w:rsidR="00DC0554" w:rsidRDefault="00DC0554" w:rsidP="008E5082">
      <w:pPr>
        <w:ind w:firstLine="480"/>
      </w:pPr>
      <w:r>
        <w:continuationSeparator/>
      </w:r>
    </w:p>
    <w:p w14:paraId="373436D2" w14:textId="77777777" w:rsidR="00DC0554" w:rsidRDefault="00DC0554" w:rsidP="00F21FC5">
      <w:pPr>
        <w:ind w:firstLine="480"/>
      </w:pPr>
    </w:p>
    <w:p w14:paraId="6927EC9B" w14:textId="77777777" w:rsidR="00DC0554" w:rsidRDefault="00DC0554" w:rsidP="001D0BD4">
      <w:pPr>
        <w:ind w:firstLine="480"/>
      </w:pPr>
    </w:p>
    <w:p w14:paraId="3BACD9BD" w14:textId="77777777" w:rsidR="00DC0554" w:rsidRDefault="00DC0554" w:rsidP="003F1265">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華康細圓體">
    <w:panose1 w:val="020F0309000000000000"/>
    <w:charset w:val="88"/>
    <w:family w:val="modern"/>
    <w:pitch w:val="fixed"/>
    <w:sig w:usb0="80000001" w:usb1="28091800" w:usb2="00000016" w:usb3="00000000" w:csb0="001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粗黑體">
    <w:panose1 w:val="020B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華康粗明體(P)">
    <w:panose1 w:val="02020700000000000000"/>
    <w:charset w:val="88"/>
    <w:family w:val="roman"/>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Angsana New">
    <w:panose1 w:val="02020603050405020304"/>
    <w:charset w:val="00"/>
    <w:family w:val="roman"/>
    <w:pitch w:val="variable"/>
    <w:sig w:usb0="81000003" w:usb1="00000000" w:usb2="00000000" w:usb3="00000000" w:csb0="0001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中明體">
    <w:panose1 w:val="020205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81000003" w:usb1="00000000" w:usb2="00000000" w:usb3="00000000" w:csb0="00010001"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Tahoma">
    <w:panose1 w:val="020B0604030504040204"/>
    <w:charset w:val="00"/>
    <w:family w:val="swiss"/>
    <w:pitch w:val="variable"/>
    <w:sig w:usb0="E1002EFF" w:usb1="C000605B" w:usb2="00000029" w:usb3="00000000" w:csb0="000101FF" w:csb1="00000000"/>
  </w:font>
  <w:font w:name="TH SarabunPSK">
    <w:charset w:val="DE"/>
    <w:family w:val="swiss"/>
    <w:pitch w:val="variable"/>
    <w:sig w:usb0="01000003" w:usb1="00000000" w:usb2="00000000" w:usb3="00000000" w:csb0="00010111"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A9A318" w14:textId="77777777" w:rsidR="00405442" w:rsidRPr="002505EB" w:rsidRDefault="00405442" w:rsidP="002505EB">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237E1" w14:textId="77777777" w:rsidR="00405442" w:rsidRPr="002505EB" w:rsidRDefault="00405442" w:rsidP="002505EB">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D82C3C" w14:textId="77777777" w:rsidR="00405442" w:rsidRDefault="00405442">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E31CF0" w14:textId="77777777" w:rsidR="00405442" w:rsidRPr="003E0BC3" w:rsidRDefault="00405442" w:rsidP="00B81E2C">
    <w:pPr>
      <w:pStyle w:val="a5"/>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9E49A5">
      <w:rPr>
        <w:rFonts w:ascii="Footlight MT Light" w:hAnsi="Footlight MT Light"/>
        <w:i/>
        <w:iCs/>
        <w:noProof/>
        <w:sz w:val="32"/>
        <w:szCs w:val="32"/>
        <w:lang w:eastAsia="zh-TW" w:bidi="hi-IN"/>
      </w:rPr>
      <w:t>178</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25E335" w14:textId="77777777" w:rsidR="00405442" w:rsidRPr="003E0BC3" w:rsidRDefault="00405442" w:rsidP="001B7CB9">
    <w:pPr>
      <w:pStyle w:val="a5"/>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9E49A5">
      <w:rPr>
        <w:rFonts w:ascii="Footlight MT Light" w:hAnsi="Footlight MT Light"/>
        <w:i/>
        <w:iCs/>
        <w:noProof/>
        <w:sz w:val="32"/>
        <w:szCs w:val="32"/>
        <w:lang w:eastAsia="zh-TW"/>
      </w:rPr>
      <w:t>177</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0BDB26" w14:textId="77777777" w:rsidR="00405442" w:rsidRPr="003E0BC3" w:rsidRDefault="00405442" w:rsidP="00B81E2C">
    <w:pPr>
      <w:pStyle w:val="a5"/>
      <w:ind w:rightChars="3251" w:right="7802"/>
      <w:jc w:val="center"/>
      <w:rPr>
        <w:rFonts w:ascii="Footlight MT Light" w:hAnsi="Footlight MT Light"/>
        <w:i/>
        <w:iCs/>
        <w:noProof/>
        <w:sz w:val="32"/>
        <w:szCs w:val="32"/>
        <w:lang w:eastAsia="zh-TW" w:bidi="hi-I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D3260" w14:textId="77777777" w:rsidR="00405442" w:rsidRPr="003E0BC3" w:rsidRDefault="00405442" w:rsidP="001B7CB9">
    <w:pPr>
      <w:pStyle w:val="a5"/>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45AD39" w14:textId="77777777" w:rsidR="00DC0554" w:rsidRDefault="00DC0554" w:rsidP="008E5082">
      <w:pPr>
        <w:ind w:firstLine="480"/>
      </w:pPr>
      <w:r>
        <w:separator/>
      </w:r>
    </w:p>
    <w:p w14:paraId="571335FA" w14:textId="77777777" w:rsidR="00DC0554" w:rsidRDefault="00DC0554" w:rsidP="00F21FC5">
      <w:pPr>
        <w:ind w:firstLine="480"/>
      </w:pPr>
    </w:p>
    <w:p w14:paraId="170AA299" w14:textId="77777777" w:rsidR="00DC0554" w:rsidRDefault="00DC0554" w:rsidP="001D0BD4">
      <w:pPr>
        <w:ind w:firstLine="480"/>
      </w:pPr>
    </w:p>
    <w:p w14:paraId="0E0C74D8" w14:textId="77777777" w:rsidR="00DC0554" w:rsidRDefault="00DC0554" w:rsidP="003F1265">
      <w:pPr>
        <w:ind w:firstLine="480"/>
      </w:pPr>
    </w:p>
  </w:footnote>
  <w:footnote w:type="continuationSeparator" w:id="0">
    <w:p w14:paraId="6ED7E9B9" w14:textId="77777777" w:rsidR="00DC0554" w:rsidRDefault="00DC0554" w:rsidP="008E5082">
      <w:pPr>
        <w:ind w:firstLine="480"/>
      </w:pPr>
      <w:r>
        <w:continuationSeparator/>
      </w:r>
    </w:p>
    <w:p w14:paraId="6C2E5A10" w14:textId="77777777" w:rsidR="00DC0554" w:rsidRDefault="00DC0554" w:rsidP="00F21FC5">
      <w:pPr>
        <w:ind w:firstLine="480"/>
      </w:pPr>
    </w:p>
    <w:p w14:paraId="4941FB64" w14:textId="77777777" w:rsidR="00DC0554" w:rsidRDefault="00DC0554" w:rsidP="001D0BD4">
      <w:pPr>
        <w:ind w:firstLine="480"/>
      </w:pPr>
    </w:p>
    <w:p w14:paraId="0356149B" w14:textId="77777777" w:rsidR="00DC0554" w:rsidRDefault="00DC0554" w:rsidP="003F1265">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566A7F" w14:textId="77777777" w:rsidR="00405442" w:rsidRPr="002505EB" w:rsidRDefault="00405442" w:rsidP="002505EB">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A61332" w14:textId="77777777" w:rsidR="00405442" w:rsidRPr="00562D64" w:rsidRDefault="00405442"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2BDBCD58" wp14:editId="7021F13A">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CBDF1" w14:textId="77777777" w:rsidR="00405442" w:rsidRPr="000C2131" w:rsidRDefault="0040544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119"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14:paraId="02DCBDF1" w14:textId="77777777" w:rsidR="002D4589" w:rsidRPr="000C2131" w:rsidRDefault="002D4589"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79881502" wp14:editId="613037D4">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6762CA7" id="Freeform 90"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j2BuSx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73597B3A" wp14:editId="11DAA04D">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70E962C" id="Rectangle 88"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yaa9c/8BAADdAwAADgAAAAAAAAAAAAAA&#10;AAAuAgAAZHJzL2Uyb0RvYy54bWxQSwECLQAUAAYACAAAACEAkC8I+9sAAAAIAQAADwAAAAAAAAAA&#10;AAAAAABZBAAAZHJzL2Rvd25yZXYueG1sUEsFBgAAAAAEAAQA8wAAAGE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765273" w14:textId="77777777" w:rsidR="00405442" w:rsidRPr="00562D64" w:rsidRDefault="00405442"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8752" behindDoc="1" locked="0" layoutInCell="1" allowOverlap="1" wp14:anchorId="0EE4FF7A" wp14:editId="0B446D1D">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D7AD2" w14:textId="77777777" w:rsidR="00405442" w:rsidRPr="000C2131" w:rsidRDefault="00405442"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120" type="#_x0000_t202" style="position:absolute;left:0;text-align:left;margin-left:296.8pt;margin-top:-3.95pt;width:125.2pt;height:1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L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j5lcuwAgAAswUAAA4A&#10;AAAAAAAAAAAAAAAALgIAAGRycy9lMm9Eb2MueG1sUEsBAi0AFAAGAAgAAAAhAMgAmxDfAAAACQEA&#10;AA8AAAAAAAAAAAAAAAAACgUAAGRycy9kb3ducmV2LnhtbFBLBQYAAAAABAAEAPMAAAAWBgAAAAA=&#10;" filled="f" stroked="f">
              <v:textbox style="mso-fit-shape-to-text:t" inset="0,0,0,0">
                <w:txbxContent>
                  <w:p w14:paraId="73BD7AD2" w14:textId="77777777" w:rsidR="002D4589" w:rsidRPr="000C2131" w:rsidRDefault="002D4589"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100BBD50" wp14:editId="5B1A9B6B">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107C461" id="Freeform 102"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6Vnn8BoEAAD7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4656" behindDoc="1" locked="0" layoutInCell="1" allowOverlap="1" wp14:anchorId="652D7DF8" wp14:editId="26C94651">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419D154" id="Rectangle 100" o:spid="_x0000_s1026" style="position:absolute;margin-left:292.1pt;margin-top:2.8pt;width:135pt;height:8.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iA/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B0PGID9AQAA3gMAAA4AAAAAAAAAAAAAAAAA&#10;LgIAAGRycy9lMm9Eb2MueG1sUEsBAi0AFAAGAAgAAAAhAJAvCPvbAAAACAEAAA8AAAAAAAAAAAAA&#10;AAAAVwQAAGRycy9kb3ducmV2LnhtbFBLBQYAAAAABAAEAPMAAABfBQ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4C246" w14:textId="77777777" w:rsidR="00405442" w:rsidRPr="00562D64" w:rsidRDefault="00405442"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8512" behindDoc="1" locked="0" layoutInCell="1" allowOverlap="1" wp14:anchorId="33494D6D" wp14:editId="129B613A">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5DD8E" w14:textId="77777777" w:rsidR="00405442" w:rsidRPr="000C2131" w:rsidRDefault="0040544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121"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RjzPwVZWj8Bg&#10;JYFgwEXYeyA0Uv3AaIAdkmH9fU8Vw6j9IGAK7MKZBTUL21mgooSnGTYYTeLaTItp3yu+awB5nrMb&#10;mJSCOxLbkZqiOM4X7AWXy3GH2cXz9N9ZnTft6jc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AoDWywAgAAsQUAAA4A&#10;AAAAAAAAAAAAAAAALgIAAGRycy9lMm9Eb2MueG1sUEsBAi0AFAAGAAgAAAAhAMgAmxDfAAAACQEA&#10;AA8AAAAAAAAAAAAAAAAACgUAAGRycy9kb3ducmV2LnhtbFBLBQYAAAAABAAEAPMAAAAWBgAAAAA=&#10;" filled="f" stroked="f">
              <v:textbox style="mso-fit-shape-to-text:t" inset="0,0,0,0">
                <w:txbxContent>
                  <w:p w14:paraId="5975DD8E" w14:textId="77777777" w:rsidR="002D4589" w:rsidRPr="000C2131" w:rsidRDefault="002D4589"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536" behindDoc="1" locked="0" layoutInCell="1" allowOverlap="1" wp14:anchorId="1DFE6F09" wp14:editId="6DEDB2B4">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ADBFA41" id="Freeform 93"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Bk2r1M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7488" behindDoc="1" locked="0" layoutInCell="1" allowOverlap="1" wp14:anchorId="3DBAD1EB" wp14:editId="52ED8BEA">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1EEF733" id="Rectangle 91"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v4JF/9AQAA3A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3E1E32" w14:textId="77777777" w:rsidR="00405442" w:rsidRPr="00562D64" w:rsidRDefault="00405442"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1584" behindDoc="1" locked="0" layoutInCell="1" allowOverlap="1" wp14:anchorId="6EEA07DC" wp14:editId="7E1D78D4">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3EA530" w14:textId="77777777" w:rsidR="00405442" w:rsidRPr="000C2131" w:rsidRDefault="00405442"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122"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14:paraId="2F3EA530" w14:textId="77777777" w:rsidR="002D4589" w:rsidRPr="000C2131" w:rsidRDefault="002D4589"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608" behindDoc="1" locked="0" layoutInCell="1" allowOverlap="1" wp14:anchorId="6009DC34" wp14:editId="4BB161A3">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84CBBE2" id="Freeform 96"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A6OdcQ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0560" behindDoc="1" locked="0" layoutInCell="1" allowOverlap="1" wp14:anchorId="56A2B6AA" wp14:editId="6EFB9788">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75B1014" id="Rectangle 94"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f/gEAANw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D+2Sf/gEAANw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1EB16" w14:textId="77777777" w:rsidR="00405442" w:rsidRPr="00562D64" w:rsidRDefault="00405442"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6704" behindDoc="1" locked="0" layoutInCell="1" allowOverlap="1" wp14:anchorId="180811B0" wp14:editId="44F13D22">
              <wp:simplePos x="0" y="0"/>
              <wp:positionH relativeFrom="column">
                <wp:posOffset>3769360</wp:posOffset>
              </wp:positionH>
              <wp:positionV relativeFrom="paragraph">
                <wp:posOffset>-50165</wp:posOffset>
              </wp:positionV>
              <wp:extent cx="1590040" cy="198120"/>
              <wp:effectExtent l="0" t="0" r="3175" b="4445"/>
              <wp:wrapNone/>
              <wp:docPr id="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BE04D" w14:textId="77777777" w:rsidR="00405442" w:rsidRPr="000C2131" w:rsidRDefault="00405442"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123" type="#_x0000_t202" style="position:absolute;left:0;text-align:left;margin-left:296.8pt;margin-top:-3.95pt;width:125.2pt;height:15.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eMsQIAALI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wNCeMsQIAALIFAAAO&#10;AAAAAAAAAAAAAAAAAC4CAABkcnMvZTJvRG9jLnhtbFBLAQItABQABgAIAAAAIQDIAJsQ3wAAAAkB&#10;AAAPAAAAAAAAAAAAAAAAAAsFAABkcnMvZG93bnJldi54bWxQSwUGAAAAAAQABADzAAAAFwYAAAAA&#10;" filled="f" stroked="f">
              <v:textbox style="mso-fit-shape-to-text:t" inset="0,0,0,0">
                <w:txbxContent>
                  <w:p w14:paraId="5E1BE04D" w14:textId="77777777" w:rsidR="002D4589" w:rsidRPr="000C2131" w:rsidRDefault="002D4589"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49E2D312" wp14:editId="75C31D96">
              <wp:simplePos x="0" y="0"/>
              <wp:positionH relativeFrom="column">
                <wp:posOffset>-1270</wp:posOffset>
              </wp:positionH>
              <wp:positionV relativeFrom="paragraph">
                <wp:posOffset>-78740</wp:posOffset>
              </wp:positionV>
              <wp:extent cx="3707130" cy="338455"/>
              <wp:effectExtent l="8255" t="35560" r="8890" b="35560"/>
              <wp:wrapNone/>
              <wp:docPr id="2"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8FD7E41" id="Freeform 9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rrFpNBoEAAD5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5680" behindDoc="1" locked="0" layoutInCell="1" allowOverlap="1" wp14:anchorId="27368195" wp14:editId="5952F455">
              <wp:simplePos x="0" y="0"/>
              <wp:positionH relativeFrom="column">
                <wp:posOffset>3709670</wp:posOffset>
              </wp:positionH>
              <wp:positionV relativeFrom="paragraph">
                <wp:posOffset>35560</wp:posOffset>
              </wp:positionV>
              <wp:extent cx="1714500" cy="113665"/>
              <wp:effectExtent l="4445" t="0" r="0" b="3175"/>
              <wp:wrapNone/>
              <wp:docPr id="1"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F8591DE" id="Rectangle 97" o:spid="_x0000_s1026" style="position:absolute;margin-left:292.1pt;margin-top:2.8pt;width:135pt;height:8.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2ZPnl/gEAANw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96C5B0" w14:textId="77777777" w:rsidR="00405442" w:rsidRDefault="00405442" w:rsidP="001D0BD4">
    <w:pPr>
      <w:ind w:firstLine="48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05B93D" w14:textId="77777777" w:rsidR="00405442" w:rsidRPr="00562D64" w:rsidRDefault="00405442"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295EA" w14:textId="77777777" w:rsidR="00405442" w:rsidRDefault="00405442" w:rsidP="003F1265">
    <w:pPr>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297A76" w14:textId="77777777" w:rsidR="00405442" w:rsidRPr="002505EB" w:rsidRDefault="00405442" w:rsidP="002505EB">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13A98E" w14:textId="77777777" w:rsidR="00405442" w:rsidRDefault="00405442">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9BD6C" w14:textId="77777777" w:rsidR="00405442" w:rsidRPr="006B5364" w:rsidRDefault="00405442" w:rsidP="00B81E2C">
    <w:pPr>
      <w:pStyle w:val="a5"/>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61312" behindDoc="1" locked="0" layoutInCell="1" allowOverlap="1" wp14:anchorId="08DB725C" wp14:editId="692CEA37">
              <wp:simplePos x="0" y="0"/>
              <wp:positionH relativeFrom="column">
                <wp:posOffset>72390</wp:posOffset>
              </wp:positionH>
              <wp:positionV relativeFrom="paragraph">
                <wp:posOffset>-95885</wp:posOffset>
              </wp:positionV>
              <wp:extent cx="1536065" cy="264160"/>
              <wp:effectExtent l="0" t="0" r="1270" b="0"/>
              <wp:wrapNone/>
              <wp:docPr id="3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71334" w14:textId="77777777" w:rsidR="00405442" w:rsidRPr="000C2131" w:rsidRDefault="00405442" w:rsidP="00DD3AAE">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泰國</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113" type="#_x0000_t202" style="position:absolute;left:0;text-align:left;margin-left:5.7pt;margin-top:-7.55pt;width:120.95pt;height:20.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" filled="f" stroked="f">
              <v:textbox style="mso-fit-shape-to-text:t" inset="0,0,0,0">
                <w:txbxContent>
                  <w:p w14:paraId="30D71334" w14:textId="77777777" w:rsidR="002D4589" w:rsidRPr="000C2131" w:rsidRDefault="002D4589" w:rsidP="00DD3AAE">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泰國</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59264" behindDoc="1" locked="0" layoutInCell="1" allowOverlap="1" wp14:anchorId="687EADC9" wp14:editId="7B222009">
              <wp:simplePos x="0" y="0"/>
              <wp:positionH relativeFrom="column">
                <wp:posOffset>-22860</wp:posOffset>
              </wp:positionH>
              <wp:positionV relativeFrom="paragraph">
                <wp:posOffset>35560</wp:posOffset>
              </wp:positionV>
              <wp:extent cx="1714500" cy="113665"/>
              <wp:effectExtent l="0" t="0" r="3810" b="3175"/>
              <wp:wrapNone/>
              <wp:docPr id="3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2748683" id="Rectangle 112" o:spid="_x0000_s1026" style="position:absolute;margin-left:-1.8pt;margin-top:2.8pt;width:135pt;height:8.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3360" behindDoc="1" locked="0" layoutInCell="1" allowOverlap="1" wp14:anchorId="7FA04CE4" wp14:editId="6733F43A">
              <wp:simplePos x="0" y="0"/>
              <wp:positionH relativeFrom="column">
                <wp:posOffset>1693545</wp:posOffset>
              </wp:positionH>
              <wp:positionV relativeFrom="paragraph">
                <wp:posOffset>-78740</wp:posOffset>
              </wp:positionV>
              <wp:extent cx="3718560" cy="338455"/>
              <wp:effectExtent l="7620" t="35560" r="7620" b="35560"/>
              <wp:wrapNone/>
              <wp:docPr id="31"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9A383E9" id="Freeform 114"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9B0E1" w14:textId="77777777" w:rsidR="00405442" w:rsidRPr="00562D64" w:rsidRDefault="00405442" w:rsidP="00B81E2C">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5168" behindDoc="1" locked="0" layoutInCell="1" allowOverlap="1" wp14:anchorId="3C25B41B" wp14:editId="4F2D31C2">
              <wp:simplePos x="0" y="0"/>
              <wp:positionH relativeFrom="column">
                <wp:posOffset>3769360</wp:posOffset>
              </wp:positionH>
              <wp:positionV relativeFrom="paragraph">
                <wp:posOffset>-50165</wp:posOffset>
              </wp:positionV>
              <wp:extent cx="1590040" cy="198120"/>
              <wp:effectExtent l="0" t="0" r="3175" b="4445"/>
              <wp:wrapNone/>
              <wp:docPr id="3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ACFE1" w14:textId="77777777" w:rsidR="00405442" w:rsidRPr="000C2131" w:rsidRDefault="00405442"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114" type="#_x0000_t202" style="position:absolute;left:0;text-align:left;margin-left:296.8pt;margin-top:-3.95pt;width:125.2pt;height:1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hfrsg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U5IX67ICAACzBQAA&#10;DgAAAAAAAAAAAAAAAAAuAgAAZHJzL2Uyb0RvYy54bWxQSwECLQAUAAYACAAAACEAyACbEN8AAAAJ&#10;AQAADwAAAAAAAAAAAAAAAAAMBQAAZHJzL2Rvd25yZXYueG1sUEsFBgAAAAAEAAQA8wAAABgGAAAA&#10;AA==&#10;" filled="f" stroked="f">
              <v:textbox style="mso-fit-shape-to-text:t" inset="0,0,0,0">
                <w:txbxContent>
                  <w:p w14:paraId="517ACFE1" w14:textId="77777777" w:rsidR="002D4589" w:rsidRPr="000C2131" w:rsidRDefault="002D4589"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7216" behindDoc="1" locked="0" layoutInCell="1" allowOverlap="1" wp14:anchorId="4C5267A9" wp14:editId="13DAAD68">
              <wp:simplePos x="0" y="0"/>
              <wp:positionH relativeFrom="column">
                <wp:posOffset>-1270</wp:posOffset>
              </wp:positionH>
              <wp:positionV relativeFrom="paragraph">
                <wp:posOffset>-78740</wp:posOffset>
              </wp:positionV>
              <wp:extent cx="3707130" cy="338455"/>
              <wp:effectExtent l="8255" t="35560" r="8890" b="35560"/>
              <wp:wrapNone/>
              <wp:docPr id="29"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7B815CC" id="Freeform 11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3120" behindDoc="1" locked="0" layoutInCell="1" allowOverlap="1" wp14:anchorId="3D7CF1B0" wp14:editId="473B1EA9">
              <wp:simplePos x="0" y="0"/>
              <wp:positionH relativeFrom="column">
                <wp:posOffset>3709670</wp:posOffset>
              </wp:positionH>
              <wp:positionV relativeFrom="paragraph">
                <wp:posOffset>35560</wp:posOffset>
              </wp:positionV>
              <wp:extent cx="1714500" cy="113665"/>
              <wp:effectExtent l="4445" t="0" r="0" b="3175"/>
              <wp:wrapNone/>
              <wp:docPr id="28"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26C76A1" id="Rectangle 109" o:spid="_x0000_s1026" style="position:absolute;margin-left:292.1pt;margin-top:2.8pt;width:135pt;height:8.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lcmgrf8BAADeAwAADgAAAAAAAAAAAAAA&#10;AAAuAgAAZHJzL2Uyb0RvYy54bWxQSwECLQAUAAYACAAAACEAkC8I+9sAAAAIAQAADwAAAAAAAAAA&#10;AAAAAABZBAAAZHJzL2Rvd25yZXYueG1sUEsFBgAAAAAEAAQA8wAAAGE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1F5B06" w14:textId="77777777" w:rsidR="00405442" w:rsidRPr="00562D64" w:rsidRDefault="00405442" w:rsidP="00B81E2C">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1BE154C2" wp14:editId="421415DB">
              <wp:simplePos x="0" y="0"/>
              <wp:positionH relativeFrom="column">
                <wp:posOffset>3769360</wp:posOffset>
              </wp:positionH>
              <wp:positionV relativeFrom="paragraph">
                <wp:posOffset>-50165</wp:posOffset>
              </wp:positionV>
              <wp:extent cx="1590040" cy="198120"/>
              <wp:effectExtent l="0" t="0" r="3175" b="4445"/>
              <wp:wrapNone/>
              <wp:docPr id="27"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358CB" w14:textId="77777777" w:rsidR="00405442" w:rsidRPr="000C2131" w:rsidRDefault="00405442" w:rsidP="00A7224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115"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oQ8sQIAALM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00oQ8sQIAALMFAAAO&#10;AAAAAAAAAAAAAAAAAC4CAABkcnMvZTJvRG9jLnhtbFBLAQItABQABgAIAAAAIQDIAJsQ3wAAAAkB&#10;AAAPAAAAAAAAAAAAAAAAAAsFAABkcnMvZG93bnJldi54bWxQSwUGAAAAAAQABADzAAAAFwYAAAAA&#10;" filled="f" stroked="f">
              <v:textbox style="mso-fit-shape-to-text:t" inset="0,0,0,0">
                <w:txbxContent>
                  <w:p w14:paraId="7C2358CB" w14:textId="77777777" w:rsidR="002D4589" w:rsidRPr="000C2131" w:rsidRDefault="002D4589" w:rsidP="00A7224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16E42ED1" wp14:editId="179751F2">
              <wp:simplePos x="0" y="0"/>
              <wp:positionH relativeFrom="column">
                <wp:posOffset>-1270</wp:posOffset>
              </wp:positionH>
              <wp:positionV relativeFrom="paragraph">
                <wp:posOffset>-78740</wp:posOffset>
              </wp:positionV>
              <wp:extent cx="3707130" cy="338455"/>
              <wp:effectExtent l="8255" t="35560" r="8890" b="35560"/>
              <wp:wrapNone/>
              <wp:docPr id="26"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EF87335" id="Freeform 120"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DE+7HBHAQAAPs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4538219B" wp14:editId="232F6D29">
              <wp:simplePos x="0" y="0"/>
              <wp:positionH relativeFrom="column">
                <wp:posOffset>3709670</wp:posOffset>
              </wp:positionH>
              <wp:positionV relativeFrom="paragraph">
                <wp:posOffset>35560</wp:posOffset>
              </wp:positionV>
              <wp:extent cx="1714500" cy="113665"/>
              <wp:effectExtent l="4445" t="0" r="0" b="3175"/>
              <wp:wrapNone/>
              <wp:docPr id="25"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3E561C0" id="Rectangle 118"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KDcgCv8BAADeAwAADgAAAAAAAAAAAAAA&#10;AAAuAgAAZHJzL2Uyb0RvYy54bWxQSwECLQAUAAYACAAAACEAkC8I+9sAAAAIAQAADwAAAAAAAAAA&#10;AAAAAABZBAAAZHJzL2Rvd25yZXYueG1sUEsFBgAAAAAEAAQA8wAAAGE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07296" w14:textId="77777777" w:rsidR="00405442" w:rsidRPr="00562D64" w:rsidRDefault="00405442"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74112" behindDoc="1" locked="0" layoutInCell="1" allowOverlap="1" wp14:anchorId="3A557353" wp14:editId="6D7B72DE">
              <wp:simplePos x="0" y="0"/>
              <wp:positionH relativeFrom="column">
                <wp:posOffset>-13335</wp:posOffset>
              </wp:positionH>
              <wp:positionV relativeFrom="paragraph">
                <wp:posOffset>-78740</wp:posOffset>
              </wp:positionV>
              <wp:extent cx="3090545" cy="338455"/>
              <wp:effectExtent l="5715" t="35560" r="8890" b="35560"/>
              <wp:wrapNone/>
              <wp:docPr id="24" name="手繪多邊形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05644950 h 533"/>
                          <a:gd name="T2" fmla="*/ 1101207475 w 4867"/>
                          <a:gd name="T3" fmla="*/ 107257850 h 533"/>
                          <a:gd name="T4" fmla="*/ 1145562225 w 4867"/>
                          <a:gd name="T5" fmla="*/ 38709600 h 533"/>
                          <a:gd name="T6" fmla="*/ 1179029900 w 4867"/>
                          <a:gd name="T7" fmla="*/ 192741550 h 533"/>
                          <a:gd name="T8" fmla="*/ 1220965300 w 4867"/>
                          <a:gd name="T9" fmla="*/ 33064450 h 533"/>
                          <a:gd name="T10" fmla="*/ 1268545850 w 4867"/>
                          <a:gd name="T11" fmla="*/ 145967450 h 533"/>
                          <a:gd name="T12" fmla="*/ 1299190950 w 4867"/>
                          <a:gd name="T13" fmla="*/ 0 h 533"/>
                          <a:gd name="T14" fmla="*/ 1337900550 w 4867"/>
                          <a:gd name="T15" fmla="*/ 214918925 h 533"/>
                          <a:gd name="T16" fmla="*/ 1363303725 w 4867"/>
                          <a:gd name="T17" fmla="*/ 63306325 h 533"/>
                          <a:gd name="T18" fmla="*/ 1413303625 w 4867"/>
                          <a:gd name="T19" fmla="*/ 165322250 h 533"/>
                          <a:gd name="T20" fmla="*/ 1468948675 w 4867"/>
                          <a:gd name="T21" fmla="*/ 13709650 h 533"/>
                          <a:gd name="T22" fmla="*/ 1491529275 w 4867"/>
                          <a:gd name="T23" fmla="*/ 107257850 h 533"/>
                          <a:gd name="T24" fmla="*/ 1962496075 w 4867"/>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523C9D2" id="手繪多邊形 24"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3088" behindDoc="1" locked="0" layoutInCell="1" allowOverlap="1" wp14:anchorId="607C5CE1" wp14:editId="33F29899">
              <wp:simplePos x="0" y="0"/>
              <wp:positionH relativeFrom="column">
                <wp:posOffset>3133090</wp:posOffset>
              </wp:positionH>
              <wp:positionV relativeFrom="paragraph">
                <wp:posOffset>-50165</wp:posOffset>
              </wp:positionV>
              <wp:extent cx="2258695" cy="198120"/>
              <wp:effectExtent l="0" t="0" r="0" b="4445"/>
              <wp:wrapNone/>
              <wp:docPr id="23" name="文字方塊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23C56" w14:textId="77777777" w:rsidR="00405442" w:rsidRPr="000C2131" w:rsidRDefault="00405442" w:rsidP="00113D08">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3" o:spid="_x0000_s1116" type="#_x0000_t202" style="position:absolute;left:0;text-align:left;margin-left:246.7pt;margin-top:-3.95pt;width:177.85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" filled="f" stroked="f">
              <v:textbox style="mso-fit-shape-to-text:t" inset="0,0,0,0">
                <w:txbxContent>
                  <w:p w14:paraId="22C23C56" w14:textId="77777777" w:rsidR="002D4589" w:rsidRPr="000C2131" w:rsidRDefault="002D4589" w:rsidP="00113D08">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2064" behindDoc="1" locked="0" layoutInCell="1" allowOverlap="1" wp14:anchorId="1DE9BCFD" wp14:editId="7CD4F96C">
              <wp:simplePos x="0" y="0"/>
              <wp:positionH relativeFrom="column">
                <wp:posOffset>3081020</wp:posOffset>
              </wp:positionH>
              <wp:positionV relativeFrom="paragraph">
                <wp:posOffset>35560</wp:posOffset>
              </wp:positionV>
              <wp:extent cx="2339975" cy="113665"/>
              <wp:effectExtent l="4445" t="0" r="0" b="3175"/>
              <wp:wrapNone/>
              <wp:docPr id="22" name="矩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FCA9104" id="矩形 22" o:spid="_x0000_s1026" style="position:absolute;margin-left:242.6pt;margin-top:2.8pt;width:184.2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4D0899" w14:textId="77777777" w:rsidR="00405442" w:rsidRPr="00562D64" w:rsidRDefault="00405442"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4F82139F" wp14:editId="1171AE41">
              <wp:simplePos x="0" y="0"/>
              <wp:positionH relativeFrom="column">
                <wp:posOffset>3769360</wp:posOffset>
              </wp:positionH>
              <wp:positionV relativeFrom="paragraph">
                <wp:posOffset>-50165</wp:posOffset>
              </wp:positionV>
              <wp:extent cx="1590040" cy="198120"/>
              <wp:effectExtent l="0" t="0" r="3175" b="4445"/>
              <wp:wrapNone/>
              <wp:docPr id="2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AC282" w14:textId="77777777" w:rsidR="00405442" w:rsidRPr="000C2131" w:rsidRDefault="0040544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117"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nyksQ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80nyksQIAALMFAAAO&#10;AAAAAAAAAAAAAAAAAC4CAABkcnMvZTJvRG9jLnhtbFBLAQItABQABgAIAAAAIQDIAJsQ3wAAAAkB&#10;AAAPAAAAAAAAAAAAAAAAAAsFAABkcnMvZG93bnJldi54bWxQSwUGAAAAAAQABADzAAAAFwYAAAAA&#10;" filled="f" stroked="f">
              <v:textbox style="mso-fit-shape-to-text:t" inset="0,0,0,0">
                <w:txbxContent>
                  <w:p w14:paraId="39BAC282" w14:textId="77777777" w:rsidR="002D4589" w:rsidRPr="000C2131" w:rsidRDefault="002D4589"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0A163797" wp14:editId="5136BD91">
              <wp:simplePos x="0" y="0"/>
              <wp:positionH relativeFrom="column">
                <wp:posOffset>-1270</wp:posOffset>
              </wp:positionH>
              <wp:positionV relativeFrom="paragraph">
                <wp:posOffset>-78740</wp:posOffset>
              </wp:positionV>
              <wp:extent cx="3707130" cy="338455"/>
              <wp:effectExtent l="8255" t="35560" r="8890" b="35560"/>
              <wp:wrapNone/>
              <wp:docPr id="20"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ECBCE4F" id="Freeform 123"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992" behindDoc="1" locked="0" layoutInCell="1" allowOverlap="1" wp14:anchorId="0E179CB6" wp14:editId="3C13483B">
              <wp:simplePos x="0" y="0"/>
              <wp:positionH relativeFrom="column">
                <wp:posOffset>3709670</wp:posOffset>
              </wp:positionH>
              <wp:positionV relativeFrom="paragraph">
                <wp:posOffset>35560</wp:posOffset>
              </wp:positionV>
              <wp:extent cx="1714500" cy="113665"/>
              <wp:effectExtent l="4445" t="0" r="0" b="3175"/>
              <wp:wrapNone/>
              <wp:docPr id="19"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9EDDB8E" id="Rectangle 121"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N5Wl/n9AQAA3gMAAA4AAAAAAAAAAAAAAAAA&#10;LgIAAGRycy9lMm9Eb2MueG1sUEsBAi0AFAAGAAgAAAAhAJAvCPvbAAAACAEAAA8AAAAAAAAAAAAA&#10;AAAAVwQAAGRycy9kb3ducmV2LnhtbFBLBQYAAAAABAAEAPMAAABfBQ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F5CBD6" w14:textId="77777777" w:rsidR="00405442" w:rsidRPr="00562D64" w:rsidRDefault="00405442"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2368" behindDoc="1" locked="0" layoutInCell="1" allowOverlap="1" wp14:anchorId="4D7965AE" wp14:editId="4AC6D022">
              <wp:simplePos x="0" y="0"/>
              <wp:positionH relativeFrom="column">
                <wp:posOffset>3769360</wp:posOffset>
              </wp:positionH>
              <wp:positionV relativeFrom="paragraph">
                <wp:posOffset>-50165</wp:posOffset>
              </wp:positionV>
              <wp:extent cx="1590040" cy="19812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D4747" w14:textId="77777777" w:rsidR="00405442" w:rsidRPr="000C2131" w:rsidRDefault="0040544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118"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Z9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h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EeNn2wAgAAsgUAAA4A&#10;AAAAAAAAAAAAAAAALgIAAGRycy9lMm9Eb2MueG1sUEsBAi0AFAAGAAgAAAAhAMgAmxDfAAAACQEA&#10;AA8AAAAAAAAAAAAAAAAACgUAAGRycy9kb3ducmV2LnhtbFBLBQYAAAAABAAEAPMAAAAWBgAAAAA=&#10;" filled="f" stroked="f">
              <v:textbox style="mso-fit-shape-to-text:t" inset="0,0,0,0">
                <w:txbxContent>
                  <w:p w14:paraId="361D4747" w14:textId="77777777" w:rsidR="002D4589" w:rsidRPr="000C2131" w:rsidRDefault="002D4589"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3392" behindDoc="1" locked="0" layoutInCell="1" allowOverlap="1" wp14:anchorId="0DBDF059" wp14:editId="482B73E1">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A2CA8F0" id="Freeform 87"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1344" behindDoc="1" locked="0" layoutInCell="1" allowOverlap="1" wp14:anchorId="64E11086" wp14:editId="46095C2C">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3B1F9E7" id="Rectangle 85"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NZ1Rcf8BAADdAwAADgAAAAAAAAAAAAAA&#10;AAAuAgAAZHJzL2Uyb0RvYy54bWxQSwECLQAUAAYACAAAACEAkC8I+9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2241D"/>
    <w:multiLevelType w:val="hybridMultilevel"/>
    <w:tmpl w:val="D45EA8B0"/>
    <w:lvl w:ilvl="0" w:tplc="EC10AB94">
      <w:start w:val="1"/>
      <w:numFmt w:val="decimal"/>
      <w:lvlText w:val="%1、"/>
      <w:lvlJc w:val="left"/>
      <w:pPr>
        <w:ind w:left="1305" w:hanging="360"/>
      </w:pPr>
      <w:rPr>
        <w:rFonts w:ascii="華康細圓體" w:hAnsi="華康細圓體" w:hint="default"/>
        <w:u w:val="single"/>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1">
    <w:nsid w:val="04EB6A8B"/>
    <w:multiLevelType w:val="hybridMultilevel"/>
    <w:tmpl w:val="5F466774"/>
    <w:lvl w:ilvl="0" w:tplc="A2D8E45C">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
    <w:nsid w:val="0F9A3390"/>
    <w:multiLevelType w:val="hybridMultilevel"/>
    <w:tmpl w:val="3A788F60"/>
    <w:lvl w:ilvl="0" w:tplc="611CDC4E">
      <w:start w:val="1"/>
      <w:numFmt w:val="taiwaneseCountingThousand"/>
      <w:lvlText w:val="（%1）"/>
      <w:lvlJc w:val="left"/>
      <w:pPr>
        <w:ind w:left="956" w:hanging="720"/>
      </w:pPr>
      <w:rPr>
        <w:rFonts w:hint="default"/>
        <w:u w:val="none"/>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3">
    <w:nsid w:val="1051225C"/>
    <w:multiLevelType w:val="hybridMultilevel"/>
    <w:tmpl w:val="878EBBC2"/>
    <w:lvl w:ilvl="0" w:tplc="04090001">
      <w:start w:val="1"/>
      <w:numFmt w:val="bullet"/>
      <w:lvlText w:val=""/>
      <w:lvlJc w:val="left"/>
      <w:pPr>
        <w:ind w:left="360" w:hanging="360"/>
      </w:pPr>
      <w:rPr>
        <w:rFonts w:ascii="Symbol" w:hAnsi="Symbol" w:hint="default"/>
      </w:rPr>
    </w:lvl>
    <w:lvl w:ilvl="1" w:tplc="6FFCAD80">
      <w:numFmt w:val="bullet"/>
      <w:lvlText w:val="•"/>
      <w:lvlJc w:val="left"/>
      <w:pPr>
        <w:ind w:left="1080" w:hanging="360"/>
      </w:pPr>
      <w:rPr>
        <w:rFonts w:ascii="Times New Roman" w:eastAsia="華康細圓體"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17738ED"/>
    <w:multiLevelType w:val="hybridMultilevel"/>
    <w:tmpl w:val="14B243EE"/>
    <w:lvl w:ilvl="0" w:tplc="04090001">
      <w:start w:val="1"/>
      <w:numFmt w:val="bullet"/>
      <w:lvlText w:val=""/>
      <w:lvlJc w:val="left"/>
      <w:pPr>
        <w:ind w:left="956" w:hanging="360"/>
      </w:pPr>
      <w:rPr>
        <w:rFonts w:ascii="Symbol" w:hAnsi="Symbol" w:hint="default"/>
      </w:rPr>
    </w:lvl>
    <w:lvl w:ilvl="1" w:tplc="04090003" w:tentative="1">
      <w:start w:val="1"/>
      <w:numFmt w:val="bullet"/>
      <w:lvlText w:val="o"/>
      <w:lvlJc w:val="left"/>
      <w:pPr>
        <w:ind w:left="1676" w:hanging="360"/>
      </w:pPr>
      <w:rPr>
        <w:rFonts w:ascii="Courier New" w:hAnsi="Courier New" w:cs="Courier New" w:hint="default"/>
      </w:rPr>
    </w:lvl>
    <w:lvl w:ilvl="2" w:tplc="04090005" w:tentative="1">
      <w:start w:val="1"/>
      <w:numFmt w:val="bullet"/>
      <w:lvlText w:val=""/>
      <w:lvlJc w:val="left"/>
      <w:pPr>
        <w:ind w:left="2396" w:hanging="360"/>
      </w:pPr>
      <w:rPr>
        <w:rFonts w:ascii="Wingdings" w:hAnsi="Wingdings" w:hint="default"/>
      </w:rPr>
    </w:lvl>
    <w:lvl w:ilvl="3" w:tplc="04090001" w:tentative="1">
      <w:start w:val="1"/>
      <w:numFmt w:val="bullet"/>
      <w:lvlText w:val=""/>
      <w:lvlJc w:val="left"/>
      <w:pPr>
        <w:ind w:left="3116" w:hanging="360"/>
      </w:pPr>
      <w:rPr>
        <w:rFonts w:ascii="Symbol" w:hAnsi="Symbol" w:hint="default"/>
      </w:rPr>
    </w:lvl>
    <w:lvl w:ilvl="4" w:tplc="04090003" w:tentative="1">
      <w:start w:val="1"/>
      <w:numFmt w:val="bullet"/>
      <w:lvlText w:val="o"/>
      <w:lvlJc w:val="left"/>
      <w:pPr>
        <w:ind w:left="3836" w:hanging="360"/>
      </w:pPr>
      <w:rPr>
        <w:rFonts w:ascii="Courier New" w:hAnsi="Courier New" w:cs="Courier New" w:hint="default"/>
      </w:rPr>
    </w:lvl>
    <w:lvl w:ilvl="5" w:tplc="04090005" w:tentative="1">
      <w:start w:val="1"/>
      <w:numFmt w:val="bullet"/>
      <w:lvlText w:val=""/>
      <w:lvlJc w:val="left"/>
      <w:pPr>
        <w:ind w:left="4556" w:hanging="360"/>
      </w:pPr>
      <w:rPr>
        <w:rFonts w:ascii="Wingdings" w:hAnsi="Wingdings" w:hint="default"/>
      </w:rPr>
    </w:lvl>
    <w:lvl w:ilvl="6" w:tplc="04090001" w:tentative="1">
      <w:start w:val="1"/>
      <w:numFmt w:val="bullet"/>
      <w:lvlText w:val=""/>
      <w:lvlJc w:val="left"/>
      <w:pPr>
        <w:ind w:left="5276" w:hanging="360"/>
      </w:pPr>
      <w:rPr>
        <w:rFonts w:ascii="Symbol" w:hAnsi="Symbol" w:hint="default"/>
      </w:rPr>
    </w:lvl>
    <w:lvl w:ilvl="7" w:tplc="04090003" w:tentative="1">
      <w:start w:val="1"/>
      <w:numFmt w:val="bullet"/>
      <w:lvlText w:val="o"/>
      <w:lvlJc w:val="left"/>
      <w:pPr>
        <w:ind w:left="5996" w:hanging="360"/>
      </w:pPr>
      <w:rPr>
        <w:rFonts w:ascii="Courier New" w:hAnsi="Courier New" w:cs="Courier New" w:hint="default"/>
      </w:rPr>
    </w:lvl>
    <w:lvl w:ilvl="8" w:tplc="04090005" w:tentative="1">
      <w:start w:val="1"/>
      <w:numFmt w:val="bullet"/>
      <w:lvlText w:val=""/>
      <w:lvlJc w:val="left"/>
      <w:pPr>
        <w:ind w:left="6716" w:hanging="360"/>
      </w:pPr>
      <w:rPr>
        <w:rFonts w:ascii="Wingdings" w:hAnsi="Wingdings" w:hint="default"/>
      </w:rPr>
    </w:lvl>
  </w:abstractNum>
  <w:abstractNum w:abstractNumId="5">
    <w:nsid w:val="11B9177D"/>
    <w:multiLevelType w:val="hybridMultilevel"/>
    <w:tmpl w:val="67103EE8"/>
    <w:lvl w:ilvl="0" w:tplc="B1046DE6">
      <w:start w:val="1"/>
      <w:numFmt w:val="lowerLetter"/>
      <w:lvlText w:val="(%1)"/>
      <w:lvlJc w:val="left"/>
      <w:pPr>
        <w:ind w:left="450" w:hanging="360"/>
      </w:pPr>
      <w:rPr>
        <w:rFonts w:hint="default"/>
        <w:b w:val="0"/>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6">
    <w:nsid w:val="11F044C7"/>
    <w:multiLevelType w:val="hybridMultilevel"/>
    <w:tmpl w:val="67103EE8"/>
    <w:lvl w:ilvl="0" w:tplc="B1046DE6">
      <w:start w:val="1"/>
      <w:numFmt w:val="lowerLetter"/>
      <w:lvlText w:val="(%1)"/>
      <w:lvlJc w:val="left"/>
      <w:pPr>
        <w:ind w:left="450" w:hanging="360"/>
      </w:pPr>
      <w:rPr>
        <w:rFonts w:hint="default"/>
        <w:b w:val="0"/>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7">
    <w:nsid w:val="147A4BE5"/>
    <w:multiLevelType w:val="hybridMultilevel"/>
    <w:tmpl w:val="3E3CEE86"/>
    <w:lvl w:ilvl="0" w:tplc="0562D0F8">
      <w:start w:val="1"/>
      <w:numFmt w:val="taiwaneseCountingThousand"/>
      <w:lvlText w:val="（%1）"/>
      <w:lvlJc w:val="left"/>
      <w:pPr>
        <w:tabs>
          <w:tab w:val="num" w:pos="956"/>
        </w:tabs>
        <w:ind w:left="956" w:hanging="720"/>
      </w:pPr>
      <w:rPr>
        <w:rFonts w:hint="default"/>
      </w:rPr>
    </w:lvl>
    <w:lvl w:ilvl="1" w:tplc="04090019" w:tentative="1">
      <w:start w:val="1"/>
      <w:numFmt w:val="ideographTraditional"/>
      <w:lvlText w:val="%2、"/>
      <w:lvlJc w:val="left"/>
      <w:pPr>
        <w:tabs>
          <w:tab w:val="num" w:pos="1196"/>
        </w:tabs>
        <w:ind w:left="1196" w:hanging="480"/>
      </w:pPr>
    </w:lvl>
    <w:lvl w:ilvl="2" w:tplc="0409001B" w:tentative="1">
      <w:start w:val="1"/>
      <w:numFmt w:val="lowerRoman"/>
      <w:lvlText w:val="%3."/>
      <w:lvlJc w:val="right"/>
      <w:pPr>
        <w:tabs>
          <w:tab w:val="num" w:pos="1676"/>
        </w:tabs>
        <w:ind w:left="1676" w:hanging="480"/>
      </w:pPr>
    </w:lvl>
    <w:lvl w:ilvl="3" w:tplc="0409000F" w:tentative="1">
      <w:start w:val="1"/>
      <w:numFmt w:val="decimal"/>
      <w:lvlText w:val="%4."/>
      <w:lvlJc w:val="left"/>
      <w:pPr>
        <w:tabs>
          <w:tab w:val="num" w:pos="2156"/>
        </w:tabs>
        <w:ind w:left="2156" w:hanging="480"/>
      </w:pPr>
    </w:lvl>
    <w:lvl w:ilvl="4" w:tplc="04090019" w:tentative="1">
      <w:start w:val="1"/>
      <w:numFmt w:val="ideographTraditional"/>
      <w:lvlText w:val="%5、"/>
      <w:lvlJc w:val="left"/>
      <w:pPr>
        <w:tabs>
          <w:tab w:val="num" w:pos="2636"/>
        </w:tabs>
        <w:ind w:left="2636" w:hanging="480"/>
      </w:pPr>
    </w:lvl>
    <w:lvl w:ilvl="5" w:tplc="0409001B" w:tentative="1">
      <w:start w:val="1"/>
      <w:numFmt w:val="lowerRoman"/>
      <w:lvlText w:val="%6."/>
      <w:lvlJc w:val="right"/>
      <w:pPr>
        <w:tabs>
          <w:tab w:val="num" w:pos="3116"/>
        </w:tabs>
        <w:ind w:left="3116" w:hanging="480"/>
      </w:pPr>
    </w:lvl>
    <w:lvl w:ilvl="6" w:tplc="0409000F" w:tentative="1">
      <w:start w:val="1"/>
      <w:numFmt w:val="decimal"/>
      <w:lvlText w:val="%7."/>
      <w:lvlJc w:val="left"/>
      <w:pPr>
        <w:tabs>
          <w:tab w:val="num" w:pos="3596"/>
        </w:tabs>
        <w:ind w:left="3596" w:hanging="480"/>
      </w:pPr>
    </w:lvl>
    <w:lvl w:ilvl="7" w:tplc="04090019" w:tentative="1">
      <w:start w:val="1"/>
      <w:numFmt w:val="ideographTraditional"/>
      <w:lvlText w:val="%8、"/>
      <w:lvlJc w:val="left"/>
      <w:pPr>
        <w:tabs>
          <w:tab w:val="num" w:pos="4076"/>
        </w:tabs>
        <w:ind w:left="4076" w:hanging="480"/>
      </w:pPr>
    </w:lvl>
    <w:lvl w:ilvl="8" w:tplc="0409001B" w:tentative="1">
      <w:start w:val="1"/>
      <w:numFmt w:val="lowerRoman"/>
      <w:lvlText w:val="%9."/>
      <w:lvlJc w:val="right"/>
      <w:pPr>
        <w:tabs>
          <w:tab w:val="num" w:pos="4556"/>
        </w:tabs>
        <w:ind w:left="4556" w:hanging="480"/>
      </w:pPr>
    </w:lvl>
  </w:abstractNum>
  <w:abstractNum w:abstractNumId="8">
    <w:nsid w:val="1BB93412"/>
    <w:multiLevelType w:val="hybridMultilevel"/>
    <w:tmpl w:val="2D00E024"/>
    <w:lvl w:ilvl="0" w:tplc="E14E23F0">
      <w:start w:val="1"/>
      <w:numFmt w:val="lowerLetter"/>
      <w:lvlText w:val="(%1)"/>
      <w:lvlJc w:val="left"/>
      <w:pPr>
        <w:ind w:left="720" w:hanging="360"/>
      </w:pPr>
      <w:rPr>
        <w:rFonts w:hint="eastAsia"/>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A23D0B"/>
    <w:multiLevelType w:val="hybridMultilevel"/>
    <w:tmpl w:val="67103EE8"/>
    <w:lvl w:ilvl="0" w:tplc="B1046DE6">
      <w:start w:val="1"/>
      <w:numFmt w:val="lowerLetter"/>
      <w:lvlText w:val="(%1)"/>
      <w:lvlJc w:val="left"/>
      <w:pPr>
        <w:ind w:left="450" w:hanging="360"/>
      </w:pPr>
      <w:rPr>
        <w:rFonts w:hint="default"/>
        <w:b w:val="0"/>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
    <w:nsid w:val="2E4F5AA8"/>
    <w:multiLevelType w:val="hybridMultilevel"/>
    <w:tmpl w:val="2EA27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F9825E8"/>
    <w:multiLevelType w:val="hybridMultilevel"/>
    <w:tmpl w:val="F21A5530"/>
    <w:lvl w:ilvl="0" w:tplc="04090001">
      <w:start w:val="1"/>
      <w:numFmt w:val="bullet"/>
      <w:lvlText w:val=""/>
      <w:lvlJc w:val="left"/>
      <w:pPr>
        <w:ind w:left="2158" w:hanging="360"/>
      </w:pPr>
      <w:rPr>
        <w:rFonts w:ascii="Symbol" w:hAnsi="Symbol" w:hint="default"/>
      </w:rPr>
    </w:lvl>
    <w:lvl w:ilvl="1" w:tplc="04090003" w:tentative="1">
      <w:start w:val="1"/>
      <w:numFmt w:val="bullet"/>
      <w:lvlText w:val="o"/>
      <w:lvlJc w:val="left"/>
      <w:pPr>
        <w:ind w:left="2878" w:hanging="360"/>
      </w:pPr>
      <w:rPr>
        <w:rFonts w:ascii="Courier New" w:hAnsi="Courier New" w:cs="Courier New" w:hint="default"/>
      </w:rPr>
    </w:lvl>
    <w:lvl w:ilvl="2" w:tplc="04090005" w:tentative="1">
      <w:start w:val="1"/>
      <w:numFmt w:val="bullet"/>
      <w:lvlText w:val=""/>
      <w:lvlJc w:val="left"/>
      <w:pPr>
        <w:ind w:left="3598" w:hanging="360"/>
      </w:pPr>
      <w:rPr>
        <w:rFonts w:ascii="Wingdings" w:hAnsi="Wingdings" w:hint="default"/>
      </w:rPr>
    </w:lvl>
    <w:lvl w:ilvl="3" w:tplc="04090001" w:tentative="1">
      <w:start w:val="1"/>
      <w:numFmt w:val="bullet"/>
      <w:lvlText w:val=""/>
      <w:lvlJc w:val="left"/>
      <w:pPr>
        <w:ind w:left="4318" w:hanging="360"/>
      </w:pPr>
      <w:rPr>
        <w:rFonts w:ascii="Symbol" w:hAnsi="Symbol" w:hint="default"/>
      </w:rPr>
    </w:lvl>
    <w:lvl w:ilvl="4" w:tplc="04090003" w:tentative="1">
      <w:start w:val="1"/>
      <w:numFmt w:val="bullet"/>
      <w:lvlText w:val="o"/>
      <w:lvlJc w:val="left"/>
      <w:pPr>
        <w:ind w:left="5038" w:hanging="360"/>
      </w:pPr>
      <w:rPr>
        <w:rFonts w:ascii="Courier New" w:hAnsi="Courier New" w:cs="Courier New" w:hint="default"/>
      </w:rPr>
    </w:lvl>
    <w:lvl w:ilvl="5" w:tplc="04090005" w:tentative="1">
      <w:start w:val="1"/>
      <w:numFmt w:val="bullet"/>
      <w:lvlText w:val=""/>
      <w:lvlJc w:val="left"/>
      <w:pPr>
        <w:ind w:left="5758" w:hanging="360"/>
      </w:pPr>
      <w:rPr>
        <w:rFonts w:ascii="Wingdings" w:hAnsi="Wingdings" w:hint="default"/>
      </w:rPr>
    </w:lvl>
    <w:lvl w:ilvl="6" w:tplc="04090001" w:tentative="1">
      <w:start w:val="1"/>
      <w:numFmt w:val="bullet"/>
      <w:lvlText w:val=""/>
      <w:lvlJc w:val="left"/>
      <w:pPr>
        <w:ind w:left="6478" w:hanging="360"/>
      </w:pPr>
      <w:rPr>
        <w:rFonts w:ascii="Symbol" w:hAnsi="Symbol" w:hint="default"/>
      </w:rPr>
    </w:lvl>
    <w:lvl w:ilvl="7" w:tplc="04090003" w:tentative="1">
      <w:start w:val="1"/>
      <w:numFmt w:val="bullet"/>
      <w:lvlText w:val="o"/>
      <w:lvlJc w:val="left"/>
      <w:pPr>
        <w:ind w:left="7198" w:hanging="360"/>
      </w:pPr>
      <w:rPr>
        <w:rFonts w:ascii="Courier New" w:hAnsi="Courier New" w:cs="Courier New" w:hint="default"/>
      </w:rPr>
    </w:lvl>
    <w:lvl w:ilvl="8" w:tplc="04090005" w:tentative="1">
      <w:start w:val="1"/>
      <w:numFmt w:val="bullet"/>
      <w:lvlText w:val=""/>
      <w:lvlJc w:val="left"/>
      <w:pPr>
        <w:ind w:left="7918" w:hanging="360"/>
      </w:pPr>
      <w:rPr>
        <w:rFonts w:ascii="Wingdings" w:hAnsi="Wingdings" w:hint="default"/>
      </w:rPr>
    </w:lvl>
  </w:abstractNum>
  <w:abstractNum w:abstractNumId="12">
    <w:nsid w:val="30015EE1"/>
    <w:multiLevelType w:val="hybridMultilevel"/>
    <w:tmpl w:val="2B245846"/>
    <w:lvl w:ilvl="0" w:tplc="BCD4CC0A">
      <w:start w:val="1"/>
      <w:numFmt w:val="lowerLetter"/>
      <w:lvlText w:val="(%1)"/>
      <w:lvlJc w:val="left"/>
      <w:pPr>
        <w:ind w:left="720" w:hanging="360"/>
      </w:pPr>
      <w:rPr>
        <w:rFonts w:hint="eastAsia"/>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4C3667E"/>
    <w:multiLevelType w:val="hybridMultilevel"/>
    <w:tmpl w:val="67103EE8"/>
    <w:lvl w:ilvl="0" w:tplc="B1046DE6">
      <w:start w:val="1"/>
      <w:numFmt w:val="lowerLetter"/>
      <w:lvlText w:val="(%1)"/>
      <w:lvlJc w:val="left"/>
      <w:pPr>
        <w:ind w:left="450" w:hanging="360"/>
      </w:pPr>
      <w:rPr>
        <w:rFonts w:hint="default"/>
        <w:b w:val="0"/>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4">
    <w:nsid w:val="35761ED9"/>
    <w:multiLevelType w:val="singleLevel"/>
    <w:tmpl w:val="04090001"/>
    <w:lvl w:ilvl="0">
      <w:start w:val="1"/>
      <w:numFmt w:val="bullet"/>
      <w:lvlText w:val=""/>
      <w:lvlJc w:val="left"/>
      <w:pPr>
        <w:ind w:left="2158" w:hanging="360"/>
      </w:pPr>
      <w:rPr>
        <w:rFonts w:ascii="Symbol" w:hAnsi="Symbol" w:hint="default"/>
        <w:color w:val="auto"/>
        <w:sz w:val="24"/>
      </w:rPr>
    </w:lvl>
  </w:abstractNum>
  <w:abstractNum w:abstractNumId="15">
    <w:nsid w:val="40BD4420"/>
    <w:multiLevelType w:val="hybridMultilevel"/>
    <w:tmpl w:val="0FA0E16C"/>
    <w:lvl w:ilvl="0" w:tplc="D5B4D0D4">
      <w:start w:val="1"/>
      <w:numFmt w:val="decimal"/>
      <w:lvlText w:val="%1、"/>
      <w:lvlJc w:val="left"/>
      <w:pPr>
        <w:ind w:left="1305" w:hanging="360"/>
      </w:pPr>
      <w:rPr>
        <w:rFonts w:ascii="華康細圓體" w:hAnsi="華康細圓體"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16">
    <w:nsid w:val="41C86A03"/>
    <w:multiLevelType w:val="hybridMultilevel"/>
    <w:tmpl w:val="9D4E3A30"/>
    <w:lvl w:ilvl="0" w:tplc="46EC3F4C">
      <w:start w:val="1"/>
      <w:numFmt w:val="lowerLetter"/>
      <w:lvlText w:val="(%1)"/>
      <w:lvlJc w:val="left"/>
      <w:pPr>
        <w:ind w:left="720" w:hanging="360"/>
      </w:pPr>
      <w:rPr>
        <w:rFonts w:hint="eastAsia"/>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F361A47"/>
    <w:multiLevelType w:val="hybridMultilevel"/>
    <w:tmpl w:val="67164BAC"/>
    <w:lvl w:ilvl="0" w:tplc="9C96C87C">
      <w:start w:val="1"/>
      <w:numFmt w:val="lowerLetter"/>
      <w:lvlText w:val="(%1)"/>
      <w:lvlJc w:val="left"/>
      <w:pPr>
        <w:ind w:left="450" w:hanging="360"/>
      </w:pPr>
      <w:rPr>
        <w:rFonts w:hint="eastAsia"/>
        <w:color w:val="auto"/>
        <w:u w:val="none"/>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8">
    <w:nsid w:val="54F506F9"/>
    <w:multiLevelType w:val="hybridMultilevel"/>
    <w:tmpl w:val="E81C3DE0"/>
    <w:lvl w:ilvl="0" w:tplc="C89A4DF4">
      <w:start w:val="1"/>
      <w:numFmt w:val="bullet"/>
      <w:lvlText w:val="-"/>
      <w:lvlJc w:val="left"/>
      <w:pPr>
        <w:ind w:left="1080" w:hanging="360"/>
      </w:pPr>
      <w:rPr>
        <w:rFonts w:ascii="Times New Roman" w:eastAsia="華康細圓體"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59E3340C"/>
    <w:multiLevelType w:val="hybridMultilevel"/>
    <w:tmpl w:val="43D6F066"/>
    <w:lvl w:ilvl="0" w:tplc="D2242E88">
      <w:start w:val="1"/>
      <w:numFmt w:val="lowerLetter"/>
      <w:lvlText w:val="(%1)"/>
      <w:lvlJc w:val="left"/>
      <w:pPr>
        <w:ind w:left="720" w:hanging="360"/>
      </w:pPr>
      <w:rPr>
        <w:rFonts w:hint="eastAsia"/>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F4D5886"/>
    <w:multiLevelType w:val="hybridMultilevel"/>
    <w:tmpl w:val="A56A4A8A"/>
    <w:lvl w:ilvl="0" w:tplc="99F274BC">
      <w:start w:val="1"/>
      <w:numFmt w:val="bullet"/>
      <w:lvlText w:val=""/>
      <w:lvlJc w:val="left"/>
      <w:pPr>
        <w:ind w:left="720" w:hanging="360"/>
      </w:pPr>
      <w:rPr>
        <w:rFonts w:ascii="Symbol" w:hAnsi="Symbol" w:hint="default"/>
      </w:rPr>
    </w:lvl>
    <w:lvl w:ilvl="1" w:tplc="6FFCAD80">
      <w:numFmt w:val="bullet"/>
      <w:lvlText w:val="•"/>
      <w:lvlJc w:val="left"/>
      <w:pPr>
        <w:ind w:left="1440" w:hanging="360"/>
      </w:pPr>
      <w:rPr>
        <w:rFonts w:ascii="Times New Roman" w:eastAsia="華康細圓體"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1967E5F"/>
    <w:multiLevelType w:val="hybridMultilevel"/>
    <w:tmpl w:val="67103EE8"/>
    <w:lvl w:ilvl="0" w:tplc="B1046DE6">
      <w:start w:val="1"/>
      <w:numFmt w:val="lowerLetter"/>
      <w:lvlText w:val="(%1)"/>
      <w:lvlJc w:val="left"/>
      <w:pPr>
        <w:ind w:left="450" w:hanging="360"/>
      </w:pPr>
      <w:rPr>
        <w:rFonts w:hint="default"/>
        <w:b w:val="0"/>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2">
    <w:nsid w:val="6AA34A7A"/>
    <w:multiLevelType w:val="hybridMultilevel"/>
    <w:tmpl w:val="67103EE8"/>
    <w:lvl w:ilvl="0" w:tplc="B1046DE6">
      <w:start w:val="1"/>
      <w:numFmt w:val="lowerLetter"/>
      <w:lvlText w:val="(%1)"/>
      <w:lvlJc w:val="left"/>
      <w:pPr>
        <w:ind w:left="450" w:hanging="360"/>
      </w:pPr>
      <w:rPr>
        <w:rFonts w:hint="default"/>
        <w:b w:val="0"/>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3">
    <w:nsid w:val="6AF178C4"/>
    <w:multiLevelType w:val="hybridMultilevel"/>
    <w:tmpl w:val="67103EE8"/>
    <w:lvl w:ilvl="0" w:tplc="B1046DE6">
      <w:start w:val="1"/>
      <w:numFmt w:val="lowerLetter"/>
      <w:lvlText w:val="(%1)"/>
      <w:lvlJc w:val="left"/>
      <w:pPr>
        <w:ind w:left="450" w:hanging="360"/>
      </w:pPr>
      <w:rPr>
        <w:rFonts w:hint="default"/>
        <w:b w:val="0"/>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4">
    <w:nsid w:val="6D5C270F"/>
    <w:multiLevelType w:val="hybridMultilevel"/>
    <w:tmpl w:val="67103EE8"/>
    <w:lvl w:ilvl="0" w:tplc="B1046DE6">
      <w:start w:val="1"/>
      <w:numFmt w:val="lowerLetter"/>
      <w:lvlText w:val="(%1)"/>
      <w:lvlJc w:val="left"/>
      <w:pPr>
        <w:ind w:left="450" w:hanging="360"/>
      </w:pPr>
      <w:rPr>
        <w:rFonts w:hint="default"/>
        <w:b w:val="0"/>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5">
    <w:nsid w:val="7B25057C"/>
    <w:multiLevelType w:val="hybridMultilevel"/>
    <w:tmpl w:val="67103EE8"/>
    <w:lvl w:ilvl="0" w:tplc="B1046DE6">
      <w:start w:val="1"/>
      <w:numFmt w:val="lowerLetter"/>
      <w:lvlText w:val="(%1)"/>
      <w:lvlJc w:val="left"/>
      <w:pPr>
        <w:ind w:left="450" w:hanging="360"/>
      </w:pPr>
      <w:rPr>
        <w:rFonts w:hint="default"/>
        <w:b w:val="0"/>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7"/>
  </w:num>
  <w:num w:numId="2">
    <w:abstractNumId w:val="10"/>
  </w:num>
  <w:num w:numId="3">
    <w:abstractNumId w:val="19"/>
  </w:num>
  <w:num w:numId="4">
    <w:abstractNumId w:val="17"/>
  </w:num>
  <w:num w:numId="5">
    <w:abstractNumId w:val="1"/>
  </w:num>
  <w:num w:numId="6">
    <w:abstractNumId w:val="18"/>
  </w:num>
  <w:num w:numId="7">
    <w:abstractNumId w:val="16"/>
  </w:num>
  <w:num w:numId="8">
    <w:abstractNumId w:val="8"/>
  </w:num>
  <w:num w:numId="9">
    <w:abstractNumId w:val="12"/>
  </w:num>
  <w:num w:numId="10">
    <w:abstractNumId w:val="13"/>
  </w:num>
  <w:num w:numId="11">
    <w:abstractNumId w:val="23"/>
  </w:num>
  <w:num w:numId="12">
    <w:abstractNumId w:val="22"/>
  </w:num>
  <w:num w:numId="13">
    <w:abstractNumId w:val="6"/>
  </w:num>
  <w:num w:numId="14">
    <w:abstractNumId w:val="21"/>
  </w:num>
  <w:num w:numId="15">
    <w:abstractNumId w:val="25"/>
  </w:num>
  <w:num w:numId="16">
    <w:abstractNumId w:val="9"/>
  </w:num>
  <w:num w:numId="17">
    <w:abstractNumId w:val="24"/>
  </w:num>
  <w:num w:numId="18">
    <w:abstractNumId w:val="5"/>
  </w:num>
  <w:num w:numId="19">
    <w:abstractNumId w:val="3"/>
  </w:num>
  <w:num w:numId="20">
    <w:abstractNumId w:val="20"/>
  </w:num>
  <w:num w:numId="21">
    <w:abstractNumId w:val="11"/>
  </w:num>
  <w:num w:numId="22">
    <w:abstractNumId w:val="14"/>
  </w:num>
  <w:num w:numId="23">
    <w:abstractNumId w:val="4"/>
  </w:num>
  <w:num w:numId="24">
    <w:abstractNumId w:val="15"/>
  </w:num>
  <w:num w:numId="25">
    <w:abstractNumId w:val="0"/>
  </w:num>
  <w:num w:numId="26">
    <w:abstractNumId w:val="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127"/>
    <w:rsid w:val="0000022A"/>
    <w:rsid w:val="00000B41"/>
    <w:rsid w:val="00000D67"/>
    <w:rsid w:val="00001488"/>
    <w:rsid w:val="00001B65"/>
    <w:rsid w:val="000034D8"/>
    <w:rsid w:val="00004A8C"/>
    <w:rsid w:val="0000552A"/>
    <w:rsid w:val="00007A1A"/>
    <w:rsid w:val="0001156B"/>
    <w:rsid w:val="00011586"/>
    <w:rsid w:val="00011C22"/>
    <w:rsid w:val="00012CB3"/>
    <w:rsid w:val="0001303F"/>
    <w:rsid w:val="00014430"/>
    <w:rsid w:val="000153E7"/>
    <w:rsid w:val="00015E6D"/>
    <w:rsid w:val="0001770C"/>
    <w:rsid w:val="00017774"/>
    <w:rsid w:val="0001799C"/>
    <w:rsid w:val="00017DA8"/>
    <w:rsid w:val="000215D3"/>
    <w:rsid w:val="000223D3"/>
    <w:rsid w:val="0002352B"/>
    <w:rsid w:val="00023FAD"/>
    <w:rsid w:val="000279D6"/>
    <w:rsid w:val="00027B0B"/>
    <w:rsid w:val="00033439"/>
    <w:rsid w:val="000337DD"/>
    <w:rsid w:val="00034151"/>
    <w:rsid w:val="00034867"/>
    <w:rsid w:val="00034D28"/>
    <w:rsid w:val="0003556E"/>
    <w:rsid w:val="00035BCB"/>
    <w:rsid w:val="00036648"/>
    <w:rsid w:val="00037A0E"/>
    <w:rsid w:val="00041669"/>
    <w:rsid w:val="00041B43"/>
    <w:rsid w:val="00041DFB"/>
    <w:rsid w:val="000421C0"/>
    <w:rsid w:val="00042693"/>
    <w:rsid w:val="00042C8A"/>
    <w:rsid w:val="0004724D"/>
    <w:rsid w:val="00047843"/>
    <w:rsid w:val="00051486"/>
    <w:rsid w:val="000523FC"/>
    <w:rsid w:val="00052C95"/>
    <w:rsid w:val="00053A69"/>
    <w:rsid w:val="00053AFF"/>
    <w:rsid w:val="00055157"/>
    <w:rsid w:val="00055158"/>
    <w:rsid w:val="00055677"/>
    <w:rsid w:val="00055AAD"/>
    <w:rsid w:val="00056CE6"/>
    <w:rsid w:val="00057BF2"/>
    <w:rsid w:val="00061108"/>
    <w:rsid w:val="00061CD4"/>
    <w:rsid w:val="0006252C"/>
    <w:rsid w:val="00062F1C"/>
    <w:rsid w:val="00063C4E"/>
    <w:rsid w:val="0006453E"/>
    <w:rsid w:val="00064B37"/>
    <w:rsid w:val="00065F8B"/>
    <w:rsid w:val="000662D2"/>
    <w:rsid w:val="00066F34"/>
    <w:rsid w:val="00067090"/>
    <w:rsid w:val="0006794F"/>
    <w:rsid w:val="00071597"/>
    <w:rsid w:val="00071C9B"/>
    <w:rsid w:val="00071DC7"/>
    <w:rsid w:val="00072407"/>
    <w:rsid w:val="00076638"/>
    <w:rsid w:val="00077F68"/>
    <w:rsid w:val="00081273"/>
    <w:rsid w:val="00081B7C"/>
    <w:rsid w:val="00081F43"/>
    <w:rsid w:val="00082819"/>
    <w:rsid w:val="0008312E"/>
    <w:rsid w:val="00083814"/>
    <w:rsid w:val="00083A09"/>
    <w:rsid w:val="000841D1"/>
    <w:rsid w:val="0008470C"/>
    <w:rsid w:val="00084CFC"/>
    <w:rsid w:val="00087670"/>
    <w:rsid w:val="00091E4C"/>
    <w:rsid w:val="000927C1"/>
    <w:rsid w:val="00092CA6"/>
    <w:rsid w:val="00094389"/>
    <w:rsid w:val="00094FF3"/>
    <w:rsid w:val="000958D7"/>
    <w:rsid w:val="00095D10"/>
    <w:rsid w:val="00096638"/>
    <w:rsid w:val="0009745F"/>
    <w:rsid w:val="00097FB7"/>
    <w:rsid w:val="00097FDE"/>
    <w:rsid w:val="000A2C07"/>
    <w:rsid w:val="000A3A79"/>
    <w:rsid w:val="000A3F18"/>
    <w:rsid w:val="000A5A26"/>
    <w:rsid w:val="000A6966"/>
    <w:rsid w:val="000A74B8"/>
    <w:rsid w:val="000A7950"/>
    <w:rsid w:val="000B03EF"/>
    <w:rsid w:val="000B1009"/>
    <w:rsid w:val="000B189B"/>
    <w:rsid w:val="000B2116"/>
    <w:rsid w:val="000B25CA"/>
    <w:rsid w:val="000B381F"/>
    <w:rsid w:val="000B4B51"/>
    <w:rsid w:val="000B68DD"/>
    <w:rsid w:val="000B7D74"/>
    <w:rsid w:val="000C087A"/>
    <w:rsid w:val="000C1970"/>
    <w:rsid w:val="000C299E"/>
    <w:rsid w:val="000C640E"/>
    <w:rsid w:val="000C68B4"/>
    <w:rsid w:val="000C747E"/>
    <w:rsid w:val="000C7F56"/>
    <w:rsid w:val="000D0AEE"/>
    <w:rsid w:val="000D200F"/>
    <w:rsid w:val="000D2196"/>
    <w:rsid w:val="000D2CCB"/>
    <w:rsid w:val="000D4905"/>
    <w:rsid w:val="000D6082"/>
    <w:rsid w:val="000D610D"/>
    <w:rsid w:val="000D6E4B"/>
    <w:rsid w:val="000D7495"/>
    <w:rsid w:val="000E1609"/>
    <w:rsid w:val="000E17B9"/>
    <w:rsid w:val="000E2C41"/>
    <w:rsid w:val="000E4CFC"/>
    <w:rsid w:val="000E523D"/>
    <w:rsid w:val="000E5C3F"/>
    <w:rsid w:val="000E5D45"/>
    <w:rsid w:val="000E62D9"/>
    <w:rsid w:val="000F12A1"/>
    <w:rsid w:val="000F1DAC"/>
    <w:rsid w:val="000F2719"/>
    <w:rsid w:val="000F2D64"/>
    <w:rsid w:val="000F3521"/>
    <w:rsid w:val="000F489C"/>
    <w:rsid w:val="000F6337"/>
    <w:rsid w:val="000F7E98"/>
    <w:rsid w:val="0010129F"/>
    <w:rsid w:val="001016E5"/>
    <w:rsid w:val="00101B03"/>
    <w:rsid w:val="00101F59"/>
    <w:rsid w:val="00104171"/>
    <w:rsid w:val="00105CA2"/>
    <w:rsid w:val="00106BDB"/>
    <w:rsid w:val="0010702F"/>
    <w:rsid w:val="0010735A"/>
    <w:rsid w:val="00110039"/>
    <w:rsid w:val="0011130C"/>
    <w:rsid w:val="001118AE"/>
    <w:rsid w:val="00113925"/>
    <w:rsid w:val="00113D08"/>
    <w:rsid w:val="001148B8"/>
    <w:rsid w:val="00114A72"/>
    <w:rsid w:val="001158EA"/>
    <w:rsid w:val="00115DB1"/>
    <w:rsid w:val="00117B51"/>
    <w:rsid w:val="00117DAE"/>
    <w:rsid w:val="0012248A"/>
    <w:rsid w:val="001226BF"/>
    <w:rsid w:val="00122712"/>
    <w:rsid w:val="001231BE"/>
    <w:rsid w:val="0012396D"/>
    <w:rsid w:val="001273D7"/>
    <w:rsid w:val="00134145"/>
    <w:rsid w:val="0013476B"/>
    <w:rsid w:val="00134EA2"/>
    <w:rsid w:val="00135947"/>
    <w:rsid w:val="00135CE2"/>
    <w:rsid w:val="00136B2F"/>
    <w:rsid w:val="0013748F"/>
    <w:rsid w:val="00137AE4"/>
    <w:rsid w:val="00137DDB"/>
    <w:rsid w:val="00142740"/>
    <w:rsid w:val="00142F34"/>
    <w:rsid w:val="0014358E"/>
    <w:rsid w:val="00143BF7"/>
    <w:rsid w:val="001440E9"/>
    <w:rsid w:val="00146DAA"/>
    <w:rsid w:val="001475CA"/>
    <w:rsid w:val="001477B9"/>
    <w:rsid w:val="0014784A"/>
    <w:rsid w:val="0015037A"/>
    <w:rsid w:val="00151C6A"/>
    <w:rsid w:val="00152CA7"/>
    <w:rsid w:val="00153568"/>
    <w:rsid w:val="0015421A"/>
    <w:rsid w:val="00154597"/>
    <w:rsid w:val="001545A8"/>
    <w:rsid w:val="00154DDE"/>
    <w:rsid w:val="00154FA5"/>
    <w:rsid w:val="00156305"/>
    <w:rsid w:val="001572A3"/>
    <w:rsid w:val="0015754E"/>
    <w:rsid w:val="00157FCB"/>
    <w:rsid w:val="001606BA"/>
    <w:rsid w:val="00162289"/>
    <w:rsid w:val="001631FD"/>
    <w:rsid w:val="0016394B"/>
    <w:rsid w:val="00164DD0"/>
    <w:rsid w:val="00166048"/>
    <w:rsid w:val="001662A3"/>
    <w:rsid w:val="00167219"/>
    <w:rsid w:val="0017218C"/>
    <w:rsid w:val="00173C83"/>
    <w:rsid w:val="00174FDA"/>
    <w:rsid w:val="00176324"/>
    <w:rsid w:val="001763A4"/>
    <w:rsid w:val="00176CEC"/>
    <w:rsid w:val="001802E7"/>
    <w:rsid w:val="001825D4"/>
    <w:rsid w:val="0018339D"/>
    <w:rsid w:val="00183BFC"/>
    <w:rsid w:val="00184A99"/>
    <w:rsid w:val="00187092"/>
    <w:rsid w:val="00190F5E"/>
    <w:rsid w:val="001912B9"/>
    <w:rsid w:val="0019211E"/>
    <w:rsid w:val="001921ED"/>
    <w:rsid w:val="0019267F"/>
    <w:rsid w:val="00195012"/>
    <w:rsid w:val="00195CFE"/>
    <w:rsid w:val="00196603"/>
    <w:rsid w:val="001A1346"/>
    <w:rsid w:val="001A1730"/>
    <w:rsid w:val="001A1A5E"/>
    <w:rsid w:val="001A1AE5"/>
    <w:rsid w:val="001A2DA2"/>
    <w:rsid w:val="001A5798"/>
    <w:rsid w:val="001A7A6E"/>
    <w:rsid w:val="001B1731"/>
    <w:rsid w:val="001B2AE3"/>
    <w:rsid w:val="001B3645"/>
    <w:rsid w:val="001B534E"/>
    <w:rsid w:val="001B5AD6"/>
    <w:rsid w:val="001B5AE6"/>
    <w:rsid w:val="001B7CB9"/>
    <w:rsid w:val="001C115B"/>
    <w:rsid w:val="001C2999"/>
    <w:rsid w:val="001C2BDD"/>
    <w:rsid w:val="001C2FFD"/>
    <w:rsid w:val="001C3B8A"/>
    <w:rsid w:val="001C4B43"/>
    <w:rsid w:val="001C529B"/>
    <w:rsid w:val="001C55AE"/>
    <w:rsid w:val="001C7FB5"/>
    <w:rsid w:val="001D0BD4"/>
    <w:rsid w:val="001D16E0"/>
    <w:rsid w:val="001D3697"/>
    <w:rsid w:val="001D4515"/>
    <w:rsid w:val="001D478F"/>
    <w:rsid w:val="001D4E43"/>
    <w:rsid w:val="001D521E"/>
    <w:rsid w:val="001D6867"/>
    <w:rsid w:val="001D7119"/>
    <w:rsid w:val="001D7A7B"/>
    <w:rsid w:val="001E09FD"/>
    <w:rsid w:val="001E0F05"/>
    <w:rsid w:val="001E32B4"/>
    <w:rsid w:val="001E3686"/>
    <w:rsid w:val="001E3773"/>
    <w:rsid w:val="001E4771"/>
    <w:rsid w:val="001E5728"/>
    <w:rsid w:val="001E6670"/>
    <w:rsid w:val="001E6767"/>
    <w:rsid w:val="001E6917"/>
    <w:rsid w:val="001E6DE2"/>
    <w:rsid w:val="001E7486"/>
    <w:rsid w:val="001F069B"/>
    <w:rsid w:val="001F096B"/>
    <w:rsid w:val="001F509A"/>
    <w:rsid w:val="001F6474"/>
    <w:rsid w:val="001F7CD2"/>
    <w:rsid w:val="001F7D73"/>
    <w:rsid w:val="001F7EAD"/>
    <w:rsid w:val="00200AF4"/>
    <w:rsid w:val="0020353B"/>
    <w:rsid w:val="00204336"/>
    <w:rsid w:val="0020665E"/>
    <w:rsid w:val="00206B2B"/>
    <w:rsid w:val="00210492"/>
    <w:rsid w:val="00210B3A"/>
    <w:rsid w:val="00212034"/>
    <w:rsid w:val="00213172"/>
    <w:rsid w:val="002138D5"/>
    <w:rsid w:val="00213D81"/>
    <w:rsid w:val="002148B9"/>
    <w:rsid w:val="00216A03"/>
    <w:rsid w:val="002172C6"/>
    <w:rsid w:val="00217C8E"/>
    <w:rsid w:val="00217FA7"/>
    <w:rsid w:val="00217FEE"/>
    <w:rsid w:val="00220BEE"/>
    <w:rsid w:val="00220CDC"/>
    <w:rsid w:val="00221395"/>
    <w:rsid w:val="00221488"/>
    <w:rsid w:val="00221C8A"/>
    <w:rsid w:val="00222041"/>
    <w:rsid w:val="002224A4"/>
    <w:rsid w:val="00223212"/>
    <w:rsid w:val="002235DF"/>
    <w:rsid w:val="00224128"/>
    <w:rsid w:val="002243C6"/>
    <w:rsid w:val="00224C57"/>
    <w:rsid w:val="0022721B"/>
    <w:rsid w:val="002272A0"/>
    <w:rsid w:val="00230B53"/>
    <w:rsid w:val="0023106A"/>
    <w:rsid w:val="002313C9"/>
    <w:rsid w:val="0023141A"/>
    <w:rsid w:val="00233CB4"/>
    <w:rsid w:val="0023482A"/>
    <w:rsid w:val="002349AF"/>
    <w:rsid w:val="0023519E"/>
    <w:rsid w:val="00235B69"/>
    <w:rsid w:val="002371D9"/>
    <w:rsid w:val="00241959"/>
    <w:rsid w:val="00242CF9"/>
    <w:rsid w:val="00242D2D"/>
    <w:rsid w:val="0024417D"/>
    <w:rsid w:val="002448F5"/>
    <w:rsid w:val="00245267"/>
    <w:rsid w:val="00245ED3"/>
    <w:rsid w:val="002461F0"/>
    <w:rsid w:val="00247BEB"/>
    <w:rsid w:val="002505EB"/>
    <w:rsid w:val="00250A73"/>
    <w:rsid w:val="0025164F"/>
    <w:rsid w:val="00255A26"/>
    <w:rsid w:val="00255FD4"/>
    <w:rsid w:val="00256335"/>
    <w:rsid w:val="00256B6C"/>
    <w:rsid w:val="00257428"/>
    <w:rsid w:val="002602F4"/>
    <w:rsid w:val="00260594"/>
    <w:rsid w:val="00261AE5"/>
    <w:rsid w:val="0026231C"/>
    <w:rsid w:val="0026379C"/>
    <w:rsid w:val="00264355"/>
    <w:rsid w:val="00264A13"/>
    <w:rsid w:val="00266E4E"/>
    <w:rsid w:val="002679E5"/>
    <w:rsid w:val="002702F3"/>
    <w:rsid w:val="00270981"/>
    <w:rsid w:val="00270A69"/>
    <w:rsid w:val="00271E63"/>
    <w:rsid w:val="0027289D"/>
    <w:rsid w:val="00273D16"/>
    <w:rsid w:val="0027459D"/>
    <w:rsid w:val="00275134"/>
    <w:rsid w:val="00275706"/>
    <w:rsid w:val="0027573A"/>
    <w:rsid w:val="00275EC6"/>
    <w:rsid w:val="00276C5B"/>
    <w:rsid w:val="00281600"/>
    <w:rsid w:val="00283579"/>
    <w:rsid w:val="002850DC"/>
    <w:rsid w:val="00285439"/>
    <w:rsid w:val="002874ED"/>
    <w:rsid w:val="002909EE"/>
    <w:rsid w:val="00290B62"/>
    <w:rsid w:val="00290CB4"/>
    <w:rsid w:val="002917A1"/>
    <w:rsid w:val="00291891"/>
    <w:rsid w:val="00292E96"/>
    <w:rsid w:val="0029354E"/>
    <w:rsid w:val="002943C0"/>
    <w:rsid w:val="0029562C"/>
    <w:rsid w:val="002956F3"/>
    <w:rsid w:val="00295C4F"/>
    <w:rsid w:val="002962FF"/>
    <w:rsid w:val="002978D5"/>
    <w:rsid w:val="002A0262"/>
    <w:rsid w:val="002A1540"/>
    <w:rsid w:val="002A1DBB"/>
    <w:rsid w:val="002A26EE"/>
    <w:rsid w:val="002A34CE"/>
    <w:rsid w:val="002A4AAE"/>
    <w:rsid w:val="002A4CF0"/>
    <w:rsid w:val="002A5165"/>
    <w:rsid w:val="002A58F3"/>
    <w:rsid w:val="002A7654"/>
    <w:rsid w:val="002A7FF3"/>
    <w:rsid w:val="002B09E7"/>
    <w:rsid w:val="002B183E"/>
    <w:rsid w:val="002B33AB"/>
    <w:rsid w:val="002B44DC"/>
    <w:rsid w:val="002B4EB9"/>
    <w:rsid w:val="002B76BE"/>
    <w:rsid w:val="002C2E1B"/>
    <w:rsid w:val="002C31D7"/>
    <w:rsid w:val="002C48B7"/>
    <w:rsid w:val="002C4A5A"/>
    <w:rsid w:val="002C79A0"/>
    <w:rsid w:val="002D1D11"/>
    <w:rsid w:val="002D211E"/>
    <w:rsid w:val="002D2351"/>
    <w:rsid w:val="002D4589"/>
    <w:rsid w:val="002D53FC"/>
    <w:rsid w:val="002D6859"/>
    <w:rsid w:val="002D7DCF"/>
    <w:rsid w:val="002E11D2"/>
    <w:rsid w:val="002E1EE7"/>
    <w:rsid w:val="002E2089"/>
    <w:rsid w:val="002E24F0"/>
    <w:rsid w:val="002E2C98"/>
    <w:rsid w:val="002E2CCB"/>
    <w:rsid w:val="002E4A5D"/>
    <w:rsid w:val="002E6112"/>
    <w:rsid w:val="002E6419"/>
    <w:rsid w:val="002E687D"/>
    <w:rsid w:val="002E74CA"/>
    <w:rsid w:val="002E7AFD"/>
    <w:rsid w:val="002F0124"/>
    <w:rsid w:val="002F1031"/>
    <w:rsid w:val="002F31A8"/>
    <w:rsid w:val="002F4044"/>
    <w:rsid w:val="002F43A1"/>
    <w:rsid w:val="002F4A1E"/>
    <w:rsid w:val="002F5331"/>
    <w:rsid w:val="002F6636"/>
    <w:rsid w:val="002F6679"/>
    <w:rsid w:val="00300241"/>
    <w:rsid w:val="00302145"/>
    <w:rsid w:val="003027FC"/>
    <w:rsid w:val="0030520B"/>
    <w:rsid w:val="00306100"/>
    <w:rsid w:val="00306CA4"/>
    <w:rsid w:val="00310806"/>
    <w:rsid w:val="00311218"/>
    <w:rsid w:val="00312AE7"/>
    <w:rsid w:val="003153D2"/>
    <w:rsid w:val="00315CE5"/>
    <w:rsid w:val="00316198"/>
    <w:rsid w:val="0031664E"/>
    <w:rsid w:val="00316914"/>
    <w:rsid w:val="00316F9F"/>
    <w:rsid w:val="0031799E"/>
    <w:rsid w:val="00320177"/>
    <w:rsid w:val="00320799"/>
    <w:rsid w:val="00320B41"/>
    <w:rsid w:val="00320B64"/>
    <w:rsid w:val="0032273C"/>
    <w:rsid w:val="00322B94"/>
    <w:rsid w:val="00323F4E"/>
    <w:rsid w:val="003255FD"/>
    <w:rsid w:val="003259E3"/>
    <w:rsid w:val="00325AEE"/>
    <w:rsid w:val="00327E5C"/>
    <w:rsid w:val="00330B27"/>
    <w:rsid w:val="00332119"/>
    <w:rsid w:val="00332541"/>
    <w:rsid w:val="00332923"/>
    <w:rsid w:val="00333EF7"/>
    <w:rsid w:val="003373C4"/>
    <w:rsid w:val="00340B23"/>
    <w:rsid w:val="00340DB0"/>
    <w:rsid w:val="00342FA4"/>
    <w:rsid w:val="003430D9"/>
    <w:rsid w:val="00345F12"/>
    <w:rsid w:val="003462AD"/>
    <w:rsid w:val="0034672D"/>
    <w:rsid w:val="00350168"/>
    <w:rsid w:val="00351839"/>
    <w:rsid w:val="00351FCB"/>
    <w:rsid w:val="0035226C"/>
    <w:rsid w:val="003524C6"/>
    <w:rsid w:val="00353016"/>
    <w:rsid w:val="0035424B"/>
    <w:rsid w:val="00354E8D"/>
    <w:rsid w:val="00356B3F"/>
    <w:rsid w:val="00356D12"/>
    <w:rsid w:val="00360025"/>
    <w:rsid w:val="003609AE"/>
    <w:rsid w:val="003613DB"/>
    <w:rsid w:val="00361FB4"/>
    <w:rsid w:val="003633B3"/>
    <w:rsid w:val="00364685"/>
    <w:rsid w:val="00364D1E"/>
    <w:rsid w:val="00364D5B"/>
    <w:rsid w:val="003658CE"/>
    <w:rsid w:val="00367602"/>
    <w:rsid w:val="003676C9"/>
    <w:rsid w:val="003676FC"/>
    <w:rsid w:val="00370364"/>
    <w:rsid w:val="003708D1"/>
    <w:rsid w:val="0037230F"/>
    <w:rsid w:val="0037379A"/>
    <w:rsid w:val="00373B6C"/>
    <w:rsid w:val="00373FD6"/>
    <w:rsid w:val="00376087"/>
    <w:rsid w:val="003815AF"/>
    <w:rsid w:val="0038199D"/>
    <w:rsid w:val="00381B2C"/>
    <w:rsid w:val="00381F03"/>
    <w:rsid w:val="00382CB6"/>
    <w:rsid w:val="003832CA"/>
    <w:rsid w:val="00383BE2"/>
    <w:rsid w:val="003844C8"/>
    <w:rsid w:val="00384864"/>
    <w:rsid w:val="00384EED"/>
    <w:rsid w:val="0038613F"/>
    <w:rsid w:val="00387B0E"/>
    <w:rsid w:val="00390588"/>
    <w:rsid w:val="00390A5B"/>
    <w:rsid w:val="00393112"/>
    <w:rsid w:val="00393C7D"/>
    <w:rsid w:val="00394190"/>
    <w:rsid w:val="0039433A"/>
    <w:rsid w:val="003945A4"/>
    <w:rsid w:val="00394B88"/>
    <w:rsid w:val="003965FB"/>
    <w:rsid w:val="0039775B"/>
    <w:rsid w:val="00397B45"/>
    <w:rsid w:val="00397C14"/>
    <w:rsid w:val="00397F9B"/>
    <w:rsid w:val="003A03E2"/>
    <w:rsid w:val="003A0B67"/>
    <w:rsid w:val="003A1184"/>
    <w:rsid w:val="003A1269"/>
    <w:rsid w:val="003A15D8"/>
    <w:rsid w:val="003A1D31"/>
    <w:rsid w:val="003A2534"/>
    <w:rsid w:val="003A2FF8"/>
    <w:rsid w:val="003A3115"/>
    <w:rsid w:val="003A36CB"/>
    <w:rsid w:val="003A435D"/>
    <w:rsid w:val="003A438A"/>
    <w:rsid w:val="003A454B"/>
    <w:rsid w:val="003A77E8"/>
    <w:rsid w:val="003B0CF7"/>
    <w:rsid w:val="003B38E2"/>
    <w:rsid w:val="003B390A"/>
    <w:rsid w:val="003B4441"/>
    <w:rsid w:val="003B4A47"/>
    <w:rsid w:val="003B4CFE"/>
    <w:rsid w:val="003B5A62"/>
    <w:rsid w:val="003B71CA"/>
    <w:rsid w:val="003C00A0"/>
    <w:rsid w:val="003C00AD"/>
    <w:rsid w:val="003C0D1B"/>
    <w:rsid w:val="003C1382"/>
    <w:rsid w:val="003C1F9A"/>
    <w:rsid w:val="003C287A"/>
    <w:rsid w:val="003C2AE6"/>
    <w:rsid w:val="003C2BAC"/>
    <w:rsid w:val="003C556E"/>
    <w:rsid w:val="003C71AE"/>
    <w:rsid w:val="003D05A0"/>
    <w:rsid w:val="003D11A0"/>
    <w:rsid w:val="003D3E60"/>
    <w:rsid w:val="003D4B12"/>
    <w:rsid w:val="003D526F"/>
    <w:rsid w:val="003D5459"/>
    <w:rsid w:val="003D58F0"/>
    <w:rsid w:val="003D7110"/>
    <w:rsid w:val="003E02B8"/>
    <w:rsid w:val="003E0710"/>
    <w:rsid w:val="003E0BC3"/>
    <w:rsid w:val="003E0E09"/>
    <w:rsid w:val="003E3309"/>
    <w:rsid w:val="003E3631"/>
    <w:rsid w:val="003E3A47"/>
    <w:rsid w:val="003E3D6C"/>
    <w:rsid w:val="003E786B"/>
    <w:rsid w:val="003E7A50"/>
    <w:rsid w:val="003E7D73"/>
    <w:rsid w:val="003F1265"/>
    <w:rsid w:val="003F2A88"/>
    <w:rsid w:val="003F4027"/>
    <w:rsid w:val="003F515D"/>
    <w:rsid w:val="003F5A4D"/>
    <w:rsid w:val="003F66E3"/>
    <w:rsid w:val="003F6F40"/>
    <w:rsid w:val="00400DC8"/>
    <w:rsid w:val="0040102F"/>
    <w:rsid w:val="0040106B"/>
    <w:rsid w:val="00401CF0"/>
    <w:rsid w:val="00404BE9"/>
    <w:rsid w:val="00405204"/>
    <w:rsid w:val="00405442"/>
    <w:rsid w:val="0040696E"/>
    <w:rsid w:val="00406ECA"/>
    <w:rsid w:val="00407DFA"/>
    <w:rsid w:val="00410B12"/>
    <w:rsid w:val="0041224C"/>
    <w:rsid w:val="0041309B"/>
    <w:rsid w:val="004146D2"/>
    <w:rsid w:val="0041480F"/>
    <w:rsid w:val="00414F53"/>
    <w:rsid w:val="004174D6"/>
    <w:rsid w:val="004175B4"/>
    <w:rsid w:val="00420813"/>
    <w:rsid w:val="00422A08"/>
    <w:rsid w:val="00422C3F"/>
    <w:rsid w:val="004244FF"/>
    <w:rsid w:val="004246D4"/>
    <w:rsid w:val="004247F7"/>
    <w:rsid w:val="004304C5"/>
    <w:rsid w:val="00430E9C"/>
    <w:rsid w:val="00431F15"/>
    <w:rsid w:val="004320D1"/>
    <w:rsid w:val="00432F59"/>
    <w:rsid w:val="00433087"/>
    <w:rsid w:val="0043437B"/>
    <w:rsid w:val="004346BA"/>
    <w:rsid w:val="00434886"/>
    <w:rsid w:val="004354BC"/>
    <w:rsid w:val="00435D73"/>
    <w:rsid w:val="00436402"/>
    <w:rsid w:val="00437551"/>
    <w:rsid w:val="00440783"/>
    <w:rsid w:val="00440C28"/>
    <w:rsid w:val="0044237E"/>
    <w:rsid w:val="0044238F"/>
    <w:rsid w:val="004428F3"/>
    <w:rsid w:val="004446ED"/>
    <w:rsid w:val="00446FE1"/>
    <w:rsid w:val="00447465"/>
    <w:rsid w:val="00453311"/>
    <w:rsid w:val="004533B1"/>
    <w:rsid w:val="00455F19"/>
    <w:rsid w:val="004560D9"/>
    <w:rsid w:val="0045735E"/>
    <w:rsid w:val="00457A1F"/>
    <w:rsid w:val="004600FA"/>
    <w:rsid w:val="00460B87"/>
    <w:rsid w:val="00461C97"/>
    <w:rsid w:val="004635A6"/>
    <w:rsid w:val="00464978"/>
    <w:rsid w:val="00467BE7"/>
    <w:rsid w:val="00471367"/>
    <w:rsid w:val="00472681"/>
    <w:rsid w:val="004743DD"/>
    <w:rsid w:val="004746FD"/>
    <w:rsid w:val="00475415"/>
    <w:rsid w:val="0047583E"/>
    <w:rsid w:val="004765AC"/>
    <w:rsid w:val="00477E90"/>
    <w:rsid w:val="00480D22"/>
    <w:rsid w:val="004846C6"/>
    <w:rsid w:val="00485B2F"/>
    <w:rsid w:val="00486151"/>
    <w:rsid w:val="004861E2"/>
    <w:rsid w:val="00486C88"/>
    <w:rsid w:val="00486F88"/>
    <w:rsid w:val="004873A6"/>
    <w:rsid w:val="00487D2B"/>
    <w:rsid w:val="00490B2D"/>
    <w:rsid w:val="00492352"/>
    <w:rsid w:val="00493878"/>
    <w:rsid w:val="00493B7F"/>
    <w:rsid w:val="00495413"/>
    <w:rsid w:val="00496DC0"/>
    <w:rsid w:val="004A28D9"/>
    <w:rsid w:val="004A4144"/>
    <w:rsid w:val="004A4E31"/>
    <w:rsid w:val="004A6116"/>
    <w:rsid w:val="004A6BF6"/>
    <w:rsid w:val="004A6E83"/>
    <w:rsid w:val="004A7A07"/>
    <w:rsid w:val="004A7D07"/>
    <w:rsid w:val="004B077F"/>
    <w:rsid w:val="004B0EA8"/>
    <w:rsid w:val="004B107C"/>
    <w:rsid w:val="004B10F1"/>
    <w:rsid w:val="004B1646"/>
    <w:rsid w:val="004B1936"/>
    <w:rsid w:val="004B1D19"/>
    <w:rsid w:val="004B30D5"/>
    <w:rsid w:val="004B362B"/>
    <w:rsid w:val="004B4C65"/>
    <w:rsid w:val="004B5371"/>
    <w:rsid w:val="004B588F"/>
    <w:rsid w:val="004B682E"/>
    <w:rsid w:val="004B797D"/>
    <w:rsid w:val="004C1A4A"/>
    <w:rsid w:val="004C2407"/>
    <w:rsid w:val="004C2E3A"/>
    <w:rsid w:val="004C2EAC"/>
    <w:rsid w:val="004C471B"/>
    <w:rsid w:val="004C5452"/>
    <w:rsid w:val="004C5F7A"/>
    <w:rsid w:val="004C64A5"/>
    <w:rsid w:val="004C665F"/>
    <w:rsid w:val="004C67D2"/>
    <w:rsid w:val="004C6AF2"/>
    <w:rsid w:val="004C7272"/>
    <w:rsid w:val="004C7D9F"/>
    <w:rsid w:val="004D0667"/>
    <w:rsid w:val="004D0873"/>
    <w:rsid w:val="004D0DE4"/>
    <w:rsid w:val="004D1036"/>
    <w:rsid w:val="004D12AF"/>
    <w:rsid w:val="004D13CA"/>
    <w:rsid w:val="004D1A57"/>
    <w:rsid w:val="004D2426"/>
    <w:rsid w:val="004D4129"/>
    <w:rsid w:val="004D455A"/>
    <w:rsid w:val="004D5433"/>
    <w:rsid w:val="004D560B"/>
    <w:rsid w:val="004D5D71"/>
    <w:rsid w:val="004D5EAF"/>
    <w:rsid w:val="004D7212"/>
    <w:rsid w:val="004D7521"/>
    <w:rsid w:val="004D7ED6"/>
    <w:rsid w:val="004E274B"/>
    <w:rsid w:val="004E2DC3"/>
    <w:rsid w:val="004E37CA"/>
    <w:rsid w:val="004E56C9"/>
    <w:rsid w:val="004E5969"/>
    <w:rsid w:val="004F099D"/>
    <w:rsid w:val="004F1816"/>
    <w:rsid w:val="004F1A66"/>
    <w:rsid w:val="004F26DF"/>
    <w:rsid w:val="004F2836"/>
    <w:rsid w:val="004F2C66"/>
    <w:rsid w:val="004F3186"/>
    <w:rsid w:val="004F4127"/>
    <w:rsid w:val="004F5862"/>
    <w:rsid w:val="004F5F6F"/>
    <w:rsid w:val="004F6267"/>
    <w:rsid w:val="004F63D1"/>
    <w:rsid w:val="00501124"/>
    <w:rsid w:val="0050205C"/>
    <w:rsid w:val="00502468"/>
    <w:rsid w:val="00502FCF"/>
    <w:rsid w:val="005043B4"/>
    <w:rsid w:val="00504BC2"/>
    <w:rsid w:val="00511DD3"/>
    <w:rsid w:val="00516DCB"/>
    <w:rsid w:val="0051749A"/>
    <w:rsid w:val="00521EED"/>
    <w:rsid w:val="005241EC"/>
    <w:rsid w:val="0052492C"/>
    <w:rsid w:val="00525EAA"/>
    <w:rsid w:val="0052787B"/>
    <w:rsid w:val="00532958"/>
    <w:rsid w:val="005329B1"/>
    <w:rsid w:val="00533108"/>
    <w:rsid w:val="00533C9F"/>
    <w:rsid w:val="0053512F"/>
    <w:rsid w:val="00535AEC"/>
    <w:rsid w:val="00535DDE"/>
    <w:rsid w:val="005371B2"/>
    <w:rsid w:val="005377CB"/>
    <w:rsid w:val="00537957"/>
    <w:rsid w:val="00541B0A"/>
    <w:rsid w:val="00541EEE"/>
    <w:rsid w:val="00543555"/>
    <w:rsid w:val="005438F1"/>
    <w:rsid w:val="00544E3C"/>
    <w:rsid w:val="005453CB"/>
    <w:rsid w:val="0055021B"/>
    <w:rsid w:val="00550D73"/>
    <w:rsid w:val="00551260"/>
    <w:rsid w:val="00552165"/>
    <w:rsid w:val="005544E8"/>
    <w:rsid w:val="00554954"/>
    <w:rsid w:val="00554A15"/>
    <w:rsid w:val="005556B1"/>
    <w:rsid w:val="0055581F"/>
    <w:rsid w:val="0055625A"/>
    <w:rsid w:val="005600D0"/>
    <w:rsid w:val="0056023F"/>
    <w:rsid w:val="005608E6"/>
    <w:rsid w:val="00561873"/>
    <w:rsid w:val="00562D64"/>
    <w:rsid w:val="00562EF1"/>
    <w:rsid w:val="005637EA"/>
    <w:rsid w:val="00564FAE"/>
    <w:rsid w:val="005650F9"/>
    <w:rsid w:val="005662F6"/>
    <w:rsid w:val="005664A8"/>
    <w:rsid w:val="00566B00"/>
    <w:rsid w:val="00570987"/>
    <w:rsid w:val="00570CDE"/>
    <w:rsid w:val="00571CCC"/>
    <w:rsid w:val="005721A2"/>
    <w:rsid w:val="00574354"/>
    <w:rsid w:val="00574569"/>
    <w:rsid w:val="005748C9"/>
    <w:rsid w:val="00574CD5"/>
    <w:rsid w:val="00574EF3"/>
    <w:rsid w:val="00575431"/>
    <w:rsid w:val="005770E7"/>
    <w:rsid w:val="0057723F"/>
    <w:rsid w:val="005803D1"/>
    <w:rsid w:val="00580F72"/>
    <w:rsid w:val="005817F4"/>
    <w:rsid w:val="00583302"/>
    <w:rsid w:val="00584D5C"/>
    <w:rsid w:val="0058605F"/>
    <w:rsid w:val="00592281"/>
    <w:rsid w:val="00592D4C"/>
    <w:rsid w:val="00594E3D"/>
    <w:rsid w:val="00597C4D"/>
    <w:rsid w:val="005A1B0B"/>
    <w:rsid w:val="005A1B2D"/>
    <w:rsid w:val="005A1C19"/>
    <w:rsid w:val="005A2868"/>
    <w:rsid w:val="005A2E67"/>
    <w:rsid w:val="005A3516"/>
    <w:rsid w:val="005A4860"/>
    <w:rsid w:val="005A486C"/>
    <w:rsid w:val="005A4B3F"/>
    <w:rsid w:val="005A5800"/>
    <w:rsid w:val="005A67DE"/>
    <w:rsid w:val="005A70BF"/>
    <w:rsid w:val="005A70EA"/>
    <w:rsid w:val="005A7518"/>
    <w:rsid w:val="005A76EF"/>
    <w:rsid w:val="005B27C0"/>
    <w:rsid w:val="005B2D4A"/>
    <w:rsid w:val="005B4C7E"/>
    <w:rsid w:val="005B56D9"/>
    <w:rsid w:val="005B767B"/>
    <w:rsid w:val="005C0133"/>
    <w:rsid w:val="005C0AA5"/>
    <w:rsid w:val="005C0DAC"/>
    <w:rsid w:val="005C1307"/>
    <w:rsid w:val="005C229B"/>
    <w:rsid w:val="005C4854"/>
    <w:rsid w:val="005C4A9B"/>
    <w:rsid w:val="005C581E"/>
    <w:rsid w:val="005C626C"/>
    <w:rsid w:val="005C6EB6"/>
    <w:rsid w:val="005C760B"/>
    <w:rsid w:val="005C7AA7"/>
    <w:rsid w:val="005C7E04"/>
    <w:rsid w:val="005D05C5"/>
    <w:rsid w:val="005D1B30"/>
    <w:rsid w:val="005D2AA7"/>
    <w:rsid w:val="005D50AB"/>
    <w:rsid w:val="005D7F19"/>
    <w:rsid w:val="005E0030"/>
    <w:rsid w:val="005E069F"/>
    <w:rsid w:val="005E0A57"/>
    <w:rsid w:val="005E11B8"/>
    <w:rsid w:val="005E3258"/>
    <w:rsid w:val="005E3E23"/>
    <w:rsid w:val="005E6A08"/>
    <w:rsid w:val="005E72A0"/>
    <w:rsid w:val="005E7590"/>
    <w:rsid w:val="005F02C7"/>
    <w:rsid w:val="005F049D"/>
    <w:rsid w:val="005F04EC"/>
    <w:rsid w:val="005F0768"/>
    <w:rsid w:val="005F2E60"/>
    <w:rsid w:val="005F3622"/>
    <w:rsid w:val="005F368D"/>
    <w:rsid w:val="005F61F4"/>
    <w:rsid w:val="005F6BA3"/>
    <w:rsid w:val="005F723F"/>
    <w:rsid w:val="005F77E3"/>
    <w:rsid w:val="00600C79"/>
    <w:rsid w:val="00601679"/>
    <w:rsid w:val="00602360"/>
    <w:rsid w:val="006041B0"/>
    <w:rsid w:val="00604A0C"/>
    <w:rsid w:val="00607495"/>
    <w:rsid w:val="006076E7"/>
    <w:rsid w:val="00610E5C"/>
    <w:rsid w:val="00610F81"/>
    <w:rsid w:val="00611BF1"/>
    <w:rsid w:val="006123F2"/>
    <w:rsid w:val="00613671"/>
    <w:rsid w:val="00613763"/>
    <w:rsid w:val="006149DF"/>
    <w:rsid w:val="00614A7D"/>
    <w:rsid w:val="00614D9A"/>
    <w:rsid w:val="00622167"/>
    <w:rsid w:val="00622FC3"/>
    <w:rsid w:val="0062422D"/>
    <w:rsid w:val="006252F2"/>
    <w:rsid w:val="00625449"/>
    <w:rsid w:val="0062725A"/>
    <w:rsid w:val="00631597"/>
    <w:rsid w:val="00633F1F"/>
    <w:rsid w:val="00634342"/>
    <w:rsid w:val="00634B8F"/>
    <w:rsid w:val="00634C43"/>
    <w:rsid w:val="00640806"/>
    <w:rsid w:val="00640EE9"/>
    <w:rsid w:val="006412B4"/>
    <w:rsid w:val="0064327C"/>
    <w:rsid w:val="006443E9"/>
    <w:rsid w:val="00646691"/>
    <w:rsid w:val="00646DF9"/>
    <w:rsid w:val="00647D22"/>
    <w:rsid w:val="006508FB"/>
    <w:rsid w:val="00651418"/>
    <w:rsid w:val="00651EB4"/>
    <w:rsid w:val="00651F1A"/>
    <w:rsid w:val="00652B75"/>
    <w:rsid w:val="00652DAD"/>
    <w:rsid w:val="00653249"/>
    <w:rsid w:val="00653FD0"/>
    <w:rsid w:val="006546DC"/>
    <w:rsid w:val="00654751"/>
    <w:rsid w:val="00654CEE"/>
    <w:rsid w:val="0065569E"/>
    <w:rsid w:val="006556C3"/>
    <w:rsid w:val="006562B9"/>
    <w:rsid w:val="00656520"/>
    <w:rsid w:val="006573FC"/>
    <w:rsid w:val="006612EA"/>
    <w:rsid w:val="0066152D"/>
    <w:rsid w:val="006615F2"/>
    <w:rsid w:val="006620E4"/>
    <w:rsid w:val="0066286A"/>
    <w:rsid w:val="0066358F"/>
    <w:rsid w:val="006635EB"/>
    <w:rsid w:val="006640A5"/>
    <w:rsid w:val="0066432B"/>
    <w:rsid w:val="006647EE"/>
    <w:rsid w:val="00664FDE"/>
    <w:rsid w:val="0066514A"/>
    <w:rsid w:val="00666420"/>
    <w:rsid w:val="006667CC"/>
    <w:rsid w:val="00666827"/>
    <w:rsid w:val="006671B0"/>
    <w:rsid w:val="0066781E"/>
    <w:rsid w:val="00667B15"/>
    <w:rsid w:val="006723E1"/>
    <w:rsid w:val="00672D16"/>
    <w:rsid w:val="006734E0"/>
    <w:rsid w:val="0067438A"/>
    <w:rsid w:val="00677731"/>
    <w:rsid w:val="00681267"/>
    <w:rsid w:val="00681D24"/>
    <w:rsid w:val="00684216"/>
    <w:rsid w:val="00684971"/>
    <w:rsid w:val="006851C6"/>
    <w:rsid w:val="00685E39"/>
    <w:rsid w:val="00686CFF"/>
    <w:rsid w:val="0068771B"/>
    <w:rsid w:val="0069114D"/>
    <w:rsid w:val="00691FF6"/>
    <w:rsid w:val="006921D8"/>
    <w:rsid w:val="00693103"/>
    <w:rsid w:val="0069364B"/>
    <w:rsid w:val="00694134"/>
    <w:rsid w:val="00694D3A"/>
    <w:rsid w:val="006957F7"/>
    <w:rsid w:val="00695828"/>
    <w:rsid w:val="00696B85"/>
    <w:rsid w:val="006A0286"/>
    <w:rsid w:val="006A0758"/>
    <w:rsid w:val="006A0901"/>
    <w:rsid w:val="006A0BD0"/>
    <w:rsid w:val="006A1639"/>
    <w:rsid w:val="006A1AAD"/>
    <w:rsid w:val="006A207B"/>
    <w:rsid w:val="006A2CF9"/>
    <w:rsid w:val="006A4AF0"/>
    <w:rsid w:val="006A4E83"/>
    <w:rsid w:val="006A5B26"/>
    <w:rsid w:val="006A6464"/>
    <w:rsid w:val="006A6B84"/>
    <w:rsid w:val="006A6E46"/>
    <w:rsid w:val="006A72D7"/>
    <w:rsid w:val="006B0214"/>
    <w:rsid w:val="006B13EC"/>
    <w:rsid w:val="006B1DD2"/>
    <w:rsid w:val="006B3072"/>
    <w:rsid w:val="006B3952"/>
    <w:rsid w:val="006B3FA3"/>
    <w:rsid w:val="006B5364"/>
    <w:rsid w:val="006B6E98"/>
    <w:rsid w:val="006B73F2"/>
    <w:rsid w:val="006C0C88"/>
    <w:rsid w:val="006C0CBA"/>
    <w:rsid w:val="006C0EED"/>
    <w:rsid w:val="006C16C5"/>
    <w:rsid w:val="006C17F7"/>
    <w:rsid w:val="006C1D6B"/>
    <w:rsid w:val="006C2987"/>
    <w:rsid w:val="006C3742"/>
    <w:rsid w:val="006C411A"/>
    <w:rsid w:val="006C5797"/>
    <w:rsid w:val="006C613B"/>
    <w:rsid w:val="006C6573"/>
    <w:rsid w:val="006C696B"/>
    <w:rsid w:val="006D01A7"/>
    <w:rsid w:val="006D02A0"/>
    <w:rsid w:val="006D17BB"/>
    <w:rsid w:val="006D1E7B"/>
    <w:rsid w:val="006D208D"/>
    <w:rsid w:val="006D260B"/>
    <w:rsid w:val="006D31AA"/>
    <w:rsid w:val="006D3C4E"/>
    <w:rsid w:val="006D4428"/>
    <w:rsid w:val="006D460D"/>
    <w:rsid w:val="006D7364"/>
    <w:rsid w:val="006D7C49"/>
    <w:rsid w:val="006D7D7A"/>
    <w:rsid w:val="006E169C"/>
    <w:rsid w:val="006E24EF"/>
    <w:rsid w:val="006E30D6"/>
    <w:rsid w:val="006E3562"/>
    <w:rsid w:val="006E4689"/>
    <w:rsid w:val="006E561A"/>
    <w:rsid w:val="006E6723"/>
    <w:rsid w:val="006E716A"/>
    <w:rsid w:val="006E796C"/>
    <w:rsid w:val="006F05D6"/>
    <w:rsid w:val="006F062A"/>
    <w:rsid w:val="006F0BB4"/>
    <w:rsid w:val="006F2745"/>
    <w:rsid w:val="006F2809"/>
    <w:rsid w:val="006F2FDE"/>
    <w:rsid w:val="006F3317"/>
    <w:rsid w:val="006F3CD0"/>
    <w:rsid w:val="006F7A21"/>
    <w:rsid w:val="007008FF"/>
    <w:rsid w:val="00702FC9"/>
    <w:rsid w:val="00704206"/>
    <w:rsid w:val="007055AA"/>
    <w:rsid w:val="00705C21"/>
    <w:rsid w:val="00706294"/>
    <w:rsid w:val="00706D54"/>
    <w:rsid w:val="0070708F"/>
    <w:rsid w:val="007074FC"/>
    <w:rsid w:val="00713353"/>
    <w:rsid w:val="00713ECF"/>
    <w:rsid w:val="007147B2"/>
    <w:rsid w:val="007160AA"/>
    <w:rsid w:val="00716369"/>
    <w:rsid w:val="00716B67"/>
    <w:rsid w:val="00716FED"/>
    <w:rsid w:val="007172B7"/>
    <w:rsid w:val="00717A3D"/>
    <w:rsid w:val="00717BF5"/>
    <w:rsid w:val="00717E29"/>
    <w:rsid w:val="007213DC"/>
    <w:rsid w:val="00721D5F"/>
    <w:rsid w:val="00722A86"/>
    <w:rsid w:val="00723E65"/>
    <w:rsid w:val="00726675"/>
    <w:rsid w:val="00730108"/>
    <w:rsid w:val="00730B5B"/>
    <w:rsid w:val="00730DC1"/>
    <w:rsid w:val="00732EC2"/>
    <w:rsid w:val="00733CD0"/>
    <w:rsid w:val="00734D91"/>
    <w:rsid w:val="00736C21"/>
    <w:rsid w:val="0073779B"/>
    <w:rsid w:val="007403A0"/>
    <w:rsid w:val="00741B3C"/>
    <w:rsid w:val="0074311C"/>
    <w:rsid w:val="007441AB"/>
    <w:rsid w:val="007454EB"/>
    <w:rsid w:val="0074764E"/>
    <w:rsid w:val="00750409"/>
    <w:rsid w:val="0075108F"/>
    <w:rsid w:val="00751922"/>
    <w:rsid w:val="007519B6"/>
    <w:rsid w:val="00751B87"/>
    <w:rsid w:val="007523ED"/>
    <w:rsid w:val="00753648"/>
    <w:rsid w:val="00753C2E"/>
    <w:rsid w:val="007548BB"/>
    <w:rsid w:val="00756FCF"/>
    <w:rsid w:val="00757601"/>
    <w:rsid w:val="00760910"/>
    <w:rsid w:val="00760A11"/>
    <w:rsid w:val="00762D27"/>
    <w:rsid w:val="00764488"/>
    <w:rsid w:val="0076461E"/>
    <w:rsid w:val="00764815"/>
    <w:rsid w:val="00764A09"/>
    <w:rsid w:val="00764FC1"/>
    <w:rsid w:val="00765BFA"/>
    <w:rsid w:val="00766028"/>
    <w:rsid w:val="007670C2"/>
    <w:rsid w:val="00767EAA"/>
    <w:rsid w:val="0077059D"/>
    <w:rsid w:val="00771FA5"/>
    <w:rsid w:val="00772472"/>
    <w:rsid w:val="00772867"/>
    <w:rsid w:val="0077375E"/>
    <w:rsid w:val="00774B60"/>
    <w:rsid w:val="00776A5E"/>
    <w:rsid w:val="00776F05"/>
    <w:rsid w:val="0077716C"/>
    <w:rsid w:val="00777BCC"/>
    <w:rsid w:val="00777ED7"/>
    <w:rsid w:val="00777F97"/>
    <w:rsid w:val="007809C3"/>
    <w:rsid w:val="00782570"/>
    <w:rsid w:val="00782AF6"/>
    <w:rsid w:val="00782BB1"/>
    <w:rsid w:val="00783236"/>
    <w:rsid w:val="00783744"/>
    <w:rsid w:val="00783A32"/>
    <w:rsid w:val="00783FB0"/>
    <w:rsid w:val="007845B5"/>
    <w:rsid w:val="00784BD8"/>
    <w:rsid w:val="00784C9E"/>
    <w:rsid w:val="00785B32"/>
    <w:rsid w:val="00786F16"/>
    <w:rsid w:val="0078741E"/>
    <w:rsid w:val="007876B3"/>
    <w:rsid w:val="00790206"/>
    <w:rsid w:val="00790410"/>
    <w:rsid w:val="0079095F"/>
    <w:rsid w:val="00790A31"/>
    <w:rsid w:val="00791686"/>
    <w:rsid w:val="0079275D"/>
    <w:rsid w:val="007944E4"/>
    <w:rsid w:val="007955EC"/>
    <w:rsid w:val="007A0445"/>
    <w:rsid w:val="007A0C60"/>
    <w:rsid w:val="007A181A"/>
    <w:rsid w:val="007A239E"/>
    <w:rsid w:val="007A23D5"/>
    <w:rsid w:val="007A2E25"/>
    <w:rsid w:val="007A303C"/>
    <w:rsid w:val="007A3251"/>
    <w:rsid w:val="007A5994"/>
    <w:rsid w:val="007A634D"/>
    <w:rsid w:val="007A69E4"/>
    <w:rsid w:val="007A6DAF"/>
    <w:rsid w:val="007B06A8"/>
    <w:rsid w:val="007B2CE4"/>
    <w:rsid w:val="007B38D1"/>
    <w:rsid w:val="007B4C1C"/>
    <w:rsid w:val="007B5207"/>
    <w:rsid w:val="007B52EA"/>
    <w:rsid w:val="007B5B60"/>
    <w:rsid w:val="007B61A6"/>
    <w:rsid w:val="007B7155"/>
    <w:rsid w:val="007C0BDB"/>
    <w:rsid w:val="007C2235"/>
    <w:rsid w:val="007C3656"/>
    <w:rsid w:val="007C509C"/>
    <w:rsid w:val="007C5BED"/>
    <w:rsid w:val="007C5EE1"/>
    <w:rsid w:val="007C64FB"/>
    <w:rsid w:val="007C689B"/>
    <w:rsid w:val="007C7AF0"/>
    <w:rsid w:val="007C7F4C"/>
    <w:rsid w:val="007D0635"/>
    <w:rsid w:val="007D0E20"/>
    <w:rsid w:val="007D1C78"/>
    <w:rsid w:val="007D253B"/>
    <w:rsid w:val="007D3D26"/>
    <w:rsid w:val="007D3D34"/>
    <w:rsid w:val="007D4050"/>
    <w:rsid w:val="007D4F0C"/>
    <w:rsid w:val="007D525F"/>
    <w:rsid w:val="007D6425"/>
    <w:rsid w:val="007D682D"/>
    <w:rsid w:val="007E05F3"/>
    <w:rsid w:val="007E121C"/>
    <w:rsid w:val="007E1E68"/>
    <w:rsid w:val="007E237D"/>
    <w:rsid w:val="007E26B7"/>
    <w:rsid w:val="007E297C"/>
    <w:rsid w:val="007E3EF6"/>
    <w:rsid w:val="007E4EEC"/>
    <w:rsid w:val="007E4F97"/>
    <w:rsid w:val="007E5137"/>
    <w:rsid w:val="007E5915"/>
    <w:rsid w:val="007E5FD2"/>
    <w:rsid w:val="007E6A1E"/>
    <w:rsid w:val="007F06B5"/>
    <w:rsid w:val="007F0B19"/>
    <w:rsid w:val="007F10CE"/>
    <w:rsid w:val="007F17FD"/>
    <w:rsid w:val="007F1D62"/>
    <w:rsid w:val="007F1DDD"/>
    <w:rsid w:val="007F24F7"/>
    <w:rsid w:val="007F4578"/>
    <w:rsid w:val="007F51CA"/>
    <w:rsid w:val="007F602F"/>
    <w:rsid w:val="007F7764"/>
    <w:rsid w:val="007F789E"/>
    <w:rsid w:val="007F7CC1"/>
    <w:rsid w:val="0080062D"/>
    <w:rsid w:val="00801038"/>
    <w:rsid w:val="00801496"/>
    <w:rsid w:val="00801D6F"/>
    <w:rsid w:val="00802B0C"/>
    <w:rsid w:val="00803452"/>
    <w:rsid w:val="00803B15"/>
    <w:rsid w:val="00803FE2"/>
    <w:rsid w:val="008041FD"/>
    <w:rsid w:val="00805976"/>
    <w:rsid w:val="00805D1D"/>
    <w:rsid w:val="008068A9"/>
    <w:rsid w:val="008102EA"/>
    <w:rsid w:val="0081129B"/>
    <w:rsid w:val="008116E5"/>
    <w:rsid w:val="0081279E"/>
    <w:rsid w:val="008128AA"/>
    <w:rsid w:val="00813350"/>
    <w:rsid w:val="0081474F"/>
    <w:rsid w:val="00814AEA"/>
    <w:rsid w:val="00814F50"/>
    <w:rsid w:val="00815760"/>
    <w:rsid w:val="00815BB6"/>
    <w:rsid w:val="00815DDB"/>
    <w:rsid w:val="00816036"/>
    <w:rsid w:val="00820094"/>
    <w:rsid w:val="00821D35"/>
    <w:rsid w:val="008223EB"/>
    <w:rsid w:val="00824CD9"/>
    <w:rsid w:val="00824E68"/>
    <w:rsid w:val="00826E2C"/>
    <w:rsid w:val="008273CA"/>
    <w:rsid w:val="00832251"/>
    <w:rsid w:val="00832B75"/>
    <w:rsid w:val="008333A3"/>
    <w:rsid w:val="00836267"/>
    <w:rsid w:val="00836BAB"/>
    <w:rsid w:val="0084071B"/>
    <w:rsid w:val="00840CA0"/>
    <w:rsid w:val="00840FA7"/>
    <w:rsid w:val="008413EB"/>
    <w:rsid w:val="0084331C"/>
    <w:rsid w:val="00845B0E"/>
    <w:rsid w:val="008472A9"/>
    <w:rsid w:val="008472AF"/>
    <w:rsid w:val="008502F4"/>
    <w:rsid w:val="00852B8B"/>
    <w:rsid w:val="00852EAD"/>
    <w:rsid w:val="0085435B"/>
    <w:rsid w:val="0085460B"/>
    <w:rsid w:val="00860B36"/>
    <w:rsid w:val="00861B12"/>
    <w:rsid w:val="008632B2"/>
    <w:rsid w:val="008633A5"/>
    <w:rsid w:val="008653EA"/>
    <w:rsid w:val="00865BBD"/>
    <w:rsid w:val="008666D1"/>
    <w:rsid w:val="00867A27"/>
    <w:rsid w:val="00870177"/>
    <w:rsid w:val="00871302"/>
    <w:rsid w:val="00872C3B"/>
    <w:rsid w:val="00873BBC"/>
    <w:rsid w:val="00873D0C"/>
    <w:rsid w:val="008760DF"/>
    <w:rsid w:val="0087763A"/>
    <w:rsid w:val="00877A66"/>
    <w:rsid w:val="00880C0E"/>
    <w:rsid w:val="00880D27"/>
    <w:rsid w:val="00881624"/>
    <w:rsid w:val="00881A23"/>
    <w:rsid w:val="00882780"/>
    <w:rsid w:val="00882FB9"/>
    <w:rsid w:val="00883A9D"/>
    <w:rsid w:val="00884CB0"/>
    <w:rsid w:val="00884FDD"/>
    <w:rsid w:val="00885538"/>
    <w:rsid w:val="00885CF6"/>
    <w:rsid w:val="00885D15"/>
    <w:rsid w:val="00886529"/>
    <w:rsid w:val="008877EB"/>
    <w:rsid w:val="00887BF9"/>
    <w:rsid w:val="008952E5"/>
    <w:rsid w:val="008970AF"/>
    <w:rsid w:val="008A1D59"/>
    <w:rsid w:val="008A3AFC"/>
    <w:rsid w:val="008A3E22"/>
    <w:rsid w:val="008A6CD1"/>
    <w:rsid w:val="008A7DC5"/>
    <w:rsid w:val="008B00D6"/>
    <w:rsid w:val="008B220F"/>
    <w:rsid w:val="008B2DBF"/>
    <w:rsid w:val="008B2DE0"/>
    <w:rsid w:val="008B3538"/>
    <w:rsid w:val="008B38CE"/>
    <w:rsid w:val="008B516A"/>
    <w:rsid w:val="008B7DE0"/>
    <w:rsid w:val="008C008D"/>
    <w:rsid w:val="008C0CD2"/>
    <w:rsid w:val="008C15AA"/>
    <w:rsid w:val="008C22C7"/>
    <w:rsid w:val="008C2BB7"/>
    <w:rsid w:val="008C393C"/>
    <w:rsid w:val="008C3A50"/>
    <w:rsid w:val="008C59B1"/>
    <w:rsid w:val="008C66E6"/>
    <w:rsid w:val="008C6848"/>
    <w:rsid w:val="008C6D68"/>
    <w:rsid w:val="008C7243"/>
    <w:rsid w:val="008C7365"/>
    <w:rsid w:val="008D0687"/>
    <w:rsid w:val="008D0793"/>
    <w:rsid w:val="008D1D59"/>
    <w:rsid w:val="008D300B"/>
    <w:rsid w:val="008D3E1F"/>
    <w:rsid w:val="008D63CB"/>
    <w:rsid w:val="008D6569"/>
    <w:rsid w:val="008D7152"/>
    <w:rsid w:val="008D751A"/>
    <w:rsid w:val="008E0048"/>
    <w:rsid w:val="008E0E61"/>
    <w:rsid w:val="008E16BF"/>
    <w:rsid w:val="008E3052"/>
    <w:rsid w:val="008E4439"/>
    <w:rsid w:val="008E4AFC"/>
    <w:rsid w:val="008E5082"/>
    <w:rsid w:val="008E517E"/>
    <w:rsid w:val="008E57A5"/>
    <w:rsid w:val="008E6FEA"/>
    <w:rsid w:val="008E76C6"/>
    <w:rsid w:val="008F137B"/>
    <w:rsid w:val="008F1714"/>
    <w:rsid w:val="008F1DBD"/>
    <w:rsid w:val="008F6087"/>
    <w:rsid w:val="008F6D07"/>
    <w:rsid w:val="00901163"/>
    <w:rsid w:val="009019C4"/>
    <w:rsid w:val="009021E6"/>
    <w:rsid w:val="009033E4"/>
    <w:rsid w:val="00904E0D"/>
    <w:rsid w:val="00907746"/>
    <w:rsid w:val="00907D9D"/>
    <w:rsid w:val="00910D68"/>
    <w:rsid w:val="00911A97"/>
    <w:rsid w:val="00911F7F"/>
    <w:rsid w:val="00912046"/>
    <w:rsid w:val="00912A84"/>
    <w:rsid w:val="0091405F"/>
    <w:rsid w:val="00914AF4"/>
    <w:rsid w:val="009156F2"/>
    <w:rsid w:val="00915835"/>
    <w:rsid w:val="00915F61"/>
    <w:rsid w:val="009204C5"/>
    <w:rsid w:val="0092068E"/>
    <w:rsid w:val="0092393E"/>
    <w:rsid w:val="00926854"/>
    <w:rsid w:val="009278DF"/>
    <w:rsid w:val="00930B54"/>
    <w:rsid w:val="00930D2F"/>
    <w:rsid w:val="0093105E"/>
    <w:rsid w:val="00931293"/>
    <w:rsid w:val="009325B2"/>
    <w:rsid w:val="00933A81"/>
    <w:rsid w:val="00934F05"/>
    <w:rsid w:val="00936FCB"/>
    <w:rsid w:val="0093706D"/>
    <w:rsid w:val="00940EBA"/>
    <w:rsid w:val="009419D3"/>
    <w:rsid w:val="00943E77"/>
    <w:rsid w:val="00944C70"/>
    <w:rsid w:val="009460FB"/>
    <w:rsid w:val="0094610F"/>
    <w:rsid w:val="009475AE"/>
    <w:rsid w:val="00947854"/>
    <w:rsid w:val="00947FDE"/>
    <w:rsid w:val="00950588"/>
    <w:rsid w:val="009507C3"/>
    <w:rsid w:val="0095107E"/>
    <w:rsid w:val="0095108A"/>
    <w:rsid w:val="009517A1"/>
    <w:rsid w:val="00952032"/>
    <w:rsid w:val="009538A6"/>
    <w:rsid w:val="00953DD1"/>
    <w:rsid w:val="0095415C"/>
    <w:rsid w:val="00955AFF"/>
    <w:rsid w:val="00956251"/>
    <w:rsid w:val="0096011F"/>
    <w:rsid w:val="009601CF"/>
    <w:rsid w:val="00960956"/>
    <w:rsid w:val="009609A7"/>
    <w:rsid w:val="009645D3"/>
    <w:rsid w:val="009657CB"/>
    <w:rsid w:val="00966670"/>
    <w:rsid w:val="00966F35"/>
    <w:rsid w:val="00970F03"/>
    <w:rsid w:val="0097337C"/>
    <w:rsid w:val="00975C64"/>
    <w:rsid w:val="009771A2"/>
    <w:rsid w:val="00977DE4"/>
    <w:rsid w:val="0098024A"/>
    <w:rsid w:val="009835FD"/>
    <w:rsid w:val="0098429A"/>
    <w:rsid w:val="00986442"/>
    <w:rsid w:val="00986E48"/>
    <w:rsid w:val="00987984"/>
    <w:rsid w:val="00990698"/>
    <w:rsid w:val="00990CB1"/>
    <w:rsid w:val="00990E6E"/>
    <w:rsid w:val="009923BE"/>
    <w:rsid w:val="009926BE"/>
    <w:rsid w:val="00993861"/>
    <w:rsid w:val="00993E80"/>
    <w:rsid w:val="00995DF4"/>
    <w:rsid w:val="00996836"/>
    <w:rsid w:val="00996A87"/>
    <w:rsid w:val="009A0331"/>
    <w:rsid w:val="009A15A6"/>
    <w:rsid w:val="009A2133"/>
    <w:rsid w:val="009A2D7C"/>
    <w:rsid w:val="009A46B8"/>
    <w:rsid w:val="009A50E1"/>
    <w:rsid w:val="009A51E2"/>
    <w:rsid w:val="009A5B74"/>
    <w:rsid w:val="009A6556"/>
    <w:rsid w:val="009A71F3"/>
    <w:rsid w:val="009A746B"/>
    <w:rsid w:val="009A7CCD"/>
    <w:rsid w:val="009B0185"/>
    <w:rsid w:val="009B156C"/>
    <w:rsid w:val="009B158A"/>
    <w:rsid w:val="009B17B4"/>
    <w:rsid w:val="009B3343"/>
    <w:rsid w:val="009B36EB"/>
    <w:rsid w:val="009B40C2"/>
    <w:rsid w:val="009B50B0"/>
    <w:rsid w:val="009B69A2"/>
    <w:rsid w:val="009B6B5F"/>
    <w:rsid w:val="009B6C08"/>
    <w:rsid w:val="009B6C72"/>
    <w:rsid w:val="009B6D0C"/>
    <w:rsid w:val="009B6EEA"/>
    <w:rsid w:val="009C075F"/>
    <w:rsid w:val="009C1543"/>
    <w:rsid w:val="009C1ABE"/>
    <w:rsid w:val="009C320F"/>
    <w:rsid w:val="009C42FF"/>
    <w:rsid w:val="009C4B3C"/>
    <w:rsid w:val="009D05CF"/>
    <w:rsid w:val="009D0FEF"/>
    <w:rsid w:val="009D1DBB"/>
    <w:rsid w:val="009D2B11"/>
    <w:rsid w:val="009D379A"/>
    <w:rsid w:val="009D41E6"/>
    <w:rsid w:val="009D4D12"/>
    <w:rsid w:val="009D6623"/>
    <w:rsid w:val="009E0AA4"/>
    <w:rsid w:val="009E1A7D"/>
    <w:rsid w:val="009E32B1"/>
    <w:rsid w:val="009E3357"/>
    <w:rsid w:val="009E384E"/>
    <w:rsid w:val="009E49A5"/>
    <w:rsid w:val="009E5343"/>
    <w:rsid w:val="009E591D"/>
    <w:rsid w:val="009E5D9C"/>
    <w:rsid w:val="009F2F4D"/>
    <w:rsid w:val="009F6105"/>
    <w:rsid w:val="009F6CD2"/>
    <w:rsid w:val="009F72DA"/>
    <w:rsid w:val="00A00AA6"/>
    <w:rsid w:val="00A0123A"/>
    <w:rsid w:val="00A0146E"/>
    <w:rsid w:val="00A0267A"/>
    <w:rsid w:val="00A04A6C"/>
    <w:rsid w:val="00A06965"/>
    <w:rsid w:val="00A071EB"/>
    <w:rsid w:val="00A07442"/>
    <w:rsid w:val="00A12115"/>
    <w:rsid w:val="00A1243B"/>
    <w:rsid w:val="00A12458"/>
    <w:rsid w:val="00A13ABD"/>
    <w:rsid w:val="00A149C4"/>
    <w:rsid w:val="00A14FED"/>
    <w:rsid w:val="00A15488"/>
    <w:rsid w:val="00A16933"/>
    <w:rsid w:val="00A16C54"/>
    <w:rsid w:val="00A16D1F"/>
    <w:rsid w:val="00A171BD"/>
    <w:rsid w:val="00A17371"/>
    <w:rsid w:val="00A20AEC"/>
    <w:rsid w:val="00A20F7C"/>
    <w:rsid w:val="00A21093"/>
    <w:rsid w:val="00A21789"/>
    <w:rsid w:val="00A217F6"/>
    <w:rsid w:val="00A22E05"/>
    <w:rsid w:val="00A232CA"/>
    <w:rsid w:val="00A23A38"/>
    <w:rsid w:val="00A23B32"/>
    <w:rsid w:val="00A23D1E"/>
    <w:rsid w:val="00A24327"/>
    <w:rsid w:val="00A246BD"/>
    <w:rsid w:val="00A24A47"/>
    <w:rsid w:val="00A24E18"/>
    <w:rsid w:val="00A254DA"/>
    <w:rsid w:val="00A27A8D"/>
    <w:rsid w:val="00A27BFC"/>
    <w:rsid w:val="00A27DEB"/>
    <w:rsid w:val="00A34394"/>
    <w:rsid w:val="00A353CE"/>
    <w:rsid w:val="00A360D4"/>
    <w:rsid w:val="00A40331"/>
    <w:rsid w:val="00A40C44"/>
    <w:rsid w:val="00A4104A"/>
    <w:rsid w:val="00A429F6"/>
    <w:rsid w:val="00A42C49"/>
    <w:rsid w:val="00A43364"/>
    <w:rsid w:val="00A44CE0"/>
    <w:rsid w:val="00A458B9"/>
    <w:rsid w:val="00A45C54"/>
    <w:rsid w:val="00A472C3"/>
    <w:rsid w:val="00A478D8"/>
    <w:rsid w:val="00A51748"/>
    <w:rsid w:val="00A52824"/>
    <w:rsid w:val="00A536A0"/>
    <w:rsid w:val="00A53E44"/>
    <w:rsid w:val="00A56356"/>
    <w:rsid w:val="00A56794"/>
    <w:rsid w:val="00A60965"/>
    <w:rsid w:val="00A60EC5"/>
    <w:rsid w:val="00A60F07"/>
    <w:rsid w:val="00A610E7"/>
    <w:rsid w:val="00A618AC"/>
    <w:rsid w:val="00A644E7"/>
    <w:rsid w:val="00A64CDC"/>
    <w:rsid w:val="00A64F71"/>
    <w:rsid w:val="00A65CC8"/>
    <w:rsid w:val="00A6618E"/>
    <w:rsid w:val="00A66F06"/>
    <w:rsid w:val="00A66F7B"/>
    <w:rsid w:val="00A70579"/>
    <w:rsid w:val="00A71779"/>
    <w:rsid w:val="00A72245"/>
    <w:rsid w:val="00A726E0"/>
    <w:rsid w:val="00A74BF8"/>
    <w:rsid w:val="00A769D1"/>
    <w:rsid w:val="00A77230"/>
    <w:rsid w:val="00A7785C"/>
    <w:rsid w:val="00A81BEB"/>
    <w:rsid w:val="00A81F93"/>
    <w:rsid w:val="00A8237F"/>
    <w:rsid w:val="00A8394C"/>
    <w:rsid w:val="00A84A45"/>
    <w:rsid w:val="00A84E5F"/>
    <w:rsid w:val="00A8510A"/>
    <w:rsid w:val="00A875E6"/>
    <w:rsid w:val="00A87C70"/>
    <w:rsid w:val="00A87ED3"/>
    <w:rsid w:val="00A90D0D"/>
    <w:rsid w:val="00A9140C"/>
    <w:rsid w:val="00A94A5A"/>
    <w:rsid w:val="00A950B3"/>
    <w:rsid w:val="00A95287"/>
    <w:rsid w:val="00A95322"/>
    <w:rsid w:val="00A95576"/>
    <w:rsid w:val="00A96904"/>
    <w:rsid w:val="00A96C41"/>
    <w:rsid w:val="00AA1A61"/>
    <w:rsid w:val="00AA258F"/>
    <w:rsid w:val="00AA261C"/>
    <w:rsid w:val="00AA27C0"/>
    <w:rsid w:val="00AA2995"/>
    <w:rsid w:val="00AA3C7C"/>
    <w:rsid w:val="00AA4B2A"/>
    <w:rsid w:val="00AA4C2C"/>
    <w:rsid w:val="00AA5F35"/>
    <w:rsid w:val="00AA607A"/>
    <w:rsid w:val="00AA6B77"/>
    <w:rsid w:val="00AA72F8"/>
    <w:rsid w:val="00AA7567"/>
    <w:rsid w:val="00AA7E81"/>
    <w:rsid w:val="00AB1515"/>
    <w:rsid w:val="00AB3E28"/>
    <w:rsid w:val="00AB3E7D"/>
    <w:rsid w:val="00AB3F34"/>
    <w:rsid w:val="00AB5429"/>
    <w:rsid w:val="00AB60BF"/>
    <w:rsid w:val="00AB68F4"/>
    <w:rsid w:val="00AB6F33"/>
    <w:rsid w:val="00AB7146"/>
    <w:rsid w:val="00AB7F03"/>
    <w:rsid w:val="00AC00EF"/>
    <w:rsid w:val="00AC0269"/>
    <w:rsid w:val="00AC1319"/>
    <w:rsid w:val="00AC2B92"/>
    <w:rsid w:val="00AC4307"/>
    <w:rsid w:val="00AC75EE"/>
    <w:rsid w:val="00AD0800"/>
    <w:rsid w:val="00AD2838"/>
    <w:rsid w:val="00AD2A0C"/>
    <w:rsid w:val="00AD2DD3"/>
    <w:rsid w:val="00AD2DD5"/>
    <w:rsid w:val="00AD42F2"/>
    <w:rsid w:val="00AD4CB2"/>
    <w:rsid w:val="00AD5A52"/>
    <w:rsid w:val="00AD6230"/>
    <w:rsid w:val="00AE0A13"/>
    <w:rsid w:val="00AE0B0C"/>
    <w:rsid w:val="00AE0C14"/>
    <w:rsid w:val="00AE1213"/>
    <w:rsid w:val="00AE1259"/>
    <w:rsid w:val="00AE1538"/>
    <w:rsid w:val="00AE2021"/>
    <w:rsid w:val="00AE2AC5"/>
    <w:rsid w:val="00AE2B59"/>
    <w:rsid w:val="00AE33DC"/>
    <w:rsid w:val="00AE47D9"/>
    <w:rsid w:val="00AE572A"/>
    <w:rsid w:val="00AE5DB3"/>
    <w:rsid w:val="00AE7572"/>
    <w:rsid w:val="00AF0AEC"/>
    <w:rsid w:val="00AF31F1"/>
    <w:rsid w:val="00AF5935"/>
    <w:rsid w:val="00AF5B10"/>
    <w:rsid w:val="00AF6908"/>
    <w:rsid w:val="00AF7E62"/>
    <w:rsid w:val="00B001D1"/>
    <w:rsid w:val="00B021F7"/>
    <w:rsid w:val="00B02400"/>
    <w:rsid w:val="00B0425D"/>
    <w:rsid w:val="00B0436D"/>
    <w:rsid w:val="00B046A8"/>
    <w:rsid w:val="00B07A16"/>
    <w:rsid w:val="00B11CB3"/>
    <w:rsid w:val="00B14128"/>
    <w:rsid w:val="00B141A7"/>
    <w:rsid w:val="00B14316"/>
    <w:rsid w:val="00B143BA"/>
    <w:rsid w:val="00B14A53"/>
    <w:rsid w:val="00B155F3"/>
    <w:rsid w:val="00B178FB"/>
    <w:rsid w:val="00B17D18"/>
    <w:rsid w:val="00B202E3"/>
    <w:rsid w:val="00B2118A"/>
    <w:rsid w:val="00B21AC7"/>
    <w:rsid w:val="00B21B60"/>
    <w:rsid w:val="00B22491"/>
    <w:rsid w:val="00B22DE6"/>
    <w:rsid w:val="00B233BC"/>
    <w:rsid w:val="00B25A48"/>
    <w:rsid w:val="00B31B4C"/>
    <w:rsid w:val="00B31BD0"/>
    <w:rsid w:val="00B32167"/>
    <w:rsid w:val="00B3306C"/>
    <w:rsid w:val="00B332DF"/>
    <w:rsid w:val="00B338BF"/>
    <w:rsid w:val="00B33D10"/>
    <w:rsid w:val="00B3604A"/>
    <w:rsid w:val="00B418AB"/>
    <w:rsid w:val="00B42EFA"/>
    <w:rsid w:val="00B44E0A"/>
    <w:rsid w:val="00B454B9"/>
    <w:rsid w:val="00B4726C"/>
    <w:rsid w:val="00B4782D"/>
    <w:rsid w:val="00B51B26"/>
    <w:rsid w:val="00B528FC"/>
    <w:rsid w:val="00B54E79"/>
    <w:rsid w:val="00B56D86"/>
    <w:rsid w:val="00B5739C"/>
    <w:rsid w:val="00B574F1"/>
    <w:rsid w:val="00B57F10"/>
    <w:rsid w:val="00B60990"/>
    <w:rsid w:val="00B61680"/>
    <w:rsid w:val="00B62547"/>
    <w:rsid w:val="00B62A70"/>
    <w:rsid w:val="00B6325F"/>
    <w:rsid w:val="00B6369A"/>
    <w:rsid w:val="00B63F14"/>
    <w:rsid w:val="00B64289"/>
    <w:rsid w:val="00B66BCC"/>
    <w:rsid w:val="00B679C5"/>
    <w:rsid w:val="00B7037E"/>
    <w:rsid w:val="00B7130E"/>
    <w:rsid w:val="00B71E43"/>
    <w:rsid w:val="00B7269D"/>
    <w:rsid w:val="00B728F6"/>
    <w:rsid w:val="00B73A34"/>
    <w:rsid w:val="00B7440C"/>
    <w:rsid w:val="00B7589C"/>
    <w:rsid w:val="00B76328"/>
    <w:rsid w:val="00B7668E"/>
    <w:rsid w:val="00B76C6F"/>
    <w:rsid w:val="00B778F4"/>
    <w:rsid w:val="00B807EC"/>
    <w:rsid w:val="00B81E0D"/>
    <w:rsid w:val="00B81E2C"/>
    <w:rsid w:val="00B82379"/>
    <w:rsid w:val="00B82CEC"/>
    <w:rsid w:val="00B8310B"/>
    <w:rsid w:val="00B84B63"/>
    <w:rsid w:val="00B85B58"/>
    <w:rsid w:val="00B90386"/>
    <w:rsid w:val="00B90D64"/>
    <w:rsid w:val="00B910D0"/>
    <w:rsid w:val="00B910EC"/>
    <w:rsid w:val="00B93782"/>
    <w:rsid w:val="00B94A8F"/>
    <w:rsid w:val="00B955DB"/>
    <w:rsid w:val="00B9626E"/>
    <w:rsid w:val="00B96B87"/>
    <w:rsid w:val="00B973B8"/>
    <w:rsid w:val="00BA05E3"/>
    <w:rsid w:val="00BA0E3D"/>
    <w:rsid w:val="00BA0F29"/>
    <w:rsid w:val="00BA3B48"/>
    <w:rsid w:val="00BA4AA8"/>
    <w:rsid w:val="00BA6129"/>
    <w:rsid w:val="00BA69E8"/>
    <w:rsid w:val="00BA7792"/>
    <w:rsid w:val="00BA7F01"/>
    <w:rsid w:val="00BA7F27"/>
    <w:rsid w:val="00BB07F8"/>
    <w:rsid w:val="00BB08D1"/>
    <w:rsid w:val="00BB1031"/>
    <w:rsid w:val="00BB3B83"/>
    <w:rsid w:val="00BB48C8"/>
    <w:rsid w:val="00BB57BF"/>
    <w:rsid w:val="00BB5EDB"/>
    <w:rsid w:val="00BB7C2D"/>
    <w:rsid w:val="00BC07B1"/>
    <w:rsid w:val="00BC475D"/>
    <w:rsid w:val="00BC4CE9"/>
    <w:rsid w:val="00BC5584"/>
    <w:rsid w:val="00BC5941"/>
    <w:rsid w:val="00BC5C13"/>
    <w:rsid w:val="00BD09EB"/>
    <w:rsid w:val="00BD158D"/>
    <w:rsid w:val="00BD1F64"/>
    <w:rsid w:val="00BD2410"/>
    <w:rsid w:val="00BD2E6F"/>
    <w:rsid w:val="00BD32C5"/>
    <w:rsid w:val="00BD51A5"/>
    <w:rsid w:val="00BD5E02"/>
    <w:rsid w:val="00BD6356"/>
    <w:rsid w:val="00BD6C57"/>
    <w:rsid w:val="00BD6C76"/>
    <w:rsid w:val="00BD7125"/>
    <w:rsid w:val="00BD71FD"/>
    <w:rsid w:val="00BD7845"/>
    <w:rsid w:val="00BE0F1A"/>
    <w:rsid w:val="00BE18F0"/>
    <w:rsid w:val="00BE1B21"/>
    <w:rsid w:val="00BE21FB"/>
    <w:rsid w:val="00BE253A"/>
    <w:rsid w:val="00BE2EEF"/>
    <w:rsid w:val="00BE323C"/>
    <w:rsid w:val="00BE3F26"/>
    <w:rsid w:val="00BE6AF7"/>
    <w:rsid w:val="00BE7EA1"/>
    <w:rsid w:val="00BF1E7B"/>
    <w:rsid w:val="00BF31EB"/>
    <w:rsid w:val="00BF3975"/>
    <w:rsid w:val="00BF50DF"/>
    <w:rsid w:val="00BF591A"/>
    <w:rsid w:val="00BF6585"/>
    <w:rsid w:val="00BF6997"/>
    <w:rsid w:val="00BF7785"/>
    <w:rsid w:val="00BF7A2F"/>
    <w:rsid w:val="00C0013E"/>
    <w:rsid w:val="00C015EE"/>
    <w:rsid w:val="00C0197D"/>
    <w:rsid w:val="00C0533D"/>
    <w:rsid w:val="00C05BB4"/>
    <w:rsid w:val="00C066BB"/>
    <w:rsid w:val="00C113C0"/>
    <w:rsid w:val="00C139EA"/>
    <w:rsid w:val="00C13A3E"/>
    <w:rsid w:val="00C14107"/>
    <w:rsid w:val="00C14B8D"/>
    <w:rsid w:val="00C1726F"/>
    <w:rsid w:val="00C20E65"/>
    <w:rsid w:val="00C210CA"/>
    <w:rsid w:val="00C24487"/>
    <w:rsid w:val="00C25116"/>
    <w:rsid w:val="00C27438"/>
    <w:rsid w:val="00C310B5"/>
    <w:rsid w:val="00C31E2D"/>
    <w:rsid w:val="00C31E56"/>
    <w:rsid w:val="00C32A9F"/>
    <w:rsid w:val="00C3328A"/>
    <w:rsid w:val="00C3372B"/>
    <w:rsid w:val="00C34773"/>
    <w:rsid w:val="00C35442"/>
    <w:rsid w:val="00C35B7B"/>
    <w:rsid w:val="00C36668"/>
    <w:rsid w:val="00C369D5"/>
    <w:rsid w:val="00C37CB1"/>
    <w:rsid w:val="00C40152"/>
    <w:rsid w:val="00C40609"/>
    <w:rsid w:val="00C418D9"/>
    <w:rsid w:val="00C42B95"/>
    <w:rsid w:val="00C43616"/>
    <w:rsid w:val="00C44B1A"/>
    <w:rsid w:val="00C45EBC"/>
    <w:rsid w:val="00C46C6F"/>
    <w:rsid w:val="00C51EFE"/>
    <w:rsid w:val="00C5306F"/>
    <w:rsid w:val="00C54018"/>
    <w:rsid w:val="00C54DFF"/>
    <w:rsid w:val="00C553E2"/>
    <w:rsid w:val="00C57ED7"/>
    <w:rsid w:val="00C604F4"/>
    <w:rsid w:val="00C606ED"/>
    <w:rsid w:val="00C60BE6"/>
    <w:rsid w:val="00C6286E"/>
    <w:rsid w:val="00C6357B"/>
    <w:rsid w:val="00C64152"/>
    <w:rsid w:val="00C64420"/>
    <w:rsid w:val="00C6480F"/>
    <w:rsid w:val="00C6638E"/>
    <w:rsid w:val="00C66755"/>
    <w:rsid w:val="00C66AB1"/>
    <w:rsid w:val="00C66E40"/>
    <w:rsid w:val="00C72CB1"/>
    <w:rsid w:val="00C7331B"/>
    <w:rsid w:val="00C73B8C"/>
    <w:rsid w:val="00C73CD9"/>
    <w:rsid w:val="00C74095"/>
    <w:rsid w:val="00C74422"/>
    <w:rsid w:val="00C76883"/>
    <w:rsid w:val="00C76F35"/>
    <w:rsid w:val="00C778F9"/>
    <w:rsid w:val="00C80675"/>
    <w:rsid w:val="00C81867"/>
    <w:rsid w:val="00C81EBB"/>
    <w:rsid w:val="00C82969"/>
    <w:rsid w:val="00C83E2B"/>
    <w:rsid w:val="00C845E7"/>
    <w:rsid w:val="00C845EE"/>
    <w:rsid w:val="00C85A5F"/>
    <w:rsid w:val="00C86865"/>
    <w:rsid w:val="00C8723D"/>
    <w:rsid w:val="00C90A3D"/>
    <w:rsid w:val="00C92600"/>
    <w:rsid w:val="00C92B07"/>
    <w:rsid w:val="00C92E84"/>
    <w:rsid w:val="00C934EE"/>
    <w:rsid w:val="00C938BC"/>
    <w:rsid w:val="00C9391F"/>
    <w:rsid w:val="00C9534D"/>
    <w:rsid w:val="00C9599C"/>
    <w:rsid w:val="00C95C8C"/>
    <w:rsid w:val="00C962FF"/>
    <w:rsid w:val="00C979EA"/>
    <w:rsid w:val="00C97FF1"/>
    <w:rsid w:val="00CA074A"/>
    <w:rsid w:val="00CA3FA7"/>
    <w:rsid w:val="00CA4498"/>
    <w:rsid w:val="00CA44FD"/>
    <w:rsid w:val="00CA4C08"/>
    <w:rsid w:val="00CA58D3"/>
    <w:rsid w:val="00CA601A"/>
    <w:rsid w:val="00CB0672"/>
    <w:rsid w:val="00CB281A"/>
    <w:rsid w:val="00CB2842"/>
    <w:rsid w:val="00CB29B5"/>
    <w:rsid w:val="00CB32DA"/>
    <w:rsid w:val="00CB3B05"/>
    <w:rsid w:val="00CB4089"/>
    <w:rsid w:val="00CB47A7"/>
    <w:rsid w:val="00CB5E3F"/>
    <w:rsid w:val="00CB607B"/>
    <w:rsid w:val="00CC07BA"/>
    <w:rsid w:val="00CC310E"/>
    <w:rsid w:val="00CC3714"/>
    <w:rsid w:val="00CC3848"/>
    <w:rsid w:val="00CC46C4"/>
    <w:rsid w:val="00CC4733"/>
    <w:rsid w:val="00CC55D1"/>
    <w:rsid w:val="00CC6751"/>
    <w:rsid w:val="00CD018D"/>
    <w:rsid w:val="00CD09C0"/>
    <w:rsid w:val="00CD10A5"/>
    <w:rsid w:val="00CD24C3"/>
    <w:rsid w:val="00CD296E"/>
    <w:rsid w:val="00CD33CD"/>
    <w:rsid w:val="00CD4A30"/>
    <w:rsid w:val="00CD4ADC"/>
    <w:rsid w:val="00CE0320"/>
    <w:rsid w:val="00CE10C5"/>
    <w:rsid w:val="00CE1169"/>
    <w:rsid w:val="00CE2EEF"/>
    <w:rsid w:val="00CE31C8"/>
    <w:rsid w:val="00CE3300"/>
    <w:rsid w:val="00CE5033"/>
    <w:rsid w:val="00CE5E5F"/>
    <w:rsid w:val="00CE6EE9"/>
    <w:rsid w:val="00CE7A3C"/>
    <w:rsid w:val="00CE7ABA"/>
    <w:rsid w:val="00CF0DF9"/>
    <w:rsid w:val="00CF1B22"/>
    <w:rsid w:val="00CF1E3D"/>
    <w:rsid w:val="00CF2BD1"/>
    <w:rsid w:val="00CF3355"/>
    <w:rsid w:val="00CF3884"/>
    <w:rsid w:val="00CF3948"/>
    <w:rsid w:val="00CF70EC"/>
    <w:rsid w:val="00D01802"/>
    <w:rsid w:val="00D01EAB"/>
    <w:rsid w:val="00D023FC"/>
    <w:rsid w:val="00D029D7"/>
    <w:rsid w:val="00D030B8"/>
    <w:rsid w:val="00D03139"/>
    <w:rsid w:val="00D039A4"/>
    <w:rsid w:val="00D048BB"/>
    <w:rsid w:val="00D04AB2"/>
    <w:rsid w:val="00D053C6"/>
    <w:rsid w:val="00D05F9A"/>
    <w:rsid w:val="00D05FB1"/>
    <w:rsid w:val="00D0723B"/>
    <w:rsid w:val="00D077F1"/>
    <w:rsid w:val="00D10E22"/>
    <w:rsid w:val="00D12C6F"/>
    <w:rsid w:val="00D12F64"/>
    <w:rsid w:val="00D13B93"/>
    <w:rsid w:val="00D155A6"/>
    <w:rsid w:val="00D15A1C"/>
    <w:rsid w:val="00D169DF"/>
    <w:rsid w:val="00D17659"/>
    <w:rsid w:val="00D17B9D"/>
    <w:rsid w:val="00D2045B"/>
    <w:rsid w:val="00D20A64"/>
    <w:rsid w:val="00D21003"/>
    <w:rsid w:val="00D212D2"/>
    <w:rsid w:val="00D21562"/>
    <w:rsid w:val="00D21B49"/>
    <w:rsid w:val="00D21F32"/>
    <w:rsid w:val="00D220BF"/>
    <w:rsid w:val="00D23DC1"/>
    <w:rsid w:val="00D241AC"/>
    <w:rsid w:val="00D265C9"/>
    <w:rsid w:val="00D27CCB"/>
    <w:rsid w:val="00D27D82"/>
    <w:rsid w:val="00D30913"/>
    <w:rsid w:val="00D3108E"/>
    <w:rsid w:val="00D31D44"/>
    <w:rsid w:val="00D31DAC"/>
    <w:rsid w:val="00D3218A"/>
    <w:rsid w:val="00D330E3"/>
    <w:rsid w:val="00D33350"/>
    <w:rsid w:val="00D3341B"/>
    <w:rsid w:val="00D34BE9"/>
    <w:rsid w:val="00D35097"/>
    <w:rsid w:val="00D358CF"/>
    <w:rsid w:val="00D3690E"/>
    <w:rsid w:val="00D37E22"/>
    <w:rsid w:val="00D41A5E"/>
    <w:rsid w:val="00D421B5"/>
    <w:rsid w:val="00D42B0F"/>
    <w:rsid w:val="00D43B70"/>
    <w:rsid w:val="00D45247"/>
    <w:rsid w:val="00D45CC7"/>
    <w:rsid w:val="00D46EDC"/>
    <w:rsid w:val="00D47F44"/>
    <w:rsid w:val="00D51C74"/>
    <w:rsid w:val="00D525CF"/>
    <w:rsid w:val="00D52A35"/>
    <w:rsid w:val="00D534D1"/>
    <w:rsid w:val="00D5356C"/>
    <w:rsid w:val="00D53BE0"/>
    <w:rsid w:val="00D55F33"/>
    <w:rsid w:val="00D5606A"/>
    <w:rsid w:val="00D56555"/>
    <w:rsid w:val="00D60528"/>
    <w:rsid w:val="00D60CFE"/>
    <w:rsid w:val="00D618F8"/>
    <w:rsid w:val="00D63619"/>
    <w:rsid w:val="00D63D6B"/>
    <w:rsid w:val="00D63DBF"/>
    <w:rsid w:val="00D64BEA"/>
    <w:rsid w:val="00D66258"/>
    <w:rsid w:val="00D66B7D"/>
    <w:rsid w:val="00D7149D"/>
    <w:rsid w:val="00D72470"/>
    <w:rsid w:val="00D72B5A"/>
    <w:rsid w:val="00D747B0"/>
    <w:rsid w:val="00D75117"/>
    <w:rsid w:val="00D75834"/>
    <w:rsid w:val="00D75B8F"/>
    <w:rsid w:val="00D765A5"/>
    <w:rsid w:val="00D768A5"/>
    <w:rsid w:val="00D80C25"/>
    <w:rsid w:val="00D80F9A"/>
    <w:rsid w:val="00D81DF9"/>
    <w:rsid w:val="00D82613"/>
    <w:rsid w:val="00D82E55"/>
    <w:rsid w:val="00D83AF9"/>
    <w:rsid w:val="00D84F9B"/>
    <w:rsid w:val="00D85AA9"/>
    <w:rsid w:val="00D87088"/>
    <w:rsid w:val="00D87277"/>
    <w:rsid w:val="00D87461"/>
    <w:rsid w:val="00D9021B"/>
    <w:rsid w:val="00D9055C"/>
    <w:rsid w:val="00D93746"/>
    <w:rsid w:val="00D93D3B"/>
    <w:rsid w:val="00D9558C"/>
    <w:rsid w:val="00D955F1"/>
    <w:rsid w:val="00D961A4"/>
    <w:rsid w:val="00D969EE"/>
    <w:rsid w:val="00D979A7"/>
    <w:rsid w:val="00DA1AE6"/>
    <w:rsid w:val="00DA1FC8"/>
    <w:rsid w:val="00DA247E"/>
    <w:rsid w:val="00DA2A79"/>
    <w:rsid w:val="00DA4C39"/>
    <w:rsid w:val="00DA71A0"/>
    <w:rsid w:val="00DA776B"/>
    <w:rsid w:val="00DA7858"/>
    <w:rsid w:val="00DA7B66"/>
    <w:rsid w:val="00DB0146"/>
    <w:rsid w:val="00DB12DB"/>
    <w:rsid w:val="00DB2585"/>
    <w:rsid w:val="00DB351A"/>
    <w:rsid w:val="00DB4FF8"/>
    <w:rsid w:val="00DB52FE"/>
    <w:rsid w:val="00DB7231"/>
    <w:rsid w:val="00DC0554"/>
    <w:rsid w:val="00DC18C5"/>
    <w:rsid w:val="00DC2A29"/>
    <w:rsid w:val="00DC44D7"/>
    <w:rsid w:val="00DC48F4"/>
    <w:rsid w:val="00DC4A1D"/>
    <w:rsid w:val="00DC530D"/>
    <w:rsid w:val="00DC7C83"/>
    <w:rsid w:val="00DD1F86"/>
    <w:rsid w:val="00DD3AAE"/>
    <w:rsid w:val="00DD3B8A"/>
    <w:rsid w:val="00DD429A"/>
    <w:rsid w:val="00DD45FE"/>
    <w:rsid w:val="00DD553D"/>
    <w:rsid w:val="00DD5BA1"/>
    <w:rsid w:val="00DD6E0D"/>
    <w:rsid w:val="00DE1719"/>
    <w:rsid w:val="00DE2979"/>
    <w:rsid w:val="00DE3222"/>
    <w:rsid w:val="00DE4C08"/>
    <w:rsid w:val="00DE6070"/>
    <w:rsid w:val="00DE79AA"/>
    <w:rsid w:val="00DF0684"/>
    <w:rsid w:val="00DF0E98"/>
    <w:rsid w:val="00DF2D4F"/>
    <w:rsid w:val="00DF3554"/>
    <w:rsid w:val="00DF4A7F"/>
    <w:rsid w:val="00DF51D8"/>
    <w:rsid w:val="00DF710D"/>
    <w:rsid w:val="00E005C4"/>
    <w:rsid w:val="00E00983"/>
    <w:rsid w:val="00E01125"/>
    <w:rsid w:val="00E01EEB"/>
    <w:rsid w:val="00E02888"/>
    <w:rsid w:val="00E04068"/>
    <w:rsid w:val="00E05D14"/>
    <w:rsid w:val="00E06565"/>
    <w:rsid w:val="00E07188"/>
    <w:rsid w:val="00E07DF0"/>
    <w:rsid w:val="00E114DD"/>
    <w:rsid w:val="00E118E7"/>
    <w:rsid w:val="00E121E7"/>
    <w:rsid w:val="00E13063"/>
    <w:rsid w:val="00E13727"/>
    <w:rsid w:val="00E14E0C"/>
    <w:rsid w:val="00E15838"/>
    <w:rsid w:val="00E17088"/>
    <w:rsid w:val="00E201C6"/>
    <w:rsid w:val="00E206AA"/>
    <w:rsid w:val="00E20B92"/>
    <w:rsid w:val="00E22483"/>
    <w:rsid w:val="00E23947"/>
    <w:rsid w:val="00E24FAB"/>
    <w:rsid w:val="00E2544E"/>
    <w:rsid w:val="00E304FE"/>
    <w:rsid w:val="00E31F2D"/>
    <w:rsid w:val="00E32C90"/>
    <w:rsid w:val="00E3410A"/>
    <w:rsid w:val="00E35D40"/>
    <w:rsid w:val="00E35DF1"/>
    <w:rsid w:val="00E36831"/>
    <w:rsid w:val="00E3683D"/>
    <w:rsid w:val="00E36FD3"/>
    <w:rsid w:val="00E4151B"/>
    <w:rsid w:val="00E41DA7"/>
    <w:rsid w:val="00E4228E"/>
    <w:rsid w:val="00E428D6"/>
    <w:rsid w:val="00E4490C"/>
    <w:rsid w:val="00E44B5B"/>
    <w:rsid w:val="00E456E3"/>
    <w:rsid w:val="00E46693"/>
    <w:rsid w:val="00E46B1E"/>
    <w:rsid w:val="00E46C19"/>
    <w:rsid w:val="00E472B7"/>
    <w:rsid w:val="00E508B9"/>
    <w:rsid w:val="00E50B26"/>
    <w:rsid w:val="00E50B64"/>
    <w:rsid w:val="00E50E93"/>
    <w:rsid w:val="00E526BF"/>
    <w:rsid w:val="00E606E8"/>
    <w:rsid w:val="00E62726"/>
    <w:rsid w:val="00E67323"/>
    <w:rsid w:val="00E7054E"/>
    <w:rsid w:val="00E70654"/>
    <w:rsid w:val="00E7240F"/>
    <w:rsid w:val="00E72E51"/>
    <w:rsid w:val="00E7358E"/>
    <w:rsid w:val="00E73B85"/>
    <w:rsid w:val="00E74DCC"/>
    <w:rsid w:val="00E76807"/>
    <w:rsid w:val="00E779C7"/>
    <w:rsid w:val="00E82BB1"/>
    <w:rsid w:val="00E82EE0"/>
    <w:rsid w:val="00E82F57"/>
    <w:rsid w:val="00E853D3"/>
    <w:rsid w:val="00E85AB8"/>
    <w:rsid w:val="00E869EF"/>
    <w:rsid w:val="00E87235"/>
    <w:rsid w:val="00E879A7"/>
    <w:rsid w:val="00E905B3"/>
    <w:rsid w:val="00E90D6B"/>
    <w:rsid w:val="00E92DB2"/>
    <w:rsid w:val="00E93753"/>
    <w:rsid w:val="00E9431E"/>
    <w:rsid w:val="00E951AF"/>
    <w:rsid w:val="00E95746"/>
    <w:rsid w:val="00EA061B"/>
    <w:rsid w:val="00EA1BA0"/>
    <w:rsid w:val="00EA4FFD"/>
    <w:rsid w:val="00EA6562"/>
    <w:rsid w:val="00EA6779"/>
    <w:rsid w:val="00EA7A29"/>
    <w:rsid w:val="00EA7EB6"/>
    <w:rsid w:val="00EB0D32"/>
    <w:rsid w:val="00EB243D"/>
    <w:rsid w:val="00EB3864"/>
    <w:rsid w:val="00EB46F8"/>
    <w:rsid w:val="00EB48E7"/>
    <w:rsid w:val="00EB5662"/>
    <w:rsid w:val="00EB5973"/>
    <w:rsid w:val="00EB6306"/>
    <w:rsid w:val="00EB6982"/>
    <w:rsid w:val="00EB744E"/>
    <w:rsid w:val="00EB7902"/>
    <w:rsid w:val="00EC1AEC"/>
    <w:rsid w:val="00EC1E70"/>
    <w:rsid w:val="00EC2B00"/>
    <w:rsid w:val="00EC3F94"/>
    <w:rsid w:val="00EC5848"/>
    <w:rsid w:val="00EC7DEB"/>
    <w:rsid w:val="00ED0074"/>
    <w:rsid w:val="00ED0A6E"/>
    <w:rsid w:val="00ED0C35"/>
    <w:rsid w:val="00ED0E2A"/>
    <w:rsid w:val="00ED1501"/>
    <w:rsid w:val="00ED207B"/>
    <w:rsid w:val="00ED2CCD"/>
    <w:rsid w:val="00ED2FF2"/>
    <w:rsid w:val="00ED5095"/>
    <w:rsid w:val="00ED5E4E"/>
    <w:rsid w:val="00ED78AA"/>
    <w:rsid w:val="00EE3D24"/>
    <w:rsid w:val="00EE3EC5"/>
    <w:rsid w:val="00EE438A"/>
    <w:rsid w:val="00EE4DD7"/>
    <w:rsid w:val="00EE5619"/>
    <w:rsid w:val="00EE5E52"/>
    <w:rsid w:val="00EE6140"/>
    <w:rsid w:val="00EE642B"/>
    <w:rsid w:val="00EE7F5E"/>
    <w:rsid w:val="00EF0400"/>
    <w:rsid w:val="00EF07D7"/>
    <w:rsid w:val="00EF0911"/>
    <w:rsid w:val="00EF0AD6"/>
    <w:rsid w:val="00EF0B76"/>
    <w:rsid w:val="00EF0E2E"/>
    <w:rsid w:val="00EF1130"/>
    <w:rsid w:val="00EF1599"/>
    <w:rsid w:val="00EF2657"/>
    <w:rsid w:val="00EF4B98"/>
    <w:rsid w:val="00EF54FE"/>
    <w:rsid w:val="00EF658A"/>
    <w:rsid w:val="00EF6E38"/>
    <w:rsid w:val="00EF793C"/>
    <w:rsid w:val="00EF7C12"/>
    <w:rsid w:val="00F00601"/>
    <w:rsid w:val="00F00834"/>
    <w:rsid w:val="00F02870"/>
    <w:rsid w:val="00F03E81"/>
    <w:rsid w:val="00F046FB"/>
    <w:rsid w:val="00F050CA"/>
    <w:rsid w:val="00F07E6A"/>
    <w:rsid w:val="00F10C3E"/>
    <w:rsid w:val="00F11AFD"/>
    <w:rsid w:val="00F138F3"/>
    <w:rsid w:val="00F1508D"/>
    <w:rsid w:val="00F21FC5"/>
    <w:rsid w:val="00F22560"/>
    <w:rsid w:val="00F22D73"/>
    <w:rsid w:val="00F23AE1"/>
    <w:rsid w:val="00F23BDD"/>
    <w:rsid w:val="00F24400"/>
    <w:rsid w:val="00F25AD4"/>
    <w:rsid w:val="00F25E81"/>
    <w:rsid w:val="00F26CC3"/>
    <w:rsid w:val="00F272AC"/>
    <w:rsid w:val="00F27CBB"/>
    <w:rsid w:val="00F27E9E"/>
    <w:rsid w:val="00F31065"/>
    <w:rsid w:val="00F31937"/>
    <w:rsid w:val="00F32689"/>
    <w:rsid w:val="00F3327C"/>
    <w:rsid w:val="00F33566"/>
    <w:rsid w:val="00F34429"/>
    <w:rsid w:val="00F36408"/>
    <w:rsid w:val="00F37C1E"/>
    <w:rsid w:val="00F40CAB"/>
    <w:rsid w:val="00F42943"/>
    <w:rsid w:val="00F42A44"/>
    <w:rsid w:val="00F4520F"/>
    <w:rsid w:val="00F456E3"/>
    <w:rsid w:val="00F4577F"/>
    <w:rsid w:val="00F45C1E"/>
    <w:rsid w:val="00F4621B"/>
    <w:rsid w:val="00F465C3"/>
    <w:rsid w:val="00F4760A"/>
    <w:rsid w:val="00F51F34"/>
    <w:rsid w:val="00F528FB"/>
    <w:rsid w:val="00F52934"/>
    <w:rsid w:val="00F53F16"/>
    <w:rsid w:val="00F56065"/>
    <w:rsid w:val="00F56A13"/>
    <w:rsid w:val="00F60030"/>
    <w:rsid w:val="00F6039C"/>
    <w:rsid w:val="00F60C90"/>
    <w:rsid w:val="00F62074"/>
    <w:rsid w:val="00F63885"/>
    <w:rsid w:val="00F63BAE"/>
    <w:rsid w:val="00F63F96"/>
    <w:rsid w:val="00F64436"/>
    <w:rsid w:val="00F65942"/>
    <w:rsid w:val="00F66166"/>
    <w:rsid w:val="00F66428"/>
    <w:rsid w:val="00F66BF5"/>
    <w:rsid w:val="00F66E62"/>
    <w:rsid w:val="00F67032"/>
    <w:rsid w:val="00F711EE"/>
    <w:rsid w:val="00F71471"/>
    <w:rsid w:val="00F7280C"/>
    <w:rsid w:val="00F73D71"/>
    <w:rsid w:val="00F73E7B"/>
    <w:rsid w:val="00F7665B"/>
    <w:rsid w:val="00F768C4"/>
    <w:rsid w:val="00F775A0"/>
    <w:rsid w:val="00F84103"/>
    <w:rsid w:val="00F84723"/>
    <w:rsid w:val="00F84AF5"/>
    <w:rsid w:val="00F84D52"/>
    <w:rsid w:val="00F85757"/>
    <w:rsid w:val="00F85FB1"/>
    <w:rsid w:val="00F8620B"/>
    <w:rsid w:val="00F8641D"/>
    <w:rsid w:val="00F8661A"/>
    <w:rsid w:val="00F86892"/>
    <w:rsid w:val="00F86FCD"/>
    <w:rsid w:val="00F8709B"/>
    <w:rsid w:val="00F873D1"/>
    <w:rsid w:val="00F90321"/>
    <w:rsid w:val="00F90C06"/>
    <w:rsid w:val="00F91425"/>
    <w:rsid w:val="00F92A39"/>
    <w:rsid w:val="00F938C4"/>
    <w:rsid w:val="00F93C15"/>
    <w:rsid w:val="00F95E83"/>
    <w:rsid w:val="00F95EFD"/>
    <w:rsid w:val="00F965D9"/>
    <w:rsid w:val="00F9730B"/>
    <w:rsid w:val="00F97E0D"/>
    <w:rsid w:val="00FA00CC"/>
    <w:rsid w:val="00FA0A25"/>
    <w:rsid w:val="00FA0E71"/>
    <w:rsid w:val="00FA15CD"/>
    <w:rsid w:val="00FA1752"/>
    <w:rsid w:val="00FA1A6A"/>
    <w:rsid w:val="00FA1CC9"/>
    <w:rsid w:val="00FA1DF1"/>
    <w:rsid w:val="00FA2A27"/>
    <w:rsid w:val="00FA327C"/>
    <w:rsid w:val="00FA41AE"/>
    <w:rsid w:val="00FA421E"/>
    <w:rsid w:val="00FA4AA5"/>
    <w:rsid w:val="00FA5375"/>
    <w:rsid w:val="00FA5E4D"/>
    <w:rsid w:val="00FA69D6"/>
    <w:rsid w:val="00FA6E80"/>
    <w:rsid w:val="00FB0A4F"/>
    <w:rsid w:val="00FB14EB"/>
    <w:rsid w:val="00FB1BC2"/>
    <w:rsid w:val="00FB246C"/>
    <w:rsid w:val="00FB3782"/>
    <w:rsid w:val="00FB3C26"/>
    <w:rsid w:val="00FB5797"/>
    <w:rsid w:val="00FB588D"/>
    <w:rsid w:val="00FB5DC4"/>
    <w:rsid w:val="00FB7F92"/>
    <w:rsid w:val="00FC0BD1"/>
    <w:rsid w:val="00FC12A7"/>
    <w:rsid w:val="00FC1798"/>
    <w:rsid w:val="00FC1FA3"/>
    <w:rsid w:val="00FC212A"/>
    <w:rsid w:val="00FC2595"/>
    <w:rsid w:val="00FC2D74"/>
    <w:rsid w:val="00FC3A40"/>
    <w:rsid w:val="00FC3C94"/>
    <w:rsid w:val="00FC4039"/>
    <w:rsid w:val="00FC4D67"/>
    <w:rsid w:val="00FC4FD4"/>
    <w:rsid w:val="00FC5056"/>
    <w:rsid w:val="00FC5238"/>
    <w:rsid w:val="00FC5B33"/>
    <w:rsid w:val="00FC5E87"/>
    <w:rsid w:val="00FC6270"/>
    <w:rsid w:val="00FC63DA"/>
    <w:rsid w:val="00FD0065"/>
    <w:rsid w:val="00FD1194"/>
    <w:rsid w:val="00FD1757"/>
    <w:rsid w:val="00FD3B5B"/>
    <w:rsid w:val="00FD3BF6"/>
    <w:rsid w:val="00FD4972"/>
    <w:rsid w:val="00FD4995"/>
    <w:rsid w:val="00FD5901"/>
    <w:rsid w:val="00FD5A14"/>
    <w:rsid w:val="00FD639C"/>
    <w:rsid w:val="00FE0BBB"/>
    <w:rsid w:val="00FE0CA2"/>
    <w:rsid w:val="00FE2309"/>
    <w:rsid w:val="00FE39ED"/>
    <w:rsid w:val="00FE5564"/>
    <w:rsid w:val="00FE5D99"/>
    <w:rsid w:val="00FE6C51"/>
    <w:rsid w:val="00FE7B79"/>
    <w:rsid w:val="00FF02D0"/>
    <w:rsid w:val="00FF073F"/>
    <w:rsid w:val="00FF0DF9"/>
    <w:rsid w:val="00FF118A"/>
    <w:rsid w:val="00FF17E2"/>
    <w:rsid w:val="00FF2505"/>
    <w:rsid w:val="00FF2648"/>
    <w:rsid w:val="00FF622C"/>
    <w:rsid w:val="00FF7E7A"/>
    <w:rsid w:val="00FF7FED"/>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03DE0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iPriority="22" w:unhideWhenUsed="0" w:qFormat="1"/>
    <w:lsdException w:name="Emphasis" w:semiHidden="0" w:uiPriority="2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534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paragraph" w:styleId="4">
    <w:name w:val="heading 4"/>
    <w:basedOn w:val="a"/>
    <w:next w:val="a"/>
    <w:link w:val="40"/>
    <w:semiHidden/>
    <w:unhideWhenUsed/>
    <w:qFormat/>
    <w:rsid w:val="008C393C"/>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3975"/>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6C3742"/>
    <w:pPr>
      <w:spacing w:beforeLines="50" w:before="257" w:afterLines="50" w:after="257"/>
      <w:ind w:left="632" w:hangingChars="200" w:hanging="632"/>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rPr>
  </w:style>
  <w:style w:type="character" w:customStyle="1" w:styleId="a6">
    <w:name w:val="頁首 字元"/>
    <w:link w:val="a5"/>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semiHidden/>
    <w:rsid w:val="00176324"/>
    <w:rPr>
      <w:rFonts w:ascii="Arial" w:eastAsia="新細明體" w:hAnsi="Arial"/>
      <w:sz w:val="16"/>
      <w:szCs w:val="16"/>
    </w:rPr>
  </w:style>
  <w:style w:type="table" w:styleId="aa">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age number"/>
    <w:rsid w:val="00047843"/>
    <w:rPr>
      <w:sz w:val="20"/>
    </w:rPr>
  </w:style>
  <w:style w:type="paragraph" w:customStyle="1" w:styleId="ac">
    <w:name w:val="（一）"/>
    <w:basedOn w:val="a"/>
    <w:link w:val="ad"/>
    <w:rsid w:val="00DE6070"/>
    <w:pPr>
      <w:ind w:leftChars="100" w:left="945" w:hangingChars="300" w:hanging="709"/>
    </w:pPr>
    <w:rPr>
      <w:lang w:eastAsia="zh-TW"/>
    </w:rPr>
  </w:style>
  <w:style w:type="character" w:customStyle="1" w:styleId="ad">
    <w:name w:val="（一） 字元"/>
    <w:link w:val="ac"/>
    <w:rsid w:val="00DE6070"/>
    <w:rPr>
      <w:rFonts w:eastAsia="華康細圓體"/>
      <w:kern w:val="2"/>
      <w:sz w:val="24"/>
      <w:szCs w:val="24"/>
    </w:rPr>
  </w:style>
  <w:style w:type="paragraph" w:customStyle="1" w:styleId="ae">
    <w:name w:val="（一）文"/>
    <w:basedOn w:val="a"/>
    <w:link w:val="af"/>
    <w:rsid w:val="0030520B"/>
    <w:pPr>
      <w:ind w:leftChars="400" w:left="400"/>
    </w:pPr>
  </w:style>
  <w:style w:type="character" w:customStyle="1" w:styleId="af">
    <w:name w:val="（一）文 字元"/>
    <w:link w:val="ae"/>
    <w:rsid w:val="0030520B"/>
    <w:rPr>
      <w:rFonts w:eastAsia="華康細圓體"/>
      <w:kern w:val="2"/>
      <w:sz w:val="24"/>
      <w:szCs w:val="24"/>
      <w:lang w:val="en-US" w:eastAsia="zh-CN" w:bidi="ar-SA"/>
    </w:rPr>
  </w:style>
  <w:style w:type="paragraph" w:styleId="10">
    <w:name w:val="toc 1"/>
    <w:basedOn w:val="a"/>
    <w:next w:val="a"/>
    <w:autoRedefine/>
    <w:uiPriority w:val="39"/>
    <w:rsid w:val="00A42C49"/>
    <w:pPr>
      <w:tabs>
        <w:tab w:val="right" w:leader="dot" w:pos="8496"/>
      </w:tabs>
      <w:ind w:left="945" w:rightChars="253" w:right="598" w:hangingChars="400" w:hanging="945"/>
    </w:pPr>
  </w:style>
  <w:style w:type="paragraph" w:customStyle="1" w:styleId="af0">
    <w:name w:val="１、"/>
    <w:basedOn w:val="a"/>
    <w:link w:val="af1"/>
    <w:rsid w:val="00320B64"/>
    <w:pPr>
      <w:ind w:leftChars="400" w:left="600" w:hangingChars="200" w:hanging="200"/>
    </w:pPr>
    <w:rPr>
      <w:lang w:eastAsia="zh-TW"/>
    </w:rPr>
  </w:style>
  <w:style w:type="character" w:customStyle="1" w:styleId="af1">
    <w:name w:val="１、 字元"/>
    <w:link w:val="af0"/>
    <w:rsid w:val="00320B64"/>
    <w:rPr>
      <w:rFonts w:eastAsia="華康細圓體"/>
      <w:kern w:val="2"/>
      <w:sz w:val="24"/>
      <w:szCs w:val="24"/>
      <w:lang w:val="en-US" w:eastAsia="zh-TW" w:bidi="ar-SA"/>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320B64"/>
    <w:pPr>
      <w:ind w:leftChars="600" w:firstLineChars="200" w:firstLine="200"/>
    </w:pPr>
  </w:style>
  <w:style w:type="character" w:customStyle="1" w:styleId="af6">
    <w:name w:val="１、文 字元"/>
    <w:basedOn w:val="af1"/>
    <w:link w:val="af5"/>
    <w:rsid w:val="00320B64"/>
    <w:rPr>
      <w:rFonts w:eastAsia="華康細圓體"/>
      <w:kern w:val="2"/>
      <w:sz w:val="24"/>
      <w:szCs w:val="24"/>
      <w:lang w:val="en-US" w:eastAsia="zh-TW" w:bidi="ar-SA"/>
    </w:rPr>
  </w:style>
  <w:style w:type="paragraph" w:customStyle="1" w:styleId="af7">
    <w:name w:val="表平"/>
    <w:basedOn w:val="a"/>
    <w:rsid w:val="00836BAB"/>
    <w:pPr>
      <w:adjustRightInd w:val="0"/>
      <w:ind w:firstLineChars="0" w:firstLine="0"/>
      <w:jc w:val="center"/>
      <w:textAlignment w:val="baseline"/>
    </w:pPr>
    <w:rPr>
      <w:kern w:val="0"/>
      <w:szCs w:val="20"/>
      <w:lang w:eastAsia="zh-TW"/>
    </w:rPr>
  </w:style>
  <w:style w:type="paragraph" w:customStyle="1" w:styleId="11">
    <w:name w:val="(1)"/>
    <w:basedOn w:val="ac"/>
    <w:rsid w:val="00634B8F"/>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rsid w:val="00AB1515"/>
    <w:pPr>
      <w:spacing w:beforeLines="100" w:before="100"/>
      <w:ind w:firstLineChars="0" w:firstLine="0"/>
      <w:jc w:val="center"/>
    </w:pPr>
    <w:rPr>
      <w:rFonts w:eastAsia="華康粗圓體"/>
    </w:rPr>
  </w:style>
  <w:style w:type="paragraph" w:styleId="afa">
    <w:name w:val="footnote text"/>
    <w:basedOn w:val="a"/>
    <w:semiHidden/>
    <w:rsid w:val="006851C6"/>
    <w:pPr>
      <w:snapToGrid w:val="0"/>
      <w:spacing w:line="440" w:lineRule="exact"/>
      <w:ind w:firstLineChars="0" w:firstLine="0"/>
      <w:jc w:val="left"/>
    </w:pPr>
    <w:rPr>
      <w:rFonts w:eastAsia="華康中明體"/>
      <w:spacing w:val="4"/>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3A03E2"/>
    <w:rPr>
      <w:color w:val="0000FF"/>
      <w:u w:val="single"/>
    </w:rPr>
  </w:style>
  <w:style w:type="character" w:styleId="afd">
    <w:name w:val="Strong"/>
    <w:uiPriority w:val="22"/>
    <w:qFormat/>
    <w:rsid w:val="00376087"/>
    <w:rPr>
      <w:b/>
      <w:bCs/>
      <w:color w:val="0C4DA2"/>
    </w:rPr>
  </w:style>
  <w:style w:type="character" w:styleId="afe">
    <w:name w:val="Emphasis"/>
    <w:uiPriority w:val="20"/>
    <w:qFormat/>
    <w:rsid w:val="00376087"/>
    <w:rPr>
      <w:i/>
      <w:iCs/>
    </w:rPr>
  </w:style>
  <w:style w:type="paragraph" w:customStyle="1" w:styleId="aff">
    <w:basedOn w:val="a"/>
    <w:semiHidden/>
    <w:rsid w:val="00113D08"/>
    <w:pPr>
      <w:widowControl/>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12">
    <w:name w:val="未解析的提及1"/>
    <w:basedOn w:val="a0"/>
    <w:uiPriority w:val="99"/>
    <w:semiHidden/>
    <w:unhideWhenUsed/>
    <w:rsid w:val="005A70BF"/>
    <w:rPr>
      <w:color w:val="605E5C"/>
      <w:shd w:val="clear" w:color="auto" w:fill="E1DFDD"/>
    </w:rPr>
  </w:style>
  <w:style w:type="paragraph" w:styleId="aff0">
    <w:name w:val="List Paragraph"/>
    <w:basedOn w:val="a"/>
    <w:uiPriority w:val="34"/>
    <w:qFormat/>
    <w:rsid w:val="00DF0684"/>
    <w:pPr>
      <w:ind w:left="720"/>
      <w:contextualSpacing/>
    </w:pPr>
  </w:style>
  <w:style w:type="character" w:customStyle="1" w:styleId="20">
    <w:name w:val="未解析的提及2"/>
    <w:basedOn w:val="a0"/>
    <w:uiPriority w:val="99"/>
    <w:semiHidden/>
    <w:unhideWhenUsed/>
    <w:rsid w:val="004E274B"/>
    <w:rPr>
      <w:color w:val="605E5C"/>
      <w:shd w:val="clear" w:color="auto" w:fill="E1DFDD"/>
    </w:rPr>
  </w:style>
  <w:style w:type="paragraph" w:customStyle="1" w:styleId="TableParagraph">
    <w:name w:val="Table Paragraph"/>
    <w:basedOn w:val="a"/>
    <w:uiPriority w:val="1"/>
    <w:qFormat/>
    <w:rsid w:val="00C14107"/>
    <w:pPr>
      <w:overflowPunct/>
      <w:spacing w:before="33"/>
      <w:ind w:firstLineChars="0" w:firstLine="0"/>
      <w:jc w:val="left"/>
    </w:pPr>
    <w:rPr>
      <w:rFonts w:ascii="Century Gothic" w:eastAsia="Century Gothic" w:hAnsi="Century Gothic" w:cs="Century Gothic"/>
      <w:kern w:val="0"/>
      <w:sz w:val="22"/>
      <w:szCs w:val="22"/>
      <w:lang w:val="en-GB" w:eastAsia="en-GB" w:bidi="en-GB"/>
    </w:rPr>
  </w:style>
  <w:style w:type="table" w:customStyle="1" w:styleId="13">
    <w:name w:val="表格格線1"/>
    <w:basedOn w:val="a1"/>
    <w:next w:val="aa"/>
    <w:uiPriority w:val="59"/>
    <w:rsid w:val="00A429F6"/>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標題 4 字元"/>
    <w:basedOn w:val="a0"/>
    <w:link w:val="4"/>
    <w:semiHidden/>
    <w:rsid w:val="008C393C"/>
    <w:rPr>
      <w:rFonts w:asciiTheme="majorHAnsi" w:eastAsiaTheme="majorEastAsia" w:hAnsiTheme="majorHAnsi" w:cstheme="majorBidi"/>
      <w:i/>
      <w:iCs/>
      <w:color w:val="365F91" w:themeColor="accent1" w:themeShade="BF"/>
      <w:kern w:val="2"/>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iPriority="22" w:unhideWhenUsed="0" w:qFormat="1"/>
    <w:lsdException w:name="Emphasis" w:semiHidden="0" w:uiPriority="2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534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paragraph" w:styleId="4">
    <w:name w:val="heading 4"/>
    <w:basedOn w:val="a"/>
    <w:next w:val="a"/>
    <w:link w:val="40"/>
    <w:semiHidden/>
    <w:unhideWhenUsed/>
    <w:qFormat/>
    <w:rsid w:val="008C393C"/>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3975"/>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6C3742"/>
    <w:pPr>
      <w:spacing w:beforeLines="50" w:before="257" w:afterLines="50" w:after="257"/>
      <w:ind w:left="632" w:hangingChars="200" w:hanging="632"/>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rPr>
  </w:style>
  <w:style w:type="character" w:customStyle="1" w:styleId="a6">
    <w:name w:val="頁首 字元"/>
    <w:link w:val="a5"/>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semiHidden/>
    <w:rsid w:val="00176324"/>
    <w:rPr>
      <w:rFonts w:ascii="Arial" w:eastAsia="新細明體" w:hAnsi="Arial"/>
      <w:sz w:val="16"/>
      <w:szCs w:val="16"/>
    </w:rPr>
  </w:style>
  <w:style w:type="table" w:styleId="aa">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age number"/>
    <w:rsid w:val="00047843"/>
    <w:rPr>
      <w:sz w:val="20"/>
    </w:rPr>
  </w:style>
  <w:style w:type="paragraph" w:customStyle="1" w:styleId="ac">
    <w:name w:val="（一）"/>
    <w:basedOn w:val="a"/>
    <w:link w:val="ad"/>
    <w:rsid w:val="00DE6070"/>
    <w:pPr>
      <w:ind w:leftChars="100" w:left="945" w:hangingChars="300" w:hanging="709"/>
    </w:pPr>
    <w:rPr>
      <w:lang w:eastAsia="zh-TW"/>
    </w:rPr>
  </w:style>
  <w:style w:type="character" w:customStyle="1" w:styleId="ad">
    <w:name w:val="（一） 字元"/>
    <w:link w:val="ac"/>
    <w:rsid w:val="00DE6070"/>
    <w:rPr>
      <w:rFonts w:eastAsia="華康細圓體"/>
      <w:kern w:val="2"/>
      <w:sz w:val="24"/>
      <w:szCs w:val="24"/>
    </w:rPr>
  </w:style>
  <w:style w:type="paragraph" w:customStyle="1" w:styleId="ae">
    <w:name w:val="（一）文"/>
    <w:basedOn w:val="a"/>
    <w:link w:val="af"/>
    <w:rsid w:val="0030520B"/>
    <w:pPr>
      <w:ind w:leftChars="400" w:left="400"/>
    </w:pPr>
  </w:style>
  <w:style w:type="character" w:customStyle="1" w:styleId="af">
    <w:name w:val="（一）文 字元"/>
    <w:link w:val="ae"/>
    <w:rsid w:val="0030520B"/>
    <w:rPr>
      <w:rFonts w:eastAsia="華康細圓體"/>
      <w:kern w:val="2"/>
      <w:sz w:val="24"/>
      <w:szCs w:val="24"/>
      <w:lang w:val="en-US" w:eastAsia="zh-CN" w:bidi="ar-SA"/>
    </w:rPr>
  </w:style>
  <w:style w:type="paragraph" w:styleId="10">
    <w:name w:val="toc 1"/>
    <w:basedOn w:val="a"/>
    <w:next w:val="a"/>
    <w:autoRedefine/>
    <w:uiPriority w:val="39"/>
    <w:rsid w:val="00A42C49"/>
    <w:pPr>
      <w:tabs>
        <w:tab w:val="right" w:leader="dot" w:pos="8496"/>
      </w:tabs>
      <w:ind w:left="945" w:rightChars="253" w:right="598" w:hangingChars="400" w:hanging="945"/>
    </w:pPr>
  </w:style>
  <w:style w:type="paragraph" w:customStyle="1" w:styleId="af0">
    <w:name w:val="１、"/>
    <w:basedOn w:val="a"/>
    <w:link w:val="af1"/>
    <w:rsid w:val="00320B64"/>
    <w:pPr>
      <w:ind w:leftChars="400" w:left="600" w:hangingChars="200" w:hanging="200"/>
    </w:pPr>
    <w:rPr>
      <w:lang w:eastAsia="zh-TW"/>
    </w:rPr>
  </w:style>
  <w:style w:type="character" w:customStyle="1" w:styleId="af1">
    <w:name w:val="１、 字元"/>
    <w:link w:val="af0"/>
    <w:rsid w:val="00320B64"/>
    <w:rPr>
      <w:rFonts w:eastAsia="華康細圓體"/>
      <w:kern w:val="2"/>
      <w:sz w:val="24"/>
      <w:szCs w:val="24"/>
      <w:lang w:val="en-US" w:eastAsia="zh-TW" w:bidi="ar-SA"/>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320B64"/>
    <w:pPr>
      <w:ind w:leftChars="600" w:firstLineChars="200" w:firstLine="200"/>
    </w:pPr>
  </w:style>
  <w:style w:type="character" w:customStyle="1" w:styleId="af6">
    <w:name w:val="１、文 字元"/>
    <w:basedOn w:val="af1"/>
    <w:link w:val="af5"/>
    <w:rsid w:val="00320B64"/>
    <w:rPr>
      <w:rFonts w:eastAsia="華康細圓體"/>
      <w:kern w:val="2"/>
      <w:sz w:val="24"/>
      <w:szCs w:val="24"/>
      <w:lang w:val="en-US" w:eastAsia="zh-TW" w:bidi="ar-SA"/>
    </w:rPr>
  </w:style>
  <w:style w:type="paragraph" w:customStyle="1" w:styleId="af7">
    <w:name w:val="表平"/>
    <w:basedOn w:val="a"/>
    <w:rsid w:val="00836BAB"/>
    <w:pPr>
      <w:adjustRightInd w:val="0"/>
      <w:ind w:firstLineChars="0" w:firstLine="0"/>
      <w:jc w:val="center"/>
      <w:textAlignment w:val="baseline"/>
    </w:pPr>
    <w:rPr>
      <w:kern w:val="0"/>
      <w:szCs w:val="20"/>
      <w:lang w:eastAsia="zh-TW"/>
    </w:rPr>
  </w:style>
  <w:style w:type="paragraph" w:customStyle="1" w:styleId="11">
    <w:name w:val="(1)"/>
    <w:basedOn w:val="ac"/>
    <w:rsid w:val="00634B8F"/>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rsid w:val="00AB1515"/>
    <w:pPr>
      <w:spacing w:beforeLines="100" w:before="100"/>
      <w:ind w:firstLineChars="0" w:firstLine="0"/>
      <w:jc w:val="center"/>
    </w:pPr>
    <w:rPr>
      <w:rFonts w:eastAsia="華康粗圓體"/>
    </w:rPr>
  </w:style>
  <w:style w:type="paragraph" w:styleId="afa">
    <w:name w:val="footnote text"/>
    <w:basedOn w:val="a"/>
    <w:semiHidden/>
    <w:rsid w:val="006851C6"/>
    <w:pPr>
      <w:snapToGrid w:val="0"/>
      <w:spacing w:line="440" w:lineRule="exact"/>
      <w:ind w:firstLineChars="0" w:firstLine="0"/>
      <w:jc w:val="left"/>
    </w:pPr>
    <w:rPr>
      <w:rFonts w:eastAsia="華康中明體"/>
      <w:spacing w:val="4"/>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3A03E2"/>
    <w:rPr>
      <w:color w:val="0000FF"/>
      <w:u w:val="single"/>
    </w:rPr>
  </w:style>
  <w:style w:type="character" w:styleId="afd">
    <w:name w:val="Strong"/>
    <w:uiPriority w:val="22"/>
    <w:qFormat/>
    <w:rsid w:val="00376087"/>
    <w:rPr>
      <w:b/>
      <w:bCs/>
      <w:color w:val="0C4DA2"/>
    </w:rPr>
  </w:style>
  <w:style w:type="character" w:styleId="afe">
    <w:name w:val="Emphasis"/>
    <w:uiPriority w:val="20"/>
    <w:qFormat/>
    <w:rsid w:val="00376087"/>
    <w:rPr>
      <w:i/>
      <w:iCs/>
    </w:rPr>
  </w:style>
  <w:style w:type="paragraph" w:customStyle="1" w:styleId="aff">
    <w:basedOn w:val="a"/>
    <w:semiHidden/>
    <w:rsid w:val="00113D08"/>
    <w:pPr>
      <w:widowControl/>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12">
    <w:name w:val="未解析的提及1"/>
    <w:basedOn w:val="a0"/>
    <w:uiPriority w:val="99"/>
    <w:semiHidden/>
    <w:unhideWhenUsed/>
    <w:rsid w:val="005A70BF"/>
    <w:rPr>
      <w:color w:val="605E5C"/>
      <w:shd w:val="clear" w:color="auto" w:fill="E1DFDD"/>
    </w:rPr>
  </w:style>
  <w:style w:type="paragraph" w:styleId="aff0">
    <w:name w:val="List Paragraph"/>
    <w:basedOn w:val="a"/>
    <w:uiPriority w:val="34"/>
    <w:qFormat/>
    <w:rsid w:val="00DF0684"/>
    <w:pPr>
      <w:ind w:left="720"/>
      <w:contextualSpacing/>
    </w:pPr>
  </w:style>
  <w:style w:type="character" w:customStyle="1" w:styleId="20">
    <w:name w:val="未解析的提及2"/>
    <w:basedOn w:val="a0"/>
    <w:uiPriority w:val="99"/>
    <w:semiHidden/>
    <w:unhideWhenUsed/>
    <w:rsid w:val="004E274B"/>
    <w:rPr>
      <w:color w:val="605E5C"/>
      <w:shd w:val="clear" w:color="auto" w:fill="E1DFDD"/>
    </w:rPr>
  </w:style>
  <w:style w:type="paragraph" w:customStyle="1" w:styleId="TableParagraph">
    <w:name w:val="Table Paragraph"/>
    <w:basedOn w:val="a"/>
    <w:uiPriority w:val="1"/>
    <w:qFormat/>
    <w:rsid w:val="00C14107"/>
    <w:pPr>
      <w:overflowPunct/>
      <w:spacing w:before="33"/>
      <w:ind w:firstLineChars="0" w:firstLine="0"/>
      <w:jc w:val="left"/>
    </w:pPr>
    <w:rPr>
      <w:rFonts w:ascii="Century Gothic" w:eastAsia="Century Gothic" w:hAnsi="Century Gothic" w:cs="Century Gothic"/>
      <w:kern w:val="0"/>
      <w:sz w:val="22"/>
      <w:szCs w:val="22"/>
      <w:lang w:val="en-GB" w:eastAsia="en-GB" w:bidi="en-GB"/>
    </w:rPr>
  </w:style>
  <w:style w:type="table" w:customStyle="1" w:styleId="13">
    <w:name w:val="表格格線1"/>
    <w:basedOn w:val="a1"/>
    <w:next w:val="aa"/>
    <w:uiPriority w:val="59"/>
    <w:rsid w:val="00A429F6"/>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標題 4 字元"/>
    <w:basedOn w:val="a0"/>
    <w:link w:val="4"/>
    <w:semiHidden/>
    <w:rsid w:val="008C393C"/>
    <w:rPr>
      <w:rFonts w:asciiTheme="majorHAnsi" w:eastAsiaTheme="majorEastAsia" w:hAnsiTheme="majorHAnsi" w:cstheme="majorBidi"/>
      <w:i/>
      <w:iCs/>
      <w:color w:val="365F91" w:themeColor="accent1" w:themeShade="BF"/>
      <w:kern w:val="2"/>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23660">
      <w:bodyDiv w:val="1"/>
      <w:marLeft w:val="0"/>
      <w:marRight w:val="0"/>
      <w:marTop w:val="25"/>
      <w:marBottom w:val="0"/>
      <w:divBdr>
        <w:top w:val="none" w:sz="0" w:space="0" w:color="auto"/>
        <w:left w:val="none" w:sz="0" w:space="0" w:color="auto"/>
        <w:bottom w:val="none" w:sz="0" w:space="0" w:color="auto"/>
        <w:right w:val="none" w:sz="0" w:space="0" w:color="auto"/>
      </w:divBdr>
      <w:divsChild>
        <w:div w:id="977999113">
          <w:marLeft w:val="0"/>
          <w:marRight w:val="0"/>
          <w:marTop w:val="100"/>
          <w:marBottom w:val="100"/>
          <w:divBdr>
            <w:top w:val="none" w:sz="0" w:space="0" w:color="auto"/>
            <w:left w:val="none" w:sz="0" w:space="0" w:color="auto"/>
            <w:bottom w:val="none" w:sz="0" w:space="0" w:color="auto"/>
            <w:right w:val="none" w:sz="0" w:space="0" w:color="auto"/>
          </w:divBdr>
          <w:divsChild>
            <w:div w:id="418673543">
              <w:marLeft w:val="0"/>
              <w:marRight w:val="0"/>
              <w:marTop w:val="25"/>
              <w:marBottom w:val="0"/>
              <w:divBdr>
                <w:top w:val="single" w:sz="4" w:space="0" w:color="0C4DA2"/>
                <w:left w:val="none" w:sz="0" w:space="0" w:color="auto"/>
                <w:bottom w:val="none" w:sz="0" w:space="0" w:color="auto"/>
                <w:right w:val="none" w:sz="0" w:space="0" w:color="auto"/>
              </w:divBdr>
              <w:divsChild>
                <w:div w:id="53313269">
                  <w:marLeft w:val="0"/>
                  <w:marRight w:val="0"/>
                  <w:marTop w:val="0"/>
                  <w:marBottom w:val="0"/>
                  <w:divBdr>
                    <w:top w:val="none" w:sz="0" w:space="0" w:color="auto"/>
                    <w:left w:val="none" w:sz="0" w:space="0" w:color="auto"/>
                    <w:bottom w:val="none" w:sz="0" w:space="0" w:color="auto"/>
                    <w:right w:val="none" w:sz="0" w:space="0" w:color="auto"/>
                  </w:divBdr>
                  <w:divsChild>
                    <w:div w:id="1935818089">
                      <w:marLeft w:val="0"/>
                      <w:marRight w:val="0"/>
                      <w:marTop w:val="0"/>
                      <w:marBottom w:val="0"/>
                      <w:divBdr>
                        <w:top w:val="none" w:sz="0" w:space="0" w:color="auto"/>
                        <w:left w:val="none" w:sz="0" w:space="0" w:color="auto"/>
                        <w:bottom w:val="none" w:sz="0" w:space="0" w:color="auto"/>
                        <w:right w:val="none" w:sz="0" w:space="0" w:color="auto"/>
                      </w:divBdr>
                      <w:divsChild>
                        <w:div w:id="50347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12534">
      <w:bodyDiv w:val="1"/>
      <w:marLeft w:val="0"/>
      <w:marRight w:val="0"/>
      <w:marTop w:val="0"/>
      <w:marBottom w:val="0"/>
      <w:divBdr>
        <w:top w:val="none" w:sz="0" w:space="0" w:color="auto"/>
        <w:left w:val="none" w:sz="0" w:space="0" w:color="auto"/>
        <w:bottom w:val="none" w:sz="0" w:space="0" w:color="auto"/>
        <w:right w:val="none" w:sz="0" w:space="0" w:color="auto"/>
      </w:divBdr>
    </w:div>
    <w:div w:id="159273286">
      <w:bodyDiv w:val="1"/>
      <w:marLeft w:val="0"/>
      <w:marRight w:val="0"/>
      <w:marTop w:val="25"/>
      <w:marBottom w:val="0"/>
      <w:divBdr>
        <w:top w:val="none" w:sz="0" w:space="0" w:color="auto"/>
        <w:left w:val="none" w:sz="0" w:space="0" w:color="auto"/>
        <w:bottom w:val="none" w:sz="0" w:space="0" w:color="auto"/>
        <w:right w:val="none" w:sz="0" w:space="0" w:color="auto"/>
      </w:divBdr>
      <w:divsChild>
        <w:div w:id="1693611677">
          <w:marLeft w:val="0"/>
          <w:marRight w:val="0"/>
          <w:marTop w:val="100"/>
          <w:marBottom w:val="100"/>
          <w:divBdr>
            <w:top w:val="none" w:sz="0" w:space="0" w:color="auto"/>
            <w:left w:val="none" w:sz="0" w:space="0" w:color="auto"/>
            <w:bottom w:val="none" w:sz="0" w:space="0" w:color="auto"/>
            <w:right w:val="none" w:sz="0" w:space="0" w:color="auto"/>
          </w:divBdr>
          <w:divsChild>
            <w:div w:id="1229684277">
              <w:marLeft w:val="0"/>
              <w:marRight w:val="0"/>
              <w:marTop w:val="25"/>
              <w:marBottom w:val="0"/>
              <w:divBdr>
                <w:top w:val="single" w:sz="4" w:space="0" w:color="0C4DA2"/>
                <w:left w:val="none" w:sz="0" w:space="0" w:color="auto"/>
                <w:bottom w:val="none" w:sz="0" w:space="0" w:color="auto"/>
                <w:right w:val="none" w:sz="0" w:space="0" w:color="auto"/>
              </w:divBdr>
              <w:divsChild>
                <w:div w:id="1603759334">
                  <w:marLeft w:val="0"/>
                  <w:marRight w:val="0"/>
                  <w:marTop w:val="0"/>
                  <w:marBottom w:val="0"/>
                  <w:divBdr>
                    <w:top w:val="none" w:sz="0" w:space="0" w:color="auto"/>
                    <w:left w:val="none" w:sz="0" w:space="0" w:color="auto"/>
                    <w:bottom w:val="none" w:sz="0" w:space="0" w:color="auto"/>
                    <w:right w:val="none" w:sz="0" w:space="0" w:color="auto"/>
                  </w:divBdr>
                  <w:divsChild>
                    <w:div w:id="143918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437568">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25793554">
      <w:bodyDiv w:val="1"/>
      <w:marLeft w:val="0"/>
      <w:marRight w:val="0"/>
      <w:marTop w:val="30"/>
      <w:marBottom w:val="0"/>
      <w:divBdr>
        <w:top w:val="none" w:sz="0" w:space="0" w:color="auto"/>
        <w:left w:val="none" w:sz="0" w:space="0" w:color="auto"/>
        <w:bottom w:val="none" w:sz="0" w:space="0" w:color="auto"/>
        <w:right w:val="none" w:sz="0" w:space="0" w:color="auto"/>
      </w:divBdr>
      <w:divsChild>
        <w:div w:id="1188906093">
          <w:marLeft w:val="0"/>
          <w:marRight w:val="0"/>
          <w:marTop w:val="100"/>
          <w:marBottom w:val="100"/>
          <w:divBdr>
            <w:top w:val="none" w:sz="0" w:space="0" w:color="auto"/>
            <w:left w:val="none" w:sz="0" w:space="0" w:color="auto"/>
            <w:bottom w:val="none" w:sz="0" w:space="0" w:color="auto"/>
            <w:right w:val="none" w:sz="0" w:space="0" w:color="auto"/>
          </w:divBdr>
          <w:divsChild>
            <w:div w:id="794373465">
              <w:marLeft w:val="0"/>
              <w:marRight w:val="0"/>
              <w:marTop w:val="30"/>
              <w:marBottom w:val="0"/>
              <w:divBdr>
                <w:top w:val="single" w:sz="6" w:space="0" w:color="0C4DA2"/>
                <w:left w:val="none" w:sz="0" w:space="0" w:color="auto"/>
                <w:bottom w:val="none" w:sz="0" w:space="0" w:color="auto"/>
                <w:right w:val="none" w:sz="0" w:space="0" w:color="auto"/>
              </w:divBdr>
              <w:divsChild>
                <w:div w:id="1629125545">
                  <w:marLeft w:val="0"/>
                  <w:marRight w:val="0"/>
                  <w:marTop w:val="0"/>
                  <w:marBottom w:val="0"/>
                  <w:divBdr>
                    <w:top w:val="none" w:sz="0" w:space="0" w:color="auto"/>
                    <w:left w:val="none" w:sz="0" w:space="0" w:color="auto"/>
                    <w:bottom w:val="none" w:sz="0" w:space="0" w:color="auto"/>
                    <w:right w:val="none" w:sz="0" w:space="0" w:color="auto"/>
                  </w:divBdr>
                  <w:divsChild>
                    <w:div w:id="159679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28040767">
      <w:bodyDiv w:val="1"/>
      <w:marLeft w:val="0"/>
      <w:marRight w:val="0"/>
      <w:marTop w:val="0"/>
      <w:marBottom w:val="0"/>
      <w:divBdr>
        <w:top w:val="none" w:sz="0" w:space="0" w:color="auto"/>
        <w:left w:val="none" w:sz="0" w:space="0" w:color="auto"/>
        <w:bottom w:val="none" w:sz="0" w:space="0" w:color="auto"/>
        <w:right w:val="none" w:sz="0" w:space="0" w:color="auto"/>
      </w:divBdr>
      <w:divsChild>
        <w:div w:id="1700204592">
          <w:marLeft w:val="-600"/>
          <w:marRight w:val="0"/>
          <w:marTop w:val="0"/>
          <w:marBottom w:val="0"/>
          <w:divBdr>
            <w:top w:val="none" w:sz="0" w:space="0" w:color="auto"/>
            <w:left w:val="none" w:sz="0" w:space="0" w:color="auto"/>
            <w:bottom w:val="none" w:sz="0" w:space="0" w:color="auto"/>
            <w:right w:val="none" w:sz="0" w:space="0" w:color="auto"/>
          </w:divBdr>
          <w:divsChild>
            <w:div w:id="1731952585">
              <w:marLeft w:val="0"/>
              <w:marRight w:val="0"/>
              <w:marTop w:val="0"/>
              <w:marBottom w:val="0"/>
              <w:divBdr>
                <w:top w:val="none" w:sz="0" w:space="0" w:color="auto"/>
                <w:left w:val="none" w:sz="0" w:space="0" w:color="auto"/>
                <w:bottom w:val="none" w:sz="0" w:space="0" w:color="auto"/>
                <w:right w:val="none" w:sz="0" w:space="0" w:color="auto"/>
              </w:divBdr>
              <w:divsChild>
                <w:div w:id="17499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466451">
      <w:bodyDiv w:val="1"/>
      <w:marLeft w:val="0"/>
      <w:marRight w:val="0"/>
      <w:marTop w:val="0"/>
      <w:marBottom w:val="0"/>
      <w:divBdr>
        <w:top w:val="none" w:sz="0" w:space="0" w:color="auto"/>
        <w:left w:val="none" w:sz="0" w:space="0" w:color="auto"/>
        <w:bottom w:val="none" w:sz="0" w:space="0" w:color="auto"/>
        <w:right w:val="none" w:sz="0" w:space="0" w:color="auto"/>
      </w:divBdr>
      <w:divsChild>
        <w:div w:id="147404734">
          <w:marLeft w:val="0"/>
          <w:marRight w:val="0"/>
          <w:marTop w:val="0"/>
          <w:marBottom w:val="0"/>
          <w:divBdr>
            <w:top w:val="none" w:sz="0" w:space="0" w:color="auto"/>
            <w:left w:val="none" w:sz="0" w:space="0" w:color="auto"/>
            <w:bottom w:val="none" w:sz="0" w:space="0" w:color="auto"/>
            <w:right w:val="none" w:sz="0" w:space="0" w:color="auto"/>
          </w:divBdr>
          <w:divsChild>
            <w:div w:id="100991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23596193">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76870403">
      <w:bodyDiv w:val="1"/>
      <w:marLeft w:val="0"/>
      <w:marRight w:val="0"/>
      <w:marTop w:val="30"/>
      <w:marBottom w:val="0"/>
      <w:divBdr>
        <w:top w:val="none" w:sz="0" w:space="0" w:color="auto"/>
        <w:left w:val="none" w:sz="0" w:space="0" w:color="auto"/>
        <w:bottom w:val="none" w:sz="0" w:space="0" w:color="auto"/>
        <w:right w:val="none" w:sz="0" w:space="0" w:color="auto"/>
      </w:divBdr>
      <w:divsChild>
        <w:div w:id="184828243">
          <w:marLeft w:val="0"/>
          <w:marRight w:val="0"/>
          <w:marTop w:val="100"/>
          <w:marBottom w:val="100"/>
          <w:divBdr>
            <w:top w:val="none" w:sz="0" w:space="0" w:color="auto"/>
            <w:left w:val="none" w:sz="0" w:space="0" w:color="auto"/>
            <w:bottom w:val="none" w:sz="0" w:space="0" w:color="auto"/>
            <w:right w:val="none" w:sz="0" w:space="0" w:color="auto"/>
          </w:divBdr>
          <w:divsChild>
            <w:div w:id="1522816577">
              <w:marLeft w:val="0"/>
              <w:marRight w:val="0"/>
              <w:marTop w:val="30"/>
              <w:marBottom w:val="0"/>
              <w:divBdr>
                <w:top w:val="single" w:sz="6" w:space="0" w:color="0C4DA2"/>
                <w:left w:val="none" w:sz="0" w:space="0" w:color="auto"/>
                <w:bottom w:val="none" w:sz="0" w:space="0" w:color="auto"/>
                <w:right w:val="none" w:sz="0" w:space="0" w:color="auto"/>
              </w:divBdr>
              <w:divsChild>
                <w:div w:id="1863542867">
                  <w:marLeft w:val="0"/>
                  <w:marRight w:val="0"/>
                  <w:marTop w:val="0"/>
                  <w:marBottom w:val="0"/>
                  <w:divBdr>
                    <w:top w:val="none" w:sz="0" w:space="0" w:color="auto"/>
                    <w:left w:val="none" w:sz="0" w:space="0" w:color="auto"/>
                    <w:bottom w:val="none" w:sz="0" w:space="0" w:color="auto"/>
                    <w:right w:val="none" w:sz="0" w:space="0" w:color="auto"/>
                  </w:divBdr>
                  <w:divsChild>
                    <w:div w:id="1397583622">
                      <w:marLeft w:val="0"/>
                      <w:marRight w:val="0"/>
                      <w:marTop w:val="0"/>
                      <w:marBottom w:val="0"/>
                      <w:divBdr>
                        <w:top w:val="none" w:sz="0" w:space="0" w:color="auto"/>
                        <w:left w:val="none" w:sz="0" w:space="0" w:color="auto"/>
                        <w:bottom w:val="none" w:sz="0" w:space="0" w:color="auto"/>
                        <w:right w:val="none" w:sz="0" w:space="0" w:color="auto"/>
                      </w:divBdr>
                      <w:divsChild>
                        <w:div w:id="11928835">
                          <w:marLeft w:val="0"/>
                          <w:marRight w:val="0"/>
                          <w:marTop w:val="0"/>
                          <w:marBottom w:val="0"/>
                          <w:divBdr>
                            <w:top w:val="none" w:sz="0" w:space="0" w:color="auto"/>
                            <w:left w:val="none" w:sz="0" w:space="0" w:color="auto"/>
                            <w:bottom w:val="none" w:sz="0" w:space="0" w:color="auto"/>
                            <w:right w:val="none" w:sz="0" w:space="0" w:color="auto"/>
                          </w:divBdr>
                          <w:divsChild>
                            <w:div w:id="74445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8201871">
      <w:bodyDiv w:val="1"/>
      <w:marLeft w:val="0"/>
      <w:marRight w:val="0"/>
      <w:marTop w:val="30"/>
      <w:marBottom w:val="0"/>
      <w:divBdr>
        <w:top w:val="none" w:sz="0" w:space="0" w:color="auto"/>
        <w:left w:val="none" w:sz="0" w:space="0" w:color="auto"/>
        <w:bottom w:val="none" w:sz="0" w:space="0" w:color="auto"/>
        <w:right w:val="none" w:sz="0" w:space="0" w:color="auto"/>
      </w:divBdr>
      <w:divsChild>
        <w:div w:id="1161388787">
          <w:marLeft w:val="0"/>
          <w:marRight w:val="0"/>
          <w:marTop w:val="100"/>
          <w:marBottom w:val="100"/>
          <w:divBdr>
            <w:top w:val="none" w:sz="0" w:space="0" w:color="auto"/>
            <w:left w:val="none" w:sz="0" w:space="0" w:color="auto"/>
            <w:bottom w:val="none" w:sz="0" w:space="0" w:color="auto"/>
            <w:right w:val="none" w:sz="0" w:space="0" w:color="auto"/>
          </w:divBdr>
          <w:divsChild>
            <w:div w:id="1780952406">
              <w:marLeft w:val="0"/>
              <w:marRight w:val="0"/>
              <w:marTop w:val="30"/>
              <w:marBottom w:val="0"/>
              <w:divBdr>
                <w:top w:val="single" w:sz="6" w:space="0" w:color="0C4DA2"/>
                <w:left w:val="none" w:sz="0" w:space="0" w:color="auto"/>
                <w:bottom w:val="none" w:sz="0" w:space="0" w:color="auto"/>
                <w:right w:val="none" w:sz="0" w:space="0" w:color="auto"/>
              </w:divBdr>
              <w:divsChild>
                <w:div w:id="812793813">
                  <w:marLeft w:val="0"/>
                  <w:marRight w:val="0"/>
                  <w:marTop w:val="0"/>
                  <w:marBottom w:val="0"/>
                  <w:divBdr>
                    <w:top w:val="none" w:sz="0" w:space="0" w:color="auto"/>
                    <w:left w:val="none" w:sz="0" w:space="0" w:color="auto"/>
                    <w:bottom w:val="none" w:sz="0" w:space="0" w:color="auto"/>
                    <w:right w:val="none" w:sz="0" w:space="0" w:color="auto"/>
                  </w:divBdr>
                  <w:divsChild>
                    <w:div w:id="2039041401">
                      <w:marLeft w:val="0"/>
                      <w:marRight w:val="0"/>
                      <w:marTop w:val="0"/>
                      <w:marBottom w:val="0"/>
                      <w:divBdr>
                        <w:top w:val="none" w:sz="0" w:space="0" w:color="auto"/>
                        <w:left w:val="none" w:sz="0" w:space="0" w:color="auto"/>
                        <w:bottom w:val="none" w:sz="0" w:space="0" w:color="auto"/>
                        <w:right w:val="none" w:sz="0" w:space="0" w:color="auto"/>
                      </w:divBdr>
                      <w:divsChild>
                        <w:div w:id="1143430020">
                          <w:marLeft w:val="0"/>
                          <w:marRight w:val="0"/>
                          <w:marTop w:val="0"/>
                          <w:marBottom w:val="0"/>
                          <w:divBdr>
                            <w:top w:val="none" w:sz="0" w:space="0" w:color="auto"/>
                            <w:left w:val="none" w:sz="0" w:space="0" w:color="auto"/>
                            <w:bottom w:val="none" w:sz="0" w:space="0" w:color="auto"/>
                            <w:right w:val="none" w:sz="0" w:space="0" w:color="auto"/>
                          </w:divBdr>
                          <w:divsChild>
                            <w:div w:id="41794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38414579">
      <w:bodyDiv w:val="1"/>
      <w:marLeft w:val="0"/>
      <w:marRight w:val="0"/>
      <w:marTop w:val="25"/>
      <w:marBottom w:val="0"/>
      <w:divBdr>
        <w:top w:val="none" w:sz="0" w:space="0" w:color="auto"/>
        <w:left w:val="none" w:sz="0" w:space="0" w:color="auto"/>
        <w:bottom w:val="none" w:sz="0" w:space="0" w:color="auto"/>
        <w:right w:val="none" w:sz="0" w:space="0" w:color="auto"/>
      </w:divBdr>
      <w:divsChild>
        <w:div w:id="1827434602">
          <w:marLeft w:val="0"/>
          <w:marRight w:val="0"/>
          <w:marTop w:val="100"/>
          <w:marBottom w:val="100"/>
          <w:divBdr>
            <w:top w:val="none" w:sz="0" w:space="0" w:color="auto"/>
            <w:left w:val="none" w:sz="0" w:space="0" w:color="auto"/>
            <w:bottom w:val="none" w:sz="0" w:space="0" w:color="auto"/>
            <w:right w:val="none" w:sz="0" w:space="0" w:color="auto"/>
          </w:divBdr>
          <w:divsChild>
            <w:div w:id="444662050">
              <w:marLeft w:val="0"/>
              <w:marRight w:val="0"/>
              <w:marTop w:val="25"/>
              <w:marBottom w:val="0"/>
              <w:divBdr>
                <w:top w:val="single" w:sz="4" w:space="0" w:color="0C4DA2"/>
                <w:left w:val="none" w:sz="0" w:space="0" w:color="auto"/>
                <w:bottom w:val="none" w:sz="0" w:space="0" w:color="auto"/>
                <w:right w:val="none" w:sz="0" w:space="0" w:color="auto"/>
              </w:divBdr>
              <w:divsChild>
                <w:div w:id="196705556">
                  <w:marLeft w:val="0"/>
                  <w:marRight w:val="0"/>
                  <w:marTop w:val="0"/>
                  <w:marBottom w:val="0"/>
                  <w:divBdr>
                    <w:top w:val="none" w:sz="0" w:space="0" w:color="auto"/>
                    <w:left w:val="none" w:sz="0" w:space="0" w:color="auto"/>
                    <w:bottom w:val="none" w:sz="0" w:space="0" w:color="auto"/>
                    <w:right w:val="none" w:sz="0" w:space="0" w:color="auto"/>
                  </w:divBdr>
                  <w:divsChild>
                    <w:div w:id="1396122773">
                      <w:marLeft w:val="0"/>
                      <w:marRight w:val="0"/>
                      <w:marTop w:val="0"/>
                      <w:marBottom w:val="0"/>
                      <w:divBdr>
                        <w:top w:val="none" w:sz="0" w:space="0" w:color="auto"/>
                        <w:left w:val="none" w:sz="0" w:space="0" w:color="auto"/>
                        <w:bottom w:val="none" w:sz="0" w:space="0" w:color="auto"/>
                        <w:right w:val="none" w:sz="0" w:space="0" w:color="auto"/>
                      </w:divBdr>
                      <w:divsChild>
                        <w:div w:id="228078347">
                          <w:marLeft w:val="0"/>
                          <w:marRight w:val="0"/>
                          <w:marTop w:val="0"/>
                          <w:marBottom w:val="0"/>
                          <w:divBdr>
                            <w:top w:val="none" w:sz="0" w:space="0" w:color="auto"/>
                            <w:left w:val="none" w:sz="0" w:space="0" w:color="auto"/>
                            <w:bottom w:val="none" w:sz="0" w:space="0" w:color="auto"/>
                            <w:right w:val="none" w:sz="0" w:space="0" w:color="auto"/>
                          </w:divBdr>
                          <w:divsChild>
                            <w:div w:id="7628984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 w:id="949095010">
      <w:bodyDiv w:val="1"/>
      <w:marLeft w:val="0"/>
      <w:marRight w:val="0"/>
      <w:marTop w:val="30"/>
      <w:marBottom w:val="0"/>
      <w:divBdr>
        <w:top w:val="none" w:sz="0" w:space="0" w:color="auto"/>
        <w:left w:val="none" w:sz="0" w:space="0" w:color="auto"/>
        <w:bottom w:val="none" w:sz="0" w:space="0" w:color="auto"/>
        <w:right w:val="none" w:sz="0" w:space="0" w:color="auto"/>
      </w:divBdr>
      <w:divsChild>
        <w:div w:id="602349652">
          <w:marLeft w:val="0"/>
          <w:marRight w:val="0"/>
          <w:marTop w:val="100"/>
          <w:marBottom w:val="100"/>
          <w:divBdr>
            <w:top w:val="none" w:sz="0" w:space="0" w:color="auto"/>
            <w:left w:val="none" w:sz="0" w:space="0" w:color="auto"/>
            <w:bottom w:val="none" w:sz="0" w:space="0" w:color="auto"/>
            <w:right w:val="none" w:sz="0" w:space="0" w:color="auto"/>
          </w:divBdr>
          <w:divsChild>
            <w:div w:id="549653502">
              <w:marLeft w:val="0"/>
              <w:marRight w:val="0"/>
              <w:marTop w:val="30"/>
              <w:marBottom w:val="0"/>
              <w:divBdr>
                <w:top w:val="single" w:sz="6" w:space="0" w:color="0C4DA2"/>
                <w:left w:val="none" w:sz="0" w:space="0" w:color="auto"/>
                <w:bottom w:val="none" w:sz="0" w:space="0" w:color="auto"/>
                <w:right w:val="none" w:sz="0" w:space="0" w:color="auto"/>
              </w:divBdr>
              <w:divsChild>
                <w:div w:id="7564677">
                  <w:marLeft w:val="0"/>
                  <w:marRight w:val="0"/>
                  <w:marTop w:val="0"/>
                  <w:marBottom w:val="0"/>
                  <w:divBdr>
                    <w:top w:val="none" w:sz="0" w:space="0" w:color="auto"/>
                    <w:left w:val="none" w:sz="0" w:space="0" w:color="auto"/>
                    <w:bottom w:val="none" w:sz="0" w:space="0" w:color="auto"/>
                    <w:right w:val="none" w:sz="0" w:space="0" w:color="auto"/>
                  </w:divBdr>
                  <w:divsChild>
                    <w:div w:id="145674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865816">
      <w:bodyDiv w:val="1"/>
      <w:marLeft w:val="0"/>
      <w:marRight w:val="0"/>
      <w:marTop w:val="0"/>
      <w:marBottom w:val="0"/>
      <w:divBdr>
        <w:top w:val="none" w:sz="0" w:space="0" w:color="auto"/>
        <w:left w:val="none" w:sz="0" w:space="0" w:color="auto"/>
        <w:bottom w:val="none" w:sz="0" w:space="0" w:color="auto"/>
        <w:right w:val="none" w:sz="0" w:space="0" w:color="auto"/>
      </w:divBdr>
      <w:divsChild>
        <w:div w:id="343019763">
          <w:marLeft w:val="0"/>
          <w:marRight w:val="0"/>
          <w:marTop w:val="125"/>
          <w:marBottom w:val="0"/>
          <w:divBdr>
            <w:top w:val="none" w:sz="0" w:space="0" w:color="auto"/>
            <w:left w:val="none" w:sz="0" w:space="0" w:color="auto"/>
            <w:bottom w:val="none" w:sz="0" w:space="0" w:color="auto"/>
            <w:right w:val="none" w:sz="0" w:space="0" w:color="auto"/>
          </w:divBdr>
          <w:divsChild>
            <w:div w:id="1649480659">
              <w:marLeft w:val="0"/>
              <w:marRight w:val="0"/>
              <w:marTop w:val="0"/>
              <w:marBottom w:val="0"/>
              <w:divBdr>
                <w:top w:val="single" w:sz="4" w:space="0" w:color="B9DFF9"/>
                <w:left w:val="single" w:sz="4" w:space="0" w:color="B9DFF9"/>
                <w:bottom w:val="single" w:sz="4" w:space="0" w:color="B9DFF9"/>
                <w:right w:val="single" w:sz="4" w:space="0" w:color="B9DFF9"/>
              </w:divBdr>
              <w:divsChild>
                <w:div w:id="1835340417">
                  <w:marLeft w:val="0"/>
                  <w:marRight w:val="0"/>
                  <w:marTop w:val="0"/>
                  <w:marBottom w:val="0"/>
                  <w:divBdr>
                    <w:top w:val="none" w:sz="0" w:space="0" w:color="auto"/>
                    <w:left w:val="none" w:sz="0" w:space="0" w:color="auto"/>
                    <w:bottom w:val="none" w:sz="0" w:space="0" w:color="auto"/>
                    <w:right w:val="none" w:sz="0" w:space="0" w:color="auto"/>
                  </w:divBdr>
                  <w:divsChild>
                    <w:div w:id="8192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22114396">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46595142">
      <w:bodyDiv w:val="1"/>
      <w:marLeft w:val="0"/>
      <w:marRight w:val="0"/>
      <w:marTop w:val="25"/>
      <w:marBottom w:val="0"/>
      <w:divBdr>
        <w:top w:val="none" w:sz="0" w:space="0" w:color="auto"/>
        <w:left w:val="none" w:sz="0" w:space="0" w:color="auto"/>
        <w:bottom w:val="none" w:sz="0" w:space="0" w:color="auto"/>
        <w:right w:val="none" w:sz="0" w:space="0" w:color="auto"/>
      </w:divBdr>
      <w:divsChild>
        <w:div w:id="1659841007">
          <w:marLeft w:val="0"/>
          <w:marRight w:val="0"/>
          <w:marTop w:val="100"/>
          <w:marBottom w:val="100"/>
          <w:divBdr>
            <w:top w:val="none" w:sz="0" w:space="0" w:color="auto"/>
            <w:left w:val="none" w:sz="0" w:space="0" w:color="auto"/>
            <w:bottom w:val="none" w:sz="0" w:space="0" w:color="auto"/>
            <w:right w:val="none" w:sz="0" w:space="0" w:color="auto"/>
          </w:divBdr>
          <w:divsChild>
            <w:div w:id="986009341">
              <w:marLeft w:val="0"/>
              <w:marRight w:val="0"/>
              <w:marTop w:val="25"/>
              <w:marBottom w:val="0"/>
              <w:divBdr>
                <w:top w:val="single" w:sz="4" w:space="0" w:color="0C4DA2"/>
                <w:left w:val="none" w:sz="0" w:space="0" w:color="auto"/>
                <w:bottom w:val="none" w:sz="0" w:space="0" w:color="auto"/>
                <w:right w:val="none" w:sz="0" w:space="0" w:color="auto"/>
              </w:divBdr>
              <w:divsChild>
                <w:div w:id="1533149696">
                  <w:marLeft w:val="0"/>
                  <w:marRight w:val="0"/>
                  <w:marTop w:val="0"/>
                  <w:marBottom w:val="0"/>
                  <w:divBdr>
                    <w:top w:val="none" w:sz="0" w:space="0" w:color="auto"/>
                    <w:left w:val="none" w:sz="0" w:space="0" w:color="auto"/>
                    <w:bottom w:val="none" w:sz="0" w:space="0" w:color="auto"/>
                    <w:right w:val="none" w:sz="0" w:space="0" w:color="auto"/>
                  </w:divBdr>
                  <w:divsChild>
                    <w:div w:id="1540321130">
                      <w:marLeft w:val="0"/>
                      <w:marRight w:val="0"/>
                      <w:marTop w:val="0"/>
                      <w:marBottom w:val="0"/>
                      <w:divBdr>
                        <w:top w:val="none" w:sz="0" w:space="0" w:color="auto"/>
                        <w:left w:val="none" w:sz="0" w:space="0" w:color="auto"/>
                        <w:bottom w:val="none" w:sz="0" w:space="0" w:color="auto"/>
                        <w:right w:val="none" w:sz="0" w:space="0" w:color="auto"/>
                      </w:divBdr>
                      <w:divsChild>
                        <w:div w:id="211486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223900">
      <w:bodyDiv w:val="1"/>
      <w:marLeft w:val="0"/>
      <w:marRight w:val="0"/>
      <w:marTop w:val="25"/>
      <w:marBottom w:val="0"/>
      <w:divBdr>
        <w:top w:val="none" w:sz="0" w:space="0" w:color="auto"/>
        <w:left w:val="none" w:sz="0" w:space="0" w:color="auto"/>
        <w:bottom w:val="none" w:sz="0" w:space="0" w:color="auto"/>
        <w:right w:val="none" w:sz="0" w:space="0" w:color="auto"/>
      </w:divBdr>
      <w:divsChild>
        <w:div w:id="1282155284">
          <w:marLeft w:val="0"/>
          <w:marRight w:val="0"/>
          <w:marTop w:val="100"/>
          <w:marBottom w:val="100"/>
          <w:divBdr>
            <w:top w:val="none" w:sz="0" w:space="0" w:color="auto"/>
            <w:left w:val="none" w:sz="0" w:space="0" w:color="auto"/>
            <w:bottom w:val="none" w:sz="0" w:space="0" w:color="auto"/>
            <w:right w:val="none" w:sz="0" w:space="0" w:color="auto"/>
          </w:divBdr>
          <w:divsChild>
            <w:div w:id="67702640">
              <w:marLeft w:val="0"/>
              <w:marRight w:val="0"/>
              <w:marTop w:val="25"/>
              <w:marBottom w:val="0"/>
              <w:divBdr>
                <w:top w:val="single" w:sz="4" w:space="0" w:color="0C4DA2"/>
                <w:left w:val="none" w:sz="0" w:space="0" w:color="auto"/>
                <w:bottom w:val="none" w:sz="0" w:space="0" w:color="auto"/>
                <w:right w:val="none" w:sz="0" w:space="0" w:color="auto"/>
              </w:divBdr>
              <w:divsChild>
                <w:div w:id="1192953850">
                  <w:marLeft w:val="0"/>
                  <w:marRight w:val="0"/>
                  <w:marTop w:val="0"/>
                  <w:marBottom w:val="0"/>
                  <w:divBdr>
                    <w:top w:val="none" w:sz="0" w:space="0" w:color="auto"/>
                    <w:left w:val="none" w:sz="0" w:space="0" w:color="auto"/>
                    <w:bottom w:val="none" w:sz="0" w:space="0" w:color="auto"/>
                    <w:right w:val="none" w:sz="0" w:space="0" w:color="auto"/>
                  </w:divBdr>
                  <w:divsChild>
                    <w:div w:id="300623363">
                      <w:marLeft w:val="0"/>
                      <w:marRight w:val="0"/>
                      <w:marTop w:val="0"/>
                      <w:marBottom w:val="0"/>
                      <w:divBdr>
                        <w:top w:val="none" w:sz="0" w:space="0" w:color="auto"/>
                        <w:left w:val="none" w:sz="0" w:space="0" w:color="auto"/>
                        <w:bottom w:val="none" w:sz="0" w:space="0" w:color="auto"/>
                        <w:right w:val="none" w:sz="0" w:space="0" w:color="auto"/>
                      </w:divBdr>
                      <w:divsChild>
                        <w:div w:id="1863468157">
                          <w:marLeft w:val="0"/>
                          <w:marRight w:val="0"/>
                          <w:marTop w:val="0"/>
                          <w:marBottom w:val="0"/>
                          <w:divBdr>
                            <w:top w:val="none" w:sz="0" w:space="0" w:color="auto"/>
                            <w:left w:val="none" w:sz="0" w:space="0" w:color="auto"/>
                            <w:bottom w:val="none" w:sz="0" w:space="0" w:color="auto"/>
                            <w:right w:val="none" w:sz="0" w:space="0" w:color="auto"/>
                          </w:divBdr>
                          <w:divsChild>
                            <w:div w:id="65342835">
                              <w:marLeft w:val="0"/>
                              <w:marRight w:val="0"/>
                              <w:marTop w:val="0"/>
                              <w:marBottom w:val="0"/>
                              <w:divBdr>
                                <w:top w:val="none" w:sz="0" w:space="0" w:color="auto"/>
                                <w:left w:val="none" w:sz="0" w:space="0" w:color="auto"/>
                                <w:bottom w:val="none" w:sz="0" w:space="0" w:color="auto"/>
                                <w:right w:val="none" w:sz="0" w:space="0" w:color="auto"/>
                              </w:divBdr>
                              <w:divsChild>
                                <w:div w:id="68675440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62809341">
      <w:bodyDiv w:val="1"/>
      <w:marLeft w:val="0"/>
      <w:marRight w:val="0"/>
      <w:marTop w:val="25"/>
      <w:marBottom w:val="0"/>
      <w:divBdr>
        <w:top w:val="none" w:sz="0" w:space="0" w:color="auto"/>
        <w:left w:val="none" w:sz="0" w:space="0" w:color="auto"/>
        <w:bottom w:val="none" w:sz="0" w:space="0" w:color="auto"/>
        <w:right w:val="none" w:sz="0" w:space="0" w:color="auto"/>
      </w:divBdr>
      <w:divsChild>
        <w:div w:id="420954713">
          <w:marLeft w:val="0"/>
          <w:marRight w:val="0"/>
          <w:marTop w:val="100"/>
          <w:marBottom w:val="100"/>
          <w:divBdr>
            <w:top w:val="none" w:sz="0" w:space="0" w:color="auto"/>
            <w:left w:val="none" w:sz="0" w:space="0" w:color="auto"/>
            <w:bottom w:val="none" w:sz="0" w:space="0" w:color="auto"/>
            <w:right w:val="none" w:sz="0" w:space="0" w:color="auto"/>
          </w:divBdr>
          <w:divsChild>
            <w:div w:id="1290627440">
              <w:marLeft w:val="0"/>
              <w:marRight w:val="0"/>
              <w:marTop w:val="25"/>
              <w:marBottom w:val="0"/>
              <w:divBdr>
                <w:top w:val="single" w:sz="4" w:space="0" w:color="0C4DA2"/>
                <w:left w:val="none" w:sz="0" w:space="0" w:color="auto"/>
                <w:bottom w:val="none" w:sz="0" w:space="0" w:color="auto"/>
                <w:right w:val="none" w:sz="0" w:space="0" w:color="auto"/>
              </w:divBdr>
              <w:divsChild>
                <w:div w:id="1084643383">
                  <w:marLeft w:val="0"/>
                  <w:marRight w:val="0"/>
                  <w:marTop w:val="0"/>
                  <w:marBottom w:val="0"/>
                  <w:divBdr>
                    <w:top w:val="none" w:sz="0" w:space="0" w:color="auto"/>
                    <w:left w:val="none" w:sz="0" w:space="0" w:color="auto"/>
                    <w:bottom w:val="none" w:sz="0" w:space="0" w:color="auto"/>
                    <w:right w:val="none" w:sz="0" w:space="0" w:color="auto"/>
                  </w:divBdr>
                  <w:divsChild>
                    <w:div w:id="957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512853">
      <w:bodyDiv w:val="1"/>
      <w:marLeft w:val="0"/>
      <w:marRight w:val="0"/>
      <w:marTop w:val="25"/>
      <w:marBottom w:val="0"/>
      <w:divBdr>
        <w:top w:val="none" w:sz="0" w:space="0" w:color="auto"/>
        <w:left w:val="none" w:sz="0" w:space="0" w:color="auto"/>
        <w:bottom w:val="none" w:sz="0" w:space="0" w:color="auto"/>
        <w:right w:val="none" w:sz="0" w:space="0" w:color="auto"/>
      </w:divBdr>
      <w:divsChild>
        <w:div w:id="1824153249">
          <w:marLeft w:val="0"/>
          <w:marRight w:val="0"/>
          <w:marTop w:val="100"/>
          <w:marBottom w:val="100"/>
          <w:divBdr>
            <w:top w:val="none" w:sz="0" w:space="0" w:color="auto"/>
            <w:left w:val="none" w:sz="0" w:space="0" w:color="auto"/>
            <w:bottom w:val="none" w:sz="0" w:space="0" w:color="auto"/>
            <w:right w:val="none" w:sz="0" w:space="0" w:color="auto"/>
          </w:divBdr>
          <w:divsChild>
            <w:div w:id="65079192">
              <w:marLeft w:val="0"/>
              <w:marRight w:val="0"/>
              <w:marTop w:val="25"/>
              <w:marBottom w:val="0"/>
              <w:divBdr>
                <w:top w:val="single" w:sz="4" w:space="0" w:color="0C4DA2"/>
                <w:left w:val="none" w:sz="0" w:space="0" w:color="auto"/>
                <w:bottom w:val="none" w:sz="0" w:space="0" w:color="auto"/>
                <w:right w:val="none" w:sz="0" w:space="0" w:color="auto"/>
              </w:divBdr>
              <w:divsChild>
                <w:div w:id="486017024">
                  <w:marLeft w:val="0"/>
                  <w:marRight w:val="0"/>
                  <w:marTop w:val="0"/>
                  <w:marBottom w:val="0"/>
                  <w:divBdr>
                    <w:top w:val="none" w:sz="0" w:space="0" w:color="auto"/>
                    <w:left w:val="none" w:sz="0" w:space="0" w:color="auto"/>
                    <w:bottom w:val="none" w:sz="0" w:space="0" w:color="auto"/>
                    <w:right w:val="none" w:sz="0" w:space="0" w:color="auto"/>
                  </w:divBdr>
                  <w:divsChild>
                    <w:div w:id="1007055227">
                      <w:marLeft w:val="0"/>
                      <w:marRight w:val="0"/>
                      <w:marTop w:val="0"/>
                      <w:marBottom w:val="0"/>
                      <w:divBdr>
                        <w:top w:val="none" w:sz="0" w:space="0" w:color="auto"/>
                        <w:left w:val="none" w:sz="0" w:space="0" w:color="auto"/>
                        <w:bottom w:val="none" w:sz="0" w:space="0" w:color="auto"/>
                        <w:right w:val="none" w:sz="0" w:space="0" w:color="auto"/>
                      </w:divBdr>
                      <w:divsChild>
                        <w:div w:id="440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2288087">
      <w:bodyDiv w:val="1"/>
      <w:marLeft w:val="0"/>
      <w:marRight w:val="0"/>
      <w:marTop w:val="0"/>
      <w:marBottom w:val="0"/>
      <w:divBdr>
        <w:top w:val="none" w:sz="0" w:space="0" w:color="auto"/>
        <w:left w:val="none" w:sz="0" w:space="0" w:color="auto"/>
        <w:bottom w:val="none" w:sz="0" w:space="0" w:color="auto"/>
        <w:right w:val="none" w:sz="0" w:space="0" w:color="auto"/>
      </w:divBdr>
    </w:div>
    <w:div w:id="1762488292">
      <w:bodyDiv w:val="1"/>
      <w:marLeft w:val="0"/>
      <w:marRight w:val="0"/>
      <w:marTop w:val="30"/>
      <w:marBottom w:val="0"/>
      <w:divBdr>
        <w:top w:val="none" w:sz="0" w:space="0" w:color="auto"/>
        <w:left w:val="none" w:sz="0" w:space="0" w:color="auto"/>
        <w:bottom w:val="none" w:sz="0" w:space="0" w:color="auto"/>
        <w:right w:val="none" w:sz="0" w:space="0" w:color="auto"/>
      </w:divBdr>
      <w:divsChild>
        <w:div w:id="1953315747">
          <w:marLeft w:val="0"/>
          <w:marRight w:val="0"/>
          <w:marTop w:val="100"/>
          <w:marBottom w:val="100"/>
          <w:divBdr>
            <w:top w:val="none" w:sz="0" w:space="0" w:color="auto"/>
            <w:left w:val="none" w:sz="0" w:space="0" w:color="auto"/>
            <w:bottom w:val="none" w:sz="0" w:space="0" w:color="auto"/>
            <w:right w:val="none" w:sz="0" w:space="0" w:color="auto"/>
          </w:divBdr>
          <w:divsChild>
            <w:div w:id="575362567">
              <w:marLeft w:val="0"/>
              <w:marRight w:val="0"/>
              <w:marTop w:val="30"/>
              <w:marBottom w:val="0"/>
              <w:divBdr>
                <w:top w:val="single" w:sz="6" w:space="0" w:color="0C4DA2"/>
                <w:left w:val="none" w:sz="0" w:space="0" w:color="auto"/>
                <w:bottom w:val="none" w:sz="0" w:space="0" w:color="auto"/>
                <w:right w:val="none" w:sz="0" w:space="0" w:color="auto"/>
              </w:divBdr>
              <w:divsChild>
                <w:div w:id="1768650794">
                  <w:marLeft w:val="0"/>
                  <w:marRight w:val="0"/>
                  <w:marTop w:val="0"/>
                  <w:marBottom w:val="0"/>
                  <w:divBdr>
                    <w:top w:val="none" w:sz="0" w:space="0" w:color="auto"/>
                    <w:left w:val="none" w:sz="0" w:space="0" w:color="auto"/>
                    <w:bottom w:val="none" w:sz="0" w:space="0" w:color="auto"/>
                    <w:right w:val="none" w:sz="0" w:space="0" w:color="auto"/>
                  </w:divBdr>
                  <w:divsChild>
                    <w:div w:id="494614885">
                      <w:marLeft w:val="0"/>
                      <w:marRight w:val="0"/>
                      <w:marTop w:val="0"/>
                      <w:marBottom w:val="0"/>
                      <w:divBdr>
                        <w:top w:val="none" w:sz="0" w:space="0" w:color="auto"/>
                        <w:left w:val="none" w:sz="0" w:space="0" w:color="auto"/>
                        <w:bottom w:val="none" w:sz="0" w:space="0" w:color="auto"/>
                        <w:right w:val="none" w:sz="0" w:space="0" w:color="auto"/>
                      </w:divBdr>
                      <w:divsChild>
                        <w:div w:id="1033917880">
                          <w:marLeft w:val="0"/>
                          <w:marRight w:val="0"/>
                          <w:marTop w:val="0"/>
                          <w:marBottom w:val="0"/>
                          <w:divBdr>
                            <w:top w:val="none" w:sz="0" w:space="0" w:color="auto"/>
                            <w:left w:val="none" w:sz="0" w:space="0" w:color="auto"/>
                            <w:bottom w:val="none" w:sz="0" w:space="0" w:color="auto"/>
                            <w:right w:val="none" w:sz="0" w:space="0" w:color="auto"/>
                          </w:divBdr>
                          <w:divsChild>
                            <w:div w:id="1359812207">
                              <w:marLeft w:val="0"/>
                              <w:marRight w:val="0"/>
                              <w:marTop w:val="0"/>
                              <w:marBottom w:val="0"/>
                              <w:divBdr>
                                <w:top w:val="none" w:sz="0" w:space="0" w:color="auto"/>
                                <w:left w:val="none" w:sz="0" w:space="0" w:color="auto"/>
                                <w:bottom w:val="none" w:sz="0" w:space="0" w:color="auto"/>
                                <w:right w:val="none" w:sz="0" w:space="0" w:color="auto"/>
                              </w:divBdr>
                              <w:divsChild>
                                <w:div w:id="1627809227">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61237538">
      <w:bodyDiv w:val="1"/>
      <w:marLeft w:val="0"/>
      <w:marRight w:val="0"/>
      <w:marTop w:val="0"/>
      <w:marBottom w:val="0"/>
      <w:divBdr>
        <w:top w:val="none" w:sz="0" w:space="0" w:color="auto"/>
        <w:left w:val="none" w:sz="0" w:space="0" w:color="auto"/>
        <w:bottom w:val="none" w:sz="0" w:space="0" w:color="auto"/>
        <w:right w:val="none" w:sz="0" w:space="0" w:color="auto"/>
      </w:divBdr>
      <w:divsChild>
        <w:div w:id="32510780">
          <w:marLeft w:val="0"/>
          <w:marRight w:val="0"/>
          <w:marTop w:val="125"/>
          <w:marBottom w:val="0"/>
          <w:divBdr>
            <w:top w:val="none" w:sz="0" w:space="0" w:color="auto"/>
            <w:left w:val="none" w:sz="0" w:space="0" w:color="auto"/>
            <w:bottom w:val="none" w:sz="0" w:space="0" w:color="auto"/>
            <w:right w:val="none" w:sz="0" w:space="0" w:color="auto"/>
          </w:divBdr>
          <w:divsChild>
            <w:div w:id="1122578215">
              <w:marLeft w:val="0"/>
              <w:marRight w:val="0"/>
              <w:marTop w:val="0"/>
              <w:marBottom w:val="0"/>
              <w:divBdr>
                <w:top w:val="single" w:sz="4" w:space="0" w:color="B9DFF9"/>
                <w:left w:val="single" w:sz="4" w:space="0" w:color="B9DFF9"/>
                <w:bottom w:val="single" w:sz="4" w:space="0" w:color="B9DFF9"/>
                <w:right w:val="single" w:sz="4" w:space="0" w:color="B9DFF9"/>
              </w:divBdr>
              <w:divsChild>
                <w:div w:id="2131783062">
                  <w:marLeft w:val="0"/>
                  <w:marRight w:val="0"/>
                  <w:marTop w:val="0"/>
                  <w:marBottom w:val="0"/>
                  <w:divBdr>
                    <w:top w:val="none" w:sz="0" w:space="0" w:color="auto"/>
                    <w:left w:val="none" w:sz="0" w:space="0" w:color="auto"/>
                    <w:bottom w:val="none" w:sz="0" w:space="0" w:color="auto"/>
                    <w:right w:val="none" w:sz="0" w:space="0" w:color="auto"/>
                  </w:divBdr>
                  <w:divsChild>
                    <w:div w:id="50498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674506">
      <w:bodyDiv w:val="1"/>
      <w:marLeft w:val="0"/>
      <w:marRight w:val="0"/>
      <w:marTop w:val="30"/>
      <w:marBottom w:val="0"/>
      <w:divBdr>
        <w:top w:val="none" w:sz="0" w:space="0" w:color="auto"/>
        <w:left w:val="none" w:sz="0" w:space="0" w:color="auto"/>
        <w:bottom w:val="none" w:sz="0" w:space="0" w:color="auto"/>
        <w:right w:val="none" w:sz="0" w:space="0" w:color="auto"/>
      </w:divBdr>
      <w:divsChild>
        <w:div w:id="1334915505">
          <w:marLeft w:val="0"/>
          <w:marRight w:val="0"/>
          <w:marTop w:val="100"/>
          <w:marBottom w:val="100"/>
          <w:divBdr>
            <w:top w:val="none" w:sz="0" w:space="0" w:color="auto"/>
            <w:left w:val="none" w:sz="0" w:space="0" w:color="auto"/>
            <w:bottom w:val="none" w:sz="0" w:space="0" w:color="auto"/>
            <w:right w:val="none" w:sz="0" w:space="0" w:color="auto"/>
          </w:divBdr>
          <w:divsChild>
            <w:div w:id="1461656266">
              <w:marLeft w:val="0"/>
              <w:marRight w:val="0"/>
              <w:marTop w:val="30"/>
              <w:marBottom w:val="0"/>
              <w:divBdr>
                <w:top w:val="single" w:sz="6" w:space="0" w:color="0C4DA2"/>
                <w:left w:val="none" w:sz="0" w:space="0" w:color="auto"/>
                <w:bottom w:val="none" w:sz="0" w:space="0" w:color="auto"/>
                <w:right w:val="none" w:sz="0" w:space="0" w:color="auto"/>
              </w:divBdr>
              <w:divsChild>
                <w:div w:id="1253050367">
                  <w:marLeft w:val="0"/>
                  <w:marRight w:val="0"/>
                  <w:marTop w:val="0"/>
                  <w:marBottom w:val="0"/>
                  <w:divBdr>
                    <w:top w:val="none" w:sz="0" w:space="0" w:color="auto"/>
                    <w:left w:val="none" w:sz="0" w:space="0" w:color="auto"/>
                    <w:bottom w:val="none" w:sz="0" w:space="0" w:color="auto"/>
                    <w:right w:val="none" w:sz="0" w:space="0" w:color="auto"/>
                  </w:divBdr>
                  <w:divsChild>
                    <w:div w:id="534999417">
                      <w:marLeft w:val="0"/>
                      <w:marRight w:val="0"/>
                      <w:marTop w:val="0"/>
                      <w:marBottom w:val="0"/>
                      <w:divBdr>
                        <w:top w:val="none" w:sz="0" w:space="0" w:color="auto"/>
                        <w:left w:val="none" w:sz="0" w:space="0" w:color="auto"/>
                        <w:bottom w:val="none" w:sz="0" w:space="0" w:color="auto"/>
                        <w:right w:val="none" w:sz="0" w:space="0" w:color="auto"/>
                      </w:divBdr>
                      <w:divsChild>
                        <w:div w:id="976373502">
                          <w:marLeft w:val="0"/>
                          <w:marRight w:val="0"/>
                          <w:marTop w:val="0"/>
                          <w:marBottom w:val="0"/>
                          <w:divBdr>
                            <w:top w:val="none" w:sz="0" w:space="0" w:color="auto"/>
                            <w:left w:val="none" w:sz="0" w:space="0" w:color="auto"/>
                            <w:bottom w:val="none" w:sz="0" w:space="0" w:color="auto"/>
                            <w:right w:val="none" w:sz="0" w:space="0" w:color="auto"/>
                          </w:divBdr>
                          <w:divsChild>
                            <w:div w:id="67083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990551">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header" Target="header9.xml"/><Relationship Id="rId39" Type="http://schemas.openxmlformats.org/officeDocument/2006/relationships/header" Target="header12.xml"/><Relationship Id="rId21" Type="http://schemas.openxmlformats.org/officeDocument/2006/relationships/header" Target="header6.xml"/><Relationship Id="rId34" Type="http://schemas.openxmlformats.org/officeDocument/2006/relationships/hyperlink" Target="http://www.toteservice.com" TargetMode="External"/><Relationship Id="rId42" Type="http://schemas.openxmlformats.org/officeDocument/2006/relationships/hyperlink" Target="mailto:head@boi.go.th" TargetMode="External"/><Relationship Id="rId47" Type="http://schemas.openxmlformats.org/officeDocument/2006/relationships/header" Target="header14.xml"/><Relationship Id="rId50" Type="http://schemas.openxmlformats.org/officeDocument/2006/relationships/footer" Target="footer6.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yperlink" Target="http://www.excise.go.th" TargetMode="External"/><Relationship Id="rId33" Type="http://schemas.openxmlformats.org/officeDocument/2006/relationships/hyperlink" Target="http://www.tothispeed.com" TargetMode="External"/><Relationship Id="rId38" Type="http://schemas.openxmlformats.org/officeDocument/2006/relationships/header" Target="header11.xml"/><Relationship Id="rId46"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hyperlink" Target="Tel:&#65288;66-2&#65289;553-8111" TargetMode="External"/><Relationship Id="rId20" Type="http://schemas.openxmlformats.org/officeDocument/2006/relationships/footer" Target="footer5.xml"/><Relationship Id="rId29" Type="http://schemas.openxmlformats.org/officeDocument/2006/relationships/hyperlink" Target="http://www.pea.co.th/" TargetMode="External"/><Relationship Id="rId41" Type="http://schemas.openxmlformats.org/officeDocument/2006/relationships/hyperlink" Target="mailto:tecoecon.th@gmail.com"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www.rd.go.th" TargetMode="External"/><Relationship Id="rId32" Type="http://schemas.openxmlformats.org/officeDocument/2006/relationships/hyperlink" Target="http://www.catinternet.in.th" TargetMode="External"/><Relationship Id="rId37" Type="http://schemas.openxmlformats.org/officeDocument/2006/relationships/header" Target="header10.xml"/><Relationship Id="rId40" Type="http://schemas.openxmlformats.org/officeDocument/2006/relationships/header" Target="header13.xml"/><Relationship Id="rId45" Type="http://schemas.openxmlformats.org/officeDocument/2006/relationships/image" Target="media/image3.png"/><Relationship Id="rId53" Type="http://schemas.openxmlformats.org/officeDocument/2006/relationships/header" Target="header17.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yperlink" Target="http://www.boi.go.th/index.php?page=utility_costs" TargetMode="External"/><Relationship Id="rId36" Type="http://schemas.openxmlformats.org/officeDocument/2006/relationships/hyperlink" Target="http://www.tot.co.th" TargetMode="External"/><Relationship Id="rId49" Type="http://schemas.openxmlformats.org/officeDocument/2006/relationships/header" Target="header16.xml"/><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hyperlink" Target="http://www.cattelecom.com" TargetMode="External"/><Relationship Id="rId44" Type="http://schemas.openxmlformats.org/officeDocument/2006/relationships/image" Target="media/image2.png"/><Relationship Id="rId52" Type="http://schemas.openxmlformats.org/officeDocument/2006/relationships/image" Target="media/image5.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yperlink" Target="http://www.ieat.go.th5" TargetMode="External"/><Relationship Id="rId30" Type="http://schemas.openxmlformats.org/officeDocument/2006/relationships/hyperlink" Target="http://www.3bb.co.th" TargetMode="External"/><Relationship Id="rId35" Type="http://schemas.openxmlformats.org/officeDocument/2006/relationships/hyperlink" Target="http://www.trueonline.com" TargetMode="External"/><Relationship Id="rId43" Type="http://schemas.openxmlformats.org/officeDocument/2006/relationships/hyperlink" Target="http://www.boi.go.th/" TargetMode="External"/><Relationship Id="rId48" Type="http://schemas.openxmlformats.org/officeDocument/2006/relationships/header" Target="header15.xml"/><Relationship Id="rId8" Type="http://schemas.openxmlformats.org/officeDocument/2006/relationships/endnotes" Target="endnotes.xml"/><Relationship Id="rId51" Type="http://schemas.openxmlformats.org/officeDocument/2006/relationships/footer" Target="footer7.xml"/><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FAF11F-EC1A-4EAC-A055-B782491296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190</Pages>
  <Words>19894</Words>
  <Characters>113402</Characters>
  <Application>Microsoft Office Word</Application>
  <DocSecurity>0</DocSecurity>
  <Lines>945</Lines>
  <Paragraphs>266</Paragraphs>
  <ScaleCrop>false</ScaleCrop>
  <HeadingPairs>
    <vt:vector size="2" baseType="variant">
      <vt:variant>
        <vt:lpstr>Title</vt:lpstr>
      </vt:variant>
      <vt:variant>
        <vt:i4>1</vt:i4>
      </vt:variant>
    </vt:vector>
  </HeadingPairs>
  <TitlesOfParts>
    <vt:vector size="1" baseType="lpstr">
      <vt:lpstr>孟 加 拉 投 資 環 境 簡 介</vt:lpstr>
    </vt:vector>
  </TitlesOfParts>
  <Company>com valley ltd</Company>
  <LinksUpToDate>false</LinksUpToDate>
  <CharactersWithSpaces>133030</CharactersWithSpaces>
  <SharedDoc>false</SharedDoc>
  <HLinks>
    <vt:vector size="198" baseType="variant">
      <vt:variant>
        <vt:i4>65546</vt:i4>
      </vt:variant>
      <vt:variant>
        <vt:i4>147</vt:i4>
      </vt:variant>
      <vt:variant>
        <vt:i4>0</vt:i4>
      </vt:variant>
      <vt:variant>
        <vt:i4>5</vt:i4>
      </vt:variant>
      <vt:variant>
        <vt:lpwstr>http://www.boi.go.th/</vt:lpwstr>
      </vt:variant>
      <vt:variant>
        <vt:lpwstr/>
      </vt:variant>
      <vt:variant>
        <vt:i4>3735648</vt:i4>
      </vt:variant>
      <vt:variant>
        <vt:i4>144</vt:i4>
      </vt:variant>
      <vt:variant>
        <vt:i4>0</vt:i4>
      </vt:variant>
      <vt:variant>
        <vt:i4>5</vt:i4>
      </vt:variant>
      <vt:variant>
        <vt:lpwstr>http://www.ieat.go.th/</vt:lpwstr>
      </vt:variant>
      <vt:variant>
        <vt:lpwstr/>
      </vt:variant>
      <vt:variant>
        <vt:i4>4391031</vt:i4>
      </vt:variant>
      <vt:variant>
        <vt:i4>141</vt:i4>
      </vt:variant>
      <vt:variant>
        <vt:i4>0</vt:i4>
      </vt:variant>
      <vt:variant>
        <vt:i4>5</vt:i4>
      </vt:variant>
      <vt:variant>
        <vt:lpwstr>mailto:investment.1@ieat.mail.go.th</vt:lpwstr>
      </vt:variant>
      <vt:variant>
        <vt:lpwstr/>
      </vt:variant>
      <vt:variant>
        <vt:i4>7864328</vt:i4>
      </vt:variant>
      <vt:variant>
        <vt:i4>138</vt:i4>
      </vt:variant>
      <vt:variant>
        <vt:i4>0</vt:i4>
      </vt:variant>
      <vt:variant>
        <vt:i4>5</vt:i4>
      </vt:variant>
      <vt:variant>
        <vt:lpwstr>mailto:osos@boi.go.th</vt:lpwstr>
      </vt:variant>
      <vt:variant>
        <vt:lpwstr/>
      </vt:variant>
      <vt:variant>
        <vt:i4>7405577</vt:i4>
      </vt:variant>
      <vt:variant>
        <vt:i4>135</vt:i4>
      </vt:variant>
      <vt:variant>
        <vt:i4>0</vt:i4>
      </vt:variant>
      <vt:variant>
        <vt:i4>5</vt:i4>
      </vt:variant>
      <vt:variant>
        <vt:lpwstr>mailto:head@boi.go.th</vt:lpwstr>
      </vt:variant>
      <vt:variant>
        <vt:lpwstr/>
      </vt:variant>
      <vt:variant>
        <vt:i4>6094908</vt:i4>
      </vt:variant>
      <vt:variant>
        <vt:i4>132</vt:i4>
      </vt:variant>
      <vt:variant>
        <vt:i4>0</vt:i4>
      </vt:variant>
      <vt:variant>
        <vt:i4>5</vt:i4>
      </vt:variant>
      <vt:variant>
        <vt:lpwstr>mailto:tecoecon.th@gmail.com</vt:lpwstr>
      </vt:variant>
      <vt:variant>
        <vt:lpwstr/>
      </vt:variant>
      <vt:variant>
        <vt:i4>5439496</vt:i4>
      </vt:variant>
      <vt:variant>
        <vt:i4>129</vt:i4>
      </vt:variant>
      <vt:variant>
        <vt:i4>0</vt:i4>
      </vt:variant>
      <vt:variant>
        <vt:i4>5</vt:i4>
      </vt:variant>
      <vt:variant>
        <vt:lpwstr>http://www.labour.go.th/law/law.html</vt:lpwstr>
      </vt:variant>
      <vt:variant>
        <vt:lpwstr/>
      </vt:variant>
      <vt:variant>
        <vt:i4>917514</vt:i4>
      </vt:variant>
      <vt:variant>
        <vt:i4>126</vt:i4>
      </vt:variant>
      <vt:variant>
        <vt:i4>0</vt:i4>
      </vt:variant>
      <vt:variant>
        <vt:i4>5</vt:i4>
      </vt:variant>
      <vt:variant>
        <vt:lpwstr>http://www.tot.co.th/</vt:lpwstr>
      </vt:variant>
      <vt:variant>
        <vt:lpwstr/>
      </vt:variant>
      <vt:variant>
        <vt:i4>2687019</vt:i4>
      </vt:variant>
      <vt:variant>
        <vt:i4>123</vt:i4>
      </vt:variant>
      <vt:variant>
        <vt:i4>0</vt:i4>
      </vt:variant>
      <vt:variant>
        <vt:i4>5</vt:i4>
      </vt:variant>
      <vt:variant>
        <vt:lpwstr>http://www.trueonline.com/</vt:lpwstr>
      </vt:variant>
      <vt:variant>
        <vt:lpwstr/>
      </vt:variant>
      <vt:variant>
        <vt:i4>2621547</vt:i4>
      </vt:variant>
      <vt:variant>
        <vt:i4>120</vt:i4>
      </vt:variant>
      <vt:variant>
        <vt:i4>0</vt:i4>
      </vt:variant>
      <vt:variant>
        <vt:i4>5</vt:i4>
      </vt:variant>
      <vt:variant>
        <vt:lpwstr>http://www.toteservice.com/</vt:lpwstr>
      </vt:variant>
      <vt:variant>
        <vt:lpwstr/>
      </vt:variant>
      <vt:variant>
        <vt:i4>3735595</vt:i4>
      </vt:variant>
      <vt:variant>
        <vt:i4>117</vt:i4>
      </vt:variant>
      <vt:variant>
        <vt:i4>0</vt:i4>
      </vt:variant>
      <vt:variant>
        <vt:i4>5</vt:i4>
      </vt:variant>
      <vt:variant>
        <vt:lpwstr>http://www.tothispeed.com/</vt:lpwstr>
      </vt:variant>
      <vt:variant>
        <vt:lpwstr/>
      </vt:variant>
      <vt:variant>
        <vt:i4>131087</vt:i4>
      </vt:variant>
      <vt:variant>
        <vt:i4>114</vt:i4>
      </vt:variant>
      <vt:variant>
        <vt:i4>0</vt:i4>
      </vt:variant>
      <vt:variant>
        <vt:i4>5</vt:i4>
      </vt:variant>
      <vt:variant>
        <vt:lpwstr>http://www.catinternet.in.th/</vt:lpwstr>
      </vt:variant>
      <vt:variant>
        <vt:lpwstr/>
      </vt:variant>
      <vt:variant>
        <vt:i4>3997737</vt:i4>
      </vt:variant>
      <vt:variant>
        <vt:i4>111</vt:i4>
      </vt:variant>
      <vt:variant>
        <vt:i4>0</vt:i4>
      </vt:variant>
      <vt:variant>
        <vt:i4>5</vt:i4>
      </vt:variant>
      <vt:variant>
        <vt:lpwstr>http://www.cattelecom.com/</vt:lpwstr>
      </vt:variant>
      <vt:variant>
        <vt:lpwstr/>
      </vt:variant>
      <vt:variant>
        <vt:i4>6225927</vt:i4>
      </vt:variant>
      <vt:variant>
        <vt:i4>108</vt:i4>
      </vt:variant>
      <vt:variant>
        <vt:i4>0</vt:i4>
      </vt:variant>
      <vt:variant>
        <vt:i4>5</vt:i4>
      </vt:variant>
      <vt:variant>
        <vt:lpwstr>http://www.3bb.co.th/</vt:lpwstr>
      </vt:variant>
      <vt:variant>
        <vt:lpwstr/>
      </vt:variant>
      <vt:variant>
        <vt:i4>2031616</vt:i4>
      </vt:variant>
      <vt:variant>
        <vt:i4>105</vt:i4>
      </vt:variant>
      <vt:variant>
        <vt:i4>0</vt:i4>
      </vt:variant>
      <vt:variant>
        <vt:i4>5</vt:i4>
      </vt:variant>
      <vt:variant>
        <vt:lpwstr>http://www.pea.co.th/</vt:lpwstr>
      </vt:variant>
      <vt:variant>
        <vt:lpwstr/>
      </vt:variant>
      <vt:variant>
        <vt:i4>7733327</vt:i4>
      </vt:variant>
      <vt:variant>
        <vt:i4>102</vt:i4>
      </vt:variant>
      <vt:variant>
        <vt:i4>0</vt:i4>
      </vt:variant>
      <vt:variant>
        <vt:i4>5</vt:i4>
      </vt:variant>
      <vt:variant>
        <vt:lpwstr>http://www.boi.go.th/index.php?page=utility_costs</vt:lpwstr>
      </vt:variant>
      <vt:variant>
        <vt:lpwstr/>
      </vt:variant>
      <vt:variant>
        <vt:i4>2293856</vt:i4>
      </vt:variant>
      <vt:variant>
        <vt:i4>99</vt:i4>
      </vt:variant>
      <vt:variant>
        <vt:i4>0</vt:i4>
      </vt:variant>
      <vt:variant>
        <vt:i4>5</vt:i4>
      </vt:variant>
      <vt:variant>
        <vt:lpwstr>http://www.ieat.go.th5/</vt:lpwstr>
      </vt:variant>
      <vt:variant>
        <vt:lpwstr/>
      </vt:variant>
      <vt:variant>
        <vt:i4>4456453</vt:i4>
      </vt:variant>
      <vt:variant>
        <vt:i4>96</vt:i4>
      </vt:variant>
      <vt:variant>
        <vt:i4>0</vt:i4>
      </vt:variant>
      <vt:variant>
        <vt:i4>5</vt:i4>
      </vt:variant>
      <vt:variant>
        <vt:lpwstr>http://www.excise.go.th/</vt:lpwstr>
      </vt:variant>
      <vt:variant>
        <vt:lpwstr/>
      </vt:variant>
      <vt:variant>
        <vt:i4>4390933</vt:i4>
      </vt:variant>
      <vt:variant>
        <vt:i4>93</vt:i4>
      </vt:variant>
      <vt:variant>
        <vt:i4>0</vt:i4>
      </vt:variant>
      <vt:variant>
        <vt:i4>5</vt:i4>
      </vt:variant>
      <vt:variant>
        <vt:lpwstr>http://www.rd.go.th/</vt:lpwstr>
      </vt:variant>
      <vt:variant>
        <vt:lpwstr/>
      </vt:variant>
      <vt:variant>
        <vt:i4>1507389</vt:i4>
      </vt:variant>
      <vt:variant>
        <vt:i4>80</vt:i4>
      </vt:variant>
      <vt:variant>
        <vt:i4>0</vt:i4>
      </vt:variant>
      <vt:variant>
        <vt:i4>5</vt:i4>
      </vt:variant>
      <vt:variant>
        <vt:lpwstr/>
      </vt:variant>
      <vt:variant>
        <vt:lpwstr>_Toc518555510</vt:lpwstr>
      </vt:variant>
      <vt:variant>
        <vt:i4>1441853</vt:i4>
      </vt:variant>
      <vt:variant>
        <vt:i4>74</vt:i4>
      </vt:variant>
      <vt:variant>
        <vt:i4>0</vt:i4>
      </vt:variant>
      <vt:variant>
        <vt:i4>5</vt:i4>
      </vt:variant>
      <vt:variant>
        <vt:lpwstr/>
      </vt:variant>
      <vt:variant>
        <vt:lpwstr>_Toc518555509</vt:lpwstr>
      </vt:variant>
      <vt:variant>
        <vt:i4>1441853</vt:i4>
      </vt:variant>
      <vt:variant>
        <vt:i4>68</vt:i4>
      </vt:variant>
      <vt:variant>
        <vt:i4>0</vt:i4>
      </vt:variant>
      <vt:variant>
        <vt:i4>5</vt:i4>
      </vt:variant>
      <vt:variant>
        <vt:lpwstr/>
      </vt:variant>
      <vt:variant>
        <vt:lpwstr>_Toc518555508</vt:lpwstr>
      </vt:variant>
      <vt:variant>
        <vt:i4>1441853</vt:i4>
      </vt:variant>
      <vt:variant>
        <vt:i4>62</vt:i4>
      </vt:variant>
      <vt:variant>
        <vt:i4>0</vt:i4>
      </vt:variant>
      <vt:variant>
        <vt:i4>5</vt:i4>
      </vt:variant>
      <vt:variant>
        <vt:lpwstr/>
      </vt:variant>
      <vt:variant>
        <vt:lpwstr>_Toc518555507</vt:lpwstr>
      </vt:variant>
      <vt:variant>
        <vt:i4>1441853</vt:i4>
      </vt:variant>
      <vt:variant>
        <vt:i4>56</vt:i4>
      </vt:variant>
      <vt:variant>
        <vt:i4>0</vt:i4>
      </vt:variant>
      <vt:variant>
        <vt:i4>5</vt:i4>
      </vt:variant>
      <vt:variant>
        <vt:lpwstr/>
      </vt:variant>
      <vt:variant>
        <vt:lpwstr>_Toc518555506</vt:lpwstr>
      </vt:variant>
      <vt:variant>
        <vt:i4>1441853</vt:i4>
      </vt:variant>
      <vt:variant>
        <vt:i4>50</vt:i4>
      </vt:variant>
      <vt:variant>
        <vt:i4>0</vt:i4>
      </vt:variant>
      <vt:variant>
        <vt:i4>5</vt:i4>
      </vt:variant>
      <vt:variant>
        <vt:lpwstr/>
      </vt:variant>
      <vt:variant>
        <vt:lpwstr>_Toc518555505</vt:lpwstr>
      </vt:variant>
      <vt:variant>
        <vt:i4>1441853</vt:i4>
      </vt:variant>
      <vt:variant>
        <vt:i4>44</vt:i4>
      </vt:variant>
      <vt:variant>
        <vt:i4>0</vt:i4>
      </vt:variant>
      <vt:variant>
        <vt:i4>5</vt:i4>
      </vt:variant>
      <vt:variant>
        <vt:lpwstr/>
      </vt:variant>
      <vt:variant>
        <vt:lpwstr>_Toc518555504</vt:lpwstr>
      </vt:variant>
      <vt:variant>
        <vt:i4>1441853</vt:i4>
      </vt:variant>
      <vt:variant>
        <vt:i4>38</vt:i4>
      </vt:variant>
      <vt:variant>
        <vt:i4>0</vt:i4>
      </vt:variant>
      <vt:variant>
        <vt:i4>5</vt:i4>
      </vt:variant>
      <vt:variant>
        <vt:lpwstr/>
      </vt:variant>
      <vt:variant>
        <vt:lpwstr>_Toc518555503</vt:lpwstr>
      </vt:variant>
      <vt:variant>
        <vt:i4>1441853</vt:i4>
      </vt:variant>
      <vt:variant>
        <vt:i4>32</vt:i4>
      </vt:variant>
      <vt:variant>
        <vt:i4>0</vt:i4>
      </vt:variant>
      <vt:variant>
        <vt:i4>5</vt:i4>
      </vt:variant>
      <vt:variant>
        <vt:lpwstr/>
      </vt:variant>
      <vt:variant>
        <vt:lpwstr>_Toc518555502</vt:lpwstr>
      </vt:variant>
      <vt:variant>
        <vt:i4>1441853</vt:i4>
      </vt:variant>
      <vt:variant>
        <vt:i4>26</vt:i4>
      </vt:variant>
      <vt:variant>
        <vt:i4>0</vt:i4>
      </vt:variant>
      <vt:variant>
        <vt:i4>5</vt:i4>
      </vt:variant>
      <vt:variant>
        <vt:lpwstr/>
      </vt:variant>
      <vt:variant>
        <vt:lpwstr>_Toc518555501</vt:lpwstr>
      </vt:variant>
      <vt:variant>
        <vt:i4>1441853</vt:i4>
      </vt:variant>
      <vt:variant>
        <vt:i4>20</vt:i4>
      </vt:variant>
      <vt:variant>
        <vt:i4>0</vt:i4>
      </vt:variant>
      <vt:variant>
        <vt:i4>5</vt:i4>
      </vt:variant>
      <vt:variant>
        <vt:lpwstr/>
      </vt:variant>
      <vt:variant>
        <vt:lpwstr>_Toc518555500</vt:lpwstr>
      </vt:variant>
      <vt:variant>
        <vt:i4>2031676</vt:i4>
      </vt:variant>
      <vt:variant>
        <vt:i4>14</vt:i4>
      </vt:variant>
      <vt:variant>
        <vt:i4>0</vt:i4>
      </vt:variant>
      <vt:variant>
        <vt:i4>5</vt:i4>
      </vt:variant>
      <vt:variant>
        <vt:lpwstr/>
      </vt:variant>
      <vt:variant>
        <vt:lpwstr>_Toc518555499</vt:lpwstr>
      </vt:variant>
      <vt:variant>
        <vt:i4>2031676</vt:i4>
      </vt:variant>
      <vt:variant>
        <vt:i4>8</vt:i4>
      </vt:variant>
      <vt:variant>
        <vt:i4>0</vt:i4>
      </vt:variant>
      <vt:variant>
        <vt:i4>5</vt:i4>
      </vt:variant>
      <vt:variant>
        <vt:lpwstr/>
      </vt:variant>
      <vt:variant>
        <vt:lpwstr>_Toc518555498</vt:lpwstr>
      </vt:variant>
      <vt:variant>
        <vt:i4>2031676</vt:i4>
      </vt:variant>
      <vt:variant>
        <vt:i4>2</vt:i4>
      </vt:variant>
      <vt:variant>
        <vt:i4>0</vt:i4>
      </vt:variant>
      <vt:variant>
        <vt:i4>5</vt:i4>
      </vt:variant>
      <vt:variant>
        <vt:lpwstr/>
      </vt:variant>
      <vt:variant>
        <vt:lpwstr>_Toc518555497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16</cp:revision>
  <cp:lastPrinted>2023-09-23T21:49:00Z</cp:lastPrinted>
  <dcterms:created xsi:type="dcterms:W3CDTF">2023-05-31T04:28:00Z</dcterms:created>
  <dcterms:modified xsi:type="dcterms:W3CDTF">2023-09-25T16:08:00Z</dcterms:modified>
</cp:coreProperties>
</file>