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49EF" w14:textId="77777777" w:rsidR="001A4D76" w:rsidRPr="00BF65FC" w:rsidRDefault="00685A10" w:rsidP="00685A10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BF65FC">
        <w:rPr>
          <w:rFonts w:ascii="微軟正黑體" w:eastAsia="微軟正黑體" w:hAnsi="微軟正黑體" w:hint="eastAsia"/>
          <w:b/>
          <w:sz w:val="36"/>
          <w:szCs w:val="36"/>
        </w:rPr>
        <w:t>「歡迎</w:t>
      </w:r>
      <w:proofErr w:type="gramStart"/>
      <w:r w:rsidR="003837F4" w:rsidRPr="00BF65FC">
        <w:rPr>
          <w:rFonts w:ascii="微軟正黑體" w:eastAsia="微軟正黑體" w:hAnsi="微軟正黑體" w:hint="eastAsia"/>
          <w:b/>
          <w:sz w:val="36"/>
          <w:szCs w:val="36"/>
        </w:rPr>
        <w:t>臺</w:t>
      </w:r>
      <w:proofErr w:type="gramEnd"/>
      <w:r w:rsidRPr="00BF65FC">
        <w:rPr>
          <w:rFonts w:ascii="微軟正黑體" w:eastAsia="微軟正黑體" w:hAnsi="微軟正黑體" w:hint="eastAsia"/>
          <w:b/>
          <w:sz w:val="36"/>
          <w:szCs w:val="36"/>
        </w:rPr>
        <w:t>商回</w:t>
      </w:r>
      <w:proofErr w:type="gramStart"/>
      <w:r w:rsidR="003837F4" w:rsidRPr="00BF65FC">
        <w:rPr>
          <w:rFonts w:ascii="微軟正黑體" w:eastAsia="微軟正黑體" w:hAnsi="微軟正黑體" w:hint="eastAsia"/>
          <w:b/>
          <w:sz w:val="36"/>
          <w:szCs w:val="36"/>
        </w:rPr>
        <w:t>臺</w:t>
      </w:r>
      <w:proofErr w:type="gramEnd"/>
      <w:r w:rsidR="003837F4" w:rsidRPr="00BF65FC">
        <w:rPr>
          <w:rFonts w:ascii="微軟正黑體" w:eastAsia="微軟正黑體" w:hAnsi="微軟正黑體" w:hint="eastAsia"/>
          <w:b/>
          <w:sz w:val="36"/>
          <w:szCs w:val="36"/>
        </w:rPr>
        <w:t>投資</w:t>
      </w:r>
      <w:r w:rsidRPr="00BF65FC">
        <w:rPr>
          <w:rFonts w:ascii="微軟正黑體" w:eastAsia="微軟正黑體" w:hAnsi="微軟正黑體" w:hint="eastAsia"/>
          <w:b/>
          <w:sz w:val="36"/>
          <w:szCs w:val="36"/>
        </w:rPr>
        <w:t>行動方案」</w:t>
      </w:r>
    </w:p>
    <w:p w14:paraId="72AA0ACC" w14:textId="77777777" w:rsidR="0006051F" w:rsidRPr="00BF65FC" w:rsidRDefault="00685A10" w:rsidP="00685A10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BF65FC">
        <w:rPr>
          <w:rFonts w:ascii="微軟正黑體" w:eastAsia="微軟正黑體" w:hAnsi="微軟正黑體" w:hint="eastAsia"/>
          <w:b/>
          <w:sz w:val="36"/>
          <w:szCs w:val="36"/>
        </w:rPr>
        <w:t>Q&amp;A</w:t>
      </w:r>
    </w:p>
    <w:sdt>
      <w:sdtPr>
        <w:rPr>
          <w:rFonts w:ascii="微軟正黑體" w:eastAsia="微軟正黑體" w:hAnsi="微軟正黑體" w:cstheme="minorBidi"/>
          <w:b w:val="0"/>
          <w:bCs w:val="0"/>
          <w:color w:val="auto"/>
          <w:kern w:val="2"/>
          <w:sz w:val="24"/>
          <w:szCs w:val="22"/>
          <w:lang w:val="zh-TW"/>
        </w:rPr>
        <w:id w:val="1225485890"/>
        <w:docPartObj>
          <w:docPartGallery w:val="Table of Contents"/>
          <w:docPartUnique/>
        </w:docPartObj>
      </w:sdtPr>
      <w:sdtContent>
        <w:p w14:paraId="006D1E10" w14:textId="77777777" w:rsidR="00BE48F5" w:rsidRPr="00BF65FC" w:rsidRDefault="001A4D76" w:rsidP="00330F3E">
          <w:pPr>
            <w:pStyle w:val="ac"/>
            <w:spacing w:line="600" w:lineRule="exact"/>
            <w:jc w:val="center"/>
            <w:rPr>
              <w:rFonts w:ascii="微軟正黑體" w:eastAsia="微軟正黑體" w:hAnsi="微軟正黑體"/>
              <w:color w:val="auto"/>
            </w:rPr>
          </w:pPr>
          <w:r w:rsidRPr="00BF65FC">
            <w:rPr>
              <w:rFonts w:ascii="微軟正黑體" w:eastAsia="微軟正黑體" w:hAnsi="微軟正黑體" w:hint="eastAsia"/>
              <w:color w:val="auto"/>
              <w:lang w:val="zh-TW"/>
            </w:rPr>
            <w:t>目錄</w:t>
          </w:r>
        </w:p>
        <w:p w14:paraId="28CA6032" w14:textId="7C6A5597" w:rsidR="00FA5309" w:rsidRPr="00BF65FC" w:rsidRDefault="004D2FD0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r w:rsidRPr="00BF65FC">
            <w:rPr>
              <w:rFonts w:ascii="微軟正黑體" w:eastAsia="微軟正黑體" w:hAnsi="微軟正黑體"/>
              <w:sz w:val="28"/>
              <w:szCs w:val="28"/>
            </w:rPr>
            <w:fldChar w:fldCharType="begin"/>
          </w:r>
          <w:r w:rsidR="00BE48F5" w:rsidRPr="00BF65FC">
            <w:rPr>
              <w:rFonts w:ascii="微軟正黑體" w:eastAsia="微軟正黑體" w:hAnsi="微軟正黑體"/>
              <w:sz w:val="28"/>
              <w:szCs w:val="28"/>
            </w:rPr>
            <w:instrText xml:space="preserve"> TOC \o "1-3" \h \z \u </w:instrText>
          </w:r>
          <w:r w:rsidRPr="00BF65FC">
            <w:rPr>
              <w:rFonts w:ascii="微軟正黑體" w:eastAsia="微軟正黑體" w:hAnsi="微軟正黑體"/>
              <w:sz w:val="28"/>
              <w:szCs w:val="28"/>
            </w:rPr>
            <w:fldChar w:fldCharType="separate"/>
          </w:r>
          <w:hyperlink w:anchor="_Toc203654849" w:history="1">
            <w:r w:rsidR="00FA5309"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ㄧ、共同資格類</w:t>
            </w:r>
            <w:r w:rsidR="00FA5309" w:rsidRPr="00BF65FC">
              <w:rPr>
                <w:noProof/>
                <w:webHidden/>
                <w:sz w:val="28"/>
                <w:szCs w:val="28"/>
              </w:rPr>
              <w:tab/>
            </w:r>
            <w:r w:rsidR="00FA5309"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="00FA5309" w:rsidRPr="00BF65FC">
              <w:rPr>
                <w:noProof/>
                <w:webHidden/>
                <w:sz w:val="28"/>
                <w:szCs w:val="28"/>
              </w:rPr>
              <w:instrText xml:space="preserve"> PAGEREF _Toc203654849 \h </w:instrText>
            </w:r>
            <w:r w:rsidR="00FA5309" w:rsidRPr="00BF65FC">
              <w:rPr>
                <w:noProof/>
                <w:webHidden/>
                <w:sz w:val="28"/>
                <w:szCs w:val="28"/>
              </w:rPr>
            </w:r>
            <w:r w:rsidR="00FA5309"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A5309" w:rsidRPr="00BF65FC">
              <w:rPr>
                <w:noProof/>
                <w:webHidden/>
                <w:sz w:val="28"/>
                <w:szCs w:val="28"/>
              </w:rPr>
              <w:t>3</w:t>
            </w:r>
            <w:r w:rsidR="00FA5309"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D91D2D" w14:textId="5CD6832D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0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：符合赴中國大陸地區或其他國家投資之情況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?(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投審司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)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_Toc203654850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3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413E56" w14:textId="5CD4545B" w:rsidR="00FA5309" w:rsidRPr="00BF65FC" w:rsidRDefault="00FA5309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hyperlink w:anchor="_Toc203654851" w:history="1"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二、特定資格類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-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製造業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(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產業發展署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)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_Toc203654851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4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012DCE" w14:textId="32A86C76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2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：何謂投資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/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擴廠部分產線需具備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AI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運用元素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_Toc203654852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4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46F307" w14:textId="2D881B06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3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Q2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：符合減碳條件之具體投資項目有那些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_Toc203654853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5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E6576A" w14:textId="59EE4046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4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Q3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：屬五大信賴產業為何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_Toc203654854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5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B471B8" w14:textId="2EF953A1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5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Q4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：屬大健康產業為何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_Toc203654855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6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7B957B" w14:textId="55D5A360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6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Q5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：屬六大核心戰略產業為何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_Toc203654856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7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22706A" w14:textId="3CD1E514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7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Q6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5+2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產業創新領域為何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_Toc203654857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9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3F7F74" w14:textId="5DEBE833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8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Q7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：屬高附加價值產品及關鍵零組件相關產業類別為何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_Toc203654858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9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096306" w14:textId="0081EAA1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59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Q8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：何謂國際供應鏈居於關鍵地位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_Toc203654859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12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28CDF3" w14:textId="55482F29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60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Q9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：符合自有品牌國際行銷之情況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_Toc203654860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12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71A4EA" w14:textId="15B428F8" w:rsidR="00FA5309" w:rsidRPr="00BF65FC" w:rsidRDefault="00FA5309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hyperlink w:anchor="_Toc203654861" w:history="1"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三、特定資格類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-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服務業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(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商業發展署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)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_Toc203654861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13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D08358" w14:textId="47935D81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62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：哪些服務業可以來申請本方案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_Toc203654862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13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4B94C0" w14:textId="1D125130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63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Q2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：何謂服務能量需具備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AI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運用元素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_Toc203654863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13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962BB2" w14:textId="2EBDC0AE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64" w:history="1"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Q3</w:t>
            </w:r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：符合減碳條件之具體投資項目有那些</w:t>
            </w:r>
            <w:r w:rsidRPr="00BF65FC">
              <w:rPr>
                <w:rStyle w:val="ad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_Toc203654864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14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70A01" w14:textId="4664FCB1" w:rsidR="00FA5309" w:rsidRPr="00BF65FC" w:rsidRDefault="00FA5309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hyperlink w:anchor="_Toc203654865" w:history="1">
            <w:r w:rsidRPr="00BF65FC">
              <w:rPr>
                <w:rStyle w:val="ad"/>
                <w:rFonts w:ascii="微軟正黑體" w:eastAsia="微軟正黑體" w:hAnsi="微軟正黑體" w:hint="eastAsia"/>
                <w:noProof/>
                <w:sz w:val="28"/>
                <w:szCs w:val="28"/>
              </w:rPr>
              <w:t>四、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中小企業認定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(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中小及新創企業署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)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_Toc203654865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16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7A700" w14:textId="27DEF3C9" w:rsidR="00FA5309" w:rsidRPr="00BF65FC" w:rsidRDefault="00FA5309">
          <w:pPr>
            <w:pStyle w:val="31"/>
            <w:rPr>
              <w:noProof/>
              <w:sz w:val="28"/>
              <w:szCs w:val="28"/>
              <w14:ligatures w14:val="standardContextual"/>
            </w:rPr>
          </w:pPr>
          <w:hyperlink w:anchor="_Toc203654866" w:history="1"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Q1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：何謂符合「中小企業認定標準」之中小企業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_Toc203654866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16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FE6E48" w14:textId="0E2D76AF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 w:val="28"/>
              <w:szCs w:val="28"/>
              <w14:ligatures w14:val="standardContextual"/>
            </w:rPr>
          </w:pPr>
          <w:hyperlink w:anchor="_Toc203654867" w:history="1"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Q2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：如何認定為符合「中小企業認定標準」第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 xml:space="preserve"> 6 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條之視同中小企業及起算日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_Toc203654867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16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D9C4B5" w14:textId="7D4CEB14" w:rsidR="00FA5309" w:rsidRPr="00BF65FC" w:rsidRDefault="00FA5309">
          <w:pPr>
            <w:pStyle w:val="21"/>
            <w:tabs>
              <w:tab w:val="right" w:leader="dot" w:pos="8494"/>
            </w:tabs>
            <w:rPr>
              <w:noProof/>
              <w:szCs w:val="24"/>
              <w14:ligatures w14:val="standardContextual"/>
            </w:rPr>
          </w:pPr>
          <w:hyperlink w:anchor="_Toc203654868" w:history="1"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Q3</w:t>
            </w:r>
            <w:r w:rsidRPr="00BF65FC">
              <w:rPr>
                <w:rStyle w:val="ad"/>
                <w:rFonts w:ascii="微軟正黑體" w:eastAsia="微軟正黑體" w:hAnsi="微軟正黑體" w:cs="Arial" w:hint="eastAsia"/>
                <w:noProof/>
                <w:sz w:val="28"/>
                <w:szCs w:val="28"/>
              </w:rPr>
              <w:t>：符合「中小企業認定標準」且使用統一發票之中小企業，業者需要提供那些證明文件資料</w:t>
            </w:r>
            <w:r w:rsidRPr="00BF65FC">
              <w:rPr>
                <w:rStyle w:val="ad"/>
                <w:rFonts w:ascii="微軟正黑體" w:eastAsia="微軟正黑體" w:hAnsi="微軟正黑體" w:cs="Arial"/>
                <w:noProof/>
                <w:sz w:val="28"/>
                <w:szCs w:val="28"/>
              </w:rPr>
              <w:t>?</w:t>
            </w:r>
            <w:r w:rsidRPr="00BF65FC">
              <w:rPr>
                <w:noProof/>
                <w:webHidden/>
                <w:sz w:val="28"/>
                <w:szCs w:val="28"/>
              </w:rPr>
              <w:tab/>
            </w:r>
            <w:r w:rsidRPr="00BF65FC">
              <w:rPr>
                <w:noProof/>
                <w:webHidden/>
                <w:sz w:val="28"/>
                <w:szCs w:val="28"/>
              </w:rPr>
              <w:fldChar w:fldCharType="begin"/>
            </w:r>
            <w:r w:rsidRPr="00BF65FC">
              <w:rPr>
                <w:noProof/>
                <w:webHidden/>
                <w:sz w:val="28"/>
                <w:szCs w:val="28"/>
              </w:rPr>
              <w:instrText xml:space="preserve"> PAGEREF _Toc203654868 \h </w:instrText>
            </w:r>
            <w:r w:rsidRPr="00BF65FC">
              <w:rPr>
                <w:noProof/>
                <w:webHidden/>
                <w:sz w:val="28"/>
                <w:szCs w:val="28"/>
              </w:rPr>
            </w:r>
            <w:r w:rsidRPr="00BF65F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F65FC">
              <w:rPr>
                <w:noProof/>
                <w:webHidden/>
                <w:sz w:val="28"/>
                <w:szCs w:val="28"/>
              </w:rPr>
              <w:t>17</w:t>
            </w:r>
            <w:r w:rsidRPr="00BF65F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C3D3B1" w14:textId="535C13AB" w:rsidR="00685A10" w:rsidRPr="00BF65FC" w:rsidRDefault="004D2FD0" w:rsidP="00330F3E">
          <w:pPr>
            <w:pStyle w:val="21"/>
            <w:tabs>
              <w:tab w:val="right" w:leader="dot" w:pos="8494"/>
            </w:tabs>
            <w:spacing w:line="600" w:lineRule="exact"/>
            <w:ind w:leftChars="0" w:left="0"/>
            <w:rPr>
              <w:rFonts w:ascii="微軟正黑體" w:eastAsia="微軟正黑體" w:hAnsi="微軟正黑體"/>
              <w:noProof/>
              <w:sz w:val="28"/>
              <w:szCs w:val="28"/>
            </w:rPr>
          </w:pPr>
          <w:r w:rsidRPr="00BF65FC">
            <w:rPr>
              <w:rFonts w:ascii="微軟正黑體" w:eastAsia="微軟正黑體" w:hAnsi="微軟正黑體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79869722" w14:textId="77777777" w:rsidR="006A7F78" w:rsidRPr="00BF65FC" w:rsidRDefault="006A7F78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 w:rsidRPr="00BF65FC">
        <w:rPr>
          <w:rFonts w:ascii="微軟正黑體" w:eastAsia="微軟正黑體" w:hAnsi="微軟正黑體"/>
          <w:sz w:val="30"/>
          <w:szCs w:val="30"/>
        </w:rPr>
        <w:br w:type="page"/>
      </w:r>
    </w:p>
    <w:p w14:paraId="0D1EC94E" w14:textId="21A95DF7" w:rsidR="00C77AB6" w:rsidRPr="00BF65FC" w:rsidRDefault="00685A10" w:rsidP="00BC6C65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0" w:name="_Toc203654849"/>
      <w:proofErr w:type="gramStart"/>
      <w:r w:rsidRPr="00BF65FC">
        <w:rPr>
          <w:rFonts w:ascii="微軟正黑體" w:eastAsia="微軟正黑體" w:hAnsi="微軟正黑體" w:hint="eastAsia"/>
          <w:sz w:val="30"/>
          <w:szCs w:val="30"/>
        </w:rPr>
        <w:lastRenderedPageBreak/>
        <w:t>ㄧ</w:t>
      </w:r>
      <w:proofErr w:type="gramEnd"/>
      <w:r w:rsidRPr="00BF65FC">
        <w:rPr>
          <w:rFonts w:ascii="微軟正黑體" w:eastAsia="微軟正黑體" w:hAnsi="微軟正黑體" w:hint="eastAsia"/>
          <w:sz w:val="30"/>
          <w:szCs w:val="30"/>
        </w:rPr>
        <w:t>、共同資格類</w:t>
      </w:r>
      <w:bookmarkEnd w:id="0"/>
      <w:r w:rsidRPr="00BF65FC">
        <w:rPr>
          <w:rFonts w:ascii="微軟正黑體" w:eastAsia="微軟正黑體" w:hAnsi="微軟正黑體" w:hint="eastAsia"/>
          <w:sz w:val="30"/>
          <w:szCs w:val="30"/>
        </w:rPr>
        <w:t xml:space="preserve"> </w:t>
      </w:r>
    </w:p>
    <w:p w14:paraId="711D7818" w14:textId="429F15E1" w:rsidR="005E5519" w:rsidRPr="00BF65FC" w:rsidRDefault="005E5519" w:rsidP="00977853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1" w:name="_Toc203654850"/>
      <w:r w:rsidRPr="00BF65FC">
        <w:rPr>
          <w:rFonts w:ascii="微軟正黑體" w:eastAsia="微軟正黑體" w:hAnsi="微軟正黑體" w:hint="eastAsia"/>
          <w:sz w:val="28"/>
          <w:szCs w:val="28"/>
        </w:rPr>
        <w:t>Q</w:t>
      </w:r>
      <w:r w:rsidR="00BC6C65" w:rsidRPr="00BF65FC">
        <w:rPr>
          <w:rFonts w:ascii="微軟正黑體" w:eastAsia="微軟正黑體" w:hAnsi="微軟正黑體" w:hint="eastAsia"/>
          <w:sz w:val="28"/>
          <w:szCs w:val="28"/>
        </w:rPr>
        <w:t>1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：符合赴中國大陸地區</w:t>
      </w:r>
      <w:r w:rsidR="00AB41EC" w:rsidRPr="00BF65FC">
        <w:rPr>
          <w:rFonts w:ascii="微軟正黑體" w:eastAsia="微軟正黑體" w:hAnsi="微軟正黑體" w:hint="eastAsia"/>
          <w:sz w:val="28"/>
          <w:szCs w:val="28"/>
        </w:rPr>
        <w:t>或其他國家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投資之情況?</w:t>
      </w:r>
      <w:r w:rsidR="00FD545E" w:rsidRPr="00BF65FC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="00FD545E" w:rsidRPr="00BF65FC">
        <w:rPr>
          <w:rFonts w:ascii="微軟正黑體" w:eastAsia="微軟正黑體" w:hAnsi="微軟正黑體" w:hint="eastAsia"/>
          <w:sz w:val="28"/>
          <w:szCs w:val="28"/>
        </w:rPr>
        <w:t>投審</w:t>
      </w:r>
      <w:r w:rsidR="00E13FE8" w:rsidRPr="00BF65FC">
        <w:rPr>
          <w:rFonts w:ascii="微軟正黑體" w:eastAsia="微軟正黑體" w:hAnsi="微軟正黑體" w:hint="eastAsia"/>
          <w:sz w:val="28"/>
          <w:szCs w:val="28"/>
        </w:rPr>
        <w:t>司</w:t>
      </w:r>
      <w:proofErr w:type="gramEnd"/>
      <w:r w:rsidR="00FD545E" w:rsidRPr="00BF65FC">
        <w:rPr>
          <w:rFonts w:ascii="微軟正黑體" w:eastAsia="微軟正黑體" w:hAnsi="微軟正黑體" w:hint="eastAsia"/>
          <w:sz w:val="28"/>
          <w:szCs w:val="28"/>
        </w:rPr>
        <w:t>)</w:t>
      </w:r>
      <w:bookmarkEnd w:id="1"/>
    </w:p>
    <w:p w14:paraId="12952ADB" w14:textId="77777777" w:rsidR="009F6516" w:rsidRPr="00BF65FC" w:rsidRDefault="009F6516" w:rsidP="009F6516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7F99CA07" w14:textId="1A582FB7" w:rsidR="009F6516" w:rsidRPr="00BF65FC" w:rsidRDefault="009F6516" w:rsidP="00FD545E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經過經濟部</w:t>
      </w:r>
      <w:r w:rsidR="00E13FE8" w:rsidRPr="00BF65FC">
        <w:rPr>
          <w:rFonts w:ascii="微軟正黑體" w:eastAsia="微軟正黑體" w:hAnsi="微軟正黑體" w:hint="eastAsia"/>
          <w:sz w:val="28"/>
          <w:szCs w:val="28"/>
        </w:rPr>
        <w:t>投資審議司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核准，在中國大陸地區</w:t>
      </w:r>
      <w:r w:rsidR="00AB41EC" w:rsidRPr="00BF65FC">
        <w:rPr>
          <w:rFonts w:ascii="微軟正黑體" w:eastAsia="微軟正黑體" w:hAnsi="微軟正黑體" w:hint="eastAsia"/>
          <w:sz w:val="28"/>
          <w:szCs w:val="28"/>
        </w:rPr>
        <w:t>或其他國家進行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投資（實行投資）</w:t>
      </w:r>
      <w:r w:rsidR="00AB41EC" w:rsidRPr="00BF65FC">
        <w:rPr>
          <w:rFonts w:ascii="微軟正黑體" w:eastAsia="微軟正黑體" w:hAnsi="微軟正黑體" w:hint="eastAsia"/>
          <w:sz w:val="28"/>
          <w:szCs w:val="28"/>
        </w:rPr>
        <w:t>或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經營事業；另外，如果沒有經過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投審</w:t>
      </w:r>
      <w:r w:rsidR="00E13FE8" w:rsidRPr="00BF65FC">
        <w:rPr>
          <w:rFonts w:ascii="微軟正黑體" w:eastAsia="微軟正黑體" w:hAnsi="微軟正黑體" w:hint="eastAsia"/>
          <w:sz w:val="28"/>
          <w:szCs w:val="28"/>
        </w:rPr>
        <w:t>司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核准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的違規投資案，則須先向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投審</w:t>
      </w:r>
      <w:r w:rsidR="00E13FE8" w:rsidRPr="00BF65FC">
        <w:rPr>
          <w:rFonts w:ascii="微軟正黑體" w:eastAsia="微軟正黑體" w:hAnsi="微軟正黑體" w:hint="eastAsia"/>
          <w:sz w:val="28"/>
          <w:szCs w:val="28"/>
        </w:rPr>
        <w:t>司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主動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陳報違規事實，經裁罰改正後，如果當初投資中國大陸地區</w:t>
      </w:r>
      <w:r w:rsidR="00AB41EC" w:rsidRPr="00BF65FC">
        <w:rPr>
          <w:rFonts w:ascii="微軟正黑體" w:eastAsia="微軟正黑體" w:hAnsi="微軟正黑體" w:hint="eastAsia"/>
          <w:sz w:val="28"/>
          <w:szCs w:val="28"/>
        </w:rPr>
        <w:t>或其他國家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事業，也可以適用。</w:t>
      </w:r>
    </w:p>
    <w:p w14:paraId="35AE8230" w14:textId="77777777" w:rsidR="00BC6C65" w:rsidRPr="00BF65FC" w:rsidRDefault="00BC6C65" w:rsidP="00877BE0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</w:p>
    <w:p w14:paraId="328F0530" w14:textId="77777777" w:rsidR="00F02615" w:rsidRPr="00BF65FC" w:rsidRDefault="00F02615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 w:rsidRPr="00BF65FC">
        <w:rPr>
          <w:rFonts w:ascii="微軟正黑體" w:eastAsia="微軟正黑體" w:hAnsi="微軟正黑體"/>
          <w:sz w:val="30"/>
          <w:szCs w:val="30"/>
        </w:rPr>
        <w:br w:type="page"/>
      </w:r>
    </w:p>
    <w:p w14:paraId="191A6D27" w14:textId="66BA627A" w:rsidR="00060438" w:rsidRPr="00BF65FC" w:rsidRDefault="00B85C56" w:rsidP="00060438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2" w:name="_Toc203654851"/>
      <w:r w:rsidRPr="00BF65FC">
        <w:rPr>
          <w:rFonts w:ascii="微軟正黑體" w:eastAsia="微軟正黑體" w:hAnsi="微軟正黑體" w:hint="eastAsia"/>
          <w:sz w:val="30"/>
          <w:szCs w:val="30"/>
        </w:rPr>
        <w:lastRenderedPageBreak/>
        <w:t>二、特定資格類</w:t>
      </w:r>
      <w:r w:rsidR="00427BDC" w:rsidRPr="00BF65FC">
        <w:rPr>
          <w:rFonts w:ascii="微軟正黑體" w:eastAsia="微軟正黑體" w:hAnsi="微軟正黑體" w:hint="eastAsia"/>
          <w:sz w:val="30"/>
          <w:szCs w:val="30"/>
        </w:rPr>
        <w:t>-製造業</w:t>
      </w:r>
      <w:r w:rsidR="004153C5" w:rsidRPr="00BF65FC">
        <w:rPr>
          <w:rFonts w:ascii="微軟正黑體" w:eastAsia="微軟正黑體" w:hAnsi="微軟正黑體" w:hint="eastAsia"/>
          <w:sz w:val="30"/>
          <w:szCs w:val="30"/>
        </w:rPr>
        <w:t>(產業發展署)</w:t>
      </w:r>
      <w:bookmarkEnd w:id="2"/>
    </w:p>
    <w:p w14:paraId="3E324ECD" w14:textId="1760C527" w:rsidR="00060438" w:rsidRPr="00BF65FC" w:rsidRDefault="00E505AE" w:rsidP="004176E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3" w:name="_Toc203654852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Q1：何謂投資/擴廠部分產線</w:t>
      </w:r>
      <w:r w:rsidR="00094065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需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具備AI運用元素?</w:t>
      </w:r>
      <w:bookmarkEnd w:id="3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 xml:space="preserve"> </w:t>
      </w:r>
    </w:p>
    <w:p w14:paraId="7DB7F353" w14:textId="25DA2E63" w:rsidR="00E505AE" w:rsidRPr="00BF65FC" w:rsidRDefault="00E505AE" w:rsidP="00060438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39B2892F" w14:textId="0C551753" w:rsidR="00E505AE" w:rsidRPr="00BF65FC" w:rsidRDefault="008D6EAA" w:rsidP="00E505AE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AI元素之定義主要指具備資料感知、模式學習，及推論與生成等功能的模組，用以支援特定產業的營運單位可以提升效率、降低成本或創造價值</w:t>
      </w:r>
      <w:r w:rsidR="00E505AE" w:rsidRPr="00BF65FC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433D9EB0" w14:textId="63091FC8" w:rsidR="008D6EAA" w:rsidRPr="00BF65FC" w:rsidRDefault="008D6EAA" w:rsidP="00E505AE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在生產作業上，可運用於以下項目</w:t>
      </w:r>
      <w:r w:rsidR="00BA03AD" w:rsidRPr="00BF65FC">
        <w:rPr>
          <w:rFonts w:ascii="微軟正黑體" w:eastAsia="微軟正黑體" w:hAnsi="微軟正黑體" w:hint="eastAsia"/>
          <w:sz w:val="28"/>
          <w:szCs w:val="28"/>
        </w:rPr>
        <w:t>等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2EB316C3" w14:textId="631C4D9E" w:rsidR="008D6EAA" w:rsidRPr="00BF65FC" w:rsidRDefault="008D6EAA" w:rsidP="008D6EAA">
      <w:pPr>
        <w:pStyle w:val="a6"/>
        <w:numPr>
          <w:ilvl w:val="0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接單與設計：</w:t>
      </w:r>
    </w:p>
    <w:p w14:paraId="10174924" w14:textId="77777777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透過AI工具，或結合AI模組之資訊系統，協助訂單處理流程，與輔助產品設計，加速訂單處理效率及產品開發速度。</w:t>
      </w:r>
    </w:p>
    <w:p w14:paraId="20BC98AB" w14:textId="68EB33D8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如：客戶訂單規格辨識、客戶產品組合推薦、產品設計圖樣生成等。</w:t>
      </w:r>
    </w:p>
    <w:p w14:paraId="0A3D0CAF" w14:textId="23313DA5" w:rsidR="008D6EAA" w:rsidRPr="00BF65FC" w:rsidRDefault="008D6EAA" w:rsidP="008D6EAA">
      <w:pPr>
        <w:pStyle w:val="a6"/>
        <w:numPr>
          <w:ilvl w:val="0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生產設備：</w:t>
      </w:r>
    </w:p>
    <w:p w14:paraId="2B1B5715" w14:textId="2423B6A9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生產設備結合邊緣AI模組、感測器或機器人設備，協</w:t>
      </w:r>
      <w:r w:rsidR="0090278B" w:rsidRPr="00BF65FC">
        <w:rPr>
          <w:rFonts w:ascii="微軟正黑體" w:eastAsia="微軟正黑體" w:hAnsi="微軟正黑體" w:hint="eastAsia"/>
          <w:sz w:val="28"/>
          <w:szCs w:val="28"/>
        </w:rPr>
        <w:t>助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執行生產作業。</w:t>
      </w:r>
    </w:p>
    <w:p w14:paraId="04F15469" w14:textId="3E55B7F8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如：電腦視覺系統進行瑕疵檢測、工業機器人、自主移動搬運車(AMR)、感測器裝置收集設備感測資訊。</w:t>
      </w:r>
    </w:p>
    <w:p w14:paraId="2FF56258" w14:textId="77777777" w:rsidR="008D6EAA" w:rsidRPr="00BF65FC" w:rsidRDefault="008D6EAA" w:rsidP="008D6EAA">
      <w:pPr>
        <w:pStyle w:val="a6"/>
        <w:numPr>
          <w:ilvl w:val="0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生產管理：</w:t>
      </w:r>
    </w:p>
    <w:p w14:paraId="2F4F608D" w14:textId="5CC295B0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指採用資訊系統，結合AI演算法協助產線數據分析與管理，優化或改善產線生產作業。</w:t>
      </w:r>
    </w:p>
    <w:p w14:paraId="285E2938" w14:textId="73CAA8E6" w:rsidR="008D6EAA" w:rsidRPr="00BF65FC" w:rsidRDefault="008D6EAA" w:rsidP="008D6EAA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如：AI生產數據分析平台、AI生產排程系統、數位雙生系統、生產不良分析、設備預測維護。</w:t>
      </w:r>
    </w:p>
    <w:p w14:paraId="68041E1D" w14:textId="03C35912" w:rsidR="008D6EAA" w:rsidRPr="00BF65FC" w:rsidRDefault="00773829" w:rsidP="008D6EAA">
      <w:pPr>
        <w:pStyle w:val="a6"/>
        <w:numPr>
          <w:ilvl w:val="0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採購與供應鏈管理：</w:t>
      </w:r>
    </w:p>
    <w:p w14:paraId="014DBA76" w14:textId="77777777" w:rsidR="00773829" w:rsidRPr="00BF65FC" w:rsidRDefault="00773829" w:rsidP="00773829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以AI系統或採用結合AI模組之資訊系統，分析歷史數據協助選擇零組件、供應商，或預測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供應鏈物料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波動事件、擬定庫存水位等。</w:t>
      </w:r>
    </w:p>
    <w:p w14:paraId="4CB9FBCE" w14:textId="26F45B0A" w:rsidR="00773829" w:rsidRPr="00BF65FC" w:rsidRDefault="00773829" w:rsidP="00773829">
      <w:pPr>
        <w:pStyle w:val="a6"/>
        <w:numPr>
          <w:ilvl w:val="1"/>
          <w:numId w:val="18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如：智慧採購管理系統、供應鏈風險管理系統、最佳化庫存管理系統等。</w:t>
      </w:r>
    </w:p>
    <w:p w14:paraId="38AE4D61" w14:textId="77777777" w:rsidR="005B1074" w:rsidRPr="00BF65FC" w:rsidRDefault="005B1074" w:rsidP="00E505AE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</w:p>
    <w:p w14:paraId="0A5CF44B" w14:textId="7678330B" w:rsidR="005B1074" w:rsidRPr="00BF65FC" w:rsidRDefault="005B1074" w:rsidP="004176E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4" w:name="_Toc203654853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lastRenderedPageBreak/>
        <w:t>Q</w:t>
      </w:r>
      <w:r w:rsidR="009405E8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2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</w:t>
      </w:r>
      <w:proofErr w:type="gramStart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符合減碳條件</w:t>
      </w:r>
      <w:proofErr w:type="gramEnd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之具體投資項目有那些?</w:t>
      </w:r>
      <w:bookmarkEnd w:id="4"/>
    </w:p>
    <w:p w14:paraId="2B149326" w14:textId="77777777" w:rsidR="005B1074" w:rsidRPr="00BF65FC" w:rsidRDefault="005B1074" w:rsidP="005B1074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說明：</w:t>
      </w:r>
    </w:p>
    <w:p w14:paraId="4F5DF198" w14:textId="2692EB44" w:rsidR="005B1074" w:rsidRPr="00BF65FC" w:rsidRDefault="005B1074" w:rsidP="005B1074">
      <w:pPr>
        <w:autoSpaceDE w:val="0"/>
        <w:autoSpaceDN w:val="0"/>
        <w:spacing w:line="480" w:lineRule="exact"/>
        <w:ind w:leftChars="177" w:left="425"/>
        <w:jc w:val="both"/>
        <w:rPr>
          <w:rFonts w:ascii="微軟正黑體" w:eastAsia="微軟正黑體" w:hAnsi="微軟正黑體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投資項目</w:t>
      </w:r>
      <w:r w:rsidRPr="00BF65FC">
        <w:rPr>
          <w:rFonts w:ascii="微軟正黑體" w:eastAsia="微軟正黑體" w:hAnsi="微軟正黑體"/>
          <w:color w:val="000000" w:themeColor="text1"/>
          <w:sz w:val="28"/>
        </w:rPr>
        <w:t>(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一</w:t>
      </w:r>
      <w:proofErr w:type="gramEnd"/>
      <w:r w:rsidRPr="00BF65FC">
        <w:rPr>
          <w:rFonts w:ascii="微軟正黑體" w:eastAsia="微軟正黑體" w:hAnsi="微軟正黑體"/>
          <w:color w:val="000000" w:themeColor="text1"/>
          <w:sz w:val="28"/>
        </w:rPr>
        <w:t>)~(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四)為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常見減碳措施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，考量投資廠商投資樣態不同，相關有助於</w:t>
      </w:r>
      <w:r w:rsidR="0096279B" w:rsidRPr="00BF65FC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96279B"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目標之作法，亦可以(五</w:t>
      </w:r>
      <w:r w:rsidRPr="00BF65FC">
        <w:rPr>
          <w:rFonts w:ascii="微軟正黑體" w:eastAsia="微軟正黑體" w:hAnsi="微軟正黑體"/>
          <w:color w:val="000000" w:themeColor="text1"/>
          <w:sz w:val="28"/>
        </w:rPr>
        <w:t>)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自行列舉提出。各投資項要求具體示例如下：</w:t>
      </w:r>
    </w:p>
    <w:p w14:paraId="620A376C" w14:textId="77777777" w:rsidR="005B1074" w:rsidRPr="00BF65FC" w:rsidRDefault="005B1074" w:rsidP="005B1074">
      <w:pPr>
        <w:pStyle w:val="a6"/>
        <w:widowControl/>
        <w:numPr>
          <w:ilvl w:val="0"/>
          <w:numId w:val="17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使用綠電或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設置再生能源設備：如設置太陽光電、風力發電、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儲能設備</w:t>
      </w:r>
      <w:proofErr w:type="gramEnd"/>
      <w:r w:rsidRPr="00BF65FC">
        <w:rPr>
          <w:rFonts w:ascii="微軟正黑體" w:eastAsia="微軟正黑體" w:hAnsi="微軟正黑體" w:cs="新細明體" w:hint="eastAsia"/>
          <w:color w:val="000000" w:themeColor="text1"/>
          <w:sz w:val="28"/>
        </w:rPr>
        <w:t>等。</w:t>
      </w:r>
    </w:p>
    <w:p w14:paraId="3CFD16F5" w14:textId="2927164B" w:rsidR="005B1074" w:rsidRPr="00BF65FC" w:rsidRDefault="005B1074" w:rsidP="005B1074">
      <w:pPr>
        <w:pStyle w:val="a6"/>
        <w:widowControl/>
        <w:numPr>
          <w:ilvl w:val="0"/>
          <w:numId w:val="17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採用節能或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低碳排設備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：如</w:t>
      </w:r>
      <w:r w:rsidR="000C18D1" w:rsidRPr="00BF65FC">
        <w:rPr>
          <w:rFonts w:ascii="微軟正黑體" w:eastAsia="微軟正黑體" w:hAnsi="微軟正黑體" w:hint="eastAsia"/>
          <w:sz w:val="28"/>
        </w:rPr>
        <w:t>採用高效率節能技術與設備、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鍋爐及熱能設備採用電力或天然氣、生質燃料等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低碳或無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碳燃料、電子業安裝含氟氣體破壞去除設備去除高溫室氣體潛勢氣體(如HFCs、PFCs、</w:t>
      </w:r>
      <w:r w:rsidR="000C18D1" w:rsidRPr="00BF65FC">
        <w:rPr>
          <w:rFonts w:ascii="微軟正黑體" w:eastAsia="微軟正黑體" w:hAnsi="微軟正黑體" w:hint="eastAsia"/>
          <w:color w:val="000000" w:themeColor="text1"/>
          <w:sz w:val="28"/>
        </w:rPr>
        <w:t>SF</w:t>
      </w:r>
      <w:r w:rsidR="000C18D1" w:rsidRPr="00BF65FC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₆</w:t>
      </w:r>
      <w:r w:rsidR="000C18D1" w:rsidRPr="00BF65FC">
        <w:rPr>
          <w:rFonts w:ascii="微軟正黑體" w:eastAsia="微軟正黑體" w:hAnsi="微軟正黑體" w:hint="eastAsia"/>
          <w:color w:val="000000" w:themeColor="text1"/>
          <w:sz w:val="28"/>
        </w:rPr>
        <w:t>、NF</w:t>
      </w:r>
      <w:r w:rsidR="000C18D1" w:rsidRPr="00BF65FC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₃</w:t>
      </w:r>
      <w:r w:rsidR="000C18D1" w:rsidRPr="00BF65FC">
        <w:rPr>
          <w:rFonts w:ascii="微軟正黑體" w:eastAsia="微軟正黑體" w:hAnsi="微軟正黑體" w:hint="eastAsia"/>
          <w:color w:val="000000" w:themeColor="text1"/>
          <w:sz w:val="28"/>
        </w:rPr>
        <w:t>)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。</w:t>
      </w:r>
    </w:p>
    <w:p w14:paraId="54667DFC" w14:textId="27AC8CDD" w:rsidR="005B1074" w:rsidRPr="00BF65FC" w:rsidRDefault="005B1074" w:rsidP="005B1074">
      <w:pPr>
        <w:pStyle w:val="a6"/>
        <w:widowControl/>
        <w:numPr>
          <w:ilvl w:val="0"/>
          <w:numId w:val="17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熱能回收或循環回收：如餘熱回收發電、再利用廢棄物為原料或燃料、碳捕獲與再利用(CCU)</w:t>
      </w:r>
      <w:r w:rsidR="00B9280E" w:rsidRPr="00BF65FC">
        <w:rPr>
          <w:rFonts w:ascii="微軟正黑體" w:eastAsia="微軟正黑體" w:hAnsi="微軟正黑體" w:hint="eastAsia"/>
          <w:color w:val="000000" w:themeColor="text1"/>
          <w:sz w:val="28"/>
        </w:rPr>
        <w:t xml:space="preserve"> 。</w:t>
      </w:r>
    </w:p>
    <w:p w14:paraId="7AFC033C" w14:textId="0080D37C" w:rsidR="005B1074" w:rsidRPr="00BF65FC" w:rsidRDefault="005B1074" w:rsidP="005B1074">
      <w:pPr>
        <w:pStyle w:val="a6"/>
        <w:widowControl/>
        <w:numPr>
          <w:ilvl w:val="0"/>
          <w:numId w:val="17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規劃綠建築：工廠廠房規劃取得內政部綠建築標章</w:t>
      </w:r>
      <w:r w:rsidR="00B9280E" w:rsidRPr="00BF65FC">
        <w:rPr>
          <w:rFonts w:ascii="微軟正黑體" w:eastAsia="微軟正黑體" w:hAnsi="微軟正黑體" w:hint="eastAsia"/>
          <w:color w:val="000000" w:themeColor="text1"/>
          <w:sz w:val="28"/>
        </w:rPr>
        <w:t>。</w:t>
      </w:r>
    </w:p>
    <w:p w14:paraId="0149A33E" w14:textId="0F98FBB0" w:rsidR="00E505AE" w:rsidRPr="00BF65FC" w:rsidRDefault="005B1074" w:rsidP="00784C41">
      <w:pPr>
        <w:pStyle w:val="a6"/>
        <w:widowControl/>
        <w:numPr>
          <w:ilvl w:val="0"/>
          <w:numId w:val="17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其他有助於</w:t>
      </w:r>
      <w:r w:rsidR="0096279B" w:rsidRPr="00BF65FC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96279B"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事項：如進行碳盤查、建置能源管理系統、導入清潔生產製程、植樹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減碳，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或承諾100%使用再生能源(RE100)等國際倡議。</w:t>
      </w:r>
    </w:p>
    <w:p w14:paraId="3BE6441E" w14:textId="77777777" w:rsidR="00784C41" w:rsidRPr="00BF65FC" w:rsidRDefault="00784C41" w:rsidP="00784C41">
      <w:pPr>
        <w:pStyle w:val="a6"/>
        <w:widowControl/>
        <w:autoSpaceDE w:val="0"/>
        <w:autoSpaceDN w:val="0"/>
        <w:spacing w:line="480" w:lineRule="exact"/>
        <w:ind w:leftChars="0" w:left="960"/>
        <w:jc w:val="both"/>
        <w:rPr>
          <w:rFonts w:ascii="Arial" w:hAnsi="Arial" w:cs="Arial"/>
          <w:color w:val="000000" w:themeColor="text1"/>
          <w:sz w:val="28"/>
        </w:rPr>
      </w:pPr>
    </w:p>
    <w:p w14:paraId="422C1419" w14:textId="7C4B30F1" w:rsidR="009549CC" w:rsidRPr="00BF65FC" w:rsidRDefault="009549CC" w:rsidP="009549CC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5" w:name="_Toc203654854"/>
      <w:bookmarkStart w:id="6" w:name="_Hlk198906296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Q3：屬五大信賴產業為何?</w:t>
      </w:r>
      <w:bookmarkEnd w:id="5"/>
    </w:p>
    <w:p w14:paraId="315C6F71" w14:textId="502E480E" w:rsidR="009549CC" w:rsidRPr="00BF65FC" w:rsidRDefault="009549CC" w:rsidP="003E7BE8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00BDB41E" w14:textId="2BD20DA4" w:rsidR="003E7BE8" w:rsidRPr="00BF65FC" w:rsidRDefault="00C95989" w:rsidP="003E7BE8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hyperlink r:id="rId8" w:history="1">
        <w:r w:rsidRPr="00BF65FC">
          <w:rPr>
            <w:rStyle w:val="ad"/>
            <w:rFonts w:ascii="微軟正黑體" w:eastAsia="微軟正黑體" w:hAnsi="微軟正黑體" w:hint="eastAsia"/>
            <w:bCs/>
            <w:sz w:val="28"/>
            <w:szCs w:val="28"/>
          </w:rPr>
          <w:t>五大信賴產業</w:t>
        </w:r>
      </w:hyperlink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包含「半導體產業」、「人工智慧產業」、「軍工產業」、「安控產業」及「次世代通訊產業」</w:t>
      </w:r>
      <w:r w:rsidR="00743EBC"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5D899886" w14:textId="241F19D4" w:rsidR="00743EBC" w:rsidRPr="00BF65FC" w:rsidRDefault="00743EBC" w:rsidP="00743EBC">
      <w:pPr>
        <w:pStyle w:val="a6"/>
        <w:numPr>
          <w:ilvl w:val="0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半導體產業：</w:t>
      </w:r>
    </w:p>
    <w:p w14:paraId="60ABEE2F" w14:textId="7777777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發展先進製程及先進封裝、強化IC設計研發及拓銷能量、開發新世代半導體技術、鏈結半導體設備及材料，打造我國成為全球半導體全供應鏈中主導者。</w:t>
      </w:r>
    </w:p>
    <w:p w14:paraId="62886073" w14:textId="6B764CC3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範疇包含：IC設計、晶圓製造、IC封測、半導體設備、半導體材料等產業。</w:t>
      </w:r>
    </w:p>
    <w:p w14:paraId="274EDEF4" w14:textId="09542D6B" w:rsidR="00743EBC" w:rsidRPr="00BF65FC" w:rsidRDefault="00743EBC" w:rsidP="00743EBC">
      <w:pPr>
        <w:pStyle w:val="a6"/>
        <w:numPr>
          <w:ilvl w:val="0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人工智慧產業：</w:t>
      </w:r>
    </w:p>
    <w:p w14:paraId="41C23B9C" w14:textId="7777777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為AI智慧應用高值化發展，推動促進AI智慧應用、充裕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lastRenderedPageBreak/>
        <w:t>AI人才、加大投資AI力道、強化AI研發創新、鞏固主權AI基盤等措施，促進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百工百業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導入AI。</w:t>
      </w:r>
    </w:p>
    <w:p w14:paraId="6EB938EE" w14:textId="381401E3" w:rsidR="001C7EC0" w:rsidRPr="00BF65FC" w:rsidRDefault="00743EBC" w:rsidP="001C7EC0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範疇包含：雲端服務、資料處理、智慧硬體、系統整合、應用軟體開發等產業。</w:t>
      </w:r>
    </w:p>
    <w:p w14:paraId="7A8E6564" w14:textId="0E9B1675" w:rsidR="00743EBC" w:rsidRPr="00BF65FC" w:rsidRDefault="00743EBC" w:rsidP="001C7EC0">
      <w:pPr>
        <w:pStyle w:val="a6"/>
        <w:numPr>
          <w:ilvl w:val="0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軍工產業：</w:t>
      </w:r>
    </w:p>
    <w:p w14:paraId="7048B3F7" w14:textId="7777777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除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推動國機國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造及國艦國造自主能量外，因應未來無人機軍事與商用發展需求，利用內需市場與補強技術缺口等方式，打造無人機供應鏈。</w:t>
      </w:r>
    </w:p>
    <w:p w14:paraId="17D4A48C" w14:textId="27DF28A2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範疇包含：無人機、航空、船艦等產業。</w:t>
      </w:r>
    </w:p>
    <w:p w14:paraId="60FFE186" w14:textId="7978E27C" w:rsidR="00743EBC" w:rsidRPr="00BF65FC" w:rsidRDefault="00743EBC" w:rsidP="00743EBC">
      <w:pPr>
        <w:pStyle w:val="a6"/>
        <w:numPr>
          <w:ilvl w:val="0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安控產業：</w:t>
      </w:r>
    </w:p>
    <w:p w14:paraId="0665ACE3" w14:textId="7777777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發展可信賴的安控產品與解決方案，並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發展資安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，藉由掌握前瞻技術，導入半導體、軍工等核心產業，以強化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產業資安韌性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61CA437F" w14:textId="5F91686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範疇包含：影像監控、門禁管理、危險警報等產業。</w:t>
      </w:r>
    </w:p>
    <w:p w14:paraId="241CF77C" w14:textId="39680815" w:rsidR="00743EBC" w:rsidRPr="00BF65FC" w:rsidRDefault="00743EBC" w:rsidP="00743EBC">
      <w:pPr>
        <w:pStyle w:val="a6"/>
        <w:numPr>
          <w:ilvl w:val="0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次世代通訊產業：</w:t>
      </w:r>
    </w:p>
    <w:p w14:paraId="2CFC7B7C" w14:textId="77777777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推動6G關鍵技術研發與國際合作，研製B5G通訊衛星及地面設備，接軌國際跨領域應用淬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鍊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，加速發展衛星垂直應用。</w:t>
      </w:r>
    </w:p>
    <w:p w14:paraId="286FF77E" w14:textId="17CDE818" w:rsidR="00743EBC" w:rsidRPr="00BF65FC" w:rsidRDefault="00743EBC" w:rsidP="00743EBC">
      <w:pPr>
        <w:pStyle w:val="a6"/>
        <w:numPr>
          <w:ilvl w:val="1"/>
          <w:numId w:val="19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範疇包含：衛星製造(如晶片、天線、太陽能電池、PCB)、衛星發射(如散熱模組、電源供應器)、地面站設備、衛星服務等產業。</w:t>
      </w:r>
    </w:p>
    <w:bookmarkEnd w:id="6"/>
    <w:p w14:paraId="568F1157" w14:textId="77777777" w:rsidR="00A44465" w:rsidRPr="00BF65FC" w:rsidRDefault="00A44465" w:rsidP="00A44465">
      <w:pPr>
        <w:pStyle w:val="a6"/>
        <w:spacing w:line="440" w:lineRule="exact"/>
        <w:ind w:leftChars="0" w:left="1320"/>
        <w:rPr>
          <w:rFonts w:ascii="微軟正黑體" w:eastAsia="微軟正黑體" w:hAnsi="微軟正黑體"/>
          <w:bCs/>
          <w:sz w:val="28"/>
          <w:szCs w:val="28"/>
        </w:rPr>
      </w:pPr>
    </w:p>
    <w:p w14:paraId="2A98EECE" w14:textId="6BA188CE" w:rsidR="00A44465" w:rsidRPr="00BF65FC" w:rsidRDefault="00A44465" w:rsidP="00A44465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7" w:name="_Toc203654855"/>
      <w:bookmarkStart w:id="8" w:name="_Hlk198906338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Q4：屬大健康產業為何?</w:t>
      </w:r>
      <w:bookmarkEnd w:id="7"/>
    </w:p>
    <w:p w14:paraId="480E204A" w14:textId="77777777" w:rsidR="00A44465" w:rsidRPr="00BF65FC" w:rsidRDefault="00A44465" w:rsidP="00A44465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2FE9658B" w14:textId="4D0A015F" w:rsidR="00376AC2" w:rsidRPr="00BF65FC" w:rsidRDefault="00376AC2" w:rsidP="00A44465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透過應用服務與IoT、AI等資通訊科技加值整合，就食衣住行育樂各領域，打造科技導向、預防為本的健康新模式。</w:t>
      </w:r>
    </w:p>
    <w:p w14:paraId="78159FD7" w14:textId="4C30EB5A" w:rsidR="00376AC2" w:rsidRPr="00BF65FC" w:rsidRDefault="00376AC2" w:rsidP="00A44465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/>
          <w:bCs/>
          <w:sz w:val="28"/>
          <w:szCs w:val="28"/>
        </w:rPr>
        <w:t>大健康產業涵蓋領域廣泛，為促進我國重要產業轉型與經濟成長，</w:t>
      </w:r>
      <w:r w:rsidR="00DE21F4" w:rsidRPr="00BF65FC">
        <w:rPr>
          <w:rFonts w:ascii="微軟正黑體" w:eastAsia="微軟正黑體" w:hAnsi="微軟正黑體" w:hint="eastAsia"/>
          <w:bCs/>
          <w:sz w:val="28"/>
          <w:szCs w:val="28"/>
        </w:rPr>
        <w:t>涉及製造業範疇包含：</w:t>
      </w:r>
      <w:r w:rsidR="00DE21F4" w:rsidRPr="00BF65FC">
        <w:rPr>
          <w:rFonts w:ascii="微軟正黑體" w:eastAsia="微軟正黑體" w:hAnsi="微軟正黑體"/>
          <w:bCs/>
          <w:sz w:val="28"/>
          <w:szCs w:val="28"/>
        </w:rPr>
        <w:t>保健食品、運動</w:t>
      </w:r>
      <w:r w:rsidR="00DE21F4" w:rsidRPr="00BF65FC">
        <w:rPr>
          <w:rFonts w:ascii="微軟正黑體" w:eastAsia="微軟正黑體" w:hAnsi="微軟正黑體" w:hint="eastAsia"/>
          <w:bCs/>
          <w:sz w:val="28"/>
          <w:szCs w:val="28"/>
        </w:rPr>
        <w:t>休閒、</w:t>
      </w:r>
      <w:r w:rsidR="00DE21F4" w:rsidRPr="00BF65FC">
        <w:rPr>
          <w:rFonts w:ascii="微軟正黑體" w:eastAsia="微軟正黑體" w:hAnsi="微軟正黑體"/>
          <w:bCs/>
          <w:sz w:val="28"/>
          <w:szCs w:val="28"/>
        </w:rPr>
        <w:t>生技醫藥等</w:t>
      </w:r>
      <w:r w:rsidR="00DE21F4" w:rsidRPr="00BF65FC">
        <w:rPr>
          <w:rFonts w:ascii="微軟正黑體" w:eastAsia="微軟正黑體" w:hAnsi="微軟正黑體" w:hint="eastAsia"/>
          <w:bCs/>
          <w:sz w:val="28"/>
          <w:szCs w:val="28"/>
        </w:rPr>
        <w:t>相關</w:t>
      </w:r>
      <w:r w:rsidR="00DE21F4" w:rsidRPr="00BF65FC">
        <w:rPr>
          <w:rFonts w:ascii="微軟正黑體" w:eastAsia="微軟正黑體" w:hAnsi="微軟正黑體"/>
          <w:bCs/>
          <w:sz w:val="28"/>
          <w:szCs w:val="28"/>
        </w:rPr>
        <w:t>產業</w:t>
      </w:r>
      <w:r w:rsidR="00DE21F4"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6E2A9904" w14:textId="77777777" w:rsidR="00DE21F4" w:rsidRPr="00BF65FC" w:rsidRDefault="00DE21F4" w:rsidP="00DE21F4">
      <w:pPr>
        <w:pStyle w:val="a6"/>
        <w:numPr>
          <w:ilvl w:val="0"/>
          <w:numId w:val="33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/>
          <w:bCs/>
          <w:sz w:val="28"/>
          <w:szCs w:val="28"/>
        </w:rPr>
        <w:t>生技醫藥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產業：重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點聚焦於協助生技、藥品、醫療器材、輔具等廠商導入人工智慧技術，以強化既有產品之智慧化功能，並拓展</w:t>
      </w:r>
      <w:r w:rsidRPr="00BF65FC">
        <w:rPr>
          <w:rFonts w:ascii="微軟正黑體" w:eastAsia="微軟正黑體" w:hAnsi="微軟正黑體"/>
          <w:bCs/>
          <w:sz w:val="28"/>
          <w:szCs w:val="28"/>
        </w:rPr>
        <w:lastRenderedPageBreak/>
        <w:t xml:space="preserve">應用場域，藉由AI創新應用帶動產業鏈整體發展。 </w:t>
      </w:r>
    </w:p>
    <w:p w14:paraId="733D1840" w14:textId="77777777" w:rsidR="00DE21F4" w:rsidRPr="00BF65FC" w:rsidRDefault="00DE21F4" w:rsidP="00DE21F4">
      <w:pPr>
        <w:pStyle w:val="a6"/>
        <w:spacing w:line="440" w:lineRule="exact"/>
        <w:ind w:leftChars="0" w:left="84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/>
          <w:bCs/>
          <w:sz w:val="28"/>
          <w:szCs w:val="28"/>
        </w:rPr>
        <w:t>範疇包含：生技、藥品、醫療器材、輔具之產品、附件及零配件之生產。</w:t>
      </w:r>
    </w:p>
    <w:p w14:paraId="09D83B60" w14:textId="77777777" w:rsidR="00DE21F4" w:rsidRPr="00BF65FC" w:rsidRDefault="00DE21F4" w:rsidP="00DE21F4">
      <w:pPr>
        <w:pStyle w:val="a6"/>
        <w:numPr>
          <w:ilvl w:val="0"/>
          <w:numId w:val="33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運動休閒產業：以運動器材與相關產品製造為基礎，結合健身、休閒活動與服務之產業體系。隨著科技發展，產業正朝向智慧化與服務化轉型，導入感測技術、AI 模組與雲端數據平台，推動智慧運動器材發展，提升健康促進效益與產業附加價值。</w:t>
      </w:r>
    </w:p>
    <w:p w14:paraId="21EBFA28" w14:textId="71AD51E4" w:rsidR="00DE21F4" w:rsidRPr="00BF65FC" w:rsidRDefault="00DE21F4" w:rsidP="00DE21F4">
      <w:pPr>
        <w:pStyle w:val="a6"/>
        <w:spacing w:line="440" w:lineRule="exact"/>
        <w:ind w:leftChars="0" w:left="84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/>
          <w:bCs/>
          <w:sz w:val="28"/>
          <w:szCs w:val="28"/>
        </w:rPr>
        <w:t>範疇包含：</w:t>
      </w:r>
      <w:r w:rsidR="008F79FC" w:rsidRPr="00BF65FC">
        <w:rPr>
          <w:rFonts w:ascii="微軟正黑體" w:eastAsia="微軟正黑體" w:hAnsi="微軟正黑體" w:hint="eastAsia"/>
          <w:bCs/>
          <w:sz w:val="28"/>
          <w:szCs w:val="28"/>
        </w:rPr>
        <w:t>各類運動器材及其零配件之生產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245D97EA" w14:textId="69A60A74" w:rsidR="00DE21F4" w:rsidRPr="00BF65FC" w:rsidRDefault="00DE21F4" w:rsidP="00DE21F4">
      <w:pPr>
        <w:pStyle w:val="a6"/>
        <w:numPr>
          <w:ilvl w:val="0"/>
          <w:numId w:val="33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保健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食品產業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：針對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健康飲食導入AI加值服務，將AI技術運用將在地文化與地方養身飲食與保健結合，並結合運動中心、健檢中心與養生飲食業者等之服務，以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推動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個人化健康之提升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  <w:r w:rsidRPr="00BF65FC">
        <w:rPr>
          <w:rFonts w:ascii="微軟正黑體" w:eastAsia="微軟正黑體" w:hAnsi="微軟正黑體"/>
          <w:bCs/>
          <w:sz w:val="28"/>
          <w:szCs w:val="28"/>
        </w:rPr>
        <w:br/>
        <w:t>範疇包含：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養身飲食與保健食品之生產。</w:t>
      </w:r>
    </w:p>
    <w:p w14:paraId="2CF7E24C" w14:textId="77777777" w:rsidR="00A4549A" w:rsidRPr="00BF65FC" w:rsidRDefault="00A4549A" w:rsidP="00A44465">
      <w:pPr>
        <w:spacing w:line="440" w:lineRule="exact"/>
        <w:ind w:leftChars="150" w:left="360"/>
        <w:rPr>
          <w:rFonts w:ascii="微軟正黑體" w:eastAsia="微軟正黑體" w:hAnsi="微軟正黑體"/>
          <w:bCs/>
          <w:color w:val="EE0000"/>
          <w:sz w:val="28"/>
          <w:szCs w:val="28"/>
        </w:rPr>
      </w:pPr>
    </w:p>
    <w:p w14:paraId="4B93C957" w14:textId="2F0A3F66" w:rsidR="00A4549A" w:rsidRPr="00BF65FC" w:rsidRDefault="00A4549A" w:rsidP="00A4549A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9" w:name="_Toc203654856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Q5：屬六大核心戰略產業為何?</w:t>
      </w:r>
      <w:bookmarkEnd w:id="9"/>
    </w:p>
    <w:p w14:paraId="7F9FFBEC" w14:textId="77777777" w:rsidR="00A4549A" w:rsidRPr="00BF65FC" w:rsidRDefault="00A4549A" w:rsidP="00A4549A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3F8FC41B" w14:textId="26ED4098" w:rsidR="00A4549A" w:rsidRPr="00BF65FC" w:rsidRDefault="008C5AA9" w:rsidP="00A4549A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hyperlink r:id="rId9" w:history="1">
        <w:r w:rsidRPr="00BF65FC">
          <w:rPr>
            <w:rStyle w:val="ad"/>
            <w:rFonts w:ascii="微軟正黑體" w:eastAsia="微軟正黑體" w:hAnsi="微軟正黑體" w:hint="eastAsia"/>
            <w:bCs/>
            <w:sz w:val="28"/>
            <w:szCs w:val="28"/>
          </w:rPr>
          <w:t>六大核心戰略產業</w:t>
        </w:r>
      </w:hyperlink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包含：資訊及數位、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資安卓越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、臺灣精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準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健康、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綠電及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再生能源、國防及戰略、民生及戰備等六大產業，透過產業超前部署，讓臺灣在後</w:t>
      </w:r>
      <w:proofErr w:type="gramStart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疫</w:t>
      </w:r>
      <w:proofErr w:type="gramEnd"/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情時代，掌握全球供應鏈重組的先機</w:t>
      </w:r>
      <w:r w:rsidR="00A4549A"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37FEAC1B" w14:textId="27B6101D" w:rsidR="008C5AA9" w:rsidRPr="00BF65FC" w:rsidRDefault="006D7742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資訊及數位產業：</w:t>
      </w:r>
      <w:r w:rsidR="00606F57" w:rsidRPr="00BF65FC">
        <w:rPr>
          <w:rFonts w:ascii="微軟正黑體" w:eastAsia="微軟正黑體" w:hAnsi="微軟正黑體" w:hint="eastAsia"/>
          <w:sz w:val="28"/>
          <w:szCs w:val="28"/>
        </w:rPr>
        <w:t>將研發新世代半導體技術以及促成</w:t>
      </w:r>
      <w:proofErr w:type="spellStart"/>
      <w:r w:rsidR="00606F57" w:rsidRPr="00BF65FC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="00606F57" w:rsidRPr="00BF65FC">
        <w:rPr>
          <w:rFonts w:ascii="微軟正黑體" w:eastAsia="微軟正黑體" w:hAnsi="微軟正黑體" w:hint="eastAsia"/>
          <w:sz w:val="28"/>
          <w:szCs w:val="28"/>
        </w:rPr>
        <w:t>應用場域，並籌組5G國家隊，期維持臺灣ICT技術領先，並輸出</w:t>
      </w:r>
      <w:proofErr w:type="spellStart"/>
      <w:r w:rsidR="00606F57" w:rsidRPr="00BF65FC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="00606F57" w:rsidRPr="00BF65FC">
        <w:rPr>
          <w:rFonts w:ascii="微軟正黑體" w:eastAsia="微軟正黑體" w:hAnsi="微軟正黑體" w:hint="eastAsia"/>
          <w:sz w:val="28"/>
          <w:szCs w:val="28"/>
        </w:rPr>
        <w:t>解決方案與打入國際5G供應鏈。</w:t>
      </w:r>
    </w:p>
    <w:p w14:paraId="246AA8F0" w14:textId="1A2FAF61" w:rsidR="00F95500" w:rsidRPr="00BF65FC" w:rsidRDefault="00027DBE" w:rsidP="00027DBE">
      <w:pPr>
        <w:pStyle w:val="a6"/>
        <w:spacing w:line="440" w:lineRule="exact"/>
        <w:ind w:leftChars="0" w:left="825"/>
        <w:jc w:val="both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自動駕駛與車輛檢修、車用電子產業鏈(</w:t>
      </w:r>
      <w:proofErr w:type="gramStart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如感測</w:t>
      </w:r>
      <w:proofErr w:type="gramEnd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器、智慧座艙、汽車高效能運算(如Automotive HPC)系統、先進駕駛安全輔助系統、自動駕駛系統等)、</w:t>
      </w:r>
      <w:proofErr w:type="gramStart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車載聯網</w:t>
      </w:r>
      <w:proofErr w:type="gramEnd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系統(如5G、OTA等)、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IC設計、晶圓製造、IC封測、分離式元件、顯示產業、AI伺服器製造(如載板)、資料處理、智慧硬體、系統整合等產業</w:t>
      </w:r>
      <w:r w:rsidR="00F95500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。</w:t>
      </w:r>
    </w:p>
    <w:p w14:paraId="0515F3B9" w14:textId="05578E61" w:rsidR="00606F57" w:rsidRPr="00BF65FC" w:rsidRDefault="00F634D1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資安卓越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產業：將研發5G、半導體等防護技術、開發5項</w:t>
      </w:r>
      <w:proofErr w:type="spellStart"/>
      <w:r w:rsidRPr="00BF65FC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Pr="00BF65FC">
        <w:rPr>
          <w:rFonts w:ascii="微軟正黑體" w:eastAsia="微軟正黑體" w:hAnsi="微軟正黑體" w:hint="eastAsia"/>
          <w:sz w:val="28"/>
          <w:szCs w:val="28"/>
        </w:rPr>
        <w:t>及醫療等領域解決方案，並成立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資安攻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防及跨國合作機構，期強化新興領域防護及打造高階實戰場域。</w:t>
      </w:r>
    </w:p>
    <w:p w14:paraId="770941B5" w14:textId="2B2BA349" w:rsidR="00F95500" w:rsidRPr="00BF65FC" w:rsidRDefault="00027DBE" w:rsidP="00027DBE">
      <w:pPr>
        <w:pStyle w:val="a6"/>
        <w:spacing w:line="440" w:lineRule="exact"/>
        <w:ind w:leftChars="0" w:left="825"/>
        <w:jc w:val="both"/>
        <w:rPr>
          <w:rFonts w:ascii="微軟正黑體" w:eastAsia="微軟正黑體" w:hAnsi="微軟正黑體"/>
          <w:color w:val="EE0000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</w:t>
      </w:r>
      <w:proofErr w:type="gramStart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用資安標準</w:t>
      </w:r>
      <w:proofErr w:type="gramEnd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(如UN R155及R156等)、</w:t>
      </w:r>
      <w:proofErr w:type="gramStart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車用零組件</w:t>
      </w:r>
      <w:proofErr w:type="gramEnd"/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 xml:space="preserve">供應鏈認證(如ISO 21434、TISAX、ISO 27001、ASPICE for </w:t>
      </w:r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lastRenderedPageBreak/>
        <w:t>Cybersecurity等)</w:t>
      </w:r>
      <w:r w:rsidR="00F95500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。</w:t>
      </w:r>
    </w:p>
    <w:p w14:paraId="477AFD4A" w14:textId="153EB688" w:rsidR="00F634D1" w:rsidRPr="00BF65FC" w:rsidRDefault="00F634D1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臺灣精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健康產業：將建構基因及健保巨量資料庫，以及開發精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預防、診斷與治療照護系統，並發展精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防疫產品與拓展國際生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醫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商機，將臺灣防疫品牌推向全球。</w:t>
      </w:r>
    </w:p>
    <w:p w14:paraId="5D740A38" w14:textId="3219BA75" w:rsidR="00F95500" w:rsidRPr="00BF65FC" w:rsidRDefault="00F95500" w:rsidP="00F95500">
      <w:pPr>
        <w:pStyle w:val="a6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範疇包含：再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生醫療、精</w:t>
      </w:r>
      <w:proofErr w:type="gramStart"/>
      <w:r w:rsidRPr="00BF65FC">
        <w:rPr>
          <w:rFonts w:ascii="微軟正黑體" w:eastAsia="微軟正黑體" w:hAnsi="微軟正黑體"/>
          <w:bCs/>
          <w:sz w:val="28"/>
          <w:szCs w:val="28"/>
        </w:rPr>
        <w:t>準</w:t>
      </w:r>
      <w:proofErr w:type="gramEnd"/>
      <w:r w:rsidRPr="00BF65FC">
        <w:rPr>
          <w:rFonts w:ascii="微軟正黑體" w:eastAsia="微軟正黑體" w:hAnsi="微軟正黑體"/>
          <w:bCs/>
          <w:sz w:val="28"/>
          <w:szCs w:val="28"/>
        </w:rPr>
        <w:t>醫療及數位醫療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等</w:t>
      </w:r>
      <w:r w:rsidRPr="00BF65FC">
        <w:rPr>
          <w:rFonts w:ascii="微軟正黑體" w:eastAsia="微軟正黑體" w:hAnsi="微軟正黑體"/>
          <w:bCs/>
          <w:sz w:val="28"/>
          <w:szCs w:val="28"/>
        </w:rPr>
        <w:t>產業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271013E2" w14:textId="78C25B60" w:rsidR="00F634D1" w:rsidRPr="00BF65FC" w:rsidRDefault="00F634D1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國防及戰略產業：航空及船艦產業將推動國防自主，開發航空發動機等10項技術、船艦推進系統等8項核心技術及建立國防產業供應鏈。太空產業將發展低軌道衛星及地面設備，行銷太空國家品牌。</w:t>
      </w:r>
    </w:p>
    <w:p w14:paraId="10D035AE" w14:textId="13D4268E" w:rsidR="00F95500" w:rsidRPr="00BF65FC" w:rsidRDefault="00F95500" w:rsidP="00F95500">
      <w:pPr>
        <w:pStyle w:val="a6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航空、船艦、太空(如：衛星製造、衛星發射、衛星地面設備、衛星服務)等產業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385A90FB" w14:textId="08307E56" w:rsidR="00F634D1" w:rsidRPr="00BF65FC" w:rsidRDefault="00F634D1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綠能及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再生能源產業：將建構再生能源產業專區及研發基地、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健全綠電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參與制度，以及打造離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岸風電國家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隊，切入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亞太風電產業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鏈，讓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臺灣風電產業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輸出國際。</w:t>
      </w:r>
    </w:p>
    <w:p w14:paraId="51B24130" w14:textId="2E3ED8B6" w:rsidR="00F95500" w:rsidRPr="00BF65FC" w:rsidRDefault="00F95500" w:rsidP="003A53BB">
      <w:pPr>
        <w:pStyle w:val="a6"/>
        <w:spacing w:line="440" w:lineRule="exact"/>
        <w:ind w:leftChars="0" w:left="825"/>
        <w:jc w:val="both"/>
        <w:rPr>
          <w:rFonts w:ascii="微軟正黑體" w:eastAsia="微軟正黑體" w:hAnsi="微軟正黑體"/>
          <w:bCs/>
          <w:kern w:val="0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風力機零組件</w:t>
      </w:r>
      <w:proofErr w:type="gramEnd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、水下基礎、陸上電力設備等產業；電動車輛(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如整車</w:t>
      </w:r>
      <w:proofErr w:type="gramEnd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、多合一動力系統總成等關鍵零組件、充電基礎設施等)；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儲能產業</w:t>
      </w:r>
      <w:proofErr w:type="gramEnd"/>
      <w:r w:rsidR="003A53BB" w:rsidRPr="00BF65FC">
        <w:rPr>
          <w:rFonts w:ascii="微軟正黑體" w:eastAsia="微軟正黑體" w:hAnsi="微軟正黑體" w:hint="eastAsia"/>
          <w:b/>
          <w:kern w:val="0"/>
          <w:sz w:val="28"/>
          <w:szCs w:val="28"/>
        </w:rPr>
        <w:t>(</w:t>
      </w:r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含電池、電池管理系統、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儲能設備</w:t>
      </w:r>
      <w:proofErr w:type="gramEnd"/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、能量管理與調度平台、再生能源與電網串聯設備、感測與監控設備、電池材料)；</w:t>
      </w:r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太陽光電電池模組製造業；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針對綠能產業</w:t>
      </w:r>
      <w:proofErr w:type="gramEnd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產出之新興廢棄物(例如：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鋰</w:t>
      </w:r>
      <w:proofErr w:type="gramEnd"/>
      <w:r w:rsidR="003A53BB" w:rsidRPr="00BF65FC">
        <w:rPr>
          <w:rFonts w:ascii="微軟正黑體" w:eastAsia="微軟正黑體" w:hAnsi="微軟正黑體" w:hint="eastAsia"/>
          <w:bCs/>
          <w:sz w:val="28"/>
          <w:szCs w:val="28"/>
        </w:rPr>
        <w:t>電池、太陽光電及風機等)進行回收循環利用</w:t>
      </w:r>
      <w:r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。</w:t>
      </w:r>
    </w:p>
    <w:p w14:paraId="7E93EE38" w14:textId="0B431400" w:rsidR="00F634D1" w:rsidRPr="00BF65FC" w:rsidRDefault="00F634D1" w:rsidP="008C5AA9">
      <w:pPr>
        <w:pStyle w:val="a6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民生及戰備產業：透過穩固五大供應鏈，包括能源自主、糧食安全、民生物資、醫療物資、救災及砂石等、確保關鍵物資供應，並將掌握半導體材料與設備、車用電池、原料藥及15項重要工業物資等關鍵原材料。</w:t>
      </w:r>
    </w:p>
    <w:p w14:paraId="1FA03F1F" w14:textId="7CC8E2CC" w:rsidR="00F95500" w:rsidRPr="00BF65FC" w:rsidRDefault="00F95500" w:rsidP="00F95500">
      <w:pPr>
        <w:pStyle w:val="a6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車輛產業(如引擎、底盤、變速箱等關鍵零組件)、車用電池產業(如正負極材料、電解液、隔膜、電池芯、電池模組、動力系統、</w:t>
      </w:r>
      <w:proofErr w:type="gramStart"/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儲能系統</w:t>
      </w:r>
      <w:proofErr w:type="gramEnd"/>
      <w:r w:rsidR="003A53BB" w:rsidRPr="00BF65FC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等)、</w:t>
      </w:r>
      <w:proofErr w:type="gramStart"/>
      <w:r w:rsidR="003A53BB" w:rsidRPr="00BF65FC">
        <w:rPr>
          <w:rFonts w:ascii="微軟正黑體" w:eastAsia="微軟正黑體" w:hAnsi="微軟正黑體"/>
          <w:bCs/>
          <w:sz w:val="28"/>
          <w:szCs w:val="28"/>
        </w:rPr>
        <w:t>儲能設備</w:t>
      </w:r>
      <w:proofErr w:type="gramEnd"/>
      <w:r w:rsidR="003A53BB" w:rsidRPr="00BF65FC">
        <w:rPr>
          <w:rFonts w:ascii="微軟正黑體" w:eastAsia="微軟正黑體" w:hAnsi="微軟正黑體"/>
          <w:bCs/>
          <w:sz w:val="28"/>
          <w:szCs w:val="28"/>
        </w:rPr>
        <w:t>、智慧農業與糧食加工、防疫用品、醫療器材與原料藥、救災建材與搶修資材、半導體材料與製程設備、車用電池材料、特用化學品及其他關鍵工業物資等領域之產品、附件及零配件之生產</w:t>
      </w: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6FFEF906" w14:textId="1FC785E8" w:rsidR="00F95500" w:rsidRPr="00BF65FC" w:rsidRDefault="000D6D2D" w:rsidP="003A53BB">
      <w:pPr>
        <w:spacing w:line="440" w:lineRule="exact"/>
        <w:ind w:left="360"/>
      </w:pPr>
      <w:r w:rsidRPr="00BF65FC">
        <w:rPr>
          <w:rFonts w:ascii="微軟正黑體" w:eastAsia="微軟正黑體" w:hAnsi="微軟正黑體" w:hint="eastAsia"/>
          <w:sz w:val="28"/>
          <w:szCs w:val="28"/>
        </w:rPr>
        <w:t>其他參考資料：</w:t>
      </w:r>
      <w:hyperlink r:id="rId10" w:history="1">
        <w:r w:rsidRPr="00BF65FC">
          <w:rPr>
            <w:rStyle w:val="ad"/>
            <w:rFonts w:ascii="微軟正黑體" w:eastAsia="微軟正黑體" w:hAnsi="微軟正黑體"/>
            <w:sz w:val="28"/>
            <w:szCs w:val="28"/>
          </w:rPr>
          <w:t>國發會-</w:t>
        </w:r>
        <w:r w:rsidRPr="00BF65FC">
          <w:rPr>
            <w:rStyle w:val="ad"/>
            <w:rFonts w:ascii="微軟正黑體" w:eastAsia="微軟正黑體" w:hAnsi="微軟正黑體" w:hint="eastAsia"/>
            <w:sz w:val="28"/>
            <w:szCs w:val="28"/>
          </w:rPr>
          <w:t>六大核心戰略產業整體推動進度與展望</w:t>
        </w:r>
      </w:hyperlink>
      <w:bookmarkEnd w:id="8"/>
    </w:p>
    <w:p w14:paraId="5366CA96" w14:textId="372EE992" w:rsidR="00B85C56" w:rsidRPr="00BF65FC" w:rsidRDefault="00B85C56" w:rsidP="00BE0326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0" w:name="_Toc203654857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lastRenderedPageBreak/>
        <w:t>Q</w:t>
      </w:r>
      <w:r w:rsidR="00D63094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6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：屬5+2產業創新領域為何?</w:t>
      </w:r>
      <w:bookmarkEnd w:id="10"/>
    </w:p>
    <w:p w14:paraId="2976B908" w14:textId="77777777" w:rsidR="008B65AD" w:rsidRPr="00BF65FC" w:rsidRDefault="008B65AD" w:rsidP="008B65A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53E2BA2B" w14:textId="21E39E3F" w:rsidR="00C801F6" w:rsidRPr="00BF65FC" w:rsidRDefault="008B65AD" w:rsidP="00606F57">
      <w:pPr>
        <w:pStyle w:val="a6"/>
        <w:numPr>
          <w:ilvl w:val="0"/>
          <w:numId w:val="32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5+2產業創新領域包括</w:t>
      </w:r>
      <w:r w:rsidR="00366200" w:rsidRPr="00BF65FC">
        <w:rPr>
          <w:rFonts w:ascii="微軟正黑體" w:eastAsia="微軟正黑體" w:hAnsi="微軟正黑體" w:hint="eastAsia"/>
          <w:sz w:val="28"/>
          <w:szCs w:val="28"/>
        </w:rPr>
        <w:t>：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「智慧機械」、</w:t>
      </w:r>
      <w:r w:rsidR="00BA03AD" w:rsidRPr="00BF65FC">
        <w:rPr>
          <w:rFonts w:ascii="微軟正黑體" w:eastAsia="微軟正黑體" w:hAnsi="微軟正黑體" w:hint="eastAsia"/>
          <w:sz w:val="28"/>
          <w:szCs w:val="28"/>
        </w:rPr>
        <w:t>「</w:t>
      </w:r>
      <w:hyperlink r:id="rId11" w:history="1">
        <w:r w:rsidR="00BA03AD" w:rsidRPr="00BF65FC">
          <w:rPr>
            <w:rStyle w:val="ad"/>
            <w:rFonts w:ascii="微軟正黑體" w:eastAsia="微軟正黑體" w:hAnsi="微軟正黑體" w:hint="eastAsia"/>
            <w:sz w:val="28"/>
            <w:szCs w:val="28"/>
          </w:rPr>
          <w:t>亞洲</w:t>
        </w:r>
        <w:proofErr w:type="gramStart"/>
        <w:r w:rsidR="00BA03AD" w:rsidRPr="00BF65FC">
          <w:rPr>
            <w:rStyle w:val="ad"/>
            <w:rFonts w:ascii="微軟正黑體" w:eastAsia="微軟正黑體" w:hAnsi="微軟正黑體" w:hint="eastAsia"/>
            <w:sz w:val="28"/>
            <w:szCs w:val="28"/>
          </w:rPr>
          <w:t>‧</w:t>
        </w:r>
        <w:proofErr w:type="gramEnd"/>
        <w:r w:rsidR="00BA03AD" w:rsidRPr="00BF65FC">
          <w:rPr>
            <w:rStyle w:val="ad"/>
            <w:rFonts w:ascii="微軟正黑體" w:eastAsia="微軟正黑體" w:hAnsi="微軟正黑體" w:hint="eastAsia"/>
            <w:sz w:val="28"/>
            <w:szCs w:val="28"/>
          </w:rPr>
          <w:t>矽谷</w:t>
        </w:r>
      </w:hyperlink>
      <w:r w:rsidR="00BA03AD" w:rsidRPr="00BF65FC">
        <w:rPr>
          <w:rFonts w:ascii="微軟正黑體" w:eastAsia="微軟正黑體" w:hAnsi="微軟正黑體" w:hint="eastAsia"/>
          <w:sz w:val="28"/>
          <w:szCs w:val="28"/>
        </w:rPr>
        <w:t>」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、「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綠能科技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」、「生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醫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產業」、「國防產業」、「新農業」及「循環經濟」。</w:t>
      </w:r>
    </w:p>
    <w:p w14:paraId="19B737CD" w14:textId="47ED02FD" w:rsidR="00C801F6" w:rsidRPr="00BF65FC" w:rsidRDefault="00BA03AD" w:rsidP="00606F57">
      <w:pPr>
        <w:pStyle w:val="a6"/>
        <w:numPr>
          <w:ilvl w:val="0"/>
          <w:numId w:val="32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hyperlink r:id="rId12" w:history="1">
        <w:r w:rsidRPr="00BF65FC">
          <w:rPr>
            <w:rStyle w:val="ad"/>
            <w:rFonts w:ascii="微軟正黑體" w:eastAsia="微軟正黑體" w:hAnsi="微軟正黑體" w:hint="eastAsia"/>
            <w:sz w:val="28"/>
            <w:szCs w:val="28"/>
          </w:rPr>
          <w:t>5+2創新產業計畫說明</w:t>
        </w:r>
      </w:hyperlink>
      <w:r w:rsidRPr="00BF65FC">
        <w:rPr>
          <w:rFonts w:ascii="微軟正黑體" w:eastAsia="微軟正黑體" w:hAnsi="微軟正黑體" w:hint="eastAsia"/>
          <w:sz w:val="28"/>
          <w:szCs w:val="28"/>
        </w:rPr>
        <w:t>請參考國發會網址</w:t>
      </w:r>
      <w:r w:rsidRPr="00BF65FC">
        <w:rPr>
          <w:rFonts w:ascii="微軟正黑體" w:eastAsia="微軟正黑體" w:hAnsi="微軟正黑體" w:cs="Times New Roman"/>
          <w:sz w:val="28"/>
          <w:szCs w:val="28"/>
        </w:rPr>
        <w:t>之說明</w:t>
      </w:r>
      <w:r w:rsidR="00C801F6" w:rsidRPr="00BF65FC">
        <w:rPr>
          <w:rFonts w:ascii="微軟正黑體" w:eastAsia="微軟正黑體" w:hAnsi="微軟正黑體" w:cs="Times New Roman" w:hint="eastAsia"/>
          <w:sz w:val="28"/>
          <w:szCs w:val="28"/>
        </w:rPr>
        <w:t>：</w:t>
      </w:r>
      <w:r w:rsidR="00316A43" w:rsidRPr="00BF65FC">
        <w:rPr>
          <w:rFonts w:ascii="微軟正黑體" w:eastAsia="微軟正黑體" w:hAnsi="微軟正黑體"/>
          <w:sz w:val="28"/>
          <w:szCs w:val="28"/>
        </w:rPr>
        <w:t>http</w:t>
      </w:r>
      <w:r w:rsidR="00316A43" w:rsidRPr="00BF65FC">
        <w:rPr>
          <w:rFonts w:ascii="微軟正黑體" w:eastAsia="微軟正黑體" w:hAnsi="微軟正黑體" w:cs="Times New Roman"/>
          <w:sz w:val="28"/>
          <w:szCs w:val="28"/>
        </w:rPr>
        <w:t>s://www.ndc.gov.tw/Content_List.aspx?n=9D024A4424DC36B9&amp;upn=6E972F5C30BF198F</w:t>
      </w:r>
    </w:p>
    <w:p w14:paraId="2334A2FC" w14:textId="77777777" w:rsidR="00C801F6" w:rsidRPr="00BF65FC" w:rsidRDefault="00316A43" w:rsidP="00C801F6">
      <w:pPr>
        <w:spacing w:line="440" w:lineRule="exact"/>
        <w:ind w:left="84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如</w:t>
      </w:r>
      <w:r w:rsidR="008B65AD" w:rsidRPr="00BF65FC">
        <w:rPr>
          <w:rFonts w:ascii="微軟正黑體" w:eastAsia="微軟正黑體" w:hAnsi="微軟正黑體" w:hint="eastAsia"/>
          <w:sz w:val="28"/>
          <w:szCs w:val="28"/>
        </w:rPr>
        <w:t>「智慧機械」：</w:t>
      </w:r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為</w:t>
      </w:r>
      <w:proofErr w:type="gramStart"/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推動</w:t>
      </w:r>
      <w:r w:rsidR="00DD5230" w:rsidRPr="00BF65FC">
        <w:rPr>
          <w:rFonts w:ascii="微軟正黑體" w:eastAsia="微軟正黑體" w:hAnsi="微軟正黑體" w:hint="eastAsia"/>
          <w:sz w:val="28"/>
          <w:szCs w:val="28"/>
        </w:rPr>
        <w:t>智機</w:t>
      </w:r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產業</w:t>
      </w:r>
      <w:proofErr w:type="gramEnd"/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化及產業</w:t>
      </w:r>
      <w:proofErr w:type="gramStart"/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智機化</w:t>
      </w:r>
      <w:proofErr w:type="gramEnd"/>
      <w:r w:rsidR="00D86432" w:rsidRPr="00BF65FC">
        <w:rPr>
          <w:rFonts w:ascii="微軟正黑體" w:eastAsia="微軟正黑體" w:hAnsi="微軟正黑體" w:hint="eastAsia"/>
          <w:sz w:val="28"/>
          <w:szCs w:val="28"/>
        </w:rPr>
        <w:t>，其定義及範疇如下：</w:t>
      </w:r>
    </w:p>
    <w:p w14:paraId="7ABF57E8" w14:textId="77777777" w:rsidR="00C801F6" w:rsidRPr="00BF65FC" w:rsidRDefault="00DD5230" w:rsidP="00C801F6">
      <w:pPr>
        <w:pStyle w:val="a6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智機產業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化定義：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智機即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智慧機械，為整合各種智慧技術元素，使其具備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故障預測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、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精度補償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、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自動參數設定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與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自動排程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等智慧化功能，並具備提供</w:t>
      </w:r>
      <w:r w:rsidRPr="00BF65FC">
        <w:rPr>
          <w:rFonts w:ascii="微軟正黑體" w:eastAsia="微軟正黑體" w:hAnsi="微軟正黑體"/>
          <w:b/>
          <w:bCs/>
          <w:sz w:val="28"/>
          <w:szCs w:val="28"/>
        </w:rPr>
        <w:t>Total Solution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及建立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差異化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競爭優勢之功能。</w:t>
      </w:r>
    </w:p>
    <w:p w14:paraId="0A39EFED" w14:textId="77777777" w:rsidR="00C801F6" w:rsidRPr="00BF65FC" w:rsidRDefault="00DD5230" w:rsidP="00C801F6">
      <w:pPr>
        <w:spacing w:line="440" w:lineRule="exact"/>
        <w:ind w:left="132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範疇包含：建立設備整機、零組件、機器人、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物聯網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、大數據、</w:t>
      </w:r>
      <w:r w:rsidRPr="00BF65FC">
        <w:rPr>
          <w:rFonts w:ascii="微軟正黑體" w:eastAsia="微軟正黑體" w:hAnsi="微軟正黑體"/>
          <w:sz w:val="28"/>
          <w:szCs w:val="28"/>
        </w:rPr>
        <w:t>CPS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、感測器等產業。</w:t>
      </w:r>
    </w:p>
    <w:p w14:paraId="4333102F" w14:textId="77777777" w:rsidR="00C801F6" w:rsidRPr="00BF65FC" w:rsidRDefault="00DD5230" w:rsidP="00C801F6">
      <w:pPr>
        <w:pStyle w:val="a6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產業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智機化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定義：產業導入智慧機械，建構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智慧生產線</w:t>
      </w:r>
      <w:r w:rsidRPr="00BF65FC">
        <w:rPr>
          <w:rFonts w:ascii="微軟正黑體" w:eastAsia="微軟正黑體" w:hAnsi="微軟正黑體"/>
          <w:b/>
          <w:bCs/>
          <w:sz w:val="28"/>
          <w:szCs w:val="28"/>
        </w:rPr>
        <w:t>(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具高效率、高品質、高彈性特徵</w:t>
      </w:r>
      <w:r w:rsidRPr="00BF65FC">
        <w:rPr>
          <w:rFonts w:ascii="微軟正黑體" w:eastAsia="微軟正黑體" w:hAnsi="微軟正黑體"/>
          <w:b/>
          <w:bCs/>
          <w:sz w:val="28"/>
          <w:szCs w:val="28"/>
        </w:rPr>
        <w:t>)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，透過雲端及網路與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消費者快速連結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，提供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大量客製化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之產品，形成</w:t>
      </w: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聯網製造服務體系</w:t>
      </w:r>
      <w:r w:rsidR="00CB11F2"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。</w:t>
      </w:r>
    </w:p>
    <w:p w14:paraId="410CFEE6" w14:textId="14315268" w:rsidR="00513283" w:rsidRPr="00BF65FC" w:rsidRDefault="00FD2B1D" w:rsidP="00C801F6">
      <w:pPr>
        <w:spacing w:line="440" w:lineRule="exact"/>
        <w:ind w:left="1320"/>
        <w:rPr>
          <w:rFonts w:ascii="微軟正黑體" w:eastAsia="微軟正黑體" w:hAnsi="微軟正黑體"/>
          <w:bCs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範疇包含：包含航太、半導體、電子資訊、金屬運具、機械設備、食品、紡織、零售、物流、農業等產業。</w:t>
      </w:r>
    </w:p>
    <w:p w14:paraId="5671A14C" w14:textId="77777777" w:rsidR="00BC6C65" w:rsidRPr="00BF65FC" w:rsidRDefault="00BC6C65" w:rsidP="00B07644">
      <w:pPr>
        <w:spacing w:beforeLines="30" w:before="108" w:line="440" w:lineRule="exact"/>
        <w:rPr>
          <w:rFonts w:ascii="微軟正黑體" w:eastAsia="微軟正黑體" w:hAnsi="微軟正黑體"/>
          <w:sz w:val="28"/>
          <w:szCs w:val="28"/>
        </w:rPr>
      </w:pPr>
    </w:p>
    <w:p w14:paraId="2A9BA63B" w14:textId="1DC364C0" w:rsidR="00B85C56" w:rsidRPr="00BF65FC" w:rsidRDefault="00B85C56" w:rsidP="00977853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1" w:name="_Toc203654858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D63094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7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：屬高附加價值產品及關鍵零組件相關產業類別為何?</w:t>
      </w:r>
      <w:bookmarkEnd w:id="11"/>
    </w:p>
    <w:p w14:paraId="0087BCA2" w14:textId="77777777" w:rsidR="00195B07" w:rsidRPr="00BF65FC" w:rsidRDefault="00BE0326" w:rsidP="00494759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1A4A481D" w14:textId="0E557C21" w:rsidR="00494759" w:rsidRPr="00BF65FC" w:rsidRDefault="00150FC9" w:rsidP="00494759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Cs/>
          <w:sz w:val="28"/>
          <w:szCs w:val="28"/>
        </w:rPr>
        <w:t>符合本項資格者，請明確標示符合下表之行業別。</w:t>
      </w: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93"/>
        <w:gridCol w:w="5074"/>
      </w:tblGrid>
      <w:tr w:rsidR="00E41858" w:rsidRPr="00BF65FC" w14:paraId="1D5308FC" w14:textId="77777777" w:rsidTr="00E8407C">
        <w:trPr>
          <w:tblHeader/>
        </w:trPr>
        <w:tc>
          <w:tcPr>
            <w:tcW w:w="851" w:type="dxa"/>
            <w:shd w:val="clear" w:color="auto" w:fill="auto"/>
          </w:tcPr>
          <w:p w14:paraId="6094E286" w14:textId="77777777" w:rsidR="00E41858" w:rsidRPr="00BF65FC" w:rsidRDefault="00E41858" w:rsidP="00E8407C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693" w:type="dxa"/>
            <w:shd w:val="clear" w:color="auto" w:fill="auto"/>
          </w:tcPr>
          <w:p w14:paraId="4AC320B8" w14:textId="77777777" w:rsidR="00E41858" w:rsidRPr="00BF65FC" w:rsidRDefault="00E41858" w:rsidP="00E8407C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b/>
                <w:sz w:val="28"/>
                <w:szCs w:val="28"/>
              </w:rPr>
              <w:t>項目</w:t>
            </w:r>
          </w:p>
        </w:tc>
        <w:tc>
          <w:tcPr>
            <w:tcW w:w="5074" w:type="dxa"/>
            <w:shd w:val="clear" w:color="auto" w:fill="auto"/>
          </w:tcPr>
          <w:p w14:paraId="3ACB1E37" w14:textId="77777777" w:rsidR="00E41858" w:rsidRPr="00BF65FC" w:rsidRDefault="00E41858" w:rsidP="00E8407C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行業別</w:t>
            </w:r>
          </w:p>
        </w:tc>
      </w:tr>
      <w:tr w:rsidR="00E41858" w:rsidRPr="00BF65FC" w14:paraId="6FD8197A" w14:textId="77777777" w:rsidTr="00E8407C">
        <w:tc>
          <w:tcPr>
            <w:tcW w:w="851" w:type="dxa"/>
            <w:shd w:val="clear" w:color="auto" w:fill="auto"/>
          </w:tcPr>
          <w:p w14:paraId="158C7FB2" w14:textId="77777777" w:rsidR="00E41858" w:rsidRPr="00BF65FC" w:rsidRDefault="00E41858" w:rsidP="00773D31">
            <w:pPr>
              <w:spacing w:line="480" w:lineRule="exact"/>
              <w:ind w:leftChars="-63" w:left="-151" w:firstLineChars="45" w:firstLine="126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A0B8277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智慧電動車及應用服務</w:t>
            </w:r>
          </w:p>
        </w:tc>
        <w:tc>
          <w:tcPr>
            <w:tcW w:w="5074" w:type="dxa"/>
            <w:shd w:val="clear" w:color="auto" w:fill="auto"/>
          </w:tcPr>
          <w:p w14:paraId="3698EEEA" w14:textId="7374EC10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30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汽車及其零件製造業</w:t>
            </w:r>
          </w:p>
          <w:p w14:paraId="24125F20" w14:textId="42C20895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2820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電池製造業</w:t>
            </w:r>
          </w:p>
        </w:tc>
      </w:tr>
      <w:tr w:rsidR="00E41858" w:rsidRPr="00BF65FC" w14:paraId="0959CAD6" w14:textId="77777777" w:rsidTr="00E8407C">
        <w:tc>
          <w:tcPr>
            <w:tcW w:w="851" w:type="dxa"/>
            <w:shd w:val="clear" w:color="auto" w:fill="auto"/>
          </w:tcPr>
          <w:p w14:paraId="505648C4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9327354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高階複合工具機及應用服務</w:t>
            </w:r>
          </w:p>
        </w:tc>
        <w:tc>
          <w:tcPr>
            <w:tcW w:w="5074" w:type="dxa"/>
            <w:shd w:val="clear" w:color="auto" w:fill="auto"/>
          </w:tcPr>
          <w:p w14:paraId="3F7F151D" w14:textId="67910D8F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29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機械設備製造業</w:t>
            </w:r>
          </w:p>
        </w:tc>
      </w:tr>
      <w:tr w:rsidR="00E41858" w:rsidRPr="00BF65FC" w14:paraId="0F159829" w14:textId="77777777" w:rsidTr="00E8407C">
        <w:tc>
          <w:tcPr>
            <w:tcW w:w="851" w:type="dxa"/>
            <w:shd w:val="clear" w:color="auto" w:fill="auto"/>
          </w:tcPr>
          <w:p w14:paraId="54C72A4A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14:paraId="77AE3BB6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高強度輕量化自行車及應用服務</w:t>
            </w:r>
          </w:p>
        </w:tc>
        <w:tc>
          <w:tcPr>
            <w:tcW w:w="5074" w:type="dxa"/>
            <w:shd w:val="clear" w:color="auto" w:fill="auto"/>
          </w:tcPr>
          <w:p w14:paraId="7235A55B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313自行車及其零件製造業</w:t>
            </w:r>
          </w:p>
        </w:tc>
      </w:tr>
      <w:tr w:rsidR="00E41858" w:rsidRPr="00BF65FC" w14:paraId="312AB97C" w14:textId="77777777" w:rsidTr="00E8407C">
        <w:tc>
          <w:tcPr>
            <w:tcW w:w="851" w:type="dxa"/>
            <w:shd w:val="clear" w:color="auto" w:fill="auto"/>
          </w:tcPr>
          <w:p w14:paraId="4A7B195D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F88CEA9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風力發電設備及應用服務</w:t>
            </w:r>
          </w:p>
        </w:tc>
        <w:tc>
          <w:tcPr>
            <w:tcW w:w="5074" w:type="dxa"/>
            <w:shd w:val="clear" w:color="auto" w:fill="auto"/>
          </w:tcPr>
          <w:p w14:paraId="6E6D2D57" w14:textId="2A13A4A3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電力設備製造業</w:t>
            </w:r>
          </w:p>
          <w:p w14:paraId="6D715DDC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2810發電、輸電、配電機械製造業(風力發電)</w:t>
            </w:r>
          </w:p>
        </w:tc>
      </w:tr>
      <w:tr w:rsidR="00E41858" w:rsidRPr="00BF65FC" w14:paraId="0B265A64" w14:textId="77777777" w:rsidTr="00E8407C">
        <w:tc>
          <w:tcPr>
            <w:tcW w:w="851" w:type="dxa"/>
            <w:shd w:val="clear" w:color="auto" w:fill="auto"/>
          </w:tcPr>
          <w:p w14:paraId="4F1A8790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47CF7E06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智慧型機器人及其應用服務</w:t>
            </w:r>
          </w:p>
        </w:tc>
        <w:tc>
          <w:tcPr>
            <w:tcW w:w="5074" w:type="dxa"/>
            <w:shd w:val="clear" w:color="auto" w:fill="auto"/>
          </w:tcPr>
          <w:p w14:paraId="7E22766E" w14:textId="4E9FB7FD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29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機械設備製造業</w:t>
            </w:r>
          </w:p>
        </w:tc>
      </w:tr>
      <w:tr w:rsidR="005A7520" w:rsidRPr="00BF65FC" w14:paraId="0DA5F781" w14:textId="77777777" w:rsidTr="00E8407C">
        <w:tc>
          <w:tcPr>
            <w:tcW w:w="851" w:type="dxa"/>
            <w:shd w:val="clear" w:color="auto" w:fill="auto"/>
          </w:tcPr>
          <w:p w14:paraId="59666EB1" w14:textId="77777777" w:rsidR="005A7520" w:rsidRPr="00BF65FC" w:rsidRDefault="005A7520" w:rsidP="005A7520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9B15743" w14:textId="21926328" w:rsidR="005A7520" w:rsidRPr="00BF65FC" w:rsidRDefault="005A7520" w:rsidP="005A7520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高值化先進航空系統(含無人機)及其相關零組件</w:t>
            </w:r>
          </w:p>
        </w:tc>
        <w:tc>
          <w:tcPr>
            <w:tcW w:w="5074" w:type="dxa"/>
            <w:shd w:val="clear" w:color="auto" w:fill="auto"/>
          </w:tcPr>
          <w:p w14:paraId="05418CC5" w14:textId="77777777" w:rsidR="005A7520" w:rsidRPr="00BF65FC" w:rsidRDefault="005A7520" w:rsidP="005A7520">
            <w:pPr>
              <w:tabs>
                <w:tab w:val="left" w:pos="240"/>
                <w:tab w:val="left" w:pos="2880"/>
              </w:tabs>
              <w:spacing w:line="480" w:lineRule="exact"/>
              <w:ind w:left="370" w:hangingChars="132" w:hanging="370"/>
              <w:jc w:val="both"/>
              <w:rPr>
                <w:rFonts w:ascii="微軟正黑體" w:eastAsia="微軟正黑體" w:hAnsi="微軟正黑體"/>
                <w:spacing w:val="-1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31 </w:t>
            </w:r>
            <w:r w:rsidRPr="00BF65FC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其他運輸工具及其零件製造業</w:t>
            </w:r>
          </w:p>
          <w:p w14:paraId="336D92D0" w14:textId="3EC21C50" w:rsidR="005A7520" w:rsidRPr="00BF65FC" w:rsidRDefault="005A7520" w:rsidP="005A7520">
            <w:pPr>
              <w:tabs>
                <w:tab w:val="left" w:pos="240"/>
                <w:tab w:val="left" w:pos="2880"/>
              </w:tabs>
              <w:spacing w:line="480" w:lineRule="exact"/>
              <w:ind w:left="343" w:hangingChars="132" w:hanging="343"/>
              <w:jc w:val="both"/>
              <w:rPr>
                <w:rFonts w:ascii="微軟正黑體" w:eastAsia="微軟正黑體" w:hAnsi="微軟正黑體"/>
                <w:spacing w:val="-1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319未分類其他運輸工具及零件製造業(航空器)</w:t>
            </w:r>
          </w:p>
        </w:tc>
      </w:tr>
      <w:tr w:rsidR="00E41858" w:rsidRPr="00BF65FC" w14:paraId="6147BF62" w14:textId="77777777" w:rsidTr="00E8407C">
        <w:tc>
          <w:tcPr>
            <w:tcW w:w="851" w:type="dxa"/>
            <w:shd w:val="clear" w:color="auto" w:fill="auto"/>
          </w:tcPr>
          <w:p w14:paraId="3314BD59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DB0BCA0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聯網電視產品及應用服務</w:t>
            </w:r>
          </w:p>
        </w:tc>
        <w:tc>
          <w:tcPr>
            <w:tcW w:w="5074" w:type="dxa"/>
            <w:shd w:val="clear" w:color="auto" w:fill="auto"/>
          </w:tcPr>
          <w:p w14:paraId="40410FEE" w14:textId="6F76D3FA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261 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半導體製造業</w:t>
            </w:r>
          </w:p>
          <w:p w14:paraId="1B0CF415" w14:textId="32C94C09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2641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面板及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其組件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製造業</w:t>
            </w:r>
          </w:p>
          <w:p w14:paraId="5AFC7C34" w14:textId="3CAF0E70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2649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其他光電材料及元件製造業 </w:t>
            </w:r>
          </w:p>
          <w:p w14:paraId="2335C809" w14:textId="22C9B8D4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2730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視聽電子產品製造業</w:t>
            </w:r>
          </w:p>
        </w:tc>
      </w:tr>
      <w:tr w:rsidR="00C06E94" w:rsidRPr="00BF65FC" w14:paraId="1705AA8C" w14:textId="77777777" w:rsidTr="00E8407C">
        <w:tc>
          <w:tcPr>
            <w:tcW w:w="851" w:type="dxa"/>
            <w:shd w:val="clear" w:color="auto" w:fill="auto"/>
          </w:tcPr>
          <w:p w14:paraId="188602B2" w14:textId="77777777" w:rsidR="00C06E94" w:rsidRPr="00BF65FC" w:rsidRDefault="00C06E94" w:rsidP="00C06E9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68223650" w14:textId="56A15364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新世代寬頻通訊產品及應用服務</w:t>
            </w:r>
          </w:p>
        </w:tc>
        <w:tc>
          <w:tcPr>
            <w:tcW w:w="5074" w:type="dxa"/>
            <w:shd w:val="clear" w:color="auto" w:fill="auto"/>
          </w:tcPr>
          <w:p w14:paraId="237D59EE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269 其他電子零組件製造業</w:t>
            </w:r>
          </w:p>
          <w:p w14:paraId="722F2E07" w14:textId="1AEFCF1D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272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通訊傳播設備製造業</w:t>
            </w:r>
          </w:p>
        </w:tc>
      </w:tr>
      <w:tr w:rsidR="00E41858" w:rsidRPr="00BF65FC" w14:paraId="463DC9DB" w14:textId="77777777" w:rsidTr="00E8407C">
        <w:tc>
          <w:tcPr>
            <w:tcW w:w="851" w:type="dxa"/>
            <w:shd w:val="clear" w:color="auto" w:fill="auto"/>
          </w:tcPr>
          <w:p w14:paraId="4F6C74D5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ECADD28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智慧型手持產品及其應用服務</w:t>
            </w:r>
          </w:p>
        </w:tc>
        <w:tc>
          <w:tcPr>
            <w:tcW w:w="5074" w:type="dxa"/>
            <w:shd w:val="clear" w:color="auto" w:fill="auto"/>
          </w:tcPr>
          <w:p w14:paraId="17930FD7" w14:textId="1C44C16F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261 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半導體製造業</w:t>
            </w:r>
          </w:p>
          <w:p w14:paraId="7FD36971" w14:textId="7CE9423B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271  電腦製造業</w:t>
            </w:r>
          </w:p>
          <w:p w14:paraId="6C81190C" w14:textId="14BD8F0D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2721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電話及手機製造業</w:t>
            </w:r>
          </w:p>
          <w:p w14:paraId="2FAACB16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277  光學儀器及設備製造業</w:t>
            </w:r>
          </w:p>
        </w:tc>
      </w:tr>
      <w:tr w:rsidR="00E41858" w:rsidRPr="00BF65FC" w14:paraId="26AD23E1" w14:textId="77777777" w:rsidTr="00E8407C">
        <w:tc>
          <w:tcPr>
            <w:tcW w:w="851" w:type="dxa"/>
            <w:shd w:val="clear" w:color="auto" w:fill="auto"/>
          </w:tcPr>
          <w:p w14:paraId="4B75BF9C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7F449078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LED照明系統與應用服務</w:t>
            </w:r>
          </w:p>
        </w:tc>
        <w:tc>
          <w:tcPr>
            <w:tcW w:w="5074" w:type="dxa"/>
            <w:shd w:val="clear" w:color="auto" w:fill="auto"/>
          </w:tcPr>
          <w:p w14:paraId="046752C5" w14:textId="1B9EC234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2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4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照明器具製造業</w:t>
            </w:r>
          </w:p>
          <w:p w14:paraId="0ADEF6C2" w14:textId="4725A363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2642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發光二極體製造業</w:t>
            </w:r>
          </w:p>
        </w:tc>
      </w:tr>
      <w:tr w:rsidR="00E41858" w:rsidRPr="00BF65FC" w14:paraId="2F04FD89" w14:textId="77777777" w:rsidTr="00E8407C">
        <w:tc>
          <w:tcPr>
            <w:tcW w:w="851" w:type="dxa"/>
            <w:shd w:val="clear" w:color="auto" w:fill="auto"/>
          </w:tcPr>
          <w:p w14:paraId="5B463971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30168190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太陽光電產品及應用服務</w:t>
            </w:r>
          </w:p>
        </w:tc>
        <w:tc>
          <w:tcPr>
            <w:tcW w:w="5074" w:type="dxa"/>
            <w:shd w:val="clear" w:color="auto" w:fill="auto"/>
          </w:tcPr>
          <w:p w14:paraId="6A753F29" w14:textId="09F9F99D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2643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太陽能電池製造業</w:t>
            </w:r>
          </w:p>
        </w:tc>
      </w:tr>
      <w:tr w:rsidR="00C06E94" w:rsidRPr="00BF65FC" w14:paraId="10A1F658" w14:textId="77777777" w:rsidTr="00E8407C">
        <w:tc>
          <w:tcPr>
            <w:tcW w:w="851" w:type="dxa"/>
            <w:shd w:val="clear" w:color="auto" w:fill="auto"/>
          </w:tcPr>
          <w:p w14:paraId="6D7F2AFD" w14:textId="77777777" w:rsidR="00C06E94" w:rsidRPr="00BF65FC" w:rsidRDefault="00C06E94" w:rsidP="00C06E9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42A10AEB" w14:textId="1B649F2E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雲端運算產品及應用服務</w:t>
            </w:r>
          </w:p>
        </w:tc>
        <w:tc>
          <w:tcPr>
            <w:tcW w:w="5074" w:type="dxa"/>
            <w:shd w:val="clear" w:color="auto" w:fill="auto"/>
          </w:tcPr>
          <w:p w14:paraId="4A61C15A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261 半導體製造業</w:t>
            </w:r>
          </w:p>
          <w:p w14:paraId="2343866B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2630印刷電路板製造業</w:t>
            </w:r>
          </w:p>
          <w:p w14:paraId="4ABB5B14" w14:textId="70887FD9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color w:val="FF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271 電腦製造業</w:t>
            </w:r>
          </w:p>
        </w:tc>
      </w:tr>
      <w:tr w:rsidR="00E41858" w:rsidRPr="00BF65FC" w14:paraId="5D258200" w14:textId="77777777" w:rsidTr="00E8407C">
        <w:tc>
          <w:tcPr>
            <w:tcW w:w="851" w:type="dxa"/>
            <w:shd w:val="clear" w:color="auto" w:fill="auto"/>
          </w:tcPr>
          <w:p w14:paraId="30744CE9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3" w:type="dxa"/>
            <w:shd w:val="clear" w:color="auto" w:fill="auto"/>
          </w:tcPr>
          <w:p w14:paraId="78B7504C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bCs/>
                <w:sz w:val="28"/>
                <w:szCs w:val="28"/>
              </w:rPr>
              <w:t>高階醫療器材</w:t>
            </w:r>
          </w:p>
        </w:tc>
        <w:tc>
          <w:tcPr>
            <w:tcW w:w="5074" w:type="dxa"/>
            <w:shd w:val="clear" w:color="auto" w:fill="auto"/>
          </w:tcPr>
          <w:p w14:paraId="2B9062A8" w14:textId="497D9A3C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2760</w:t>
            </w:r>
            <w:r w:rsidR="009124F6"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輻射及電子醫學設備製造業</w:t>
            </w:r>
          </w:p>
        </w:tc>
      </w:tr>
      <w:tr w:rsidR="00E41858" w:rsidRPr="00BF65FC" w14:paraId="30C6724C" w14:textId="77777777" w:rsidTr="00E8407C">
        <w:trPr>
          <w:trHeight w:val="494"/>
        </w:trPr>
        <w:tc>
          <w:tcPr>
            <w:tcW w:w="851" w:type="dxa"/>
            <w:shd w:val="clear" w:color="auto" w:fill="auto"/>
          </w:tcPr>
          <w:p w14:paraId="02F911F8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28331403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bCs/>
                <w:sz w:val="28"/>
                <w:szCs w:val="28"/>
              </w:rPr>
              <w:t>利基型藥品</w:t>
            </w:r>
          </w:p>
        </w:tc>
        <w:tc>
          <w:tcPr>
            <w:tcW w:w="5074" w:type="dxa"/>
            <w:shd w:val="clear" w:color="auto" w:fill="auto"/>
          </w:tcPr>
          <w:p w14:paraId="4A93846B" w14:textId="7292D16D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200</w:t>
            </w:r>
            <w:r w:rsidR="009124F6"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藥品及</w:t>
            </w:r>
            <w:proofErr w:type="gramStart"/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醫</w:t>
            </w:r>
            <w:proofErr w:type="gramEnd"/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用化學製品製造業</w:t>
            </w:r>
          </w:p>
          <w:p w14:paraId="184BD8BC" w14:textId="5FEE06A6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(2001原料藥製造業、2002西藥製造業、2003生物藥品製造業、</w:t>
            </w:r>
            <w:r w:rsidR="00985C20"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2005</w:t>
            </w:r>
            <w:proofErr w:type="gramStart"/>
            <w:r w:rsidR="00985C20"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醫</w:t>
            </w:r>
            <w:proofErr w:type="gramEnd"/>
            <w:r w:rsidR="00985C20"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用化學製品製造業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</w:tc>
      </w:tr>
      <w:tr w:rsidR="00E41858" w:rsidRPr="00BF65FC" w14:paraId="623F0351" w14:textId="77777777" w:rsidTr="00E8407C">
        <w:tc>
          <w:tcPr>
            <w:tcW w:w="851" w:type="dxa"/>
            <w:shd w:val="clear" w:color="auto" w:fill="auto"/>
          </w:tcPr>
          <w:p w14:paraId="481BAAD2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687512A1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產業用紡織品及其應用服務</w:t>
            </w:r>
          </w:p>
        </w:tc>
        <w:tc>
          <w:tcPr>
            <w:tcW w:w="5074" w:type="dxa"/>
            <w:shd w:val="clear" w:color="auto" w:fill="auto"/>
          </w:tcPr>
          <w:p w14:paraId="6E588A3E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1130 不織布業</w:t>
            </w:r>
          </w:p>
          <w:p w14:paraId="55BC71F8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112  織布業</w:t>
            </w:r>
          </w:p>
          <w:p w14:paraId="396D2444" w14:textId="77777777" w:rsidR="00E41858" w:rsidRPr="00BF65FC" w:rsidRDefault="00E41858" w:rsidP="00773D31">
            <w:pPr>
              <w:spacing w:line="480" w:lineRule="exact"/>
              <w:ind w:left="700" w:hangingChars="250" w:hanging="70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1159 其他紡織品製造業(濾布、濾網)</w:t>
            </w:r>
          </w:p>
          <w:p w14:paraId="2B151122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1850 人造纖維製造業</w:t>
            </w:r>
          </w:p>
        </w:tc>
      </w:tr>
      <w:tr w:rsidR="00E41858" w:rsidRPr="00BF65FC" w14:paraId="30508770" w14:textId="77777777" w:rsidTr="00E8407C">
        <w:trPr>
          <w:trHeight w:val="381"/>
        </w:trPr>
        <w:tc>
          <w:tcPr>
            <w:tcW w:w="851" w:type="dxa"/>
            <w:shd w:val="clear" w:color="auto" w:fill="auto"/>
          </w:tcPr>
          <w:p w14:paraId="266F1C95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0FA85806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sz w:val="28"/>
                <w:szCs w:val="28"/>
              </w:rPr>
            </w:pP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氫能與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燃料電池</w:t>
            </w:r>
          </w:p>
        </w:tc>
        <w:tc>
          <w:tcPr>
            <w:tcW w:w="5074" w:type="dxa"/>
            <w:shd w:val="clear" w:color="auto" w:fill="auto"/>
          </w:tcPr>
          <w:p w14:paraId="48459421" w14:textId="05793671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2890</w:t>
            </w:r>
            <w:r w:rsidR="009124F6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其他電力設備製造業(燃料電池)</w:t>
            </w:r>
          </w:p>
        </w:tc>
      </w:tr>
      <w:tr w:rsidR="00E41858" w:rsidRPr="00BF65FC" w14:paraId="2AEB86C0" w14:textId="77777777" w:rsidTr="00E8407C">
        <w:trPr>
          <w:trHeight w:val="760"/>
        </w:trPr>
        <w:tc>
          <w:tcPr>
            <w:tcW w:w="851" w:type="dxa"/>
            <w:shd w:val="clear" w:color="auto" w:fill="auto"/>
          </w:tcPr>
          <w:p w14:paraId="1C68982D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73A2AA92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能源資通訊</w:t>
            </w:r>
          </w:p>
        </w:tc>
        <w:tc>
          <w:tcPr>
            <w:tcW w:w="5074" w:type="dxa"/>
            <w:shd w:val="clear" w:color="auto" w:fill="auto"/>
          </w:tcPr>
          <w:p w14:paraId="42769408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285  家用電器製造業</w:t>
            </w:r>
          </w:p>
          <w:p w14:paraId="5A19CD72" w14:textId="77777777" w:rsidR="00E41858" w:rsidRPr="00BF65FC" w:rsidRDefault="00E41858" w:rsidP="00773D31">
            <w:pPr>
              <w:spacing w:line="480" w:lineRule="exact"/>
              <w:ind w:left="787" w:hangingChars="281" w:hanging="78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2751 量測導航及控制器設備製造業 </w:t>
            </w:r>
          </w:p>
        </w:tc>
      </w:tr>
      <w:tr w:rsidR="00C06E94" w:rsidRPr="00BF65FC" w14:paraId="7D2DAFDF" w14:textId="77777777" w:rsidTr="00E8407C">
        <w:tc>
          <w:tcPr>
            <w:tcW w:w="851" w:type="dxa"/>
            <w:shd w:val="clear" w:color="auto" w:fill="auto"/>
          </w:tcPr>
          <w:p w14:paraId="289D42A7" w14:textId="77777777" w:rsidR="00C06E94" w:rsidRPr="00BF65FC" w:rsidRDefault="00C06E94" w:rsidP="00C06E9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14:paraId="3412BE69" w14:textId="37B8C112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機能或功能性服飾、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鞋或袋包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箱</w:t>
            </w:r>
          </w:p>
        </w:tc>
        <w:tc>
          <w:tcPr>
            <w:tcW w:w="5074" w:type="dxa"/>
            <w:shd w:val="clear" w:color="auto" w:fill="auto"/>
          </w:tcPr>
          <w:p w14:paraId="61BFDACF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1210 </w:t>
            </w:r>
            <w:r w:rsidRPr="00BF65FC">
              <w:rPr>
                <w:rFonts w:ascii="微軟正黑體" w:eastAsia="微軟正黑體" w:hAnsi="微軟正黑體"/>
                <w:sz w:val="28"/>
                <w:szCs w:val="28"/>
              </w:rPr>
              <w:t>成衣製造業</w:t>
            </w:r>
          </w:p>
          <w:p w14:paraId="183A1DC7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1230 服飾品製造業</w:t>
            </w:r>
            <w:r w:rsidRPr="00BF65FC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限襪類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、紡織手套、紡織帽、圍巾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  <w:p w14:paraId="08952853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1302鞋類製造業</w:t>
            </w:r>
            <w:r w:rsidRPr="00BF65FC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限成品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  <w:p w14:paraId="1B614200" w14:textId="5D38A123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1303行李箱及手提袋製造業</w:t>
            </w:r>
            <w:r w:rsidRPr="00BF65FC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限成品</w:t>
            </w:r>
            <w:r w:rsidRPr="00BF65F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</w:tc>
      </w:tr>
      <w:tr w:rsidR="00E41858" w:rsidRPr="00BF65FC" w14:paraId="4052C50A" w14:textId="77777777" w:rsidTr="00E8407C">
        <w:tc>
          <w:tcPr>
            <w:tcW w:w="851" w:type="dxa"/>
            <w:shd w:val="clear" w:color="auto" w:fill="auto"/>
          </w:tcPr>
          <w:p w14:paraId="5CC0EEDA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70981050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生質塑膠產品</w:t>
            </w:r>
          </w:p>
        </w:tc>
        <w:tc>
          <w:tcPr>
            <w:tcW w:w="5074" w:type="dxa"/>
            <w:shd w:val="clear" w:color="auto" w:fill="auto"/>
          </w:tcPr>
          <w:p w14:paraId="14B6B537" w14:textId="724D2E19" w:rsidR="00E41858" w:rsidRPr="00BF65FC" w:rsidRDefault="009124F6" w:rsidP="009124F6">
            <w:pPr>
              <w:spacing w:line="480" w:lineRule="exact"/>
              <w:ind w:left="608" w:hangingChars="217" w:hanging="608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220 </w:t>
            </w:r>
            <w:r w:rsidR="00E41858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塑膠製品製造業中使用生質塑膠材料製造生質食品容器</w:t>
            </w:r>
          </w:p>
        </w:tc>
      </w:tr>
      <w:tr w:rsidR="00E41858" w:rsidRPr="00BF65FC" w14:paraId="5695B6BA" w14:textId="77777777" w:rsidTr="00E8407C">
        <w:tc>
          <w:tcPr>
            <w:tcW w:w="851" w:type="dxa"/>
            <w:shd w:val="clear" w:color="auto" w:fill="auto"/>
          </w:tcPr>
          <w:p w14:paraId="425DE41A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14:paraId="2704A0A0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智慧小家電</w:t>
            </w:r>
          </w:p>
        </w:tc>
        <w:tc>
          <w:tcPr>
            <w:tcW w:w="5074" w:type="dxa"/>
            <w:shd w:val="clear" w:color="auto" w:fill="auto"/>
          </w:tcPr>
          <w:p w14:paraId="7792D22B" w14:textId="3FC704A6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285</w:t>
            </w:r>
            <w:r w:rsidR="00355F12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家用電器製造業</w:t>
            </w:r>
          </w:p>
        </w:tc>
      </w:tr>
      <w:tr w:rsidR="00E41858" w:rsidRPr="00BF65FC" w14:paraId="7B97A611" w14:textId="77777777" w:rsidTr="00E8407C">
        <w:tc>
          <w:tcPr>
            <w:tcW w:w="851" w:type="dxa"/>
            <w:shd w:val="clear" w:color="auto" w:fill="auto"/>
          </w:tcPr>
          <w:p w14:paraId="488FE831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53CB8BD9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數位手工具</w:t>
            </w:r>
          </w:p>
        </w:tc>
        <w:tc>
          <w:tcPr>
            <w:tcW w:w="5074" w:type="dxa"/>
            <w:shd w:val="clear" w:color="auto" w:fill="auto"/>
          </w:tcPr>
          <w:p w14:paraId="42C0DAD3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2938 動力手工具製造業</w:t>
            </w:r>
          </w:p>
        </w:tc>
      </w:tr>
      <w:tr w:rsidR="00E41858" w:rsidRPr="00BF65FC" w14:paraId="5D583860" w14:textId="77777777" w:rsidTr="00E8407C">
        <w:tc>
          <w:tcPr>
            <w:tcW w:w="851" w:type="dxa"/>
            <w:shd w:val="clear" w:color="auto" w:fill="auto"/>
          </w:tcPr>
          <w:p w14:paraId="03CADD14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18900855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精微金屬製品</w:t>
            </w:r>
          </w:p>
          <w:p w14:paraId="689C63F7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安全智慧衛浴器材</w:t>
            </w:r>
          </w:p>
        </w:tc>
        <w:tc>
          <w:tcPr>
            <w:tcW w:w="5074" w:type="dxa"/>
            <w:shd w:val="clear" w:color="auto" w:fill="auto"/>
          </w:tcPr>
          <w:p w14:paraId="52B3F8AF" w14:textId="0D1DA430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25</w:t>
            </w:r>
            <w:r w:rsidR="00355F12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金屬製品製造業 </w:t>
            </w:r>
          </w:p>
        </w:tc>
      </w:tr>
      <w:tr w:rsidR="00E41858" w:rsidRPr="00BF65FC" w14:paraId="5BB8F112" w14:textId="77777777" w:rsidTr="00E8407C">
        <w:tc>
          <w:tcPr>
            <w:tcW w:w="851" w:type="dxa"/>
            <w:shd w:val="clear" w:color="auto" w:fill="auto"/>
          </w:tcPr>
          <w:p w14:paraId="1C779CCF" w14:textId="77777777" w:rsidR="00E41858" w:rsidRPr="00BF65FC" w:rsidRDefault="00E41858" w:rsidP="00773D31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14:paraId="33C77430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特色烘焙食品</w:t>
            </w:r>
          </w:p>
        </w:tc>
        <w:tc>
          <w:tcPr>
            <w:tcW w:w="5074" w:type="dxa"/>
            <w:shd w:val="clear" w:color="auto" w:fill="auto"/>
          </w:tcPr>
          <w:p w14:paraId="05C117C1" w14:textId="77777777" w:rsidR="00E41858" w:rsidRPr="00BF65FC" w:rsidRDefault="00E41858" w:rsidP="00773D31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0891 烘焙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炊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食品製造業</w:t>
            </w:r>
          </w:p>
        </w:tc>
      </w:tr>
      <w:tr w:rsidR="005A7520" w:rsidRPr="00BF65FC" w14:paraId="2DD3AFB1" w14:textId="77777777" w:rsidTr="00E8407C">
        <w:tc>
          <w:tcPr>
            <w:tcW w:w="851" w:type="dxa"/>
            <w:shd w:val="clear" w:color="auto" w:fill="auto"/>
          </w:tcPr>
          <w:p w14:paraId="7BFDC608" w14:textId="2E885F4E" w:rsidR="005A7520" w:rsidRPr="00BF65FC" w:rsidRDefault="005A7520" w:rsidP="005A7520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14:paraId="51A32813" w14:textId="40BCF739" w:rsidR="005A7520" w:rsidRPr="00BF65FC" w:rsidRDefault="005A7520" w:rsidP="005A7520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電力設備及其應用服務</w:t>
            </w:r>
          </w:p>
        </w:tc>
        <w:tc>
          <w:tcPr>
            <w:tcW w:w="5074" w:type="dxa"/>
            <w:shd w:val="clear" w:color="auto" w:fill="auto"/>
          </w:tcPr>
          <w:p w14:paraId="7B4554D0" w14:textId="2C650EEA" w:rsidR="005A7520" w:rsidRPr="00BF65FC" w:rsidRDefault="005A7520" w:rsidP="005A7520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 電力設備製造業</w:t>
            </w:r>
          </w:p>
        </w:tc>
      </w:tr>
      <w:tr w:rsidR="00C06E94" w:rsidRPr="00BF65FC" w14:paraId="097A5F62" w14:textId="77777777" w:rsidTr="00E8407C">
        <w:tc>
          <w:tcPr>
            <w:tcW w:w="851" w:type="dxa"/>
            <w:shd w:val="clear" w:color="auto" w:fill="auto"/>
          </w:tcPr>
          <w:p w14:paraId="45506C7B" w14:textId="4D3C58B5" w:rsidR="00C06E94" w:rsidRPr="00BF65FC" w:rsidRDefault="00C06E94" w:rsidP="00C06E9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14:paraId="395E7E28" w14:textId="1F23E562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proofErr w:type="gramStart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綠能產業</w:t>
            </w:r>
            <w:proofErr w:type="gramEnd"/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資源循環</w:t>
            </w:r>
          </w:p>
        </w:tc>
        <w:tc>
          <w:tcPr>
            <w:tcW w:w="5074" w:type="dxa"/>
            <w:shd w:val="clear" w:color="auto" w:fill="auto"/>
          </w:tcPr>
          <w:p w14:paraId="3F239AF9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18化學材料製造業</w:t>
            </w:r>
          </w:p>
          <w:p w14:paraId="53FD090A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19化學製品製造業</w:t>
            </w:r>
          </w:p>
          <w:p w14:paraId="2D50A285" w14:textId="292906A2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22塑膠製品製</w:t>
            </w:r>
            <w:r w:rsidR="002222CB"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造</w:t>
            </w: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業</w:t>
            </w:r>
          </w:p>
          <w:p w14:paraId="097792A6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24基本金屬製造業</w:t>
            </w:r>
          </w:p>
          <w:p w14:paraId="4B41A4F9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26電子零組件製造業</w:t>
            </w:r>
          </w:p>
          <w:p w14:paraId="3062C6EA" w14:textId="77777777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27電腦、電子產品及光學製品製造業</w:t>
            </w:r>
          </w:p>
          <w:p w14:paraId="791A8557" w14:textId="5875CC68" w:rsidR="00C06E94" w:rsidRPr="00BF65FC" w:rsidRDefault="00C06E94" w:rsidP="00C06E94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F65FC">
              <w:rPr>
                <w:rFonts w:ascii="微軟正黑體" w:eastAsia="微軟正黑體" w:hAnsi="微軟正黑體" w:hint="eastAsia"/>
                <w:sz w:val="28"/>
                <w:szCs w:val="28"/>
              </w:rPr>
              <w:t>28電力設備製造業</w:t>
            </w:r>
          </w:p>
        </w:tc>
      </w:tr>
    </w:tbl>
    <w:p w14:paraId="610534F3" w14:textId="77777777" w:rsidR="00BE0326" w:rsidRPr="00BF65FC" w:rsidRDefault="00BE0326" w:rsidP="00BE0326">
      <w:pPr>
        <w:rPr>
          <w:rFonts w:ascii="微軟正黑體" w:eastAsia="微軟正黑體" w:hAnsi="微軟正黑體"/>
        </w:rPr>
      </w:pPr>
    </w:p>
    <w:p w14:paraId="1FCD4052" w14:textId="6BFCE400" w:rsidR="002E75DA" w:rsidRPr="00BF65FC" w:rsidRDefault="002E75DA" w:rsidP="002E75DA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2" w:name="_Toc203654859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D63094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8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</w:t>
      </w:r>
      <w:r w:rsidR="002A5A7E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何謂國際</w:t>
      </w:r>
      <w:proofErr w:type="gramStart"/>
      <w:r w:rsidR="002A5A7E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供應鏈居於</w:t>
      </w:r>
      <w:proofErr w:type="gramEnd"/>
      <w:r w:rsidR="002A5A7E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關鍵地位?</w:t>
      </w:r>
      <w:bookmarkEnd w:id="12"/>
    </w:p>
    <w:p w14:paraId="297960D3" w14:textId="77777777" w:rsidR="00307D4D" w:rsidRPr="00BF65FC" w:rsidRDefault="00DB623F" w:rsidP="00977853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20294ECD" w14:textId="21CF5194" w:rsidR="001240A1" w:rsidRPr="00BF65FC" w:rsidRDefault="001240A1" w:rsidP="00977853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最近1年國際供應鏈重要環節前五大供應商或國際市場占有率達10%以上。</w:t>
      </w:r>
    </w:p>
    <w:p w14:paraId="3E0A43CC" w14:textId="77777777" w:rsidR="00AE4EA9" w:rsidRPr="00BF65FC" w:rsidRDefault="00AE4EA9" w:rsidP="00977853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</w:p>
    <w:p w14:paraId="6BC0CD1C" w14:textId="5FC3D46D" w:rsidR="002A5A7E" w:rsidRPr="00BF65FC" w:rsidRDefault="002A5A7E" w:rsidP="00977853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3" w:name="_Toc203654860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D63094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9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：符合自有品牌國際行銷之情況?</w:t>
      </w:r>
      <w:bookmarkEnd w:id="13"/>
    </w:p>
    <w:p w14:paraId="5F4F5670" w14:textId="77777777" w:rsidR="00307D4D" w:rsidRPr="00BF65FC" w:rsidRDefault="001240A1" w:rsidP="009C2D40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61A5DD73" w14:textId="30845220" w:rsidR="00B17CBB" w:rsidRPr="00BF65FC" w:rsidRDefault="001341B3" w:rsidP="009C2D40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最近2年海外出貨占產量50%以上。</w:t>
      </w:r>
    </w:p>
    <w:p w14:paraId="7FDEBFBD" w14:textId="77777777" w:rsidR="00932992" w:rsidRPr="00BF65FC" w:rsidRDefault="00932992" w:rsidP="009C2D40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</w:p>
    <w:p w14:paraId="6A7B2DAC" w14:textId="77777777" w:rsidR="007E3151" w:rsidRPr="00BF65FC" w:rsidRDefault="007E3151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 w:rsidRPr="00BF65FC">
        <w:rPr>
          <w:rFonts w:ascii="微軟正黑體" w:eastAsia="微軟正黑體" w:hAnsi="微軟正黑體"/>
          <w:sz w:val="30"/>
          <w:szCs w:val="30"/>
        </w:rPr>
        <w:br w:type="page"/>
      </w:r>
    </w:p>
    <w:p w14:paraId="10755E27" w14:textId="215476AD" w:rsidR="009C2D40" w:rsidRPr="00BF65FC" w:rsidRDefault="009C2D40" w:rsidP="009C2D40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14" w:name="_Toc203654861"/>
      <w:r w:rsidRPr="00BF65FC">
        <w:rPr>
          <w:rFonts w:ascii="微軟正黑體" w:eastAsia="微軟正黑體" w:hAnsi="微軟正黑體" w:hint="eastAsia"/>
          <w:sz w:val="30"/>
          <w:szCs w:val="30"/>
        </w:rPr>
        <w:lastRenderedPageBreak/>
        <w:t>三、特定資格類-服務業</w:t>
      </w:r>
      <w:r w:rsidR="004153C5" w:rsidRPr="00BF65FC">
        <w:rPr>
          <w:rFonts w:ascii="微軟正黑體" w:eastAsia="微軟正黑體" w:hAnsi="微軟正黑體" w:hint="eastAsia"/>
          <w:sz w:val="30"/>
          <w:szCs w:val="30"/>
        </w:rPr>
        <w:t>(商業發展署)</w:t>
      </w:r>
      <w:bookmarkEnd w:id="14"/>
    </w:p>
    <w:p w14:paraId="41248FB3" w14:textId="40598298" w:rsidR="00C14B2E" w:rsidRPr="00BF65FC" w:rsidRDefault="00C14B2E" w:rsidP="009C2D40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5" w:name="_Toc203654862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Q1：哪些服務業可以來申請本方案</w:t>
      </w:r>
      <w:bookmarkEnd w:id="15"/>
    </w:p>
    <w:p w14:paraId="0D8B56C9" w14:textId="77777777" w:rsidR="00C14B2E" w:rsidRPr="00BF65FC" w:rsidRDefault="00C14B2E" w:rsidP="00C14B2E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5A288D66" w14:textId="71697242" w:rsidR="00A645F1" w:rsidRPr="00BF65FC" w:rsidRDefault="00A31A12" w:rsidP="00C14B2E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16" w:name="_Hlk198907361"/>
      <w:r w:rsidRPr="00BF65FC">
        <w:rPr>
          <w:rFonts w:ascii="微軟正黑體" w:eastAsia="微軟正黑體" w:hAnsi="微軟正黑體" w:hint="eastAsia"/>
          <w:sz w:val="28"/>
          <w:szCs w:val="28"/>
        </w:rPr>
        <w:t>與國家重點產業政策相關之服務業，例如：批發業；零售業；倉儲業；住宿業(</w:t>
      </w:r>
      <w:r w:rsidR="00C60FF8" w:rsidRPr="00BF65FC">
        <w:rPr>
          <w:rFonts w:ascii="微軟正黑體" w:eastAsia="微軟正黑體" w:hAnsi="微軟正黑體" w:hint="eastAsia"/>
          <w:sz w:val="28"/>
          <w:szCs w:val="28"/>
        </w:rPr>
        <w:t>觀光旅館業及旅館業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)；餐飲業；資訊服務業；運動、娛樂及休閒服務業等。</w:t>
      </w:r>
    </w:p>
    <w:bookmarkEnd w:id="16"/>
    <w:p w14:paraId="58F195F1" w14:textId="77777777" w:rsidR="00C14B2E" w:rsidRPr="00BF65FC" w:rsidRDefault="00C14B2E" w:rsidP="00C14B2E">
      <w:pPr>
        <w:spacing w:line="440" w:lineRule="exact"/>
        <w:ind w:leftChars="150" w:left="360"/>
        <w:rPr>
          <w:rFonts w:ascii="微軟正黑體" w:eastAsia="微軟正黑體" w:hAnsi="微軟正黑體"/>
          <w:color w:val="EE0000"/>
          <w:sz w:val="28"/>
          <w:szCs w:val="28"/>
        </w:rPr>
      </w:pPr>
    </w:p>
    <w:p w14:paraId="7432388D" w14:textId="5AF696CF" w:rsidR="009C2D40" w:rsidRPr="00BF65FC" w:rsidRDefault="009C2D40" w:rsidP="009C2D40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7" w:name="_Toc203654863"/>
      <w:bookmarkStart w:id="18" w:name="_Hlk198907474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3C6F44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2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：何謂</w:t>
      </w:r>
      <w:r w:rsidR="00B8461C" w:rsidRPr="00BF65FC">
        <w:rPr>
          <w:rFonts w:ascii="微軟正黑體" w:eastAsia="微軟正黑體" w:hAnsi="微軟正黑體" w:hint="eastAsia"/>
          <w:bCs w:val="0"/>
          <w:sz w:val="28"/>
          <w:szCs w:val="28"/>
        </w:rPr>
        <w:t>服務能量需</w:t>
      </w:r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具備AI運用元素?</w:t>
      </w:r>
      <w:bookmarkEnd w:id="17"/>
    </w:p>
    <w:p w14:paraId="45B063D8" w14:textId="77777777" w:rsidR="009C2D40" w:rsidRPr="00BF65FC" w:rsidRDefault="009C2D40" w:rsidP="009C2D40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1AF34198" w14:textId="22CD706E" w:rsidR="009C2D40" w:rsidRPr="00BF65FC" w:rsidRDefault="00D65276" w:rsidP="005F2D83">
      <w:pPr>
        <w:pStyle w:val="a6"/>
        <w:numPr>
          <w:ilvl w:val="0"/>
          <w:numId w:val="29"/>
        </w:numPr>
        <w:spacing w:line="440" w:lineRule="exact"/>
        <w:ind w:leftChars="0"/>
        <w:jc w:val="both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在商業服務業AI運用中，包含AI分析與預測系統、服務型機器人、無人機、機械手臂、AR/VR設備等。依照目標項目分類，可進一步分為「確保安全與衛生」、「增強服務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滿意」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、「完善勞動環境」、「提升營運效率」、「提升獲利表現」及「創造創新體驗」等六大領域，不同</w:t>
      </w:r>
      <w:proofErr w:type="gramStart"/>
      <w:r w:rsidRPr="00BF65FC">
        <w:rPr>
          <w:rFonts w:ascii="微軟正黑體" w:eastAsia="微軟正黑體" w:hAnsi="微軟正黑體" w:hint="eastAsia"/>
          <w:sz w:val="28"/>
          <w:szCs w:val="28"/>
        </w:rPr>
        <w:t>行業別會有</w:t>
      </w:r>
      <w:proofErr w:type="gramEnd"/>
      <w:r w:rsidRPr="00BF65FC">
        <w:rPr>
          <w:rFonts w:ascii="微軟正黑體" w:eastAsia="微軟正黑體" w:hAnsi="微軟正黑體" w:hint="eastAsia"/>
          <w:sz w:val="28"/>
          <w:szCs w:val="28"/>
        </w:rPr>
        <w:t>不同之實務應用內容</w:t>
      </w:r>
      <w:r w:rsidR="00834B12" w:rsidRPr="00BF65FC">
        <w:rPr>
          <w:rFonts w:ascii="微軟正黑體" w:eastAsia="微軟正黑體" w:hAnsi="微軟正黑體" w:hint="eastAsia"/>
          <w:sz w:val="28"/>
          <w:szCs w:val="28"/>
        </w:rPr>
        <w:t>，隨著AI與自動化技術的不斷進步，在類型及目的上亦會有不同，應依實際應用的狀況為主</w:t>
      </w:r>
      <w:r w:rsidRPr="00BF65FC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26E0751D" w14:textId="24025817" w:rsidR="00D65276" w:rsidRPr="00BF65FC" w:rsidRDefault="00834B12" w:rsidP="005F2D83">
      <w:pPr>
        <w:pStyle w:val="a6"/>
        <w:numPr>
          <w:ilvl w:val="0"/>
          <w:numId w:val="29"/>
        </w:numPr>
        <w:spacing w:line="440" w:lineRule="exact"/>
        <w:ind w:leftChars="0"/>
        <w:jc w:val="both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sz w:val="28"/>
          <w:szCs w:val="28"/>
        </w:rPr>
        <w:t>現階段常見服務業應用AI項目舉例(申請項目不限本表所列範圍)</w:t>
      </w:r>
      <w:r w:rsidR="00D65276" w:rsidRPr="00BF65FC">
        <w:rPr>
          <w:rFonts w:ascii="微軟正黑體" w:eastAsia="微軟正黑體" w:hAnsi="微軟正黑體" w:hint="eastAsia"/>
          <w:sz w:val="28"/>
          <w:szCs w:val="28"/>
        </w:rPr>
        <w:t>。</w:t>
      </w:r>
      <w:bookmarkEnd w:id="18"/>
    </w:p>
    <w:tbl>
      <w:tblPr>
        <w:tblStyle w:val="af2"/>
        <w:tblW w:w="10069" w:type="dxa"/>
        <w:tblInd w:w="-776" w:type="dxa"/>
        <w:tblLook w:val="04A0" w:firstRow="1" w:lastRow="0" w:firstColumn="1" w:lastColumn="0" w:noHBand="0" w:noVBand="1"/>
      </w:tblPr>
      <w:tblGrid>
        <w:gridCol w:w="1055"/>
        <w:gridCol w:w="1502"/>
        <w:gridCol w:w="1502"/>
        <w:gridCol w:w="1503"/>
        <w:gridCol w:w="1502"/>
        <w:gridCol w:w="1502"/>
        <w:gridCol w:w="1503"/>
      </w:tblGrid>
      <w:tr w:rsidR="005F2D83" w:rsidRPr="00BF65FC" w14:paraId="27361D72" w14:textId="77777777" w:rsidTr="00BC5A2E">
        <w:trPr>
          <w:trHeight w:val="516"/>
          <w:tblHeader/>
        </w:trPr>
        <w:tc>
          <w:tcPr>
            <w:tcW w:w="1055" w:type="dxa"/>
            <w:tcBorders>
              <w:tl2br w:val="single" w:sz="4" w:space="0" w:color="auto"/>
            </w:tcBorders>
          </w:tcPr>
          <w:p w14:paraId="227814C5" w14:textId="77777777" w:rsidR="00834B12" w:rsidRPr="00BF65FC" w:rsidRDefault="00834B12" w:rsidP="00BC5A2E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產業別</w:t>
            </w:r>
          </w:p>
          <w:p w14:paraId="73C198EA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運用</w:t>
            </w:r>
          </w:p>
          <w:p w14:paraId="6514308F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項目</w:t>
            </w:r>
          </w:p>
        </w:tc>
        <w:tc>
          <w:tcPr>
            <w:tcW w:w="1502" w:type="dxa"/>
            <w:vAlign w:val="center"/>
          </w:tcPr>
          <w:p w14:paraId="5297B8FC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批發零售業</w:t>
            </w:r>
          </w:p>
        </w:tc>
        <w:tc>
          <w:tcPr>
            <w:tcW w:w="1502" w:type="dxa"/>
            <w:vAlign w:val="center"/>
          </w:tcPr>
          <w:p w14:paraId="21A08FFD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餐飲業</w:t>
            </w:r>
          </w:p>
        </w:tc>
        <w:tc>
          <w:tcPr>
            <w:tcW w:w="1503" w:type="dxa"/>
            <w:vAlign w:val="center"/>
          </w:tcPr>
          <w:p w14:paraId="27C09ABA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住宿業</w:t>
            </w:r>
          </w:p>
        </w:tc>
        <w:tc>
          <w:tcPr>
            <w:tcW w:w="1502" w:type="dxa"/>
            <w:vAlign w:val="center"/>
          </w:tcPr>
          <w:p w14:paraId="22FCA5CB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美容美髮業</w:t>
            </w:r>
          </w:p>
        </w:tc>
        <w:tc>
          <w:tcPr>
            <w:tcW w:w="1502" w:type="dxa"/>
            <w:vAlign w:val="center"/>
          </w:tcPr>
          <w:p w14:paraId="51711684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休憩服務業</w:t>
            </w:r>
          </w:p>
        </w:tc>
        <w:tc>
          <w:tcPr>
            <w:tcW w:w="1503" w:type="dxa"/>
            <w:vAlign w:val="center"/>
          </w:tcPr>
          <w:p w14:paraId="7A79A183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物流倉儲業</w:t>
            </w:r>
          </w:p>
        </w:tc>
      </w:tr>
      <w:tr w:rsidR="005F2D83" w:rsidRPr="00BF65FC" w14:paraId="25C28F10" w14:textId="77777777" w:rsidTr="00BC5A2E">
        <w:trPr>
          <w:trHeight w:val="516"/>
        </w:trPr>
        <w:tc>
          <w:tcPr>
            <w:tcW w:w="1055" w:type="dxa"/>
            <w:vAlign w:val="center"/>
          </w:tcPr>
          <w:p w14:paraId="621465D2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安全與衛生</w:t>
            </w:r>
          </w:p>
        </w:tc>
        <w:tc>
          <w:tcPr>
            <w:tcW w:w="1502" w:type="dxa"/>
          </w:tcPr>
          <w:p w14:paraId="43930719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店內異常監測(滑倒、火警)、倉儲管理機器人</w:t>
            </w:r>
          </w:p>
        </w:tc>
        <w:tc>
          <w:tcPr>
            <w:tcW w:w="1502" w:type="dxa"/>
          </w:tcPr>
          <w:p w14:paraId="7A8433CD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廚房衛生監控、食材保存異常預警</w:t>
            </w:r>
          </w:p>
        </w:tc>
        <w:tc>
          <w:tcPr>
            <w:tcW w:w="1503" w:type="dxa"/>
          </w:tcPr>
          <w:p w14:paraId="3CC44AFD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房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務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清潔辨識、室內空氣品質監測</w:t>
            </w:r>
          </w:p>
        </w:tc>
        <w:tc>
          <w:tcPr>
            <w:tcW w:w="1502" w:type="dxa"/>
          </w:tcPr>
          <w:p w14:paraId="517DAE24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消毒紀錄與工具使用監控、皮膚健康AI分析</w:t>
            </w:r>
          </w:p>
        </w:tc>
        <w:tc>
          <w:tcPr>
            <w:tcW w:w="1502" w:type="dxa"/>
          </w:tcPr>
          <w:p w14:paraId="5D8E79F0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場館進出健康監控、巡檢機器人</w:t>
            </w:r>
          </w:p>
        </w:tc>
        <w:tc>
          <w:tcPr>
            <w:tcW w:w="1503" w:type="dxa"/>
          </w:tcPr>
          <w:p w14:paraId="3DE8C461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危險操作辨識、溫溼度監控</w:t>
            </w:r>
          </w:p>
        </w:tc>
      </w:tr>
      <w:tr w:rsidR="005F2D83" w:rsidRPr="00BF65FC" w14:paraId="20049BB6" w14:textId="77777777" w:rsidTr="00BC5A2E">
        <w:trPr>
          <w:trHeight w:val="501"/>
        </w:trPr>
        <w:tc>
          <w:tcPr>
            <w:tcW w:w="1055" w:type="dxa"/>
            <w:vAlign w:val="center"/>
          </w:tcPr>
          <w:p w14:paraId="33F719C7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服務滿意類</w:t>
            </w:r>
          </w:p>
        </w:tc>
        <w:tc>
          <w:tcPr>
            <w:tcW w:w="1502" w:type="dxa"/>
          </w:tcPr>
          <w:p w14:paraId="29A4AD47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AI客服與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虛擬導購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、精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準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商品推薦、線上線下整合</w:t>
            </w:r>
          </w:p>
        </w:tc>
        <w:tc>
          <w:tcPr>
            <w:tcW w:w="1502" w:type="dxa"/>
          </w:tcPr>
          <w:p w14:paraId="2D98494C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客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製化點餐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系統、個人化推薦菜單、服務機器人</w:t>
            </w:r>
          </w:p>
        </w:tc>
        <w:tc>
          <w:tcPr>
            <w:tcW w:w="1503" w:type="dxa"/>
          </w:tcPr>
          <w:p w14:paraId="4640AD8B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客製行程推薦、機器人應用減少人為失誤、自動行李托管</w:t>
            </w:r>
          </w:p>
        </w:tc>
        <w:tc>
          <w:tcPr>
            <w:tcW w:w="1502" w:type="dxa"/>
          </w:tcPr>
          <w:p w14:paraId="3A4E8B8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AI臉型分析推薦造型、個人化保養方案</w:t>
            </w:r>
          </w:p>
        </w:tc>
        <w:tc>
          <w:tcPr>
            <w:tcW w:w="1502" w:type="dxa"/>
          </w:tcPr>
          <w:p w14:paraId="724BB8AB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智慧導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語音、個人化娛樂建議</w:t>
            </w:r>
          </w:p>
        </w:tc>
        <w:tc>
          <w:tcPr>
            <w:tcW w:w="1503" w:type="dxa"/>
          </w:tcPr>
          <w:p w14:paraId="5DF87746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即時配送預測與溝通AI客服</w:t>
            </w:r>
          </w:p>
        </w:tc>
      </w:tr>
      <w:tr w:rsidR="005F2D83" w:rsidRPr="00BF65FC" w14:paraId="6E09F7A8" w14:textId="77777777" w:rsidTr="00BC5A2E">
        <w:trPr>
          <w:trHeight w:val="516"/>
        </w:trPr>
        <w:tc>
          <w:tcPr>
            <w:tcW w:w="1055" w:type="dxa"/>
            <w:vAlign w:val="center"/>
          </w:tcPr>
          <w:p w14:paraId="6BD66271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勞動環境類</w:t>
            </w:r>
          </w:p>
        </w:tc>
        <w:tc>
          <w:tcPr>
            <w:tcW w:w="1502" w:type="dxa"/>
          </w:tcPr>
          <w:p w14:paraId="1A8B7447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智慧排班、疲勞辨識、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服務機器人</w:t>
            </w:r>
          </w:p>
        </w:tc>
        <w:tc>
          <w:tcPr>
            <w:tcW w:w="1502" w:type="dxa"/>
          </w:tcPr>
          <w:p w14:paraId="72F87892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廚房動線最佳化、炒菜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機器人</w:t>
            </w:r>
          </w:p>
        </w:tc>
        <w:tc>
          <w:tcPr>
            <w:tcW w:w="1503" w:type="dxa"/>
          </w:tcPr>
          <w:p w14:paraId="41365C65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房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務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機器人、勤務預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測</w:t>
            </w:r>
          </w:p>
        </w:tc>
        <w:tc>
          <w:tcPr>
            <w:tcW w:w="1502" w:type="dxa"/>
          </w:tcPr>
          <w:p w14:paraId="5D836322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智慧排班系統、顧客動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線預測</w:t>
            </w:r>
          </w:p>
        </w:tc>
        <w:tc>
          <w:tcPr>
            <w:tcW w:w="1502" w:type="dxa"/>
          </w:tcPr>
          <w:p w14:paraId="147F0464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危險設施檢修無人機</w:t>
            </w:r>
          </w:p>
        </w:tc>
        <w:tc>
          <w:tcPr>
            <w:tcW w:w="1503" w:type="dxa"/>
          </w:tcPr>
          <w:p w14:paraId="67D83F86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揀貨輔助機器人、倉儲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勞力最佳化</w:t>
            </w:r>
          </w:p>
        </w:tc>
      </w:tr>
      <w:tr w:rsidR="005F2D83" w:rsidRPr="00BF65FC" w14:paraId="49066878" w14:textId="77777777" w:rsidTr="00BC5A2E">
        <w:trPr>
          <w:trHeight w:val="516"/>
        </w:trPr>
        <w:tc>
          <w:tcPr>
            <w:tcW w:w="1055" w:type="dxa"/>
            <w:vAlign w:val="center"/>
          </w:tcPr>
          <w:p w14:paraId="0F6ECB2A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lastRenderedPageBreak/>
              <w:t>營運效率類</w:t>
            </w:r>
          </w:p>
        </w:tc>
        <w:tc>
          <w:tcPr>
            <w:tcW w:w="1502" w:type="dxa"/>
          </w:tcPr>
          <w:p w14:paraId="2874C9B9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智能庫存與補貨預測、動線優化</w:t>
            </w:r>
          </w:p>
        </w:tc>
        <w:tc>
          <w:tcPr>
            <w:tcW w:w="1502" w:type="dxa"/>
          </w:tcPr>
          <w:p w14:paraId="236B9247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進貨量預測、自動化作業減少人為失誤、消費習慣預測</w:t>
            </w:r>
          </w:p>
        </w:tc>
        <w:tc>
          <w:tcPr>
            <w:tcW w:w="1503" w:type="dxa"/>
          </w:tcPr>
          <w:p w14:paraId="70D77FFD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自動化報表與收益管理、入住流程自動化</w:t>
            </w:r>
          </w:p>
        </w:tc>
        <w:tc>
          <w:tcPr>
            <w:tcW w:w="1502" w:type="dxa"/>
          </w:tcPr>
          <w:p w14:paraId="1655F0B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顧客偏好分析與自動預約系統</w:t>
            </w:r>
          </w:p>
        </w:tc>
        <w:tc>
          <w:tcPr>
            <w:tcW w:w="1502" w:type="dxa"/>
          </w:tcPr>
          <w:p w14:paraId="7A00743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預約流量預測、節假日活動排程建議</w:t>
            </w:r>
          </w:p>
        </w:tc>
        <w:tc>
          <w:tcPr>
            <w:tcW w:w="1503" w:type="dxa"/>
          </w:tcPr>
          <w:p w14:paraId="7E777D14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路線優化、貨物流動預測</w:t>
            </w:r>
          </w:p>
        </w:tc>
      </w:tr>
      <w:tr w:rsidR="005F2D83" w:rsidRPr="00BF65FC" w14:paraId="67FF64D0" w14:textId="77777777" w:rsidTr="00BC5A2E">
        <w:trPr>
          <w:trHeight w:val="516"/>
        </w:trPr>
        <w:tc>
          <w:tcPr>
            <w:tcW w:w="1055" w:type="dxa"/>
            <w:vAlign w:val="center"/>
          </w:tcPr>
          <w:p w14:paraId="15E29558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獲利表現類</w:t>
            </w:r>
          </w:p>
        </w:tc>
        <w:tc>
          <w:tcPr>
            <w:tcW w:w="1502" w:type="dxa"/>
          </w:tcPr>
          <w:p w14:paraId="30880AF7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客群分析、動態促銷推薦</w:t>
            </w:r>
          </w:p>
        </w:tc>
        <w:tc>
          <w:tcPr>
            <w:tcW w:w="1502" w:type="dxa"/>
          </w:tcPr>
          <w:p w14:paraId="6E196FD5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熱銷品分析與組合推薦、AI定價模型</w:t>
            </w:r>
          </w:p>
        </w:tc>
        <w:tc>
          <w:tcPr>
            <w:tcW w:w="1503" w:type="dxa"/>
          </w:tcPr>
          <w:p w14:paraId="60E430DE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動態房價模型、長期顧客價值分析</w:t>
            </w:r>
          </w:p>
        </w:tc>
        <w:tc>
          <w:tcPr>
            <w:tcW w:w="1502" w:type="dxa"/>
          </w:tcPr>
          <w:p w14:paraId="2D33A37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商品推薦與加值服務預測</w:t>
            </w:r>
          </w:p>
        </w:tc>
        <w:tc>
          <w:tcPr>
            <w:tcW w:w="1502" w:type="dxa"/>
          </w:tcPr>
          <w:p w14:paraId="3112FEDF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會員價值分析、活動組合推薦</w:t>
            </w:r>
          </w:p>
        </w:tc>
        <w:tc>
          <w:tcPr>
            <w:tcW w:w="1503" w:type="dxa"/>
          </w:tcPr>
          <w:p w14:paraId="40C8876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訂單組合最佳化與成本預測</w:t>
            </w:r>
          </w:p>
        </w:tc>
      </w:tr>
      <w:tr w:rsidR="005F2D83" w:rsidRPr="00BF65FC" w14:paraId="15DAD341" w14:textId="77777777" w:rsidTr="00BC5A2E">
        <w:trPr>
          <w:trHeight w:val="501"/>
        </w:trPr>
        <w:tc>
          <w:tcPr>
            <w:tcW w:w="1055" w:type="dxa"/>
            <w:vAlign w:val="center"/>
          </w:tcPr>
          <w:p w14:paraId="4BCB7D11" w14:textId="77777777" w:rsidR="00834B12" w:rsidRPr="00BF65FC" w:rsidRDefault="00834B12" w:rsidP="00BC5A2E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創新體驗類</w:t>
            </w:r>
          </w:p>
        </w:tc>
        <w:tc>
          <w:tcPr>
            <w:tcW w:w="1502" w:type="dxa"/>
          </w:tcPr>
          <w:p w14:paraId="5889D888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機器人購買推薦、品牌互動AI吉祥物</w:t>
            </w:r>
          </w:p>
        </w:tc>
        <w:tc>
          <w:tcPr>
            <w:tcW w:w="1502" w:type="dxa"/>
          </w:tcPr>
          <w:p w14:paraId="3B44ADB4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/>
                <w:szCs w:val="24"/>
              </w:rPr>
              <w:t>A</w:t>
            </w:r>
            <w:r w:rsidRPr="00BF65FC">
              <w:rPr>
                <w:rFonts w:ascii="微軟正黑體" w:eastAsia="微軟正黑體" w:hAnsi="微軟正黑體" w:hint="eastAsia"/>
                <w:szCs w:val="24"/>
              </w:rPr>
              <w:t>I生成創意菜單、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浸式互動餐廳</w:t>
            </w:r>
          </w:p>
        </w:tc>
        <w:tc>
          <w:tcPr>
            <w:tcW w:w="1503" w:type="dxa"/>
          </w:tcPr>
          <w:p w14:paraId="54C89321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虛擬導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、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浸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式旅宿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體驗</w:t>
            </w:r>
          </w:p>
        </w:tc>
        <w:tc>
          <w:tcPr>
            <w:tcW w:w="1502" w:type="dxa"/>
          </w:tcPr>
          <w:p w14:paraId="2DC1306E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AI造型模擬鏡、虛擬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彩妝試妝系統</w:t>
            </w:r>
            <w:proofErr w:type="gramEnd"/>
          </w:p>
        </w:tc>
        <w:tc>
          <w:tcPr>
            <w:tcW w:w="1502" w:type="dxa"/>
          </w:tcPr>
          <w:p w14:paraId="676BC4D3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BF65FC">
              <w:rPr>
                <w:rFonts w:ascii="微軟正黑體" w:eastAsia="微軟正黑體" w:hAnsi="微軟正黑體" w:hint="eastAsia"/>
                <w:szCs w:val="24"/>
              </w:rPr>
              <w:t>互動式VR/AR體驗、虛擬導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劇情互動</w:t>
            </w:r>
          </w:p>
        </w:tc>
        <w:tc>
          <w:tcPr>
            <w:tcW w:w="1503" w:type="dxa"/>
          </w:tcPr>
          <w:p w14:paraId="2C6ABCD4" w14:textId="77777777" w:rsidR="00834B12" w:rsidRPr="00BF65FC" w:rsidRDefault="00834B12" w:rsidP="00BC5A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可視化物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流追蹤平台、</w:t>
            </w:r>
            <w:proofErr w:type="gramStart"/>
            <w:r w:rsidRPr="00BF65FC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BF65FC">
              <w:rPr>
                <w:rFonts w:ascii="微軟正黑體" w:eastAsia="微軟正黑體" w:hAnsi="微軟正黑體" w:hint="eastAsia"/>
                <w:szCs w:val="24"/>
              </w:rPr>
              <w:t>浸式操作訓練</w:t>
            </w:r>
          </w:p>
        </w:tc>
      </w:tr>
    </w:tbl>
    <w:p w14:paraId="15E9D8D0" w14:textId="77777777" w:rsidR="003C6F44" w:rsidRPr="00BF65FC" w:rsidRDefault="003C6F44" w:rsidP="009C2D40">
      <w:pPr>
        <w:spacing w:line="440" w:lineRule="exact"/>
        <w:ind w:leftChars="150" w:left="360"/>
        <w:rPr>
          <w:rFonts w:ascii="微軟正黑體" w:eastAsia="微軟正黑體" w:hAnsi="微軟正黑體"/>
          <w:color w:val="EE0000"/>
          <w:sz w:val="28"/>
          <w:szCs w:val="28"/>
        </w:rPr>
      </w:pPr>
    </w:p>
    <w:p w14:paraId="7FAEFEC0" w14:textId="410466C7" w:rsidR="00A9092F" w:rsidRPr="00BF65FC" w:rsidRDefault="00A9092F" w:rsidP="00A9092F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9" w:name="_Toc203654864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Q3：</w:t>
      </w:r>
      <w:proofErr w:type="gramStart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符合減碳條件</w:t>
      </w:r>
      <w:proofErr w:type="gramEnd"/>
      <w:r w:rsidRPr="00BF65FC">
        <w:rPr>
          <w:rFonts w:ascii="微軟正黑體" w:eastAsia="微軟正黑體" w:hAnsi="微軟正黑體" w:hint="eastAsia"/>
          <w:bCs w:val="0"/>
          <w:sz w:val="28"/>
          <w:szCs w:val="28"/>
        </w:rPr>
        <w:t>之具體投資項目有那些?</w:t>
      </w:r>
      <w:bookmarkEnd w:id="19"/>
    </w:p>
    <w:p w14:paraId="3041F30A" w14:textId="77777777" w:rsidR="00A9092F" w:rsidRPr="00BF65FC" w:rsidRDefault="00A9092F" w:rsidP="00A9092F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b/>
          <w:bCs/>
          <w:sz w:val="28"/>
          <w:szCs w:val="28"/>
        </w:rPr>
        <w:t>說明：</w:t>
      </w:r>
    </w:p>
    <w:p w14:paraId="205683AA" w14:textId="5B77017B" w:rsidR="00A9092F" w:rsidRPr="00BF65FC" w:rsidRDefault="00A9092F" w:rsidP="00A9092F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投資項目</w:t>
      </w:r>
      <w:r w:rsidRPr="00BF65FC">
        <w:rPr>
          <w:rFonts w:ascii="微軟正黑體" w:eastAsia="微軟正黑體" w:hAnsi="微軟正黑體"/>
          <w:color w:val="000000" w:themeColor="text1"/>
          <w:sz w:val="28"/>
        </w:rPr>
        <w:t>(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一</w:t>
      </w:r>
      <w:proofErr w:type="gramEnd"/>
      <w:r w:rsidRPr="00BF65FC">
        <w:rPr>
          <w:rFonts w:ascii="微軟正黑體" w:eastAsia="微軟正黑體" w:hAnsi="微軟正黑體"/>
          <w:color w:val="000000" w:themeColor="text1"/>
          <w:sz w:val="28"/>
        </w:rPr>
        <w:t>)~(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四)為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常見減碳措施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，考量投資廠商投資樣態不同，相關有助於</w:t>
      </w:r>
      <w:r w:rsidR="006E32AF" w:rsidRPr="00BF65FC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6E32AF"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目標之作法，亦可以(五</w:t>
      </w:r>
      <w:r w:rsidRPr="00BF65FC">
        <w:rPr>
          <w:rFonts w:ascii="微軟正黑體" w:eastAsia="微軟正黑體" w:hAnsi="微軟正黑體"/>
          <w:color w:val="000000" w:themeColor="text1"/>
          <w:sz w:val="28"/>
        </w:rPr>
        <w:t>)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自行列舉提出。各投資項要求具體示例如下：</w:t>
      </w:r>
    </w:p>
    <w:p w14:paraId="3205CB21" w14:textId="77777777" w:rsidR="00A9092F" w:rsidRPr="00BF65FC" w:rsidRDefault="00A9092F" w:rsidP="00A9092F">
      <w:pPr>
        <w:pStyle w:val="a6"/>
        <w:widowControl/>
        <w:numPr>
          <w:ilvl w:val="0"/>
          <w:numId w:val="30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使用綠電或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設置再生能源設備：如設置太陽光電、風力發電、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儲能設備</w:t>
      </w:r>
      <w:proofErr w:type="gramEnd"/>
      <w:r w:rsidRPr="00BF65FC">
        <w:rPr>
          <w:rFonts w:ascii="微軟正黑體" w:eastAsia="微軟正黑體" w:hAnsi="微軟正黑體" w:cs="新細明體" w:hint="eastAsia"/>
          <w:color w:val="000000" w:themeColor="text1"/>
          <w:sz w:val="28"/>
        </w:rPr>
        <w:t>等。</w:t>
      </w:r>
    </w:p>
    <w:p w14:paraId="234E7793" w14:textId="2267E8BD" w:rsidR="00A9092F" w:rsidRPr="00BF65FC" w:rsidRDefault="00A9092F" w:rsidP="00A9092F">
      <w:pPr>
        <w:pStyle w:val="a6"/>
        <w:widowControl/>
        <w:numPr>
          <w:ilvl w:val="0"/>
          <w:numId w:val="30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採用節能或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低碳排設備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：如</w:t>
      </w:r>
      <w:r w:rsidR="00834B12" w:rsidRPr="00BF65FC">
        <w:rPr>
          <w:rFonts w:ascii="微軟正黑體" w:eastAsia="微軟正黑體" w:hAnsi="微軟正黑體" w:hint="eastAsia"/>
          <w:sz w:val="28"/>
        </w:rPr>
        <w:t>採用高效率節能技術與設備、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鍋爐及熱能設備採用電力或天然氣、生質燃料等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低碳或無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碳燃料、電子業安裝含氟氣體破壞去除設備去除高溫室氣體潛勢氣體(如HFCs、PFCs、</w:t>
      </w:r>
      <w:r w:rsidR="00834B12" w:rsidRPr="00BF65FC">
        <w:rPr>
          <w:rFonts w:ascii="微軟正黑體" w:eastAsia="微軟正黑體" w:hAnsi="微軟正黑體" w:hint="eastAsia"/>
          <w:color w:val="000000" w:themeColor="text1"/>
          <w:sz w:val="28"/>
        </w:rPr>
        <w:t>SF</w:t>
      </w:r>
      <w:r w:rsidR="00834B12" w:rsidRPr="00BF65FC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₆</w:t>
      </w:r>
      <w:r w:rsidR="00834B12" w:rsidRPr="00BF65FC">
        <w:rPr>
          <w:rFonts w:ascii="微軟正黑體" w:eastAsia="微軟正黑體" w:hAnsi="微軟正黑體" w:hint="eastAsia"/>
          <w:color w:val="000000" w:themeColor="text1"/>
          <w:sz w:val="28"/>
        </w:rPr>
        <w:t>、NF</w:t>
      </w:r>
      <w:r w:rsidR="00834B12" w:rsidRPr="00BF65FC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₃</w:t>
      </w: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)。</w:t>
      </w:r>
    </w:p>
    <w:p w14:paraId="144DF9ED" w14:textId="3D9ADF58" w:rsidR="00A9092F" w:rsidRPr="00BF65FC" w:rsidRDefault="00A9092F" w:rsidP="00A9092F">
      <w:pPr>
        <w:pStyle w:val="a6"/>
        <w:widowControl/>
        <w:numPr>
          <w:ilvl w:val="0"/>
          <w:numId w:val="30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熱能回收或循環回收：如餘熱回收發電、再利用廢棄物為原料或燃料、碳捕獲與再利用(CCU)。</w:t>
      </w:r>
    </w:p>
    <w:p w14:paraId="40E573DE" w14:textId="0112AE7E" w:rsidR="00A9092F" w:rsidRPr="00BF65FC" w:rsidRDefault="00A9092F" w:rsidP="00A9092F">
      <w:pPr>
        <w:pStyle w:val="a6"/>
        <w:widowControl/>
        <w:numPr>
          <w:ilvl w:val="0"/>
          <w:numId w:val="30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lastRenderedPageBreak/>
        <w:t>規劃綠建築：工廠廠房規劃取得內政部綠建築標章。</w:t>
      </w:r>
    </w:p>
    <w:p w14:paraId="52E4AA68" w14:textId="49AEAC5D" w:rsidR="007E3151" w:rsidRPr="00BF65FC" w:rsidRDefault="00A9092F" w:rsidP="00834B12">
      <w:pPr>
        <w:pStyle w:val="a6"/>
        <w:widowControl/>
        <w:numPr>
          <w:ilvl w:val="0"/>
          <w:numId w:val="30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其他有助於</w:t>
      </w:r>
      <w:r w:rsidR="006E32AF" w:rsidRPr="00BF65FC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6E32AF"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事項：如進行碳盤查、建置能源管理系統、導入清潔生產製程、植樹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減碳，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z w:val="28"/>
        </w:rPr>
        <w:t>或承諾100%使用再生能源(RE100)等國際倡議。</w:t>
      </w:r>
      <w:bookmarkStart w:id="20" w:name="_Toc13146220"/>
    </w:p>
    <w:p w14:paraId="01F135D2" w14:textId="77777777" w:rsidR="00834B12" w:rsidRPr="00BF65FC" w:rsidRDefault="00834B12">
      <w:pPr>
        <w:widowControl/>
        <w:rPr>
          <w:rFonts w:ascii="微軟正黑體" w:eastAsia="微軟正黑體" w:hAnsi="微軟正黑體" w:cstheme="majorBidi"/>
          <w:b/>
          <w:bCs/>
          <w:kern w:val="52"/>
          <w:sz w:val="28"/>
          <w:szCs w:val="28"/>
        </w:rPr>
      </w:pPr>
      <w:r w:rsidRPr="00BF65FC">
        <w:rPr>
          <w:rFonts w:ascii="微軟正黑體" w:eastAsia="微軟正黑體" w:hAnsi="微軟正黑體"/>
          <w:sz w:val="28"/>
          <w:szCs w:val="28"/>
        </w:rPr>
        <w:br w:type="page"/>
      </w:r>
    </w:p>
    <w:p w14:paraId="332D6B6E" w14:textId="26756D5C" w:rsidR="00B17CBB" w:rsidRPr="00BF65FC" w:rsidRDefault="00B8461C" w:rsidP="00150A05">
      <w:pPr>
        <w:pStyle w:val="1"/>
        <w:spacing w:before="0" w:after="0" w:line="240" w:lineRule="auto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bookmarkStart w:id="21" w:name="_Toc203654865"/>
      <w:r w:rsidRPr="00BF65FC">
        <w:rPr>
          <w:rFonts w:ascii="微軟正黑體" w:eastAsia="微軟正黑體" w:hAnsi="微軟正黑體" w:hint="eastAsia"/>
          <w:sz w:val="28"/>
          <w:szCs w:val="28"/>
        </w:rPr>
        <w:lastRenderedPageBreak/>
        <w:t>四</w:t>
      </w:r>
      <w:r w:rsidR="00B17CBB" w:rsidRPr="00BF65FC">
        <w:rPr>
          <w:rFonts w:ascii="微軟正黑體" w:eastAsia="微軟正黑體" w:hAnsi="微軟正黑體" w:hint="eastAsia"/>
          <w:sz w:val="28"/>
          <w:szCs w:val="28"/>
        </w:rPr>
        <w:t>、</w:t>
      </w:r>
      <w:r w:rsidR="00B17CBB"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中小企業認定</w:t>
      </w:r>
      <w:r w:rsidR="004153C5"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(</w:t>
      </w:r>
      <w:r w:rsidR="004153C5" w:rsidRPr="00BF65FC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中小及新創企業署</w:t>
      </w:r>
      <w:r w:rsidR="004153C5"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)</w:t>
      </w:r>
      <w:bookmarkEnd w:id="21"/>
    </w:p>
    <w:p w14:paraId="707F2EF4" w14:textId="38B0D7E9" w:rsidR="00B17CBB" w:rsidRPr="00BF65FC" w:rsidRDefault="00B17CBB" w:rsidP="00384222">
      <w:pPr>
        <w:pStyle w:val="3"/>
        <w:spacing w:line="440" w:lineRule="exact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bookmarkStart w:id="22" w:name="_Toc203654866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Q1：</w:t>
      </w:r>
      <w:bookmarkEnd w:id="20"/>
      <w:r w:rsidR="00087E4E"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何謂符合「中小企業認定標準」之中小企業?</w:t>
      </w:r>
      <w:bookmarkEnd w:id="22"/>
    </w:p>
    <w:p w14:paraId="5A39383B" w14:textId="77777777" w:rsidR="00087E4E" w:rsidRPr="00BF65FC" w:rsidRDefault="00087E4E" w:rsidP="00087E4E">
      <w:pPr>
        <w:spacing w:line="440" w:lineRule="exact"/>
        <w:rPr>
          <w:rFonts w:ascii="微軟正黑體" w:eastAsia="微軟正黑體" w:hAnsi="微軟正黑體" w:cs="Arial"/>
          <w:b/>
          <w:bCs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b/>
          <w:bCs/>
          <w:color w:val="000000" w:themeColor="text1"/>
          <w:sz w:val="28"/>
          <w:szCs w:val="28"/>
        </w:rPr>
        <w:t>說明：</w:t>
      </w:r>
    </w:p>
    <w:p w14:paraId="4ED7ED46" w14:textId="4CB67B6F" w:rsidR="007E06E5" w:rsidRPr="00BF65FC" w:rsidRDefault="00087E4E" w:rsidP="007E06E5">
      <w:pPr>
        <w:pStyle w:val="a6"/>
        <w:numPr>
          <w:ilvl w:val="0"/>
          <w:numId w:val="23"/>
        </w:numPr>
        <w:spacing w:line="440" w:lineRule="exact"/>
        <w:ind w:leftChars="0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bookmarkStart w:id="23" w:name="_Toc13146221"/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依據「</w:t>
      </w: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中小企業認定標準」第 2 條，所稱中小企業指依法辦理公司登記或商業登記，</w:t>
      </w:r>
      <w:r w:rsidRPr="00BF65FC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實收資本額在新臺幣1億元以下，或經常僱用員工人數未滿200人之事業。</w:t>
      </w:r>
    </w:p>
    <w:p w14:paraId="2A811852" w14:textId="77777777" w:rsidR="007E06E5" w:rsidRPr="00BF65FC" w:rsidRDefault="00087E4E" w:rsidP="007E06E5">
      <w:pPr>
        <w:pStyle w:val="a6"/>
        <w:numPr>
          <w:ilvl w:val="0"/>
          <w:numId w:val="23"/>
        </w:numPr>
        <w:spacing w:line="440" w:lineRule="exact"/>
        <w:ind w:leftChars="0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依據「中小企業認定標準」第 6 條規定，具有下列情形之</w:t>
      </w:r>
      <w:proofErr w:type="gramStart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一</w:t>
      </w:r>
      <w:proofErr w:type="gramEnd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者，視同中小企業：</w:t>
      </w:r>
    </w:p>
    <w:p w14:paraId="4712F95A" w14:textId="77777777" w:rsidR="007E06E5" w:rsidRPr="00BF65FC" w:rsidRDefault="00087E4E" w:rsidP="007E06E5">
      <w:pPr>
        <w:pStyle w:val="a6"/>
        <w:numPr>
          <w:ilvl w:val="1"/>
          <w:numId w:val="23"/>
        </w:numPr>
        <w:spacing w:line="440" w:lineRule="exact"/>
        <w:ind w:leftChars="0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中小企業經輔導擴充後，其規模超過第 2 條所定基準者，自擴充之日起，2 年內視同中小企業。</w:t>
      </w:r>
    </w:p>
    <w:p w14:paraId="4F140016" w14:textId="37D37A98" w:rsidR="00087E4E" w:rsidRPr="00BF65FC" w:rsidRDefault="00087E4E" w:rsidP="007E06E5">
      <w:pPr>
        <w:pStyle w:val="a6"/>
        <w:numPr>
          <w:ilvl w:val="1"/>
          <w:numId w:val="23"/>
        </w:numPr>
        <w:spacing w:line="440" w:lineRule="exact"/>
        <w:ind w:leftChars="0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中小企業經輔導合併後，其規模超過第 2 條所定基準者，自合併之日起，3 年內視同中小企業。</w:t>
      </w:r>
    </w:p>
    <w:p w14:paraId="4FB8190F" w14:textId="77777777" w:rsidR="00150FC9" w:rsidRPr="00BF65FC" w:rsidRDefault="00150FC9" w:rsidP="00977853">
      <w:pPr>
        <w:spacing w:line="440" w:lineRule="exact"/>
        <w:ind w:leftChars="99" w:left="557" w:hangingChars="114" w:hanging="319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</w:p>
    <w:p w14:paraId="4D543438" w14:textId="7357D5BD" w:rsidR="00B17CBB" w:rsidRPr="00BF65FC" w:rsidRDefault="00087E4E" w:rsidP="00977853">
      <w:pPr>
        <w:pStyle w:val="2"/>
        <w:spacing w:beforeLines="50" w:before="180" w:line="440" w:lineRule="exact"/>
        <w:jc w:val="both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bookmarkStart w:id="24" w:name="_Toc203654867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Q2：</w:t>
      </w:r>
      <w:bookmarkEnd w:id="23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如何認定為符合「中小企業認定標準」第 6 條之視同中小企業及起算日?</w:t>
      </w:r>
      <w:bookmarkEnd w:id="24"/>
    </w:p>
    <w:p w14:paraId="32641539" w14:textId="77777777" w:rsidR="00B17CBB" w:rsidRPr="00BF65FC" w:rsidRDefault="00B17CBB" w:rsidP="00735064">
      <w:pPr>
        <w:spacing w:line="440" w:lineRule="exact"/>
        <w:rPr>
          <w:rFonts w:ascii="微軟正黑體" w:eastAsia="微軟正黑體" w:hAnsi="微軟正黑體" w:cs="Arial"/>
          <w:b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b/>
          <w:color w:val="000000" w:themeColor="text1"/>
          <w:sz w:val="28"/>
          <w:szCs w:val="28"/>
        </w:rPr>
        <w:t>說明：</w:t>
      </w:r>
    </w:p>
    <w:p w14:paraId="75227EF4" w14:textId="476D44EF" w:rsidR="003E665E" w:rsidRPr="00BF65FC" w:rsidRDefault="00087E4E" w:rsidP="003E665E">
      <w:pPr>
        <w:pStyle w:val="a6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企業規模超過「中小企業認定標準」第 2 條所定基準者，提出經「中小企業輔導體系建立及輔導辦法」第 2 條所定輔導體系經濟部 11項輔導體系)之輔導合約證明。</w:t>
      </w:r>
    </w:p>
    <w:p w14:paraId="5D9FEF9F" w14:textId="77777777" w:rsidR="003E665E" w:rsidRPr="00BF65FC" w:rsidRDefault="00087E4E" w:rsidP="00860FAC">
      <w:pPr>
        <w:pStyle w:val="a6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視同中小企業之起算日如下：</w:t>
      </w:r>
    </w:p>
    <w:p w14:paraId="05394093" w14:textId="77777777" w:rsidR="003E665E" w:rsidRPr="00BF65FC" w:rsidRDefault="00087E4E" w:rsidP="003E665E">
      <w:pPr>
        <w:pStyle w:val="a6"/>
        <w:numPr>
          <w:ilvl w:val="1"/>
          <w:numId w:val="26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擴充之日起 2 年內：</w:t>
      </w:r>
    </w:p>
    <w:p w14:paraId="3394B344" w14:textId="77777777" w:rsidR="003E665E" w:rsidRPr="00BF65FC" w:rsidRDefault="00087E4E" w:rsidP="003E665E">
      <w:pPr>
        <w:pStyle w:val="a6"/>
        <w:numPr>
          <w:ilvl w:val="2"/>
          <w:numId w:val="27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 xml:space="preserve">實收資本額：自公司登記或商業登記所登載逾 </w:t>
      </w: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1億</w:t>
      </w: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元之變更登記日起算。</w:t>
      </w:r>
    </w:p>
    <w:p w14:paraId="777AB076" w14:textId="77777777" w:rsidR="003E665E" w:rsidRPr="00BF65FC" w:rsidRDefault="00087E4E" w:rsidP="003E665E">
      <w:pPr>
        <w:pStyle w:val="a6"/>
        <w:numPr>
          <w:ilvl w:val="2"/>
          <w:numId w:val="27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經常僱用員工人數：</w:t>
      </w:r>
      <w:proofErr w:type="gramStart"/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臺</w:t>
      </w:r>
      <w:proofErr w:type="gramEnd"/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 xml:space="preserve">閩地區勞工保險機構受理事業最近12個月之平均月投保人數達 2 百人之最後1 </w:t>
      </w:r>
      <w:proofErr w:type="gramStart"/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個</w:t>
      </w:r>
      <w:proofErr w:type="gramEnd"/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月底起</w:t>
      </w:r>
      <w:r w:rsidR="00860FAC"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算。</w:t>
      </w:r>
    </w:p>
    <w:p w14:paraId="0A8F1BB1" w14:textId="5AE6983A" w:rsidR="00150FC9" w:rsidRPr="00BF65FC" w:rsidRDefault="00087E4E" w:rsidP="00860FAC">
      <w:pPr>
        <w:pStyle w:val="a6"/>
        <w:numPr>
          <w:ilvl w:val="1"/>
          <w:numId w:val="26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合併之日起 3 年內：合併日起算。</w:t>
      </w:r>
    </w:p>
    <w:p w14:paraId="2CBB142D" w14:textId="77777777" w:rsidR="004153C5" w:rsidRPr="00BF65FC" w:rsidRDefault="004153C5" w:rsidP="004153C5">
      <w:pPr>
        <w:spacing w:line="440" w:lineRule="exact"/>
        <w:rPr>
          <w:rFonts w:ascii="微軟正黑體" w:eastAsia="微軟正黑體" w:hAnsi="微軟正黑體"/>
          <w:color w:val="000000" w:themeColor="text1"/>
          <w:spacing w:val="-3"/>
          <w:sz w:val="28"/>
        </w:rPr>
      </w:pPr>
    </w:p>
    <w:p w14:paraId="08A88938" w14:textId="77777777" w:rsidR="004153C5" w:rsidRPr="00BF65FC" w:rsidRDefault="004153C5" w:rsidP="004153C5">
      <w:pPr>
        <w:spacing w:line="440" w:lineRule="exact"/>
        <w:rPr>
          <w:rFonts w:ascii="微軟正黑體" w:eastAsia="微軟正黑體" w:hAnsi="微軟正黑體"/>
          <w:color w:val="000000" w:themeColor="text1"/>
          <w:spacing w:val="-3"/>
          <w:sz w:val="28"/>
        </w:rPr>
      </w:pPr>
    </w:p>
    <w:p w14:paraId="6DE105AF" w14:textId="77777777" w:rsidR="007E3151" w:rsidRPr="00BF65FC" w:rsidRDefault="007E3151" w:rsidP="00860FAC">
      <w:pPr>
        <w:spacing w:line="440" w:lineRule="exact"/>
        <w:rPr>
          <w:rFonts w:ascii="微軟正黑體" w:eastAsia="微軟正黑體" w:hAnsi="微軟正黑體"/>
          <w:color w:val="000000" w:themeColor="text1"/>
          <w:spacing w:val="-3"/>
          <w:sz w:val="28"/>
        </w:rPr>
      </w:pPr>
    </w:p>
    <w:p w14:paraId="479BA090" w14:textId="0BAFBA89" w:rsidR="00384222" w:rsidRPr="00BF65FC" w:rsidRDefault="00384222" w:rsidP="00977853">
      <w:pPr>
        <w:pStyle w:val="2"/>
        <w:spacing w:beforeLines="50" w:before="180" w:line="440" w:lineRule="exact"/>
        <w:jc w:val="both"/>
        <w:rPr>
          <w:rFonts w:ascii="微軟正黑體" w:eastAsia="微軟正黑體" w:hAnsi="微軟正黑體" w:cs="Arial"/>
          <w:color w:val="000000" w:themeColor="text1"/>
          <w:sz w:val="28"/>
          <w:szCs w:val="28"/>
        </w:rPr>
      </w:pPr>
      <w:bookmarkStart w:id="25" w:name="_Toc203654868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lastRenderedPageBreak/>
        <w:t>Q</w:t>
      </w:r>
      <w:r w:rsidRPr="00BF65FC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3</w:t>
      </w: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：符合「中小企業認定標準」且使用統一發票之中小企業，業者需</w:t>
      </w:r>
      <w:r w:rsidR="00ED27BB" w:rsidRPr="00BF65FC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要</w:t>
      </w:r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>提供那些證明文件資料?</w:t>
      </w:r>
      <w:bookmarkEnd w:id="25"/>
      <w:r w:rsidRPr="00BF65FC">
        <w:rPr>
          <w:rFonts w:ascii="微軟正黑體" w:eastAsia="微軟正黑體" w:hAnsi="微軟正黑體" w:cs="Arial"/>
          <w:color w:val="000000" w:themeColor="text1"/>
          <w:sz w:val="28"/>
          <w:szCs w:val="28"/>
        </w:rPr>
        <w:t xml:space="preserve"> </w:t>
      </w:r>
    </w:p>
    <w:p w14:paraId="386BA109" w14:textId="77777777" w:rsidR="00384222" w:rsidRPr="00BF65FC" w:rsidRDefault="00384222" w:rsidP="00384222">
      <w:pPr>
        <w:spacing w:line="440" w:lineRule="exact"/>
        <w:rPr>
          <w:rFonts w:ascii="微軟正黑體" w:eastAsia="微軟正黑體" w:hAnsi="微軟正黑體" w:cs="Arial"/>
          <w:b/>
          <w:color w:val="000000" w:themeColor="text1"/>
          <w:sz w:val="28"/>
          <w:szCs w:val="28"/>
        </w:rPr>
      </w:pPr>
      <w:r w:rsidRPr="00BF65FC">
        <w:rPr>
          <w:rFonts w:ascii="微軟正黑體" w:eastAsia="微軟正黑體" w:hAnsi="微軟正黑體" w:cs="Arial"/>
          <w:b/>
          <w:color w:val="000000" w:themeColor="text1"/>
          <w:sz w:val="28"/>
          <w:szCs w:val="28"/>
        </w:rPr>
        <w:t>說明：</w:t>
      </w:r>
    </w:p>
    <w:p w14:paraId="0FC182BF" w14:textId="0DC189CB" w:rsidR="006E1683" w:rsidRPr="00BF65FC" w:rsidRDefault="00AD7ACF" w:rsidP="006E1683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公司設立(變更)登記表或商業登記文件影本1份</w:t>
      </w: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。</w:t>
      </w:r>
    </w:p>
    <w:p w14:paraId="7B22122E" w14:textId="77777777" w:rsidR="006E1683" w:rsidRPr="00BF65FC" w:rsidRDefault="00AD7ACF" w:rsidP="006E1683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加蓋稅捐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稽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徵機關收件戳之前</w:t>
      </w:r>
      <w:proofErr w:type="gramStart"/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一</w:t>
      </w:r>
      <w:proofErr w:type="gramEnd"/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年度</w:t>
      </w:r>
      <w:r w:rsidR="004966D3"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營利事業</w:t>
      </w: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所得稅結算申報書損益表</w:t>
      </w:r>
      <w:r w:rsidR="004966D3"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及資產負債表</w:t>
      </w: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。(前1年設立未滿1年或本年度設立者，則檢附已完成申報之營業人銷售額與稅額申報書)</w:t>
      </w:r>
    </w:p>
    <w:p w14:paraId="52CC40FD" w14:textId="77777777" w:rsidR="006E1683" w:rsidRPr="00BF65FC" w:rsidRDefault="00384222" w:rsidP="00384222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公司所屬投保單位全部保險證號之最近12個月勞動部勞工保險局投保人數資料表；若企業投保期間未達12個月，以實際投保月份之平</w:t>
      </w:r>
      <w:r w:rsidR="00735064"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 xml:space="preserve">  </w:t>
      </w: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均投保人數認定。</w:t>
      </w:r>
    </w:p>
    <w:p w14:paraId="19AEA046" w14:textId="77777777" w:rsidR="006E1683" w:rsidRPr="00BF65FC" w:rsidRDefault="00384222" w:rsidP="00384222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最近一期營業人銷售額與稅額申報書。</w:t>
      </w:r>
    </w:p>
    <w:p w14:paraId="768B262B" w14:textId="77777777" w:rsidR="006E1683" w:rsidRPr="00BF65FC" w:rsidRDefault="004966D3" w:rsidP="006E1683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 w:hint="eastAsia"/>
          <w:color w:val="000000" w:themeColor="text1"/>
          <w:spacing w:val="-3"/>
          <w:sz w:val="28"/>
        </w:rPr>
        <w:t>如有工廠登記者，檢附工廠登記證明資料。</w:t>
      </w:r>
    </w:p>
    <w:p w14:paraId="2883C121" w14:textId="3A7D5DFA" w:rsidR="00384222" w:rsidRPr="00BF65FC" w:rsidRDefault="00384222" w:rsidP="006E1683">
      <w:pPr>
        <w:pStyle w:val="a6"/>
        <w:numPr>
          <w:ilvl w:val="0"/>
          <w:numId w:val="28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  <w:spacing w:val="-3"/>
          <w:sz w:val="28"/>
        </w:rPr>
      </w:pPr>
      <w:r w:rsidRPr="00BF65FC">
        <w:rPr>
          <w:rFonts w:ascii="微軟正黑體" w:eastAsia="微軟正黑體" w:hAnsi="微軟正黑體"/>
          <w:color w:val="000000" w:themeColor="text1"/>
          <w:spacing w:val="-3"/>
          <w:sz w:val="28"/>
        </w:rPr>
        <w:t>中小企業認定標準第 6 條視同中小企業者，檢附輔導合約及視同中小企業起算日之相關證明資料。</w:t>
      </w:r>
    </w:p>
    <w:sectPr w:rsidR="00384222" w:rsidRPr="00BF65FC" w:rsidSect="00E14D05">
      <w:footerReference w:type="default" r:id="rId13"/>
      <w:pgSz w:w="11906" w:h="16838"/>
      <w:pgMar w:top="1440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6406" w14:textId="77777777" w:rsidR="00F53414" w:rsidRDefault="00F53414" w:rsidP="001D3841">
      <w:r>
        <w:separator/>
      </w:r>
    </w:p>
  </w:endnote>
  <w:endnote w:type="continuationSeparator" w:id="0">
    <w:p w14:paraId="63BA1F1D" w14:textId="77777777" w:rsidR="00F53414" w:rsidRDefault="00F53414" w:rsidP="001D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135223"/>
      <w:docPartObj>
        <w:docPartGallery w:val="Page Numbers (Bottom of Page)"/>
        <w:docPartUnique/>
      </w:docPartObj>
    </w:sdtPr>
    <w:sdtContent>
      <w:p w14:paraId="253224B5" w14:textId="77777777" w:rsidR="001D3841" w:rsidRDefault="004D2FD0">
        <w:pPr>
          <w:pStyle w:val="aa"/>
          <w:jc w:val="center"/>
        </w:pPr>
        <w:r>
          <w:fldChar w:fldCharType="begin"/>
        </w:r>
        <w:r w:rsidR="001D3841">
          <w:instrText>PAGE   \* MERGEFORMAT</w:instrText>
        </w:r>
        <w:r>
          <w:fldChar w:fldCharType="separate"/>
        </w:r>
        <w:r w:rsidR="00DE0E24" w:rsidRPr="00DE0E24">
          <w:rPr>
            <w:noProof/>
            <w:lang w:val="zh-TW"/>
          </w:rPr>
          <w:t>9</w:t>
        </w:r>
        <w:r>
          <w:fldChar w:fldCharType="end"/>
        </w:r>
      </w:p>
    </w:sdtContent>
  </w:sdt>
  <w:p w14:paraId="0FB6F971" w14:textId="77777777" w:rsidR="001D3841" w:rsidRDefault="001D384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88C6" w14:textId="77777777" w:rsidR="00F53414" w:rsidRDefault="00F53414" w:rsidP="001D3841">
      <w:r>
        <w:separator/>
      </w:r>
    </w:p>
  </w:footnote>
  <w:footnote w:type="continuationSeparator" w:id="0">
    <w:p w14:paraId="7A490783" w14:textId="77777777" w:rsidR="00F53414" w:rsidRDefault="00F53414" w:rsidP="001D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E369E8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657C86"/>
    <w:multiLevelType w:val="hybridMultilevel"/>
    <w:tmpl w:val="F24A8246"/>
    <w:lvl w:ilvl="0" w:tplc="502E75C4">
      <w:start w:val="1"/>
      <w:numFmt w:val="decimal"/>
      <w:lvlText w:val="%1."/>
      <w:lvlJc w:val="left"/>
      <w:pPr>
        <w:ind w:left="962" w:hanging="480"/>
      </w:pPr>
      <w:rPr>
        <w:rFonts w:ascii="微軟正黑體" w:eastAsia="微軟正黑體" w:hAnsi="微軟正黑體" w:cs="微軟正黑體" w:hint="default"/>
        <w:w w:val="100"/>
        <w:sz w:val="28"/>
        <w:szCs w:val="28"/>
        <w:lang w:val="zh-TW" w:eastAsia="zh-TW" w:bidi="zh-TW"/>
      </w:rPr>
    </w:lvl>
    <w:lvl w:ilvl="1" w:tplc="78CA7900">
      <w:numFmt w:val="bullet"/>
      <w:lvlText w:val="•"/>
      <w:lvlJc w:val="left"/>
      <w:pPr>
        <w:ind w:left="1754" w:hanging="480"/>
      </w:pPr>
      <w:rPr>
        <w:rFonts w:hint="default"/>
        <w:lang w:val="zh-TW" w:eastAsia="zh-TW" w:bidi="zh-TW"/>
      </w:rPr>
    </w:lvl>
    <w:lvl w:ilvl="2" w:tplc="5F70B996">
      <w:numFmt w:val="bullet"/>
      <w:lvlText w:val="•"/>
      <w:lvlJc w:val="left"/>
      <w:pPr>
        <w:ind w:left="2549" w:hanging="480"/>
      </w:pPr>
      <w:rPr>
        <w:rFonts w:hint="default"/>
        <w:lang w:val="zh-TW" w:eastAsia="zh-TW" w:bidi="zh-TW"/>
      </w:rPr>
    </w:lvl>
    <w:lvl w:ilvl="3" w:tplc="2BCA4886">
      <w:numFmt w:val="bullet"/>
      <w:lvlText w:val="•"/>
      <w:lvlJc w:val="left"/>
      <w:pPr>
        <w:ind w:left="3343" w:hanging="480"/>
      </w:pPr>
      <w:rPr>
        <w:rFonts w:hint="default"/>
        <w:lang w:val="zh-TW" w:eastAsia="zh-TW" w:bidi="zh-TW"/>
      </w:rPr>
    </w:lvl>
    <w:lvl w:ilvl="4" w:tplc="D360B4EC">
      <w:numFmt w:val="bullet"/>
      <w:lvlText w:val="•"/>
      <w:lvlJc w:val="left"/>
      <w:pPr>
        <w:ind w:left="4138" w:hanging="480"/>
      </w:pPr>
      <w:rPr>
        <w:rFonts w:hint="default"/>
        <w:lang w:val="zh-TW" w:eastAsia="zh-TW" w:bidi="zh-TW"/>
      </w:rPr>
    </w:lvl>
    <w:lvl w:ilvl="5" w:tplc="59B87340">
      <w:numFmt w:val="bullet"/>
      <w:lvlText w:val="•"/>
      <w:lvlJc w:val="left"/>
      <w:pPr>
        <w:ind w:left="4933" w:hanging="480"/>
      </w:pPr>
      <w:rPr>
        <w:rFonts w:hint="default"/>
        <w:lang w:val="zh-TW" w:eastAsia="zh-TW" w:bidi="zh-TW"/>
      </w:rPr>
    </w:lvl>
    <w:lvl w:ilvl="6" w:tplc="DD1C3452">
      <w:numFmt w:val="bullet"/>
      <w:lvlText w:val="•"/>
      <w:lvlJc w:val="left"/>
      <w:pPr>
        <w:ind w:left="5727" w:hanging="480"/>
      </w:pPr>
      <w:rPr>
        <w:rFonts w:hint="default"/>
        <w:lang w:val="zh-TW" w:eastAsia="zh-TW" w:bidi="zh-TW"/>
      </w:rPr>
    </w:lvl>
    <w:lvl w:ilvl="7" w:tplc="87FC3138">
      <w:numFmt w:val="bullet"/>
      <w:lvlText w:val="•"/>
      <w:lvlJc w:val="left"/>
      <w:pPr>
        <w:ind w:left="6522" w:hanging="480"/>
      </w:pPr>
      <w:rPr>
        <w:rFonts w:hint="default"/>
        <w:lang w:val="zh-TW" w:eastAsia="zh-TW" w:bidi="zh-TW"/>
      </w:rPr>
    </w:lvl>
    <w:lvl w:ilvl="8" w:tplc="B510B816">
      <w:numFmt w:val="bullet"/>
      <w:lvlText w:val="•"/>
      <w:lvlJc w:val="left"/>
      <w:pPr>
        <w:ind w:left="7317" w:hanging="480"/>
      </w:pPr>
      <w:rPr>
        <w:rFonts w:hint="default"/>
        <w:lang w:val="zh-TW" w:eastAsia="zh-TW" w:bidi="zh-TW"/>
      </w:rPr>
    </w:lvl>
  </w:abstractNum>
  <w:abstractNum w:abstractNumId="2" w15:restartNumberingAfterBreak="0">
    <w:nsid w:val="02BE5DB3"/>
    <w:multiLevelType w:val="hybridMultilevel"/>
    <w:tmpl w:val="D37CC6F2"/>
    <w:lvl w:ilvl="0" w:tplc="FFFFFFFF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FFFFFFFF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E0164F6E">
      <w:start w:val="1"/>
      <w:numFmt w:val="decimal"/>
      <w:lvlText w:val="(%3)"/>
      <w:lvlJc w:val="left"/>
      <w:pPr>
        <w:ind w:left="1440" w:hanging="480"/>
      </w:pPr>
      <w:rPr>
        <w:rFonts w:ascii="微軟正黑體" w:eastAsia="微軟正黑體" w:hAnsi="微軟正黑體"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137D59"/>
    <w:multiLevelType w:val="hybridMultilevel"/>
    <w:tmpl w:val="180C04EA"/>
    <w:lvl w:ilvl="0" w:tplc="F81CCEE2">
      <w:start w:val="1"/>
      <w:numFmt w:val="decimal"/>
      <w:lvlText w:val="%1."/>
      <w:lvlJc w:val="left"/>
      <w:pPr>
        <w:ind w:left="1200" w:hanging="360"/>
      </w:pPr>
      <w:rPr>
        <w:rFonts w:ascii="微軟正黑體" w:eastAsia="微軟正黑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932E78"/>
    <w:multiLevelType w:val="hybridMultilevel"/>
    <w:tmpl w:val="27C2815A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5261823"/>
    <w:multiLevelType w:val="hybridMultilevel"/>
    <w:tmpl w:val="61BAA68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5E226AE"/>
    <w:multiLevelType w:val="hybridMultilevel"/>
    <w:tmpl w:val="A1F00D40"/>
    <w:lvl w:ilvl="0" w:tplc="28F4701E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6795ED9"/>
    <w:multiLevelType w:val="hybridMultilevel"/>
    <w:tmpl w:val="C720D3C4"/>
    <w:lvl w:ilvl="0" w:tplc="4CF8390A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8250440"/>
    <w:multiLevelType w:val="hybridMultilevel"/>
    <w:tmpl w:val="7A662674"/>
    <w:lvl w:ilvl="0" w:tplc="FFFFFFFF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99D6475"/>
    <w:multiLevelType w:val="hybridMultilevel"/>
    <w:tmpl w:val="60FE8F1E"/>
    <w:lvl w:ilvl="0" w:tplc="3EC6A3A8">
      <w:start w:val="1"/>
      <w:numFmt w:val="decimal"/>
      <w:lvlText w:val="%1."/>
      <w:lvlJc w:val="center"/>
      <w:pPr>
        <w:ind w:left="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0" w15:restartNumberingAfterBreak="0">
    <w:nsid w:val="1AEE57E7"/>
    <w:multiLevelType w:val="hybridMultilevel"/>
    <w:tmpl w:val="A54CC5D0"/>
    <w:lvl w:ilvl="0" w:tplc="50CCF9A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CA58F4"/>
    <w:multiLevelType w:val="hybridMultilevel"/>
    <w:tmpl w:val="8F2AD7DE"/>
    <w:lvl w:ilvl="0" w:tplc="7F101CF0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0522ED2"/>
    <w:multiLevelType w:val="hybridMultilevel"/>
    <w:tmpl w:val="FD682594"/>
    <w:lvl w:ilvl="0" w:tplc="5F687B12">
      <w:start w:val="1"/>
      <w:numFmt w:val="decimal"/>
      <w:lvlText w:val="(%1)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3" w15:restartNumberingAfterBreak="0">
    <w:nsid w:val="205C2479"/>
    <w:multiLevelType w:val="hybridMultilevel"/>
    <w:tmpl w:val="5FD83AC0"/>
    <w:lvl w:ilvl="0" w:tplc="5276CE9C">
      <w:start w:val="1"/>
      <w:numFmt w:val="decimal"/>
      <w:lvlText w:val="(%1)"/>
      <w:lvlJc w:val="left"/>
      <w:pPr>
        <w:ind w:left="1200" w:hanging="360"/>
      </w:pPr>
      <w:rPr>
        <w:rFonts w:ascii="標楷體" w:eastAsia="標楷體"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20993D36"/>
    <w:multiLevelType w:val="hybridMultilevel"/>
    <w:tmpl w:val="FF5881DE"/>
    <w:lvl w:ilvl="0" w:tplc="C4E03FE2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441574"/>
    <w:multiLevelType w:val="hybridMultilevel"/>
    <w:tmpl w:val="27C2815A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24419BF"/>
    <w:multiLevelType w:val="hybridMultilevel"/>
    <w:tmpl w:val="7C32106C"/>
    <w:lvl w:ilvl="0" w:tplc="F81CCEE2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3C90D8A2">
      <w:start w:val="1"/>
      <w:numFmt w:val="decimal"/>
      <w:lvlText w:val="(%3)"/>
      <w:lvlJc w:val="left"/>
      <w:pPr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37835329"/>
    <w:multiLevelType w:val="hybridMultilevel"/>
    <w:tmpl w:val="CF5EF242"/>
    <w:lvl w:ilvl="0" w:tplc="B164CB8A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3B556F8B"/>
    <w:multiLevelType w:val="hybridMultilevel"/>
    <w:tmpl w:val="F5AEACA4"/>
    <w:lvl w:ilvl="0" w:tplc="BF16588C">
      <w:start w:val="1"/>
      <w:numFmt w:val="decimal"/>
      <w:lvlText w:val="%1."/>
      <w:lvlJc w:val="left"/>
      <w:pPr>
        <w:ind w:left="962" w:hanging="480"/>
      </w:pPr>
      <w:rPr>
        <w:rFonts w:ascii="微軟正黑體" w:eastAsia="微軟正黑體" w:hAnsi="微軟正黑體" w:cs="微軟正黑體" w:hint="default"/>
        <w:w w:val="100"/>
        <w:sz w:val="28"/>
        <w:szCs w:val="28"/>
        <w:lang w:val="zh-TW" w:eastAsia="zh-TW" w:bidi="zh-TW"/>
      </w:rPr>
    </w:lvl>
    <w:lvl w:ilvl="1" w:tplc="5308DF38">
      <w:start w:val="1"/>
      <w:numFmt w:val="decimal"/>
      <w:lvlText w:val="(%2)"/>
      <w:lvlJc w:val="left"/>
      <w:pPr>
        <w:ind w:left="1442" w:hanging="480"/>
      </w:pPr>
      <w:rPr>
        <w:rFonts w:ascii="微軟正黑體" w:eastAsia="微軟正黑體" w:hAnsi="微軟正黑體" w:cs="微軟正黑體" w:hint="default"/>
        <w:spacing w:val="-2"/>
        <w:w w:val="100"/>
        <w:sz w:val="28"/>
        <w:szCs w:val="28"/>
        <w:lang w:val="zh-TW" w:eastAsia="zh-TW" w:bidi="zh-TW"/>
      </w:rPr>
    </w:lvl>
    <w:lvl w:ilvl="2" w:tplc="17E4FE6C">
      <w:numFmt w:val="bullet"/>
      <w:lvlText w:val="•"/>
      <w:lvlJc w:val="left"/>
      <w:pPr>
        <w:ind w:left="2269" w:hanging="480"/>
      </w:pPr>
      <w:rPr>
        <w:rFonts w:hint="default"/>
        <w:lang w:val="zh-TW" w:eastAsia="zh-TW" w:bidi="zh-TW"/>
      </w:rPr>
    </w:lvl>
    <w:lvl w:ilvl="3" w:tplc="2586DBD8">
      <w:numFmt w:val="bullet"/>
      <w:lvlText w:val="•"/>
      <w:lvlJc w:val="left"/>
      <w:pPr>
        <w:ind w:left="3099" w:hanging="480"/>
      </w:pPr>
      <w:rPr>
        <w:rFonts w:hint="default"/>
        <w:lang w:val="zh-TW" w:eastAsia="zh-TW" w:bidi="zh-TW"/>
      </w:rPr>
    </w:lvl>
    <w:lvl w:ilvl="4" w:tplc="92D681CC">
      <w:numFmt w:val="bullet"/>
      <w:lvlText w:val="•"/>
      <w:lvlJc w:val="left"/>
      <w:pPr>
        <w:ind w:left="3928" w:hanging="480"/>
      </w:pPr>
      <w:rPr>
        <w:rFonts w:hint="default"/>
        <w:lang w:val="zh-TW" w:eastAsia="zh-TW" w:bidi="zh-TW"/>
      </w:rPr>
    </w:lvl>
    <w:lvl w:ilvl="5" w:tplc="CE34261E">
      <w:numFmt w:val="bullet"/>
      <w:lvlText w:val="•"/>
      <w:lvlJc w:val="left"/>
      <w:pPr>
        <w:ind w:left="4758" w:hanging="480"/>
      </w:pPr>
      <w:rPr>
        <w:rFonts w:hint="default"/>
        <w:lang w:val="zh-TW" w:eastAsia="zh-TW" w:bidi="zh-TW"/>
      </w:rPr>
    </w:lvl>
    <w:lvl w:ilvl="6" w:tplc="B5AAB17E">
      <w:numFmt w:val="bullet"/>
      <w:lvlText w:val="•"/>
      <w:lvlJc w:val="left"/>
      <w:pPr>
        <w:ind w:left="5588" w:hanging="480"/>
      </w:pPr>
      <w:rPr>
        <w:rFonts w:hint="default"/>
        <w:lang w:val="zh-TW" w:eastAsia="zh-TW" w:bidi="zh-TW"/>
      </w:rPr>
    </w:lvl>
    <w:lvl w:ilvl="7" w:tplc="AE14A942">
      <w:numFmt w:val="bullet"/>
      <w:lvlText w:val="•"/>
      <w:lvlJc w:val="left"/>
      <w:pPr>
        <w:ind w:left="6417" w:hanging="480"/>
      </w:pPr>
      <w:rPr>
        <w:rFonts w:hint="default"/>
        <w:lang w:val="zh-TW" w:eastAsia="zh-TW" w:bidi="zh-TW"/>
      </w:rPr>
    </w:lvl>
    <w:lvl w:ilvl="8" w:tplc="E0748532">
      <w:numFmt w:val="bullet"/>
      <w:lvlText w:val="•"/>
      <w:lvlJc w:val="left"/>
      <w:pPr>
        <w:ind w:left="7247" w:hanging="480"/>
      </w:pPr>
      <w:rPr>
        <w:rFonts w:hint="default"/>
        <w:lang w:val="zh-TW" w:eastAsia="zh-TW" w:bidi="zh-TW"/>
      </w:rPr>
    </w:lvl>
  </w:abstractNum>
  <w:abstractNum w:abstractNumId="19" w15:restartNumberingAfterBreak="0">
    <w:nsid w:val="3F8F123D"/>
    <w:multiLevelType w:val="hybridMultilevel"/>
    <w:tmpl w:val="8E7E134C"/>
    <w:lvl w:ilvl="0" w:tplc="3EC6A3A8">
      <w:start w:val="1"/>
      <w:numFmt w:val="decimal"/>
      <w:lvlText w:val="%1."/>
      <w:lvlJc w:val="center"/>
      <w:pPr>
        <w:ind w:left="13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42F204DC"/>
    <w:multiLevelType w:val="hybridMultilevel"/>
    <w:tmpl w:val="93E8D23C"/>
    <w:lvl w:ilvl="0" w:tplc="D114A3C0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52C7755"/>
    <w:multiLevelType w:val="hybridMultilevel"/>
    <w:tmpl w:val="180C04EA"/>
    <w:lvl w:ilvl="0" w:tplc="F81CCEE2">
      <w:start w:val="1"/>
      <w:numFmt w:val="decimal"/>
      <w:lvlText w:val="%1."/>
      <w:lvlJc w:val="left"/>
      <w:pPr>
        <w:ind w:left="1200" w:hanging="360"/>
      </w:pPr>
      <w:rPr>
        <w:rFonts w:ascii="微軟正黑體" w:eastAsia="微軟正黑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7EF600E"/>
    <w:multiLevelType w:val="hybridMultilevel"/>
    <w:tmpl w:val="433A8962"/>
    <w:lvl w:ilvl="0" w:tplc="0D04CB3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8813D3F"/>
    <w:multiLevelType w:val="hybridMultilevel"/>
    <w:tmpl w:val="A34AF5D2"/>
    <w:lvl w:ilvl="0" w:tplc="3C588F38">
      <w:start w:val="1"/>
      <w:numFmt w:val="decimal"/>
      <w:lvlText w:val="%1."/>
      <w:lvlJc w:val="left"/>
      <w:pPr>
        <w:ind w:left="962" w:hanging="483"/>
      </w:pPr>
      <w:rPr>
        <w:rFonts w:ascii="微軟正黑體" w:eastAsia="微軟正黑體" w:hAnsi="微軟正黑體" w:cs="微軟正黑體" w:hint="default"/>
        <w:w w:val="100"/>
        <w:sz w:val="28"/>
        <w:szCs w:val="28"/>
        <w:lang w:val="zh-TW" w:eastAsia="zh-TW" w:bidi="zh-TW"/>
      </w:rPr>
    </w:lvl>
    <w:lvl w:ilvl="1" w:tplc="D9004DEC">
      <w:start w:val="1"/>
      <w:numFmt w:val="decimal"/>
      <w:lvlText w:val="(%2)"/>
      <w:lvlJc w:val="left"/>
      <w:pPr>
        <w:ind w:left="1442" w:hanging="483"/>
      </w:pPr>
      <w:rPr>
        <w:rFonts w:ascii="微軟正黑體" w:eastAsia="微軟正黑體" w:hAnsi="微軟正黑體" w:cs="微軟正黑體" w:hint="default"/>
        <w:spacing w:val="-2"/>
        <w:w w:val="100"/>
        <w:sz w:val="28"/>
        <w:szCs w:val="28"/>
        <w:lang w:val="zh-TW" w:eastAsia="zh-TW" w:bidi="zh-TW"/>
      </w:rPr>
    </w:lvl>
    <w:lvl w:ilvl="2" w:tplc="BD781A76">
      <w:start w:val="1"/>
      <w:numFmt w:val="lowerLetter"/>
      <w:lvlText w:val="%3."/>
      <w:lvlJc w:val="left"/>
      <w:pPr>
        <w:ind w:left="2402" w:hanging="483"/>
      </w:pPr>
      <w:rPr>
        <w:rFonts w:ascii="微軟正黑體" w:eastAsia="微軟正黑體" w:hAnsi="微軟正黑體" w:cs="微軟正黑體" w:hint="default"/>
        <w:spacing w:val="-1"/>
        <w:w w:val="100"/>
        <w:sz w:val="28"/>
        <w:szCs w:val="28"/>
        <w:lang w:val="zh-TW" w:eastAsia="zh-TW" w:bidi="zh-TW"/>
      </w:rPr>
    </w:lvl>
    <w:lvl w:ilvl="3" w:tplc="5F385554">
      <w:numFmt w:val="bullet"/>
      <w:lvlText w:val="•"/>
      <w:lvlJc w:val="left"/>
      <w:pPr>
        <w:ind w:left="2640" w:hanging="483"/>
      </w:pPr>
      <w:rPr>
        <w:rFonts w:hint="default"/>
        <w:lang w:val="zh-TW" w:eastAsia="zh-TW" w:bidi="zh-TW"/>
      </w:rPr>
    </w:lvl>
    <w:lvl w:ilvl="4" w:tplc="E3ACBE8E">
      <w:numFmt w:val="bullet"/>
      <w:lvlText w:val="•"/>
      <w:lvlJc w:val="left"/>
      <w:pPr>
        <w:ind w:left="3535" w:hanging="483"/>
      </w:pPr>
      <w:rPr>
        <w:rFonts w:hint="default"/>
        <w:lang w:val="zh-TW" w:eastAsia="zh-TW" w:bidi="zh-TW"/>
      </w:rPr>
    </w:lvl>
    <w:lvl w:ilvl="5" w:tplc="F7E25360">
      <w:numFmt w:val="bullet"/>
      <w:lvlText w:val="•"/>
      <w:lvlJc w:val="left"/>
      <w:pPr>
        <w:ind w:left="4430" w:hanging="483"/>
      </w:pPr>
      <w:rPr>
        <w:rFonts w:hint="default"/>
        <w:lang w:val="zh-TW" w:eastAsia="zh-TW" w:bidi="zh-TW"/>
      </w:rPr>
    </w:lvl>
    <w:lvl w:ilvl="6" w:tplc="DF847EE0">
      <w:numFmt w:val="bullet"/>
      <w:lvlText w:val="•"/>
      <w:lvlJc w:val="left"/>
      <w:pPr>
        <w:ind w:left="5325" w:hanging="483"/>
      </w:pPr>
      <w:rPr>
        <w:rFonts w:hint="default"/>
        <w:lang w:val="zh-TW" w:eastAsia="zh-TW" w:bidi="zh-TW"/>
      </w:rPr>
    </w:lvl>
    <w:lvl w:ilvl="7" w:tplc="D58868BC">
      <w:numFmt w:val="bullet"/>
      <w:lvlText w:val="•"/>
      <w:lvlJc w:val="left"/>
      <w:pPr>
        <w:ind w:left="6220" w:hanging="483"/>
      </w:pPr>
      <w:rPr>
        <w:rFonts w:hint="default"/>
        <w:lang w:val="zh-TW" w:eastAsia="zh-TW" w:bidi="zh-TW"/>
      </w:rPr>
    </w:lvl>
    <w:lvl w:ilvl="8" w:tplc="62AA740C">
      <w:numFmt w:val="bullet"/>
      <w:lvlText w:val="•"/>
      <w:lvlJc w:val="left"/>
      <w:pPr>
        <w:ind w:left="7116" w:hanging="483"/>
      </w:pPr>
      <w:rPr>
        <w:rFonts w:hint="default"/>
        <w:lang w:val="zh-TW" w:eastAsia="zh-TW" w:bidi="zh-TW"/>
      </w:rPr>
    </w:lvl>
  </w:abstractNum>
  <w:abstractNum w:abstractNumId="24" w15:restartNumberingAfterBreak="0">
    <w:nsid w:val="494F20BA"/>
    <w:multiLevelType w:val="hybridMultilevel"/>
    <w:tmpl w:val="6136E700"/>
    <w:lvl w:ilvl="0" w:tplc="3EC6A3A8">
      <w:start w:val="1"/>
      <w:numFmt w:val="decimal"/>
      <w:lvlText w:val="%1."/>
      <w:lvlJc w:val="center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F495681"/>
    <w:multiLevelType w:val="hybridMultilevel"/>
    <w:tmpl w:val="B97EBCAE"/>
    <w:lvl w:ilvl="0" w:tplc="C4E03FE2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A769F6"/>
    <w:multiLevelType w:val="hybridMultilevel"/>
    <w:tmpl w:val="4F8E5064"/>
    <w:lvl w:ilvl="0" w:tplc="480AFBDC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697CA6"/>
    <w:multiLevelType w:val="hybridMultilevel"/>
    <w:tmpl w:val="0902DDF6"/>
    <w:lvl w:ilvl="0" w:tplc="F2787FCE">
      <w:start w:val="1"/>
      <w:numFmt w:val="taiwaneseCountingThousand"/>
      <w:lvlText w:val="(%1)"/>
      <w:lvlJc w:val="left"/>
      <w:pPr>
        <w:ind w:left="465" w:hanging="465"/>
      </w:pPr>
      <w:rPr>
        <w:rFonts w:cstheme="minorBidi"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A309D6"/>
    <w:multiLevelType w:val="hybridMultilevel"/>
    <w:tmpl w:val="8F2AD7DE"/>
    <w:lvl w:ilvl="0" w:tplc="FFFFFFFF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F4735C1"/>
    <w:multiLevelType w:val="hybridMultilevel"/>
    <w:tmpl w:val="38081C4E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FDF1224"/>
    <w:multiLevelType w:val="hybridMultilevel"/>
    <w:tmpl w:val="38081C4E"/>
    <w:lvl w:ilvl="0" w:tplc="BF76BAF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1661989"/>
    <w:multiLevelType w:val="hybridMultilevel"/>
    <w:tmpl w:val="38081C4E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E530D13"/>
    <w:multiLevelType w:val="hybridMultilevel"/>
    <w:tmpl w:val="90184A14"/>
    <w:lvl w:ilvl="0" w:tplc="C56C544A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050153401">
    <w:abstractNumId w:val="15"/>
  </w:num>
  <w:num w:numId="2" w16cid:durableId="1562209763">
    <w:abstractNumId w:val="22"/>
  </w:num>
  <w:num w:numId="3" w16cid:durableId="1212225662">
    <w:abstractNumId w:val="5"/>
  </w:num>
  <w:num w:numId="4" w16cid:durableId="163590813">
    <w:abstractNumId w:val="13"/>
  </w:num>
  <w:num w:numId="5" w16cid:durableId="658771021">
    <w:abstractNumId w:val="4"/>
  </w:num>
  <w:num w:numId="6" w16cid:durableId="142896751">
    <w:abstractNumId w:val="16"/>
  </w:num>
  <w:num w:numId="7" w16cid:durableId="1503933331">
    <w:abstractNumId w:val="3"/>
  </w:num>
  <w:num w:numId="8" w16cid:durableId="110825398">
    <w:abstractNumId w:val="32"/>
  </w:num>
  <w:num w:numId="9" w16cid:durableId="240877001">
    <w:abstractNumId w:val="21"/>
  </w:num>
  <w:num w:numId="10" w16cid:durableId="1617980860">
    <w:abstractNumId w:val="25"/>
  </w:num>
  <w:num w:numId="11" w16cid:durableId="924343666">
    <w:abstractNumId w:val="14"/>
  </w:num>
  <w:num w:numId="12" w16cid:durableId="966086457">
    <w:abstractNumId w:val="18"/>
  </w:num>
  <w:num w:numId="13" w16cid:durableId="2045983815">
    <w:abstractNumId w:val="23"/>
  </w:num>
  <w:num w:numId="14" w16cid:durableId="1525754010">
    <w:abstractNumId w:val="1"/>
  </w:num>
  <w:num w:numId="15" w16cid:durableId="1617715663">
    <w:abstractNumId w:val="30"/>
  </w:num>
  <w:num w:numId="16" w16cid:durableId="1141002056">
    <w:abstractNumId w:val="0"/>
  </w:num>
  <w:num w:numId="17" w16cid:durableId="1558513524">
    <w:abstractNumId w:val="29"/>
  </w:num>
  <w:num w:numId="18" w16cid:durableId="596207604">
    <w:abstractNumId w:val="17"/>
  </w:num>
  <w:num w:numId="19" w16cid:durableId="985938945">
    <w:abstractNumId w:val="7"/>
  </w:num>
  <w:num w:numId="20" w16cid:durableId="1594318495">
    <w:abstractNumId w:val="24"/>
  </w:num>
  <w:num w:numId="21" w16cid:durableId="105010146">
    <w:abstractNumId w:val="11"/>
  </w:num>
  <w:num w:numId="22" w16cid:durableId="1805387260">
    <w:abstractNumId w:val="19"/>
  </w:num>
  <w:num w:numId="23" w16cid:durableId="296689635">
    <w:abstractNumId w:val="27"/>
  </w:num>
  <w:num w:numId="24" w16cid:durableId="423576971">
    <w:abstractNumId w:val="9"/>
  </w:num>
  <w:num w:numId="25" w16cid:durableId="148329408">
    <w:abstractNumId w:val="12"/>
  </w:num>
  <w:num w:numId="26" w16cid:durableId="1703435994">
    <w:abstractNumId w:val="26"/>
  </w:num>
  <w:num w:numId="27" w16cid:durableId="1555120067">
    <w:abstractNumId w:val="2"/>
  </w:num>
  <w:num w:numId="28" w16cid:durableId="1689863883">
    <w:abstractNumId w:val="10"/>
  </w:num>
  <w:num w:numId="29" w16cid:durableId="348458680">
    <w:abstractNumId w:val="20"/>
  </w:num>
  <w:num w:numId="30" w16cid:durableId="1608199763">
    <w:abstractNumId w:val="31"/>
  </w:num>
  <w:num w:numId="31" w16cid:durableId="604534692">
    <w:abstractNumId w:val="6"/>
  </w:num>
  <w:num w:numId="32" w16cid:durableId="58480956">
    <w:abstractNumId w:val="28"/>
  </w:num>
  <w:num w:numId="33" w16cid:durableId="1495952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10"/>
    <w:rsid w:val="000028A6"/>
    <w:rsid w:val="00015333"/>
    <w:rsid w:val="00024A28"/>
    <w:rsid w:val="00027DBE"/>
    <w:rsid w:val="00031829"/>
    <w:rsid w:val="00036A25"/>
    <w:rsid w:val="00040B4C"/>
    <w:rsid w:val="00045636"/>
    <w:rsid w:val="00045800"/>
    <w:rsid w:val="00046B4E"/>
    <w:rsid w:val="00052D95"/>
    <w:rsid w:val="00060438"/>
    <w:rsid w:val="0006051F"/>
    <w:rsid w:val="00085E55"/>
    <w:rsid w:val="00087E4E"/>
    <w:rsid w:val="00094065"/>
    <w:rsid w:val="00095F08"/>
    <w:rsid w:val="000C18D1"/>
    <w:rsid w:val="000C5E5D"/>
    <w:rsid w:val="000D6D2D"/>
    <w:rsid w:val="000D7251"/>
    <w:rsid w:val="000E77A6"/>
    <w:rsid w:val="001203EC"/>
    <w:rsid w:val="001240A1"/>
    <w:rsid w:val="0012614F"/>
    <w:rsid w:val="001341B3"/>
    <w:rsid w:val="00136717"/>
    <w:rsid w:val="00150A05"/>
    <w:rsid w:val="00150FC9"/>
    <w:rsid w:val="00152E02"/>
    <w:rsid w:val="00164C09"/>
    <w:rsid w:val="0016693A"/>
    <w:rsid w:val="00170A7F"/>
    <w:rsid w:val="001801C5"/>
    <w:rsid w:val="00184036"/>
    <w:rsid w:val="00185CC9"/>
    <w:rsid w:val="00187A73"/>
    <w:rsid w:val="00195B07"/>
    <w:rsid w:val="001A15A8"/>
    <w:rsid w:val="001A1D8C"/>
    <w:rsid w:val="001A4D76"/>
    <w:rsid w:val="001A6B93"/>
    <w:rsid w:val="001A70CA"/>
    <w:rsid w:val="001C7EC0"/>
    <w:rsid w:val="001D3841"/>
    <w:rsid w:val="001D5DC2"/>
    <w:rsid w:val="001E6417"/>
    <w:rsid w:val="002148A1"/>
    <w:rsid w:val="002222CB"/>
    <w:rsid w:val="00222D20"/>
    <w:rsid w:val="00233F94"/>
    <w:rsid w:val="00243B99"/>
    <w:rsid w:val="00245F74"/>
    <w:rsid w:val="002568A5"/>
    <w:rsid w:val="00274A43"/>
    <w:rsid w:val="0027678E"/>
    <w:rsid w:val="002770B9"/>
    <w:rsid w:val="00277300"/>
    <w:rsid w:val="00281371"/>
    <w:rsid w:val="002827E9"/>
    <w:rsid w:val="00297B41"/>
    <w:rsid w:val="002A5666"/>
    <w:rsid w:val="002A5A7E"/>
    <w:rsid w:val="002B4CA9"/>
    <w:rsid w:val="002E603F"/>
    <w:rsid w:val="002E75DA"/>
    <w:rsid w:val="002F3E9B"/>
    <w:rsid w:val="002F7FA7"/>
    <w:rsid w:val="00305079"/>
    <w:rsid w:val="00307D4D"/>
    <w:rsid w:val="00316A43"/>
    <w:rsid w:val="0032700D"/>
    <w:rsid w:val="00330F3E"/>
    <w:rsid w:val="00334001"/>
    <w:rsid w:val="00355F12"/>
    <w:rsid w:val="00356F74"/>
    <w:rsid w:val="00365A98"/>
    <w:rsid w:val="00366200"/>
    <w:rsid w:val="003702C7"/>
    <w:rsid w:val="00374EF2"/>
    <w:rsid w:val="00376AC2"/>
    <w:rsid w:val="003837F4"/>
    <w:rsid w:val="00384222"/>
    <w:rsid w:val="00387424"/>
    <w:rsid w:val="00394AA0"/>
    <w:rsid w:val="003950CC"/>
    <w:rsid w:val="00397A6E"/>
    <w:rsid w:val="003A53BB"/>
    <w:rsid w:val="003B01FB"/>
    <w:rsid w:val="003C2B8D"/>
    <w:rsid w:val="003C6F44"/>
    <w:rsid w:val="003E1741"/>
    <w:rsid w:val="003E2AB1"/>
    <w:rsid w:val="003E665E"/>
    <w:rsid w:val="003E7BE8"/>
    <w:rsid w:val="003F2DEB"/>
    <w:rsid w:val="003F5339"/>
    <w:rsid w:val="004153C5"/>
    <w:rsid w:val="004176E9"/>
    <w:rsid w:val="00427BDC"/>
    <w:rsid w:val="0043343F"/>
    <w:rsid w:val="0044062B"/>
    <w:rsid w:val="00463704"/>
    <w:rsid w:val="00467A09"/>
    <w:rsid w:val="00467C7F"/>
    <w:rsid w:val="004715EB"/>
    <w:rsid w:val="004735C0"/>
    <w:rsid w:val="00484997"/>
    <w:rsid w:val="00494759"/>
    <w:rsid w:val="004966D3"/>
    <w:rsid w:val="004A2BC1"/>
    <w:rsid w:val="004D2FD0"/>
    <w:rsid w:val="004E1A60"/>
    <w:rsid w:val="004F482A"/>
    <w:rsid w:val="00501C71"/>
    <w:rsid w:val="00513283"/>
    <w:rsid w:val="00547547"/>
    <w:rsid w:val="00552765"/>
    <w:rsid w:val="005546AB"/>
    <w:rsid w:val="0055514C"/>
    <w:rsid w:val="00562282"/>
    <w:rsid w:val="005624C3"/>
    <w:rsid w:val="005812F1"/>
    <w:rsid w:val="005862E1"/>
    <w:rsid w:val="005869A9"/>
    <w:rsid w:val="00587DC9"/>
    <w:rsid w:val="00597E99"/>
    <w:rsid w:val="005A2D45"/>
    <w:rsid w:val="005A7520"/>
    <w:rsid w:val="005B1074"/>
    <w:rsid w:val="005C3EC3"/>
    <w:rsid w:val="005D1313"/>
    <w:rsid w:val="005D2814"/>
    <w:rsid w:val="005E5519"/>
    <w:rsid w:val="005E75D9"/>
    <w:rsid w:val="005F106B"/>
    <w:rsid w:val="005F2D83"/>
    <w:rsid w:val="005F4502"/>
    <w:rsid w:val="00600078"/>
    <w:rsid w:val="0060060A"/>
    <w:rsid w:val="00606F57"/>
    <w:rsid w:val="006112D6"/>
    <w:rsid w:val="006120EF"/>
    <w:rsid w:val="00620CA5"/>
    <w:rsid w:val="006305D0"/>
    <w:rsid w:val="006313F3"/>
    <w:rsid w:val="00633054"/>
    <w:rsid w:val="00637139"/>
    <w:rsid w:val="00660573"/>
    <w:rsid w:val="0066744C"/>
    <w:rsid w:val="0068128E"/>
    <w:rsid w:val="006848B1"/>
    <w:rsid w:val="00685A10"/>
    <w:rsid w:val="0069310D"/>
    <w:rsid w:val="006935B9"/>
    <w:rsid w:val="006A7F75"/>
    <w:rsid w:val="006A7F78"/>
    <w:rsid w:val="006B06F6"/>
    <w:rsid w:val="006C298E"/>
    <w:rsid w:val="006D2E21"/>
    <w:rsid w:val="006D3B4A"/>
    <w:rsid w:val="006D7742"/>
    <w:rsid w:val="006E13EC"/>
    <w:rsid w:val="006E1683"/>
    <w:rsid w:val="006E32AF"/>
    <w:rsid w:val="006E5789"/>
    <w:rsid w:val="00701B71"/>
    <w:rsid w:val="007030F2"/>
    <w:rsid w:val="00711307"/>
    <w:rsid w:val="00712332"/>
    <w:rsid w:val="0072689C"/>
    <w:rsid w:val="00735064"/>
    <w:rsid w:val="00742CAE"/>
    <w:rsid w:val="00743EBC"/>
    <w:rsid w:val="00752ADD"/>
    <w:rsid w:val="00767B83"/>
    <w:rsid w:val="00773829"/>
    <w:rsid w:val="00773D31"/>
    <w:rsid w:val="00784C41"/>
    <w:rsid w:val="00797109"/>
    <w:rsid w:val="007A5166"/>
    <w:rsid w:val="007D2403"/>
    <w:rsid w:val="007E06E5"/>
    <w:rsid w:val="007E28E0"/>
    <w:rsid w:val="007E3151"/>
    <w:rsid w:val="007E39B5"/>
    <w:rsid w:val="00813F95"/>
    <w:rsid w:val="00834B12"/>
    <w:rsid w:val="00860FAC"/>
    <w:rsid w:val="00864D90"/>
    <w:rsid w:val="00877BE0"/>
    <w:rsid w:val="00892328"/>
    <w:rsid w:val="008930F3"/>
    <w:rsid w:val="00894A5D"/>
    <w:rsid w:val="00897FED"/>
    <w:rsid w:val="008B02B4"/>
    <w:rsid w:val="008B4F88"/>
    <w:rsid w:val="008B65AD"/>
    <w:rsid w:val="008B71E6"/>
    <w:rsid w:val="008C5AA9"/>
    <w:rsid w:val="008C70A0"/>
    <w:rsid w:val="008D6EAA"/>
    <w:rsid w:val="008D77DE"/>
    <w:rsid w:val="008E4B7C"/>
    <w:rsid w:val="008F79FC"/>
    <w:rsid w:val="00900D7A"/>
    <w:rsid w:val="0090278B"/>
    <w:rsid w:val="009124F6"/>
    <w:rsid w:val="009225C6"/>
    <w:rsid w:val="00932992"/>
    <w:rsid w:val="009405E8"/>
    <w:rsid w:val="009511EA"/>
    <w:rsid w:val="009549CC"/>
    <w:rsid w:val="00954BEC"/>
    <w:rsid w:val="0096279B"/>
    <w:rsid w:val="0097446C"/>
    <w:rsid w:val="00976D63"/>
    <w:rsid w:val="00977853"/>
    <w:rsid w:val="00985C20"/>
    <w:rsid w:val="009B3BAC"/>
    <w:rsid w:val="009B5F16"/>
    <w:rsid w:val="009B6B5A"/>
    <w:rsid w:val="009C2D40"/>
    <w:rsid w:val="009C748D"/>
    <w:rsid w:val="009D538D"/>
    <w:rsid w:val="009E0884"/>
    <w:rsid w:val="009E2D8E"/>
    <w:rsid w:val="009F6516"/>
    <w:rsid w:val="00A110C9"/>
    <w:rsid w:val="00A163F4"/>
    <w:rsid w:val="00A30639"/>
    <w:rsid w:val="00A3112C"/>
    <w:rsid w:val="00A31A12"/>
    <w:rsid w:val="00A44465"/>
    <w:rsid w:val="00A4549A"/>
    <w:rsid w:val="00A645F1"/>
    <w:rsid w:val="00A754A7"/>
    <w:rsid w:val="00A758EA"/>
    <w:rsid w:val="00A76856"/>
    <w:rsid w:val="00A8475A"/>
    <w:rsid w:val="00A84E1F"/>
    <w:rsid w:val="00A9092F"/>
    <w:rsid w:val="00A90C25"/>
    <w:rsid w:val="00A92923"/>
    <w:rsid w:val="00A96891"/>
    <w:rsid w:val="00AA5246"/>
    <w:rsid w:val="00AB3A22"/>
    <w:rsid w:val="00AB41EC"/>
    <w:rsid w:val="00AC55CA"/>
    <w:rsid w:val="00AD38A3"/>
    <w:rsid w:val="00AD681C"/>
    <w:rsid w:val="00AD7ACF"/>
    <w:rsid w:val="00AE4EA9"/>
    <w:rsid w:val="00AE6096"/>
    <w:rsid w:val="00B05093"/>
    <w:rsid w:val="00B07644"/>
    <w:rsid w:val="00B17CBB"/>
    <w:rsid w:val="00B34012"/>
    <w:rsid w:val="00B421B5"/>
    <w:rsid w:val="00B45AD0"/>
    <w:rsid w:val="00B51C50"/>
    <w:rsid w:val="00B56720"/>
    <w:rsid w:val="00B60BE3"/>
    <w:rsid w:val="00B7283A"/>
    <w:rsid w:val="00B77F12"/>
    <w:rsid w:val="00B83418"/>
    <w:rsid w:val="00B8461C"/>
    <w:rsid w:val="00B85C56"/>
    <w:rsid w:val="00B87BAF"/>
    <w:rsid w:val="00B90481"/>
    <w:rsid w:val="00B9075E"/>
    <w:rsid w:val="00B9280E"/>
    <w:rsid w:val="00B92A21"/>
    <w:rsid w:val="00BA03AD"/>
    <w:rsid w:val="00BA587E"/>
    <w:rsid w:val="00BA7449"/>
    <w:rsid w:val="00BB2BAB"/>
    <w:rsid w:val="00BC2B05"/>
    <w:rsid w:val="00BC6C65"/>
    <w:rsid w:val="00BE0326"/>
    <w:rsid w:val="00BE48F5"/>
    <w:rsid w:val="00BE60D0"/>
    <w:rsid w:val="00BF4AB5"/>
    <w:rsid w:val="00BF65FC"/>
    <w:rsid w:val="00C06E94"/>
    <w:rsid w:val="00C14B2E"/>
    <w:rsid w:val="00C40718"/>
    <w:rsid w:val="00C46A76"/>
    <w:rsid w:val="00C4764A"/>
    <w:rsid w:val="00C530CF"/>
    <w:rsid w:val="00C55844"/>
    <w:rsid w:val="00C5734D"/>
    <w:rsid w:val="00C60FF8"/>
    <w:rsid w:val="00C67284"/>
    <w:rsid w:val="00C73DDE"/>
    <w:rsid w:val="00C775B7"/>
    <w:rsid w:val="00C77AB6"/>
    <w:rsid w:val="00C801F6"/>
    <w:rsid w:val="00C91A67"/>
    <w:rsid w:val="00C95989"/>
    <w:rsid w:val="00CA058E"/>
    <w:rsid w:val="00CB11F2"/>
    <w:rsid w:val="00CC28C8"/>
    <w:rsid w:val="00CC2DC4"/>
    <w:rsid w:val="00CE4369"/>
    <w:rsid w:val="00D20DCE"/>
    <w:rsid w:val="00D3302E"/>
    <w:rsid w:val="00D60B38"/>
    <w:rsid w:val="00D61CA2"/>
    <w:rsid w:val="00D63094"/>
    <w:rsid w:val="00D65276"/>
    <w:rsid w:val="00D748F7"/>
    <w:rsid w:val="00D74DB2"/>
    <w:rsid w:val="00D80692"/>
    <w:rsid w:val="00D86432"/>
    <w:rsid w:val="00D947F4"/>
    <w:rsid w:val="00DA2E85"/>
    <w:rsid w:val="00DB623F"/>
    <w:rsid w:val="00DC2B5A"/>
    <w:rsid w:val="00DC544F"/>
    <w:rsid w:val="00DD5230"/>
    <w:rsid w:val="00DE04A1"/>
    <w:rsid w:val="00DE0E24"/>
    <w:rsid w:val="00DE21F4"/>
    <w:rsid w:val="00DF64C5"/>
    <w:rsid w:val="00DF6B48"/>
    <w:rsid w:val="00E05AB6"/>
    <w:rsid w:val="00E12BF1"/>
    <w:rsid w:val="00E13FE8"/>
    <w:rsid w:val="00E14D05"/>
    <w:rsid w:val="00E229CB"/>
    <w:rsid w:val="00E401F9"/>
    <w:rsid w:val="00E41858"/>
    <w:rsid w:val="00E505AE"/>
    <w:rsid w:val="00E63A3B"/>
    <w:rsid w:val="00E70636"/>
    <w:rsid w:val="00E80BDB"/>
    <w:rsid w:val="00E8407C"/>
    <w:rsid w:val="00EC2DCA"/>
    <w:rsid w:val="00EC5B41"/>
    <w:rsid w:val="00ED27BB"/>
    <w:rsid w:val="00EF24D8"/>
    <w:rsid w:val="00EF32BA"/>
    <w:rsid w:val="00F00A78"/>
    <w:rsid w:val="00F02615"/>
    <w:rsid w:val="00F07354"/>
    <w:rsid w:val="00F4442E"/>
    <w:rsid w:val="00F46C58"/>
    <w:rsid w:val="00F52FF5"/>
    <w:rsid w:val="00F53414"/>
    <w:rsid w:val="00F55F0A"/>
    <w:rsid w:val="00F634D1"/>
    <w:rsid w:val="00F70451"/>
    <w:rsid w:val="00F74BDB"/>
    <w:rsid w:val="00F92241"/>
    <w:rsid w:val="00F95500"/>
    <w:rsid w:val="00FA4422"/>
    <w:rsid w:val="00FA5309"/>
    <w:rsid w:val="00FB355B"/>
    <w:rsid w:val="00FD186F"/>
    <w:rsid w:val="00FD2B1D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C4188"/>
  <w15:docId w15:val="{BFA9C13F-7AE5-4D0F-A605-31F3916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546AB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685A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A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rsid w:val="00087E4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685A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rsid w:val="00685A1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rsid w:val="00A84E1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A84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A84E1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0"/>
    <w:link w:val="a7"/>
    <w:uiPriority w:val="34"/>
    <w:qFormat/>
    <w:rsid w:val="003B01FB"/>
    <w:pPr>
      <w:ind w:leftChars="200" w:left="480"/>
    </w:pPr>
  </w:style>
  <w:style w:type="paragraph" w:styleId="a8">
    <w:name w:val="header"/>
    <w:basedOn w:val="a0"/>
    <w:link w:val="a9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1D3841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1D3841"/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BE48F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rsid w:val="00BC6C65"/>
    <w:pPr>
      <w:tabs>
        <w:tab w:val="right" w:leader="dot" w:pos="8494"/>
      </w:tabs>
      <w:spacing w:line="500" w:lineRule="exact"/>
    </w:pPr>
  </w:style>
  <w:style w:type="paragraph" w:styleId="21">
    <w:name w:val="toc 2"/>
    <w:basedOn w:val="a0"/>
    <w:next w:val="a0"/>
    <w:autoRedefine/>
    <w:uiPriority w:val="39"/>
    <w:unhideWhenUsed/>
    <w:rsid w:val="00BE48F5"/>
    <w:pPr>
      <w:ind w:leftChars="200" w:left="480"/>
    </w:pPr>
  </w:style>
  <w:style w:type="character" w:styleId="ad">
    <w:name w:val="Hyperlink"/>
    <w:basedOn w:val="a1"/>
    <w:uiPriority w:val="99"/>
    <w:unhideWhenUsed/>
    <w:rsid w:val="00BE48F5"/>
    <w:rPr>
      <w:color w:val="0000FF" w:themeColor="hyperlink"/>
      <w:u w:val="single"/>
    </w:rPr>
  </w:style>
  <w:style w:type="character" w:customStyle="1" w:styleId="30">
    <w:name w:val="標題 3 字元"/>
    <w:basedOn w:val="a1"/>
    <w:link w:val="3"/>
    <w:uiPriority w:val="9"/>
    <w:rsid w:val="00087E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7">
    <w:name w:val="清單段落 字元"/>
    <w:link w:val="a6"/>
    <w:uiPriority w:val="34"/>
    <w:locked/>
    <w:rsid w:val="00087E4E"/>
  </w:style>
  <w:style w:type="paragraph" w:styleId="ae">
    <w:name w:val="Body Text"/>
    <w:basedOn w:val="a0"/>
    <w:link w:val="af"/>
    <w:uiPriority w:val="1"/>
    <w:qFormat/>
    <w:rsid w:val="00087E4E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  <w:lang w:val="zh-TW" w:bidi="zh-TW"/>
    </w:rPr>
  </w:style>
  <w:style w:type="character" w:customStyle="1" w:styleId="af">
    <w:name w:val="本文 字元"/>
    <w:basedOn w:val="a1"/>
    <w:link w:val="ae"/>
    <w:uiPriority w:val="1"/>
    <w:rsid w:val="00087E4E"/>
    <w:rPr>
      <w:rFonts w:ascii="微軟正黑體" w:eastAsia="微軟正黑體" w:hAnsi="微軟正黑體" w:cs="微軟正黑體"/>
      <w:kern w:val="0"/>
      <w:sz w:val="28"/>
      <w:szCs w:val="28"/>
      <w:lang w:val="zh-TW" w:bidi="zh-TW"/>
    </w:rPr>
  </w:style>
  <w:style w:type="paragraph" w:styleId="31">
    <w:name w:val="toc 3"/>
    <w:basedOn w:val="a0"/>
    <w:next w:val="a0"/>
    <w:autoRedefine/>
    <w:uiPriority w:val="39"/>
    <w:unhideWhenUsed/>
    <w:rsid w:val="00B07644"/>
    <w:pPr>
      <w:tabs>
        <w:tab w:val="right" w:leader="dot" w:pos="8494"/>
      </w:tabs>
      <w:spacing w:line="600" w:lineRule="exact"/>
      <w:ind w:leftChars="177" w:left="425"/>
    </w:pPr>
  </w:style>
  <w:style w:type="paragraph" w:styleId="a">
    <w:name w:val="List Bullet"/>
    <w:basedOn w:val="a0"/>
    <w:uiPriority w:val="99"/>
    <w:unhideWhenUsed/>
    <w:rsid w:val="00494759"/>
    <w:pPr>
      <w:numPr>
        <w:numId w:val="16"/>
      </w:numPr>
      <w:contextualSpacing/>
    </w:pPr>
  </w:style>
  <w:style w:type="character" w:styleId="af0">
    <w:name w:val="Unresolved Mention"/>
    <w:basedOn w:val="a1"/>
    <w:uiPriority w:val="99"/>
    <w:semiHidden/>
    <w:unhideWhenUsed/>
    <w:rsid w:val="00CC28C8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5F4502"/>
    <w:rPr>
      <w:color w:val="800080" w:themeColor="followedHyperlink"/>
      <w:u w:val="single"/>
    </w:rPr>
  </w:style>
  <w:style w:type="table" w:styleId="af2">
    <w:name w:val="Table Grid"/>
    <w:basedOn w:val="a2"/>
    <w:uiPriority w:val="59"/>
    <w:rsid w:val="00467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y.gov.tw/Page/9277F759E41CCD91/c9a903b9-78e8-41fa-a62e-9076b60349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dc.gov.tw/Content_List.aspx?n=9D024A4424DC36B9&amp;upn=6E972F5C30BF19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c.gov.tw/Content_List.aspx?n=C2B00972B2ADA7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hrome-extension://efaidnbmnnnibpcajpcglclefindmkaj/https:/ws.ndc.gov.tw/Download.ashx?u=LzAwMS9hZG1pbmlzdHJhdG9yLzEwL3JlbGZpbGUvMC8xNTYwNS8yMGQxMTM0Ni00NGM4LTRiOTEtYTIxYS0yZWRjMjFkMDEyM2QucGRm&amp;n=MjAyNOe2k%2ba%2fn%2birluihoV%2fmmKXlraPomZ9fMi0xLuaUv%2betlueEpum7nl%2flha3lpKfmoLjlv4PmiLDnlaXnlKLmpa3mlbTpq5Tmjqjli5XpgLLluqboiIflsZXmnJsucGRm&amp;icon=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c.gov.tw/Content_List.aspx?n=9614A7C859796F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A6729-8870-4193-9835-306AF9B9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1478</Words>
  <Characters>8431</Characters>
  <Application>Microsoft Office Word</Application>
  <DocSecurity>0</DocSecurity>
  <Lines>70</Lines>
  <Paragraphs>19</Paragraphs>
  <ScaleCrop>false</ScaleCrop>
  <Company>Hewlett-Packard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chen</dc:creator>
  <cp:lastModifiedBy>林姿吟</cp:lastModifiedBy>
  <cp:revision>17</cp:revision>
  <cp:lastPrinted>2025-05-19T03:15:00Z</cp:lastPrinted>
  <dcterms:created xsi:type="dcterms:W3CDTF">2025-07-17T06:06:00Z</dcterms:created>
  <dcterms:modified xsi:type="dcterms:W3CDTF">2025-07-21T06:41:00Z</dcterms:modified>
</cp:coreProperties>
</file>