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2AE92" w14:textId="77777777" w:rsidR="00AC4F7F" w:rsidRPr="00FA06ED" w:rsidRDefault="00842246" w:rsidP="005A3B70">
      <w:pPr>
        <w:ind w:firstLine="472"/>
        <w:rPr>
          <w:lang w:eastAsia="zh-TW"/>
        </w:rPr>
      </w:pPr>
      <w:r w:rsidRPr="00FA06ED">
        <w:rPr>
          <w:noProof/>
          <w:lang w:eastAsia="zh-TW"/>
        </w:rPr>
        <w:drawing>
          <wp:anchor distT="0" distB="0" distL="114300" distR="114300" simplePos="0" relativeHeight="251661312" behindDoc="1" locked="1" layoutInCell="1" allowOverlap="1" wp14:anchorId="421E22A5" wp14:editId="1923E8C3">
            <wp:simplePos x="0" y="0"/>
            <wp:positionH relativeFrom="column">
              <wp:posOffset>-1123315</wp:posOffset>
            </wp:positionH>
            <wp:positionV relativeFrom="page">
              <wp:posOffset>-109220</wp:posOffset>
            </wp:positionV>
            <wp:extent cx="7631430" cy="10796270"/>
            <wp:effectExtent l="0" t="0" r="7620" b="5080"/>
            <wp:wrapNone/>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68封面-波蘭-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983449" w:rsidRPr="00FA06ED">
        <w:rPr>
          <w:noProof/>
          <w:lang w:eastAsia="zh-TW"/>
        </w:rPr>
        <mc:AlternateContent>
          <mc:Choice Requires="wps">
            <w:drawing>
              <wp:anchor distT="0" distB="0" distL="114300" distR="114300" simplePos="0" relativeHeight="251660288" behindDoc="0" locked="1" layoutInCell="1" allowOverlap="1" wp14:anchorId="11A54BFF" wp14:editId="0D61303C">
                <wp:simplePos x="0" y="0"/>
                <wp:positionH relativeFrom="column">
                  <wp:posOffset>-1145540</wp:posOffset>
                </wp:positionH>
                <wp:positionV relativeFrom="page">
                  <wp:posOffset>9602470</wp:posOffset>
                </wp:positionV>
                <wp:extent cx="7642800" cy="1087200"/>
                <wp:effectExtent l="0" t="0" r="0" b="0"/>
                <wp:wrapNone/>
                <wp:docPr id="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0872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5287AB" w14:textId="77777777" w:rsidR="009823B0" w:rsidRPr="00950597" w:rsidRDefault="009823B0" w:rsidP="00842246">
                            <w:pPr>
                              <w:adjustRightInd w:val="0"/>
                              <w:snapToGrid w:val="0"/>
                              <w:spacing w:after="40"/>
                              <w:ind w:firstLineChars="0" w:firstLine="0"/>
                              <w:jc w:val="center"/>
                              <w:rPr>
                                <w:rFonts w:ascii="Arial Unicode MS" w:hAnsi="Arial Unicode MS"/>
                                <w:color w:val="FFFFFF" w:themeColor="background1"/>
                                <w:spacing w:val="20"/>
                                <w:sz w:val="32"/>
                                <w:szCs w:val="32"/>
                                <w:lang w:eastAsia="zh-TW"/>
                              </w:rPr>
                            </w:pPr>
                            <w:r w:rsidRPr="00950597">
                              <w:rPr>
                                <w:rFonts w:ascii="Arial Unicode MS" w:hAnsi="Arial Unicode MS" w:hint="eastAsia"/>
                                <w:color w:val="FFFFFF" w:themeColor="background1"/>
                                <w:spacing w:val="20"/>
                                <w:sz w:val="32"/>
                                <w:szCs w:val="32"/>
                                <w:lang w:eastAsia="zh-TW"/>
                              </w:rPr>
                              <w:t>經濟部投資促進司　編印</w:t>
                            </w:r>
                          </w:p>
                          <w:p w14:paraId="282BACD3" w14:textId="77777777" w:rsidR="009823B0" w:rsidRPr="00950597" w:rsidRDefault="009823B0" w:rsidP="00842246">
                            <w:pPr>
                              <w:adjustRightInd w:val="0"/>
                              <w:snapToGrid w:val="0"/>
                              <w:spacing w:after="40"/>
                              <w:ind w:firstLineChars="0" w:firstLine="0"/>
                              <w:jc w:val="center"/>
                              <w:rPr>
                                <w:rFonts w:ascii="Arial" w:hAnsi="Arial" w:cs="Arial"/>
                                <w:color w:val="FFFFFF" w:themeColor="background1"/>
                                <w:sz w:val="22"/>
                                <w:szCs w:val="22"/>
                              </w:rPr>
                            </w:pPr>
                            <w:r w:rsidRPr="00950597">
                              <w:rPr>
                                <w:rFonts w:ascii="Arial" w:hAnsi="Arial" w:cs="Arial"/>
                                <w:color w:val="FFFFFF" w:themeColor="background1"/>
                                <w:sz w:val="22"/>
                                <w:szCs w:val="22"/>
                              </w:rPr>
                              <w:t>Department of Investment Promotion, Ministry of Economic Affairs</w:t>
                            </w:r>
                          </w:p>
                          <w:p w14:paraId="2E91DE50" w14:textId="7223A92D" w:rsidR="009823B0" w:rsidRPr="00370021" w:rsidRDefault="009823B0" w:rsidP="00370021">
                            <w:pPr>
                              <w:adjustRightInd w:val="0"/>
                              <w:snapToGrid w:val="0"/>
                              <w:spacing w:after="40"/>
                              <w:ind w:firstLineChars="0" w:firstLine="0"/>
                              <w:jc w:val="center"/>
                              <w:rPr>
                                <w:rFonts w:ascii="華康細圓體" w:hAnsi="Arial"/>
                                <w:color w:val="FFFFFF" w:themeColor="background1"/>
                                <w:spacing w:val="20"/>
                                <w:lang w:eastAsia="zh-TW"/>
                              </w:rPr>
                            </w:pPr>
                            <w:r w:rsidRPr="00950597">
                              <w:rPr>
                                <w:rFonts w:ascii="Arial" w:hAnsi="Arial" w:hint="eastAsia"/>
                                <w:color w:val="FFFFFF" w:themeColor="background1"/>
                                <w:spacing w:val="20"/>
                              </w:rPr>
                              <w:t>中華民國</w:t>
                            </w:r>
                            <w:r w:rsidR="00DA3B34">
                              <w:rPr>
                                <w:rFonts w:ascii="Arial" w:hAnsi="Arial" w:hint="eastAsia"/>
                                <w:color w:val="FFFFFF" w:themeColor="background1"/>
                                <w:spacing w:val="20"/>
                                <w:lang w:eastAsia="zh-TW"/>
                              </w:rPr>
                              <w:t>１１５年</w:t>
                            </w:r>
                            <w:r w:rsidR="00DC36E9">
                              <w:rPr>
                                <w:rFonts w:ascii="Arial" w:hAnsi="Arial" w:hint="eastAsia"/>
                                <w:color w:val="FFFFFF" w:themeColor="background1"/>
                                <w:spacing w:val="20"/>
                                <w:lang w:eastAsia="zh-TW"/>
                              </w:rPr>
                              <w:t>６</w:t>
                            </w:r>
                            <w:r w:rsidR="00DA3B34">
                              <w:rPr>
                                <w:rFonts w:ascii="Arial" w:hAnsi="Arial" w:hint="eastAsia"/>
                                <w:color w:val="FFFFFF" w:themeColor="background1"/>
                                <w:spacing w:val="2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A54BFF" id="_x0000_t202" coordsize="21600,21600" o:spt="202" path="m,l,21600r21600,l21600,xe">
                <v:stroke joinstyle="miter"/>
                <v:path gradientshapeok="t" o:connecttype="rect"/>
              </v:shapetype>
              <v:shape id="Text Box 5" o:spid="_x0000_s1026" type="#_x0000_t202" style="position:absolute;left:0;text-align:left;margin-left:-90.2pt;margin-top:756.1pt;width:601.8pt;height:8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" fillcolor="#339" stroked="f">
                <v:textbox inset="0,4mm,0,0">
                  <w:txbxContent>
                    <w:p w14:paraId="7B5287AB" w14:textId="77777777" w:rsidR="009823B0" w:rsidRPr="00950597" w:rsidRDefault="009823B0" w:rsidP="00842246">
                      <w:pPr>
                        <w:adjustRightInd w:val="0"/>
                        <w:snapToGrid w:val="0"/>
                        <w:spacing w:after="40"/>
                        <w:ind w:firstLineChars="0" w:firstLine="0"/>
                        <w:jc w:val="center"/>
                        <w:rPr>
                          <w:rFonts w:ascii="Arial Unicode MS" w:hAnsi="Arial Unicode MS"/>
                          <w:color w:val="FFFFFF" w:themeColor="background1"/>
                          <w:spacing w:val="20"/>
                          <w:sz w:val="32"/>
                          <w:szCs w:val="32"/>
                          <w:lang w:eastAsia="zh-TW"/>
                        </w:rPr>
                      </w:pPr>
                      <w:r w:rsidRPr="00950597">
                        <w:rPr>
                          <w:rFonts w:ascii="Arial Unicode MS" w:hAnsi="Arial Unicode MS" w:hint="eastAsia"/>
                          <w:color w:val="FFFFFF" w:themeColor="background1"/>
                          <w:spacing w:val="20"/>
                          <w:sz w:val="32"/>
                          <w:szCs w:val="32"/>
                          <w:lang w:eastAsia="zh-TW"/>
                        </w:rPr>
                        <w:t>經濟部投資促進司　編印</w:t>
                      </w:r>
                    </w:p>
                    <w:p w14:paraId="282BACD3" w14:textId="77777777" w:rsidR="009823B0" w:rsidRPr="00950597" w:rsidRDefault="009823B0" w:rsidP="00842246">
                      <w:pPr>
                        <w:adjustRightInd w:val="0"/>
                        <w:snapToGrid w:val="0"/>
                        <w:spacing w:after="40"/>
                        <w:ind w:firstLineChars="0" w:firstLine="0"/>
                        <w:jc w:val="center"/>
                        <w:rPr>
                          <w:rFonts w:ascii="Arial" w:hAnsi="Arial" w:cs="Arial"/>
                          <w:color w:val="FFFFFF" w:themeColor="background1"/>
                          <w:sz w:val="22"/>
                          <w:szCs w:val="22"/>
                        </w:rPr>
                      </w:pPr>
                      <w:r w:rsidRPr="00950597">
                        <w:rPr>
                          <w:rFonts w:ascii="Arial" w:hAnsi="Arial" w:cs="Arial"/>
                          <w:color w:val="FFFFFF" w:themeColor="background1"/>
                          <w:sz w:val="22"/>
                          <w:szCs w:val="22"/>
                        </w:rPr>
                        <w:t>Department of Investment Promotion, Ministry of Economic Affairs</w:t>
                      </w:r>
                    </w:p>
                    <w:p w14:paraId="2E91DE50" w14:textId="7223A92D" w:rsidR="009823B0" w:rsidRPr="00370021" w:rsidRDefault="009823B0" w:rsidP="00370021">
                      <w:pPr>
                        <w:adjustRightInd w:val="0"/>
                        <w:snapToGrid w:val="0"/>
                        <w:spacing w:after="40"/>
                        <w:ind w:firstLineChars="0" w:firstLine="0"/>
                        <w:jc w:val="center"/>
                        <w:rPr>
                          <w:rFonts w:ascii="華康細圓體" w:hAnsi="Arial"/>
                          <w:color w:val="FFFFFF" w:themeColor="background1"/>
                          <w:spacing w:val="20"/>
                          <w:lang w:eastAsia="zh-TW"/>
                        </w:rPr>
                      </w:pPr>
                      <w:r w:rsidRPr="00950597">
                        <w:rPr>
                          <w:rFonts w:ascii="Arial" w:hAnsi="Arial" w:hint="eastAsia"/>
                          <w:color w:val="FFFFFF" w:themeColor="background1"/>
                          <w:spacing w:val="20"/>
                        </w:rPr>
                        <w:t>中華民國</w:t>
                      </w:r>
                      <w:r w:rsidR="00DA3B34">
                        <w:rPr>
                          <w:rFonts w:ascii="Arial" w:hAnsi="Arial" w:hint="eastAsia"/>
                          <w:color w:val="FFFFFF" w:themeColor="background1"/>
                          <w:spacing w:val="20"/>
                          <w:lang w:eastAsia="zh-TW"/>
                        </w:rPr>
                        <w:t>１１５年</w:t>
                      </w:r>
                      <w:r w:rsidR="00DC36E9">
                        <w:rPr>
                          <w:rFonts w:ascii="Arial" w:hAnsi="Arial" w:hint="eastAsia"/>
                          <w:color w:val="FFFFFF" w:themeColor="background1"/>
                          <w:spacing w:val="20"/>
                          <w:lang w:eastAsia="zh-TW"/>
                        </w:rPr>
                        <w:t>６</w:t>
                      </w:r>
                      <w:r w:rsidR="00DA3B34">
                        <w:rPr>
                          <w:rFonts w:ascii="Arial" w:hAnsi="Arial" w:hint="eastAsia"/>
                          <w:color w:val="FFFFFF" w:themeColor="background1"/>
                          <w:spacing w:val="20"/>
                          <w:lang w:eastAsia="zh-TW"/>
                        </w:rPr>
                        <w:t>月</w:t>
                      </w:r>
                    </w:p>
                  </w:txbxContent>
                </v:textbox>
                <w10:wrap anchory="page"/>
                <w10:anchorlock/>
              </v:shape>
            </w:pict>
          </mc:Fallback>
        </mc:AlternateContent>
      </w:r>
      <w:r w:rsidR="00AC4F7F" w:rsidRPr="00FA06ED">
        <w:rPr>
          <w:lang w:eastAsia="zh-TW"/>
        </w:rPr>
        <w:br w:type="page"/>
      </w:r>
    </w:p>
    <w:p w14:paraId="48301033" w14:textId="77777777" w:rsidR="00247859" w:rsidRPr="00FA06ED" w:rsidRDefault="00247859" w:rsidP="005A3B70">
      <w:pPr>
        <w:ind w:firstLine="472"/>
        <w:rPr>
          <w:lang w:eastAsia="zh-TW"/>
        </w:rPr>
      </w:pPr>
    </w:p>
    <w:p w14:paraId="76EA436C" w14:textId="77777777" w:rsidR="00054D3F" w:rsidRPr="00FA06ED" w:rsidRDefault="00054D3F" w:rsidP="005A3B70">
      <w:pPr>
        <w:ind w:firstLine="472"/>
        <w:rPr>
          <w:lang w:eastAsia="zh-TW"/>
        </w:rPr>
      </w:pPr>
    </w:p>
    <w:p w14:paraId="142990B4" w14:textId="77777777" w:rsidR="00054D3F" w:rsidRPr="00FA06ED" w:rsidRDefault="00054D3F" w:rsidP="0092393E">
      <w:pPr>
        <w:ind w:left="472" w:firstLineChars="0" w:firstLine="0"/>
        <w:rPr>
          <w:lang w:eastAsia="zh-TW"/>
        </w:rPr>
        <w:sectPr w:rsidR="00054D3F" w:rsidRPr="00FA06ED" w:rsidSect="0000324C">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FA06ED" w:rsidRPr="00FA06ED" w14:paraId="53EE75D5" w14:textId="77777777">
        <w:trPr>
          <w:trHeight w:val="1293"/>
        </w:trPr>
        <w:tc>
          <w:tcPr>
            <w:tcW w:w="8560" w:type="dxa"/>
            <w:shd w:val="clear" w:color="auto" w:fill="auto"/>
            <w:vAlign w:val="center"/>
          </w:tcPr>
          <w:p w14:paraId="19A116A5" w14:textId="77777777" w:rsidR="00C3328A" w:rsidRPr="00FA06ED" w:rsidRDefault="00C3328A" w:rsidP="0092393E">
            <w:pPr>
              <w:ind w:left="472" w:firstLineChars="0" w:firstLine="0"/>
              <w:rPr>
                <w:lang w:eastAsia="zh-TW"/>
              </w:rPr>
            </w:pPr>
          </w:p>
        </w:tc>
      </w:tr>
      <w:tr w:rsidR="00FA06ED" w:rsidRPr="00FA06ED" w14:paraId="156178E1" w14:textId="77777777">
        <w:trPr>
          <w:trHeight w:val="1701"/>
        </w:trPr>
        <w:tc>
          <w:tcPr>
            <w:tcW w:w="8560" w:type="dxa"/>
            <w:shd w:val="clear" w:color="auto" w:fill="auto"/>
            <w:vAlign w:val="center"/>
          </w:tcPr>
          <w:p w14:paraId="7E2B4790" w14:textId="77777777" w:rsidR="00502469" w:rsidRPr="00FA06ED" w:rsidRDefault="00502469" w:rsidP="00502469">
            <w:pPr>
              <w:autoSpaceDE/>
              <w:ind w:leftChars="400" w:left="945" w:rightChars="400" w:right="945" w:firstLineChars="0" w:firstLine="0"/>
              <w:jc w:val="distribute"/>
              <w:rPr>
                <w:rFonts w:eastAsia="華康粗圓體"/>
                <w:sz w:val="72"/>
                <w:szCs w:val="72"/>
                <w:lang w:eastAsia="zh-TW"/>
              </w:rPr>
            </w:pPr>
            <w:r w:rsidRPr="00FA06ED">
              <w:rPr>
                <w:rFonts w:eastAsia="華康粗圓體"/>
                <w:sz w:val="72"/>
                <w:szCs w:val="72"/>
                <w:lang w:eastAsia="zh-TW"/>
              </w:rPr>
              <w:t>波蘭投資環境簡介</w:t>
            </w:r>
          </w:p>
          <w:p w14:paraId="5D6561B0" w14:textId="77777777" w:rsidR="00502469" w:rsidRPr="00FA06ED" w:rsidRDefault="00502469" w:rsidP="00502469">
            <w:pPr>
              <w:ind w:leftChars="400" w:left="945" w:rightChars="400" w:right="945" w:firstLineChars="0" w:firstLine="0"/>
              <w:jc w:val="distribute"/>
              <w:rPr>
                <w:rFonts w:ascii="華康粗圓體" w:eastAsia="華康粗圓體"/>
                <w:lang w:eastAsia="zh-TW"/>
              </w:rPr>
            </w:pPr>
            <w:r w:rsidRPr="00FA06ED">
              <w:rPr>
                <w:rFonts w:ascii="華康粗圓體" w:eastAsia="華康粗圓體" w:hint="eastAsia"/>
                <w:sz w:val="48"/>
                <w:szCs w:val="48"/>
              </w:rPr>
              <w:t>Investment Guide to Poland</w:t>
            </w:r>
          </w:p>
        </w:tc>
      </w:tr>
      <w:tr w:rsidR="00FA06ED" w:rsidRPr="00FA06ED" w14:paraId="694260B0" w14:textId="77777777">
        <w:trPr>
          <w:trHeight w:val="8037"/>
        </w:trPr>
        <w:tc>
          <w:tcPr>
            <w:tcW w:w="8560" w:type="dxa"/>
            <w:shd w:val="clear" w:color="auto" w:fill="auto"/>
          </w:tcPr>
          <w:p w14:paraId="5766FE58" w14:textId="77777777" w:rsidR="00502469" w:rsidRPr="00FA06ED" w:rsidRDefault="00502469" w:rsidP="00E8380F">
            <w:pPr>
              <w:autoSpaceDE/>
              <w:ind w:firstLineChars="0" w:firstLine="0"/>
              <w:jc w:val="center"/>
              <w:rPr>
                <w:rFonts w:eastAsia="華康中特圓體"/>
                <w:sz w:val="28"/>
                <w:szCs w:val="28"/>
                <w:lang w:eastAsia="zh-TW"/>
              </w:rPr>
            </w:pPr>
          </w:p>
          <w:p w14:paraId="25384F0F" w14:textId="77777777" w:rsidR="00502469" w:rsidRPr="00FA06ED" w:rsidRDefault="00502469" w:rsidP="00E8380F">
            <w:pPr>
              <w:autoSpaceDE/>
              <w:ind w:firstLineChars="0" w:firstLine="0"/>
              <w:jc w:val="center"/>
              <w:rPr>
                <w:rFonts w:eastAsia="華康中特圓體"/>
                <w:sz w:val="28"/>
                <w:szCs w:val="28"/>
                <w:lang w:eastAsia="zh-TW"/>
              </w:rPr>
            </w:pPr>
          </w:p>
          <w:p w14:paraId="7C3DCB29" w14:textId="77777777" w:rsidR="00502469" w:rsidRPr="00FA06ED" w:rsidRDefault="00842246" w:rsidP="00E8380F">
            <w:pPr>
              <w:autoSpaceDE/>
              <w:ind w:firstLineChars="0" w:firstLine="0"/>
              <w:jc w:val="center"/>
              <w:rPr>
                <w:rFonts w:eastAsia="華康中特圓體"/>
                <w:sz w:val="28"/>
                <w:szCs w:val="28"/>
                <w:lang w:eastAsia="zh-TW"/>
              </w:rPr>
            </w:pPr>
            <w:r w:rsidRPr="00FA06ED">
              <w:rPr>
                <w:rFonts w:eastAsia="華康中特圓體"/>
                <w:sz w:val="28"/>
                <w:szCs w:val="28"/>
                <w:lang w:eastAsia="zh-TW"/>
              </w:rPr>
              <w:t>經濟部投資促進司</w:t>
            </w:r>
            <w:r w:rsidR="00502469" w:rsidRPr="00FA06ED">
              <w:rPr>
                <w:rFonts w:eastAsia="華康中特圓體"/>
                <w:sz w:val="28"/>
                <w:szCs w:val="28"/>
                <w:lang w:eastAsia="zh-TW"/>
              </w:rPr>
              <w:t xml:space="preserve">  </w:t>
            </w:r>
            <w:r w:rsidR="00502469" w:rsidRPr="00FA06ED">
              <w:rPr>
                <w:rFonts w:eastAsia="華康中特圓體"/>
                <w:sz w:val="28"/>
                <w:szCs w:val="28"/>
                <w:lang w:eastAsia="zh-TW"/>
              </w:rPr>
              <w:t>編印</w:t>
            </w:r>
          </w:p>
          <w:p w14:paraId="69A7E67E" w14:textId="77777777" w:rsidR="001E0FF5" w:rsidRPr="00FA06ED" w:rsidRDefault="001E0FF5" w:rsidP="00E8380F">
            <w:pPr>
              <w:autoSpaceDE/>
              <w:ind w:firstLineChars="0" w:firstLine="0"/>
              <w:jc w:val="center"/>
              <w:rPr>
                <w:rFonts w:eastAsia="華康中特圓體"/>
                <w:sz w:val="28"/>
                <w:szCs w:val="28"/>
                <w:lang w:eastAsia="zh-TW"/>
              </w:rPr>
            </w:pPr>
          </w:p>
        </w:tc>
      </w:tr>
    </w:tbl>
    <w:p w14:paraId="328435E0" w14:textId="77777777" w:rsidR="001274BD" w:rsidRPr="00FA06ED" w:rsidRDefault="00AC4F7F" w:rsidP="00AC4F7F">
      <w:pPr>
        <w:tabs>
          <w:tab w:val="left" w:pos="3540"/>
        </w:tabs>
        <w:ind w:firstLineChars="0" w:firstLine="0"/>
        <w:jc w:val="center"/>
        <w:rPr>
          <w:rFonts w:eastAsia="標楷體"/>
          <w:sz w:val="26"/>
          <w:szCs w:val="26"/>
          <w:lang w:eastAsia="zh-TW"/>
        </w:rPr>
      </w:pPr>
      <w:r w:rsidRPr="00FA06ED">
        <w:rPr>
          <w:rFonts w:eastAsia="華康粗圓體"/>
          <w:sz w:val="28"/>
          <w:szCs w:val="28"/>
          <w:lang w:eastAsia="zh-TW"/>
        </w:rPr>
        <w:t>感謝駐波蘭代表處經濟組協助本書編撰</w:t>
      </w:r>
    </w:p>
    <w:p w14:paraId="1513A878" w14:textId="77777777" w:rsidR="00DF6596" w:rsidRPr="00FA06ED" w:rsidRDefault="001274BD" w:rsidP="00DF6596">
      <w:pPr>
        <w:autoSpaceDE/>
        <w:spacing w:beforeLines="100" w:before="514" w:afterLines="100" w:after="514"/>
        <w:ind w:firstLineChars="0" w:firstLine="0"/>
        <w:jc w:val="center"/>
        <w:rPr>
          <w:rFonts w:eastAsia="華康新特明體"/>
          <w:sz w:val="40"/>
          <w:szCs w:val="40"/>
        </w:rPr>
      </w:pPr>
      <w:r w:rsidRPr="00FA06ED">
        <w:rPr>
          <w:rFonts w:eastAsia="標楷體"/>
          <w:sz w:val="26"/>
          <w:szCs w:val="26"/>
          <w:lang w:eastAsia="zh-TW"/>
        </w:rPr>
        <w:br w:type="page"/>
      </w:r>
      <w:r w:rsidR="00F136D4" w:rsidRPr="00FA06ED">
        <w:rPr>
          <w:rFonts w:eastAsia="標楷體"/>
          <w:sz w:val="26"/>
          <w:szCs w:val="26"/>
          <w:lang w:eastAsia="zh-TW"/>
        </w:rPr>
        <w:lastRenderedPageBreak/>
        <w:br w:type="page"/>
      </w:r>
      <w:r w:rsidR="00DF6596" w:rsidRPr="00FA06ED">
        <w:rPr>
          <w:rFonts w:eastAsia="華康新特明體"/>
          <w:sz w:val="40"/>
          <w:szCs w:val="40"/>
        </w:rPr>
        <w:lastRenderedPageBreak/>
        <w:t>目　錄</w:t>
      </w:r>
    </w:p>
    <w:p w14:paraId="4236709C" w14:textId="0D84CB05" w:rsidR="00D7041A" w:rsidRPr="00FA06ED" w:rsidRDefault="00DF6596">
      <w:pPr>
        <w:pStyle w:val="10"/>
        <w:rPr>
          <w:rFonts w:asciiTheme="minorHAnsi" w:eastAsiaTheme="minorEastAsia" w:hAnsiTheme="minorHAnsi" w:cstheme="minorBidi"/>
          <w:noProof/>
          <w:szCs w:val="22"/>
          <w:lang w:eastAsia="zh-TW"/>
          <w14:ligatures w14:val="standardContextual"/>
        </w:rPr>
      </w:pPr>
      <w:r w:rsidRPr="00FA06ED">
        <w:rPr>
          <w:noProof/>
        </w:rPr>
        <w:fldChar w:fldCharType="begin"/>
      </w:r>
      <w:r w:rsidRPr="00FA06ED">
        <w:rPr>
          <w:noProof/>
        </w:rPr>
        <w:instrText xml:space="preserve"> TOC \o "1-3" \h \z \t "</w:instrText>
      </w:r>
      <w:r w:rsidRPr="00FA06ED">
        <w:rPr>
          <w:noProof/>
        </w:rPr>
        <w:instrText>大標</w:instrText>
      </w:r>
      <w:r w:rsidRPr="00FA06ED">
        <w:rPr>
          <w:noProof/>
        </w:rPr>
        <w:instrText xml:space="preserve">,1" </w:instrText>
      </w:r>
      <w:r w:rsidRPr="00FA06ED">
        <w:rPr>
          <w:noProof/>
        </w:rPr>
        <w:fldChar w:fldCharType="separate"/>
      </w:r>
      <w:hyperlink w:anchor="_Toc230215104" w:history="1">
        <w:r w:rsidR="00D7041A" w:rsidRPr="00FA06ED">
          <w:rPr>
            <w:rStyle w:val="afe"/>
            <w:rFonts w:hint="eastAsia"/>
            <w:noProof/>
            <w:color w:val="auto"/>
          </w:rPr>
          <w:t>第壹章　自然人文環境</w:t>
        </w:r>
        <w:r w:rsidR="00D7041A" w:rsidRPr="00FA06ED">
          <w:rPr>
            <w:noProof/>
            <w:webHidden/>
          </w:rPr>
          <w:tab/>
        </w:r>
        <w:r w:rsidR="00D7041A" w:rsidRPr="00FA06ED">
          <w:rPr>
            <w:noProof/>
            <w:webHidden/>
          </w:rPr>
          <w:fldChar w:fldCharType="begin"/>
        </w:r>
        <w:r w:rsidR="00D7041A" w:rsidRPr="00FA06ED">
          <w:rPr>
            <w:noProof/>
            <w:webHidden/>
          </w:rPr>
          <w:instrText xml:space="preserve"> PAGEREF _Toc230215104 \h </w:instrText>
        </w:r>
        <w:r w:rsidR="00D7041A" w:rsidRPr="00FA06ED">
          <w:rPr>
            <w:noProof/>
            <w:webHidden/>
          </w:rPr>
        </w:r>
        <w:r w:rsidR="00D7041A" w:rsidRPr="00FA06ED">
          <w:rPr>
            <w:noProof/>
            <w:webHidden/>
          </w:rPr>
          <w:fldChar w:fldCharType="separate"/>
        </w:r>
        <w:r w:rsidR="00D7041A" w:rsidRPr="00FA06ED">
          <w:rPr>
            <w:noProof/>
            <w:webHidden/>
          </w:rPr>
          <w:t>1</w:t>
        </w:r>
        <w:r w:rsidR="00D7041A" w:rsidRPr="00FA06ED">
          <w:rPr>
            <w:noProof/>
            <w:webHidden/>
          </w:rPr>
          <w:fldChar w:fldCharType="end"/>
        </w:r>
      </w:hyperlink>
    </w:p>
    <w:p w14:paraId="3D8AD7A1" w14:textId="56D88961" w:rsidR="00D7041A" w:rsidRPr="00FA06ED" w:rsidRDefault="00000000">
      <w:pPr>
        <w:pStyle w:val="10"/>
        <w:rPr>
          <w:rFonts w:asciiTheme="minorHAnsi" w:eastAsiaTheme="minorEastAsia" w:hAnsiTheme="minorHAnsi" w:cstheme="minorBidi"/>
          <w:noProof/>
          <w:szCs w:val="22"/>
          <w:lang w:eastAsia="zh-TW"/>
          <w14:ligatures w14:val="standardContextual"/>
        </w:rPr>
      </w:pPr>
      <w:hyperlink w:anchor="_Toc230215105" w:history="1">
        <w:r w:rsidR="00D7041A" w:rsidRPr="00FA06ED">
          <w:rPr>
            <w:rStyle w:val="afe"/>
            <w:rFonts w:hint="eastAsia"/>
            <w:noProof/>
            <w:color w:val="auto"/>
            <w:lang w:eastAsia="zh-TW"/>
          </w:rPr>
          <w:t>第貳章　經濟環境</w:t>
        </w:r>
        <w:r w:rsidR="00D7041A" w:rsidRPr="00FA06ED">
          <w:rPr>
            <w:noProof/>
            <w:webHidden/>
          </w:rPr>
          <w:tab/>
        </w:r>
        <w:r w:rsidR="00D7041A" w:rsidRPr="00FA06ED">
          <w:rPr>
            <w:noProof/>
            <w:webHidden/>
          </w:rPr>
          <w:fldChar w:fldCharType="begin"/>
        </w:r>
        <w:r w:rsidR="00D7041A" w:rsidRPr="00FA06ED">
          <w:rPr>
            <w:noProof/>
            <w:webHidden/>
          </w:rPr>
          <w:instrText xml:space="preserve"> PAGEREF _Toc230215105 \h </w:instrText>
        </w:r>
        <w:r w:rsidR="00D7041A" w:rsidRPr="00FA06ED">
          <w:rPr>
            <w:noProof/>
            <w:webHidden/>
          </w:rPr>
        </w:r>
        <w:r w:rsidR="00D7041A" w:rsidRPr="00FA06ED">
          <w:rPr>
            <w:noProof/>
            <w:webHidden/>
          </w:rPr>
          <w:fldChar w:fldCharType="separate"/>
        </w:r>
        <w:r w:rsidR="00D7041A" w:rsidRPr="00FA06ED">
          <w:rPr>
            <w:noProof/>
            <w:webHidden/>
          </w:rPr>
          <w:t>7</w:t>
        </w:r>
        <w:r w:rsidR="00D7041A" w:rsidRPr="00FA06ED">
          <w:rPr>
            <w:noProof/>
            <w:webHidden/>
          </w:rPr>
          <w:fldChar w:fldCharType="end"/>
        </w:r>
      </w:hyperlink>
    </w:p>
    <w:p w14:paraId="127F15DB" w14:textId="62A4DEA8" w:rsidR="00D7041A" w:rsidRPr="00FA06ED" w:rsidRDefault="00000000">
      <w:pPr>
        <w:pStyle w:val="10"/>
        <w:rPr>
          <w:rFonts w:asciiTheme="minorHAnsi" w:eastAsiaTheme="minorEastAsia" w:hAnsiTheme="minorHAnsi" w:cstheme="minorBidi"/>
          <w:noProof/>
          <w:szCs w:val="22"/>
          <w:lang w:eastAsia="zh-TW"/>
          <w14:ligatures w14:val="standardContextual"/>
        </w:rPr>
      </w:pPr>
      <w:hyperlink w:anchor="_Toc230215106" w:history="1">
        <w:r w:rsidR="00D7041A" w:rsidRPr="00FA06ED">
          <w:rPr>
            <w:rStyle w:val="afe"/>
            <w:rFonts w:hint="eastAsia"/>
            <w:noProof/>
            <w:color w:val="auto"/>
            <w:lang w:eastAsia="zh-TW"/>
          </w:rPr>
          <w:t>第參章　外商在當地經營現況及投資機會</w:t>
        </w:r>
        <w:r w:rsidR="00D7041A" w:rsidRPr="00FA06ED">
          <w:rPr>
            <w:noProof/>
            <w:webHidden/>
          </w:rPr>
          <w:tab/>
        </w:r>
        <w:r w:rsidR="00D7041A" w:rsidRPr="00FA06ED">
          <w:rPr>
            <w:noProof/>
            <w:webHidden/>
          </w:rPr>
          <w:fldChar w:fldCharType="begin"/>
        </w:r>
        <w:r w:rsidR="00D7041A" w:rsidRPr="00FA06ED">
          <w:rPr>
            <w:noProof/>
            <w:webHidden/>
          </w:rPr>
          <w:instrText xml:space="preserve"> PAGEREF _Toc230215106 \h </w:instrText>
        </w:r>
        <w:r w:rsidR="00D7041A" w:rsidRPr="00FA06ED">
          <w:rPr>
            <w:noProof/>
            <w:webHidden/>
          </w:rPr>
        </w:r>
        <w:r w:rsidR="00D7041A" w:rsidRPr="00FA06ED">
          <w:rPr>
            <w:noProof/>
            <w:webHidden/>
          </w:rPr>
          <w:fldChar w:fldCharType="separate"/>
        </w:r>
        <w:r w:rsidR="00D7041A" w:rsidRPr="00FA06ED">
          <w:rPr>
            <w:noProof/>
            <w:webHidden/>
          </w:rPr>
          <w:t>31</w:t>
        </w:r>
        <w:r w:rsidR="00D7041A" w:rsidRPr="00FA06ED">
          <w:rPr>
            <w:noProof/>
            <w:webHidden/>
          </w:rPr>
          <w:fldChar w:fldCharType="end"/>
        </w:r>
      </w:hyperlink>
    </w:p>
    <w:p w14:paraId="30762849" w14:textId="69113C52" w:rsidR="00D7041A" w:rsidRPr="00FA06ED" w:rsidRDefault="00000000">
      <w:pPr>
        <w:pStyle w:val="10"/>
        <w:rPr>
          <w:rFonts w:asciiTheme="minorHAnsi" w:eastAsiaTheme="minorEastAsia" w:hAnsiTheme="minorHAnsi" w:cstheme="minorBidi"/>
          <w:noProof/>
          <w:szCs w:val="22"/>
          <w:lang w:eastAsia="zh-TW"/>
          <w14:ligatures w14:val="standardContextual"/>
        </w:rPr>
      </w:pPr>
      <w:hyperlink w:anchor="_Toc230215107" w:history="1">
        <w:r w:rsidR="00D7041A" w:rsidRPr="00FA06ED">
          <w:rPr>
            <w:rStyle w:val="afe"/>
            <w:rFonts w:hint="eastAsia"/>
            <w:noProof/>
            <w:color w:val="auto"/>
            <w:lang w:eastAsia="zh-TW"/>
          </w:rPr>
          <w:t>第肆章　投資法規及程序</w:t>
        </w:r>
        <w:r w:rsidR="00D7041A" w:rsidRPr="00FA06ED">
          <w:rPr>
            <w:noProof/>
            <w:webHidden/>
          </w:rPr>
          <w:tab/>
        </w:r>
        <w:r w:rsidR="00D7041A" w:rsidRPr="00FA06ED">
          <w:rPr>
            <w:noProof/>
            <w:webHidden/>
          </w:rPr>
          <w:fldChar w:fldCharType="begin"/>
        </w:r>
        <w:r w:rsidR="00D7041A" w:rsidRPr="00FA06ED">
          <w:rPr>
            <w:noProof/>
            <w:webHidden/>
          </w:rPr>
          <w:instrText xml:space="preserve"> PAGEREF _Toc230215107 \h </w:instrText>
        </w:r>
        <w:r w:rsidR="00D7041A" w:rsidRPr="00FA06ED">
          <w:rPr>
            <w:noProof/>
            <w:webHidden/>
          </w:rPr>
        </w:r>
        <w:r w:rsidR="00D7041A" w:rsidRPr="00FA06ED">
          <w:rPr>
            <w:noProof/>
            <w:webHidden/>
          </w:rPr>
          <w:fldChar w:fldCharType="separate"/>
        </w:r>
        <w:r w:rsidR="00D7041A" w:rsidRPr="00FA06ED">
          <w:rPr>
            <w:noProof/>
            <w:webHidden/>
          </w:rPr>
          <w:t>35</w:t>
        </w:r>
        <w:r w:rsidR="00D7041A" w:rsidRPr="00FA06ED">
          <w:rPr>
            <w:noProof/>
            <w:webHidden/>
          </w:rPr>
          <w:fldChar w:fldCharType="end"/>
        </w:r>
      </w:hyperlink>
    </w:p>
    <w:p w14:paraId="3FF43510" w14:textId="5DB81ADB" w:rsidR="00D7041A" w:rsidRPr="00FA06ED" w:rsidRDefault="00000000">
      <w:pPr>
        <w:pStyle w:val="10"/>
        <w:rPr>
          <w:rFonts w:asciiTheme="minorHAnsi" w:eastAsiaTheme="minorEastAsia" w:hAnsiTheme="minorHAnsi" w:cstheme="minorBidi"/>
          <w:noProof/>
          <w:szCs w:val="22"/>
          <w:lang w:eastAsia="zh-TW"/>
          <w14:ligatures w14:val="standardContextual"/>
        </w:rPr>
      </w:pPr>
      <w:hyperlink w:anchor="_Toc230215108" w:history="1">
        <w:r w:rsidR="00D7041A" w:rsidRPr="00FA06ED">
          <w:rPr>
            <w:rStyle w:val="afe"/>
            <w:rFonts w:hint="eastAsia"/>
            <w:noProof/>
            <w:color w:val="auto"/>
            <w:lang w:eastAsia="zh-TW"/>
          </w:rPr>
          <w:t>第伍章　租稅及金融制度</w:t>
        </w:r>
        <w:r w:rsidR="00D7041A" w:rsidRPr="00FA06ED">
          <w:rPr>
            <w:noProof/>
            <w:webHidden/>
          </w:rPr>
          <w:tab/>
        </w:r>
        <w:r w:rsidR="00D7041A" w:rsidRPr="00FA06ED">
          <w:rPr>
            <w:noProof/>
            <w:webHidden/>
          </w:rPr>
          <w:fldChar w:fldCharType="begin"/>
        </w:r>
        <w:r w:rsidR="00D7041A" w:rsidRPr="00FA06ED">
          <w:rPr>
            <w:noProof/>
            <w:webHidden/>
          </w:rPr>
          <w:instrText xml:space="preserve"> PAGEREF _Toc230215108 \h </w:instrText>
        </w:r>
        <w:r w:rsidR="00D7041A" w:rsidRPr="00FA06ED">
          <w:rPr>
            <w:noProof/>
            <w:webHidden/>
          </w:rPr>
        </w:r>
        <w:r w:rsidR="00D7041A" w:rsidRPr="00FA06ED">
          <w:rPr>
            <w:noProof/>
            <w:webHidden/>
          </w:rPr>
          <w:fldChar w:fldCharType="separate"/>
        </w:r>
        <w:r w:rsidR="00D7041A" w:rsidRPr="00FA06ED">
          <w:rPr>
            <w:noProof/>
            <w:webHidden/>
          </w:rPr>
          <w:t>51</w:t>
        </w:r>
        <w:r w:rsidR="00D7041A" w:rsidRPr="00FA06ED">
          <w:rPr>
            <w:noProof/>
            <w:webHidden/>
          </w:rPr>
          <w:fldChar w:fldCharType="end"/>
        </w:r>
      </w:hyperlink>
    </w:p>
    <w:p w14:paraId="16A477AA" w14:textId="7984FCCD" w:rsidR="00D7041A" w:rsidRPr="00FA06ED" w:rsidRDefault="00000000">
      <w:pPr>
        <w:pStyle w:val="10"/>
        <w:rPr>
          <w:rFonts w:asciiTheme="minorHAnsi" w:eastAsiaTheme="minorEastAsia" w:hAnsiTheme="minorHAnsi" w:cstheme="minorBidi"/>
          <w:noProof/>
          <w:szCs w:val="22"/>
          <w:lang w:eastAsia="zh-TW"/>
          <w14:ligatures w14:val="standardContextual"/>
        </w:rPr>
      </w:pPr>
      <w:hyperlink w:anchor="_Toc230215109" w:history="1">
        <w:r w:rsidR="00D7041A" w:rsidRPr="00FA06ED">
          <w:rPr>
            <w:rStyle w:val="afe"/>
            <w:rFonts w:hint="eastAsia"/>
            <w:noProof/>
            <w:color w:val="auto"/>
            <w:lang w:eastAsia="zh-TW"/>
          </w:rPr>
          <w:t>第陸章　基礎建設及成本</w:t>
        </w:r>
        <w:r w:rsidR="00D7041A" w:rsidRPr="00FA06ED">
          <w:rPr>
            <w:noProof/>
            <w:webHidden/>
          </w:rPr>
          <w:tab/>
        </w:r>
        <w:r w:rsidR="00D7041A" w:rsidRPr="00FA06ED">
          <w:rPr>
            <w:noProof/>
            <w:webHidden/>
          </w:rPr>
          <w:fldChar w:fldCharType="begin"/>
        </w:r>
        <w:r w:rsidR="00D7041A" w:rsidRPr="00FA06ED">
          <w:rPr>
            <w:noProof/>
            <w:webHidden/>
          </w:rPr>
          <w:instrText xml:space="preserve"> PAGEREF _Toc230215109 \h </w:instrText>
        </w:r>
        <w:r w:rsidR="00D7041A" w:rsidRPr="00FA06ED">
          <w:rPr>
            <w:noProof/>
            <w:webHidden/>
          </w:rPr>
        </w:r>
        <w:r w:rsidR="00D7041A" w:rsidRPr="00FA06ED">
          <w:rPr>
            <w:noProof/>
            <w:webHidden/>
          </w:rPr>
          <w:fldChar w:fldCharType="separate"/>
        </w:r>
        <w:r w:rsidR="00D7041A" w:rsidRPr="00FA06ED">
          <w:rPr>
            <w:noProof/>
            <w:webHidden/>
          </w:rPr>
          <w:t>61</w:t>
        </w:r>
        <w:r w:rsidR="00D7041A" w:rsidRPr="00FA06ED">
          <w:rPr>
            <w:noProof/>
            <w:webHidden/>
          </w:rPr>
          <w:fldChar w:fldCharType="end"/>
        </w:r>
      </w:hyperlink>
    </w:p>
    <w:p w14:paraId="3E8F67DC" w14:textId="6F98C421" w:rsidR="00D7041A" w:rsidRPr="00FA06ED" w:rsidRDefault="00000000">
      <w:pPr>
        <w:pStyle w:val="10"/>
        <w:rPr>
          <w:rFonts w:asciiTheme="minorHAnsi" w:eastAsiaTheme="minorEastAsia" w:hAnsiTheme="minorHAnsi" w:cstheme="minorBidi"/>
          <w:noProof/>
          <w:szCs w:val="22"/>
          <w:lang w:eastAsia="zh-TW"/>
          <w14:ligatures w14:val="standardContextual"/>
        </w:rPr>
      </w:pPr>
      <w:hyperlink w:anchor="_Toc230215110" w:history="1">
        <w:r w:rsidR="00D7041A" w:rsidRPr="00FA06ED">
          <w:rPr>
            <w:rStyle w:val="afe"/>
            <w:rFonts w:hint="eastAsia"/>
            <w:noProof/>
            <w:color w:val="auto"/>
            <w:lang w:eastAsia="zh-TW"/>
          </w:rPr>
          <w:t>第柒章　勞工</w:t>
        </w:r>
        <w:r w:rsidR="00D7041A" w:rsidRPr="00FA06ED">
          <w:rPr>
            <w:noProof/>
            <w:webHidden/>
          </w:rPr>
          <w:tab/>
        </w:r>
        <w:r w:rsidR="00D7041A" w:rsidRPr="00FA06ED">
          <w:rPr>
            <w:noProof/>
            <w:webHidden/>
          </w:rPr>
          <w:fldChar w:fldCharType="begin"/>
        </w:r>
        <w:r w:rsidR="00D7041A" w:rsidRPr="00FA06ED">
          <w:rPr>
            <w:noProof/>
            <w:webHidden/>
          </w:rPr>
          <w:instrText xml:space="preserve"> PAGEREF _Toc230215110 \h </w:instrText>
        </w:r>
        <w:r w:rsidR="00D7041A" w:rsidRPr="00FA06ED">
          <w:rPr>
            <w:noProof/>
            <w:webHidden/>
          </w:rPr>
        </w:r>
        <w:r w:rsidR="00D7041A" w:rsidRPr="00FA06ED">
          <w:rPr>
            <w:noProof/>
            <w:webHidden/>
          </w:rPr>
          <w:fldChar w:fldCharType="separate"/>
        </w:r>
        <w:r w:rsidR="00D7041A" w:rsidRPr="00FA06ED">
          <w:rPr>
            <w:noProof/>
            <w:webHidden/>
          </w:rPr>
          <w:t>75</w:t>
        </w:r>
        <w:r w:rsidR="00D7041A" w:rsidRPr="00FA06ED">
          <w:rPr>
            <w:noProof/>
            <w:webHidden/>
          </w:rPr>
          <w:fldChar w:fldCharType="end"/>
        </w:r>
      </w:hyperlink>
    </w:p>
    <w:p w14:paraId="1E90381E" w14:textId="3EBD6DF2" w:rsidR="00D7041A" w:rsidRPr="00FA06ED" w:rsidRDefault="00000000">
      <w:pPr>
        <w:pStyle w:val="10"/>
        <w:rPr>
          <w:rFonts w:asciiTheme="minorHAnsi" w:eastAsiaTheme="minorEastAsia" w:hAnsiTheme="minorHAnsi" w:cstheme="minorBidi"/>
          <w:noProof/>
          <w:szCs w:val="22"/>
          <w:lang w:eastAsia="zh-TW"/>
          <w14:ligatures w14:val="standardContextual"/>
        </w:rPr>
      </w:pPr>
      <w:hyperlink w:anchor="_Toc230215111" w:history="1">
        <w:r w:rsidR="00D7041A" w:rsidRPr="00FA06ED">
          <w:rPr>
            <w:rStyle w:val="afe"/>
            <w:rFonts w:hint="eastAsia"/>
            <w:noProof/>
            <w:color w:val="auto"/>
          </w:rPr>
          <w:t>第捌章　簽證、居留及移民</w:t>
        </w:r>
        <w:r w:rsidR="00D7041A" w:rsidRPr="00FA06ED">
          <w:rPr>
            <w:noProof/>
            <w:webHidden/>
          </w:rPr>
          <w:tab/>
        </w:r>
        <w:r w:rsidR="00D7041A" w:rsidRPr="00FA06ED">
          <w:rPr>
            <w:noProof/>
            <w:webHidden/>
          </w:rPr>
          <w:fldChar w:fldCharType="begin"/>
        </w:r>
        <w:r w:rsidR="00D7041A" w:rsidRPr="00FA06ED">
          <w:rPr>
            <w:noProof/>
            <w:webHidden/>
          </w:rPr>
          <w:instrText xml:space="preserve"> PAGEREF _Toc230215111 \h </w:instrText>
        </w:r>
        <w:r w:rsidR="00D7041A" w:rsidRPr="00FA06ED">
          <w:rPr>
            <w:noProof/>
            <w:webHidden/>
          </w:rPr>
        </w:r>
        <w:r w:rsidR="00D7041A" w:rsidRPr="00FA06ED">
          <w:rPr>
            <w:noProof/>
            <w:webHidden/>
          </w:rPr>
          <w:fldChar w:fldCharType="separate"/>
        </w:r>
        <w:r w:rsidR="00D7041A" w:rsidRPr="00FA06ED">
          <w:rPr>
            <w:noProof/>
            <w:webHidden/>
          </w:rPr>
          <w:t>83</w:t>
        </w:r>
        <w:r w:rsidR="00D7041A" w:rsidRPr="00FA06ED">
          <w:rPr>
            <w:noProof/>
            <w:webHidden/>
          </w:rPr>
          <w:fldChar w:fldCharType="end"/>
        </w:r>
      </w:hyperlink>
    </w:p>
    <w:p w14:paraId="1DC59E88" w14:textId="40C589B2" w:rsidR="00D7041A" w:rsidRPr="00FA06ED" w:rsidRDefault="00000000">
      <w:pPr>
        <w:pStyle w:val="10"/>
        <w:rPr>
          <w:rFonts w:asciiTheme="minorHAnsi" w:eastAsiaTheme="minorEastAsia" w:hAnsiTheme="minorHAnsi" w:cstheme="minorBidi"/>
          <w:noProof/>
          <w:szCs w:val="22"/>
          <w:lang w:eastAsia="zh-TW"/>
          <w14:ligatures w14:val="standardContextual"/>
        </w:rPr>
      </w:pPr>
      <w:hyperlink w:anchor="_Toc230215112" w:history="1">
        <w:r w:rsidR="00D7041A" w:rsidRPr="00FA06ED">
          <w:rPr>
            <w:rStyle w:val="afe"/>
            <w:rFonts w:hint="eastAsia"/>
            <w:noProof/>
            <w:color w:val="auto"/>
            <w:lang w:eastAsia="zh-TW"/>
          </w:rPr>
          <w:t>第玖章　結論</w:t>
        </w:r>
        <w:r w:rsidR="00D7041A" w:rsidRPr="00FA06ED">
          <w:rPr>
            <w:noProof/>
            <w:webHidden/>
          </w:rPr>
          <w:tab/>
        </w:r>
        <w:r w:rsidR="00D7041A" w:rsidRPr="00FA06ED">
          <w:rPr>
            <w:noProof/>
            <w:webHidden/>
          </w:rPr>
          <w:fldChar w:fldCharType="begin"/>
        </w:r>
        <w:r w:rsidR="00D7041A" w:rsidRPr="00FA06ED">
          <w:rPr>
            <w:noProof/>
            <w:webHidden/>
          </w:rPr>
          <w:instrText xml:space="preserve"> PAGEREF _Toc230215112 \h </w:instrText>
        </w:r>
        <w:r w:rsidR="00D7041A" w:rsidRPr="00FA06ED">
          <w:rPr>
            <w:noProof/>
            <w:webHidden/>
          </w:rPr>
        </w:r>
        <w:r w:rsidR="00D7041A" w:rsidRPr="00FA06ED">
          <w:rPr>
            <w:noProof/>
            <w:webHidden/>
          </w:rPr>
          <w:fldChar w:fldCharType="separate"/>
        </w:r>
        <w:r w:rsidR="00D7041A" w:rsidRPr="00FA06ED">
          <w:rPr>
            <w:noProof/>
            <w:webHidden/>
          </w:rPr>
          <w:t>89</w:t>
        </w:r>
        <w:r w:rsidR="00D7041A" w:rsidRPr="00FA06ED">
          <w:rPr>
            <w:noProof/>
            <w:webHidden/>
          </w:rPr>
          <w:fldChar w:fldCharType="end"/>
        </w:r>
      </w:hyperlink>
    </w:p>
    <w:p w14:paraId="415F93C2" w14:textId="50A23899" w:rsidR="00D7041A" w:rsidRPr="00FA06ED" w:rsidRDefault="00000000">
      <w:pPr>
        <w:pStyle w:val="10"/>
        <w:rPr>
          <w:rFonts w:asciiTheme="minorHAnsi" w:eastAsiaTheme="minorEastAsia" w:hAnsiTheme="minorHAnsi" w:cstheme="minorBidi"/>
          <w:noProof/>
          <w:szCs w:val="22"/>
          <w:lang w:eastAsia="zh-TW"/>
          <w14:ligatures w14:val="standardContextual"/>
        </w:rPr>
      </w:pPr>
      <w:hyperlink w:anchor="_Toc230215113" w:history="1">
        <w:r w:rsidR="00D7041A" w:rsidRPr="00FA06ED">
          <w:rPr>
            <w:rStyle w:val="afe"/>
            <w:rFonts w:hint="eastAsia"/>
            <w:noProof/>
            <w:color w:val="auto"/>
          </w:rPr>
          <w:t>附錄一　我國在當地駐外單位及臺（華）商團體</w:t>
        </w:r>
        <w:r w:rsidR="00D7041A" w:rsidRPr="00FA06ED">
          <w:rPr>
            <w:noProof/>
            <w:webHidden/>
          </w:rPr>
          <w:tab/>
        </w:r>
        <w:r w:rsidR="00D7041A" w:rsidRPr="00FA06ED">
          <w:rPr>
            <w:noProof/>
            <w:webHidden/>
          </w:rPr>
          <w:fldChar w:fldCharType="begin"/>
        </w:r>
        <w:r w:rsidR="00D7041A" w:rsidRPr="00FA06ED">
          <w:rPr>
            <w:noProof/>
            <w:webHidden/>
          </w:rPr>
          <w:instrText xml:space="preserve"> PAGEREF _Toc230215113 \h </w:instrText>
        </w:r>
        <w:r w:rsidR="00D7041A" w:rsidRPr="00FA06ED">
          <w:rPr>
            <w:noProof/>
            <w:webHidden/>
          </w:rPr>
        </w:r>
        <w:r w:rsidR="00D7041A" w:rsidRPr="00FA06ED">
          <w:rPr>
            <w:noProof/>
            <w:webHidden/>
          </w:rPr>
          <w:fldChar w:fldCharType="separate"/>
        </w:r>
        <w:r w:rsidR="00D7041A" w:rsidRPr="00FA06ED">
          <w:rPr>
            <w:noProof/>
            <w:webHidden/>
          </w:rPr>
          <w:t>91</w:t>
        </w:r>
        <w:r w:rsidR="00D7041A" w:rsidRPr="00FA06ED">
          <w:rPr>
            <w:noProof/>
            <w:webHidden/>
          </w:rPr>
          <w:fldChar w:fldCharType="end"/>
        </w:r>
      </w:hyperlink>
    </w:p>
    <w:p w14:paraId="0AB456D7" w14:textId="286E4755" w:rsidR="00D7041A" w:rsidRPr="00FA06ED" w:rsidRDefault="00000000">
      <w:pPr>
        <w:pStyle w:val="10"/>
        <w:rPr>
          <w:rFonts w:asciiTheme="minorHAnsi" w:eastAsiaTheme="minorEastAsia" w:hAnsiTheme="minorHAnsi" w:cstheme="minorBidi"/>
          <w:noProof/>
          <w:szCs w:val="22"/>
          <w:lang w:eastAsia="zh-TW"/>
          <w14:ligatures w14:val="standardContextual"/>
        </w:rPr>
      </w:pPr>
      <w:hyperlink w:anchor="_Toc230215114" w:history="1">
        <w:r w:rsidR="00D7041A" w:rsidRPr="00FA06ED">
          <w:rPr>
            <w:rStyle w:val="afe"/>
            <w:rFonts w:hint="eastAsia"/>
            <w:noProof/>
            <w:color w:val="auto"/>
            <w:lang w:eastAsia="zh-TW"/>
          </w:rPr>
          <w:t>附錄二　當地重要投資相關機構</w:t>
        </w:r>
        <w:r w:rsidR="00D7041A" w:rsidRPr="00FA06ED">
          <w:rPr>
            <w:noProof/>
            <w:webHidden/>
          </w:rPr>
          <w:tab/>
        </w:r>
        <w:r w:rsidR="00D7041A" w:rsidRPr="00FA06ED">
          <w:rPr>
            <w:noProof/>
            <w:webHidden/>
          </w:rPr>
          <w:fldChar w:fldCharType="begin"/>
        </w:r>
        <w:r w:rsidR="00D7041A" w:rsidRPr="00FA06ED">
          <w:rPr>
            <w:noProof/>
            <w:webHidden/>
          </w:rPr>
          <w:instrText xml:space="preserve"> PAGEREF _Toc230215114 \h </w:instrText>
        </w:r>
        <w:r w:rsidR="00D7041A" w:rsidRPr="00FA06ED">
          <w:rPr>
            <w:noProof/>
            <w:webHidden/>
          </w:rPr>
        </w:r>
        <w:r w:rsidR="00D7041A" w:rsidRPr="00FA06ED">
          <w:rPr>
            <w:noProof/>
            <w:webHidden/>
          </w:rPr>
          <w:fldChar w:fldCharType="separate"/>
        </w:r>
        <w:r w:rsidR="00D7041A" w:rsidRPr="00FA06ED">
          <w:rPr>
            <w:noProof/>
            <w:webHidden/>
          </w:rPr>
          <w:t>92</w:t>
        </w:r>
        <w:r w:rsidR="00D7041A" w:rsidRPr="00FA06ED">
          <w:rPr>
            <w:noProof/>
            <w:webHidden/>
          </w:rPr>
          <w:fldChar w:fldCharType="end"/>
        </w:r>
      </w:hyperlink>
    </w:p>
    <w:p w14:paraId="43743605" w14:textId="644D85FF" w:rsidR="00D7041A" w:rsidRPr="00FA06ED" w:rsidRDefault="00000000">
      <w:pPr>
        <w:pStyle w:val="10"/>
        <w:rPr>
          <w:rFonts w:asciiTheme="minorHAnsi" w:eastAsiaTheme="minorEastAsia" w:hAnsiTheme="minorHAnsi" w:cstheme="minorBidi"/>
          <w:noProof/>
          <w:szCs w:val="22"/>
          <w:lang w:eastAsia="zh-TW"/>
          <w14:ligatures w14:val="standardContextual"/>
        </w:rPr>
      </w:pPr>
      <w:hyperlink w:anchor="_Toc230215115" w:history="1">
        <w:r w:rsidR="00D7041A" w:rsidRPr="00FA06ED">
          <w:rPr>
            <w:rStyle w:val="afe"/>
            <w:rFonts w:hint="eastAsia"/>
            <w:noProof/>
            <w:color w:val="auto"/>
          </w:rPr>
          <w:t>附錄三　當地外人投資統計</w:t>
        </w:r>
        <w:r w:rsidR="00D7041A" w:rsidRPr="00FA06ED">
          <w:rPr>
            <w:noProof/>
            <w:webHidden/>
          </w:rPr>
          <w:tab/>
        </w:r>
        <w:r w:rsidR="00D7041A" w:rsidRPr="00FA06ED">
          <w:rPr>
            <w:noProof/>
            <w:webHidden/>
          </w:rPr>
          <w:fldChar w:fldCharType="begin"/>
        </w:r>
        <w:r w:rsidR="00D7041A" w:rsidRPr="00FA06ED">
          <w:rPr>
            <w:noProof/>
            <w:webHidden/>
          </w:rPr>
          <w:instrText xml:space="preserve"> PAGEREF _Toc230215115 \h </w:instrText>
        </w:r>
        <w:r w:rsidR="00D7041A" w:rsidRPr="00FA06ED">
          <w:rPr>
            <w:noProof/>
            <w:webHidden/>
          </w:rPr>
        </w:r>
        <w:r w:rsidR="00D7041A" w:rsidRPr="00FA06ED">
          <w:rPr>
            <w:noProof/>
            <w:webHidden/>
          </w:rPr>
          <w:fldChar w:fldCharType="separate"/>
        </w:r>
        <w:r w:rsidR="00D7041A" w:rsidRPr="00FA06ED">
          <w:rPr>
            <w:noProof/>
            <w:webHidden/>
          </w:rPr>
          <w:t>93</w:t>
        </w:r>
        <w:r w:rsidR="00D7041A" w:rsidRPr="00FA06ED">
          <w:rPr>
            <w:noProof/>
            <w:webHidden/>
          </w:rPr>
          <w:fldChar w:fldCharType="end"/>
        </w:r>
      </w:hyperlink>
    </w:p>
    <w:p w14:paraId="5C493555" w14:textId="170EF8FF" w:rsidR="00D7041A" w:rsidRPr="00FA06ED" w:rsidRDefault="00000000">
      <w:pPr>
        <w:pStyle w:val="10"/>
        <w:rPr>
          <w:rFonts w:asciiTheme="minorHAnsi" w:eastAsiaTheme="minorEastAsia" w:hAnsiTheme="minorHAnsi" w:cstheme="minorBidi"/>
          <w:noProof/>
          <w:szCs w:val="22"/>
          <w:lang w:eastAsia="zh-TW"/>
          <w14:ligatures w14:val="standardContextual"/>
        </w:rPr>
      </w:pPr>
      <w:hyperlink w:anchor="_Toc230215116" w:history="1">
        <w:r w:rsidR="00D7041A" w:rsidRPr="00FA06ED">
          <w:rPr>
            <w:rStyle w:val="afe"/>
            <w:rFonts w:hint="eastAsia"/>
            <w:noProof/>
            <w:color w:val="auto"/>
          </w:rPr>
          <w:t>附錄四　我國廠商對當地國投資統計</w:t>
        </w:r>
        <w:r w:rsidR="00D7041A" w:rsidRPr="00FA06ED">
          <w:rPr>
            <w:noProof/>
            <w:webHidden/>
          </w:rPr>
          <w:tab/>
        </w:r>
        <w:r w:rsidR="00D7041A" w:rsidRPr="00FA06ED">
          <w:rPr>
            <w:noProof/>
            <w:webHidden/>
          </w:rPr>
          <w:fldChar w:fldCharType="begin"/>
        </w:r>
        <w:r w:rsidR="00D7041A" w:rsidRPr="00FA06ED">
          <w:rPr>
            <w:noProof/>
            <w:webHidden/>
          </w:rPr>
          <w:instrText xml:space="preserve"> PAGEREF _Toc230215116 \h </w:instrText>
        </w:r>
        <w:r w:rsidR="00D7041A" w:rsidRPr="00FA06ED">
          <w:rPr>
            <w:noProof/>
            <w:webHidden/>
          </w:rPr>
        </w:r>
        <w:r w:rsidR="00D7041A" w:rsidRPr="00FA06ED">
          <w:rPr>
            <w:noProof/>
            <w:webHidden/>
          </w:rPr>
          <w:fldChar w:fldCharType="separate"/>
        </w:r>
        <w:r w:rsidR="00D7041A" w:rsidRPr="00FA06ED">
          <w:rPr>
            <w:noProof/>
            <w:webHidden/>
          </w:rPr>
          <w:t>95</w:t>
        </w:r>
        <w:r w:rsidR="00D7041A" w:rsidRPr="00FA06ED">
          <w:rPr>
            <w:noProof/>
            <w:webHidden/>
          </w:rPr>
          <w:fldChar w:fldCharType="end"/>
        </w:r>
      </w:hyperlink>
    </w:p>
    <w:p w14:paraId="7F8FDDB5" w14:textId="0104782D" w:rsidR="00D7041A" w:rsidRPr="00FA06ED" w:rsidRDefault="00000000">
      <w:pPr>
        <w:pStyle w:val="10"/>
        <w:rPr>
          <w:rFonts w:asciiTheme="minorHAnsi" w:eastAsiaTheme="minorEastAsia" w:hAnsiTheme="minorHAnsi" w:cstheme="minorBidi"/>
          <w:noProof/>
          <w:szCs w:val="22"/>
          <w:lang w:eastAsia="zh-TW"/>
          <w14:ligatures w14:val="standardContextual"/>
        </w:rPr>
      </w:pPr>
      <w:hyperlink w:anchor="_Toc230215117" w:history="1">
        <w:r w:rsidR="00D7041A" w:rsidRPr="00FA06ED">
          <w:rPr>
            <w:rStyle w:val="afe"/>
            <w:rFonts w:hint="eastAsia"/>
            <w:noProof/>
            <w:color w:val="auto"/>
            <w:lang w:eastAsia="zh-TW"/>
          </w:rPr>
          <w:t xml:space="preserve">附錄五　</w:t>
        </w:r>
        <w:r w:rsidR="00D7041A" w:rsidRPr="00FA06ED">
          <w:rPr>
            <w:rStyle w:val="afe"/>
            <w:rFonts w:hint="eastAsia"/>
            <w:noProof/>
            <w:color w:val="auto"/>
            <w:lang w:eastAsia="zh-HK"/>
          </w:rPr>
          <w:t>我國與</w:t>
        </w:r>
        <w:r w:rsidR="00D7041A" w:rsidRPr="00FA06ED">
          <w:rPr>
            <w:rStyle w:val="afe"/>
            <w:rFonts w:hint="eastAsia"/>
            <w:noProof/>
            <w:color w:val="auto"/>
            <w:lang w:eastAsia="zh-TW"/>
          </w:rPr>
          <w:t>波蘭</w:t>
        </w:r>
        <w:r w:rsidR="00D7041A" w:rsidRPr="00FA06ED">
          <w:rPr>
            <w:rStyle w:val="afe"/>
            <w:rFonts w:hint="eastAsia"/>
            <w:noProof/>
            <w:color w:val="auto"/>
            <w:lang w:eastAsia="zh-HK"/>
          </w:rPr>
          <w:t>政府簽署之經貿、投資、產業、租稅、技術合作等雙邊協議或備忘錄</w:t>
        </w:r>
        <w:r w:rsidR="00D7041A" w:rsidRPr="00FA06ED">
          <w:rPr>
            <w:noProof/>
            <w:webHidden/>
          </w:rPr>
          <w:tab/>
        </w:r>
        <w:r w:rsidR="00D7041A" w:rsidRPr="00FA06ED">
          <w:rPr>
            <w:noProof/>
            <w:webHidden/>
          </w:rPr>
          <w:fldChar w:fldCharType="begin"/>
        </w:r>
        <w:r w:rsidR="00D7041A" w:rsidRPr="00FA06ED">
          <w:rPr>
            <w:noProof/>
            <w:webHidden/>
          </w:rPr>
          <w:instrText xml:space="preserve"> PAGEREF _Toc230215117 \h </w:instrText>
        </w:r>
        <w:r w:rsidR="00D7041A" w:rsidRPr="00FA06ED">
          <w:rPr>
            <w:noProof/>
            <w:webHidden/>
          </w:rPr>
        </w:r>
        <w:r w:rsidR="00D7041A" w:rsidRPr="00FA06ED">
          <w:rPr>
            <w:noProof/>
            <w:webHidden/>
          </w:rPr>
          <w:fldChar w:fldCharType="separate"/>
        </w:r>
        <w:r w:rsidR="00D7041A" w:rsidRPr="00FA06ED">
          <w:rPr>
            <w:noProof/>
            <w:webHidden/>
          </w:rPr>
          <w:t>98</w:t>
        </w:r>
        <w:r w:rsidR="00D7041A" w:rsidRPr="00FA06ED">
          <w:rPr>
            <w:noProof/>
            <w:webHidden/>
          </w:rPr>
          <w:fldChar w:fldCharType="end"/>
        </w:r>
      </w:hyperlink>
    </w:p>
    <w:p w14:paraId="4D39752B" w14:textId="2CBBE091" w:rsidR="00D7041A" w:rsidRPr="00FA06ED" w:rsidRDefault="00000000">
      <w:pPr>
        <w:pStyle w:val="10"/>
        <w:rPr>
          <w:rFonts w:asciiTheme="minorHAnsi" w:eastAsiaTheme="minorEastAsia" w:hAnsiTheme="minorHAnsi" w:cstheme="minorBidi"/>
          <w:noProof/>
          <w:szCs w:val="22"/>
          <w:lang w:eastAsia="zh-TW"/>
          <w14:ligatures w14:val="standardContextual"/>
        </w:rPr>
      </w:pPr>
      <w:hyperlink w:anchor="_Toc230215118" w:history="1">
        <w:r w:rsidR="00D7041A" w:rsidRPr="00FA06ED">
          <w:rPr>
            <w:rStyle w:val="afe"/>
            <w:rFonts w:hint="eastAsia"/>
            <w:noProof/>
            <w:color w:val="auto"/>
            <w:lang w:val="zh-TW" w:eastAsia="zh-TW" w:bidi="he-IL"/>
          </w:rPr>
          <w:t>附錄六</w:t>
        </w:r>
        <w:r w:rsidR="00D7041A" w:rsidRPr="00FA06ED">
          <w:rPr>
            <w:rStyle w:val="afe"/>
            <w:rFonts w:hint="eastAsia"/>
            <w:noProof/>
            <w:color w:val="auto"/>
            <w:lang w:eastAsia="zh-TW" w:bidi="he-IL"/>
          </w:rPr>
          <w:t xml:space="preserve">　</w:t>
        </w:r>
        <w:r w:rsidR="00D7041A" w:rsidRPr="00FA06ED">
          <w:rPr>
            <w:rStyle w:val="afe"/>
            <w:rFonts w:hint="eastAsia"/>
            <w:noProof/>
            <w:color w:val="auto"/>
            <w:lang w:eastAsia="zh-TW"/>
          </w:rPr>
          <w:t>波蘭汽油、天然氣及電價價格</w:t>
        </w:r>
        <w:r w:rsidR="00D7041A" w:rsidRPr="00FA06ED">
          <w:rPr>
            <w:noProof/>
            <w:webHidden/>
          </w:rPr>
          <w:tab/>
        </w:r>
        <w:r w:rsidR="00D7041A" w:rsidRPr="00FA06ED">
          <w:rPr>
            <w:noProof/>
            <w:webHidden/>
          </w:rPr>
          <w:fldChar w:fldCharType="begin"/>
        </w:r>
        <w:r w:rsidR="00D7041A" w:rsidRPr="00FA06ED">
          <w:rPr>
            <w:noProof/>
            <w:webHidden/>
          </w:rPr>
          <w:instrText xml:space="preserve"> PAGEREF _Toc230215118 \h </w:instrText>
        </w:r>
        <w:r w:rsidR="00D7041A" w:rsidRPr="00FA06ED">
          <w:rPr>
            <w:noProof/>
            <w:webHidden/>
          </w:rPr>
        </w:r>
        <w:r w:rsidR="00D7041A" w:rsidRPr="00FA06ED">
          <w:rPr>
            <w:noProof/>
            <w:webHidden/>
          </w:rPr>
          <w:fldChar w:fldCharType="separate"/>
        </w:r>
        <w:r w:rsidR="00D7041A" w:rsidRPr="00FA06ED">
          <w:rPr>
            <w:noProof/>
            <w:webHidden/>
          </w:rPr>
          <w:t>101</w:t>
        </w:r>
        <w:r w:rsidR="00D7041A" w:rsidRPr="00FA06ED">
          <w:rPr>
            <w:noProof/>
            <w:webHidden/>
          </w:rPr>
          <w:fldChar w:fldCharType="end"/>
        </w:r>
      </w:hyperlink>
    </w:p>
    <w:p w14:paraId="3050DBBF" w14:textId="56AEE094" w:rsidR="00D7041A" w:rsidRPr="00FA06ED" w:rsidRDefault="00000000">
      <w:pPr>
        <w:pStyle w:val="10"/>
        <w:rPr>
          <w:rFonts w:asciiTheme="minorHAnsi" w:eastAsiaTheme="minorEastAsia" w:hAnsiTheme="minorHAnsi" w:cstheme="minorBidi"/>
          <w:noProof/>
          <w:szCs w:val="22"/>
          <w:lang w:eastAsia="zh-TW"/>
          <w14:ligatures w14:val="standardContextual"/>
        </w:rPr>
      </w:pPr>
      <w:hyperlink w:anchor="_Toc230215119" w:history="1">
        <w:r w:rsidR="00D7041A" w:rsidRPr="00FA06ED">
          <w:rPr>
            <w:rStyle w:val="afe"/>
            <w:rFonts w:hint="eastAsia"/>
            <w:noProof/>
            <w:color w:val="auto"/>
            <w:lang w:eastAsia="zh-TW"/>
          </w:rPr>
          <w:t>附錄七　波蘭教育制度介紹與發展概況</w:t>
        </w:r>
        <w:r w:rsidR="00D7041A" w:rsidRPr="00FA06ED">
          <w:rPr>
            <w:noProof/>
            <w:webHidden/>
          </w:rPr>
          <w:tab/>
        </w:r>
        <w:r w:rsidR="00D7041A" w:rsidRPr="00FA06ED">
          <w:rPr>
            <w:noProof/>
            <w:webHidden/>
          </w:rPr>
          <w:fldChar w:fldCharType="begin"/>
        </w:r>
        <w:r w:rsidR="00D7041A" w:rsidRPr="00FA06ED">
          <w:rPr>
            <w:noProof/>
            <w:webHidden/>
          </w:rPr>
          <w:instrText xml:space="preserve"> PAGEREF _Toc230215119 \h </w:instrText>
        </w:r>
        <w:r w:rsidR="00D7041A" w:rsidRPr="00FA06ED">
          <w:rPr>
            <w:noProof/>
            <w:webHidden/>
          </w:rPr>
        </w:r>
        <w:r w:rsidR="00D7041A" w:rsidRPr="00FA06ED">
          <w:rPr>
            <w:noProof/>
            <w:webHidden/>
          </w:rPr>
          <w:fldChar w:fldCharType="separate"/>
        </w:r>
        <w:r w:rsidR="00D7041A" w:rsidRPr="00FA06ED">
          <w:rPr>
            <w:noProof/>
            <w:webHidden/>
          </w:rPr>
          <w:t>103</w:t>
        </w:r>
        <w:r w:rsidR="00D7041A" w:rsidRPr="00FA06ED">
          <w:rPr>
            <w:noProof/>
            <w:webHidden/>
          </w:rPr>
          <w:fldChar w:fldCharType="end"/>
        </w:r>
      </w:hyperlink>
    </w:p>
    <w:p w14:paraId="290B0229" w14:textId="69E2ABD6" w:rsidR="00D7041A" w:rsidRPr="00FA06ED" w:rsidRDefault="00000000">
      <w:pPr>
        <w:pStyle w:val="10"/>
        <w:rPr>
          <w:rFonts w:asciiTheme="minorHAnsi" w:eastAsiaTheme="minorEastAsia" w:hAnsiTheme="minorHAnsi" w:cstheme="minorBidi"/>
          <w:noProof/>
          <w:szCs w:val="22"/>
          <w:lang w:eastAsia="zh-TW"/>
          <w14:ligatures w14:val="standardContextual"/>
        </w:rPr>
      </w:pPr>
      <w:hyperlink w:anchor="_Toc230215120" w:history="1">
        <w:r w:rsidR="00D7041A" w:rsidRPr="00FA06ED">
          <w:rPr>
            <w:rStyle w:val="afe"/>
            <w:rFonts w:hint="eastAsia"/>
            <w:noProof/>
            <w:color w:val="auto"/>
            <w:lang w:eastAsia="zh-TW"/>
          </w:rPr>
          <w:t>附錄八　波蘭經濟特區簡介</w:t>
        </w:r>
        <w:r w:rsidR="00D7041A" w:rsidRPr="00FA06ED">
          <w:rPr>
            <w:noProof/>
            <w:webHidden/>
          </w:rPr>
          <w:tab/>
        </w:r>
        <w:r w:rsidR="00D7041A" w:rsidRPr="00FA06ED">
          <w:rPr>
            <w:noProof/>
            <w:webHidden/>
          </w:rPr>
          <w:fldChar w:fldCharType="begin"/>
        </w:r>
        <w:r w:rsidR="00D7041A" w:rsidRPr="00FA06ED">
          <w:rPr>
            <w:noProof/>
            <w:webHidden/>
          </w:rPr>
          <w:instrText xml:space="preserve"> PAGEREF _Toc230215120 \h </w:instrText>
        </w:r>
        <w:r w:rsidR="00D7041A" w:rsidRPr="00FA06ED">
          <w:rPr>
            <w:noProof/>
            <w:webHidden/>
          </w:rPr>
        </w:r>
        <w:r w:rsidR="00D7041A" w:rsidRPr="00FA06ED">
          <w:rPr>
            <w:noProof/>
            <w:webHidden/>
          </w:rPr>
          <w:fldChar w:fldCharType="separate"/>
        </w:r>
        <w:r w:rsidR="00D7041A" w:rsidRPr="00FA06ED">
          <w:rPr>
            <w:noProof/>
            <w:webHidden/>
          </w:rPr>
          <w:t>108</w:t>
        </w:r>
        <w:r w:rsidR="00D7041A" w:rsidRPr="00FA06ED">
          <w:rPr>
            <w:noProof/>
            <w:webHidden/>
          </w:rPr>
          <w:fldChar w:fldCharType="end"/>
        </w:r>
      </w:hyperlink>
    </w:p>
    <w:p w14:paraId="265E9538" w14:textId="18570FF2" w:rsidR="00D7041A" w:rsidRPr="00FA06ED" w:rsidRDefault="00000000">
      <w:pPr>
        <w:pStyle w:val="10"/>
        <w:rPr>
          <w:rFonts w:asciiTheme="minorHAnsi" w:eastAsiaTheme="minorEastAsia" w:hAnsiTheme="minorHAnsi" w:cstheme="minorBidi"/>
          <w:noProof/>
          <w:szCs w:val="22"/>
          <w:lang w:eastAsia="zh-TW"/>
          <w14:ligatures w14:val="standardContextual"/>
        </w:rPr>
      </w:pPr>
      <w:hyperlink w:anchor="_Toc230215121" w:history="1">
        <w:r w:rsidR="00D7041A" w:rsidRPr="00FA06ED">
          <w:rPr>
            <w:rStyle w:val="afe"/>
            <w:rFonts w:hint="eastAsia"/>
            <w:noProof/>
            <w:color w:val="auto"/>
          </w:rPr>
          <w:t>附錄</w:t>
        </w:r>
        <w:r w:rsidR="00D7041A" w:rsidRPr="00FA06ED">
          <w:rPr>
            <w:rStyle w:val="afe"/>
            <w:rFonts w:hint="eastAsia"/>
            <w:noProof/>
            <w:color w:val="auto"/>
            <w:lang w:eastAsia="zh-HK"/>
          </w:rPr>
          <w:t>九</w:t>
        </w:r>
        <w:r w:rsidR="00D7041A" w:rsidRPr="00FA06ED">
          <w:rPr>
            <w:rStyle w:val="afe"/>
            <w:rFonts w:hint="eastAsia"/>
            <w:noProof/>
            <w:color w:val="auto"/>
          </w:rPr>
          <w:t xml:space="preserve">　我國與</w:t>
        </w:r>
        <w:r w:rsidR="00D7041A" w:rsidRPr="00FA06ED">
          <w:rPr>
            <w:rStyle w:val="afe"/>
            <w:rFonts w:hint="eastAsia"/>
            <w:noProof/>
            <w:color w:val="auto"/>
            <w:lang w:eastAsia="zh-HK"/>
          </w:rPr>
          <w:t>波蘭</w:t>
        </w:r>
        <w:r w:rsidR="00D7041A" w:rsidRPr="00FA06ED">
          <w:rPr>
            <w:rStyle w:val="afe"/>
            <w:rFonts w:hint="eastAsia"/>
            <w:noProof/>
            <w:color w:val="auto"/>
          </w:rPr>
          <w:t>簽訂投資促進合作協定</w:t>
        </w:r>
        <w:r w:rsidR="00D7041A" w:rsidRPr="00FA06ED">
          <w:rPr>
            <w:noProof/>
            <w:webHidden/>
          </w:rPr>
          <w:tab/>
        </w:r>
        <w:r w:rsidR="00D7041A" w:rsidRPr="00FA06ED">
          <w:rPr>
            <w:noProof/>
            <w:webHidden/>
          </w:rPr>
          <w:fldChar w:fldCharType="begin"/>
        </w:r>
        <w:r w:rsidR="00D7041A" w:rsidRPr="00FA06ED">
          <w:rPr>
            <w:noProof/>
            <w:webHidden/>
          </w:rPr>
          <w:instrText xml:space="preserve"> PAGEREF _Toc230215121 \h </w:instrText>
        </w:r>
        <w:r w:rsidR="00D7041A" w:rsidRPr="00FA06ED">
          <w:rPr>
            <w:noProof/>
            <w:webHidden/>
          </w:rPr>
        </w:r>
        <w:r w:rsidR="00D7041A" w:rsidRPr="00FA06ED">
          <w:rPr>
            <w:noProof/>
            <w:webHidden/>
          </w:rPr>
          <w:fldChar w:fldCharType="separate"/>
        </w:r>
        <w:r w:rsidR="00D7041A" w:rsidRPr="00FA06ED">
          <w:rPr>
            <w:noProof/>
            <w:webHidden/>
          </w:rPr>
          <w:t>113</w:t>
        </w:r>
        <w:r w:rsidR="00D7041A" w:rsidRPr="00FA06ED">
          <w:rPr>
            <w:noProof/>
            <w:webHidden/>
          </w:rPr>
          <w:fldChar w:fldCharType="end"/>
        </w:r>
      </w:hyperlink>
    </w:p>
    <w:p w14:paraId="0E750019" w14:textId="158F5346" w:rsidR="007C509C" w:rsidRPr="00FA06ED" w:rsidRDefault="00DF6596" w:rsidP="00DF6596">
      <w:pPr>
        <w:pStyle w:val="10"/>
        <w:rPr>
          <w:lang w:eastAsia="zh-TW"/>
        </w:rPr>
      </w:pPr>
      <w:r w:rsidRPr="00FA06ED">
        <w:rPr>
          <w:noProof/>
        </w:rPr>
        <w:fldChar w:fldCharType="end"/>
      </w:r>
    </w:p>
    <w:p w14:paraId="399176D4" w14:textId="77777777" w:rsidR="00F94C34" w:rsidRPr="00FA06ED" w:rsidRDefault="00F94C34" w:rsidP="00DF6596">
      <w:pPr>
        <w:autoSpaceDE/>
        <w:ind w:firstLineChars="0" w:firstLine="0"/>
        <w:jc w:val="center"/>
        <w:rPr>
          <w:rFonts w:eastAsia="華康超黑體"/>
          <w:sz w:val="48"/>
          <w:szCs w:val="48"/>
          <w:lang w:eastAsia="zh-TW"/>
        </w:rPr>
      </w:pPr>
    </w:p>
    <w:p w14:paraId="1C888241" w14:textId="77777777" w:rsidR="00054D3F" w:rsidRPr="00FA06ED" w:rsidRDefault="00054D3F" w:rsidP="00DF6596">
      <w:pPr>
        <w:autoSpaceDE/>
        <w:ind w:firstLineChars="0" w:firstLine="0"/>
        <w:jc w:val="center"/>
        <w:rPr>
          <w:rFonts w:eastAsia="華康超黑體"/>
          <w:sz w:val="48"/>
          <w:szCs w:val="48"/>
          <w:lang w:eastAsia="zh-TW"/>
        </w:rPr>
      </w:pPr>
    </w:p>
    <w:p w14:paraId="3BF9A5EB" w14:textId="77777777" w:rsidR="00247859" w:rsidRPr="00FA06ED" w:rsidRDefault="00247859" w:rsidP="00DF6596">
      <w:pPr>
        <w:autoSpaceDE/>
        <w:ind w:firstLineChars="0" w:firstLine="0"/>
        <w:jc w:val="center"/>
        <w:rPr>
          <w:rFonts w:eastAsia="華康超黑體"/>
          <w:sz w:val="48"/>
          <w:szCs w:val="48"/>
          <w:lang w:eastAsia="zh-TW"/>
        </w:rPr>
      </w:pPr>
    </w:p>
    <w:p w14:paraId="735F0BF3" w14:textId="77777777" w:rsidR="00054D3F" w:rsidRPr="00FA06ED" w:rsidRDefault="00054D3F">
      <w:pPr>
        <w:widowControl/>
        <w:overflowPunct/>
        <w:autoSpaceDE/>
        <w:autoSpaceDN/>
        <w:ind w:firstLineChars="0" w:firstLine="0"/>
        <w:jc w:val="left"/>
        <w:rPr>
          <w:rFonts w:eastAsia="華康超黑體"/>
          <w:sz w:val="48"/>
          <w:szCs w:val="48"/>
          <w:lang w:eastAsia="zh-TW"/>
        </w:rPr>
      </w:pPr>
      <w:r w:rsidRPr="00FA06ED">
        <w:rPr>
          <w:rFonts w:eastAsia="華康超黑體"/>
          <w:sz w:val="48"/>
          <w:szCs w:val="48"/>
          <w:lang w:eastAsia="zh-TW"/>
        </w:rPr>
        <w:br w:type="page"/>
      </w:r>
    </w:p>
    <w:p w14:paraId="205A527B" w14:textId="77777777" w:rsidR="00DF6596" w:rsidRPr="00FA06ED" w:rsidRDefault="00DF6596" w:rsidP="00AE0540">
      <w:pPr>
        <w:pStyle w:val="aff3"/>
        <w:rPr>
          <w:rFonts w:ascii="Times New Roman"/>
        </w:rPr>
      </w:pPr>
      <w:r w:rsidRPr="00FA06ED">
        <w:rPr>
          <w:rFonts w:ascii="Times New Roman"/>
        </w:rPr>
        <w:lastRenderedPageBreak/>
        <w:t>波蘭基本資料表</w:t>
      </w:r>
    </w:p>
    <w:tbl>
      <w:tblPr>
        <w:tblW w:w="8555"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604"/>
        <w:gridCol w:w="5951"/>
      </w:tblGrid>
      <w:tr w:rsidR="00FA06ED" w:rsidRPr="00FA06ED" w14:paraId="58053103" w14:textId="77777777">
        <w:trPr>
          <w:trHeight w:val="680"/>
        </w:trPr>
        <w:tc>
          <w:tcPr>
            <w:tcW w:w="8555" w:type="dxa"/>
            <w:gridSpan w:val="2"/>
            <w:vAlign w:val="center"/>
          </w:tcPr>
          <w:p w14:paraId="441AED0F" w14:textId="77777777" w:rsidR="00DF6596" w:rsidRPr="00FA06ED" w:rsidRDefault="00DF6596" w:rsidP="00AE0540">
            <w:pPr>
              <w:pStyle w:val="aff4"/>
              <w:rPr>
                <w:rFonts w:ascii="Times New Roman" w:hAnsi="Times New Roman"/>
              </w:rPr>
            </w:pPr>
            <w:r w:rsidRPr="00FA06ED">
              <w:rPr>
                <w:rFonts w:ascii="Times New Roman" w:hAnsi="Times New Roman"/>
              </w:rPr>
              <w:t>自</w:t>
            </w:r>
            <w:r w:rsidRPr="00FA06ED">
              <w:rPr>
                <w:rFonts w:ascii="Times New Roman" w:hAnsi="Times New Roman"/>
              </w:rPr>
              <w:t xml:space="preserve">  </w:t>
            </w:r>
            <w:r w:rsidRPr="00FA06ED">
              <w:rPr>
                <w:rFonts w:ascii="Times New Roman" w:hAnsi="Times New Roman"/>
              </w:rPr>
              <w:t>然</w:t>
            </w:r>
            <w:r w:rsidRPr="00FA06ED">
              <w:rPr>
                <w:rFonts w:ascii="Times New Roman" w:hAnsi="Times New Roman"/>
              </w:rPr>
              <w:t xml:space="preserve"> </w:t>
            </w:r>
            <w:r w:rsidRPr="00FA06ED">
              <w:rPr>
                <w:rFonts w:ascii="Times New Roman" w:hAnsi="Times New Roman"/>
              </w:rPr>
              <w:t>人</w:t>
            </w:r>
            <w:r w:rsidRPr="00FA06ED">
              <w:rPr>
                <w:rFonts w:ascii="Times New Roman" w:hAnsi="Times New Roman"/>
              </w:rPr>
              <w:t xml:space="preserve">  </w:t>
            </w:r>
            <w:r w:rsidRPr="00FA06ED">
              <w:rPr>
                <w:rFonts w:ascii="Times New Roman" w:hAnsi="Times New Roman"/>
              </w:rPr>
              <w:t>文</w:t>
            </w:r>
          </w:p>
        </w:tc>
      </w:tr>
      <w:tr w:rsidR="00FA06ED" w:rsidRPr="00FA06ED" w14:paraId="507DB399" w14:textId="77777777">
        <w:trPr>
          <w:trHeight w:val="680"/>
        </w:trPr>
        <w:tc>
          <w:tcPr>
            <w:tcW w:w="2604" w:type="dxa"/>
            <w:vAlign w:val="center"/>
          </w:tcPr>
          <w:p w14:paraId="5A3634C0" w14:textId="77777777" w:rsidR="00DF6596" w:rsidRPr="00FA06ED" w:rsidRDefault="00DF6596" w:rsidP="00AE0540">
            <w:pPr>
              <w:pStyle w:val="-"/>
            </w:pPr>
            <w:r w:rsidRPr="00FA06ED">
              <w:t>地理環境</w:t>
            </w:r>
          </w:p>
        </w:tc>
        <w:tc>
          <w:tcPr>
            <w:tcW w:w="5951" w:type="dxa"/>
            <w:vAlign w:val="center"/>
          </w:tcPr>
          <w:p w14:paraId="6C92A2D5" w14:textId="77777777" w:rsidR="00DF6596" w:rsidRPr="00FA06ED" w:rsidRDefault="00DF6596" w:rsidP="00AE0540">
            <w:pPr>
              <w:pStyle w:val="-0"/>
              <w:rPr>
                <w:lang w:eastAsia="zh-TW"/>
              </w:rPr>
            </w:pPr>
            <w:r w:rsidRPr="00FA06ED">
              <w:rPr>
                <w:lang w:eastAsia="zh-TW"/>
              </w:rPr>
              <w:t>位於中歐，濱臨波羅的海，西以奧德河、尼斯</w:t>
            </w:r>
            <w:r w:rsidR="00DA2E67" w:rsidRPr="00FA06ED">
              <w:rPr>
                <w:lang w:eastAsia="zh-TW"/>
              </w:rPr>
              <w:t>－</w:t>
            </w:r>
            <w:r w:rsidRPr="00FA06ED">
              <w:rPr>
                <w:lang w:eastAsia="zh-TW"/>
              </w:rPr>
              <w:t>烏日茨卡河與德國為界，北濱波羅的海並與俄羅斯（</w:t>
            </w:r>
            <w:r w:rsidRPr="00FA06ED">
              <w:rPr>
                <w:lang w:eastAsia="zh-TW"/>
              </w:rPr>
              <w:t>Kaliningrad</w:t>
            </w:r>
            <w:r w:rsidRPr="00FA06ED">
              <w:rPr>
                <w:lang w:eastAsia="zh-TW"/>
              </w:rPr>
              <w:t>）相接，南以蘇台德山及卡帕西亞山與捷克及斯</w:t>
            </w:r>
            <w:proofErr w:type="gramStart"/>
            <w:r w:rsidRPr="00FA06ED">
              <w:rPr>
                <w:lang w:eastAsia="zh-TW"/>
              </w:rPr>
              <w:t>洛</w:t>
            </w:r>
            <w:proofErr w:type="gramEnd"/>
            <w:r w:rsidRPr="00FA06ED">
              <w:rPr>
                <w:lang w:eastAsia="zh-TW"/>
              </w:rPr>
              <w:t>伐克為鄰，東與立陶宛、白俄羅斯及烏克蘭相鄰</w:t>
            </w:r>
          </w:p>
        </w:tc>
      </w:tr>
      <w:tr w:rsidR="00FA06ED" w:rsidRPr="00FA06ED" w14:paraId="5788B8BD" w14:textId="77777777">
        <w:trPr>
          <w:trHeight w:val="680"/>
        </w:trPr>
        <w:tc>
          <w:tcPr>
            <w:tcW w:w="2604" w:type="dxa"/>
            <w:vAlign w:val="center"/>
          </w:tcPr>
          <w:p w14:paraId="015FD5EB" w14:textId="77777777" w:rsidR="00DF6596" w:rsidRPr="00FA06ED" w:rsidRDefault="00DF6596" w:rsidP="00AE0540">
            <w:pPr>
              <w:pStyle w:val="-"/>
            </w:pPr>
            <w:r w:rsidRPr="00FA06ED">
              <w:t>國土面積</w:t>
            </w:r>
          </w:p>
        </w:tc>
        <w:tc>
          <w:tcPr>
            <w:tcW w:w="5951" w:type="dxa"/>
            <w:vAlign w:val="center"/>
          </w:tcPr>
          <w:p w14:paraId="549E49F9" w14:textId="77777777" w:rsidR="00DF6596" w:rsidRPr="00FA06ED" w:rsidRDefault="00DF6596" w:rsidP="00AE0540">
            <w:pPr>
              <w:pStyle w:val="-0"/>
              <w:rPr>
                <w:lang w:eastAsia="zh-TW"/>
              </w:rPr>
            </w:pPr>
            <w:r w:rsidRPr="00FA06ED">
              <w:rPr>
                <w:lang w:eastAsia="zh-TW"/>
              </w:rPr>
              <w:t>31</w:t>
            </w:r>
            <w:r w:rsidRPr="00FA06ED">
              <w:rPr>
                <w:lang w:eastAsia="zh-TW"/>
              </w:rPr>
              <w:t>萬</w:t>
            </w:r>
            <w:r w:rsidRPr="00FA06ED">
              <w:rPr>
                <w:lang w:eastAsia="zh-TW"/>
              </w:rPr>
              <w:t>2,685</w:t>
            </w:r>
            <w:r w:rsidRPr="00FA06ED">
              <w:rPr>
                <w:lang w:eastAsia="zh-TW"/>
              </w:rPr>
              <w:t>平方公里</w:t>
            </w:r>
          </w:p>
        </w:tc>
      </w:tr>
      <w:tr w:rsidR="00FA06ED" w:rsidRPr="00FA06ED" w14:paraId="6814CAE7" w14:textId="77777777">
        <w:trPr>
          <w:trHeight w:val="680"/>
        </w:trPr>
        <w:tc>
          <w:tcPr>
            <w:tcW w:w="2604" w:type="dxa"/>
            <w:vAlign w:val="center"/>
          </w:tcPr>
          <w:p w14:paraId="33240374" w14:textId="77777777" w:rsidR="00DF6596" w:rsidRPr="00FA06ED" w:rsidRDefault="00DF6596" w:rsidP="00AE0540">
            <w:pPr>
              <w:pStyle w:val="-"/>
            </w:pPr>
            <w:r w:rsidRPr="00FA06ED">
              <w:t>氣候</w:t>
            </w:r>
          </w:p>
        </w:tc>
        <w:tc>
          <w:tcPr>
            <w:tcW w:w="5951" w:type="dxa"/>
            <w:vAlign w:val="center"/>
          </w:tcPr>
          <w:p w14:paraId="07A535FC" w14:textId="77777777" w:rsidR="00DF6596" w:rsidRPr="00FA06ED" w:rsidRDefault="00DF6596" w:rsidP="00AE0540">
            <w:pPr>
              <w:pStyle w:val="-0"/>
              <w:rPr>
                <w:lang w:eastAsia="zh-TW"/>
              </w:rPr>
            </w:pPr>
            <w:r w:rsidRPr="00FA06ED">
              <w:rPr>
                <w:lang w:eastAsia="zh-TW"/>
              </w:rPr>
              <w:t>海岸線長，兼具大陸性與海洋性氣候，夏季涼爽，冬季長而寒冷</w:t>
            </w:r>
          </w:p>
        </w:tc>
      </w:tr>
      <w:tr w:rsidR="00FA06ED" w:rsidRPr="00FA06ED" w14:paraId="426A76D1" w14:textId="77777777">
        <w:trPr>
          <w:trHeight w:val="680"/>
        </w:trPr>
        <w:tc>
          <w:tcPr>
            <w:tcW w:w="2604" w:type="dxa"/>
            <w:vAlign w:val="center"/>
          </w:tcPr>
          <w:p w14:paraId="00B8EF44" w14:textId="77777777" w:rsidR="00DF6596" w:rsidRPr="00FA06ED" w:rsidRDefault="00DF6596" w:rsidP="00AE0540">
            <w:pPr>
              <w:pStyle w:val="-"/>
            </w:pPr>
            <w:r w:rsidRPr="00FA06ED">
              <w:t>種族</w:t>
            </w:r>
          </w:p>
        </w:tc>
        <w:tc>
          <w:tcPr>
            <w:tcW w:w="5951" w:type="dxa"/>
            <w:vAlign w:val="center"/>
          </w:tcPr>
          <w:p w14:paraId="51BFB408" w14:textId="77777777" w:rsidR="00DF6596" w:rsidRPr="00FA06ED" w:rsidRDefault="00DF6596" w:rsidP="00AE0540">
            <w:pPr>
              <w:pStyle w:val="-0"/>
              <w:rPr>
                <w:lang w:eastAsia="zh-TW"/>
              </w:rPr>
            </w:pPr>
            <w:r w:rsidRPr="00FA06ED">
              <w:rPr>
                <w:lang w:eastAsia="zh-TW"/>
              </w:rPr>
              <w:t>9</w:t>
            </w:r>
            <w:r w:rsidR="001A18AE" w:rsidRPr="00FA06ED">
              <w:rPr>
                <w:lang w:eastAsia="zh-TW"/>
              </w:rPr>
              <w:t>6</w:t>
            </w:r>
            <w:r w:rsidRPr="00FA06ED">
              <w:rPr>
                <w:lang w:eastAsia="zh-TW"/>
              </w:rPr>
              <w:t>.</w:t>
            </w:r>
            <w:r w:rsidR="001A18AE" w:rsidRPr="00FA06ED">
              <w:rPr>
                <w:lang w:eastAsia="zh-TW"/>
              </w:rPr>
              <w:t>7</w:t>
            </w:r>
            <w:r w:rsidR="00AC4F7F" w:rsidRPr="00FA06ED">
              <w:rPr>
                <w:lang w:eastAsia="zh-TW"/>
              </w:rPr>
              <w:t>%</w:t>
            </w:r>
            <w:r w:rsidRPr="00FA06ED">
              <w:rPr>
                <w:lang w:eastAsia="zh-TW"/>
              </w:rPr>
              <w:t>為波蘭人，種族單一，其餘為德國人、俄羅斯人、烏克蘭人及白俄羅斯人</w:t>
            </w:r>
          </w:p>
        </w:tc>
      </w:tr>
      <w:tr w:rsidR="00FA06ED" w:rsidRPr="00FA06ED" w14:paraId="1EFE5107" w14:textId="77777777">
        <w:trPr>
          <w:trHeight w:val="680"/>
        </w:trPr>
        <w:tc>
          <w:tcPr>
            <w:tcW w:w="2604" w:type="dxa"/>
            <w:vAlign w:val="center"/>
          </w:tcPr>
          <w:p w14:paraId="095D020D" w14:textId="77777777" w:rsidR="00DF6596" w:rsidRPr="00FA06ED" w:rsidRDefault="00DF6596" w:rsidP="00AE0540">
            <w:pPr>
              <w:pStyle w:val="-"/>
            </w:pPr>
            <w:r w:rsidRPr="00FA06ED">
              <w:t>人口結構</w:t>
            </w:r>
          </w:p>
        </w:tc>
        <w:tc>
          <w:tcPr>
            <w:tcW w:w="5951" w:type="dxa"/>
            <w:vAlign w:val="center"/>
          </w:tcPr>
          <w:p w14:paraId="50246332" w14:textId="77777777" w:rsidR="00DF6596" w:rsidRPr="00FA06ED" w:rsidRDefault="00C50404" w:rsidP="00AE0540">
            <w:pPr>
              <w:pStyle w:val="-0"/>
              <w:rPr>
                <w:lang w:eastAsia="zh-TW"/>
              </w:rPr>
            </w:pPr>
            <w:r w:rsidRPr="00FA06ED">
              <w:rPr>
                <w:lang w:eastAsia="zh-TW"/>
              </w:rPr>
              <w:t>截至</w:t>
            </w:r>
            <w:r w:rsidRPr="00FA06ED">
              <w:rPr>
                <w:lang w:eastAsia="zh-TW"/>
              </w:rPr>
              <w:t>202</w:t>
            </w:r>
            <w:r w:rsidR="00962216" w:rsidRPr="00FA06ED">
              <w:rPr>
                <w:lang w:eastAsia="zh-TW"/>
              </w:rPr>
              <w:t>5</w:t>
            </w:r>
            <w:r w:rsidRPr="00FA06ED">
              <w:rPr>
                <w:lang w:eastAsia="zh-TW"/>
              </w:rPr>
              <w:t>年</w:t>
            </w:r>
            <w:r w:rsidR="00962216" w:rsidRPr="00FA06ED">
              <w:rPr>
                <w:lang w:eastAsia="zh-TW"/>
              </w:rPr>
              <w:t>10</w:t>
            </w:r>
            <w:r w:rsidR="00962216" w:rsidRPr="00FA06ED">
              <w:rPr>
                <w:lang w:eastAsia="zh-TW"/>
              </w:rPr>
              <w:t>月</w:t>
            </w:r>
            <w:r w:rsidRPr="00FA06ED">
              <w:rPr>
                <w:lang w:eastAsia="zh-TW"/>
              </w:rPr>
              <w:t>，波蘭的人口約為</w:t>
            </w:r>
            <w:r w:rsidRPr="00FA06ED">
              <w:rPr>
                <w:lang w:eastAsia="zh-TW"/>
              </w:rPr>
              <w:t>3,7</w:t>
            </w:r>
            <w:r w:rsidR="00962216" w:rsidRPr="00FA06ED">
              <w:rPr>
                <w:lang w:eastAsia="zh-TW"/>
              </w:rPr>
              <w:t>36</w:t>
            </w:r>
            <w:r w:rsidRPr="00FA06ED">
              <w:rPr>
                <w:lang w:eastAsia="zh-TW"/>
              </w:rPr>
              <w:t>萬人，女性占</w:t>
            </w:r>
            <w:r w:rsidR="00962216" w:rsidRPr="00FA06ED">
              <w:rPr>
                <w:lang w:eastAsia="zh-TW"/>
              </w:rPr>
              <w:t>約</w:t>
            </w:r>
            <w:r w:rsidRPr="00FA06ED">
              <w:rPr>
                <w:lang w:eastAsia="zh-TW"/>
              </w:rPr>
              <w:t>5</w:t>
            </w:r>
            <w:r w:rsidR="00962216" w:rsidRPr="00FA06ED">
              <w:rPr>
                <w:lang w:eastAsia="zh-TW"/>
              </w:rPr>
              <w:t>1.5</w:t>
            </w:r>
            <w:r w:rsidRPr="00FA06ED">
              <w:rPr>
                <w:lang w:eastAsia="zh-TW"/>
              </w:rPr>
              <w:t>%</w:t>
            </w:r>
            <w:r w:rsidRPr="00FA06ED">
              <w:rPr>
                <w:lang w:eastAsia="zh-TW"/>
              </w:rPr>
              <w:t>，男性</w:t>
            </w:r>
            <w:r w:rsidR="00962216" w:rsidRPr="00FA06ED">
              <w:rPr>
                <w:lang w:eastAsia="zh-TW"/>
              </w:rPr>
              <w:t>約</w:t>
            </w:r>
            <w:r w:rsidRPr="00FA06ED">
              <w:rPr>
                <w:lang w:eastAsia="zh-TW"/>
              </w:rPr>
              <w:t>48</w:t>
            </w:r>
            <w:r w:rsidR="00962216" w:rsidRPr="00FA06ED">
              <w:rPr>
                <w:lang w:eastAsia="zh-TW"/>
              </w:rPr>
              <w:t>.5</w:t>
            </w:r>
            <w:r w:rsidRPr="00FA06ED">
              <w:rPr>
                <w:lang w:eastAsia="zh-TW"/>
              </w:rPr>
              <w:t>%</w:t>
            </w:r>
          </w:p>
        </w:tc>
      </w:tr>
      <w:tr w:rsidR="00FA06ED" w:rsidRPr="00FA06ED" w14:paraId="21BD0419" w14:textId="77777777">
        <w:trPr>
          <w:trHeight w:val="680"/>
        </w:trPr>
        <w:tc>
          <w:tcPr>
            <w:tcW w:w="2604" w:type="dxa"/>
            <w:vAlign w:val="center"/>
          </w:tcPr>
          <w:p w14:paraId="1D77478C" w14:textId="77777777" w:rsidR="00DF6596" w:rsidRPr="00FA06ED" w:rsidRDefault="00DF6596" w:rsidP="00AE0540">
            <w:pPr>
              <w:pStyle w:val="-"/>
            </w:pPr>
            <w:r w:rsidRPr="00FA06ED">
              <w:t>教育普及程度</w:t>
            </w:r>
          </w:p>
        </w:tc>
        <w:tc>
          <w:tcPr>
            <w:tcW w:w="5951" w:type="dxa"/>
            <w:vAlign w:val="center"/>
          </w:tcPr>
          <w:p w14:paraId="04007CB6" w14:textId="77777777" w:rsidR="00DF6596" w:rsidRPr="00FA06ED" w:rsidRDefault="00CD51D2" w:rsidP="00AE0540">
            <w:pPr>
              <w:pStyle w:val="-0"/>
              <w:rPr>
                <w:lang w:eastAsia="zh-TW"/>
              </w:rPr>
            </w:pPr>
            <w:r w:rsidRPr="00FA06ED">
              <w:rPr>
                <w:lang w:eastAsia="zh-TW"/>
              </w:rPr>
              <w:t>18</w:t>
            </w:r>
            <w:r w:rsidRPr="00FA06ED">
              <w:rPr>
                <w:lang w:eastAsia="zh-TW"/>
              </w:rPr>
              <w:t>歲前有接受教育</w:t>
            </w:r>
            <w:r w:rsidR="00DF6596" w:rsidRPr="00FA06ED">
              <w:rPr>
                <w:lang w:eastAsia="zh-TW"/>
              </w:rPr>
              <w:t>義務，識字率達</w:t>
            </w:r>
            <w:r w:rsidR="00DF6596" w:rsidRPr="00FA06ED">
              <w:rPr>
                <w:lang w:eastAsia="zh-TW"/>
              </w:rPr>
              <w:t>99.</w:t>
            </w:r>
            <w:r w:rsidR="001E0FF5" w:rsidRPr="00FA06ED">
              <w:rPr>
                <w:lang w:eastAsia="zh-TW"/>
              </w:rPr>
              <w:t>8</w:t>
            </w:r>
            <w:r w:rsidR="00AC4F7F" w:rsidRPr="00FA06ED">
              <w:rPr>
                <w:lang w:eastAsia="zh-TW"/>
              </w:rPr>
              <w:t>%</w:t>
            </w:r>
            <w:r w:rsidR="00DF6596" w:rsidRPr="00FA06ED">
              <w:rPr>
                <w:lang w:eastAsia="zh-TW"/>
              </w:rPr>
              <w:t>，</w:t>
            </w:r>
            <w:r w:rsidR="00393052" w:rsidRPr="00FA06ED">
              <w:rPr>
                <w:lang w:eastAsia="zh-TW"/>
              </w:rPr>
              <w:t>60.6</w:t>
            </w:r>
            <w:r w:rsidR="006537FF" w:rsidRPr="00FA06ED">
              <w:rPr>
                <w:lang w:eastAsia="zh-TW"/>
              </w:rPr>
              <w:t>%</w:t>
            </w:r>
            <w:r w:rsidR="006537FF" w:rsidRPr="00FA06ED">
              <w:rPr>
                <w:lang w:eastAsia="zh-TW"/>
              </w:rPr>
              <w:t>具高中教育程度，</w:t>
            </w:r>
            <w:r w:rsidR="00393052" w:rsidRPr="00FA06ED">
              <w:rPr>
                <w:lang w:eastAsia="zh-TW"/>
              </w:rPr>
              <w:t>30.2</w:t>
            </w:r>
            <w:r w:rsidR="006537FF" w:rsidRPr="00FA06ED">
              <w:rPr>
                <w:lang w:eastAsia="zh-TW"/>
              </w:rPr>
              <w:t>%</w:t>
            </w:r>
            <w:r w:rsidR="006537FF" w:rsidRPr="00FA06ED">
              <w:rPr>
                <w:lang w:eastAsia="zh-TW"/>
              </w:rPr>
              <w:t>具大學教育程度</w:t>
            </w:r>
            <w:r w:rsidR="00393052" w:rsidRPr="00FA06ED">
              <w:rPr>
                <w:lang w:eastAsia="zh-TW"/>
              </w:rPr>
              <w:t>，</w:t>
            </w:r>
            <w:r w:rsidR="0088194D" w:rsidRPr="00FA06ED">
              <w:rPr>
                <w:lang w:eastAsia="zh-HK"/>
              </w:rPr>
              <w:t>其中</w:t>
            </w:r>
            <w:r w:rsidR="00393052" w:rsidRPr="00FA06ED">
              <w:rPr>
                <w:lang w:eastAsia="zh-TW"/>
              </w:rPr>
              <w:t>24.2</w:t>
            </w:r>
            <w:r w:rsidR="006537FF" w:rsidRPr="00FA06ED">
              <w:rPr>
                <w:lang w:eastAsia="zh-TW"/>
              </w:rPr>
              <w:t>%</w:t>
            </w:r>
            <w:r w:rsidR="006537FF" w:rsidRPr="00FA06ED">
              <w:rPr>
                <w:lang w:eastAsia="zh-TW"/>
              </w:rPr>
              <w:t>具有碩士學位，</w:t>
            </w:r>
            <w:r w:rsidR="00393052" w:rsidRPr="00FA06ED">
              <w:rPr>
                <w:lang w:eastAsia="zh-TW"/>
              </w:rPr>
              <w:t>0.6</w:t>
            </w:r>
            <w:r w:rsidR="006537FF" w:rsidRPr="00FA06ED">
              <w:rPr>
                <w:lang w:eastAsia="zh-TW"/>
              </w:rPr>
              <w:t>%</w:t>
            </w:r>
            <w:r w:rsidR="006537FF" w:rsidRPr="00FA06ED">
              <w:rPr>
                <w:lang w:eastAsia="zh-TW"/>
              </w:rPr>
              <w:t>具有博士學位。</w:t>
            </w:r>
          </w:p>
        </w:tc>
      </w:tr>
      <w:tr w:rsidR="00FA06ED" w:rsidRPr="00FA06ED" w14:paraId="258ED397" w14:textId="77777777">
        <w:trPr>
          <w:trHeight w:val="680"/>
        </w:trPr>
        <w:tc>
          <w:tcPr>
            <w:tcW w:w="2604" w:type="dxa"/>
            <w:vAlign w:val="center"/>
          </w:tcPr>
          <w:p w14:paraId="6B52EC7A" w14:textId="77777777" w:rsidR="00DF6596" w:rsidRPr="00FA06ED" w:rsidRDefault="00DF6596" w:rsidP="00AE0540">
            <w:pPr>
              <w:pStyle w:val="-"/>
            </w:pPr>
            <w:r w:rsidRPr="00FA06ED">
              <w:t>語言</w:t>
            </w:r>
          </w:p>
        </w:tc>
        <w:tc>
          <w:tcPr>
            <w:tcW w:w="5951" w:type="dxa"/>
            <w:vAlign w:val="center"/>
          </w:tcPr>
          <w:p w14:paraId="6746E367" w14:textId="77777777" w:rsidR="00DF6596" w:rsidRPr="00FA06ED" w:rsidRDefault="00DF6596" w:rsidP="00AE0540">
            <w:pPr>
              <w:pStyle w:val="-0"/>
              <w:rPr>
                <w:lang w:eastAsia="zh-TW"/>
              </w:rPr>
            </w:pPr>
            <w:r w:rsidRPr="00FA06ED">
              <w:rPr>
                <w:lang w:eastAsia="zh-TW"/>
              </w:rPr>
              <w:t>官方語言為波蘭語，外國語以英語、俄語、德語及法語最為常見</w:t>
            </w:r>
          </w:p>
        </w:tc>
      </w:tr>
      <w:tr w:rsidR="00FA06ED" w:rsidRPr="00FA06ED" w14:paraId="79796146" w14:textId="77777777">
        <w:trPr>
          <w:trHeight w:val="680"/>
        </w:trPr>
        <w:tc>
          <w:tcPr>
            <w:tcW w:w="2604" w:type="dxa"/>
            <w:vAlign w:val="center"/>
          </w:tcPr>
          <w:p w14:paraId="73581448" w14:textId="77777777" w:rsidR="00DF6596" w:rsidRPr="00FA06ED" w:rsidRDefault="00DF6596" w:rsidP="00AE0540">
            <w:pPr>
              <w:pStyle w:val="-"/>
            </w:pPr>
            <w:r w:rsidRPr="00FA06ED">
              <w:t>宗教</w:t>
            </w:r>
          </w:p>
        </w:tc>
        <w:tc>
          <w:tcPr>
            <w:tcW w:w="5951" w:type="dxa"/>
            <w:vAlign w:val="center"/>
          </w:tcPr>
          <w:p w14:paraId="150EF27D" w14:textId="77777777" w:rsidR="00DF6596" w:rsidRPr="00FA06ED" w:rsidRDefault="00DF6596" w:rsidP="00AE0540">
            <w:pPr>
              <w:pStyle w:val="-0"/>
            </w:pPr>
            <w:r w:rsidRPr="00FA06ED">
              <w:t>天主教（</w:t>
            </w:r>
            <w:r w:rsidRPr="00FA06ED">
              <w:t>89.8</w:t>
            </w:r>
            <w:r w:rsidR="00AC4F7F" w:rsidRPr="00FA06ED">
              <w:t>%</w:t>
            </w:r>
            <w:r w:rsidRPr="00FA06ED">
              <w:t>）</w:t>
            </w:r>
          </w:p>
        </w:tc>
      </w:tr>
      <w:tr w:rsidR="00FA06ED" w:rsidRPr="00FA06ED" w14:paraId="5B7F267C" w14:textId="77777777">
        <w:trPr>
          <w:trHeight w:val="680"/>
        </w:trPr>
        <w:tc>
          <w:tcPr>
            <w:tcW w:w="2604" w:type="dxa"/>
            <w:vAlign w:val="center"/>
          </w:tcPr>
          <w:p w14:paraId="4095BFA7" w14:textId="77777777" w:rsidR="00DF6596" w:rsidRPr="00FA06ED" w:rsidRDefault="00DF6596" w:rsidP="00AE0540">
            <w:pPr>
              <w:pStyle w:val="-"/>
            </w:pPr>
            <w:r w:rsidRPr="00FA06ED">
              <w:t>首都及重要城市</w:t>
            </w:r>
          </w:p>
        </w:tc>
        <w:tc>
          <w:tcPr>
            <w:tcW w:w="5951" w:type="dxa"/>
            <w:vAlign w:val="center"/>
          </w:tcPr>
          <w:p w14:paraId="4BE64202" w14:textId="77777777" w:rsidR="00DF6596" w:rsidRPr="00FA06ED" w:rsidRDefault="00DF6596" w:rsidP="00AE0540">
            <w:pPr>
              <w:pStyle w:val="-0"/>
            </w:pPr>
            <w:r w:rsidRPr="00FA06ED">
              <w:t>首都：華沙，重要城市：克拉科夫（</w:t>
            </w:r>
            <w:r w:rsidRPr="00FA06ED">
              <w:t>Krakow</w:t>
            </w:r>
            <w:r w:rsidRPr="00FA06ED">
              <w:t>）、羅茲（</w:t>
            </w:r>
            <w:r w:rsidRPr="00FA06ED">
              <w:t>Lodz</w:t>
            </w:r>
            <w:r w:rsidRPr="00FA06ED">
              <w:t>）、弗洛茨瓦夫（</w:t>
            </w:r>
            <w:r w:rsidRPr="00FA06ED">
              <w:t>Wroclaw</w:t>
            </w:r>
            <w:r w:rsidRPr="00FA06ED">
              <w:t>）、</w:t>
            </w:r>
            <w:r w:rsidR="00091E6E" w:rsidRPr="00FA06ED">
              <w:t>卡托維茲</w:t>
            </w:r>
            <w:r w:rsidR="005F79B8" w:rsidRPr="00FA06ED">
              <w:lastRenderedPageBreak/>
              <w:t>（</w:t>
            </w:r>
            <w:r w:rsidR="00091E6E" w:rsidRPr="00FA06ED">
              <w:rPr>
                <w:lang w:eastAsia="zh-TW"/>
              </w:rPr>
              <w:t>Katowice</w:t>
            </w:r>
            <w:r w:rsidR="005F79B8" w:rsidRPr="00FA06ED">
              <w:t>）</w:t>
            </w:r>
            <w:r w:rsidR="00091E6E" w:rsidRPr="00FA06ED">
              <w:t>、</w:t>
            </w:r>
            <w:r w:rsidRPr="00FA06ED">
              <w:t>波茲南（</w:t>
            </w:r>
            <w:r w:rsidRPr="00FA06ED">
              <w:t>Poznan</w:t>
            </w:r>
            <w:r w:rsidRPr="00FA06ED">
              <w:t>）及格旦斯克（</w:t>
            </w:r>
            <w:r w:rsidRPr="00FA06ED">
              <w:t>Gdansk</w:t>
            </w:r>
            <w:r w:rsidRPr="00FA06ED">
              <w:t>）</w:t>
            </w:r>
          </w:p>
        </w:tc>
      </w:tr>
      <w:tr w:rsidR="00FA06ED" w:rsidRPr="00FA06ED" w14:paraId="1929E674" w14:textId="77777777">
        <w:trPr>
          <w:trHeight w:val="680"/>
        </w:trPr>
        <w:tc>
          <w:tcPr>
            <w:tcW w:w="2604" w:type="dxa"/>
            <w:vAlign w:val="center"/>
          </w:tcPr>
          <w:p w14:paraId="37F44222" w14:textId="77777777" w:rsidR="00DF6596" w:rsidRPr="00FA06ED" w:rsidRDefault="00DF6596" w:rsidP="00AE0540">
            <w:pPr>
              <w:pStyle w:val="-"/>
            </w:pPr>
            <w:r w:rsidRPr="00FA06ED">
              <w:lastRenderedPageBreak/>
              <w:t>政治體制</w:t>
            </w:r>
          </w:p>
        </w:tc>
        <w:tc>
          <w:tcPr>
            <w:tcW w:w="5951" w:type="dxa"/>
            <w:vAlign w:val="center"/>
          </w:tcPr>
          <w:p w14:paraId="3099D916" w14:textId="77777777" w:rsidR="00DF6596" w:rsidRPr="00FA06ED" w:rsidRDefault="00DF6596" w:rsidP="00AE0540">
            <w:pPr>
              <w:pStyle w:val="-0"/>
              <w:rPr>
                <w:lang w:eastAsia="zh-TW"/>
              </w:rPr>
            </w:pPr>
            <w:r w:rsidRPr="00FA06ED">
              <w:rPr>
                <w:lang w:eastAsia="zh-TW"/>
              </w:rPr>
              <w:t>行政機構為總統及部長會議，部長會議由總理領導，向國會負責。立法機構為參議院及眾議院。司法機構為獨立審判之法院系統</w:t>
            </w:r>
          </w:p>
        </w:tc>
      </w:tr>
      <w:tr w:rsidR="00FA06ED" w:rsidRPr="00FA06ED" w14:paraId="586F52AE" w14:textId="77777777">
        <w:trPr>
          <w:trHeight w:val="680"/>
        </w:trPr>
        <w:tc>
          <w:tcPr>
            <w:tcW w:w="2604" w:type="dxa"/>
            <w:vAlign w:val="center"/>
          </w:tcPr>
          <w:p w14:paraId="777AB239" w14:textId="77777777" w:rsidR="00DF6596" w:rsidRPr="00FA06ED" w:rsidRDefault="00DF6596" w:rsidP="00AE0540">
            <w:pPr>
              <w:pStyle w:val="-"/>
            </w:pPr>
            <w:r w:rsidRPr="00FA06ED">
              <w:t>投資主管機關</w:t>
            </w:r>
          </w:p>
        </w:tc>
        <w:tc>
          <w:tcPr>
            <w:tcW w:w="5951" w:type="dxa"/>
            <w:vAlign w:val="center"/>
          </w:tcPr>
          <w:p w14:paraId="39143CDA" w14:textId="77777777" w:rsidR="00DF6596" w:rsidRPr="00FA06ED" w:rsidRDefault="00CD1E84" w:rsidP="00AE0540">
            <w:pPr>
              <w:pStyle w:val="-0"/>
              <w:rPr>
                <w:lang w:eastAsia="zh-TW"/>
              </w:rPr>
            </w:pPr>
            <w:r w:rsidRPr="00FA06ED">
              <w:rPr>
                <w:lang w:eastAsia="zh-TW"/>
              </w:rPr>
              <w:t>波蘭經濟發展暨</w:t>
            </w:r>
            <w:r w:rsidR="003C5BD0" w:rsidRPr="00FA06ED">
              <w:rPr>
                <w:lang w:eastAsia="zh-TW"/>
              </w:rPr>
              <w:t>科技</w:t>
            </w:r>
            <w:r w:rsidRPr="00FA06ED">
              <w:rPr>
                <w:lang w:eastAsia="zh-TW"/>
              </w:rPr>
              <w:t>部主管經貿投資政策、波蘭投資貿易局</w:t>
            </w:r>
            <w:r w:rsidR="008E3434" w:rsidRPr="00FA06ED">
              <w:rPr>
                <w:lang w:eastAsia="zh-TW"/>
              </w:rPr>
              <w:t>（</w:t>
            </w:r>
            <w:r w:rsidRPr="00FA06ED">
              <w:rPr>
                <w:lang w:eastAsia="zh-TW"/>
              </w:rPr>
              <w:t>PAIH</w:t>
            </w:r>
            <w:r w:rsidR="008E3434" w:rsidRPr="00FA06ED">
              <w:rPr>
                <w:lang w:eastAsia="zh-TW"/>
              </w:rPr>
              <w:t>）</w:t>
            </w:r>
            <w:r w:rsidRPr="00FA06ED">
              <w:rPr>
                <w:lang w:eastAsia="zh-TW"/>
              </w:rPr>
              <w:t>負責提供投資諮詢，並透過該局在各省市辦公室協調當地政府經發投資局協助投資人尋找投資所需用地及稅負減免等事宜。</w:t>
            </w:r>
          </w:p>
        </w:tc>
      </w:tr>
      <w:tr w:rsidR="00FA06ED" w:rsidRPr="00FA06ED" w14:paraId="10D2EB8A" w14:textId="77777777">
        <w:trPr>
          <w:trHeight w:val="680"/>
        </w:trPr>
        <w:tc>
          <w:tcPr>
            <w:tcW w:w="8555" w:type="dxa"/>
            <w:gridSpan w:val="2"/>
            <w:vAlign w:val="center"/>
          </w:tcPr>
          <w:p w14:paraId="41C3D519" w14:textId="77777777" w:rsidR="00DF6596" w:rsidRPr="00FA06ED" w:rsidRDefault="00DF6596" w:rsidP="00AE0540">
            <w:pPr>
              <w:pStyle w:val="aff4"/>
              <w:rPr>
                <w:rFonts w:ascii="Times New Roman" w:hAnsi="Times New Roman"/>
              </w:rPr>
            </w:pPr>
            <w:r w:rsidRPr="00FA06ED">
              <w:rPr>
                <w:rFonts w:ascii="Times New Roman" w:hAnsi="Times New Roman"/>
              </w:rPr>
              <w:t>經</w:t>
            </w:r>
            <w:r w:rsidRPr="00FA06ED">
              <w:rPr>
                <w:rFonts w:ascii="Times New Roman" w:hAnsi="Times New Roman"/>
              </w:rPr>
              <w:t xml:space="preserve">  </w:t>
            </w:r>
            <w:r w:rsidRPr="00FA06ED">
              <w:rPr>
                <w:rFonts w:ascii="Times New Roman" w:hAnsi="Times New Roman"/>
              </w:rPr>
              <w:t>濟</w:t>
            </w:r>
            <w:r w:rsidRPr="00FA06ED">
              <w:rPr>
                <w:rFonts w:ascii="Times New Roman" w:hAnsi="Times New Roman"/>
              </w:rPr>
              <w:t xml:space="preserve">  </w:t>
            </w:r>
            <w:r w:rsidRPr="00FA06ED">
              <w:rPr>
                <w:rFonts w:ascii="Times New Roman" w:hAnsi="Times New Roman"/>
              </w:rPr>
              <w:t>概</w:t>
            </w:r>
            <w:r w:rsidRPr="00FA06ED">
              <w:rPr>
                <w:rFonts w:ascii="Times New Roman" w:hAnsi="Times New Roman"/>
              </w:rPr>
              <w:t xml:space="preserve">  </w:t>
            </w:r>
            <w:proofErr w:type="gramStart"/>
            <w:r w:rsidRPr="00FA06ED">
              <w:rPr>
                <w:rFonts w:ascii="Times New Roman" w:hAnsi="Times New Roman"/>
              </w:rPr>
              <w:t>況</w:t>
            </w:r>
            <w:proofErr w:type="gramEnd"/>
          </w:p>
        </w:tc>
      </w:tr>
      <w:tr w:rsidR="00FA06ED" w:rsidRPr="00FA06ED" w14:paraId="11D45648" w14:textId="77777777">
        <w:trPr>
          <w:trHeight w:val="680"/>
        </w:trPr>
        <w:tc>
          <w:tcPr>
            <w:tcW w:w="2604" w:type="dxa"/>
            <w:vAlign w:val="center"/>
          </w:tcPr>
          <w:p w14:paraId="06A2BD3E" w14:textId="77777777" w:rsidR="00DF6596" w:rsidRPr="00FA06ED" w:rsidRDefault="00DF6596" w:rsidP="00AE0540">
            <w:pPr>
              <w:pStyle w:val="-"/>
            </w:pPr>
            <w:r w:rsidRPr="00FA06ED">
              <w:t>幣制</w:t>
            </w:r>
          </w:p>
        </w:tc>
        <w:tc>
          <w:tcPr>
            <w:tcW w:w="5951" w:type="dxa"/>
            <w:vAlign w:val="center"/>
          </w:tcPr>
          <w:p w14:paraId="2C42982A" w14:textId="77777777" w:rsidR="00DF6596" w:rsidRPr="00FA06ED" w:rsidRDefault="00DF6596" w:rsidP="005F79B8">
            <w:pPr>
              <w:pStyle w:val="-0"/>
            </w:pPr>
            <w:r w:rsidRPr="00FA06ED">
              <w:t>zloty</w:t>
            </w:r>
            <w:r w:rsidRPr="00FA06ED">
              <w:t>（茲羅提，簡寫</w:t>
            </w:r>
            <w:r w:rsidR="00200F7A" w:rsidRPr="00FA06ED">
              <w:t>PLN</w:t>
            </w:r>
            <w:r w:rsidRPr="00FA06ED">
              <w:t>）</w:t>
            </w:r>
          </w:p>
        </w:tc>
      </w:tr>
      <w:tr w:rsidR="00FA06ED" w:rsidRPr="00FA06ED" w14:paraId="538912A3" w14:textId="77777777">
        <w:trPr>
          <w:trHeight w:val="680"/>
        </w:trPr>
        <w:tc>
          <w:tcPr>
            <w:tcW w:w="2604" w:type="dxa"/>
            <w:vAlign w:val="center"/>
          </w:tcPr>
          <w:p w14:paraId="19FEC586" w14:textId="77777777" w:rsidR="00DF6596" w:rsidRPr="00FA06ED" w:rsidRDefault="00DF6596" w:rsidP="00AE0540">
            <w:pPr>
              <w:pStyle w:val="-"/>
            </w:pPr>
            <w:r w:rsidRPr="00FA06ED">
              <w:t>國內生產毛額</w:t>
            </w:r>
          </w:p>
        </w:tc>
        <w:tc>
          <w:tcPr>
            <w:tcW w:w="5951" w:type="dxa"/>
            <w:vAlign w:val="center"/>
          </w:tcPr>
          <w:p w14:paraId="5DEC7673" w14:textId="77777777" w:rsidR="00DF6596" w:rsidRPr="00FA06ED" w:rsidRDefault="00962216" w:rsidP="005F79B8">
            <w:pPr>
              <w:pStyle w:val="-0"/>
            </w:pPr>
            <w:r w:rsidRPr="00FA06ED">
              <w:t>1</w:t>
            </w:r>
            <w:r w:rsidRPr="00FA06ED">
              <w:t>兆</w:t>
            </w:r>
            <w:r w:rsidRPr="00FA06ED">
              <w:t>358.62</w:t>
            </w:r>
            <w:r w:rsidR="001C22E1" w:rsidRPr="00FA06ED">
              <w:t>億美元</w:t>
            </w:r>
            <w:r w:rsidR="00AE0540" w:rsidRPr="00FA06ED">
              <w:t>（</w:t>
            </w:r>
            <w:r w:rsidRPr="00FA06ED">
              <w:t>2025</w:t>
            </w:r>
            <w:r w:rsidR="00AE0540" w:rsidRPr="00FA06ED">
              <w:t>）</w:t>
            </w:r>
          </w:p>
        </w:tc>
      </w:tr>
      <w:tr w:rsidR="00FA06ED" w:rsidRPr="00FA06ED" w14:paraId="7ED121A1" w14:textId="77777777">
        <w:trPr>
          <w:trHeight w:val="680"/>
        </w:trPr>
        <w:tc>
          <w:tcPr>
            <w:tcW w:w="2604" w:type="dxa"/>
            <w:vAlign w:val="center"/>
          </w:tcPr>
          <w:p w14:paraId="4C9CD087" w14:textId="77777777" w:rsidR="00DF6596" w:rsidRPr="00FA06ED" w:rsidRDefault="00DF6596" w:rsidP="00AE0540">
            <w:pPr>
              <w:pStyle w:val="-"/>
            </w:pPr>
            <w:r w:rsidRPr="00FA06ED">
              <w:t>經濟成長率</w:t>
            </w:r>
          </w:p>
        </w:tc>
        <w:tc>
          <w:tcPr>
            <w:tcW w:w="5951" w:type="dxa"/>
            <w:vAlign w:val="center"/>
          </w:tcPr>
          <w:p w14:paraId="36F8B8AA" w14:textId="77777777" w:rsidR="00DF6596" w:rsidRPr="00FA06ED" w:rsidRDefault="00962216" w:rsidP="005F79B8">
            <w:pPr>
              <w:pStyle w:val="-0"/>
            </w:pPr>
            <w:r w:rsidRPr="00FA06ED">
              <w:t>3.6</w:t>
            </w:r>
            <w:r w:rsidR="001C22E1" w:rsidRPr="00FA06ED">
              <w:t>%</w:t>
            </w:r>
            <w:r w:rsidR="00AE0540" w:rsidRPr="00FA06ED">
              <w:t>（</w:t>
            </w:r>
            <w:r w:rsidRPr="00FA06ED">
              <w:t>2025</w:t>
            </w:r>
            <w:r w:rsidR="00AE0540" w:rsidRPr="00FA06ED">
              <w:t>）</w:t>
            </w:r>
          </w:p>
        </w:tc>
      </w:tr>
      <w:tr w:rsidR="00FA06ED" w:rsidRPr="00FA06ED" w14:paraId="1ECAD27E" w14:textId="77777777">
        <w:trPr>
          <w:trHeight w:val="680"/>
        </w:trPr>
        <w:tc>
          <w:tcPr>
            <w:tcW w:w="2604" w:type="dxa"/>
            <w:vAlign w:val="center"/>
          </w:tcPr>
          <w:p w14:paraId="38040F74" w14:textId="77777777" w:rsidR="00DF6596" w:rsidRPr="00FA06ED" w:rsidRDefault="00DF6596" w:rsidP="00AE0540">
            <w:pPr>
              <w:pStyle w:val="-"/>
            </w:pPr>
            <w:r w:rsidRPr="00FA06ED">
              <w:t>平均國民所得</w:t>
            </w:r>
          </w:p>
        </w:tc>
        <w:tc>
          <w:tcPr>
            <w:tcW w:w="5951" w:type="dxa"/>
            <w:vAlign w:val="center"/>
          </w:tcPr>
          <w:p w14:paraId="0ED1B99F" w14:textId="77777777" w:rsidR="00DF6596" w:rsidRPr="00FA06ED" w:rsidRDefault="00962216" w:rsidP="005F79B8">
            <w:pPr>
              <w:pStyle w:val="-0"/>
            </w:pPr>
            <w:r w:rsidRPr="00FA06ED">
              <w:t>27,74</w:t>
            </w:r>
            <w:r w:rsidR="00E72BDF" w:rsidRPr="00FA06ED">
              <w:t>7</w:t>
            </w:r>
            <w:r w:rsidR="001C22E1" w:rsidRPr="00FA06ED">
              <w:t>美元</w:t>
            </w:r>
            <w:r w:rsidR="00AE0540" w:rsidRPr="00FA06ED">
              <w:t>（</w:t>
            </w:r>
            <w:r w:rsidRPr="00FA06ED">
              <w:t>2025</w:t>
            </w:r>
            <w:r w:rsidR="00AE0540" w:rsidRPr="00FA06ED">
              <w:t>）</w:t>
            </w:r>
          </w:p>
        </w:tc>
      </w:tr>
      <w:tr w:rsidR="00FA06ED" w:rsidRPr="00FA06ED" w14:paraId="29029D04" w14:textId="77777777">
        <w:trPr>
          <w:trHeight w:val="680"/>
        </w:trPr>
        <w:tc>
          <w:tcPr>
            <w:tcW w:w="2604" w:type="dxa"/>
            <w:vAlign w:val="center"/>
          </w:tcPr>
          <w:p w14:paraId="65F9FB6C" w14:textId="77777777" w:rsidR="00406B9F" w:rsidRPr="00FA06ED" w:rsidRDefault="00406B9F" w:rsidP="00AE0540">
            <w:pPr>
              <w:pStyle w:val="-"/>
              <w:rPr>
                <w:lang w:eastAsia="zh-TW"/>
              </w:rPr>
            </w:pPr>
            <w:r w:rsidRPr="00FA06ED">
              <w:rPr>
                <w:lang w:eastAsia="zh-TW"/>
              </w:rPr>
              <w:t>匯率</w:t>
            </w:r>
          </w:p>
        </w:tc>
        <w:tc>
          <w:tcPr>
            <w:tcW w:w="5951" w:type="dxa"/>
            <w:vAlign w:val="center"/>
          </w:tcPr>
          <w:p w14:paraId="422F3B4C" w14:textId="77777777" w:rsidR="00406B9F" w:rsidRPr="00FA06ED" w:rsidRDefault="00CE5D2F" w:rsidP="005F79B8">
            <w:pPr>
              <w:pStyle w:val="-0"/>
            </w:pPr>
            <w:r w:rsidRPr="00FA06ED">
              <w:t>1</w:t>
            </w:r>
            <w:r w:rsidR="00B55947" w:rsidRPr="00FA06ED">
              <w:t>美元</w:t>
            </w:r>
            <w:r w:rsidRPr="00FA06ED">
              <w:t>＝</w:t>
            </w:r>
            <w:r w:rsidR="00AC6247" w:rsidRPr="00FA06ED">
              <w:t>3</w:t>
            </w:r>
            <w:r w:rsidR="00B55947" w:rsidRPr="00FA06ED">
              <w:t>.</w:t>
            </w:r>
            <w:r w:rsidR="00962216" w:rsidRPr="00FA06ED">
              <w:t>6972</w:t>
            </w:r>
            <w:r w:rsidR="00B55947" w:rsidRPr="00FA06ED">
              <w:t>波幣</w:t>
            </w:r>
            <w:r w:rsidR="00C13CA9" w:rsidRPr="00FA06ED">
              <w:t>（</w:t>
            </w:r>
            <w:r w:rsidR="00C13CA9" w:rsidRPr="00FA06ED">
              <w:t>20</w:t>
            </w:r>
            <w:r w:rsidR="00514558" w:rsidRPr="00FA06ED">
              <w:t>2</w:t>
            </w:r>
            <w:r w:rsidR="00962216" w:rsidRPr="00FA06ED">
              <w:t>6</w:t>
            </w:r>
            <w:r w:rsidR="00C850F5" w:rsidRPr="00FA06ED">
              <w:t>.04</w:t>
            </w:r>
            <w:r w:rsidR="00C13CA9" w:rsidRPr="00FA06ED">
              <w:t>）</w:t>
            </w:r>
          </w:p>
        </w:tc>
      </w:tr>
      <w:tr w:rsidR="00FA06ED" w:rsidRPr="00FA06ED" w14:paraId="1954E814" w14:textId="77777777">
        <w:trPr>
          <w:trHeight w:val="680"/>
        </w:trPr>
        <w:tc>
          <w:tcPr>
            <w:tcW w:w="2604" w:type="dxa"/>
            <w:vAlign w:val="center"/>
          </w:tcPr>
          <w:p w14:paraId="644E6417" w14:textId="77777777" w:rsidR="00BF133B" w:rsidRPr="00FA06ED" w:rsidRDefault="00A323F5" w:rsidP="00AE0540">
            <w:pPr>
              <w:pStyle w:val="-"/>
              <w:rPr>
                <w:lang w:eastAsia="zh-TW"/>
              </w:rPr>
            </w:pPr>
            <w:r w:rsidRPr="00FA06ED">
              <w:rPr>
                <w:lang w:eastAsia="zh-TW"/>
              </w:rPr>
              <w:t>央行重貼現</w:t>
            </w:r>
            <w:r w:rsidR="00BF133B" w:rsidRPr="00FA06ED">
              <w:rPr>
                <w:lang w:eastAsia="zh-TW"/>
              </w:rPr>
              <w:t>率</w:t>
            </w:r>
          </w:p>
        </w:tc>
        <w:tc>
          <w:tcPr>
            <w:tcW w:w="5951" w:type="dxa"/>
            <w:vAlign w:val="center"/>
          </w:tcPr>
          <w:p w14:paraId="2E62A4B1" w14:textId="77777777" w:rsidR="00BF133B" w:rsidRPr="00FA06ED" w:rsidRDefault="00E72BDF" w:rsidP="005F79B8">
            <w:pPr>
              <w:pStyle w:val="-0"/>
            </w:pPr>
            <w:r w:rsidRPr="00FA06ED">
              <w:t>5</w:t>
            </w:r>
            <w:r w:rsidR="00CD1E84" w:rsidRPr="00FA06ED">
              <w:t>.</w:t>
            </w:r>
            <w:r w:rsidRPr="00FA06ED">
              <w:t>8</w:t>
            </w:r>
            <w:r w:rsidR="00CD1E84" w:rsidRPr="00FA06ED">
              <w:t>%</w:t>
            </w:r>
            <w:r w:rsidR="00521BCF" w:rsidRPr="00FA06ED">
              <w:t>（</w:t>
            </w:r>
            <w:r w:rsidR="00521BCF" w:rsidRPr="00FA06ED">
              <w:t>202</w:t>
            </w:r>
            <w:r w:rsidRPr="00FA06ED">
              <w:t>5.02</w:t>
            </w:r>
            <w:r w:rsidR="00521BCF" w:rsidRPr="00FA06ED">
              <w:t>）</w:t>
            </w:r>
          </w:p>
        </w:tc>
      </w:tr>
      <w:tr w:rsidR="00FA06ED" w:rsidRPr="00FA06ED" w14:paraId="0A3FAFA9" w14:textId="77777777">
        <w:trPr>
          <w:trHeight w:val="680"/>
        </w:trPr>
        <w:tc>
          <w:tcPr>
            <w:tcW w:w="2604" w:type="dxa"/>
            <w:vAlign w:val="center"/>
          </w:tcPr>
          <w:p w14:paraId="69580F92" w14:textId="77777777" w:rsidR="00DF6596" w:rsidRPr="00FA06ED" w:rsidRDefault="00BF133B" w:rsidP="00AE0540">
            <w:pPr>
              <w:pStyle w:val="-"/>
            </w:pPr>
            <w:r w:rsidRPr="00FA06ED">
              <w:rPr>
                <w:lang w:eastAsia="zh-TW"/>
              </w:rPr>
              <w:t>通貨膨脹率</w:t>
            </w:r>
          </w:p>
        </w:tc>
        <w:tc>
          <w:tcPr>
            <w:tcW w:w="5951" w:type="dxa"/>
            <w:vAlign w:val="center"/>
          </w:tcPr>
          <w:p w14:paraId="725A38BD" w14:textId="77777777" w:rsidR="00DF6596" w:rsidRPr="00FA06ED" w:rsidRDefault="00962216" w:rsidP="005F79B8">
            <w:pPr>
              <w:pStyle w:val="-0"/>
            </w:pPr>
            <w:r w:rsidRPr="00FA06ED">
              <w:t>3.3</w:t>
            </w:r>
            <w:r w:rsidR="00D511D7" w:rsidRPr="00FA06ED">
              <w:t>%</w:t>
            </w:r>
            <w:r w:rsidR="00DA2E67" w:rsidRPr="00FA06ED">
              <w:t>（</w:t>
            </w:r>
            <w:r w:rsidR="00D511D7" w:rsidRPr="00FA06ED">
              <w:t>2</w:t>
            </w:r>
            <w:r w:rsidR="00A323F5" w:rsidRPr="00FA06ED">
              <w:t>0</w:t>
            </w:r>
            <w:r w:rsidR="00514558" w:rsidRPr="00FA06ED">
              <w:t>2</w:t>
            </w:r>
            <w:r w:rsidRPr="00FA06ED">
              <w:t>5</w:t>
            </w:r>
            <w:r w:rsidR="00DA2E67" w:rsidRPr="00FA06ED">
              <w:t>）</w:t>
            </w:r>
          </w:p>
        </w:tc>
      </w:tr>
      <w:tr w:rsidR="00FA06ED" w:rsidRPr="00FA06ED" w14:paraId="49AFDFF1" w14:textId="77777777">
        <w:trPr>
          <w:trHeight w:val="680"/>
        </w:trPr>
        <w:tc>
          <w:tcPr>
            <w:tcW w:w="2604" w:type="dxa"/>
            <w:vAlign w:val="center"/>
          </w:tcPr>
          <w:p w14:paraId="4842A9C1" w14:textId="77777777" w:rsidR="008D3A38" w:rsidRPr="00FA06ED" w:rsidRDefault="00DF6596" w:rsidP="00AE0540">
            <w:pPr>
              <w:pStyle w:val="-"/>
              <w:rPr>
                <w:lang w:eastAsia="zh-TW"/>
              </w:rPr>
            </w:pPr>
            <w:r w:rsidRPr="00FA06ED">
              <w:rPr>
                <w:lang w:eastAsia="zh-TW"/>
              </w:rPr>
              <w:t>產值最高前五種</w:t>
            </w:r>
          </w:p>
          <w:p w14:paraId="40773644" w14:textId="77777777" w:rsidR="00DF6596" w:rsidRPr="00FA06ED" w:rsidRDefault="008D3A38" w:rsidP="00AE0540">
            <w:pPr>
              <w:pStyle w:val="-"/>
              <w:rPr>
                <w:lang w:eastAsia="zh-TW"/>
              </w:rPr>
            </w:pPr>
            <w:r w:rsidRPr="00FA06ED">
              <w:rPr>
                <w:lang w:eastAsia="zh-TW"/>
              </w:rPr>
              <w:t>製造</w:t>
            </w:r>
            <w:r w:rsidR="00DF6596" w:rsidRPr="00FA06ED">
              <w:rPr>
                <w:lang w:eastAsia="zh-TW"/>
              </w:rPr>
              <w:t>業</w:t>
            </w:r>
          </w:p>
        </w:tc>
        <w:tc>
          <w:tcPr>
            <w:tcW w:w="5951" w:type="dxa"/>
            <w:vAlign w:val="center"/>
          </w:tcPr>
          <w:p w14:paraId="3869B0C9" w14:textId="77777777" w:rsidR="00DF6596" w:rsidRPr="00FA06ED" w:rsidRDefault="008D3A38" w:rsidP="005F79B8">
            <w:pPr>
              <w:pStyle w:val="-0"/>
            </w:pPr>
            <w:r w:rsidRPr="00FA06ED">
              <w:t>食品</w:t>
            </w:r>
            <w:r w:rsidR="00965D63" w:rsidRPr="00FA06ED">
              <w:t>飲料</w:t>
            </w:r>
            <w:r w:rsidR="00DF6596" w:rsidRPr="00FA06ED">
              <w:t>、</w:t>
            </w:r>
            <w:r w:rsidR="00393052" w:rsidRPr="00FA06ED">
              <w:t>汽車、</w:t>
            </w:r>
            <w:r w:rsidR="008A7F82" w:rsidRPr="00FA06ED">
              <w:t>金屬製品</w:t>
            </w:r>
            <w:r w:rsidR="00965D63" w:rsidRPr="00FA06ED">
              <w:t>、塑橡膠製品</w:t>
            </w:r>
            <w:r w:rsidR="008A7F82" w:rsidRPr="00FA06ED">
              <w:t>、</w:t>
            </w:r>
            <w:r w:rsidR="00965D63" w:rsidRPr="00FA06ED">
              <w:t>電子器材</w:t>
            </w:r>
          </w:p>
        </w:tc>
      </w:tr>
      <w:tr w:rsidR="00FA06ED" w:rsidRPr="00FA06ED" w14:paraId="69635FEA" w14:textId="77777777">
        <w:trPr>
          <w:cantSplit/>
          <w:trHeight w:val="680"/>
        </w:trPr>
        <w:tc>
          <w:tcPr>
            <w:tcW w:w="2604" w:type="dxa"/>
            <w:vAlign w:val="center"/>
          </w:tcPr>
          <w:p w14:paraId="7B2F00FB" w14:textId="77777777" w:rsidR="00DF6596" w:rsidRPr="00FA06ED" w:rsidRDefault="00DF6596" w:rsidP="00AE0540">
            <w:pPr>
              <w:pStyle w:val="-"/>
            </w:pPr>
            <w:r w:rsidRPr="00FA06ED">
              <w:t>出口總金額</w:t>
            </w:r>
          </w:p>
        </w:tc>
        <w:tc>
          <w:tcPr>
            <w:tcW w:w="5951" w:type="dxa"/>
            <w:vAlign w:val="center"/>
          </w:tcPr>
          <w:p w14:paraId="5545949E" w14:textId="77777777" w:rsidR="00DF6596" w:rsidRPr="00FA06ED" w:rsidRDefault="00962216" w:rsidP="005F79B8">
            <w:pPr>
              <w:pStyle w:val="-0"/>
            </w:pPr>
            <w:r w:rsidRPr="00FA06ED">
              <w:t>4</w:t>
            </w:r>
            <w:r w:rsidR="002D0BF8" w:rsidRPr="00FA06ED">
              <w:t>,</w:t>
            </w:r>
            <w:r w:rsidRPr="00FA06ED">
              <w:t>117.07</w:t>
            </w:r>
            <w:r w:rsidR="002D0BF8" w:rsidRPr="00FA06ED">
              <w:t>億美元</w:t>
            </w:r>
            <w:r w:rsidR="00AE0540" w:rsidRPr="00FA06ED">
              <w:t>（</w:t>
            </w:r>
            <w:r w:rsidRPr="00FA06ED">
              <w:t>2025</w:t>
            </w:r>
            <w:r w:rsidR="00AE0540" w:rsidRPr="00FA06ED">
              <w:t>）</w:t>
            </w:r>
          </w:p>
        </w:tc>
      </w:tr>
      <w:tr w:rsidR="00FA06ED" w:rsidRPr="00FA06ED" w14:paraId="6572D3C1" w14:textId="77777777">
        <w:trPr>
          <w:trHeight w:val="680"/>
        </w:trPr>
        <w:tc>
          <w:tcPr>
            <w:tcW w:w="2604" w:type="dxa"/>
            <w:vAlign w:val="center"/>
          </w:tcPr>
          <w:p w14:paraId="24639124" w14:textId="77777777" w:rsidR="00DF6596" w:rsidRPr="00FA06ED" w:rsidRDefault="00DF6596" w:rsidP="00AE0540">
            <w:pPr>
              <w:pStyle w:val="-"/>
            </w:pPr>
            <w:r w:rsidRPr="00FA06ED">
              <w:t>主要出口產品</w:t>
            </w:r>
          </w:p>
        </w:tc>
        <w:tc>
          <w:tcPr>
            <w:tcW w:w="5951" w:type="dxa"/>
            <w:vAlign w:val="center"/>
          </w:tcPr>
          <w:p w14:paraId="1AC3D298" w14:textId="070F5A66" w:rsidR="00BF133B" w:rsidRPr="00FA06ED" w:rsidRDefault="00962216" w:rsidP="00144BB7">
            <w:pPr>
              <w:pStyle w:val="-0"/>
            </w:pPr>
            <w:r w:rsidRPr="00FA06ED">
              <w:t>第</w:t>
            </w:r>
            <w:r w:rsidRPr="00FA06ED">
              <w:t>8701</w:t>
            </w:r>
            <w:r w:rsidRPr="00FA06ED">
              <w:t>及</w:t>
            </w:r>
            <w:r w:rsidRPr="00FA06ED">
              <w:t>8705</w:t>
            </w:r>
            <w:r w:rsidRPr="00FA06ED">
              <w:t>節機動車輛零件</w:t>
            </w:r>
            <w:r w:rsidR="00DA3B34" w:rsidRPr="00FA06ED">
              <w:t>（</w:t>
            </w:r>
            <w:r w:rsidRPr="00FA06ED">
              <w:t>8708</w:t>
            </w:r>
            <w:r w:rsidR="00DA3B34" w:rsidRPr="00FA06ED">
              <w:t>）</w:t>
            </w:r>
            <w:r w:rsidRPr="00FA06ED">
              <w:t>、自動資料處理</w:t>
            </w:r>
            <w:r w:rsidRPr="00FA06ED">
              <w:lastRenderedPageBreak/>
              <w:t>機及其附屬單元</w:t>
            </w:r>
            <w:r w:rsidR="00DA3B34" w:rsidRPr="00FA06ED">
              <w:t>（</w:t>
            </w:r>
            <w:r w:rsidRPr="00FA06ED">
              <w:t>8471</w:t>
            </w:r>
            <w:r w:rsidR="00DA3B34" w:rsidRPr="00FA06ED">
              <w:t>）</w:t>
            </w:r>
            <w:r w:rsidRPr="00FA06ED">
              <w:t>、其他家具及其零件</w:t>
            </w:r>
            <w:r w:rsidR="00DA3B34" w:rsidRPr="00FA06ED">
              <w:t>（</w:t>
            </w:r>
            <w:r w:rsidRPr="00FA06ED">
              <w:t>9403</w:t>
            </w:r>
            <w:r w:rsidR="00DA3B34" w:rsidRPr="00FA06ED">
              <w:t>）</w:t>
            </w:r>
            <w:r w:rsidRPr="00FA06ED">
              <w:t>、小客車及其他機動車輛</w:t>
            </w:r>
            <w:r w:rsidR="00DA3B34" w:rsidRPr="00FA06ED">
              <w:t>（</w:t>
            </w:r>
            <w:r w:rsidRPr="00FA06ED">
              <w:t>8703</w:t>
            </w:r>
            <w:r w:rsidR="00DA3B34" w:rsidRPr="00FA06ED">
              <w:t>）</w:t>
            </w:r>
            <w:r w:rsidRPr="00FA06ED">
              <w:t>、載貨用機動車輛</w:t>
            </w:r>
            <w:r w:rsidR="00DA3B34" w:rsidRPr="00FA06ED">
              <w:t>（</w:t>
            </w:r>
            <w:r w:rsidRPr="00FA06ED">
              <w:t>8704</w:t>
            </w:r>
            <w:r w:rsidR="00DA3B34" w:rsidRPr="00FA06ED">
              <w:t>）</w:t>
            </w:r>
            <w:r w:rsidRPr="00FA06ED">
              <w:t>、渦輪噴氣發動機，渦輪螺槳發動機等燃氣輪機</w:t>
            </w:r>
            <w:r w:rsidR="00DA3B34" w:rsidRPr="00FA06ED">
              <w:t>（</w:t>
            </w:r>
            <w:r w:rsidRPr="00FA06ED">
              <w:t>8411</w:t>
            </w:r>
            <w:r w:rsidR="00DA3B34" w:rsidRPr="00FA06ED">
              <w:t>）</w:t>
            </w:r>
            <w:r w:rsidRPr="00FA06ED">
              <w:t>、座物及其零件</w:t>
            </w:r>
            <w:r w:rsidR="00DA3B34" w:rsidRPr="00FA06ED">
              <w:t>（</w:t>
            </w:r>
            <w:r w:rsidRPr="00FA06ED">
              <w:t>9401</w:t>
            </w:r>
            <w:r w:rsidR="00DA3B34" w:rsidRPr="00FA06ED">
              <w:t>）</w:t>
            </w:r>
            <w:r w:rsidRPr="00FA06ED">
              <w:t>、家禽的鮮、冷、凍肉及食用雜碎</w:t>
            </w:r>
            <w:r w:rsidR="00DA3B34" w:rsidRPr="00FA06ED">
              <w:t>（</w:t>
            </w:r>
            <w:r w:rsidRPr="00FA06ED">
              <w:t>0207</w:t>
            </w:r>
            <w:r w:rsidR="00DA3B34" w:rsidRPr="00FA06ED">
              <w:t>）</w:t>
            </w:r>
            <w:r w:rsidRPr="00FA06ED">
              <w:t>、蓄電池，包括隔板，不論是否矩形</w:t>
            </w:r>
            <w:r w:rsidR="00DA3B34" w:rsidRPr="00FA06ED">
              <w:t>（</w:t>
            </w:r>
            <w:r w:rsidRPr="00FA06ED">
              <w:t>8507</w:t>
            </w:r>
            <w:r w:rsidR="00DA3B34" w:rsidRPr="00FA06ED">
              <w:t>）</w:t>
            </w:r>
            <w:r w:rsidRPr="00FA06ED">
              <w:t>、電視接收機</w:t>
            </w:r>
            <w:r w:rsidR="00356FE4" w:rsidRPr="00FA06ED">
              <w:rPr>
                <w:rFonts w:hint="eastAsia"/>
              </w:rPr>
              <w:t>；</w:t>
            </w:r>
            <w:r w:rsidRPr="00FA06ED">
              <w:t>包括視頻監視器及視頻投影機</w:t>
            </w:r>
            <w:r w:rsidR="00DA3B34" w:rsidRPr="00FA06ED">
              <w:t>（</w:t>
            </w:r>
            <w:r w:rsidRPr="00FA06ED">
              <w:t>8528</w:t>
            </w:r>
            <w:r w:rsidR="00DA3B34" w:rsidRPr="00FA06ED">
              <w:t>）（</w:t>
            </w:r>
            <w:r w:rsidRPr="00FA06ED">
              <w:t>2025</w:t>
            </w:r>
            <w:r w:rsidR="00DA3B34" w:rsidRPr="00FA06ED">
              <w:t>）</w:t>
            </w:r>
          </w:p>
        </w:tc>
      </w:tr>
      <w:tr w:rsidR="00FA06ED" w:rsidRPr="00FA06ED" w14:paraId="08B71BD6" w14:textId="77777777">
        <w:trPr>
          <w:trHeight w:val="680"/>
        </w:trPr>
        <w:tc>
          <w:tcPr>
            <w:tcW w:w="2604" w:type="dxa"/>
            <w:vAlign w:val="center"/>
          </w:tcPr>
          <w:p w14:paraId="01327858" w14:textId="77777777" w:rsidR="00DF6596" w:rsidRPr="00FA06ED" w:rsidRDefault="00DF6596" w:rsidP="00AE0540">
            <w:pPr>
              <w:pStyle w:val="-"/>
            </w:pPr>
            <w:r w:rsidRPr="00FA06ED">
              <w:lastRenderedPageBreak/>
              <w:t>主要出口國家</w:t>
            </w:r>
          </w:p>
        </w:tc>
        <w:tc>
          <w:tcPr>
            <w:tcW w:w="5951" w:type="dxa"/>
            <w:vAlign w:val="center"/>
          </w:tcPr>
          <w:p w14:paraId="083F8AA9" w14:textId="56BB6ACE" w:rsidR="00F70B14" w:rsidRPr="00FA06ED" w:rsidRDefault="00962216" w:rsidP="005F79B8">
            <w:pPr>
              <w:pStyle w:val="-0"/>
              <w:rPr>
                <w:lang w:eastAsia="zh-TW"/>
              </w:rPr>
            </w:pPr>
            <w:r w:rsidRPr="00FA06ED">
              <w:rPr>
                <w:lang w:eastAsia="zh-TW"/>
              </w:rPr>
              <w:t>德國、捷克、法國、英國、荷蘭、義大利、烏克蘭、美國、西班牙、斯</w:t>
            </w:r>
            <w:proofErr w:type="gramStart"/>
            <w:r w:rsidRPr="00FA06ED">
              <w:rPr>
                <w:lang w:eastAsia="zh-TW"/>
              </w:rPr>
              <w:t>洛</w:t>
            </w:r>
            <w:proofErr w:type="gramEnd"/>
            <w:r w:rsidRPr="00FA06ED">
              <w:rPr>
                <w:lang w:eastAsia="zh-TW"/>
              </w:rPr>
              <w:t>伐克</w:t>
            </w:r>
            <w:r w:rsidR="00DA3B34" w:rsidRPr="00FA06ED">
              <w:rPr>
                <w:lang w:eastAsia="zh-TW"/>
              </w:rPr>
              <w:t>（</w:t>
            </w:r>
            <w:r w:rsidRPr="00FA06ED">
              <w:rPr>
                <w:lang w:eastAsia="zh-TW"/>
              </w:rPr>
              <w:t>2025</w:t>
            </w:r>
            <w:r w:rsidR="00DA3B34" w:rsidRPr="00FA06ED">
              <w:rPr>
                <w:lang w:eastAsia="zh-TW"/>
              </w:rPr>
              <w:t>）</w:t>
            </w:r>
          </w:p>
        </w:tc>
      </w:tr>
      <w:tr w:rsidR="00FA06ED" w:rsidRPr="00FA06ED" w14:paraId="1ED63B01" w14:textId="77777777">
        <w:trPr>
          <w:trHeight w:val="680"/>
        </w:trPr>
        <w:tc>
          <w:tcPr>
            <w:tcW w:w="2604" w:type="dxa"/>
            <w:vAlign w:val="center"/>
          </w:tcPr>
          <w:p w14:paraId="73B3A6AF" w14:textId="77777777" w:rsidR="00DF6596" w:rsidRPr="00FA06ED" w:rsidRDefault="00DF6596" w:rsidP="00AE0540">
            <w:pPr>
              <w:pStyle w:val="-"/>
            </w:pPr>
            <w:r w:rsidRPr="00FA06ED">
              <w:t>進口總金額</w:t>
            </w:r>
          </w:p>
        </w:tc>
        <w:tc>
          <w:tcPr>
            <w:tcW w:w="5951" w:type="dxa"/>
            <w:vAlign w:val="center"/>
          </w:tcPr>
          <w:p w14:paraId="4E0E8A23" w14:textId="77777777" w:rsidR="00DF6596" w:rsidRPr="00FA06ED" w:rsidRDefault="00962216" w:rsidP="00AE0540">
            <w:pPr>
              <w:pStyle w:val="-0"/>
              <w:rPr>
                <w:lang w:eastAsia="zh-TW"/>
              </w:rPr>
            </w:pPr>
            <w:r w:rsidRPr="00FA06ED">
              <w:rPr>
                <w:lang w:eastAsia="zh-TW"/>
              </w:rPr>
              <w:t>4</w:t>
            </w:r>
            <w:r w:rsidR="00517BA8" w:rsidRPr="00FA06ED">
              <w:rPr>
                <w:lang w:eastAsia="zh-TW"/>
              </w:rPr>
              <w:t>,</w:t>
            </w:r>
            <w:r w:rsidRPr="00FA06ED">
              <w:rPr>
                <w:lang w:eastAsia="zh-TW"/>
              </w:rPr>
              <w:t>204</w:t>
            </w:r>
            <w:r w:rsidR="00E72BDF" w:rsidRPr="00FA06ED">
              <w:t>.</w:t>
            </w:r>
            <w:r w:rsidRPr="00FA06ED">
              <w:rPr>
                <w:lang w:eastAsia="zh-TW"/>
              </w:rPr>
              <w:t>31</w:t>
            </w:r>
            <w:r w:rsidR="00517BA8" w:rsidRPr="00FA06ED">
              <w:rPr>
                <w:lang w:eastAsia="zh-TW"/>
              </w:rPr>
              <w:t>億美元</w:t>
            </w:r>
            <w:r w:rsidR="00AE0540" w:rsidRPr="00FA06ED">
              <w:rPr>
                <w:lang w:eastAsia="zh-TW"/>
              </w:rPr>
              <w:t>（</w:t>
            </w:r>
            <w:r w:rsidRPr="00FA06ED">
              <w:rPr>
                <w:lang w:eastAsia="zh-TW"/>
              </w:rPr>
              <w:t>2025</w:t>
            </w:r>
            <w:r w:rsidR="00AE0540" w:rsidRPr="00FA06ED">
              <w:rPr>
                <w:lang w:eastAsia="zh-TW"/>
              </w:rPr>
              <w:t>）</w:t>
            </w:r>
          </w:p>
        </w:tc>
      </w:tr>
      <w:tr w:rsidR="00FA06ED" w:rsidRPr="00FA06ED" w14:paraId="4CEF3197" w14:textId="77777777">
        <w:trPr>
          <w:trHeight w:val="680"/>
        </w:trPr>
        <w:tc>
          <w:tcPr>
            <w:tcW w:w="2604" w:type="dxa"/>
            <w:vAlign w:val="center"/>
          </w:tcPr>
          <w:p w14:paraId="1BA26A7C" w14:textId="77777777" w:rsidR="00DF6596" w:rsidRPr="00FA06ED" w:rsidRDefault="00DF6596" w:rsidP="00AE0540">
            <w:pPr>
              <w:pStyle w:val="-"/>
            </w:pPr>
            <w:r w:rsidRPr="00FA06ED">
              <w:t>主要進口產品</w:t>
            </w:r>
          </w:p>
        </w:tc>
        <w:tc>
          <w:tcPr>
            <w:tcW w:w="5951" w:type="dxa"/>
            <w:vAlign w:val="center"/>
          </w:tcPr>
          <w:p w14:paraId="40DBD7B6" w14:textId="5998C165" w:rsidR="00BA3F6D" w:rsidRPr="00FA06ED" w:rsidRDefault="00962216" w:rsidP="005F79B8">
            <w:pPr>
              <w:pStyle w:val="-0"/>
              <w:rPr>
                <w:lang w:eastAsia="zh-TW"/>
              </w:rPr>
            </w:pPr>
            <w:r w:rsidRPr="00FA06ED">
              <w:rPr>
                <w:lang w:eastAsia="zh-TW"/>
              </w:rPr>
              <w:t>小客車及其他機動車輛</w:t>
            </w:r>
            <w:r w:rsidR="00DA3B34" w:rsidRPr="00FA06ED">
              <w:rPr>
                <w:lang w:eastAsia="zh-TW"/>
              </w:rPr>
              <w:t>（</w:t>
            </w:r>
            <w:r w:rsidRPr="00FA06ED">
              <w:rPr>
                <w:lang w:eastAsia="zh-TW"/>
              </w:rPr>
              <w:t>8703</w:t>
            </w:r>
            <w:r w:rsidR="00DA3B34" w:rsidRPr="00FA06ED">
              <w:rPr>
                <w:lang w:eastAsia="zh-TW"/>
              </w:rPr>
              <w:t>）</w:t>
            </w:r>
            <w:r w:rsidRPr="00FA06ED">
              <w:rPr>
                <w:lang w:eastAsia="zh-TW"/>
              </w:rPr>
              <w:t>、石油原油及從瀝青礦物提取的原油</w:t>
            </w:r>
            <w:r w:rsidR="00DA3B34" w:rsidRPr="00FA06ED">
              <w:rPr>
                <w:lang w:eastAsia="zh-TW"/>
              </w:rPr>
              <w:t>（</w:t>
            </w:r>
            <w:r w:rsidRPr="00FA06ED">
              <w:rPr>
                <w:lang w:eastAsia="zh-TW"/>
              </w:rPr>
              <w:t>2709</w:t>
            </w:r>
            <w:r w:rsidR="00DA3B34" w:rsidRPr="00FA06ED">
              <w:rPr>
                <w:lang w:eastAsia="zh-TW"/>
              </w:rPr>
              <w:t>）</w:t>
            </w:r>
            <w:r w:rsidRPr="00FA06ED">
              <w:rPr>
                <w:lang w:eastAsia="zh-TW"/>
              </w:rPr>
              <w:t>、第</w:t>
            </w:r>
            <w:r w:rsidRPr="00FA06ED">
              <w:rPr>
                <w:lang w:eastAsia="zh-TW"/>
              </w:rPr>
              <w:t>8701</w:t>
            </w:r>
            <w:r w:rsidRPr="00FA06ED">
              <w:rPr>
                <w:lang w:eastAsia="zh-TW"/>
              </w:rPr>
              <w:t>及</w:t>
            </w:r>
            <w:r w:rsidRPr="00FA06ED">
              <w:rPr>
                <w:lang w:eastAsia="zh-TW"/>
              </w:rPr>
              <w:t>8705</w:t>
            </w:r>
            <w:r w:rsidRPr="00FA06ED">
              <w:rPr>
                <w:lang w:eastAsia="zh-TW"/>
              </w:rPr>
              <w:t>節機動車輛零件</w:t>
            </w:r>
            <w:r w:rsidR="00DA3B34" w:rsidRPr="00FA06ED">
              <w:rPr>
                <w:lang w:eastAsia="zh-TW"/>
              </w:rPr>
              <w:t>（</w:t>
            </w:r>
            <w:r w:rsidRPr="00FA06ED">
              <w:rPr>
                <w:lang w:eastAsia="zh-TW"/>
              </w:rPr>
              <w:t>8708</w:t>
            </w:r>
            <w:r w:rsidR="00DA3B34" w:rsidRPr="00FA06ED">
              <w:rPr>
                <w:lang w:eastAsia="zh-TW"/>
              </w:rPr>
              <w:t>）</w:t>
            </w:r>
            <w:r w:rsidRPr="00FA06ED">
              <w:rPr>
                <w:lang w:eastAsia="zh-TW"/>
              </w:rPr>
              <w:t>、醫藥製劑</w:t>
            </w:r>
            <w:r w:rsidR="00DA3B34" w:rsidRPr="00FA06ED">
              <w:rPr>
                <w:lang w:eastAsia="zh-TW"/>
              </w:rPr>
              <w:t>（</w:t>
            </w:r>
            <w:r w:rsidRPr="00FA06ED">
              <w:rPr>
                <w:lang w:eastAsia="zh-TW"/>
              </w:rPr>
              <w:t>3004</w:t>
            </w:r>
            <w:r w:rsidR="00DA3B34" w:rsidRPr="00FA06ED">
              <w:rPr>
                <w:lang w:eastAsia="zh-TW"/>
              </w:rPr>
              <w:t>）</w:t>
            </w:r>
            <w:r w:rsidRPr="00FA06ED">
              <w:rPr>
                <w:lang w:eastAsia="zh-TW"/>
              </w:rPr>
              <w:t>、自動資料處理機及附屬單元</w:t>
            </w:r>
            <w:r w:rsidR="00DA3B34" w:rsidRPr="00FA06ED">
              <w:rPr>
                <w:lang w:eastAsia="zh-TW"/>
              </w:rPr>
              <w:t>（</w:t>
            </w:r>
            <w:r w:rsidRPr="00FA06ED">
              <w:rPr>
                <w:lang w:eastAsia="zh-TW"/>
              </w:rPr>
              <w:t>8471</w:t>
            </w:r>
            <w:r w:rsidR="00DA3B34" w:rsidRPr="00FA06ED">
              <w:rPr>
                <w:lang w:eastAsia="zh-TW"/>
              </w:rPr>
              <w:t>）</w:t>
            </w:r>
            <w:r w:rsidRPr="00FA06ED">
              <w:rPr>
                <w:lang w:eastAsia="zh-TW"/>
              </w:rPr>
              <w:t>、石油及提自瀝青礦物之油類</w:t>
            </w:r>
            <w:r w:rsidR="00DA3B34" w:rsidRPr="00FA06ED">
              <w:rPr>
                <w:lang w:eastAsia="zh-TW"/>
              </w:rPr>
              <w:t>（</w:t>
            </w:r>
            <w:r w:rsidRPr="00FA06ED">
              <w:rPr>
                <w:lang w:eastAsia="zh-TW"/>
              </w:rPr>
              <w:t>2710</w:t>
            </w:r>
            <w:r w:rsidR="00DA3B34" w:rsidRPr="00FA06ED">
              <w:rPr>
                <w:lang w:eastAsia="zh-TW"/>
              </w:rPr>
              <w:t>）</w:t>
            </w:r>
            <w:r w:rsidRPr="00FA06ED">
              <w:rPr>
                <w:lang w:eastAsia="zh-TW"/>
              </w:rPr>
              <w:t>、電話機，蜂巢式網路或網路電話</w:t>
            </w:r>
            <w:r w:rsidR="00DA3B34" w:rsidRPr="00FA06ED">
              <w:rPr>
                <w:lang w:eastAsia="zh-TW"/>
              </w:rPr>
              <w:t>（</w:t>
            </w:r>
            <w:r w:rsidRPr="00FA06ED">
              <w:rPr>
                <w:lang w:eastAsia="zh-TW"/>
              </w:rPr>
              <w:t>8517</w:t>
            </w:r>
            <w:r w:rsidR="00DA3B34" w:rsidRPr="00FA06ED">
              <w:rPr>
                <w:lang w:eastAsia="zh-TW"/>
              </w:rPr>
              <w:t>）</w:t>
            </w:r>
            <w:r w:rsidRPr="00FA06ED">
              <w:rPr>
                <w:lang w:eastAsia="zh-TW"/>
              </w:rPr>
              <w:t>、渦輪噴氣發動機，渦輪螺槳發動機等燃氣輪機</w:t>
            </w:r>
            <w:r w:rsidR="00DA3B34" w:rsidRPr="00FA06ED">
              <w:rPr>
                <w:lang w:eastAsia="zh-TW"/>
              </w:rPr>
              <w:t>（</w:t>
            </w:r>
            <w:r w:rsidRPr="00FA06ED">
              <w:rPr>
                <w:lang w:eastAsia="zh-TW"/>
              </w:rPr>
              <w:t>8411</w:t>
            </w:r>
            <w:r w:rsidR="00DA3B34" w:rsidRPr="00FA06ED">
              <w:rPr>
                <w:lang w:eastAsia="zh-TW"/>
              </w:rPr>
              <w:t>）</w:t>
            </w:r>
            <w:r w:rsidRPr="00FA06ED">
              <w:rPr>
                <w:lang w:eastAsia="zh-TW"/>
              </w:rPr>
              <w:t>、人血；</w:t>
            </w:r>
            <w:proofErr w:type="gramStart"/>
            <w:r w:rsidRPr="00FA06ED">
              <w:rPr>
                <w:lang w:eastAsia="zh-TW"/>
              </w:rPr>
              <w:t>醫</w:t>
            </w:r>
            <w:proofErr w:type="gramEnd"/>
            <w:r w:rsidRPr="00FA06ED">
              <w:rPr>
                <w:lang w:eastAsia="zh-TW"/>
              </w:rPr>
              <w:t>用動物血製品；抗血清、疫苗等</w:t>
            </w:r>
            <w:r w:rsidR="00DA3B34" w:rsidRPr="00FA06ED">
              <w:rPr>
                <w:lang w:eastAsia="zh-TW"/>
              </w:rPr>
              <w:t>（</w:t>
            </w:r>
            <w:r w:rsidRPr="00FA06ED">
              <w:rPr>
                <w:lang w:eastAsia="zh-TW"/>
              </w:rPr>
              <w:t>3002</w:t>
            </w:r>
            <w:r w:rsidR="00DA3B34" w:rsidRPr="00FA06ED">
              <w:rPr>
                <w:lang w:eastAsia="zh-TW"/>
              </w:rPr>
              <w:t>）</w:t>
            </w:r>
            <w:r w:rsidRPr="00FA06ED">
              <w:rPr>
                <w:lang w:eastAsia="zh-TW"/>
              </w:rPr>
              <w:t>、積體電路</w:t>
            </w:r>
            <w:r w:rsidR="00DA3B34" w:rsidRPr="00FA06ED">
              <w:rPr>
                <w:lang w:eastAsia="zh-TW"/>
              </w:rPr>
              <w:t>（</w:t>
            </w:r>
            <w:r w:rsidRPr="00FA06ED">
              <w:rPr>
                <w:lang w:eastAsia="zh-TW"/>
              </w:rPr>
              <w:t>8542</w:t>
            </w:r>
            <w:r w:rsidR="00DA3B34" w:rsidRPr="00FA06ED">
              <w:rPr>
                <w:lang w:eastAsia="zh-TW"/>
              </w:rPr>
              <w:t>）（</w:t>
            </w:r>
            <w:r w:rsidRPr="00FA06ED">
              <w:rPr>
                <w:lang w:eastAsia="zh-TW"/>
              </w:rPr>
              <w:t>2025</w:t>
            </w:r>
            <w:r w:rsidRPr="00FA06ED">
              <w:rPr>
                <w:lang w:eastAsia="zh-TW"/>
              </w:rPr>
              <w:t>年</w:t>
            </w:r>
            <w:r w:rsidR="00DA3B34" w:rsidRPr="00FA06ED">
              <w:rPr>
                <w:lang w:eastAsia="zh-TW"/>
              </w:rPr>
              <w:t>）</w:t>
            </w:r>
          </w:p>
        </w:tc>
      </w:tr>
      <w:tr w:rsidR="00AE0540" w:rsidRPr="00FA06ED" w14:paraId="3494A10A" w14:textId="77777777">
        <w:trPr>
          <w:trHeight w:val="680"/>
        </w:trPr>
        <w:tc>
          <w:tcPr>
            <w:tcW w:w="2604" w:type="dxa"/>
            <w:vAlign w:val="center"/>
          </w:tcPr>
          <w:p w14:paraId="0F4E4AD8" w14:textId="77777777" w:rsidR="00DF6596" w:rsidRPr="00FA06ED" w:rsidRDefault="00DF6596" w:rsidP="00AE0540">
            <w:pPr>
              <w:pStyle w:val="-"/>
            </w:pPr>
            <w:r w:rsidRPr="00FA06ED">
              <w:t>主要進口國家</w:t>
            </w:r>
          </w:p>
        </w:tc>
        <w:tc>
          <w:tcPr>
            <w:tcW w:w="5951" w:type="dxa"/>
            <w:vAlign w:val="center"/>
          </w:tcPr>
          <w:p w14:paraId="499A03E7" w14:textId="5440187B" w:rsidR="00BA3F6D" w:rsidRPr="00FA06ED" w:rsidRDefault="00962216" w:rsidP="005F79B8">
            <w:pPr>
              <w:pStyle w:val="-0"/>
              <w:rPr>
                <w:lang w:eastAsia="zh-TW"/>
              </w:rPr>
            </w:pPr>
            <w:r w:rsidRPr="00FA06ED">
              <w:rPr>
                <w:lang w:eastAsia="zh-TW"/>
              </w:rPr>
              <w:t>德國、中國大陸、荷蘭、義大利、捷克、法國、比利時、美國、西班牙、丹麥</w:t>
            </w:r>
            <w:r w:rsidR="00DA3B34" w:rsidRPr="00FA06ED">
              <w:rPr>
                <w:lang w:eastAsia="zh-TW"/>
              </w:rPr>
              <w:t>（</w:t>
            </w:r>
            <w:r w:rsidRPr="00FA06ED">
              <w:rPr>
                <w:lang w:eastAsia="zh-TW"/>
              </w:rPr>
              <w:t>2025</w:t>
            </w:r>
            <w:r w:rsidR="00DA3B34" w:rsidRPr="00FA06ED">
              <w:rPr>
                <w:lang w:eastAsia="zh-TW"/>
              </w:rPr>
              <w:t>）</w:t>
            </w:r>
          </w:p>
        </w:tc>
      </w:tr>
    </w:tbl>
    <w:p w14:paraId="44F2DA98" w14:textId="77777777" w:rsidR="000F2D9B" w:rsidRPr="00FA06ED" w:rsidRDefault="000F2D9B" w:rsidP="00DF6596">
      <w:pPr>
        <w:ind w:firstLineChars="0" w:firstLine="0"/>
        <w:rPr>
          <w:lang w:eastAsia="zh-TW"/>
        </w:rPr>
      </w:pPr>
    </w:p>
    <w:p w14:paraId="33B8CA84" w14:textId="77777777" w:rsidR="009B1A9F" w:rsidRPr="00FA06ED" w:rsidRDefault="009B1A9F">
      <w:pPr>
        <w:widowControl/>
        <w:overflowPunct/>
        <w:autoSpaceDE/>
        <w:autoSpaceDN/>
        <w:ind w:firstLineChars="0" w:firstLine="0"/>
        <w:jc w:val="left"/>
        <w:rPr>
          <w:lang w:eastAsia="zh-TW"/>
        </w:rPr>
      </w:pPr>
      <w:r w:rsidRPr="00FA06ED">
        <w:rPr>
          <w:lang w:eastAsia="zh-TW"/>
        </w:rPr>
        <w:br w:type="page"/>
      </w:r>
    </w:p>
    <w:p w14:paraId="533E06DD" w14:textId="77777777" w:rsidR="00054D3F" w:rsidRPr="00FA06ED" w:rsidRDefault="00054D3F" w:rsidP="00DF6596">
      <w:pPr>
        <w:ind w:firstLineChars="0" w:firstLine="0"/>
        <w:rPr>
          <w:lang w:eastAsia="zh-TW"/>
        </w:rPr>
      </w:pPr>
    </w:p>
    <w:p w14:paraId="0D9A2F1E" w14:textId="77777777" w:rsidR="00054D3F" w:rsidRPr="00FA06ED" w:rsidRDefault="00054D3F" w:rsidP="00480C22">
      <w:pPr>
        <w:ind w:left="472" w:firstLineChars="0" w:firstLine="0"/>
        <w:rPr>
          <w:lang w:eastAsia="zh-TW"/>
        </w:rPr>
        <w:sectPr w:rsidR="00054D3F" w:rsidRPr="00FA06ED" w:rsidSect="00054D3F">
          <w:headerReference w:type="default" r:id="rId15"/>
          <w:footerReference w:type="default" r:id="rId16"/>
          <w:pgSz w:w="11906" w:h="16838" w:code="9"/>
          <w:pgMar w:top="2268" w:right="1701" w:bottom="1701" w:left="1701" w:header="1134" w:footer="851" w:gutter="0"/>
          <w:cols w:space="425"/>
          <w:docGrid w:type="linesAndChars" w:linePitch="514" w:charSpace="-774"/>
        </w:sectPr>
      </w:pPr>
      <w:bookmarkStart w:id="0" w:name="_Toc404788838"/>
    </w:p>
    <w:p w14:paraId="6F0E5BC6" w14:textId="77777777" w:rsidR="006851C6" w:rsidRPr="00FA06ED" w:rsidRDefault="006851C6" w:rsidP="00480C22">
      <w:pPr>
        <w:pStyle w:val="a3"/>
        <w:rPr>
          <w:rFonts w:ascii="Times New Roman"/>
        </w:rPr>
      </w:pPr>
      <w:bookmarkStart w:id="1" w:name="_Toc230215104"/>
      <w:r w:rsidRPr="00FA06ED">
        <w:rPr>
          <w:rFonts w:ascii="Times New Roman"/>
        </w:rPr>
        <w:lastRenderedPageBreak/>
        <w:t>第壹章　自然人文環境</w:t>
      </w:r>
      <w:bookmarkEnd w:id="0"/>
      <w:bookmarkEnd w:id="1"/>
    </w:p>
    <w:p w14:paraId="14E3BEE2" w14:textId="77777777" w:rsidR="00DF6596" w:rsidRPr="00FA06ED" w:rsidRDefault="00DF6596" w:rsidP="00DF6596">
      <w:pPr>
        <w:pStyle w:val="a5"/>
        <w:rPr>
          <w:rFonts w:ascii="Times New Roman" w:hAnsi="Times New Roman"/>
        </w:rPr>
      </w:pPr>
      <w:r w:rsidRPr="00FA06ED">
        <w:rPr>
          <w:rFonts w:ascii="Times New Roman" w:hAnsi="Times New Roman"/>
        </w:rPr>
        <w:t>一、自然環境</w:t>
      </w:r>
    </w:p>
    <w:p w14:paraId="001E92A3" w14:textId="77777777" w:rsidR="00DF6596" w:rsidRPr="00FA06ED" w:rsidRDefault="00917AB6" w:rsidP="000F2D9B">
      <w:pPr>
        <w:ind w:firstLine="472"/>
        <w:rPr>
          <w:lang w:eastAsia="zh-TW"/>
        </w:rPr>
      </w:pPr>
      <w:r w:rsidRPr="00FA06ED">
        <w:rPr>
          <w:lang w:eastAsia="zh-TW"/>
        </w:rPr>
        <w:t>波蘭位居中歐，陸地與</w:t>
      </w:r>
      <w:r w:rsidRPr="00FA06ED">
        <w:rPr>
          <w:lang w:eastAsia="zh-TW"/>
        </w:rPr>
        <w:t>7</w:t>
      </w:r>
      <w:r w:rsidRPr="00FA06ED">
        <w:rPr>
          <w:lang w:eastAsia="zh-TW"/>
        </w:rPr>
        <w:t>個國家接鄰，邊界總長</w:t>
      </w:r>
      <w:r w:rsidRPr="00FA06ED">
        <w:rPr>
          <w:lang w:eastAsia="zh-TW"/>
        </w:rPr>
        <w:t>3,496</w:t>
      </w:r>
      <w:r w:rsidRPr="00FA06ED">
        <w:rPr>
          <w:lang w:eastAsia="zh-TW"/>
        </w:rPr>
        <w:t>公里，北濱波羅的海，海岸線長</w:t>
      </w:r>
      <w:r w:rsidRPr="00FA06ED">
        <w:rPr>
          <w:lang w:eastAsia="zh-TW"/>
        </w:rPr>
        <w:t>439.74</w:t>
      </w:r>
      <w:r w:rsidRPr="00FA06ED">
        <w:rPr>
          <w:lang w:eastAsia="zh-TW"/>
        </w:rPr>
        <w:t>公里。東北與俄羅斯加里寧格勒州及立陶宛接壤，東與白俄羅斯及烏克蘭相鄰，南以蘇</w:t>
      </w:r>
      <w:r w:rsidR="006D5090" w:rsidRPr="00FA06ED">
        <w:rPr>
          <w:lang w:eastAsia="zh-TW"/>
        </w:rPr>
        <w:t>台</w:t>
      </w:r>
      <w:r w:rsidRPr="00FA06ED">
        <w:rPr>
          <w:lang w:eastAsia="zh-TW"/>
        </w:rPr>
        <w:t>德</w:t>
      </w:r>
      <w:proofErr w:type="gramStart"/>
      <w:r w:rsidRPr="00FA06ED">
        <w:rPr>
          <w:lang w:eastAsia="zh-TW"/>
        </w:rPr>
        <w:t>山及喀爾</w:t>
      </w:r>
      <w:proofErr w:type="gramEnd"/>
      <w:r w:rsidRPr="00FA06ED">
        <w:rPr>
          <w:lang w:eastAsia="zh-TW"/>
        </w:rPr>
        <w:t>巴</w:t>
      </w:r>
      <w:proofErr w:type="gramStart"/>
      <w:r w:rsidRPr="00FA06ED">
        <w:rPr>
          <w:lang w:eastAsia="zh-TW"/>
        </w:rPr>
        <w:t>阡</w:t>
      </w:r>
      <w:proofErr w:type="gramEnd"/>
      <w:r w:rsidRPr="00FA06ED">
        <w:rPr>
          <w:lang w:eastAsia="zh-TW"/>
        </w:rPr>
        <w:t>山與捷克、斯</w:t>
      </w:r>
      <w:proofErr w:type="gramStart"/>
      <w:r w:rsidRPr="00FA06ED">
        <w:rPr>
          <w:lang w:eastAsia="zh-TW"/>
        </w:rPr>
        <w:t>洛</w:t>
      </w:r>
      <w:proofErr w:type="gramEnd"/>
      <w:r w:rsidRPr="00FA06ED">
        <w:rPr>
          <w:lang w:eastAsia="zh-TW"/>
        </w:rPr>
        <w:t>伐</w:t>
      </w:r>
      <w:proofErr w:type="gramStart"/>
      <w:r w:rsidRPr="00FA06ED">
        <w:rPr>
          <w:lang w:eastAsia="zh-TW"/>
        </w:rPr>
        <w:t>克相隔</w:t>
      </w:r>
      <w:proofErr w:type="gramEnd"/>
      <w:r w:rsidRPr="00FA06ED">
        <w:rPr>
          <w:lang w:eastAsia="zh-TW"/>
        </w:rPr>
        <w:t>，西與德國以河為界。波蘭目前領土疆界係第二次世界大戰後所界定。</w:t>
      </w:r>
    </w:p>
    <w:p w14:paraId="2FEC22F9" w14:textId="77777777" w:rsidR="00DF6596" w:rsidRPr="00FA06ED" w:rsidRDefault="00DF6596" w:rsidP="000F2D9B">
      <w:pPr>
        <w:ind w:firstLine="472"/>
        <w:rPr>
          <w:lang w:eastAsia="zh-TW"/>
        </w:rPr>
      </w:pPr>
      <w:r w:rsidRPr="00FA06ED">
        <w:rPr>
          <w:lang w:eastAsia="zh-TW"/>
        </w:rPr>
        <w:t>波蘭全國幾乎是一個大平原，最高點為</w:t>
      </w:r>
      <w:r w:rsidRPr="00FA06ED">
        <w:rPr>
          <w:lang w:eastAsia="zh-TW"/>
        </w:rPr>
        <w:t>2,499</w:t>
      </w:r>
      <w:r w:rsidRPr="00FA06ED">
        <w:rPr>
          <w:lang w:eastAsia="zh-TW"/>
        </w:rPr>
        <w:t>公尺，最低點低於海平面</w:t>
      </w:r>
      <w:r w:rsidRPr="00FA06ED">
        <w:rPr>
          <w:lang w:eastAsia="zh-TW"/>
        </w:rPr>
        <w:t>2</w:t>
      </w:r>
      <w:r w:rsidRPr="00FA06ED">
        <w:rPr>
          <w:lang w:eastAsia="zh-TW"/>
        </w:rPr>
        <w:t>公尺，平均高度僅</w:t>
      </w:r>
      <w:r w:rsidRPr="00FA06ED">
        <w:rPr>
          <w:lang w:eastAsia="zh-TW"/>
        </w:rPr>
        <w:t>173</w:t>
      </w:r>
      <w:r w:rsidRPr="00FA06ED">
        <w:rPr>
          <w:lang w:eastAsia="zh-TW"/>
        </w:rPr>
        <w:t>公尺，低地（海拔</w:t>
      </w:r>
      <w:r w:rsidRPr="00FA06ED">
        <w:rPr>
          <w:lang w:eastAsia="zh-TW"/>
        </w:rPr>
        <w:t>300</w:t>
      </w:r>
      <w:r w:rsidRPr="00FA06ED">
        <w:rPr>
          <w:lang w:eastAsia="zh-TW"/>
        </w:rPr>
        <w:t>公尺以下）占全國面積之</w:t>
      </w:r>
      <w:r w:rsidRPr="00FA06ED">
        <w:rPr>
          <w:lang w:eastAsia="zh-TW"/>
        </w:rPr>
        <w:t>91.3</w:t>
      </w:r>
      <w:r w:rsidR="00AC4F7F" w:rsidRPr="00FA06ED">
        <w:rPr>
          <w:lang w:eastAsia="zh-TW"/>
        </w:rPr>
        <w:t>%</w:t>
      </w:r>
      <w:r w:rsidRPr="00FA06ED">
        <w:rPr>
          <w:lang w:eastAsia="zh-TW"/>
        </w:rPr>
        <w:t>，高地（海拔</w:t>
      </w:r>
      <w:r w:rsidRPr="00FA06ED">
        <w:rPr>
          <w:lang w:eastAsia="zh-TW"/>
        </w:rPr>
        <w:t>300-500</w:t>
      </w:r>
      <w:r w:rsidRPr="00FA06ED">
        <w:rPr>
          <w:lang w:eastAsia="zh-TW"/>
        </w:rPr>
        <w:t>公尺）占全國面積之</w:t>
      </w:r>
      <w:r w:rsidRPr="00FA06ED">
        <w:rPr>
          <w:lang w:eastAsia="zh-TW"/>
        </w:rPr>
        <w:t>5.8</w:t>
      </w:r>
      <w:r w:rsidR="00AC4F7F" w:rsidRPr="00FA06ED">
        <w:rPr>
          <w:lang w:eastAsia="zh-TW"/>
        </w:rPr>
        <w:t>%</w:t>
      </w:r>
      <w:r w:rsidRPr="00FA06ED">
        <w:rPr>
          <w:lang w:eastAsia="zh-TW"/>
        </w:rPr>
        <w:t>，山地（海拔</w:t>
      </w:r>
      <w:r w:rsidRPr="00FA06ED">
        <w:rPr>
          <w:lang w:eastAsia="zh-TW"/>
        </w:rPr>
        <w:t>500</w:t>
      </w:r>
      <w:r w:rsidRPr="00FA06ED">
        <w:rPr>
          <w:lang w:eastAsia="zh-TW"/>
        </w:rPr>
        <w:t>公尺以上）僅占全國面積</w:t>
      </w:r>
      <w:r w:rsidRPr="00FA06ED">
        <w:rPr>
          <w:lang w:eastAsia="zh-TW"/>
        </w:rPr>
        <w:t>3.1</w:t>
      </w:r>
      <w:r w:rsidR="00AC4F7F" w:rsidRPr="00FA06ED">
        <w:rPr>
          <w:lang w:eastAsia="zh-TW"/>
        </w:rPr>
        <w:t>%</w:t>
      </w:r>
      <w:r w:rsidRPr="00FA06ED">
        <w:rPr>
          <w:lang w:eastAsia="zh-TW"/>
        </w:rPr>
        <w:t>，古老山地及高地集中在波蘭南部邊境地區。</w:t>
      </w:r>
    </w:p>
    <w:p w14:paraId="1106874C" w14:textId="77777777" w:rsidR="00DF6596" w:rsidRPr="00FA06ED" w:rsidRDefault="00DF6596" w:rsidP="001F172F">
      <w:pPr>
        <w:ind w:firstLine="472"/>
      </w:pPr>
      <w:r w:rsidRPr="00FA06ED">
        <w:t>海岸線分布在兩大海灣：即</w:t>
      </w:r>
      <w:r w:rsidRPr="00FA06ED">
        <w:t>Pomerania</w:t>
      </w:r>
      <w:r w:rsidRPr="00FA06ED">
        <w:t>灣及格但斯克灣（</w:t>
      </w:r>
      <w:r w:rsidRPr="00FA06ED">
        <w:t>Gdansk</w:t>
      </w:r>
      <w:r w:rsidRPr="00FA06ED">
        <w:t>），帶狀之海岸線延伸進入波羅的海，在波羅的海南端及中央波蘭低地帶狀區間形成湖泊密</w:t>
      </w:r>
      <w:r w:rsidR="00332BDD" w:rsidRPr="00FA06ED">
        <w:t>布</w:t>
      </w:r>
      <w:r w:rsidRPr="00FA06ED">
        <w:t>區，</w:t>
      </w:r>
      <w:r w:rsidRPr="00FA06ED">
        <w:t>Pomerania</w:t>
      </w:r>
      <w:r w:rsidRPr="00FA06ED">
        <w:t>及</w:t>
      </w:r>
      <w:proofErr w:type="spellStart"/>
      <w:r w:rsidRPr="00FA06ED">
        <w:t>Mazuria</w:t>
      </w:r>
      <w:proofErr w:type="spellEnd"/>
      <w:r w:rsidRPr="00FA06ED">
        <w:t>湖泊區為古代冰河時期所留遺跡，在此寬廣的帶狀低地區有：大波蘭低地區（</w:t>
      </w:r>
      <w:proofErr w:type="spellStart"/>
      <w:r w:rsidRPr="00FA06ED">
        <w:t>Nizina</w:t>
      </w:r>
      <w:proofErr w:type="spellEnd"/>
      <w:r w:rsidRPr="00FA06ED">
        <w:t xml:space="preserve"> </w:t>
      </w:r>
      <w:proofErr w:type="spellStart"/>
      <w:r w:rsidRPr="00FA06ED">
        <w:t>Wielkopolska</w:t>
      </w:r>
      <w:proofErr w:type="spellEnd"/>
      <w:r w:rsidRPr="00FA06ED">
        <w:t>）、西雷西亞（</w:t>
      </w:r>
      <w:proofErr w:type="spellStart"/>
      <w:r w:rsidRPr="00FA06ED">
        <w:t>Nizina</w:t>
      </w:r>
      <w:proofErr w:type="spellEnd"/>
      <w:r w:rsidRPr="00FA06ED">
        <w:t xml:space="preserve"> Silesia</w:t>
      </w:r>
      <w:r w:rsidRPr="00FA06ED">
        <w:t>）及馬佐維次卡（</w:t>
      </w:r>
      <w:proofErr w:type="spellStart"/>
      <w:r w:rsidRPr="00FA06ED">
        <w:t>Nizina</w:t>
      </w:r>
      <w:proofErr w:type="spellEnd"/>
      <w:r w:rsidRPr="00FA06ED">
        <w:t xml:space="preserve"> </w:t>
      </w:r>
      <w:proofErr w:type="spellStart"/>
      <w:r w:rsidRPr="00FA06ED">
        <w:t>Mazowiecka</w:t>
      </w:r>
      <w:proofErr w:type="spellEnd"/>
      <w:r w:rsidRPr="00FA06ED">
        <w:t>）等地區。</w:t>
      </w:r>
    </w:p>
    <w:p w14:paraId="4281327F" w14:textId="77777777" w:rsidR="00DF6596" w:rsidRPr="00FA06ED" w:rsidRDefault="00DF6596" w:rsidP="000F2D9B">
      <w:pPr>
        <w:ind w:firstLine="472"/>
        <w:rPr>
          <w:lang w:eastAsia="zh-TW"/>
        </w:rPr>
      </w:pPr>
      <w:r w:rsidRPr="00FA06ED">
        <w:rPr>
          <w:lang w:eastAsia="zh-TW"/>
        </w:rPr>
        <w:t>波蘭氣候受來自極地經過大西洋的海風（暖氣團）及經歐亞之大陸性冷氣團影響，因此，氣候型態深受兩股氣團交互影響變化。夏季位於海洋型氣候地區，氣候溫暖又潮濕。冬季位於大陸型氣候區，氣候則</w:t>
      </w:r>
      <w:proofErr w:type="gramStart"/>
      <w:r w:rsidRPr="00FA06ED">
        <w:rPr>
          <w:lang w:eastAsia="zh-TW"/>
        </w:rPr>
        <w:t>十分</w:t>
      </w:r>
      <w:proofErr w:type="gramEnd"/>
      <w:r w:rsidRPr="00FA06ED">
        <w:rPr>
          <w:lang w:eastAsia="zh-TW"/>
        </w:rPr>
        <w:t>寒</w:t>
      </w:r>
      <w:proofErr w:type="gramStart"/>
      <w:r w:rsidRPr="00FA06ED">
        <w:rPr>
          <w:lang w:eastAsia="zh-TW"/>
        </w:rPr>
        <w:t>冽</w:t>
      </w:r>
      <w:proofErr w:type="gramEnd"/>
      <w:r w:rsidRPr="00FA06ED">
        <w:rPr>
          <w:lang w:eastAsia="zh-TW"/>
        </w:rPr>
        <w:t>。</w:t>
      </w:r>
    </w:p>
    <w:p w14:paraId="717AFB57" w14:textId="77777777" w:rsidR="00DF6596" w:rsidRPr="00FA06ED" w:rsidRDefault="00DF6596" w:rsidP="006C2043">
      <w:pPr>
        <w:ind w:firstLine="472"/>
        <w:rPr>
          <w:lang w:eastAsia="zh-TW"/>
        </w:rPr>
      </w:pPr>
      <w:r w:rsidRPr="00FA06ED">
        <w:rPr>
          <w:lang w:eastAsia="zh-TW"/>
        </w:rPr>
        <w:t>波蘭一年中最冷的月份為</w:t>
      </w:r>
      <w:r w:rsidRPr="00FA06ED">
        <w:rPr>
          <w:lang w:eastAsia="zh-TW"/>
        </w:rPr>
        <w:t>1</w:t>
      </w:r>
      <w:r w:rsidRPr="00FA06ED">
        <w:rPr>
          <w:lang w:eastAsia="zh-TW"/>
        </w:rPr>
        <w:t>月，</w:t>
      </w:r>
      <w:r w:rsidRPr="00FA06ED">
        <w:rPr>
          <w:lang w:eastAsia="zh-TW"/>
        </w:rPr>
        <w:t>1</w:t>
      </w:r>
      <w:r w:rsidRPr="00FA06ED">
        <w:rPr>
          <w:lang w:eastAsia="zh-TW"/>
        </w:rPr>
        <w:t>月份平均溫介於</w:t>
      </w:r>
      <w:r w:rsidRPr="00FA06ED">
        <w:rPr>
          <w:lang w:eastAsia="zh-TW"/>
        </w:rPr>
        <w:t>-1℃</w:t>
      </w:r>
      <w:r w:rsidRPr="00FA06ED">
        <w:rPr>
          <w:lang w:eastAsia="zh-TW"/>
        </w:rPr>
        <w:t>至</w:t>
      </w:r>
      <w:r w:rsidRPr="00FA06ED">
        <w:rPr>
          <w:lang w:eastAsia="zh-TW"/>
        </w:rPr>
        <w:t>-5℃</w:t>
      </w:r>
      <w:proofErr w:type="gramStart"/>
      <w:r w:rsidRPr="00FA06ED">
        <w:rPr>
          <w:lang w:eastAsia="zh-TW"/>
        </w:rPr>
        <w:t>之間，</w:t>
      </w:r>
      <w:proofErr w:type="gramEnd"/>
      <w:r w:rsidRPr="00FA06ED">
        <w:rPr>
          <w:lang w:eastAsia="zh-TW"/>
        </w:rPr>
        <w:t>有時冬天最低溫可達</w:t>
      </w:r>
      <w:r w:rsidRPr="00FA06ED">
        <w:rPr>
          <w:lang w:eastAsia="zh-TW"/>
        </w:rPr>
        <w:t>-20</w:t>
      </w:r>
      <w:r w:rsidR="006C2043" w:rsidRPr="00FA06ED">
        <w:rPr>
          <w:lang w:eastAsia="zh-TW"/>
        </w:rPr>
        <w:t>至</w:t>
      </w:r>
      <w:r w:rsidRPr="00FA06ED">
        <w:rPr>
          <w:lang w:eastAsia="zh-TW"/>
        </w:rPr>
        <w:t>-30℃</w:t>
      </w:r>
      <w:r w:rsidRPr="00FA06ED">
        <w:rPr>
          <w:lang w:eastAsia="zh-TW"/>
        </w:rPr>
        <w:t>；最熱月份為</w:t>
      </w:r>
      <w:r w:rsidRPr="00FA06ED">
        <w:rPr>
          <w:lang w:eastAsia="zh-TW"/>
        </w:rPr>
        <w:t>7</w:t>
      </w:r>
      <w:r w:rsidRPr="00FA06ED">
        <w:rPr>
          <w:lang w:eastAsia="zh-TW"/>
        </w:rPr>
        <w:t>月，平均氣溫介於</w:t>
      </w:r>
      <w:r w:rsidRPr="00FA06ED">
        <w:rPr>
          <w:lang w:eastAsia="zh-TW"/>
        </w:rPr>
        <w:t>17.0℃</w:t>
      </w:r>
      <w:r w:rsidRPr="00FA06ED">
        <w:rPr>
          <w:lang w:eastAsia="zh-TW"/>
        </w:rPr>
        <w:t>至</w:t>
      </w:r>
      <w:r w:rsidRPr="00FA06ED">
        <w:rPr>
          <w:lang w:eastAsia="zh-TW"/>
        </w:rPr>
        <w:t>20.0℃</w:t>
      </w:r>
      <w:proofErr w:type="gramStart"/>
      <w:r w:rsidRPr="00FA06ED">
        <w:rPr>
          <w:lang w:eastAsia="zh-TW"/>
        </w:rPr>
        <w:t>之間，</w:t>
      </w:r>
      <w:proofErr w:type="gramEnd"/>
      <w:r w:rsidRPr="00FA06ED">
        <w:rPr>
          <w:lang w:eastAsia="zh-TW"/>
        </w:rPr>
        <w:t>最高溫度可超過</w:t>
      </w:r>
      <w:r w:rsidRPr="00FA06ED">
        <w:rPr>
          <w:lang w:eastAsia="zh-TW"/>
        </w:rPr>
        <w:t>35</w:t>
      </w:r>
      <w:r w:rsidR="00A66BFC" w:rsidRPr="00FA06ED">
        <w:rPr>
          <w:lang w:eastAsia="zh-TW"/>
        </w:rPr>
        <w:t>℃</w:t>
      </w:r>
      <w:r w:rsidRPr="00FA06ED">
        <w:rPr>
          <w:lang w:eastAsia="zh-TW"/>
        </w:rPr>
        <w:t>。降雨量跟海拔高度有關，山區降雨量最高，降雨多集中在夏季，</w:t>
      </w:r>
      <w:r w:rsidRPr="00FA06ED">
        <w:rPr>
          <w:lang w:eastAsia="zh-TW"/>
        </w:rPr>
        <w:lastRenderedPageBreak/>
        <w:t>常有陣雨或雷雨，天然災害為洪水。</w:t>
      </w:r>
    </w:p>
    <w:p w14:paraId="16092435" w14:textId="77777777" w:rsidR="00DF6596" w:rsidRPr="00FA06ED" w:rsidRDefault="00DF6596" w:rsidP="00DF6596">
      <w:pPr>
        <w:pStyle w:val="a5"/>
        <w:rPr>
          <w:rFonts w:ascii="Times New Roman" w:hAnsi="Times New Roman"/>
        </w:rPr>
      </w:pPr>
      <w:r w:rsidRPr="00FA06ED">
        <w:rPr>
          <w:rFonts w:ascii="Times New Roman" w:hAnsi="Times New Roman"/>
        </w:rPr>
        <w:t>二、人文及社會環境</w:t>
      </w:r>
    </w:p>
    <w:p w14:paraId="77BEB26F" w14:textId="77777777" w:rsidR="00832AF3" w:rsidRPr="00FA06ED" w:rsidRDefault="00917AB6" w:rsidP="00832AF3">
      <w:pPr>
        <w:ind w:firstLine="472"/>
        <w:rPr>
          <w:lang w:eastAsia="zh-TW"/>
        </w:rPr>
      </w:pPr>
      <w:r w:rsidRPr="00FA06ED">
        <w:rPr>
          <w:lang w:eastAsia="zh-TW"/>
        </w:rPr>
        <w:t>波蘭係由數個斯拉夫族部落移居組成，皮亞士王朝</w:t>
      </w:r>
      <w:r w:rsidR="00AE0540" w:rsidRPr="00FA06ED">
        <w:rPr>
          <w:lang w:eastAsia="zh-TW"/>
        </w:rPr>
        <w:t>（</w:t>
      </w:r>
      <w:r w:rsidRPr="00FA06ED">
        <w:rPr>
          <w:lang w:eastAsia="zh-TW"/>
        </w:rPr>
        <w:t>10-14</w:t>
      </w:r>
      <w:r w:rsidRPr="00FA06ED">
        <w:rPr>
          <w:lang w:eastAsia="zh-TW"/>
        </w:rPr>
        <w:t>世紀</w:t>
      </w:r>
      <w:r w:rsidR="00AE0540" w:rsidRPr="00FA06ED">
        <w:rPr>
          <w:lang w:eastAsia="zh-TW"/>
        </w:rPr>
        <w:t>）</w:t>
      </w:r>
      <w:r w:rsidRPr="00FA06ED">
        <w:rPr>
          <w:lang w:eastAsia="zh-TW"/>
        </w:rPr>
        <w:t>於西元</w:t>
      </w:r>
      <w:r w:rsidRPr="00FA06ED">
        <w:rPr>
          <w:lang w:eastAsia="zh-TW"/>
        </w:rPr>
        <w:t>966</w:t>
      </w:r>
      <w:r w:rsidRPr="00FA06ED">
        <w:rPr>
          <w:lang w:eastAsia="zh-TW"/>
        </w:rPr>
        <w:t>年</w:t>
      </w:r>
      <w:proofErr w:type="gramStart"/>
      <w:r w:rsidRPr="00FA06ED">
        <w:rPr>
          <w:lang w:eastAsia="zh-TW"/>
        </w:rPr>
        <w:t>改奉西方</w:t>
      </w:r>
      <w:proofErr w:type="gramEnd"/>
      <w:r w:rsidRPr="00FA06ED">
        <w:rPr>
          <w:lang w:eastAsia="zh-TW"/>
        </w:rPr>
        <w:t>拉丁禮儀基督教。</w:t>
      </w:r>
      <w:proofErr w:type="gramStart"/>
      <w:r w:rsidRPr="00FA06ED">
        <w:rPr>
          <w:lang w:eastAsia="zh-TW"/>
        </w:rPr>
        <w:t>亞傑榮</w:t>
      </w:r>
      <w:proofErr w:type="gramEnd"/>
      <w:r w:rsidRPr="00FA06ED">
        <w:rPr>
          <w:lang w:eastAsia="zh-TW"/>
        </w:rPr>
        <w:t>王朝</w:t>
      </w:r>
      <w:r w:rsidR="00AE0540" w:rsidRPr="00FA06ED">
        <w:rPr>
          <w:lang w:eastAsia="zh-TW"/>
        </w:rPr>
        <w:t>（</w:t>
      </w:r>
      <w:proofErr w:type="spellStart"/>
      <w:r w:rsidRPr="00FA06ED">
        <w:rPr>
          <w:lang w:eastAsia="zh-TW"/>
        </w:rPr>
        <w:t>Jagiellonia</w:t>
      </w:r>
      <w:proofErr w:type="spellEnd"/>
      <w:r w:rsidR="00AE0540" w:rsidRPr="00FA06ED">
        <w:rPr>
          <w:lang w:eastAsia="zh-TW"/>
        </w:rPr>
        <w:t>）（</w:t>
      </w:r>
      <w:r w:rsidRPr="00FA06ED">
        <w:rPr>
          <w:lang w:eastAsia="zh-TW"/>
        </w:rPr>
        <w:t>1386-1572</w:t>
      </w:r>
      <w:r w:rsidRPr="00FA06ED">
        <w:rPr>
          <w:lang w:eastAsia="zh-TW"/>
        </w:rPr>
        <w:t>年</w:t>
      </w:r>
      <w:r w:rsidR="00AE0540" w:rsidRPr="00FA06ED">
        <w:rPr>
          <w:lang w:eastAsia="zh-TW"/>
        </w:rPr>
        <w:t>）</w:t>
      </w:r>
      <w:r w:rsidRPr="00FA06ED">
        <w:rPr>
          <w:lang w:eastAsia="zh-TW"/>
        </w:rPr>
        <w:t>於</w:t>
      </w:r>
      <w:r w:rsidRPr="00FA06ED">
        <w:rPr>
          <w:lang w:eastAsia="zh-TW"/>
        </w:rPr>
        <w:t>1569</w:t>
      </w:r>
      <w:r w:rsidRPr="00FA06ED">
        <w:rPr>
          <w:lang w:eastAsia="zh-TW"/>
        </w:rPr>
        <w:t>年與立陶宛結盟成立波蘭</w:t>
      </w:r>
      <w:r w:rsidRPr="00FA06ED">
        <w:rPr>
          <w:lang w:eastAsia="zh-TW"/>
        </w:rPr>
        <w:t>-</w:t>
      </w:r>
      <w:r w:rsidRPr="00FA06ED">
        <w:rPr>
          <w:lang w:eastAsia="zh-TW"/>
        </w:rPr>
        <w:t>立陶宛聯邦</w:t>
      </w:r>
      <w:r w:rsidR="00AE0540" w:rsidRPr="00FA06ED">
        <w:rPr>
          <w:lang w:eastAsia="zh-TW"/>
        </w:rPr>
        <w:t>（</w:t>
      </w:r>
      <w:r w:rsidRPr="00FA06ED">
        <w:rPr>
          <w:lang w:eastAsia="zh-TW"/>
        </w:rPr>
        <w:t>Commonwealth</w:t>
      </w:r>
      <w:r w:rsidR="00AE0540" w:rsidRPr="00FA06ED">
        <w:rPr>
          <w:lang w:eastAsia="zh-TW"/>
        </w:rPr>
        <w:t>）</w:t>
      </w:r>
      <w:r w:rsidRPr="00FA06ED">
        <w:rPr>
          <w:lang w:eastAsia="zh-TW"/>
        </w:rPr>
        <w:t>；</w:t>
      </w:r>
      <w:r w:rsidRPr="00FA06ED">
        <w:rPr>
          <w:lang w:eastAsia="zh-TW"/>
        </w:rPr>
        <w:t>1648</w:t>
      </w:r>
      <w:r w:rsidRPr="00FA06ED">
        <w:rPr>
          <w:lang w:eastAsia="zh-TW"/>
        </w:rPr>
        <w:t>年貴族政治導致國家衰退混亂，</w:t>
      </w:r>
      <w:r w:rsidRPr="00FA06ED">
        <w:rPr>
          <w:lang w:eastAsia="zh-TW"/>
        </w:rPr>
        <w:t>1764-1795</w:t>
      </w:r>
      <w:r w:rsidRPr="00FA06ED">
        <w:rPr>
          <w:lang w:eastAsia="zh-TW"/>
        </w:rPr>
        <w:t>年雖力圖改革未果；</w:t>
      </w:r>
      <w:r w:rsidRPr="00FA06ED">
        <w:rPr>
          <w:lang w:eastAsia="zh-TW"/>
        </w:rPr>
        <w:t>1792</w:t>
      </w:r>
      <w:r w:rsidRPr="00FA06ED">
        <w:rPr>
          <w:lang w:eastAsia="zh-TW"/>
        </w:rPr>
        <w:t>年首遭普魯士、奧匈帝國及俄國</w:t>
      </w:r>
      <w:r w:rsidRPr="00FA06ED">
        <w:rPr>
          <w:lang w:eastAsia="zh-TW"/>
        </w:rPr>
        <w:t>3</w:t>
      </w:r>
      <w:r w:rsidRPr="00FA06ED">
        <w:rPr>
          <w:lang w:eastAsia="zh-TW"/>
        </w:rPr>
        <w:t>強瓜分，</w:t>
      </w:r>
      <w:r w:rsidRPr="00FA06ED">
        <w:rPr>
          <w:lang w:eastAsia="zh-TW"/>
        </w:rPr>
        <w:t>1792</w:t>
      </w:r>
      <w:r w:rsidRPr="00FA06ED">
        <w:rPr>
          <w:lang w:eastAsia="zh-TW"/>
        </w:rPr>
        <w:t>年俄國入侵波蘭，抵抗無效，領土第</w:t>
      </w:r>
      <w:r w:rsidRPr="00FA06ED">
        <w:rPr>
          <w:lang w:eastAsia="zh-TW"/>
        </w:rPr>
        <w:t>2</w:t>
      </w:r>
      <w:r w:rsidRPr="00FA06ED">
        <w:rPr>
          <w:lang w:eastAsia="zh-TW"/>
        </w:rPr>
        <w:t>次遭瓜分；</w:t>
      </w:r>
      <w:r w:rsidRPr="00FA06ED">
        <w:rPr>
          <w:lang w:eastAsia="zh-TW"/>
        </w:rPr>
        <w:t>1793</w:t>
      </w:r>
      <w:r w:rsidRPr="00FA06ED">
        <w:rPr>
          <w:lang w:eastAsia="zh-TW"/>
        </w:rPr>
        <w:t>年領土又為普魯士及俄國瓜分，</w:t>
      </w:r>
      <w:r w:rsidRPr="00FA06ED">
        <w:rPr>
          <w:lang w:eastAsia="zh-TW"/>
        </w:rPr>
        <w:t>1795</w:t>
      </w:r>
      <w:r w:rsidRPr="00FA06ED">
        <w:rPr>
          <w:lang w:eastAsia="zh-TW"/>
        </w:rPr>
        <w:t>年波蘭</w:t>
      </w:r>
      <w:r w:rsidRPr="00FA06ED">
        <w:rPr>
          <w:lang w:eastAsia="zh-TW"/>
        </w:rPr>
        <w:t>-</w:t>
      </w:r>
      <w:r w:rsidRPr="00FA06ED">
        <w:rPr>
          <w:lang w:eastAsia="zh-TW"/>
        </w:rPr>
        <w:t>立陶宛聯邦遭</w:t>
      </w:r>
      <w:r w:rsidRPr="00FA06ED">
        <w:rPr>
          <w:lang w:eastAsia="zh-TW"/>
        </w:rPr>
        <w:t>3</w:t>
      </w:r>
      <w:r w:rsidRPr="00FA06ED">
        <w:rPr>
          <w:lang w:eastAsia="zh-TW"/>
        </w:rPr>
        <w:t>強瓜分亡國。</w:t>
      </w:r>
      <w:r w:rsidRPr="00FA06ED">
        <w:rPr>
          <w:lang w:eastAsia="zh-TW"/>
        </w:rPr>
        <w:t>1795-1864</w:t>
      </w:r>
      <w:r w:rsidRPr="00FA06ED">
        <w:rPr>
          <w:lang w:eastAsia="zh-TW"/>
        </w:rPr>
        <w:t>年期間波蘭人民多次起義未果。一次大戰後，於</w:t>
      </w:r>
      <w:r w:rsidRPr="00FA06ED">
        <w:rPr>
          <w:lang w:eastAsia="zh-TW"/>
        </w:rPr>
        <w:t>1918</w:t>
      </w:r>
      <w:r w:rsidRPr="00FA06ED">
        <w:rPr>
          <w:lang w:eastAsia="zh-TW"/>
        </w:rPr>
        <w:t>年成立第二共和。</w:t>
      </w:r>
      <w:r w:rsidRPr="00FA06ED">
        <w:rPr>
          <w:lang w:eastAsia="zh-TW"/>
        </w:rPr>
        <w:t>1939</w:t>
      </w:r>
      <w:r w:rsidRPr="00FA06ED">
        <w:rPr>
          <w:lang w:eastAsia="zh-TW"/>
        </w:rPr>
        <w:t>年</w:t>
      </w:r>
      <w:r w:rsidRPr="00FA06ED">
        <w:rPr>
          <w:lang w:eastAsia="zh-TW"/>
        </w:rPr>
        <w:t>9</w:t>
      </w:r>
      <w:r w:rsidRPr="00FA06ED">
        <w:rPr>
          <w:lang w:eastAsia="zh-TW"/>
        </w:rPr>
        <w:t>月，德國納粹與俄國分別入侵瓜分</w:t>
      </w:r>
      <w:r w:rsidR="00AE0540" w:rsidRPr="00FA06ED">
        <w:rPr>
          <w:lang w:eastAsia="zh-TW"/>
        </w:rPr>
        <w:t>占</w:t>
      </w:r>
      <w:r w:rsidRPr="00FA06ED">
        <w:rPr>
          <w:lang w:eastAsia="zh-TW"/>
        </w:rPr>
        <w:t>領波蘭，政府流亡英國倫敦。二次大戰後之「雅爾達密約」影響</w:t>
      </w:r>
      <w:r w:rsidRPr="00FA06ED">
        <w:rPr>
          <w:spacing w:val="-2"/>
          <w:lang w:eastAsia="zh-TW"/>
        </w:rPr>
        <w:t>波蘭之政治體制、領土及國際環境。</w:t>
      </w:r>
      <w:r w:rsidRPr="00FA06ED">
        <w:rPr>
          <w:spacing w:val="-2"/>
          <w:lang w:eastAsia="zh-TW"/>
        </w:rPr>
        <w:t>1952</w:t>
      </w:r>
      <w:r w:rsidRPr="00FA06ED">
        <w:rPr>
          <w:spacing w:val="-2"/>
          <w:lang w:eastAsia="zh-TW"/>
        </w:rPr>
        <w:t>年波蘭人民共和國</w:t>
      </w:r>
      <w:r w:rsidR="00AE0540" w:rsidRPr="00FA06ED">
        <w:rPr>
          <w:spacing w:val="-2"/>
          <w:lang w:eastAsia="zh-TW"/>
        </w:rPr>
        <w:t>（</w:t>
      </w:r>
      <w:r w:rsidRPr="00FA06ED">
        <w:rPr>
          <w:spacing w:val="-2"/>
          <w:lang w:eastAsia="zh-TW"/>
        </w:rPr>
        <w:t>Polska Rzeczpospolita</w:t>
      </w:r>
      <w:r w:rsidRPr="00FA06ED">
        <w:rPr>
          <w:lang w:eastAsia="zh-TW"/>
        </w:rPr>
        <w:t xml:space="preserve"> </w:t>
      </w:r>
      <w:proofErr w:type="spellStart"/>
      <w:r w:rsidRPr="00FA06ED">
        <w:rPr>
          <w:lang w:eastAsia="zh-TW"/>
        </w:rPr>
        <w:t>Ludowa</w:t>
      </w:r>
      <w:proofErr w:type="spellEnd"/>
      <w:r w:rsidR="00AE0540" w:rsidRPr="00FA06ED">
        <w:rPr>
          <w:lang w:eastAsia="zh-TW"/>
        </w:rPr>
        <w:t>）</w:t>
      </w:r>
      <w:r w:rsidRPr="00FA06ED">
        <w:rPr>
          <w:lang w:eastAsia="zh-TW"/>
        </w:rPr>
        <w:t>成立。</w:t>
      </w:r>
      <w:r w:rsidRPr="00FA06ED">
        <w:rPr>
          <w:lang w:eastAsia="zh-TW"/>
        </w:rPr>
        <w:t>1970</w:t>
      </w:r>
      <w:r w:rsidRPr="00FA06ED">
        <w:rPr>
          <w:lang w:eastAsia="zh-TW"/>
        </w:rPr>
        <w:t>年政府調漲物價引發普遍</w:t>
      </w:r>
      <w:proofErr w:type="gramStart"/>
      <w:r w:rsidRPr="00FA06ED">
        <w:rPr>
          <w:lang w:eastAsia="zh-TW"/>
        </w:rPr>
        <w:t>不滿，</w:t>
      </w:r>
      <w:proofErr w:type="gramEnd"/>
      <w:r w:rsidRPr="00FA06ED">
        <w:rPr>
          <w:lang w:eastAsia="zh-TW"/>
        </w:rPr>
        <w:t>1978</w:t>
      </w:r>
      <w:r w:rsidRPr="00FA06ED">
        <w:rPr>
          <w:lang w:eastAsia="zh-TW"/>
        </w:rPr>
        <w:t>年</w:t>
      </w:r>
      <w:r w:rsidRPr="00FA06ED">
        <w:rPr>
          <w:lang w:eastAsia="zh-TW"/>
        </w:rPr>
        <w:t>10</w:t>
      </w:r>
      <w:r w:rsidRPr="00FA06ED">
        <w:rPr>
          <w:lang w:eastAsia="zh-TW"/>
        </w:rPr>
        <w:t>月克拉科夫總教區樞機主教</w:t>
      </w:r>
      <w:r w:rsidRPr="00FA06ED">
        <w:rPr>
          <w:lang w:eastAsia="zh-TW"/>
        </w:rPr>
        <w:t>Karol Jozef Wojtyla</w:t>
      </w:r>
      <w:r w:rsidRPr="00FA06ED">
        <w:rPr>
          <w:lang w:eastAsia="zh-TW"/>
        </w:rPr>
        <w:t>獲選為教宗若望保祿二</w:t>
      </w:r>
      <w:proofErr w:type="gramStart"/>
      <w:r w:rsidRPr="00FA06ED">
        <w:rPr>
          <w:lang w:eastAsia="zh-TW"/>
        </w:rPr>
        <w:t>世</w:t>
      </w:r>
      <w:proofErr w:type="gramEnd"/>
      <w:r w:rsidRPr="00FA06ED">
        <w:rPr>
          <w:lang w:eastAsia="zh-TW"/>
        </w:rPr>
        <w:t>。</w:t>
      </w:r>
      <w:proofErr w:type="gramStart"/>
      <w:r w:rsidRPr="00FA06ED">
        <w:rPr>
          <w:lang w:eastAsia="zh-TW"/>
        </w:rPr>
        <w:t>1980</w:t>
      </w:r>
      <w:proofErr w:type="gramEnd"/>
      <w:r w:rsidRPr="00FA06ED">
        <w:rPr>
          <w:lang w:eastAsia="zh-TW"/>
        </w:rPr>
        <w:t>年代經濟惡化，由華勒沙領導之團結工聯與政府進行談判，</w:t>
      </w:r>
      <w:r w:rsidRPr="00FA06ED">
        <w:rPr>
          <w:lang w:eastAsia="zh-TW"/>
        </w:rPr>
        <w:t>1981</w:t>
      </w:r>
      <w:r w:rsidRPr="00FA06ED">
        <w:rPr>
          <w:lang w:eastAsia="zh-TW"/>
        </w:rPr>
        <w:t>年政府宣布戒嚴。</w:t>
      </w:r>
      <w:r w:rsidRPr="00FA06ED">
        <w:rPr>
          <w:lang w:eastAsia="zh-TW"/>
        </w:rPr>
        <w:t>1989</w:t>
      </w:r>
      <w:r w:rsidRPr="00FA06ED">
        <w:rPr>
          <w:lang w:eastAsia="zh-TW"/>
        </w:rPr>
        <w:t>年</w:t>
      </w:r>
      <w:r w:rsidRPr="00FA06ED">
        <w:rPr>
          <w:lang w:eastAsia="zh-TW"/>
        </w:rPr>
        <w:t>2</w:t>
      </w:r>
      <w:r w:rsidRPr="00FA06ED">
        <w:rPr>
          <w:lang w:eastAsia="zh-TW"/>
        </w:rPr>
        <w:t>月政府與團結工聯進行「圓桌會議」，達成國會改選及予獨立工會合法化協議，</w:t>
      </w:r>
      <w:proofErr w:type="gramStart"/>
      <w:r w:rsidRPr="00FA06ED">
        <w:rPr>
          <w:lang w:eastAsia="zh-TW"/>
        </w:rPr>
        <w:t>俟</w:t>
      </w:r>
      <w:proofErr w:type="gramEnd"/>
      <w:r w:rsidRPr="00FA06ED">
        <w:rPr>
          <w:lang w:eastAsia="zh-TW"/>
        </w:rPr>
        <w:t>1990</w:t>
      </w:r>
      <w:r w:rsidRPr="00FA06ED">
        <w:rPr>
          <w:lang w:eastAsia="zh-TW"/>
        </w:rPr>
        <w:t>年舉行全民選舉，華勒沙當選總統，終結共黨</w:t>
      </w:r>
      <w:r w:rsidRPr="00FA06ED">
        <w:rPr>
          <w:lang w:eastAsia="zh-TW"/>
        </w:rPr>
        <w:t>40</w:t>
      </w:r>
      <w:r w:rsidRPr="00FA06ED">
        <w:rPr>
          <w:lang w:eastAsia="zh-TW"/>
        </w:rPr>
        <w:t>年統治。</w:t>
      </w:r>
    </w:p>
    <w:p w14:paraId="69D03A77" w14:textId="77777777" w:rsidR="00832AF3" w:rsidRPr="00FA06ED" w:rsidRDefault="00654229" w:rsidP="00832AF3">
      <w:pPr>
        <w:ind w:firstLine="472"/>
        <w:rPr>
          <w:lang w:eastAsia="zh-TW"/>
        </w:rPr>
      </w:pPr>
      <w:r w:rsidRPr="00FA06ED">
        <w:rPr>
          <w:lang w:eastAsia="zh-TW"/>
        </w:rPr>
        <w:t>波蘭為一種族單純國家，</w:t>
      </w:r>
      <w:r w:rsidRPr="00FA06ED">
        <w:rPr>
          <w:lang w:eastAsia="zh-TW"/>
        </w:rPr>
        <w:t>96.7%</w:t>
      </w:r>
      <w:r w:rsidRPr="00FA06ED">
        <w:rPr>
          <w:lang w:eastAsia="zh-TW"/>
        </w:rPr>
        <w:t>為波蘭人，少數民族僅占波蘭總人口的</w:t>
      </w:r>
      <w:r w:rsidRPr="00FA06ED">
        <w:rPr>
          <w:lang w:eastAsia="zh-TW"/>
        </w:rPr>
        <w:t>3.3%</w:t>
      </w:r>
      <w:r w:rsidRPr="00FA06ED">
        <w:rPr>
          <w:lang w:eastAsia="zh-TW"/>
        </w:rPr>
        <w:t>，其中以德國人、俄羅斯人、烏克蘭人、白俄羅斯人最多，另有立陶宛人、斯</w:t>
      </w:r>
      <w:proofErr w:type="gramStart"/>
      <w:r w:rsidRPr="00FA06ED">
        <w:rPr>
          <w:lang w:eastAsia="zh-TW"/>
        </w:rPr>
        <w:t>洛</w:t>
      </w:r>
      <w:proofErr w:type="gramEnd"/>
      <w:r w:rsidRPr="00FA06ED">
        <w:rPr>
          <w:lang w:eastAsia="zh-TW"/>
        </w:rPr>
        <w:t>伐克人、猶太人等。</w:t>
      </w:r>
      <w:r w:rsidR="00872C4A" w:rsidRPr="00FA06ED">
        <w:rPr>
          <w:lang w:eastAsia="zh-TW"/>
        </w:rPr>
        <w:t>截至</w:t>
      </w:r>
      <w:r w:rsidR="00872C4A" w:rsidRPr="00FA06ED">
        <w:rPr>
          <w:lang w:eastAsia="zh-TW"/>
        </w:rPr>
        <w:t>2023</w:t>
      </w:r>
      <w:r w:rsidR="00872C4A" w:rsidRPr="00FA06ED">
        <w:rPr>
          <w:lang w:eastAsia="zh-TW"/>
        </w:rPr>
        <w:t>年底，</w:t>
      </w:r>
      <w:r w:rsidR="00832AF3" w:rsidRPr="00FA06ED">
        <w:rPr>
          <w:lang w:eastAsia="zh-TW"/>
        </w:rPr>
        <w:t>波蘭的人口約為</w:t>
      </w:r>
      <w:r w:rsidR="00832AF3" w:rsidRPr="00FA06ED">
        <w:rPr>
          <w:lang w:eastAsia="zh-TW"/>
        </w:rPr>
        <w:t>3</w:t>
      </w:r>
      <w:r w:rsidR="00872C4A" w:rsidRPr="00FA06ED">
        <w:rPr>
          <w:lang w:eastAsia="zh-TW"/>
        </w:rPr>
        <w:t>,763</w:t>
      </w:r>
      <w:r w:rsidR="00832AF3" w:rsidRPr="00FA06ED">
        <w:rPr>
          <w:lang w:eastAsia="zh-TW"/>
        </w:rPr>
        <w:t>萬</w:t>
      </w:r>
      <w:r w:rsidR="00872C4A" w:rsidRPr="00FA06ED">
        <w:rPr>
          <w:lang w:eastAsia="zh-TW"/>
        </w:rPr>
        <w:t>人</w:t>
      </w:r>
      <w:r w:rsidR="00832AF3" w:rsidRPr="00FA06ED">
        <w:rPr>
          <w:lang w:eastAsia="zh-TW"/>
        </w:rPr>
        <w:t>，是歐盟人口第</w:t>
      </w:r>
      <w:r w:rsidR="00872C4A" w:rsidRPr="00FA06ED">
        <w:rPr>
          <w:lang w:eastAsia="zh-TW"/>
        </w:rPr>
        <w:t>5</w:t>
      </w:r>
      <w:r w:rsidR="00832AF3" w:rsidRPr="00FA06ED">
        <w:rPr>
          <w:lang w:eastAsia="zh-TW"/>
        </w:rPr>
        <w:t>大國</w:t>
      </w:r>
      <w:r w:rsidR="00872C4A" w:rsidRPr="00FA06ED">
        <w:rPr>
          <w:lang w:eastAsia="zh-TW"/>
        </w:rPr>
        <w:t>，女性占</w:t>
      </w:r>
      <w:r w:rsidR="00872C4A" w:rsidRPr="00FA06ED">
        <w:rPr>
          <w:lang w:eastAsia="zh-TW"/>
        </w:rPr>
        <w:t>52%</w:t>
      </w:r>
      <w:r w:rsidR="00872C4A" w:rsidRPr="00FA06ED">
        <w:rPr>
          <w:lang w:eastAsia="zh-TW"/>
        </w:rPr>
        <w:t>。由於生育率下降，波蘭人口近年呈現負成長</w:t>
      </w:r>
      <w:r w:rsidR="00AE0540" w:rsidRPr="00FA06ED">
        <w:rPr>
          <w:lang w:eastAsia="zh-TW"/>
        </w:rPr>
        <w:t>（</w:t>
      </w:r>
      <w:r w:rsidR="00872C4A" w:rsidRPr="00FA06ED">
        <w:rPr>
          <w:lang w:eastAsia="zh-TW"/>
        </w:rPr>
        <w:t>成長率為</w:t>
      </w:r>
      <w:r w:rsidR="00872C4A" w:rsidRPr="00FA06ED">
        <w:rPr>
          <w:lang w:eastAsia="zh-TW"/>
        </w:rPr>
        <w:t>-0.41%</w:t>
      </w:r>
      <w:r w:rsidR="00AE0540" w:rsidRPr="00FA06ED">
        <w:rPr>
          <w:lang w:eastAsia="zh-TW"/>
        </w:rPr>
        <w:t>）</w:t>
      </w:r>
      <w:r w:rsidR="00832AF3" w:rsidRPr="00FA06ED">
        <w:rPr>
          <w:lang w:eastAsia="zh-TW"/>
        </w:rPr>
        <w:t>。波蘭的人口結構中，年輕人口比例逐漸下降，老年人口比例增加，顯示出與許多歐洲國家相似的老齡化趨勢</w:t>
      </w:r>
      <w:r w:rsidR="00872C4A" w:rsidRPr="00FA06ED">
        <w:rPr>
          <w:lang w:eastAsia="zh-TW"/>
        </w:rPr>
        <w:t>。</w:t>
      </w:r>
      <w:r w:rsidR="00872C4A" w:rsidRPr="00FA06ED">
        <w:rPr>
          <w:lang w:eastAsia="zh-TW"/>
        </w:rPr>
        <w:t>2023</w:t>
      </w:r>
      <w:r w:rsidR="00872C4A" w:rsidRPr="00FA06ED">
        <w:rPr>
          <w:lang w:eastAsia="zh-TW"/>
        </w:rPr>
        <w:t>年</w:t>
      </w:r>
      <w:r w:rsidR="00917AB6" w:rsidRPr="00FA06ED">
        <w:rPr>
          <w:lang w:eastAsia="zh-TW"/>
        </w:rPr>
        <w:t>退休人口</w:t>
      </w:r>
      <w:r w:rsidR="00AE0540" w:rsidRPr="00FA06ED">
        <w:rPr>
          <w:lang w:eastAsia="zh-TW"/>
        </w:rPr>
        <w:t>（</w:t>
      </w:r>
      <w:r w:rsidR="00917AB6" w:rsidRPr="00FA06ED">
        <w:rPr>
          <w:lang w:eastAsia="zh-TW"/>
        </w:rPr>
        <w:t>男性</w:t>
      </w:r>
      <w:r w:rsidR="00917AB6" w:rsidRPr="00FA06ED">
        <w:rPr>
          <w:lang w:eastAsia="zh-TW"/>
        </w:rPr>
        <w:t>65</w:t>
      </w:r>
      <w:r w:rsidR="00917AB6" w:rsidRPr="00FA06ED">
        <w:rPr>
          <w:lang w:eastAsia="zh-TW"/>
        </w:rPr>
        <w:t>歲及女性</w:t>
      </w:r>
      <w:r w:rsidR="00917AB6" w:rsidRPr="00FA06ED">
        <w:rPr>
          <w:lang w:eastAsia="zh-TW"/>
        </w:rPr>
        <w:t>60</w:t>
      </w:r>
      <w:r w:rsidR="00917AB6" w:rsidRPr="00FA06ED">
        <w:rPr>
          <w:lang w:eastAsia="zh-TW"/>
        </w:rPr>
        <w:t>歲以上</w:t>
      </w:r>
      <w:r w:rsidR="00AE0540" w:rsidRPr="00FA06ED">
        <w:rPr>
          <w:lang w:eastAsia="zh-TW"/>
        </w:rPr>
        <w:t>）占</w:t>
      </w:r>
      <w:r w:rsidR="00917AB6" w:rsidRPr="00FA06ED">
        <w:rPr>
          <w:lang w:eastAsia="zh-TW"/>
        </w:rPr>
        <w:t>總人口</w:t>
      </w:r>
      <w:r w:rsidR="00917AB6" w:rsidRPr="00FA06ED">
        <w:rPr>
          <w:lang w:eastAsia="zh-TW"/>
        </w:rPr>
        <w:t>41%</w:t>
      </w:r>
      <w:r w:rsidR="00832AF3" w:rsidRPr="00FA06ED">
        <w:rPr>
          <w:lang w:eastAsia="zh-TW"/>
        </w:rPr>
        <w:t>。波蘭的語言是波蘭語，屬於西斯拉夫語言系，是國家的官方語言。</w:t>
      </w:r>
    </w:p>
    <w:p w14:paraId="745FE808" w14:textId="77777777" w:rsidR="00832AF3" w:rsidRPr="00FA06ED" w:rsidRDefault="00832AF3" w:rsidP="009B1A9F">
      <w:pPr>
        <w:ind w:firstLine="472"/>
        <w:rPr>
          <w:lang w:eastAsia="zh-TW"/>
        </w:rPr>
      </w:pPr>
      <w:r w:rsidRPr="00FA06ED">
        <w:rPr>
          <w:lang w:eastAsia="zh-TW"/>
        </w:rPr>
        <w:t>在宗教方面，波蘭是一個以天主教為主的國家，宗教在波蘭社會和文化中扮演</w:t>
      </w:r>
      <w:r w:rsidRPr="00FA06ED">
        <w:rPr>
          <w:lang w:eastAsia="zh-TW"/>
        </w:rPr>
        <w:lastRenderedPageBreak/>
        <w:t>著重要角色，尤其是在教育、家庭和社會價值觀念上具有深遠影響。</w:t>
      </w:r>
      <w:proofErr w:type="gramStart"/>
      <w:r w:rsidRPr="00FA06ED">
        <w:rPr>
          <w:lang w:eastAsia="zh-TW"/>
        </w:rPr>
        <w:t>此外，</w:t>
      </w:r>
      <w:proofErr w:type="gramEnd"/>
      <w:r w:rsidRPr="00FA06ED">
        <w:rPr>
          <w:lang w:eastAsia="zh-TW"/>
        </w:rPr>
        <w:t>波蘭還有少數的東正教徒、新教徒和其他宗教信仰者。</w:t>
      </w:r>
    </w:p>
    <w:p w14:paraId="1E555DF7" w14:textId="77777777" w:rsidR="00832AF3" w:rsidRPr="00FA06ED" w:rsidRDefault="00832AF3" w:rsidP="009B1A9F">
      <w:pPr>
        <w:ind w:firstLine="472"/>
        <w:rPr>
          <w:lang w:eastAsia="zh-TW"/>
        </w:rPr>
      </w:pPr>
      <w:r w:rsidRPr="00FA06ED">
        <w:rPr>
          <w:lang w:eastAsia="zh-TW"/>
        </w:rPr>
        <w:t>教育方面，波蘭政府重視國民教育，實行義務教育制度。從六歲到十八歲的兒童和青少年必須接受教育。國民識字率達</w:t>
      </w:r>
      <w:r w:rsidRPr="00FA06ED">
        <w:rPr>
          <w:lang w:eastAsia="zh-TW"/>
        </w:rPr>
        <w:t>99.8%</w:t>
      </w:r>
      <w:r w:rsidRPr="00FA06ED">
        <w:rPr>
          <w:lang w:eastAsia="zh-TW"/>
        </w:rPr>
        <w:t>，</w:t>
      </w:r>
      <w:r w:rsidRPr="00FA06ED">
        <w:rPr>
          <w:lang w:eastAsia="zh-TW"/>
        </w:rPr>
        <w:t>60.6%</w:t>
      </w:r>
      <w:r w:rsidRPr="00FA06ED">
        <w:rPr>
          <w:lang w:eastAsia="zh-TW"/>
        </w:rPr>
        <w:t>具高中教育程度，</w:t>
      </w:r>
      <w:r w:rsidRPr="00FA06ED">
        <w:rPr>
          <w:lang w:eastAsia="zh-TW"/>
        </w:rPr>
        <w:t>32%</w:t>
      </w:r>
      <w:r w:rsidRPr="00FA06ED">
        <w:rPr>
          <w:lang w:eastAsia="zh-TW"/>
        </w:rPr>
        <w:t>具大學教育程度，其中</w:t>
      </w:r>
      <w:r w:rsidRPr="00FA06ED">
        <w:rPr>
          <w:lang w:eastAsia="zh-TW"/>
        </w:rPr>
        <w:t>24.2%</w:t>
      </w:r>
      <w:r w:rsidRPr="00FA06ED">
        <w:rPr>
          <w:lang w:eastAsia="zh-TW"/>
        </w:rPr>
        <w:t>具有碩士學位，及</w:t>
      </w:r>
      <w:r w:rsidRPr="00FA06ED">
        <w:rPr>
          <w:lang w:eastAsia="zh-TW"/>
        </w:rPr>
        <w:t>0.6%</w:t>
      </w:r>
      <w:r w:rsidRPr="00FA06ED">
        <w:rPr>
          <w:lang w:eastAsia="zh-TW"/>
        </w:rPr>
        <w:t>具有博士學位</w:t>
      </w:r>
      <w:proofErr w:type="gramStart"/>
      <w:r w:rsidRPr="00FA06ED">
        <w:rPr>
          <w:lang w:eastAsia="zh-TW"/>
        </w:rPr>
        <w:t>）</w:t>
      </w:r>
      <w:proofErr w:type="gramEnd"/>
      <w:r w:rsidRPr="00FA06ED">
        <w:rPr>
          <w:lang w:eastAsia="zh-TW"/>
        </w:rPr>
        <w:t>。</w:t>
      </w:r>
    </w:p>
    <w:p w14:paraId="4C02854D" w14:textId="77777777" w:rsidR="00832AF3" w:rsidRPr="00FA06ED" w:rsidRDefault="00832AF3" w:rsidP="009B1A9F">
      <w:pPr>
        <w:ind w:firstLine="472"/>
        <w:rPr>
          <w:lang w:eastAsia="zh-TW"/>
        </w:rPr>
      </w:pPr>
      <w:r w:rsidRPr="00FA06ED">
        <w:rPr>
          <w:lang w:eastAsia="zh-TW"/>
        </w:rPr>
        <w:t>首都華沙（</w:t>
      </w:r>
      <w:r w:rsidRPr="00FA06ED">
        <w:rPr>
          <w:lang w:eastAsia="zh-TW"/>
        </w:rPr>
        <w:t>Warsaw</w:t>
      </w:r>
      <w:r w:rsidRPr="00FA06ED">
        <w:rPr>
          <w:lang w:eastAsia="zh-TW"/>
        </w:rPr>
        <w:t>）是波蘭的政治、經濟和文化中心。華沙不僅是波蘭最大的城市，也是重要的國際都會，具有許多現代化的商業設施和豐富的歷史遺產。其他重要城市包括克拉科夫（</w:t>
      </w:r>
      <w:r w:rsidRPr="00FA06ED">
        <w:rPr>
          <w:lang w:eastAsia="zh-TW"/>
        </w:rPr>
        <w:t>Krakow</w:t>
      </w:r>
      <w:r w:rsidRPr="00FA06ED">
        <w:rPr>
          <w:lang w:eastAsia="zh-TW"/>
        </w:rPr>
        <w:t>）、烏茲（</w:t>
      </w:r>
      <w:r w:rsidRPr="00FA06ED">
        <w:rPr>
          <w:lang w:eastAsia="zh-TW"/>
        </w:rPr>
        <w:t>Lodz</w:t>
      </w:r>
      <w:r w:rsidRPr="00FA06ED">
        <w:rPr>
          <w:lang w:eastAsia="zh-TW"/>
        </w:rPr>
        <w:t>）、弗羅茨瓦夫（</w:t>
      </w:r>
      <w:r w:rsidRPr="00FA06ED">
        <w:rPr>
          <w:lang w:eastAsia="zh-TW"/>
        </w:rPr>
        <w:t>Wroclaw</w:t>
      </w:r>
      <w:r w:rsidRPr="00FA06ED">
        <w:rPr>
          <w:lang w:eastAsia="zh-TW"/>
        </w:rPr>
        <w:t>）</w:t>
      </w:r>
      <w:r w:rsidR="008C6219" w:rsidRPr="00FA06ED">
        <w:rPr>
          <w:lang w:eastAsia="zh-TW"/>
        </w:rPr>
        <w:t>、卡托維茲</w:t>
      </w:r>
      <w:r w:rsidR="005F79B8" w:rsidRPr="00FA06ED">
        <w:rPr>
          <w:lang w:eastAsia="zh-TW"/>
        </w:rPr>
        <w:t>（</w:t>
      </w:r>
      <w:r w:rsidR="008C6219" w:rsidRPr="00FA06ED">
        <w:rPr>
          <w:lang w:eastAsia="zh-TW"/>
        </w:rPr>
        <w:t>Katowice</w:t>
      </w:r>
      <w:r w:rsidR="005F79B8" w:rsidRPr="00FA06ED">
        <w:rPr>
          <w:lang w:eastAsia="zh-TW"/>
        </w:rPr>
        <w:t>）</w:t>
      </w:r>
      <w:r w:rsidRPr="00FA06ED">
        <w:rPr>
          <w:lang w:eastAsia="zh-TW"/>
        </w:rPr>
        <w:t>、波茲南</w:t>
      </w:r>
      <w:r w:rsidR="00E80822" w:rsidRPr="00FA06ED">
        <w:rPr>
          <w:lang w:eastAsia="zh-TW"/>
        </w:rPr>
        <w:t>（</w:t>
      </w:r>
      <w:r w:rsidR="00E80822" w:rsidRPr="00FA06ED">
        <w:rPr>
          <w:lang w:eastAsia="zh-TW"/>
        </w:rPr>
        <w:t>Poznan</w:t>
      </w:r>
      <w:r w:rsidR="00E80822" w:rsidRPr="00FA06ED">
        <w:rPr>
          <w:lang w:eastAsia="zh-TW"/>
        </w:rPr>
        <w:t>）</w:t>
      </w:r>
      <w:r w:rsidRPr="00FA06ED">
        <w:rPr>
          <w:lang w:eastAsia="zh-TW"/>
        </w:rPr>
        <w:t>及三</w:t>
      </w:r>
      <w:proofErr w:type="gramStart"/>
      <w:r w:rsidRPr="00FA06ED">
        <w:rPr>
          <w:lang w:eastAsia="zh-TW"/>
        </w:rPr>
        <w:t>聯市</w:t>
      </w:r>
      <w:proofErr w:type="gramEnd"/>
      <w:r w:rsidRPr="00FA06ED">
        <w:rPr>
          <w:lang w:eastAsia="zh-TW"/>
        </w:rPr>
        <w:t>（格但斯克、索波特、格丁尼亞），這些城市都有各自獨特的文化特色和經濟重要性。</w:t>
      </w:r>
    </w:p>
    <w:p w14:paraId="17C0BA22" w14:textId="77777777" w:rsidR="00832AF3" w:rsidRPr="00FA06ED" w:rsidRDefault="00832AF3" w:rsidP="009B1A9F">
      <w:pPr>
        <w:ind w:firstLine="472"/>
        <w:rPr>
          <w:lang w:eastAsia="zh-TW"/>
        </w:rPr>
      </w:pPr>
      <w:r w:rsidRPr="00FA06ED">
        <w:rPr>
          <w:lang w:eastAsia="zh-TW"/>
        </w:rPr>
        <w:t>對外商的態度方面，波蘭政府積</w:t>
      </w:r>
      <w:r w:rsidR="00F03BDE" w:rsidRPr="00FA06ED">
        <w:rPr>
          <w:lang w:eastAsia="zh-TW"/>
        </w:rPr>
        <w:t>極吸引外國直接投資，提供一系列</w:t>
      </w:r>
      <w:r w:rsidRPr="00FA06ED">
        <w:rPr>
          <w:lang w:eastAsia="zh-TW"/>
        </w:rPr>
        <w:t>優惠政策如稅收減免和投資補貼。波</w:t>
      </w:r>
      <w:r w:rsidR="00654229" w:rsidRPr="00FA06ED">
        <w:rPr>
          <w:lang w:eastAsia="zh-TW"/>
        </w:rPr>
        <w:t>蘭加入歐盟後，市場逐漸開放，成為外商投資的熱點，尤其是在製造業及資訊</w:t>
      </w:r>
      <w:r w:rsidRPr="00FA06ED">
        <w:rPr>
          <w:lang w:eastAsia="zh-TW"/>
        </w:rPr>
        <w:t>服務業領域。波蘭的地理位置作為歐洲的交通樞紐，也使得它成為連接西歐和東歐的重要橋樑。</w:t>
      </w:r>
    </w:p>
    <w:p w14:paraId="57B1780D" w14:textId="77777777" w:rsidR="00DF6596" w:rsidRPr="00FA06ED" w:rsidRDefault="00DF6596" w:rsidP="00DF6596">
      <w:pPr>
        <w:pStyle w:val="a5"/>
        <w:rPr>
          <w:rFonts w:ascii="Times New Roman" w:hAnsi="Times New Roman"/>
        </w:rPr>
      </w:pPr>
      <w:r w:rsidRPr="00FA06ED">
        <w:rPr>
          <w:rFonts w:ascii="Times New Roman" w:hAnsi="Times New Roman"/>
        </w:rPr>
        <w:t>三、政治環境</w:t>
      </w:r>
    </w:p>
    <w:p w14:paraId="4E57726C" w14:textId="77777777" w:rsidR="00DF6596" w:rsidRPr="00FA06ED" w:rsidRDefault="00DF6596" w:rsidP="002E6BAB">
      <w:pPr>
        <w:ind w:firstLine="472"/>
        <w:rPr>
          <w:lang w:eastAsia="zh-TW"/>
        </w:rPr>
      </w:pPr>
      <w:r w:rsidRPr="00FA06ED">
        <w:rPr>
          <w:lang w:eastAsia="zh-TW"/>
        </w:rPr>
        <w:t>根據</w:t>
      </w:r>
      <w:r w:rsidRPr="00FA06ED">
        <w:rPr>
          <w:lang w:eastAsia="zh-TW"/>
        </w:rPr>
        <w:t>1997</w:t>
      </w:r>
      <w:r w:rsidRPr="00FA06ED">
        <w:rPr>
          <w:lang w:eastAsia="zh-TW"/>
        </w:rPr>
        <w:t>年</w:t>
      </w:r>
      <w:r w:rsidRPr="00FA06ED">
        <w:rPr>
          <w:lang w:eastAsia="zh-TW"/>
        </w:rPr>
        <w:t>4</w:t>
      </w:r>
      <w:r w:rsidRPr="00FA06ED">
        <w:rPr>
          <w:lang w:eastAsia="zh-TW"/>
        </w:rPr>
        <w:t>月</w:t>
      </w:r>
      <w:r w:rsidRPr="00FA06ED">
        <w:rPr>
          <w:lang w:eastAsia="zh-TW"/>
        </w:rPr>
        <w:t>2</w:t>
      </w:r>
      <w:r w:rsidRPr="00FA06ED">
        <w:rPr>
          <w:lang w:eastAsia="zh-TW"/>
        </w:rPr>
        <w:t>日修訂之波蘭憲法，國家主體包括立法機構：參議院及眾議院；行政機構：總統及部長會議；司法機構：</w:t>
      </w:r>
      <w:r w:rsidR="00E8556F" w:rsidRPr="00FA06ED">
        <w:rPr>
          <w:lang w:eastAsia="zh-TW"/>
        </w:rPr>
        <w:t>除一般三級制法院外，尚有憲法法庭（</w:t>
      </w:r>
      <w:r w:rsidR="00E8556F" w:rsidRPr="00FA06ED">
        <w:rPr>
          <w:lang w:eastAsia="zh-TW"/>
        </w:rPr>
        <w:t>Constitutional Tribunal</w:t>
      </w:r>
      <w:r w:rsidR="00E8556F" w:rsidRPr="00FA06ED">
        <w:rPr>
          <w:lang w:eastAsia="zh-TW"/>
        </w:rPr>
        <w:t>）及國家法庭（</w:t>
      </w:r>
      <w:r w:rsidR="00E8556F" w:rsidRPr="00FA06ED">
        <w:rPr>
          <w:lang w:eastAsia="zh-TW"/>
        </w:rPr>
        <w:t>State Tribunal</w:t>
      </w:r>
      <w:r w:rsidR="00E8556F" w:rsidRPr="00FA06ED">
        <w:rPr>
          <w:lang w:eastAsia="zh-TW"/>
        </w:rPr>
        <w:t>）</w:t>
      </w:r>
      <w:r w:rsidRPr="00FA06ED">
        <w:rPr>
          <w:lang w:eastAsia="zh-TW"/>
        </w:rPr>
        <w:t>。</w:t>
      </w:r>
      <w:r w:rsidR="00E8556F" w:rsidRPr="00FA06ED">
        <w:rPr>
          <w:lang w:eastAsia="zh-TW"/>
        </w:rPr>
        <w:t>波蘭內閣</w:t>
      </w:r>
      <w:r w:rsidR="00AE0540" w:rsidRPr="00FA06ED">
        <w:rPr>
          <w:lang w:eastAsia="zh-TW"/>
        </w:rPr>
        <w:t>（</w:t>
      </w:r>
      <w:r w:rsidR="00E8556F" w:rsidRPr="00FA06ED">
        <w:rPr>
          <w:lang w:eastAsia="zh-TW"/>
        </w:rPr>
        <w:t>Council of Ministers</w:t>
      </w:r>
      <w:r w:rsidR="00AE0540" w:rsidRPr="00FA06ED">
        <w:rPr>
          <w:lang w:eastAsia="zh-TW"/>
        </w:rPr>
        <w:t>）</w:t>
      </w:r>
      <w:r w:rsidR="00E8556F" w:rsidRPr="00FA06ED">
        <w:rPr>
          <w:lang w:eastAsia="zh-TW"/>
        </w:rPr>
        <w:t>由總理及</w:t>
      </w:r>
      <w:r w:rsidR="00E8556F" w:rsidRPr="00FA06ED">
        <w:rPr>
          <w:lang w:eastAsia="zh-TW"/>
        </w:rPr>
        <w:t>25</w:t>
      </w:r>
      <w:r w:rsidR="00E8556F" w:rsidRPr="00FA06ED">
        <w:rPr>
          <w:lang w:eastAsia="zh-TW"/>
        </w:rPr>
        <w:t>位部長組成</w:t>
      </w:r>
      <w:r w:rsidR="00AE0540" w:rsidRPr="00FA06ED">
        <w:rPr>
          <w:lang w:eastAsia="zh-TW"/>
        </w:rPr>
        <w:t>（</w:t>
      </w:r>
      <w:r w:rsidR="00E8556F" w:rsidRPr="00FA06ED">
        <w:rPr>
          <w:lang w:eastAsia="zh-TW"/>
        </w:rPr>
        <w:t>目前其中</w:t>
      </w:r>
      <w:r w:rsidR="00E8556F" w:rsidRPr="00FA06ED">
        <w:rPr>
          <w:lang w:eastAsia="zh-TW"/>
        </w:rPr>
        <w:t>2</w:t>
      </w:r>
      <w:r w:rsidR="00E8556F" w:rsidRPr="00FA06ED">
        <w:rPr>
          <w:lang w:eastAsia="zh-TW"/>
        </w:rPr>
        <w:t>人兼副總理</w:t>
      </w:r>
      <w:r w:rsidR="00AE0540" w:rsidRPr="00FA06ED">
        <w:rPr>
          <w:lang w:eastAsia="zh-TW"/>
        </w:rPr>
        <w:t>）</w:t>
      </w:r>
      <w:r w:rsidR="00E8556F" w:rsidRPr="00FA06ED">
        <w:rPr>
          <w:lang w:eastAsia="zh-TW"/>
        </w:rPr>
        <w:t>。現任總理</w:t>
      </w:r>
      <w:proofErr w:type="gramStart"/>
      <w:r w:rsidR="00E8556F" w:rsidRPr="00FA06ED">
        <w:rPr>
          <w:lang w:eastAsia="zh-TW"/>
        </w:rPr>
        <w:t>為圖斯克</w:t>
      </w:r>
      <w:proofErr w:type="gramEnd"/>
      <w:r w:rsidR="00AE0540" w:rsidRPr="00FA06ED">
        <w:rPr>
          <w:lang w:eastAsia="zh-TW"/>
        </w:rPr>
        <w:t>（</w:t>
      </w:r>
      <w:r w:rsidR="00E8556F" w:rsidRPr="00FA06ED">
        <w:rPr>
          <w:lang w:eastAsia="zh-TW"/>
        </w:rPr>
        <w:t>Donald Tusk</w:t>
      </w:r>
      <w:r w:rsidR="00AE0540" w:rsidRPr="00FA06ED">
        <w:rPr>
          <w:lang w:eastAsia="zh-TW"/>
        </w:rPr>
        <w:t>）（</w:t>
      </w:r>
      <w:r w:rsidR="00E8556F" w:rsidRPr="00FA06ED">
        <w:rPr>
          <w:lang w:eastAsia="zh-TW"/>
        </w:rPr>
        <w:t>2023</w:t>
      </w:r>
      <w:r w:rsidR="00E8556F" w:rsidRPr="00FA06ED">
        <w:rPr>
          <w:lang w:eastAsia="zh-TW"/>
        </w:rPr>
        <w:t>年</w:t>
      </w:r>
      <w:r w:rsidR="00E8556F" w:rsidRPr="00FA06ED">
        <w:rPr>
          <w:lang w:eastAsia="zh-TW"/>
        </w:rPr>
        <w:t>12</w:t>
      </w:r>
      <w:r w:rsidR="00E8556F" w:rsidRPr="00FA06ED">
        <w:rPr>
          <w:lang w:eastAsia="zh-TW"/>
        </w:rPr>
        <w:t>月</w:t>
      </w:r>
      <w:r w:rsidR="00E8556F" w:rsidRPr="00FA06ED">
        <w:rPr>
          <w:lang w:eastAsia="zh-TW"/>
        </w:rPr>
        <w:t>13</w:t>
      </w:r>
      <w:r w:rsidR="00E8556F" w:rsidRPr="00FA06ED">
        <w:rPr>
          <w:lang w:eastAsia="zh-TW"/>
        </w:rPr>
        <w:t>日就任</w:t>
      </w:r>
      <w:r w:rsidR="00AE0540" w:rsidRPr="00FA06ED">
        <w:rPr>
          <w:lang w:eastAsia="zh-TW"/>
        </w:rPr>
        <w:t>）</w:t>
      </w:r>
      <w:r w:rsidR="00E8556F" w:rsidRPr="00FA06ED">
        <w:rPr>
          <w:lang w:eastAsia="zh-TW"/>
        </w:rPr>
        <w:t>。</w:t>
      </w:r>
    </w:p>
    <w:p w14:paraId="0BCD8210" w14:textId="77777777" w:rsidR="00DF6596" w:rsidRPr="00FA06ED" w:rsidRDefault="00DF6596" w:rsidP="002E6BAB">
      <w:pPr>
        <w:ind w:firstLine="472"/>
        <w:rPr>
          <w:lang w:eastAsia="zh-TW"/>
        </w:rPr>
      </w:pPr>
      <w:r w:rsidRPr="00FA06ED">
        <w:rPr>
          <w:lang w:eastAsia="zh-TW"/>
        </w:rPr>
        <w:t>眾議院（</w:t>
      </w:r>
      <w:r w:rsidRPr="00FA06ED">
        <w:rPr>
          <w:lang w:eastAsia="zh-TW"/>
        </w:rPr>
        <w:t>Sejm</w:t>
      </w:r>
      <w:r w:rsidR="00DA2BA6" w:rsidRPr="00FA06ED">
        <w:rPr>
          <w:lang w:eastAsia="zh-TW"/>
        </w:rPr>
        <w:t>）</w:t>
      </w:r>
      <w:r w:rsidRPr="00FA06ED">
        <w:rPr>
          <w:lang w:eastAsia="zh-TW"/>
        </w:rPr>
        <w:t>計有國會議員</w:t>
      </w:r>
      <w:r w:rsidRPr="00FA06ED">
        <w:rPr>
          <w:lang w:eastAsia="zh-TW"/>
        </w:rPr>
        <w:t>460</w:t>
      </w:r>
      <w:r w:rsidRPr="00FA06ED">
        <w:rPr>
          <w:lang w:eastAsia="zh-TW"/>
        </w:rPr>
        <w:t>人，由全國人民直接投票選舉產產生，任期為</w:t>
      </w:r>
      <w:r w:rsidRPr="00FA06ED">
        <w:rPr>
          <w:lang w:eastAsia="zh-TW"/>
        </w:rPr>
        <w:t>4</w:t>
      </w:r>
      <w:r w:rsidRPr="00FA06ED">
        <w:rPr>
          <w:lang w:eastAsia="zh-TW"/>
        </w:rPr>
        <w:t>年，眾議院對政府掌有信任投票權，波蘭最高監督機構亦隸屬於眾議院。</w:t>
      </w:r>
    </w:p>
    <w:p w14:paraId="660357B5" w14:textId="77777777" w:rsidR="00DF6596" w:rsidRPr="00FA06ED" w:rsidRDefault="00DF6596" w:rsidP="009B1A9F">
      <w:pPr>
        <w:ind w:firstLine="472"/>
        <w:rPr>
          <w:lang w:eastAsia="zh-TW"/>
        </w:rPr>
      </w:pPr>
      <w:r w:rsidRPr="00FA06ED">
        <w:rPr>
          <w:lang w:eastAsia="zh-TW"/>
        </w:rPr>
        <w:t>參議院（</w:t>
      </w:r>
      <w:proofErr w:type="spellStart"/>
      <w:r w:rsidRPr="00FA06ED">
        <w:rPr>
          <w:lang w:eastAsia="zh-TW"/>
        </w:rPr>
        <w:t>Senat</w:t>
      </w:r>
      <w:proofErr w:type="spellEnd"/>
      <w:r w:rsidR="00DA2BA6" w:rsidRPr="00FA06ED">
        <w:rPr>
          <w:lang w:eastAsia="zh-TW"/>
        </w:rPr>
        <w:t>）</w:t>
      </w:r>
      <w:r w:rsidRPr="00FA06ED">
        <w:rPr>
          <w:lang w:eastAsia="zh-TW"/>
        </w:rPr>
        <w:t>計有議員</w:t>
      </w:r>
      <w:r w:rsidRPr="00FA06ED">
        <w:rPr>
          <w:lang w:eastAsia="zh-TW"/>
        </w:rPr>
        <w:t>100</w:t>
      </w:r>
      <w:r w:rsidRPr="00FA06ED">
        <w:rPr>
          <w:lang w:eastAsia="zh-TW"/>
        </w:rPr>
        <w:t>人，由人民普選產生，任期</w:t>
      </w:r>
      <w:r w:rsidRPr="00FA06ED">
        <w:rPr>
          <w:lang w:eastAsia="zh-TW"/>
        </w:rPr>
        <w:t>4</w:t>
      </w:r>
      <w:r w:rsidRPr="00FA06ED">
        <w:rPr>
          <w:lang w:eastAsia="zh-TW"/>
        </w:rPr>
        <w:t>年。由眾議院主席擔任國會之主席，召集眾、參兩院進行國事問政，</w:t>
      </w:r>
      <w:r w:rsidR="001C4758" w:rsidRPr="00FA06ED">
        <w:rPr>
          <w:lang w:eastAsia="zh-TW"/>
        </w:rPr>
        <w:t>波蘭國會</w:t>
      </w:r>
      <w:r w:rsidRPr="00FA06ED">
        <w:rPr>
          <w:lang w:eastAsia="zh-TW"/>
        </w:rPr>
        <w:t>政黨林立，</w:t>
      </w:r>
      <w:r w:rsidR="001C4758" w:rsidRPr="00FA06ED">
        <w:rPr>
          <w:lang w:eastAsia="zh-TW"/>
        </w:rPr>
        <w:t>2023</w:t>
      </w:r>
      <w:r w:rsidR="001C4758" w:rsidRPr="00FA06ED">
        <w:rPr>
          <w:lang w:eastAsia="zh-TW"/>
        </w:rPr>
        <w:t>年</w:t>
      </w:r>
      <w:r w:rsidR="001C4758" w:rsidRPr="00FA06ED">
        <w:rPr>
          <w:lang w:eastAsia="zh-TW"/>
        </w:rPr>
        <w:t>11</w:t>
      </w:r>
      <w:r w:rsidR="001C4758" w:rsidRPr="00FA06ED">
        <w:rPr>
          <w:lang w:eastAsia="zh-TW"/>
        </w:rPr>
        <w:t>月</w:t>
      </w:r>
      <w:r w:rsidR="001C4758" w:rsidRPr="00FA06ED">
        <w:rPr>
          <w:lang w:eastAsia="zh-TW"/>
        </w:rPr>
        <w:lastRenderedPageBreak/>
        <w:t>眾議院席次分配情形如下：「法律與正義黨」（</w:t>
      </w:r>
      <w:r w:rsidR="001C4758" w:rsidRPr="00FA06ED">
        <w:rPr>
          <w:lang w:eastAsia="zh-TW"/>
        </w:rPr>
        <w:t>PiS</w:t>
      </w:r>
      <w:r w:rsidR="001C4758" w:rsidRPr="00FA06ED">
        <w:rPr>
          <w:lang w:eastAsia="zh-TW"/>
        </w:rPr>
        <w:t>）黨團</w:t>
      </w:r>
      <w:r w:rsidR="001C4758" w:rsidRPr="00FA06ED">
        <w:rPr>
          <w:lang w:eastAsia="zh-TW"/>
        </w:rPr>
        <w:t>189</w:t>
      </w:r>
      <w:r w:rsidR="001C4758" w:rsidRPr="00FA06ED">
        <w:rPr>
          <w:lang w:eastAsia="zh-TW"/>
        </w:rPr>
        <w:t>席、「公民聯盟」（</w:t>
      </w:r>
      <w:r w:rsidR="001C4758" w:rsidRPr="00FA06ED">
        <w:rPr>
          <w:lang w:eastAsia="zh-TW"/>
        </w:rPr>
        <w:t>KO</w:t>
      </w:r>
      <w:r w:rsidR="001C4758" w:rsidRPr="00FA06ED">
        <w:rPr>
          <w:lang w:eastAsia="zh-TW"/>
        </w:rPr>
        <w:t>）黨團</w:t>
      </w:r>
      <w:r w:rsidR="001C4758" w:rsidRPr="00FA06ED">
        <w:rPr>
          <w:lang w:eastAsia="zh-TW"/>
        </w:rPr>
        <w:t>157</w:t>
      </w:r>
      <w:r w:rsidR="001C4758" w:rsidRPr="00FA06ED">
        <w:rPr>
          <w:lang w:eastAsia="zh-TW"/>
        </w:rPr>
        <w:t>席、「波蘭</w:t>
      </w:r>
      <w:r w:rsidR="001C4758" w:rsidRPr="00FA06ED">
        <w:rPr>
          <w:lang w:eastAsia="zh-TW"/>
        </w:rPr>
        <w:t>2050</w:t>
      </w:r>
      <w:r w:rsidR="001C4758" w:rsidRPr="00FA06ED">
        <w:rPr>
          <w:lang w:eastAsia="zh-TW"/>
        </w:rPr>
        <w:t>」（</w:t>
      </w:r>
      <w:r w:rsidR="001C4758" w:rsidRPr="00FA06ED">
        <w:rPr>
          <w:lang w:eastAsia="zh-TW"/>
        </w:rPr>
        <w:t>Poland 2050</w:t>
      </w:r>
      <w:r w:rsidR="001C4758" w:rsidRPr="00FA06ED">
        <w:rPr>
          <w:lang w:eastAsia="zh-TW"/>
        </w:rPr>
        <w:t>）</w:t>
      </w:r>
      <w:r w:rsidR="001C4758" w:rsidRPr="00FA06ED">
        <w:rPr>
          <w:lang w:eastAsia="zh-TW"/>
        </w:rPr>
        <w:t>33</w:t>
      </w:r>
      <w:r w:rsidR="001C4758" w:rsidRPr="00FA06ED">
        <w:rPr>
          <w:lang w:eastAsia="zh-TW"/>
        </w:rPr>
        <w:t>席、「</w:t>
      </w:r>
      <w:r w:rsidR="001C4758" w:rsidRPr="00FA06ED">
        <w:rPr>
          <w:lang w:eastAsia="zh-TW"/>
        </w:rPr>
        <w:t>Polish Coalition</w:t>
      </w:r>
      <w:r w:rsidR="001C4758" w:rsidRPr="00FA06ED">
        <w:rPr>
          <w:lang w:eastAsia="zh-TW"/>
        </w:rPr>
        <w:t>」（</w:t>
      </w:r>
      <w:r w:rsidR="001C4758" w:rsidRPr="00FA06ED">
        <w:rPr>
          <w:lang w:eastAsia="zh-TW"/>
        </w:rPr>
        <w:t>PSL</w:t>
      </w:r>
      <w:r w:rsidR="001C4758" w:rsidRPr="00FA06ED">
        <w:rPr>
          <w:lang w:eastAsia="zh-TW"/>
        </w:rPr>
        <w:t>）黨團</w:t>
      </w:r>
      <w:r w:rsidR="001C4758" w:rsidRPr="00FA06ED">
        <w:rPr>
          <w:lang w:eastAsia="zh-TW"/>
        </w:rPr>
        <w:t>32</w:t>
      </w:r>
      <w:r w:rsidR="001C4758" w:rsidRPr="00FA06ED">
        <w:rPr>
          <w:lang w:eastAsia="zh-TW"/>
        </w:rPr>
        <w:t>席、「左派聯盟」（</w:t>
      </w:r>
      <w:r w:rsidR="001C4758" w:rsidRPr="00FA06ED">
        <w:rPr>
          <w:lang w:eastAsia="zh-TW"/>
        </w:rPr>
        <w:t>Left</w:t>
      </w:r>
      <w:r w:rsidR="001C4758" w:rsidRPr="00FA06ED">
        <w:rPr>
          <w:lang w:eastAsia="zh-TW"/>
        </w:rPr>
        <w:t>）黨團</w:t>
      </w:r>
      <w:r w:rsidR="001C4758" w:rsidRPr="00FA06ED">
        <w:rPr>
          <w:lang w:eastAsia="zh-TW"/>
        </w:rPr>
        <w:t>26</w:t>
      </w:r>
      <w:r w:rsidR="001C4758" w:rsidRPr="00FA06ED">
        <w:rPr>
          <w:lang w:eastAsia="zh-TW"/>
        </w:rPr>
        <w:t>席、「獨立波蘭聯盟」（</w:t>
      </w:r>
      <w:r w:rsidR="001C4758" w:rsidRPr="00FA06ED">
        <w:rPr>
          <w:lang w:eastAsia="zh-TW"/>
        </w:rPr>
        <w:t>Confederation</w:t>
      </w:r>
      <w:r w:rsidR="001C4758" w:rsidRPr="00FA06ED">
        <w:rPr>
          <w:lang w:eastAsia="zh-TW"/>
        </w:rPr>
        <w:t>）</w:t>
      </w:r>
      <w:r w:rsidR="001C4758" w:rsidRPr="00FA06ED">
        <w:rPr>
          <w:lang w:eastAsia="zh-TW"/>
        </w:rPr>
        <w:t>18</w:t>
      </w:r>
      <w:r w:rsidR="001C4758" w:rsidRPr="00FA06ED">
        <w:rPr>
          <w:lang w:eastAsia="zh-TW"/>
        </w:rPr>
        <w:t>席、</w:t>
      </w:r>
      <w:proofErr w:type="gramStart"/>
      <w:r w:rsidR="001C4758" w:rsidRPr="00FA06ED">
        <w:rPr>
          <w:lang w:eastAsia="zh-TW"/>
        </w:rPr>
        <w:t>酷奇黨</w:t>
      </w:r>
      <w:proofErr w:type="gramEnd"/>
      <w:r w:rsidR="001C4758" w:rsidRPr="00FA06ED">
        <w:rPr>
          <w:lang w:eastAsia="zh-TW"/>
        </w:rPr>
        <w:t>（</w:t>
      </w:r>
      <w:r w:rsidR="001C4758" w:rsidRPr="00FA06ED">
        <w:rPr>
          <w:lang w:eastAsia="zh-TW"/>
        </w:rPr>
        <w:t>Kukiz’15</w:t>
      </w:r>
      <w:r w:rsidR="001C4758" w:rsidRPr="00FA06ED">
        <w:rPr>
          <w:lang w:eastAsia="zh-TW"/>
        </w:rPr>
        <w:t>）</w:t>
      </w:r>
      <w:r w:rsidR="001C4758" w:rsidRPr="00FA06ED">
        <w:rPr>
          <w:lang w:eastAsia="zh-TW"/>
        </w:rPr>
        <w:t>3</w:t>
      </w:r>
      <w:r w:rsidR="001C4758" w:rsidRPr="00FA06ED">
        <w:rPr>
          <w:lang w:eastAsia="zh-TW"/>
        </w:rPr>
        <w:t>席。參議院席次如下：「公民聯盟」（</w:t>
      </w:r>
      <w:r w:rsidR="001C4758" w:rsidRPr="00FA06ED">
        <w:rPr>
          <w:lang w:eastAsia="zh-TW"/>
        </w:rPr>
        <w:t>KO</w:t>
      </w:r>
      <w:r w:rsidR="001C4758" w:rsidRPr="00FA06ED">
        <w:rPr>
          <w:lang w:eastAsia="zh-TW"/>
        </w:rPr>
        <w:t>）黨團</w:t>
      </w:r>
      <w:r w:rsidR="001C4758" w:rsidRPr="00FA06ED">
        <w:rPr>
          <w:lang w:eastAsia="zh-TW"/>
        </w:rPr>
        <w:t>41</w:t>
      </w:r>
      <w:r w:rsidR="001C4758" w:rsidRPr="00FA06ED">
        <w:rPr>
          <w:lang w:eastAsia="zh-TW"/>
        </w:rPr>
        <w:t>席、「法律與正義黨」（</w:t>
      </w:r>
      <w:r w:rsidR="001C4758" w:rsidRPr="00FA06ED">
        <w:rPr>
          <w:lang w:eastAsia="zh-TW"/>
        </w:rPr>
        <w:t>PiS</w:t>
      </w:r>
      <w:r w:rsidR="001C4758" w:rsidRPr="00FA06ED">
        <w:rPr>
          <w:lang w:eastAsia="zh-TW"/>
        </w:rPr>
        <w:t>）黨團</w:t>
      </w:r>
      <w:r w:rsidR="001C4758" w:rsidRPr="00FA06ED">
        <w:rPr>
          <w:lang w:eastAsia="zh-TW"/>
        </w:rPr>
        <w:t>33</w:t>
      </w:r>
      <w:r w:rsidR="001C4758" w:rsidRPr="00FA06ED">
        <w:rPr>
          <w:lang w:eastAsia="zh-TW"/>
        </w:rPr>
        <w:t>席、「第三道路」（</w:t>
      </w:r>
      <w:r w:rsidR="001C4758" w:rsidRPr="00FA06ED">
        <w:rPr>
          <w:lang w:eastAsia="zh-TW"/>
        </w:rPr>
        <w:t>TD</w:t>
      </w:r>
      <w:r w:rsidR="001C4758" w:rsidRPr="00FA06ED">
        <w:rPr>
          <w:lang w:eastAsia="zh-TW"/>
        </w:rPr>
        <w:t>）黨團</w:t>
      </w:r>
      <w:r w:rsidR="001C4758" w:rsidRPr="00FA06ED">
        <w:rPr>
          <w:lang w:eastAsia="zh-TW"/>
        </w:rPr>
        <w:t>12</w:t>
      </w:r>
      <w:r w:rsidR="001C4758" w:rsidRPr="00FA06ED">
        <w:rPr>
          <w:lang w:eastAsia="zh-TW"/>
        </w:rPr>
        <w:t>席、「左派聯盟」（</w:t>
      </w:r>
      <w:r w:rsidR="001C4758" w:rsidRPr="00FA06ED">
        <w:rPr>
          <w:lang w:eastAsia="zh-TW"/>
        </w:rPr>
        <w:t>Left</w:t>
      </w:r>
      <w:r w:rsidR="001C4758" w:rsidRPr="00FA06ED">
        <w:rPr>
          <w:lang w:eastAsia="zh-TW"/>
        </w:rPr>
        <w:t>）</w:t>
      </w:r>
      <w:r w:rsidR="001C4758" w:rsidRPr="00FA06ED">
        <w:rPr>
          <w:lang w:eastAsia="zh-TW"/>
        </w:rPr>
        <w:t>4</w:t>
      </w:r>
      <w:r w:rsidR="001C4758" w:rsidRPr="00FA06ED">
        <w:rPr>
          <w:lang w:eastAsia="zh-TW"/>
        </w:rPr>
        <w:t>席、不結盟參議員</w:t>
      </w:r>
      <w:r w:rsidR="001C4758" w:rsidRPr="00FA06ED">
        <w:rPr>
          <w:lang w:eastAsia="zh-TW"/>
        </w:rPr>
        <w:t>4</w:t>
      </w:r>
      <w:r w:rsidR="001C4758" w:rsidRPr="00FA06ED">
        <w:rPr>
          <w:lang w:eastAsia="zh-TW"/>
        </w:rPr>
        <w:t>席。</w:t>
      </w:r>
    </w:p>
    <w:p w14:paraId="2948A7ED" w14:textId="4F8D401A" w:rsidR="00DF6596" w:rsidRPr="00FA06ED" w:rsidRDefault="00DF6596" w:rsidP="009B1A9F">
      <w:pPr>
        <w:ind w:firstLine="472"/>
        <w:rPr>
          <w:lang w:eastAsia="zh-TW"/>
        </w:rPr>
      </w:pPr>
      <w:r w:rsidRPr="00FA06ED">
        <w:rPr>
          <w:lang w:eastAsia="zh-TW"/>
        </w:rPr>
        <w:t>總統由人民普選產生，任期</w:t>
      </w:r>
      <w:r w:rsidRPr="00FA06ED">
        <w:rPr>
          <w:lang w:eastAsia="zh-TW"/>
        </w:rPr>
        <w:t>5</w:t>
      </w:r>
      <w:r w:rsidRPr="00FA06ED">
        <w:rPr>
          <w:lang w:eastAsia="zh-TW"/>
        </w:rPr>
        <w:t>年，連選得連任</w:t>
      </w:r>
      <w:r w:rsidRPr="00FA06ED">
        <w:rPr>
          <w:lang w:eastAsia="zh-TW"/>
        </w:rPr>
        <w:t>1</w:t>
      </w:r>
      <w:r w:rsidRPr="00FA06ED">
        <w:rPr>
          <w:lang w:eastAsia="zh-TW"/>
        </w:rPr>
        <w:t>次。總統代表國家最高權力，維護國家憲法及安全。總理由總統提名，部長則由總理提名請總統任命，總統府的行政機構為總統辦公室。</w:t>
      </w:r>
      <w:r w:rsidR="004502F0" w:rsidRPr="00FA06ED">
        <w:rPr>
          <w:lang w:eastAsia="zh-TW"/>
        </w:rPr>
        <w:t>202</w:t>
      </w:r>
      <w:r w:rsidR="005C4008" w:rsidRPr="00FA06ED">
        <w:rPr>
          <w:lang w:eastAsia="zh-TW"/>
        </w:rPr>
        <w:t>5</w:t>
      </w:r>
      <w:r w:rsidR="004502F0" w:rsidRPr="00FA06ED">
        <w:rPr>
          <w:lang w:eastAsia="zh-TW"/>
        </w:rPr>
        <w:t>年</w:t>
      </w:r>
      <w:r w:rsidR="005C4008" w:rsidRPr="00FA06ED">
        <w:rPr>
          <w:lang w:eastAsia="zh-TW"/>
        </w:rPr>
        <w:t>6</w:t>
      </w:r>
      <w:r w:rsidR="004502F0" w:rsidRPr="00FA06ED">
        <w:rPr>
          <w:lang w:eastAsia="zh-TW"/>
        </w:rPr>
        <w:t>月</w:t>
      </w:r>
      <w:r w:rsidR="005C4008" w:rsidRPr="00FA06ED">
        <w:rPr>
          <w:lang w:eastAsia="zh-HK"/>
        </w:rPr>
        <w:t>反對黨法律與正義黨</w:t>
      </w:r>
      <w:r w:rsidR="00DA3B34" w:rsidRPr="00FA06ED">
        <w:rPr>
          <w:lang w:eastAsia="zh-HK"/>
        </w:rPr>
        <w:t>（</w:t>
      </w:r>
      <w:r w:rsidR="005C4008" w:rsidRPr="00FA06ED">
        <w:rPr>
          <w:lang w:eastAsia="zh-HK"/>
        </w:rPr>
        <w:t>PiS</w:t>
      </w:r>
      <w:r w:rsidR="00DA3B34" w:rsidRPr="00FA06ED">
        <w:rPr>
          <w:lang w:eastAsia="zh-HK"/>
        </w:rPr>
        <w:t>）</w:t>
      </w:r>
      <w:r w:rsidR="005C4008" w:rsidRPr="00FA06ED">
        <w:rPr>
          <w:lang w:eastAsia="zh-HK"/>
        </w:rPr>
        <w:t>總統候選人</w:t>
      </w:r>
      <w:r w:rsidR="005C4008" w:rsidRPr="00FA06ED">
        <w:rPr>
          <w:lang w:eastAsia="zh-HK"/>
        </w:rPr>
        <w:t>Karol Nawrocki</w:t>
      </w:r>
      <w:r w:rsidR="005C4008" w:rsidRPr="00FA06ED">
        <w:rPr>
          <w:lang w:eastAsia="zh-HK"/>
        </w:rPr>
        <w:t>以</w:t>
      </w:r>
      <w:r w:rsidR="005C4008" w:rsidRPr="00FA06ED">
        <w:rPr>
          <w:lang w:eastAsia="zh-HK"/>
        </w:rPr>
        <w:t>50.89%</w:t>
      </w:r>
      <w:r w:rsidR="005C4008" w:rsidRPr="00FA06ED">
        <w:rPr>
          <w:lang w:eastAsia="zh-HK"/>
        </w:rPr>
        <w:t>得票，險勝執政聯盟總統候選人華沙市長</w:t>
      </w:r>
      <w:r w:rsidR="005C4008" w:rsidRPr="00FA06ED">
        <w:rPr>
          <w:lang w:eastAsia="zh-HK"/>
        </w:rPr>
        <w:t xml:space="preserve">Rafał </w:t>
      </w:r>
      <w:proofErr w:type="spellStart"/>
      <w:r w:rsidR="005C4008" w:rsidRPr="00FA06ED">
        <w:rPr>
          <w:lang w:eastAsia="zh-HK"/>
        </w:rPr>
        <w:t>Trzaskowski</w:t>
      </w:r>
      <w:proofErr w:type="spellEnd"/>
      <w:r w:rsidR="005C4008" w:rsidRPr="00FA06ED">
        <w:rPr>
          <w:lang w:eastAsia="zh-HK"/>
        </w:rPr>
        <w:t>之</w:t>
      </w:r>
      <w:r w:rsidR="005C4008" w:rsidRPr="00FA06ED">
        <w:rPr>
          <w:lang w:eastAsia="zh-HK"/>
        </w:rPr>
        <w:t>49.11%</w:t>
      </w:r>
      <w:r w:rsidR="005C4008" w:rsidRPr="00FA06ED">
        <w:rPr>
          <w:lang w:eastAsia="zh-HK"/>
        </w:rPr>
        <w:t>，並於</w:t>
      </w:r>
      <w:r w:rsidR="005C4008" w:rsidRPr="00FA06ED">
        <w:rPr>
          <w:lang w:eastAsia="zh-HK"/>
        </w:rPr>
        <w:t>8</w:t>
      </w:r>
      <w:r w:rsidR="005C4008" w:rsidRPr="00FA06ED">
        <w:rPr>
          <w:lang w:eastAsia="zh-HK"/>
        </w:rPr>
        <w:t>月</w:t>
      </w:r>
      <w:r w:rsidR="005C4008" w:rsidRPr="00FA06ED">
        <w:rPr>
          <w:lang w:eastAsia="zh-HK"/>
        </w:rPr>
        <w:t>6</w:t>
      </w:r>
      <w:r w:rsidR="005C4008" w:rsidRPr="00FA06ED">
        <w:rPr>
          <w:lang w:eastAsia="zh-HK"/>
        </w:rPr>
        <w:t>日正式就職，任期</w:t>
      </w:r>
      <w:r w:rsidR="005C4008" w:rsidRPr="00FA06ED">
        <w:rPr>
          <w:lang w:eastAsia="zh-HK"/>
        </w:rPr>
        <w:t>5</w:t>
      </w:r>
      <w:r w:rsidR="005C4008" w:rsidRPr="00FA06ED">
        <w:rPr>
          <w:lang w:eastAsia="zh-HK"/>
        </w:rPr>
        <w:t>年</w:t>
      </w:r>
      <w:r w:rsidR="004502F0" w:rsidRPr="00FA06ED">
        <w:rPr>
          <w:lang w:eastAsia="zh-HK"/>
        </w:rPr>
        <w:t>。</w:t>
      </w:r>
    </w:p>
    <w:p w14:paraId="635EFB86" w14:textId="272BA48F" w:rsidR="00054D3F" w:rsidRPr="00FA06ED" w:rsidRDefault="004A7EFA" w:rsidP="005F79B8">
      <w:pPr>
        <w:ind w:firstLine="472"/>
      </w:pPr>
      <w:r w:rsidRPr="00FA06ED">
        <w:t>波蘭於</w:t>
      </w:r>
      <w:r w:rsidRPr="00FA06ED">
        <w:t>2023</w:t>
      </w:r>
      <w:r w:rsidRPr="00FA06ED">
        <w:t>年</w:t>
      </w:r>
      <w:r w:rsidRPr="00FA06ED">
        <w:t>10</w:t>
      </w:r>
      <w:r w:rsidRPr="00FA06ED">
        <w:t>月國會改選，</w:t>
      </w:r>
      <w:r w:rsidR="00CA5BD8" w:rsidRPr="00FA06ED">
        <w:t>前執政的法律正義黨（</w:t>
      </w:r>
      <w:r w:rsidR="00CA5BD8" w:rsidRPr="00FA06ED">
        <w:t>PiS</w:t>
      </w:r>
      <w:r w:rsidR="00CA5BD8" w:rsidRPr="00FA06ED">
        <w:t>）雖仍為第</w:t>
      </w:r>
      <w:r w:rsidR="00CA5BD8" w:rsidRPr="00FA06ED">
        <w:t>1</w:t>
      </w:r>
      <w:r w:rsidR="00CA5BD8" w:rsidRPr="00FA06ED">
        <w:t>大黨，但因國會席次未過半數，由</w:t>
      </w:r>
      <w:r w:rsidR="00CA5BD8" w:rsidRPr="00FA06ED">
        <w:t>Donald Tusk</w:t>
      </w:r>
      <w:r w:rsidR="00CA5BD8" w:rsidRPr="00FA06ED">
        <w:t>領導在野聯盟組成聯合內閣執政</w:t>
      </w:r>
      <w:r w:rsidRPr="00FA06ED">
        <w:t>。在新內閣改善與歐盟關係並調整相關法政體制立法後，歐盟執委會也解凍歐盟復甦及韌性基金波蘭撥款，</w:t>
      </w:r>
      <w:r w:rsidRPr="00FA06ED">
        <w:t>2024</w:t>
      </w:r>
      <w:r w:rsidRPr="00FA06ED">
        <w:t>年</w:t>
      </w:r>
      <w:r w:rsidRPr="00FA06ED">
        <w:t>4</w:t>
      </w:r>
      <w:r w:rsidRPr="00FA06ED">
        <w:t>月發展基金暨地區政策部長</w:t>
      </w:r>
      <w:r w:rsidRPr="00FA06ED">
        <w:t xml:space="preserve">Katarzyna </w:t>
      </w:r>
      <w:proofErr w:type="spellStart"/>
      <w:r w:rsidRPr="00FA06ED">
        <w:t>Pełczyńska-Nałęcz</w:t>
      </w:r>
      <w:proofErr w:type="spellEnd"/>
      <w:r w:rsidRPr="00FA06ED">
        <w:t>宣布，波蘭已收到歐盟第一筆付款</w:t>
      </w:r>
      <w:r w:rsidRPr="00FA06ED">
        <w:t>63</w:t>
      </w:r>
      <w:r w:rsidRPr="00FA06ED">
        <w:t>億歐元，即約</w:t>
      </w:r>
      <w:r w:rsidRPr="00FA06ED">
        <w:t>270</w:t>
      </w:r>
      <w:r w:rsidRPr="00FA06ED">
        <w:t>億波幣，該資金將用於提高空氣品質、縮小寬頻網路存取差距、現代化和建設新鐵路線以及額外增加</w:t>
      </w:r>
      <w:r w:rsidRPr="00FA06ED">
        <w:t>10</w:t>
      </w:r>
      <w:r w:rsidRPr="00FA06ED">
        <w:t>萬個托兒所名額等各種項目。</w:t>
      </w:r>
      <w:r w:rsidR="005C4008" w:rsidRPr="00FA06ED">
        <w:t>2025</w:t>
      </w:r>
      <w:r w:rsidR="005C4008" w:rsidRPr="00FA06ED">
        <w:t>年</w:t>
      </w:r>
      <w:r w:rsidR="005C4008" w:rsidRPr="00FA06ED">
        <w:rPr>
          <w:lang w:eastAsia="zh-HK"/>
        </w:rPr>
        <w:t>執政聯盟總統大選落敗後，亦於</w:t>
      </w:r>
      <w:r w:rsidR="005C4008" w:rsidRPr="00FA06ED">
        <w:rPr>
          <w:lang w:eastAsia="zh-HK"/>
        </w:rPr>
        <w:t>2025</w:t>
      </w:r>
      <w:r w:rsidR="005C4008" w:rsidRPr="00FA06ED">
        <w:rPr>
          <w:lang w:eastAsia="zh-HK"/>
        </w:rPr>
        <w:t>年</w:t>
      </w:r>
      <w:r w:rsidR="005C4008" w:rsidRPr="00FA06ED">
        <w:rPr>
          <w:lang w:eastAsia="zh-HK"/>
        </w:rPr>
        <w:t>7</w:t>
      </w:r>
      <w:r w:rsidR="005C4008" w:rsidRPr="00FA06ED">
        <w:rPr>
          <w:lang w:eastAsia="zh-HK"/>
        </w:rPr>
        <w:t>月啟動內閣改組，</w:t>
      </w:r>
      <w:r w:rsidR="002B268A" w:rsidRPr="00FA06ED">
        <w:rPr>
          <w:lang w:eastAsia="zh-HK"/>
        </w:rPr>
        <w:t>縮減部會首長</w:t>
      </w:r>
      <w:r w:rsidR="005C4008" w:rsidRPr="00FA06ED">
        <w:rPr>
          <w:lang w:eastAsia="zh-HK"/>
        </w:rPr>
        <w:t>，並整併原有部會如整併工業部與氣候</w:t>
      </w:r>
      <w:r w:rsidR="002B268A" w:rsidRPr="00FA06ED">
        <w:rPr>
          <w:lang w:eastAsia="zh-HK"/>
        </w:rPr>
        <w:t>暨</w:t>
      </w:r>
      <w:r w:rsidR="005C4008" w:rsidRPr="00FA06ED">
        <w:rPr>
          <w:lang w:eastAsia="zh-HK"/>
        </w:rPr>
        <w:t>環境部部分業務另成立能源部，以及更換內政、司法、農業、衛生、文化及體育等部部長及部分政務次長；閣員組成反映聯合內閣勢力消長：</w:t>
      </w:r>
      <w:r w:rsidR="005C4008" w:rsidRPr="00FA06ED">
        <w:rPr>
          <w:lang w:eastAsia="zh-HK"/>
        </w:rPr>
        <w:t>KO</w:t>
      </w:r>
      <w:r w:rsidR="00DA3B34" w:rsidRPr="00FA06ED">
        <w:rPr>
          <w:lang w:eastAsia="zh-HK"/>
        </w:rPr>
        <w:t>（</w:t>
      </w:r>
      <w:r w:rsidR="005C4008" w:rsidRPr="00FA06ED">
        <w:rPr>
          <w:lang w:eastAsia="zh-HK"/>
        </w:rPr>
        <w:t>9</w:t>
      </w:r>
      <w:r w:rsidR="005C4008" w:rsidRPr="00FA06ED">
        <w:rPr>
          <w:lang w:eastAsia="zh-HK"/>
        </w:rPr>
        <w:t>席</w:t>
      </w:r>
      <w:r w:rsidR="00DA3B34" w:rsidRPr="00FA06ED">
        <w:rPr>
          <w:lang w:eastAsia="zh-HK"/>
        </w:rPr>
        <w:t>）</w:t>
      </w:r>
      <w:r w:rsidR="005C4008" w:rsidRPr="00FA06ED">
        <w:rPr>
          <w:lang w:eastAsia="zh-HK"/>
        </w:rPr>
        <w:t>、</w:t>
      </w:r>
      <w:r w:rsidR="005C4008" w:rsidRPr="00FA06ED">
        <w:rPr>
          <w:lang w:eastAsia="zh-HK"/>
        </w:rPr>
        <w:t>PSL</w:t>
      </w:r>
      <w:r w:rsidR="00DA3B34" w:rsidRPr="00FA06ED">
        <w:rPr>
          <w:lang w:eastAsia="zh-HK"/>
        </w:rPr>
        <w:t>（</w:t>
      </w:r>
      <w:r w:rsidR="005C4008" w:rsidRPr="00FA06ED">
        <w:rPr>
          <w:lang w:eastAsia="zh-HK"/>
        </w:rPr>
        <w:t>4</w:t>
      </w:r>
      <w:r w:rsidR="005C4008" w:rsidRPr="00FA06ED">
        <w:rPr>
          <w:lang w:eastAsia="zh-HK"/>
        </w:rPr>
        <w:t>席</w:t>
      </w:r>
      <w:r w:rsidR="00DA3B34" w:rsidRPr="00FA06ED">
        <w:rPr>
          <w:lang w:eastAsia="zh-HK"/>
        </w:rPr>
        <w:t>）</w:t>
      </w:r>
      <w:r w:rsidR="005C4008" w:rsidRPr="00FA06ED">
        <w:rPr>
          <w:lang w:eastAsia="zh-HK"/>
        </w:rPr>
        <w:t>、</w:t>
      </w:r>
      <w:r w:rsidR="005C4008" w:rsidRPr="00FA06ED">
        <w:rPr>
          <w:lang w:eastAsia="zh-HK"/>
        </w:rPr>
        <w:t>Left</w:t>
      </w:r>
      <w:r w:rsidR="00DA3B34" w:rsidRPr="00FA06ED">
        <w:rPr>
          <w:lang w:eastAsia="zh-HK"/>
        </w:rPr>
        <w:t>（</w:t>
      </w:r>
      <w:r w:rsidR="005C4008" w:rsidRPr="00FA06ED">
        <w:rPr>
          <w:lang w:eastAsia="zh-HK"/>
        </w:rPr>
        <w:t>4</w:t>
      </w:r>
      <w:r w:rsidR="005C4008" w:rsidRPr="00FA06ED">
        <w:rPr>
          <w:lang w:eastAsia="zh-HK"/>
        </w:rPr>
        <w:t>席</w:t>
      </w:r>
      <w:r w:rsidR="00DA3B34" w:rsidRPr="00FA06ED">
        <w:rPr>
          <w:lang w:eastAsia="zh-HK"/>
        </w:rPr>
        <w:t>）</w:t>
      </w:r>
      <w:r w:rsidR="005C4008" w:rsidRPr="00FA06ED">
        <w:rPr>
          <w:lang w:eastAsia="zh-HK"/>
        </w:rPr>
        <w:t>、</w:t>
      </w:r>
      <w:r w:rsidR="005C4008" w:rsidRPr="00FA06ED">
        <w:rPr>
          <w:lang w:eastAsia="zh-HK"/>
        </w:rPr>
        <w:t>Poland 2050</w:t>
      </w:r>
      <w:r w:rsidR="00DA3B34" w:rsidRPr="00FA06ED">
        <w:rPr>
          <w:lang w:eastAsia="zh-HK"/>
        </w:rPr>
        <w:t>（</w:t>
      </w:r>
      <w:r w:rsidR="005C4008" w:rsidRPr="00FA06ED">
        <w:rPr>
          <w:lang w:eastAsia="zh-HK"/>
        </w:rPr>
        <w:t>2</w:t>
      </w:r>
      <w:r w:rsidR="005C4008" w:rsidRPr="00FA06ED">
        <w:rPr>
          <w:lang w:eastAsia="zh-HK"/>
        </w:rPr>
        <w:t>席</w:t>
      </w:r>
      <w:r w:rsidR="00DA3B34" w:rsidRPr="00FA06ED">
        <w:rPr>
          <w:lang w:eastAsia="zh-HK"/>
        </w:rPr>
        <w:t>）</w:t>
      </w:r>
      <w:r w:rsidR="005C4008" w:rsidRPr="00FA06ED">
        <w:rPr>
          <w:lang w:eastAsia="zh-HK"/>
        </w:rPr>
        <w:t>及無黨籍</w:t>
      </w:r>
      <w:r w:rsidR="00DA3B34" w:rsidRPr="00FA06ED">
        <w:rPr>
          <w:lang w:eastAsia="zh-HK"/>
        </w:rPr>
        <w:t>（</w:t>
      </w:r>
      <w:r w:rsidR="005C4008" w:rsidRPr="00FA06ED">
        <w:rPr>
          <w:lang w:eastAsia="zh-HK"/>
        </w:rPr>
        <w:t>2</w:t>
      </w:r>
      <w:r w:rsidR="005C4008" w:rsidRPr="00FA06ED">
        <w:rPr>
          <w:lang w:eastAsia="zh-HK"/>
        </w:rPr>
        <w:t>席</w:t>
      </w:r>
      <w:r w:rsidR="00DA3B34" w:rsidRPr="00FA06ED">
        <w:rPr>
          <w:lang w:eastAsia="zh-HK"/>
        </w:rPr>
        <w:t>）</w:t>
      </w:r>
      <w:r w:rsidR="005C4008" w:rsidRPr="00FA06ED">
        <w:rPr>
          <w:lang w:eastAsia="zh-HK"/>
        </w:rPr>
        <w:t>。</w:t>
      </w:r>
    </w:p>
    <w:p w14:paraId="4DE42802" w14:textId="77777777" w:rsidR="001A2465" w:rsidRPr="00FA06ED" w:rsidRDefault="001A2465" w:rsidP="001A2465">
      <w:pPr>
        <w:ind w:firstLine="472"/>
        <w:rPr>
          <w:lang w:eastAsia="zh-TW"/>
        </w:rPr>
      </w:pPr>
      <w:r w:rsidRPr="00FA06ED">
        <w:rPr>
          <w:lang w:eastAsia="zh-TW"/>
        </w:rPr>
        <w:t>依波蘭憲法，總統對於國會通過法案仍有否決權，而波蘭總統</w:t>
      </w:r>
      <w:r w:rsidR="005C4008" w:rsidRPr="00FA06ED">
        <w:rPr>
          <w:lang w:eastAsia="zh-HK"/>
        </w:rPr>
        <w:t>Karol Nawrocki</w:t>
      </w:r>
      <w:r w:rsidR="005C4008" w:rsidRPr="00FA06ED">
        <w:rPr>
          <w:lang w:eastAsia="zh-TW"/>
        </w:rPr>
        <w:t>屬法律正義黨，與</w:t>
      </w:r>
      <w:r w:rsidRPr="00FA06ED">
        <w:rPr>
          <w:lang w:eastAsia="zh-TW"/>
        </w:rPr>
        <w:t>首相</w:t>
      </w:r>
      <w:r w:rsidRPr="00FA06ED">
        <w:rPr>
          <w:lang w:eastAsia="zh-TW"/>
        </w:rPr>
        <w:t>Donald Tusk</w:t>
      </w:r>
      <w:r w:rsidRPr="00FA06ED">
        <w:rPr>
          <w:lang w:eastAsia="zh-TW"/>
        </w:rPr>
        <w:t>於許多政見</w:t>
      </w:r>
      <w:proofErr w:type="gramStart"/>
      <w:r w:rsidRPr="00FA06ED">
        <w:rPr>
          <w:lang w:eastAsia="zh-TW"/>
        </w:rPr>
        <w:t>上均有紛歧</w:t>
      </w:r>
      <w:proofErr w:type="gramEnd"/>
      <w:r w:rsidRPr="00FA06ED">
        <w:rPr>
          <w:lang w:eastAsia="zh-TW"/>
        </w:rPr>
        <w:t>，</w:t>
      </w:r>
      <w:r w:rsidR="005C4008" w:rsidRPr="00FA06ED">
        <w:rPr>
          <w:lang w:eastAsia="zh-TW"/>
        </w:rPr>
        <w:t>N</w:t>
      </w:r>
      <w:r w:rsidRPr="00FA06ED">
        <w:rPr>
          <w:lang w:eastAsia="zh-TW"/>
        </w:rPr>
        <w:t>總統</w:t>
      </w:r>
      <w:r w:rsidR="005C4008" w:rsidRPr="00FA06ED">
        <w:rPr>
          <w:lang w:eastAsia="zh-TW"/>
        </w:rPr>
        <w:t>可對</w:t>
      </w:r>
      <w:r w:rsidRPr="00FA06ED">
        <w:rPr>
          <w:lang w:eastAsia="zh-TW"/>
        </w:rPr>
        <w:t>國會通過新法案動用否決權</w:t>
      </w:r>
      <w:r w:rsidR="005C4008" w:rsidRPr="00FA06ED">
        <w:rPr>
          <w:lang w:eastAsia="zh-TW"/>
        </w:rPr>
        <w:t>，</w:t>
      </w:r>
      <w:r w:rsidRPr="00FA06ED">
        <w:rPr>
          <w:lang w:eastAsia="zh-TW"/>
        </w:rPr>
        <w:t>朝小野大之政治分歧對於新政府運作、新政策推動仍帶來一定之</w:t>
      </w:r>
      <w:r w:rsidRPr="00FA06ED">
        <w:rPr>
          <w:lang w:eastAsia="zh-TW"/>
        </w:rPr>
        <w:lastRenderedPageBreak/>
        <w:t>不確定性。</w:t>
      </w:r>
    </w:p>
    <w:p w14:paraId="44DFB6E2" w14:textId="77777777" w:rsidR="009B1A9F" w:rsidRPr="00FA06ED" w:rsidRDefault="00CE4435" w:rsidP="00CA5BD8">
      <w:pPr>
        <w:ind w:firstLine="472"/>
        <w:rPr>
          <w:lang w:eastAsia="zh-TW"/>
        </w:rPr>
      </w:pPr>
      <w:bookmarkStart w:id="2" w:name="_Toc404788839"/>
      <w:r w:rsidRPr="00FA06ED">
        <w:rPr>
          <w:lang w:eastAsia="zh-TW"/>
        </w:rPr>
        <w:t>波蘭於</w:t>
      </w:r>
      <w:r w:rsidRPr="00FA06ED">
        <w:rPr>
          <w:lang w:eastAsia="zh-TW"/>
        </w:rPr>
        <w:t>1996</w:t>
      </w:r>
      <w:r w:rsidRPr="00FA06ED">
        <w:rPr>
          <w:lang w:eastAsia="zh-TW"/>
        </w:rPr>
        <w:t>年成為經濟合作暨發展組織（</w:t>
      </w:r>
      <w:r w:rsidRPr="00FA06ED">
        <w:rPr>
          <w:lang w:eastAsia="zh-TW"/>
        </w:rPr>
        <w:t>OECD</w:t>
      </w:r>
      <w:r w:rsidRPr="00FA06ED">
        <w:rPr>
          <w:lang w:eastAsia="zh-TW"/>
        </w:rPr>
        <w:t>）成員，</w:t>
      </w:r>
      <w:r w:rsidRPr="00FA06ED">
        <w:rPr>
          <w:lang w:eastAsia="zh-TW"/>
        </w:rPr>
        <w:t>1997</w:t>
      </w:r>
      <w:r w:rsidRPr="00FA06ED">
        <w:rPr>
          <w:lang w:eastAsia="zh-TW"/>
        </w:rPr>
        <w:t>年加入北約（</w:t>
      </w:r>
      <w:r w:rsidRPr="00FA06ED">
        <w:rPr>
          <w:lang w:eastAsia="zh-TW"/>
        </w:rPr>
        <w:t>NATO</w:t>
      </w:r>
      <w:r w:rsidRPr="00FA06ED">
        <w:rPr>
          <w:lang w:eastAsia="zh-TW"/>
        </w:rPr>
        <w:t>），</w:t>
      </w:r>
      <w:r w:rsidRPr="00FA06ED">
        <w:rPr>
          <w:lang w:eastAsia="zh-TW"/>
        </w:rPr>
        <w:t>2004</w:t>
      </w:r>
      <w:r w:rsidRPr="00FA06ED">
        <w:rPr>
          <w:lang w:eastAsia="zh-TW"/>
        </w:rPr>
        <w:t>年加入歐盟，</w:t>
      </w:r>
      <w:r w:rsidRPr="00FA06ED">
        <w:rPr>
          <w:lang w:eastAsia="zh-TW"/>
        </w:rPr>
        <w:t>2008</w:t>
      </w:r>
      <w:r w:rsidRPr="00FA06ED">
        <w:rPr>
          <w:lang w:eastAsia="zh-TW"/>
        </w:rPr>
        <w:t>年</w:t>
      </w:r>
      <w:r w:rsidRPr="00FA06ED">
        <w:rPr>
          <w:lang w:eastAsia="zh-TW"/>
        </w:rPr>
        <w:t>3</w:t>
      </w:r>
      <w:r w:rsidRPr="00FA06ED">
        <w:rPr>
          <w:lang w:eastAsia="zh-TW"/>
        </w:rPr>
        <w:t>月底成為申根公約會員國。積極參與聯合國維和行動與推廣人權，</w:t>
      </w:r>
      <w:r w:rsidRPr="00FA06ED">
        <w:rPr>
          <w:lang w:eastAsia="zh-TW"/>
        </w:rPr>
        <w:t>2018-2019</w:t>
      </w:r>
      <w:r w:rsidRPr="00FA06ED">
        <w:rPr>
          <w:lang w:eastAsia="zh-TW"/>
        </w:rPr>
        <w:t>年擔任聯合國安理會非常任理事國。自</w:t>
      </w:r>
      <w:r w:rsidRPr="00FA06ED">
        <w:rPr>
          <w:lang w:eastAsia="zh-TW"/>
        </w:rPr>
        <w:t>1989</w:t>
      </w:r>
      <w:r w:rsidRPr="00FA06ED">
        <w:rPr>
          <w:lang w:eastAsia="zh-TW"/>
        </w:rPr>
        <w:t>年起波蘭外交政策便以與北大西洋兩岸國家合作為基礎，近年則與美國積極發展關係。波蘭因國家規模及經濟發展快速，在歐盟重要性日增，歐洲議會則有</w:t>
      </w:r>
      <w:r w:rsidRPr="00FA06ED">
        <w:rPr>
          <w:lang w:eastAsia="zh-TW"/>
        </w:rPr>
        <w:t>52</w:t>
      </w:r>
      <w:r w:rsidRPr="00FA06ED">
        <w:rPr>
          <w:lang w:eastAsia="zh-TW"/>
        </w:rPr>
        <w:t>名波籍議員。波蘭在中歐區域關係上，</w:t>
      </w:r>
      <w:r w:rsidRPr="00FA06ED">
        <w:rPr>
          <w:lang w:eastAsia="zh-TW"/>
        </w:rPr>
        <w:t>1991</w:t>
      </w:r>
      <w:r w:rsidRPr="00FA06ED">
        <w:rPr>
          <w:lang w:eastAsia="zh-TW"/>
        </w:rPr>
        <w:t>年與匈牙利、捷克、斯</w:t>
      </w:r>
      <w:proofErr w:type="gramStart"/>
      <w:r w:rsidRPr="00FA06ED">
        <w:rPr>
          <w:lang w:eastAsia="zh-TW"/>
        </w:rPr>
        <w:t>洛</w:t>
      </w:r>
      <w:proofErr w:type="gramEnd"/>
      <w:r w:rsidRPr="00FA06ED">
        <w:rPr>
          <w:lang w:eastAsia="zh-TW"/>
        </w:rPr>
        <w:t>伐克組成</w:t>
      </w:r>
      <w:proofErr w:type="spellStart"/>
      <w:r w:rsidRPr="00FA06ED">
        <w:rPr>
          <w:lang w:eastAsia="zh-TW"/>
        </w:rPr>
        <w:t>Visegrád</w:t>
      </w:r>
      <w:proofErr w:type="spellEnd"/>
      <w:r w:rsidRPr="00FA06ED">
        <w:rPr>
          <w:lang w:eastAsia="zh-TW"/>
        </w:rPr>
        <w:t>集團（簡稱</w:t>
      </w:r>
      <w:r w:rsidRPr="00FA06ED">
        <w:rPr>
          <w:lang w:eastAsia="zh-TW"/>
        </w:rPr>
        <w:t>V4</w:t>
      </w:r>
      <w:r w:rsidRPr="00FA06ED">
        <w:rPr>
          <w:lang w:eastAsia="zh-TW"/>
        </w:rPr>
        <w:t>）。</w:t>
      </w:r>
      <w:proofErr w:type="gramStart"/>
      <w:r w:rsidR="00E8556F" w:rsidRPr="00FA06ED">
        <w:rPr>
          <w:lang w:eastAsia="zh-TW"/>
        </w:rPr>
        <w:t>烏俄戰爭</w:t>
      </w:r>
      <w:proofErr w:type="gramEnd"/>
      <w:r w:rsidR="00E8556F" w:rsidRPr="00FA06ED">
        <w:rPr>
          <w:lang w:eastAsia="zh-TW"/>
        </w:rPr>
        <w:t>爆發撼動歐盟，歐洲防衛線重心東移，波蘭因其地理位置</w:t>
      </w:r>
      <w:proofErr w:type="gramStart"/>
      <w:r w:rsidR="00E8556F" w:rsidRPr="00FA06ED">
        <w:rPr>
          <w:lang w:eastAsia="zh-TW"/>
        </w:rPr>
        <w:t>為援烏</w:t>
      </w:r>
      <w:proofErr w:type="gramEnd"/>
      <w:r w:rsidR="00E8556F" w:rsidRPr="00FA06ED">
        <w:rPr>
          <w:lang w:eastAsia="zh-TW"/>
        </w:rPr>
        <w:t>要道，在美國和歐洲</w:t>
      </w:r>
      <w:r w:rsidR="00774D83" w:rsidRPr="00FA06ED">
        <w:rPr>
          <w:lang w:eastAsia="zh-TW"/>
        </w:rPr>
        <w:t>協</w:t>
      </w:r>
      <w:r w:rsidR="00E8556F" w:rsidRPr="00FA06ED">
        <w:rPr>
          <w:lang w:eastAsia="zh-TW"/>
        </w:rPr>
        <w:t>助烏克蘭抗俄侵略</w:t>
      </w:r>
      <w:r w:rsidR="00774D83" w:rsidRPr="00FA06ED">
        <w:rPr>
          <w:lang w:eastAsia="zh-TW"/>
        </w:rPr>
        <w:t>具</w:t>
      </w:r>
      <w:r w:rsidR="00E8556F" w:rsidRPr="00FA06ED">
        <w:rPr>
          <w:lang w:eastAsia="zh-TW"/>
        </w:rPr>
        <w:t>重要</w:t>
      </w:r>
      <w:r w:rsidR="00774D83" w:rsidRPr="00FA06ED">
        <w:rPr>
          <w:lang w:eastAsia="zh-TW"/>
        </w:rPr>
        <w:t>地位</w:t>
      </w:r>
      <w:r w:rsidR="00E8556F" w:rsidRPr="00FA06ED">
        <w:rPr>
          <w:lang w:eastAsia="zh-TW"/>
        </w:rPr>
        <w:t>，也因此提升其國家整體形象與</w:t>
      </w:r>
      <w:r w:rsidR="00774D83" w:rsidRPr="00FA06ED">
        <w:rPr>
          <w:lang w:eastAsia="zh-TW"/>
        </w:rPr>
        <w:t>在歐盟中</w:t>
      </w:r>
      <w:r w:rsidR="00E8556F" w:rsidRPr="00FA06ED">
        <w:rPr>
          <w:lang w:eastAsia="zh-TW"/>
        </w:rPr>
        <w:t>地位。</w:t>
      </w:r>
    </w:p>
    <w:p w14:paraId="5577D3FE" w14:textId="77777777" w:rsidR="009B1A9F" w:rsidRPr="00FA06ED" w:rsidRDefault="009B1A9F">
      <w:pPr>
        <w:widowControl/>
        <w:overflowPunct/>
        <w:autoSpaceDE/>
        <w:autoSpaceDN/>
        <w:ind w:firstLineChars="0" w:firstLine="0"/>
        <w:jc w:val="left"/>
        <w:rPr>
          <w:lang w:eastAsia="zh-TW"/>
        </w:rPr>
      </w:pPr>
      <w:r w:rsidRPr="00FA06ED">
        <w:rPr>
          <w:lang w:eastAsia="zh-TW"/>
        </w:rPr>
        <w:br w:type="page"/>
      </w:r>
    </w:p>
    <w:p w14:paraId="710C9395" w14:textId="77777777" w:rsidR="009B1A9F" w:rsidRPr="00FA06ED" w:rsidRDefault="009B1A9F" w:rsidP="00E8556F">
      <w:pPr>
        <w:ind w:firstLine="472"/>
        <w:rPr>
          <w:lang w:eastAsia="zh-TW"/>
        </w:rPr>
      </w:pPr>
    </w:p>
    <w:p w14:paraId="0A86B2F1" w14:textId="77777777" w:rsidR="009B1A9F" w:rsidRPr="00FA06ED" w:rsidRDefault="009B1A9F" w:rsidP="00E8556F">
      <w:pPr>
        <w:ind w:firstLine="472"/>
        <w:rPr>
          <w:lang w:eastAsia="zh-TW"/>
        </w:rPr>
        <w:sectPr w:rsidR="009B1A9F" w:rsidRPr="00FA06ED" w:rsidSect="00480C22">
          <w:headerReference w:type="even" r:id="rId17"/>
          <w:headerReference w:type="default" r:id="rId18"/>
          <w:footerReference w:type="even" r:id="rId19"/>
          <w:footerReference w:type="default" r:id="rId20"/>
          <w:pgSz w:w="11906" w:h="16838" w:code="9"/>
          <w:pgMar w:top="2268" w:right="1701" w:bottom="1701" w:left="1701" w:header="1134" w:footer="851" w:gutter="0"/>
          <w:pgNumType w:start="1"/>
          <w:cols w:space="425"/>
          <w:docGrid w:type="linesAndChars" w:linePitch="514" w:charSpace="-774"/>
        </w:sectPr>
      </w:pPr>
    </w:p>
    <w:p w14:paraId="6C8B8C1C" w14:textId="77777777" w:rsidR="006851C6" w:rsidRPr="00FA06ED" w:rsidRDefault="006851C6" w:rsidP="0092393E">
      <w:pPr>
        <w:pStyle w:val="a3"/>
        <w:rPr>
          <w:rFonts w:ascii="Times New Roman"/>
          <w:lang w:eastAsia="zh-TW"/>
        </w:rPr>
      </w:pPr>
      <w:bookmarkStart w:id="3" w:name="_Toc230215105"/>
      <w:r w:rsidRPr="00FA06ED">
        <w:rPr>
          <w:rFonts w:ascii="Times New Roman"/>
          <w:lang w:eastAsia="zh-TW"/>
        </w:rPr>
        <w:lastRenderedPageBreak/>
        <w:t>第貳章　經濟環境</w:t>
      </w:r>
      <w:bookmarkEnd w:id="2"/>
      <w:bookmarkEnd w:id="3"/>
    </w:p>
    <w:p w14:paraId="408AEFBB" w14:textId="77777777" w:rsidR="00DC409F" w:rsidRPr="00FA06ED" w:rsidRDefault="00DC409F" w:rsidP="009B1A9F">
      <w:pPr>
        <w:pStyle w:val="a5"/>
        <w:rPr>
          <w:rFonts w:ascii="Times New Roman" w:hAnsi="Times New Roman"/>
        </w:rPr>
      </w:pPr>
      <w:r w:rsidRPr="00FA06ED">
        <w:rPr>
          <w:rFonts w:ascii="Times New Roman" w:hAnsi="Times New Roman"/>
        </w:rPr>
        <w:t>一、經濟概況</w:t>
      </w:r>
    </w:p>
    <w:p w14:paraId="2D1B9F98" w14:textId="77777777" w:rsidR="00DC409F" w:rsidRPr="00FA06ED" w:rsidRDefault="000F2D9B" w:rsidP="005F79B8">
      <w:pPr>
        <w:pStyle w:val="ad"/>
      </w:pPr>
      <w:r w:rsidRPr="00FA06ED">
        <w:t>（一）</w:t>
      </w:r>
      <w:r w:rsidR="00351F83" w:rsidRPr="00FA06ED">
        <w:t>20</w:t>
      </w:r>
      <w:r w:rsidR="001A1571" w:rsidRPr="00FA06ED">
        <w:t>2</w:t>
      </w:r>
      <w:r w:rsidR="00E46B82" w:rsidRPr="00FA06ED">
        <w:t>5</w:t>
      </w:r>
      <w:r w:rsidR="00DC409F" w:rsidRPr="00FA06ED">
        <w:t>年經濟回顧</w:t>
      </w:r>
      <w:r w:rsidR="008E6841" w:rsidRPr="00FA06ED">
        <w:t>與</w:t>
      </w:r>
      <w:r w:rsidR="008E6841" w:rsidRPr="00FA06ED">
        <w:t>202</w:t>
      </w:r>
      <w:r w:rsidR="00E46B82" w:rsidRPr="00FA06ED">
        <w:t>6</w:t>
      </w:r>
      <w:r w:rsidR="008E6841" w:rsidRPr="00FA06ED">
        <w:t>年展望</w:t>
      </w:r>
    </w:p>
    <w:p w14:paraId="17C648B6" w14:textId="5D0BA4E8" w:rsidR="0016404A" w:rsidRPr="00FA06ED" w:rsidRDefault="00E46B82" w:rsidP="005F79B8">
      <w:pPr>
        <w:pStyle w:val="af"/>
        <w:ind w:left="945" w:firstLine="472"/>
      </w:pPr>
      <w:r w:rsidRPr="00FA06ED">
        <w:t>OECD</w:t>
      </w:r>
      <w:r w:rsidRPr="00FA06ED">
        <w:t>報告指出，波蘭</w:t>
      </w:r>
      <w:r w:rsidRPr="00FA06ED">
        <w:t>2025</w:t>
      </w:r>
      <w:r w:rsidRPr="00FA06ED">
        <w:t>年經濟呈現穩健成長，受益於固定投資增加</w:t>
      </w:r>
      <w:r w:rsidR="00DA3B34" w:rsidRPr="00FA06ED">
        <w:t>（</w:t>
      </w:r>
      <w:r w:rsidRPr="00FA06ED">
        <w:t>如歐盟資金注入</w:t>
      </w:r>
      <w:r w:rsidR="00DA3B34" w:rsidRPr="00FA06ED">
        <w:t>）</w:t>
      </w:r>
      <w:r w:rsidRPr="00FA06ED">
        <w:t>、穩定的消費、加上通膨已逐漸回穩，</w:t>
      </w:r>
      <w:r w:rsidRPr="00FA06ED">
        <w:t>GDP</w:t>
      </w:r>
      <w:r w:rsidRPr="00FA06ED">
        <w:t>成長率在</w:t>
      </w:r>
      <w:r w:rsidRPr="00FA06ED">
        <w:t>3.3%</w:t>
      </w:r>
      <w:r w:rsidRPr="00FA06ED">
        <w:t>左右。上半年波蘭</w:t>
      </w:r>
      <w:r w:rsidRPr="00FA06ED">
        <w:t>GDP</w:t>
      </w:r>
      <w:r w:rsidRPr="00FA06ED">
        <w:t>強勁成長，主要受家庭消費回溫、通膨回穩及金融條件改善帶動；出口在</w:t>
      </w:r>
      <w:r w:rsidRPr="00FA06ED">
        <w:t>2025</w:t>
      </w:r>
      <w:r w:rsidRPr="00FA06ED">
        <w:t>年第二季雖有轉強，但進口增幅更大，在國際貿易壁壘升高下，貿易對波蘭經濟成長之貢獻有限。波蘭貨幣政策在</w:t>
      </w:r>
      <w:r w:rsidRPr="00FA06ED">
        <w:t>2025</w:t>
      </w:r>
      <w:r w:rsidRPr="00FA06ED">
        <w:t>年逐漸寬鬆，財政政策則轉向緊縮，財政赤字自疫情以來持續偏高，主要因社會支出、公部門薪資及國防支出增加所致，</w:t>
      </w:r>
      <w:r w:rsidRPr="00FA06ED">
        <w:t>2024</w:t>
      </w:r>
      <w:r w:rsidRPr="00FA06ED">
        <w:t>與</w:t>
      </w:r>
      <w:r w:rsidRPr="00FA06ED">
        <w:t>2025</w:t>
      </w:r>
      <w:r w:rsidRPr="00FA06ED">
        <w:t>年赤字皆超過</w:t>
      </w:r>
      <w:r w:rsidRPr="00FA06ED">
        <w:t>GDP</w:t>
      </w:r>
      <w:r w:rsidRPr="00FA06ED">
        <w:t>的</w:t>
      </w:r>
      <w:r w:rsidRPr="00FA06ED">
        <w:t>6.5%</w:t>
      </w:r>
      <w:r w:rsidRPr="00FA06ED">
        <w:t>。另外國際地緣政治的不穩定及能源轉型仍對波蘭未來帶來挑戰</w:t>
      </w:r>
      <w:r w:rsidR="0016404A" w:rsidRPr="00FA06ED">
        <w:t>。</w:t>
      </w:r>
    </w:p>
    <w:p w14:paraId="2CE03454" w14:textId="77777777" w:rsidR="00E46B82" w:rsidRPr="00FA06ED" w:rsidRDefault="00E46B82" w:rsidP="00E46B82">
      <w:pPr>
        <w:pStyle w:val="af"/>
        <w:ind w:left="945" w:firstLine="472"/>
      </w:pPr>
      <w:r w:rsidRPr="00FA06ED">
        <w:t>OECD</w:t>
      </w:r>
      <w:r w:rsidRPr="00FA06ED">
        <w:t>針對波蘭</w:t>
      </w:r>
      <w:r w:rsidRPr="00FA06ED">
        <w:t>2026</w:t>
      </w:r>
      <w:r w:rsidRPr="00FA06ED">
        <w:t>年經濟展望指出，隨波蘭通膨下降、歐盟資金支持的大型專案推動、金融條件寬鬆等，波蘭家庭消費及投資在</w:t>
      </w:r>
      <w:r w:rsidRPr="00FA06ED">
        <w:t>2026</w:t>
      </w:r>
      <w:r w:rsidRPr="00FA06ED">
        <w:t>年仍將維持強勁，惟隨波蘭政府財政整頓措施及歐盟「復甦暨韌性基金」於</w:t>
      </w:r>
      <w:r w:rsidRPr="00FA06ED">
        <w:t>2026</w:t>
      </w:r>
      <w:r w:rsidRPr="00FA06ED">
        <w:t>年結束，將在之後幾年抑制需求；波蘭通膨預計</w:t>
      </w:r>
      <w:r w:rsidRPr="00FA06ED">
        <w:t>2026</w:t>
      </w:r>
      <w:r w:rsidRPr="00FA06ED">
        <w:t>年將降至</w:t>
      </w:r>
      <w:r w:rsidRPr="00FA06ED">
        <w:t>2.9%</w:t>
      </w:r>
      <w:r w:rsidRPr="00FA06ED">
        <w:t>，</w:t>
      </w:r>
      <w:r w:rsidRPr="00FA06ED">
        <w:t>2027</w:t>
      </w:r>
      <w:r w:rsidRPr="00FA06ED">
        <w:t>年進一步降至</w:t>
      </w:r>
      <w:r w:rsidRPr="00FA06ED">
        <w:t>2.7%</w:t>
      </w:r>
      <w:r w:rsidRPr="00FA06ED">
        <w:t>。若歐元區經濟轉弱、全球貿易疲軟或地緣政治緊張加劇，可能拖累成長；反之，若薪資成長與勞動需求更強，則可能推升通膨。</w:t>
      </w:r>
    </w:p>
    <w:p w14:paraId="3044358F" w14:textId="10291401" w:rsidR="00E46B82" w:rsidRPr="00FA06ED" w:rsidRDefault="00E46B82" w:rsidP="00E46B82">
      <w:pPr>
        <w:pStyle w:val="af"/>
        <w:ind w:left="945" w:firstLine="472"/>
      </w:pPr>
      <w:r w:rsidRPr="00FA06ED">
        <w:t>OECD</w:t>
      </w:r>
      <w:r w:rsidRPr="00FA06ED">
        <w:t>指出波蘭貨幣政策自</w:t>
      </w:r>
      <w:r w:rsidRPr="00FA06ED">
        <w:t>2025</w:t>
      </w:r>
      <w:r w:rsidRPr="00FA06ED">
        <w:t>年起逐漸寬鬆，惟</w:t>
      </w:r>
      <w:r w:rsidRPr="00FA06ED">
        <w:t>2026</w:t>
      </w:r>
      <w:r w:rsidRPr="00FA06ED">
        <w:t>至</w:t>
      </w:r>
      <w:r w:rsidRPr="00FA06ED">
        <w:t>2027</w:t>
      </w:r>
      <w:r w:rsidRPr="00FA06ED">
        <w:t>年財政政策將顯著收緊。</w:t>
      </w:r>
      <w:r w:rsidRPr="00FA06ED">
        <w:t>2026</w:t>
      </w:r>
      <w:r w:rsidRPr="00FA06ED">
        <w:t>年的整頓措施包括開徵新銀行稅、個人所得稅級</w:t>
      </w:r>
      <w:r w:rsidRPr="00FA06ED">
        <w:lastRenderedPageBreak/>
        <w:t>距未隨通膨調整</w:t>
      </w:r>
      <w:r w:rsidR="00DA3B34" w:rsidRPr="00FA06ED">
        <w:t>（</w:t>
      </w:r>
      <w:r w:rsidRPr="00FA06ED">
        <w:t>隱性增稅</w:t>
      </w:r>
      <w:r w:rsidR="00DA3B34" w:rsidRPr="00FA06ED">
        <w:t>）</w:t>
      </w:r>
      <w:r w:rsidRPr="00FA06ED">
        <w:t>、提高消費稅及凍結家庭補助金額等；惟由於國防支出增加，預計</w:t>
      </w:r>
      <w:r w:rsidRPr="00FA06ED">
        <w:t>2025</w:t>
      </w:r>
      <w:r w:rsidRPr="00FA06ED">
        <w:t>年達</w:t>
      </w:r>
      <w:r w:rsidRPr="00FA06ED">
        <w:t>GDP</w:t>
      </w:r>
      <w:r w:rsidRPr="00FA06ED">
        <w:t>的</w:t>
      </w:r>
      <w:r w:rsidRPr="00FA06ED">
        <w:t>4.7%</w:t>
      </w:r>
      <w:r w:rsidRPr="00FA06ED">
        <w:t>、</w:t>
      </w:r>
      <w:r w:rsidRPr="00FA06ED">
        <w:t>2027</w:t>
      </w:r>
      <w:r w:rsidRPr="00FA06ED">
        <w:t>年升至</w:t>
      </w:r>
      <w:r w:rsidRPr="00FA06ED">
        <w:t>5%</w:t>
      </w:r>
      <w:r w:rsidRPr="00FA06ED">
        <w:t>，政府總體赤字僅會小幅縮減。波蘭一般政府總負債占</w:t>
      </w:r>
      <w:r w:rsidRPr="00FA06ED">
        <w:t>GDP</w:t>
      </w:r>
      <w:r w:rsidRPr="00FA06ED">
        <w:t>比重預計於</w:t>
      </w:r>
      <w:r w:rsidRPr="00FA06ED">
        <w:t>2024</w:t>
      </w:r>
      <w:r w:rsidRPr="00FA06ED">
        <w:t>至</w:t>
      </w:r>
      <w:r w:rsidRPr="00FA06ED">
        <w:t>2027</w:t>
      </w:r>
      <w:r w:rsidRPr="00FA06ED">
        <w:t>年間將上升超過</w:t>
      </w:r>
      <w:r w:rsidRPr="00FA06ED">
        <w:t>10%</w:t>
      </w:r>
      <w:r w:rsidRPr="00FA06ED">
        <w:t>，短期內，受歐盟資金支持的公共投資將有助支撐經濟成長。</w:t>
      </w:r>
    </w:p>
    <w:p w14:paraId="43C78DE2" w14:textId="77777777" w:rsidR="00E46B82" w:rsidRPr="00FA06ED" w:rsidRDefault="00E46B82" w:rsidP="00E46B82">
      <w:pPr>
        <w:pStyle w:val="af"/>
        <w:ind w:left="945" w:firstLine="472"/>
      </w:pPr>
      <w:r w:rsidRPr="00FA06ED">
        <w:t>OECD</w:t>
      </w:r>
      <w:r w:rsidRPr="00FA06ED">
        <w:t>指出波蘭</w:t>
      </w:r>
      <w:r w:rsidRPr="00FA06ED">
        <w:t>GDP</w:t>
      </w:r>
      <w:r w:rsidRPr="00FA06ED">
        <w:t>成長率</w:t>
      </w:r>
      <w:r w:rsidRPr="00FA06ED">
        <w:t>2025</w:t>
      </w:r>
      <w:r w:rsidRPr="00FA06ED">
        <w:t>年為</w:t>
      </w:r>
      <w:r w:rsidRPr="00FA06ED">
        <w:t>3.3%</w:t>
      </w:r>
      <w:r w:rsidRPr="00FA06ED">
        <w:t>、</w:t>
      </w:r>
      <w:r w:rsidRPr="00FA06ED">
        <w:t>2026</w:t>
      </w:r>
      <w:r w:rsidRPr="00FA06ED">
        <w:t>年預估為</w:t>
      </w:r>
      <w:r w:rsidRPr="00FA06ED">
        <w:t>3.4%</w:t>
      </w:r>
      <w:r w:rsidRPr="00FA06ED">
        <w:t>、</w:t>
      </w:r>
      <w:r w:rsidRPr="00FA06ED">
        <w:t>2027</w:t>
      </w:r>
      <w:r w:rsidRPr="00FA06ED">
        <w:t>年將放緩至</w:t>
      </w:r>
      <w:r w:rsidRPr="00FA06ED">
        <w:t>2.7%</w:t>
      </w:r>
      <w:r w:rsidRPr="00FA06ED">
        <w:t>；私人消費及公共投資將持續穩健，並受歐盟資金與國防支出增加支持，惟財政整頓及貿易疲弱將抑制成長。波蘭整體通膨預計</w:t>
      </w:r>
      <w:r w:rsidRPr="00FA06ED">
        <w:t>2026</w:t>
      </w:r>
      <w:r w:rsidRPr="00FA06ED">
        <w:t>年降至</w:t>
      </w:r>
      <w:r w:rsidRPr="00FA06ED">
        <w:t>2.9%</w:t>
      </w:r>
      <w:r w:rsidRPr="00FA06ED">
        <w:t>、</w:t>
      </w:r>
      <w:r w:rsidRPr="00FA06ED">
        <w:t>2027</w:t>
      </w:r>
      <w:r w:rsidRPr="00FA06ED">
        <w:t>年為</w:t>
      </w:r>
      <w:r w:rsidRPr="00FA06ED">
        <w:t>2.7%</w:t>
      </w:r>
      <w:r w:rsidRPr="00FA06ED">
        <w:t>，回落至波蘭央行目標區間內。若波蘭薪資增長持續強勁，通膨壓力可能高於預期；國防支出外溢效應也可能推升</w:t>
      </w:r>
      <w:r w:rsidRPr="00FA06ED">
        <w:t>GDP</w:t>
      </w:r>
      <w:r w:rsidRPr="00FA06ED">
        <w:t>。反之，若歐元區與全球貿易進一步疲弱、地緣政治風險升高，或歐盟資金撥付延遲，則可能削弱波蘭經濟成長。</w:t>
      </w:r>
    </w:p>
    <w:p w14:paraId="599AF642" w14:textId="77777777" w:rsidR="00242B35" w:rsidRPr="00FA06ED" w:rsidRDefault="00E46B82" w:rsidP="00E46B82">
      <w:pPr>
        <w:pStyle w:val="af"/>
        <w:ind w:left="945" w:firstLine="472"/>
        <w:rPr>
          <w:lang w:eastAsia="zh-TW"/>
        </w:rPr>
      </w:pPr>
      <w:r w:rsidRPr="00FA06ED">
        <w:t>OECD</w:t>
      </w:r>
      <w:r w:rsidRPr="00FA06ED">
        <w:t>建議為提升財政透明度，波蘭應逐步減少對預算外基金的依賴。此外，除既定整頓措施外，仍需長期財政規劃，以可持續方式因應更高的國防支出、人口老化成本及氣候轉型支出。波蘭應持續推動簡化商業法規與行政程序，以減輕企業負擔；面對人口老化與薪資壓力，加強技能培訓及提高法定退休年齡，有助於提升勞動參與率。</w:t>
      </w:r>
    </w:p>
    <w:p w14:paraId="28E6360B" w14:textId="77777777" w:rsidR="00DC409F" w:rsidRPr="00FA06ED" w:rsidRDefault="009E39C2" w:rsidP="009B1A9F">
      <w:pPr>
        <w:pStyle w:val="ad"/>
      </w:pPr>
      <w:r w:rsidRPr="00FA06ED">
        <w:t>（二）</w:t>
      </w:r>
      <w:r w:rsidR="00DC409F" w:rsidRPr="00FA06ED">
        <w:t>重要經貿措施</w:t>
      </w:r>
    </w:p>
    <w:p w14:paraId="22B40556" w14:textId="77777777" w:rsidR="0016404A" w:rsidRPr="00FA06ED" w:rsidRDefault="0016404A" w:rsidP="005F79B8">
      <w:pPr>
        <w:pStyle w:val="af"/>
        <w:ind w:left="945" w:firstLine="472"/>
      </w:pPr>
      <w:r w:rsidRPr="00FA06ED">
        <w:t>波蘭數位部</w:t>
      </w:r>
      <w:r w:rsidR="00371A7E" w:rsidRPr="00FA06ED">
        <w:t>於</w:t>
      </w:r>
      <w:r w:rsidR="00371A7E" w:rsidRPr="00FA06ED">
        <w:t>2024</w:t>
      </w:r>
      <w:r w:rsidRPr="00FA06ED">
        <w:t>年</w:t>
      </w:r>
      <w:r w:rsidRPr="00FA06ED">
        <w:t>10</w:t>
      </w:r>
      <w:r w:rsidRPr="00FA06ED">
        <w:t>月公布「</w:t>
      </w:r>
      <w:r w:rsidRPr="00FA06ED">
        <w:t>2035</w:t>
      </w:r>
      <w:r w:rsidRPr="00FA06ED">
        <w:t>年波蘭數位化策略藍圖」，係波蘭史上第一份有關國家數位化發展的全面性文件，涵蓋社會、經濟和公共管理的全面數位轉型，內容包括：</w:t>
      </w:r>
    </w:p>
    <w:p w14:paraId="6F3D76B3" w14:textId="77777777" w:rsidR="005F79B8" w:rsidRPr="00FA06ED" w:rsidRDefault="005F79B8" w:rsidP="005F79B8">
      <w:pPr>
        <w:pStyle w:val="af1"/>
        <w:ind w:left="1417" w:hanging="472"/>
        <w:rPr>
          <w:color w:val="auto"/>
        </w:rPr>
      </w:pPr>
      <w:r w:rsidRPr="00FA06ED">
        <w:rPr>
          <w:color w:val="auto"/>
        </w:rPr>
        <w:t>１、數位基礎設施發展：包括</w:t>
      </w:r>
      <w:r w:rsidRPr="00FA06ED">
        <w:rPr>
          <w:color w:val="auto"/>
        </w:rPr>
        <w:t>5G</w:t>
      </w:r>
      <w:proofErr w:type="gramStart"/>
      <w:r w:rsidRPr="00FA06ED">
        <w:rPr>
          <w:color w:val="auto"/>
        </w:rPr>
        <w:t>網絡擴及</w:t>
      </w:r>
      <w:proofErr w:type="gramEnd"/>
      <w:r w:rsidRPr="00FA06ED">
        <w:rPr>
          <w:color w:val="auto"/>
        </w:rPr>
        <w:t>全國、發展邊緣運算能力、實現抗量子密碼學、建立新的資料中心、加強雲端預算基礎設施等。</w:t>
      </w:r>
    </w:p>
    <w:p w14:paraId="23FFB5A7" w14:textId="77777777" w:rsidR="005F79B8" w:rsidRPr="00FA06ED" w:rsidRDefault="005F79B8" w:rsidP="005F79B8">
      <w:pPr>
        <w:pStyle w:val="af1"/>
        <w:ind w:left="1417" w:hanging="472"/>
        <w:rPr>
          <w:color w:val="auto"/>
        </w:rPr>
      </w:pPr>
      <w:r w:rsidRPr="00FA06ED">
        <w:rPr>
          <w:color w:val="auto"/>
        </w:rPr>
        <w:t>２、科技創新與人工智慧發展：積極發展先進技術及創新能力，尤其在人工智慧、量子計算和</w:t>
      </w:r>
      <w:proofErr w:type="gramStart"/>
      <w:r w:rsidRPr="00FA06ED">
        <w:rPr>
          <w:color w:val="auto"/>
        </w:rPr>
        <w:t>區塊鏈技術</w:t>
      </w:r>
      <w:proofErr w:type="gramEnd"/>
      <w:r w:rsidRPr="00FA06ED">
        <w:rPr>
          <w:color w:val="auto"/>
        </w:rPr>
        <w:t>等新興領域。</w:t>
      </w:r>
    </w:p>
    <w:p w14:paraId="23E88EA1" w14:textId="77777777" w:rsidR="005F79B8" w:rsidRPr="00FA06ED" w:rsidRDefault="005F79B8" w:rsidP="005F79B8">
      <w:pPr>
        <w:pStyle w:val="af1"/>
        <w:ind w:left="1417" w:hanging="472"/>
        <w:rPr>
          <w:color w:val="auto"/>
        </w:rPr>
      </w:pPr>
      <w:r w:rsidRPr="00FA06ED">
        <w:rPr>
          <w:color w:val="auto"/>
        </w:rPr>
        <w:lastRenderedPageBreak/>
        <w:t>３、數位能力與教育：優先領域為推動社會各階層數位技能的發展以縮小差距。</w:t>
      </w:r>
    </w:p>
    <w:p w14:paraId="2BB46A7D" w14:textId="77777777" w:rsidR="005F79B8" w:rsidRPr="00FA06ED" w:rsidRDefault="005F79B8" w:rsidP="005F79B8">
      <w:pPr>
        <w:pStyle w:val="af1"/>
        <w:ind w:left="1417" w:hanging="472"/>
        <w:rPr>
          <w:color w:val="auto"/>
        </w:rPr>
      </w:pPr>
      <w:r w:rsidRPr="00FA06ED">
        <w:rPr>
          <w:color w:val="auto"/>
        </w:rPr>
        <w:t>４、國際合作與歐洲一體化：本藍圖符合歐盟的數位十年目標，同時滿足波蘭具體需求，期成為歐洲數位轉型的關鍵參與者。</w:t>
      </w:r>
    </w:p>
    <w:p w14:paraId="4366197F" w14:textId="77777777" w:rsidR="0016404A" w:rsidRPr="00FA06ED" w:rsidRDefault="0016404A" w:rsidP="005F79B8">
      <w:pPr>
        <w:pStyle w:val="af"/>
        <w:ind w:left="945" w:firstLine="472"/>
      </w:pPr>
      <w:r w:rsidRPr="00FA06ED">
        <w:t>自</w:t>
      </w:r>
      <w:r w:rsidRPr="00FA06ED">
        <w:t>2025</w:t>
      </w:r>
      <w:r w:rsidRPr="00FA06ED">
        <w:t>年</w:t>
      </w:r>
      <w:r w:rsidRPr="00FA06ED">
        <w:t>1</w:t>
      </w:r>
      <w:r w:rsidRPr="00FA06ED">
        <w:t>月起，波蘭最低基本時薪工資持續調升，達到稅前</w:t>
      </w:r>
      <w:r w:rsidRPr="00FA06ED">
        <w:t>30.5</w:t>
      </w:r>
      <w:r w:rsidRPr="00FA06ED">
        <w:t>波幣</w:t>
      </w:r>
      <w:r w:rsidR="005F79B8" w:rsidRPr="00FA06ED">
        <w:t>（</w:t>
      </w:r>
      <w:r w:rsidRPr="00FA06ED">
        <w:t>PLN</w:t>
      </w:r>
      <w:r w:rsidR="005F79B8" w:rsidRPr="00FA06ED">
        <w:t>）</w:t>
      </w:r>
      <w:r w:rsidRPr="00FA06ED">
        <w:t>，若雇主提供低於最低工資可能會被處以</w:t>
      </w:r>
      <w:r w:rsidRPr="00FA06ED">
        <w:t>1,000 PLN</w:t>
      </w:r>
      <w:r w:rsidRPr="00FA06ED">
        <w:t>至</w:t>
      </w:r>
      <w:r w:rsidRPr="00FA06ED">
        <w:t>30,000 PLN</w:t>
      </w:r>
      <w:r w:rsidRPr="00FA06ED">
        <w:t>不等的罰款；稅前最低薪資基數亦於</w:t>
      </w:r>
      <w:r w:rsidRPr="00FA06ED">
        <w:t>2025</w:t>
      </w:r>
      <w:r w:rsidRPr="00FA06ED">
        <w:t>年</w:t>
      </w:r>
      <w:r w:rsidRPr="00FA06ED">
        <w:t>1</w:t>
      </w:r>
      <w:r w:rsidRPr="00FA06ED">
        <w:t>月起上調為</w:t>
      </w:r>
      <w:r w:rsidRPr="00FA06ED">
        <w:t>4,666 PLN</w:t>
      </w:r>
      <w:r w:rsidRPr="00FA06ED">
        <w:t>；夜間工作津貼將取決於最低工資每小時時薪的</w:t>
      </w:r>
      <w:r w:rsidRPr="00FA06ED">
        <w:t>20%</w:t>
      </w:r>
      <w:r w:rsidRPr="00FA06ED">
        <w:t>。</w:t>
      </w:r>
    </w:p>
    <w:p w14:paraId="3EED000B" w14:textId="77777777" w:rsidR="0016404A" w:rsidRPr="00FA06ED" w:rsidRDefault="0016404A" w:rsidP="005F79B8">
      <w:pPr>
        <w:pStyle w:val="af"/>
        <w:ind w:left="945" w:firstLine="472"/>
      </w:pPr>
      <w:r w:rsidRPr="00FA06ED">
        <w:t>波蘭於</w:t>
      </w:r>
      <w:r w:rsidRPr="00FA06ED">
        <w:t>2025</w:t>
      </w:r>
      <w:r w:rsidRPr="00FA06ED">
        <w:t>年</w:t>
      </w:r>
      <w:r w:rsidRPr="00FA06ED">
        <w:t>1</w:t>
      </w:r>
      <w:r w:rsidRPr="00FA06ED">
        <w:t>月起擔任歐盟輪值主席國，其推動優先領域目標是確保歐洲在軍事、內政、經濟、能源、資訊、食品及健康等七大面向的全面安全。</w:t>
      </w:r>
    </w:p>
    <w:p w14:paraId="252776D8" w14:textId="77777777" w:rsidR="005F79B8" w:rsidRPr="00FA06ED" w:rsidRDefault="005F79B8" w:rsidP="005F79B8">
      <w:pPr>
        <w:pStyle w:val="af1"/>
        <w:ind w:left="1417" w:hanging="472"/>
        <w:rPr>
          <w:color w:val="auto"/>
        </w:rPr>
      </w:pPr>
      <w:r w:rsidRPr="00FA06ED">
        <w:rPr>
          <w:color w:val="auto"/>
          <w:lang w:val="en-US" w:eastAsia="zh-CN"/>
        </w:rPr>
        <w:t>１、戰爭與國防</w:t>
      </w:r>
      <w:r w:rsidRPr="00FA06ED">
        <w:rPr>
          <w:color w:val="auto"/>
        </w:rPr>
        <w:t>：優先處理烏俄戰爭，推動「</w:t>
      </w:r>
      <w:r w:rsidRPr="00FA06ED">
        <w:rPr>
          <w:color w:val="auto"/>
        </w:rPr>
        <w:t>East Shield</w:t>
      </w:r>
      <w:r w:rsidRPr="00FA06ED">
        <w:rPr>
          <w:color w:val="auto"/>
        </w:rPr>
        <w:t>」計畫融資，並促進歐盟國防工業發展。</w:t>
      </w:r>
    </w:p>
    <w:p w14:paraId="760715EE" w14:textId="77777777" w:rsidR="005F79B8" w:rsidRPr="00FA06ED" w:rsidRDefault="005F79B8" w:rsidP="005F79B8">
      <w:pPr>
        <w:pStyle w:val="af1"/>
        <w:ind w:left="1417" w:hanging="472"/>
        <w:rPr>
          <w:color w:val="auto"/>
        </w:rPr>
      </w:pPr>
      <w:r w:rsidRPr="00FA06ED">
        <w:rPr>
          <w:color w:val="auto"/>
        </w:rPr>
        <w:t>２、能源安全：旨在減少對外部能源依賴，加速能源轉型，推廣歐盟主導技術並降低能源成本。</w:t>
      </w:r>
    </w:p>
    <w:p w14:paraId="08E14705" w14:textId="77777777" w:rsidR="005F79B8" w:rsidRPr="00FA06ED" w:rsidRDefault="005F79B8" w:rsidP="005F79B8">
      <w:pPr>
        <w:pStyle w:val="af1"/>
        <w:ind w:left="1417" w:hanging="472"/>
        <w:rPr>
          <w:color w:val="auto"/>
        </w:rPr>
      </w:pPr>
      <w:r w:rsidRPr="00FA06ED">
        <w:rPr>
          <w:color w:val="auto"/>
        </w:rPr>
        <w:t>３、數位轉型與競爭力：促進歐盟數位基礎設施，如</w:t>
      </w:r>
      <w:r w:rsidRPr="00FA06ED">
        <w:rPr>
          <w:color w:val="auto"/>
        </w:rPr>
        <w:t>5G</w:t>
      </w:r>
      <w:r w:rsidRPr="00FA06ED">
        <w:rPr>
          <w:color w:val="auto"/>
        </w:rPr>
        <w:t>和光纖網絡部署，推動</w:t>
      </w:r>
      <w:r w:rsidRPr="00FA06ED">
        <w:rPr>
          <w:color w:val="auto"/>
        </w:rPr>
        <w:t>AI</w:t>
      </w:r>
      <w:r w:rsidRPr="00FA06ED">
        <w:rPr>
          <w:color w:val="auto"/>
        </w:rPr>
        <w:t>、量子計算等新興技術，並消除內部貿易壁壘、簡化數位法，以增加歐盟競爭力。</w:t>
      </w:r>
    </w:p>
    <w:p w14:paraId="456E5286" w14:textId="77777777" w:rsidR="005F79B8" w:rsidRPr="00FA06ED" w:rsidRDefault="005F79B8" w:rsidP="005F79B8">
      <w:pPr>
        <w:pStyle w:val="af1"/>
        <w:ind w:left="1417" w:hanging="472"/>
        <w:rPr>
          <w:color w:val="auto"/>
        </w:rPr>
      </w:pPr>
      <w:r w:rsidRPr="00FA06ED">
        <w:rPr>
          <w:color w:val="auto"/>
        </w:rPr>
        <w:t>４、糧食與氣候：彌平農業與氣候環保</w:t>
      </w:r>
      <w:proofErr w:type="gramStart"/>
      <w:r w:rsidRPr="00FA06ED">
        <w:rPr>
          <w:color w:val="auto"/>
        </w:rPr>
        <w:t>團體間的分歧</w:t>
      </w:r>
      <w:proofErr w:type="gramEnd"/>
      <w:r w:rsidRPr="00FA06ED">
        <w:rPr>
          <w:color w:val="auto"/>
        </w:rPr>
        <w:t>，提高經濟競爭力及建立務實的氣候框架。</w:t>
      </w:r>
    </w:p>
    <w:p w14:paraId="3460B200" w14:textId="77777777" w:rsidR="005F79B8" w:rsidRPr="00FA06ED" w:rsidRDefault="005F79B8" w:rsidP="005F79B8">
      <w:pPr>
        <w:pStyle w:val="af1"/>
        <w:ind w:left="1417" w:hanging="472"/>
        <w:rPr>
          <w:color w:val="auto"/>
        </w:rPr>
      </w:pPr>
      <w:r w:rsidRPr="00FA06ED">
        <w:rPr>
          <w:color w:val="auto"/>
        </w:rPr>
        <w:t>５、健康議題：加強歐盟藥品生產自主性，注重兒童與青少年的心理健康。</w:t>
      </w:r>
    </w:p>
    <w:p w14:paraId="7C99833C" w14:textId="77777777" w:rsidR="005F79B8" w:rsidRPr="00FA06ED" w:rsidRDefault="005F79B8" w:rsidP="005F79B8">
      <w:pPr>
        <w:pStyle w:val="af1"/>
        <w:ind w:left="1417" w:hanging="472"/>
        <w:rPr>
          <w:color w:val="auto"/>
        </w:rPr>
      </w:pPr>
      <w:r w:rsidRPr="00FA06ED">
        <w:rPr>
          <w:color w:val="auto"/>
        </w:rPr>
        <w:t>６、資訊安全：打擊假訊息、提升網路安全，並管理虛擬</w:t>
      </w:r>
      <w:proofErr w:type="gramStart"/>
      <w:r w:rsidRPr="00FA06ED">
        <w:rPr>
          <w:color w:val="auto"/>
        </w:rPr>
        <w:t>實境對心理</w:t>
      </w:r>
      <w:proofErr w:type="gramEnd"/>
      <w:r w:rsidRPr="00FA06ED">
        <w:rPr>
          <w:color w:val="auto"/>
        </w:rPr>
        <w:t>健康的影響。</w:t>
      </w:r>
    </w:p>
    <w:p w14:paraId="7BA0362F" w14:textId="77777777" w:rsidR="00356FE4" w:rsidRPr="00FA06ED" w:rsidRDefault="00356FE4" w:rsidP="005F79B8">
      <w:pPr>
        <w:pStyle w:val="af1"/>
        <w:ind w:left="1417" w:hanging="472"/>
        <w:rPr>
          <w:color w:val="auto"/>
        </w:rPr>
      </w:pPr>
    </w:p>
    <w:p w14:paraId="284CA1D0" w14:textId="39F809E4" w:rsidR="005F79B8" w:rsidRPr="00FA06ED" w:rsidRDefault="005F79B8" w:rsidP="005F79B8">
      <w:pPr>
        <w:pStyle w:val="af1"/>
        <w:ind w:left="1417" w:hanging="472"/>
        <w:rPr>
          <w:color w:val="auto"/>
        </w:rPr>
      </w:pPr>
      <w:r w:rsidRPr="00FA06ED">
        <w:rPr>
          <w:color w:val="auto"/>
        </w:rPr>
        <w:lastRenderedPageBreak/>
        <w:t>７、另盼改革歐盟多年度財政框架，增加歐盟基金（</w:t>
      </w:r>
      <w:r w:rsidRPr="00FA06ED">
        <w:rPr>
          <w:color w:val="auto"/>
        </w:rPr>
        <w:t>EU funds</w:t>
      </w:r>
      <w:r w:rsidRPr="00FA06ED">
        <w:rPr>
          <w:color w:val="auto"/>
        </w:rPr>
        <w:t>）的可用性，並強化地方權力。</w:t>
      </w:r>
    </w:p>
    <w:p w14:paraId="1EE87CB6" w14:textId="77777777" w:rsidR="005F79B8" w:rsidRPr="00FA06ED" w:rsidRDefault="005F79B8" w:rsidP="005F79B8">
      <w:pPr>
        <w:pStyle w:val="af"/>
        <w:ind w:left="945" w:firstLine="472"/>
      </w:pPr>
      <w:r w:rsidRPr="00FA06ED">
        <w:t>2025</w:t>
      </w:r>
      <w:r w:rsidRPr="00FA06ED">
        <w:t>年</w:t>
      </w:r>
      <w:r w:rsidRPr="00FA06ED">
        <w:t>2</w:t>
      </w:r>
      <w:r w:rsidRPr="00FA06ED">
        <w:t>月波蘭數位部公布波蘭半導體產業政策草案，旨在吸引半導體投資、發展國內技術等，展現波蘭發展半導體產業鏈之決心，該草案涵蓋以下七大支柱：</w:t>
      </w:r>
    </w:p>
    <w:p w14:paraId="580504EB" w14:textId="77777777" w:rsidR="005F79B8" w:rsidRPr="00FA06ED" w:rsidRDefault="005F79B8" w:rsidP="005F79B8">
      <w:pPr>
        <w:pStyle w:val="af1"/>
        <w:ind w:left="1417" w:hanging="472"/>
        <w:rPr>
          <w:color w:val="auto"/>
        </w:rPr>
      </w:pPr>
      <w:r w:rsidRPr="00FA06ED">
        <w:rPr>
          <w:color w:val="auto"/>
        </w:rPr>
        <w:t>１、基礎設施：投資現代化實驗室、生產設施及研發中心，並支持設立半導體及光子技術科技園區。</w:t>
      </w:r>
    </w:p>
    <w:p w14:paraId="539A8B0E" w14:textId="77777777" w:rsidR="005F79B8" w:rsidRPr="00FA06ED" w:rsidRDefault="005F79B8" w:rsidP="005F79B8">
      <w:pPr>
        <w:pStyle w:val="af1"/>
        <w:ind w:left="1417" w:hanging="472"/>
        <w:rPr>
          <w:color w:val="auto"/>
        </w:rPr>
      </w:pPr>
      <w:r w:rsidRPr="00FA06ED">
        <w:rPr>
          <w:color w:val="auto"/>
        </w:rPr>
        <w:t>２、國家支持：在大型基礎設施及公共服務中使用波蘭創新產品，並促進光子及半導體領域技術出口。</w:t>
      </w:r>
    </w:p>
    <w:p w14:paraId="6AD57033" w14:textId="77777777" w:rsidR="005F79B8" w:rsidRPr="00FA06ED" w:rsidRDefault="005F79B8" w:rsidP="005F79B8">
      <w:pPr>
        <w:pStyle w:val="af1"/>
        <w:ind w:left="1417" w:hanging="472"/>
        <w:rPr>
          <w:color w:val="auto"/>
        </w:rPr>
      </w:pPr>
      <w:r w:rsidRPr="00FA06ED">
        <w:rPr>
          <w:color w:val="auto"/>
        </w:rPr>
        <w:t>３、國際合作：與全球半導體產業領導者建立夥伴關係，維持波蘭光子領域領導地位，另推動晶片三角（弗羅茨瓦夫</w:t>
      </w:r>
      <w:r w:rsidRPr="00FA06ED">
        <w:rPr>
          <w:color w:val="auto"/>
        </w:rPr>
        <w:t>-</w:t>
      </w:r>
      <w:r w:rsidRPr="00FA06ED">
        <w:rPr>
          <w:color w:val="auto"/>
        </w:rPr>
        <w:t>布拉格</w:t>
      </w:r>
      <w:r w:rsidRPr="00FA06ED">
        <w:rPr>
          <w:color w:val="auto"/>
        </w:rPr>
        <w:t>-</w:t>
      </w:r>
      <w:r w:rsidRPr="00FA06ED">
        <w:rPr>
          <w:color w:val="auto"/>
        </w:rPr>
        <w:t>德勒斯登）地區發展，建立德、捷、波晶片生產中心。</w:t>
      </w:r>
    </w:p>
    <w:p w14:paraId="193E45BF" w14:textId="77777777" w:rsidR="005F79B8" w:rsidRPr="00FA06ED" w:rsidRDefault="005F79B8" w:rsidP="005F79B8">
      <w:pPr>
        <w:pStyle w:val="af1"/>
        <w:ind w:left="1417" w:hanging="472"/>
        <w:rPr>
          <w:color w:val="auto"/>
        </w:rPr>
      </w:pPr>
      <w:r w:rsidRPr="00FA06ED">
        <w:rPr>
          <w:color w:val="auto"/>
        </w:rPr>
        <w:t>４、投資及融資：延長「國家支持策略性半導體投資架構」之實施期限，並營造有利獲得資金條件，盼於十年內吸引至少三家大型半導體相關投資。</w:t>
      </w:r>
    </w:p>
    <w:p w14:paraId="0506758D" w14:textId="77777777" w:rsidR="005F79B8" w:rsidRPr="00FA06ED" w:rsidRDefault="005F79B8" w:rsidP="005F79B8">
      <w:pPr>
        <w:pStyle w:val="af1"/>
        <w:ind w:left="1417" w:hanging="472"/>
        <w:rPr>
          <w:color w:val="auto"/>
        </w:rPr>
      </w:pPr>
      <w:r w:rsidRPr="00FA06ED">
        <w:rPr>
          <w:color w:val="auto"/>
        </w:rPr>
        <w:t>５、人才培育：加強教育及專業訓練，吸引國際人才並培育國內半導體產業所需專業人才。</w:t>
      </w:r>
    </w:p>
    <w:p w14:paraId="63D8486F" w14:textId="77777777" w:rsidR="005F79B8" w:rsidRPr="00FA06ED" w:rsidRDefault="005F79B8" w:rsidP="005F79B8">
      <w:pPr>
        <w:pStyle w:val="af1"/>
        <w:ind w:left="1417" w:hanging="472"/>
        <w:rPr>
          <w:color w:val="auto"/>
        </w:rPr>
      </w:pPr>
      <w:r w:rsidRPr="00FA06ED">
        <w:rPr>
          <w:color w:val="auto"/>
        </w:rPr>
        <w:t>６、能源供應：確保半導體產業生產所需之水、電等能源穩定供應及降低能源成本，並規劃於園區內</w:t>
      </w:r>
      <w:proofErr w:type="gramStart"/>
      <w:r w:rsidRPr="00FA06ED">
        <w:rPr>
          <w:color w:val="auto"/>
        </w:rPr>
        <w:t>使用綠能</w:t>
      </w:r>
      <w:proofErr w:type="gramEnd"/>
      <w:r w:rsidRPr="00FA06ED">
        <w:rPr>
          <w:color w:val="auto"/>
        </w:rPr>
        <w:t>。</w:t>
      </w:r>
    </w:p>
    <w:p w14:paraId="7B5FBC96" w14:textId="77777777" w:rsidR="005F79B8" w:rsidRPr="00FA06ED" w:rsidRDefault="005F79B8" w:rsidP="005F79B8">
      <w:pPr>
        <w:pStyle w:val="af1"/>
        <w:ind w:left="1417" w:hanging="472"/>
        <w:rPr>
          <w:color w:val="auto"/>
        </w:rPr>
      </w:pPr>
      <w:r w:rsidRPr="00FA06ED">
        <w:rPr>
          <w:color w:val="auto"/>
        </w:rPr>
        <w:t>７、化學品及原材料供應：發展本地原材料供應鏈，確保生產穩定性。</w:t>
      </w:r>
    </w:p>
    <w:p w14:paraId="22D2C6C6" w14:textId="487CC27B" w:rsidR="0015173B" w:rsidRPr="00FA06ED" w:rsidRDefault="0015173B" w:rsidP="00356FE4">
      <w:pPr>
        <w:pStyle w:val="af"/>
        <w:ind w:left="945" w:firstLine="472"/>
      </w:pPr>
      <w:r w:rsidRPr="00FA06ED">
        <w:t>波蘭於</w:t>
      </w:r>
      <w:r w:rsidRPr="00FA06ED">
        <w:t>2025</w:t>
      </w:r>
      <w:r w:rsidRPr="00FA06ED">
        <w:t>年</w:t>
      </w:r>
      <w:r w:rsidRPr="00FA06ED">
        <w:t>11</w:t>
      </w:r>
      <w:r w:rsidRPr="00FA06ED">
        <w:t>月發布「</w:t>
      </w:r>
      <w:r w:rsidRPr="00FA06ED">
        <w:rPr>
          <w:bCs/>
          <w:kern w:val="36"/>
        </w:rPr>
        <w:t>波蘭人工智慧發展政策至</w:t>
      </w:r>
      <w:r w:rsidRPr="00FA06ED">
        <w:rPr>
          <w:bCs/>
          <w:kern w:val="36"/>
        </w:rPr>
        <w:t>2030</w:t>
      </w:r>
      <w:r w:rsidRPr="00FA06ED">
        <w:rPr>
          <w:bCs/>
          <w:kern w:val="36"/>
        </w:rPr>
        <w:t>年</w:t>
      </w:r>
      <w:r w:rsidR="00DA3B34" w:rsidRPr="00FA06ED">
        <w:rPr>
          <w:bCs/>
          <w:kern w:val="36"/>
        </w:rPr>
        <w:t>（</w:t>
      </w:r>
      <w:r w:rsidRPr="00FA06ED">
        <w:t>Policy for the Development of Artificial Intelligence in Poland to 2030</w:t>
      </w:r>
      <w:r w:rsidR="00DA3B34" w:rsidRPr="00FA06ED">
        <w:t>）</w:t>
      </w:r>
      <w:r w:rsidRPr="00FA06ED">
        <w:t>」，為波蘭在</w:t>
      </w:r>
      <w:r w:rsidRPr="00FA06ED">
        <w:t>2030</w:t>
      </w:r>
      <w:r w:rsidRPr="00FA06ED">
        <w:t>年前推動人工智慧發展與治理的</w:t>
      </w:r>
      <w:r w:rsidRPr="00FA06ED">
        <w:rPr>
          <w:bCs/>
        </w:rPr>
        <w:t>國家級總體策略文件</w:t>
      </w:r>
      <w:r w:rsidRPr="00FA06ED">
        <w:t>，作為政府、產業及科研機構發展與應用人工智慧之重要政策依據，並與歐盟數位與人工智慧政策體系發展保持一致。旨為建立一個</w:t>
      </w:r>
      <w:r w:rsidRPr="00FA06ED">
        <w:rPr>
          <w:bCs/>
        </w:rPr>
        <w:t>安全、負責任、以人為本</w:t>
      </w:r>
      <w:r w:rsidRPr="00FA06ED">
        <w:t>的</w:t>
      </w:r>
      <w:r w:rsidRPr="00FA06ED">
        <w:lastRenderedPageBreak/>
        <w:t>人工智慧生態系統，透過人工智慧提升公共服務效能、產業競爭力與社會福祉，同時確保倫理、人權與資料保護。重點政策措施包括：</w:t>
      </w:r>
    </w:p>
    <w:p w14:paraId="0B204C36" w14:textId="4FE7BD2C" w:rsidR="0015173B" w:rsidRPr="00FA06ED" w:rsidRDefault="00356FE4" w:rsidP="00356FE4">
      <w:pPr>
        <w:pStyle w:val="af1"/>
        <w:ind w:left="1417" w:hanging="472"/>
        <w:rPr>
          <w:color w:val="auto"/>
        </w:rPr>
      </w:pPr>
      <w:r w:rsidRPr="00FA06ED">
        <w:rPr>
          <w:rFonts w:hint="eastAsia"/>
          <w:color w:val="auto"/>
        </w:rPr>
        <w:t>１、</w:t>
      </w:r>
      <w:r w:rsidR="0015173B" w:rsidRPr="00FA06ED">
        <w:rPr>
          <w:color w:val="auto"/>
        </w:rPr>
        <w:t>建設與整合人工智慧工廠與高效能運算資源。</w:t>
      </w:r>
    </w:p>
    <w:p w14:paraId="71186285" w14:textId="023653B8" w:rsidR="0015173B" w:rsidRPr="00FA06ED" w:rsidRDefault="00356FE4" w:rsidP="00356FE4">
      <w:pPr>
        <w:pStyle w:val="af1"/>
        <w:ind w:left="1417" w:hanging="472"/>
        <w:rPr>
          <w:color w:val="auto"/>
        </w:rPr>
      </w:pPr>
      <w:r w:rsidRPr="00FA06ED">
        <w:rPr>
          <w:rFonts w:hint="eastAsia"/>
          <w:color w:val="auto"/>
        </w:rPr>
        <w:t>２、</w:t>
      </w:r>
      <w:r w:rsidR="0015173B" w:rsidRPr="00FA06ED">
        <w:rPr>
          <w:color w:val="auto"/>
        </w:rPr>
        <w:t>設立</w:t>
      </w:r>
      <w:r w:rsidR="0015173B" w:rsidRPr="00FA06ED">
        <w:rPr>
          <w:bCs/>
          <w:color w:val="auto"/>
        </w:rPr>
        <w:t>AI HUB Poland</w:t>
      </w:r>
      <w:r w:rsidR="0015173B" w:rsidRPr="00FA06ED">
        <w:rPr>
          <w:color w:val="auto"/>
        </w:rPr>
        <w:t>，協助公共部門導入人工智慧。</w:t>
      </w:r>
    </w:p>
    <w:p w14:paraId="4F887D47" w14:textId="022F6A1F" w:rsidR="0015173B" w:rsidRPr="00FA06ED" w:rsidRDefault="00356FE4" w:rsidP="00356FE4">
      <w:pPr>
        <w:pStyle w:val="af1"/>
        <w:ind w:left="1417" w:hanging="472"/>
        <w:rPr>
          <w:color w:val="auto"/>
        </w:rPr>
      </w:pPr>
      <w:r w:rsidRPr="00FA06ED">
        <w:rPr>
          <w:rFonts w:hint="eastAsia"/>
          <w:color w:val="auto"/>
        </w:rPr>
        <w:t>３、</w:t>
      </w:r>
      <w:r w:rsidR="0015173B" w:rsidRPr="00FA06ED">
        <w:rPr>
          <w:color w:val="auto"/>
        </w:rPr>
        <w:t>建立人工智慧監</w:t>
      </w:r>
      <w:proofErr w:type="gramStart"/>
      <w:r w:rsidR="0015173B" w:rsidRPr="00FA06ED">
        <w:rPr>
          <w:color w:val="auto"/>
        </w:rPr>
        <w:t>理沙盒</w:t>
      </w:r>
      <w:proofErr w:type="gramEnd"/>
      <w:r w:rsidR="0015173B" w:rsidRPr="00FA06ED">
        <w:rPr>
          <w:color w:val="auto"/>
        </w:rPr>
        <w:t>，支持創新測試。</w:t>
      </w:r>
    </w:p>
    <w:p w14:paraId="423AFB76" w14:textId="1D87FA71" w:rsidR="0015173B" w:rsidRPr="00FA06ED" w:rsidRDefault="00356FE4" w:rsidP="00356FE4">
      <w:pPr>
        <w:pStyle w:val="af1"/>
        <w:ind w:left="1417" w:hanging="472"/>
        <w:rPr>
          <w:color w:val="auto"/>
        </w:rPr>
      </w:pPr>
      <w:r w:rsidRPr="00FA06ED">
        <w:rPr>
          <w:rFonts w:hint="eastAsia"/>
          <w:color w:val="auto"/>
        </w:rPr>
        <w:t>４、</w:t>
      </w:r>
      <w:r w:rsidR="0015173B" w:rsidRPr="00FA06ED">
        <w:rPr>
          <w:color w:val="auto"/>
        </w:rPr>
        <w:t>推動人工智慧於醫療、教育、產業與科</w:t>
      </w:r>
      <w:proofErr w:type="gramStart"/>
      <w:r w:rsidR="0015173B" w:rsidRPr="00FA06ED">
        <w:rPr>
          <w:color w:val="auto"/>
        </w:rPr>
        <w:t>研</w:t>
      </w:r>
      <w:proofErr w:type="gramEnd"/>
      <w:r w:rsidR="0015173B" w:rsidRPr="00FA06ED">
        <w:rPr>
          <w:color w:val="auto"/>
        </w:rPr>
        <w:t>等關鍵領域的應用。</w:t>
      </w:r>
    </w:p>
    <w:p w14:paraId="6BCDC292" w14:textId="42884E72" w:rsidR="0015173B" w:rsidRPr="00FA06ED" w:rsidRDefault="00356FE4" w:rsidP="00356FE4">
      <w:pPr>
        <w:pStyle w:val="af1"/>
        <w:ind w:left="1417" w:hanging="472"/>
        <w:rPr>
          <w:rFonts w:eastAsia="SimSun"/>
          <w:color w:val="auto"/>
        </w:rPr>
      </w:pPr>
      <w:r w:rsidRPr="00FA06ED">
        <w:rPr>
          <w:rFonts w:hint="eastAsia"/>
          <w:color w:val="auto"/>
        </w:rPr>
        <w:t>５、</w:t>
      </w:r>
      <w:r w:rsidR="0015173B" w:rsidRPr="00FA06ED">
        <w:rPr>
          <w:color w:val="auto"/>
        </w:rPr>
        <w:t>加強</w:t>
      </w:r>
      <w:proofErr w:type="gramStart"/>
      <w:r w:rsidR="0015173B" w:rsidRPr="00FA06ED">
        <w:rPr>
          <w:color w:val="auto"/>
        </w:rPr>
        <w:t>因應深偽</w:t>
      </w:r>
      <w:proofErr w:type="gramEnd"/>
      <w:r w:rsidR="00DA3B34" w:rsidRPr="00FA06ED">
        <w:rPr>
          <w:color w:val="auto"/>
        </w:rPr>
        <w:t>（</w:t>
      </w:r>
      <w:r w:rsidR="0015173B" w:rsidRPr="00FA06ED">
        <w:rPr>
          <w:color w:val="auto"/>
        </w:rPr>
        <w:t>deepfake</w:t>
      </w:r>
      <w:r w:rsidR="00DA3B34" w:rsidRPr="00FA06ED">
        <w:rPr>
          <w:color w:val="auto"/>
        </w:rPr>
        <w:t>）</w:t>
      </w:r>
      <w:r w:rsidR="0015173B" w:rsidRPr="00FA06ED">
        <w:rPr>
          <w:color w:val="auto"/>
        </w:rPr>
        <w:t>與假資訊的制度與技術能力。</w:t>
      </w:r>
    </w:p>
    <w:p w14:paraId="4FAE39AC" w14:textId="539A67EA" w:rsidR="0015173B" w:rsidRPr="00FA06ED" w:rsidRDefault="00356FE4" w:rsidP="00356FE4">
      <w:pPr>
        <w:pStyle w:val="af1"/>
        <w:ind w:left="1417" w:hanging="472"/>
        <w:rPr>
          <w:color w:val="auto"/>
        </w:rPr>
      </w:pPr>
      <w:r w:rsidRPr="00FA06ED">
        <w:rPr>
          <w:rFonts w:hint="eastAsia"/>
          <w:color w:val="auto"/>
        </w:rPr>
        <w:t>６、</w:t>
      </w:r>
      <w:r w:rsidR="0015173B" w:rsidRPr="00FA06ED">
        <w:rPr>
          <w:bCs/>
          <w:color w:val="auto"/>
        </w:rPr>
        <w:t>執行時程與監管，政策執行期間為</w:t>
      </w:r>
      <w:r w:rsidR="0015173B" w:rsidRPr="00FA06ED">
        <w:rPr>
          <w:bCs/>
          <w:color w:val="auto"/>
        </w:rPr>
        <w:t>2025</w:t>
      </w:r>
      <w:r w:rsidR="0015173B" w:rsidRPr="00FA06ED">
        <w:rPr>
          <w:bCs/>
          <w:color w:val="auto"/>
        </w:rPr>
        <w:t>年至</w:t>
      </w:r>
      <w:r w:rsidR="0015173B" w:rsidRPr="00FA06ED">
        <w:rPr>
          <w:bCs/>
          <w:color w:val="auto"/>
        </w:rPr>
        <w:t>2030</w:t>
      </w:r>
      <w:r w:rsidR="0015173B" w:rsidRPr="00FA06ED">
        <w:rPr>
          <w:bCs/>
          <w:color w:val="auto"/>
        </w:rPr>
        <w:t>年，並導入具體指標與定期檢討機制，以確保政策成果可衡量、可追蹤及可調整</w:t>
      </w:r>
      <w:r w:rsidR="0015173B" w:rsidRPr="00FA06ED">
        <w:rPr>
          <w:color w:val="auto"/>
        </w:rPr>
        <w:t>。</w:t>
      </w:r>
    </w:p>
    <w:p w14:paraId="69E76535" w14:textId="77777777" w:rsidR="00DC409F" w:rsidRPr="00FA06ED" w:rsidRDefault="00DC409F" w:rsidP="005F79B8">
      <w:pPr>
        <w:pStyle w:val="a5"/>
        <w:rPr>
          <w:rFonts w:ascii="Times New Roman" w:hAnsi="Times New Roman"/>
        </w:rPr>
      </w:pPr>
      <w:r w:rsidRPr="00FA06ED">
        <w:rPr>
          <w:rFonts w:ascii="Times New Roman" w:hAnsi="Times New Roman"/>
        </w:rPr>
        <w:t>二、天然資源</w:t>
      </w:r>
    </w:p>
    <w:p w14:paraId="6D228768" w14:textId="77777777" w:rsidR="00931B52" w:rsidRPr="00FA06ED" w:rsidRDefault="00332BDD" w:rsidP="00A66BFC">
      <w:pPr>
        <w:pStyle w:val="ad"/>
        <w:rPr>
          <w:rFonts w:eastAsia="SimSun"/>
        </w:rPr>
      </w:pPr>
      <w:r w:rsidRPr="00FA06ED">
        <w:t>（</w:t>
      </w:r>
      <w:r w:rsidR="00931B52" w:rsidRPr="00FA06ED">
        <w:rPr>
          <w:lang w:eastAsia="zh-HK"/>
        </w:rPr>
        <w:t>一</w:t>
      </w:r>
      <w:r w:rsidRPr="00FA06ED">
        <w:t>）</w:t>
      </w:r>
      <w:r w:rsidR="00931B52" w:rsidRPr="00FA06ED">
        <w:rPr>
          <w:lang w:eastAsia="zh-HK"/>
        </w:rPr>
        <w:t>礦產</w:t>
      </w:r>
    </w:p>
    <w:p w14:paraId="60B182DC" w14:textId="77777777" w:rsidR="00931B52" w:rsidRPr="00FA06ED" w:rsidRDefault="00DC409F" w:rsidP="004C2794">
      <w:pPr>
        <w:pStyle w:val="af"/>
        <w:ind w:left="945" w:firstLine="472"/>
        <w:rPr>
          <w:rFonts w:eastAsia="SimSun"/>
          <w:lang w:eastAsia="zh-TW"/>
        </w:rPr>
      </w:pPr>
      <w:r w:rsidRPr="00FA06ED">
        <w:rPr>
          <w:lang w:eastAsia="zh-TW"/>
        </w:rPr>
        <w:t>波蘭礦產資源多，煤、銅、硫磺、鋅、鉛、銀及岩鹽等礦產蘊藏量豐富，其中煤礦蘊藏量</w:t>
      </w:r>
      <w:r w:rsidR="007918B0" w:rsidRPr="00FA06ED">
        <w:rPr>
          <w:lang w:eastAsia="zh-HK"/>
        </w:rPr>
        <w:t>已從</w:t>
      </w:r>
      <w:r w:rsidR="007918B0" w:rsidRPr="00FA06ED">
        <w:rPr>
          <w:lang w:eastAsia="zh-TW"/>
        </w:rPr>
        <w:t>1990</w:t>
      </w:r>
      <w:r w:rsidR="007918B0" w:rsidRPr="00FA06ED">
        <w:rPr>
          <w:lang w:eastAsia="zh-HK"/>
        </w:rPr>
        <w:t>年之</w:t>
      </w:r>
      <w:r w:rsidR="007918B0" w:rsidRPr="00FA06ED">
        <w:rPr>
          <w:lang w:eastAsia="zh-TW"/>
        </w:rPr>
        <w:t>860</w:t>
      </w:r>
      <w:r w:rsidR="007918B0" w:rsidRPr="00FA06ED">
        <w:rPr>
          <w:lang w:eastAsia="zh-TW"/>
        </w:rPr>
        <w:t>億</w:t>
      </w:r>
      <w:r w:rsidR="007918B0" w:rsidRPr="00FA06ED">
        <w:rPr>
          <w:lang w:eastAsia="zh-HK"/>
        </w:rPr>
        <w:t>噸降至</w:t>
      </w:r>
      <w:r w:rsidR="007918B0" w:rsidRPr="00FA06ED">
        <w:rPr>
          <w:lang w:eastAsia="zh-TW"/>
        </w:rPr>
        <w:t>20</w:t>
      </w:r>
      <w:r w:rsidR="00E62B82" w:rsidRPr="00FA06ED">
        <w:rPr>
          <w:lang w:eastAsia="zh-TW"/>
        </w:rPr>
        <w:t>21</w:t>
      </w:r>
      <w:r w:rsidR="007918B0" w:rsidRPr="00FA06ED">
        <w:rPr>
          <w:lang w:eastAsia="zh-HK"/>
        </w:rPr>
        <w:t>年之</w:t>
      </w:r>
      <w:r w:rsidR="00E62B82" w:rsidRPr="00FA06ED">
        <w:rPr>
          <w:lang w:eastAsia="zh-TW"/>
        </w:rPr>
        <w:t>780</w:t>
      </w:r>
      <w:r w:rsidR="007918B0" w:rsidRPr="00FA06ED">
        <w:rPr>
          <w:lang w:eastAsia="zh-HK"/>
        </w:rPr>
        <w:t>億噸</w:t>
      </w:r>
      <w:r w:rsidRPr="00FA06ED">
        <w:rPr>
          <w:lang w:eastAsia="zh-TW"/>
        </w:rPr>
        <w:t>，</w:t>
      </w:r>
      <w:r w:rsidR="007918B0" w:rsidRPr="00FA06ED">
        <w:rPr>
          <w:lang w:eastAsia="zh-HK"/>
        </w:rPr>
        <w:t>年開採量也從</w:t>
      </w:r>
      <w:r w:rsidR="007918B0" w:rsidRPr="00FA06ED">
        <w:rPr>
          <w:lang w:eastAsia="zh-TW"/>
        </w:rPr>
        <w:t>1.5</w:t>
      </w:r>
      <w:r w:rsidR="00E62B82" w:rsidRPr="00FA06ED">
        <w:rPr>
          <w:lang w:eastAsia="zh-TW"/>
        </w:rPr>
        <w:t>1</w:t>
      </w:r>
      <w:r w:rsidR="007918B0" w:rsidRPr="00FA06ED">
        <w:rPr>
          <w:lang w:eastAsia="zh-HK"/>
        </w:rPr>
        <w:t>億噸降至</w:t>
      </w:r>
      <w:r w:rsidR="007918B0" w:rsidRPr="00FA06ED">
        <w:rPr>
          <w:lang w:eastAsia="zh-TW"/>
        </w:rPr>
        <w:t>0.</w:t>
      </w:r>
      <w:r w:rsidR="00E62B82" w:rsidRPr="00FA06ED">
        <w:rPr>
          <w:lang w:eastAsia="zh-TW"/>
        </w:rPr>
        <w:t>5</w:t>
      </w:r>
      <w:r w:rsidR="007918B0" w:rsidRPr="00FA06ED">
        <w:rPr>
          <w:lang w:eastAsia="zh-HK"/>
        </w:rPr>
        <w:t>億噸</w:t>
      </w:r>
      <w:r w:rsidR="007918B0" w:rsidRPr="00FA06ED">
        <w:rPr>
          <w:rStyle w:val="aff0"/>
          <w:lang w:val="zh-TW" w:eastAsia="zh-TW"/>
        </w:rPr>
        <w:footnoteReference w:id="1"/>
      </w:r>
      <w:r w:rsidR="00634580" w:rsidRPr="00FA06ED">
        <w:rPr>
          <w:lang w:eastAsia="zh-TW"/>
        </w:rPr>
        <w:t>。</w:t>
      </w:r>
      <w:proofErr w:type="gramStart"/>
      <w:r w:rsidRPr="00FA06ED">
        <w:rPr>
          <w:lang w:eastAsia="zh-TW"/>
        </w:rPr>
        <w:t>硬煤分布</w:t>
      </w:r>
      <w:proofErr w:type="gramEnd"/>
      <w:r w:rsidRPr="00FA06ED">
        <w:rPr>
          <w:lang w:eastAsia="zh-TW"/>
        </w:rPr>
        <w:t>於波蘭東南及西南地區；褐煤分布於中部及西南部。</w:t>
      </w:r>
      <w:r w:rsidR="00A226B5" w:rsidRPr="00FA06ED">
        <w:rPr>
          <w:lang w:eastAsia="zh-TW"/>
        </w:rPr>
        <w:t>波蘭是歐盟煤及銅礦之最大生產者。</w:t>
      </w:r>
      <w:r w:rsidR="00931B52" w:rsidRPr="00FA06ED">
        <w:rPr>
          <w:lang w:eastAsia="zh-TW"/>
        </w:rPr>
        <w:t>波蘭煤礦主要業者多屬國營事業，</w:t>
      </w:r>
      <w:r w:rsidR="00A226B5" w:rsidRPr="00FA06ED">
        <w:rPr>
          <w:lang w:eastAsia="zh-TW"/>
        </w:rPr>
        <w:t>銅礦方面</w:t>
      </w:r>
      <w:r w:rsidR="00487329" w:rsidRPr="00FA06ED">
        <w:rPr>
          <w:lang w:eastAsia="zh-HK"/>
        </w:rPr>
        <w:t>也</w:t>
      </w:r>
      <w:r w:rsidR="00A226B5" w:rsidRPr="00FA06ED">
        <w:rPr>
          <w:lang w:eastAsia="zh-TW"/>
        </w:rPr>
        <w:t>完全由</w:t>
      </w:r>
      <w:r w:rsidR="00931B52" w:rsidRPr="00FA06ED">
        <w:rPr>
          <w:lang w:eastAsia="zh-HK"/>
        </w:rPr>
        <w:t>國營事業</w:t>
      </w:r>
      <w:r w:rsidR="00A226B5" w:rsidRPr="00FA06ED">
        <w:rPr>
          <w:lang w:eastAsia="zh-TW"/>
        </w:rPr>
        <w:t>KGHM</w:t>
      </w:r>
      <w:r w:rsidR="00931B52" w:rsidRPr="00FA06ED">
        <w:rPr>
          <w:lang w:eastAsia="zh-TW"/>
        </w:rPr>
        <w:t>公司開採</w:t>
      </w:r>
      <w:r w:rsidR="00614826" w:rsidRPr="00FA06ED">
        <w:rPr>
          <w:lang w:eastAsia="zh-TW"/>
        </w:rPr>
        <w:t>。</w:t>
      </w:r>
    </w:p>
    <w:p w14:paraId="14F62949" w14:textId="77777777" w:rsidR="00DC409F" w:rsidRPr="00FA06ED" w:rsidRDefault="00A226B5" w:rsidP="00410A0B">
      <w:pPr>
        <w:pStyle w:val="af"/>
        <w:ind w:left="945" w:firstLine="472"/>
        <w:rPr>
          <w:lang w:eastAsia="zh-TW"/>
        </w:rPr>
      </w:pPr>
      <w:r w:rsidRPr="00FA06ED">
        <w:t>另煉焦煤</w:t>
      </w:r>
      <w:r w:rsidR="00332BDD" w:rsidRPr="00FA06ED">
        <w:t>（</w:t>
      </w:r>
      <w:r w:rsidRPr="00FA06ED">
        <w:t>coking coal</w:t>
      </w:r>
      <w:r w:rsidR="00332BDD" w:rsidRPr="00FA06ED">
        <w:t>）</w:t>
      </w:r>
      <w:r w:rsidRPr="00FA06ED">
        <w:t>被歐盟列為重要原物料之一。波蘭是歐盟主要生產國。</w:t>
      </w:r>
      <w:r w:rsidRPr="00FA06ED">
        <w:rPr>
          <w:lang w:eastAsia="zh-TW"/>
        </w:rPr>
        <w:t>歐盟每年鋼鐵產品需要</w:t>
      </w:r>
      <w:r w:rsidRPr="00FA06ED">
        <w:rPr>
          <w:lang w:eastAsia="zh-TW"/>
        </w:rPr>
        <w:t>3</w:t>
      </w:r>
      <w:r w:rsidR="00A66BFC" w:rsidRPr="00FA06ED">
        <w:rPr>
          <w:lang w:eastAsia="zh-TW"/>
        </w:rPr>
        <w:t>,</w:t>
      </w:r>
      <w:r w:rsidRPr="00FA06ED">
        <w:rPr>
          <w:lang w:eastAsia="zh-TW"/>
        </w:rPr>
        <w:t>700</w:t>
      </w:r>
      <w:r w:rsidRPr="00FA06ED">
        <w:rPr>
          <w:lang w:eastAsia="zh-TW"/>
        </w:rPr>
        <w:t>萬噸的</w:t>
      </w:r>
      <w:r w:rsidR="0052477F" w:rsidRPr="00FA06ED">
        <w:rPr>
          <w:lang w:eastAsia="zh-TW"/>
        </w:rPr>
        <w:t>焦</w:t>
      </w:r>
      <w:r w:rsidRPr="00FA06ED">
        <w:rPr>
          <w:lang w:eastAsia="zh-TW"/>
        </w:rPr>
        <w:t>煤</w:t>
      </w:r>
      <w:r w:rsidR="00332BDD" w:rsidRPr="00FA06ED">
        <w:rPr>
          <w:lang w:eastAsia="zh-TW"/>
        </w:rPr>
        <w:t>（</w:t>
      </w:r>
      <w:r w:rsidRPr="00FA06ED">
        <w:rPr>
          <w:lang w:eastAsia="zh-TW"/>
        </w:rPr>
        <w:t>coke</w:t>
      </w:r>
      <w:r w:rsidR="00332BDD" w:rsidRPr="00FA06ED">
        <w:rPr>
          <w:lang w:eastAsia="zh-TW"/>
        </w:rPr>
        <w:t>）</w:t>
      </w:r>
      <w:r w:rsidR="007E01EE" w:rsidRPr="00FA06ED">
        <w:rPr>
          <w:lang w:eastAsia="zh-TW"/>
        </w:rPr>
        <w:t>，</w:t>
      </w:r>
      <w:r w:rsidRPr="00FA06ED">
        <w:rPr>
          <w:lang w:eastAsia="zh-TW"/>
        </w:rPr>
        <w:t>其中僅</w:t>
      </w:r>
      <w:r w:rsidRPr="00FA06ED">
        <w:rPr>
          <w:lang w:eastAsia="zh-TW"/>
        </w:rPr>
        <w:t>1,700</w:t>
      </w:r>
      <w:r w:rsidRPr="00FA06ED">
        <w:rPr>
          <w:lang w:eastAsia="zh-TW"/>
        </w:rPr>
        <w:t>萬噸在歐盟製造</w:t>
      </w:r>
      <w:r w:rsidR="007E01EE" w:rsidRPr="00FA06ED">
        <w:rPr>
          <w:lang w:eastAsia="zh-TW"/>
        </w:rPr>
        <w:t>，</w:t>
      </w:r>
      <w:r w:rsidRPr="00FA06ED">
        <w:rPr>
          <w:lang w:eastAsia="zh-TW"/>
        </w:rPr>
        <w:t>波蘭供應占</w:t>
      </w:r>
      <w:r w:rsidRPr="00FA06ED">
        <w:rPr>
          <w:lang w:eastAsia="zh-TW"/>
        </w:rPr>
        <w:t>1,1</w:t>
      </w:r>
      <w:r w:rsidR="00E62B82" w:rsidRPr="00FA06ED">
        <w:rPr>
          <w:lang w:eastAsia="zh-TW"/>
        </w:rPr>
        <w:t>0</w:t>
      </w:r>
      <w:r w:rsidRPr="00FA06ED">
        <w:rPr>
          <w:lang w:eastAsia="zh-TW"/>
        </w:rPr>
        <w:t>0</w:t>
      </w:r>
      <w:r w:rsidRPr="00FA06ED">
        <w:rPr>
          <w:lang w:eastAsia="zh-TW"/>
        </w:rPr>
        <w:t>萬噸</w:t>
      </w:r>
      <w:r w:rsidR="007E01EE" w:rsidRPr="00FA06ED">
        <w:rPr>
          <w:lang w:eastAsia="zh-TW"/>
        </w:rPr>
        <w:t>，</w:t>
      </w:r>
      <w:r w:rsidRPr="00FA06ED">
        <w:rPr>
          <w:lang w:eastAsia="zh-TW"/>
        </w:rPr>
        <w:t>在捷克企業</w:t>
      </w:r>
      <w:r w:rsidRPr="00FA06ED">
        <w:rPr>
          <w:lang w:eastAsia="zh-TW"/>
        </w:rPr>
        <w:t>OKD</w:t>
      </w:r>
      <w:r w:rsidRPr="00FA06ED">
        <w:rPr>
          <w:lang w:eastAsia="zh-TW"/>
        </w:rPr>
        <w:t>關閉後</w:t>
      </w:r>
      <w:r w:rsidR="007E01EE" w:rsidRPr="00FA06ED">
        <w:rPr>
          <w:lang w:eastAsia="zh-TW"/>
        </w:rPr>
        <w:t>，</w:t>
      </w:r>
      <w:r w:rsidRPr="00FA06ED">
        <w:rPr>
          <w:lang w:eastAsia="zh-TW"/>
        </w:rPr>
        <w:t>波蘭將成為歐盟唯一生產大量</w:t>
      </w:r>
      <w:r w:rsidRPr="00FA06ED">
        <w:rPr>
          <w:lang w:eastAsia="zh-TW"/>
        </w:rPr>
        <w:t>coking coal</w:t>
      </w:r>
      <w:r w:rsidRPr="00FA06ED">
        <w:rPr>
          <w:lang w:eastAsia="zh-TW"/>
        </w:rPr>
        <w:t>的會員國。波蘭</w:t>
      </w:r>
      <w:r w:rsidRPr="00FA06ED">
        <w:rPr>
          <w:lang w:eastAsia="zh-TW"/>
        </w:rPr>
        <w:t>coking coal</w:t>
      </w:r>
      <w:r w:rsidRPr="00FA06ED">
        <w:rPr>
          <w:lang w:eastAsia="zh-TW"/>
        </w:rPr>
        <w:t>領導廠商</w:t>
      </w:r>
      <w:r w:rsidRPr="00FA06ED">
        <w:rPr>
          <w:lang w:eastAsia="zh-TW"/>
        </w:rPr>
        <w:t>JSW</w:t>
      </w:r>
      <w:r w:rsidRPr="00FA06ED">
        <w:rPr>
          <w:lang w:eastAsia="zh-TW"/>
        </w:rPr>
        <w:t>員工</w:t>
      </w:r>
      <w:r w:rsidR="00E62B82" w:rsidRPr="00FA06ED">
        <w:rPr>
          <w:lang w:eastAsia="zh-TW"/>
        </w:rPr>
        <w:t>32</w:t>
      </w:r>
      <w:r w:rsidRPr="00FA06ED">
        <w:rPr>
          <w:lang w:eastAsia="zh-TW"/>
        </w:rPr>
        <w:t>,000</w:t>
      </w:r>
      <w:r w:rsidRPr="00FA06ED">
        <w:rPr>
          <w:lang w:eastAsia="zh-TW"/>
        </w:rPr>
        <w:t>人</w:t>
      </w:r>
      <w:r w:rsidR="007E01EE" w:rsidRPr="00FA06ED">
        <w:rPr>
          <w:lang w:eastAsia="zh-TW"/>
        </w:rPr>
        <w:t>，</w:t>
      </w:r>
      <w:r w:rsidRPr="00FA06ED">
        <w:rPr>
          <w:lang w:eastAsia="zh-TW"/>
        </w:rPr>
        <w:t>是波蘭僱用勞工人數最多的企業之</w:t>
      </w:r>
      <w:proofErr w:type="gramStart"/>
      <w:r w:rsidRPr="00FA06ED">
        <w:rPr>
          <w:lang w:eastAsia="zh-TW"/>
        </w:rPr>
        <w:t>一</w:t>
      </w:r>
      <w:proofErr w:type="gramEnd"/>
      <w:r w:rsidRPr="00FA06ED">
        <w:rPr>
          <w:lang w:eastAsia="zh-TW"/>
        </w:rPr>
        <w:t>。</w:t>
      </w:r>
      <w:r w:rsidRPr="00FA06ED">
        <w:rPr>
          <w:lang w:eastAsia="zh-TW"/>
        </w:rPr>
        <w:t>JSW</w:t>
      </w:r>
      <w:r w:rsidR="007F3076" w:rsidRPr="00FA06ED">
        <w:rPr>
          <w:lang w:eastAsia="zh-TW"/>
        </w:rPr>
        <w:t>公司</w:t>
      </w:r>
      <w:r w:rsidRPr="00FA06ED">
        <w:rPr>
          <w:lang w:eastAsia="zh-TW"/>
        </w:rPr>
        <w:t>持續投資擴大產能。</w:t>
      </w:r>
    </w:p>
    <w:p w14:paraId="429A968F" w14:textId="77777777" w:rsidR="00DC409F" w:rsidRPr="00FA06ED" w:rsidRDefault="00DC409F" w:rsidP="004C2794">
      <w:pPr>
        <w:pStyle w:val="af"/>
        <w:ind w:left="945" w:firstLine="472"/>
        <w:rPr>
          <w:lang w:eastAsia="zh-TW"/>
        </w:rPr>
      </w:pPr>
      <w:r w:rsidRPr="00FA06ED">
        <w:rPr>
          <w:lang w:eastAsia="zh-TW"/>
        </w:rPr>
        <w:lastRenderedPageBreak/>
        <w:t>天然氣儲藏量</w:t>
      </w:r>
      <w:r w:rsidR="007918B0" w:rsidRPr="00FA06ED">
        <w:rPr>
          <w:lang w:eastAsia="zh-TW"/>
        </w:rPr>
        <w:t>已從</w:t>
      </w:r>
      <w:r w:rsidR="007918B0" w:rsidRPr="00FA06ED">
        <w:rPr>
          <w:lang w:eastAsia="zh-TW"/>
        </w:rPr>
        <w:t>1990</w:t>
      </w:r>
      <w:r w:rsidR="007918B0" w:rsidRPr="00FA06ED">
        <w:rPr>
          <w:lang w:eastAsia="zh-TW"/>
        </w:rPr>
        <w:t>年之</w:t>
      </w:r>
      <w:r w:rsidRPr="00FA06ED">
        <w:rPr>
          <w:lang w:eastAsia="zh-TW"/>
        </w:rPr>
        <w:t>1,64</w:t>
      </w:r>
      <w:r w:rsidR="00E62B82" w:rsidRPr="00FA06ED">
        <w:rPr>
          <w:lang w:eastAsia="zh-TW"/>
        </w:rPr>
        <w:t>1</w:t>
      </w:r>
      <w:r w:rsidRPr="00FA06ED">
        <w:rPr>
          <w:lang w:eastAsia="zh-TW"/>
        </w:rPr>
        <w:t>億立方公尺</w:t>
      </w:r>
      <w:r w:rsidR="007918B0" w:rsidRPr="00FA06ED">
        <w:rPr>
          <w:lang w:eastAsia="zh-TW"/>
        </w:rPr>
        <w:t>降至</w:t>
      </w:r>
      <w:r w:rsidR="00E62B82" w:rsidRPr="00FA06ED">
        <w:rPr>
          <w:lang w:eastAsia="zh-TW"/>
        </w:rPr>
        <w:t>2021</w:t>
      </w:r>
      <w:r w:rsidR="007918B0" w:rsidRPr="00FA06ED">
        <w:rPr>
          <w:lang w:eastAsia="zh-TW"/>
        </w:rPr>
        <w:t>年之</w:t>
      </w:r>
      <w:r w:rsidR="007918B0" w:rsidRPr="00FA06ED">
        <w:rPr>
          <w:lang w:eastAsia="zh-TW"/>
        </w:rPr>
        <w:t>1,4</w:t>
      </w:r>
      <w:r w:rsidR="00E62B82" w:rsidRPr="00FA06ED">
        <w:rPr>
          <w:lang w:eastAsia="zh-TW"/>
        </w:rPr>
        <w:t>53</w:t>
      </w:r>
      <w:r w:rsidR="007918B0" w:rsidRPr="00FA06ED">
        <w:rPr>
          <w:lang w:eastAsia="zh-TW"/>
        </w:rPr>
        <w:t>億立方公尺</w:t>
      </w:r>
      <w:r w:rsidR="00E231E3" w:rsidRPr="00FA06ED">
        <w:rPr>
          <w:rStyle w:val="aff0"/>
          <w:lang w:eastAsia="zh-TW"/>
        </w:rPr>
        <w:footnoteReference w:id="2"/>
      </w:r>
      <w:r w:rsidRPr="00FA06ED">
        <w:rPr>
          <w:lang w:eastAsia="zh-TW"/>
        </w:rPr>
        <w:t>，石油之蘊藏量及開採量均不大，有賴進口。銅之蘊藏量約</w:t>
      </w:r>
      <w:r w:rsidR="00E62B82" w:rsidRPr="00FA06ED">
        <w:rPr>
          <w:lang w:eastAsia="zh-TW"/>
        </w:rPr>
        <w:t>5,733</w:t>
      </w:r>
      <w:r w:rsidRPr="00FA06ED">
        <w:rPr>
          <w:lang w:eastAsia="zh-TW"/>
        </w:rPr>
        <w:t>萬噸，約可供開採</w:t>
      </w:r>
      <w:r w:rsidRPr="00FA06ED">
        <w:rPr>
          <w:lang w:eastAsia="zh-TW"/>
        </w:rPr>
        <w:t>47</w:t>
      </w:r>
      <w:r w:rsidRPr="00FA06ED">
        <w:rPr>
          <w:lang w:eastAsia="zh-TW"/>
        </w:rPr>
        <w:t>年，分布於波蘭西南部。</w:t>
      </w:r>
      <w:proofErr w:type="gramStart"/>
      <w:r w:rsidRPr="00FA06ED">
        <w:rPr>
          <w:lang w:eastAsia="zh-TW"/>
        </w:rPr>
        <w:t>波蘭銅礦含銀量</w:t>
      </w:r>
      <w:proofErr w:type="gramEnd"/>
      <w:r w:rsidRPr="00FA06ED">
        <w:rPr>
          <w:lang w:eastAsia="zh-TW"/>
        </w:rPr>
        <w:t>大，提高了開採收益率。</w:t>
      </w:r>
    </w:p>
    <w:p w14:paraId="3F8EB8E7" w14:textId="77777777" w:rsidR="00DC409F" w:rsidRPr="00FA06ED" w:rsidRDefault="00DC409F" w:rsidP="00A66BFC">
      <w:pPr>
        <w:pStyle w:val="af"/>
        <w:ind w:left="945" w:firstLine="472"/>
        <w:rPr>
          <w:lang w:eastAsia="zh-TW"/>
        </w:rPr>
      </w:pPr>
      <w:r w:rsidRPr="00FA06ED">
        <w:rPr>
          <w:lang w:eastAsia="zh-TW"/>
        </w:rPr>
        <w:t>根據波蘭地質研究院（</w:t>
      </w:r>
      <w:r w:rsidRPr="00FA06ED">
        <w:rPr>
          <w:lang w:eastAsia="zh-TW"/>
        </w:rPr>
        <w:t>Polish Geological Institute</w:t>
      </w:r>
      <w:r w:rsidRPr="00FA06ED">
        <w:rPr>
          <w:lang w:eastAsia="zh-TW"/>
        </w:rPr>
        <w:t>）資料顯示，波蘭頁岩天然氣預估有</w:t>
      </w:r>
      <w:r w:rsidRPr="00FA06ED">
        <w:rPr>
          <w:lang w:eastAsia="zh-TW"/>
        </w:rPr>
        <w:t>3,460-7,680</w:t>
      </w:r>
      <w:r w:rsidRPr="00FA06ED">
        <w:rPr>
          <w:lang w:eastAsia="zh-TW"/>
        </w:rPr>
        <w:t>億立方公尺蘊藏量，該數據係波蘭官方首次公開資料數據。另波蘭</w:t>
      </w:r>
      <w:r w:rsidR="000D3340" w:rsidRPr="00FA06ED">
        <w:rPr>
          <w:lang w:eastAsia="zh-TW"/>
        </w:rPr>
        <w:t>有</w:t>
      </w:r>
      <w:r w:rsidRPr="00FA06ED">
        <w:rPr>
          <w:lang w:eastAsia="zh-TW"/>
        </w:rPr>
        <w:t>地熱能</w:t>
      </w:r>
      <w:r w:rsidR="000D3340" w:rsidRPr="00FA06ED">
        <w:rPr>
          <w:lang w:eastAsia="zh-TW"/>
        </w:rPr>
        <w:t>源，依據</w:t>
      </w:r>
      <w:r w:rsidRPr="00FA06ED">
        <w:rPr>
          <w:lang w:eastAsia="zh-TW"/>
        </w:rPr>
        <w:t>波蘭</w:t>
      </w:r>
      <w:r w:rsidRPr="00FA06ED">
        <w:rPr>
          <w:lang w:eastAsia="zh-TW"/>
        </w:rPr>
        <w:t>Central Mining Institute</w:t>
      </w:r>
      <w:r w:rsidRPr="00FA06ED">
        <w:rPr>
          <w:lang w:eastAsia="zh-TW"/>
        </w:rPr>
        <w:t>（</w:t>
      </w:r>
      <w:r w:rsidRPr="00FA06ED">
        <w:rPr>
          <w:lang w:eastAsia="zh-TW"/>
        </w:rPr>
        <w:t>GIG</w:t>
      </w:r>
      <w:r w:rsidRPr="00FA06ED">
        <w:rPr>
          <w:lang w:eastAsia="zh-TW"/>
        </w:rPr>
        <w:t>）所做之調查，地熱能源主要分</w:t>
      </w:r>
      <w:r w:rsidR="00332BDD" w:rsidRPr="00FA06ED">
        <w:rPr>
          <w:lang w:eastAsia="zh-TW"/>
        </w:rPr>
        <w:t>布</w:t>
      </w:r>
      <w:r w:rsidRPr="00FA06ED">
        <w:rPr>
          <w:lang w:eastAsia="zh-TW"/>
        </w:rPr>
        <w:t>在南部</w:t>
      </w:r>
      <w:r w:rsidRPr="00FA06ED">
        <w:rPr>
          <w:lang w:eastAsia="zh-TW"/>
        </w:rPr>
        <w:t>Zakopane</w:t>
      </w:r>
      <w:r w:rsidRPr="00FA06ED">
        <w:rPr>
          <w:lang w:eastAsia="zh-TW"/>
        </w:rPr>
        <w:t>及</w:t>
      </w:r>
      <w:r w:rsidRPr="00FA06ED">
        <w:rPr>
          <w:lang w:eastAsia="zh-TW"/>
        </w:rPr>
        <w:t>Upper Silesian</w:t>
      </w:r>
      <w:r w:rsidRPr="00FA06ED">
        <w:rPr>
          <w:lang w:eastAsia="zh-TW"/>
        </w:rPr>
        <w:t>省等地。但目前地熱能源之擷取多由小型企業進行開發，未普遍盛行。</w:t>
      </w:r>
    </w:p>
    <w:p w14:paraId="61583E4C" w14:textId="77777777" w:rsidR="0061104A" w:rsidRPr="00FA06ED" w:rsidRDefault="0061104A" w:rsidP="005F79B8">
      <w:pPr>
        <w:pStyle w:val="af"/>
        <w:ind w:left="945" w:firstLine="472"/>
      </w:pPr>
      <w:r w:rsidRPr="00FA06ED">
        <w:t>2024</w:t>
      </w:r>
      <w:r w:rsidRPr="00FA06ED">
        <w:t>年</w:t>
      </w:r>
      <w:r w:rsidRPr="00FA06ED">
        <w:t>3</w:t>
      </w:r>
      <w:r w:rsidRPr="00FA06ED">
        <w:t>月波蘭政府正式成立工業部，總部設在煤礦大城卡托維茲。工業部主要負責與採礦和冶金有關之職責，亦處理與石油、天然氣、核電和氫能有關之業務。另依據波媒</w:t>
      </w:r>
      <w:r w:rsidRPr="00FA06ED">
        <w:t>Business Insider</w:t>
      </w:r>
      <w:r w:rsidRPr="00FA06ED">
        <w:t>報導，歐盟執委會通過一項</w:t>
      </w:r>
      <w:r w:rsidRPr="00FA06ED">
        <w:t>3</w:t>
      </w:r>
      <w:r w:rsidRPr="00FA06ED">
        <w:t>億歐元的波蘭國家援助計畫，以減輕關閉燃煤和褐煤發電廠以及褐煤礦的社會成本，相關措施亦包括支付員工一年的遣散費，而為了法律確定性，接近退休年齡的員工可享有最長四年的帶薪休假直至退休。此援助計畫將持續</w:t>
      </w:r>
      <w:r w:rsidRPr="00FA06ED">
        <w:t>10</w:t>
      </w:r>
      <w:r w:rsidRPr="00FA06ED">
        <w:t>年，直至</w:t>
      </w:r>
      <w:r w:rsidRPr="00FA06ED">
        <w:t>2034</w:t>
      </w:r>
      <w:r w:rsidRPr="00FA06ED">
        <w:t>年</w:t>
      </w:r>
      <w:r w:rsidRPr="00FA06ED">
        <w:t>2</w:t>
      </w:r>
      <w:r w:rsidRPr="00FA06ED">
        <w:t>月，波蘭可要求延期。</w:t>
      </w:r>
    </w:p>
    <w:p w14:paraId="115AD549" w14:textId="77777777" w:rsidR="007E01EE" w:rsidRPr="00FA06ED" w:rsidRDefault="00332BDD" w:rsidP="00A66BFC">
      <w:pPr>
        <w:pStyle w:val="ad"/>
        <w:rPr>
          <w:rFonts w:eastAsia="SimSun"/>
        </w:rPr>
      </w:pPr>
      <w:r w:rsidRPr="00FA06ED">
        <w:t>（</w:t>
      </w:r>
      <w:r w:rsidR="007E01EE" w:rsidRPr="00FA06ED">
        <w:t>二</w:t>
      </w:r>
      <w:r w:rsidRPr="00FA06ED">
        <w:t>）</w:t>
      </w:r>
      <w:r w:rsidR="007E01EE" w:rsidRPr="00FA06ED">
        <w:t>農林漁牧資源</w:t>
      </w:r>
    </w:p>
    <w:p w14:paraId="64B505AB" w14:textId="77777777" w:rsidR="005E3064" w:rsidRPr="00FA06ED" w:rsidRDefault="005E3064" w:rsidP="005E3064">
      <w:pPr>
        <w:pStyle w:val="af"/>
        <w:ind w:left="945" w:firstLine="472"/>
        <w:rPr>
          <w:lang w:eastAsia="zh-TW"/>
        </w:rPr>
      </w:pPr>
      <w:r w:rsidRPr="00FA06ED">
        <w:rPr>
          <w:lang w:eastAsia="zh-TW"/>
        </w:rPr>
        <w:t>波蘭位於中歐，擁有豐富的自然資源和多樣的地理環境，使其成為一個農林漁牧業發達的國家。波蘭的農業、林業、漁業和牧業（合稱農林漁牧業）在經濟中占有重要地位，不僅滿足國內需求，還出口創造相當產值。</w:t>
      </w:r>
    </w:p>
    <w:p w14:paraId="77374CFA" w14:textId="77777777" w:rsidR="00977F91" w:rsidRPr="00FA06ED" w:rsidRDefault="00977F91">
      <w:pPr>
        <w:widowControl/>
        <w:overflowPunct/>
        <w:autoSpaceDE/>
        <w:autoSpaceDN/>
        <w:ind w:firstLineChars="0" w:firstLine="0"/>
        <w:jc w:val="left"/>
        <w:rPr>
          <w:lang w:val="zh-TW" w:eastAsia="zh-TW"/>
        </w:rPr>
      </w:pPr>
      <w:r w:rsidRPr="00FA06ED">
        <w:br w:type="page"/>
      </w:r>
    </w:p>
    <w:p w14:paraId="0FA75B26" w14:textId="51E271DF" w:rsidR="005E3064" w:rsidRPr="00FA06ED" w:rsidRDefault="004C2794" w:rsidP="004C2794">
      <w:pPr>
        <w:pStyle w:val="af1"/>
        <w:ind w:left="1417" w:hanging="472"/>
        <w:rPr>
          <w:color w:val="auto"/>
        </w:rPr>
      </w:pPr>
      <w:r w:rsidRPr="00FA06ED">
        <w:rPr>
          <w:color w:val="auto"/>
        </w:rPr>
        <w:lastRenderedPageBreak/>
        <w:t>１、</w:t>
      </w:r>
      <w:r w:rsidR="005E3064" w:rsidRPr="00FA06ED">
        <w:rPr>
          <w:color w:val="auto"/>
        </w:rPr>
        <w:t>農業</w:t>
      </w:r>
    </w:p>
    <w:p w14:paraId="2260751B" w14:textId="77777777" w:rsidR="005E3064" w:rsidRPr="00FA06ED" w:rsidRDefault="005E3064" w:rsidP="004C2794">
      <w:pPr>
        <w:pStyle w:val="af6"/>
        <w:ind w:left="1417" w:firstLine="472"/>
        <w:rPr>
          <w:color w:val="auto"/>
        </w:rPr>
      </w:pPr>
      <w:r w:rsidRPr="00FA06ED">
        <w:rPr>
          <w:color w:val="auto"/>
        </w:rPr>
        <w:t>波蘭的農業具有悠久的歷史和深厚的傳統。農業用地</w:t>
      </w:r>
      <w:r w:rsidR="00AE0540" w:rsidRPr="00FA06ED">
        <w:rPr>
          <w:color w:val="auto"/>
        </w:rPr>
        <w:t>占</w:t>
      </w:r>
      <w:r w:rsidRPr="00FA06ED">
        <w:rPr>
          <w:color w:val="auto"/>
        </w:rPr>
        <w:t>全國總面積的約</w:t>
      </w:r>
      <w:r w:rsidRPr="00FA06ED">
        <w:rPr>
          <w:color w:val="auto"/>
        </w:rPr>
        <w:t>60%</w:t>
      </w:r>
      <w:r w:rsidRPr="00FA06ED">
        <w:rPr>
          <w:color w:val="auto"/>
        </w:rPr>
        <w:t>，主要分布在平原和丘陵地區。波</w:t>
      </w:r>
      <w:r w:rsidR="00A96AB1" w:rsidRPr="00FA06ED">
        <w:rPr>
          <w:color w:val="auto"/>
        </w:rPr>
        <w:t>蘭的農產品</w:t>
      </w:r>
      <w:proofErr w:type="gramStart"/>
      <w:r w:rsidR="00A96AB1" w:rsidRPr="00FA06ED">
        <w:rPr>
          <w:color w:val="auto"/>
        </w:rPr>
        <w:t>多樣，</w:t>
      </w:r>
      <w:proofErr w:type="gramEnd"/>
      <w:r w:rsidR="00A96AB1" w:rsidRPr="00FA06ED">
        <w:rPr>
          <w:color w:val="auto"/>
        </w:rPr>
        <w:t>主要包括穀物、蔬菜、水果、油料作物和</w:t>
      </w:r>
      <w:proofErr w:type="gramStart"/>
      <w:r w:rsidR="00A96AB1" w:rsidRPr="00FA06ED">
        <w:rPr>
          <w:color w:val="auto"/>
        </w:rPr>
        <w:t>糖用</w:t>
      </w:r>
      <w:proofErr w:type="gramEnd"/>
      <w:r w:rsidR="00A96AB1" w:rsidRPr="00FA06ED">
        <w:rPr>
          <w:color w:val="auto"/>
        </w:rPr>
        <w:t>甜菜等</w:t>
      </w:r>
      <w:r w:rsidR="005F34C2" w:rsidRPr="00FA06ED">
        <w:rPr>
          <w:color w:val="auto"/>
        </w:rPr>
        <w:t>。以下是波蘭重要作物：</w:t>
      </w:r>
    </w:p>
    <w:p w14:paraId="69795E67" w14:textId="77777777" w:rsidR="004C2794" w:rsidRPr="00FA06ED" w:rsidRDefault="004C2794" w:rsidP="004C2794">
      <w:pPr>
        <w:pStyle w:val="11"/>
        <w:ind w:left="1772" w:hanging="591"/>
      </w:pPr>
      <w:r w:rsidRPr="00FA06ED">
        <w:t>（</w:t>
      </w:r>
      <w:r w:rsidRPr="00FA06ED">
        <w:t>1</w:t>
      </w:r>
      <w:r w:rsidRPr="00FA06ED">
        <w:t>）</w:t>
      </w:r>
      <w:r w:rsidRPr="00FA06ED">
        <w:tab/>
      </w:r>
      <w:r w:rsidRPr="00FA06ED">
        <w:t>穀物：小麥、玉米、大麥和黑麥是波蘭的主要穀物。波蘭是歐洲的重要糧食生產國之一，穀物產量穩定且質量較高。</w:t>
      </w:r>
    </w:p>
    <w:p w14:paraId="70278E33" w14:textId="77777777" w:rsidR="004C2794" w:rsidRPr="00FA06ED" w:rsidRDefault="004C2794" w:rsidP="004C2794">
      <w:pPr>
        <w:pStyle w:val="11"/>
        <w:ind w:left="1772" w:hanging="591"/>
      </w:pPr>
      <w:r w:rsidRPr="00FA06ED">
        <w:t>（</w:t>
      </w:r>
      <w:r w:rsidRPr="00FA06ED">
        <w:t>2</w:t>
      </w:r>
      <w:r w:rsidRPr="00FA06ED">
        <w:t>）</w:t>
      </w:r>
      <w:r w:rsidRPr="00FA06ED">
        <w:tab/>
      </w:r>
      <w:r w:rsidRPr="00FA06ED">
        <w:t>蔬菜和水果：波蘭是歐盟內最大的蘋果生產國，</w:t>
      </w:r>
      <w:proofErr w:type="gramStart"/>
      <w:r w:rsidRPr="00FA06ED">
        <w:t>此外，</w:t>
      </w:r>
      <w:proofErr w:type="gramEnd"/>
      <w:r w:rsidRPr="00FA06ED">
        <w:t>草莓、藍</w:t>
      </w:r>
      <w:proofErr w:type="gramStart"/>
      <w:r w:rsidRPr="00FA06ED">
        <w:t>莓</w:t>
      </w:r>
      <w:proofErr w:type="gramEnd"/>
      <w:r w:rsidRPr="00FA06ED">
        <w:t>、覆盆子等水果的產量也非常可觀。蔬菜方面，馬鈴薯、胡蘿蔔和捲心菜是主要作物。</w:t>
      </w:r>
    </w:p>
    <w:p w14:paraId="3887333D" w14:textId="77777777" w:rsidR="004C2794" w:rsidRPr="00FA06ED" w:rsidRDefault="004C2794" w:rsidP="004C2794">
      <w:pPr>
        <w:pStyle w:val="11"/>
        <w:ind w:left="1772" w:hanging="591"/>
      </w:pPr>
      <w:r w:rsidRPr="00FA06ED">
        <w:t>（</w:t>
      </w:r>
      <w:r w:rsidRPr="00FA06ED">
        <w:t>3</w:t>
      </w:r>
      <w:r w:rsidRPr="00FA06ED">
        <w:t>）</w:t>
      </w:r>
      <w:r w:rsidRPr="00FA06ED">
        <w:tab/>
      </w:r>
      <w:r w:rsidRPr="00FA06ED">
        <w:t>油料作物：波蘭生產大量油菜籽，並用於食用油和生物柴油的生產。</w:t>
      </w:r>
    </w:p>
    <w:p w14:paraId="35C5769D" w14:textId="77777777" w:rsidR="004C2794" w:rsidRPr="00FA06ED" w:rsidRDefault="004C2794" w:rsidP="004C2794">
      <w:pPr>
        <w:pStyle w:val="11"/>
        <w:ind w:left="1772" w:hanging="591"/>
      </w:pPr>
      <w:r w:rsidRPr="00FA06ED">
        <w:t>（</w:t>
      </w:r>
      <w:r w:rsidRPr="00FA06ED">
        <w:t>4</w:t>
      </w:r>
      <w:r w:rsidRPr="00FA06ED">
        <w:t>）</w:t>
      </w:r>
      <w:r w:rsidRPr="00FA06ED">
        <w:tab/>
      </w:r>
      <w:r w:rsidRPr="00FA06ED">
        <w:t>糖用甜菜：波蘭是歐盟內重要的甜菜糖生產國。</w:t>
      </w:r>
    </w:p>
    <w:p w14:paraId="73643B80" w14:textId="77777777" w:rsidR="005E3064" w:rsidRPr="00FA06ED" w:rsidRDefault="004C2794" w:rsidP="004C2794">
      <w:pPr>
        <w:pStyle w:val="af1"/>
        <w:ind w:left="1417" w:hanging="472"/>
        <w:rPr>
          <w:color w:val="auto"/>
        </w:rPr>
      </w:pPr>
      <w:r w:rsidRPr="00FA06ED">
        <w:rPr>
          <w:color w:val="auto"/>
        </w:rPr>
        <w:t>２、</w:t>
      </w:r>
      <w:r w:rsidR="005E3064" w:rsidRPr="00FA06ED">
        <w:rPr>
          <w:color w:val="auto"/>
        </w:rPr>
        <w:t>林業</w:t>
      </w:r>
    </w:p>
    <w:p w14:paraId="674B8EDD" w14:textId="77777777" w:rsidR="005E3064" w:rsidRPr="00FA06ED" w:rsidRDefault="005E3064" w:rsidP="004C2794">
      <w:pPr>
        <w:pStyle w:val="af6"/>
        <w:ind w:left="1417" w:firstLine="472"/>
        <w:rPr>
          <w:color w:val="auto"/>
        </w:rPr>
      </w:pPr>
      <w:r w:rsidRPr="00FA06ED">
        <w:rPr>
          <w:color w:val="auto"/>
        </w:rPr>
        <w:t>波蘭的森林覆蓋率約為</w:t>
      </w:r>
      <w:r w:rsidRPr="00FA06ED">
        <w:rPr>
          <w:color w:val="auto"/>
        </w:rPr>
        <w:t>30%</w:t>
      </w:r>
      <w:r w:rsidRPr="00FA06ED">
        <w:rPr>
          <w:color w:val="auto"/>
        </w:rPr>
        <w:t>，主要分布在南部和東部地區。波蘭的森林資源豐富，種類繁多，包括松樹、冷杉、橡樹和白樺等。林業在波蘭經濟中</w:t>
      </w:r>
      <w:r w:rsidR="00AE0540" w:rsidRPr="00FA06ED">
        <w:rPr>
          <w:color w:val="auto"/>
        </w:rPr>
        <w:t>占</w:t>
      </w:r>
      <w:r w:rsidRPr="00FA06ED">
        <w:rPr>
          <w:color w:val="auto"/>
        </w:rPr>
        <w:t>有重要地位，主要表現在木材生產、紙漿製造和森林旅遊等方面。</w:t>
      </w:r>
    </w:p>
    <w:p w14:paraId="58B4ADBE" w14:textId="77777777" w:rsidR="004C2794" w:rsidRPr="00FA06ED" w:rsidRDefault="004C2794" w:rsidP="004C2794">
      <w:pPr>
        <w:pStyle w:val="11"/>
        <w:ind w:left="1772" w:hanging="591"/>
      </w:pPr>
      <w:r w:rsidRPr="00FA06ED">
        <w:t>（</w:t>
      </w:r>
      <w:r w:rsidRPr="00FA06ED">
        <w:t>1</w:t>
      </w:r>
      <w:r w:rsidRPr="00FA06ED">
        <w:t>）</w:t>
      </w:r>
      <w:r w:rsidRPr="00FA06ED">
        <w:tab/>
      </w:r>
      <w:r w:rsidRPr="00FA06ED">
        <w:t>木材生產：波蘭是歐洲重要的木材生產國，產品</w:t>
      </w:r>
      <w:proofErr w:type="gramStart"/>
      <w:r w:rsidRPr="00FA06ED">
        <w:t>包括鋸材</w:t>
      </w:r>
      <w:proofErr w:type="gramEnd"/>
      <w:r w:rsidRPr="00FA06ED">
        <w:t>、板材和紙漿等。波蘭的木材產品不僅供應國內市場，還大量出口到歐盟和世界各地。</w:t>
      </w:r>
    </w:p>
    <w:p w14:paraId="267A3CB9" w14:textId="77777777" w:rsidR="004C2794" w:rsidRPr="00FA06ED" w:rsidRDefault="004C2794" w:rsidP="004C2794">
      <w:pPr>
        <w:pStyle w:val="11"/>
        <w:ind w:left="1772" w:hanging="591"/>
      </w:pPr>
      <w:r w:rsidRPr="00FA06ED">
        <w:t>（</w:t>
      </w:r>
      <w:r w:rsidRPr="00FA06ED">
        <w:t>2</w:t>
      </w:r>
      <w:r w:rsidRPr="00FA06ED">
        <w:t>）</w:t>
      </w:r>
      <w:r w:rsidRPr="00FA06ED">
        <w:tab/>
      </w:r>
      <w:r w:rsidRPr="00FA06ED">
        <w:t>森林管理：波蘭重視可持續森林管理，通過科學的森林經營和保護措施，確保森林資源的長期利用和生態平衡。</w:t>
      </w:r>
    </w:p>
    <w:p w14:paraId="3A7851DC" w14:textId="77777777" w:rsidR="004C2794" w:rsidRPr="00FA06ED" w:rsidRDefault="004C2794" w:rsidP="004C2794">
      <w:pPr>
        <w:pStyle w:val="11"/>
        <w:ind w:left="1772" w:hanging="591"/>
      </w:pPr>
      <w:r w:rsidRPr="00FA06ED">
        <w:t>（</w:t>
      </w:r>
      <w:r w:rsidRPr="00FA06ED">
        <w:t>3</w:t>
      </w:r>
      <w:r w:rsidRPr="00FA06ED">
        <w:t>）</w:t>
      </w:r>
      <w:r w:rsidRPr="00FA06ED">
        <w:tab/>
      </w:r>
      <w:r w:rsidRPr="00FA06ED">
        <w:t>森林旅遊：波蘭的森林風光秀麗，是重要的旅遊資源。許多森林區域設有國家公園和自然保護區，吸引了大量遊客。</w:t>
      </w:r>
    </w:p>
    <w:p w14:paraId="34E937CB" w14:textId="3E52EE9B" w:rsidR="005E3064" w:rsidRPr="00FA06ED" w:rsidRDefault="004C2794" w:rsidP="004C2794">
      <w:pPr>
        <w:pStyle w:val="af1"/>
        <w:ind w:left="1417" w:hanging="472"/>
        <w:rPr>
          <w:color w:val="auto"/>
        </w:rPr>
      </w:pPr>
      <w:r w:rsidRPr="00FA06ED">
        <w:rPr>
          <w:color w:val="auto"/>
        </w:rPr>
        <w:lastRenderedPageBreak/>
        <w:t>３、</w:t>
      </w:r>
      <w:r w:rsidR="005E3064" w:rsidRPr="00FA06ED">
        <w:rPr>
          <w:color w:val="auto"/>
        </w:rPr>
        <w:t>漁業</w:t>
      </w:r>
    </w:p>
    <w:p w14:paraId="720E3C89" w14:textId="77777777" w:rsidR="005E3064" w:rsidRPr="00FA06ED" w:rsidRDefault="005E3064" w:rsidP="004C2794">
      <w:pPr>
        <w:pStyle w:val="af6"/>
        <w:ind w:left="1417" w:firstLine="472"/>
        <w:rPr>
          <w:color w:val="auto"/>
        </w:rPr>
      </w:pPr>
      <w:r w:rsidRPr="00FA06ED">
        <w:rPr>
          <w:color w:val="auto"/>
        </w:rPr>
        <w:t>波蘭的漁業主要集中在波羅的海沿岸地區和內陸湖泊。波蘭的漁業資源豐富，包括海洋漁業和淡水漁業。</w:t>
      </w:r>
    </w:p>
    <w:p w14:paraId="27355326" w14:textId="77777777" w:rsidR="004C2794" w:rsidRPr="00FA06ED" w:rsidRDefault="004C2794" w:rsidP="004C2794">
      <w:pPr>
        <w:pStyle w:val="11"/>
        <w:ind w:left="1772" w:hanging="591"/>
      </w:pPr>
      <w:r w:rsidRPr="00FA06ED">
        <w:t>（</w:t>
      </w:r>
      <w:r w:rsidRPr="00FA06ED">
        <w:t>1</w:t>
      </w:r>
      <w:r w:rsidRPr="00FA06ED">
        <w:t>）</w:t>
      </w:r>
      <w:r w:rsidRPr="00FA06ED">
        <w:tab/>
      </w:r>
      <w:r w:rsidRPr="00FA06ED">
        <w:t>海洋漁業：波羅的海是波蘭重要的漁場，主要捕撈鱈魚、</w:t>
      </w:r>
      <w:proofErr w:type="gramStart"/>
      <w:r w:rsidRPr="00FA06ED">
        <w:t>鯡</w:t>
      </w:r>
      <w:proofErr w:type="gramEnd"/>
      <w:r w:rsidRPr="00FA06ED">
        <w:t>魚和</w:t>
      </w:r>
      <w:proofErr w:type="gramStart"/>
      <w:r w:rsidRPr="00FA06ED">
        <w:t>鰈</w:t>
      </w:r>
      <w:proofErr w:type="gramEnd"/>
      <w:r w:rsidRPr="00FA06ED">
        <w:t>魚等。波蘭擁有現代化的漁船隊和加工設備，漁業產品質量高，受到國內外市場的歡迎。</w:t>
      </w:r>
    </w:p>
    <w:p w14:paraId="43C3AA8D" w14:textId="77777777" w:rsidR="004C2794" w:rsidRPr="00FA06ED" w:rsidRDefault="004C2794" w:rsidP="004C2794">
      <w:pPr>
        <w:pStyle w:val="11"/>
        <w:ind w:left="1772" w:hanging="591"/>
      </w:pPr>
      <w:r w:rsidRPr="00FA06ED">
        <w:t>（</w:t>
      </w:r>
      <w:r w:rsidRPr="00FA06ED">
        <w:t>2</w:t>
      </w:r>
      <w:r w:rsidRPr="00FA06ED">
        <w:t>）</w:t>
      </w:r>
      <w:r w:rsidRPr="00FA06ED">
        <w:tab/>
      </w:r>
      <w:r w:rsidRPr="00FA06ED">
        <w:t>淡水漁業：波蘭內陸湖泊和河流</w:t>
      </w:r>
      <w:proofErr w:type="gramStart"/>
      <w:r w:rsidRPr="00FA06ED">
        <w:t>眾多，</w:t>
      </w:r>
      <w:proofErr w:type="gramEnd"/>
      <w:r w:rsidRPr="00FA06ED">
        <w:t>淡水漁業發達，主要捕撈鯉魚、鯽魚和鮭魚等。波蘭的養殖業也逐漸發展起來，尤其是鮭魚和鱒魚的養殖。</w:t>
      </w:r>
    </w:p>
    <w:p w14:paraId="4472C395" w14:textId="77777777" w:rsidR="005E3064" w:rsidRPr="00FA06ED" w:rsidRDefault="004C2794" w:rsidP="004C2794">
      <w:pPr>
        <w:pStyle w:val="af1"/>
        <w:ind w:left="1417" w:hanging="472"/>
        <w:rPr>
          <w:color w:val="auto"/>
        </w:rPr>
      </w:pPr>
      <w:r w:rsidRPr="00FA06ED">
        <w:rPr>
          <w:color w:val="auto"/>
        </w:rPr>
        <w:t>４、</w:t>
      </w:r>
      <w:r w:rsidR="005E3064" w:rsidRPr="00FA06ED">
        <w:rPr>
          <w:color w:val="auto"/>
        </w:rPr>
        <w:t>牧業</w:t>
      </w:r>
    </w:p>
    <w:p w14:paraId="01C5F53D" w14:textId="77777777" w:rsidR="005E3064" w:rsidRPr="00FA06ED" w:rsidRDefault="005E3064" w:rsidP="004C2794">
      <w:pPr>
        <w:pStyle w:val="af6"/>
        <w:ind w:left="1417" w:firstLine="472"/>
        <w:rPr>
          <w:color w:val="auto"/>
        </w:rPr>
      </w:pPr>
      <w:r w:rsidRPr="00FA06ED">
        <w:rPr>
          <w:color w:val="auto"/>
        </w:rPr>
        <w:t>波蘭的牧業以牛、豬和</w:t>
      </w:r>
      <w:proofErr w:type="gramStart"/>
      <w:r w:rsidRPr="00FA06ED">
        <w:rPr>
          <w:color w:val="auto"/>
        </w:rPr>
        <w:t>禽類</w:t>
      </w:r>
      <w:proofErr w:type="gramEnd"/>
      <w:r w:rsidRPr="00FA06ED">
        <w:rPr>
          <w:color w:val="auto"/>
        </w:rPr>
        <w:t>飼養為主。波蘭的牧業產品種類豐富，包括牛奶、肉類和蛋類等。</w:t>
      </w:r>
    </w:p>
    <w:p w14:paraId="225DCAED" w14:textId="77777777" w:rsidR="004C2794" w:rsidRPr="00FA06ED" w:rsidRDefault="004C2794" w:rsidP="004C2794">
      <w:pPr>
        <w:pStyle w:val="11"/>
        <w:ind w:left="1772" w:hanging="591"/>
      </w:pPr>
      <w:r w:rsidRPr="00FA06ED">
        <w:t>（</w:t>
      </w:r>
      <w:r w:rsidRPr="00FA06ED">
        <w:t>1</w:t>
      </w:r>
      <w:r w:rsidRPr="00FA06ED">
        <w:t>）</w:t>
      </w:r>
      <w:r w:rsidRPr="00FA06ED">
        <w:tab/>
      </w:r>
      <w:r w:rsidRPr="00FA06ED">
        <w:t>牛飼養：波蘭是歐盟內重要的乳製品生產國，牛奶質量優良。波蘭的奶牛飼養主要集中在西北部和中部地區，牛奶產品包括牛奶、奶酪和黃油等。</w:t>
      </w:r>
    </w:p>
    <w:p w14:paraId="033EAE8F" w14:textId="77777777" w:rsidR="004C2794" w:rsidRPr="00FA06ED" w:rsidRDefault="004C2794" w:rsidP="004C2794">
      <w:pPr>
        <w:pStyle w:val="11"/>
        <w:ind w:left="1772" w:hanging="591"/>
      </w:pPr>
      <w:r w:rsidRPr="00FA06ED">
        <w:t>（</w:t>
      </w:r>
      <w:r w:rsidRPr="00FA06ED">
        <w:t>2</w:t>
      </w:r>
      <w:r w:rsidRPr="00FA06ED">
        <w:t>）</w:t>
      </w:r>
      <w:r w:rsidRPr="00FA06ED">
        <w:tab/>
      </w:r>
      <w:r w:rsidRPr="00FA06ED">
        <w:t>豬飼養：波蘭的豬肉生產量大，是國內主要的肉類供應來源。波蘭的豬肉產品不僅供應國內市場，還出口到歐盟和其他國家。</w:t>
      </w:r>
    </w:p>
    <w:p w14:paraId="16BB60DE" w14:textId="77777777" w:rsidR="00D1557B" w:rsidRPr="00FA06ED" w:rsidRDefault="004C2794" w:rsidP="00D1557B">
      <w:pPr>
        <w:pStyle w:val="11"/>
        <w:ind w:left="1772" w:hanging="591"/>
      </w:pPr>
      <w:r w:rsidRPr="00FA06ED">
        <w:t>（</w:t>
      </w:r>
      <w:r w:rsidRPr="00FA06ED">
        <w:t>3</w:t>
      </w:r>
      <w:r w:rsidRPr="00FA06ED">
        <w:t>）</w:t>
      </w:r>
      <w:r w:rsidRPr="00FA06ED">
        <w:tab/>
      </w:r>
      <w:r w:rsidRPr="00FA06ED">
        <w:t>禽類飼養：波蘭的家禽飼養業發達，特別是雞肉和雞蛋的生產。波蘭的家禽產品質量高，受到國內外市場的青睞。根據聯合國世界糧農組織（</w:t>
      </w:r>
      <w:r w:rsidRPr="00FA06ED">
        <w:t>FAO</w:t>
      </w:r>
      <w:r w:rsidRPr="00FA06ED">
        <w:t>）數據顯示，波蘭是歐盟第六大雞蛋生產國，生產每年約</w:t>
      </w:r>
      <w:r w:rsidRPr="00FA06ED">
        <w:t>100</w:t>
      </w:r>
      <w:r w:rsidRPr="00FA06ED">
        <w:t>億顆雞蛋，且波蘭出口量約為其國內雞蛋產量的三分之一，亦即波蘭成為僅次於荷蘭的歐盟第二大雞蛋出口國，優於德國、西班牙、比利時、法國等國家</w:t>
      </w:r>
      <w:r w:rsidR="00D1557B" w:rsidRPr="00FA06ED">
        <w:t>。波蘭於</w:t>
      </w:r>
      <w:r w:rsidR="00D1557B" w:rsidRPr="00FA06ED">
        <w:t>2025</w:t>
      </w:r>
      <w:r w:rsidR="00D1557B" w:rsidRPr="00FA06ED">
        <w:t>年爆發新一輪高病原性家禽流行性感冒</w:t>
      </w:r>
      <w:r w:rsidR="005F79B8" w:rsidRPr="00FA06ED">
        <w:t>（</w:t>
      </w:r>
      <w:r w:rsidR="00D1557B" w:rsidRPr="00FA06ED">
        <w:t>HPAI</w:t>
      </w:r>
      <w:r w:rsidR="005F79B8" w:rsidRPr="00FA06ED">
        <w:t>）</w:t>
      </w:r>
      <w:proofErr w:type="gramStart"/>
      <w:r w:rsidR="00D1557B" w:rsidRPr="00FA06ED">
        <w:t>疫</w:t>
      </w:r>
      <w:proofErr w:type="gramEnd"/>
      <w:r w:rsidR="00D1557B" w:rsidRPr="00FA06ED">
        <w:t>情，波及禽類品種廣泛，包括蛋雞、肉雞、</w:t>
      </w:r>
      <w:proofErr w:type="gramStart"/>
      <w:r w:rsidR="00D1557B" w:rsidRPr="00FA06ED">
        <w:t>肉用火雞</w:t>
      </w:r>
      <w:proofErr w:type="gramEnd"/>
      <w:r w:rsidR="00D1557B" w:rsidRPr="00FA06ED">
        <w:t>、</w:t>
      </w:r>
      <w:proofErr w:type="gramStart"/>
      <w:r w:rsidR="00D1557B" w:rsidRPr="00FA06ED">
        <w:t>肉用鴨</w:t>
      </w:r>
      <w:proofErr w:type="gramEnd"/>
      <w:r w:rsidR="00D1557B" w:rsidRPr="00FA06ED">
        <w:t>、繁殖鴨及</w:t>
      </w:r>
      <w:proofErr w:type="gramStart"/>
      <w:r w:rsidR="00D1557B" w:rsidRPr="00FA06ED">
        <w:t>肉用鵝</w:t>
      </w:r>
      <w:proofErr w:type="gramEnd"/>
      <w:r w:rsidR="00D1557B" w:rsidRPr="00FA06ED">
        <w:t>等，</w:t>
      </w:r>
      <w:r w:rsidR="00D1557B" w:rsidRPr="00FA06ED">
        <w:lastRenderedPageBreak/>
        <w:t>受</w:t>
      </w:r>
      <w:proofErr w:type="gramStart"/>
      <w:r w:rsidR="00D1557B" w:rsidRPr="00FA06ED">
        <w:t>影響之禽類</w:t>
      </w:r>
      <w:proofErr w:type="gramEnd"/>
      <w:r w:rsidR="00D1557B" w:rsidRPr="00FA06ED">
        <w:t>總數已超過</w:t>
      </w:r>
      <w:r w:rsidR="00D1557B" w:rsidRPr="00FA06ED">
        <w:t>648</w:t>
      </w:r>
      <w:r w:rsidR="00D1557B" w:rsidRPr="00FA06ED">
        <w:t>萬隻，其中超過</w:t>
      </w:r>
      <w:proofErr w:type="gramStart"/>
      <w:r w:rsidR="00D1557B" w:rsidRPr="00FA06ED">
        <w:t>100</w:t>
      </w:r>
      <w:r w:rsidR="00D1557B" w:rsidRPr="00FA06ED">
        <w:t>萬隻禽類</w:t>
      </w:r>
      <w:proofErr w:type="gramEnd"/>
      <w:r w:rsidR="00D1557B" w:rsidRPr="00FA06ED">
        <w:t>已被撲殺處理，抑制</w:t>
      </w:r>
      <w:proofErr w:type="gramStart"/>
      <w:r w:rsidR="00D1557B" w:rsidRPr="00FA06ED">
        <w:t>疫</w:t>
      </w:r>
      <w:proofErr w:type="gramEnd"/>
      <w:r w:rsidR="00D1557B" w:rsidRPr="00FA06ED">
        <w:t>情進一步擴散。</w:t>
      </w:r>
    </w:p>
    <w:p w14:paraId="2D7FF1FA" w14:textId="77777777" w:rsidR="005E3064" w:rsidRPr="00FA06ED" w:rsidRDefault="004C2794" w:rsidP="004C2794">
      <w:pPr>
        <w:pStyle w:val="af1"/>
        <w:ind w:left="1417" w:hanging="472"/>
        <w:rPr>
          <w:color w:val="auto"/>
        </w:rPr>
      </w:pPr>
      <w:r w:rsidRPr="00FA06ED">
        <w:rPr>
          <w:color w:val="auto"/>
        </w:rPr>
        <w:t>５、</w:t>
      </w:r>
      <w:r w:rsidR="005E3064" w:rsidRPr="00FA06ED">
        <w:rPr>
          <w:color w:val="auto"/>
        </w:rPr>
        <w:t>挑戰和機遇</w:t>
      </w:r>
    </w:p>
    <w:p w14:paraId="2072DFAF" w14:textId="77777777" w:rsidR="005E3064" w:rsidRPr="00FA06ED" w:rsidRDefault="005E3064" w:rsidP="004C2794">
      <w:pPr>
        <w:pStyle w:val="af6"/>
        <w:ind w:left="1417" w:firstLine="472"/>
        <w:rPr>
          <w:color w:val="auto"/>
        </w:rPr>
      </w:pPr>
      <w:r w:rsidRPr="00FA06ED">
        <w:rPr>
          <w:color w:val="auto"/>
        </w:rPr>
        <w:t>儘管波蘭的農林漁牧業發展潛力龐大，但也面臨一些挑戰。首先，氣候變化對農業生產帶來不確定性，如極端天氣和降水模式變化可能影響作物產量。其次，勞動力短缺和人口老齡化也是波蘭農業面臨的問題。</w:t>
      </w:r>
    </w:p>
    <w:p w14:paraId="71FC0A92" w14:textId="77777777" w:rsidR="005E3064" w:rsidRPr="00FA06ED" w:rsidRDefault="005E3064" w:rsidP="004C2794">
      <w:pPr>
        <w:pStyle w:val="af6"/>
        <w:ind w:left="1417" w:firstLine="472"/>
        <w:rPr>
          <w:color w:val="auto"/>
        </w:rPr>
      </w:pPr>
      <w:r w:rsidRPr="00FA06ED">
        <w:rPr>
          <w:color w:val="auto"/>
        </w:rPr>
        <w:t>為應對這些挑戰，波蘭政府和相關機構積極推動農業現代化和科技創新。通過引進先進的農業技術和管理模式，提高生產效率和產品質量。</w:t>
      </w:r>
      <w:proofErr w:type="gramStart"/>
      <w:r w:rsidRPr="00FA06ED">
        <w:rPr>
          <w:color w:val="auto"/>
        </w:rPr>
        <w:t>此外，</w:t>
      </w:r>
      <w:proofErr w:type="gramEnd"/>
      <w:r w:rsidRPr="00FA06ED">
        <w:rPr>
          <w:color w:val="auto"/>
        </w:rPr>
        <w:t>波蘭還致力於發展有機農業和</w:t>
      </w:r>
      <w:proofErr w:type="gramStart"/>
      <w:r w:rsidRPr="00FA06ED">
        <w:rPr>
          <w:color w:val="auto"/>
        </w:rPr>
        <w:t>可</w:t>
      </w:r>
      <w:proofErr w:type="gramEnd"/>
      <w:r w:rsidRPr="00FA06ED">
        <w:rPr>
          <w:color w:val="auto"/>
        </w:rPr>
        <w:t>持續農業，滿足國內外對高品質和環保產品的需求。</w:t>
      </w:r>
    </w:p>
    <w:p w14:paraId="6D2E869C" w14:textId="77777777" w:rsidR="00DC409F" w:rsidRPr="00FA06ED" w:rsidRDefault="00DC409F" w:rsidP="005F79B8">
      <w:pPr>
        <w:pStyle w:val="a5"/>
        <w:rPr>
          <w:rFonts w:ascii="Times New Roman" w:hAnsi="Times New Roman"/>
        </w:rPr>
      </w:pPr>
      <w:r w:rsidRPr="00FA06ED">
        <w:rPr>
          <w:rFonts w:ascii="Times New Roman" w:hAnsi="Times New Roman"/>
        </w:rPr>
        <w:t>三、產業概況</w:t>
      </w:r>
    </w:p>
    <w:p w14:paraId="2CEF0D61" w14:textId="77777777" w:rsidR="003A5466" w:rsidRPr="00FA06ED" w:rsidRDefault="00061C56" w:rsidP="004C2794">
      <w:pPr>
        <w:pStyle w:val="ad"/>
        <w:rPr>
          <w:lang w:eastAsia="zh-HK"/>
        </w:rPr>
      </w:pPr>
      <w:r w:rsidRPr="00FA06ED">
        <w:t>（一）</w:t>
      </w:r>
      <w:r w:rsidR="003A5466" w:rsidRPr="00FA06ED">
        <w:rPr>
          <w:lang w:eastAsia="zh-HK"/>
        </w:rPr>
        <w:t>電信暨通訊業</w:t>
      </w:r>
    </w:p>
    <w:p w14:paraId="69E0FBB5" w14:textId="77777777" w:rsidR="0015173B" w:rsidRPr="00FA06ED" w:rsidRDefault="0015173B" w:rsidP="00356FE4">
      <w:pPr>
        <w:pStyle w:val="af"/>
        <w:ind w:left="945" w:firstLine="472"/>
      </w:pPr>
      <w:r w:rsidRPr="00FA06ED">
        <w:t>波蘭電信市場近年持續推動</w:t>
      </w:r>
      <w:r w:rsidRPr="00FA06ED">
        <w:t>5G</w:t>
      </w:r>
      <w:r w:rsidRPr="00FA06ED">
        <w:t>基礎建設升級。波蘭電子通訊辦公室</w:t>
      </w:r>
      <w:r w:rsidRPr="00FA06ED">
        <w:t>UKE</w:t>
      </w:r>
      <w:r w:rsidRPr="00FA06ED">
        <w:t>於</w:t>
      </w:r>
      <w:r w:rsidRPr="00FA06ED">
        <w:t>2025</w:t>
      </w:r>
      <w:r w:rsidRPr="00FA06ED">
        <w:t>年完成</w:t>
      </w:r>
      <w:r w:rsidRPr="00FA06ED">
        <w:t>700MHz</w:t>
      </w:r>
      <w:r w:rsidRPr="00FA06ED">
        <w:t>與</w:t>
      </w:r>
      <w:r w:rsidRPr="00FA06ED">
        <w:t>800MHz</w:t>
      </w:r>
      <w:r w:rsidRPr="00FA06ED">
        <w:t>頻段頻譜拍賣，總標金達</w:t>
      </w:r>
      <w:r w:rsidRPr="00FA06ED">
        <w:t>25.8</w:t>
      </w:r>
      <w:r w:rsidRPr="00FA06ED">
        <w:t>億波幣（約</w:t>
      </w:r>
      <w:r w:rsidRPr="00FA06ED">
        <w:t>6</w:t>
      </w:r>
      <w:r w:rsidRPr="00FA06ED">
        <w:t>億歐元），由</w:t>
      </w:r>
      <w:r w:rsidRPr="00FA06ED">
        <w:t>T-Mobile</w:t>
      </w:r>
      <w:r w:rsidRPr="00FA06ED">
        <w:t>、</w:t>
      </w:r>
      <w:r w:rsidRPr="00FA06ED">
        <w:t>Orange</w:t>
      </w:r>
      <w:r w:rsidRPr="00FA06ED">
        <w:t>、</w:t>
      </w:r>
      <w:r w:rsidRPr="00FA06ED">
        <w:t>P4</w:t>
      </w:r>
      <w:r w:rsidRPr="00FA06ED">
        <w:t>（</w:t>
      </w:r>
      <w:r w:rsidRPr="00FA06ED">
        <w:t>Play</w:t>
      </w:r>
      <w:r w:rsidRPr="00FA06ED">
        <w:t>）及</w:t>
      </w:r>
      <w:proofErr w:type="spellStart"/>
      <w:r w:rsidRPr="00FA06ED">
        <w:t>Polkomtel</w:t>
      </w:r>
      <w:proofErr w:type="spellEnd"/>
      <w:r w:rsidRPr="00FA06ED">
        <w:t>（</w:t>
      </w:r>
      <w:r w:rsidRPr="00FA06ED">
        <w:t>Plus</w:t>
      </w:r>
      <w:r w:rsidRPr="00FA06ED">
        <w:t>）四大電信業者取得相關頻譜資源，進一步強化全國</w:t>
      </w:r>
      <w:r w:rsidRPr="00FA06ED">
        <w:t>5G</w:t>
      </w:r>
      <w:r w:rsidRPr="00FA06ED">
        <w:t>網路覆蓋能力。隨著基礎設施逐步完善，</w:t>
      </w:r>
      <w:r w:rsidRPr="00FA06ED">
        <w:t>5G</w:t>
      </w:r>
      <w:r w:rsidRPr="00FA06ED">
        <w:t>使用率明顯提升，其中</w:t>
      </w:r>
      <w:r w:rsidRPr="00FA06ED">
        <w:t>Orange</w:t>
      </w:r>
      <w:r w:rsidRPr="00FA06ED">
        <w:t>表示其</w:t>
      </w:r>
      <w:r w:rsidRPr="00FA06ED">
        <w:t>C-band 5G</w:t>
      </w:r>
      <w:r w:rsidRPr="00FA06ED">
        <w:t>網路已承載約</w:t>
      </w:r>
      <w:r w:rsidRPr="00FA06ED">
        <w:t>70%</w:t>
      </w:r>
      <w:r w:rsidRPr="00FA06ED">
        <w:t>的數據流量，顯示行動通訊市場加速向高速網路轉型</w:t>
      </w:r>
      <w:r w:rsidRPr="00FA06ED">
        <w:rPr>
          <w:rStyle w:val="aff0"/>
        </w:rPr>
        <w:footnoteReference w:id="3"/>
      </w:r>
      <w:r w:rsidRPr="00FA06ED">
        <w:t>。</w:t>
      </w:r>
    </w:p>
    <w:p w14:paraId="772534CE" w14:textId="77777777" w:rsidR="0015173B" w:rsidRPr="00FA06ED" w:rsidRDefault="0015173B" w:rsidP="00356FE4">
      <w:pPr>
        <w:pStyle w:val="af"/>
        <w:ind w:left="945" w:firstLine="472"/>
        <w:rPr>
          <w:rFonts w:eastAsia="SimSun"/>
        </w:rPr>
      </w:pPr>
      <w:r w:rsidRPr="00FA06ED">
        <w:t>在市場競爭方面，門號攜碼轉換顯示業者競爭持續激烈。</w:t>
      </w:r>
      <w:r w:rsidRPr="00FA06ED">
        <w:t>2025</w:t>
      </w:r>
      <w:r w:rsidRPr="00FA06ED">
        <w:t>年全年行動門號攜碼轉換約</w:t>
      </w:r>
      <w:r w:rsidRPr="00FA06ED">
        <w:t>169</w:t>
      </w:r>
      <w:r w:rsidRPr="00FA06ED">
        <w:t>萬筆，固網約</w:t>
      </w:r>
      <w:r w:rsidRPr="00FA06ED">
        <w:t>26</w:t>
      </w:r>
      <w:r w:rsidRPr="00FA06ED">
        <w:t>萬筆，其中</w:t>
      </w:r>
      <w:r w:rsidRPr="00FA06ED">
        <w:t>P4</w:t>
      </w:r>
      <w:r w:rsidRPr="00FA06ED">
        <w:t>（</w:t>
      </w:r>
      <w:r w:rsidRPr="00FA06ED">
        <w:t>Play</w:t>
      </w:r>
      <w:r w:rsidRPr="00FA06ED">
        <w:t>）與</w:t>
      </w:r>
      <w:r w:rsidRPr="00FA06ED">
        <w:t>Orange</w:t>
      </w:r>
      <w:r w:rsidRPr="00FA06ED">
        <w:t>為主要淨流入業者，而</w:t>
      </w:r>
      <w:proofErr w:type="spellStart"/>
      <w:r w:rsidRPr="00FA06ED">
        <w:t>Polkomtel</w:t>
      </w:r>
      <w:proofErr w:type="spellEnd"/>
      <w:r w:rsidRPr="00FA06ED">
        <w:t>（</w:t>
      </w:r>
      <w:r w:rsidRPr="00FA06ED">
        <w:t>Plus</w:t>
      </w:r>
      <w:r w:rsidRPr="00FA06ED">
        <w:t>）與</w:t>
      </w:r>
      <w:r w:rsidRPr="00FA06ED">
        <w:t>T-Mobile</w:t>
      </w:r>
      <w:r w:rsidRPr="00FA06ED">
        <w:t>則出現用戶流失情</w:t>
      </w:r>
      <w:r w:rsidRPr="00FA06ED">
        <w:lastRenderedPageBreak/>
        <w:t>形，反映市場競爭結構持續調整</w:t>
      </w:r>
      <w:r w:rsidRPr="00FA06ED">
        <w:rPr>
          <w:rStyle w:val="aff0"/>
        </w:rPr>
        <w:footnoteReference w:id="4"/>
      </w:r>
      <w:r w:rsidRPr="00FA06ED">
        <w:t>。</w:t>
      </w:r>
    </w:p>
    <w:p w14:paraId="6967ABCF" w14:textId="77777777" w:rsidR="003A5466" w:rsidRPr="00FA06ED" w:rsidRDefault="0015173B" w:rsidP="00356FE4">
      <w:pPr>
        <w:pStyle w:val="af"/>
        <w:ind w:left="945" w:firstLine="472"/>
      </w:pPr>
      <w:r w:rsidRPr="00FA06ED">
        <w:t>在數位應用方面，</w:t>
      </w:r>
      <w:r w:rsidRPr="00FA06ED">
        <w:t>2025</w:t>
      </w:r>
      <w:r w:rsidRPr="00FA06ED">
        <w:t>年約</w:t>
      </w:r>
      <w:r w:rsidRPr="00FA06ED">
        <w:t>61%</w:t>
      </w:r>
      <w:r w:rsidRPr="00FA06ED">
        <w:t>的波蘭民眾透過網路使用電子政務服務，但整體使用率仍低於部分歐盟國家，且城鄉之間存在約</w:t>
      </w:r>
      <w:r w:rsidRPr="00FA06ED">
        <w:t>19</w:t>
      </w:r>
      <w:r w:rsidRPr="00FA06ED">
        <w:t>個百分點的數位落差，顯示未來仍有提升數位基礎建設與公共服務普及率的空間</w:t>
      </w:r>
      <w:r w:rsidRPr="00FA06ED">
        <w:rPr>
          <w:rStyle w:val="aff0"/>
        </w:rPr>
        <w:footnoteReference w:id="5"/>
      </w:r>
      <w:r w:rsidR="003A5466" w:rsidRPr="00FA06ED">
        <w:t>。</w:t>
      </w:r>
    </w:p>
    <w:p w14:paraId="49371078" w14:textId="77777777" w:rsidR="003A5466" w:rsidRPr="00FA06ED" w:rsidRDefault="00AE0540" w:rsidP="004C2794">
      <w:pPr>
        <w:pStyle w:val="ad"/>
        <w:rPr>
          <w:lang w:eastAsia="zh-HK"/>
        </w:rPr>
      </w:pPr>
      <w:r w:rsidRPr="00FA06ED">
        <w:rPr>
          <w:lang w:eastAsia="zh-HK"/>
        </w:rPr>
        <w:t>（</w:t>
      </w:r>
      <w:r w:rsidR="003A5466" w:rsidRPr="00FA06ED">
        <w:rPr>
          <w:lang w:eastAsia="zh-HK"/>
        </w:rPr>
        <w:t>二</w:t>
      </w:r>
      <w:r w:rsidRPr="00FA06ED">
        <w:rPr>
          <w:lang w:eastAsia="zh-HK"/>
        </w:rPr>
        <w:t>）</w:t>
      </w:r>
      <w:r w:rsidR="003A5466" w:rsidRPr="00FA06ED">
        <w:rPr>
          <w:lang w:eastAsia="zh-HK"/>
        </w:rPr>
        <w:t>金融及保險業</w:t>
      </w:r>
    </w:p>
    <w:p w14:paraId="607FB77D" w14:textId="77777777" w:rsidR="007058B4" w:rsidRPr="00FA06ED" w:rsidRDefault="007058B4" w:rsidP="00356FE4">
      <w:pPr>
        <w:pStyle w:val="af"/>
        <w:ind w:left="945" w:firstLine="472"/>
      </w:pPr>
      <w:r w:rsidRPr="00FA06ED">
        <w:t>波蘭銀行體系以外資銀行為主，主要投資來源包括德國、法國、義大利、荷蘭及美國等國，整體治理結構健全、風險控管能力良好，使其在歷次景氣波動中維持穩定表現。</w:t>
      </w:r>
      <w:r w:rsidRPr="00FA06ED">
        <w:t>2025</w:t>
      </w:r>
      <w:r w:rsidRPr="00FA06ED">
        <w:t>年隨貨幣政策委員會（</w:t>
      </w:r>
      <w:r w:rsidRPr="00FA06ED">
        <w:t>RPP</w:t>
      </w:r>
      <w:r w:rsidRPr="00FA06ED">
        <w:t>）累計降息</w:t>
      </w:r>
      <w:r w:rsidRPr="00FA06ED">
        <w:t>1.5</w:t>
      </w:r>
      <w:r w:rsidRPr="00FA06ED">
        <w:t>個百分點，信貸市場明顯回溫，房貸分期負擔平均下降約</w:t>
      </w:r>
      <w:r w:rsidRPr="00FA06ED">
        <w:t>11%</w:t>
      </w:r>
      <w:r w:rsidRPr="00FA06ED">
        <w:t>，帶動房貸核發量年增</w:t>
      </w:r>
      <w:r w:rsidRPr="00FA06ED">
        <w:t>52.4%</w:t>
      </w:r>
      <w:r w:rsidRPr="00FA06ED">
        <w:t>，現金貸款亦成長</w:t>
      </w:r>
      <w:r w:rsidRPr="00FA06ED">
        <w:t>18.8%</w:t>
      </w:r>
      <w:r w:rsidRPr="00FA06ED">
        <w:t>。整體而言，非金融部門信貸餘額僅占</w:t>
      </w:r>
      <w:r w:rsidRPr="00FA06ED">
        <w:t>GDP31.7%</w:t>
      </w:r>
      <w:r w:rsidRPr="00FA06ED">
        <w:t>，仍低於歐盟平均，顯示銀行體系流動性充裕且具後續放貸空間；同年家庭存款總額突破</w:t>
      </w:r>
      <w:r w:rsidRPr="00FA06ED">
        <w:t>1.4</w:t>
      </w:r>
      <w:r w:rsidRPr="00FA06ED">
        <w:t>兆波幣，儲蓄率達</w:t>
      </w:r>
      <w:r w:rsidRPr="00FA06ED">
        <w:t>12.8%</w:t>
      </w:r>
      <w:r w:rsidRPr="00FA06ED">
        <w:rPr>
          <w:rStyle w:val="aff0"/>
        </w:rPr>
        <w:footnoteReference w:id="6"/>
      </w:r>
      <w:r w:rsidRPr="00FA06ED">
        <w:t>。</w:t>
      </w:r>
    </w:p>
    <w:p w14:paraId="1EAF25D5" w14:textId="77777777" w:rsidR="007058B4" w:rsidRPr="00FA06ED" w:rsidRDefault="007058B4" w:rsidP="00356FE4">
      <w:pPr>
        <w:pStyle w:val="af"/>
        <w:ind w:left="945" w:firstLine="472"/>
      </w:pPr>
      <w:r w:rsidRPr="00FA06ED">
        <w:t>在數位金融方面，網路銀行與行動支付持續快速普及，其中「先買後付」（</w:t>
      </w:r>
      <w:r w:rsidRPr="00FA06ED">
        <w:t>BNPL</w:t>
      </w:r>
      <w:r w:rsidRPr="00FA06ED">
        <w:t>）服務成長尤為顯著，</w:t>
      </w:r>
      <w:r w:rsidRPr="00FA06ED">
        <w:t>2025</w:t>
      </w:r>
      <w:r w:rsidRPr="00FA06ED">
        <w:t>年上半年交易額達</w:t>
      </w:r>
      <w:r w:rsidRPr="00FA06ED">
        <w:t>63</w:t>
      </w:r>
      <w:r w:rsidRPr="00FA06ED">
        <w:t>億波幣，用戶數達</w:t>
      </w:r>
      <w:r w:rsidRPr="00FA06ED">
        <w:t>286</w:t>
      </w:r>
      <w:r w:rsidRPr="00FA06ED">
        <w:t>萬人，且逾半為首次使用數位金融服務者。此外，國家支付清算機構（</w:t>
      </w:r>
      <w:r w:rsidRPr="00FA06ED">
        <w:t>KIP</w:t>
      </w:r>
      <w:r w:rsidRPr="00FA06ED">
        <w:t>）同期處理</w:t>
      </w:r>
      <w:r w:rsidRPr="00FA06ED">
        <w:t>33.6</w:t>
      </w:r>
      <w:r w:rsidRPr="00FA06ED">
        <w:t>億筆交易、總額達</w:t>
      </w:r>
      <w:r w:rsidRPr="00FA06ED">
        <w:t>3,951.8</w:t>
      </w:r>
      <w:r w:rsidRPr="00FA06ED">
        <w:t>億波幣，顯示電子支付已成市場主流</w:t>
      </w:r>
      <w:r w:rsidRPr="00FA06ED">
        <w:rPr>
          <w:rStyle w:val="aff0"/>
        </w:rPr>
        <w:footnoteReference w:id="7"/>
      </w:r>
      <w:r w:rsidRPr="00FA06ED">
        <w:t>。然而，金融數位化亦伴隨資安挑戰，全年成功攔截信貸詐欺案件達</w:t>
      </w:r>
      <w:r w:rsidRPr="00FA06ED">
        <w:t>1.52</w:t>
      </w:r>
      <w:r w:rsidRPr="00FA06ED">
        <w:t>萬件</w:t>
      </w:r>
      <w:r w:rsidRPr="00FA06ED">
        <w:rPr>
          <w:rStyle w:val="aff0"/>
        </w:rPr>
        <w:footnoteReference w:id="8"/>
      </w:r>
      <w:r w:rsidRPr="00FA06ED">
        <w:t>。</w:t>
      </w:r>
    </w:p>
    <w:p w14:paraId="404B13AD" w14:textId="77777777" w:rsidR="007058B4" w:rsidRPr="00FA06ED" w:rsidRDefault="007058B4" w:rsidP="00356FE4">
      <w:pPr>
        <w:pStyle w:val="af"/>
        <w:ind w:left="945" w:firstLine="472"/>
      </w:pPr>
      <w:r w:rsidRPr="00FA06ED">
        <w:lastRenderedPageBreak/>
        <w:t>保險市場方面，國營保險龍頭</w:t>
      </w:r>
      <w:r w:rsidRPr="00FA06ED">
        <w:t>PZU</w:t>
      </w:r>
      <w:r w:rsidRPr="00FA06ED">
        <w:t>持續維持市場領先地位。</w:t>
      </w:r>
      <w:r w:rsidRPr="00FA06ED">
        <w:t>2025</w:t>
      </w:r>
      <w:r w:rsidRPr="00FA06ED">
        <w:t>年全國保費收入達</w:t>
      </w:r>
      <w:r w:rsidRPr="00FA06ED">
        <w:t>906</w:t>
      </w:r>
      <w:r w:rsidRPr="00FA06ED">
        <w:t>億波幣，其中人壽保險</w:t>
      </w:r>
      <w:r w:rsidRPr="00FA06ED">
        <w:t>248</w:t>
      </w:r>
      <w:r w:rsidRPr="00FA06ED">
        <w:t>億波幣、產物保險</w:t>
      </w:r>
      <w:r w:rsidRPr="00FA06ED">
        <w:t>658</w:t>
      </w:r>
      <w:r w:rsidRPr="00FA06ED">
        <w:t>億波幣，分別年增</w:t>
      </w:r>
      <w:r w:rsidRPr="00FA06ED">
        <w:t>5.2%</w:t>
      </w:r>
      <w:r w:rsidRPr="00FA06ED">
        <w:t>及</w:t>
      </w:r>
      <w:r w:rsidRPr="00FA06ED">
        <w:t>6.0%</w:t>
      </w:r>
      <w:r w:rsidRPr="00FA06ED">
        <w:t>；全年理賠金額約</w:t>
      </w:r>
      <w:r w:rsidRPr="00FA06ED">
        <w:t>538</w:t>
      </w:r>
      <w:r w:rsidRPr="00FA06ED">
        <w:t>億波幣，產業淨利超過</w:t>
      </w:r>
      <w:r w:rsidRPr="00FA06ED">
        <w:t>125</w:t>
      </w:r>
      <w:r w:rsidRPr="00FA06ED">
        <w:t>億波幣</w:t>
      </w:r>
      <w:r w:rsidRPr="00FA06ED">
        <w:rPr>
          <w:rStyle w:val="aff0"/>
        </w:rPr>
        <w:footnoteReference w:id="9"/>
      </w:r>
      <w:r w:rsidRPr="00FA06ED">
        <w:t>。同時，員工資本計畫（</w:t>
      </w:r>
      <w:r w:rsidRPr="00FA06ED">
        <w:t>PPK</w:t>
      </w:r>
      <w:r w:rsidRPr="00FA06ED">
        <w:t>）參與人數突破</w:t>
      </w:r>
      <w:r w:rsidRPr="00FA06ED">
        <w:t>400</w:t>
      </w:r>
      <w:r w:rsidRPr="00FA06ED">
        <w:t>萬人，參與率升至</w:t>
      </w:r>
      <w:r w:rsidRPr="00FA06ED">
        <w:t>57%</w:t>
      </w:r>
      <w:r w:rsidRPr="00FA06ED">
        <w:t>，資產規模年增</w:t>
      </w:r>
      <w:r w:rsidRPr="00FA06ED">
        <w:t>49%</w:t>
      </w:r>
      <w:r w:rsidRPr="00FA06ED">
        <w:t>，顯示退休儲蓄制度持續擴張</w:t>
      </w:r>
      <w:r w:rsidRPr="00FA06ED">
        <w:rPr>
          <w:rStyle w:val="aff0"/>
        </w:rPr>
        <w:footnoteReference w:id="10"/>
      </w:r>
      <w:r w:rsidRPr="00FA06ED">
        <w:t>。</w:t>
      </w:r>
    </w:p>
    <w:p w14:paraId="1B3EAFA3" w14:textId="77777777" w:rsidR="003A5466" w:rsidRPr="00FA06ED" w:rsidRDefault="00AE0540" w:rsidP="003A5466">
      <w:pPr>
        <w:pStyle w:val="ad"/>
        <w:rPr>
          <w:lang w:eastAsia="zh-HK"/>
        </w:rPr>
      </w:pPr>
      <w:r w:rsidRPr="00FA06ED">
        <w:rPr>
          <w:lang w:eastAsia="zh-HK"/>
        </w:rPr>
        <w:t>（</w:t>
      </w:r>
      <w:r w:rsidR="003A5466" w:rsidRPr="00FA06ED">
        <w:rPr>
          <w:lang w:eastAsia="zh-HK"/>
        </w:rPr>
        <w:t>三</w:t>
      </w:r>
      <w:r w:rsidRPr="00FA06ED">
        <w:rPr>
          <w:lang w:eastAsia="zh-HK"/>
        </w:rPr>
        <w:t>）</w:t>
      </w:r>
      <w:r w:rsidR="003A5466" w:rsidRPr="00FA06ED">
        <w:rPr>
          <w:lang w:eastAsia="zh-HK"/>
        </w:rPr>
        <w:t>物流服務業</w:t>
      </w:r>
    </w:p>
    <w:p w14:paraId="4EE4C73F" w14:textId="77777777" w:rsidR="007058B4" w:rsidRPr="00FA06ED" w:rsidRDefault="007058B4" w:rsidP="00356FE4">
      <w:pPr>
        <w:pStyle w:val="af"/>
        <w:ind w:left="945" w:firstLine="472"/>
      </w:pPr>
      <w:r w:rsidRPr="00FA06ED">
        <w:t>波蘭位處東西歐陸運樞紐，自</w:t>
      </w:r>
      <w:r w:rsidRPr="00FA06ED">
        <w:t>2004</w:t>
      </w:r>
      <w:r w:rsidRPr="00FA06ED">
        <w:t>年加入歐盟後承接大量西歐製造與倉儲轉移，帶動物流產業快速發展。隨基礎建設持續完善，截至</w:t>
      </w:r>
      <w:r w:rsidRPr="00FA06ED">
        <w:t>2025</w:t>
      </w:r>
      <w:r w:rsidRPr="00FA06ED">
        <w:t>年初高速公路與快速道路總長達</w:t>
      </w:r>
      <w:r w:rsidRPr="00FA06ED">
        <w:t>5,205</w:t>
      </w:r>
      <w:r w:rsidRPr="00FA06ED">
        <w:t>公里</w:t>
      </w:r>
      <w:r w:rsidRPr="00FA06ED">
        <w:rPr>
          <w:rStyle w:val="aff0"/>
        </w:rPr>
        <w:footnoteReference w:id="11"/>
      </w:r>
      <w:r w:rsidRPr="00FA06ED">
        <w:t>。受此帶動，</w:t>
      </w:r>
      <w:r w:rsidRPr="00FA06ED">
        <w:t>2025</w:t>
      </w:r>
      <w:r w:rsidRPr="00FA06ED">
        <w:t>年波蘭貨運與物流市場規模預估達</w:t>
      </w:r>
      <w:r w:rsidRPr="00FA06ED">
        <w:t>520</w:t>
      </w:r>
      <w:r w:rsidRPr="00FA06ED">
        <w:t>億美元，其中公路貨運占比約</w:t>
      </w:r>
      <w:r w:rsidRPr="00FA06ED">
        <w:t>86.7%</w:t>
      </w:r>
      <w:r w:rsidRPr="00FA06ED">
        <w:t>，為市場主力</w:t>
      </w:r>
      <w:r w:rsidRPr="00FA06ED">
        <w:rPr>
          <w:rStyle w:val="aff0"/>
        </w:rPr>
        <w:footnoteReference w:id="12"/>
      </w:r>
      <w:r w:rsidRPr="00FA06ED">
        <w:t>。</w:t>
      </w:r>
    </w:p>
    <w:p w14:paraId="39BC9D38" w14:textId="77777777" w:rsidR="007058B4" w:rsidRPr="00FA06ED" w:rsidRDefault="007058B4" w:rsidP="00356FE4">
      <w:pPr>
        <w:pStyle w:val="af"/>
        <w:ind w:left="945" w:firstLine="472"/>
      </w:pPr>
      <w:r w:rsidRPr="00FA06ED">
        <w:t>在電商物流方面，線上消費成長推升最後一哩配送需求。</w:t>
      </w:r>
      <w:proofErr w:type="spellStart"/>
      <w:r w:rsidRPr="00FA06ED">
        <w:t>InPost</w:t>
      </w:r>
      <w:proofErr w:type="spellEnd"/>
      <w:r w:rsidRPr="00FA06ED">
        <w:t>憑藉自動包裹櫃網絡維持市場領先地位，並持續擴充設施以因應約</w:t>
      </w:r>
      <w:r w:rsidRPr="00FA06ED">
        <w:t>7</w:t>
      </w:r>
      <w:r w:rsidRPr="00FA06ED">
        <w:t>億件包裹量需求。同時，面對司機短缺及</w:t>
      </w:r>
      <w:r w:rsidRPr="00FA06ED">
        <w:t>15%</w:t>
      </w:r>
      <w:r w:rsidRPr="00FA06ED">
        <w:t>至</w:t>
      </w:r>
      <w:r w:rsidRPr="00FA06ED">
        <w:t>20%</w:t>
      </w:r>
      <w:r w:rsidRPr="00FA06ED">
        <w:t>的薪資上升壓力，業者加速導入自動化倉儲、數位貨運平台與</w:t>
      </w:r>
      <w:r w:rsidRPr="00FA06ED">
        <w:t>AI</w:t>
      </w:r>
      <w:r w:rsidRPr="00FA06ED">
        <w:t>路徑規劃技術，以提升營運效率。</w:t>
      </w:r>
    </w:p>
    <w:p w14:paraId="13E84550" w14:textId="77777777" w:rsidR="007058B4" w:rsidRPr="00FA06ED" w:rsidRDefault="007058B4" w:rsidP="00356FE4">
      <w:pPr>
        <w:pStyle w:val="af"/>
        <w:ind w:left="945" w:firstLine="472"/>
        <w:rPr>
          <w:rFonts w:eastAsia="SimSun"/>
        </w:rPr>
      </w:pPr>
      <w:r w:rsidRPr="00FA06ED">
        <w:t>市場結構方面，大型物流企業多由外資主導，如</w:t>
      </w:r>
      <w:r w:rsidRPr="00FA06ED">
        <w:t>Raben</w:t>
      </w:r>
      <w:r w:rsidRPr="00FA06ED">
        <w:t>、</w:t>
      </w:r>
      <w:r w:rsidRPr="00FA06ED">
        <w:t>DHL</w:t>
      </w:r>
      <w:r w:rsidRPr="00FA06ED">
        <w:t>、</w:t>
      </w:r>
      <w:r w:rsidRPr="00FA06ED">
        <w:t>FedEx</w:t>
      </w:r>
      <w:r w:rsidRPr="00FA06ED">
        <w:t>及</w:t>
      </w:r>
      <w:r w:rsidRPr="00FA06ED">
        <w:t>DPD</w:t>
      </w:r>
      <w:r w:rsidRPr="00FA06ED">
        <w:t>等。近年產業整併趨勢明顯，例如</w:t>
      </w:r>
      <w:r w:rsidRPr="00FA06ED">
        <w:t>DSV</w:t>
      </w:r>
      <w:r w:rsidRPr="00FA06ED">
        <w:t>於</w:t>
      </w:r>
      <w:r w:rsidRPr="00FA06ED">
        <w:t>2025</w:t>
      </w:r>
      <w:r w:rsidRPr="00FA06ED">
        <w:t>年收購</w:t>
      </w:r>
      <w:r w:rsidRPr="00FA06ED">
        <w:t>DB Schenker</w:t>
      </w:r>
      <w:r w:rsidRPr="00FA06ED">
        <w:t>，重塑區域競爭格局；配合製造業回流歐洲趨勢，物流服務逐步朝倉儲、報關、冷鏈與供應鏈管理等整合型解決方案發展。</w:t>
      </w:r>
    </w:p>
    <w:p w14:paraId="50B7CAFA" w14:textId="77777777" w:rsidR="00820AF6" w:rsidRPr="00FA06ED" w:rsidRDefault="007058B4" w:rsidP="00356FE4">
      <w:pPr>
        <w:pStyle w:val="af"/>
        <w:ind w:left="945" w:firstLine="472"/>
      </w:pPr>
      <w:r w:rsidRPr="00FA06ED">
        <w:t>倉儲不動產市場亦維持穩健成長。</w:t>
      </w:r>
      <w:r w:rsidRPr="00FA06ED">
        <w:t>2025</w:t>
      </w:r>
      <w:r w:rsidRPr="00FA06ED">
        <w:t>年底全國現代化倉儲面積約</w:t>
      </w:r>
      <w:r w:rsidRPr="00FA06ED">
        <w:t>3,660</w:t>
      </w:r>
      <w:r w:rsidRPr="00FA06ED">
        <w:t>萬平方公尺，全年租賃需求達</w:t>
      </w:r>
      <w:r w:rsidRPr="00FA06ED">
        <w:t>664</w:t>
      </w:r>
      <w:r w:rsidRPr="00FA06ED">
        <w:t>萬平方公尺，創歷史第三高；在供</w:t>
      </w:r>
      <w:r w:rsidRPr="00FA06ED">
        <w:lastRenderedPageBreak/>
        <w:t>給趨於保守下，空置率降至</w:t>
      </w:r>
      <w:r w:rsidRPr="00FA06ED">
        <w:t>7.4%</w:t>
      </w:r>
      <w:r w:rsidRPr="00FA06ED">
        <w:t>。同時工業與物流地產投資額達</w:t>
      </w:r>
      <w:r w:rsidRPr="00FA06ED">
        <w:t>15</w:t>
      </w:r>
      <w:r w:rsidRPr="00FA06ED">
        <w:t>億歐元，年增</w:t>
      </w:r>
      <w:r w:rsidRPr="00FA06ED">
        <w:t>15%</w:t>
      </w:r>
      <w:r w:rsidRPr="00FA06ED">
        <w:t>，顯示該板塊仍為商業不動產市場的重要投資標的</w:t>
      </w:r>
      <w:r w:rsidRPr="00FA06ED">
        <w:rPr>
          <w:rStyle w:val="aff0"/>
        </w:rPr>
        <w:footnoteReference w:id="13"/>
      </w:r>
      <w:r w:rsidR="003A5466" w:rsidRPr="00FA06ED">
        <w:t>。</w:t>
      </w:r>
    </w:p>
    <w:p w14:paraId="35F2CC83" w14:textId="77777777" w:rsidR="003A5466" w:rsidRPr="00FA06ED" w:rsidRDefault="00AE0540" w:rsidP="008E731A">
      <w:pPr>
        <w:pStyle w:val="ad"/>
        <w:rPr>
          <w:lang w:eastAsia="zh-HK"/>
        </w:rPr>
      </w:pPr>
      <w:r w:rsidRPr="00FA06ED">
        <w:rPr>
          <w:lang w:eastAsia="zh-HK"/>
        </w:rPr>
        <w:t>（</w:t>
      </w:r>
      <w:r w:rsidR="003A5466" w:rsidRPr="00FA06ED">
        <w:rPr>
          <w:lang w:eastAsia="zh-HK"/>
        </w:rPr>
        <w:t>四</w:t>
      </w:r>
      <w:r w:rsidRPr="00FA06ED">
        <w:rPr>
          <w:lang w:eastAsia="zh-HK"/>
        </w:rPr>
        <w:t>）</w:t>
      </w:r>
      <w:r w:rsidR="003A5466" w:rsidRPr="00FA06ED">
        <w:rPr>
          <w:lang w:eastAsia="zh-HK"/>
        </w:rPr>
        <w:t>汽車產業</w:t>
      </w:r>
    </w:p>
    <w:p w14:paraId="3E9C8273" w14:textId="77777777" w:rsidR="007058B4" w:rsidRPr="00FA06ED" w:rsidRDefault="007058B4" w:rsidP="00356FE4">
      <w:pPr>
        <w:pStyle w:val="af"/>
        <w:ind w:left="945" w:firstLine="472"/>
      </w:pPr>
      <w:r w:rsidRPr="00FA06ED">
        <w:t>波蘭為中東歐重要汽車與零組件製造基地。根據波蘭汽車工業協會（</w:t>
      </w:r>
      <w:r w:rsidRPr="00FA06ED">
        <w:t>PZPM</w:t>
      </w:r>
      <w:r w:rsidRPr="00FA06ED">
        <w:t>）資料，波蘭汽車零配件出口居全球第</w:t>
      </w:r>
      <w:r w:rsidRPr="00FA06ED">
        <w:t>7</w:t>
      </w:r>
      <w:r w:rsidRPr="00FA06ED">
        <w:t>位，出口額約</w:t>
      </w:r>
      <w:r w:rsidRPr="00FA06ED">
        <w:t>180</w:t>
      </w:r>
      <w:r w:rsidRPr="00FA06ED">
        <w:t>億歐元</w:t>
      </w:r>
      <w:r w:rsidRPr="00FA06ED">
        <w:rPr>
          <w:rStyle w:val="aff0"/>
        </w:rPr>
        <w:footnoteReference w:id="14"/>
      </w:r>
      <w:r w:rsidRPr="00FA06ED">
        <w:t>。依</w:t>
      </w:r>
      <w:r w:rsidRPr="00FA06ED">
        <w:t>KPMG</w:t>
      </w:r>
      <w:r w:rsidRPr="00FA06ED">
        <w:t>與</w:t>
      </w:r>
      <w:r w:rsidRPr="00FA06ED">
        <w:t>PZPM</w:t>
      </w:r>
      <w:r w:rsidRPr="00FA06ED">
        <w:t>發布之報告，</w:t>
      </w:r>
      <w:r w:rsidRPr="00FA06ED">
        <w:t>2025</w:t>
      </w:r>
      <w:r w:rsidRPr="00FA06ED">
        <w:t>年前三季汽車總產量為</w:t>
      </w:r>
      <w:r w:rsidRPr="00FA06ED">
        <w:t>30.02</w:t>
      </w:r>
      <w:r w:rsidRPr="00FA06ED">
        <w:t>萬輛，年減</w:t>
      </w:r>
      <w:r w:rsidRPr="00FA06ED">
        <w:t>9.7%</w:t>
      </w:r>
      <w:r w:rsidRPr="00FA06ED">
        <w:t>，其中受車廠加速轉型新能源車影響，傳統燃油乘用車產量年減</w:t>
      </w:r>
      <w:r w:rsidRPr="00FA06ED">
        <w:t>52.2%</w:t>
      </w:r>
      <w:r w:rsidRPr="00FA06ED">
        <w:t>。儘管產量下降，但受惠產品結構調整，汽車售出總產值仍達</w:t>
      </w:r>
      <w:r w:rsidRPr="00FA06ED">
        <w:t>2,266</w:t>
      </w:r>
      <w:r w:rsidRPr="00FA06ED">
        <w:t>億波幣，年增</w:t>
      </w:r>
      <w:r w:rsidRPr="00FA06ED">
        <w:t>1.9%</w:t>
      </w:r>
      <w:r w:rsidRPr="00FA06ED">
        <w:t>；同期汽車相關出口額達</w:t>
      </w:r>
      <w:r w:rsidRPr="00FA06ED">
        <w:t>382</w:t>
      </w:r>
      <w:r w:rsidRPr="00FA06ED">
        <w:t>億歐元，年增</w:t>
      </w:r>
      <w:r w:rsidRPr="00FA06ED">
        <w:t>7.5%</w:t>
      </w:r>
      <w:r w:rsidRPr="00FA06ED">
        <w:t>，顯示出口動能持續穩健</w:t>
      </w:r>
      <w:r w:rsidRPr="00FA06ED">
        <w:rPr>
          <w:rStyle w:val="aff0"/>
        </w:rPr>
        <w:footnoteReference w:id="15"/>
      </w:r>
      <w:r w:rsidRPr="00FA06ED">
        <w:t>。</w:t>
      </w:r>
    </w:p>
    <w:p w14:paraId="15454CD9" w14:textId="0A413641" w:rsidR="007058B4" w:rsidRPr="00FA06ED" w:rsidRDefault="007058B4" w:rsidP="00356FE4">
      <w:pPr>
        <w:pStyle w:val="af"/>
        <w:ind w:left="945" w:firstLine="472"/>
        <w:rPr>
          <w:rFonts w:eastAsia="SimSun"/>
        </w:rPr>
      </w:pPr>
      <w:r w:rsidRPr="00FA06ED">
        <w:t>在市場需求方面，</w:t>
      </w:r>
      <w:r w:rsidRPr="00FA06ED">
        <w:t>2025</w:t>
      </w:r>
      <w:r w:rsidRPr="00FA06ED">
        <w:t>年新註冊小客車與輕型商用車達</w:t>
      </w:r>
      <w:r w:rsidRPr="00FA06ED">
        <w:t>66.76</w:t>
      </w:r>
      <w:r w:rsidRPr="00FA06ED">
        <w:t>萬輛，創</w:t>
      </w:r>
      <w:r w:rsidRPr="00FA06ED">
        <w:t>1999</w:t>
      </w:r>
      <w:r w:rsidRPr="00FA06ED">
        <w:t>年以來新高，其中企業與機構購車需求成長</w:t>
      </w:r>
      <w:r w:rsidRPr="00FA06ED">
        <w:t>9.3%</w:t>
      </w:r>
      <w:r w:rsidRPr="00FA06ED">
        <w:t>，高於個人消費者的</w:t>
      </w:r>
      <w:r w:rsidRPr="00FA06ED">
        <w:t>6.3%</w:t>
      </w:r>
      <w:r w:rsidRPr="00FA06ED">
        <w:t>。品牌銷售以</w:t>
      </w:r>
      <w:r w:rsidRPr="00FA06ED">
        <w:t>Toyota</w:t>
      </w:r>
      <w:r w:rsidRPr="00FA06ED">
        <w:t>居首，其次為</w:t>
      </w:r>
      <w:r w:rsidRPr="00FA06ED">
        <w:t>Skoda</w:t>
      </w:r>
      <w:r w:rsidRPr="00FA06ED">
        <w:t>、</w:t>
      </w:r>
      <w:r w:rsidRPr="00FA06ED">
        <w:t>Volkswagen</w:t>
      </w:r>
      <w:r w:rsidRPr="00FA06ED">
        <w:t>、</w:t>
      </w:r>
      <w:r w:rsidRPr="00FA06ED">
        <w:t>BMW</w:t>
      </w:r>
      <w:r w:rsidRPr="00FA06ED">
        <w:t>及</w:t>
      </w:r>
      <w:r w:rsidRPr="00FA06ED">
        <w:t>Kia</w:t>
      </w:r>
      <w:r w:rsidRPr="00FA06ED">
        <w:t>。近年</w:t>
      </w:r>
      <w:r w:rsidR="00DA3B34" w:rsidRPr="00FA06ED">
        <w:t>中國大陸</w:t>
      </w:r>
      <w:r w:rsidRPr="00FA06ED">
        <w:t>品牌快速崛起，全年乘用車市占率由約</w:t>
      </w:r>
      <w:r w:rsidRPr="00FA06ED">
        <w:t>1.5%</w:t>
      </w:r>
      <w:r w:rsidRPr="00FA06ED">
        <w:t>提升至近</w:t>
      </w:r>
      <w:r w:rsidRPr="00FA06ED">
        <w:t>7%</w:t>
      </w:r>
      <w:r w:rsidRPr="00FA06ED">
        <w:t>，</w:t>
      </w:r>
      <w:r w:rsidRPr="00FA06ED">
        <w:t>12</w:t>
      </w:r>
      <w:r w:rsidRPr="00FA06ED">
        <w:t>月更接近</w:t>
      </w:r>
      <w:r w:rsidRPr="00FA06ED">
        <w:t>15%</w:t>
      </w:r>
      <w:r w:rsidRPr="00FA06ED">
        <w:t>，對市場價格結構與競爭態勢產生顯著影響，促使歐洲品牌調整定價策略以維持競爭力</w:t>
      </w:r>
      <w:r w:rsidRPr="00FA06ED">
        <w:rPr>
          <w:rStyle w:val="aff0"/>
        </w:rPr>
        <w:footnoteReference w:id="16"/>
      </w:r>
      <w:r w:rsidRPr="00FA06ED">
        <w:t>。</w:t>
      </w:r>
    </w:p>
    <w:p w14:paraId="1EA1D6DC" w14:textId="77777777" w:rsidR="00820AF6" w:rsidRPr="00FA06ED" w:rsidRDefault="007058B4" w:rsidP="00356FE4">
      <w:pPr>
        <w:pStyle w:val="af"/>
        <w:ind w:left="945" w:firstLine="472"/>
      </w:pPr>
      <w:r w:rsidRPr="00FA06ED">
        <w:t>在電動車產業方面，波蘭為歐洲最大、全球第二大鋰離子電池生產國。截至</w:t>
      </w:r>
      <w:r w:rsidRPr="00FA06ED">
        <w:t>2025</w:t>
      </w:r>
      <w:r w:rsidRPr="00FA06ED">
        <w:t>年</w:t>
      </w:r>
      <w:r w:rsidRPr="00FA06ED">
        <w:t>6</w:t>
      </w:r>
      <w:r w:rsidRPr="00FA06ED">
        <w:t>月底，純電動車（</w:t>
      </w:r>
      <w:r w:rsidRPr="00FA06ED">
        <w:t>BEV</w:t>
      </w:r>
      <w:r w:rsidRPr="00FA06ED">
        <w:t>）累計註冊量達</w:t>
      </w:r>
      <w:r w:rsidRPr="00FA06ED">
        <w:t>98,813</w:t>
      </w:r>
      <w:r w:rsidRPr="00FA06ED">
        <w:t>輛，上半年年增</w:t>
      </w:r>
      <w:r w:rsidRPr="00FA06ED">
        <w:t>51%</w:t>
      </w:r>
      <w:r w:rsidRPr="00FA06ED">
        <w:t>。為推動運輸部門減碳轉型，政府推出升級版「</w:t>
      </w:r>
      <w:proofErr w:type="spellStart"/>
      <w:r w:rsidRPr="00FA06ED">
        <w:t>NaszEAuto</w:t>
      </w:r>
      <w:proofErr w:type="spellEnd"/>
      <w:r w:rsidRPr="00FA06ED">
        <w:t>」補助計畫，總預算</w:t>
      </w:r>
      <w:r w:rsidRPr="00FA06ED">
        <w:t>11</w:t>
      </w:r>
      <w:r w:rsidRPr="00FA06ED">
        <w:t>億波幣，最高補助小客車</w:t>
      </w:r>
      <w:r w:rsidRPr="00FA06ED">
        <w:t>4</w:t>
      </w:r>
      <w:r w:rsidRPr="00FA06ED">
        <w:t>萬波幣、輕型貨車</w:t>
      </w:r>
      <w:r w:rsidRPr="00FA06ED">
        <w:t>7</w:t>
      </w:r>
      <w:r w:rsidRPr="00FA06ED">
        <w:t>萬波幣</w:t>
      </w:r>
      <w:r w:rsidRPr="00FA06ED">
        <w:lastRenderedPageBreak/>
        <w:t>及小型巴士</w:t>
      </w:r>
      <w:r w:rsidRPr="00FA06ED">
        <w:t>60</w:t>
      </w:r>
      <w:r w:rsidRPr="00FA06ED">
        <w:t>萬波幣，並擴大適用對象至公共機構與非營利組織，進一步提升零碳車輛導入誘因</w:t>
      </w:r>
      <w:r w:rsidRPr="00FA06ED">
        <w:rPr>
          <w:rStyle w:val="aff0"/>
        </w:rPr>
        <w:footnoteReference w:id="17"/>
      </w:r>
      <w:r w:rsidR="003A5466" w:rsidRPr="00FA06ED">
        <w:t>。</w:t>
      </w:r>
    </w:p>
    <w:p w14:paraId="41BC67F9" w14:textId="77777777" w:rsidR="003A5466" w:rsidRPr="00FA06ED" w:rsidRDefault="00AE0540" w:rsidP="00820AF6">
      <w:pPr>
        <w:pStyle w:val="ad"/>
        <w:rPr>
          <w:lang w:eastAsia="zh-HK"/>
        </w:rPr>
      </w:pPr>
      <w:r w:rsidRPr="00FA06ED">
        <w:rPr>
          <w:lang w:eastAsia="zh-HK"/>
        </w:rPr>
        <w:t>（</w:t>
      </w:r>
      <w:r w:rsidR="003A5466" w:rsidRPr="00FA06ED">
        <w:rPr>
          <w:lang w:eastAsia="zh-HK"/>
        </w:rPr>
        <w:t>五</w:t>
      </w:r>
      <w:r w:rsidRPr="00FA06ED">
        <w:rPr>
          <w:lang w:eastAsia="zh-HK"/>
        </w:rPr>
        <w:t>）</w:t>
      </w:r>
      <w:r w:rsidR="003A5466" w:rsidRPr="00FA06ED">
        <w:rPr>
          <w:lang w:eastAsia="zh-HK"/>
        </w:rPr>
        <w:t>白色家電</w:t>
      </w:r>
    </w:p>
    <w:p w14:paraId="73EDA22E" w14:textId="77777777" w:rsidR="0004061C" w:rsidRPr="00FA06ED" w:rsidRDefault="0004061C" w:rsidP="00356FE4">
      <w:pPr>
        <w:pStyle w:val="af"/>
        <w:ind w:left="945" w:firstLine="472"/>
      </w:pPr>
      <w:r w:rsidRPr="00FA06ED">
        <w:t>家電產業為波蘭重要製造與出口支柱之一。根據</w:t>
      </w:r>
      <w:proofErr w:type="spellStart"/>
      <w:r w:rsidRPr="00FA06ED">
        <w:t>APPLiA</w:t>
      </w:r>
      <w:proofErr w:type="spellEnd"/>
      <w:r w:rsidRPr="00FA06ED">
        <w:t xml:space="preserve"> Polska</w:t>
      </w:r>
      <w:r w:rsidRPr="00FA06ED">
        <w:t>《</w:t>
      </w:r>
      <w:r w:rsidRPr="00FA06ED">
        <w:t>2025</w:t>
      </w:r>
      <w:r w:rsidRPr="00FA06ED">
        <w:t>年家電市場報告》，</w:t>
      </w:r>
      <w:r w:rsidRPr="00FA06ED">
        <w:t>2025</w:t>
      </w:r>
      <w:r w:rsidRPr="00FA06ED">
        <w:t>年家電（含零組件）售出總產值約</w:t>
      </w:r>
      <w:r w:rsidRPr="00FA06ED">
        <w:t>255</w:t>
      </w:r>
      <w:r w:rsidRPr="00FA06ED">
        <w:t>億波幣，總產量約</w:t>
      </w:r>
      <w:r w:rsidRPr="00FA06ED">
        <w:t>2,600</w:t>
      </w:r>
      <w:r w:rsidRPr="00FA06ED">
        <w:t>萬台（其中大型家電</w:t>
      </w:r>
      <w:r w:rsidRPr="00FA06ED">
        <w:t>2,300</w:t>
      </w:r>
      <w:r w:rsidRPr="00FA06ED">
        <w:t>萬台），年減約</w:t>
      </w:r>
      <w:r w:rsidRPr="00FA06ED">
        <w:t>4%</w:t>
      </w:r>
      <w:r w:rsidRPr="00FA06ED">
        <w:rPr>
          <w:rStyle w:val="aff0"/>
        </w:rPr>
        <w:footnoteReference w:id="18"/>
      </w:r>
      <w:r w:rsidRPr="00FA06ED">
        <w:t>。儘管產量略降，波蘭仍為全球第二大家電出口國，占全球大型家電出口約</w:t>
      </w:r>
      <w:r w:rsidRPr="00FA06ED">
        <w:t>9%</w:t>
      </w:r>
      <w:r w:rsidRPr="00FA06ED">
        <w:t>，並生產歐盟</w:t>
      </w:r>
      <w:r w:rsidRPr="00FA06ED">
        <w:t>39%</w:t>
      </w:r>
      <w:r w:rsidRPr="00FA06ED">
        <w:t>的大型家電，其中洗衣機、烘衣機與洗碗機產量占歐盟比重達</w:t>
      </w:r>
      <w:r w:rsidRPr="00FA06ED">
        <w:t>58%</w:t>
      </w:r>
      <w:r w:rsidRPr="00FA06ED">
        <w:t>，持續維持全球主要出口地位</w:t>
      </w:r>
      <w:r w:rsidRPr="00FA06ED">
        <w:rPr>
          <w:rStyle w:val="aff0"/>
        </w:rPr>
        <w:footnoteReference w:id="19"/>
      </w:r>
      <w:r w:rsidRPr="00FA06ED">
        <w:t>。</w:t>
      </w:r>
    </w:p>
    <w:p w14:paraId="7E73C009" w14:textId="77777777" w:rsidR="0004061C" w:rsidRPr="00FA06ED" w:rsidRDefault="0004061C" w:rsidP="00356FE4">
      <w:pPr>
        <w:pStyle w:val="af"/>
        <w:ind w:left="945" w:firstLine="472"/>
        <w:rPr>
          <w:rFonts w:eastAsia="SimSun"/>
        </w:rPr>
      </w:pPr>
      <w:r w:rsidRPr="00FA06ED">
        <w:t>內需市場方面，</w:t>
      </w:r>
      <w:r w:rsidRPr="00FA06ED">
        <w:t>2025</w:t>
      </w:r>
      <w:r w:rsidRPr="00FA06ED">
        <w:t>年家電消費支出達</w:t>
      </w:r>
      <w:r w:rsidRPr="00FA06ED">
        <w:t>196</w:t>
      </w:r>
      <w:r w:rsidRPr="00FA06ED">
        <w:t>億波幣，年增</w:t>
      </w:r>
      <w:r w:rsidRPr="00FA06ED">
        <w:t>3.6%</w:t>
      </w:r>
      <w:r w:rsidRPr="00FA06ED">
        <w:t>。市場呈現大減小增趨勢：大型家電銷量微減至</w:t>
      </w:r>
      <w:r w:rsidRPr="00FA06ED">
        <w:t>665</w:t>
      </w:r>
      <w:r w:rsidRPr="00FA06ED">
        <w:t>萬台，小型家電銷售額則成長</w:t>
      </w:r>
      <w:r w:rsidRPr="00FA06ED">
        <w:t>9%</w:t>
      </w:r>
      <w:r w:rsidRPr="00FA06ED">
        <w:t>至</w:t>
      </w:r>
      <w:r w:rsidRPr="00FA06ED">
        <w:t>60</w:t>
      </w:r>
      <w:r w:rsidRPr="00FA06ED">
        <w:t>億波幣，其中氣炸鍋與咖啡機年銷量均突破</w:t>
      </w:r>
      <w:r w:rsidRPr="00FA06ED">
        <w:t>100</w:t>
      </w:r>
      <w:r w:rsidRPr="00FA06ED">
        <w:t>萬台，成為主要成長動能</w:t>
      </w:r>
      <w:r w:rsidRPr="00FA06ED">
        <w:rPr>
          <w:rStyle w:val="aff0"/>
        </w:rPr>
        <w:footnoteReference w:id="20"/>
      </w:r>
      <w:r w:rsidRPr="00FA06ED">
        <w:t>。</w:t>
      </w:r>
    </w:p>
    <w:p w14:paraId="399B06E4" w14:textId="434B1450" w:rsidR="003A5466" w:rsidRPr="00FA06ED" w:rsidRDefault="0004061C" w:rsidP="00356FE4">
      <w:pPr>
        <w:pStyle w:val="af"/>
        <w:ind w:left="945" w:firstLine="472"/>
      </w:pPr>
      <w:r w:rsidRPr="00FA06ED">
        <w:t>產業結構方面，</w:t>
      </w:r>
      <w:r w:rsidRPr="00FA06ED">
        <w:t>2025</w:t>
      </w:r>
      <w:r w:rsidRPr="00FA06ED">
        <w:t>年主要製造商依產量排序為</w:t>
      </w:r>
      <w:r w:rsidRPr="00FA06ED">
        <w:t>BSH</w:t>
      </w:r>
      <w:r w:rsidRPr="00FA06ED">
        <w:t>、</w:t>
      </w:r>
      <w:r w:rsidRPr="00FA06ED">
        <w:t>Electrolux</w:t>
      </w:r>
      <w:r w:rsidRPr="00FA06ED">
        <w:t>、</w:t>
      </w:r>
      <w:r w:rsidRPr="00FA06ED">
        <w:t>Beko</w:t>
      </w:r>
      <w:r w:rsidRPr="00FA06ED">
        <w:t>（整併</w:t>
      </w:r>
      <w:r w:rsidRPr="00FA06ED">
        <w:t>Whirlpool</w:t>
      </w:r>
      <w:r w:rsidRPr="00FA06ED">
        <w:t>歐洲業務）、</w:t>
      </w:r>
      <w:r w:rsidRPr="00FA06ED">
        <w:t>Samsung</w:t>
      </w:r>
      <w:r w:rsidRPr="00FA06ED">
        <w:t>及本土品牌</w:t>
      </w:r>
      <w:r w:rsidRPr="00FA06ED">
        <w:t>Amica</w:t>
      </w:r>
      <w:r w:rsidRPr="00FA06ED">
        <w:t>，合計占全國產量</w:t>
      </w:r>
      <w:r w:rsidRPr="00FA06ED">
        <w:t>83%</w:t>
      </w:r>
      <w:r w:rsidRPr="00FA06ED">
        <w:t>。惟受歐盟碳排放規範趨嚴及</w:t>
      </w:r>
      <w:r w:rsidR="00DA3B34" w:rsidRPr="00FA06ED">
        <w:t>中國大陸</w:t>
      </w:r>
      <w:r w:rsidRPr="00FA06ED">
        <w:t>與其他地區競爭加劇影響，部分產線轉移至土耳其與羅馬尼亞，全年共有</w:t>
      </w:r>
      <w:r w:rsidRPr="00FA06ED">
        <w:t>5</w:t>
      </w:r>
      <w:r w:rsidRPr="00FA06ED">
        <w:t>座工廠關閉，大型家電工廠數量降至</w:t>
      </w:r>
      <w:r w:rsidRPr="00FA06ED">
        <w:t>30</w:t>
      </w:r>
      <w:r w:rsidRPr="00FA06ED">
        <w:t>家，直接就業人數減至</w:t>
      </w:r>
      <w:r w:rsidRPr="00FA06ED">
        <w:t>2.42</w:t>
      </w:r>
      <w:r w:rsidRPr="00FA06ED">
        <w:t>萬人。面對成本上升壓力，業界正呼籲政府推動家電汰舊換新等支持措施，以維持產業競爭優勢</w:t>
      </w:r>
      <w:r w:rsidRPr="00FA06ED">
        <w:rPr>
          <w:rStyle w:val="aff0"/>
        </w:rPr>
        <w:footnoteReference w:id="21"/>
      </w:r>
      <w:r w:rsidR="003A5466" w:rsidRPr="00FA06ED">
        <w:t>。</w:t>
      </w:r>
    </w:p>
    <w:p w14:paraId="1B76E039" w14:textId="77777777" w:rsidR="00977F91" w:rsidRPr="00FA06ED" w:rsidRDefault="00977F91" w:rsidP="003A5466">
      <w:pPr>
        <w:pStyle w:val="ad"/>
        <w:rPr>
          <w:lang w:eastAsia="zh-HK"/>
        </w:rPr>
      </w:pPr>
    </w:p>
    <w:p w14:paraId="0B6428C8" w14:textId="1F911247" w:rsidR="003A5466" w:rsidRPr="00FA06ED" w:rsidRDefault="00AE0540" w:rsidP="003A5466">
      <w:pPr>
        <w:pStyle w:val="ad"/>
        <w:rPr>
          <w:lang w:eastAsia="zh-HK"/>
        </w:rPr>
      </w:pPr>
      <w:r w:rsidRPr="00FA06ED">
        <w:rPr>
          <w:lang w:eastAsia="zh-HK"/>
        </w:rPr>
        <w:lastRenderedPageBreak/>
        <w:t>（</w:t>
      </w:r>
      <w:r w:rsidR="003A5466" w:rsidRPr="00FA06ED">
        <w:rPr>
          <w:lang w:eastAsia="zh-HK"/>
        </w:rPr>
        <w:t>六</w:t>
      </w:r>
      <w:r w:rsidRPr="00FA06ED">
        <w:rPr>
          <w:lang w:eastAsia="zh-HK"/>
        </w:rPr>
        <w:t>）</w:t>
      </w:r>
      <w:r w:rsidR="003A5466" w:rsidRPr="00FA06ED">
        <w:rPr>
          <w:lang w:eastAsia="zh-HK"/>
        </w:rPr>
        <w:t>石化產業</w:t>
      </w:r>
    </w:p>
    <w:p w14:paraId="1C7D2CDE" w14:textId="77777777" w:rsidR="0004061C" w:rsidRPr="00FA06ED" w:rsidRDefault="0004061C" w:rsidP="00356FE4">
      <w:pPr>
        <w:pStyle w:val="af"/>
        <w:ind w:left="945" w:firstLine="472"/>
      </w:pPr>
      <w:r w:rsidRPr="00FA06ED">
        <w:t>波蘭具備完整石化產業體系，上游產業為國家重要競爭優勢之一，主要由</w:t>
      </w:r>
      <w:r w:rsidRPr="00FA06ED">
        <w:t>Orlen</w:t>
      </w:r>
      <w:r w:rsidRPr="00FA06ED">
        <w:t>（已整合</w:t>
      </w:r>
      <w:r w:rsidRPr="00FA06ED">
        <w:t>LOTOS</w:t>
      </w:r>
      <w:r w:rsidRPr="00FA06ED">
        <w:t>與</w:t>
      </w:r>
      <w:proofErr w:type="spellStart"/>
      <w:r w:rsidRPr="00FA06ED">
        <w:t>PGNiG</w:t>
      </w:r>
      <w:proofErr w:type="spellEnd"/>
      <w:r w:rsidRPr="00FA06ED">
        <w:t>）、</w:t>
      </w:r>
      <w:proofErr w:type="spellStart"/>
      <w:r w:rsidRPr="00FA06ED">
        <w:t>Azoty</w:t>
      </w:r>
      <w:proofErr w:type="spellEnd"/>
      <w:r w:rsidRPr="00FA06ED">
        <w:t>、</w:t>
      </w:r>
      <w:proofErr w:type="spellStart"/>
      <w:r w:rsidRPr="00FA06ED">
        <w:t>Ciech</w:t>
      </w:r>
      <w:proofErr w:type="spellEnd"/>
      <w:r w:rsidRPr="00FA06ED">
        <w:t>、</w:t>
      </w:r>
      <w:proofErr w:type="spellStart"/>
      <w:r w:rsidRPr="00FA06ED">
        <w:t>Synthos</w:t>
      </w:r>
      <w:proofErr w:type="spellEnd"/>
      <w:r w:rsidRPr="00FA06ED">
        <w:t>及</w:t>
      </w:r>
      <w:r w:rsidRPr="00FA06ED">
        <w:t>PCC Rokita</w:t>
      </w:r>
      <w:r w:rsidRPr="00FA06ED">
        <w:t>等企業構成。其中</w:t>
      </w:r>
      <w:r w:rsidRPr="00FA06ED">
        <w:t>Orlen</w:t>
      </w:r>
      <w:r w:rsidRPr="00FA06ED">
        <w:t>已轉型為涵蓋石油探勘、煉油、天然氣與電力之多能源集團，為中東歐最大能源企業之一。</w:t>
      </w:r>
    </w:p>
    <w:p w14:paraId="092EFA92" w14:textId="77777777" w:rsidR="0004061C" w:rsidRPr="00FA06ED" w:rsidRDefault="0004061C" w:rsidP="00135389">
      <w:pPr>
        <w:pStyle w:val="af"/>
        <w:ind w:left="945" w:firstLine="472"/>
      </w:pPr>
      <w:r w:rsidRPr="00FA06ED">
        <w:t>2025</w:t>
      </w:r>
      <w:r w:rsidRPr="00FA06ED">
        <w:t>年</w:t>
      </w:r>
      <w:r w:rsidRPr="00FA06ED">
        <w:t>Orlen</w:t>
      </w:r>
      <w:r w:rsidRPr="00FA06ED">
        <w:t>集團營收達</w:t>
      </w:r>
      <w:r w:rsidRPr="00FA06ED">
        <w:t>2,673</w:t>
      </w:r>
      <w:r w:rsidRPr="00FA06ED">
        <w:t>億波幣，約三分之一收入來自國際市場；全年資本支出達</w:t>
      </w:r>
      <w:r w:rsidRPr="00FA06ED">
        <w:t>326</w:t>
      </w:r>
      <w:r w:rsidRPr="00FA06ED">
        <w:t>億波幣，重點投入能源安全與低碳轉型基礎設施</w:t>
      </w:r>
      <w:r w:rsidRPr="00FA06ED">
        <w:rPr>
          <w:rStyle w:val="aff0"/>
        </w:rPr>
        <w:footnoteReference w:id="22"/>
      </w:r>
      <w:r w:rsidRPr="00FA06ED">
        <w:t>。同時，因應歐盟禁止進口俄羅斯</w:t>
      </w:r>
      <w:r w:rsidRPr="00FA06ED">
        <w:t>LPG</w:t>
      </w:r>
      <w:r w:rsidRPr="00FA06ED">
        <w:t>，集團完成什切青轉運站擴建，年處理能力提升至</w:t>
      </w:r>
      <w:r w:rsidRPr="00FA06ED">
        <w:t>40</w:t>
      </w:r>
      <w:r w:rsidRPr="00FA06ED">
        <w:t>萬噸</w:t>
      </w:r>
      <w:r w:rsidRPr="00FA06ED">
        <w:rPr>
          <w:rStyle w:val="aff0"/>
        </w:rPr>
        <w:footnoteReference w:id="23"/>
      </w:r>
      <w:r w:rsidRPr="00FA06ED">
        <w:t>；零售端則擁有逾</w:t>
      </w:r>
      <w:r w:rsidRPr="00FA06ED">
        <w:t>3,500</w:t>
      </w:r>
      <w:r w:rsidRPr="00FA06ED">
        <w:t>座加油站，其中波蘭國內</w:t>
      </w:r>
      <w:r w:rsidRPr="00FA06ED">
        <w:t>1,941</w:t>
      </w:r>
      <w:r w:rsidRPr="00FA06ED">
        <w:t>座，市占率約</w:t>
      </w:r>
      <w:r w:rsidRPr="00FA06ED">
        <w:t>24.4%</w:t>
      </w:r>
      <w:r w:rsidRPr="00FA06ED">
        <w:rPr>
          <w:rStyle w:val="aff0"/>
        </w:rPr>
        <w:footnoteReference w:id="24"/>
      </w:r>
      <w:r w:rsidRPr="00FA06ED">
        <w:t>。</w:t>
      </w:r>
    </w:p>
    <w:p w14:paraId="6A4F762C" w14:textId="77777777" w:rsidR="0004061C" w:rsidRPr="00FA06ED" w:rsidRDefault="0004061C" w:rsidP="00135389">
      <w:pPr>
        <w:pStyle w:val="af"/>
        <w:ind w:left="945" w:firstLine="472"/>
        <w:rPr>
          <w:rFonts w:eastAsia="SimSun"/>
        </w:rPr>
      </w:pPr>
      <w:r w:rsidRPr="00FA06ED">
        <w:t>惟受歐洲石化產品利潤下滑與需求轉弱影響，</w:t>
      </w:r>
      <w:r w:rsidRPr="00FA06ED">
        <w:t>Orlen</w:t>
      </w:r>
      <w:r w:rsidRPr="00FA06ED">
        <w:t>於</w:t>
      </w:r>
      <w:r w:rsidRPr="00FA06ED">
        <w:t>2025</w:t>
      </w:r>
      <w:r w:rsidRPr="00FA06ED">
        <w:t>年第四季提列約</w:t>
      </w:r>
      <w:r w:rsidRPr="00FA06ED">
        <w:t>25</w:t>
      </w:r>
      <w:r w:rsidRPr="00FA06ED">
        <w:t>億波幣資產減值，其中主要涉及旗艦投資項目「</w:t>
      </w:r>
      <w:r w:rsidRPr="00FA06ED">
        <w:t>Nowa Chemia</w:t>
      </w:r>
      <w:r w:rsidRPr="00FA06ED">
        <w:t>」，反映下游石化擴建面臨市場結構調整壓力；</w:t>
      </w:r>
      <w:proofErr w:type="spellStart"/>
      <w:r w:rsidRPr="00FA06ED">
        <w:t>Azoty</w:t>
      </w:r>
      <w:proofErr w:type="spellEnd"/>
      <w:r w:rsidRPr="00FA06ED">
        <w:t>等肥料製造商亦持續受到能源成本上升與低價進口競爭影響</w:t>
      </w:r>
      <w:r w:rsidRPr="00FA06ED">
        <w:rPr>
          <w:rStyle w:val="aff0"/>
        </w:rPr>
        <w:footnoteReference w:id="25"/>
      </w:r>
      <w:r w:rsidRPr="00FA06ED">
        <w:t>。</w:t>
      </w:r>
    </w:p>
    <w:p w14:paraId="05756C9A" w14:textId="77777777" w:rsidR="003A5466" w:rsidRPr="00FA06ED" w:rsidRDefault="0004061C" w:rsidP="00135389">
      <w:pPr>
        <w:pStyle w:val="af"/>
        <w:ind w:left="945" w:firstLine="472"/>
      </w:pPr>
      <w:r w:rsidRPr="00FA06ED">
        <w:t>面對轉型趨勢，</w:t>
      </w:r>
      <w:r w:rsidRPr="00FA06ED">
        <w:t>Orlen</w:t>
      </w:r>
      <w:r w:rsidRPr="00FA06ED">
        <w:t>積極推動能源多元化布局，包括擴增</w:t>
      </w:r>
      <w:r w:rsidRPr="00FA06ED">
        <w:t>LNG</w:t>
      </w:r>
      <w:r w:rsidRPr="00FA06ED">
        <w:t>運輸船隊至</w:t>
      </w:r>
      <w:r w:rsidRPr="00FA06ED">
        <w:t>8</w:t>
      </w:r>
      <w:r w:rsidRPr="00FA06ED">
        <w:t>艘、與烏克蘭</w:t>
      </w:r>
      <w:proofErr w:type="spellStart"/>
      <w:r w:rsidRPr="00FA06ED">
        <w:t>Naftogaz</w:t>
      </w:r>
      <w:proofErr w:type="spellEnd"/>
      <w:r w:rsidRPr="00FA06ED">
        <w:t>簽署天然氣供應合約，並投資</w:t>
      </w:r>
      <w:proofErr w:type="spellStart"/>
      <w:r w:rsidRPr="00FA06ED">
        <w:t>BalticPower</w:t>
      </w:r>
      <w:proofErr w:type="spellEnd"/>
      <w:r w:rsidRPr="00FA06ED">
        <w:t>離岸風電計畫及與</w:t>
      </w:r>
      <w:r w:rsidRPr="00FA06ED">
        <w:t>Equinor</w:t>
      </w:r>
      <w:r w:rsidRPr="00FA06ED">
        <w:t>合作發展碳捕捉與儲存（</w:t>
      </w:r>
      <w:r w:rsidRPr="00FA06ED">
        <w:t>CCS</w:t>
      </w:r>
      <w:r w:rsidRPr="00FA06ED">
        <w:t>）技術，以強化其在區域能源轉型中的戰略地位</w:t>
      </w:r>
      <w:r w:rsidRPr="00FA06ED">
        <w:rPr>
          <w:rStyle w:val="aff0"/>
        </w:rPr>
        <w:footnoteReference w:id="26"/>
      </w:r>
      <w:r w:rsidR="003A5466" w:rsidRPr="00FA06ED">
        <w:t>。</w:t>
      </w:r>
    </w:p>
    <w:p w14:paraId="04D3F1AB" w14:textId="77777777" w:rsidR="003A5466" w:rsidRPr="00FA06ED" w:rsidRDefault="00AE0540" w:rsidP="00820AF6">
      <w:pPr>
        <w:pStyle w:val="ad"/>
        <w:rPr>
          <w:lang w:eastAsia="zh-HK"/>
        </w:rPr>
      </w:pPr>
      <w:r w:rsidRPr="00FA06ED">
        <w:rPr>
          <w:lang w:eastAsia="zh-HK"/>
        </w:rPr>
        <w:t>（</w:t>
      </w:r>
      <w:r w:rsidR="003A5466" w:rsidRPr="00FA06ED">
        <w:rPr>
          <w:lang w:eastAsia="zh-HK"/>
        </w:rPr>
        <w:t>七</w:t>
      </w:r>
      <w:r w:rsidRPr="00FA06ED">
        <w:rPr>
          <w:lang w:eastAsia="zh-HK"/>
        </w:rPr>
        <w:t>）</w:t>
      </w:r>
      <w:r w:rsidR="003A5466" w:rsidRPr="00FA06ED">
        <w:rPr>
          <w:lang w:eastAsia="zh-HK"/>
        </w:rPr>
        <w:t>商業服務市場</w:t>
      </w:r>
    </w:p>
    <w:p w14:paraId="51EAD68E" w14:textId="77777777" w:rsidR="0004061C" w:rsidRPr="00FA06ED" w:rsidRDefault="0004061C" w:rsidP="00135389">
      <w:pPr>
        <w:pStyle w:val="af"/>
        <w:ind w:left="945" w:firstLine="472"/>
      </w:pPr>
      <w:r w:rsidRPr="00FA06ED">
        <w:t>波蘭商業服務業已進入高度成熟發展階段，成為支撐服務出口與高附</w:t>
      </w:r>
      <w:r w:rsidRPr="00FA06ED">
        <w:lastRenderedPageBreak/>
        <w:t>加價值就業的重要產業。根據波蘭商貿服務領導協會（</w:t>
      </w:r>
      <w:r w:rsidRPr="00FA06ED">
        <w:t>ABSL</w:t>
      </w:r>
      <w:r w:rsidRPr="00FA06ED">
        <w:t>）</w:t>
      </w:r>
      <w:r w:rsidRPr="00FA06ED">
        <w:t>2025</w:t>
      </w:r>
      <w:r w:rsidRPr="00FA06ED">
        <w:t>年報告，該產業對</w:t>
      </w:r>
      <w:r w:rsidRPr="00FA06ED">
        <w:t>GDP</w:t>
      </w:r>
      <w:r w:rsidRPr="00FA06ED">
        <w:t>貢獻率達</w:t>
      </w:r>
      <w:r w:rsidRPr="00FA06ED">
        <w:t>5.7%</w:t>
      </w:r>
      <w:r w:rsidRPr="00FA06ED">
        <w:rPr>
          <w:rStyle w:val="aff0"/>
        </w:rPr>
        <w:footnoteReference w:id="27"/>
      </w:r>
      <w:r w:rsidRPr="00FA06ED">
        <w:t>。</w:t>
      </w:r>
    </w:p>
    <w:p w14:paraId="3935F096" w14:textId="77777777" w:rsidR="0004061C" w:rsidRPr="00FA06ED" w:rsidRDefault="0004061C" w:rsidP="00135389">
      <w:pPr>
        <w:pStyle w:val="af"/>
        <w:ind w:left="945" w:firstLine="472"/>
        <w:rPr>
          <w:rFonts w:eastAsia="SimSun"/>
        </w:rPr>
      </w:pPr>
      <w:r w:rsidRPr="00FA06ED">
        <w:t>截至</w:t>
      </w:r>
      <w:r w:rsidRPr="00FA06ED">
        <w:t>2025</w:t>
      </w:r>
      <w:r w:rsidRPr="00FA06ED">
        <w:t>年，全國共有</w:t>
      </w:r>
      <w:r w:rsidRPr="00FA06ED">
        <w:t>2,081</w:t>
      </w:r>
      <w:r w:rsidRPr="00FA06ED">
        <w:t>個商業服務中心，由</w:t>
      </w:r>
      <w:r w:rsidRPr="00FA06ED">
        <w:t>1,258</w:t>
      </w:r>
      <w:r w:rsidRPr="00FA06ED">
        <w:t>家國際投資者營運，服務內容以金融會計、人力資源、軟體開發及資通訊服務為主，就業人數達</w:t>
      </w:r>
      <w:r w:rsidRPr="00FA06ED">
        <w:t>48.87</w:t>
      </w:r>
      <w:r w:rsidRPr="00FA06ED">
        <w:t>萬人，年增</w:t>
      </w:r>
      <w:r w:rsidRPr="00FA06ED">
        <w:t>6.2%</w:t>
      </w:r>
      <w:r w:rsidRPr="00FA06ED">
        <w:t>，其中約</w:t>
      </w:r>
      <w:r w:rsidRPr="00FA06ED">
        <w:t>19.6%</w:t>
      </w:r>
      <w:r w:rsidRPr="00FA06ED">
        <w:t>為外籍專業人才。產業結構亦持續升級，目前</w:t>
      </w:r>
      <w:r w:rsidRPr="00FA06ED">
        <w:t>58.6%</w:t>
      </w:r>
      <w:r w:rsidRPr="00FA06ED">
        <w:t>的職位屬高價值知識密集型服務，逾半數涉及資安、進階分析及數位規劃等中台功能，且</w:t>
      </w:r>
      <w:r w:rsidRPr="00FA06ED">
        <w:t>74.1%</w:t>
      </w:r>
      <w:r w:rsidRPr="00FA06ED">
        <w:t>的服務中心已導入智慧流程自動化，約</w:t>
      </w:r>
      <w:r w:rsidRPr="00FA06ED">
        <w:t>90%</w:t>
      </w:r>
      <w:r w:rsidRPr="00FA06ED">
        <w:t>企業開始應用</w:t>
      </w:r>
      <w:r w:rsidRPr="00FA06ED">
        <w:t>AI</w:t>
      </w:r>
      <w:r w:rsidRPr="00FA06ED">
        <w:t>技術於業務流程</w:t>
      </w:r>
      <w:r w:rsidRPr="00FA06ED">
        <w:rPr>
          <w:rStyle w:val="aff0"/>
        </w:rPr>
        <w:footnoteReference w:id="28"/>
      </w:r>
      <w:r w:rsidRPr="00FA06ED">
        <w:t>。</w:t>
      </w:r>
    </w:p>
    <w:p w14:paraId="655B6CA7" w14:textId="77777777" w:rsidR="00820AF6" w:rsidRPr="00FA06ED" w:rsidRDefault="0004061C" w:rsidP="00135389">
      <w:pPr>
        <w:pStyle w:val="af"/>
        <w:ind w:left="945" w:firstLine="472"/>
      </w:pPr>
      <w:r w:rsidRPr="00FA06ED">
        <w:t>區域發展方面，華沙與克拉科夫為產業兩大核心城市。其中華沙擁有</w:t>
      </w:r>
      <w:r w:rsidRPr="00FA06ED">
        <w:t>418</w:t>
      </w:r>
      <w:r w:rsidRPr="00FA06ED">
        <w:t>個服務中心、就業人數達</w:t>
      </w:r>
      <w:r w:rsidRPr="00FA06ED">
        <w:t>11.12</w:t>
      </w:r>
      <w:r w:rsidRPr="00FA06ED">
        <w:t>萬人，占全國近四分之一</w:t>
      </w:r>
      <w:r w:rsidRPr="00FA06ED">
        <w:rPr>
          <w:rStyle w:val="aff0"/>
        </w:rPr>
        <w:footnoteReference w:id="29"/>
      </w:r>
      <w:r w:rsidRPr="00FA06ED">
        <w:t>；克拉科夫則設有</w:t>
      </w:r>
      <w:r w:rsidRPr="00FA06ED">
        <w:t>312</w:t>
      </w:r>
      <w:r w:rsidRPr="00FA06ED">
        <w:t>個中心、就業人數約</w:t>
      </w:r>
      <w:r w:rsidRPr="00FA06ED">
        <w:t>10.8</w:t>
      </w:r>
      <w:r w:rsidRPr="00FA06ED">
        <w:t>萬人，並逐步發展為高階資訊服務重鎮</w:t>
      </w:r>
      <w:r w:rsidRPr="00FA06ED">
        <w:rPr>
          <w:rStyle w:val="aff0"/>
        </w:rPr>
        <w:footnoteReference w:id="30"/>
      </w:r>
      <w:r w:rsidR="003A5466" w:rsidRPr="00FA06ED">
        <w:t>。</w:t>
      </w:r>
    </w:p>
    <w:p w14:paraId="7F642B6A" w14:textId="77777777" w:rsidR="003A5466" w:rsidRPr="00FA06ED" w:rsidRDefault="00AE0540" w:rsidP="00820AF6">
      <w:pPr>
        <w:pStyle w:val="ad"/>
        <w:rPr>
          <w:lang w:eastAsia="zh-HK"/>
        </w:rPr>
      </w:pPr>
      <w:r w:rsidRPr="00FA06ED">
        <w:rPr>
          <w:lang w:eastAsia="zh-HK"/>
        </w:rPr>
        <w:t>（</w:t>
      </w:r>
      <w:r w:rsidR="003A5466" w:rsidRPr="00FA06ED">
        <w:rPr>
          <w:lang w:eastAsia="zh-HK"/>
        </w:rPr>
        <w:t>八</w:t>
      </w:r>
      <w:r w:rsidRPr="00FA06ED">
        <w:rPr>
          <w:lang w:eastAsia="zh-HK"/>
        </w:rPr>
        <w:t>）</w:t>
      </w:r>
      <w:r w:rsidR="003A5466" w:rsidRPr="00FA06ED">
        <w:rPr>
          <w:lang w:eastAsia="zh-HK"/>
        </w:rPr>
        <w:t>美妝產業</w:t>
      </w:r>
    </w:p>
    <w:p w14:paraId="40E27F2A" w14:textId="77777777" w:rsidR="0070374F" w:rsidRPr="00FA06ED" w:rsidRDefault="0070374F" w:rsidP="00135389">
      <w:pPr>
        <w:pStyle w:val="af"/>
        <w:ind w:left="945" w:firstLine="472"/>
      </w:pPr>
      <w:r w:rsidRPr="00FA06ED">
        <w:t>波蘭美妝產業為輕工業重要成長動能之一，具備高度出口導向與市場韌性。隨經濟復甦與所得提升，</w:t>
      </w:r>
      <w:r w:rsidRPr="00FA06ED">
        <w:t>2025</w:t>
      </w:r>
      <w:r w:rsidRPr="00FA06ED">
        <w:t>年</w:t>
      </w:r>
      <w:r w:rsidRPr="00FA06ED">
        <w:t>GDP</w:t>
      </w:r>
      <w:r w:rsidRPr="00FA06ED">
        <w:t>預估成長</w:t>
      </w:r>
      <w:r w:rsidRPr="00FA06ED">
        <w:t>3.2%</w:t>
      </w:r>
      <w:r w:rsidRPr="00FA06ED">
        <w:t>至</w:t>
      </w:r>
      <w:r w:rsidRPr="00FA06ED">
        <w:t>3.6%</w:t>
      </w:r>
      <w:r w:rsidRPr="00FA06ED">
        <w:t>，帶動美妝消費持續擴張，市場成長潛力可期。在國際市場方面，波蘭已為全球第九大化妝品出口國，占全球市占約</w:t>
      </w:r>
      <w:r w:rsidRPr="00FA06ED">
        <w:t>4%</w:t>
      </w:r>
      <w:r w:rsidRPr="00FA06ED">
        <w:t>，惟出口約</w:t>
      </w:r>
      <w:r w:rsidRPr="00FA06ED">
        <w:t>67%</w:t>
      </w:r>
      <w:r w:rsidRPr="00FA06ED">
        <w:t>集中於歐盟市場，仍面臨匯率升值與成本上升等挑戰。</w:t>
      </w:r>
    </w:p>
    <w:p w14:paraId="4C353943" w14:textId="77777777" w:rsidR="0070374F" w:rsidRPr="00FA06ED" w:rsidRDefault="0070374F" w:rsidP="00135389">
      <w:pPr>
        <w:pStyle w:val="af"/>
        <w:ind w:left="945" w:firstLine="472"/>
        <w:rPr>
          <w:rFonts w:eastAsia="SimSun"/>
        </w:rPr>
      </w:pPr>
      <w:r w:rsidRPr="00FA06ED">
        <w:t>產業結構方面，本土企業競爭力強，約</w:t>
      </w:r>
      <w:r w:rsidRPr="00FA06ED">
        <w:t>74%</w:t>
      </w:r>
      <w:r w:rsidRPr="00FA06ED">
        <w:t>企業屬本地資本，貢獻</w:t>
      </w:r>
      <w:r w:rsidRPr="00FA06ED">
        <w:t>45%</w:t>
      </w:r>
      <w:r w:rsidRPr="00FA06ED">
        <w:t>營收及</w:t>
      </w:r>
      <w:r w:rsidRPr="00FA06ED">
        <w:t>65%</w:t>
      </w:r>
      <w:r w:rsidRPr="00FA06ED">
        <w:t>淨利。產品銷售以肌膚保養品為主（占</w:t>
      </w:r>
      <w:r w:rsidRPr="00FA06ED">
        <w:t>45.9%</w:t>
      </w:r>
      <w:r w:rsidRPr="00FA06ED">
        <w:t>），其次為洗髮產品、香水及口腔護理用品；其中波蘭亦為歐盟第二大口腔護理產品</w:t>
      </w:r>
      <w:r w:rsidRPr="00FA06ED">
        <w:lastRenderedPageBreak/>
        <w:t>出口國及第四大肌膚保養與美甲產品出口國。通路結構方面，電子商務快速擴張，</w:t>
      </w:r>
      <w:r w:rsidRPr="00FA06ED">
        <w:t>2025</w:t>
      </w:r>
      <w:r w:rsidRPr="00FA06ED">
        <w:t>年線上銷售占比預估達</w:t>
      </w:r>
      <w:r w:rsidRPr="00FA06ED">
        <w:t>23%</w:t>
      </w:r>
      <w:r w:rsidRPr="00FA06ED">
        <w:t>，實體通路占比則相對下降。此一轉變亦促使美妝品牌商加速布局電商平台及藥妝通路，以因應消費模式轉變</w:t>
      </w:r>
      <w:r w:rsidRPr="00FA06ED">
        <w:rPr>
          <w:rStyle w:val="aff0"/>
        </w:rPr>
        <w:footnoteReference w:id="31"/>
      </w:r>
      <w:r w:rsidRPr="00FA06ED">
        <w:t>。</w:t>
      </w:r>
    </w:p>
    <w:p w14:paraId="30E2925D" w14:textId="77777777" w:rsidR="003A5466" w:rsidRPr="00FA06ED" w:rsidRDefault="0070374F" w:rsidP="00135389">
      <w:pPr>
        <w:pStyle w:val="af"/>
        <w:ind w:left="945" w:firstLine="472"/>
      </w:pPr>
      <w:r w:rsidRPr="00FA06ED">
        <w:t>面對歐盟綠色新政及</w:t>
      </w:r>
      <w:r w:rsidRPr="00FA06ED">
        <w:t>CLP</w:t>
      </w:r>
      <w:r w:rsidRPr="00FA06ED">
        <w:t>與</w:t>
      </w:r>
      <w:r w:rsidRPr="00FA06ED">
        <w:t>REACH</w:t>
      </w:r>
      <w:r w:rsidRPr="00FA06ED">
        <w:t>法規修訂帶來之監管要求，企業須調整產品配方並強化永續設計。對我商而言，可結合亞洲美妝產品形象優勢，強調符合安全與永續設計理念及環保包裝創新策略，拓展波蘭高端與利基市場商機</w:t>
      </w:r>
      <w:r w:rsidR="003A5466" w:rsidRPr="00FA06ED">
        <w:t>。</w:t>
      </w:r>
    </w:p>
    <w:p w14:paraId="7F15B726" w14:textId="77777777" w:rsidR="003A5466" w:rsidRPr="00FA06ED" w:rsidRDefault="00AE0540" w:rsidP="002A0780">
      <w:pPr>
        <w:pStyle w:val="ad"/>
        <w:rPr>
          <w:lang w:eastAsia="zh-HK"/>
        </w:rPr>
      </w:pPr>
      <w:r w:rsidRPr="00FA06ED">
        <w:rPr>
          <w:lang w:eastAsia="zh-HK"/>
        </w:rPr>
        <w:t>（</w:t>
      </w:r>
      <w:r w:rsidR="003A5466" w:rsidRPr="00FA06ED">
        <w:rPr>
          <w:lang w:eastAsia="zh-HK"/>
        </w:rPr>
        <w:t>九</w:t>
      </w:r>
      <w:r w:rsidRPr="00FA06ED">
        <w:rPr>
          <w:lang w:eastAsia="zh-HK"/>
        </w:rPr>
        <w:t>）</w:t>
      </w:r>
      <w:r w:rsidR="00D41411" w:rsidRPr="00FA06ED">
        <w:rPr>
          <w:lang w:eastAsia="zh-HK"/>
        </w:rPr>
        <w:t>無人機產業</w:t>
      </w:r>
    </w:p>
    <w:p w14:paraId="7F2023F0" w14:textId="77777777" w:rsidR="003146C3" w:rsidRPr="00FA06ED" w:rsidRDefault="003146C3" w:rsidP="00135389">
      <w:pPr>
        <w:pStyle w:val="af"/>
        <w:ind w:left="945" w:firstLine="472"/>
      </w:pPr>
      <w:r w:rsidRPr="00FA06ED">
        <w:t>波蘭無人機產業於</w:t>
      </w:r>
      <w:r w:rsidRPr="00FA06ED">
        <w:t>2025</w:t>
      </w:r>
      <w:r w:rsidRPr="00FA06ED">
        <w:t>年快速發展，在國防安全需求帶動下形成新一波成長動能。政府汲取烏克蘭戰爭經驗，積極將無人系統整合至國防、物流與工業應用體系</w:t>
      </w:r>
      <w:r w:rsidRPr="00FA06ED">
        <w:rPr>
          <w:rStyle w:val="aff0"/>
        </w:rPr>
        <w:footnoteReference w:id="32"/>
      </w:r>
      <w:r w:rsidRPr="00FA06ED">
        <w:t>。</w:t>
      </w:r>
      <w:r w:rsidRPr="00FA06ED">
        <w:t>2025</w:t>
      </w:r>
      <w:r w:rsidRPr="00FA06ED">
        <w:t>年</w:t>
      </w:r>
      <w:r w:rsidRPr="00FA06ED">
        <w:t>1</w:t>
      </w:r>
      <w:r w:rsidRPr="00FA06ED">
        <w:t>月起，波蘭正式成立「無人機部隊」（</w:t>
      </w:r>
      <w:r w:rsidRPr="00FA06ED">
        <w:t>Drone Forces</w:t>
      </w:r>
      <w:r w:rsidRPr="00FA06ED">
        <w:t>），並由無人作戰系統督察局統籌測試、規劃與採購作業</w:t>
      </w:r>
      <w:r w:rsidRPr="00FA06ED">
        <w:rPr>
          <w:rStyle w:val="aff0"/>
        </w:rPr>
        <w:footnoteReference w:id="33"/>
      </w:r>
      <w:r w:rsidRPr="00FA06ED">
        <w:t>；同年投入約</w:t>
      </w:r>
      <w:r w:rsidRPr="00FA06ED">
        <w:t>2</w:t>
      </w:r>
      <w:r w:rsidRPr="00FA06ED">
        <w:t>億波幣專項預算用於無人機及訓練系統建置</w:t>
      </w:r>
      <w:r w:rsidRPr="00FA06ED">
        <w:rPr>
          <w:rStyle w:val="aff0"/>
        </w:rPr>
        <w:footnoteReference w:id="34"/>
      </w:r>
      <w:r w:rsidRPr="00FA06ED">
        <w:t>。此外，國防部並與本土軍工企業</w:t>
      </w:r>
      <w:r w:rsidRPr="00FA06ED">
        <w:t>WB Group</w:t>
      </w:r>
      <w:r w:rsidRPr="00FA06ED">
        <w:t>簽署採購最多</w:t>
      </w:r>
      <w:r w:rsidRPr="00FA06ED">
        <w:t>10,000</w:t>
      </w:r>
      <w:r w:rsidRPr="00FA06ED">
        <w:t>架</w:t>
      </w:r>
      <w:r w:rsidRPr="00FA06ED">
        <w:t>Warmate</w:t>
      </w:r>
      <w:r w:rsidRPr="00FA06ED">
        <w:t>滯空攻擊彈藥之框架協議，交付期至</w:t>
      </w:r>
      <w:r w:rsidRPr="00FA06ED">
        <w:t>2035</w:t>
      </w:r>
      <w:r w:rsidRPr="00FA06ED">
        <w:t>年，顯示無人機已成國防現代化重點裝備之一</w:t>
      </w:r>
      <w:r w:rsidRPr="00FA06ED">
        <w:rPr>
          <w:rStyle w:val="aff0"/>
        </w:rPr>
        <w:footnoteReference w:id="35"/>
      </w:r>
      <w:r w:rsidRPr="00FA06ED">
        <w:t>。</w:t>
      </w:r>
    </w:p>
    <w:p w14:paraId="0F0FA733" w14:textId="35D61D98" w:rsidR="003146C3" w:rsidRPr="00FA06ED" w:rsidRDefault="003146C3" w:rsidP="00135389">
      <w:pPr>
        <w:pStyle w:val="af"/>
        <w:ind w:left="945" w:firstLine="472"/>
        <w:rPr>
          <w:rFonts w:eastAsia="SimSun"/>
        </w:rPr>
      </w:pPr>
      <w:r w:rsidRPr="00FA06ED">
        <w:t>在供應鏈方面，基於國安考量，波蘭正推動無人機產業「去中國化」，並加強與</w:t>
      </w:r>
      <w:r w:rsidR="00DA3B34" w:rsidRPr="00FA06ED">
        <w:t>臺</w:t>
      </w:r>
      <w:r w:rsidRPr="00FA06ED">
        <w:t>灣及美國合作。波蘭已成為</w:t>
      </w:r>
      <w:r w:rsidR="00DA3B34" w:rsidRPr="00FA06ED">
        <w:t>臺</w:t>
      </w:r>
      <w:r w:rsidRPr="00FA06ED">
        <w:t>灣無人機重要出口市場之一，波蘭正逐步成為歐洲非紅色供應鏈關鍵據點</w:t>
      </w:r>
      <w:r w:rsidRPr="00FA06ED">
        <w:rPr>
          <w:rStyle w:val="aff0"/>
        </w:rPr>
        <w:footnoteReference w:id="36"/>
      </w:r>
      <w:r w:rsidRPr="00FA06ED">
        <w:t>。</w:t>
      </w:r>
    </w:p>
    <w:p w14:paraId="668E107D" w14:textId="77777777" w:rsidR="002B0A2C" w:rsidRPr="00FA06ED" w:rsidRDefault="003146C3" w:rsidP="00135389">
      <w:pPr>
        <w:pStyle w:val="af"/>
        <w:ind w:left="945" w:firstLine="472"/>
      </w:pPr>
      <w:r w:rsidRPr="00FA06ED">
        <w:lastRenderedPageBreak/>
        <w:t>除軍事用途外，波蘭亦積極布局民用與技術創新領域。</w:t>
      </w:r>
      <w:r w:rsidRPr="00FA06ED">
        <w:t>2025</w:t>
      </w:r>
      <w:r w:rsidRPr="00FA06ED">
        <w:t>年啟動的「熱舒夫無人機倡議」（</w:t>
      </w:r>
      <w:r w:rsidRPr="00FA06ED">
        <w:t>Rzeszów Drone Initiative</w:t>
      </w:r>
      <w:r w:rsidRPr="00FA06ED">
        <w:t>）整合產官學資源，推動</w:t>
      </w:r>
      <w:r w:rsidRPr="00FA06ED">
        <w:t>AI</w:t>
      </w:r>
      <w:r w:rsidRPr="00FA06ED">
        <w:t>應用、反無人機系統（</w:t>
      </w:r>
      <w:r w:rsidRPr="00FA06ED">
        <w:t>C-UAS</w:t>
      </w:r>
      <w:r w:rsidRPr="00FA06ED">
        <w:t>）及雙用途技術發展</w:t>
      </w:r>
      <w:r w:rsidRPr="00FA06ED">
        <w:rPr>
          <w:rStyle w:val="aff0"/>
        </w:rPr>
        <w:footnoteReference w:id="37"/>
      </w:r>
      <w:r w:rsidR="003A5466" w:rsidRPr="00FA06ED">
        <w:t>。</w:t>
      </w:r>
    </w:p>
    <w:p w14:paraId="731B77C1" w14:textId="77777777" w:rsidR="00DC409F" w:rsidRPr="00FA06ED" w:rsidRDefault="001B0F2B" w:rsidP="002A0780">
      <w:pPr>
        <w:pStyle w:val="a5"/>
        <w:rPr>
          <w:rFonts w:ascii="Times New Roman" w:hAnsi="Times New Roman"/>
        </w:rPr>
      </w:pPr>
      <w:r w:rsidRPr="00FA06ED">
        <w:rPr>
          <w:rFonts w:ascii="Times New Roman" w:hAnsi="Times New Roman"/>
        </w:rPr>
        <w:t>四</w:t>
      </w:r>
      <w:r w:rsidR="00DC409F" w:rsidRPr="00FA06ED">
        <w:rPr>
          <w:rFonts w:ascii="Times New Roman" w:hAnsi="Times New Roman"/>
        </w:rPr>
        <w:t>、市場環境</w:t>
      </w:r>
    </w:p>
    <w:p w14:paraId="7FCE19FA" w14:textId="77777777" w:rsidR="00DC409F" w:rsidRPr="00FA06ED" w:rsidRDefault="00DC409F" w:rsidP="00717A9F">
      <w:pPr>
        <w:pStyle w:val="ad"/>
      </w:pPr>
      <w:r w:rsidRPr="00FA06ED">
        <w:t>（一）一般市場情況</w:t>
      </w:r>
    </w:p>
    <w:p w14:paraId="20C77732" w14:textId="77777777" w:rsidR="00D21A7F" w:rsidRPr="00FA06ED" w:rsidRDefault="00301BE4" w:rsidP="00A96AB1">
      <w:pPr>
        <w:pStyle w:val="af1"/>
        <w:ind w:left="1417" w:hanging="472"/>
        <w:rPr>
          <w:color w:val="auto"/>
        </w:rPr>
      </w:pPr>
      <w:r w:rsidRPr="00FA06ED">
        <w:rPr>
          <w:color w:val="auto"/>
        </w:rPr>
        <w:t>１、</w:t>
      </w:r>
      <w:r w:rsidR="0034707C" w:rsidRPr="00FA06ED">
        <w:rPr>
          <w:color w:val="auto"/>
        </w:rPr>
        <w:t>市場特性：</w:t>
      </w:r>
    </w:p>
    <w:p w14:paraId="1F3477E2" w14:textId="2EB5F352" w:rsidR="0034707C" w:rsidRPr="00FA06ED" w:rsidRDefault="00D21A7F" w:rsidP="00135389">
      <w:pPr>
        <w:pStyle w:val="af6"/>
        <w:ind w:left="1417" w:firstLine="472"/>
        <w:rPr>
          <w:color w:val="auto"/>
        </w:rPr>
      </w:pPr>
      <w:r w:rsidRPr="00FA06ED">
        <w:rPr>
          <w:color w:val="auto"/>
        </w:rPr>
        <w:t>波蘭中小企業營運與投資資金仍以自有資本為主，銀行貸款占比相對偏低，顯示金融機構授信態度審慎、整體融資取得不易；零售與批發業者多</w:t>
      </w:r>
      <w:proofErr w:type="gramStart"/>
      <w:r w:rsidRPr="00FA06ED">
        <w:rPr>
          <w:color w:val="auto"/>
        </w:rPr>
        <w:t>採</w:t>
      </w:r>
      <w:proofErr w:type="gramEnd"/>
      <w:r w:rsidRPr="00FA06ED">
        <w:rPr>
          <w:color w:val="auto"/>
        </w:rPr>
        <w:t>小量多次進貨並</w:t>
      </w:r>
      <w:proofErr w:type="gramStart"/>
      <w:r w:rsidRPr="00FA06ED">
        <w:rPr>
          <w:color w:val="auto"/>
        </w:rPr>
        <w:t>延長帳期方式</w:t>
      </w:r>
      <w:proofErr w:type="gramEnd"/>
      <w:r w:rsidRPr="00FA06ED">
        <w:rPr>
          <w:color w:val="auto"/>
        </w:rPr>
        <w:t>支應營運資金，使供應商實質承擔部分融資功能。</w:t>
      </w:r>
      <w:r w:rsidRPr="00FA06ED">
        <w:rPr>
          <w:color w:val="auto"/>
        </w:rPr>
        <w:t>2025</w:t>
      </w:r>
      <w:r w:rsidRPr="00FA06ED">
        <w:rPr>
          <w:color w:val="auto"/>
        </w:rPr>
        <w:t>年官方報告指出，中小企業融資逐步轉向專案型公共支持工具，例如波蘭企業發展局（</w:t>
      </w:r>
      <w:r w:rsidRPr="00FA06ED">
        <w:rPr>
          <w:color w:val="auto"/>
        </w:rPr>
        <w:t>PARP</w:t>
      </w:r>
      <w:r w:rsidRPr="00FA06ED">
        <w:rPr>
          <w:color w:val="auto"/>
        </w:rPr>
        <w:t>）推動之綠色與數位轉型貸款（最高</w:t>
      </w:r>
      <w:r w:rsidRPr="00FA06ED">
        <w:rPr>
          <w:color w:val="auto"/>
        </w:rPr>
        <w:t>1,500</w:t>
      </w:r>
      <w:r w:rsidRPr="00FA06ED">
        <w:rPr>
          <w:color w:val="auto"/>
        </w:rPr>
        <w:t>萬波幣），顯示政策重點在改善結構性融資不足，而非全面放寬商業授信；惟對小型零售業者而言，申請門檻仍高，短期內仍仰賴供應商信用</w:t>
      </w:r>
      <w:r w:rsidRPr="00FA06ED">
        <w:rPr>
          <w:rStyle w:val="aff0"/>
          <w:color w:val="auto"/>
        </w:rPr>
        <w:footnoteReference w:id="38"/>
      </w:r>
      <w:r w:rsidRPr="00FA06ED">
        <w:rPr>
          <w:color w:val="auto"/>
        </w:rPr>
        <w:t>。在此結構下，波蘭零售商普遍維持低庫存</w:t>
      </w:r>
      <w:proofErr w:type="gramStart"/>
      <w:r w:rsidRPr="00FA06ED">
        <w:rPr>
          <w:color w:val="auto"/>
        </w:rPr>
        <w:t>與按需</w:t>
      </w:r>
      <w:proofErr w:type="gramEnd"/>
      <w:r w:rsidRPr="00FA06ED">
        <w:rPr>
          <w:color w:val="auto"/>
        </w:rPr>
        <w:t>採購模式，我商若能於當地或周邊設立倉儲物流據點，提供快速補貨與彈性出貨，將有助提升市場競爭力並深化合作關係</w:t>
      </w:r>
      <w:r w:rsidR="0034707C" w:rsidRPr="00FA06ED">
        <w:rPr>
          <w:color w:val="auto"/>
        </w:rPr>
        <w:t>。</w:t>
      </w:r>
    </w:p>
    <w:p w14:paraId="3AE7CDDA" w14:textId="77777777" w:rsidR="00D21A7F" w:rsidRPr="00FA06ED" w:rsidRDefault="00717A9F" w:rsidP="00717A9F">
      <w:pPr>
        <w:pStyle w:val="af1"/>
        <w:ind w:left="1417" w:hanging="472"/>
        <w:rPr>
          <w:color w:val="auto"/>
        </w:rPr>
      </w:pPr>
      <w:r w:rsidRPr="00FA06ED">
        <w:rPr>
          <w:color w:val="auto"/>
        </w:rPr>
        <w:t>２、</w:t>
      </w:r>
      <w:r w:rsidR="00D21A7F" w:rsidRPr="00FA06ED">
        <w:rPr>
          <w:color w:val="auto"/>
        </w:rPr>
        <w:t>波文仍是本地主要商業語文，英文溝通存障礙</w:t>
      </w:r>
    </w:p>
    <w:p w14:paraId="69D0F93D" w14:textId="28D38493" w:rsidR="0034707C" w:rsidRPr="00FA06ED" w:rsidRDefault="00D21A7F" w:rsidP="00135389">
      <w:pPr>
        <w:pStyle w:val="af6"/>
        <w:ind w:left="1417" w:firstLine="472"/>
        <w:rPr>
          <w:color w:val="auto"/>
        </w:rPr>
      </w:pPr>
      <w:r w:rsidRPr="00FA06ED">
        <w:rPr>
          <w:color w:val="auto"/>
        </w:rPr>
        <w:t>波蘭語仍是核心商業語文。根據波蘭投資貿易局（</w:t>
      </w:r>
      <w:r w:rsidRPr="00FA06ED">
        <w:rPr>
          <w:color w:val="auto"/>
        </w:rPr>
        <w:t>PAIH</w:t>
      </w:r>
      <w:r w:rsidRPr="00FA06ED">
        <w:rPr>
          <w:color w:val="auto"/>
        </w:rPr>
        <w:t>）</w:t>
      </w:r>
      <w:r w:rsidRPr="00FA06ED">
        <w:rPr>
          <w:color w:val="auto"/>
        </w:rPr>
        <w:t>2025</w:t>
      </w:r>
      <w:r w:rsidRPr="00FA06ED">
        <w:rPr>
          <w:color w:val="auto"/>
        </w:rPr>
        <w:t>年《投資指南》，雖然波蘭在</w:t>
      </w:r>
      <w:r w:rsidRPr="00FA06ED">
        <w:rPr>
          <w:color w:val="auto"/>
        </w:rPr>
        <w:t>EF</w:t>
      </w:r>
      <w:r w:rsidRPr="00FA06ED">
        <w:rPr>
          <w:color w:val="auto"/>
        </w:rPr>
        <w:t>英語能力指標中排名前列，但在中小型企業（</w:t>
      </w:r>
      <w:r w:rsidRPr="00FA06ED">
        <w:rPr>
          <w:color w:val="auto"/>
        </w:rPr>
        <w:t>SME</w:t>
      </w:r>
      <w:r w:rsidRPr="00FA06ED">
        <w:rPr>
          <w:color w:val="auto"/>
        </w:rPr>
        <w:t>）中，熟練英語的比例仍維持在約</w:t>
      </w:r>
      <w:r w:rsidRPr="00FA06ED">
        <w:rPr>
          <w:color w:val="auto"/>
        </w:rPr>
        <w:t>30%-40%</w:t>
      </w:r>
      <w:r w:rsidRPr="00FA06ED">
        <w:rPr>
          <w:color w:val="auto"/>
        </w:rPr>
        <w:t>之間。在</w:t>
      </w:r>
      <w:r w:rsidRPr="00FA06ED">
        <w:rPr>
          <w:color w:val="auto"/>
        </w:rPr>
        <w:lastRenderedPageBreak/>
        <w:t>一線城市如華沙、克拉科夫，英文溝通順暢，但深入二、三線城市或傳統製造業、零售通路時，自備翻譯或確認波方英文能力仍為商洽成功的基礎</w:t>
      </w:r>
      <w:r w:rsidRPr="00FA06ED">
        <w:rPr>
          <w:rStyle w:val="aff0"/>
          <w:color w:val="auto"/>
        </w:rPr>
        <w:footnoteReference w:id="39"/>
      </w:r>
      <w:r w:rsidR="0034707C" w:rsidRPr="00FA06ED">
        <w:rPr>
          <w:color w:val="auto"/>
        </w:rPr>
        <w:t>。</w:t>
      </w:r>
    </w:p>
    <w:p w14:paraId="10F67939" w14:textId="77777777" w:rsidR="00D21A7F" w:rsidRPr="00FA06ED" w:rsidRDefault="00717A9F" w:rsidP="00D21A7F">
      <w:pPr>
        <w:pStyle w:val="af1"/>
        <w:ind w:left="1417" w:hanging="472"/>
        <w:rPr>
          <w:color w:val="auto"/>
        </w:rPr>
      </w:pPr>
      <w:r w:rsidRPr="00FA06ED">
        <w:rPr>
          <w:color w:val="auto"/>
        </w:rPr>
        <w:t>３、</w:t>
      </w:r>
      <w:r w:rsidR="0034707C" w:rsidRPr="00FA06ED">
        <w:rPr>
          <w:color w:val="auto"/>
        </w:rPr>
        <w:t>信用交易風險高，慎選交易對象</w:t>
      </w:r>
    </w:p>
    <w:p w14:paraId="5A952DF0" w14:textId="11CC2A9E" w:rsidR="0034707C" w:rsidRPr="00FA06ED" w:rsidRDefault="00D21A7F" w:rsidP="00135389">
      <w:pPr>
        <w:pStyle w:val="af6"/>
        <w:ind w:left="1417" w:firstLine="472"/>
        <w:rPr>
          <w:color w:val="auto"/>
        </w:rPr>
      </w:pPr>
      <w:r w:rsidRPr="00FA06ED">
        <w:rPr>
          <w:color w:val="auto"/>
        </w:rPr>
        <w:t>根據</w:t>
      </w:r>
      <w:r w:rsidRPr="00FA06ED">
        <w:rPr>
          <w:color w:val="auto"/>
        </w:rPr>
        <w:t>Krajowy Rejestr Długów</w:t>
      </w:r>
      <w:r w:rsidRPr="00FA06ED">
        <w:rPr>
          <w:color w:val="auto"/>
        </w:rPr>
        <w:t>（</w:t>
      </w:r>
      <w:r w:rsidRPr="00FA06ED">
        <w:rPr>
          <w:color w:val="auto"/>
        </w:rPr>
        <w:t>KRD</w:t>
      </w:r>
      <w:r w:rsidRPr="00FA06ED">
        <w:rPr>
          <w:color w:val="auto"/>
        </w:rPr>
        <w:t>）</w:t>
      </w:r>
      <w:r w:rsidRPr="00FA06ED">
        <w:rPr>
          <w:color w:val="auto"/>
        </w:rPr>
        <w:t>2025</w:t>
      </w:r>
      <w:r w:rsidRPr="00FA06ED">
        <w:rPr>
          <w:color w:val="auto"/>
        </w:rPr>
        <w:t>年資料，波蘭批發與零售業累積債務逾</w:t>
      </w:r>
      <w:r w:rsidRPr="00FA06ED">
        <w:rPr>
          <w:color w:val="auto"/>
        </w:rPr>
        <w:t>26</w:t>
      </w:r>
      <w:r w:rsidRPr="00FA06ED">
        <w:rPr>
          <w:color w:val="auto"/>
        </w:rPr>
        <w:t>億波幣，其中批發業約</w:t>
      </w:r>
      <w:r w:rsidRPr="00FA06ED">
        <w:rPr>
          <w:color w:val="auto"/>
        </w:rPr>
        <w:t>16</w:t>
      </w:r>
      <w:r w:rsidRPr="00FA06ED">
        <w:rPr>
          <w:color w:val="auto"/>
        </w:rPr>
        <w:t>億、零售業約</w:t>
      </w:r>
      <w:r w:rsidRPr="00FA06ED">
        <w:rPr>
          <w:color w:val="auto"/>
        </w:rPr>
        <w:t>10</w:t>
      </w:r>
      <w:r w:rsidRPr="00FA06ED">
        <w:rPr>
          <w:color w:val="auto"/>
        </w:rPr>
        <w:t>億，逾半由一人公司與微型企業承擔，反映小型通路業者資本結構較弱、現金流與償債風險較高</w:t>
      </w:r>
      <w:r w:rsidRPr="00FA06ED">
        <w:rPr>
          <w:rStyle w:val="aff0"/>
          <w:color w:val="auto"/>
        </w:rPr>
        <w:footnoteReference w:id="40"/>
      </w:r>
      <w:r w:rsidRPr="00FA06ED">
        <w:rPr>
          <w:color w:val="auto"/>
        </w:rPr>
        <w:t>；另服飾、家居及專門店等細分產業近年逾期帳款呈上升趨勢，電商產業亦有逾</w:t>
      </w:r>
      <w:r w:rsidRPr="00FA06ED">
        <w:rPr>
          <w:color w:val="auto"/>
        </w:rPr>
        <w:t>5,000</w:t>
      </w:r>
      <w:r w:rsidRPr="00FA06ED">
        <w:rPr>
          <w:color w:val="auto"/>
        </w:rPr>
        <w:t>家企業被登錄為債務人、累計欠款約</w:t>
      </w:r>
      <w:proofErr w:type="gramStart"/>
      <w:r w:rsidRPr="00FA06ED">
        <w:rPr>
          <w:color w:val="auto"/>
        </w:rPr>
        <w:t>1.5</w:t>
      </w:r>
      <w:r w:rsidRPr="00FA06ED">
        <w:rPr>
          <w:color w:val="auto"/>
        </w:rPr>
        <w:t>億波幣</w:t>
      </w:r>
      <w:proofErr w:type="gramEnd"/>
      <w:r w:rsidRPr="00FA06ED">
        <w:rPr>
          <w:color w:val="auto"/>
        </w:rPr>
        <w:t>，顯示即使成長型通路仍存在信用風險</w:t>
      </w:r>
      <w:r w:rsidRPr="00FA06ED">
        <w:rPr>
          <w:rStyle w:val="aff0"/>
          <w:color w:val="auto"/>
        </w:rPr>
        <w:footnoteReference w:id="41"/>
      </w:r>
      <w:r w:rsidRPr="00FA06ED">
        <w:rPr>
          <w:color w:val="auto"/>
        </w:rPr>
        <w:t>。在利率仍高於</w:t>
      </w:r>
      <w:proofErr w:type="gramStart"/>
      <w:r w:rsidRPr="00FA06ED">
        <w:rPr>
          <w:color w:val="auto"/>
        </w:rPr>
        <w:t>疫情前</w:t>
      </w:r>
      <w:proofErr w:type="gramEnd"/>
      <w:r w:rsidRPr="00FA06ED">
        <w:rPr>
          <w:color w:val="auto"/>
        </w:rPr>
        <w:t>及營運成本上升之環境下，建議我商開發新客戶時優先</w:t>
      </w:r>
      <w:proofErr w:type="gramStart"/>
      <w:r w:rsidRPr="00FA06ED">
        <w:rPr>
          <w:color w:val="auto"/>
        </w:rPr>
        <w:t>採</w:t>
      </w:r>
      <w:proofErr w:type="gramEnd"/>
      <w:r w:rsidRPr="00FA06ED">
        <w:rPr>
          <w:color w:val="auto"/>
        </w:rPr>
        <w:t>預付、信用狀或短天期電匯方式，</w:t>
      </w:r>
      <w:proofErr w:type="gramStart"/>
      <w:r w:rsidRPr="00FA06ED">
        <w:rPr>
          <w:color w:val="auto"/>
        </w:rPr>
        <w:t>俟</w:t>
      </w:r>
      <w:proofErr w:type="gramEnd"/>
      <w:r w:rsidRPr="00FA06ED">
        <w:rPr>
          <w:color w:val="auto"/>
        </w:rPr>
        <w:t>合作穩定後再逐步調整授信條件；對高金額或高風險產業客戶，宜搭配出口信用保險並參考</w:t>
      </w:r>
      <w:r w:rsidRPr="00FA06ED">
        <w:rPr>
          <w:color w:val="auto"/>
        </w:rPr>
        <w:t>KRD</w:t>
      </w:r>
      <w:r w:rsidRPr="00FA06ED">
        <w:rPr>
          <w:color w:val="auto"/>
        </w:rPr>
        <w:t>信用紀錄</w:t>
      </w:r>
      <w:proofErr w:type="gramStart"/>
      <w:r w:rsidRPr="00FA06ED">
        <w:rPr>
          <w:color w:val="auto"/>
        </w:rPr>
        <w:t>控管授信</w:t>
      </w:r>
      <w:proofErr w:type="gramEnd"/>
      <w:r w:rsidRPr="00FA06ED">
        <w:rPr>
          <w:color w:val="auto"/>
        </w:rPr>
        <w:t>額度，以降低呆帳風險與營運衝擊</w:t>
      </w:r>
      <w:r w:rsidR="0034707C" w:rsidRPr="00FA06ED">
        <w:rPr>
          <w:color w:val="auto"/>
        </w:rPr>
        <w:t>。</w:t>
      </w:r>
    </w:p>
    <w:p w14:paraId="28102CCD" w14:textId="77777777" w:rsidR="00D21A7F" w:rsidRPr="00FA06ED" w:rsidRDefault="00717A9F" w:rsidP="00717A9F">
      <w:pPr>
        <w:pStyle w:val="af1"/>
        <w:ind w:left="1417" w:hanging="472"/>
        <w:rPr>
          <w:color w:val="auto"/>
        </w:rPr>
      </w:pPr>
      <w:r w:rsidRPr="00FA06ED">
        <w:rPr>
          <w:color w:val="auto"/>
        </w:rPr>
        <w:t>４、</w:t>
      </w:r>
      <w:r w:rsidR="0034707C" w:rsidRPr="00FA06ED">
        <w:rPr>
          <w:color w:val="auto"/>
        </w:rPr>
        <w:t>波商商業信用管理與壞帳處理</w:t>
      </w:r>
    </w:p>
    <w:p w14:paraId="0F937B6F" w14:textId="2DFF7EFB" w:rsidR="0034707C" w:rsidRPr="00FA06ED" w:rsidRDefault="00D21A7F" w:rsidP="00135389">
      <w:pPr>
        <w:pStyle w:val="af6"/>
        <w:ind w:left="1417" w:firstLine="472"/>
        <w:rPr>
          <w:color w:val="auto"/>
        </w:rPr>
      </w:pPr>
      <w:r w:rsidRPr="00FA06ED">
        <w:rPr>
          <w:color w:val="auto"/>
        </w:rPr>
        <w:t>波蘭全國債務人登記經濟信息辦事處</w:t>
      </w:r>
      <w:proofErr w:type="gramStart"/>
      <w:r w:rsidRPr="00FA06ED">
        <w:rPr>
          <w:color w:val="auto"/>
        </w:rPr>
        <w:t>（</w:t>
      </w:r>
      <w:proofErr w:type="gramEnd"/>
      <w:r w:rsidRPr="00FA06ED">
        <w:rPr>
          <w:color w:val="auto"/>
        </w:rPr>
        <w:t>KRD, Krajowy Rejestr Długów</w:t>
      </w:r>
      <w:r w:rsidRPr="00FA06ED">
        <w:rPr>
          <w:color w:val="auto"/>
        </w:rPr>
        <w:t>）為泛歐信用資訊平台，其資料庫涵蓋企業與個人逾期債務紀錄，並提供信用查詢與風險分析服務。</w:t>
      </w:r>
      <w:r w:rsidRPr="00FA06ED">
        <w:rPr>
          <w:color w:val="auto"/>
        </w:rPr>
        <w:t>2025</w:t>
      </w:r>
      <w:r w:rsidRPr="00FA06ED">
        <w:rPr>
          <w:color w:val="auto"/>
        </w:rPr>
        <w:t>年相關報告指出，企業一旦被登錄為債務人，後續累積欠款機率顯著提高，顯示早期逾期紀錄具重要預警意義，建議我商於交易前定期查詢合作對象信用狀況；另可透過</w:t>
      </w:r>
      <w:r w:rsidRPr="00FA06ED">
        <w:rPr>
          <w:color w:val="auto"/>
        </w:rPr>
        <w:t>KRD</w:t>
      </w:r>
      <w:r w:rsidRPr="00FA06ED">
        <w:rPr>
          <w:color w:val="auto"/>
        </w:rPr>
        <w:t>企業信用報告掌握潛在客戶之逾期債務、與金融機構</w:t>
      </w:r>
      <w:r w:rsidRPr="00FA06ED">
        <w:rPr>
          <w:color w:val="auto"/>
        </w:rPr>
        <w:lastRenderedPageBreak/>
        <w:t>或供應商糾紛及欠款結構，作為授信條件與付款安排依據，如發生逾期或疑似壞帳情形，亦可運用其合作催收與法律服務機制進行追償協商，以提升回收效率並降低時間與成本風險。我商可聯繫</w:t>
      </w:r>
      <w:r w:rsidRPr="00FA06ED">
        <w:rPr>
          <w:color w:val="auto"/>
        </w:rPr>
        <w:t>KRD</w:t>
      </w:r>
      <w:proofErr w:type="gramStart"/>
      <w:r w:rsidRPr="00FA06ED">
        <w:rPr>
          <w:color w:val="auto"/>
        </w:rPr>
        <w:t>（</w:t>
      </w:r>
      <w:proofErr w:type="gramEnd"/>
      <w:r w:rsidRPr="00FA06ED">
        <w:rPr>
          <w:color w:val="auto"/>
        </w:rPr>
        <w:t>地址：</w:t>
      </w:r>
      <w:r w:rsidRPr="00FA06ED">
        <w:rPr>
          <w:color w:val="auto"/>
        </w:rPr>
        <w:t>ul. Danuty Siedzikówny 12, 51-214 Wrocław</w:t>
      </w:r>
      <w:r w:rsidRPr="00FA06ED">
        <w:rPr>
          <w:color w:val="auto"/>
        </w:rPr>
        <w:t>；電話：</w:t>
      </w:r>
      <w:r w:rsidRPr="00FA06ED">
        <w:rPr>
          <w:color w:val="auto"/>
        </w:rPr>
        <w:t>+48 71 773 7599</w:t>
      </w:r>
      <w:r w:rsidRPr="00FA06ED">
        <w:rPr>
          <w:color w:val="auto"/>
        </w:rPr>
        <w:t>；電郵：</w:t>
      </w:r>
      <w:r w:rsidRPr="00FA06ED">
        <w:rPr>
          <w:color w:val="auto"/>
        </w:rPr>
        <w:t>international@krd.pl</w:t>
      </w:r>
      <w:r w:rsidRPr="00FA06ED">
        <w:rPr>
          <w:color w:val="auto"/>
        </w:rPr>
        <w:t>；網址：</w:t>
      </w:r>
      <w:hyperlink r:id="rId21" w:tgtFrame="_blank" w:history="1">
        <w:r w:rsidRPr="00FA06ED">
          <w:rPr>
            <w:rStyle w:val="afe"/>
            <w:color w:val="auto"/>
            <w:u w:val="none"/>
          </w:rPr>
          <w:t>http://en.krd.pl</w:t>
        </w:r>
      </w:hyperlink>
      <w:proofErr w:type="gramStart"/>
      <w:r w:rsidRPr="00FA06ED">
        <w:rPr>
          <w:color w:val="auto"/>
        </w:rPr>
        <w:t>）</w:t>
      </w:r>
      <w:proofErr w:type="gramEnd"/>
      <w:r w:rsidRPr="00FA06ED">
        <w:rPr>
          <w:color w:val="auto"/>
        </w:rPr>
        <w:t>，查詢波蘭客戶信用或處理壞帳，降低財務損失。</w:t>
      </w:r>
    </w:p>
    <w:p w14:paraId="27F30554" w14:textId="77777777" w:rsidR="0034707C" w:rsidRPr="00FA06ED" w:rsidRDefault="00717A9F" w:rsidP="00717A9F">
      <w:pPr>
        <w:pStyle w:val="af1"/>
        <w:ind w:left="1417" w:hanging="472"/>
        <w:rPr>
          <w:color w:val="auto"/>
          <w:lang w:val="en-US"/>
        </w:rPr>
      </w:pPr>
      <w:r w:rsidRPr="00FA06ED">
        <w:rPr>
          <w:color w:val="auto"/>
          <w:lang w:val="en-US"/>
        </w:rPr>
        <w:t>５</w:t>
      </w:r>
      <w:r w:rsidRPr="00FA06ED">
        <w:rPr>
          <w:color w:val="auto"/>
        </w:rPr>
        <w:t>、</w:t>
      </w:r>
      <w:r w:rsidR="0034707C" w:rsidRPr="00FA06ED">
        <w:rPr>
          <w:color w:val="auto"/>
        </w:rPr>
        <w:t>市場行銷策略</w:t>
      </w:r>
    </w:p>
    <w:p w14:paraId="31201D3E" w14:textId="77777777" w:rsidR="0034707C" w:rsidRPr="00FA06ED" w:rsidRDefault="00D21A7F" w:rsidP="00EA66A7">
      <w:pPr>
        <w:pStyle w:val="af6"/>
        <w:ind w:left="1417" w:firstLine="472"/>
        <w:rPr>
          <w:color w:val="auto"/>
          <w:lang w:val="en-US"/>
        </w:rPr>
      </w:pPr>
      <w:r w:rsidRPr="00FA06ED">
        <w:rPr>
          <w:color w:val="auto"/>
        </w:rPr>
        <w:t>依</w:t>
      </w:r>
      <w:r w:rsidRPr="00FA06ED">
        <w:rPr>
          <w:color w:val="auto"/>
        </w:rPr>
        <w:t>Główny Urząd Statystyczny</w:t>
      </w:r>
      <w:r w:rsidRPr="00FA06ED">
        <w:rPr>
          <w:color w:val="auto"/>
        </w:rPr>
        <w:t>（</w:t>
      </w:r>
      <w:r w:rsidRPr="00FA06ED">
        <w:rPr>
          <w:color w:val="auto"/>
        </w:rPr>
        <w:t>GUS</w:t>
      </w:r>
      <w:r w:rsidRPr="00FA06ED">
        <w:rPr>
          <w:color w:val="auto"/>
        </w:rPr>
        <w:t>）統計，</w:t>
      </w:r>
      <w:r w:rsidRPr="00FA06ED">
        <w:rPr>
          <w:color w:val="auto"/>
        </w:rPr>
        <w:t>2025</w:t>
      </w:r>
      <w:r w:rsidRPr="00FA06ED">
        <w:rPr>
          <w:color w:val="auto"/>
        </w:rPr>
        <w:t>年波蘭零售銷售量較</w:t>
      </w:r>
      <w:r w:rsidRPr="00FA06ED">
        <w:rPr>
          <w:color w:val="auto"/>
        </w:rPr>
        <w:t>2024</w:t>
      </w:r>
      <w:r w:rsidRPr="00FA06ED">
        <w:rPr>
          <w:color w:val="auto"/>
        </w:rPr>
        <w:t>年成長約</w:t>
      </w:r>
      <w:r w:rsidRPr="00FA06ED">
        <w:rPr>
          <w:color w:val="auto"/>
        </w:rPr>
        <w:t>4%</w:t>
      </w:r>
      <w:r w:rsidRPr="00FA06ED">
        <w:rPr>
          <w:color w:val="auto"/>
        </w:rPr>
        <w:t>，下半年多數月份年增率維持於</w:t>
      </w:r>
      <w:r w:rsidRPr="00FA06ED">
        <w:rPr>
          <w:color w:val="auto"/>
        </w:rPr>
        <w:t>4–5%</w:t>
      </w:r>
      <w:r w:rsidRPr="00FA06ED">
        <w:rPr>
          <w:color w:val="auto"/>
        </w:rPr>
        <w:t>，顯示在通膨放緩與薪資上升帶動下，內需消費動能逐步回穩，其中食品、日用品及耐久財於大型超市、折扣店與專門通路表現較為穩健；電商銷售額占零售總額比例穩定在</w:t>
      </w:r>
      <w:r w:rsidRPr="00FA06ED">
        <w:rPr>
          <w:color w:val="auto"/>
        </w:rPr>
        <w:t>9.5%</w:t>
      </w:r>
      <w:r w:rsidRPr="00FA06ED">
        <w:rPr>
          <w:color w:val="auto"/>
        </w:rPr>
        <w:t>至</w:t>
      </w:r>
      <w:r w:rsidRPr="00FA06ED">
        <w:rPr>
          <w:color w:val="auto"/>
        </w:rPr>
        <w:t>11%</w:t>
      </w:r>
      <w:proofErr w:type="gramStart"/>
      <w:r w:rsidRPr="00FA06ED">
        <w:rPr>
          <w:color w:val="auto"/>
        </w:rPr>
        <w:t>之間（</w:t>
      </w:r>
      <w:proofErr w:type="gramEnd"/>
      <w:r w:rsidRPr="00FA06ED">
        <w:rPr>
          <w:color w:val="auto"/>
        </w:rPr>
        <w:t>11</w:t>
      </w:r>
      <w:r w:rsidRPr="00FA06ED">
        <w:rPr>
          <w:color w:val="auto"/>
        </w:rPr>
        <w:t>月購物季一度突破</w:t>
      </w:r>
      <w:r w:rsidRPr="00FA06ED">
        <w:rPr>
          <w:color w:val="auto"/>
        </w:rPr>
        <w:t>12%</w:t>
      </w:r>
      <w:r w:rsidRPr="00FA06ED">
        <w:rPr>
          <w:color w:val="auto"/>
        </w:rPr>
        <w:t>）。隨著波蘭本土電商平台</w:t>
      </w:r>
      <w:r w:rsidRPr="00FA06ED">
        <w:rPr>
          <w:color w:val="auto"/>
        </w:rPr>
        <w:t>Allegro</w:t>
      </w:r>
      <w:r w:rsidRPr="00FA06ED">
        <w:rPr>
          <w:color w:val="auto"/>
        </w:rPr>
        <w:t>擴大其物流補貼，傳統進口代理商若無倉儲與即時售後能力，已難以與跨境直銷競爭。品牌自營據點（如</w:t>
      </w:r>
      <w:r w:rsidRPr="00FA06ED">
        <w:rPr>
          <w:color w:val="auto"/>
        </w:rPr>
        <w:t>Ziaja</w:t>
      </w:r>
      <w:r w:rsidRPr="00FA06ED">
        <w:rPr>
          <w:color w:val="auto"/>
        </w:rPr>
        <w:t>）在</w:t>
      </w:r>
      <w:r w:rsidRPr="00FA06ED">
        <w:rPr>
          <w:color w:val="auto"/>
        </w:rPr>
        <w:t>2025</w:t>
      </w:r>
      <w:r w:rsidRPr="00FA06ED">
        <w:rPr>
          <w:color w:val="auto"/>
        </w:rPr>
        <w:t>年透過全通路（</w:t>
      </w:r>
      <w:r w:rsidRPr="00FA06ED">
        <w:rPr>
          <w:color w:val="auto"/>
        </w:rPr>
        <w:t>Omnichannel</w:t>
      </w:r>
      <w:r w:rsidRPr="00FA06ED">
        <w:rPr>
          <w:color w:val="auto"/>
        </w:rPr>
        <w:t>）整合，銷售成長率維持在</w:t>
      </w:r>
      <w:r w:rsidRPr="00FA06ED">
        <w:rPr>
          <w:color w:val="auto"/>
        </w:rPr>
        <w:t>10%</w:t>
      </w:r>
      <w:r w:rsidRPr="00FA06ED">
        <w:rPr>
          <w:color w:val="auto"/>
        </w:rPr>
        <w:t>以</w:t>
      </w:r>
      <w:proofErr w:type="gramStart"/>
      <w:r w:rsidRPr="00FA06ED">
        <w:rPr>
          <w:color w:val="auto"/>
        </w:rPr>
        <w:t>上</w:t>
      </w:r>
      <w:proofErr w:type="gramEnd"/>
      <w:r w:rsidRPr="00FA06ED">
        <w:rPr>
          <w:rStyle w:val="aff0"/>
          <w:color w:val="auto"/>
        </w:rPr>
        <w:footnoteReference w:id="42"/>
      </w:r>
      <w:r w:rsidRPr="00FA06ED">
        <w:rPr>
          <w:color w:val="auto"/>
        </w:rPr>
        <w:t>。建議我商對具品牌與技術優勢產品可評估設立在地行銷據點，並結合連鎖賣場、專門店與電商平台發展全通路策略，同時運用政府數位與創新貸款資源強化行銷與物流投資，以提升長期市場競爭力</w:t>
      </w:r>
      <w:r w:rsidR="0034707C" w:rsidRPr="00FA06ED">
        <w:rPr>
          <w:color w:val="auto"/>
        </w:rPr>
        <w:t>。</w:t>
      </w:r>
    </w:p>
    <w:p w14:paraId="380E9011" w14:textId="77777777" w:rsidR="0034707C" w:rsidRPr="00FA06ED" w:rsidRDefault="00717A9F" w:rsidP="00717A9F">
      <w:pPr>
        <w:pStyle w:val="af1"/>
        <w:ind w:left="1417" w:hanging="472"/>
        <w:rPr>
          <w:color w:val="auto"/>
        </w:rPr>
      </w:pPr>
      <w:r w:rsidRPr="00FA06ED">
        <w:rPr>
          <w:color w:val="auto"/>
        </w:rPr>
        <w:t>６、</w:t>
      </w:r>
      <w:r w:rsidR="0034707C" w:rsidRPr="00FA06ED">
        <w:rPr>
          <w:color w:val="auto"/>
        </w:rPr>
        <w:t>消費市場通路由國際大型通路、加盟連鎖店主導</w:t>
      </w:r>
    </w:p>
    <w:p w14:paraId="21B9AD07" w14:textId="77777777" w:rsidR="00EF44EB" w:rsidRPr="00FA06ED" w:rsidRDefault="00D21A7F" w:rsidP="002A0780">
      <w:pPr>
        <w:pStyle w:val="af6"/>
        <w:ind w:left="1417" w:firstLine="472"/>
        <w:rPr>
          <w:color w:val="auto"/>
        </w:rPr>
      </w:pPr>
      <w:r w:rsidRPr="00FA06ED">
        <w:rPr>
          <w:color w:val="auto"/>
        </w:rPr>
        <w:t>波蘭消費市場仍由國際與本土大型連鎖通路主導，</w:t>
      </w:r>
      <w:r w:rsidRPr="00FA06ED">
        <w:rPr>
          <w:color w:val="auto"/>
        </w:rPr>
        <w:t>2025</w:t>
      </w:r>
      <w:r w:rsidRPr="00FA06ED">
        <w:rPr>
          <w:color w:val="auto"/>
        </w:rPr>
        <w:t>年</w:t>
      </w:r>
      <w:r w:rsidRPr="00FA06ED">
        <w:rPr>
          <w:color w:val="auto"/>
        </w:rPr>
        <w:t>Carrefour</w:t>
      </w:r>
      <w:r w:rsidRPr="00FA06ED">
        <w:rPr>
          <w:color w:val="auto"/>
        </w:rPr>
        <w:t>、</w:t>
      </w:r>
      <w:r w:rsidRPr="00FA06ED">
        <w:rPr>
          <w:color w:val="auto"/>
        </w:rPr>
        <w:t>Lidl</w:t>
      </w:r>
      <w:r w:rsidRPr="00FA06ED">
        <w:rPr>
          <w:color w:val="auto"/>
        </w:rPr>
        <w:t>、</w:t>
      </w:r>
      <w:r w:rsidRPr="00FA06ED">
        <w:rPr>
          <w:color w:val="auto"/>
        </w:rPr>
        <w:t>Auchan</w:t>
      </w:r>
      <w:r w:rsidRPr="00FA06ED">
        <w:rPr>
          <w:color w:val="auto"/>
        </w:rPr>
        <w:t>、</w:t>
      </w:r>
      <w:r w:rsidRPr="00FA06ED">
        <w:rPr>
          <w:color w:val="auto"/>
        </w:rPr>
        <w:t>Kaufland</w:t>
      </w:r>
      <w:r w:rsidRPr="00FA06ED">
        <w:rPr>
          <w:color w:val="auto"/>
        </w:rPr>
        <w:t>、</w:t>
      </w:r>
      <w:r w:rsidRPr="00FA06ED">
        <w:rPr>
          <w:color w:val="auto"/>
        </w:rPr>
        <w:t>Biedronka</w:t>
      </w:r>
      <w:r w:rsidRPr="00FA06ED">
        <w:rPr>
          <w:color w:val="auto"/>
        </w:rPr>
        <w:t>、</w:t>
      </w:r>
      <w:r w:rsidRPr="00FA06ED">
        <w:rPr>
          <w:color w:val="auto"/>
        </w:rPr>
        <w:t>Żabka</w:t>
      </w:r>
      <w:r w:rsidRPr="00FA06ED">
        <w:rPr>
          <w:color w:val="auto"/>
        </w:rPr>
        <w:t>、</w:t>
      </w:r>
      <w:r w:rsidRPr="00FA06ED">
        <w:rPr>
          <w:color w:val="auto"/>
        </w:rPr>
        <w:t>Hebe</w:t>
      </w:r>
      <w:r w:rsidRPr="00FA06ED">
        <w:rPr>
          <w:color w:val="auto"/>
        </w:rPr>
        <w:t>、</w:t>
      </w:r>
      <w:r w:rsidRPr="00FA06ED">
        <w:rPr>
          <w:color w:val="auto"/>
        </w:rPr>
        <w:t>DINO</w:t>
      </w:r>
      <w:r w:rsidRPr="00FA06ED">
        <w:rPr>
          <w:color w:val="auto"/>
        </w:rPr>
        <w:t>、</w:t>
      </w:r>
      <w:r w:rsidRPr="00FA06ED">
        <w:rPr>
          <w:color w:val="auto"/>
        </w:rPr>
        <w:t>Kaufland</w:t>
      </w:r>
      <w:r w:rsidRPr="00FA06ED">
        <w:rPr>
          <w:color w:val="auto"/>
        </w:rPr>
        <w:t>、</w:t>
      </w:r>
      <w:r w:rsidRPr="00FA06ED">
        <w:rPr>
          <w:color w:val="auto"/>
        </w:rPr>
        <w:t>KOMPUTRONIK</w:t>
      </w:r>
      <w:r w:rsidRPr="00FA06ED">
        <w:rPr>
          <w:color w:val="auto"/>
        </w:rPr>
        <w:t>、</w:t>
      </w:r>
      <w:r w:rsidRPr="00FA06ED">
        <w:rPr>
          <w:color w:val="auto"/>
        </w:rPr>
        <w:t>RTV EURO AGD</w:t>
      </w:r>
      <w:r w:rsidRPr="00FA06ED">
        <w:rPr>
          <w:color w:val="auto"/>
        </w:rPr>
        <w:t>等持續擴張，</w:t>
      </w:r>
      <w:r w:rsidRPr="00FA06ED">
        <w:rPr>
          <w:color w:val="auto"/>
        </w:rPr>
        <w:lastRenderedPageBreak/>
        <w:t>並以價格戰、低價自有品牌與頻繁促銷鞏固市場。龍頭業者</w:t>
      </w:r>
      <w:r w:rsidRPr="00FA06ED">
        <w:rPr>
          <w:color w:val="auto"/>
        </w:rPr>
        <w:t>Żabka</w:t>
      </w:r>
      <w:r w:rsidRPr="00FA06ED">
        <w:rPr>
          <w:color w:val="auto"/>
        </w:rPr>
        <w:t>在</w:t>
      </w:r>
      <w:r w:rsidRPr="00FA06ED">
        <w:rPr>
          <w:color w:val="auto"/>
        </w:rPr>
        <w:t>2025</w:t>
      </w:r>
      <w:r w:rsidRPr="00FA06ED">
        <w:rPr>
          <w:color w:val="auto"/>
        </w:rPr>
        <w:t>年底門市數量正式突破</w:t>
      </w:r>
      <w:r w:rsidRPr="00FA06ED">
        <w:rPr>
          <w:color w:val="auto"/>
        </w:rPr>
        <w:t>12,300</w:t>
      </w:r>
      <w:r w:rsidRPr="00FA06ED">
        <w:rPr>
          <w:color w:val="auto"/>
        </w:rPr>
        <w:t>家，並透過</w:t>
      </w:r>
      <w:r w:rsidRPr="00FA06ED">
        <w:rPr>
          <w:color w:val="auto"/>
        </w:rPr>
        <w:t>AI</w:t>
      </w:r>
      <w:r w:rsidRPr="00FA06ED">
        <w:rPr>
          <w:color w:val="auto"/>
        </w:rPr>
        <w:t>預測補貨</w:t>
      </w:r>
      <w:r w:rsidRPr="00FA06ED">
        <w:rPr>
          <w:rStyle w:val="aff0"/>
          <w:color w:val="auto"/>
        </w:rPr>
        <w:footnoteReference w:id="43"/>
      </w:r>
      <w:r w:rsidRPr="00FA06ED">
        <w:rPr>
          <w:color w:val="auto"/>
        </w:rPr>
        <w:t>。</w:t>
      </w:r>
      <w:r w:rsidRPr="00FA06ED">
        <w:rPr>
          <w:color w:val="auto"/>
        </w:rPr>
        <w:t>Biedronka</w:t>
      </w:r>
      <w:r w:rsidRPr="00FA06ED">
        <w:rPr>
          <w:color w:val="auto"/>
        </w:rPr>
        <w:t>與</w:t>
      </w:r>
      <w:r w:rsidRPr="00FA06ED">
        <w:rPr>
          <w:color w:val="auto"/>
        </w:rPr>
        <w:t>Lidl</w:t>
      </w:r>
      <w:r w:rsidRPr="00FA06ED">
        <w:rPr>
          <w:color w:val="auto"/>
        </w:rPr>
        <w:t>持續在一線城市推廣自動化店</w:t>
      </w:r>
      <w:proofErr w:type="gramStart"/>
      <w:r w:rsidRPr="00FA06ED">
        <w:rPr>
          <w:color w:val="auto"/>
        </w:rPr>
        <w:t>舖</w:t>
      </w:r>
      <w:proofErr w:type="gramEnd"/>
      <w:r w:rsidRPr="00FA06ED">
        <w:rPr>
          <w:color w:val="auto"/>
        </w:rPr>
        <w:t>，而生鮮超市</w:t>
      </w:r>
      <w:r w:rsidRPr="00FA06ED">
        <w:rPr>
          <w:color w:val="auto"/>
        </w:rPr>
        <w:t>Dino</w:t>
      </w:r>
      <w:r w:rsidRPr="00FA06ED">
        <w:rPr>
          <w:color w:val="auto"/>
        </w:rPr>
        <w:t>則在鄉村地區以每年新開</w:t>
      </w:r>
      <w:r w:rsidRPr="00FA06ED">
        <w:rPr>
          <w:color w:val="auto"/>
        </w:rPr>
        <w:t>250-300</w:t>
      </w:r>
      <w:r w:rsidRPr="00FA06ED">
        <w:rPr>
          <w:color w:val="auto"/>
        </w:rPr>
        <w:t>家店的速度擴張。傳統零售店數量在</w:t>
      </w:r>
      <w:r w:rsidRPr="00FA06ED">
        <w:rPr>
          <w:color w:val="auto"/>
        </w:rPr>
        <w:t>2025</w:t>
      </w:r>
      <w:r w:rsidRPr="00FA06ED">
        <w:rPr>
          <w:color w:val="auto"/>
        </w:rPr>
        <w:t>年已縮減至約</w:t>
      </w:r>
      <w:r w:rsidRPr="00FA06ED">
        <w:rPr>
          <w:color w:val="auto"/>
        </w:rPr>
        <w:t>3.9</w:t>
      </w:r>
      <w:r w:rsidRPr="00FA06ED">
        <w:rPr>
          <w:color w:val="auto"/>
        </w:rPr>
        <w:t>萬家</w:t>
      </w:r>
      <w:r w:rsidRPr="00FA06ED">
        <w:rPr>
          <w:rStyle w:val="aff0"/>
          <w:color w:val="auto"/>
        </w:rPr>
        <w:footnoteReference w:id="44"/>
      </w:r>
      <w:r w:rsidR="00B2310F" w:rsidRPr="00FA06ED">
        <w:rPr>
          <w:color w:val="auto"/>
        </w:rPr>
        <w:t>。</w:t>
      </w:r>
    </w:p>
    <w:p w14:paraId="6B2F98A4" w14:textId="77777777" w:rsidR="00DC4E8A" w:rsidRPr="00FA06ED" w:rsidRDefault="0034707C" w:rsidP="00135389">
      <w:pPr>
        <w:pStyle w:val="ad"/>
      </w:pPr>
      <w:r w:rsidRPr="00FA06ED">
        <w:t>（二）</w:t>
      </w:r>
      <w:r w:rsidR="00DC4E8A" w:rsidRPr="00FA06ED">
        <w:t>競爭對手國當地之行銷策略</w:t>
      </w:r>
    </w:p>
    <w:p w14:paraId="1BFFC723" w14:textId="51262A4F" w:rsidR="00DC4E8A" w:rsidRPr="00FA06ED" w:rsidRDefault="00DC4E8A" w:rsidP="00135389">
      <w:pPr>
        <w:pStyle w:val="af"/>
        <w:ind w:left="945" w:firstLine="472"/>
      </w:pPr>
      <w:r w:rsidRPr="00FA06ED">
        <w:t>2025</w:t>
      </w:r>
      <w:r w:rsidRPr="00FA06ED">
        <w:t>年波蘭仍是歐盟中東歐地區投資與出口重要跳板，我國主要競爭對手以「大規模投資＋本地化生產＋品牌行銷」模式，鞏固在波蘭與歐盟市場地位。韓國在消費電子、電動車與國防領域深度布局，日本強化綠色科技與汽車供應鏈，中國大陸除民生消費品外，更積極參與電信與基礎建設專案，</w:t>
      </w:r>
      <w:r w:rsidRPr="00FA06ED">
        <w:t>2025</w:t>
      </w:r>
      <w:r w:rsidRPr="00FA06ED">
        <w:t>年</w:t>
      </w:r>
      <w:r w:rsidR="00DA3B34" w:rsidRPr="00FA06ED">
        <w:t>中國大陸</w:t>
      </w:r>
      <w:r w:rsidRPr="00FA06ED">
        <w:t>對波蘭進口占比已超過</w:t>
      </w:r>
      <w:r w:rsidRPr="00FA06ED">
        <w:t>15%</w:t>
      </w:r>
      <w:r w:rsidRPr="00FA06ED">
        <w:rPr>
          <w:rStyle w:val="aff0"/>
        </w:rPr>
        <w:footnoteReference w:id="45"/>
      </w:r>
      <w:r w:rsidRPr="00FA06ED">
        <w:t>，為最大進口來源之一。</w:t>
      </w:r>
    </w:p>
    <w:p w14:paraId="3E87516C" w14:textId="6829EE2C" w:rsidR="00DC4E8A" w:rsidRPr="00FA06ED" w:rsidRDefault="00135389" w:rsidP="00135389">
      <w:pPr>
        <w:pStyle w:val="af1"/>
        <w:ind w:left="1417" w:hanging="472"/>
        <w:rPr>
          <w:color w:val="auto"/>
        </w:rPr>
      </w:pPr>
      <w:r w:rsidRPr="00FA06ED">
        <w:rPr>
          <w:rFonts w:hint="eastAsia"/>
          <w:color w:val="auto"/>
        </w:rPr>
        <w:t>１、</w:t>
      </w:r>
      <w:r w:rsidR="00DC4E8A" w:rsidRPr="00FA06ED">
        <w:rPr>
          <w:color w:val="auto"/>
        </w:rPr>
        <w:t>韓國動態：國防合作深化</w:t>
      </w:r>
    </w:p>
    <w:p w14:paraId="684B6F8D" w14:textId="0BA6ABA7" w:rsidR="00DC4E8A" w:rsidRPr="00FA06ED" w:rsidRDefault="00DC4E8A" w:rsidP="00135389">
      <w:pPr>
        <w:pStyle w:val="af6"/>
        <w:ind w:left="1417" w:firstLine="472"/>
        <w:rPr>
          <w:color w:val="auto"/>
        </w:rPr>
      </w:pPr>
      <w:r w:rsidRPr="00FA06ED">
        <w:rPr>
          <w:color w:val="auto"/>
        </w:rPr>
        <w:t>韓國在波蘭的影響力在</w:t>
      </w:r>
      <w:r w:rsidRPr="00FA06ED">
        <w:rPr>
          <w:color w:val="auto"/>
        </w:rPr>
        <w:t>2025</w:t>
      </w:r>
      <w:r w:rsidRPr="00FA06ED">
        <w:rPr>
          <w:color w:val="auto"/>
        </w:rPr>
        <w:t>年達到新高。現代樂鐵（</w:t>
      </w:r>
      <w:r w:rsidRPr="00FA06ED">
        <w:rPr>
          <w:color w:val="auto"/>
        </w:rPr>
        <w:t>Hyundai Rotem</w:t>
      </w:r>
      <w:r w:rsidRPr="00FA06ED">
        <w:rPr>
          <w:color w:val="auto"/>
        </w:rPr>
        <w:t>）於</w:t>
      </w:r>
      <w:r w:rsidRPr="00FA06ED">
        <w:rPr>
          <w:color w:val="auto"/>
        </w:rPr>
        <w:t>2025</w:t>
      </w:r>
      <w:r w:rsidRPr="00FA06ED">
        <w:rPr>
          <w:color w:val="auto"/>
        </w:rPr>
        <w:t>年底前已完成首批</w:t>
      </w:r>
      <w:r w:rsidRPr="00FA06ED">
        <w:rPr>
          <w:color w:val="auto"/>
        </w:rPr>
        <w:t>180</w:t>
      </w:r>
      <w:r w:rsidRPr="00FA06ED">
        <w:rPr>
          <w:color w:val="auto"/>
        </w:rPr>
        <w:t>輛</w:t>
      </w:r>
      <w:r w:rsidRPr="00FA06ED">
        <w:rPr>
          <w:color w:val="auto"/>
        </w:rPr>
        <w:t>K2</w:t>
      </w:r>
      <w:r w:rsidRPr="00FA06ED">
        <w:rPr>
          <w:color w:val="auto"/>
        </w:rPr>
        <w:t>坦克交付，並於</w:t>
      </w:r>
      <w:r w:rsidRPr="00FA06ED">
        <w:rPr>
          <w:color w:val="auto"/>
        </w:rPr>
        <w:t>2025</w:t>
      </w:r>
      <w:r w:rsidRPr="00FA06ED">
        <w:rPr>
          <w:color w:val="auto"/>
        </w:rPr>
        <w:t>年年中簽署了包含波蘭在地化生產的第二階段執行合約</w:t>
      </w:r>
      <w:r w:rsidRPr="00FA06ED">
        <w:rPr>
          <w:rStyle w:val="aff0"/>
          <w:color w:val="auto"/>
        </w:rPr>
        <w:footnoteReference w:id="46"/>
      </w:r>
      <w:r w:rsidRPr="00FA06ED">
        <w:rPr>
          <w:color w:val="auto"/>
        </w:rPr>
        <w:t>。</w:t>
      </w:r>
      <w:proofErr w:type="gramStart"/>
      <w:r w:rsidRPr="00FA06ED">
        <w:rPr>
          <w:color w:val="auto"/>
        </w:rPr>
        <w:t>韓企</w:t>
      </w:r>
      <w:proofErr w:type="gramEnd"/>
      <w:r w:rsidRPr="00FA06ED">
        <w:rPr>
          <w:color w:val="auto"/>
        </w:rPr>
        <w:t>Hanwha Aerospace</w:t>
      </w:r>
      <w:r w:rsidRPr="00FA06ED">
        <w:rPr>
          <w:color w:val="auto"/>
        </w:rPr>
        <w:t>於</w:t>
      </w:r>
      <w:r w:rsidRPr="00FA06ED">
        <w:rPr>
          <w:color w:val="auto"/>
        </w:rPr>
        <w:t>2025</w:t>
      </w:r>
      <w:r w:rsidRPr="00FA06ED">
        <w:rPr>
          <w:color w:val="auto"/>
        </w:rPr>
        <w:t>年</w:t>
      </w:r>
      <w:r w:rsidRPr="00FA06ED">
        <w:rPr>
          <w:color w:val="auto"/>
        </w:rPr>
        <w:t>4</w:t>
      </w:r>
      <w:r w:rsidRPr="00FA06ED">
        <w:rPr>
          <w:color w:val="auto"/>
        </w:rPr>
        <w:t>月與波蘭</w:t>
      </w:r>
      <w:r w:rsidRPr="00FA06ED">
        <w:rPr>
          <w:color w:val="auto"/>
        </w:rPr>
        <w:t>WB Electronics</w:t>
      </w:r>
      <w:r w:rsidRPr="00FA06ED">
        <w:rPr>
          <w:color w:val="auto"/>
        </w:rPr>
        <w:t>簽署協議，將成立合資公司，在波蘭本地生產</w:t>
      </w:r>
      <w:r w:rsidRPr="00FA06ED">
        <w:rPr>
          <w:color w:val="auto"/>
        </w:rPr>
        <w:t>CGR-080</w:t>
      </w:r>
      <w:r w:rsidRPr="00FA06ED">
        <w:rPr>
          <w:color w:val="auto"/>
        </w:rPr>
        <w:t>精</w:t>
      </w:r>
      <w:proofErr w:type="gramStart"/>
      <w:r w:rsidRPr="00FA06ED">
        <w:rPr>
          <w:color w:val="auto"/>
        </w:rPr>
        <w:t>準</w:t>
      </w:r>
      <w:proofErr w:type="gramEnd"/>
      <w:r w:rsidRPr="00FA06ED">
        <w:rPr>
          <w:color w:val="auto"/>
        </w:rPr>
        <w:t>導引火箭彈，供波蘭軍方已採購之</w:t>
      </w:r>
      <w:r w:rsidRPr="00FA06ED">
        <w:rPr>
          <w:color w:val="auto"/>
        </w:rPr>
        <w:t>K239 Chunmoo</w:t>
      </w:r>
      <w:r w:rsidRPr="00FA06ED">
        <w:rPr>
          <w:color w:val="auto"/>
        </w:rPr>
        <w:t>多管火箭系統使用</w:t>
      </w:r>
      <w:r w:rsidRPr="00FA06ED">
        <w:rPr>
          <w:rStyle w:val="aff0"/>
          <w:color w:val="auto"/>
        </w:rPr>
        <w:footnoteReference w:id="47"/>
      </w:r>
      <w:r w:rsidRPr="00FA06ED">
        <w:rPr>
          <w:color w:val="auto"/>
        </w:rPr>
        <w:t>。</w:t>
      </w:r>
    </w:p>
    <w:p w14:paraId="310373D4" w14:textId="29333B4F" w:rsidR="00DC4E8A" w:rsidRPr="00FA06ED" w:rsidRDefault="00135389" w:rsidP="00135389">
      <w:pPr>
        <w:pStyle w:val="af1"/>
        <w:ind w:left="1417" w:hanging="472"/>
        <w:rPr>
          <w:color w:val="auto"/>
        </w:rPr>
      </w:pPr>
      <w:r w:rsidRPr="00FA06ED">
        <w:rPr>
          <w:rFonts w:hint="eastAsia"/>
          <w:color w:val="auto"/>
        </w:rPr>
        <w:t>２、</w:t>
      </w:r>
      <w:r w:rsidR="00DC4E8A" w:rsidRPr="00FA06ED">
        <w:rPr>
          <w:color w:val="auto"/>
        </w:rPr>
        <w:t>日本動態：</w:t>
      </w:r>
      <w:proofErr w:type="gramStart"/>
      <w:r w:rsidR="00DC4E8A" w:rsidRPr="00FA06ED">
        <w:rPr>
          <w:color w:val="auto"/>
        </w:rPr>
        <w:t>聚焦綠能與</w:t>
      </w:r>
      <w:proofErr w:type="gramEnd"/>
      <w:r w:rsidR="00DC4E8A" w:rsidRPr="00FA06ED">
        <w:rPr>
          <w:color w:val="auto"/>
        </w:rPr>
        <w:t>高端製造</w:t>
      </w:r>
    </w:p>
    <w:p w14:paraId="6C7F4C4D" w14:textId="77777777" w:rsidR="00DC4E8A" w:rsidRPr="00FA06ED" w:rsidRDefault="00DC4E8A" w:rsidP="00135389">
      <w:pPr>
        <w:pStyle w:val="af6"/>
        <w:ind w:left="1417" w:firstLine="472"/>
        <w:rPr>
          <w:color w:val="auto"/>
        </w:rPr>
      </w:pPr>
      <w:r w:rsidRPr="00FA06ED">
        <w:rPr>
          <w:color w:val="auto"/>
        </w:rPr>
        <w:lastRenderedPageBreak/>
        <w:t>日本大金工業（</w:t>
      </w:r>
      <w:r w:rsidRPr="00FA06ED">
        <w:rPr>
          <w:color w:val="auto"/>
        </w:rPr>
        <w:t>Daikin</w:t>
      </w:r>
      <w:r w:rsidRPr="00FA06ED">
        <w:rPr>
          <w:color w:val="auto"/>
        </w:rPr>
        <w:t>）在羅茲</w:t>
      </w:r>
      <w:proofErr w:type="gramStart"/>
      <w:r w:rsidRPr="00FA06ED">
        <w:rPr>
          <w:color w:val="auto"/>
        </w:rPr>
        <w:t>（</w:t>
      </w:r>
      <w:proofErr w:type="gramEnd"/>
      <w:r w:rsidRPr="00FA06ED">
        <w:rPr>
          <w:color w:val="auto"/>
        </w:rPr>
        <w:t>Łódź</w:t>
      </w:r>
      <w:r w:rsidRPr="00FA06ED">
        <w:rPr>
          <w:color w:val="auto"/>
        </w:rPr>
        <w:t>）附近的熱泵工廠於</w:t>
      </w:r>
      <w:r w:rsidRPr="00FA06ED">
        <w:rPr>
          <w:color w:val="auto"/>
        </w:rPr>
        <w:t>2025</w:t>
      </w:r>
      <w:r w:rsidRPr="00FA06ED">
        <w:rPr>
          <w:color w:val="auto"/>
        </w:rPr>
        <w:t>年全面投產，成為波蘭最大的綠能投資案之一，創造超過</w:t>
      </w:r>
      <w:r w:rsidRPr="00FA06ED">
        <w:rPr>
          <w:color w:val="auto"/>
        </w:rPr>
        <w:t>3,000</w:t>
      </w:r>
      <w:r w:rsidRPr="00FA06ED">
        <w:rPr>
          <w:color w:val="auto"/>
        </w:rPr>
        <w:t>個就業機會</w:t>
      </w:r>
      <w:r w:rsidRPr="00FA06ED">
        <w:rPr>
          <w:rStyle w:val="aff0"/>
          <w:color w:val="auto"/>
        </w:rPr>
        <w:footnoteReference w:id="48"/>
      </w:r>
      <w:r w:rsidRPr="00FA06ED">
        <w:rPr>
          <w:color w:val="auto"/>
        </w:rPr>
        <w:t>。日本貿易振興機構（</w:t>
      </w:r>
      <w:r w:rsidRPr="00FA06ED">
        <w:rPr>
          <w:color w:val="auto"/>
        </w:rPr>
        <w:t>JETRO</w:t>
      </w:r>
      <w:r w:rsidRPr="00FA06ED">
        <w:rPr>
          <w:color w:val="auto"/>
        </w:rPr>
        <w:t>）</w:t>
      </w:r>
      <w:r w:rsidRPr="00FA06ED">
        <w:rPr>
          <w:color w:val="auto"/>
        </w:rPr>
        <w:t>2025</w:t>
      </w:r>
      <w:r w:rsidRPr="00FA06ED">
        <w:rPr>
          <w:color w:val="auto"/>
        </w:rPr>
        <w:t>年的策略聚焦於半導體設備</w:t>
      </w:r>
      <w:proofErr w:type="gramStart"/>
      <w:r w:rsidRPr="00FA06ED">
        <w:rPr>
          <w:color w:val="auto"/>
        </w:rPr>
        <w:t>與氫能合作</w:t>
      </w:r>
      <w:proofErr w:type="gramEnd"/>
      <w:r w:rsidRPr="00FA06ED">
        <w:rPr>
          <w:rStyle w:val="aff0"/>
          <w:color w:val="auto"/>
        </w:rPr>
        <w:footnoteReference w:id="49"/>
      </w:r>
      <w:r w:rsidRPr="00FA06ED">
        <w:rPr>
          <w:color w:val="auto"/>
        </w:rPr>
        <w:t>。</w:t>
      </w:r>
    </w:p>
    <w:p w14:paraId="6A9F2054" w14:textId="5BA02E08" w:rsidR="00DC4E8A" w:rsidRPr="00FA06ED" w:rsidRDefault="00135389" w:rsidP="00135389">
      <w:pPr>
        <w:pStyle w:val="af1"/>
        <w:ind w:left="1417" w:hanging="472"/>
        <w:rPr>
          <w:color w:val="auto"/>
        </w:rPr>
      </w:pPr>
      <w:r w:rsidRPr="00FA06ED">
        <w:rPr>
          <w:rFonts w:hint="eastAsia"/>
          <w:color w:val="auto"/>
        </w:rPr>
        <w:t>３、</w:t>
      </w:r>
      <w:r w:rsidR="00DC4E8A" w:rsidRPr="00FA06ED">
        <w:rPr>
          <w:color w:val="auto"/>
        </w:rPr>
        <w:t>中國大陸動態：電動車與物流平台擴張</w:t>
      </w:r>
    </w:p>
    <w:p w14:paraId="75A8282E" w14:textId="13EBF8F6" w:rsidR="00DC4E8A" w:rsidRPr="00FA06ED" w:rsidRDefault="00DC4E8A" w:rsidP="00135389">
      <w:pPr>
        <w:pStyle w:val="af6"/>
        <w:ind w:left="1417" w:firstLine="472"/>
        <w:rPr>
          <w:color w:val="auto"/>
        </w:rPr>
      </w:pPr>
      <w:r w:rsidRPr="00FA06ED">
        <w:rPr>
          <w:color w:val="auto"/>
        </w:rPr>
        <w:t>2025</w:t>
      </w:r>
      <w:r w:rsidRPr="00FA06ED">
        <w:rPr>
          <w:color w:val="auto"/>
        </w:rPr>
        <w:t>年</w:t>
      </w:r>
      <w:r w:rsidR="00DA3B34" w:rsidRPr="00FA06ED">
        <w:rPr>
          <w:color w:val="auto"/>
        </w:rPr>
        <w:t>中國大陸</w:t>
      </w:r>
      <w:r w:rsidRPr="00FA06ED">
        <w:rPr>
          <w:color w:val="auto"/>
        </w:rPr>
        <w:t>占波蘭進口總額比例超過</w:t>
      </w:r>
      <w:r w:rsidRPr="00FA06ED">
        <w:rPr>
          <w:color w:val="auto"/>
        </w:rPr>
        <w:t>15%</w:t>
      </w:r>
      <w:r w:rsidRPr="00FA06ED">
        <w:rPr>
          <w:rStyle w:val="aff0"/>
          <w:color w:val="auto"/>
        </w:rPr>
        <w:footnoteReference w:id="50"/>
      </w:r>
      <w:r w:rsidRPr="00FA06ED">
        <w:rPr>
          <w:color w:val="auto"/>
        </w:rPr>
        <w:t>。除了傳統民生用品，</w:t>
      </w:r>
      <w:r w:rsidR="00DA3B34" w:rsidRPr="00FA06ED">
        <w:rPr>
          <w:color w:val="auto"/>
        </w:rPr>
        <w:t>中國大陸</w:t>
      </w:r>
      <w:r w:rsidRPr="00FA06ED">
        <w:rPr>
          <w:color w:val="auto"/>
        </w:rPr>
        <w:t>電動車品牌（如</w:t>
      </w:r>
      <w:r w:rsidRPr="00FA06ED">
        <w:rPr>
          <w:color w:val="auto"/>
        </w:rPr>
        <w:t>BYD</w:t>
      </w:r>
      <w:r w:rsidRPr="00FA06ED">
        <w:rPr>
          <w:color w:val="auto"/>
        </w:rPr>
        <w:t>、</w:t>
      </w:r>
      <w:r w:rsidRPr="00FA06ED">
        <w:rPr>
          <w:color w:val="auto"/>
        </w:rPr>
        <w:t>MG</w:t>
      </w:r>
      <w:r w:rsidRPr="00FA06ED">
        <w:rPr>
          <w:color w:val="auto"/>
        </w:rPr>
        <w:t>、</w:t>
      </w:r>
      <w:r w:rsidRPr="00FA06ED">
        <w:rPr>
          <w:color w:val="auto"/>
        </w:rPr>
        <w:t>Omoda</w:t>
      </w:r>
      <w:r w:rsidRPr="00FA06ED">
        <w:rPr>
          <w:color w:val="auto"/>
        </w:rPr>
        <w:t>）在</w:t>
      </w:r>
      <w:r w:rsidRPr="00FA06ED">
        <w:rPr>
          <w:color w:val="auto"/>
        </w:rPr>
        <w:t>2025</w:t>
      </w:r>
      <w:r w:rsidRPr="00FA06ED">
        <w:rPr>
          <w:color w:val="auto"/>
        </w:rPr>
        <w:t>年波蘭新車市占率顯著提升</w:t>
      </w:r>
      <w:r w:rsidRPr="00FA06ED">
        <w:rPr>
          <w:rStyle w:val="aff0"/>
          <w:color w:val="auto"/>
        </w:rPr>
        <w:footnoteReference w:id="51"/>
      </w:r>
      <w:r w:rsidRPr="00FA06ED">
        <w:rPr>
          <w:color w:val="auto"/>
        </w:rPr>
        <w:t>。三花（</w:t>
      </w:r>
      <w:r w:rsidRPr="00FA06ED">
        <w:rPr>
          <w:color w:val="auto"/>
        </w:rPr>
        <w:t>Sanhua</w:t>
      </w:r>
      <w:r w:rsidRPr="00FA06ED">
        <w:rPr>
          <w:color w:val="auto"/>
        </w:rPr>
        <w:t>）在</w:t>
      </w:r>
      <w:r w:rsidRPr="00FA06ED">
        <w:rPr>
          <w:color w:val="auto"/>
        </w:rPr>
        <w:t>Tychy</w:t>
      </w:r>
      <w:r w:rsidRPr="00FA06ED">
        <w:rPr>
          <w:color w:val="auto"/>
        </w:rPr>
        <w:t>的電動車零件廠於</w:t>
      </w:r>
      <w:r w:rsidRPr="00FA06ED">
        <w:rPr>
          <w:color w:val="auto"/>
        </w:rPr>
        <w:t>2025</w:t>
      </w:r>
      <w:r w:rsidRPr="00FA06ED">
        <w:rPr>
          <w:color w:val="auto"/>
        </w:rPr>
        <w:t>年完成二期擴建</w:t>
      </w:r>
      <w:r w:rsidRPr="00FA06ED">
        <w:rPr>
          <w:rStyle w:val="aff0"/>
          <w:color w:val="auto"/>
        </w:rPr>
        <w:footnoteReference w:id="52"/>
      </w:r>
      <w:r w:rsidRPr="00FA06ED">
        <w:rPr>
          <w:color w:val="auto"/>
        </w:rPr>
        <w:t>。</w:t>
      </w:r>
      <w:proofErr w:type="gramStart"/>
      <w:r w:rsidRPr="00FA06ED">
        <w:rPr>
          <w:color w:val="auto"/>
        </w:rPr>
        <w:t>此外，菜鳥物</w:t>
      </w:r>
      <w:proofErr w:type="gramEnd"/>
      <w:r w:rsidRPr="00FA06ED">
        <w:rPr>
          <w:color w:val="auto"/>
        </w:rPr>
        <w:t>流在波蘭的包裹轉運中心處理量在</w:t>
      </w:r>
      <w:r w:rsidRPr="00FA06ED">
        <w:rPr>
          <w:color w:val="auto"/>
        </w:rPr>
        <w:t>2025</w:t>
      </w:r>
      <w:r w:rsidRPr="00FA06ED">
        <w:rPr>
          <w:color w:val="auto"/>
        </w:rPr>
        <w:t>年維持</w:t>
      </w:r>
      <w:r w:rsidRPr="00FA06ED">
        <w:rPr>
          <w:color w:val="auto"/>
        </w:rPr>
        <w:t>10-15%</w:t>
      </w:r>
      <w:r w:rsidRPr="00FA06ED">
        <w:rPr>
          <w:color w:val="auto"/>
        </w:rPr>
        <w:t>的年均成長</w:t>
      </w:r>
      <w:r w:rsidRPr="00FA06ED">
        <w:rPr>
          <w:rStyle w:val="aff0"/>
          <w:color w:val="auto"/>
        </w:rPr>
        <w:footnoteReference w:id="53"/>
      </w:r>
      <w:r w:rsidRPr="00FA06ED">
        <w:rPr>
          <w:color w:val="auto"/>
        </w:rPr>
        <w:t>，強化了</w:t>
      </w:r>
      <w:proofErr w:type="gramStart"/>
      <w:r w:rsidRPr="00FA06ED">
        <w:rPr>
          <w:color w:val="auto"/>
        </w:rPr>
        <w:t>跨境電商</w:t>
      </w:r>
      <w:proofErr w:type="gramEnd"/>
      <w:r w:rsidRPr="00FA06ED">
        <w:rPr>
          <w:color w:val="auto"/>
        </w:rPr>
        <w:t>的價格優勢。</w:t>
      </w:r>
    </w:p>
    <w:p w14:paraId="4F1A5B9B" w14:textId="2B12C36C" w:rsidR="0034707C" w:rsidRPr="00FA06ED" w:rsidRDefault="00DA3B34" w:rsidP="00135389">
      <w:pPr>
        <w:pStyle w:val="ad"/>
      </w:pPr>
      <w:r w:rsidRPr="00FA06ED">
        <w:t>（</w:t>
      </w:r>
      <w:r w:rsidR="00DC4E8A" w:rsidRPr="00FA06ED">
        <w:t>三</w:t>
      </w:r>
      <w:r w:rsidRPr="00FA06ED">
        <w:t>）</w:t>
      </w:r>
      <w:r w:rsidR="0034707C" w:rsidRPr="00FA06ED">
        <w:t>波蘭年度之政府採購相關重要資訊</w:t>
      </w:r>
    </w:p>
    <w:p w14:paraId="41391C8E" w14:textId="0E4DDD79" w:rsidR="00D21A7F" w:rsidRPr="00FA06ED" w:rsidRDefault="00135389" w:rsidP="00135389">
      <w:pPr>
        <w:pStyle w:val="af1"/>
        <w:ind w:left="1417" w:hanging="472"/>
        <w:rPr>
          <w:color w:val="auto"/>
        </w:rPr>
      </w:pPr>
      <w:r w:rsidRPr="00FA06ED">
        <w:rPr>
          <w:rFonts w:hint="eastAsia"/>
          <w:color w:val="auto"/>
        </w:rPr>
        <w:t>１、</w:t>
      </w:r>
      <w:r w:rsidR="00D21A7F" w:rsidRPr="00FA06ED">
        <w:rPr>
          <w:color w:val="auto"/>
        </w:rPr>
        <w:t>電子採購平台</w:t>
      </w:r>
      <w:r w:rsidR="00D21A7F" w:rsidRPr="00FA06ED">
        <w:rPr>
          <w:color w:val="auto"/>
        </w:rPr>
        <w:t>e-Zamówienia</w:t>
      </w:r>
      <w:r w:rsidR="00D21A7F" w:rsidRPr="00FA06ED">
        <w:rPr>
          <w:color w:val="auto"/>
        </w:rPr>
        <w:t>的普及與成效</w:t>
      </w:r>
    </w:p>
    <w:p w14:paraId="470945DB" w14:textId="77777777" w:rsidR="00D21A7F" w:rsidRPr="00FA06ED" w:rsidRDefault="00D21A7F" w:rsidP="00135389">
      <w:pPr>
        <w:pStyle w:val="af6"/>
        <w:ind w:left="1417" w:firstLine="472"/>
        <w:rPr>
          <w:color w:val="auto"/>
        </w:rPr>
      </w:pPr>
      <w:r w:rsidRPr="00FA06ED">
        <w:rPr>
          <w:color w:val="auto"/>
        </w:rPr>
        <w:t>e-Zamówienia</w:t>
      </w:r>
      <w:r w:rsidRPr="00FA06ED">
        <w:rPr>
          <w:color w:val="auto"/>
        </w:rPr>
        <w:t>自</w:t>
      </w:r>
      <w:r w:rsidRPr="00FA06ED">
        <w:rPr>
          <w:color w:val="auto"/>
        </w:rPr>
        <w:t>2022</w:t>
      </w:r>
      <w:r w:rsidRPr="00FA06ED">
        <w:rPr>
          <w:color w:val="auto"/>
        </w:rPr>
        <w:t>年全面啟用，至</w:t>
      </w:r>
      <w:r w:rsidRPr="00FA06ED">
        <w:rPr>
          <w:color w:val="auto"/>
        </w:rPr>
        <w:t>2025</w:t>
      </w:r>
      <w:r w:rsidRPr="00FA06ED">
        <w:rPr>
          <w:color w:val="auto"/>
        </w:rPr>
        <w:t>年已成為核心工具，約</w:t>
      </w:r>
      <w:r w:rsidRPr="00FA06ED">
        <w:rPr>
          <w:color w:val="auto"/>
        </w:rPr>
        <w:t>60–65%</w:t>
      </w:r>
      <w:r w:rsidRPr="00FA06ED">
        <w:rPr>
          <w:color w:val="auto"/>
        </w:rPr>
        <w:t>的標案透過此平台發布，整合了電子投標、文件管理與電子合約。</w:t>
      </w:r>
      <w:r w:rsidRPr="00FA06ED">
        <w:rPr>
          <w:color w:val="auto"/>
        </w:rPr>
        <w:t>2025</w:t>
      </w:r>
      <w:r w:rsidRPr="00FA06ED">
        <w:rPr>
          <w:color w:val="auto"/>
        </w:rPr>
        <w:t>年中小企業（</w:t>
      </w:r>
      <w:r w:rsidRPr="00FA06ED">
        <w:rPr>
          <w:color w:val="auto"/>
        </w:rPr>
        <w:t>SME</w:t>
      </w:r>
      <w:r w:rsidRPr="00FA06ED">
        <w:rPr>
          <w:color w:val="auto"/>
        </w:rPr>
        <w:t>）參與率由</w:t>
      </w:r>
      <w:r w:rsidRPr="00FA06ED">
        <w:rPr>
          <w:color w:val="auto"/>
        </w:rPr>
        <w:t>2022</w:t>
      </w:r>
      <w:r w:rsidRPr="00FA06ED">
        <w:rPr>
          <w:color w:val="auto"/>
        </w:rPr>
        <w:t>年的</w:t>
      </w:r>
      <w:r w:rsidRPr="00FA06ED">
        <w:rPr>
          <w:color w:val="auto"/>
        </w:rPr>
        <w:t>42%</w:t>
      </w:r>
      <w:r w:rsidRPr="00FA06ED">
        <w:rPr>
          <w:color w:val="auto"/>
        </w:rPr>
        <w:t>提升至</w:t>
      </w:r>
      <w:r w:rsidRPr="00FA06ED">
        <w:rPr>
          <w:color w:val="auto"/>
        </w:rPr>
        <w:t>45%</w:t>
      </w:r>
      <w:r w:rsidRPr="00FA06ED">
        <w:rPr>
          <w:rStyle w:val="aff0"/>
          <w:color w:val="auto"/>
        </w:rPr>
        <w:footnoteReference w:id="54"/>
      </w:r>
      <w:r w:rsidRPr="00FA06ED">
        <w:rPr>
          <w:color w:val="auto"/>
        </w:rPr>
        <w:t>。建議：定期於平台（</w:t>
      </w:r>
      <w:r w:rsidRPr="00FA06ED">
        <w:rPr>
          <w:color w:val="auto"/>
        </w:rPr>
        <w:t>www.ezamowienia.gov.pl</w:t>
      </w:r>
      <w:r w:rsidRPr="00FA06ED">
        <w:rPr>
          <w:color w:val="auto"/>
        </w:rPr>
        <w:t>）追蹤教育、醫療、交通、</w:t>
      </w:r>
      <w:r w:rsidRPr="00FA06ED">
        <w:rPr>
          <w:color w:val="auto"/>
        </w:rPr>
        <w:t>IT</w:t>
      </w:r>
      <w:r w:rsidRPr="00FA06ED">
        <w:rPr>
          <w:color w:val="auto"/>
        </w:rPr>
        <w:t>與能源領域標案。針對</w:t>
      </w:r>
      <w:r w:rsidRPr="00FA06ED">
        <w:rPr>
          <w:color w:val="auto"/>
        </w:rPr>
        <w:t>50</w:t>
      </w:r>
      <w:r w:rsidRPr="00FA06ED">
        <w:rPr>
          <w:color w:val="auto"/>
        </w:rPr>
        <w:t>萬歐元以下之中小型標案或「分批採購」（</w:t>
      </w:r>
      <w:r w:rsidRPr="00FA06ED">
        <w:rPr>
          <w:color w:val="auto"/>
        </w:rPr>
        <w:t>mini-tenders</w:t>
      </w:r>
      <w:r w:rsidRPr="00FA06ED">
        <w:rPr>
          <w:color w:val="auto"/>
        </w:rPr>
        <w:t>），建議與在地夥伴合作以降低合</w:t>
      </w:r>
      <w:proofErr w:type="gramStart"/>
      <w:r w:rsidRPr="00FA06ED">
        <w:rPr>
          <w:color w:val="auto"/>
        </w:rPr>
        <w:t>規</w:t>
      </w:r>
      <w:proofErr w:type="gramEnd"/>
      <w:r w:rsidRPr="00FA06ED">
        <w:rPr>
          <w:color w:val="auto"/>
        </w:rPr>
        <w:t>成本</w:t>
      </w:r>
      <w:r w:rsidRPr="00FA06ED">
        <w:rPr>
          <w:rStyle w:val="aff0"/>
          <w:color w:val="auto"/>
        </w:rPr>
        <w:footnoteReference w:id="55"/>
      </w:r>
      <w:r w:rsidRPr="00FA06ED">
        <w:rPr>
          <w:color w:val="auto"/>
        </w:rPr>
        <w:t>。</w:t>
      </w:r>
    </w:p>
    <w:p w14:paraId="49C9CD55" w14:textId="26A7128E" w:rsidR="00D21A7F" w:rsidRPr="00FA06ED" w:rsidRDefault="00135389" w:rsidP="00135389">
      <w:pPr>
        <w:pStyle w:val="af1"/>
        <w:ind w:left="1417" w:hanging="472"/>
        <w:rPr>
          <w:color w:val="auto"/>
        </w:rPr>
      </w:pPr>
      <w:r w:rsidRPr="00FA06ED">
        <w:rPr>
          <w:rFonts w:hint="eastAsia"/>
          <w:color w:val="auto"/>
        </w:rPr>
        <w:lastRenderedPageBreak/>
        <w:t>２、</w:t>
      </w:r>
      <w:r w:rsidR="00D21A7F" w:rsidRPr="00FA06ED">
        <w:rPr>
          <w:color w:val="auto"/>
        </w:rPr>
        <w:t>歐盟門檻標案與</w:t>
      </w:r>
      <w:r w:rsidR="00D21A7F" w:rsidRPr="00FA06ED">
        <w:rPr>
          <w:color w:val="auto"/>
        </w:rPr>
        <w:t>TED</w:t>
      </w:r>
      <w:r w:rsidR="00D21A7F" w:rsidRPr="00FA06ED">
        <w:rPr>
          <w:color w:val="auto"/>
        </w:rPr>
        <w:t>網站監測</w:t>
      </w:r>
    </w:p>
    <w:p w14:paraId="5DD7097F" w14:textId="727F8DAD" w:rsidR="00BD028B" w:rsidRPr="00FA06ED" w:rsidRDefault="00D21A7F" w:rsidP="00135389">
      <w:pPr>
        <w:pStyle w:val="af6"/>
        <w:ind w:left="1417" w:firstLine="472"/>
        <w:rPr>
          <w:color w:val="auto"/>
        </w:rPr>
      </w:pPr>
      <w:r w:rsidRPr="00FA06ED">
        <w:rPr>
          <w:color w:val="auto"/>
        </w:rPr>
        <w:t>2025</w:t>
      </w:r>
      <w:r w:rsidRPr="00FA06ED">
        <w:rPr>
          <w:color w:val="auto"/>
        </w:rPr>
        <w:t>年約</w:t>
      </w:r>
      <w:r w:rsidRPr="00FA06ED">
        <w:rPr>
          <w:color w:val="auto"/>
        </w:rPr>
        <w:t>20–25%</w:t>
      </w:r>
      <w:r w:rsidRPr="00FA06ED">
        <w:rPr>
          <w:color w:val="auto"/>
        </w:rPr>
        <w:t>的合約屬歐盟門檻以上（高額標案），必須同步於歐盟</w:t>
      </w:r>
      <w:r w:rsidRPr="00FA06ED">
        <w:rPr>
          <w:color w:val="auto"/>
        </w:rPr>
        <w:t>TED</w:t>
      </w:r>
      <w:r w:rsidR="00DA3B34" w:rsidRPr="00FA06ED">
        <w:rPr>
          <w:color w:val="auto"/>
        </w:rPr>
        <w:t>（</w:t>
      </w:r>
      <w:r w:rsidRPr="00FA06ED">
        <w:rPr>
          <w:color w:val="auto"/>
        </w:rPr>
        <w:t>Tenders Electronic Daily</w:t>
      </w:r>
      <w:r w:rsidR="00DA3B34" w:rsidRPr="00FA06ED">
        <w:rPr>
          <w:color w:val="auto"/>
        </w:rPr>
        <w:t>）</w:t>
      </w:r>
      <w:r w:rsidRPr="00FA06ED">
        <w:rPr>
          <w:color w:val="auto"/>
        </w:rPr>
        <w:t>公告，主要集中於交通基建、能源轉型、電信及大型醫療設備。建議：採取「雙軌查閱」策略，同步在</w:t>
      </w:r>
      <w:r w:rsidRPr="00FA06ED">
        <w:rPr>
          <w:color w:val="auto"/>
        </w:rPr>
        <w:t>TED</w:t>
      </w:r>
      <w:r w:rsidRPr="00FA06ED">
        <w:rPr>
          <w:color w:val="auto"/>
        </w:rPr>
        <w:t>（</w:t>
      </w:r>
      <w:r w:rsidRPr="00FA06ED">
        <w:rPr>
          <w:color w:val="auto"/>
        </w:rPr>
        <w:t>ted.europa.eu</w:t>
      </w:r>
      <w:r w:rsidRPr="00FA06ED">
        <w:rPr>
          <w:color w:val="auto"/>
        </w:rPr>
        <w:t>）與</w:t>
      </w:r>
      <w:r w:rsidRPr="00FA06ED">
        <w:rPr>
          <w:color w:val="auto"/>
        </w:rPr>
        <w:t>e-Zamówienia</w:t>
      </w:r>
      <w:r w:rsidRPr="00FA06ED">
        <w:rPr>
          <w:color w:val="auto"/>
        </w:rPr>
        <w:t>設定關鍵字（如</w:t>
      </w:r>
      <w:r w:rsidRPr="00FA06ED">
        <w:rPr>
          <w:color w:val="auto"/>
        </w:rPr>
        <w:t>Poland</w:t>
      </w:r>
      <w:r w:rsidRPr="00FA06ED">
        <w:rPr>
          <w:color w:val="auto"/>
        </w:rPr>
        <w:t>、</w:t>
      </w:r>
      <w:r w:rsidRPr="00FA06ED">
        <w:rPr>
          <w:color w:val="auto"/>
        </w:rPr>
        <w:t>Healthcare</w:t>
      </w:r>
      <w:r w:rsidRPr="00FA06ED">
        <w:rPr>
          <w:color w:val="auto"/>
        </w:rPr>
        <w:t>、</w:t>
      </w:r>
      <w:r w:rsidRPr="00FA06ED">
        <w:rPr>
          <w:color w:val="auto"/>
        </w:rPr>
        <w:t>IT</w:t>
      </w:r>
      <w:r w:rsidRPr="00FA06ED">
        <w:rPr>
          <w:color w:val="auto"/>
        </w:rPr>
        <w:t>、</w:t>
      </w:r>
      <w:r w:rsidRPr="00FA06ED">
        <w:rPr>
          <w:color w:val="auto"/>
        </w:rPr>
        <w:t>Telecom</w:t>
      </w:r>
      <w:r w:rsidRPr="00FA06ED">
        <w:rPr>
          <w:color w:val="auto"/>
        </w:rPr>
        <w:t>）。高金額專案應提前諮詢本地律師或代理商，確保符合歐盟與波蘭雙重合</w:t>
      </w:r>
      <w:proofErr w:type="gramStart"/>
      <w:r w:rsidRPr="00FA06ED">
        <w:rPr>
          <w:color w:val="auto"/>
        </w:rPr>
        <w:t>規</w:t>
      </w:r>
      <w:proofErr w:type="gramEnd"/>
      <w:r w:rsidRPr="00FA06ED">
        <w:rPr>
          <w:color w:val="auto"/>
        </w:rPr>
        <w:t>要求</w:t>
      </w:r>
      <w:r w:rsidRPr="00FA06ED">
        <w:rPr>
          <w:rStyle w:val="aff0"/>
          <w:color w:val="auto"/>
        </w:rPr>
        <w:footnoteReference w:id="56"/>
      </w:r>
      <w:r w:rsidR="000C2D26" w:rsidRPr="00FA06ED">
        <w:rPr>
          <w:color w:val="auto"/>
        </w:rPr>
        <w:t>。</w:t>
      </w:r>
    </w:p>
    <w:p w14:paraId="1D944241" w14:textId="77777777" w:rsidR="001068CA" w:rsidRPr="00FA06ED" w:rsidRDefault="001068CA" w:rsidP="002A0780">
      <w:pPr>
        <w:pStyle w:val="a5"/>
        <w:rPr>
          <w:rFonts w:ascii="Times New Roman" w:hAnsi="Times New Roman"/>
        </w:rPr>
      </w:pPr>
      <w:r w:rsidRPr="00FA06ED">
        <w:rPr>
          <w:rFonts w:ascii="Times New Roman" w:hAnsi="Times New Roman"/>
        </w:rPr>
        <w:t>六、投資環境風險</w:t>
      </w:r>
    </w:p>
    <w:p w14:paraId="5BBE676B" w14:textId="77777777" w:rsidR="001068CA" w:rsidRPr="00FA06ED" w:rsidRDefault="00301BE4" w:rsidP="002A0780">
      <w:pPr>
        <w:pStyle w:val="ad"/>
      </w:pPr>
      <w:r w:rsidRPr="00FA06ED">
        <w:t>（一）</w:t>
      </w:r>
      <w:r w:rsidR="009F3CAA" w:rsidRPr="00FA06ED">
        <w:t>政經情勢</w:t>
      </w:r>
    </w:p>
    <w:p w14:paraId="3292495E" w14:textId="45502243" w:rsidR="00A96AB1" w:rsidRPr="00FA06ED" w:rsidRDefault="00A96AB1" w:rsidP="00EA66A7">
      <w:pPr>
        <w:pStyle w:val="af"/>
        <w:ind w:left="945" w:firstLine="472"/>
        <w:rPr>
          <w:lang w:eastAsia="zh-TW"/>
        </w:rPr>
      </w:pPr>
      <w:r w:rsidRPr="00FA06ED">
        <w:rPr>
          <w:lang w:eastAsia="zh-TW"/>
        </w:rPr>
        <w:t>波蘭在中東歐區域具有獨特性，除為該地區土地面積最大的國家、最具市場規模外，亦為中東歐最大經濟體，為企業提供豐富的商業機會。波蘭於</w:t>
      </w:r>
      <w:r w:rsidRPr="00FA06ED">
        <w:rPr>
          <w:lang w:eastAsia="zh-TW"/>
        </w:rPr>
        <w:t>2004</w:t>
      </w:r>
      <w:r w:rsidRPr="00FA06ED">
        <w:rPr>
          <w:lang w:eastAsia="zh-TW"/>
        </w:rPr>
        <w:t>年加入歐盟後，得到來自歐盟補助款逐漸改善波蘭基礎建設，利用其本身優良地理位置、充足之人力資源、良好的工業基礎及相對低廉生產成本，吸引外資湧入，目前已成為歐洲白色家電及汽車零組件及裝配組裝重鎮，企業客服中心、商業外包</w:t>
      </w:r>
      <w:r w:rsidR="005F79B8" w:rsidRPr="00FA06ED">
        <w:rPr>
          <w:lang w:eastAsia="zh-TW"/>
        </w:rPr>
        <w:t>（</w:t>
      </w:r>
      <w:r w:rsidRPr="00FA06ED">
        <w:rPr>
          <w:lang w:eastAsia="zh-TW"/>
        </w:rPr>
        <w:t>BPO</w:t>
      </w:r>
      <w:r w:rsidR="005F79B8" w:rsidRPr="00FA06ED">
        <w:rPr>
          <w:lang w:eastAsia="zh-TW"/>
        </w:rPr>
        <w:t>）</w:t>
      </w:r>
      <w:r w:rsidRPr="00FA06ED">
        <w:rPr>
          <w:lang w:eastAsia="zh-TW"/>
        </w:rPr>
        <w:t>、倉儲物流等服務業亦極為興盛。</w:t>
      </w:r>
      <w:r w:rsidR="00EF3C59" w:rsidRPr="00FA06ED">
        <w:rPr>
          <w:kern w:val="0"/>
        </w:rPr>
        <w:t>累計至</w:t>
      </w:r>
      <w:r w:rsidR="00EF3C59" w:rsidRPr="00FA06ED">
        <w:rPr>
          <w:kern w:val="0"/>
        </w:rPr>
        <w:t>2024</w:t>
      </w:r>
      <w:r w:rsidR="00EF3C59" w:rsidRPr="00FA06ED">
        <w:rPr>
          <w:kern w:val="0"/>
        </w:rPr>
        <w:t>年之外國人直接投資</w:t>
      </w:r>
      <w:r w:rsidR="00DA3B34" w:rsidRPr="00FA06ED">
        <w:rPr>
          <w:kern w:val="0"/>
        </w:rPr>
        <w:t>（</w:t>
      </w:r>
      <w:r w:rsidR="00EF3C59" w:rsidRPr="00FA06ED">
        <w:rPr>
          <w:kern w:val="0"/>
        </w:rPr>
        <w:t>FDI</w:t>
      </w:r>
      <w:r w:rsidR="00DA3B34" w:rsidRPr="00FA06ED">
        <w:rPr>
          <w:kern w:val="0"/>
        </w:rPr>
        <w:t>）</w:t>
      </w:r>
      <w:r w:rsidR="00EF3C59" w:rsidRPr="00FA06ED">
        <w:rPr>
          <w:kern w:val="0"/>
        </w:rPr>
        <w:t>金額為</w:t>
      </w:r>
      <w:r w:rsidR="00EF3C59" w:rsidRPr="00FA06ED">
        <w:rPr>
          <w:kern w:val="0"/>
        </w:rPr>
        <w:t>3,412.54</w:t>
      </w:r>
      <w:r w:rsidR="00EF3C59" w:rsidRPr="00FA06ED">
        <w:rPr>
          <w:kern w:val="0"/>
        </w:rPr>
        <w:t>億美元，前</w:t>
      </w:r>
      <w:r w:rsidR="00EF3C59" w:rsidRPr="00FA06ED">
        <w:rPr>
          <w:kern w:val="0"/>
        </w:rPr>
        <w:t>5</w:t>
      </w:r>
      <w:r w:rsidR="00EF3C59" w:rsidRPr="00FA06ED">
        <w:rPr>
          <w:kern w:val="0"/>
        </w:rPr>
        <w:t>大投資來源國分別為荷蘭、德國、盧森堡、法國、英國</w:t>
      </w:r>
      <w:r w:rsidRPr="00FA06ED">
        <w:rPr>
          <w:lang w:eastAsia="zh-TW"/>
        </w:rPr>
        <w:t>。隨著地緣政治的變化、後</w:t>
      </w:r>
      <w:proofErr w:type="gramStart"/>
      <w:r w:rsidRPr="00FA06ED">
        <w:rPr>
          <w:lang w:eastAsia="zh-TW"/>
        </w:rPr>
        <w:t>疫情的</w:t>
      </w:r>
      <w:proofErr w:type="gramEnd"/>
      <w:r w:rsidRPr="00FA06ED">
        <w:rPr>
          <w:lang w:eastAsia="zh-TW"/>
        </w:rPr>
        <w:t>影響</w:t>
      </w:r>
      <w:proofErr w:type="gramStart"/>
      <w:r w:rsidRPr="00FA06ED">
        <w:rPr>
          <w:lang w:eastAsia="zh-TW"/>
        </w:rPr>
        <w:t>及烏俄戰爭</w:t>
      </w:r>
      <w:proofErr w:type="gramEnd"/>
      <w:r w:rsidRPr="00FA06ED">
        <w:rPr>
          <w:lang w:eastAsia="zh-TW"/>
        </w:rPr>
        <w:t>波及，促使全球供應鏈重組及調整，波蘭成為外商分散風險及完善歐洲供應鏈的重要生產基地。</w:t>
      </w:r>
    </w:p>
    <w:p w14:paraId="3115584B" w14:textId="77777777" w:rsidR="00A96AB1" w:rsidRPr="00FA06ED" w:rsidRDefault="009F3F86" w:rsidP="00EA66A7">
      <w:pPr>
        <w:pStyle w:val="af"/>
        <w:ind w:left="945" w:firstLine="472"/>
        <w:rPr>
          <w:lang w:eastAsia="zh-TW"/>
        </w:rPr>
      </w:pPr>
      <w:r w:rsidRPr="00FA06ED">
        <w:rPr>
          <w:kern w:val="0"/>
        </w:rPr>
        <w:t>根據</w:t>
      </w:r>
      <w:r w:rsidRPr="00FA06ED">
        <w:rPr>
          <w:kern w:val="0"/>
        </w:rPr>
        <w:t>OECD</w:t>
      </w:r>
      <w:r w:rsidRPr="00FA06ED">
        <w:rPr>
          <w:kern w:val="0"/>
        </w:rPr>
        <w:t>針對波蘭</w:t>
      </w:r>
      <w:r w:rsidRPr="00FA06ED">
        <w:rPr>
          <w:kern w:val="0"/>
        </w:rPr>
        <w:t>2026</w:t>
      </w:r>
      <w:r w:rsidRPr="00FA06ED">
        <w:rPr>
          <w:kern w:val="0"/>
        </w:rPr>
        <w:t>年經濟展望指出，隨波蘭通膨下降、歐盟資金支持的大型專案推動、金融條件寬鬆等，波蘭家庭消費及投資在</w:t>
      </w:r>
      <w:r w:rsidRPr="00FA06ED">
        <w:rPr>
          <w:kern w:val="0"/>
        </w:rPr>
        <w:t>2026</w:t>
      </w:r>
      <w:r w:rsidRPr="00FA06ED">
        <w:rPr>
          <w:kern w:val="0"/>
        </w:rPr>
        <w:t>年仍將維持強勁，</w:t>
      </w:r>
      <w:r w:rsidRPr="00FA06ED">
        <w:rPr>
          <w:kern w:val="0"/>
        </w:rPr>
        <w:t>GDP</w:t>
      </w:r>
      <w:r w:rsidRPr="00FA06ED">
        <w:rPr>
          <w:kern w:val="0"/>
        </w:rPr>
        <w:t>成長率預估為</w:t>
      </w:r>
      <w:r w:rsidRPr="00FA06ED">
        <w:rPr>
          <w:kern w:val="0"/>
        </w:rPr>
        <w:t>3.4%</w:t>
      </w:r>
      <w:r w:rsidRPr="00FA06ED">
        <w:rPr>
          <w:kern w:val="0"/>
        </w:rPr>
        <w:t>，惟隨波蘭政府財政整頓措施</w:t>
      </w:r>
      <w:r w:rsidRPr="00FA06ED">
        <w:rPr>
          <w:kern w:val="0"/>
        </w:rPr>
        <w:lastRenderedPageBreak/>
        <w:t>及歐盟「復甦暨韌性基金」於</w:t>
      </w:r>
      <w:r w:rsidRPr="00FA06ED">
        <w:rPr>
          <w:kern w:val="0"/>
        </w:rPr>
        <w:t>2026</w:t>
      </w:r>
      <w:r w:rsidRPr="00FA06ED">
        <w:rPr>
          <w:kern w:val="0"/>
        </w:rPr>
        <w:t>年結束，將在之後幾年抑制需求，</w:t>
      </w:r>
      <w:r w:rsidRPr="00FA06ED">
        <w:rPr>
          <w:kern w:val="0"/>
        </w:rPr>
        <w:t>2027</w:t>
      </w:r>
      <w:r w:rsidRPr="00FA06ED">
        <w:rPr>
          <w:kern w:val="0"/>
        </w:rPr>
        <w:t>年</w:t>
      </w:r>
      <w:r w:rsidRPr="00FA06ED">
        <w:rPr>
          <w:kern w:val="0"/>
        </w:rPr>
        <w:t>GDP</w:t>
      </w:r>
      <w:r w:rsidRPr="00FA06ED">
        <w:rPr>
          <w:kern w:val="0"/>
        </w:rPr>
        <w:t>成長率將放緩至</w:t>
      </w:r>
      <w:r w:rsidRPr="00FA06ED">
        <w:rPr>
          <w:kern w:val="0"/>
        </w:rPr>
        <w:t>2.7%</w:t>
      </w:r>
      <w:r w:rsidRPr="00FA06ED">
        <w:rPr>
          <w:kern w:val="0"/>
        </w:rPr>
        <w:t>；波蘭通膨預計</w:t>
      </w:r>
      <w:r w:rsidRPr="00FA06ED">
        <w:rPr>
          <w:kern w:val="0"/>
        </w:rPr>
        <w:t>2026</w:t>
      </w:r>
      <w:r w:rsidRPr="00FA06ED">
        <w:rPr>
          <w:kern w:val="0"/>
        </w:rPr>
        <w:t>年將降至</w:t>
      </w:r>
      <w:r w:rsidRPr="00FA06ED">
        <w:rPr>
          <w:kern w:val="0"/>
        </w:rPr>
        <w:t>2.9%</w:t>
      </w:r>
      <w:r w:rsidRPr="00FA06ED">
        <w:rPr>
          <w:kern w:val="0"/>
        </w:rPr>
        <w:t>，</w:t>
      </w:r>
      <w:r w:rsidRPr="00FA06ED">
        <w:rPr>
          <w:kern w:val="0"/>
        </w:rPr>
        <w:t>2027</w:t>
      </w:r>
      <w:r w:rsidRPr="00FA06ED">
        <w:rPr>
          <w:kern w:val="0"/>
        </w:rPr>
        <w:t>年進一步降至</w:t>
      </w:r>
      <w:r w:rsidRPr="00FA06ED">
        <w:rPr>
          <w:kern w:val="0"/>
        </w:rPr>
        <w:t>2.7%</w:t>
      </w:r>
      <w:r w:rsidRPr="00FA06ED">
        <w:rPr>
          <w:kern w:val="0"/>
        </w:rPr>
        <w:t>。若歐元區經濟轉弱、全球貿易疲軟或地緣政治緊張加劇，可能拖累波蘭經濟成長；反之，若薪資成長與勞動需求更強，則可能推升通膨</w:t>
      </w:r>
      <w:r w:rsidR="00A96AB1" w:rsidRPr="00FA06ED">
        <w:rPr>
          <w:lang w:eastAsia="zh-TW"/>
        </w:rPr>
        <w:t>。</w:t>
      </w:r>
    </w:p>
    <w:p w14:paraId="1AE8F11E" w14:textId="3B738D6E" w:rsidR="00067FDF" w:rsidRPr="00FA06ED" w:rsidRDefault="009F3F86" w:rsidP="00EA66A7">
      <w:pPr>
        <w:pStyle w:val="af"/>
        <w:ind w:left="945" w:firstLine="472"/>
        <w:rPr>
          <w:lang w:eastAsia="zh-TW"/>
        </w:rPr>
      </w:pPr>
      <w:r w:rsidRPr="00FA06ED">
        <w:rPr>
          <w:kern w:val="0"/>
        </w:rPr>
        <w:t>波蘭於</w:t>
      </w:r>
      <w:r w:rsidRPr="00FA06ED">
        <w:rPr>
          <w:kern w:val="0"/>
        </w:rPr>
        <w:t>2023</w:t>
      </w:r>
      <w:r w:rsidRPr="00FA06ED">
        <w:rPr>
          <w:kern w:val="0"/>
        </w:rPr>
        <w:t>年</w:t>
      </w:r>
      <w:r w:rsidRPr="00FA06ED">
        <w:rPr>
          <w:kern w:val="0"/>
        </w:rPr>
        <w:t>10</w:t>
      </w:r>
      <w:r w:rsidRPr="00FA06ED">
        <w:rPr>
          <w:kern w:val="0"/>
        </w:rPr>
        <w:t>月國會改選，由波蘭新政府首相</w:t>
      </w:r>
      <w:r w:rsidRPr="00FA06ED">
        <w:rPr>
          <w:kern w:val="0"/>
        </w:rPr>
        <w:t>Donald Tusk</w:t>
      </w:r>
      <w:r w:rsidRPr="00FA06ED">
        <w:rPr>
          <w:kern w:val="0"/>
        </w:rPr>
        <w:t>領導聯合內閣取代原執政黨法律與正義黨</w:t>
      </w:r>
      <w:r w:rsidR="00DA3B34" w:rsidRPr="00FA06ED">
        <w:rPr>
          <w:kern w:val="0"/>
        </w:rPr>
        <w:t>（</w:t>
      </w:r>
      <w:r w:rsidRPr="00FA06ED">
        <w:rPr>
          <w:kern w:val="0"/>
        </w:rPr>
        <w:t>PiS</w:t>
      </w:r>
      <w:r w:rsidR="00DA3B34" w:rsidRPr="00FA06ED">
        <w:rPr>
          <w:kern w:val="0"/>
        </w:rPr>
        <w:t>）</w:t>
      </w:r>
      <w:r w:rsidRPr="00FA06ED">
        <w:rPr>
          <w:kern w:val="0"/>
        </w:rPr>
        <w:t>執政。新政府上</w:t>
      </w:r>
      <w:r w:rsidR="006D5090" w:rsidRPr="00FA06ED">
        <w:rPr>
          <w:kern w:val="0"/>
        </w:rPr>
        <w:t>台</w:t>
      </w:r>
      <w:r w:rsidRPr="00FA06ED">
        <w:rPr>
          <w:kern w:val="0"/>
        </w:rPr>
        <w:t>後，發布多項重要經貿措施，包括重啟「改善經濟法規小組」討論鬆綁套案</w:t>
      </w:r>
      <w:r w:rsidR="00DA3B34" w:rsidRPr="00FA06ED">
        <w:rPr>
          <w:kern w:val="0"/>
        </w:rPr>
        <w:t>（</w:t>
      </w:r>
      <w:r w:rsidRPr="00FA06ED">
        <w:rPr>
          <w:kern w:val="0"/>
        </w:rPr>
        <w:t>Deregulations Package</w:t>
      </w:r>
      <w:r w:rsidR="00DA3B34" w:rsidRPr="00FA06ED">
        <w:rPr>
          <w:kern w:val="0"/>
        </w:rPr>
        <w:t>）</w:t>
      </w:r>
      <w:r w:rsidRPr="00FA06ED">
        <w:rPr>
          <w:kern w:val="0"/>
        </w:rPr>
        <w:t>；</w:t>
      </w:r>
      <w:r w:rsidRPr="00FA06ED">
        <w:rPr>
          <w:kern w:val="0"/>
        </w:rPr>
        <w:t>2024</w:t>
      </w:r>
      <w:r w:rsidRPr="00FA06ED">
        <w:rPr>
          <w:kern w:val="0"/>
        </w:rPr>
        <w:t>年</w:t>
      </w:r>
      <w:r w:rsidRPr="00FA06ED">
        <w:rPr>
          <w:kern w:val="0"/>
        </w:rPr>
        <w:t>10</w:t>
      </w:r>
      <w:r w:rsidRPr="00FA06ED">
        <w:rPr>
          <w:kern w:val="0"/>
        </w:rPr>
        <w:t>月公布「</w:t>
      </w:r>
      <w:r w:rsidRPr="00FA06ED">
        <w:rPr>
          <w:kern w:val="0"/>
        </w:rPr>
        <w:t>2035</w:t>
      </w:r>
      <w:r w:rsidRPr="00FA06ED">
        <w:rPr>
          <w:kern w:val="0"/>
        </w:rPr>
        <w:t>年波蘭數位化策略藍圖」，為波蘭史上第一份有關國家數位化發展的文件，涵蓋社會、經濟和公共管理的全面數位轉型；</w:t>
      </w:r>
      <w:r w:rsidRPr="00FA06ED">
        <w:rPr>
          <w:kern w:val="0"/>
        </w:rPr>
        <w:t>2025</w:t>
      </w:r>
      <w:r w:rsidRPr="00FA06ED">
        <w:rPr>
          <w:kern w:val="0"/>
        </w:rPr>
        <w:t>年</w:t>
      </w:r>
      <w:r w:rsidRPr="00FA06ED">
        <w:rPr>
          <w:kern w:val="0"/>
        </w:rPr>
        <w:t>1</w:t>
      </w:r>
      <w:r w:rsidRPr="00FA06ED">
        <w:rPr>
          <w:kern w:val="0"/>
        </w:rPr>
        <w:t>月起擔任歐盟輪值主席國，其推動優先領域目標是確保歐洲在軍事、內政、經濟、能源、資訊、食品及健康等七大面向的全面安全；</w:t>
      </w:r>
      <w:r w:rsidRPr="00FA06ED">
        <w:rPr>
          <w:kern w:val="0"/>
        </w:rPr>
        <w:t>2025</w:t>
      </w:r>
      <w:r w:rsidRPr="00FA06ED">
        <w:rPr>
          <w:kern w:val="0"/>
        </w:rPr>
        <w:t>年</w:t>
      </w:r>
      <w:r w:rsidRPr="00FA06ED">
        <w:rPr>
          <w:kern w:val="0"/>
        </w:rPr>
        <w:t>2</w:t>
      </w:r>
      <w:r w:rsidRPr="00FA06ED">
        <w:rPr>
          <w:kern w:val="0"/>
        </w:rPr>
        <w:t>月公布波蘭半導體產業政策草案，旨在吸引半導體投資、發展國內技術等，展現波蘭發展半導體產業鏈之決心；</w:t>
      </w:r>
      <w:r w:rsidRPr="00FA06ED">
        <w:rPr>
          <w:kern w:val="0"/>
        </w:rPr>
        <w:t>2025</w:t>
      </w:r>
      <w:r w:rsidRPr="00FA06ED">
        <w:rPr>
          <w:kern w:val="0"/>
        </w:rPr>
        <w:t>年</w:t>
      </w:r>
      <w:r w:rsidRPr="00FA06ED">
        <w:rPr>
          <w:kern w:val="0"/>
        </w:rPr>
        <w:t>11</w:t>
      </w:r>
      <w:r w:rsidRPr="00FA06ED">
        <w:rPr>
          <w:kern w:val="0"/>
        </w:rPr>
        <w:t>月發布「</w:t>
      </w:r>
      <w:r w:rsidRPr="00FA06ED">
        <w:rPr>
          <w:bCs/>
          <w:kern w:val="36"/>
        </w:rPr>
        <w:t>波蘭人工智慧發展政策至</w:t>
      </w:r>
      <w:r w:rsidRPr="00FA06ED">
        <w:rPr>
          <w:bCs/>
          <w:kern w:val="36"/>
        </w:rPr>
        <w:t>2030</w:t>
      </w:r>
      <w:r w:rsidRPr="00FA06ED">
        <w:rPr>
          <w:bCs/>
          <w:kern w:val="36"/>
        </w:rPr>
        <w:t>年</w:t>
      </w:r>
      <w:r w:rsidRPr="00FA06ED">
        <w:t>」，</w:t>
      </w:r>
      <w:r w:rsidRPr="00FA06ED">
        <w:rPr>
          <w:kern w:val="0"/>
        </w:rPr>
        <w:t>為波蘭在</w:t>
      </w:r>
      <w:r w:rsidRPr="00FA06ED">
        <w:rPr>
          <w:kern w:val="0"/>
        </w:rPr>
        <w:t>2030</w:t>
      </w:r>
      <w:r w:rsidRPr="00FA06ED">
        <w:rPr>
          <w:kern w:val="0"/>
        </w:rPr>
        <w:t>年前推動人工智慧發展與治理的</w:t>
      </w:r>
      <w:r w:rsidRPr="00FA06ED">
        <w:rPr>
          <w:bCs/>
          <w:kern w:val="0"/>
        </w:rPr>
        <w:t>國家級總體策略文件</w:t>
      </w:r>
      <w:r w:rsidRPr="00FA06ED">
        <w:rPr>
          <w:kern w:val="0"/>
        </w:rPr>
        <w:t>，作為政府、產業及科研機構發展與應用人工智慧之重要政策依據，並與歐盟數位與人工智慧政策體系發展保持一致</w:t>
      </w:r>
      <w:r w:rsidR="00067FDF" w:rsidRPr="00FA06ED">
        <w:rPr>
          <w:lang w:eastAsia="zh-TW"/>
        </w:rPr>
        <w:t>。</w:t>
      </w:r>
    </w:p>
    <w:p w14:paraId="7576C464" w14:textId="77777777" w:rsidR="009F3CAA" w:rsidRPr="00FA06ED" w:rsidRDefault="00301BE4" w:rsidP="001A6E35">
      <w:pPr>
        <w:pStyle w:val="af"/>
        <w:ind w:leftChars="60" w:left="142" w:firstLineChars="60" w:firstLine="142"/>
        <w:rPr>
          <w:lang w:eastAsia="zh-TW"/>
        </w:rPr>
      </w:pPr>
      <w:r w:rsidRPr="00FA06ED">
        <w:rPr>
          <w:lang w:eastAsia="zh-TW"/>
        </w:rPr>
        <w:t>（二）</w:t>
      </w:r>
      <w:r w:rsidR="009F3CAA" w:rsidRPr="00FA06ED">
        <w:rPr>
          <w:lang w:eastAsia="zh-TW"/>
        </w:rPr>
        <w:t>廠商在當地投資應注意事項</w:t>
      </w:r>
    </w:p>
    <w:p w14:paraId="68592EE1" w14:textId="3C46F4CE" w:rsidR="00067FDF" w:rsidRPr="00FA06ED" w:rsidRDefault="00712472" w:rsidP="00712472">
      <w:pPr>
        <w:pStyle w:val="af1"/>
        <w:ind w:left="1417" w:hanging="472"/>
        <w:rPr>
          <w:color w:val="auto"/>
          <w:lang w:val="en-US"/>
        </w:rPr>
      </w:pPr>
      <w:r w:rsidRPr="00FA06ED">
        <w:rPr>
          <w:bCs/>
          <w:color w:val="auto"/>
          <w:lang w:val="en-US"/>
        </w:rPr>
        <w:t>１、</w:t>
      </w:r>
      <w:r w:rsidR="00067FDF" w:rsidRPr="00FA06ED">
        <w:rPr>
          <w:bCs/>
          <w:color w:val="auto"/>
          <w:lang w:val="en-US"/>
        </w:rPr>
        <w:t>尋找當地適合合作夥伴：</w:t>
      </w:r>
      <w:proofErr w:type="gramStart"/>
      <w:r w:rsidR="00DA3B34" w:rsidRPr="00FA06ED">
        <w:rPr>
          <w:color w:val="auto"/>
          <w:lang w:val="en-US"/>
        </w:rPr>
        <w:t>臺</w:t>
      </w:r>
      <w:proofErr w:type="gramEnd"/>
      <w:r w:rsidR="00067FDF" w:rsidRPr="00FA06ED">
        <w:rPr>
          <w:color w:val="auto"/>
          <w:lang w:val="en-US"/>
        </w:rPr>
        <w:t>商赴中東歐</w:t>
      </w:r>
      <w:r w:rsidR="00AE0540" w:rsidRPr="00FA06ED">
        <w:rPr>
          <w:color w:val="auto"/>
          <w:lang w:val="en-US"/>
        </w:rPr>
        <w:t>（</w:t>
      </w:r>
      <w:r w:rsidR="00067FDF" w:rsidRPr="00FA06ED">
        <w:rPr>
          <w:color w:val="auto"/>
          <w:lang w:val="en-US"/>
        </w:rPr>
        <w:t>波蘭</w:t>
      </w:r>
      <w:r w:rsidR="00AE0540" w:rsidRPr="00FA06ED">
        <w:rPr>
          <w:color w:val="auto"/>
          <w:lang w:val="en-US"/>
        </w:rPr>
        <w:t>）</w:t>
      </w:r>
      <w:r w:rsidR="00067FDF" w:rsidRPr="00FA06ED">
        <w:rPr>
          <w:color w:val="auto"/>
          <w:lang w:val="en-US"/>
        </w:rPr>
        <w:t>投資多半是因為在當地已有客戶，或應當地客戶要求，或希望能分散生產風險，而前去中東歐</w:t>
      </w:r>
      <w:r w:rsidR="00AE0540" w:rsidRPr="00FA06ED">
        <w:rPr>
          <w:color w:val="auto"/>
          <w:lang w:val="en-US"/>
        </w:rPr>
        <w:t>（</w:t>
      </w:r>
      <w:r w:rsidR="00067FDF" w:rsidRPr="00FA06ED">
        <w:rPr>
          <w:color w:val="auto"/>
          <w:lang w:val="en-US"/>
        </w:rPr>
        <w:t>波蘭</w:t>
      </w:r>
      <w:r w:rsidR="00AE0540" w:rsidRPr="00FA06ED">
        <w:rPr>
          <w:color w:val="auto"/>
          <w:lang w:val="en-US"/>
        </w:rPr>
        <w:t>）</w:t>
      </w:r>
      <w:r w:rsidR="00067FDF" w:rsidRPr="00FA06ED">
        <w:rPr>
          <w:color w:val="auto"/>
          <w:lang w:val="en-US"/>
        </w:rPr>
        <w:t>投資設廠，對於當地市場已有一定掌握。如需開發當地客戶，則可尋找在地的合作夥伴或代理商，加速了解當地市場並快速進入市場。</w:t>
      </w:r>
    </w:p>
    <w:p w14:paraId="0E1C9295" w14:textId="77777777" w:rsidR="00977F91" w:rsidRPr="00FA06ED" w:rsidRDefault="00977F91" w:rsidP="00712472">
      <w:pPr>
        <w:pStyle w:val="af1"/>
        <w:ind w:left="1417" w:hanging="472"/>
        <w:rPr>
          <w:bCs/>
          <w:color w:val="auto"/>
          <w:lang w:val="en-US"/>
        </w:rPr>
      </w:pPr>
    </w:p>
    <w:p w14:paraId="40686600" w14:textId="3A84A78D" w:rsidR="00067FDF" w:rsidRPr="00FA06ED" w:rsidRDefault="00712472" w:rsidP="00712472">
      <w:pPr>
        <w:pStyle w:val="af1"/>
        <w:ind w:left="1417" w:hanging="472"/>
        <w:rPr>
          <w:color w:val="auto"/>
        </w:rPr>
      </w:pPr>
      <w:r w:rsidRPr="00FA06ED">
        <w:rPr>
          <w:bCs/>
          <w:color w:val="auto"/>
          <w:lang w:val="en-US"/>
        </w:rPr>
        <w:lastRenderedPageBreak/>
        <w:t>２、</w:t>
      </w:r>
      <w:r w:rsidR="00067FDF" w:rsidRPr="00FA06ED">
        <w:rPr>
          <w:bCs/>
          <w:color w:val="auto"/>
        </w:rPr>
        <w:t>工作簽證、居留證申請：</w:t>
      </w:r>
      <w:proofErr w:type="gramStart"/>
      <w:r w:rsidR="00DA3B34" w:rsidRPr="00FA06ED">
        <w:rPr>
          <w:color w:val="auto"/>
        </w:rPr>
        <w:t>臺</w:t>
      </w:r>
      <w:proofErr w:type="gramEnd"/>
      <w:r w:rsidR="00067FDF" w:rsidRPr="00FA06ED">
        <w:rPr>
          <w:color w:val="auto"/>
        </w:rPr>
        <w:t>商可能會面臨工作簽證、居留證申請等待時間較長，有意赴波投資廠商宜及早規劃。波蘭相關簽證之申請需花較長時間，建議儘早遞件申請。</w:t>
      </w:r>
    </w:p>
    <w:p w14:paraId="001DD5EF" w14:textId="0F64D350" w:rsidR="00067FDF" w:rsidRPr="00FA06ED" w:rsidRDefault="00712472" w:rsidP="00712472">
      <w:pPr>
        <w:pStyle w:val="af1"/>
        <w:ind w:left="1417" w:hanging="472"/>
        <w:rPr>
          <w:bCs/>
          <w:color w:val="auto"/>
        </w:rPr>
      </w:pPr>
      <w:r w:rsidRPr="00FA06ED">
        <w:rPr>
          <w:bCs/>
          <w:color w:val="auto"/>
          <w:lang w:val="en-US"/>
        </w:rPr>
        <w:t>３、</w:t>
      </w:r>
      <w:r w:rsidR="00067FDF" w:rsidRPr="00FA06ED">
        <w:rPr>
          <w:bCs/>
          <w:color w:val="auto"/>
        </w:rPr>
        <w:t>掌握投資資訊：建議投資前須先了解波蘭投資環境、投資獎勵、投資設立等相關程序與法規，波蘭貿易投資局在</w:t>
      </w:r>
      <w:proofErr w:type="gramStart"/>
      <w:r w:rsidR="00DA3B34" w:rsidRPr="00FA06ED">
        <w:rPr>
          <w:bCs/>
          <w:color w:val="auto"/>
        </w:rPr>
        <w:t>臺</w:t>
      </w:r>
      <w:proofErr w:type="gramEnd"/>
      <w:r w:rsidR="00067FDF" w:rsidRPr="00FA06ED">
        <w:rPr>
          <w:bCs/>
          <w:color w:val="auto"/>
        </w:rPr>
        <w:t>設有辦事處、本部投資司及駐波蘭經濟組都可提供相關的投資諮詢服務。</w:t>
      </w:r>
    </w:p>
    <w:p w14:paraId="13A4F3B0" w14:textId="12CABC8C" w:rsidR="009F3F86" w:rsidRPr="00FA06ED" w:rsidRDefault="00712472" w:rsidP="00712472">
      <w:pPr>
        <w:pStyle w:val="af1"/>
        <w:ind w:left="1417" w:hanging="472"/>
        <w:rPr>
          <w:bCs/>
          <w:color w:val="auto"/>
          <w:sz w:val="22"/>
          <w:szCs w:val="22"/>
        </w:rPr>
      </w:pPr>
      <w:r w:rsidRPr="00FA06ED">
        <w:rPr>
          <w:bCs/>
          <w:color w:val="auto"/>
          <w:lang w:val="en-US"/>
        </w:rPr>
        <w:t>４、</w:t>
      </w:r>
      <w:r w:rsidR="00067FDF" w:rsidRPr="00FA06ED">
        <w:rPr>
          <w:bCs/>
          <w:color w:val="auto"/>
        </w:rPr>
        <w:t>重視企業社會責任：我商過去在</w:t>
      </w:r>
      <w:r w:rsidR="00AE0540" w:rsidRPr="00FA06ED">
        <w:rPr>
          <w:bCs/>
          <w:color w:val="auto"/>
        </w:rPr>
        <w:t>中國大陸</w:t>
      </w:r>
      <w:r w:rsidR="00067FDF" w:rsidRPr="00FA06ED">
        <w:rPr>
          <w:bCs/>
          <w:color w:val="auto"/>
        </w:rPr>
        <w:t>及東南亞有相當生產管理經驗，赴波蘭投資也會面臨如何管理波蘭員工等企業內部溝通協調的文化差異，除切實遵守當地法規、重視企業人權外，</w:t>
      </w:r>
      <w:r w:rsidR="00067FDF" w:rsidRPr="00FA06ED">
        <w:rPr>
          <w:bCs/>
          <w:color w:val="auto"/>
          <w:sz w:val="22"/>
          <w:szCs w:val="22"/>
        </w:rPr>
        <w:t>建議可向當地</w:t>
      </w:r>
      <w:proofErr w:type="gramStart"/>
      <w:r w:rsidR="00DA3B34" w:rsidRPr="00FA06ED">
        <w:rPr>
          <w:bCs/>
          <w:color w:val="auto"/>
          <w:sz w:val="22"/>
          <w:szCs w:val="22"/>
        </w:rPr>
        <w:t>臺</w:t>
      </w:r>
      <w:proofErr w:type="gramEnd"/>
      <w:r w:rsidR="00067FDF" w:rsidRPr="00FA06ED">
        <w:rPr>
          <w:bCs/>
          <w:color w:val="auto"/>
          <w:sz w:val="22"/>
          <w:szCs w:val="22"/>
        </w:rPr>
        <w:t>商朋友交流請益</w:t>
      </w:r>
      <w:r w:rsidR="009F3F86" w:rsidRPr="00FA06ED">
        <w:rPr>
          <w:bCs/>
          <w:color w:val="auto"/>
          <w:sz w:val="22"/>
          <w:szCs w:val="22"/>
        </w:rPr>
        <w:t>。</w:t>
      </w:r>
    </w:p>
    <w:p w14:paraId="3A2573D1" w14:textId="7930271B" w:rsidR="00054D3F" w:rsidRPr="00FA06ED" w:rsidRDefault="00135389" w:rsidP="00712472">
      <w:pPr>
        <w:pStyle w:val="af1"/>
        <w:ind w:left="1417" w:hanging="472"/>
        <w:rPr>
          <w:bCs/>
          <w:color w:val="auto"/>
          <w:sz w:val="22"/>
          <w:szCs w:val="22"/>
        </w:rPr>
      </w:pPr>
      <w:r w:rsidRPr="00FA06ED">
        <w:rPr>
          <w:rFonts w:hint="eastAsia"/>
          <w:bCs/>
          <w:color w:val="auto"/>
          <w:lang w:val="en-US"/>
        </w:rPr>
        <w:t>５</w:t>
      </w:r>
      <w:r w:rsidR="009F3F86" w:rsidRPr="00FA06ED">
        <w:rPr>
          <w:bCs/>
          <w:color w:val="auto"/>
          <w:lang w:val="en-US"/>
        </w:rPr>
        <w:t>、</w:t>
      </w:r>
      <w:r w:rsidR="009F3F86" w:rsidRPr="00FA06ED">
        <w:rPr>
          <w:bCs/>
          <w:color w:val="auto"/>
          <w:kern w:val="0"/>
        </w:rPr>
        <w:t>語言、文化隔閡：波蘭與我國地理區隔遙遠，歷史文化背景殊異，日常生活習慣亦差異甚大。</w:t>
      </w:r>
      <w:proofErr w:type="gramStart"/>
      <w:r w:rsidR="00DA3B34" w:rsidRPr="00FA06ED">
        <w:rPr>
          <w:bCs/>
          <w:color w:val="auto"/>
          <w:kern w:val="0"/>
        </w:rPr>
        <w:t>臺</w:t>
      </w:r>
      <w:proofErr w:type="gramEnd"/>
      <w:r w:rsidR="009F3F86" w:rsidRPr="00FA06ED">
        <w:rPr>
          <w:bCs/>
          <w:color w:val="auto"/>
          <w:kern w:val="0"/>
        </w:rPr>
        <w:t>商在此設立公司需考慮派駐人員對差異懸殊之文化背景及生活習慣之適應能力；</w:t>
      </w:r>
      <w:proofErr w:type="gramStart"/>
      <w:r w:rsidR="009F3F86" w:rsidRPr="00FA06ED">
        <w:rPr>
          <w:bCs/>
          <w:color w:val="auto"/>
          <w:kern w:val="0"/>
        </w:rPr>
        <w:t>此外，</w:t>
      </w:r>
      <w:proofErr w:type="gramEnd"/>
      <w:r w:rsidR="009F3F86" w:rsidRPr="00FA06ED">
        <w:rPr>
          <w:bCs/>
          <w:color w:val="auto"/>
          <w:kern w:val="0"/>
        </w:rPr>
        <w:t>由於國人熟諳波蘭語者少，語言易形成另一種障礙。</w:t>
      </w:r>
      <w:proofErr w:type="gramStart"/>
      <w:r w:rsidR="009F3F86" w:rsidRPr="00FA06ED">
        <w:rPr>
          <w:bCs/>
          <w:color w:val="auto"/>
          <w:kern w:val="0"/>
        </w:rPr>
        <w:t>另</w:t>
      </w:r>
      <w:proofErr w:type="gramEnd"/>
      <w:r w:rsidR="009F3F86" w:rsidRPr="00FA06ED">
        <w:rPr>
          <w:bCs/>
          <w:color w:val="auto"/>
          <w:kern w:val="0"/>
        </w:rPr>
        <w:t>，公務機關正式文書往往要求翻譯成波蘭文，造成廠商作業上之困擾</w:t>
      </w:r>
      <w:r w:rsidR="00067FDF" w:rsidRPr="00FA06ED">
        <w:rPr>
          <w:bCs/>
          <w:color w:val="auto"/>
          <w:sz w:val="22"/>
          <w:szCs w:val="22"/>
        </w:rPr>
        <w:t>。</w:t>
      </w:r>
    </w:p>
    <w:p w14:paraId="49D8E8B5" w14:textId="77777777" w:rsidR="002A0780" w:rsidRPr="00FA06ED" w:rsidRDefault="002A0780" w:rsidP="002A0780">
      <w:pPr>
        <w:pStyle w:val="af1"/>
        <w:ind w:left="1417" w:hanging="472"/>
        <w:rPr>
          <w:color w:val="auto"/>
          <w:lang w:val="x-none"/>
        </w:rPr>
      </w:pPr>
    </w:p>
    <w:p w14:paraId="21643442" w14:textId="77777777" w:rsidR="002A0780" w:rsidRPr="00FA06ED" w:rsidRDefault="002A0780" w:rsidP="002A0780">
      <w:pPr>
        <w:pStyle w:val="af1"/>
        <w:ind w:left="1417" w:hanging="472"/>
        <w:rPr>
          <w:color w:val="auto"/>
          <w:lang w:val="x-none"/>
        </w:rPr>
      </w:pPr>
    </w:p>
    <w:p w14:paraId="1C358CEA" w14:textId="77777777" w:rsidR="002A0780" w:rsidRPr="00FA06ED" w:rsidRDefault="002A0780" w:rsidP="009F3F86">
      <w:pPr>
        <w:pStyle w:val="af1"/>
        <w:ind w:leftChars="404" w:left="1441" w:hangingChars="206" w:hanging="487"/>
        <w:rPr>
          <w:color w:val="auto"/>
          <w:lang w:val="x-none"/>
        </w:rPr>
      </w:pPr>
    </w:p>
    <w:p w14:paraId="4D6BA4AE" w14:textId="77777777" w:rsidR="00054D3F" w:rsidRPr="00FA06ED" w:rsidRDefault="00054D3F" w:rsidP="00054D3F">
      <w:pPr>
        <w:ind w:left="472" w:firstLineChars="0" w:firstLine="0"/>
        <w:rPr>
          <w:lang w:eastAsia="zh-TW"/>
        </w:rPr>
        <w:sectPr w:rsidR="00054D3F" w:rsidRPr="00FA06ED" w:rsidSect="00054D3F">
          <w:headerReference w:type="default" r:id="rId22"/>
          <w:pgSz w:w="11906" w:h="16838" w:code="9"/>
          <w:pgMar w:top="2268" w:right="1701" w:bottom="1701" w:left="1701" w:header="1134" w:footer="851" w:gutter="0"/>
          <w:cols w:space="425"/>
          <w:docGrid w:type="linesAndChars" w:linePitch="514" w:charSpace="-774"/>
        </w:sectPr>
      </w:pPr>
      <w:bookmarkStart w:id="4" w:name="_Toc404788840"/>
    </w:p>
    <w:p w14:paraId="35997F7A" w14:textId="77777777" w:rsidR="00836BAB" w:rsidRPr="00FA06ED" w:rsidRDefault="00836BAB" w:rsidP="0092393E">
      <w:pPr>
        <w:pStyle w:val="a3"/>
        <w:rPr>
          <w:rFonts w:ascii="Times New Roman"/>
          <w:lang w:eastAsia="zh-TW"/>
        </w:rPr>
      </w:pPr>
      <w:bookmarkStart w:id="5" w:name="_Toc230215106"/>
      <w:r w:rsidRPr="00FA06ED">
        <w:rPr>
          <w:rFonts w:ascii="Times New Roman"/>
          <w:lang w:eastAsia="zh-TW"/>
        </w:rPr>
        <w:lastRenderedPageBreak/>
        <w:t>第參章　外商在當地經營現況及投資機會</w:t>
      </w:r>
      <w:bookmarkEnd w:id="4"/>
      <w:bookmarkEnd w:id="5"/>
    </w:p>
    <w:p w14:paraId="5CBC441C" w14:textId="77777777" w:rsidR="00DC409F" w:rsidRPr="00FA06ED" w:rsidRDefault="00DC409F" w:rsidP="00DC409F">
      <w:pPr>
        <w:pStyle w:val="a5"/>
        <w:rPr>
          <w:rFonts w:ascii="Times New Roman" w:hAnsi="Times New Roman"/>
        </w:rPr>
      </w:pPr>
      <w:r w:rsidRPr="00FA06ED">
        <w:rPr>
          <w:rFonts w:ascii="Times New Roman" w:hAnsi="Times New Roman"/>
        </w:rPr>
        <w:t>一、外商在當地經營現況</w:t>
      </w:r>
    </w:p>
    <w:p w14:paraId="3D8DC961" w14:textId="77777777" w:rsidR="00313157" w:rsidRPr="00FA06ED" w:rsidRDefault="00313157" w:rsidP="00EA66A7">
      <w:pPr>
        <w:ind w:firstLine="472"/>
        <w:rPr>
          <w:lang w:eastAsia="zh-TW"/>
        </w:rPr>
      </w:pPr>
      <w:r w:rsidRPr="00FA06ED">
        <w:rPr>
          <w:lang w:eastAsia="zh-TW"/>
        </w:rPr>
        <w:t>波蘭一直是歐洲的重要生產基地，具有良好的工業基礎及較低的生產成本。隨地緣政治的變化、後</w:t>
      </w:r>
      <w:proofErr w:type="gramStart"/>
      <w:r w:rsidRPr="00FA06ED">
        <w:rPr>
          <w:lang w:eastAsia="zh-TW"/>
        </w:rPr>
        <w:t>疫情的</w:t>
      </w:r>
      <w:proofErr w:type="gramEnd"/>
      <w:r w:rsidRPr="00FA06ED">
        <w:rPr>
          <w:lang w:eastAsia="zh-TW"/>
        </w:rPr>
        <w:t>影響</w:t>
      </w:r>
      <w:proofErr w:type="gramStart"/>
      <w:r w:rsidRPr="00FA06ED">
        <w:rPr>
          <w:lang w:eastAsia="zh-TW"/>
        </w:rPr>
        <w:t>及烏俄戰爭</w:t>
      </w:r>
      <w:proofErr w:type="gramEnd"/>
      <w:r w:rsidRPr="00FA06ED">
        <w:rPr>
          <w:lang w:eastAsia="zh-TW"/>
        </w:rPr>
        <w:t>波及，促使全球供應鏈重組及調整，波蘭成為外商分散風險及歐洲供應鏈的重要生產基地。</w:t>
      </w:r>
    </w:p>
    <w:p w14:paraId="0373549A" w14:textId="340C5666" w:rsidR="00313157" w:rsidRPr="00FA06ED" w:rsidRDefault="00313157" w:rsidP="00EA66A7">
      <w:pPr>
        <w:ind w:firstLine="472"/>
        <w:rPr>
          <w:lang w:eastAsia="zh-TW"/>
        </w:rPr>
      </w:pPr>
      <w:r w:rsidRPr="00FA06ED">
        <w:rPr>
          <w:lang w:eastAsia="zh-TW"/>
        </w:rPr>
        <w:t>波蘭外國人投資統計係由波蘭國家銀行依據外資匯入地計算，</w:t>
      </w:r>
      <w:r w:rsidR="009F3F86" w:rsidRPr="00FA06ED">
        <w:rPr>
          <w:kern w:val="0"/>
        </w:rPr>
        <w:t>截至</w:t>
      </w:r>
      <w:r w:rsidR="009F3F86" w:rsidRPr="00FA06ED">
        <w:rPr>
          <w:kern w:val="0"/>
        </w:rPr>
        <w:t>2024</w:t>
      </w:r>
      <w:r w:rsidR="009F3F86" w:rsidRPr="00FA06ED">
        <w:rPr>
          <w:kern w:val="0"/>
        </w:rPr>
        <w:t>年，波蘭</w:t>
      </w:r>
      <w:r w:rsidR="009F3F86" w:rsidRPr="00FA06ED">
        <w:rPr>
          <w:kern w:val="0"/>
        </w:rPr>
        <w:t>FDI</w:t>
      </w:r>
      <w:r w:rsidR="009F3F86" w:rsidRPr="00FA06ED">
        <w:rPr>
          <w:kern w:val="0"/>
        </w:rPr>
        <w:t>存量共計</w:t>
      </w:r>
      <w:r w:rsidR="009F3F86" w:rsidRPr="00FA06ED">
        <w:rPr>
          <w:kern w:val="0"/>
        </w:rPr>
        <w:t>3,412.54</w:t>
      </w:r>
      <w:r w:rsidR="009F3F86" w:rsidRPr="00FA06ED">
        <w:rPr>
          <w:kern w:val="0"/>
        </w:rPr>
        <w:t>億美元，前</w:t>
      </w:r>
      <w:r w:rsidR="009F3F86" w:rsidRPr="00FA06ED">
        <w:rPr>
          <w:kern w:val="0"/>
        </w:rPr>
        <w:t>5</w:t>
      </w:r>
      <w:r w:rsidR="009F3F86" w:rsidRPr="00FA06ED">
        <w:rPr>
          <w:kern w:val="0"/>
        </w:rPr>
        <w:t>大來源國及比例分別是：荷蘭</w:t>
      </w:r>
      <w:r w:rsidR="00DA3B34" w:rsidRPr="00FA06ED">
        <w:rPr>
          <w:kern w:val="0"/>
        </w:rPr>
        <w:t>（</w:t>
      </w:r>
      <w:r w:rsidR="009F3F86" w:rsidRPr="00FA06ED">
        <w:rPr>
          <w:kern w:val="0"/>
        </w:rPr>
        <w:t>17.98%</w:t>
      </w:r>
      <w:r w:rsidR="00DA3B34" w:rsidRPr="00FA06ED">
        <w:rPr>
          <w:kern w:val="0"/>
        </w:rPr>
        <w:t>）</w:t>
      </w:r>
      <w:r w:rsidR="009F3F86" w:rsidRPr="00FA06ED">
        <w:rPr>
          <w:kern w:val="0"/>
        </w:rPr>
        <w:t>、德國</w:t>
      </w:r>
      <w:r w:rsidR="00DA3B34" w:rsidRPr="00FA06ED">
        <w:rPr>
          <w:kern w:val="0"/>
        </w:rPr>
        <w:t>（</w:t>
      </w:r>
      <w:r w:rsidR="009F3F86" w:rsidRPr="00FA06ED">
        <w:rPr>
          <w:kern w:val="0"/>
        </w:rPr>
        <w:t>16.80%</w:t>
      </w:r>
      <w:r w:rsidR="00DA3B34" w:rsidRPr="00FA06ED">
        <w:rPr>
          <w:kern w:val="0"/>
        </w:rPr>
        <w:t>）</w:t>
      </w:r>
      <w:r w:rsidR="009F3F86" w:rsidRPr="00FA06ED">
        <w:rPr>
          <w:kern w:val="0"/>
        </w:rPr>
        <w:t>、盧森堡</w:t>
      </w:r>
      <w:r w:rsidR="00DA3B34" w:rsidRPr="00FA06ED">
        <w:rPr>
          <w:kern w:val="0"/>
        </w:rPr>
        <w:t>（</w:t>
      </w:r>
      <w:r w:rsidR="009F3F86" w:rsidRPr="00FA06ED">
        <w:rPr>
          <w:kern w:val="0"/>
        </w:rPr>
        <w:t>12.89%</w:t>
      </w:r>
      <w:r w:rsidR="00DA3B34" w:rsidRPr="00FA06ED">
        <w:rPr>
          <w:kern w:val="0"/>
        </w:rPr>
        <w:t>）</w:t>
      </w:r>
      <w:r w:rsidR="009F3F86" w:rsidRPr="00FA06ED">
        <w:rPr>
          <w:kern w:val="0"/>
        </w:rPr>
        <w:t>、法國</w:t>
      </w:r>
      <w:r w:rsidR="00DA3B34" w:rsidRPr="00FA06ED">
        <w:rPr>
          <w:kern w:val="0"/>
        </w:rPr>
        <w:t>（</w:t>
      </w:r>
      <w:r w:rsidR="009F3F86" w:rsidRPr="00FA06ED">
        <w:rPr>
          <w:kern w:val="0"/>
        </w:rPr>
        <w:t>7.22%</w:t>
      </w:r>
      <w:r w:rsidR="00DA3B34" w:rsidRPr="00FA06ED">
        <w:rPr>
          <w:kern w:val="0"/>
        </w:rPr>
        <w:t>）</w:t>
      </w:r>
      <w:r w:rsidR="009F3F86" w:rsidRPr="00FA06ED">
        <w:rPr>
          <w:kern w:val="0"/>
        </w:rPr>
        <w:t>、英國</w:t>
      </w:r>
      <w:r w:rsidR="00DA3B34" w:rsidRPr="00FA06ED">
        <w:rPr>
          <w:kern w:val="0"/>
        </w:rPr>
        <w:t>（</w:t>
      </w:r>
      <w:r w:rsidR="009F3F86" w:rsidRPr="00FA06ED">
        <w:rPr>
          <w:kern w:val="0"/>
        </w:rPr>
        <w:t>5.5.59%</w:t>
      </w:r>
      <w:r w:rsidR="00DA3B34" w:rsidRPr="00FA06ED">
        <w:rPr>
          <w:kern w:val="0"/>
        </w:rPr>
        <w:t>）</w:t>
      </w:r>
      <w:r w:rsidR="009F3F86" w:rsidRPr="00FA06ED">
        <w:rPr>
          <w:kern w:val="0"/>
        </w:rPr>
        <w:t>；</w:t>
      </w:r>
      <w:r w:rsidR="009F3F86" w:rsidRPr="00FA06ED">
        <w:rPr>
          <w:kern w:val="0"/>
        </w:rPr>
        <w:t>2024</w:t>
      </w:r>
      <w:r w:rsidR="009F3F86" w:rsidRPr="00FA06ED">
        <w:rPr>
          <w:kern w:val="0"/>
        </w:rPr>
        <w:t>年</w:t>
      </w:r>
      <w:r w:rsidR="009F3F86" w:rsidRPr="00FA06ED">
        <w:rPr>
          <w:kern w:val="0"/>
        </w:rPr>
        <w:t>FDI</w:t>
      </w:r>
      <w:r w:rsidR="009F3F86" w:rsidRPr="00FA06ED">
        <w:rPr>
          <w:kern w:val="0"/>
        </w:rPr>
        <w:t>流量計</w:t>
      </w:r>
      <w:r w:rsidR="009F3F86" w:rsidRPr="00FA06ED">
        <w:rPr>
          <w:kern w:val="0"/>
        </w:rPr>
        <w:t>141.84</w:t>
      </w:r>
      <w:r w:rsidR="009F3F86" w:rsidRPr="00FA06ED">
        <w:rPr>
          <w:kern w:val="0"/>
        </w:rPr>
        <w:t>億美元，前</w:t>
      </w:r>
      <w:r w:rsidR="009F3F86" w:rsidRPr="00FA06ED">
        <w:rPr>
          <w:kern w:val="0"/>
        </w:rPr>
        <w:t>5</w:t>
      </w:r>
      <w:r w:rsidR="009F3F86" w:rsidRPr="00FA06ED">
        <w:rPr>
          <w:kern w:val="0"/>
        </w:rPr>
        <w:t>大則分別是荷蘭</w:t>
      </w:r>
      <w:r w:rsidR="00DA3B34" w:rsidRPr="00FA06ED">
        <w:rPr>
          <w:kern w:val="0"/>
        </w:rPr>
        <w:t>（</w:t>
      </w:r>
      <w:r w:rsidR="009F3F86" w:rsidRPr="00FA06ED">
        <w:rPr>
          <w:kern w:val="0"/>
        </w:rPr>
        <w:t>21.62%</w:t>
      </w:r>
      <w:r w:rsidR="00DA3B34" w:rsidRPr="00FA06ED">
        <w:rPr>
          <w:kern w:val="0"/>
        </w:rPr>
        <w:t>）</w:t>
      </w:r>
      <w:r w:rsidR="009F3F86" w:rsidRPr="00FA06ED">
        <w:rPr>
          <w:kern w:val="0"/>
        </w:rPr>
        <w:t>、盧森堡</w:t>
      </w:r>
      <w:r w:rsidR="00DA3B34" w:rsidRPr="00FA06ED">
        <w:rPr>
          <w:kern w:val="0"/>
        </w:rPr>
        <w:t>（</w:t>
      </w:r>
      <w:r w:rsidR="009F3F86" w:rsidRPr="00FA06ED">
        <w:rPr>
          <w:kern w:val="0"/>
        </w:rPr>
        <w:t>17.66%</w:t>
      </w:r>
      <w:r w:rsidR="00DA3B34" w:rsidRPr="00FA06ED">
        <w:rPr>
          <w:kern w:val="0"/>
        </w:rPr>
        <w:t>）</w:t>
      </w:r>
      <w:r w:rsidR="009F3F86" w:rsidRPr="00FA06ED">
        <w:rPr>
          <w:kern w:val="0"/>
        </w:rPr>
        <w:t>、德國</w:t>
      </w:r>
      <w:r w:rsidR="00DA3B34" w:rsidRPr="00FA06ED">
        <w:rPr>
          <w:kern w:val="0"/>
        </w:rPr>
        <w:t>（</w:t>
      </w:r>
      <w:r w:rsidR="009F3F86" w:rsidRPr="00FA06ED">
        <w:rPr>
          <w:kern w:val="0"/>
        </w:rPr>
        <w:t>15.74%</w:t>
      </w:r>
      <w:r w:rsidR="00DA3B34" w:rsidRPr="00FA06ED">
        <w:rPr>
          <w:kern w:val="0"/>
        </w:rPr>
        <w:t>）</w:t>
      </w:r>
      <w:r w:rsidR="009F3F86" w:rsidRPr="00FA06ED">
        <w:rPr>
          <w:kern w:val="0"/>
        </w:rPr>
        <w:t>、法國</w:t>
      </w:r>
      <w:r w:rsidR="00DA3B34" w:rsidRPr="00FA06ED">
        <w:rPr>
          <w:kern w:val="0"/>
        </w:rPr>
        <w:t>（</w:t>
      </w:r>
      <w:r w:rsidR="009F3F86" w:rsidRPr="00FA06ED">
        <w:rPr>
          <w:kern w:val="0"/>
        </w:rPr>
        <w:t>9.28%</w:t>
      </w:r>
      <w:r w:rsidR="00DA3B34" w:rsidRPr="00FA06ED">
        <w:rPr>
          <w:kern w:val="0"/>
        </w:rPr>
        <w:t>）</w:t>
      </w:r>
      <w:r w:rsidR="009F3F86" w:rsidRPr="00FA06ED">
        <w:rPr>
          <w:kern w:val="0"/>
        </w:rPr>
        <w:t>、義大利</w:t>
      </w:r>
      <w:r w:rsidR="00DA3B34" w:rsidRPr="00FA06ED">
        <w:rPr>
          <w:kern w:val="0"/>
        </w:rPr>
        <w:t>（</w:t>
      </w:r>
      <w:r w:rsidR="009F3F86" w:rsidRPr="00FA06ED">
        <w:rPr>
          <w:kern w:val="0"/>
        </w:rPr>
        <w:t>7.37%</w:t>
      </w:r>
      <w:r w:rsidR="00DA3B34" w:rsidRPr="00FA06ED">
        <w:rPr>
          <w:kern w:val="0"/>
        </w:rPr>
        <w:t>）</w:t>
      </w:r>
      <w:r w:rsidR="009F3F86" w:rsidRPr="00FA06ED">
        <w:rPr>
          <w:kern w:val="0"/>
        </w:rPr>
        <w:t>。截至</w:t>
      </w:r>
      <w:r w:rsidR="009F3F86" w:rsidRPr="00FA06ED">
        <w:rPr>
          <w:kern w:val="0"/>
        </w:rPr>
        <w:t>2024</w:t>
      </w:r>
      <w:r w:rsidR="009F3F86" w:rsidRPr="00FA06ED">
        <w:rPr>
          <w:kern w:val="0"/>
        </w:rPr>
        <w:t>年，來自</w:t>
      </w:r>
      <w:r w:rsidR="00DA3B34" w:rsidRPr="00FA06ED">
        <w:rPr>
          <w:kern w:val="0"/>
        </w:rPr>
        <w:t>臺</w:t>
      </w:r>
      <w:r w:rsidR="009F3F86" w:rsidRPr="00FA06ED">
        <w:rPr>
          <w:kern w:val="0"/>
        </w:rPr>
        <w:t>灣</w:t>
      </w:r>
      <w:r w:rsidR="009F3F86" w:rsidRPr="00FA06ED">
        <w:rPr>
          <w:kern w:val="0"/>
        </w:rPr>
        <w:t>FDI</w:t>
      </w:r>
      <w:r w:rsidR="009F3F86" w:rsidRPr="00FA06ED">
        <w:rPr>
          <w:kern w:val="0"/>
        </w:rPr>
        <w:t>金額共計</w:t>
      </w:r>
      <w:r w:rsidR="009F3F86" w:rsidRPr="00FA06ED">
        <w:rPr>
          <w:kern w:val="0"/>
        </w:rPr>
        <w:t>1.52</w:t>
      </w:r>
      <w:r w:rsidR="009F3F86" w:rsidRPr="00FA06ED">
        <w:rPr>
          <w:kern w:val="0"/>
        </w:rPr>
        <w:t>億美元</w:t>
      </w:r>
      <w:r w:rsidRPr="00FA06ED">
        <w:rPr>
          <w:lang w:eastAsia="zh-TW"/>
        </w:rPr>
        <w:t>。</w:t>
      </w:r>
    </w:p>
    <w:p w14:paraId="7A813A8F" w14:textId="77777777" w:rsidR="00B51C3D" w:rsidRPr="00FA06ED" w:rsidRDefault="00313157" w:rsidP="00EA66A7">
      <w:pPr>
        <w:ind w:firstLine="472"/>
        <w:rPr>
          <w:lang w:eastAsia="zh-TW"/>
        </w:rPr>
      </w:pPr>
      <w:r w:rsidRPr="00FA06ED">
        <w:rPr>
          <w:lang w:eastAsia="zh-TW"/>
        </w:rPr>
        <w:t>依外資投入的產業別來看，外資主要投資的產業別為製造業、汽車銷售及維修、金融保險、不動產、專業科技研發、營造建築及資訊傳播服務等。製造業主要為小客車、卡車頭製造、電子產品及家電等製造、食品製造等。</w:t>
      </w:r>
    </w:p>
    <w:p w14:paraId="4AB07D01" w14:textId="483601BB" w:rsidR="009C175F" w:rsidRPr="00FA06ED" w:rsidRDefault="00DC409F" w:rsidP="00EA66A7">
      <w:pPr>
        <w:pStyle w:val="a5"/>
        <w:rPr>
          <w:rFonts w:ascii="Times New Roman" w:hAnsi="Times New Roman"/>
        </w:rPr>
      </w:pPr>
      <w:r w:rsidRPr="00FA06ED">
        <w:rPr>
          <w:rFonts w:ascii="Times New Roman" w:hAnsi="Times New Roman"/>
        </w:rPr>
        <w:t>二、</w:t>
      </w:r>
      <w:proofErr w:type="gramStart"/>
      <w:r w:rsidR="00DA3B34" w:rsidRPr="00FA06ED">
        <w:rPr>
          <w:rFonts w:ascii="Times New Roman" w:hAnsi="Times New Roman"/>
        </w:rPr>
        <w:t>臺</w:t>
      </w:r>
      <w:proofErr w:type="gramEnd"/>
      <w:r w:rsidR="00144BB7" w:rsidRPr="00FA06ED">
        <w:rPr>
          <w:rFonts w:ascii="Times New Roman" w:hAnsi="Times New Roman"/>
        </w:rPr>
        <w:t>（</w:t>
      </w:r>
      <w:r w:rsidR="00144BB7" w:rsidRPr="00FA06ED">
        <w:rPr>
          <w:rFonts w:ascii="Times New Roman" w:hAnsi="Times New Roman"/>
          <w:lang w:eastAsia="zh-HK"/>
        </w:rPr>
        <w:t>華）</w:t>
      </w:r>
      <w:r w:rsidR="009C175F" w:rsidRPr="00FA06ED">
        <w:rPr>
          <w:rFonts w:ascii="Times New Roman" w:hAnsi="Times New Roman"/>
        </w:rPr>
        <w:t>商</w:t>
      </w:r>
      <w:r w:rsidRPr="00FA06ED">
        <w:rPr>
          <w:rFonts w:ascii="Times New Roman" w:hAnsi="Times New Roman"/>
        </w:rPr>
        <w:t>在當地經營產</w:t>
      </w:r>
      <w:r w:rsidR="009C175F" w:rsidRPr="00FA06ED">
        <w:rPr>
          <w:rFonts w:ascii="Times New Roman" w:hAnsi="Times New Roman"/>
        </w:rPr>
        <w:t>業</w:t>
      </w:r>
      <w:r w:rsidRPr="00FA06ED">
        <w:rPr>
          <w:rFonts w:ascii="Times New Roman" w:hAnsi="Times New Roman"/>
        </w:rPr>
        <w:t>類別及</w:t>
      </w:r>
      <w:r w:rsidR="009C175F" w:rsidRPr="00FA06ED">
        <w:rPr>
          <w:rFonts w:ascii="Times New Roman" w:hAnsi="Times New Roman"/>
        </w:rPr>
        <w:t>其</w:t>
      </w:r>
      <w:r w:rsidRPr="00FA06ED">
        <w:rPr>
          <w:rFonts w:ascii="Times New Roman" w:hAnsi="Times New Roman"/>
        </w:rPr>
        <w:t>情況</w:t>
      </w:r>
    </w:p>
    <w:p w14:paraId="6FB86F58" w14:textId="78388CF0" w:rsidR="00D10E9E" w:rsidRPr="00FA06ED" w:rsidRDefault="00313157" w:rsidP="00EA66A7">
      <w:pPr>
        <w:ind w:firstLine="472"/>
        <w:rPr>
          <w:lang w:eastAsia="zh-TW"/>
        </w:rPr>
      </w:pPr>
      <w:r w:rsidRPr="00FA06ED">
        <w:rPr>
          <w:lang w:eastAsia="zh-TW"/>
        </w:rPr>
        <w:t>我在波蘭</w:t>
      </w:r>
      <w:proofErr w:type="gramStart"/>
      <w:r w:rsidR="00DA3B34" w:rsidRPr="00FA06ED">
        <w:rPr>
          <w:lang w:eastAsia="zh-TW"/>
        </w:rPr>
        <w:t>臺</w:t>
      </w:r>
      <w:proofErr w:type="gramEnd"/>
      <w:r w:rsidRPr="00FA06ED">
        <w:rPr>
          <w:lang w:eastAsia="zh-TW"/>
        </w:rPr>
        <w:t>商投資情形，根據經濟部投審司資料統計，</w:t>
      </w:r>
      <w:r w:rsidR="009F3F86" w:rsidRPr="00FA06ED">
        <w:rPr>
          <w:kern w:val="0"/>
        </w:rPr>
        <w:t>截至</w:t>
      </w:r>
      <w:r w:rsidR="009F3F86" w:rsidRPr="00FA06ED">
        <w:rPr>
          <w:kern w:val="0"/>
        </w:rPr>
        <w:t>2025</w:t>
      </w:r>
      <w:r w:rsidR="009F3F86" w:rsidRPr="00FA06ED">
        <w:rPr>
          <w:kern w:val="0"/>
        </w:rPr>
        <w:t>年底我對波蘭共有</w:t>
      </w:r>
      <w:r w:rsidR="009F3F86" w:rsidRPr="00FA06ED">
        <w:rPr>
          <w:kern w:val="0"/>
        </w:rPr>
        <w:t>17</w:t>
      </w:r>
      <w:r w:rsidR="009F3F86" w:rsidRPr="00FA06ED">
        <w:rPr>
          <w:kern w:val="0"/>
        </w:rPr>
        <w:t>件投資案，累計金額約</w:t>
      </w:r>
      <w:r w:rsidR="009F3F86" w:rsidRPr="00FA06ED">
        <w:rPr>
          <w:kern w:val="0"/>
        </w:rPr>
        <w:t>1</w:t>
      </w:r>
      <w:r w:rsidR="009F3F86" w:rsidRPr="00FA06ED">
        <w:rPr>
          <w:kern w:val="0"/>
        </w:rPr>
        <w:t>億</w:t>
      </w:r>
      <w:r w:rsidR="009F3F86" w:rsidRPr="00FA06ED">
        <w:rPr>
          <w:kern w:val="0"/>
        </w:rPr>
        <w:t>58.6</w:t>
      </w:r>
      <w:r w:rsidR="009F3F86" w:rsidRPr="00FA06ED">
        <w:rPr>
          <w:kern w:val="0"/>
        </w:rPr>
        <w:t>萬美元</w:t>
      </w:r>
      <w:r w:rsidRPr="00FA06ED">
        <w:rPr>
          <w:lang w:eastAsia="zh-TW"/>
        </w:rPr>
        <w:t>，</w:t>
      </w:r>
      <w:proofErr w:type="gramStart"/>
      <w:r w:rsidR="00DA3B34" w:rsidRPr="00FA06ED">
        <w:rPr>
          <w:lang w:eastAsia="zh-TW"/>
        </w:rPr>
        <w:t>臺</w:t>
      </w:r>
      <w:proofErr w:type="gramEnd"/>
      <w:r w:rsidRPr="00FA06ED">
        <w:rPr>
          <w:lang w:eastAsia="zh-TW"/>
        </w:rPr>
        <w:t>商在波蘭當地投資產業以資通訊產品經銷與維修</w:t>
      </w:r>
      <w:r w:rsidR="005F79B8" w:rsidRPr="00FA06ED">
        <w:rPr>
          <w:lang w:eastAsia="zh-TW"/>
        </w:rPr>
        <w:t>（</w:t>
      </w:r>
      <w:r w:rsidRPr="00FA06ED">
        <w:rPr>
          <w:lang w:eastAsia="zh-TW"/>
        </w:rPr>
        <w:t>仁寶、宏碁、華碩、研華及台達電子等</w:t>
      </w:r>
      <w:r w:rsidR="005F79B8" w:rsidRPr="00FA06ED">
        <w:rPr>
          <w:lang w:eastAsia="zh-TW"/>
        </w:rPr>
        <w:t>）</w:t>
      </w:r>
      <w:r w:rsidRPr="00FA06ED">
        <w:rPr>
          <w:lang w:eastAsia="zh-TW"/>
        </w:rPr>
        <w:t>、自行車及其零組件組裝或經銷</w:t>
      </w:r>
      <w:r w:rsidR="005F79B8" w:rsidRPr="00FA06ED">
        <w:rPr>
          <w:lang w:eastAsia="zh-TW"/>
        </w:rPr>
        <w:t>（</w:t>
      </w:r>
      <w:r w:rsidRPr="00FA06ED">
        <w:rPr>
          <w:lang w:eastAsia="zh-TW"/>
        </w:rPr>
        <w:t>捷安特、美利達及愛地雅</w:t>
      </w:r>
      <w:r w:rsidR="005F79B8" w:rsidRPr="00FA06ED">
        <w:rPr>
          <w:lang w:eastAsia="zh-TW"/>
        </w:rPr>
        <w:t>）</w:t>
      </w:r>
      <w:r w:rsidRPr="00FA06ED">
        <w:rPr>
          <w:lang w:eastAsia="zh-TW"/>
        </w:rPr>
        <w:t>及汽車及其零組件</w:t>
      </w:r>
      <w:r w:rsidR="005F79B8" w:rsidRPr="00FA06ED">
        <w:rPr>
          <w:lang w:eastAsia="zh-TW"/>
        </w:rPr>
        <w:t>（</w:t>
      </w:r>
      <w:r w:rsidRPr="00FA06ED">
        <w:rPr>
          <w:lang w:eastAsia="zh-TW"/>
        </w:rPr>
        <w:t>劍</w:t>
      </w:r>
      <w:proofErr w:type="gramStart"/>
      <w:r w:rsidRPr="00FA06ED">
        <w:rPr>
          <w:lang w:eastAsia="zh-TW"/>
        </w:rPr>
        <w:t>麟</w:t>
      </w:r>
      <w:proofErr w:type="gramEnd"/>
      <w:r w:rsidR="005F79B8" w:rsidRPr="00FA06ED">
        <w:rPr>
          <w:lang w:eastAsia="zh-TW"/>
        </w:rPr>
        <w:t>）</w:t>
      </w:r>
      <w:r w:rsidRPr="00FA06ED">
        <w:rPr>
          <w:lang w:eastAsia="zh-TW"/>
        </w:rPr>
        <w:t>等為主。新進</w:t>
      </w:r>
      <w:proofErr w:type="gramStart"/>
      <w:r w:rsidRPr="00FA06ED">
        <w:rPr>
          <w:lang w:eastAsia="zh-TW"/>
        </w:rPr>
        <w:t>投資案業別</w:t>
      </w:r>
      <w:proofErr w:type="gramEnd"/>
      <w:r w:rsidRPr="00FA06ED">
        <w:rPr>
          <w:lang w:eastAsia="zh-TW"/>
        </w:rPr>
        <w:t>趨向多元化，有德淵</w:t>
      </w:r>
      <w:r w:rsidR="005F79B8" w:rsidRPr="00FA06ED">
        <w:rPr>
          <w:lang w:eastAsia="zh-TW"/>
        </w:rPr>
        <w:t>（</w:t>
      </w:r>
      <w:r w:rsidRPr="00FA06ED">
        <w:rPr>
          <w:lang w:eastAsia="zh-TW"/>
        </w:rPr>
        <w:t>熱熔膠及再生吸管</w:t>
      </w:r>
      <w:r w:rsidR="005F79B8" w:rsidRPr="00FA06ED">
        <w:rPr>
          <w:lang w:eastAsia="zh-TW"/>
        </w:rPr>
        <w:t>）</w:t>
      </w:r>
      <w:r w:rsidRPr="00FA06ED">
        <w:rPr>
          <w:lang w:eastAsia="zh-TW"/>
        </w:rPr>
        <w:t>、奇美</w:t>
      </w:r>
      <w:r w:rsidR="005F79B8" w:rsidRPr="00FA06ED">
        <w:rPr>
          <w:lang w:eastAsia="zh-TW"/>
        </w:rPr>
        <w:t>（</w:t>
      </w:r>
      <w:r w:rsidRPr="00FA06ED">
        <w:rPr>
          <w:lang w:eastAsia="zh-TW"/>
        </w:rPr>
        <w:t>冷凍食品</w:t>
      </w:r>
      <w:r w:rsidR="005F79B8" w:rsidRPr="00FA06ED">
        <w:rPr>
          <w:lang w:eastAsia="zh-TW"/>
        </w:rPr>
        <w:t>）</w:t>
      </w:r>
      <w:r w:rsidRPr="00FA06ED">
        <w:rPr>
          <w:lang w:eastAsia="zh-TW"/>
        </w:rPr>
        <w:t>、仁寶</w:t>
      </w:r>
      <w:r w:rsidR="005F79B8" w:rsidRPr="00FA06ED">
        <w:rPr>
          <w:lang w:eastAsia="zh-TW"/>
        </w:rPr>
        <w:t>（</w:t>
      </w:r>
      <w:r w:rsidRPr="00FA06ED">
        <w:rPr>
          <w:lang w:eastAsia="zh-TW"/>
        </w:rPr>
        <w:t>車</w:t>
      </w:r>
      <w:r w:rsidRPr="00FA06ED">
        <w:rPr>
          <w:lang w:eastAsia="zh-TW"/>
        </w:rPr>
        <w:lastRenderedPageBreak/>
        <w:t>用電子</w:t>
      </w:r>
      <w:r w:rsidR="005F79B8" w:rsidRPr="00FA06ED">
        <w:rPr>
          <w:lang w:eastAsia="zh-TW"/>
        </w:rPr>
        <w:t>）</w:t>
      </w:r>
      <w:r w:rsidRPr="00FA06ED">
        <w:rPr>
          <w:lang w:eastAsia="zh-TW"/>
        </w:rPr>
        <w:t>等</w:t>
      </w:r>
      <w:r w:rsidR="00F03BDE" w:rsidRPr="00FA06ED">
        <w:rPr>
          <w:lang w:eastAsia="zh-TW"/>
        </w:rPr>
        <w:t>；</w:t>
      </w:r>
      <w:r w:rsidR="00F03BDE" w:rsidRPr="00FA06ED">
        <w:rPr>
          <w:lang w:eastAsia="zh-TW"/>
        </w:rPr>
        <w:t>2026</w:t>
      </w:r>
      <w:r w:rsidR="00F03BDE" w:rsidRPr="00FA06ED">
        <w:rPr>
          <w:lang w:eastAsia="zh-TW"/>
        </w:rPr>
        <w:t>年</w:t>
      </w:r>
      <w:r w:rsidR="00F03BDE" w:rsidRPr="00FA06ED">
        <w:rPr>
          <w:lang w:eastAsia="zh-TW"/>
        </w:rPr>
        <w:t>4</w:t>
      </w:r>
      <w:r w:rsidR="00F03BDE" w:rsidRPr="00FA06ED">
        <w:rPr>
          <w:lang w:eastAsia="zh-TW"/>
        </w:rPr>
        <w:t>月台塑歐洲辦公室在烏茲市成立，另集團旗下台塑新智能與波商</w:t>
      </w:r>
      <w:r w:rsidR="00F03BDE" w:rsidRPr="00FA06ED">
        <w:rPr>
          <w:rFonts w:hint="eastAsia"/>
          <w:lang w:eastAsia="zh-TW"/>
        </w:rPr>
        <w:t>S</w:t>
      </w:r>
      <w:r w:rsidR="00F03BDE" w:rsidRPr="00FA06ED">
        <w:rPr>
          <w:lang w:eastAsia="zh-TW"/>
        </w:rPr>
        <w:t>KB</w:t>
      </w:r>
      <w:r w:rsidR="00F03BDE" w:rsidRPr="00FA06ED">
        <w:rPr>
          <w:lang w:eastAsia="zh-TW"/>
        </w:rPr>
        <w:t>合資成立</w:t>
      </w:r>
      <w:r w:rsidR="00F03BDE" w:rsidRPr="00FA06ED">
        <w:rPr>
          <w:rFonts w:hint="eastAsia"/>
          <w:lang w:eastAsia="zh-TW"/>
        </w:rPr>
        <w:t>Formosa SKB Energy Solutions</w:t>
      </w:r>
      <w:r w:rsidR="00F03BDE" w:rsidRPr="00FA06ED">
        <w:rPr>
          <w:lang w:eastAsia="zh-TW"/>
        </w:rPr>
        <w:t>，從事</w:t>
      </w:r>
      <w:r w:rsidR="00F03BDE" w:rsidRPr="00FA06ED">
        <w:rPr>
          <w:rFonts w:hint="eastAsia"/>
          <w:lang w:eastAsia="zh-TW"/>
        </w:rPr>
        <w:t>電池及儲能櫃相關業務</w:t>
      </w:r>
      <w:r w:rsidR="00B51C3D" w:rsidRPr="00FA06ED">
        <w:rPr>
          <w:lang w:eastAsia="zh-TW"/>
        </w:rPr>
        <w:t>。</w:t>
      </w:r>
    </w:p>
    <w:p w14:paraId="119476F6" w14:textId="59AA658E" w:rsidR="00DC409F" w:rsidRPr="00FA06ED" w:rsidRDefault="00DC409F" w:rsidP="00A349B6">
      <w:pPr>
        <w:pStyle w:val="a5"/>
        <w:rPr>
          <w:rFonts w:ascii="Times New Roman" w:hAnsi="Times New Roman"/>
        </w:rPr>
      </w:pPr>
      <w:r w:rsidRPr="00FA06ED">
        <w:rPr>
          <w:rFonts w:ascii="Times New Roman" w:hAnsi="Times New Roman"/>
        </w:rPr>
        <w:t>三、投</w:t>
      </w:r>
      <w:r w:rsidR="00D31956" w:rsidRPr="00FA06ED">
        <w:rPr>
          <w:rFonts w:ascii="Times New Roman" w:hAnsi="Times New Roman"/>
        </w:rPr>
        <w:t>資</w:t>
      </w:r>
      <w:r w:rsidRPr="00FA06ED">
        <w:rPr>
          <w:rFonts w:ascii="Times New Roman" w:hAnsi="Times New Roman"/>
        </w:rPr>
        <w:t>機會（適合</w:t>
      </w:r>
      <w:proofErr w:type="gramStart"/>
      <w:r w:rsidR="00DA3B34" w:rsidRPr="00FA06ED">
        <w:rPr>
          <w:rFonts w:ascii="Times New Roman" w:hAnsi="Times New Roman"/>
        </w:rPr>
        <w:t>臺</w:t>
      </w:r>
      <w:proofErr w:type="gramEnd"/>
      <w:r w:rsidR="000126A3" w:rsidRPr="00FA06ED">
        <w:rPr>
          <w:rFonts w:ascii="Times New Roman" w:hAnsi="Times New Roman"/>
        </w:rPr>
        <w:t>商</w:t>
      </w:r>
      <w:r w:rsidRPr="00FA06ED">
        <w:rPr>
          <w:rFonts w:ascii="Times New Roman" w:hAnsi="Times New Roman"/>
        </w:rPr>
        <w:t>投資產業分析）</w:t>
      </w:r>
    </w:p>
    <w:p w14:paraId="07A475BD" w14:textId="77777777" w:rsidR="008921E6" w:rsidRPr="00FA06ED" w:rsidRDefault="008921E6" w:rsidP="00712472">
      <w:pPr>
        <w:ind w:firstLine="472"/>
        <w:rPr>
          <w:lang w:eastAsia="zh-TW"/>
        </w:rPr>
      </w:pPr>
      <w:bookmarkStart w:id="6" w:name="_Toc404788841"/>
      <w:r w:rsidRPr="00FA06ED">
        <w:rPr>
          <w:lang w:eastAsia="zh-TW"/>
        </w:rPr>
        <w:t>面對中東歐市場的崛起，波蘭作為該地區的重要國家之一，具有多項競爭優勢，包括：</w:t>
      </w:r>
    </w:p>
    <w:p w14:paraId="4B459A3E" w14:textId="77777777" w:rsidR="008921E6" w:rsidRPr="00FA06ED" w:rsidRDefault="00AE0540" w:rsidP="00712472">
      <w:pPr>
        <w:pStyle w:val="ad"/>
      </w:pPr>
      <w:r w:rsidRPr="00FA06ED">
        <w:t>（</w:t>
      </w:r>
      <w:r w:rsidR="008921E6" w:rsidRPr="00FA06ED">
        <w:t>一</w:t>
      </w:r>
      <w:r w:rsidRPr="00FA06ED">
        <w:t>）</w:t>
      </w:r>
      <w:r w:rsidR="008921E6" w:rsidRPr="00FA06ED">
        <w:t>戰略地理位置：波蘭地理位置為歐盟國家的交通樞紐，西部緊鄰歐洲經濟命脈德國，與德東、捷克形成歐洲汽車產業聚落；北有波羅的海，海運貫穿北歐市場；南部與斯</w:t>
      </w:r>
      <w:proofErr w:type="gramStart"/>
      <w:r w:rsidR="008921E6" w:rsidRPr="00FA06ED">
        <w:t>洛</w:t>
      </w:r>
      <w:proofErr w:type="gramEnd"/>
      <w:r w:rsidR="008921E6" w:rsidRPr="00FA06ED">
        <w:t>伐克、捷克接壤，對於跨入歐盟市場具有極大優勢。</w:t>
      </w:r>
    </w:p>
    <w:p w14:paraId="483B1A69" w14:textId="77777777" w:rsidR="008921E6" w:rsidRPr="00FA06ED" w:rsidRDefault="00AE0540" w:rsidP="00712472">
      <w:pPr>
        <w:pStyle w:val="ad"/>
      </w:pPr>
      <w:r w:rsidRPr="00FA06ED">
        <w:t>（</w:t>
      </w:r>
      <w:r w:rsidR="008921E6" w:rsidRPr="00FA06ED">
        <w:t>二</w:t>
      </w:r>
      <w:r w:rsidRPr="00FA06ED">
        <w:t>）</w:t>
      </w:r>
      <w:r w:rsidR="008921E6" w:rsidRPr="00FA06ED">
        <w:t>具有市場規模：波蘭作為歐盟第</w:t>
      </w:r>
      <w:r w:rsidR="008921E6" w:rsidRPr="00FA06ED">
        <w:t>6</w:t>
      </w:r>
      <w:r w:rsidR="008921E6" w:rsidRPr="00FA06ED">
        <w:t>大經濟體和人口第</w:t>
      </w:r>
      <w:r w:rsidR="008921E6" w:rsidRPr="00FA06ED">
        <w:t>5</w:t>
      </w:r>
      <w:r w:rsidR="008921E6" w:rsidRPr="00FA06ED">
        <w:t>多國家，是中東歐最大市場。作為中東歐最大的經濟體，波蘭的市場規模為企業提供了豐富的商業機會。</w:t>
      </w:r>
    </w:p>
    <w:p w14:paraId="1E70F87A" w14:textId="175E7EC7" w:rsidR="008921E6" w:rsidRPr="00FA06ED" w:rsidRDefault="00AE0540" w:rsidP="00712472">
      <w:pPr>
        <w:pStyle w:val="ad"/>
      </w:pPr>
      <w:r w:rsidRPr="00FA06ED">
        <w:t>（</w:t>
      </w:r>
      <w:r w:rsidR="008921E6" w:rsidRPr="00FA06ED">
        <w:t>三</w:t>
      </w:r>
      <w:r w:rsidRPr="00FA06ED">
        <w:t>）</w:t>
      </w:r>
      <w:r w:rsidR="008921E6" w:rsidRPr="00FA06ED">
        <w:t>豐富人才資源：波蘭大學院校教育素質水準豐富，能夠提供充足的理工人才，資訊科技外商（如</w:t>
      </w:r>
      <w:r w:rsidR="008921E6" w:rsidRPr="00FA06ED">
        <w:t>Google</w:t>
      </w:r>
      <w:r w:rsidR="00144BB7" w:rsidRPr="00FA06ED">
        <w:t>、</w:t>
      </w:r>
      <w:r w:rsidR="008921E6" w:rsidRPr="00FA06ED">
        <w:t>BM</w:t>
      </w:r>
      <w:r w:rsidR="008921E6" w:rsidRPr="00FA06ED">
        <w:t>及</w:t>
      </w:r>
      <w:r w:rsidR="008921E6" w:rsidRPr="00FA06ED">
        <w:t>Intel</w:t>
      </w:r>
      <w:r w:rsidR="008921E6" w:rsidRPr="00FA06ED">
        <w:t>等）皆來波蘭建立資訊服務業據點。近來也吸引許多白俄羅斯及烏克蘭等技術人才移入。波蘭對於勞動密集型和知識密集型產業都有吸引力，也可以作為</w:t>
      </w:r>
      <w:proofErr w:type="gramStart"/>
      <w:r w:rsidR="00DA3B34" w:rsidRPr="00FA06ED">
        <w:t>臺</w:t>
      </w:r>
      <w:proofErr w:type="gramEnd"/>
      <w:r w:rsidR="008921E6" w:rsidRPr="00FA06ED">
        <w:t>商在歐洲</w:t>
      </w:r>
      <w:r w:rsidRPr="00FA06ED">
        <w:t>布</w:t>
      </w:r>
      <w:r w:rsidR="008921E6" w:rsidRPr="00FA06ED">
        <w:t>局的人才庫。</w:t>
      </w:r>
    </w:p>
    <w:p w14:paraId="6EF91AFD" w14:textId="12B67FD1" w:rsidR="008921E6" w:rsidRPr="00FA06ED" w:rsidRDefault="00AE0540" w:rsidP="00712472">
      <w:pPr>
        <w:pStyle w:val="ad"/>
      </w:pPr>
      <w:r w:rsidRPr="00FA06ED">
        <w:t>（</w:t>
      </w:r>
      <w:r w:rsidR="008921E6" w:rsidRPr="00FA06ED">
        <w:t>四</w:t>
      </w:r>
      <w:r w:rsidRPr="00FA06ED">
        <w:t>）</w:t>
      </w:r>
      <w:r w:rsidR="008921E6" w:rsidRPr="00FA06ED">
        <w:t>促進投資方案：波蘭政府相當積極對外招商，並提供包括稅收減免、補貼等投資獎勵措施，期能刺激國內生產並將其經濟成功地納入全球供應鏈。波蘭投資貿易局</w:t>
      </w:r>
      <w:r w:rsidRPr="00FA06ED">
        <w:t>（</w:t>
      </w:r>
      <w:r w:rsidR="008921E6" w:rsidRPr="00FA06ED">
        <w:t>PAIH</w:t>
      </w:r>
      <w:r w:rsidRPr="00FA06ED">
        <w:t>）</w:t>
      </w:r>
      <w:r w:rsidR="008921E6" w:rsidRPr="00FA06ED">
        <w:t>也在</w:t>
      </w:r>
      <w:r w:rsidR="008921E6" w:rsidRPr="00FA06ED">
        <w:t>2018</w:t>
      </w:r>
      <w:r w:rsidR="008921E6" w:rsidRPr="00FA06ED">
        <w:t>年開始在</w:t>
      </w:r>
      <w:proofErr w:type="gramStart"/>
      <w:r w:rsidR="00DA3B34" w:rsidRPr="00FA06ED">
        <w:t>臺</w:t>
      </w:r>
      <w:proofErr w:type="gramEnd"/>
      <w:r w:rsidR="008921E6" w:rsidRPr="00FA06ED">
        <w:t>北設立辦事處，促進</w:t>
      </w:r>
      <w:proofErr w:type="gramStart"/>
      <w:r w:rsidR="00DA3B34" w:rsidRPr="00FA06ED">
        <w:t>臺</w:t>
      </w:r>
      <w:proofErr w:type="gramEnd"/>
      <w:r w:rsidR="008921E6" w:rsidRPr="00FA06ED">
        <w:t>波間貿易與投資。</w:t>
      </w:r>
    </w:p>
    <w:p w14:paraId="658D3E5D" w14:textId="416F863F" w:rsidR="008921E6" w:rsidRPr="00FA06ED" w:rsidRDefault="008921E6" w:rsidP="00712472">
      <w:pPr>
        <w:ind w:firstLine="472"/>
        <w:rPr>
          <w:lang w:eastAsia="zh-TW"/>
        </w:rPr>
      </w:pPr>
      <w:r w:rsidRPr="00FA06ED">
        <w:rPr>
          <w:lang w:eastAsia="zh-TW"/>
        </w:rPr>
        <w:t>隨著供應鏈移轉趨勢，</w:t>
      </w:r>
      <w:proofErr w:type="gramStart"/>
      <w:r w:rsidR="00DA3B34" w:rsidRPr="00FA06ED">
        <w:rPr>
          <w:lang w:eastAsia="zh-TW"/>
        </w:rPr>
        <w:t>臺</w:t>
      </w:r>
      <w:proofErr w:type="gramEnd"/>
      <w:r w:rsidRPr="00FA06ED">
        <w:rPr>
          <w:lang w:eastAsia="zh-TW"/>
        </w:rPr>
        <w:t>商近年逐漸考量中東歐市場作為投資基地，其中波蘭的地理位置及市場規模成為</w:t>
      </w:r>
      <w:proofErr w:type="gramStart"/>
      <w:r w:rsidR="00DA3B34" w:rsidRPr="00FA06ED">
        <w:rPr>
          <w:lang w:eastAsia="zh-TW"/>
        </w:rPr>
        <w:t>臺</w:t>
      </w:r>
      <w:proofErr w:type="gramEnd"/>
      <w:r w:rsidRPr="00FA06ED">
        <w:rPr>
          <w:lang w:eastAsia="zh-TW"/>
        </w:rPr>
        <w:t>商考量設廠的重要契機。</w:t>
      </w:r>
      <w:proofErr w:type="gramStart"/>
      <w:r w:rsidR="00DA3B34" w:rsidRPr="00FA06ED">
        <w:rPr>
          <w:lang w:eastAsia="zh-TW"/>
        </w:rPr>
        <w:t>臺</w:t>
      </w:r>
      <w:proofErr w:type="gramEnd"/>
      <w:r w:rsidRPr="00FA06ED">
        <w:rPr>
          <w:lang w:eastAsia="zh-TW"/>
        </w:rPr>
        <w:t>商近來投資波蘭亦隨供應鏈移轉而呈現快速成長，除投資金額大幅增加外，業別也更多元，從消費性電子產</w:t>
      </w:r>
      <w:r w:rsidRPr="00FA06ED">
        <w:rPr>
          <w:lang w:eastAsia="zh-TW"/>
        </w:rPr>
        <w:lastRenderedPageBreak/>
        <w:t>品、汽車零配件及車用電子、電動自行車到食品及環保材質產品等。相信在歐盟發展</w:t>
      </w:r>
      <w:proofErr w:type="gramStart"/>
      <w:r w:rsidRPr="00FA06ED">
        <w:rPr>
          <w:lang w:eastAsia="zh-TW"/>
        </w:rPr>
        <w:t>環保減碳及</w:t>
      </w:r>
      <w:proofErr w:type="gramEnd"/>
      <w:r w:rsidRPr="00FA06ED">
        <w:rPr>
          <w:lang w:eastAsia="zh-TW"/>
        </w:rPr>
        <w:t>數位轉型政策下，中東歐、特別是波蘭將有潛在商機與市場需求。</w:t>
      </w:r>
      <w:r w:rsidR="00DA3B34" w:rsidRPr="00FA06ED">
        <w:rPr>
          <w:lang w:eastAsia="zh-TW"/>
        </w:rPr>
        <w:t>臺</w:t>
      </w:r>
      <w:r w:rsidRPr="00FA06ED">
        <w:rPr>
          <w:lang w:eastAsia="zh-TW"/>
        </w:rPr>
        <w:t>灣企業在醫療生技、自動化機械、基礎建設、能源與交通運輸領域的技術和管理經驗，具備拓展海外市場的良好基礎，</w:t>
      </w:r>
      <w:r w:rsidR="00DA3B34" w:rsidRPr="00FA06ED">
        <w:rPr>
          <w:lang w:eastAsia="zh-TW"/>
        </w:rPr>
        <w:t>臺</w:t>
      </w:r>
      <w:r w:rsidRPr="00FA06ED">
        <w:rPr>
          <w:lang w:eastAsia="zh-TW"/>
        </w:rPr>
        <w:t>灣企業</w:t>
      </w:r>
      <w:r w:rsidR="00E407DA" w:rsidRPr="00FA06ED">
        <w:rPr>
          <w:lang w:eastAsia="zh-TW"/>
        </w:rPr>
        <w:t>可</w:t>
      </w:r>
      <w:r w:rsidRPr="00FA06ED">
        <w:rPr>
          <w:lang w:eastAsia="zh-TW"/>
        </w:rPr>
        <w:t>利用這些優勢在中東歐地區進行布局。</w:t>
      </w:r>
    </w:p>
    <w:p w14:paraId="769E69B2" w14:textId="3EB3A930" w:rsidR="008921E6" w:rsidRPr="00FA06ED" w:rsidRDefault="008921E6" w:rsidP="008921E6">
      <w:pPr>
        <w:ind w:firstLine="472"/>
        <w:rPr>
          <w:lang w:eastAsia="zh-TW"/>
        </w:rPr>
      </w:pPr>
      <w:r w:rsidRPr="00FA06ED">
        <w:rPr>
          <w:lang w:eastAsia="zh-TW"/>
        </w:rPr>
        <w:t>波蘭新政府上</w:t>
      </w:r>
      <w:r w:rsidR="006D5090" w:rsidRPr="00FA06ED">
        <w:rPr>
          <w:lang w:eastAsia="zh-TW"/>
        </w:rPr>
        <w:t>台</w:t>
      </w:r>
      <w:r w:rsidRPr="00FA06ED">
        <w:rPr>
          <w:lang w:eastAsia="zh-TW"/>
        </w:rPr>
        <w:t>後，一改前政府能源政策，配合歐盟整體能源轉型、</w:t>
      </w:r>
      <w:proofErr w:type="gramStart"/>
      <w:r w:rsidRPr="00FA06ED">
        <w:rPr>
          <w:lang w:eastAsia="zh-TW"/>
        </w:rPr>
        <w:t>綠能減碳</w:t>
      </w:r>
      <w:proofErr w:type="gramEnd"/>
      <w:r w:rsidRPr="00FA06ED">
        <w:rPr>
          <w:lang w:eastAsia="zh-TW"/>
        </w:rPr>
        <w:t>及環保等政策，並與歐盟改善關係，未來將更積極推動風力發電等替代能源。由於新政府積極改善與歐盟關係，可望分配到更多歐盟「</w:t>
      </w:r>
      <w:proofErr w:type="gramStart"/>
      <w:r w:rsidRPr="00FA06ED">
        <w:rPr>
          <w:lang w:eastAsia="zh-TW"/>
        </w:rPr>
        <w:t>疫</w:t>
      </w:r>
      <w:proofErr w:type="gramEnd"/>
      <w:r w:rsidRPr="00FA06ED">
        <w:rPr>
          <w:lang w:eastAsia="zh-TW"/>
        </w:rPr>
        <w:t>後復甦基金」，這對於波蘭區域基礎建設、特別是能源轉型資金</w:t>
      </w:r>
      <w:proofErr w:type="gramStart"/>
      <w:r w:rsidRPr="00FA06ED">
        <w:rPr>
          <w:lang w:eastAsia="zh-TW"/>
        </w:rPr>
        <w:t>挹</w:t>
      </w:r>
      <w:proofErr w:type="gramEnd"/>
      <w:r w:rsidRPr="00FA06ED">
        <w:rPr>
          <w:lang w:eastAsia="zh-TW"/>
        </w:rPr>
        <w:t>注格外重要。</w:t>
      </w:r>
      <w:proofErr w:type="gramStart"/>
      <w:r w:rsidRPr="00FA06ED">
        <w:rPr>
          <w:lang w:eastAsia="zh-TW"/>
        </w:rPr>
        <w:t>親歐派</w:t>
      </w:r>
      <w:proofErr w:type="gramEnd"/>
      <w:r w:rsidRPr="00FA06ED">
        <w:rPr>
          <w:lang w:eastAsia="zh-TW"/>
        </w:rPr>
        <w:t>政府能結合歐盟政策，推廣綠色經濟、能源轉型等政策，使</w:t>
      </w:r>
      <w:proofErr w:type="gramStart"/>
      <w:r w:rsidR="00DA3B34" w:rsidRPr="00FA06ED">
        <w:rPr>
          <w:lang w:eastAsia="zh-TW"/>
        </w:rPr>
        <w:t>臺</w:t>
      </w:r>
      <w:proofErr w:type="gramEnd"/>
      <w:r w:rsidRPr="00FA06ED">
        <w:rPr>
          <w:lang w:eastAsia="zh-TW"/>
        </w:rPr>
        <w:t>商布局歐洲時更具一致性。波蘭新政府對於前政府時期獎勵外資等產業政策仍將維持一致，不至於有太大變化。建議</w:t>
      </w:r>
      <w:proofErr w:type="gramStart"/>
      <w:r w:rsidR="00DA3B34" w:rsidRPr="00FA06ED">
        <w:rPr>
          <w:lang w:eastAsia="zh-TW"/>
        </w:rPr>
        <w:t>臺</w:t>
      </w:r>
      <w:proofErr w:type="gramEnd"/>
      <w:r w:rsidRPr="00FA06ED">
        <w:rPr>
          <w:lang w:eastAsia="zh-TW"/>
        </w:rPr>
        <w:t>商經營波蘭市場仍以歐盟法規因應為主要考量。</w:t>
      </w:r>
    </w:p>
    <w:p w14:paraId="3649D1CB" w14:textId="514B2B9C" w:rsidR="008921E6" w:rsidRPr="00FA06ED" w:rsidRDefault="008921E6" w:rsidP="008921E6">
      <w:pPr>
        <w:ind w:firstLine="472"/>
        <w:rPr>
          <w:lang w:eastAsia="zh-TW"/>
        </w:rPr>
      </w:pPr>
      <w:r w:rsidRPr="00FA06ED">
        <w:rPr>
          <w:lang w:eastAsia="zh-TW"/>
        </w:rPr>
        <w:t>過去中東歐地區基礎建設比較依賴歐盟計畫與基金的贊助支持，各地發展不均，仍有相當的成長空間，以</w:t>
      </w:r>
      <w:r w:rsidRPr="00FA06ED">
        <w:rPr>
          <w:lang w:eastAsia="zh-TW"/>
        </w:rPr>
        <w:t>5G</w:t>
      </w:r>
      <w:r w:rsidRPr="00FA06ED">
        <w:rPr>
          <w:lang w:eastAsia="zh-TW"/>
        </w:rPr>
        <w:t>通訊為例，由於歐盟對華為等</w:t>
      </w:r>
      <w:r w:rsidR="00AE0540" w:rsidRPr="00FA06ED">
        <w:rPr>
          <w:lang w:eastAsia="zh-TW"/>
        </w:rPr>
        <w:t>中國大陸</w:t>
      </w:r>
      <w:r w:rsidRPr="00FA06ED">
        <w:rPr>
          <w:lang w:eastAsia="zh-TW"/>
        </w:rPr>
        <w:t>通訊設備供應商有安全疑慮，</w:t>
      </w:r>
      <w:proofErr w:type="gramStart"/>
      <w:r w:rsidR="00DA3B34" w:rsidRPr="00FA06ED">
        <w:rPr>
          <w:lang w:eastAsia="zh-TW"/>
        </w:rPr>
        <w:t>臺</w:t>
      </w:r>
      <w:proofErr w:type="gramEnd"/>
      <w:r w:rsidRPr="00FA06ED">
        <w:rPr>
          <w:lang w:eastAsia="zh-TW"/>
        </w:rPr>
        <w:t>商可藉此機會進入波蘭市場，布局智慧運輸、遠距醫療、資通訊科技等。</w:t>
      </w:r>
    </w:p>
    <w:p w14:paraId="49022399" w14:textId="431A1474" w:rsidR="00313157" w:rsidRPr="00FA06ED" w:rsidRDefault="00313157" w:rsidP="00EA66A7">
      <w:pPr>
        <w:ind w:firstLine="472"/>
        <w:rPr>
          <w:rFonts w:eastAsia="SimSun"/>
        </w:rPr>
      </w:pPr>
      <w:r w:rsidRPr="00FA06ED">
        <w:t>另，隨著歐洲各國對半導體產業日益重視，積極推動該領域的協作與投資，繼我商台積電宣布赴德國德勒斯登地區投資布局後，歐洲晶片三角</w:t>
      </w:r>
      <w:r w:rsidR="005F79B8" w:rsidRPr="00FA06ED">
        <w:t>（</w:t>
      </w:r>
      <w:r w:rsidRPr="00FA06ED">
        <w:t>European Chip Triangle</w:t>
      </w:r>
      <w:r w:rsidR="005F79B8" w:rsidRPr="00FA06ED">
        <w:t>）（</w:t>
      </w:r>
      <w:r w:rsidRPr="00FA06ED">
        <w:t>包括德國德勒斯登</w:t>
      </w:r>
      <w:r w:rsidRPr="00FA06ED">
        <w:t>-</w:t>
      </w:r>
      <w:r w:rsidRPr="00FA06ED">
        <w:t>波蘭弗羅茨瓦夫</w:t>
      </w:r>
      <w:r w:rsidRPr="00FA06ED">
        <w:t>-</w:t>
      </w:r>
      <w:r w:rsidRPr="00FA06ED">
        <w:t>捷克布拉格</w:t>
      </w:r>
      <w:r w:rsidR="005F79B8" w:rsidRPr="00FA06ED">
        <w:t>）</w:t>
      </w:r>
      <w:r w:rsidR="009D69B5" w:rsidRPr="00FA06ED">
        <w:t>一詞也頻繁被提及；</w:t>
      </w:r>
      <w:r w:rsidR="00F0707F" w:rsidRPr="00FA06ED">
        <w:rPr>
          <w:kern w:val="0"/>
        </w:rPr>
        <w:t>我電機電子工業同業公會</w:t>
      </w:r>
      <w:r w:rsidR="00DA3B34" w:rsidRPr="00FA06ED">
        <w:rPr>
          <w:kern w:val="0"/>
        </w:rPr>
        <w:t>（</w:t>
      </w:r>
      <w:r w:rsidR="00F0707F" w:rsidRPr="00FA06ED">
        <w:rPr>
          <w:kern w:val="0"/>
        </w:rPr>
        <w:t>TEEMA</w:t>
      </w:r>
      <w:r w:rsidR="00DA3B34" w:rsidRPr="00FA06ED">
        <w:rPr>
          <w:kern w:val="0"/>
        </w:rPr>
        <w:t>）</w:t>
      </w:r>
      <w:r w:rsidR="00F0707F" w:rsidRPr="00FA06ED">
        <w:rPr>
          <w:kern w:val="0"/>
        </w:rPr>
        <w:t>於</w:t>
      </w:r>
      <w:r w:rsidR="00F0707F" w:rsidRPr="00FA06ED">
        <w:rPr>
          <w:kern w:val="0"/>
        </w:rPr>
        <w:t>2025</w:t>
      </w:r>
      <w:r w:rsidR="00F0707F" w:rsidRPr="00FA06ED">
        <w:rPr>
          <w:kern w:val="0"/>
        </w:rPr>
        <w:t>年提出波蘭</w:t>
      </w:r>
      <w:r w:rsidR="00F0707F" w:rsidRPr="00FA06ED">
        <w:rPr>
          <w:kern w:val="0"/>
        </w:rPr>
        <w:t>ICT</w:t>
      </w:r>
      <w:r w:rsidR="00F0707F" w:rsidRPr="00FA06ED">
        <w:rPr>
          <w:kern w:val="0"/>
        </w:rPr>
        <w:t>三角概念，認為波蘭弗羅茨瓦夫、烏茲及卡托維茲一帶具物流、人才及製造供應鏈，適合我</w:t>
      </w:r>
      <w:r w:rsidR="00F0707F" w:rsidRPr="00FA06ED">
        <w:rPr>
          <w:kern w:val="0"/>
        </w:rPr>
        <w:t>ICT</w:t>
      </w:r>
      <w:r w:rsidR="00F0707F" w:rsidRPr="00FA06ED">
        <w:rPr>
          <w:kern w:val="0"/>
        </w:rPr>
        <w:t>業者投資布局，並於</w:t>
      </w:r>
      <w:r w:rsidR="00F0707F" w:rsidRPr="00FA06ED">
        <w:rPr>
          <w:kern w:val="0"/>
        </w:rPr>
        <w:t>2026</w:t>
      </w:r>
      <w:r w:rsidR="00F0707F" w:rsidRPr="00FA06ED">
        <w:rPr>
          <w:kern w:val="0"/>
        </w:rPr>
        <w:t>年正式宣布規劃於波蘭等地設立電電公會海外科學園區，我</w:t>
      </w:r>
      <w:r w:rsidR="00F0707F" w:rsidRPr="00FA06ED">
        <w:rPr>
          <w:kern w:val="0"/>
        </w:rPr>
        <w:t>ICT</w:t>
      </w:r>
      <w:r w:rsidR="00F0707F" w:rsidRPr="00FA06ED">
        <w:rPr>
          <w:kern w:val="0"/>
        </w:rPr>
        <w:t>業者可考慮赴波蘭考察，搶先布局</w:t>
      </w:r>
      <w:r w:rsidR="00F0707F" w:rsidRPr="00FA06ED">
        <w:rPr>
          <w:kern w:val="0"/>
        </w:rPr>
        <w:t>ICT</w:t>
      </w:r>
      <w:r w:rsidR="00F0707F" w:rsidRPr="00FA06ED">
        <w:rPr>
          <w:kern w:val="0"/>
        </w:rPr>
        <w:t>供應鏈及歐洲市場商機</w:t>
      </w:r>
      <w:r w:rsidRPr="00FA06ED">
        <w:t>。</w:t>
      </w:r>
    </w:p>
    <w:p w14:paraId="721C9007" w14:textId="0EB7E65E" w:rsidR="00D27E6E" w:rsidRPr="00FA06ED" w:rsidRDefault="008921E6" w:rsidP="00EA66A7">
      <w:pPr>
        <w:ind w:firstLine="472"/>
      </w:pPr>
      <w:r w:rsidRPr="00FA06ED">
        <w:rPr>
          <w:lang w:eastAsia="zh-TW"/>
        </w:rPr>
        <w:t>為深化我國與中東歐國家經貿投資、產業對接及供應鏈安全合作，減少廠商經營成本，我國政府於</w:t>
      </w:r>
      <w:r w:rsidRPr="00FA06ED">
        <w:rPr>
          <w:lang w:eastAsia="zh-TW"/>
        </w:rPr>
        <w:t>2022</w:t>
      </w:r>
      <w:r w:rsidRPr="00FA06ED">
        <w:rPr>
          <w:lang w:eastAsia="zh-TW"/>
        </w:rPr>
        <w:t>年設立中東歐投資基金，</w:t>
      </w:r>
      <w:proofErr w:type="gramStart"/>
      <w:r w:rsidRPr="00FA06ED">
        <w:rPr>
          <w:lang w:eastAsia="zh-TW"/>
        </w:rPr>
        <w:t>由</w:t>
      </w:r>
      <w:r w:rsidR="00DB2616" w:rsidRPr="00FA06ED">
        <w:rPr>
          <w:rFonts w:hint="eastAsia"/>
          <w:lang w:eastAsia="zh-TW"/>
        </w:rPr>
        <w:t>台</w:t>
      </w:r>
      <w:r w:rsidRPr="00FA06ED">
        <w:rPr>
          <w:lang w:eastAsia="zh-TW"/>
        </w:rPr>
        <w:t>杉投資</w:t>
      </w:r>
      <w:proofErr w:type="gramEnd"/>
      <w:r w:rsidRPr="00FA06ED">
        <w:rPr>
          <w:lang w:eastAsia="zh-TW"/>
        </w:rPr>
        <w:t>執行。投資優先產業</w:t>
      </w:r>
      <w:r w:rsidRPr="00FA06ED">
        <w:rPr>
          <w:lang w:eastAsia="zh-TW"/>
        </w:rPr>
        <w:lastRenderedPageBreak/>
        <w:t>領域包含雷射光學、半導體、生技醫療、電動車、金融科技、航太衛星、智慧城市、智慧製造及</w:t>
      </w:r>
      <w:r w:rsidRPr="00FA06ED">
        <w:rPr>
          <w:lang w:eastAsia="zh-TW"/>
        </w:rPr>
        <w:t>AI</w:t>
      </w:r>
      <w:r w:rsidRPr="00FA06ED">
        <w:rPr>
          <w:lang w:eastAsia="zh-TW"/>
        </w:rPr>
        <w:t>智慧等。投資基金規模為</w:t>
      </w:r>
      <w:r w:rsidRPr="00FA06ED">
        <w:rPr>
          <w:lang w:eastAsia="zh-TW"/>
        </w:rPr>
        <w:t>2</w:t>
      </w:r>
      <w:r w:rsidRPr="00FA06ED">
        <w:rPr>
          <w:lang w:eastAsia="zh-TW"/>
        </w:rPr>
        <w:t>億美元，申請對象為有意前往中東歐國家的國內企業、有意來</w:t>
      </w:r>
      <w:r w:rsidR="00DA3B34" w:rsidRPr="00FA06ED">
        <w:rPr>
          <w:lang w:eastAsia="zh-TW"/>
        </w:rPr>
        <w:t>臺</w:t>
      </w:r>
      <w:r w:rsidR="00AE0540" w:rsidRPr="00FA06ED">
        <w:rPr>
          <w:lang w:eastAsia="zh-TW"/>
        </w:rPr>
        <w:t>灣</w:t>
      </w:r>
      <w:r w:rsidRPr="00FA06ED">
        <w:rPr>
          <w:lang w:eastAsia="zh-TW"/>
        </w:rPr>
        <w:t>設點或與國內企業以合資、技術合作或建立供應鏈的中東歐企業。另於同年亦設立中東歐融資基金，規模為</w:t>
      </w:r>
      <w:r w:rsidRPr="00FA06ED">
        <w:rPr>
          <w:lang w:eastAsia="zh-TW"/>
        </w:rPr>
        <w:t>10</w:t>
      </w:r>
      <w:r w:rsidRPr="00FA06ED">
        <w:rPr>
          <w:lang w:eastAsia="zh-TW"/>
        </w:rPr>
        <w:t>億美元，由輸出入銀行負責承貸，申請對象與中東歐投資基金對</w:t>
      </w:r>
      <w:r w:rsidRPr="00FA06ED">
        <w:t>象相同。廠商可分別參考網頁說明</w:t>
      </w:r>
      <w:r w:rsidR="00313157" w:rsidRPr="00FA06ED">
        <w:t>：</w:t>
      </w:r>
    </w:p>
    <w:p w14:paraId="4CCE4884" w14:textId="77777777" w:rsidR="00313157" w:rsidRPr="00FA06ED" w:rsidRDefault="00313157" w:rsidP="00EA66A7">
      <w:pPr>
        <w:kinsoku w:val="0"/>
        <w:wordWrap w:val="0"/>
        <w:ind w:firstLine="472"/>
      </w:pPr>
      <w:r w:rsidRPr="00FA06ED">
        <w:t>中東歐投資基金：</w:t>
      </w:r>
      <w:r w:rsidRPr="00FA06ED">
        <w:t>https://www.taiwaniacapital.com/tw/team/category/%E4%B8%AD%E6%9D%B1%E6%AD%90%E6%8A%95%E8%B3%87%E5%9F%BA%E9%87%91</w:t>
      </w:r>
      <w:r w:rsidRPr="00FA06ED">
        <w:t>。</w:t>
      </w:r>
    </w:p>
    <w:p w14:paraId="20C0C00E" w14:textId="77777777" w:rsidR="00712472" w:rsidRPr="00FA06ED" w:rsidRDefault="00313157" w:rsidP="00EA66A7">
      <w:pPr>
        <w:kinsoku w:val="0"/>
        <w:wordWrap w:val="0"/>
        <w:ind w:firstLine="472"/>
      </w:pPr>
      <w:r w:rsidRPr="00FA06ED">
        <w:t>中東歐融資基金：</w:t>
      </w:r>
      <w:r w:rsidRPr="00FA06ED">
        <w:t>https://www.eximbank.com.tw/zh-tw/AboutUs/Pages/%E4%B8%AD%E6%9D%B1%E6%AD%90%E8%9E%8D%E8%B3%87%E5%9F%BA%E9%87%91.aspx</w:t>
      </w:r>
      <w:r w:rsidRPr="00FA06ED">
        <w:t>。</w:t>
      </w:r>
    </w:p>
    <w:p w14:paraId="1D94933C" w14:textId="77777777" w:rsidR="00712472" w:rsidRPr="00FA06ED" w:rsidRDefault="00712472" w:rsidP="0096454D">
      <w:pPr>
        <w:ind w:firstLine="472"/>
        <w:rPr>
          <w:lang w:eastAsia="zh-TW"/>
        </w:rPr>
      </w:pPr>
    </w:p>
    <w:p w14:paraId="67E11679" w14:textId="77777777" w:rsidR="00712472" w:rsidRPr="00FA06ED" w:rsidRDefault="00712472" w:rsidP="0096454D">
      <w:pPr>
        <w:ind w:firstLine="472"/>
        <w:rPr>
          <w:lang w:eastAsia="zh-TW"/>
        </w:rPr>
        <w:sectPr w:rsidR="00712472" w:rsidRPr="00FA06ED" w:rsidSect="00054D3F">
          <w:headerReference w:type="default" r:id="rId23"/>
          <w:pgSz w:w="11906" w:h="16838" w:code="9"/>
          <w:pgMar w:top="2268" w:right="1701" w:bottom="1701" w:left="1701" w:header="1134" w:footer="851" w:gutter="0"/>
          <w:cols w:space="425"/>
          <w:docGrid w:type="linesAndChars" w:linePitch="514" w:charSpace="-774"/>
        </w:sectPr>
      </w:pPr>
    </w:p>
    <w:p w14:paraId="41280A35" w14:textId="77777777" w:rsidR="00564FAE" w:rsidRPr="00FA06ED" w:rsidRDefault="00564FAE" w:rsidP="0092393E">
      <w:pPr>
        <w:pStyle w:val="a3"/>
        <w:rPr>
          <w:rFonts w:ascii="Times New Roman"/>
          <w:lang w:eastAsia="zh-TW"/>
        </w:rPr>
      </w:pPr>
      <w:bookmarkStart w:id="7" w:name="_Toc230215107"/>
      <w:r w:rsidRPr="00FA06ED">
        <w:rPr>
          <w:rFonts w:ascii="Times New Roman"/>
          <w:lang w:eastAsia="zh-TW"/>
        </w:rPr>
        <w:lastRenderedPageBreak/>
        <w:t>第肆章　投資法規及程序</w:t>
      </w:r>
      <w:bookmarkEnd w:id="6"/>
      <w:bookmarkEnd w:id="7"/>
    </w:p>
    <w:p w14:paraId="381C5C76" w14:textId="77777777" w:rsidR="00DC409F" w:rsidRPr="00FA06ED" w:rsidRDefault="00DC409F" w:rsidP="00DC409F">
      <w:pPr>
        <w:pStyle w:val="a5"/>
        <w:rPr>
          <w:rFonts w:ascii="Times New Roman" w:hAnsi="Times New Roman"/>
        </w:rPr>
      </w:pPr>
      <w:r w:rsidRPr="00FA06ED">
        <w:rPr>
          <w:rFonts w:ascii="Times New Roman" w:hAnsi="Times New Roman"/>
        </w:rPr>
        <w:t>一、主要投資法令</w:t>
      </w:r>
    </w:p>
    <w:p w14:paraId="3313E01A" w14:textId="77777777" w:rsidR="005A643B" w:rsidRPr="00FA06ED" w:rsidRDefault="005A643B" w:rsidP="00712472">
      <w:pPr>
        <w:ind w:firstLine="456"/>
      </w:pPr>
      <w:r w:rsidRPr="00FA06ED">
        <w:rPr>
          <w:spacing w:val="-4"/>
        </w:rPr>
        <w:t>外國人在波蘭從事商業活動基本上受自由經濟法（</w:t>
      </w:r>
      <w:r w:rsidRPr="00FA06ED">
        <w:rPr>
          <w:spacing w:val="-4"/>
        </w:rPr>
        <w:t>Law on Economic Freedom</w:t>
      </w:r>
      <w:r w:rsidRPr="00FA06ED">
        <w:rPr>
          <w:spacing w:val="-4"/>
        </w:rPr>
        <w:t>）、</w:t>
      </w:r>
      <w:r w:rsidRPr="00FA06ED">
        <w:t>商事法（</w:t>
      </w:r>
      <w:r w:rsidRPr="00FA06ED">
        <w:t>Code of Commercial Companies</w:t>
      </w:r>
      <w:r w:rsidRPr="00FA06ED">
        <w:t>）、民法及商業活動支付條件法</w:t>
      </w:r>
      <w:r w:rsidR="00A349B6" w:rsidRPr="00FA06ED">
        <w:t>（</w:t>
      </w:r>
      <w:r w:rsidRPr="00FA06ED">
        <w:t>payment dates in commercial transaction</w:t>
      </w:r>
      <w:r w:rsidR="00A349B6" w:rsidRPr="00FA06ED">
        <w:t>）</w:t>
      </w:r>
      <w:r w:rsidRPr="00FA06ED">
        <w:t>、民事法及國際私法之規範。</w:t>
      </w:r>
    </w:p>
    <w:p w14:paraId="1C8918FE" w14:textId="77777777" w:rsidR="00DC409F" w:rsidRPr="00FA06ED" w:rsidRDefault="005A643B" w:rsidP="00712472">
      <w:pPr>
        <w:ind w:firstLine="472"/>
        <w:rPr>
          <w:lang w:eastAsia="zh-TW"/>
        </w:rPr>
      </w:pPr>
      <w:r w:rsidRPr="00FA06ED">
        <w:t>在波蘭除設立辦事處或分公司外，</w:t>
      </w:r>
      <w:r w:rsidR="008D3EE7" w:rsidRPr="00FA06ED">
        <w:t>經商常見之法律組織形態包括合夥制、公司制，</w:t>
      </w:r>
      <w:r w:rsidRPr="00FA06ED">
        <w:t>公司</w:t>
      </w:r>
      <w:r w:rsidR="008D3EE7" w:rsidRPr="00FA06ED">
        <w:t>制又可分為</w:t>
      </w:r>
      <w:r w:rsidRPr="00FA06ED">
        <w:t>有限公司（</w:t>
      </w:r>
      <w:r w:rsidRPr="00FA06ED">
        <w:t>Sp. z</w:t>
      </w:r>
      <w:r w:rsidR="008D3EE7" w:rsidRPr="00FA06ED">
        <w:t xml:space="preserve"> </w:t>
      </w:r>
      <w:r w:rsidRPr="00FA06ED">
        <w:t>o.</w:t>
      </w:r>
      <w:r w:rsidR="008D3EE7" w:rsidRPr="00FA06ED">
        <w:t xml:space="preserve"> </w:t>
      </w:r>
      <w:r w:rsidRPr="00FA06ED">
        <w:t>o.</w:t>
      </w:r>
      <w:r w:rsidRPr="00FA06ED">
        <w:t>（</w:t>
      </w:r>
      <w:r w:rsidRPr="00FA06ED">
        <w:t>limited liability company</w:t>
      </w:r>
      <w:r w:rsidRPr="00FA06ED">
        <w:t>）、股份有限公司（</w:t>
      </w:r>
      <w:r w:rsidRPr="00FA06ED">
        <w:t>SA</w:t>
      </w:r>
      <w:r w:rsidRPr="00FA06ED">
        <w:t>（</w:t>
      </w:r>
      <w:r w:rsidRPr="00FA06ED">
        <w:t>joint stock company</w:t>
      </w:r>
      <w:r w:rsidRPr="00FA06ED">
        <w:t>））。</w:t>
      </w:r>
      <w:r w:rsidRPr="00FA06ED">
        <w:rPr>
          <w:lang w:eastAsia="zh-TW"/>
        </w:rPr>
        <w:t>合夥</w:t>
      </w:r>
      <w:r w:rsidR="008D3EE7" w:rsidRPr="00FA06ED">
        <w:rPr>
          <w:lang w:eastAsia="zh-TW"/>
        </w:rPr>
        <w:t>制企業不適用</w:t>
      </w:r>
      <w:r w:rsidRPr="00FA06ED">
        <w:rPr>
          <w:lang w:eastAsia="zh-TW"/>
        </w:rPr>
        <w:t>最低資本額規定</w:t>
      </w:r>
      <w:r w:rsidR="008D3EE7" w:rsidRPr="00FA06ED">
        <w:rPr>
          <w:lang w:eastAsia="zh-TW"/>
        </w:rPr>
        <w:t>；</w:t>
      </w:r>
      <w:r w:rsidRPr="00FA06ED">
        <w:rPr>
          <w:lang w:eastAsia="zh-TW"/>
        </w:rPr>
        <w:t>有限公司之最低資本額為</w:t>
      </w:r>
      <w:r w:rsidRPr="00FA06ED">
        <w:rPr>
          <w:lang w:eastAsia="zh-TW"/>
        </w:rPr>
        <w:t>5,000</w:t>
      </w:r>
      <w:r w:rsidRPr="00FA06ED">
        <w:rPr>
          <w:lang w:eastAsia="zh-TW"/>
        </w:rPr>
        <w:t>波幣，股份有限公司之最低資本額為</w:t>
      </w:r>
      <w:r w:rsidRPr="00FA06ED">
        <w:rPr>
          <w:lang w:eastAsia="zh-TW"/>
        </w:rPr>
        <w:t>10</w:t>
      </w:r>
      <w:r w:rsidRPr="00FA06ED">
        <w:rPr>
          <w:lang w:eastAsia="zh-TW"/>
        </w:rPr>
        <w:t>萬波幣</w:t>
      </w:r>
      <w:r w:rsidR="00DC409F" w:rsidRPr="00FA06ED">
        <w:rPr>
          <w:lang w:eastAsia="zh-TW"/>
        </w:rPr>
        <w:t>。</w:t>
      </w:r>
    </w:p>
    <w:p w14:paraId="5290900E" w14:textId="77777777" w:rsidR="000C6B4F" w:rsidRPr="00FA06ED" w:rsidRDefault="00DC409F" w:rsidP="00AF72A7">
      <w:pPr>
        <w:ind w:firstLine="472"/>
        <w:rPr>
          <w:lang w:eastAsia="zh-TW"/>
        </w:rPr>
      </w:pPr>
      <w:r w:rsidRPr="00FA06ED">
        <w:rPr>
          <w:lang w:eastAsia="zh-TW"/>
        </w:rPr>
        <w:t>根據波蘭自由經濟法規定，</w:t>
      </w:r>
      <w:r w:rsidR="0052323B" w:rsidRPr="00FA06ED">
        <w:rPr>
          <w:lang w:eastAsia="zh-TW"/>
        </w:rPr>
        <w:t>部分</w:t>
      </w:r>
      <w:r w:rsidR="000C6B4F" w:rsidRPr="00FA06ED">
        <w:rPr>
          <w:lang w:eastAsia="zh-TW"/>
        </w:rPr>
        <w:t>經濟活動受到不同程度之限制：</w:t>
      </w:r>
    </w:p>
    <w:p w14:paraId="0EF34361" w14:textId="77777777" w:rsidR="00AF72A7" w:rsidRPr="00FA06ED" w:rsidRDefault="00AF72A7" w:rsidP="00712472">
      <w:pPr>
        <w:pStyle w:val="ad"/>
      </w:pPr>
      <w:r w:rsidRPr="00FA06ED">
        <w:t>（一）</w:t>
      </w:r>
      <w:r w:rsidRPr="00FA06ED">
        <w:tab/>
      </w:r>
      <w:r w:rsidRPr="00FA06ED">
        <w:t>特許制（</w:t>
      </w:r>
      <w:r w:rsidRPr="00FA06ED">
        <w:t>Concessions</w:t>
      </w:r>
      <w:r w:rsidRPr="00FA06ED">
        <w:t>）：業主須先取得政府特別許可者，例如：爆炸物、武器及軍火之製造及買賣；汽油及能源之製造、加工、儲存、傳輸、分銷及買賣等。</w:t>
      </w:r>
    </w:p>
    <w:p w14:paraId="256C8EFF" w14:textId="77777777" w:rsidR="00AF72A7" w:rsidRPr="00FA06ED" w:rsidRDefault="00AF72A7" w:rsidP="00712472">
      <w:pPr>
        <w:pStyle w:val="ad"/>
      </w:pPr>
      <w:r w:rsidRPr="00FA06ED">
        <w:t>（二）</w:t>
      </w:r>
      <w:r w:rsidRPr="00FA06ED">
        <w:tab/>
      </w:r>
      <w:r w:rsidRPr="00FA06ED">
        <w:t>許可制（</w:t>
      </w:r>
      <w:r w:rsidRPr="00FA06ED">
        <w:t>Permits</w:t>
      </w:r>
      <w:r w:rsidRPr="00FA06ED">
        <w:t>）：業主須先取得一般許可者，例如：在經濟特區內之商業活動並接受政府補助者、涉及股票等受監理之市場交易等。</w:t>
      </w:r>
    </w:p>
    <w:p w14:paraId="50B68D4D" w14:textId="77777777" w:rsidR="00AF72A7" w:rsidRPr="00FA06ED" w:rsidRDefault="00AF72A7" w:rsidP="00712472">
      <w:pPr>
        <w:pStyle w:val="ad"/>
      </w:pPr>
      <w:r w:rsidRPr="00FA06ED">
        <w:t>（三）</w:t>
      </w:r>
      <w:r w:rsidRPr="00FA06ED">
        <w:tab/>
      </w:r>
      <w:r w:rsidRPr="00FA06ED">
        <w:t>監督制（</w:t>
      </w:r>
      <w:r w:rsidRPr="00FA06ED">
        <w:t>Regulated activities</w:t>
      </w:r>
      <w:r w:rsidRPr="00FA06ED">
        <w:t>）：業主雖無需取得特許或一般許可，但仍須符合法定資格始得從事，例如提供醫生或牙醫研究訓練、外匯交易、郵政服務等。</w:t>
      </w:r>
    </w:p>
    <w:p w14:paraId="06579373" w14:textId="77777777" w:rsidR="0052323B" w:rsidRPr="00FA06ED" w:rsidRDefault="0052323B" w:rsidP="00AF72A7">
      <w:pPr>
        <w:ind w:firstLine="472"/>
        <w:rPr>
          <w:lang w:eastAsia="zh-TW"/>
        </w:rPr>
      </w:pPr>
      <w:r w:rsidRPr="00FA06ED">
        <w:rPr>
          <w:lang w:eastAsia="zh-TW"/>
        </w:rPr>
        <w:t>原則上，波蘭政府對外人投資並無重大限制，但仍有部分規定對於歐盟及</w:t>
      </w:r>
      <w:r w:rsidRPr="00FA06ED">
        <w:rPr>
          <w:lang w:eastAsia="zh-TW"/>
        </w:rPr>
        <w:t>EFTA</w:t>
      </w:r>
      <w:r w:rsidRPr="00FA06ED">
        <w:rPr>
          <w:lang w:eastAsia="zh-TW"/>
        </w:rPr>
        <w:t>會員國</w:t>
      </w:r>
      <w:r w:rsidR="00710F74" w:rsidRPr="00FA06ED">
        <w:rPr>
          <w:lang w:eastAsia="zh-TW"/>
        </w:rPr>
        <w:t>以</w:t>
      </w:r>
      <w:r w:rsidRPr="00FA06ED">
        <w:rPr>
          <w:lang w:eastAsia="zh-TW"/>
        </w:rPr>
        <w:t>外</w:t>
      </w:r>
      <w:r w:rsidR="00710F74" w:rsidRPr="00FA06ED">
        <w:rPr>
          <w:lang w:eastAsia="zh-TW"/>
        </w:rPr>
        <w:t>之外國人</w:t>
      </w:r>
      <w:r w:rsidRPr="00FA06ED">
        <w:rPr>
          <w:lang w:eastAsia="zh-TW"/>
        </w:rPr>
        <w:t>在波蘭投資時有不同規定，說明如下：</w:t>
      </w:r>
      <w:r w:rsidR="00AF72A7" w:rsidRPr="00FA06ED">
        <w:rPr>
          <w:lang w:eastAsia="zh-TW"/>
        </w:rPr>
        <w:tab/>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22"/>
        <w:gridCol w:w="6852"/>
      </w:tblGrid>
      <w:tr w:rsidR="00DA3B34" w:rsidRPr="00FA06ED" w14:paraId="1F123644" w14:textId="77777777" w:rsidTr="00712472">
        <w:tc>
          <w:tcPr>
            <w:tcW w:w="1622" w:type="dxa"/>
            <w:shd w:val="clear" w:color="auto" w:fill="CCFFCC"/>
          </w:tcPr>
          <w:p w14:paraId="68C05966" w14:textId="77777777" w:rsidR="00FF425F" w:rsidRPr="00FA06ED" w:rsidRDefault="00FF425F" w:rsidP="00FF425F">
            <w:pPr>
              <w:ind w:firstLineChars="0" w:firstLine="0"/>
              <w:rPr>
                <w:lang w:eastAsia="zh-TW"/>
              </w:rPr>
            </w:pPr>
            <w:r w:rsidRPr="00FA06ED">
              <w:rPr>
                <w:lang w:eastAsia="zh-TW"/>
              </w:rPr>
              <w:lastRenderedPageBreak/>
              <w:t>產業別限制</w:t>
            </w:r>
          </w:p>
        </w:tc>
        <w:tc>
          <w:tcPr>
            <w:tcW w:w="6852" w:type="dxa"/>
            <w:shd w:val="clear" w:color="auto" w:fill="auto"/>
          </w:tcPr>
          <w:p w14:paraId="363287DB" w14:textId="77777777" w:rsidR="00FF425F" w:rsidRPr="00FA06ED" w:rsidRDefault="00FF425F" w:rsidP="00AF72A7">
            <w:pPr>
              <w:ind w:left="354" w:hangingChars="150" w:hanging="354"/>
              <w:rPr>
                <w:lang w:eastAsia="zh-TW"/>
              </w:rPr>
            </w:pPr>
            <w:r w:rsidRPr="00FA06ED">
              <w:rPr>
                <w:lang w:eastAsia="zh-TW"/>
              </w:rPr>
              <w:t xml:space="preserve">● </w:t>
            </w:r>
            <w:r w:rsidRPr="00FA06ED">
              <w:rPr>
                <w:lang w:eastAsia="zh-TW"/>
              </w:rPr>
              <w:t>航空運輸業、機場及海港營運業者，外資不得超過</w:t>
            </w:r>
            <w:r w:rsidRPr="00FA06ED">
              <w:rPr>
                <w:lang w:eastAsia="zh-TW"/>
              </w:rPr>
              <w:t>49%</w:t>
            </w:r>
            <w:r w:rsidRPr="00FA06ED">
              <w:rPr>
                <w:lang w:eastAsia="zh-TW"/>
              </w:rPr>
              <w:t>。</w:t>
            </w:r>
          </w:p>
          <w:p w14:paraId="4B92A251" w14:textId="77777777" w:rsidR="00FF425F" w:rsidRPr="00FA06ED" w:rsidRDefault="00FF425F" w:rsidP="00AF72A7">
            <w:pPr>
              <w:ind w:left="354" w:hangingChars="150" w:hanging="354"/>
              <w:rPr>
                <w:lang w:eastAsia="zh-TW"/>
              </w:rPr>
            </w:pPr>
            <w:r w:rsidRPr="00FA06ED">
              <w:rPr>
                <w:lang w:eastAsia="zh-TW"/>
              </w:rPr>
              <w:t xml:space="preserve">● </w:t>
            </w:r>
            <w:r w:rsidRPr="00FA06ED">
              <w:rPr>
                <w:lang w:eastAsia="zh-TW"/>
              </w:rPr>
              <w:t>廣播及電視，外資不得超過</w:t>
            </w:r>
            <w:r w:rsidRPr="00FA06ED">
              <w:rPr>
                <w:lang w:eastAsia="zh-TW"/>
              </w:rPr>
              <w:t>49%</w:t>
            </w:r>
            <w:r w:rsidRPr="00FA06ED">
              <w:rPr>
                <w:lang w:eastAsia="zh-TW"/>
              </w:rPr>
              <w:t>，董、監事會主要成員需擁有波蘭國籍或永久居留權。</w:t>
            </w:r>
          </w:p>
          <w:p w14:paraId="5369DB63" w14:textId="77777777" w:rsidR="00FF425F" w:rsidRPr="00FA06ED" w:rsidRDefault="00FF425F" w:rsidP="00E14FED">
            <w:pPr>
              <w:ind w:left="354" w:hangingChars="150" w:hanging="354"/>
              <w:rPr>
                <w:lang w:eastAsia="zh-TW"/>
              </w:rPr>
            </w:pPr>
            <w:r w:rsidRPr="00FA06ED">
              <w:rPr>
                <w:lang w:eastAsia="zh-TW"/>
              </w:rPr>
              <w:t xml:space="preserve">● </w:t>
            </w:r>
            <w:r w:rsidRPr="00FA06ED">
              <w:rPr>
                <w:lang w:eastAsia="zh-TW"/>
              </w:rPr>
              <w:t>保險業：至少</w:t>
            </w:r>
            <w:r w:rsidRPr="00FA06ED">
              <w:rPr>
                <w:lang w:eastAsia="zh-TW"/>
              </w:rPr>
              <w:t>2</w:t>
            </w:r>
            <w:r w:rsidRPr="00FA06ED">
              <w:rPr>
                <w:lang w:eastAsia="zh-TW"/>
              </w:rPr>
              <w:t>名董事會成員含主席</w:t>
            </w:r>
            <w:r w:rsidR="00E14FED" w:rsidRPr="00FA06ED">
              <w:rPr>
                <w:lang w:eastAsia="zh-TW"/>
              </w:rPr>
              <w:t>，</w:t>
            </w:r>
            <w:r w:rsidRPr="00FA06ED">
              <w:rPr>
                <w:lang w:eastAsia="zh-TW"/>
              </w:rPr>
              <w:t>必須會講波蘭文。</w:t>
            </w:r>
          </w:p>
        </w:tc>
      </w:tr>
      <w:tr w:rsidR="00DA3B34" w:rsidRPr="00FA06ED" w14:paraId="5DF7CCAF" w14:textId="77777777" w:rsidTr="00712472">
        <w:tc>
          <w:tcPr>
            <w:tcW w:w="1622" w:type="dxa"/>
            <w:shd w:val="clear" w:color="auto" w:fill="CCFFCC"/>
            <w:vAlign w:val="center"/>
          </w:tcPr>
          <w:p w14:paraId="18B88541" w14:textId="77777777" w:rsidR="00EB4A8D" w:rsidRPr="00FA06ED" w:rsidRDefault="00EB4A8D" w:rsidP="00EB4A8D">
            <w:pPr>
              <w:widowControl/>
              <w:spacing w:line="390" w:lineRule="atLeast"/>
              <w:ind w:firstLineChars="0" w:firstLine="0"/>
              <w:rPr>
                <w:kern w:val="0"/>
              </w:rPr>
            </w:pPr>
            <w:r w:rsidRPr="00FA06ED">
              <w:rPr>
                <w:kern w:val="0"/>
              </w:rPr>
              <w:t>需取得政府特許、執照及許可證才得以投資之產業</w:t>
            </w:r>
          </w:p>
        </w:tc>
        <w:tc>
          <w:tcPr>
            <w:tcW w:w="6852" w:type="dxa"/>
            <w:vAlign w:val="center"/>
          </w:tcPr>
          <w:p w14:paraId="79DCCB14" w14:textId="23967F4D" w:rsidR="00EB4A8D" w:rsidRPr="00FA06ED" w:rsidRDefault="00135389" w:rsidP="00135389">
            <w:pPr>
              <w:ind w:left="354" w:hangingChars="150" w:hanging="354"/>
              <w:rPr>
                <w:lang w:eastAsia="zh-TW"/>
              </w:rPr>
            </w:pPr>
            <w:r w:rsidRPr="00FA06ED">
              <w:rPr>
                <w:lang w:eastAsia="zh-TW"/>
              </w:rPr>
              <w:t>●</w:t>
            </w:r>
            <w:r w:rsidRPr="00FA06ED">
              <w:rPr>
                <w:rFonts w:hint="eastAsia"/>
                <w:lang w:eastAsia="zh-TW"/>
              </w:rPr>
              <w:t xml:space="preserve"> </w:t>
            </w:r>
            <w:r w:rsidR="00EB4A8D" w:rsidRPr="00FA06ED">
              <w:rPr>
                <w:lang w:eastAsia="zh-TW"/>
              </w:rPr>
              <w:t>廣播、航空</w:t>
            </w:r>
            <w:r w:rsidR="00EB4A8D" w:rsidRPr="00FA06ED">
              <w:rPr>
                <w:lang w:eastAsia="zh-TW"/>
              </w:rPr>
              <w:t xml:space="preserve"> </w:t>
            </w:r>
            <w:r w:rsidR="00EB4A8D" w:rsidRPr="00FA06ED">
              <w:rPr>
                <w:lang w:eastAsia="zh-TW"/>
              </w:rPr>
              <w:t>能源、武器及軍用設備</w:t>
            </w:r>
          </w:p>
          <w:p w14:paraId="2667AE83" w14:textId="2721AC47" w:rsidR="00EB4A8D" w:rsidRPr="00FA06ED" w:rsidRDefault="00135389" w:rsidP="00135389">
            <w:pPr>
              <w:ind w:left="354" w:hangingChars="150" w:hanging="354"/>
              <w:rPr>
                <w:lang w:eastAsia="zh-TW"/>
              </w:rPr>
            </w:pPr>
            <w:r w:rsidRPr="00FA06ED">
              <w:rPr>
                <w:lang w:eastAsia="zh-TW"/>
              </w:rPr>
              <w:t>●</w:t>
            </w:r>
            <w:r w:rsidR="00144BB7" w:rsidRPr="00FA06ED">
              <w:rPr>
                <w:lang w:eastAsia="zh-TW"/>
              </w:rPr>
              <w:t xml:space="preserve"> </w:t>
            </w:r>
            <w:r w:rsidR="00EB4A8D" w:rsidRPr="00FA06ED">
              <w:rPr>
                <w:lang w:eastAsia="zh-TW"/>
              </w:rPr>
              <w:t>礦產</w:t>
            </w:r>
          </w:p>
          <w:p w14:paraId="729E8EF6" w14:textId="2B3B9075" w:rsidR="00EB4A8D" w:rsidRPr="00FA06ED" w:rsidRDefault="00135389" w:rsidP="00135389">
            <w:pPr>
              <w:ind w:left="354" w:hangingChars="150" w:hanging="354"/>
              <w:rPr>
                <w:lang w:eastAsia="zh-TW"/>
              </w:rPr>
            </w:pPr>
            <w:r w:rsidRPr="00FA06ED">
              <w:rPr>
                <w:lang w:eastAsia="zh-TW"/>
              </w:rPr>
              <w:t>●</w:t>
            </w:r>
            <w:r w:rsidR="00144BB7" w:rsidRPr="00FA06ED">
              <w:rPr>
                <w:lang w:eastAsia="zh-TW"/>
              </w:rPr>
              <w:t xml:space="preserve"> </w:t>
            </w:r>
            <w:r w:rsidR="00EB4A8D" w:rsidRPr="00FA06ED">
              <w:rPr>
                <w:lang w:eastAsia="zh-TW"/>
              </w:rPr>
              <w:t>私人保全服務業</w:t>
            </w:r>
          </w:p>
          <w:p w14:paraId="47DF561F" w14:textId="63CF8559" w:rsidR="00EB4A8D" w:rsidRPr="00FA06ED" w:rsidRDefault="00135389" w:rsidP="00135389">
            <w:pPr>
              <w:ind w:left="354" w:hangingChars="150" w:hanging="354"/>
              <w:rPr>
                <w:lang w:eastAsia="zh-TW"/>
              </w:rPr>
            </w:pPr>
            <w:r w:rsidRPr="00FA06ED">
              <w:rPr>
                <w:lang w:eastAsia="zh-TW"/>
              </w:rPr>
              <w:t>●</w:t>
            </w:r>
            <w:r w:rsidR="00144BB7" w:rsidRPr="00FA06ED">
              <w:rPr>
                <w:lang w:eastAsia="zh-TW"/>
              </w:rPr>
              <w:t xml:space="preserve"> </w:t>
            </w:r>
            <w:r w:rsidR="00EB4A8D" w:rsidRPr="00FA06ED">
              <w:rPr>
                <w:lang w:eastAsia="zh-TW"/>
              </w:rPr>
              <w:t>賭博業</w:t>
            </w:r>
          </w:p>
        </w:tc>
      </w:tr>
      <w:tr w:rsidR="00DA3B34" w:rsidRPr="00FA06ED" w14:paraId="3F577AB1" w14:textId="77777777" w:rsidTr="00712472">
        <w:tc>
          <w:tcPr>
            <w:tcW w:w="1622" w:type="dxa"/>
            <w:vMerge w:val="restart"/>
            <w:shd w:val="clear" w:color="auto" w:fill="CCFFCC"/>
          </w:tcPr>
          <w:p w14:paraId="06744539" w14:textId="77777777" w:rsidR="00FF425F" w:rsidRPr="00FA06ED" w:rsidRDefault="00FF425F" w:rsidP="00FF425F">
            <w:pPr>
              <w:ind w:firstLineChars="0" w:firstLine="0"/>
              <w:rPr>
                <w:lang w:eastAsia="zh-TW"/>
              </w:rPr>
            </w:pPr>
            <w:r w:rsidRPr="00FA06ED">
              <w:rPr>
                <w:lang w:eastAsia="zh-TW"/>
              </w:rPr>
              <w:t>農地及不動產</w:t>
            </w:r>
          </w:p>
        </w:tc>
        <w:tc>
          <w:tcPr>
            <w:tcW w:w="6852" w:type="dxa"/>
            <w:shd w:val="clear" w:color="auto" w:fill="auto"/>
          </w:tcPr>
          <w:p w14:paraId="3590418C" w14:textId="77777777" w:rsidR="00FF425F" w:rsidRPr="00FA06ED" w:rsidRDefault="00FF425F" w:rsidP="00712472">
            <w:pPr>
              <w:ind w:left="354" w:hangingChars="150" w:hanging="354"/>
              <w:rPr>
                <w:lang w:eastAsia="zh-TW"/>
              </w:rPr>
            </w:pPr>
            <w:r w:rsidRPr="00FA06ED">
              <w:rPr>
                <w:lang w:eastAsia="zh-TW"/>
              </w:rPr>
              <w:t xml:space="preserve">● </w:t>
            </w:r>
            <w:r w:rsidRPr="00FA06ED">
              <w:rPr>
                <w:lang w:eastAsia="zh-TW"/>
              </w:rPr>
              <w:t>外資來自歐盟會員國、冰島、列支敦斯登、挪威及瑞士等國：</w:t>
            </w:r>
          </w:p>
          <w:p w14:paraId="7A2F6748" w14:textId="77777777" w:rsidR="00FF425F" w:rsidRPr="00FA06ED" w:rsidRDefault="00FF425F" w:rsidP="00AF72A7">
            <w:pPr>
              <w:ind w:leftChars="150" w:left="590" w:hangingChars="100" w:hanging="236"/>
              <w:rPr>
                <w:lang w:eastAsia="zh-TW"/>
              </w:rPr>
            </w:pPr>
            <w:r w:rsidRPr="00FA06ED">
              <w:rPr>
                <w:lang w:eastAsia="zh-TW"/>
              </w:rPr>
              <w:t>--</w:t>
            </w:r>
            <w:r w:rsidR="00AF72A7" w:rsidRPr="00FA06ED">
              <w:rPr>
                <w:lang w:eastAsia="zh-TW"/>
              </w:rPr>
              <w:tab/>
            </w:r>
            <w:r w:rsidRPr="00FA06ED">
              <w:rPr>
                <w:lang w:eastAsia="zh-TW"/>
              </w:rPr>
              <w:t>購買非農業用地或取得非農業用地公司股權時，不需取得許可證，</w:t>
            </w:r>
          </w:p>
          <w:p w14:paraId="079A23AE" w14:textId="77777777" w:rsidR="00FF425F" w:rsidRPr="00FA06ED" w:rsidRDefault="00FF425F" w:rsidP="00AF72A7">
            <w:pPr>
              <w:ind w:leftChars="150" w:left="590" w:hangingChars="100" w:hanging="236"/>
              <w:rPr>
                <w:lang w:eastAsia="zh-TW"/>
              </w:rPr>
            </w:pPr>
            <w:r w:rsidRPr="00FA06ED">
              <w:rPr>
                <w:lang w:eastAsia="zh-TW"/>
              </w:rPr>
              <w:t>--</w:t>
            </w:r>
            <w:r w:rsidR="00AF72A7" w:rsidRPr="00FA06ED">
              <w:rPr>
                <w:lang w:eastAsia="zh-TW"/>
              </w:rPr>
              <w:tab/>
            </w:r>
            <w:r w:rsidRPr="00FA06ED">
              <w:rPr>
                <w:lang w:eastAsia="zh-TW"/>
              </w:rPr>
              <w:t>2</w:t>
            </w:r>
            <w:r w:rsidRPr="00FA06ED">
              <w:rPr>
                <w:lang w:eastAsia="zh-TW"/>
              </w:rPr>
              <w:t>公頃以下農地用於作為工業區、商業物流園區、停車場等</w:t>
            </w:r>
            <w:r w:rsidR="00EA66A7" w:rsidRPr="00FA06ED">
              <w:rPr>
                <w:lang w:eastAsia="zh-TW"/>
              </w:rPr>
              <w:t>，</w:t>
            </w:r>
            <w:r w:rsidRPr="00FA06ED">
              <w:rPr>
                <w:lang w:eastAsia="zh-TW"/>
              </w:rPr>
              <w:t>得免除購地限制，但</w:t>
            </w:r>
            <w:r w:rsidRPr="00FA06ED">
              <w:rPr>
                <w:lang w:eastAsia="zh-TW"/>
              </w:rPr>
              <w:t>2016</w:t>
            </w:r>
            <w:r w:rsidRPr="00FA06ED">
              <w:rPr>
                <w:lang w:eastAsia="zh-TW"/>
              </w:rPr>
              <w:t>年</w:t>
            </w:r>
            <w:r w:rsidRPr="00FA06ED">
              <w:rPr>
                <w:lang w:eastAsia="zh-TW"/>
              </w:rPr>
              <w:t>4</w:t>
            </w:r>
            <w:r w:rsidRPr="00FA06ED">
              <w:rPr>
                <w:lang w:eastAsia="zh-TW"/>
              </w:rPr>
              <w:t>月</w:t>
            </w:r>
            <w:r w:rsidRPr="00FA06ED">
              <w:rPr>
                <w:lang w:eastAsia="zh-TW"/>
              </w:rPr>
              <w:t>30</w:t>
            </w:r>
            <w:r w:rsidRPr="00FA06ED">
              <w:rPr>
                <w:lang w:eastAsia="zh-TW"/>
              </w:rPr>
              <w:t>日起新法令又提高農地買賣限制規定。</w:t>
            </w:r>
          </w:p>
        </w:tc>
      </w:tr>
      <w:tr w:rsidR="00DA3B34" w:rsidRPr="00FA06ED" w14:paraId="0F4E1CB0" w14:textId="77777777" w:rsidTr="00712472">
        <w:tc>
          <w:tcPr>
            <w:tcW w:w="1622" w:type="dxa"/>
            <w:vMerge/>
            <w:shd w:val="clear" w:color="auto" w:fill="CCFFCC"/>
          </w:tcPr>
          <w:p w14:paraId="1A0A9FC9" w14:textId="77777777" w:rsidR="00FF425F" w:rsidRPr="00FA06ED" w:rsidRDefault="00FF425F" w:rsidP="00FF425F">
            <w:pPr>
              <w:ind w:firstLine="472"/>
              <w:rPr>
                <w:lang w:eastAsia="zh-TW"/>
              </w:rPr>
            </w:pPr>
          </w:p>
        </w:tc>
        <w:tc>
          <w:tcPr>
            <w:tcW w:w="6852" w:type="dxa"/>
            <w:shd w:val="clear" w:color="auto" w:fill="auto"/>
          </w:tcPr>
          <w:p w14:paraId="24A0A070" w14:textId="77777777" w:rsidR="00FF425F" w:rsidRPr="00FA06ED" w:rsidRDefault="00FF425F" w:rsidP="00AF72A7">
            <w:pPr>
              <w:ind w:firstLineChars="0" w:firstLine="0"/>
              <w:rPr>
                <w:lang w:eastAsia="zh-TW"/>
              </w:rPr>
            </w:pPr>
            <w:r w:rsidRPr="00FA06ED">
              <w:rPr>
                <w:lang w:eastAsia="zh-TW"/>
              </w:rPr>
              <w:t xml:space="preserve">● </w:t>
            </w:r>
            <w:r w:rsidRPr="00FA06ED">
              <w:rPr>
                <w:lang w:eastAsia="zh-TW"/>
              </w:rPr>
              <w:t>外資來自前述以外之國家：</w:t>
            </w:r>
          </w:p>
          <w:p w14:paraId="4137A7ED" w14:textId="77777777" w:rsidR="00FF425F" w:rsidRPr="00FA06ED" w:rsidRDefault="00FF425F" w:rsidP="00135389">
            <w:pPr>
              <w:ind w:leftChars="111" w:left="262" w:firstLineChars="0" w:firstLine="0"/>
              <w:rPr>
                <w:lang w:eastAsia="zh-TW"/>
              </w:rPr>
            </w:pPr>
            <w:r w:rsidRPr="00FA06ED">
              <w:rPr>
                <w:lang w:eastAsia="zh-TW"/>
              </w:rPr>
              <w:t>允許購買公寓、市區土地</w:t>
            </w:r>
            <w:r w:rsidRPr="00FA06ED">
              <w:rPr>
                <w:lang w:eastAsia="zh-TW"/>
              </w:rPr>
              <w:t>0.4</w:t>
            </w:r>
            <w:r w:rsidRPr="00FA06ED">
              <w:rPr>
                <w:lang w:eastAsia="zh-TW"/>
              </w:rPr>
              <w:t>公頃及有條件擁有</w:t>
            </w:r>
            <w:r w:rsidRPr="00FA06ED">
              <w:rPr>
                <w:lang w:eastAsia="zh-TW"/>
              </w:rPr>
              <w:t>0.5</w:t>
            </w:r>
            <w:r w:rsidRPr="00FA06ED">
              <w:rPr>
                <w:lang w:eastAsia="zh-TW"/>
              </w:rPr>
              <w:t>公頃農地。購買大型商業不動產須取得波蘭內政部許可證</w:t>
            </w:r>
            <w:r w:rsidR="00247859" w:rsidRPr="00FA06ED">
              <w:rPr>
                <w:lang w:eastAsia="zh-TW"/>
              </w:rPr>
              <w:t>（</w:t>
            </w:r>
            <w:r w:rsidRPr="00FA06ED">
              <w:rPr>
                <w:lang w:eastAsia="zh-TW"/>
              </w:rPr>
              <w:t>同時獲得波蘭國防及農業部同意</w:t>
            </w:r>
            <w:r w:rsidR="00247859" w:rsidRPr="00FA06ED">
              <w:rPr>
                <w:lang w:eastAsia="zh-TW"/>
              </w:rPr>
              <w:t>）</w:t>
            </w:r>
            <w:r w:rsidRPr="00FA06ED">
              <w:rPr>
                <w:lang w:eastAsia="zh-TW"/>
              </w:rPr>
              <w:t>。</w:t>
            </w:r>
          </w:p>
          <w:p w14:paraId="0F3214A1" w14:textId="77777777" w:rsidR="00FF425F" w:rsidRPr="00FA06ED" w:rsidRDefault="00FF425F" w:rsidP="00135389">
            <w:pPr>
              <w:ind w:leftChars="111" w:left="262" w:firstLineChars="0" w:firstLine="0"/>
              <w:rPr>
                <w:lang w:eastAsia="zh-TW"/>
              </w:rPr>
            </w:pPr>
            <w:r w:rsidRPr="00FA06ED">
              <w:rPr>
                <w:lang w:eastAsia="zh-TW"/>
              </w:rPr>
              <w:t>依外人取得不動產法</w:t>
            </w:r>
            <w:r w:rsidR="00247859" w:rsidRPr="00FA06ED">
              <w:rPr>
                <w:lang w:eastAsia="zh-TW"/>
              </w:rPr>
              <w:t>（</w:t>
            </w:r>
            <w:r w:rsidRPr="00FA06ED">
              <w:rPr>
                <w:lang w:eastAsia="zh-TW"/>
              </w:rPr>
              <w:t>the Act on Acquisition of Real Estate by Foreigners</w:t>
            </w:r>
            <w:r w:rsidR="00247859" w:rsidRPr="00FA06ED">
              <w:rPr>
                <w:lang w:eastAsia="zh-TW"/>
              </w:rPr>
              <w:t>）</w:t>
            </w:r>
            <w:r w:rsidRPr="00FA06ED">
              <w:rPr>
                <w:lang w:eastAsia="zh-TW"/>
              </w:rPr>
              <w:t>規定，外資須取得波蘭內政部許可證才得購買不動產，波蘭政府可依社會政策及安全等理由拒發許可證。</w:t>
            </w:r>
          </w:p>
        </w:tc>
      </w:tr>
      <w:tr w:rsidR="00DA3B34" w:rsidRPr="00FA06ED" w14:paraId="49C96833" w14:textId="77777777" w:rsidTr="00712472">
        <w:tc>
          <w:tcPr>
            <w:tcW w:w="1622" w:type="dxa"/>
            <w:shd w:val="clear" w:color="auto" w:fill="CCFFCC"/>
          </w:tcPr>
          <w:p w14:paraId="42AF4841" w14:textId="77777777" w:rsidR="00FF425F" w:rsidRPr="00FA06ED" w:rsidRDefault="00FF425F" w:rsidP="00EA66A7">
            <w:pPr>
              <w:pageBreakBefore/>
              <w:ind w:firstLineChars="0" w:firstLine="0"/>
              <w:rPr>
                <w:lang w:eastAsia="zh-TW"/>
              </w:rPr>
            </w:pPr>
            <w:r w:rsidRPr="00FA06ED">
              <w:rPr>
                <w:lang w:eastAsia="zh-TW"/>
              </w:rPr>
              <w:lastRenderedPageBreak/>
              <w:t>購</w:t>
            </w:r>
            <w:proofErr w:type="gramStart"/>
            <w:r w:rsidRPr="00FA06ED">
              <w:rPr>
                <w:lang w:eastAsia="zh-TW"/>
              </w:rPr>
              <w:t>併</w:t>
            </w:r>
            <w:proofErr w:type="gramEnd"/>
            <w:r w:rsidRPr="00FA06ED">
              <w:rPr>
                <w:lang w:eastAsia="zh-TW"/>
              </w:rPr>
              <w:t>策略性公司須先通過資格審查</w:t>
            </w:r>
          </w:p>
        </w:tc>
        <w:tc>
          <w:tcPr>
            <w:tcW w:w="6852" w:type="dxa"/>
            <w:shd w:val="clear" w:color="auto" w:fill="auto"/>
          </w:tcPr>
          <w:p w14:paraId="5973C7EB" w14:textId="77777777" w:rsidR="00FF425F" w:rsidRPr="00FA06ED" w:rsidRDefault="00EB4A8D" w:rsidP="00712472">
            <w:pPr>
              <w:ind w:firstLineChars="0" w:firstLine="0"/>
              <w:rPr>
                <w:lang w:eastAsia="zh-TW"/>
              </w:rPr>
            </w:pPr>
            <w:r w:rsidRPr="00FA06ED">
              <w:rPr>
                <w:lang w:eastAsia="zh-TW"/>
              </w:rPr>
              <w:t>依</w:t>
            </w:r>
            <w:r w:rsidRPr="00FA06ED">
              <w:rPr>
                <w:lang w:eastAsia="zh-TW"/>
              </w:rPr>
              <w:t>2015</w:t>
            </w:r>
            <w:r w:rsidRPr="00FA06ED">
              <w:rPr>
                <w:lang w:eastAsia="zh-TW"/>
              </w:rPr>
              <w:t>年</w:t>
            </w:r>
            <w:r w:rsidRPr="00FA06ED">
              <w:rPr>
                <w:lang w:eastAsia="zh-TW"/>
              </w:rPr>
              <w:t>9</w:t>
            </w:r>
            <w:r w:rsidRPr="00FA06ED">
              <w:rPr>
                <w:lang w:eastAsia="zh-TW"/>
              </w:rPr>
              <w:t>月通過之特定投資管制法</w:t>
            </w:r>
            <w:r w:rsidR="00AE0540" w:rsidRPr="00FA06ED">
              <w:rPr>
                <w:lang w:eastAsia="zh-TW"/>
              </w:rPr>
              <w:t>（</w:t>
            </w:r>
            <w:r w:rsidRPr="00FA06ED">
              <w:rPr>
                <w:lang w:eastAsia="zh-TW"/>
              </w:rPr>
              <w:t>Act on the Control of Certain Investments</w:t>
            </w:r>
            <w:r w:rsidR="00AE0540" w:rsidRPr="00FA06ED">
              <w:rPr>
                <w:lang w:eastAsia="zh-TW"/>
              </w:rPr>
              <w:t>）</w:t>
            </w:r>
            <w:r w:rsidRPr="00FA06ED">
              <w:rPr>
                <w:lang w:eastAsia="zh-TW"/>
              </w:rPr>
              <w:t>規定，外資</w:t>
            </w:r>
            <w:proofErr w:type="gramStart"/>
            <w:r w:rsidRPr="00FA06ED">
              <w:rPr>
                <w:lang w:eastAsia="zh-TW"/>
              </w:rPr>
              <w:t>併</w:t>
            </w:r>
            <w:proofErr w:type="gramEnd"/>
            <w:r w:rsidRPr="00FA06ED">
              <w:rPr>
                <w:lang w:eastAsia="zh-TW"/>
              </w:rPr>
              <w:t>購波蘭發電及配電、煉油及經銷、通訊、採礦、軍火製造及銷售等產業之特定業者，須事先通知波蘭管制機關並取得許可。</w:t>
            </w:r>
            <w:proofErr w:type="spellStart"/>
            <w:r w:rsidRPr="00FA06ED">
              <w:rPr>
                <w:lang w:eastAsia="zh-TW"/>
              </w:rPr>
              <w:t>Gdańska</w:t>
            </w:r>
            <w:proofErr w:type="spellEnd"/>
            <w:r w:rsidRPr="00FA06ED">
              <w:rPr>
                <w:lang w:eastAsia="zh-TW"/>
              </w:rPr>
              <w:t>煉油廠及能源企業</w:t>
            </w:r>
            <w:proofErr w:type="spellStart"/>
            <w:r w:rsidRPr="00FA06ED">
              <w:rPr>
                <w:lang w:eastAsia="zh-TW"/>
              </w:rPr>
              <w:t>Unimot</w:t>
            </w:r>
            <w:proofErr w:type="spellEnd"/>
            <w:r w:rsidRPr="00FA06ED">
              <w:rPr>
                <w:lang w:eastAsia="zh-TW"/>
              </w:rPr>
              <w:t>於</w:t>
            </w:r>
            <w:r w:rsidRPr="00FA06ED">
              <w:rPr>
                <w:lang w:eastAsia="zh-TW"/>
              </w:rPr>
              <w:t>2013</w:t>
            </w:r>
            <w:r w:rsidRPr="00FA06ED">
              <w:rPr>
                <w:lang w:eastAsia="zh-TW"/>
              </w:rPr>
              <w:t>年</w:t>
            </w:r>
            <w:r w:rsidRPr="00FA06ED">
              <w:rPr>
                <w:lang w:eastAsia="zh-TW"/>
              </w:rPr>
              <w:t>1</w:t>
            </w:r>
            <w:r w:rsidRPr="00FA06ED">
              <w:rPr>
                <w:lang w:eastAsia="zh-TW"/>
              </w:rPr>
              <w:t>月</w:t>
            </w:r>
            <w:r w:rsidRPr="00FA06ED">
              <w:rPr>
                <w:lang w:eastAsia="zh-TW"/>
              </w:rPr>
              <w:t>1</w:t>
            </w:r>
            <w:r w:rsidRPr="00FA06ED">
              <w:rPr>
                <w:lang w:eastAsia="zh-TW"/>
              </w:rPr>
              <w:t>日起被列入外人投資特別審查清單，該清單從</w:t>
            </w:r>
            <w:r w:rsidRPr="00FA06ED">
              <w:rPr>
                <w:lang w:eastAsia="zh-TW"/>
              </w:rPr>
              <w:t>13</w:t>
            </w:r>
            <w:r w:rsidRPr="00FA06ED">
              <w:rPr>
                <w:lang w:eastAsia="zh-TW"/>
              </w:rPr>
              <w:t>家企業增加至</w:t>
            </w:r>
            <w:r w:rsidRPr="00FA06ED">
              <w:rPr>
                <w:lang w:eastAsia="zh-TW"/>
              </w:rPr>
              <w:t>15</w:t>
            </w:r>
            <w:r w:rsidRPr="00FA06ED">
              <w:rPr>
                <w:lang w:eastAsia="zh-TW"/>
              </w:rPr>
              <w:t>家。原清單包括：</w:t>
            </w:r>
            <w:proofErr w:type="spellStart"/>
            <w:r w:rsidRPr="00FA06ED">
              <w:rPr>
                <w:lang w:eastAsia="zh-TW"/>
              </w:rPr>
              <w:t>Azoty</w:t>
            </w:r>
            <w:proofErr w:type="spellEnd"/>
            <w:r w:rsidRPr="00FA06ED">
              <w:rPr>
                <w:lang w:eastAsia="zh-TW"/>
              </w:rPr>
              <w:t>、</w:t>
            </w:r>
            <w:proofErr w:type="spellStart"/>
            <w:r w:rsidRPr="00FA06ED">
              <w:rPr>
                <w:lang w:eastAsia="zh-TW"/>
              </w:rPr>
              <w:t>Emitel</w:t>
            </w:r>
            <w:proofErr w:type="spellEnd"/>
            <w:r w:rsidRPr="00FA06ED">
              <w:rPr>
                <w:lang w:eastAsia="zh-TW"/>
              </w:rPr>
              <w:t>、</w:t>
            </w:r>
            <w:r w:rsidRPr="00FA06ED">
              <w:rPr>
                <w:lang w:eastAsia="zh-TW"/>
              </w:rPr>
              <w:t>HAWE</w:t>
            </w:r>
            <w:r w:rsidRPr="00FA06ED">
              <w:rPr>
                <w:lang w:eastAsia="zh-TW"/>
              </w:rPr>
              <w:t>、</w:t>
            </w:r>
            <w:proofErr w:type="spellStart"/>
            <w:r w:rsidRPr="00FA06ED">
              <w:rPr>
                <w:lang w:eastAsia="zh-TW"/>
              </w:rPr>
              <w:t>innogy</w:t>
            </w:r>
            <w:proofErr w:type="spellEnd"/>
            <w:r w:rsidRPr="00FA06ED">
              <w:rPr>
                <w:lang w:eastAsia="zh-TW"/>
              </w:rPr>
              <w:t>、</w:t>
            </w:r>
            <w:r w:rsidRPr="00FA06ED">
              <w:rPr>
                <w:lang w:eastAsia="zh-TW"/>
              </w:rPr>
              <w:t>KGHM</w:t>
            </w:r>
            <w:r w:rsidRPr="00FA06ED">
              <w:rPr>
                <w:lang w:eastAsia="zh-TW"/>
              </w:rPr>
              <w:t>、</w:t>
            </w:r>
            <w:r w:rsidRPr="00FA06ED">
              <w:rPr>
                <w:lang w:eastAsia="zh-TW"/>
              </w:rPr>
              <w:t>Orange</w:t>
            </w:r>
            <w:r w:rsidRPr="00FA06ED">
              <w:rPr>
                <w:lang w:eastAsia="zh-TW"/>
              </w:rPr>
              <w:t>、</w:t>
            </w:r>
            <w:r w:rsidRPr="00FA06ED">
              <w:rPr>
                <w:lang w:eastAsia="zh-TW"/>
              </w:rPr>
              <w:t>PKN Orlen</w:t>
            </w:r>
            <w:r w:rsidRPr="00FA06ED">
              <w:rPr>
                <w:lang w:eastAsia="zh-TW"/>
              </w:rPr>
              <w:t>、</w:t>
            </w:r>
            <w:r w:rsidRPr="00FA06ED">
              <w:rPr>
                <w:lang w:eastAsia="zh-TW"/>
              </w:rPr>
              <w:t xml:space="preserve">PKP </w:t>
            </w:r>
            <w:proofErr w:type="spellStart"/>
            <w:r w:rsidRPr="00FA06ED">
              <w:rPr>
                <w:lang w:eastAsia="zh-TW"/>
              </w:rPr>
              <w:t>Energetyka</w:t>
            </w:r>
            <w:proofErr w:type="spellEnd"/>
            <w:r w:rsidRPr="00FA06ED">
              <w:rPr>
                <w:lang w:eastAsia="zh-TW"/>
              </w:rPr>
              <w:t>、</w:t>
            </w:r>
            <w:proofErr w:type="spellStart"/>
            <w:r w:rsidRPr="00FA06ED">
              <w:rPr>
                <w:lang w:eastAsia="zh-TW"/>
              </w:rPr>
              <w:t>Polkomtel</w:t>
            </w:r>
            <w:proofErr w:type="spellEnd"/>
            <w:r w:rsidRPr="00FA06ED">
              <w:rPr>
                <w:lang w:eastAsia="zh-TW"/>
              </w:rPr>
              <w:t>、</w:t>
            </w:r>
            <w:r w:rsidRPr="00FA06ED">
              <w:rPr>
                <w:lang w:eastAsia="zh-TW"/>
              </w:rPr>
              <w:t xml:space="preserve">SGT </w:t>
            </w:r>
            <w:proofErr w:type="spellStart"/>
            <w:r w:rsidRPr="00FA06ED">
              <w:rPr>
                <w:lang w:eastAsia="zh-TW"/>
              </w:rPr>
              <w:t>EuRoPol</w:t>
            </w:r>
            <w:proofErr w:type="spellEnd"/>
            <w:r w:rsidRPr="00FA06ED">
              <w:rPr>
                <w:lang w:eastAsia="zh-TW"/>
              </w:rPr>
              <w:t xml:space="preserve"> Gaz</w:t>
            </w:r>
            <w:r w:rsidRPr="00FA06ED">
              <w:rPr>
                <w:lang w:eastAsia="zh-TW"/>
              </w:rPr>
              <w:t>、</w:t>
            </w:r>
            <w:r w:rsidRPr="00FA06ED">
              <w:rPr>
                <w:lang w:eastAsia="zh-TW"/>
              </w:rPr>
              <w:t>Tauron PE</w:t>
            </w:r>
            <w:r w:rsidRPr="00FA06ED">
              <w:rPr>
                <w:lang w:eastAsia="zh-TW"/>
              </w:rPr>
              <w:t>、</w:t>
            </w:r>
            <w:r w:rsidRPr="00FA06ED">
              <w:rPr>
                <w:lang w:eastAsia="zh-TW"/>
              </w:rPr>
              <w:t>TK Telekom</w:t>
            </w:r>
            <w:r w:rsidRPr="00FA06ED">
              <w:rPr>
                <w:lang w:eastAsia="zh-TW"/>
              </w:rPr>
              <w:t>和</w:t>
            </w:r>
            <w:proofErr w:type="spellStart"/>
            <w:r w:rsidRPr="00FA06ED">
              <w:rPr>
                <w:lang w:eastAsia="zh-TW"/>
              </w:rPr>
              <w:t>Telesystem</w:t>
            </w:r>
            <w:proofErr w:type="spellEnd"/>
            <w:r w:rsidRPr="00FA06ED">
              <w:rPr>
                <w:lang w:eastAsia="zh-TW"/>
              </w:rPr>
              <w:t>-Mesko</w:t>
            </w:r>
            <w:r w:rsidRPr="00FA06ED">
              <w:rPr>
                <w:lang w:eastAsia="zh-TW"/>
              </w:rPr>
              <w:t>等企業。如外國公司欲收購清單內之波蘭企業須經主管機關特別審查程序，其中</w:t>
            </w:r>
            <w:proofErr w:type="spellStart"/>
            <w:r w:rsidRPr="00FA06ED">
              <w:rPr>
                <w:lang w:eastAsia="zh-TW"/>
              </w:rPr>
              <w:t>Telesystem</w:t>
            </w:r>
            <w:proofErr w:type="spellEnd"/>
            <w:r w:rsidRPr="00FA06ED">
              <w:rPr>
                <w:lang w:eastAsia="zh-TW"/>
              </w:rPr>
              <w:t>-Mesko</w:t>
            </w:r>
            <w:r w:rsidRPr="00FA06ED">
              <w:rPr>
                <w:lang w:eastAsia="zh-TW"/>
              </w:rPr>
              <w:t>的主管機關是國防部，名單上其他公司主管機關則為國有資產部</w:t>
            </w:r>
            <w:r w:rsidR="00AE0540" w:rsidRPr="00FA06ED">
              <w:rPr>
                <w:lang w:eastAsia="zh-TW"/>
              </w:rPr>
              <w:t>（</w:t>
            </w:r>
            <w:r w:rsidRPr="00FA06ED">
              <w:rPr>
                <w:lang w:eastAsia="zh-TW"/>
              </w:rPr>
              <w:t>Ministry of State Assets</w:t>
            </w:r>
            <w:r w:rsidR="00AE0540" w:rsidRPr="00FA06ED">
              <w:rPr>
                <w:lang w:eastAsia="zh-TW"/>
              </w:rPr>
              <w:t>）</w:t>
            </w:r>
            <w:r w:rsidRPr="00FA06ED">
              <w:rPr>
                <w:lang w:eastAsia="zh-TW"/>
              </w:rPr>
              <w:t>。</w:t>
            </w:r>
          </w:p>
        </w:tc>
      </w:tr>
    </w:tbl>
    <w:p w14:paraId="4EAF4099" w14:textId="77777777" w:rsidR="00DC409F" w:rsidRPr="00FA06ED" w:rsidRDefault="00147DB1" w:rsidP="00147DB1">
      <w:pPr>
        <w:pStyle w:val="a5"/>
        <w:ind w:left="512" w:hanging="512"/>
        <w:rPr>
          <w:rFonts w:ascii="Times New Roman" w:hAnsi="Times New Roman"/>
        </w:rPr>
      </w:pPr>
      <w:r w:rsidRPr="00FA06ED">
        <w:rPr>
          <w:rFonts w:ascii="Times New Roman" w:eastAsia="標楷體" w:hAnsi="Times New Roman"/>
          <w:sz w:val="26"/>
          <w:szCs w:val="26"/>
        </w:rPr>
        <w:br w:type="page"/>
      </w:r>
      <w:r w:rsidR="00DC409F" w:rsidRPr="00FA06ED">
        <w:rPr>
          <w:rFonts w:ascii="Times New Roman" w:hAnsi="Times New Roman"/>
        </w:rPr>
        <w:lastRenderedPageBreak/>
        <w:t>二、投資申請之規定、程序、應準備文件及審查流程</w:t>
      </w:r>
    </w:p>
    <w:p w14:paraId="344DFFC8" w14:textId="77777777" w:rsidR="00642FA2" w:rsidRPr="00FA06ED" w:rsidRDefault="00642FA2" w:rsidP="00712472">
      <w:pPr>
        <w:ind w:firstLine="472"/>
        <w:rPr>
          <w:lang w:eastAsia="zh-TW"/>
        </w:rPr>
      </w:pPr>
      <w:r w:rsidRPr="00FA06ED">
        <w:rPr>
          <w:lang w:eastAsia="zh-TW"/>
        </w:rPr>
        <w:t>為促進新創企業和鼓勵對新興公司的投資，波蘭政府修訂《波蘭商業公司法》（</w:t>
      </w:r>
      <w:r w:rsidRPr="00FA06ED">
        <w:rPr>
          <w:lang w:eastAsia="zh-TW"/>
        </w:rPr>
        <w:t>Polish Commercial Companies Code</w:t>
      </w:r>
      <w:r w:rsidRPr="00FA06ED">
        <w:rPr>
          <w:lang w:eastAsia="zh-TW"/>
        </w:rPr>
        <w:t>），自</w:t>
      </w:r>
      <w:r w:rsidRPr="00FA06ED">
        <w:rPr>
          <w:lang w:eastAsia="zh-TW"/>
        </w:rPr>
        <w:t>2021</w:t>
      </w:r>
      <w:r w:rsidRPr="00FA06ED">
        <w:rPr>
          <w:lang w:eastAsia="zh-TW"/>
        </w:rPr>
        <w:t>年</w:t>
      </w:r>
      <w:r w:rsidRPr="00FA06ED">
        <w:rPr>
          <w:lang w:eastAsia="zh-TW"/>
        </w:rPr>
        <w:t>7</w:t>
      </w:r>
      <w:r w:rsidRPr="00FA06ED">
        <w:rPr>
          <w:lang w:eastAsia="zh-TW"/>
        </w:rPr>
        <w:t>月</w:t>
      </w:r>
      <w:r w:rsidRPr="00FA06ED">
        <w:rPr>
          <w:lang w:eastAsia="zh-TW"/>
        </w:rPr>
        <w:t>1</w:t>
      </w:r>
      <w:r w:rsidRPr="00FA06ED">
        <w:rPr>
          <w:lang w:eastAsia="zh-TW"/>
        </w:rPr>
        <w:t>日起，得設立「簡單形式的股份公司」（</w:t>
      </w:r>
      <w:r w:rsidRPr="00FA06ED">
        <w:rPr>
          <w:lang w:eastAsia="zh-TW"/>
        </w:rPr>
        <w:t>PSA</w:t>
      </w:r>
      <w:r w:rsidRPr="00FA06ED">
        <w:rPr>
          <w:lang w:eastAsia="zh-TW"/>
        </w:rPr>
        <w:t>）。波蘭目前共有三種公司形態：「有限責任公司」</w:t>
      </w:r>
      <w:proofErr w:type="gramStart"/>
      <w:r w:rsidRPr="00FA06ED">
        <w:rPr>
          <w:lang w:eastAsia="zh-TW"/>
        </w:rPr>
        <w:t>（</w:t>
      </w:r>
      <w:proofErr w:type="spellStart"/>
      <w:proofErr w:type="gramEnd"/>
      <w:r w:rsidRPr="00FA06ED">
        <w:rPr>
          <w:lang w:eastAsia="zh-TW"/>
        </w:rPr>
        <w:t>Sp.z</w:t>
      </w:r>
      <w:proofErr w:type="spellEnd"/>
      <w:r w:rsidRPr="00FA06ED">
        <w:rPr>
          <w:lang w:eastAsia="zh-TW"/>
        </w:rPr>
        <w:t xml:space="preserve"> </w:t>
      </w:r>
      <w:proofErr w:type="spellStart"/>
      <w:r w:rsidRPr="00FA06ED">
        <w:rPr>
          <w:lang w:eastAsia="zh-TW"/>
        </w:rPr>
        <w:t>o.o.</w:t>
      </w:r>
      <w:proofErr w:type="spellEnd"/>
      <w:r w:rsidRPr="00FA06ED">
        <w:rPr>
          <w:lang w:eastAsia="zh-TW"/>
        </w:rPr>
        <w:t>）、「股份公司」</w:t>
      </w:r>
      <w:proofErr w:type="gramStart"/>
      <w:r w:rsidRPr="00FA06ED">
        <w:rPr>
          <w:lang w:eastAsia="zh-TW"/>
        </w:rPr>
        <w:t>（</w:t>
      </w:r>
      <w:proofErr w:type="gramEnd"/>
      <w:r w:rsidRPr="00FA06ED">
        <w:rPr>
          <w:lang w:eastAsia="zh-TW"/>
        </w:rPr>
        <w:t>S.A.</w:t>
      </w:r>
      <w:r w:rsidRPr="00FA06ED">
        <w:rPr>
          <w:lang w:eastAsia="zh-TW"/>
        </w:rPr>
        <w:t>）及「簡單形式的股份公司」（</w:t>
      </w:r>
      <w:r w:rsidRPr="00FA06ED">
        <w:rPr>
          <w:lang w:eastAsia="zh-TW"/>
        </w:rPr>
        <w:t>PSA</w:t>
      </w:r>
      <w:r w:rsidRPr="00FA06ED">
        <w:rPr>
          <w:lang w:eastAsia="zh-TW"/>
        </w:rPr>
        <w:t>）。</w:t>
      </w:r>
    </w:p>
    <w:p w14:paraId="2F5A5919" w14:textId="77777777" w:rsidR="00642FA2" w:rsidRPr="00FA06ED" w:rsidRDefault="00642FA2" w:rsidP="00712472">
      <w:pPr>
        <w:ind w:firstLine="472"/>
        <w:rPr>
          <w:lang w:eastAsia="zh-TW"/>
        </w:rPr>
      </w:pPr>
      <w:r w:rsidRPr="00FA06ED">
        <w:rPr>
          <w:lang w:eastAsia="zh-TW"/>
        </w:rPr>
        <w:t>申請設立「有限責任公司」、「股份公司」、或「辦事處」需至</w:t>
      </w:r>
      <w:r w:rsidRPr="00FA06ED">
        <w:rPr>
          <w:lang w:eastAsia="zh-TW"/>
        </w:rPr>
        <w:t>National Court Register</w:t>
      </w:r>
      <w:r w:rsidRPr="00FA06ED">
        <w:rPr>
          <w:lang w:eastAsia="zh-TW"/>
        </w:rPr>
        <w:t>網站申請公司登記（申請費用為</w:t>
      </w:r>
      <w:r w:rsidRPr="00FA06ED">
        <w:rPr>
          <w:lang w:eastAsia="zh-TW"/>
        </w:rPr>
        <w:t>1,500</w:t>
      </w:r>
      <w:r w:rsidRPr="00FA06ED">
        <w:rPr>
          <w:lang w:eastAsia="zh-TW"/>
        </w:rPr>
        <w:t>波幣規費，期間需</w:t>
      </w:r>
      <w:r w:rsidRPr="00FA06ED">
        <w:rPr>
          <w:lang w:eastAsia="zh-TW"/>
        </w:rPr>
        <w:t>2</w:t>
      </w:r>
      <w:proofErr w:type="gramStart"/>
      <w:r w:rsidRPr="00FA06ED">
        <w:rPr>
          <w:lang w:eastAsia="zh-TW"/>
        </w:rPr>
        <w:t>週</w:t>
      </w:r>
      <w:proofErr w:type="gramEnd"/>
      <w:r w:rsidRPr="00FA06ED">
        <w:rPr>
          <w:lang w:eastAsia="zh-TW"/>
        </w:rPr>
        <w:t>），</w:t>
      </w:r>
      <w:proofErr w:type="gramStart"/>
      <w:r w:rsidRPr="00FA06ED">
        <w:rPr>
          <w:lang w:eastAsia="zh-TW"/>
        </w:rPr>
        <w:t>次需申請</w:t>
      </w:r>
      <w:proofErr w:type="gramEnd"/>
      <w:r w:rsidRPr="00FA06ED">
        <w:rPr>
          <w:lang w:eastAsia="zh-TW"/>
        </w:rPr>
        <w:t>公司（</w:t>
      </w:r>
      <w:r w:rsidRPr="00FA06ED">
        <w:rPr>
          <w:lang w:eastAsia="zh-TW"/>
        </w:rPr>
        <w:t>REGON</w:t>
      </w:r>
      <w:r w:rsidRPr="00FA06ED">
        <w:rPr>
          <w:lang w:eastAsia="zh-TW"/>
        </w:rPr>
        <w:t>）執照號碼及稅務（</w:t>
      </w:r>
      <w:r w:rsidRPr="00FA06ED">
        <w:rPr>
          <w:lang w:eastAsia="zh-TW"/>
        </w:rPr>
        <w:t>NIP</w:t>
      </w:r>
      <w:r w:rsidRPr="00FA06ED">
        <w:rPr>
          <w:lang w:eastAsia="zh-TW"/>
        </w:rPr>
        <w:t>）號碼（約</w:t>
      </w:r>
      <w:r w:rsidRPr="00FA06ED">
        <w:rPr>
          <w:lang w:eastAsia="zh-TW"/>
        </w:rPr>
        <w:t>3-4</w:t>
      </w:r>
      <w:proofErr w:type="gramStart"/>
      <w:r w:rsidRPr="00FA06ED">
        <w:rPr>
          <w:lang w:eastAsia="zh-TW"/>
        </w:rPr>
        <w:t>週</w:t>
      </w:r>
      <w:proofErr w:type="gramEnd"/>
      <w:r w:rsidRPr="00FA06ED">
        <w:rPr>
          <w:lang w:eastAsia="zh-TW"/>
        </w:rPr>
        <w:t>時間），並開立銀行帳號，以及向稅務機關登記</w:t>
      </w:r>
      <w:r w:rsidRPr="00FA06ED">
        <w:rPr>
          <w:lang w:eastAsia="zh-TW"/>
        </w:rPr>
        <w:t>VAT</w:t>
      </w:r>
      <w:r w:rsidRPr="00FA06ED">
        <w:rPr>
          <w:lang w:eastAsia="zh-TW"/>
        </w:rPr>
        <w:t>、社會保險登記、勞工檢查及衛生檢查登記，除申辦規費外，其他費用尚包括律師費、公證費、規費、印花稅。</w:t>
      </w:r>
    </w:p>
    <w:p w14:paraId="3818EBD3" w14:textId="5E923CED" w:rsidR="00642FA2" w:rsidRPr="00FA06ED" w:rsidRDefault="00642FA2" w:rsidP="00712472">
      <w:pPr>
        <w:ind w:firstLine="472"/>
        <w:rPr>
          <w:lang w:eastAsia="zh-TW"/>
        </w:rPr>
      </w:pPr>
      <w:r w:rsidRPr="00FA06ED">
        <w:rPr>
          <w:lang w:eastAsia="zh-TW"/>
        </w:rPr>
        <w:t>如果以</w:t>
      </w:r>
      <w:r w:rsidR="00DA3B34" w:rsidRPr="00FA06ED">
        <w:rPr>
          <w:lang w:eastAsia="zh-TW"/>
        </w:rPr>
        <w:t>臺</w:t>
      </w:r>
      <w:r w:rsidRPr="00FA06ED">
        <w:rPr>
          <w:lang w:eastAsia="zh-TW"/>
        </w:rPr>
        <w:t>灣公司當股東在波蘭成立公司，必須先準備</w:t>
      </w:r>
      <w:r w:rsidR="00DA3B34" w:rsidRPr="00FA06ED">
        <w:rPr>
          <w:lang w:eastAsia="zh-TW"/>
        </w:rPr>
        <w:t>臺</w:t>
      </w:r>
      <w:r w:rsidRPr="00FA06ED">
        <w:rPr>
          <w:lang w:eastAsia="zh-TW"/>
        </w:rPr>
        <w:t>灣公司的英文登記證（可向</w:t>
      </w:r>
      <w:r w:rsidR="00517A73" w:rsidRPr="00FA06ED">
        <w:rPr>
          <w:lang w:eastAsia="zh-TW"/>
        </w:rPr>
        <w:t>經濟部商業發展署</w:t>
      </w:r>
      <w:r w:rsidRPr="00FA06ED">
        <w:rPr>
          <w:lang w:eastAsia="zh-TW"/>
        </w:rPr>
        <w:t>申請），但出具日期一定要確保在波蘭提出申請設立公司時仍於</w:t>
      </w:r>
      <w:r w:rsidRPr="00FA06ED">
        <w:rPr>
          <w:lang w:eastAsia="zh-TW"/>
        </w:rPr>
        <w:t>3</w:t>
      </w:r>
      <w:r w:rsidRPr="00FA06ED">
        <w:rPr>
          <w:lang w:eastAsia="zh-TW"/>
        </w:rPr>
        <w:t>個月內方才有效。將英文登記證、英文股東會議決議要在波蘭設公司及波蘭公司負責人的委任書（</w:t>
      </w:r>
      <w:r w:rsidRPr="00FA06ED">
        <w:rPr>
          <w:lang w:eastAsia="zh-TW"/>
        </w:rPr>
        <w:t>Power of Attorney</w:t>
      </w:r>
      <w:r w:rsidRPr="00FA06ED">
        <w:rPr>
          <w:lang w:eastAsia="zh-TW"/>
        </w:rPr>
        <w:t>）等</w:t>
      </w:r>
      <w:r w:rsidRPr="00FA06ED">
        <w:rPr>
          <w:lang w:eastAsia="zh-TW"/>
        </w:rPr>
        <w:t>3</w:t>
      </w:r>
      <w:r w:rsidRPr="00FA06ED">
        <w:rPr>
          <w:lang w:eastAsia="zh-TW"/>
        </w:rPr>
        <w:t>份文件送地方法院公</w:t>
      </w:r>
      <w:proofErr w:type="gramStart"/>
      <w:r w:rsidRPr="00FA06ED">
        <w:rPr>
          <w:lang w:eastAsia="zh-TW"/>
        </w:rPr>
        <w:t>証</w:t>
      </w:r>
      <w:proofErr w:type="gramEnd"/>
      <w:r w:rsidRPr="00FA06ED">
        <w:rPr>
          <w:lang w:eastAsia="zh-TW"/>
        </w:rPr>
        <w:t>後再送波蘭駐</w:t>
      </w:r>
      <w:proofErr w:type="gramStart"/>
      <w:r w:rsidR="00DA3B34" w:rsidRPr="00FA06ED">
        <w:rPr>
          <w:lang w:eastAsia="zh-TW"/>
        </w:rPr>
        <w:t>臺</w:t>
      </w:r>
      <w:proofErr w:type="gramEnd"/>
      <w:r w:rsidRPr="00FA06ED">
        <w:rPr>
          <w:lang w:eastAsia="zh-TW"/>
        </w:rPr>
        <w:t>代表處公</w:t>
      </w:r>
      <w:proofErr w:type="gramStart"/>
      <w:r w:rsidRPr="00FA06ED">
        <w:rPr>
          <w:lang w:eastAsia="zh-TW"/>
        </w:rPr>
        <w:t>証</w:t>
      </w:r>
      <w:proofErr w:type="gramEnd"/>
      <w:r w:rsidRPr="00FA06ED">
        <w:rPr>
          <w:lang w:eastAsia="zh-TW"/>
        </w:rPr>
        <w:t>（到波蘭後這些英文文件可能會被要求翻譯為波蘭文然後由公</w:t>
      </w:r>
      <w:proofErr w:type="gramStart"/>
      <w:r w:rsidRPr="00FA06ED">
        <w:rPr>
          <w:lang w:eastAsia="zh-TW"/>
        </w:rPr>
        <w:t>証</w:t>
      </w:r>
      <w:proofErr w:type="gramEnd"/>
      <w:r w:rsidRPr="00FA06ED">
        <w:rPr>
          <w:lang w:eastAsia="zh-TW"/>
        </w:rPr>
        <w:t>人再公</w:t>
      </w:r>
      <w:proofErr w:type="gramStart"/>
      <w:r w:rsidRPr="00FA06ED">
        <w:rPr>
          <w:lang w:eastAsia="zh-TW"/>
        </w:rPr>
        <w:t>証</w:t>
      </w:r>
      <w:proofErr w:type="gramEnd"/>
      <w:r w:rsidRPr="00FA06ED">
        <w:rPr>
          <w:lang w:eastAsia="zh-TW"/>
        </w:rPr>
        <w:t>一次）。</w:t>
      </w:r>
    </w:p>
    <w:p w14:paraId="2F1BCC07" w14:textId="28FD7C33" w:rsidR="00642FA2" w:rsidRPr="00FA06ED" w:rsidRDefault="00642FA2" w:rsidP="00642FA2">
      <w:pPr>
        <w:ind w:firstLine="472"/>
        <w:rPr>
          <w:lang w:eastAsia="zh-TW"/>
        </w:rPr>
      </w:pPr>
      <w:r w:rsidRPr="00FA06ED">
        <w:rPr>
          <w:lang w:eastAsia="zh-TW"/>
        </w:rPr>
        <w:t>申請設立「簡單形式的股份公司」（</w:t>
      </w:r>
      <w:r w:rsidRPr="00FA06ED">
        <w:rPr>
          <w:lang w:eastAsia="zh-TW"/>
        </w:rPr>
        <w:t>PSA</w:t>
      </w:r>
      <w:r w:rsidRPr="00FA06ED">
        <w:rPr>
          <w:lang w:eastAsia="zh-TW"/>
        </w:rPr>
        <w:t>）僅需至</w:t>
      </w:r>
      <w:r w:rsidRPr="00FA06ED">
        <w:rPr>
          <w:lang w:eastAsia="zh-TW"/>
        </w:rPr>
        <w:t>National Court Register</w:t>
      </w:r>
      <w:r w:rsidRPr="00FA06ED">
        <w:rPr>
          <w:lang w:eastAsia="zh-TW"/>
        </w:rPr>
        <w:t>網站</w:t>
      </w:r>
      <w:proofErr w:type="gramStart"/>
      <w:r w:rsidRPr="00FA06ED">
        <w:rPr>
          <w:lang w:eastAsia="zh-TW"/>
        </w:rPr>
        <w:t>進行線上登記</w:t>
      </w:r>
      <w:proofErr w:type="gramEnd"/>
      <w:r w:rsidRPr="00FA06ED">
        <w:rPr>
          <w:lang w:eastAsia="zh-TW"/>
        </w:rPr>
        <w:t>，最低資本額限制降低至</w:t>
      </w:r>
      <w:r w:rsidRPr="00FA06ED">
        <w:rPr>
          <w:lang w:eastAsia="zh-TW"/>
        </w:rPr>
        <w:t>1</w:t>
      </w:r>
      <w:proofErr w:type="gramStart"/>
      <w:r w:rsidRPr="00FA06ED">
        <w:rPr>
          <w:lang w:eastAsia="zh-TW"/>
        </w:rPr>
        <w:t>波幣（約新</w:t>
      </w:r>
      <w:proofErr w:type="gramEnd"/>
      <w:r w:rsidR="00DA3B34" w:rsidRPr="00FA06ED">
        <w:rPr>
          <w:lang w:eastAsia="zh-TW"/>
        </w:rPr>
        <w:t>臺</w:t>
      </w:r>
      <w:r w:rsidRPr="00FA06ED">
        <w:rPr>
          <w:lang w:eastAsia="zh-TW"/>
        </w:rPr>
        <w:t>幣</w:t>
      </w:r>
      <w:r w:rsidR="002B268A" w:rsidRPr="00FA06ED">
        <w:rPr>
          <w:lang w:eastAsia="zh-TW"/>
        </w:rPr>
        <w:t>8.7</w:t>
      </w:r>
      <w:r w:rsidRPr="00FA06ED">
        <w:rPr>
          <w:lang w:eastAsia="zh-TW"/>
        </w:rPr>
        <w:t>元），約</w:t>
      </w:r>
      <w:proofErr w:type="gramStart"/>
      <w:r w:rsidRPr="00FA06ED">
        <w:rPr>
          <w:lang w:eastAsia="zh-TW"/>
        </w:rPr>
        <w:t>24</w:t>
      </w:r>
      <w:r w:rsidRPr="00FA06ED">
        <w:rPr>
          <w:lang w:eastAsia="zh-TW"/>
        </w:rPr>
        <w:t>小時內得申設</w:t>
      </w:r>
      <w:proofErr w:type="gramEnd"/>
      <w:r w:rsidRPr="00FA06ED">
        <w:rPr>
          <w:lang w:eastAsia="zh-TW"/>
        </w:rPr>
        <w:t>完畢。</w:t>
      </w:r>
    </w:p>
    <w:p w14:paraId="586F023B" w14:textId="77777777" w:rsidR="00642FA2" w:rsidRPr="00FA06ED" w:rsidRDefault="00642FA2" w:rsidP="00642FA2">
      <w:pPr>
        <w:ind w:firstLine="472"/>
        <w:rPr>
          <w:lang w:eastAsia="zh-TW"/>
        </w:rPr>
      </w:pPr>
      <w:r w:rsidRPr="00FA06ED">
        <w:rPr>
          <w:lang w:eastAsia="zh-TW"/>
        </w:rPr>
        <w:t>PSA</w:t>
      </w:r>
      <w:r w:rsidRPr="00FA06ED">
        <w:rPr>
          <w:lang w:eastAsia="zh-TW"/>
        </w:rPr>
        <w:t>得選擇設立單一治理機構</w:t>
      </w:r>
      <w:proofErr w:type="gramStart"/>
      <w:r w:rsidRPr="00FA06ED">
        <w:rPr>
          <w:lang w:eastAsia="zh-TW"/>
        </w:rPr>
        <w:t>—</w:t>
      </w:r>
      <w:proofErr w:type="gramEnd"/>
      <w:r w:rsidRPr="00FA06ED">
        <w:rPr>
          <w:lang w:eastAsia="zh-TW"/>
        </w:rPr>
        <w:t>董事會</w:t>
      </w:r>
      <w:proofErr w:type="gramStart"/>
      <w:r w:rsidRPr="00FA06ED">
        <w:rPr>
          <w:lang w:eastAsia="zh-TW"/>
        </w:rPr>
        <w:t>—</w:t>
      </w:r>
      <w:proofErr w:type="gramEnd"/>
      <w:r w:rsidRPr="00FA06ED">
        <w:rPr>
          <w:lang w:eastAsia="zh-TW"/>
        </w:rPr>
        <w:t>既管理公司又代表股東承擔監督職責，</w:t>
      </w:r>
      <w:r w:rsidRPr="00FA06ED">
        <w:rPr>
          <w:lang w:eastAsia="zh-TW"/>
        </w:rPr>
        <w:t>PSA</w:t>
      </w:r>
      <w:r w:rsidRPr="00FA06ED">
        <w:rPr>
          <w:lang w:eastAsia="zh-TW"/>
        </w:rPr>
        <w:t>之股東亦得透過電子郵件和視訊會議等電子通訊方式召開會議並通過決議。惟</w:t>
      </w:r>
      <w:r w:rsidRPr="00FA06ED">
        <w:rPr>
          <w:lang w:eastAsia="zh-TW"/>
        </w:rPr>
        <w:t>PSA</w:t>
      </w:r>
      <w:r w:rsidRPr="00FA06ED">
        <w:rPr>
          <w:lang w:eastAsia="zh-TW"/>
        </w:rPr>
        <w:t>為非公開發行型態之公司（</w:t>
      </w:r>
      <w:r w:rsidRPr="00FA06ED">
        <w:rPr>
          <w:lang w:eastAsia="zh-TW"/>
        </w:rPr>
        <w:t>non-public</w:t>
      </w:r>
      <w:r w:rsidRPr="00FA06ED">
        <w:rPr>
          <w:lang w:eastAsia="zh-TW"/>
        </w:rPr>
        <w:t>），因此公司之股份無法於監管市場或另類交易系統（</w:t>
      </w:r>
      <w:r w:rsidRPr="00FA06ED">
        <w:rPr>
          <w:lang w:eastAsia="zh-TW"/>
        </w:rPr>
        <w:t>alternative trading systems</w:t>
      </w:r>
      <w:r w:rsidRPr="00FA06ED">
        <w:rPr>
          <w:lang w:eastAsia="zh-TW"/>
        </w:rPr>
        <w:t>）進行交易。</w:t>
      </w:r>
    </w:p>
    <w:p w14:paraId="35B57B88" w14:textId="77777777" w:rsidR="00DC409F" w:rsidRPr="00FA06ED" w:rsidRDefault="00DC409F" w:rsidP="00A349B6">
      <w:pPr>
        <w:ind w:firstLine="472"/>
        <w:rPr>
          <w:lang w:eastAsia="zh-TW"/>
        </w:rPr>
      </w:pPr>
      <w:r w:rsidRPr="00FA06ED">
        <w:rPr>
          <w:lang w:eastAsia="zh-TW"/>
        </w:rPr>
        <w:t>設立公司或辦事處實際申請程序如下：</w:t>
      </w:r>
    </w:p>
    <w:p w14:paraId="0E50F20B" w14:textId="77777777" w:rsidR="00DC409F" w:rsidRPr="00FA06ED" w:rsidRDefault="00DC409F" w:rsidP="00A349B6">
      <w:pPr>
        <w:pStyle w:val="ad"/>
      </w:pPr>
      <w:r w:rsidRPr="00FA06ED">
        <w:rPr>
          <w:lang w:val="zh-TW"/>
        </w:rPr>
        <w:lastRenderedPageBreak/>
        <w:t>（一）選定一位律師簽委託書。</w:t>
      </w:r>
    </w:p>
    <w:p w14:paraId="5262371C" w14:textId="77777777" w:rsidR="00DC409F" w:rsidRPr="00FA06ED" w:rsidRDefault="00DC409F" w:rsidP="00A349B6">
      <w:pPr>
        <w:pStyle w:val="ad"/>
      </w:pPr>
      <w:r w:rsidRPr="00FA06ED">
        <w:t>（二）</w:t>
      </w:r>
      <w:r w:rsidRPr="00FA06ED">
        <w:rPr>
          <w:lang w:val="zh-TW"/>
        </w:rPr>
        <w:t>租妥辦公室。</w:t>
      </w:r>
    </w:p>
    <w:p w14:paraId="1CE8FFF8" w14:textId="77777777" w:rsidR="00DC409F" w:rsidRPr="00FA06ED" w:rsidRDefault="00DC409F" w:rsidP="00A349B6">
      <w:pPr>
        <w:pStyle w:val="ad"/>
      </w:pPr>
      <w:r w:rsidRPr="00FA06ED">
        <w:t>（三）</w:t>
      </w:r>
      <w:r w:rsidRPr="00FA06ED">
        <w:rPr>
          <w:lang w:val="zh-TW"/>
        </w:rPr>
        <w:t>準備公司章程</w:t>
      </w:r>
      <w:r w:rsidRPr="00FA06ED">
        <w:t>（</w:t>
      </w:r>
      <w:r w:rsidRPr="00FA06ED">
        <w:t>The Articles of Association</w:t>
      </w:r>
      <w:r w:rsidRPr="00FA06ED">
        <w:rPr>
          <w:lang w:val="zh-TW"/>
        </w:rPr>
        <w:t>或</w:t>
      </w:r>
      <w:r w:rsidRPr="00FA06ED">
        <w:t>The Company Deed or Statute</w:t>
      </w:r>
      <w:r w:rsidRPr="00FA06ED">
        <w:t>）</w:t>
      </w:r>
      <w:r w:rsidRPr="00FA06ED">
        <w:rPr>
          <w:lang w:val="zh-TW"/>
        </w:rPr>
        <w:t>內容要包含</w:t>
      </w:r>
      <w:r w:rsidRPr="00FA06ED">
        <w:t>：</w:t>
      </w:r>
    </w:p>
    <w:p w14:paraId="31B09BEB" w14:textId="77777777" w:rsidR="00DC409F" w:rsidRPr="00FA06ED" w:rsidRDefault="00DC409F" w:rsidP="00BB3CE6">
      <w:pPr>
        <w:pStyle w:val="af1"/>
        <w:ind w:left="1417" w:hanging="472"/>
        <w:rPr>
          <w:color w:val="auto"/>
        </w:rPr>
      </w:pPr>
      <w:r w:rsidRPr="00FA06ED">
        <w:rPr>
          <w:color w:val="auto"/>
        </w:rPr>
        <w:t>１、公司名稱地址。</w:t>
      </w:r>
    </w:p>
    <w:p w14:paraId="5F5A6381" w14:textId="77777777" w:rsidR="00DC409F" w:rsidRPr="00FA06ED" w:rsidRDefault="00DC409F" w:rsidP="00BB3CE6">
      <w:pPr>
        <w:pStyle w:val="af1"/>
        <w:ind w:left="1417" w:hanging="472"/>
        <w:rPr>
          <w:color w:val="auto"/>
        </w:rPr>
      </w:pPr>
      <w:r w:rsidRPr="00FA06ED">
        <w:rPr>
          <w:color w:val="auto"/>
        </w:rPr>
        <w:t>２、公司成立目的、營業項目、與範圍。</w:t>
      </w:r>
    </w:p>
    <w:p w14:paraId="29A8439A" w14:textId="77777777" w:rsidR="00DC409F" w:rsidRPr="00FA06ED" w:rsidRDefault="00DC409F" w:rsidP="00BB3CE6">
      <w:pPr>
        <w:pStyle w:val="af1"/>
        <w:ind w:left="1417" w:hanging="472"/>
        <w:rPr>
          <w:color w:val="auto"/>
        </w:rPr>
      </w:pPr>
      <w:r w:rsidRPr="00FA06ED">
        <w:rPr>
          <w:color w:val="auto"/>
        </w:rPr>
        <w:t>３、公司資本額。</w:t>
      </w:r>
    </w:p>
    <w:p w14:paraId="37362876" w14:textId="0E5755B4" w:rsidR="00DC409F" w:rsidRPr="00FA06ED" w:rsidRDefault="00DC409F" w:rsidP="00BB3CE6">
      <w:pPr>
        <w:pStyle w:val="af1"/>
        <w:ind w:left="1417" w:hanging="472"/>
        <w:rPr>
          <w:color w:val="auto"/>
        </w:rPr>
      </w:pPr>
      <w:r w:rsidRPr="00FA06ED">
        <w:rPr>
          <w:color w:val="auto"/>
        </w:rPr>
        <w:t>４、如果有兩個股東以上，全部分為多少股，每股價值，每位股東擁有股份（律師辦理）。（如果是設立辦事處要附母公司章程，母公司設立登記文件，母公司聲明要在波蘭設立辦事處的法律文件，例如董事會會議決議）</w:t>
      </w:r>
    </w:p>
    <w:p w14:paraId="33BB1594" w14:textId="77777777" w:rsidR="00DC409F" w:rsidRPr="00FA06ED" w:rsidRDefault="00DC409F" w:rsidP="005E6F70">
      <w:pPr>
        <w:pStyle w:val="ad"/>
      </w:pPr>
      <w:r w:rsidRPr="00FA06ED">
        <w:t>（四）</w:t>
      </w:r>
      <w:proofErr w:type="gramStart"/>
      <w:r w:rsidRPr="00FA06ED">
        <w:rPr>
          <w:lang w:val="zh-TW"/>
        </w:rPr>
        <w:t>聘定負責</w:t>
      </w:r>
      <w:proofErr w:type="gramEnd"/>
      <w:r w:rsidRPr="00FA06ED">
        <w:rPr>
          <w:lang w:val="zh-TW"/>
        </w:rPr>
        <w:t>經營公司人員簽委任書</w:t>
      </w:r>
      <w:r w:rsidRPr="00FA06ED">
        <w:t>（</w:t>
      </w:r>
      <w:r w:rsidRPr="00FA06ED">
        <w:t>Power of Attorney</w:t>
      </w:r>
      <w:r w:rsidRPr="00FA06ED">
        <w:t>）（</w:t>
      </w:r>
      <w:r w:rsidRPr="00FA06ED">
        <w:rPr>
          <w:lang w:val="zh-TW"/>
        </w:rPr>
        <w:t>律師準備委任書或原英文委任書翻譯為波蘭文</w:t>
      </w:r>
      <w:r w:rsidRPr="00FA06ED">
        <w:t>）</w:t>
      </w:r>
      <w:r w:rsidRPr="00FA06ED">
        <w:rPr>
          <w:lang w:val="zh-TW"/>
        </w:rPr>
        <w:t>。</w:t>
      </w:r>
    </w:p>
    <w:p w14:paraId="2B379905" w14:textId="77777777" w:rsidR="00DC409F" w:rsidRPr="00FA06ED" w:rsidRDefault="00DC409F" w:rsidP="005E6F70">
      <w:pPr>
        <w:pStyle w:val="ad"/>
      </w:pPr>
      <w:r w:rsidRPr="00FA06ED">
        <w:rPr>
          <w:lang w:val="zh-TW"/>
        </w:rPr>
        <w:t>（五）以上文件全部送公</w:t>
      </w:r>
      <w:proofErr w:type="gramStart"/>
      <w:r w:rsidRPr="00FA06ED">
        <w:rPr>
          <w:lang w:val="zh-TW"/>
        </w:rPr>
        <w:t>証</w:t>
      </w:r>
      <w:proofErr w:type="gramEnd"/>
      <w:r w:rsidRPr="00FA06ED">
        <w:rPr>
          <w:lang w:val="zh-TW"/>
        </w:rPr>
        <w:t>（律師辦理）。</w:t>
      </w:r>
    </w:p>
    <w:p w14:paraId="0EF62EE2" w14:textId="77777777" w:rsidR="00DC409F" w:rsidRPr="00FA06ED" w:rsidRDefault="00DC409F" w:rsidP="005E6F70">
      <w:pPr>
        <w:pStyle w:val="ad"/>
      </w:pPr>
      <w:r w:rsidRPr="00FA06ED">
        <w:t>（六）</w:t>
      </w:r>
      <w:r w:rsidRPr="00FA06ED">
        <w:rPr>
          <w:lang w:val="zh-TW"/>
        </w:rPr>
        <w:t>向地方法院的商業登記處</w:t>
      </w:r>
      <w:r w:rsidRPr="00FA06ED">
        <w:t>（</w:t>
      </w:r>
      <w:r w:rsidRPr="00FA06ED">
        <w:t>National Business Register</w:t>
      </w:r>
      <w:r w:rsidRPr="00FA06ED">
        <w:t>）</w:t>
      </w:r>
      <w:r w:rsidRPr="00FA06ED">
        <w:rPr>
          <w:lang w:val="zh-TW"/>
        </w:rPr>
        <w:t>登記</w:t>
      </w:r>
      <w:r w:rsidRPr="00FA06ED">
        <w:t>，</w:t>
      </w:r>
      <w:r w:rsidRPr="00FA06ED">
        <w:rPr>
          <w:lang w:val="zh-TW"/>
        </w:rPr>
        <w:t>由所委任負責經營公司的人員具名填表申請</w:t>
      </w:r>
      <w:r w:rsidRPr="00FA06ED">
        <w:t>，</w:t>
      </w:r>
      <w:r w:rsidRPr="00FA06ED">
        <w:rPr>
          <w:lang w:val="zh-TW"/>
        </w:rPr>
        <w:t>申請表</w:t>
      </w:r>
      <w:r w:rsidRPr="00FA06ED">
        <w:t>KRS-W3</w:t>
      </w:r>
      <w:r w:rsidRPr="00FA06ED">
        <w:t>，</w:t>
      </w:r>
      <w:r w:rsidRPr="00FA06ED">
        <w:rPr>
          <w:lang w:val="zh-TW"/>
        </w:rPr>
        <w:t>獲准登記所發文件稱為</w:t>
      </w:r>
      <w:r w:rsidRPr="00FA06ED">
        <w:t>KRS</w:t>
      </w:r>
      <w:r w:rsidRPr="00FA06ED">
        <w:t>，</w:t>
      </w:r>
      <w:r w:rsidRPr="00FA06ED">
        <w:rPr>
          <w:lang w:val="zh-TW"/>
        </w:rPr>
        <w:t>除申請表外</w:t>
      </w:r>
      <w:r w:rsidRPr="00FA06ED">
        <w:t>，</w:t>
      </w:r>
      <w:r w:rsidRPr="00FA06ED">
        <w:rPr>
          <w:lang w:val="zh-TW"/>
        </w:rPr>
        <w:t>需附下列文件</w:t>
      </w:r>
      <w:r w:rsidRPr="00FA06ED">
        <w:t>：</w:t>
      </w:r>
    </w:p>
    <w:p w14:paraId="15715451" w14:textId="77777777" w:rsidR="00DC409F" w:rsidRPr="00FA06ED" w:rsidRDefault="00DC409F" w:rsidP="00BB3CE6">
      <w:pPr>
        <w:pStyle w:val="af1"/>
        <w:ind w:left="1417" w:hanging="472"/>
        <w:rPr>
          <w:color w:val="auto"/>
        </w:rPr>
      </w:pPr>
      <w:r w:rsidRPr="00FA06ED">
        <w:rPr>
          <w:color w:val="auto"/>
        </w:rPr>
        <w:t>１、公司章程。</w:t>
      </w:r>
    </w:p>
    <w:p w14:paraId="37BC7474" w14:textId="77777777" w:rsidR="00DC409F" w:rsidRPr="00FA06ED" w:rsidRDefault="00DC409F" w:rsidP="00BB3CE6">
      <w:pPr>
        <w:pStyle w:val="af1"/>
        <w:ind w:left="1417" w:hanging="472"/>
        <w:rPr>
          <w:color w:val="auto"/>
        </w:rPr>
      </w:pPr>
      <w:r w:rsidRPr="00FA06ED">
        <w:rPr>
          <w:color w:val="auto"/>
        </w:rPr>
        <w:t>２、負責經營公司人員的委任書。</w:t>
      </w:r>
    </w:p>
    <w:p w14:paraId="53CC557D" w14:textId="77777777" w:rsidR="00DC409F" w:rsidRPr="00FA06ED" w:rsidRDefault="00DC409F" w:rsidP="00BB3CE6">
      <w:pPr>
        <w:pStyle w:val="af1"/>
        <w:ind w:left="1417" w:hanging="472"/>
        <w:rPr>
          <w:color w:val="auto"/>
        </w:rPr>
      </w:pPr>
      <w:r w:rsidRPr="00FA06ED">
        <w:rPr>
          <w:color w:val="auto"/>
        </w:rPr>
        <w:t>３、負責經營公司人員經公</w:t>
      </w:r>
      <w:proofErr w:type="gramStart"/>
      <w:r w:rsidRPr="00FA06ED">
        <w:rPr>
          <w:color w:val="auto"/>
        </w:rPr>
        <w:t>証</w:t>
      </w:r>
      <w:proofErr w:type="gramEnd"/>
      <w:r w:rsidRPr="00FA06ED">
        <w:rPr>
          <w:color w:val="auto"/>
        </w:rPr>
        <w:t>過的簽名樣張。</w:t>
      </w:r>
    </w:p>
    <w:p w14:paraId="60F883F6" w14:textId="77777777" w:rsidR="00DC409F" w:rsidRPr="00FA06ED" w:rsidRDefault="00DC409F" w:rsidP="00BB3CE6">
      <w:pPr>
        <w:pStyle w:val="af1"/>
        <w:ind w:left="1417" w:hanging="472"/>
        <w:rPr>
          <w:color w:val="auto"/>
        </w:rPr>
      </w:pPr>
      <w:r w:rsidRPr="00FA06ED">
        <w:rPr>
          <w:color w:val="auto"/>
        </w:rPr>
        <w:t>４、資本額已全部匯入之證明。</w:t>
      </w:r>
    </w:p>
    <w:p w14:paraId="38EB4F42" w14:textId="77777777" w:rsidR="00DC409F" w:rsidRPr="00FA06ED" w:rsidRDefault="00DC409F" w:rsidP="00BB3CE6">
      <w:pPr>
        <w:pStyle w:val="af1"/>
        <w:ind w:left="1417" w:hanging="472"/>
        <w:rPr>
          <w:color w:val="auto"/>
        </w:rPr>
      </w:pPr>
      <w:r w:rsidRPr="00FA06ED">
        <w:rPr>
          <w:color w:val="auto"/>
        </w:rPr>
        <w:t>５、股東名冊。</w:t>
      </w:r>
    </w:p>
    <w:p w14:paraId="364C571E" w14:textId="77777777" w:rsidR="00DC409F" w:rsidRPr="00FA06ED" w:rsidRDefault="00DC409F" w:rsidP="00BB3CE6">
      <w:pPr>
        <w:pStyle w:val="af1"/>
        <w:ind w:left="1417" w:hanging="472"/>
        <w:rPr>
          <w:color w:val="auto"/>
        </w:rPr>
      </w:pPr>
      <w:r w:rsidRPr="00FA06ED">
        <w:rPr>
          <w:color w:val="auto"/>
        </w:rPr>
        <w:t>６、辦公室租用合約。</w:t>
      </w:r>
    </w:p>
    <w:p w14:paraId="29B6DFF5" w14:textId="77777777" w:rsidR="00DC409F" w:rsidRPr="00FA06ED" w:rsidRDefault="00DC409F" w:rsidP="00BB3CE6">
      <w:pPr>
        <w:pStyle w:val="af1"/>
        <w:ind w:left="1417" w:hanging="472"/>
        <w:rPr>
          <w:color w:val="auto"/>
        </w:rPr>
      </w:pPr>
      <w:r w:rsidRPr="00FA06ED">
        <w:rPr>
          <w:color w:val="auto"/>
        </w:rPr>
        <w:t>７、準備在官方公報「</w:t>
      </w:r>
      <w:r w:rsidRPr="00FA06ED">
        <w:rPr>
          <w:color w:val="auto"/>
        </w:rPr>
        <w:t>Monitor Sadowy i Gospodarczy</w:t>
      </w:r>
      <w:r w:rsidRPr="00FA06ED">
        <w:rPr>
          <w:color w:val="auto"/>
        </w:rPr>
        <w:t>」刊登成立公司的資料。</w:t>
      </w:r>
    </w:p>
    <w:p w14:paraId="67BA8D79" w14:textId="77777777" w:rsidR="00DC409F" w:rsidRPr="00FA06ED" w:rsidRDefault="00DC409F" w:rsidP="00BB3CE6">
      <w:pPr>
        <w:pStyle w:val="af1"/>
        <w:ind w:left="1417" w:hanging="472"/>
        <w:rPr>
          <w:color w:val="auto"/>
        </w:rPr>
      </w:pPr>
      <w:r w:rsidRPr="00FA06ED">
        <w:rPr>
          <w:color w:val="auto"/>
        </w:rPr>
        <w:lastRenderedPageBreak/>
        <w:t>８、法院登記及刊登公報費用繳費單據。（律師辦理）</w:t>
      </w:r>
    </w:p>
    <w:p w14:paraId="7AD24221" w14:textId="77777777" w:rsidR="00DC409F" w:rsidRPr="00FA06ED" w:rsidRDefault="00DC409F" w:rsidP="005E6F70">
      <w:pPr>
        <w:pStyle w:val="ad"/>
      </w:pPr>
      <w:r w:rsidRPr="00FA06ED">
        <w:t>（七）</w:t>
      </w:r>
      <w:r w:rsidRPr="00FA06ED">
        <w:rPr>
          <w:lang w:val="zh-TW"/>
        </w:rPr>
        <w:t>拿到法院的登記許可</w:t>
      </w:r>
      <w:r w:rsidRPr="00FA06ED">
        <w:t>（</w:t>
      </w:r>
      <w:r w:rsidRPr="00FA06ED">
        <w:t>Certificate of Entry</w:t>
      </w:r>
      <w:r w:rsidRPr="00FA06ED">
        <w:t>）</w:t>
      </w:r>
      <w:r w:rsidRPr="00FA06ED">
        <w:rPr>
          <w:lang w:val="zh-TW"/>
        </w:rPr>
        <w:t>後必須在</w:t>
      </w:r>
      <w:r w:rsidRPr="00FA06ED">
        <w:t>14</w:t>
      </w:r>
      <w:r w:rsidRPr="00FA06ED">
        <w:rPr>
          <w:lang w:val="zh-TW"/>
        </w:rPr>
        <w:t>天內向地方統計局登記申請營業編號</w:t>
      </w:r>
      <w:r w:rsidRPr="00FA06ED">
        <w:t>（</w:t>
      </w:r>
      <w:r w:rsidRPr="00FA06ED">
        <w:t>REGON</w:t>
      </w:r>
      <w:r w:rsidRPr="00FA06ED">
        <w:t>），</w:t>
      </w:r>
      <w:r w:rsidRPr="00FA06ED">
        <w:rPr>
          <w:lang w:val="zh-TW"/>
        </w:rPr>
        <w:t>申請表</w:t>
      </w:r>
      <w:r w:rsidRPr="00FA06ED">
        <w:t>RG-1</w:t>
      </w:r>
      <w:r w:rsidRPr="00FA06ED">
        <w:t>，</w:t>
      </w:r>
      <w:r w:rsidRPr="00FA06ED">
        <w:rPr>
          <w:lang w:val="zh-TW"/>
        </w:rPr>
        <w:t>其他申請資料包含</w:t>
      </w:r>
      <w:r w:rsidRPr="00FA06ED">
        <w:t>：</w:t>
      </w:r>
    </w:p>
    <w:p w14:paraId="6F3FF0C2" w14:textId="77777777" w:rsidR="00DC409F" w:rsidRPr="00FA06ED" w:rsidRDefault="00DC409F" w:rsidP="00BB3CE6">
      <w:pPr>
        <w:pStyle w:val="af1"/>
        <w:ind w:left="1417" w:hanging="472"/>
        <w:rPr>
          <w:color w:val="auto"/>
        </w:rPr>
      </w:pPr>
      <w:r w:rsidRPr="00FA06ED">
        <w:rPr>
          <w:color w:val="auto"/>
        </w:rPr>
        <w:t>１、公司章程。</w:t>
      </w:r>
    </w:p>
    <w:p w14:paraId="03043D96" w14:textId="77777777" w:rsidR="00DC409F" w:rsidRPr="00FA06ED" w:rsidRDefault="00DC409F" w:rsidP="00BB3CE6">
      <w:pPr>
        <w:pStyle w:val="af1"/>
        <w:ind w:left="1417" w:hanging="472"/>
        <w:rPr>
          <w:color w:val="auto"/>
        </w:rPr>
      </w:pPr>
      <w:r w:rsidRPr="00FA06ED">
        <w:rPr>
          <w:color w:val="auto"/>
        </w:rPr>
        <w:t>２、法院登記許可（</w:t>
      </w:r>
      <w:r w:rsidRPr="00FA06ED">
        <w:rPr>
          <w:color w:val="auto"/>
        </w:rPr>
        <w:t>KRS</w:t>
      </w:r>
      <w:r w:rsidRPr="00FA06ED">
        <w:rPr>
          <w:color w:val="auto"/>
        </w:rPr>
        <w:t>）。（律師辦理）</w:t>
      </w:r>
    </w:p>
    <w:p w14:paraId="54BB67C0" w14:textId="77777777" w:rsidR="00DC409F" w:rsidRPr="00FA06ED" w:rsidRDefault="00DC409F" w:rsidP="005E6F70">
      <w:pPr>
        <w:pStyle w:val="ad"/>
      </w:pPr>
      <w:r w:rsidRPr="00FA06ED">
        <w:rPr>
          <w:lang w:val="zh-TW"/>
        </w:rPr>
        <w:t>（八）公司必須要在銀行開設帳戶，開戶資料包含：</w:t>
      </w:r>
    </w:p>
    <w:p w14:paraId="34881CCD" w14:textId="77777777" w:rsidR="00DC409F" w:rsidRPr="00FA06ED" w:rsidRDefault="00DC409F" w:rsidP="00BB3CE6">
      <w:pPr>
        <w:pStyle w:val="af1"/>
        <w:ind w:left="1417" w:hanging="472"/>
        <w:rPr>
          <w:color w:val="auto"/>
          <w:lang w:val="en-US"/>
        </w:rPr>
      </w:pPr>
      <w:r w:rsidRPr="00FA06ED">
        <w:rPr>
          <w:color w:val="auto"/>
          <w:lang w:val="en-US"/>
        </w:rPr>
        <w:t>１</w:t>
      </w:r>
      <w:r w:rsidRPr="00FA06ED">
        <w:rPr>
          <w:color w:val="auto"/>
        </w:rPr>
        <w:t>、公司章程。</w:t>
      </w:r>
    </w:p>
    <w:p w14:paraId="64C5AC1A" w14:textId="77777777" w:rsidR="00DC409F" w:rsidRPr="00FA06ED" w:rsidRDefault="00DC409F" w:rsidP="00BB3CE6">
      <w:pPr>
        <w:pStyle w:val="af1"/>
        <w:ind w:left="1417" w:hanging="472"/>
        <w:rPr>
          <w:color w:val="auto"/>
          <w:lang w:val="en-US"/>
        </w:rPr>
      </w:pPr>
      <w:r w:rsidRPr="00FA06ED">
        <w:rPr>
          <w:color w:val="auto"/>
          <w:lang w:val="en-US"/>
        </w:rPr>
        <w:t>２</w:t>
      </w:r>
      <w:r w:rsidRPr="00FA06ED">
        <w:rPr>
          <w:color w:val="auto"/>
        </w:rPr>
        <w:t>、公司印章。</w:t>
      </w:r>
    </w:p>
    <w:p w14:paraId="0E68542A" w14:textId="77777777" w:rsidR="00DC409F" w:rsidRPr="00FA06ED" w:rsidRDefault="00DC409F" w:rsidP="00BB3CE6">
      <w:pPr>
        <w:pStyle w:val="af1"/>
        <w:ind w:left="1417" w:hanging="472"/>
        <w:rPr>
          <w:color w:val="auto"/>
        </w:rPr>
      </w:pPr>
      <w:r w:rsidRPr="00FA06ED">
        <w:rPr>
          <w:color w:val="auto"/>
        </w:rPr>
        <w:t>３、負責經營公司人員或其他委託人之簽名樣張及現場簽名。</w:t>
      </w:r>
    </w:p>
    <w:p w14:paraId="53718641" w14:textId="77777777" w:rsidR="00DC409F" w:rsidRPr="00FA06ED" w:rsidRDefault="00DC409F" w:rsidP="00BB3CE6">
      <w:pPr>
        <w:pStyle w:val="af1"/>
        <w:ind w:left="1417" w:hanging="472"/>
        <w:rPr>
          <w:color w:val="auto"/>
        </w:rPr>
      </w:pPr>
      <w:r w:rsidRPr="00FA06ED">
        <w:rPr>
          <w:color w:val="auto"/>
        </w:rPr>
        <w:t>４、法院登記許可（</w:t>
      </w:r>
      <w:r w:rsidRPr="00FA06ED">
        <w:rPr>
          <w:color w:val="auto"/>
        </w:rPr>
        <w:t>KRS</w:t>
      </w:r>
      <w:r w:rsidRPr="00FA06ED">
        <w:rPr>
          <w:color w:val="auto"/>
        </w:rPr>
        <w:t>）。</w:t>
      </w:r>
    </w:p>
    <w:p w14:paraId="453851E4" w14:textId="77777777" w:rsidR="00DC409F" w:rsidRPr="00FA06ED" w:rsidRDefault="00DC409F" w:rsidP="00BB3CE6">
      <w:pPr>
        <w:pStyle w:val="af1"/>
        <w:ind w:left="1417" w:hanging="472"/>
        <w:rPr>
          <w:color w:val="auto"/>
        </w:rPr>
      </w:pPr>
      <w:r w:rsidRPr="00FA06ED">
        <w:rPr>
          <w:color w:val="auto"/>
        </w:rPr>
        <w:t>５、統計局登記許可（</w:t>
      </w:r>
      <w:r w:rsidRPr="00FA06ED">
        <w:rPr>
          <w:color w:val="auto"/>
        </w:rPr>
        <w:t>REGON</w:t>
      </w:r>
      <w:r w:rsidRPr="00FA06ED">
        <w:rPr>
          <w:color w:val="auto"/>
        </w:rPr>
        <w:t>）。（開戶可能會收費）（請律師陪同辦理）</w:t>
      </w:r>
    </w:p>
    <w:p w14:paraId="1CAA6F59" w14:textId="77777777" w:rsidR="00DC409F" w:rsidRPr="00FA06ED" w:rsidRDefault="00DC409F" w:rsidP="005E6F70">
      <w:pPr>
        <w:pStyle w:val="ad"/>
      </w:pPr>
      <w:r w:rsidRPr="00FA06ED">
        <w:t>（九）</w:t>
      </w:r>
      <w:r w:rsidRPr="00FA06ED">
        <w:rPr>
          <w:lang w:val="zh-TW"/>
        </w:rPr>
        <w:t>銀行開戶後必須向稅務局登記申請稅號</w:t>
      </w:r>
      <w:r w:rsidRPr="00FA06ED">
        <w:t>（</w:t>
      </w:r>
      <w:r w:rsidRPr="00FA06ED">
        <w:t>Taxpayer’s Identification Number, NIP</w:t>
      </w:r>
      <w:r w:rsidRPr="00FA06ED">
        <w:t>），</w:t>
      </w:r>
      <w:r w:rsidRPr="00FA06ED">
        <w:rPr>
          <w:lang w:val="zh-TW"/>
        </w:rPr>
        <w:t>登記資料包含</w:t>
      </w:r>
      <w:r w:rsidRPr="00FA06ED">
        <w:t>：</w:t>
      </w:r>
    </w:p>
    <w:p w14:paraId="517E62CD" w14:textId="77777777" w:rsidR="00DC409F" w:rsidRPr="00FA06ED" w:rsidRDefault="00DC409F" w:rsidP="00BB3CE6">
      <w:pPr>
        <w:pStyle w:val="af1"/>
        <w:ind w:left="1417" w:hanging="472"/>
        <w:rPr>
          <w:color w:val="auto"/>
        </w:rPr>
      </w:pPr>
      <w:r w:rsidRPr="00FA06ED">
        <w:rPr>
          <w:color w:val="auto"/>
        </w:rPr>
        <w:t>１、填寫申請表。</w:t>
      </w:r>
    </w:p>
    <w:p w14:paraId="78A13886" w14:textId="77777777" w:rsidR="00DC409F" w:rsidRPr="00FA06ED" w:rsidRDefault="00DC409F" w:rsidP="00BB3CE6">
      <w:pPr>
        <w:pStyle w:val="af1"/>
        <w:ind w:left="1417" w:hanging="472"/>
        <w:rPr>
          <w:color w:val="auto"/>
        </w:rPr>
      </w:pPr>
      <w:r w:rsidRPr="00FA06ED">
        <w:rPr>
          <w:color w:val="auto"/>
        </w:rPr>
        <w:t>２、公司章程。</w:t>
      </w:r>
    </w:p>
    <w:p w14:paraId="5C0255A7" w14:textId="77777777" w:rsidR="00DC409F" w:rsidRPr="00FA06ED" w:rsidRDefault="00DC409F" w:rsidP="00BB3CE6">
      <w:pPr>
        <w:pStyle w:val="af1"/>
        <w:ind w:left="1417" w:hanging="472"/>
        <w:rPr>
          <w:color w:val="auto"/>
        </w:rPr>
      </w:pPr>
      <w:r w:rsidRPr="00FA06ED">
        <w:rPr>
          <w:color w:val="auto"/>
        </w:rPr>
        <w:t>３、法院登記許可（</w:t>
      </w:r>
      <w:r w:rsidRPr="00FA06ED">
        <w:rPr>
          <w:color w:val="auto"/>
        </w:rPr>
        <w:t>KRS</w:t>
      </w:r>
      <w:r w:rsidRPr="00FA06ED">
        <w:rPr>
          <w:color w:val="auto"/>
        </w:rPr>
        <w:t>）。</w:t>
      </w:r>
    </w:p>
    <w:p w14:paraId="609CD3F0" w14:textId="77777777" w:rsidR="00DC409F" w:rsidRPr="00FA06ED" w:rsidRDefault="00DC409F" w:rsidP="00BB3CE6">
      <w:pPr>
        <w:pStyle w:val="af1"/>
        <w:ind w:left="1417" w:hanging="472"/>
        <w:rPr>
          <w:color w:val="auto"/>
        </w:rPr>
      </w:pPr>
      <w:r w:rsidRPr="00FA06ED">
        <w:rPr>
          <w:color w:val="auto"/>
        </w:rPr>
        <w:t>４、統計局登記許可（</w:t>
      </w:r>
      <w:r w:rsidRPr="00FA06ED">
        <w:rPr>
          <w:color w:val="auto"/>
        </w:rPr>
        <w:t>REGON</w:t>
      </w:r>
      <w:r w:rsidRPr="00FA06ED">
        <w:rPr>
          <w:color w:val="auto"/>
        </w:rPr>
        <w:t>）。</w:t>
      </w:r>
    </w:p>
    <w:p w14:paraId="7B7B8A15" w14:textId="77777777" w:rsidR="00DC409F" w:rsidRPr="00FA06ED" w:rsidRDefault="00DC409F" w:rsidP="00BB3CE6">
      <w:pPr>
        <w:pStyle w:val="af1"/>
        <w:ind w:left="1417" w:hanging="472"/>
        <w:rPr>
          <w:color w:val="auto"/>
        </w:rPr>
      </w:pPr>
      <w:r w:rsidRPr="00FA06ED">
        <w:rPr>
          <w:color w:val="auto"/>
        </w:rPr>
        <w:t>５、辦公室租用合約。</w:t>
      </w:r>
    </w:p>
    <w:p w14:paraId="4D6D370C" w14:textId="77777777" w:rsidR="00DC409F" w:rsidRPr="00FA06ED" w:rsidRDefault="00DC409F" w:rsidP="00BB3CE6">
      <w:pPr>
        <w:pStyle w:val="af1"/>
        <w:ind w:left="1417" w:hanging="472"/>
        <w:rPr>
          <w:color w:val="auto"/>
        </w:rPr>
      </w:pPr>
      <w:r w:rsidRPr="00FA06ED">
        <w:rPr>
          <w:color w:val="auto"/>
        </w:rPr>
        <w:t>６、銀行開戶證明。（律師辦理）</w:t>
      </w:r>
    </w:p>
    <w:p w14:paraId="71E5A518" w14:textId="77777777" w:rsidR="00DC409F" w:rsidRPr="00FA06ED" w:rsidRDefault="00DC409F" w:rsidP="00147DB1">
      <w:pPr>
        <w:pStyle w:val="ad"/>
      </w:pPr>
      <w:r w:rsidRPr="00FA06ED">
        <w:t>（十）</w:t>
      </w:r>
      <w:r w:rsidRPr="00FA06ED">
        <w:rPr>
          <w:lang w:val="zh-TW"/>
        </w:rPr>
        <w:t>向社會保險局</w:t>
      </w:r>
      <w:r w:rsidRPr="00FA06ED">
        <w:t>（</w:t>
      </w:r>
      <w:r w:rsidRPr="00FA06ED">
        <w:t>Social Security Office</w:t>
      </w:r>
      <w:r w:rsidRPr="00FA06ED">
        <w:t>）</w:t>
      </w:r>
      <w:r w:rsidRPr="00FA06ED">
        <w:rPr>
          <w:lang w:val="zh-TW"/>
        </w:rPr>
        <w:t>登記</w:t>
      </w:r>
      <w:r w:rsidRPr="00FA06ED">
        <w:t>，</w:t>
      </w:r>
      <w:r w:rsidRPr="00FA06ED">
        <w:rPr>
          <w:lang w:val="zh-TW"/>
        </w:rPr>
        <w:t>每一個員工都必須登記</w:t>
      </w:r>
      <w:r w:rsidRPr="00FA06ED">
        <w:t>，</w:t>
      </w:r>
      <w:r w:rsidRPr="00FA06ED">
        <w:rPr>
          <w:lang w:val="zh-TW"/>
        </w:rPr>
        <w:t>包括外國派來工作者</w:t>
      </w:r>
      <w:r w:rsidRPr="00FA06ED">
        <w:t>（</w:t>
      </w:r>
      <w:r w:rsidRPr="00FA06ED">
        <w:rPr>
          <w:lang w:val="zh-TW"/>
        </w:rPr>
        <w:t>正式營業後請員工辦理）。</w:t>
      </w:r>
      <w:r w:rsidR="006A56AD" w:rsidRPr="00FA06ED">
        <w:rPr>
          <w:lang w:val="zh-TW"/>
        </w:rPr>
        <w:t>另須向勞動安全檢查局登記、向衛生檢查總查總局辦理登記。</w:t>
      </w:r>
    </w:p>
    <w:p w14:paraId="11FB6C7A" w14:textId="77777777" w:rsidR="00DC409F" w:rsidRPr="00FA06ED" w:rsidRDefault="00DC409F" w:rsidP="004D6BB9">
      <w:pPr>
        <w:pStyle w:val="af"/>
        <w:ind w:left="945" w:firstLine="472"/>
        <w:rPr>
          <w:lang w:val="zh-TW" w:eastAsia="zh-TW"/>
        </w:rPr>
      </w:pPr>
      <w:r w:rsidRPr="00FA06ED">
        <w:rPr>
          <w:lang w:val="zh-TW" w:eastAsia="zh-TW"/>
        </w:rPr>
        <w:t>設立公司等各項律師、會計師、公證等各項費用及規費，主要根據公司登記資本額大小而有所差異。</w:t>
      </w:r>
    </w:p>
    <w:p w14:paraId="757D4761" w14:textId="77777777" w:rsidR="00DC409F" w:rsidRPr="00FA06ED" w:rsidRDefault="00642FA2" w:rsidP="00DC409F">
      <w:pPr>
        <w:pStyle w:val="a5"/>
        <w:rPr>
          <w:rFonts w:ascii="Times New Roman" w:hAnsi="Times New Roman"/>
        </w:rPr>
      </w:pPr>
      <w:r w:rsidRPr="00FA06ED">
        <w:rPr>
          <w:rFonts w:ascii="Times New Roman" w:hAnsi="Times New Roman"/>
        </w:rPr>
        <w:br w:type="page"/>
      </w:r>
      <w:r w:rsidR="00DC409F" w:rsidRPr="00FA06ED">
        <w:rPr>
          <w:rFonts w:ascii="Times New Roman" w:hAnsi="Times New Roman"/>
        </w:rPr>
        <w:lastRenderedPageBreak/>
        <w:t>三、投資相關機關</w:t>
      </w:r>
    </w:p>
    <w:p w14:paraId="622843E1" w14:textId="77777777" w:rsidR="00DC409F" w:rsidRPr="00FA06ED" w:rsidRDefault="00DC409F" w:rsidP="005E6F70">
      <w:pPr>
        <w:pStyle w:val="ad"/>
        <w:rPr>
          <w:lang w:val="zh-TW"/>
        </w:rPr>
      </w:pPr>
      <w:r w:rsidRPr="00FA06ED">
        <w:rPr>
          <w:lang w:val="zh-TW"/>
        </w:rPr>
        <w:t>（一）波蘭</w:t>
      </w:r>
      <w:r w:rsidR="00B064B0" w:rsidRPr="00FA06ED">
        <w:rPr>
          <w:lang w:val="zh-TW" w:eastAsia="zh-HK"/>
        </w:rPr>
        <w:t>經濟</w:t>
      </w:r>
      <w:r w:rsidR="005E397D" w:rsidRPr="00FA06ED">
        <w:rPr>
          <w:lang w:val="zh-TW"/>
        </w:rPr>
        <w:t>發展</w:t>
      </w:r>
      <w:r w:rsidR="00864051" w:rsidRPr="00FA06ED">
        <w:rPr>
          <w:lang w:val="zh-TW"/>
        </w:rPr>
        <w:t>暨</w:t>
      </w:r>
      <w:r w:rsidR="003C5BD0" w:rsidRPr="00FA06ED">
        <w:rPr>
          <w:lang w:val="zh-TW" w:eastAsia="zh-HK"/>
        </w:rPr>
        <w:t>科技</w:t>
      </w:r>
      <w:r w:rsidRPr="00FA06ED">
        <w:rPr>
          <w:lang w:val="zh-TW"/>
        </w:rPr>
        <w:t>部</w:t>
      </w:r>
    </w:p>
    <w:p w14:paraId="3DC10174" w14:textId="77777777" w:rsidR="00DC409F" w:rsidRPr="00FA06ED" w:rsidRDefault="00DC409F" w:rsidP="00DC409F">
      <w:pPr>
        <w:pStyle w:val="af"/>
        <w:ind w:left="945" w:firstLine="496"/>
        <w:rPr>
          <w:spacing w:val="6"/>
          <w:lang w:eastAsia="zh-TW"/>
        </w:rPr>
      </w:pPr>
      <w:r w:rsidRPr="00FA06ED">
        <w:rPr>
          <w:spacing w:val="6"/>
          <w:lang w:val="zh-TW" w:eastAsia="zh-TW"/>
        </w:rPr>
        <w:t>投資之主管機關，制定投資政策及獎勵措施等。</w:t>
      </w:r>
    </w:p>
    <w:p w14:paraId="30619C81" w14:textId="77777777" w:rsidR="00DC409F" w:rsidRPr="00FA06ED" w:rsidRDefault="00DC409F" w:rsidP="005E6F70">
      <w:pPr>
        <w:pStyle w:val="ad"/>
      </w:pPr>
      <w:r w:rsidRPr="00FA06ED">
        <w:rPr>
          <w:lang w:val="zh-TW"/>
        </w:rPr>
        <w:t>（二）波蘭投資</w:t>
      </w:r>
      <w:r w:rsidR="00FF6731" w:rsidRPr="00FA06ED">
        <w:rPr>
          <w:lang w:val="zh-TW"/>
        </w:rPr>
        <w:t>貿易</w:t>
      </w:r>
      <w:r w:rsidRPr="00FA06ED">
        <w:rPr>
          <w:lang w:val="zh-TW"/>
        </w:rPr>
        <w:t>局（</w:t>
      </w:r>
      <w:r w:rsidRPr="00FA06ED">
        <w:t>PAI</w:t>
      </w:r>
      <w:r w:rsidR="00FF6731" w:rsidRPr="00FA06ED">
        <w:t>H</w:t>
      </w:r>
      <w:r w:rsidRPr="00FA06ED">
        <w:rPr>
          <w:lang w:val="zh-TW"/>
        </w:rPr>
        <w:t>）</w:t>
      </w:r>
    </w:p>
    <w:p w14:paraId="2BBDC0C7" w14:textId="77777777" w:rsidR="00DC409F" w:rsidRPr="00FA06ED" w:rsidRDefault="00DC409F" w:rsidP="00DC409F">
      <w:pPr>
        <w:pStyle w:val="af"/>
        <w:ind w:left="945" w:firstLine="472"/>
        <w:rPr>
          <w:lang w:eastAsia="zh-TW"/>
        </w:rPr>
      </w:pPr>
      <w:r w:rsidRPr="00FA06ED">
        <w:rPr>
          <w:lang w:eastAsia="zh-TW"/>
        </w:rPr>
        <w:t>宣傳波蘭投資優勢和吸引外國投資者，對外國投資者提供資訊與服務。該機構接受外國投資者之投資洽詢，並針對投資案件個案，提供總體投資環境評估建議（例如建議設廠地點），可居間安排並陪同外國</w:t>
      </w:r>
      <w:proofErr w:type="gramStart"/>
      <w:r w:rsidRPr="00FA06ED">
        <w:rPr>
          <w:lang w:eastAsia="zh-TW"/>
        </w:rPr>
        <w:t>投資者至屬意</w:t>
      </w:r>
      <w:proofErr w:type="gramEnd"/>
      <w:r w:rsidRPr="00FA06ED">
        <w:rPr>
          <w:lang w:eastAsia="zh-TW"/>
        </w:rPr>
        <w:t>之經濟特區或設廠可能地點考察。波蘭投資</w:t>
      </w:r>
      <w:r w:rsidR="003339DC" w:rsidRPr="00FA06ED">
        <w:rPr>
          <w:lang w:eastAsia="zh-TW"/>
        </w:rPr>
        <w:t>貿易</w:t>
      </w:r>
      <w:r w:rsidRPr="00FA06ED">
        <w:rPr>
          <w:lang w:eastAsia="zh-TW"/>
        </w:rPr>
        <w:t>局網站提供各項資訊簡介可供下載與查詢瀏覽</w:t>
      </w:r>
      <w:proofErr w:type="gramStart"/>
      <w:r w:rsidRPr="00FA06ED">
        <w:rPr>
          <w:lang w:eastAsia="zh-TW"/>
        </w:rPr>
        <w:t>（</w:t>
      </w:r>
      <w:proofErr w:type="gramEnd"/>
      <w:r w:rsidRPr="00FA06ED">
        <w:fldChar w:fldCharType="begin"/>
      </w:r>
      <w:r w:rsidRPr="00FA06ED">
        <w:instrText>HYPERLINK "http://www.paiz.gov.pl"</w:instrText>
      </w:r>
      <w:r w:rsidRPr="00FA06ED">
        <w:fldChar w:fldCharType="separate"/>
      </w:r>
      <w:r w:rsidRPr="00FA06ED">
        <w:rPr>
          <w:lang w:eastAsia="zh-TW"/>
        </w:rPr>
        <w:t>www.</w:t>
      </w:r>
      <w:r w:rsidR="003339DC" w:rsidRPr="00FA06ED">
        <w:rPr>
          <w:lang w:eastAsia="zh-TW"/>
        </w:rPr>
        <w:t>paih</w:t>
      </w:r>
      <w:r w:rsidRPr="00FA06ED">
        <w:rPr>
          <w:lang w:eastAsia="zh-TW"/>
        </w:rPr>
        <w:t>.gov.pl</w:t>
      </w:r>
      <w:r w:rsidRPr="00FA06ED">
        <w:rPr>
          <w:lang w:eastAsia="zh-TW"/>
        </w:rPr>
        <w:fldChar w:fldCharType="end"/>
      </w:r>
      <w:proofErr w:type="gramStart"/>
      <w:r w:rsidRPr="00FA06ED">
        <w:rPr>
          <w:lang w:eastAsia="zh-TW"/>
        </w:rPr>
        <w:t>）</w:t>
      </w:r>
      <w:proofErr w:type="gramEnd"/>
      <w:r w:rsidRPr="00FA06ED">
        <w:rPr>
          <w:lang w:eastAsia="zh-TW"/>
        </w:rPr>
        <w:t>。</w:t>
      </w:r>
    </w:p>
    <w:p w14:paraId="299969D0" w14:textId="77777777" w:rsidR="004810D8" w:rsidRPr="00FA06ED" w:rsidRDefault="004810D8" w:rsidP="004810D8">
      <w:pPr>
        <w:pStyle w:val="af"/>
        <w:ind w:left="945" w:firstLine="496"/>
        <w:rPr>
          <w:spacing w:val="6"/>
          <w:lang w:val="zh-TW" w:eastAsia="zh-TW"/>
        </w:rPr>
      </w:pPr>
      <w:r w:rsidRPr="00FA06ED">
        <w:rPr>
          <w:spacing w:val="6"/>
          <w:lang w:val="zh-TW" w:eastAsia="zh-TW"/>
        </w:rPr>
        <w:t>投資貿易局形式上接受</w:t>
      </w:r>
      <w:r w:rsidR="00B064B0" w:rsidRPr="00FA06ED">
        <w:rPr>
          <w:spacing w:val="6"/>
          <w:lang w:val="zh-TW" w:eastAsia="zh-HK"/>
        </w:rPr>
        <w:t>波蘭經濟</w:t>
      </w:r>
      <w:r w:rsidR="005E397D" w:rsidRPr="00FA06ED">
        <w:rPr>
          <w:spacing w:val="6"/>
          <w:lang w:val="zh-TW" w:eastAsia="zh-TW"/>
        </w:rPr>
        <w:t>發展</w:t>
      </w:r>
      <w:r w:rsidR="00864051" w:rsidRPr="00FA06ED">
        <w:rPr>
          <w:lang w:val="zh-TW" w:eastAsia="zh-TW"/>
        </w:rPr>
        <w:t>暨</w:t>
      </w:r>
      <w:r w:rsidR="003C5BD0" w:rsidRPr="00FA06ED">
        <w:rPr>
          <w:lang w:val="zh-TW" w:eastAsia="zh-HK"/>
        </w:rPr>
        <w:t>科技</w:t>
      </w:r>
      <w:r w:rsidRPr="00FA06ED">
        <w:rPr>
          <w:spacing w:val="6"/>
          <w:lang w:val="zh-TW" w:eastAsia="zh-TW"/>
        </w:rPr>
        <w:t>部監督；亦直接向總理府報告。</w:t>
      </w:r>
    </w:p>
    <w:p w14:paraId="7D7D0A07" w14:textId="77777777" w:rsidR="005A643B" w:rsidRPr="00FA06ED" w:rsidRDefault="00A349B6" w:rsidP="00A349B6">
      <w:pPr>
        <w:pStyle w:val="ad"/>
      </w:pPr>
      <w:r w:rsidRPr="00FA06ED">
        <w:rPr>
          <w:lang w:val="zh-TW"/>
        </w:rPr>
        <w:t>（</w:t>
      </w:r>
      <w:r w:rsidR="005A643B" w:rsidRPr="00FA06ED">
        <w:rPr>
          <w:lang w:val="zh-TW"/>
        </w:rPr>
        <w:t>三</w:t>
      </w:r>
      <w:r w:rsidRPr="00FA06ED">
        <w:rPr>
          <w:lang w:val="zh-TW"/>
        </w:rPr>
        <w:t>）</w:t>
      </w:r>
      <w:r w:rsidR="005A643B" w:rsidRPr="00FA06ED">
        <w:rPr>
          <w:lang w:val="zh-TW"/>
        </w:rPr>
        <w:t>波蘭各省市政府經濟廳及經濟特區管理局</w:t>
      </w:r>
    </w:p>
    <w:p w14:paraId="40F6BAF5" w14:textId="77777777" w:rsidR="005A643B" w:rsidRPr="00FA06ED" w:rsidRDefault="005A643B" w:rsidP="00A349B6">
      <w:pPr>
        <w:pStyle w:val="af"/>
        <w:ind w:left="945" w:firstLine="472"/>
        <w:rPr>
          <w:lang w:eastAsia="zh-TW"/>
        </w:rPr>
      </w:pPr>
      <w:r w:rsidRPr="00FA06ED">
        <w:rPr>
          <w:lang w:eastAsia="zh-TW"/>
        </w:rPr>
        <w:t>波蘭目前有</w:t>
      </w:r>
      <w:r w:rsidRPr="00FA06ED">
        <w:rPr>
          <w:lang w:eastAsia="zh-TW"/>
        </w:rPr>
        <w:t>16</w:t>
      </w:r>
      <w:r w:rsidRPr="00FA06ED">
        <w:rPr>
          <w:lang w:eastAsia="zh-TW"/>
        </w:rPr>
        <w:t>個省及</w:t>
      </w:r>
      <w:r w:rsidRPr="00FA06ED">
        <w:rPr>
          <w:lang w:eastAsia="zh-TW"/>
        </w:rPr>
        <w:t>14</w:t>
      </w:r>
      <w:r w:rsidRPr="00FA06ED">
        <w:rPr>
          <w:lang w:eastAsia="zh-TW"/>
        </w:rPr>
        <w:t>個經濟特區</w:t>
      </w:r>
      <w:proofErr w:type="gramStart"/>
      <w:r w:rsidR="005E397D" w:rsidRPr="00FA06ED">
        <w:rPr>
          <w:lang w:eastAsia="zh-TW"/>
        </w:rPr>
        <w:t>（註</w:t>
      </w:r>
      <w:proofErr w:type="gramEnd"/>
      <w:r w:rsidR="005E397D" w:rsidRPr="00FA06ED">
        <w:rPr>
          <w:lang w:eastAsia="zh-TW"/>
        </w:rPr>
        <w:t>：波蘭全</w:t>
      </w:r>
      <w:proofErr w:type="gramStart"/>
      <w:r w:rsidR="005E397D" w:rsidRPr="00FA06ED">
        <w:rPr>
          <w:lang w:eastAsia="zh-TW"/>
        </w:rPr>
        <w:t>境均為經濟特區</w:t>
      </w:r>
      <w:proofErr w:type="gramEnd"/>
      <w:r w:rsidR="005E397D" w:rsidRPr="00FA06ED">
        <w:rPr>
          <w:lang w:eastAsia="zh-TW"/>
        </w:rPr>
        <w:t>，分屬</w:t>
      </w:r>
      <w:r w:rsidR="005E397D" w:rsidRPr="00FA06ED">
        <w:rPr>
          <w:lang w:eastAsia="zh-TW"/>
        </w:rPr>
        <w:t>14</w:t>
      </w:r>
      <w:r w:rsidR="005E397D" w:rsidRPr="00FA06ED">
        <w:rPr>
          <w:lang w:eastAsia="zh-TW"/>
        </w:rPr>
        <w:t>個經濟特區營運單位管轄，詳附錄八</w:t>
      </w:r>
      <w:proofErr w:type="gramStart"/>
      <w:r w:rsidR="005E397D" w:rsidRPr="00FA06ED">
        <w:rPr>
          <w:lang w:eastAsia="zh-TW"/>
        </w:rPr>
        <w:t>）</w:t>
      </w:r>
      <w:proofErr w:type="gramEnd"/>
      <w:r w:rsidRPr="00FA06ED">
        <w:rPr>
          <w:lang w:eastAsia="zh-TW"/>
        </w:rPr>
        <w:t>，各省經濟廳</w:t>
      </w:r>
      <w:r w:rsidR="00BB3CE6" w:rsidRPr="00FA06ED">
        <w:rPr>
          <w:lang w:eastAsia="zh-TW"/>
        </w:rPr>
        <w:t>（</w:t>
      </w:r>
      <w:r w:rsidRPr="00FA06ED">
        <w:rPr>
          <w:lang w:eastAsia="zh-TW"/>
        </w:rPr>
        <w:t>marshal</w:t>
      </w:r>
      <w:r w:rsidR="00CC0FD9" w:rsidRPr="00FA06ED">
        <w:rPr>
          <w:lang w:eastAsia="zh-TW"/>
        </w:rPr>
        <w:t>’s</w:t>
      </w:r>
      <w:r w:rsidRPr="00FA06ED">
        <w:rPr>
          <w:lang w:eastAsia="zh-TW"/>
        </w:rPr>
        <w:t xml:space="preserve"> office</w:t>
      </w:r>
      <w:r w:rsidR="00BB3CE6" w:rsidRPr="00FA06ED">
        <w:rPr>
          <w:lang w:eastAsia="zh-TW"/>
        </w:rPr>
        <w:t>）</w:t>
      </w:r>
      <w:r w:rsidRPr="00FA06ED">
        <w:rPr>
          <w:lang w:eastAsia="zh-TW"/>
        </w:rPr>
        <w:t>協助外資投資，另廠商如進駐經濟特區，需與各經濟特區聯繫並取得工廠土地及優惠條件。</w:t>
      </w:r>
    </w:p>
    <w:p w14:paraId="546F3221" w14:textId="77777777" w:rsidR="00DC409F" w:rsidRPr="00FA06ED" w:rsidRDefault="00DC409F" w:rsidP="00DC409F">
      <w:pPr>
        <w:pStyle w:val="a5"/>
        <w:rPr>
          <w:rFonts w:ascii="Times New Roman" w:hAnsi="Times New Roman"/>
        </w:rPr>
      </w:pPr>
      <w:r w:rsidRPr="00FA06ED">
        <w:rPr>
          <w:rFonts w:ascii="Times New Roman" w:hAnsi="Times New Roman"/>
        </w:rPr>
        <w:t>四、投資獎勵措施</w:t>
      </w:r>
    </w:p>
    <w:p w14:paraId="48E2EFC2" w14:textId="77777777" w:rsidR="00EE2D3E" w:rsidRPr="00FA06ED" w:rsidRDefault="00EE2D3E" w:rsidP="00147DB1">
      <w:pPr>
        <w:ind w:firstLine="472"/>
        <w:rPr>
          <w:lang w:eastAsia="zh-TW"/>
        </w:rPr>
      </w:pPr>
      <w:r w:rsidRPr="00FA06ED">
        <w:rPr>
          <w:lang w:eastAsia="zh-TW"/>
        </w:rPr>
        <w:t>波蘭之投資優惠來源包括歐盟補助及波蘭國內資源。由於補助項目繁多，不同廠商可申請的補助內容不一，故每件投資案宜先就其投資型態及業別加以分析，以確認可申請補助範疇。</w:t>
      </w:r>
    </w:p>
    <w:p w14:paraId="4514C22A" w14:textId="77777777" w:rsidR="00147DB1" w:rsidRPr="00FA06ED" w:rsidRDefault="00147DB1" w:rsidP="00EB73AA">
      <w:pPr>
        <w:pStyle w:val="ad"/>
      </w:pPr>
      <w:r w:rsidRPr="00FA06ED">
        <w:t>（一）</w:t>
      </w:r>
      <w:r w:rsidR="00550E78" w:rsidRPr="00FA06ED">
        <w:rPr>
          <w:lang w:eastAsia="zh-HK"/>
        </w:rPr>
        <w:t>波蘭設立經濟特區已經近</w:t>
      </w:r>
      <w:r w:rsidR="00550E78" w:rsidRPr="00FA06ED">
        <w:rPr>
          <w:lang w:eastAsia="zh-HK"/>
        </w:rPr>
        <w:t>20</w:t>
      </w:r>
      <w:r w:rsidR="00550E78" w:rsidRPr="00FA06ED">
        <w:rPr>
          <w:lang w:eastAsia="zh-HK"/>
        </w:rPr>
        <w:t>年。</w:t>
      </w:r>
      <w:r w:rsidRPr="00FA06ED">
        <w:t>重要投資獎勵措施主要係提供在經濟特區投資者，</w:t>
      </w:r>
      <w:r w:rsidR="00550E78" w:rsidRPr="00FA06ED">
        <w:rPr>
          <w:lang w:eastAsia="zh-HK"/>
        </w:rPr>
        <w:t>區內投資人可</w:t>
      </w:r>
      <w:r w:rsidRPr="00FA06ED">
        <w:t>享</w:t>
      </w:r>
      <w:r w:rsidR="00550E78" w:rsidRPr="00FA06ED">
        <w:rPr>
          <w:lang w:eastAsia="zh-HK"/>
        </w:rPr>
        <w:t>免所得稅待遇（包括公司</w:t>
      </w:r>
      <w:r w:rsidRPr="00FA06ED">
        <w:t>所得稅</w:t>
      </w:r>
      <w:r w:rsidR="00550E78" w:rsidRPr="00FA06ED">
        <w:rPr>
          <w:lang w:eastAsia="zh-HK"/>
        </w:rPr>
        <w:t>及個人所得稅）</w:t>
      </w:r>
      <w:r w:rsidRPr="00FA06ED">
        <w:t>，但波蘭</w:t>
      </w:r>
      <w:r w:rsidRPr="00FA06ED">
        <w:t>2018</w:t>
      </w:r>
      <w:r w:rsidRPr="00FA06ED">
        <w:t>年修法已將經濟特區之各種投資優惠擴大實施至波蘭全</w:t>
      </w:r>
      <w:r w:rsidRPr="00FA06ED">
        <w:lastRenderedPageBreak/>
        <w:t>境。</w:t>
      </w:r>
      <w:r w:rsidR="009401B5" w:rsidRPr="00FA06ED">
        <w:rPr>
          <w:lang w:eastAsia="zh-HK"/>
        </w:rPr>
        <w:t>但既有之</w:t>
      </w:r>
      <w:r w:rsidR="009401B5" w:rsidRPr="00FA06ED">
        <w:t>經濟特區</w:t>
      </w:r>
      <w:r w:rsidR="009401B5" w:rsidRPr="00FA06ED">
        <w:rPr>
          <w:lang w:eastAsia="zh-HK"/>
        </w:rPr>
        <w:t>核發給</w:t>
      </w:r>
      <w:r w:rsidR="009401B5" w:rsidRPr="00FA06ED">
        <w:t>投資人</w:t>
      </w:r>
      <w:r w:rsidR="009401B5" w:rsidRPr="00FA06ED">
        <w:rPr>
          <w:lang w:eastAsia="zh-HK"/>
        </w:rPr>
        <w:t>之許可仍維持有效</w:t>
      </w:r>
      <w:r w:rsidR="009401B5" w:rsidRPr="00FA06ED">
        <w:t>至</w:t>
      </w:r>
      <w:r w:rsidR="009401B5" w:rsidRPr="00FA06ED">
        <w:t>2026</w:t>
      </w:r>
      <w:r w:rsidR="009401B5" w:rsidRPr="00FA06ED">
        <w:t>年。</w:t>
      </w:r>
    </w:p>
    <w:p w14:paraId="4869932F" w14:textId="77777777" w:rsidR="00191303" w:rsidRPr="00FA06ED" w:rsidRDefault="00147DB1" w:rsidP="00CC0FD9">
      <w:pPr>
        <w:pStyle w:val="ad"/>
      </w:pPr>
      <w:r w:rsidRPr="00FA06ED">
        <w:t>（二）</w:t>
      </w:r>
      <w:r w:rsidRPr="00FA06ED">
        <w:tab/>
      </w:r>
      <w:r w:rsidRPr="00FA06ED">
        <w:t>投資</w:t>
      </w:r>
      <w:r w:rsidR="00B80C38" w:rsidRPr="00FA06ED">
        <w:rPr>
          <w:lang w:eastAsia="zh-HK"/>
        </w:rPr>
        <w:t>補助</w:t>
      </w:r>
      <w:r w:rsidRPr="00FA06ED">
        <w:t>額度計算方式：</w:t>
      </w:r>
      <w:r w:rsidR="00CB0D97" w:rsidRPr="00FA06ED">
        <w:t>補助強度（</w:t>
      </w:r>
      <w:r w:rsidR="00CB0D97" w:rsidRPr="00FA06ED">
        <w:t>aid intensity</w:t>
      </w:r>
      <w:r w:rsidR="00CB0D97" w:rsidRPr="00FA06ED">
        <w:t>）</w:t>
      </w:r>
      <w:proofErr w:type="gramStart"/>
      <w:r w:rsidR="00CB0D97" w:rsidRPr="00FA06ED">
        <w:t>ｘ</w:t>
      </w:r>
      <w:proofErr w:type="gramEnd"/>
      <w:r w:rsidR="00711ED6" w:rsidRPr="00FA06ED">
        <w:rPr>
          <w:lang w:eastAsia="zh-HK"/>
        </w:rPr>
        <w:t>合格</w:t>
      </w:r>
      <w:r w:rsidR="00CB0D97" w:rsidRPr="00FA06ED">
        <w:t>投</w:t>
      </w:r>
      <w:r w:rsidR="00711ED6" w:rsidRPr="00FA06ED">
        <w:rPr>
          <w:lang w:eastAsia="zh-HK"/>
        </w:rPr>
        <w:t>資</w:t>
      </w:r>
      <w:r w:rsidR="00CB0D97" w:rsidRPr="00FA06ED">
        <w:t>成本</w:t>
      </w:r>
      <w:r w:rsidR="009B0B7C" w:rsidRPr="00FA06ED">
        <w:t>（</w:t>
      </w:r>
      <w:r w:rsidR="009B0B7C" w:rsidRPr="00FA06ED">
        <w:t>eligible cost</w:t>
      </w:r>
      <w:r w:rsidR="009B0B7C" w:rsidRPr="00FA06ED">
        <w:t>）</w:t>
      </w:r>
    </w:p>
    <w:p w14:paraId="15404852" w14:textId="77777777" w:rsidR="005154A8" w:rsidRPr="00FA06ED" w:rsidRDefault="00191303" w:rsidP="00EB73AA">
      <w:pPr>
        <w:pStyle w:val="af1"/>
        <w:ind w:left="1417" w:hanging="472"/>
        <w:rPr>
          <w:color w:val="auto"/>
          <w:lang w:val="en-US"/>
        </w:rPr>
      </w:pPr>
      <w:r w:rsidRPr="00FA06ED">
        <w:rPr>
          <w:color w:val="auto"/>
          <w:lang w:val="en-US"/>
        </w:rPr>
        <w:t>１</w:t>
      </w:r>
      <w:r w:rsidRPr="00FA06ED">
        <w:rPr>
          <w:color w:val="auto"/>
        </w:rPr>
        <w:t>、</w:t>
      </w:r>
      <w:r w:rsidR="00147DB1" w:rsidRPr="00FA06ED">
        <w:rPr>
          <w:color w:val="auto"/>
        </w:rPr>
        <w:t>補助強度</w:t>
      </w:r>
      <w:r w:rsidR="00147DB1" w:rsidRPr="00FA06ED">
        <w:rPr>
          <w:color w:val="auto"/>
          <w:lang w:val="en-US"/>
        </w:rPr>
        <w:t>（</w:t>
      </w:r>
      <w:r w:rsidR="00147DB1" w:rsidRPr="00FA06ED">
        <w:rPr>
          <w:color w:val="auto"/>
          <w:lang w:val="en-US"/>
        </w:rPr>
        <w:t>aid intensity</w:t>
      </w:r>
      <w:r w:rsidR="00147DB1" w:rsidRPr="00FA06ED">
        <w:rPr>
          <w:color w:val="auto"/>
          <w:lang w:val="en-US"/>
        </w:rPr>
        <w:t>）（</w:t>
      </w:r>
      <w:r w:rsidR="00CB0D97" w:rsidRPr="00FA06ED">
        <w:rPr>
          <w:color w:val="auto"/>
          <w:lang w:val="en-US"/>
        </w:rPr>
        <w:t>0-50%</w:t>
      </w:r>
      <w:r w:rsidR="00CB0D97" w:rsidRPr="00FA06ED">
        <w:rPr>
          <w:color w:val="auto"/>
          <w:lang w:val="en-US"/>
        </w:rPr>
        <w:t>，</w:t>
      </w:r>
      <w:r w:rsidR="00147DB1" w:rsidRPr="00FA06ED">
        <w:rPr>
          <w:color w:val="auto"/>
        </w:rPr>
        <w:t>依投資地點及公司規模而定</w:t>
      </w:r>
      <w:r w:rsidR="00147DB1" w:rsidRPr="00FA06ED">
        <w:rPr>
          <w:color w:val="auto"/>
          <w:lang w:val="en-US"/>
        </w:rPr>
        <w:t>）</w:t>
      </w:r>
      <w:r w:rsidR="00147DB1" w:rsidRPr="00FA06ED">
        <w:rPr>
          <w:color w:val="auto"/>
        </w:rPr>
        <w:t>。</w:t>
      </w:r>
      <w:r w:rsidR="005154A8" w:rsidRPr="00FA06ED">
        <w:rPr>
          <w:color w:val="auto"/>
        </w:rPr>
        <w:t>波蘭各地區補助強度如下圖</w:t>
      </w:r>
      <w:r w:rsidR="00711ED6" w:rsidRPr="00FA06ED">
        <w:rPr>
          <w:rStyle w:val="aff0"/>
          <w:color w:val="auto"/>
        </w:rPr>
        <w:footnoteReference w:id="57"/>
      </w:r>
      <w:r w:rsidR="005154A8" w:rsidRPr="00FA06ED">
        <w:rPr>
          <w:color w:val="auto"/>
          <w:lang w:val="en-US"/>
        </w:rPr>
        <w:t>：</w:t>
      </w:r>
    </w:p>
    <w:p w14:paraId="5E2327E3" w14:textId="77777777" w:rsidR="005154A8" w:rsidRPr="00FA06ED" w:rsidRDefault="00E607C8" w:rsidP="00517A73">
      <w:pPr>
        <w:pStyle w:val="af8"/>
      </w:pPr>
      <w:r w:rsidRPr="00FA06ED">
        <w:rPr>
          <w:noProof/>
        </w:rPr>
        <w:drawing>
          <wp:inline distT="0" distB="0" distL="0" distR="0" wp14:anchorId="648422EB" wp14:editId="3C3C8942">
            <wp:extent cx="5130800" cy="3524250"/>
            <wp:effectExtent l="0" t="0" r="0" b="0"/>
            <wp:docPr id="65" name="圖片 1" descr="螢幕擷取畫面 2025-03-27 16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螢幕擷取畫面 2025-03-27 16225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30800" cy="3524250"/>
                    </a:xfrm>
                    <a:prstGeom prst="rect">
                      <a:avLst/>
                    </a:prstGeom>
                    <a:noFill/>
                    <a:ln>
                      <a:noFill/>
                    </a:ln>
                  </pic:spPr>
                </pic:pic>
              </a:graphicData>
            </a:graphic>
          </wp:inline>
        </w:drawing>
      </w:r>
    </w:p>
    <w:p w14:paraId="05BE0EDA" w14:textId="77777777" w:rsidR="00CB0D97" w:rsidRPr="00FA06ED" w:rsidRDefault="00CB0D97" w:rsidP="00EB73AA">
      <w:pPr>
        <w:pStyle w:val="af1"/>
        <w:ind w:left="1417" w:hanging="472"/>
        <w:rPr>
          <w:color w:val="auto"/>
        </w:rPr>
      </w:pPr>
    </w:p>
    <w:p w14:paraId="674C7D70" w14:textId="77777777" w:rsidR="00377C4F" w:rsidRPr="00FA06ED" w:rsidRDefault="00191303" w:rsidP="00EB73AA">
      <w:pPr>
        <w:pStyle w:val="af1"/>
        <w:ind w:left="1417" w:hanging="472"/>
        <w:rPr>
          <w:color w:val="auto"/>
          <w:lang w:val="en-US" w:eastAsia="zh-HK"/>
        </w:rPr>
      </w:pPr>
      <w:r w:rsidRPr="00FA06ED">
        <w:rPr>
          <w:color w:val="auto"/>
        </w:rPr>
        <w:t>２、</w:t>
      </w:r>
      <w:r w:rsidR="009B0B7C" w:rsidRPr="00FA06ED">
        <w:rPr>
          <w:color w:val="auto"/>
          <w:lang w:eastAsia="zh-HK"/>
        </w:rPr>
        <w:t>合格</w:t>
      </w:r>
      <w:r w:rsidR="00CB0D97" w:rsidRPr="00FA06ED">
        <w:rPr>
          <w:color w:val="auto"/>
          <w:lang w:val="en-US"/>
        </w:rPr>
        <w:t>投</w:t>
      </w:r>
      <w:r w:rsidR="009B0B7C" w:rsidRPr="00FA06ED">
        <w:rPr>
          <w:color w:val="auto"/>
          <w:lang w:val="en-US" w:eastAsia="zh-HK"/>
        </w:rPr>
        <w:t>資</w:t>
      </w:r>
      <w:r w:rsidR="00CB0D97" w:rsidRPr="00FA06ED">
        <w:rPr>
          <w:color w:val="auto"/>
          <w:lang w:val="en-US"/>
        </w:rPr>
        <w:t>成本</w:t>
      </w:r>
      <w:r w:rsidR="009B0B7C" w:rsidRPr="00FA06ED">
        <w:rPr>
          <w:color w:val="auto"/>
          <w:lang w:val="en-US" w:eastAsia="zh-HK"/>
        </w:rPr>
        <w:t>（</w:t>
      </w:r>
      <w:r w:rsidR="009B0B7C" w:rsidRPr="00FA06ED">
        <w:rPr>
          <w:color w:val="auto"/>
          <w:lang w:val="en-US" w:eastAsia="zh-HK"/>
        </w:rPr>
        <w:t>eligible costs</w:t>
      </w:r>
      <w:r w:rsidR="009B0B7C" w:rsidRPr="00FA06ED">
        <w:rPr>
          <w:color w:val="auto"/>
          <w:lang w:val="en-US" w:eastAsia="zh-HK"/>
        </w:rPr>
        <w:t>）</w:t>
      </w:r>
      <w:r w:rsidR="009B0B7C" w:rsidRPr="00FA06ED">
        <w:rPr>
          <w:rStyle w:val="aff0"/>
          <w:color w:val="auto"/>
          <w:lang w:val="en-US" w:eastAsia="zh-HK"/>
        </w:rPr>
        <w:footnoteReference w:id="58"/>
      </w:r>
      <w:r w:rsidR="00260D11" w:rsidRPr="00FA06ED">
        <w:rPr>
          <w:color w:val="auto"/>
          <w:lang w:val="en-US"/>
        </w:rPr>
        <w:t>：</w:t>
      </w:r>
    </w:p>
    <w:p w14:paraId="7C750D06" w14:textId="77777777" w:rsidR="00377C4F" w:rsidRPr="00FA06ED" w:rsidRDefault="00260D11" w:rsidP="00377C4F">
      <w:pPr>
        <w:pStyle w:val="af1"/>
        <w:ind w:leftChars="600" w:left="1417" w:firstLineChars="0" w:firstLine="0"/>
        <w:rPr>
          <w:color w:val="auto"/>
          <w:lang w:val="en-US"/>
        </w:rPr>
      </w:pPr>
      <w:r w:rsidRPr="00FA06ED">
        <w:rPr>
          <w:color w:val="auto"/>
          <w:lang w:val="en-US" w:eastAsia="zh-HK"/>
        </w:rPr>
        <w:t>量的標準</w:t>
      </w:r>
      <w:r w:rsidR="00F71121" w:rsidRPr="00FA06ED">
        <w:rPr>
          <w:color w:val="auto"/>
          <w:lang w:val="en-US" w:eastAsia="zh-HK"/>
        </w:rPr>
        <w:t>（</w:t>
      </w:r>
      <w:proofErr w:type="spellStart"/>
      <w:r w:rsidR="00F71121" w:rsidRPr="00FA06ED">
        <w:rPr>
          <w:color w:val="auto"/>
          <w:lang w:val="en-US" w:eastAsia="zh-HK"/>
        </w:rPr>
        <w:t>Quantative</w:t>
      </w:r>
      <w:proofErr w:type="spellEnd"/>
      <w:r w:rsidR="00F71121" w:rsidRPr="00FA06ED">
        <w:rPr>
          <w:color w:val="auto"/>
          <w:lang w:val="en-US" w:eastAsia="zh-HK"/>
        </w:rPr>
        <w:t xml:space="preserve"> criteria</w:t>
      </w:r>
      <w:r w:rsidR="00F71121" w:rsidRPr="00FA06ED">
        <w:rPr>
          <w:color w:val="auto"/>
          <w:lang w:val="en-US" w:eastAsia="zh-HK"/>
        </w:rPr>
        <w:t>）</w:t>
      </w:r>
      <w:r w:rsidRPr="00FA06ED">
        <w:rPr>
          <w:color w:val="auto"/>
          <w:lang w:val="en-US" w:eastAsia="zh-HK"/>
        </w:rPr>
        <w:t>：</w:t>
      </w:r>
      <w:r w:rsidR="00F71121" w:rsidRPr="00FA06ED">
        <w:rPr>
          <w:color w:val="auto"/>
          <w:lang w:val="en-US" w:eastAsia="zh-HK"/>
        </w:rPr>
        <w:t>視企業規模及投資地點之失業率而定</w:t>
      </w:r>
      <w:r w:rsidR="00F71121" w:rsidRPr="00FA06ED">
        <w:rPr>
          <w:color w:val="auto"/>
          <w:lang w:val="en-US"/>
        </w:rPr>
        <w:t>。</w:t>
      </w:r>
      <w:r w:rsidRPr="00FA06ED">
        <w:rPr>
          <w:color w:val="auto"/>
          <w:lang w:val="en-US" w:eastAsia="zh-HK"/>
        </w:rPr>
        <w:t>例如</w:t>
      </w:r>
      <w:r w:rsidR="009B0B7C" w:rsidRPr="00FA06ED">
        <w:rPr>
          <w:color w:val="auto"/>
          <w:lang w:val="en-US" w:eastAsia="zh-HK"/>
        </w:rPr>
        <w:t>：</w:t>
      </w:r>
      <w:r w:rsidRPr="00FA06ED">
        <w:rPr>
          <w:color w:val="auto"/>
          <w:lang w:val="en-US" w:eastAsia="zh-HK"/>
        </w:rPr>
        <w:t>微型企業在失業率為全國平均失業率</w:t>
      </w:r>
      <w:r w:rsidRPr="00FA06ED">
        <w:rPr>
          <w:color w:val="auto"/>
          <w:lang w:val="en-US" w:eastAsia="zh-HK"/>
        </w:rPr>
        <w:t>250%</w:t>
      </w:r>
      <w:r w:rsidRPr="00FA06ED">
        <w:rPr>
          <w:color w:val="auto"/>
          <w:lang w:val="en-US" w:eastAsia="zh-HK"/>
        </w:rPr>
        <w:t>之地區投資</w:t>
      </w:r>
      <w:r w:rsidR="00F71121" w:rsidRPr="00FA06ED">
        <w:rPr>
          <w:color w:val="auto"/>
          <w:lang w:val="en-US" w:eastAsia="zh-HK"/>
        </w:rPr>
        <w:t>者，最低合格</w:t>
      </w:r>
      <w:r w:rsidR="009B0B7C" w:rsidRPr="00FA06ED">
        <w:rPr>
          <w:color w:val="auto"/>
          <w:lang w:val="en-US" w:eastAsia="zh-HK"/>
        </w:rPr>
        <w:t>投資</w:t>
      </w:r>
      <w:r w:rsidR="00F71121" w:rsidRPr="00FA06ED">
        <w:rPr>
          <w:color w:val="auto"/>
          <w:lang w:val="en-US" w:eastAsia="zh-HK"/>
        </w:rPr>
        <w:t>成本為</w:t>
      </w:r>
      <w:r w:rsidRPr="00FA06ED">
        <w:rPr>
          <w:color w:val="auto"/>
          <w:lang w:val="en-US"/>
        </w:rPr>
        <w:t>20</w:t>
      </w:r>
      <w:r w:rsidRPr="00FA06ED">
        <w:rPr>
          <w:color w:val="auto"/>
          <w:lang w:val="en-US" w:eastAsia="zh-HK"/>
        </w:rPr>
        <w:t>萬波幣</w:t>
      </w:r>
      <w:r w:rsidR="00F71121" w:rsidRPr="00FA06ED">
        <w:rPr>
          <w:color w:val="auto"/>
          <w:lang w:val="en-US"/>
        </w:rPr>
        <w:t>；</w:t>
      </w:r>
      <w:r w:rsidR="00F71121" w:rsidRPr="00FA06ED">
        <w:rPr>
          <w:color w:val="auto"/>
          <w:lang w:val="en-US" w:eastAsia="zh-HK"/>
        </w:rPr>
        <w:t>相對而言</w:t>
      </w:r>
      <w:r w:rsidR="00F71121" w:rsidRPr="00FA06ED">
        <w:rPr>
          <w:color w:val="auto"/>
          <w:lang w:val="en-US"/>
        </w:rPr>
        <w:t>，</w:t>
      </w:r>
      <w:r w:rsidR="00F71121" w:rsidRPr="00FA06ED">
        <w:rPr>
          <w:color w:val="auto"/>
          <w:lang w:val="en-US" w:eastAsia="zh-HK"/>
        </w:rPr>
        <w:t>大型企業在失業率低於全國平均</w:t>
      </w:r>
      <w:r w:rsidR="00F71121" w:rsidRPr="00FA06ED">
        <w:rPr>
          <w:color w:val="auto"/>
          <w:lang w:val="en-US"/>
        </w:rPr>
        <w:t>60%</w:t>
      </w:r>
      <w:r w:rsidR="00F71121" w:rsidRPr="00FA06ED">
        <w:rPr>
          <w:color w:val="auto"/>
          <w:lang w:val="en-US" w:eastAsia="zh-HK"/>
        </w:rPr>
        <w:t>者</w:t>
      </w:r>
      <w:r w:rsidR="00F71121" w:rsidRPr="00FA06ED">
        <w:rPr>
          <w:color w:val="auto"/>
          <w:lang w:val="en-US"/>
        </w:rPr>
        <w:t>，</w:t>
      </w:r>
      <w:r w:rsidR="00F71121" w:rsidRPr="00FA06ED">
        <w:rPr>
          <w:color w:val="auto"/>
          <w:lang w:val="en-US" w:eastAsia="zh-HK"/>
        </w:rPr>
        <w:t>必須投資</w:t>
      </w:r>
      <w:r w:rsidR="00F71121" w:rsidRPr="00FA06ED">
        <w:rPr>
          <w:color w:val="auto"/>
          <w:lang w:val="en-US"/>
        </w:rPr>
        <w:t>1</w:t>
      </w:r>
      <w:r w:rsidR="00F71121" w:rsidRPr="00FA06ED">
        <w:rPr>
          <w:color w:val="auto"/>
          <w:lang w:val="en-US" w:eastAsia="zh-HK"/>
        </w:rPr>
        <w:t>億波幣以上</w:t>
      </w:r>
      <w:r w:rsidR="00F71121" w:rsidRPr="00FA06ED">
        <w:rPr>
          <w:color w:val="auto"/>
          <w:lang w:val="en-US"/>
        </w:rPr>
        <w:t>，</w:t>
      </w:r>
      <w:r w:rsidR="00F71121" w:rsidRPr="00FA06ED">
        <w:rPr>
          <w:color w:val="auto"/>
          <w:lang w:val="en-US" w:eastAsia="zh-HK"/>
        </w:rPr>
        <w:t>始符合補助資格</w:t>
      </w:r>
      <w:r w:rsidR="00F71121" w:rsidRPr="00FA06ED">
        <w:rPr>
          <w:color w:val="auto"/>
          <w:lang w:val="en-US"/>
        </w:rPr>
        <w:t>。</w:t>
      </w:r>
    </w:p>
    <w:p w14:paraId="31818921" w14:textId="77777777" w:rsidR="00191303" w:rsidRPr="00FA06ED" w:rsidRDefault="00F71121" w:rsidP="00377C4F">
      <w:pPr>
        <w:pStyle w:val="af1"/>
        <w:ind w:leftChars="600" w:left="1417" w:firstLineChars="0" w:firstLine="0"/>
        <w:rPr>
          <w:color w:val="auto"/>
        </w:rPr>
      </w:pPr>
      <w:r w:rsidRPr="00FA06ED">
        <w:rPr>
          <w:color w:val="auto"/>
          <w:lang w:val="en-US" w:eastAsia="zh-HK"/>
        </w:rPr>
        <w:t>質的標準（</w:t>
      </w:r>
      <w:r w:rsidRPr="00FA06ED">
        <w:rPr>
          <w:color w:val="auto"/>
          <w:lang w:val="en-US" w:eastAsia="zh-HK"/>
        </w:rPr>
        <w:t>Qua</w:t>
      </w:r>
      <w:r w:rsidR="00857E61" w:rsidRPr="00FA06ED">
        <w:rPr>
          <w:color w:val="auto"/>
          <w:lang w:val="en-US" w:eastAsia="zh-HK"/>
        </w:rPr>
        <w:t>li</w:t>
      </w:r>
      <w:r w:rsidRPr="00FA06ED">
        <w:rPr>
          <w:color w:val="auto"/>
          <w:lang w:val="en-US" w:eastAsia="zh-HK"/>
        </w:rPr>
        <w:t>tative criteria</w:t>
      </w:r>
      <w:r w:rsidRPr="00FA06ED">
        <w:rPr>
          <w:color w:val="auto"/>
          <w:lang w:val="en-US" w:eastAsia="zh-HK"/>
        </w:rPr>
        <w:t>）：</w:t>
      </w:r>
      <w:r w:rsidR="00857E61" w:rsidRPr="00FA06ED">
        <w:rPr>
          <w:color w:val="auto"/>
          <w:lang w:val="en-US" w:eastAsia="zh-HK"/>
        </w:rPr>
        <w:t>依據投資內容是否符合</w:t>
      </w:r>
      <w:r w:rsidR="00377C4F" w:rsidRPr="00FA06ED">
        <w:rPr>
          <w:color w:val="auto"/>
          <w:lang w:val="en-US" w:eastAsia="zh-HK"/>
        </w:rPr>
        <w:t>經濟永續發展</w:t>
      </w:r>
      <w:r w:rsidR="00377C4F" w:rsidRPr="00FA06ED">
        <w:rPr>
          <w:color w:val="auto"/>
          <w:lang w:val="en-US"/>
        </w:rPr>
        <w:lastRenderedPageBreak/>
        <w:t>（</w:t>
      </w:r>
      <w:r w:rsidR="00377C4F" w:rsidRPr="00FA06ED">
        <w:rPr>
          <w:color w:val="auto"/>
          <w:lang w:val="en-US" w:eastAsia="zh-HK"/>
        </w:rPr>
        <w:t>包括</w:t>
      </w:r>
      <w:r w:rsidR="00377C4F" w:rsidRPr="00FA06ED">
        <w:rPr>
          <w:color w:val="auto"/>
          <w:lang w:val="en-US"/>
        </w:rPr>
        <w:t>：</w:t>
      </w:r>
      <w:r w:rsidR="00857E61" w:rsidRPr="00FA06ED">
        <w:rPr>
          <w:color w:val="auto"/>
          <w:lang w:val="en-US" w:eastAsia="zh-HK"/>
        </w:rPr>
        <w:t>國家發展政策、研發活動、</w:t>
      </w:r>
      <w:r w:rsidR="00377C4F" w:rsidRPr="00FA06ED">
        <w:rPr>
          <w:color w:val="auto"/>
          <w:lang w:val="en-US" w:eastAsia="zh-HK"/>
        </w:rPr>
        <w:t>友善就業環境、區域網絡聯結、</w:t>
      </w:r>
      <w:r w:rsidR="00857E61" w:rsidRPr="00FA06ED">
        <w:rPr>
          <w:color w:val="auto"/>
          <w:lang w:val="en-US" w:eastAsia="zh-HK"/>
        </w:rPr>
        <w:t>自動化程度、綠能投資、</w:t>
      </w:r>
      <w:r w:rsidR="00377C4F" w:rsidRPr="00FA06ED">
        <w:rPr>
          <w:color w:val="auto"/>
          <w:lang w:val="en-US" w:eastAsia="zh-HK"/>
        </w:rPr>
        <w:t>企業規模、是否屬於國家級產業群聚等</w:t>
      </w:r>
      <w:r w:rsidR="00C333D5" w:rsidRPr="00FA06ED">
        <w:rPr>
          <w:color w:val="auto"/>
          <w:lang w:val="en-US"/>
        </w:rPr>
        <w:t>8</w:t>
      </w:r>
      <w:r w:rsidR="00377C4F" w:rsidRPr="00FA06ED">
        <w:rPr>
          <w:color w:val="auto"/>
          <w:lang w:val="en-US" w:eastAsia="zh-HK"/>
        </w:rPr>
        <w:t>項</w:t>
      </w:r>
      <w:r w:rsidR="00377C4F" w:rsidRPr="00FA06ED">
        <w:rPr>
          <w:color w:val="auto"/>
          <w:lang w:val="en-US"/>
        </w:rPr>
        <w:t>），</w:t>
      </w:r>
      <w:r w:rsidR="00377C4F" w:rsidRPr="00FA06ED">
        <w:rPr>
          <w:color w:val="auto"/>
          <w:lang w:val="en-US" w:eastAsia="zh-HK"/>
        </w:rPr>
        <w:t>以及社會永續發展</w:t>
      </w:r>
      <w:r w:rsidR="00377C4F" w:rsidRPr="00FA06ED">
        <w:rPr>
          <w:color w:val="auto"/>
          <w:lang w:val="en-US"/>
        </w:rPr>
        <w:t>（</w:t>
      </w:r>
      <w:r w:rsidR="00377C4F" w:rsidRPr="00FA06ED">
        <w:rPr>
          <w:color w:val="auto"/>
          <w:lang w:val="en-US" w:eastAsia="zh-HK"/>
        </w:rPr>
        <w:t>包括</w:t>
      </w:r>
      <w:r w:rsidR="00377C4F" w:rsidRPr="00FA06ED">
        <w:rPr>
          <w:color w:val="auto"/>
          <w:lang w:val="en-US"/>
        </w:rPr>
        <w:t>：</w:t>
      </w:r>
      <w:r w:rsidR="00377C4F" w:rsidRPr="00FA06ED">
        <w:rPr>
          <w:color w:val="auto"/>
          <w:lang w:val="en-US" w:eastAsia="zh-HK"/>
        </w:rPr>
        <w:t>創造就業機會、</w:t>
      </w:r>
      <w:r w:rsidR="00857E61" w:rsidRPr="00FA06ED">
        <w:rPr>
          <w:color w:val="auto"/>
          <w:lang w:val="en-US" w:eastAsia="zh-HK"/>
        </w:rPr>
        <w:t>對環境之衝擊程度、</w:t>
      </w:r>
      <w:r w:rsidR="00377C4F" w:rsidRPr="00FA06ED">
        <w:rPr>
          <w:color w:val="auto"/>
          <w:lang w:val="en-US" w:eastAsia="zh-HK"/>
        </w:rPr>
        <w:t>投資地點、支持員工在職教育訓練、</w:t>
      </w:r>
      <w:r w:rsidR="00857E61" w:rsidRPr="00FA06ED">
        <w:rPr>
          <w:color w:val="auto"/>
          <w:lang w:val="en-US" w:eastAsia="zh-HK"/>
        </w:rPr>
        <w:t>對員工之福利等面向</w:t>
      </w:r>
      <w:r w:rsidR="00377C4F" w:rsidRPr="00FA06ED">
        <w:rPr>
          <w:color w:val="auto"/>
          <w:lang w:val="en-US" w:eastAsia="zh-HK"/>
        </w:rPr>
        <w:t>等</w:t>
      </w:r>
      <w:r w:rsidR="00C333D5" w:rsidRPr="00FA06ED">
        <w:rPr>
          <w:color w:val="auto"/>
          <w:lang w:val="en-US"/>
        </w:rPr>
        <w:t>5</w:t>
      </w:r>
      <w:r w:rsidR="00377C4F" w:rsidRPr="00FA06ED">
        <w:rPr>
          <w:color w:val="auto"/>
          <w:lang w:val="en-US" w:eastAsia="zh-HK"/>
        </w:rPr>
        <w:t>項）</w:t>
      </w:r>
      <w:r w:rsidR="00857E61" w:rsidRPr="00FA06ED">
        <w:rPr>
          <w:color w:val="auto"/>
          <w:lang w:val="en-US"/>
        </w:rPr>
        <w:t>，</w:t>
      </w:r>
      <w:r w:rsidR="00857E61" w:rsidRPr="00FA06ED">
        <w:rPr>
          <w:color w:val="auto"/>
          <w:lang w:val="en-US" w:eastAsia="zh-HK"/>
        </w:rPr>
        <w:t>每項各</w:t>
      </w:r>
      <w:r w:rsidR="00C333D5" w:rsidRPr="00FA06ED">
        <w:rPr>
          <w:color w:val="auto"/>
          <w:lang w:val="en-US"/>
        </w:rPr>
        <w:t>1</w:t>
      </w:r>
      <w:r w:rsidR="00857E61" w:rsidRPr="00FA06ED">
        <w:rPr>
          <w:color w:val="auto"/>
          <w:lang w:val="en-US" w:eastAsia="zh-HK"/>
        </w:rPr>
        <w:t>點；在補助強度</w:t>
      </w:r>
      <w:r w:rsidR="00857E61" w:rsidRPr="00FA06ED">
        <w:rPr>
          <w:color w:val="auto"/>
          <w:lang w:val="en-US" w:eastAsia="zh-HK"/>
        </w:rPr>
        <w:t>20%</w:t>
      </w:r>
      <w:r w:rsidR="00857E61" w:rsidRPr="00FA06ED">
        <w:rPr>
          <w:color w:val="auto"/>
          <w:lang w:val="en-US" w:eastAsia="zh-HK"/>
        </w:rPr>
        <w:t>或</w:t>
      </w:r>
      <w:r w:rsidR="00857E61" w:rsidRPr="00FA06ED">
        <w:rPr>
          <w:color w:val="auto"/>
          <w:lang w:val="en-US" w:eastAsia="zh-HK"/>
        </w:rPr>
        <w:t>25%</w:t>
      </w:r>
      <w:r w:rsidR="00857E61" w:rsidRPr="00FA06ED">
        <w:rPr>
          <w:color w:val="auto"/>
          <w:lang w:val="en-US" w:eastAsia="zh-HK"/>
        </w:rPr>
        <w:t>的地方，合格門檻要求</w:t>
      </w:r>
      <w:r w:rsidR="00377C4F" w:rsidRPr="00FA06ED">
        <w:rPr>
          <w:color w:val="auto"/>
          <w:lang w:val="en-US" w:eastAsia="zh-HK"/>
        </w:rPr>
        <w:t>至少</w:t>
      </w:r>
      <w:r w:rsidR="00857E61" w:rsidRPr="00FA06ED">
        <w:rPr>
          <w:color w:val="auto"/>
          <w:lang w:val="en-US"/>
        </w:rPr>
        <w:t>6</w:t>
      </w:r>
      <w:r w:rsidR="00857E61" w:rsidRPr="00FA06ED">
        <w:rPr>
          <w:color w:val="auto"/>
          <w:lang w:val="en-US" w:eastAsia="zh-HK"/>
        </w:rPr>
        <w:t>點，在補助強度</w:t>
      </w:r>
      <w:r w:rsidR="00857E61" w:rsidRPr="00FA06ED">
        <w:rPr>
          <w:color w:val="auto"/>
          <w:lang w:val="en-US" w:eastAsia="zh-HK"/>
        </w:rPr>
        <w:t>50%</w:t>
      </w:r>
      <w:r w:rsidR="00857E61" w:rsidRPr="00FA06ED">
        <w:rPr>
          <w:color w:val="auto"/>
          <w:lang w:val="en-US" w:eastAsia="zh-HK"/>
        </w:rPr>
        <w:t>的地方者，合格門檻則降為</w:t>
      </w:r>
      <w:r w:rsidR="00857E61" w:rsidRPr="00FA06ED">
        <w:rPr>
          <w:color w:val="auto"/>
          <w:lang w:val="en-US" w:eastAsia="zh-HK"/>
        </w:rPr>
        <w:t>4</w:t>
      </w:r>
      <w:r w:rsidR="00857E61" w:rsidRPr="00FA06ED">
        <w:rPr>
          <w:color w:val="auto"/>
          <w:lang w:val="en-US" w:eastAsia="zh-HK"/>
        </w:rPr>
        <w:t>點。</w:t>
      </w:r>
    </w:p>
    <w:p w14:paraId="51768AD5" w14:textId="77777777" w:rsidR="00191303" w:rsidRPr="00FA06ED" w:rsidRDefault="005154A8" w:rsidP="00EB73AA">
      <w:pPr>
        <w:pStyle w:val="ad"/>
      </w:pPr>
      <w:r w:rsidRPr="00FA06ED">
        <w:t>（三）</w:t>
      </w:r>
      <w:r w:rsidR="00191303" w:rsidRPr="00FA06ED">
        <w:t>廠商可享有之補助型式包括：</w:t>
      </w:r>
    </w:p>
    <w:p w14:paraId="4BB8F108" w14:textId="77777777" w:rsidR="00711ED6" w:rsidRPr="00FA06ED" w:rsidRDefault="00191303" w:rsidP="00711ED6">
      <w:pPr>
        <w:pStyle w:val="af1"/>
        <w:ind w:left="1417" w:hanging="472"/>
        <w:rPr>
          <w:color w:val="auto"/>
        </w:rPr>
      </w:pPr>
      <w:r w:rsidRPr="00FA06ED">
        <w:rPr>
          <w:color w:val="auto"/>
        </w:rPr>
        <w:t>１、免所得稅</w:t>
      </w:r>
      <w:r w:rsidR="005E0D80" w:rsidRPr="00FA06ED">
        <w:rPr>
          <w:color w:val="auto"/>
        </w:rPr>
        <w:t>：</w:t>
      </w:r>
      <w:r w:rsidRPr="00FA06ED">
        <w:rPr>
          <w:color w:val="auto"/>
        </w:rPr>
        <w:t>最多可享受</w:t>
      </w:r>
      <w:r w:rsidRPr="00FA06ED">
        <w:rPr>
          <w:color w:val="auto"/>
        </w:rPr>
        <w:t>10-15</w:t>
      </w:r>
      <w:r w:rsidRPr="00FA06ED">
        <w:rPr>
          <w:color w:val="auto"/>
        </w:rPr>
        <w:t>年</w:t>
      </w:r>
      <w:r w:rsidR="00711ED6" w:rsidRPr="00FA06ED">
        <w:rPr>
          <w:color w:val="auto"/>
        </w:rPr>
        <w:t>（</w:t>
      </w:r>
      <w:r w:rsidR="00711ED6" w:rsidRPr="00FA06ED">
        <w:rPr>
          <w:color w:val="auto"/>
          <w:lang w:eastAsia="zh-HK"/>
        </w:rPr>
        <w:t>補助強度</w:t>
      </w:r>
      <w:r w:rsidR="00711ED6" w:rsidRPr="00FA06ED">
        <w:rPr>
          <w:color w:val="auto"/>
          <w:lang w:eastAsia="zh-HK"/>
        </w:rPr>
        <w:t>20%</w:t>
      </w:r>
      <w:r w:rsidR="00864051" w:rsidRPr="00FA06ED">
        <w:rPr>
          <w:color w:val="auto"/>
        </w:rPr>
        <w:t>或</w:t>
      </w:r>
      <w:r w:rsidR="00711ED6" w:rsidRPr="00FA06ED">
        <w:rPr>
          <w:color w:val="auto"/>
          <w:lang w:eastAsia="zh-HK"/>
        </w:rPr>
        <w:t>25%</w:t>
      </w:r>
      <w:r w:rsidR="00711ED6" w:rsidRPr="00FA06ED">
        <w:rPr>
          <w:color w:val="auto"/>
          <w:lang w:eastAsia="zh-HK"/>
        </w:rPr>
        <w:t>的地區</w:t>
      </w:r>
      <w:r w:rsidR="00711ED6" w:rsidRPr="00FA06ED">
        <w:rPr>
          <w:color w:val="auto"/>
          <w:lang w:eastAsia="zh-HK"/>
        </w:rPr>
        <w:t>10</w:t>
      </w:r>
      <w:r w:rsidR="00711ED6" w:rsidRPr="00FA06ED">
        <w:rPr>
          <w:color w:val="auto"/>
          <w:lang w:eastAsia="zh-HK"/>
        </w:rPr>
        <w:t>年，補助強度</w:t>
      </w:r>
      <w:r w:rsidR="00711ED6" w:rsidRPr="00FA06ED">
        <w:rPr>
          <w:color w:val="auto"/>
          <w:lang w:eastAsia="zh-HK"/>
        </w:rPr>
        <w:t>30%</w:t>
      </w:r>
      <w:r w:rsidR="00864051" w:rsidRPr="00FA06ED">
        <w:rPr>
          <w:color w:val="auto"/>
        </w:rPr>
        <w:t>或</w:t>
      </w:r>
      <w:r w:rsidR="00711ED6" w:rsidRPr="00FA06ED">
        <w:rPr>
          <w:color w:val="auto"/>
          <w:lang w:eastAsia="zh-HK"/>
        </w:rPr>
        <w:t>40%</w:t>
      </w:r>
      <w:r w:rsidR="00711ED6" w:rsidRPr="00FA06ED">
        <w:rPr>
          <w:color w:val="auto"/>
          <w:lang w:eastAsia="zh-HK"/>
        </w:rPr>
        <w:t>的地區</w:t>
      </w:r>
      <w:r w:rsidR="00711ED6" w:rsidRPr="00FA06ED">
        <w:rPr>
          <w:color w:val="auto"/>
          <w:lang w:eastAsia="zh-HK"/>
        </w:rPr>
        <w:t>12</w:t>
      </w:r>
      <w:r w:rsidR="00711ED6" w:rsidRPr="00FA06ED">
        <w:rPr>
          <w:color w:val="auto"/>
          <w:lang w:eastAsia="zh-HK"/>
        </w:rPr>
        <w:t>年，補助強度</w:t>
      </w:r>
      <w:r w:rsidR="00711ED6" w:rsidRPr="00FA06ED">
        <w:rPr>
          <w:color w:val="auto"/>
          <w:lang w:eastAsia="zh-HK"/>
        </w:rPr>
        <w:t>50%</w:t>
      </w:r>
      <w:r w:rsidR="00711ED6" w:rsidRPr="00FA06ED">
        <w:rPr>
          <w:color w:val="auto"/>
          <w:lang w:eastAsia="zh-HK"/>
        </w:rPr>
        <w:t>的地區</w:t>
      </w:r>
      <w:r w:rsidR="00711ED6" w:rsidRPr="00FA06ED">
        <w:rPr>
          <w:color w:val="auto"/>
          <w:lang w:eastAsia="zh-HK"/>
        </w:rPr>
        <w:t>15</w:t>
      </w:r>
      <w:r w:rsidR="00711ED6" w:rsidRPr="00FA06ED">
        <w:rPr>
          <w:color w:val="auto"/>
          <w:lang w:eastAsia="zh-HK"/>
        </w:rPr>
        <w:t>年）</w:t>
      </w:r>
    </w:p>
    <w:p w14:paraId="1103B014" w14:textId="77777777" w:rsidR="00191303" w:rsidRPr="00FA06ED" w:rsidRDefault="00191303" w:rsidP="00EB73AA">
      <w:pPr>
        <w:pStyle w:val="af1"/>
        <w:ind w:left="1417" w:hanging="472"/>
        <w:rPr>
          <w:color w:val="auto"/>
          <w:lang w:eastAsia="zh-HK"/>
        </w:rPr>
      </w:pPr>
      <w:r w:rsidRPr="00FA06ED">
        <w:rPr>
          <w:color w:val="auto"/>
        </w:rPr>
        <w:t>２、現金補助</w:t>
      </w:r>
      <w:r w:rsidR="00A83281" w:rsidRPr="00FA06ED">
        <w:rPr>
          <w:color w:val="auto"/>
        </w:rPr>
        <w:t>（</w:t>
      </w:r>
      <w:r w:rsidR="00A83281" w:rsidRPr="00FA06ED">
        <w:rPr>
          <w:color w:val="auto"/>
        </w:rPr>
        <w:t>Governmental grants</w:t>
      </w:r>
      <w:r w:rsidR="00A41B21" w:rsidRPr="00FA06ED">
        <w:rPr>
          <w:rStyle w:val="aff0"/>
          <w:color w:val="auto"/>
        </w:rPr>
        <w:footnoteReference w:id="59"/>
      </w:r>
      <w:r w:rsidRPr="00FA06ED">
        <w:rPr>
          <w:color w:val="auto"/>
        </w:rPr>
        <w:t>）</w:t>
      </w:r>
      <w:r w:rsidR="00A83281" w:rsidRPr="00FA06ED">
        <w:rPr>
          <w:color w:val="auto"/>
        </w:rPr>
        <w:t>：</w:t>
      </w:r>
      <w:r w:rsidR="00A41B21" w:rsidRPr="00FA06ED">
        <w:rPr>
          <w:color w:val="auto"/>
          <w:lang w:eastAsia="zh-HK"/>
        </w:rPr>
        <w:t>本項現金補助</w:t>
      </w:r>
      <w:r w:rsidR="0000324C" w:rsidRPr="00FA06ED">
        <w:rPr>
          <w:color w:val="auto"/>
          <w:lang w:eastAsia="zh-HK"/>
        </w:rPr>
        <w:t>依據合格投資成本所能創造就業機會、投資規模計算</w:t>
      </w:r>
      <w:r w:rsidR="00711ED6" w:rsidRPr="00FA06ED">
        <w:rPr>
          <w:rStyle w:val="aff0"/>
          <w:color w:val="auto"/>
          <w:lang w:eastAsia="zh-HK"/>
        </w:rPr>
        <w:footnoteReference w:id="60"/>
      </w:r>
      <w:r w:rsidR="0000324C" w:rsidRPr="00FA06ED">
        <w:rPr>
          <w:color w:val="auto"/>
          <w:lang w:eastAsia="zh-HK"/>
        </w:rPr>
        <w:t>。</w:t>
      </w:r>
      <w:r w:rsidR="00A83281" w:rsidRPr="00FA06ED">
        <w:rPr>
          <w:color w:val="auto"/>
          <w:lang w:eastAsia="zh-HK"/>
        </w:rPr>
        <w:t>例如最先進的研發活動，合格投資成本</w:t>
      </w:r>
      <w:r w:rsidR="00A83281" w:rsidRPr="00FA06ED">
        <w:rPr>
          <w:color w:val="auto"/>
          <w:lang w:eastAsia="zh-HK"/>
        </w:rPr>
        <w:t>100</w:t>
      </w:r>
      <w:r w:rsidR="00A83281" w:rsidRPr="00FA06ED">
        <w:rPr>
          <w:color w:val="auto"/>
          <w:lang w:eastAsia="zh-HK"/>
        </w:rPr>
        <w:t>萬波幣以上、創造</w:t>
      </w:r>
      <w:r w:rsidR="00A83281" w:rsidRPr="00FA06ED">
        <w:rPr>
          <w:color w:val="auto"/>
          <w:lang w:eastAsia="zh-HK"/>
        </w:rPr>
        <w:t>10</w:t>
      </w:r>
      <w:r w:rsidR="00A83281" w:rsidRPr="00FA06ED">
        <w:rPr>
          <w:color w:val="auto"/>
          <w:lang w:eastAsia="zh-HK"/>
        </w:rPr>
        <w:t>人以上之就業機會，則可獲得之現金額補助</w:t>
      </w:r>
      <w:r w:rsidR="00A83281" w:rsidRPr="00FA06ED">
        <w:rPr>
          <w:color w:val="auto"/>
        </w:rPr>
        <w:t>：</w:t>
      </w:r>
      <w:r w:rsidR="00A83281" w:rsidRPr="00FA06ED">
        <w:rPr>
          <w:color w:val="auto"/>
          <w:lang w:eastAsia="zh-HK"/>
        </w:rPr>
        <w:t>按所創造就業機會人數計算</w:t>
      </w:r>
      <w:r w:rsidR="00A83281" w:rsidRPr="00FA06ED">
        <w:rPr>
          <w:color w:val="auto"/>
        </w:rPr>
        <w:t>，</w:t>
      </w:r>
      <w:r w:rsidR="00A83281" w:rsidRPr="00FA06ED">
        <w:rPr>
          <w:color w:val="auto"/>
          <w:lang w:eastAsia="zh-HK"/>
        </w:rPr>
        <w:t>每人最多可獲</w:t>
      </w:r>
      <w:r w:rsidR="00A83281" w:rsidRPr="00FA06ED">
        <w:rPr>
          <w:color w:val="auto"/>
          <w:lang w:eastAsia="zh-HK"/>
        </w:rPr>
        <w:t>15,000</w:t>
      </w:r>
      <w:r w:rsidR="00A83281" w:rsidRPr="00FA06ED">
        <w:rPr>
          <w:color w:val="auto"/>
          <w:lang w:eastAsia="zh-HK"/>
        </w:rPr>
        <w:t>或</w:t>
      </w:r>
      <w:r w:rsidR="00A83281" w:rsidRPr="00FA06ED">
        <w:rPr>
          <w:color w:val="auto"/>
          <w:lang w:eastAsia="zh-HK"/>
        </w:rPr>
        <w:t>20,000</w:t>
      </w:r>
      <w:r w:rsidR="00A83281" w:rsidRPr="00FA06ED">
        <w:rPr>
          <w:color w:val="auto"/>
          <w:lang w:eastAsia="zh-HK"/>
        </w:rPr>
        <w:t>波幣。</w:t>
      </w:r>
    </w:p>
    <w:p w14:paraId="55869F85" w14:textId="77777777" w:rsidR="00191303" w:rsidRPr="00FA06ED" w:rsidRDefault="00191303" w:rsidP="00EB73AA">
      <w:pPr>
        <w:pStyle w:val="af1"/>
        <w:ind w:left="1417" w:hanging="472"/>
        <w:rPr>
          <w:color w:val="auto"/>
        </w:rPr>
      </w:pPr>
      <w:r w:rsidRPr="00FA06ED">
        <w:rPr>
          <w:color w:val="auto"/>
        </w:rPr>
        <w:t>３、免付房地產稅（地方政府補貼）</w:t>
      </w:r>
      <w:r w:rsidR="000A2BD2" w:rsidRPr="00FA06ED">
        <w:rPr>
          <w:color w:val="auto"/>
        </w:rPr>
        <w:t>：</w:t>
      </w:r>
      <w:r w:rsidR="000A2BD2" w:rsidRPr="00FA06ED">
        <w:rPr>
          <w:color w:val="auto"/>
          <w:lang w:eastAsia="zh-HK"/>
        </w:rPr>
        <w:t>房地產稅金額由地方市議會決定；惟不得超過法定上限。</w:t>
      </w:r>
    </w:p>
    <w:p w14:paraId="28A28A42" w14:textId="77777777" w:rsidR="00191303" w:rsidRPr="00FA06ED" w:rsidRDefault="00191303" w:rsidP="00EB73AA">
      <w:pPr>
        <w:pStyle w:val="af1"/>
        <w:ind w:left="1417" w:hanging="472"/>
        <w:rPr>
          <w:color w:val="auto"/>
        </w:rPr>
      </w:pPr>
      <w:r w:rsidRPr="00FA06ED">
        <w:rPr>
          <w:color w:val="auto"/>
        </w:rPr>
        <w:t>４、雇員補貼及員工培訓補貼（地方政府補貼）</w:t>
      </w:r>
    </w:p>
    <w:p w14:paraId="7E9ED0C0" w14:textId="77777777" w:rsidR="00191303" w:rsidRPr="00FA06ED" w:rsidRDefault="00191303" w:rsidP="00EB73AA">
      <w:pPr>
        <w:pStyle w:val="af1"/>
        <w:ind w:left="1417" w:hanging="472"/>
        <w:rPr>
          <w:color w:val="auto"/>
        </w:rPr>
      </w:pPr>
      <w:r w:rsidRPr="00FA06ED">
        <w:rPr>
          <w:color w:val="auto"/>
        </w:rPr>
        <w:t>５、歐盟補貼：針對創新和研發計畫</w:t>
      </w:r>
      <w:r w:rsidR="00B80C38" w:rsidRPr="00FA06ED">
        <w:rPr>
          <w:color w:val="auto"/>
        </w:rPr>
        <w:t>（歐盟補貼）</w:t>
      </w:r>
    </w:p>
    <w:p w14:paraId="2DBB6098" w14:textId="77777777" w:rsidR="006B663F" w:rsidRPr="00FA06ED" w:rsidRDefault="00147DB1" w:rsidP="00EB73AA">
      <w:pPr>
        <w:pStyle w:val="ad"/>
      </w:pPr>
      <w:r w:rsidRPr="00FA06ED">
        <w:rPr>
          <w:lang w:eastAsia="zh-HK"/>
        </w:rPr>
        <w:t>（</w:t>
      </w:r>
      <w:r w:rsidR="00CC07A4" w:rsidRPr="00FA06ED">
        <w:rPr>
          <w:lang w:eastAsia="zh-HK"/>
        </w:rPr>
        <w:t>四</w:t>
      </w:r>
      <w:r w:rsidRPr="00FA06ED">
        <w:rPr>
          <w:lang w:eastAsia="zh-HK"/>
        </w:rPr>
        <w:t>）</w:t>
      </w:r>
      <w:r w:rsidRPr="00FA06ED">
        <w:rPr>
          <w:lang w:eastAsia="zh-HK"/>
        </w:rPr>
        <w:tab/>
      </w:r>
      <w:r w:rsidR="001F2FB3" w:rsidRPr="00FA06ED">
        <w:rPr>
          <w:lang w:eastAsia="zh-HK"/>
        </w:rPr>
        <w:t>Patent Box</w:t>
      </w:r>
      <w:r w:rsidR="001F2FB3" w:rsidRPr="00FA06ED">
        <w:rPr>
          <w:lang w:eastAsia="zh-HK"/>
        </w:rPr>
        <w:t>：</w:t>
      </w:r>
      <w:r w:rsidR="006B663F" w:rsidRPr="00FA06ED">
        <w:rPr>
          <w:lang w:eastAsia="zh-HK"/>
        </w:rPr>
        <w:t>為鼓勵全球技術領先企業到波蘭設立研發中心，波蘭自</w:t>
      </w:r>
      <w:r w:rsidR="006B663F" w:rsidRPr="00FA06ED">
        <w:rPr>
          <w:lang w:eastAsia="zh-HK"/>
        </w:rPr>
        <w:t>2019</w:t>
      </w:r>
      <w:r w:rsidR="006B663F" w:rsidRPr="00FA06ED">
        <w:rPr>
          <w:lang w:eastAsia="zh-HK"/>
        </w:rPr>
        <w:t>年</w:t>
      </w:r>
      <w:r w:rsidR="006B663F" w:rsidRPr="00FA06ED">
        <w:rPr>
          <w:lang w:eastAsia="zh-HK"/>
        </w:rPr>
        <w:t>1</w:t>
      </w:r>
      <w:r w:rsidR="006B663F" w:rsidRPr="00FA06ED">
        <w:rPr>
          <w:lang w:eastAsia="zh-HK"/>
        </w:rPr>
        <w:t>月</w:t>
      </w:r>
      <w:r w:rsidR="006B663F" w:rsidRPr="00FA06ED">
        <w:rPr>
          <w:lang w:eastAsia="zh-HK"/>
        </w:rPr>
        <w:t>1</w:t>
      </w:r>
      <w:r w:rsidR="006B663F" w:rsidRPr="00FA06ED">
        <w:rPr>
          <w:lang w:eastAsia="zh-HK"/>
        </w:rPr>
        <w:t>日起提供投資人從事研發活動之相關補助</w:t>
      </w:r>
      <w:r w:rsidR="005E0D80" w:rsidRPr="00FA06ED">
        <w:t>。</w:t>
      </w:r>
    </w:p>
    <w:p w14:paraId="661F0941" w14:textId="77777777" w:rsidR="004B34BE" w:rsidRPr="00FA06ED" w:rsidRDefault="004B34BE" w:rsidP="006B663F">
      <w:pPr>
        <w:pStyle w:val="ad"/>
        <w:ind w:leftChars="401" w:left="1656"/>
      </w:pPr>
    </w:p>
    <w:p w14:paraId="08757107" w14:textId="1063F79D" w:rsidR="00147DB1" w:rsidRPr="00FA06ED" w:rsidRDefault="006B663F" w:rsidP="006B663F">
      <w:pPr>
        <w:pStyle w:val="ad"/>
        <w:ind w:leftChars="401" w:left="1656"/>
        <w:rPr>
          <w:lang w:eastAsia="zh-HK"/>
        </w:rPr>
      </w:pPr>
      <w:r w:rsidRPr="00FA06ED">
        <w:lastRenderedPageBreak/>
        <w:t>１</w:t>
      </w:r>
      <w:r w:rsidRPr="00FA06ED">
        <w:rPr>
          <w:lang w:eastAsia="zh-HK"/>
        </w:rPr>
        <w:t>、</w:t>
      </w:r>
      <w:r w:rsidRPr="00FA06ED">
        <w:t>R&amp;D</w:t>
      </w:r>
      <w:r w:rsidRPr="00FA06ED">
        <w:rPr>
          <w:lang w:eastAsia="zh-HK"/>
        </w:rPr>
        <w:t>稅務優惠：公司於計算所得稅時</w:t>
      </w:r>
      <w:r w:rsidRPr="00FA06ED">
        <w:t>，</w:t>
      </w:r>
      <w:r w:rsidRPr="00FA06ED">
        <w:rPr>
          <w:lang w:eastAsia="zh-HK"/>
        </w:rPr>
        <w:t>得以</w:t>
      </w:r>
      <w:r w:rsidRPr="00FA06ED">
        <w:rPr>
          <w:lang w:eastAsia="zh-HK"/>
        </w:rPr>
        <w:t>150%</w:t>
      </w:r>
      <w:r w:rsidRPr="00FA06ED">
        <w:rPr>
          <w:lang w:eastAsia="zh-HK"/>
        </w:rPr>
        <w:t>成本認列費用；</w:t>
      </w:r>
    </w:p>
    <w:p w14:paraId="1C7DC9CD" w14:textId="77777777" w:rsidR="00F339C3" w:rsidRPr="00FA06ED" w:rsidRDefault="006B663F" w:rsidP="00F339C3">
      <w:pPr>
        <w:pStyle w:val="ad"/>
        <w:ind w:leftChars="401" w:left="1419" w:hangingChars="200" w:hanging="472"/>
      </w:pPr>
      <w:r w:rsidRPr="00FA06ED">
        <w:rPr>
          <w:lang w:eastAsia="zh-HK"/>
        </w:rPr>
        <w:t>２、</w:t>
      </w:r>
      <w:r w:rsidRPr="00FA06ED">
        <w:rPr>
          <w:lang w:eastAsia="zh-HK"/>
        </w:rPr>
        <w:t>Innovation Box</w:t>
      </w:r>
      <w:r w:rsidR="00864051" w:rsidRPr="00FA06ED">
        <w:t>：</w:t>
      </w:r>
      <w:r w:rsidRPr="00FA06ED">
        <w:rPr>
          <w:lang w:eastAsia="zh-HK"/>
        </w:rPr>
        <w:t>因創新活動取得之智慧財產權，可享有適用</w:t>
      </w:r>
      <w:r w:rsidRPr="00FA06ED">
        <w:rPr>
          <w:lang w:eastAsia="zh-HK"/>
        </w:rPr>
        <w:t>5%</w:t>
      </w:r>
      <w:r w:rsidRPr="00FA06ED">
        <w:rPr>
          <w:lang w:eastAsia="zh-HK"/>
        </w:rPr>
        <w:t>之優惠公司所得稅率（而非</w:t>
      </w:r>
      <w:r w:rsidRPr="00FA06ED">
        <w:rPr>
          <w:lang w:eastAsia="zh-HK"/>
        </w:rPr>
        <w:t>19%</w:t>
      </w:r>
      <w:r w:rsidRPr="00FA06ED">
        <w:rPr>
          <w:lang w:eastAsia="zh-HK"/>
        </w:rPr>
        <w:t>）。</w:t>
      </w:r>
    </w:p>
    <w:p w14:paraId="20B3700D" w14:textId="77777777" w:rsidR="00F339C3" w:rsidRPr="00FA06ED" w:rsidRDefault="00F339C3" w:rsidP="00F339C3">
      <w:pPr>
        <w:ind w:firstLine="472"/>
        <w:rPr>
          <w:rFonts w:eastAsia="新細明體"/>
          <w:kern w:val="0"/>
          <w:lang w:eastAsia="zh-TW"/>
        </w:rPr>
      </w:pPr>
      <w:r w:rsidRPr="00FA06ED">
        <w:rPr>
          <w:lang w:eastAsia="zh-TW"/>
        </w:rPr>
        <w:t>波蘭之投資優惠來源包括政府補助款及租稅減免。由於可申請補助及減免租稅項目繁多，故每件投資案宜先就其投資型態及業別加以分析，並與波蘭投資貿易局</w:t>
      </w:r>
      <w:r w:rsidR="00AE0540" w:rsidRPr="00FA06ED">
        <w:rPr>
          <w:lang w:eastAsia="zh-TW"/>
        </w:rPr>
        <w:t>（</w:t>
      </w:r>
      <w:r w:rsidRPr="00FA06ED">
        <w:rPr>
          <w:lang w:eastAsia="zh-TW"/>
        </w:rPr>
        <w:t>PAIH</w:t>
      </w:r>
      <w:r w:rsidR="00AE0540" w:rsidRPr="00FA06ED">
        <w:rPr>
          <w:lang w:eastAsia="zh-TW"/>
        </w:rPr>
        <w:t>）</w:t>
      </w:r>
      <w:r w:rsidRPr="00FA06ED">
        <w:rPr>
          <w:lang w:eastAsia="zh-TW"/>
        </w:rPr>
        <w:t>協商確認可獲得補助之額度。</w:t>
      </w:r>
    </w:p>
    <w:p w14:paraId="1EDE6D81" w14:textId="77777777" w:rsidR="00F339C3" w:rsidRPr="00FA06ED" w:rsidRDefault="00F339C3" w:rsidP="00F339C3">
      <w:pPr>
        <w:ind w:firstLine="472"/>
        <w:rPr>
          <w:rFonts w:eastAsia="新細明體"/>
          <w:kern w:val="0"/>
          <w:lang w:eastAsia="zh-TW"/>
        </w:rPr>
      </w:pPr>
      <w:r w:rsidRPr="00FA06ED">
        <w:rPr>
          <w:lang w:eastAsia="zh-TW"/>
        </w:rPr>
        <w:t>波蘭政府投資獎勵補助政策依照「</w:t>
      </w:r>
      <w:proofErr w:type="spellStart"/>
      <w:r w:rsidRPr="00FA06ED">
        <w:rPr>
          <w:lang w:eastAsia="zh-TW"/>
        </w:rPr>
        <w:t>Programme</w:t>
      </w:r>
      <w:proofErr w:type="spellEnd"/>
      <w:r w:rsidRPr="00FA06ED">
        <w:rPr>
          <w:lang w:eastAsia="zh-TW"/>
        </w:rPr>
        <w:t xml:space="preserve"> for Supporting Investment of Strategic Importance for Polish Economy 2011-2030</w:t>
      </w:r>
      <w:r w:rsidRPr="00FA06ED">
        <w:rPr>
          <w:lang w:eastAsia="zh-TW"/>
        </w:rPr>
        <w:t>」規定，符合以下表列事業類型、僱用人數及投資金額條件者，可先透過波蘭投資貿易局</w:t>
      </w:r>
      <w:r w:rsidR="00AE0540" w:rsidRPr="00FA06ED">
        <w:rPr>
          <w:lang w:eastAsia="zh-TW"/>
        </w:rPr>
        <w:t>（</w:t>
      </w:r>
      <w:r w:rsidRPr="00FA06ED">
        <w:rPr>
          <w:lang w:eastAsia="zh-TW"/>
        </w:rPr>
        <w:t>PAIH</w:t>
      </w:r>
      <w:r w:rsidR="00AE0540" w:rsidRPr="00FA06ED">
        <w:rPr>
          <w:lang w:eastAsia="zh-TW"/>
        </w:rPr>
        <w:t>）</w:t>
      </w:r>
      <w:r w:rsidRPr="00FA06ED">
        <w:rPr>
          <w:lang w:eastAsia="zh-TW"/>
        </w:rPr>
        <w:t>向波蘭經濟部申請補助，須於通過後始開始進行投資計畫。本措施旨在鼓勵業者引進先進技術以提高生產力及創造優質就業機會。</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679"/>
        <w:gridCol w:w="1702"/>
        <w:gridCol w:w="2059"/>
        <w:gridCol w:w="2034"/>
      </w:tblGrid>
      <w:tr w:rsidR="00DA3B34" w:rsidRPr="00FA06ED" w14:paraId="36675DFF" w14:textId="77777777" w:rsidTr="004B34BE">
        <w:trPr>
          <w:trHeight w:val="170"/>
          <w:tblHeader/>
          <w:jc w:val="center"/>
        </w:trPr>
        <w:tc>
          <w:tcPr>
            <w:tcW w:w="1581" w:type="pct"/>
            <w:shd w:val="clear" w:color="auto" w:fill="CCFFCC"/>
            <w:tcMar>
              <w:top w:w="0" w:type="dxa"/>
              <w:left w:w="115" w:type="dxa"/>
              <w:bottom w:w="0" w:type="dxa"/>
              <w:right w:w="115" w:type="dxa"/>
            </w:tcMar>
            <w:vAlign w:val="center"/>
            <w:hideMark/>
          </w:tcPr>
          <w:p w14:paraId="561BABFA" w14:textId="77777777" w:rsidR="00F339C3" w:rsidRPr="00FA06ED" w:rsidRDefault="00F339C3" w:rsidP="00F339C3">
            <w:pPr>
              <w:widowControl/>
              <w:overflowPunct/>
              <w:autoSpaceDE/>
              <w:autoSpaceDN/>
              <w:spacing w:line="390" w:lineRule="atLeast"/>
              <w:ind w:firstLineChars="0" w:firstLine="0"/>
              <w:jc w:val="center"/>
              <w:rPr>
                <w:lang w:eastAsia="zh-TW"/>
              </w:rPr>
            </w:pPr>
            <w:r w:rsidRPr="00FA06ED">
              <w:rPr>
                <w:lang w:eastAsia="zh-TW"/>
              </w:rPr>
              <w:t>投資類型</w:t>
            </w:r>
            <w:r w:rsidRPr="00FA06ED">
              <w:rPr>
                <w:lang w:eastAsia="zh-TW"/>
              </w:rPr>
              <w:t>/</w:t>
            </w:r>
            <w:r w:rsidRPr="00FA06ED">
              <w:rPr>
                <w:lang w:eastAsia="zh-TW"/>
              </w:rPr>
              <w:t>內容</w:t>
            </w:r>
          </w:p>
        </w:tc>
        <w:tc>
          <w:tcPr>
            <w:tcW w:w="1004" w:type="pct"/>
            <w:shd w:val="clear" w:color="auto" w:fill="CCFFCC"/>
            <w:tcMar>
              <w:top w:w="0" w:type="dxa"/>
              <w:left w:w="115" w:type="dxa"/>
              <w:bottom w:w="0" w:type="dxa"/>
              <w:right w:w="115" w:type="dxa"/>
            </w:tcMar>
            <w:vAlign w:val="center"/>
            <w:hideMark/>
          </w:tcPr>
          <w:p w14:paraId="7EA185E9" w14:textId="77777777" w:rsidR="00F339C3" w:rsidRPr="00FA06ED" w:rsidRDefault="00AE0540" w:rsidP="00F339C3">
            <w:pPr>
              <w:widowControl/>
              <w:overflowPunct/>
              <w:autoSpaceDE/>
              <w:autoSpaceDN/>
              <w:spacing w:line="390" w:lineRule="atLeast"/>
              <w:ind w:firstLineChars="0" w:firstLine="0"/>
              <w:jc w:val="center"/>
              <w:rPr>
                <w:lang w:eastAsia="zh-TW"/>
              </w:rPr>
            </w:pPr>
            <w:r w:rsidRPr="00FA06ED">
              <w:rPr>
                <w:lang w:eastAsia="zh-TW"/>
              </w:rPr>
              <w:t>僱用</w:t>
            </w:r>
            <w:r w:rsidR="00F339C3" w:rsidRPr="00FA06ED">
              <w:rPr>
                <w:lang w:eastAsia="zh-TW"/>
              </w:rPr>
              <w:t>人數門檻</w:t>
            </w:r>
          </w:p>
        </w:tc>
        <w:tc>
          <w:tcPr>
            <w:tcW w:w="1215" w:type="pct"/>
            <w:shd w:val="clear" w:color="auto" w:fill="CCFFCC"/>
            <w:tcMar>
              <w:top w:w="0" w:type="dxa"/>
              <w:left w:w="115" w:type="dxa"/>
              <w:bottom w:w="0" w:type="dxa"/>
              <w:right w:w="115" w:type="dxa"/>
            </w:tcMar>
            <w:vAlign w:val="center"/>
            <w:hideMark/>
          </w:tcPr>
          <w:p w14:paraId="159B31A9" w14:textId="77777777" w:rsidR="00F339C3" w:rsidRPr="00FA06ED" w:rsidRDefault="00F339C3" w:rsidP="00F339C3">
            <w:pPr>
              <w:widowControl/>
              <w:overflowPunct/>
              <w:autoSpaceDE/>
              <w:autoSpaceDN/>
              <w:spacing w:line="390" w:lineRule="atLeast"/>
              <w:ind w:firstLineChars="0" w:firstLine="0"/>
              <w:jc w:val="center"/>
              <w:rPr>
                <w:lang w:eastAsia="zh-TW"/>
              </w:rPr>
            </w:pPr>
            <w:r w:rsidRPr="00FA06ED">
              <w:rPr>
                <w:lang w:eastAsia="zh-TW"/>
              </w:rPr>
              <w:t>投資金額門檻</w:t>
            </w:r>
          </w:p>
        </w:tc>
        <w:tc>
          <w:tcPr>
            <w:tcW w:w="1200" w:type="pct"/>
            <w:shd w:val="clear" w:color="auto" w:fill="CCFFCC"/>
            <w:tcMar>
              <w:top w:w="0" w:type="dxa"/>
              <w:left w:w="115" w:type="dxa"/>
              <w:bottom w:w="0" w:type="dxa"/>
              <w:right w:w="115" w:type="dxa"/>
            </w:tcMar>
            <w:vAlign w:val="center"/>
            <w:hideMark/>
          </w:tcPr>
          <w:p w14:paraId="7DCCD72A" w14:textId="77777777" w:rsidR="00F339C3" w:rsidRPr="00FA06ED" w:rsidRDefault="00F339C3" w:rsidP="00F339C3">
            <w:pPr>
              <w:widowControl/>
              <w:overflowPunct/>
              <w:autoSpaceDE/>
              <w:autoSpaceDN/>
              <w:spacing w:line="390" w:lineRule="atLeast"/>
              <w:ind w:firstLineChars="0" w:firstLine="0"/>
              <w:jc w:val="center"/>
              <w:rPr>
                <w:lang w:eastAsia="zh-TW"/>
              </w:rPr>
            </w:pPr>
            <w:r w:rsidRPr="00FA06ED">
              <w:rPr>
                <w:lang w:eastAsia="zh-TW"/>
              </w:rPr>
              <w:t>補助額度</w:t>
            </w:r>
          </w:p>
        </w:tc>
      </w:tr>
      <w:tr w:rsidR="00DA3B34" w:rsidRPr="00FA06ED" w14:paraId="6D640804" w14:textId="77777777" w:rsidTr="004B34BE">
        <w:trPr>
          <w:trHeight w:val="170"/>
          <w:jc w:val="center"/>
        </w:trPr>
        <w:tc>
          <w:tcPr>
            <w:tcW w:w="1581" w:type="pct"/>
            <w:tcMar>
              <w:top w:w="0" w:type="dxa"/>
              <w:left w:w="115" w:type="dxa"/>
              <w:bottom w:w="0" w:type="dxa"/>
              <w:right w:w="115" w:type="dxa"/>
            </w:tcMar>
            <w:vAlign w:val="center"/>
            <w:hideMark/>
          </w:tcPr>
          <w:p w14:paraId="368DBD4E" w14:textId="77777777" w:rsidR="00F339C3" w:rsidRPr="00FA06ED" w:rsidRDefault="00F339C3" w:rsidP="00F339C3">
            <w:pPr>
              <w:widowControl/>
              <w:overflowPunct/>
              <w:autoSpaceDE/>
              <w:autoSpaceDN/>
              <w:spacing w:line="390" w:lineRule="atLeast"/>
              <w:ind w:firstLineChars="0" w:firstLine="0"/>
              <w:jc w:val="left"/>
              <w:rPr>
                <w:lang w:eastAsia="zh-TW"/>
              </w:rPr>
            </w:pPr>
            <w:r w:rsidRPr="00FA06ED">
              <w:rPr>
                <w:lang w:eastAsia="zh-TW"/>
              </w:rPr>
              <w:t>戰略性</w:t>
            </w:r>
            <w:r w:rsidR="00AE0540" w:rsidRPr="00FA06ED">
              <w:rPr>
                <w:lang w:eastAsia="zh-TW"/>
              </w:rPr>
              <w:t>（</w:t>
            </w:r>
            <w:r w:rsidRPr="00FA06ED">
              <w:rPr>
                <w:lang w:eastAsia="zh-TW"/>
              </w:rPr>
              <w:t>Strategic</w:t>
            </w:r>
            <w:r w:rsidR="00AE0540" w:rsidRPr="00FA06ED">
              <w:rPr>
                <w:lang w:eastAsia="zh-TW"/>
              </w:rPr>
              <w:t>）</w:t>
            </w:r>
            <w:r w:rsidRPr="00FA06ED">
              <w:rPr>
                <w:lang w:eastAsia="zh-TW"/>
              </w:rPr>
              <w:t>/</w:t>
            </w:r>
            <w:r w:rsidRPr="00FA06ED">
              <w:rPr>
                <w:lang w:eastAsia="zh-TW"/>
              </w:rPr>
              <w:t>生產事業</w:t>
            </w:r>
            <w:r w:rsidR="00AE0540" w:rsidRPr="00FA06ED">
              <w:rPr>
                <w:lang w:eastAsia="zh-TW"/>
              </w:rPr>
              <w:t>（</w:t>
            </w:r>
            <w:r w:rsidRPr="00FA06ED">
              <w:rPr>
                <w:lang w:eastAsia="zh-TW"/>
              </w:rPr>
              <w:t>Production investment</w:t>
            </w:r>
            <w:r w:rsidR="00AE0540" w:rsidRPr="00FA06ED">
              <w:rPr>
                <w:lang w:eastAsia="zh-TW"/>
              </w:rPr>
              <w:t>）</w:t>
            </w:r>
          </w:p>
        </w:tc>
        <w:tc>
          <w:tcPr>
            <w:tcW w:w="1004" w:type="pct"/>
            <w:tcMar>
              <w:top w:w="0" w:type="dxa"/>
              <w:left w:w="115" w:type="dxa"/>
              <w:bottom w:w="0" w:type="dxa"/>
              <w:right w:w="115" w:type="dxa"/>
            </w:tcMar>
            <w:vAlign w:val="center"/>
            <w:hideMark/>
          </w:tcPr>
          <w:p w14:paraId="76A41F9E" w14:textId="77777777" w:rsidR="00F339C3" w:rsidRPr="00FA06ED" w:rsidRDefault="00F339C3" w:rsidP="00F339C3">
            <w:pPr>
              <w:widowControl/>
              <w:overflowPunct/>
              <w:autoSpaceDE/>
              <w:autoSpaceDN/>
              <w:spacing w:line="390" w:lineRule="atLeast"/>
              <w:ind w:firstLineChars="0" w:firstLine="0"/>
              <w:jc w:val="left"/>
              <w:rPr>
                <w:lang w:eastAsia="zh-TW"/>
              </w:rPr>
            </w:pPr>
            <w:r w:rsidRPr="00FA06ED">
              <w:rPr>
                <w:lang w:eastAsia="zh-TW"/>
              </w:rPr>
              <w:t>100</w:t>
            </w:r>
            <w:r w:rsidRPr="00FA06ED">
              <w:rPr>
                <w:lang w:eastAsia="zh-TW"/>
              </w:rPr>
              <w:t>人</w:t>
            </w:r>
          </w:p>
        </w:tc>
        <w:tc>
          <w:tcPr>
            <w:tcW w:w="1215" w:type="pct"/>
            <w:tcMar>
              <w:top w:w="0" w:type="dxa"/>
              <w:left w:w="115" w:type="dxa"/>
              <w:bottom w:w="0" w:type="dxa"/>
              <w:right w:w="115" w:type="dxa"/>
            </w:tcMar>
            <w:vAlign w:val="center"/>
            <w:hideMark/>
          </w:tcPr>
          <w:p w14:paraId="115DD8C7" w14:textId="77777777" w:rsidR="00F339C3" w:rsidRPr="00FA06ED" w:rsidRDefault="00F339C3" w:rsidP="00F339C3">
            <w:pPr>
              <w:widowControl/>
              <w:overflowPunct/>
              <w:autoSpaceDE/>
              <w:autoSpaceDN/>
              <w:spacing w:line="390" w:lineRule="atLeast"/>
              <w:ind w:firstLineChars="0" w:firstLine="0"/>
              <w:jc w:val="left"/>
              <w:rPr>
                <w:lang w:eastAsia="zh-TW"/>
              </w:rPr>
            </w:pPr>
            <w:r w:rsidRPr="00FA06ED">
              <w:rPr>
                <w:lang w:eastAsia="zh-TW"/>
              </w:rPr>
              <w:t>1</w:t>
            </w:r>
            <w:r w:rsidRPr="00FA06ED">
              <w:rPr>
                <w:lang w:eastAsia="zh-TW"/>
              </w:rPr>
              <w:t>億</w:t>
            </w:r>
            <w:r w:rsidRPr="00FA06ED">
              <w:rPr>
                <w:lang w:eastAsia="zh-TW"/>
              </w:rPr>
              <w:t>6,</w:t>
            </w:r>
            <w:proofErr w:type="gramStart"/>
            <w:r w:rsidRPr="00FA06ED">
              <w:rPr>
                <w:lang w:eastAsia="zh-TW"/>
              </w:rPr>
              <w:t>000</w:t>
            </w:r>
            <w:r w:rsidRPr="00FA06ED">
              <w:rPr>
                <w:lang w:eastAsia="zh-TW"/>
              </w:rPr>
              <w:t>萬波幣</w:t>
            </w:r>
            <w:proofErr w:type="gramEnd"/>
          </w:p>
        </w:tc>
        <w:tc>
          <w:tcPr>
            <w:tcW w:w="1200" w:type="pct"/>
            <w:vMerge w:val="restart"/>
            <w:tcMar>
              <w:top w:w="0" w:type="dxa"/>
              <w:left w:w="115" w:type="dxa"/>
              <w:bottom w:w="0" w:type="dxa"/>
              <w:right w:w="115" w:type="dxa"/>
            </w:tcMar>
            <w:vAlign w:val="center"/>
            <w:hideMark/>
          </w:tcPr>
          <w:p w14:paraId="5851FED1" w14:textId="77777777" w:rsidR="00F339C3" w:rsidRPr="00FA06ED" w:rsidRDefault="00F339C3" w:rsidP="00F339C3">
            <w:pPr>
              <w:widowControl/>
              <w:overflowPunct/>
              <w:autoSpaceDE/>
              <w:autoSpaceDN/>
              <w:spacing w:line="390" w:lineRule="atLeast"/>
              <w:ind w:firstLineChars="0" w:firstLine="0"/>
              <w:jc w:val="left"/>
              <w:rPr>
                <w:lang w:eastAsia="zh-TW"/>
              </w:rPr>
            </w:pPr>
            <w:r w:rsidRPr="00FA06ED">
              <w:rPr>
                <w:lang w:eastAsia="zh-TW"/>
              </w:rPr>
              <w:t>需個案與波蘭投資貿易局</w:t>
            </w:r>
            <w:r w:rsidR="00AE0540" w:rsidRPr="00FA06ED">
              <w:rPr>
                <w:lang w:eastAsia="zh-TW"/>
              </w:rPr>
              <w:t>（</w:t>
            </w:r>
            <w:r w:rsidRPr="00FA06ED">
              <w:rPr>
                <w:lang w:eastAsia="zh-TW"/>
              </w:rPr>
              <w:t>PAIH</w:t>
            </w:r>
            <w:r w:rsidR="00AE0540" w:rsidRPr="00FA06ED">
              <w:rPr>
                <w:lang w:eastAsia="zh-TW"/>
              </w:rPr>
              <w:t>）</w:t>
            </w:r>
            <w:r w:rsidRPr="00FA06ED">
              <w:rPr>
                <w:lang w:eastAsia="zh-TW"/>
              </w:rPr>
              <w:t>協商確認可獲得補助之額度，相關申請流程及文件可參考該局網頁</w:t>
            </w:r>
            <w:r w:rsidRPr="00FA06ED">
              <w:fldChar w:fldCharType="begin"/>
            </w:r>
            <w:r w:rsidRPr="00FA06ED">
              <w:instrText>HYPERLINK "https://www.paih.gov.pl/en/why_poland/investment_incentives/governmental_grants/"</w:instrText>
            </w:r>
            <w:r w:rsidRPr="00FA06ED">
              <w:fldChar w:fldCharType="separate"/>
            </w:r>
            <w:r w:rsidRPr="00FA06ED">
              <w:rPr>
                <w:lang w:eastAsia="zh-TW"/>
              </w:rPr>
              <w:t>https://www.paih.gov.pl/en/why_poland/investment_inc</w:t>
            </w:r>
            <w:r w:rsidRPr="00FA06ED">
              <w:rPr>
                <w:lang w:eastAsia="zh-TW"/>
              </w:rPr>
              <w:lastRenderedPageBreak/>
              <w:t>entives/governmental_grants/</w:t>
            </w:r>
            <w:r w:rsidRPr="00FA06ED">
              <w:rPr>
                <w:lang w:eastAsia="zh-TW"/>
              </w:rPr>
              <w:fldChar w:fldCharType="end"/>
            </w:r>
          </w:p>
          <w:p w14:paraId="5CA97E6D" w14:textId="77777777" w:rsidR="00F339C3" w:rsidRPr="00FA06ED" w:rsidRDefault="00F339C3" w:rsidP="00F339C3">
            <w:pPr>
              <w:widowControl/>
              <w:overflowPunct/>
              <w:autoSpaceDE/>
              <w:autoSpaceDN/>
              <w:spacing w:line="390" w:lineRule="atLeast"/>
              <w:ind w:firstLineChars="0" w:firstLine="0"/>
              <w:jc w:val="left"/>
              <w:rPr>
                <w:lang w:eastAsia="zh-TW"/>
              </w:rPr>
            </w:pPr>
          </w:p>
        </w:tc>
      </w:tr>
      <w:tr w:rsidR="00DA3B34" w:rsidRPr="00FA06ED" w14:paraId="76EDDEE4" w14:textId="77777777" w:rsidTr="004B34BE">
        <w:trPr>
          <w:trHeight w:val="170"/>
          <w:jc w:val="center"/>
        </w:trPr>
        <w:tc>
          <w:tcPr>
            <w:tcW w:w="1581" w:type="pct"/>
            <w:tcMar>
              <w:top w:w="0" w:type="dxa"/>
              <w:left w:w="115" w:type="dxa"/>
              <w:bottom w:w="0" w:type="dxa"/>
              <w:right w:w="115" w:type="dxa"/>
            </w:tcMar>
            <w:vAlign w:val="center"/>
            <w:hideMark/>
          </w:tcPr>
          <w:p w14:paraId="31947B4A" w14:textId="77777777" w:rsidR="00F339C3" w:rsidRPr="00FA06ED" w:rsidRDefault="00F339C3" w:rsidP="00F339C3">
            <w:pPr>
              <w:widowControl/>
              <w:overflowPunct/>
              <w:autoSpaceDE/>
              <w:autoSpaceDN/>
              <w:spacing w:line="390" w:lineRule="atLeast"/>
              <w:ind w:firstLineChars="0" w:firstLine="0"/>
              <w:jc w:val="left"/>
              <w:rPr>
                <w:lang w:eastAsia="zh-TW"/>
              </w:rPr>
            </w:pPr>
            <w:r w:rsidRPr="00FA06ED">
              <w:rPr>
                <w:lang w:eastAsia="zh-TW"/>
              </w:rPr>
              <w:t>創新</w:t>
            </w:r>
            <w:r w:rsidR="00AE0540" w:rsidRPr="00FA06ED">
              <w:rPr>
                <w:lang w:eastAsia="zh-TW"/>
              </w:rPr>
              <w:t>（</w:t>
            </w:r>
            <w:r w:rsidRPr="00FA06ED">
              <w:rPr>
                <w:lang w:eastAsia="zh-TW"/>
              </w:rPr>
              <w:t>Innovative</w:t>
            </w:r>
            <w:r w:rsidR="00AE0540" w:rsidRPr="00FA06ED">
              <w:rPr>
                <w:lang w:eastAsia="zh-TW"/>
              </w:rPr>
              <w:t>）</w:t>
            </w:r>
            <w:r w:rsidRPr="00FA06ED">
              <w:rPr>
                <w:lang w:eastAsia="zh-TW"/>
              </w:rPr>
              <w:t>/</w:t>
            </w:r>
            <w:r w:rsidRPr="00FA06ED">
              <w:rPr>
                <w:lang w:eastAsia="zh-TW"/>
              </w:rPr>
              <w:t>具國家層級之產品製造或製程創新投資</w:t>
            </w:r>
            <w:r w:rsidR="00AE0540" w:rsidRPr="00FA06ED">
              <w:rPr>
                <w:lang w:eastAsia="zh-TW"/>
              </w:rPr>
              <w:t>（</w:t>
            </w:r>
            <w:r w:rsidRPr="00FA06ED">
              <w:rPr>
                <w:lang w:eastAsia="zh-TW"/>
              </w:rPr>
              <w:t>An investment in production that results in product or process innovation that is new on the national scale</w:t>
            </w:r>
            <w:r w:rsidR="00AE0540" w:rsidRPr="00FA06ED">
              <w:rPr>
                <w:lang w:eastAsia="zh-TW"/>
              </w:rPr>
              <w:t>）</w:t>
            </w:r>
          </w:p>
        </w:tc>
        <w:tc>
          <w:tcPr>
            <w:tcW w:w="1004" w:type="pct"/>
            <w:tcMar>
              <w:top w:w="0" w:type="dxa"/>
              <w:left w:w="115" w:type="dxa"/>
              <w:bottom w:w="0" w:type="dxa"/>
              <w:right w:w="115" w:type="dxa"/>
            </w:tcMar>
            <w:vAlign w:val="center"/>
            <w:hideMark/>
          </w:tcPr>
          <w:p w14:paraId="284A86D9" w14:textId="77777777" w:rsidR="00F339C3" w:rsidRPr="00FA06ED" w:rsidRDefault="00F339C3" w:rsidP="00F339C3">
            <w:pPr>
              <w:widowControl/>
              <w:overflowPunct/>
              <w:autoSpaceDE/>
              <w:autoSpaceDN/>
              <w:spacing w:line="390" w:lineRule="atLeast"/>
              <w:ind w:firstLineChars="0" w:firstLine="0"/>
              <w:jc w:val="left"/>
              <w:rPr>
                <w:lang w:eastAsia="zh-TW"/>
              </w:rPr>
            </w:pPr>
            <w:r w:rsidRPr="00FA06ED">
              <w:rPr>
                <w:lang w:eastAsia="zh-TW"/>
              </w:rPr>
              <w:t>20</w:t>
            </w:r>
            <w:r w:rsidRPr="00FA06ED">
              <w:rPr>
                <w:lang w:eastAsia="zh-TW"/>
              </w:rPr>
              <w:t>人</w:t>
            </w:r>
          </w:p>
        </w:tc>
        <w:tc>
          <w:tcPr>
            <w:tcW w:w="1215" w:type="pct"/>
            <w:tcMar>
              <w:top w:w="0" w:type="dxa"/>
              <w:left w:w="115" w:type="dxa"/>
              <w:bottom w:w="0" w:type="dxa"/>
              <w:right w:w="115" w:type="dxa"/>
            </w:tcMar>
            <w:vAlign w:val="center"/>
            <w:hideMark/>
          </w:tcPr>
          <w:p w14:paraId="4E23F8D1" w14:textId="77777777" w:rsidR="00F339C3" w:rsidRPr="00FA06ED" w:rsidRDefault="00F339C3" w:rsidP="00F339C3">
            <w:pPr>
              <w:widowControl/>
              <w:overflowPunct/>
              <w:autoSpaceDE/>
              <w:autoSpaceDN/>
              <w:spacing w:line="390" w:lineRule="atLeast"/>
              <w:ind w:firstLineChars="0" w:firstLine="0"/>
              <w:jc w:val="left"/>
              <w:rPr>
                <w:lang w:eastAsia="zh-TW"/>
              </w:rPr>
            </w:pPr>
            <w:proofErr w:type="gramStart"/>
            <w:r w:rsidRPr="00FA06ED">
              <w:rPr>
                <w:lang w:eastAsia="zh-TW"/>
              </w:rPr>
              <w:t>700</w:t>
            </w:r>
            <w:r w:rsidRPr="00FA06ED">
              <w:rPr>
                <w:lang w:eastAsia="zh-TW"/>
              </w:rPr>
              <w:t>萬波幣</w:t>
            </w:r>
            <w:proofErr w:type="gramEnd"/>
          </w:p>
        </w:tc>
        <w:tc>
          <w:tcPr>
            <w:tcW w:w="1200" w:type="pct"/>
            <w:vMerge/>
            <w:vAlign w:val="center"/>
            <w:hideMark/>
          </w:tcPr>
          <w:p w14:paraId="550D366D" w14:textId="77777777" w:rsidR="00F339C3" w:rsidRPr="00FA06ED" w:rsidRDefault="00F339C3" w:rsidP="00F339C3">
            <w:pPr>
              <w:widowControl/>
              <w:overflowPunct/>
              <w:autoSpaceDE/>
              <w:autoSpaceDN/>
              <w:spacing w:line="390" w:lineRule="atLeast"/>
              <w:ind w:firstLineChars="0" w:firstLine="0"/>
              <w:jc w:val="left"/>
              <w:rPr>
                <w:lang w:eastAsia="zh-TW"/>
              </w:rPr>
            </w:pPr>
          </w:p>
        </w:tc>
      </w:tr>
      <w:tr w:rsidR="00DA3B34" w:rsidRPr="00FA06ED" w14:paraId="14E09B19" w14:textId="77777777" w:rsidTr="004B34BE">
        <w:trPr>
          <w:trHeight w:val="170"/>
          <w:jc w:val="center"/>
        </w:trPr>
        <w:tc>
          <w:tcPr>
            <w:tcW w:w="1581" w:type="pct"/>
            <w:tcMar>
              <w:top w:w="0" w:type="dxa"/>
              <w:left w:w="115" w:type="dxa"/>
              <w:bottom w:w="0" w:type="dxa"/>
              <w:right w:w="115" w:type="dxa"/>
            </w:tcMar>
            <w:vAlign w:val="center"/>
            <w:hideMark/>
          </w:tcPr>
          <w:p w14:paraId="1E8CD53B" w14:textId="77777777" w:rsidR="00F339C3" w:rsidRPr="00FA06ED" w:rsidRDefault="00F339C3" w:rsidP="00F339C3">
            <w:pPr>
              <w:widowControl/>
              <w:overflowPunct/>
              <w:autoSpaceDE/>
              <w:autoSpaceDN/>
              <w:spacing w:line="390" w:lineRule="atLeast"/>
              <w:ind w:firstLineChars="0" w:firstLine="0"/>
              <w:jc w:val="left"/>
              <w:rPr>
                <w:lang w:eastAsia="zh-TW"/>
              </w:rPr>
            </w:pPr>
            <w:r w:rsidRPr="00FA06ED">
              <w:rPr>
                <w:lang w:eastAsia="zh-TW"/>
              </w:rPr>
              <w:lastRenderedPageBreak/>
              <w:t>高階服務業中心</w:t>
            </w:r>
            <w:r w:rsidR="00AE0540" w:rsidRPr="00FA06ED">
              <w:rPr>
                <w:lang w:eastAsia="zh-TW"/>
              </w:rPr>
              <w:t>（</w:t>
            </w:r>
            <w:r w:rsidRPr="00FA06ED">
              <w:rPr>
                <w:lang w:eastAsia="zh-TW"/>
              </w:rPr>
              <w:t>Highly-Advanced Service Centre</w:t>
            </w:r>
            <w:r w:rsidR="00AE0540" w:rsidRPr="00FA06ED">
              <w:rPr>
                <w:lang w:eastAsia="zh-TW"/>
              </w:rPr>
              <w:t>）</w:t>
            </w:r>
            <w:r w:rsidRPr="00FA06ED">
              <w:rPr>
                <w:lang w:eastAsia="zh-TW"/>
              </w:rPr>
              <w:t xml:space="preserve">/ </w:t>
            </w:r>
            <w:r w:rsidRPr="00FA06ED">
              <w:rPr>
                <w:lang w:eastAsia="zh-TW"/>
              </w:rPr>
              <w:t>現代商業中心、研發服務及科</w:t>
            </w:r>
            <w:proofErr w:type="gramStart"/>
            <w:r w:rsidRPr="00FA06ED">
              <w:rPr>
                <w:lang w:eastAsia="zh-TW"/>
              </w:rPr>
              <w:t>研</w:t>
            </w:r>
            <w:proofErr w:type="gramEnd"/>
            <w:r w:rsidRPr="00FA06ED">
              <w:rPr>
                <w:lang w:eastAsia="zh-TW"/>
              </w:rPr>
              <w:t>等活動之投資</w:t>
            </w:r>
            <w:r w:rsidR="00AE0540" w:rsidRPr="00FA06ED">
              <w:rPr>
                <w:lang w:eastAsia="zh-TW"/>
              </w:rPr>
              <w:t>（</w:t>
            </w:r>
            <w:r w:rsidRPr="00FA06ED">
              <w:rPr>
                <w:lang w:eastAsia="zh-TW"/>
              </w:rPr>
              <w:t>Investment in the sector of modern business services, provision of R&amp;D services, conducting scientific research or development works</w:t>
            </w:r>
            <w:r w:rsidR="00AE0540" w:rsidRPr="00FA06ED">
              <w:rPr>
                <w:lang w:eastAsia="zh-TW"/>
              </w:rPr>
              <w:t>）</w:t>
            </w:r>
          </w:p>
        </w:tc>
        <w:tc>
          <w:tcPr>
            <w:tcW w:w="1004" w:type="pct"/>
            <w:tcMar>
              <w:top w:w="0" w:type="dxa"/>
              <w:left w:w="115" w:type="dxa"/>
              <w:bottom w:w="0" w:type="dxa"/>
              <w:right w:w="115" w:type="dxa"/>
            </w:tcMar>
            <w:vAlign w:val="center"/>
            <w:hideMark/>
          </w:tcPr>
          <w:p w14:paraId="1BDCEA6A" w14:textId="77777777" w:rsidR="00F339C3" w:rsidRPr="00FA06ED" w:rsidRDefault="00F339C3" w:rsidP="00F339C3">
            <w:pPr>
              <w:widowControl/>
              <w:overflowPunct/>
              <w:autoSpaceDE/>
              <w:autoSpaceDN/>
              <w:spacing w:line="390" w:lineRule="atLeast"/>
              <w:ind w:firstLineChars="0" w:firstLine="0"/>
              <w:jc w:val="left"/>
              <w:rPr>
                <w:lang w:eastAsia="zh-TW"/>
              </w:rPr>
            </w:pPr>
            <w:r w:rsidRPr="00FA06ED">
              <w:rPr>
                <w:lang w:eastAsia="zh-TW"/>
              </w:rPr>
              <w:t>10</w:t>
            </w:r>
            <w:r w:rsidRPr="00FA06ED">
              <w:rPr>
                <w:lang w:eastAsia="zh-TW"/>
              </w:rPr>
              <w:t>人</w:t>
            </w:r>
          </w:p>
        </w:tc>
        <w:tc>
          <w:tcPr>
            <w:tcW w:w="1215" w:type="pct"/>
            <w:tcMar>
              <w:top w:w="0" w:type="dxa"/>
              <w:left w:w="115" w:type="dxa"/>
              <w:bottom w:w="0" w:type="dxa"/>
              <w:right w:w="115" w:type="dxa"/>
            </w:tcMar>
            <w:vAlign w:val="center"/>
            <w:hideMark/>
          </w:tcPr>
          <w:p w14:paraId="05199DE8" w14:textId="77777777" w:rsidR="00F339C3" w:rsidRPr="00FA06ED" w:rsidRDefault="00F339C3" w:rsidP="00F339C3">
            <w:pPr>
              <w:widowControl/>
              <w:overflowPunct/>
              <w:autoSpaceDE/>
              <w:autoSpaceDN/>
              <w:spacing w:line="390" w:lineRule="atLeast"/>
              <w:ind w:firstLineChars="0" w:firstLine="0"/>
              <w:jc w:val="left"/>
              <w:rPr>
                <w:lang w:eastAsia="zh-TW"/>
              </w:rPr>
            </w:pPr>
            <w:proofErr w:type="gramStart"/>
            <w:r w:rsidRPr="00FA06ED">
              <w:rPr>
                <w:lang w:eastAsia="zh-TW"/>
              </w:rPr>
              <w:t>100</w:t>
            </w:r>
            <w:r w:rsidRPr="00FA06ED">
              <w:rPr>
                <w:lang w:eastAsia="zh-TW"/>
              </w:rPr>
              <w:t>萬波幣</w:t>
            </w:r>
            <w:proofErr w:type="gramEnd"/>
          </w:p>
        </w:tc>
        <w:tc>
          <w:tcPr>
            <w:tcW w:w="1200" w:type="pct"/>
            <w:vMerge/>
            <w:vAlign w:val="center"/>
            <w:hideMark/>
          </w:tcPr>
          <w:p w14:paraId="42CB8601" w14:textId="77777777" w:rsidR="00F339C3" w:rsidRPr="00FA06ED" w:rsidRDefault="00F339C3" w:rsidP="00F339C3">
            <w:pPr>
              <w:widowControl/>
              <w:overflowPunct/>
              <w:autoSpaceDE/>
              <w:autoSpaceDN/>
              <w:spacing w:line="390" w:lineRule="atLeast"/>
              <w:ind w:firstLineChars="0" w:firstLine="0"/>
              <w:jc w:val="left"/>
              <w:rPr>
                <w:lang w:eastAsia="zh-TW"/>
              </w:rPr>
            </w:pPr>
          </w:p>
        </w:tc>
      </w:tr>
      <w:tr w:rsidR="00DA3B34" w:rsidRPr="00FA06ED" w14:paraId="2EC6C602" w14:textId="77777777" w:rsidTr="004B34BE">
        <w:trPr>
          <w:trHeight w:val="170"/>
          <w:jc w:val="center"/>
        </w:trPr>
        <w:tc>
          <w:tcPr>
            <w:tcW w:w="1581" w:type="pct"/>
            <w:tcMar>
              <w:top w:w="0" w:type="dxa"/>
              <w:left w:w="115" w:type="dxa"/>
              <w:bottom w:w="0" w:type="dxa"/>
              <w:right w:w="115" w:type="dxa"/>
            </w:tcMar>
            <w:vAlign w:val="center"/>
            <w:hideMark/>
          </w:tcPr>
          <w:p w14:paraId="07AAD38B" w14:textId="77777777" w:rsidR="00F339C3" w:rsidRPr="00FA06ED" w:rsidRDefault="00F339C3" w:rsidP="00F339C3">
            <w:pPr>
              <w:widowControl/>
              <w:overflowPunct/>
              <w:autoSpaceDE/>
              <w:autoSpaceDN/>
              <w:spacing w:line="390" w:lineRule="atLeast"/>
              <w:ind w:firstLineChars="0" w:firstLine="0"/>
              <w:jc w:val="left"/>
              <w:rPr>
                <w:lang w:eastAsia="zh-TW"/>
              </w:rPr>
            </w:pPr>
            <w:r w:rsidRPr="00FA06ED">
              <w:rPr>
                <w:lang w:eastAsia="zh-TW"/>
              </w:rPr>
              <w:t>先進商業服務中心</w:t>
            </w:r>
            <w:r w:rsidR="00AE0540" w:rsidRPr="00FA06ED">
              <w:rPr>
                <w:lang w:eastAsia="zh-TW"/>
              </w:rPr>
              <w:t>（</w:t>
            </w:r>
            <w:r w:rsidRPr="00FA06ED">
              <w:rPr>
                <w:lang w:eastAsia="zh-TW"/>
              </w:rPr>
              <w:t>Advanced Business Services Centre</w:t>
            </w:r>
            <w:r w:rsidR="00AE0540" w:rsidRPr="00FA06ED">
              <w:rPr>
                <w:lang w:eastAsia="zh-TW"/>
              </w:rPr>
              <w:t>）</w:t>
            </w:r>
            <w:r w:rsidRPr="00FA06ED">
              <w:rPr>
                <w:lang w:eastAsia="zh-TW"/>
              </w:rPr>
              <w:t>/</w:t>
            </w:r>
            <w:r w:rsidRPr="00FA06ED">
              <w:rPr>
                <w:lang w:eastAsia="zh-TW"/>
              </w:rPr>
              <w:t>現代商業服務業投資</w:t>
            </w:r>
            <w:r w:rsidR="00AE0540" w:rsidRPr="00FA06ED">
              <w:rPr>
                <w:lang w:eastAsia="zh-TW"/>
              </w:rPr>
              <w:t>（</w:t>
            </w:r>
            <w:r w:rsidRPr="00FA06ED">
              <w:rPr>
                <w:lang w:eastAsia="zh-TW"/>
              </w:rPr>
              <w:t>Investment in the sector of modern business services, at least medium-advanced processes</w:t>
            </w:r>
            <w:r w:rsidR="00AE0540" w:rsidRPr="00FA06ED">
              <w:rPr>
                <w:lang w:eastAsia="zh-TW"/>
              </w:rPr>
              <w:t>）</w:t>
            </w:r>
          </w:p>
        </w:tc>
        <w:tc>
          <w:tcPr>
            <w:tcW w:w="1004" w:type="pct"/>
            <w:tcMar>
              <w:top w:w="0" w:type="dxa"/>
              <w:left w:w="115" w:type="dxa"/>
              <w:bottom w:w="0" w:type="dxa"/>
              <w:right w:w="115" w:type="dxa"/>
            </w:tcMar>
            <w:vAlign w:val="center"/>
            <w:hideMark/>
          </w:tcPr>
          <w:p w14:paraId="3F823D95" w14:textId="77777777" w:rsidR="00F339C3" w:rsidRPr="00FA06ED" w:rsidRDefault="00F339C3" w:rsidP="00F339C3">
            <w:pPr>
              <w:widowControl/>
              <w:overflowPunct/>
              <w:autoSpaceDE/>
              <w:autoSpaceDN/>
              <w:spacing w:line="390" w:lineRule="atLeast"/>
              <w:ind w:firstLineChars="0" w:firstLine="0"/>
              <w:jc w:val="left"/>
              <w:rPr>
                <w:lang w:eastAsia="zh-TW"/>
              </w:rPr>
            </w:pPr>
            <w:r w:rsidRPr="00FA06ED">
              <w:rPr>
                <w:lang w:eastAsia="zh-TW"/>
              </w:rPr>
              <w:t>250</w:t>
            </w:r>
            <w:r w:rsidRPr="00FA06ED">
              <w:rPr>
                <w:lang w:eastAsia="zh-TW"/>
              </w:rPr>
              <w:t>人</w:t>
            </w:r>
          </w:p>
        </w:tc>
        <w:tc>
          <w:tcPr>
            <w:tcW w:w="1215" w:type="pct"/>
            <w:tcMar>
              <w:top w:w="0" w:type="dxa"/>
              <w:left w:w="115" w:type="dxa"/>
              <w:bottom w:w="0" w:type="dxa"/>
              <w:right w:w="115" w:type="dxa"/>
            </w:tcMar>
            <w:vAlign w:val="center"/>
            <w:hideMark/>
          </w:tcPr>
          <w:p w14:paraId="02815EEA" w14:textId="77777777" w:rsidR="00F339C3" w:rsidRPr="00FA06ED" w:rsidRDefault="00F339C3" w:rsidP="00F339C3">
            <w:pPr>
              <w:widowControl/>
              <w:overflowPunct/>
              <w:autoSpaceDE/>
              <w:autoSpaceDN/>
              <w:spacing w:line="390" w:lineRule="atLeast"/>
              <w:ind w:firstLineChars="0" w:firstLine="0"/>
              <w:jc w:val="left"/>
              <w:rPr>
                <w:lang w:eastAsia="zh-TW"/>
              </w:rPr>
            </w:pPr>
            <w:proofErr w:type="gramStart"/>
            <w:r w:rsidRPr="00FA06ED">
              <w:rPr>
                <w:lang w:eastAsia="zh-TW"/>
              </w:rPr>
              <w:t>150</w:t>
            </w:r>
            <w:r w:rsidRPr="00FA06ED">
              <w:rPr>
                <w:lang w:eastAsia="zh-TW"/>
              </w:rPr>
              <w:t>萬波幣</w:t>
            </w:r>
            <w:proofErr w:type="gramEnd"/>
          </w:p>
        </w:tc>
        <w:tc>
          <w:tcPr>
            <w:tcW w:w="1200" w:type="pct"/>
            <w:vMerge/>
            <w:vAlign w:val="center"/>
            <w:hideMark/>
          </w:tcPr>
          <w:p w14:paraId="3822EC0F" w14:textId="77777777" w:rsidR="00F339C3" w:rsidRPr="00FA06ED" w:rsidRDefault="00F339C3" w:rsidP="00F339C3">
            <w:pPr>
              <w:widowControl/>
              <w:overflowPunct/>
              <w:autoSpaceDE/>
              <w:autoSpaceDN/>
              <w:spacing w:line="390" w:lineRule="atLeast"/>
              <w:ind w:firstLineChars="0" w:firstLine="0"/>
              <w:jc w:val="left"/>
              <w:rPr>
                <w:lang w:eastAsia="zh-TW"/>
              </w:rPr>
            </w:pPr>
          </w:p>
        </w:tc>
      </w:tr>
    </w:tbl>
    <w:p w14:paraId="1AA6FAF1" w14:textId="77777777" w:rsidR="00F339C3" w:rsidRPr="00FA06ED" w:rsidRDefault="00F339C3" w:rsidP="00712472">
      <w:pPr>
        <w:ind w:firstLine="472"/>
        <w:rPr>
          <w:lang w:eastAsia="zh-TW"/>
        </w:rPr>
      </w:pPr>
      <w:r w:rsidRPr="00FA06ED">
        <w:rPr>
          <w:lang w:eastAsia="zh-TW"/>
        </w:rPr>
        <w:t>另波蘭政府亦可依投資人選擇之投資區域及研發創新活動給予不同比例之公司所得稅額減免，投資人可向波蘭投資貿易局</w:t>
      </w:r>
      <w:r w:rsidR="00AE0540" w:rsidRPr="00FA06ED">
        <w:rPr>
          <w:lang w:eastAsia="zh-TW"/>
        </w:rPr>
        <w:t>（</w:t>
      </w:r>
      <w:r w:rsidRPr="00FA06ED">
        <w:rPr>
          <w:lang w:eastAsia="zh-TW"/>
        </w:rPr>
        <w:t>PAIH</w:t>
      </w:r>
      <w:r w:rsidR="00AE0540" w:rsidRPr="00FA06ED">
        <w:rPr>
          <w:lang w:eastAsia="zh-TW"/>
        </w:rPr>
        <w:t>）</w:t>
      </w:r>
      <w:r w:rsidRPr="00FA06ED">
        <w:rPr>
          <w:lang w:eastAsia="zh-TW"/>
        </w:rPr>
        <w:t>諮詢投資地點選擇及稅額減</w:t>
      </w:r>
      <w:r w:rsidRPr="00FA06ED">
        <w:rPr>
          <w:lang w:eastAsia="zh-TW"/>
        </w:rPr>
        <w:lastRenderedPageBreak/>
        <w:t>免情形，相關投資</w:t>
      </w:r>
      <w:proofErr w:type="gramStart"/>
      <w:r w:rsidRPr="00FA06ED">
        <w:rPr>
          <w:lang w:eastAsia="zh-TW"/>
        </w:rPr>
        <w:t>稅賦抵減</w:t>
      </w:r>
      <w:proofErr w:type="gramEnd"/>
      <w:r w:rsidRPr="00FA06ED">
        <w:rPr>
          <w:lang w:eastAsia="zh-TW"/>
        </w:rPr>
        <w:t>規定則可參考波蘭財政部出版指南文件。</w:t>
      </w:r>
    </w:p>
    <w:p w14:paraId="12F5BC95" w14:textId="77777777" w:rsidR="00517A73" w:rsidRPr="00FA06ED" w:rsidRDefault="00517A73" w:rsidP="00517A73">
      <w:pPr>
        <w:ind w:firstLine="472"/>
      </w:pPr>
      <w:r w:rsidRPr="00FA06ED">
        <w:t>另波蘭於</w:t>
      </w:r>
      <w:r w:rsidRPr="00FA06ED">
        <w:t>2023</w:t>
      </w:r>
      <w:r w:rsidRPr="00FA06ED">
        <w:t>年底通過「支持策略性半導體投資國家架構」，執行期間為</w:t>
      </w:r>
      <w:r w:rsidRPr="00FA06ED">
        <w:t>2024-2026</w:t>
      </w:r>
      <w:r w:rsidRPr="00FA06ED">
        <w:t>年，由波蘭數位部負責協調及監督該</w:t>
      </w:r>
      <w:r w:rsidR="005F79B8" w:rsidRPr="00FA06ED">
        <w:t>計畫</w:t>
      </w:r>
      <w:r w:rsidRPr="00FA06ED">
        <w:t>之執行。其中英特爾於</w:t>
      </w:r>
      <w:r w:rsidRPr="00FA06ED">
        <w:t>2023</w:t>
      </w:r>
      <w:r w:rsidRPr="00FA06ED">
        <w:t>年宣布投資波蘭設封測廠原已獲歐盟通過提供</w:t>
      </w:r>
      <w:r w:rsidRPr="00FA06ED">
        <w:t>2024-2026</w:t>
      </w:r>
      <w:r w:rsidRPr="00FA06ED">
        <w:t>年補助</w:t>
      </w:r>
      <w:r w:rsidRPr="00FA06ED">
        <w:t>74</w:t>
      </w:r>
      <w:r w:rsidRPr="00FA06ED">
        <w:t>億波幣，惟英特爾受全球營運利潤下降影響，於</w:t>
      </w:r>
      <w:r w:rsidRPr="00FA06ED">
        <w:t>2024</w:t>
      </w:r>
      <w:r w:rsidRPr="00FA06ED">
        <w:t>年</w:t>
      </w:r>
      <w:r w:rsidRPr="00FA06ED">
        <w:t>9</w:t>
      </w:r>
      <w:r w:rsidRPr="00FA06ED">
        <w:t>月宣布波蘭建廠計畫受影響而暫停，波蘭將積極招商以落實該補助款。</w:t>
      </w:r>
    </w:p>
    <w:p w14:paraId="7850491D" w14:textId="77777777" w:rsidR="00517A73" w:rsidRPr="00FA06ED" w:rsidRDefault="00517A73" w:rsidP="00517A73">
      <w:pPr>
        <w:ind w:firstLine="472"/>
      </w:pPr>
      <w:r w:rsidRPr="00FA06ED">
        <w:t>該架構重點如次：</w:t>
      </w:r>
    </w:p>
    <w:p w14:paraId="3B11C516" w14:textId="77777777" w:rsidR="00517A73" w:rsidRPr="00FA06ED" w:rsidRDefault="00197DCA" w:rsidP="00197DCA">
      <w:pPr>
        <w:pStyle w:val="ad"/>
      </w:pPr>
      <w:r w:rsidRPr="00FA06ED">
        <w:t>（一）</w:t>
      </w:r>
      <w:r w:rsidR="00517A73" w:rsidRPr="00FA06ED">
        <w:t>適用範圍：對在波蘭境內投資整合生產設施</w:t>
      </w:r>
      <w:proofErr w:type="gramStart"/>
      <w:r w:rsidR="005F79B8" w:rsidRPr="00FA06ED">
        <w:t>（</w:t>
      </w:r>
      <w:proofErr w:type="gramEnd"/>
      <w:r w:rsidR="00517A73" w:rsidRPr="00FA06ED">
        <w:t>integrated production Factory; IPF</w:t>
      </w:r>
      <w:proofErr w:type="gramStart"/>
      <w:r w:rsidR="005F79B8" w:rsidRPr="00FA06ED">
        <w:t>）</w:t>
      </w:r>
      <w:proofErr w:type="gramEnd"/>
      <w:r w:rsidR="00517A73" w:rsidRPr="00FA06ED">
        <w:t>或開放式歐盟代工廠</w:t>
      </w:r>
      <w:proofErr w:type="gramStart"/>
      <w:r w:rsidR="005F79B8" w:rsidRPr="00FA06ED">
        <w:t>（</w:t>
      </w:r>
      <w:proofErr w:type="gramEnd"/>
      <w:r w:rsidR="00517A73" w:rsidRPr="00FA06ED">
        <w:t>Open EU Factory; OEF</w:t>
      </w:r>
      <w:proofErr w:type="gramStart"/>
      <w:r w:rsidR="005F79B8" w:rsidRPr="00FA06ED">
        <w:t>）</w:t>
      </w:r>
      <w:proofErr w:type="gramEnd"/>
      <w:r w:rsidR="00517A73" w:rsidRPr="00FA06ED">
        <w:t>者提供國家補助支持，適用的半導體領域係依據歐盟定義，包括：</w:t>
      </w:r>
      <w:proofErr w:type="gramStart"/>
      <w:r w:rsidR="00517A73" w:rsidRPr="00FA06ED">
        <w:t>電導率可</w:t>
      </w:r>
      <w:proofErr w:type="gramEnd"/>
      <w:r w:rsidR="00517A73" w:rsidRPr="00FA06ED">
        <w:t>改變的單質或複合材料</w:t>
      </w:r>
      <w:r w:rsidR="005F79B8" w:rsidRPr="00FA06ED">
        <w:t>（</w:t>
      </w:r>
      <w:r w:rsidR="00517A73" w:rsidRPr="00FA06ED">
        <w:t>包括新材料</w:t>
      </w:r>
      <w:r w:rsidR="005F79B8" w:rsidRPr="00FA06ED">
        <w:t>）</w:t>
      </w:r>
      <w:r w:rsidR="00517A73" w:rsidRPr="00FA06ED">
        <w:t>；或者由多層半導體、絕緣和導電材料組成的組件，根據預定圖案定義，並且旨在執行特定的電子或光子功能，或兩者兼而有之。</w:t>
      </w:r>
    </w:p>
    <w:p w14:paraId="33C2B808" w14:textId="77777777" w:rsidR="00517A73" w:rsidRPr="00FA06ED" w:rsidRDefault="00197DCA" w:rsidP="00197DCA">
      <w:pPr>
        <w:pStyle w:val="ad"/>
      </w:pPr>
      <w:r w:rsidRPr="00FA06ED">
        <w:t>（二）</w:t>
      </w:r>
      <w:r w:rsidR="00517A73" w:rsidRPr="00FA06ED">
        <w:t>申請補助之條件：包括投資人須承諾在</w:t>
      </w:r>
      <w:r w:rsidR="00517A73" w:rsidRPr="00FA06ED">
        <w:t>20</w:t>
      </w:r>
      <w:r w:rsidR="00517A73" w:rsidRPr="00FA06ED">
        <w:t>年專案實施期內，為建立</w:t>
      </w:r>
      <w:r w:rsidR="00517A73" w:rsidRPr="00FA06ED">
        <w:t>IPF</w:t>
      </w:r>
      <w:r w:rsidR="00517A73" w:rsidRPr="00FA06ED">
        <w:t>或</w:t>
      </w:r>
      <w:r w:rsidR="00517A73" w:rsidRPr="00FA06ED">
        <w:t>OEF</w:t>
      </w:r>
      <w:r w:rsidR="00517A73" w:rsidRPr="00FA06ED">
        <w:t>而投入至少</w:t>
      </w:r>
      <w:proofErr w:type="gramStart"/>
      <w:r w:rsidR="00517A73" w:rsidRPr="00FA06ED">
        <w:t>8.5</w:t>
      </w:r>
      <w:r w:rsidR="00517A73" w:rsidRPr="00FA06ED">
        <w:t>億波幣的</w:t>
      </w:r>
      <w:proofErr w:type="gramEnd"/>
      <w:r w:rsidR="00517A73" w:rsidRPr="00FA06ED">
        <w:t>資本支出；創造至少</w:t>
      </w:r>
      <w:r w:rsidR="00517A73" w:rsidRPr="00FA06ED">
        <w:t>100</w:t>
      </w:r>
      <w:r w:rsidR="00517A73" w:rsidRPr="00FA06ED">
        <w:t>個新就業機會，投資者承諾維持這些就業機會直到計畫結束等條件；投資者承諾與高等教育和科學系統的機構合作。</w:t>
      </w:r>
      <w:proofErr w:type="gramStart"/>
      <w:r w:rsidR="00517A73" w:rsidRPr="00FA06ED">
        <w:t>此外，</w:t>
      </w:r>
      <w:proofErr w:type="gramEnd"/>
      <w:r w:rsidR="00517A73" w:rsidRPr="00FA06ED">
        <w:t>亦須持續投資創新研發，並促進與新創及中小企業的發展，以及實現歐盟綠色和數位轉型目的等。</w:t>
      </w:r>
    </w:p>
    <w:p w14:paraId="501AD8FB" w14:textId="77777777" w:rsidR="00517A73" w:rsidRPr="00FA06ED" w:rsidRDefault="00197DCA" w:rsidP="00197DCA">
      <w:pPr>
        <w:pStyle w:val="ad"/>
      </w:pPr>
      <w:r w:rsidRPr="00FA06ED">
        <w:t>（三）</w:t>
      </w:r>
      <w:r w:rsidR="00517A73" w:rsidRPr="00FA06ED">
        <w:t>申請補助之程序：由波蘭貿易投資局</w:t>
      </w:r>
      <w:r w:rsidR="005F79B8" w:rsidRPr="00FA06ED">
        <w:t>（</w:t>
      </w:r>
      <w:r w:rsidR="00517A73" w:rsidRPr="00FA06ED">
        <w:t>PAIH</w:t>
      </w:r>
      <w:r w:rsidR="005F79B8" w:rsidRPr="00FA06ED">
        <w:t>）</w:t>
      </w:r>
      <w:r w:rsidR="00517A73" w:rsidRPr="00FA06ED">
        <w:t>彙整投資者相關必要文件資料後，向數位部提出申請國家補助，數位部會相關部會</w:t>
      </w:r>
      <w:r w:rsidR="005F79B8" w:rsidRPr="00FA06ED">
        <w:t>（</w:t>
      </w:r>
      <w:r w:rsidR="00517A73" w:rsidRPr="00FA06ED">
        <w:t>財政、勞工、經濟、外交、交通、區域發展等</w:t>
      </w:r>
      <w:r w:rsidR="005F79B8" w:rsidRPr="00FA06ED">
        <w:t>）</w:t>
      </w:r>
      <w:r w:rsidR="00517A73" w:rsidRPr="00FA06ED">
        <w:t>以及通知</w:t>
      </w:r>
      <w:proofErr w:type="gramStart"/>
      <w:r w:rsidR="00517A73" w:rsidRPr="00FA06ED">
        <w:t>競爭暨消保</w:t>
      </w:r>
      <w:proofErr w:type="gramEnd"/>
      <w:r w:rsidR="00517A73" w:rsidRPr="00FA06ED">
        <w:t>辦公室之意見後做出決定，並提至波蘭部長理事會通過。在這過程波蘭須預先通知歐盟有關此項國家補助案並取得授權。</w:t>
      </w:r>
    </w:p>
    <w:p w14:paraId="3102F95D" w14:textId="77777777" w:rsidR="00DF10F9" w:rsidRPr="00FA06ED" w:rsidRDefault="005F79B8" w:rsidP="00197DCA">
      <w:pPr>
        <w:pStyle w:val="ad"/>
      </w:pPr>
      <w:proofErr w:type="gramStart"/>
      <w:r w:rsidRPr="00FA06ED">
        <w:t>（</w:t>
      </w:r>
      <w:proofErr w:type="gramEnd"/>
      <w:r w:rsidR="00220623" w:rsidRPr="00FA06ED">
        <w:rPr>
          <w:kern w:val="0"/>
        </w:rPr>
        <w:t>1</w:t>
      </w:r>
      <w:r w:rsidR="00220623" w:rsidRPr="00FA06ED">
        <w:rPr>
          <w:kern w:val="0"/>
        </w:rPr>
        <w:t>美元</w:t>
      </w:r>
      <w:r w:rsidR="00220623" w:rsidRPr="00FA06ED">
        <w:rPr>
          <w:kern w:val="0"/>
        </w:rPr>
        <w:t>=</w:t>
      </w:r>
      <w:r w:rsidR="00165EE6" w:rsidRPr="00FA06ED">
        <w:t>3.6972</w:t>
      </w:r>
      <w:r w:rsidR="00220623" w:rsidRPr="00FA06ED">
        <w:rPr>
          <w:kern w:val="0"/>
        </w:rPr>
        <w:t>波幣；波蘭國家銀行</w:t>
      </w:r>
      <w:r w:rsidR="00165EE6" w:rsidRPr="00FA06ED">
        <w:rPr>
          <w:kern w:val="0"/>
        </w:rPr>
        <w:t>2026.04</w:t>
      </w:r>
      <w:r w:rsidR="00220623" w:rsidRPr="00FA06ED">
        <w:rPr>
          <w:kern w:val="0"/>
        </w:rPr>
        <w:t>匯率</w:t>
      </w:r>
      <w:proofErr w:type="gramStart"/>
      <w:r w:rsidRPr="00FA06ED">
        <w:t>）</w:t>
      </w:r>
      <w:proofErr w:type="gramEnd"/>
    </w:p>
    <w:p w14:paraId="5A253901" w14:textId="77777777" w:rsidR="00DC409F" w:rsidRPr="00FA06ED" w:rsidRDefault="00DC409F" w:rsidP="00197DCA">
      <w:pPr>
        <w:pStyle w:val="a5"/>
        <w:rPr>
          <w:rFonts w:ascii="Times New Roman" w:hAnsi="Times New Roman"/>
        </w:rPr>
      </w:pPr>
      <w:r w:rsidRPr="00FA06ED">
        <w:rPr>
          <w:rFonts w:ascii="Times New Roman" w:hAnsi="Times New Roman"/>
        </w:rPr>
        <w:lastRenderedPageBreak/>
        <w:t>五、其他投資相關法令</w:t>
      </w:r>
    </w:p>
    <w:p w14:paraId="6108BB7F" w14:textId="77777777" w:rsidR="00286B9B" w:rsidRPr="00FA06ED" w:rsidRDefault="00286B9B" w:rsidP="00286B9B">
      <w:pPr>
        <w:ind w:firstLineChars="0" w:firstLine="0"/>
        <w:rPr>
          <w:rFonts w:eastAsia="SimSun"/>
        </w:rPr>
      </w:pPr>
      <w:r w:rsidRPr="00FA06ED">
        <w:t>（</w:t>
      </w:r>
      <w:r w:rsidRPr="00FA06ED">
        <w:rPr>
          <w:lang w:eastAsia="zh-TW"/>
        </w:rPr>
        <w:t>一</w:t>
      </w:r>
      <w:r w:rsidRPr="00FA06ED">
        <w:t>）歐盟廢電機電子指令（</w:t>
      </w:r>
      <w:r w:rsidRPr="00FA06ED">
        <w:t>WEEE</w:t>
      </w:r>
      <w:r w:rsidRPr="00FA06ED">
        <w:t>）</w:t>
      </w:r>
    </w:p>
    <w:p w14:paraId="270DD2B3" w14:textId="5251DB26" w:rsidR="00DC409F" w:rsidRPr="00FA06ED" w:rsidRDefault="00DC409F" w:rsidP="00712472">
      <w:pPr>
        <w:pStyle w:val="af"/>
        <w:ind w:left="945" w:firstLine="472"/>
        <w:rPr>
          <w:lang w:eastAsia="zh-TW"/>
        </w:rPr>
      </w:pPr>
      <w:r w:rsidRPr="00FA06ED">
        <w:rPr>
          <w:lang w:eastAsia="zh-TW"/>
        </w:rPr>
        <w:t>2005</w:t>
      </w:r>
      <w:r w:rsidRPr="00FA06ED">
        <w:rPr>
          <w:lang w:eastAsia="zh-TW"/>
        </w:rPr>
        <w:t>年波蘭完成歐盟廢電機電子指令（</w:t>
      </w:r>
      <w:r w:rsidRPr="00FA06ED">
        <w:rPr>
          <w:lang w:eastAsia="zh-TW"/>
        </w:rPr>
        <w:t>WEEE</w:t>
      </w:r>
      <w:r w:rsidRPr="00FA06ED">
        <w:rPr>
          <w:lang w:eastAsia="zh-TW"/>
        </w:rPr>
        <w:t>）之國內立法程序，有關</w:t>
      </w:r>
      <w:r w:rsidR="00C12FBD" w:rsidRPr="00FA06ED">
        <w:rPr>
          <w:lang w:eastAsia="zh-TW"/>
        </w:rPr>
        <w:t>電器電子設備</w:t>
      </w:r>
      <w:r w:rsidRPr="00FA06ED">
        <w:rPr>
          <w:lang w:eastAsia="zh-TW"/>
        </w:rPr>
        <w:t>製造商註冊之條文自</w:t>
      </w:r>
      <w:r w:rsidRPr="00FA06ED">
        <w:rPr>
          <w:lang w:eastAsia="zh-TW"/>
        </w:rPr>
        <w:t>2006</w:t>
      </w:r>
      <w:r w:rsidRPr="00FA06ED">
        <w:rPr>
          <w:lang w:eastAsia="zh-TW"/>
        </w:rPr>
        <w:t>年</w:t>
      </w:r>
      <w:r w:rsidRPr="00FA06ED">
        <w:rPr>
          <w:lang w:eastAsia="zh-TW"/>
        </w:rPr>
        <w:t>7</w:t>
      </w:r>
      <w:r w:rsidRPr="00FA06ED">
        <w:rPr>
          <w:lang w:eastAsia="zh-TW"/>
        </w:rPr>
        <w:t>月</w:t>
      </w:r>
      <w:r w:rsidRPr="00FA06ED">
        <w:rPr>
          <w:lang w:eastAsia="zh-TW"/>
        </w:rPr>
        <w:t>1</w:t>
      </w:r>
      <w:r w:rsidRPr="00FA06ED">
        <w:rPr>
          <w:lang w:eastAsia="zh-TW"/>
        </w:rPr>
        <w:t>日起生效，</w:t>
      </w:r>
      <w:r w:rsidR="00C12FBD" w:rsidRPr="00FA06ED">
        <w:rPr>
          <w:lang w:eastAsia="zh-TW"/>
        </w:rPr>
        <w:t>電器電子設備</w:t>
      </w:r>
      <w:r w:rsidRPr="00FA06ED">
        <w:rPr>
          <w:lang w:eastAsia="zh-TW"/>
        </w:rPr>
        <w:t>製造商註冊由環境部環境保護主任檢查官主管，所有製造商皆須申請註冊，</w:t>
      </w:r>
      <w:proofErr w:type="gramStart"/>
      <w:r w:rsidRPr="00FA06ED">
        <w:rPr>
          <w:lang w:eastAsia="zh-TW"/>
        </w:rPr>
        <w:t>註冊費視公司</w:t>
      </w:r>
      <w:proofErr w:type="gramEnd"/>
      <w:r w:rsidRPr="00FA06ED">
        <w:rPr>
          <w:lang w:eastAsia="zh-TW"/>
        </w:rPr>
        <w:t>規模大小而定，最高不超過</w:t>
      </w:r>
      <w:r w:rsidRPr="00FA06ED">
        <w:rPr>
          <w:lang w:eastAsia="zh-TW"/>
        </w:rPr>
        <w:t>8,000</w:t>
      </w:r>
      <w:proofErr w:type="gramStart"/>
      <w:r w:rsidRPr="00FA06ED">
        <w:rPr>
          <w:lang w:eastAsia="zh-TW"/>
        </w:rPr>
        <w:t>波幣（約</w:t>
      </w:r>
      <w:r w:rsidR="0028045E" w:rsidRPr="00FA06ED">
        <w:rPr>
          <w:lang w:eastAsia="zh-TW"/>
        </w:rPr>
        <w:t>新</w:t>
      </w:r>
      <w:proofErr w:type="gramEnd"/>
      <w:r w:rsidR="00DA3B34" w:rsidRPr="00FA06ED">
        <w:rPr>
          <w:lang w:eastAsia="zh-TW"/>
        </w:rPr>
        <w:t>臺</w:t>
      </w:r>
      <w:r w:rsidR="0028045E" w:rsidRPr="00FA06ED">
        <w:rPr>
          <w:lang w:eastAsia="zh-TW"/>
        </w:rPr>
        <w:t>幣</w:t>
      </w:r>
      <w:r w:rsidRPr="00FA06ED">
        <w:rPr>
          <w:lang w:eastAsia="zh-TW"/>
        </w:rPr>
        <w:t>80,000</w:t>
      </w:r>
      <w:r w:rsidRPr="00FA06ED">
        <w:rPr>
          <w:lang w:eastAsia="zh-TW"/>
        </w:rPr>
        <w:t>元）；有關回收廠名單之條文自</w:t>
      </w:r>
      <w:r w:rsidRPr="00FA06ED">
        <w:rPr>
          <w:lang w:eastAsia="zh-TW"/>
        </w:rPr>
        <w:t>2006</w:t>
      </w:r>
      <w:r w:rsidRPr="00FA06ED">
        <w:rPr>
          <w:lang w:eastAsia="zh-TW"/>
        </w:rPr>
        <w:t>年</w:t>
      </w:r>
      <w:r w:rsidRPr="00FA06ED">
        <w:rPr>
          <w:lang w:eastAsia="zh-TW"/>
        </w:rPr>
        <w:t>10</w:t>
      </w:r>
      <w:r w:rsidRPr="00FA06ED">
        <w:rPr>
          <w:lang w:eastAsia="zh-TW"/>
        </w:rPr>
        <w:t>月</w:t>
      </w:r>
      <w:r w:rsidRPr="00FA06ED">
        <w:rPr>
          <w:lang w:eastAsia="zh-TW"/>
        </w:rPr>
        <w:t>1</w:t>
      </w:r>
      <w:r w:rsidRPr="00FA06ED">
        <w:rPr>
          <w:lang w:eastAsia="zh-TW"/>
        </w:rPr>
        <w:t>日起生效，</w:t>
      </w:r>
      <w:r w:rsidR="00C12FBD" w:rsidRPr="00FA06ED">
        <w:rPr>
          <w:lang w:eastAsia="zh-TW"/>
        </w:rPr>
        <w:t>電器電子設備</w:t>
      </w:r>
      <w:r w:rsidRPr="00FA06ED">
        <w:rPr>
          <w:lang w:eastAsia="zh-TW"/>
        </w:rPr>
        <w:t>製造商需與回收廠簽訂廢電器電子設備回收處理合約，並由製造商提交回收廠名單予環境部環境保護主任檢查官。</w:t>
      </w:r>
    </w:p>
    <w:p w14:paraId="5858F584" w14:textId="77777777" w:rsidR="00DC409F" w:rsidRPr="00FA06ED" w:rsidRDefault="00DC409F" w:rsidP="00712472">
      <w:pPr>
        <w:pStyle w:val="af"/>
        <w:ind w:left="945" w:firstLine="472"/>
      </w:pPr>
      <w:r w:rsidRPr="00FA06ED">
        <w:t>波蘭向企業及進口商收取產品包裝、廢棄物處理費相關規定：依據</w:t>
      </w:r>
      <w:r w:rsidRPr="00FA06ED">
        <w:t>2001</w:t>
      </w:r>
      <w:r w:rsidRPr="00FA06ED">
        <w:t>年</w:t>
      </w:r>
      <w:r w:rsidRPr="00FA06ED">
        <w:t>5</w:t>
      </w:r>
      <w:r w:rsidRPr="00FA06ED">
        <w:t>月</w:t>
      </w:r>
      <w:r w:rsidRPr="00FA06ED">
        <w:t>11</w:t>
      </w:r>
      <w:r w:rsidRPr="00FA06ED">
        <w:t>日（</w:t>
      </w:r>
      <w:r w:rsidRPr="00FA06ED">
        <w:t>Act of 11 May 2001 on Producer Responsibility with regard to the Management of Certain Waste, Product Charge and Deposit Charge</w:t>
      </w:r>
      <w:r w:rsidRPr="00FA06ED">
        <w:t>），此法係依循歐盟</w:t>
      </w:r>
      <w:r w:rsidRPr="00FA06ED">
        <w:t>1994</w:t>
      </w:r>
      <w:r w:rsidRPr="00FA06ED">
        <w:t>年</w:t>
      </w:r>
      <w:r w:rsidRPr="00FA06ED">
        <w:t>12</w:t>
      </w:r>
      <w:r w:rsidRPr="00FA06ED">
        <w:t>月</w:t>
      </w:r>
      <w:r w:rsidRPr="00FA06ED">
        <w:t>20</w:t>
      </w:r>
      <w:r w:rsidRPr="00FA06ED">
        <w:t>日指令（</w:t>
      </w:r>
      <w:r w:rsidRPr="00FA06ED">
        <w:t>EC Directive 94/62/EC</w:t>
      </w:r>
      <w:r w:rsidRPr="00FA06ED">
        <w:t>）制訂。</w:t>
      </w:r>
    </w:p>
    <w:p w14:paraId="67CFB6A5" w14:textId="77777777" w:rsidR="00242CF9" w:rsidRPr="00FA06ED" w:rsidRDefault="00DC409F" w:rsidP="00712472">
      <w:pPr>
        <w:pStyle w:val="af"/>
        <w:ind w:left="945" w:firstLine="472"/>
      </w:pPr>
      <w:r w:rsidRPr="00FA06ED">
        <w:t>波蘭廢棄物管理機構（</w:t>
      </w:r>
      <w:r w:rsidRPr="00FA06ED">
        <w:t>National Waste Management Organization</w:t>
      </w:r>
      <w:r w:rsidRPr="00FA06ED">
        <w:t>），職司產品包裝、廢棄物處理費之課徵工作。</w:t>
      </w:r>
      <w:r w:rsidRPr="00FA06ED">
        <w:rPr>
          <w:lang w:eastAsia="zh-TW"/>
        </w:rPr>
        <w:t>各項廢棄物處理費徵收標準請參照上述波蘭國內法規。</w:t>
      </w:r>
    </w:p>
    <w:p w14:paraId="269ED526" w14:textId="77777777" w:rsidR="00286B9B" w:rsidRPr="00FA06ED" w:rsidRDefault="00286B9B" w:rsidP="00286B9B">
      <w:pPr>
        <w:ind w:firstLineChars="0" w:firstLine="0"/>
        <w:rPr>
          <w:rFonts w:eastAsia="SimSun"/>
        </w:rPr>
      </w:pPr>
      <w:r w:rsidRPr="00FA06ED">
        <w:t>（</w:t>
      </w:r>
      <w:r w:rsidRPr="00FA06ED">
        <w:rPr>
          <w:lang w:eastAsia="zh-TW"/>
        </w:rPr>
        <w:t>二</w:t>
      </w:r>
      <w:r w:rsidRPr="00FA06ED">
        <w:t>）歐盟「企業永續調查指令」</w:t>
      </w:r>
      <w:r w:rsidR="00AE0540" w:rsidRPr="00FA06ED">
        <w:t>（</w:t>
      </w:r>
      <w:r w:rsidRPr="00FA06ED">
        <w:t>CSDDD</w:t>
      </w:r>
      <w:r w:rsidR="00AE0540" w:rsidRPr="00FA06ED">
        <w:t>）</w:t>
      </w:r>
    </w:p>
    <w:p w14:paraId="3663DA4A" w14:textId="77777777" w:rsidR="00EB73AA" w:rsidRPr="00FA06ED" w:rsidRDefault="00286B9B" w:rsidP="00712472">
      <w:pPr>
        <w:pStyle w:val="af"/>
        <w:ind w:left="945" w:firstLine="472"/>
        <w:rPr>
          <w:lang w:eastAsia="zh-TW"/>
        </w:rPr>
      </w:pPr>
      <w:r w:rsidRPr="00FA06ED">
        <w:rPr>
          <w:lang w:eastAsia="zh-TW"/>
        </w:rPr>
        <w:t>為促使企業對於其全球供應鏈活動符合人權及環保善盡盡職調查責任，歐盟執委會於</w:t>
      </w:r>
      <w:r w:rsidRPr="00FA06ED">
        <w:rPr>
          <w:lang w:eastAsia="zh-TW"/>
        </w:rPr>
        <w:t>2022</w:t>
      </w:r>
      <w:r w:rsidRPr="00FA06ED">
        <w:rPr>
          <w:lang w:eastAsia="zh-TW"/>
        </w:rPr>
        <w:t>年</w:t>
      </w:r>
      <w:r w:rsidRPr="00FA06ED">
        <w:rPr>
          <w:lang w:eastAsia="zh-TW"/>
        </w:rPr>
        <w:t>2</w:t>
      </w:r>
      <w:r w:rsidRPr="00FA06ED">
        <w:rPr>
          <w:lang w:eastAsia="zh-TW"/>
        </w:rPr>
        <w:t>月提出</w:t>
      </w:r>
      <w:r w:rsidRPr="00FA06ED">
        <w:rPr>
          <w:lang w:eastAsia="zh-TW"/>
        </w:rPr>
        <w:t>Directive on corporate sustainability due diligence</w:t>
      </w:r>
      <w:r w:rsidR="00AE0540" w:rsidRPr="00FA06ED">
        <w:rPr>
          <w:lang w:eastAsia="zh-TW"/>
        </w:rPr>
        <w:t>（</w:t>
      </w:r>
      <w:r w:rsidRPr="00FA06ED">
        <w:rPr>
          <w:lang w:eastAsia="zh-TW"/>
        </w:rPr>
        <w:t>EU</w:t>
      </w:r>
      <w:r w:rsidR="00AE0540" w:rsidRPr="00FA06ED">
        <w:rPr>
          <w:lang w:eastAsia="zh-TW"/>
        </w:rPr>
        <w:t>）</w:t>
      </w:r>
      <w:r w:rsidRPr="00FA06ED">
        <w:rPr>
          <w:lang w:eastAsia="zh-TW"/>
        </w:rPr>
        <w:t>2019/1937</w:t>
      </w:r>
      <w:r w:rsidRPr="00FA06ED">
        <w:rPr>
          <w:lang w:eastAsia="zh-TW"/>
        </w:rPr>
        <w:t>指令草案，目前該法案業經歐盟部長理事會於</w:t>
      </w:r>
      <w:r w:rsidRPr="00FA06ED">
        <w:rPr>
          <w:lang w:eastAsia="zh-TW"/>
        </w:rPr>
        <w:t>2024</w:t>
      </w:r>
      <w:r w:rsidRPr="00FA06ED">
        <w:rPr>
          <w:lang w:eastAsia="zh-TW"/>
        </w:rPr>
        <w:t>年</w:t>
      </w:r>
      <w:r w:rsidRPr="00FA06ED">
        <w:rPr>
          <w:lang w:eastAsia="zh-TW"/>
        </w:rPr>
        <w:t>5</w:t>
      </w:r>
      <w:r w:rsidRPr="00FA06ED">
        <w:rPr>
          <w:lang w:eastAsia="zh-TW"/>
        </w:rPr>
        <w:t>月</w:t>
      </w:r>
      <w:r w:rsidRPr="00FA06ED">
        <w:rPr>
          <w:lang w:eastAsia="zh-TW"/>
        </w:rPr>
        <w:t>24</w:t>
      </w:r>
      <w:r w:rsidRPr="00FA06ED">
        <w:rPr>
          <w:lang w:eastAsia="zh-TW"/>
        </w:rPr>
        <w:t>日採納完成立法，</w:t>
      </w:r>
      <w:r w:rsidR="00C85274" w:rsidRPr="00FA06ED">
        <w:rPr>
          <w:lang w:eastAsia="zh-TW"/>
        </w:rPr>
        <w:t>將於公告在歐盟公報後</w:t>
      </w:r>
      <w:r w:rsidR="00C85274" w:rsidRPr="00FA06ED">
        <w:rPr>
          <w:lang w:eastAsia="zh-TW"/>
        </w:rPr>
        <w:t>20</w:t>
      </w:r>
      <w:r w:rsidR="00C85274" w:rsidRPr="00FA06ED">
        <w:rPr>
          <w:lang w:eastAsia="zh-TW"/>
        </w:rPr>
        <w:t>日生效，</w:t>
      </w:r>
      <w:r w:rsidRPr="00FA06ED">
        <w:rPr>
          <w:lang w:eastAsia="zh-TW"/>
        </w:rPr>
        <w:t>會員國須於</w:t>
      </w:r>
      <w:r w:rsidRPr="00FA06ED">
        <w:rPr>
          <w:lang w:eastAsia="zh-TW"/>
        </w:rPr>
        <w:t>2</w:t>
      </w:r>
      <w:r w:rsidRPr="00FA06ED">
        <w:rPr>
          <w:lang w:eastAsia="zh-TW"/>
        </w:rPr>
        <w:t>年期限內將該指令轉換為國內法，以落實該指令規範。</w:t>
      </w:r>
      <w:r w:rsidR="00C85274" w:rsidRPr="00FA06ED">
        <w:rPr>
          <w:lang w:eastAsia="zh-TW"/>
        </w:rPr>
        <w:t>以下為重要規定：</w:t>
      </w:r>
    </w:p>
    <w:p w14:paraId="46C9BC23" w14:textId="77777777" w:rsidR="004B34BE" w:rsidRPr="00FA06ED" w:rsidRDefault="004B34BE" w:rsidP="00712472">
      <w:pPr>
        <w:pStyle w:val="af1"/>
        <w:ind w:left="1417" w:hanging="472"/>
        <w:rPr>
          <w:color w:val="auto"/>
        </w:rPr>
      </w:pPr>
      <w:bookmarkStart w:id="8" w:name="_Toc404788842"/>
    </w:p>
    <w:p w14:paraId="02C5D715" w14:textId="77777777" w:rsidR="00DB2616" w:rsidRPr="00FA06ED" w:rsidRDefault="00712472" w:rsidP="00712472">
      <w:pPr>
        <w:pStyle w:val="af1"/>
        <w:ind w:left="1417" w:hanging="472"/>
        <w:rPr>
          <w:color w:val="auto"/>
        </w:rPr>
      </w:pPr>
      <w:r w:rsidRPr="00FA06ED">
        <w:rPr>
          <w:color w:val="auto"/>
        </w:rPr>
        <w:lastRenderedPageBreak/>
        <w:t>１、適用範圍：</w:t>
      </w:r>
    </w:p>
    <w:p w14:paraId="2FBA074D" w14:textId="477F895F" w:rsidR="00712472" w:rsidRPr="00FA06ED" w:rsidRDefault="00712472" w:rsidP="00DB2616">
      <w:pPr>
        <w:pStyle w:val="af6"/>
        <w:ind w:left="1417" w:firstLine="472"/>
        <w:rPr>
          <w:color w:val="auto"/>
        </w:rPr>
      </w:pPr>
      <w:r w:rsidRPr="00FA06ED">
        <w:rPr>
          <w:color w:val="auto"/>
        </w:rPr>
        <w:t>員工數</w:t>
      </w:r>
      <w:r w:rsidRPr="00FA06ED">
        <w:rPr>
          <w:color w:val="auto"/>
        </w:rPr>
        <w:t>1,000</w:t>
      </w:r>
      <w:r w:rsidRPr="00FA06ED">
        <w:rPr>
          <w:color w:val="auto"/>
        </w:rPr>
        <w:t>名以上，且全球年淨營業額達</w:t>
      </w:r>
      <w:r w:rsidRPr="00FA06ED">
        <w:rPr>
          <w:color w:val="auto"/>
        </w:rPr>
        <w:t>4.5</w:t>
      </w:r>
      <w:r w:rsidRPr="00FA06ED">
        <w:rPr>
          <w:color w:val="auto"/>
        </w:rPr>
        <w:t>億歐元以上歐盟及非歐盟企業，移除高風險產業之適用規範，並導入分階段企業適用期限。</w:t>
      </w:r>
    </w:p>
    <w:p w14:paraId="0EB6D437" w14:textId="77777777" w:rsidR="00712472" w:rsidRPr="00FA06ED" w:rsidRDefault="00712472" w:rsidP="00712472">
      <w:pPr>
        <w:pStyle w:val="af1"/>
        <w:ind w:left="1417" w:hanging="472"/>
        <w:rPr>
          <w:color w:val="auto"/>
        </w:rPr>
      </w:pPr>
      <w:r w:rsidRPr="00FA06ED">
        <w:rPr>
          <w:color w:val="auto"/>
        </w:rPr>
        <w:t>２、企業應負義務：</w:t>
      </w:r>
    </w:p>
    <w:p w14:paraId="16F80126" w14:textId="77777777" w:rsidR="00712472" w:rsidRPr="00FA06ED" w:rsidRDefault="00712472" w:rsidP="00712472">
      <w:pPr>
        <w:pStyle w:val="af6"/>
        <w:ind w:left="1417" w:firstLine="472"/>
        <w:rPr>
          <w:color w:val="auto"/>
        </w:rPr>
      </w:pPr>
      <w:r w:rsidRPr="00FA06ED">
        <w:rPr>
          <w:color w:val="auto"/>
        </w:rPr>
        <w:t>企業應採取適當措施，以辨識、評估、預防、減緩及終止（最小化）其營運於供應鏈中破壞環境與侵害人權之潛在與實際風險情形，並將盡職調查納入企業政策中；企業應追蹤盡職調查措施之有效性，且歐盟成員國必須確保企業採取適當措施與可能受影響之利害關係人進行對話；企業應建立受害者申訴機制等救濟措施。</w:t>
      </w:r>
    </w:p>
    <w:p w14:paraId="4350C700" w14:textId="77777777" w:rsidR="00712472" w:rsidRPr="00FA06ED" w:rsidRDefault="00712472" w:rsidP="00712472">
      <w:pPr>
        <w:pStyle w:val="af1"/>
        <w:ind w:left="1417" w:hanging="472"/>
        <w:rPr>
          <w:color w:val="auto"/>
        </w:rPr>
      </w:pPr>
      <w:r w:rsidRPr="00FA06ED">
        <w:rPr>
          <w:color w:val="auto"/>
        </w:rPr>
        <w:t>３、罰則：</w:t>
      </w:r>
    </w:p>
    <w:p w14:paraId="0CEF2DAF" w14:textId="77777777" w:rsidR="00712472" w:rsidRPr="00FA06ED" w:rsidRDefault="00712472" w:rsidP="00712472">
      <w:pPr>
        <w:pStyle w:val="af6"/>
        <w:ind w:left="1417" w:firstLine="472"/>
        <w:rPr>
          <w:color w:val="auto"/>
        </w:rPr>
      </w:pPr>
      <w:r w:rsidRPr="00FA06ED">
        <w:rPr>
          <w:color w:val="auto"/>
        </w:rPr>
        <w:t>會員國主管機關得對未遵守相關規範之企業祭出懲罰，包括公布其公司名稱（</w:t>
      </w:r>
      <w:r w:rsidRPr="00FA06ED">
        <w:rPr>
          <w:color w:val="auto"/>
        </w:rPr>
        <w:t>Naming and Shaming</w:t>
      </w:r>
      <w:r w:rsidRPr="00FA06ED">
        <w:rPr>
          <w:color w:val="auto"/>
        </w:rPr>
        <w:t>）及對企業處以最高金額為其全球年淨營業額之</w:t>
      </w:r>
      <w:r w:rsidRPr="00FA06ED">
        <w:rPr>
          <w:color w:val="auto"/>
        </w:rPr>
        <w:t>5%</w:t>
      </w:r>
      <w:r w:rsidRPr="00FA06ED">
        <w:rPr>
          <w:color w:val="auto"/>
        </w:rPr>
        <w:t>之罰款。</w:t>
      </w:r>
    </w:p>
    <w:p w14:paraId="4EB84E84" w14:textId="77777777" w:rsidR="00712472" w:rsidRPr="00FA06ED" w:rsidRDefault="00712472" w:rsidP="00712472">
      <w:pPr>
        <w:pStyle w:val="af1"/>
        <w:ind w:left="1417" w:hanging="472"/>
        <w:rPr>
          <w:color w:val="auto"/>
        </w:rPr>
      </w:pPr>
      <w:r w:rsidRPr="00FA06ED">
        <w:rPr>
          <w:color w:val="auto"/>
        </w:rPr>
        <w:t>４、受害者之權利救濟：</w:t>
      </w:r>
    </w:p>
    <w:p w14:paraId="0FA903C9" w14:textId="77777777" w:rsidR="00C85274" w:rsidRPr="00FA06ED" w:rsidRDefault="00712472" w:rsidP="00712472">
      <w:pPr>
        <w:pStyle w:val="af6"/>
        <w:ind w:left="1417" w:firstLine="472"/>
        <w:rPr>
          <w:color w:val="auto"/>
        </w:rPr>
      </w:pPr>
      <w:r w:rsidRPr="00FA06ED">
        <w:rPr>
          <w:color w:val="auto"/>
        </w:rPr>
        <w:t>受企業破壞環境與侵害人權行為影響之受害者，有最少</w:t>
      </w:r>
      <w:r w:rsidRPr="00FA06ED">
        <w:rPr>
          <w:color w:val="auto"/>
        </w:rPr>
        <w:t>5</w:t>
      </w:r>
      <w:r w:rsidRPr="00FA06ED">
        <w:rPr>
          <w:color w:val="auto"/>
        </w:rPr>
        <w:t>年之期限提出索償。工會及非政府組織仍可在特定條件及不妨礙國家之民事訴訟規則下提出索償。</w:t>
      </w:r>
    </w:p>
    <w:p w14:paraId="6202E3B9" w14:textId="77777777" w:rsidR="008152DB" w:rsidRPr="00FA06ED" w:rsidRDefault="008152DB" w:rsidP="00DC36E9">
      <w:pPr>
        <w:pStyle w:val="af"/>
        <w:ind w:left="945" w:firstLine="472"/>
      </w:pPr>
      <w:r w:rsidRPr="00FA06ED">
        <w:t>另波蘭各界對</w:t>
      </w:r>
      <w:r w:rsidRPr="00FA06ED">
        <w:t>CSDDD</w:t>
      </w:r>
      <w:r w:rsidRPr="00FA06ED">
        <w:t>看法重點如次：</w:t>
      </w:r>
    </w:p>
    <w:p w14:paraId="23E728C5" w14:textId="77777777" w:rsidR="008152DB" w:rsidRPr="00FA06ED" w:rsidRDefault="008152DB" w:rsidP="00DC36E9">
      <w:pPr>
        <w:pStyle w:val="af"/>
        <w:ind w:left="945" w:firstLine="472"/>
      </w:pPr>
      <w:r w:rsidRPr="00FA06ED">
        <w:t>波蘭政府雖未針對</w:t>
      </w:r>
      <w:r w:rsidRPr="00FA06ED">
        <w:t>2025</w:t>
      </w:r>
      <w:r w:rsidRPr="00FA06ED">
        <w:t>年</w:t>
      </w:r>
      <w:r w:rsidRPr="00FA06ED">
        <w:t>2</w:t>
      </w:r>
      <w:r w:rsidRPr="00FA06ED">
        <w:t>月修正草案正式發布新聞，惟從波蘭上年</w:t>
      </w:r>
      <w:r w:rsidRPr="00FA06ED">
        <w:t>12</w:t>
      </w:r>
      <w:r w:rsidRPr="00FA06ED">
        <w:t>月</w:t>
      </w:r>
      <w:r w:rsidRPr="00FA06ED">
        <w:t>6</w:t>
      </w:r>
      <w:r w:rsidRPr="00FA06ED">
        <w:t>日已通過將「歐盟企業永續發展報告指令（</w:t>
      </w:r>
      <w:r w:rsidRPr="00FA06ED">
        <w:t>CSRD</w:t>
      </w:r>
      <w:r w:rsidRPr="00FA06ED">
        <w:t>）」轉化為波蘭內國法，透過修改「會計法」引入「歐洲永續發展報告準則</w:t>
      </w:r>
      <w:r w:rsidR="005F79B8" w:rsidRPr="00FA06ED">
        <w:t>（</w:t>
      </w:r>
      <w:r w:rsidRPr="00FA06ED">
        <w:t>ESRS</w:t>
      </w:r>
      <w:r w:rsidR="005F79B8" w:rsidRPr="00FA06ED">
        <w:t>）</w:t>
      </w:r>
      <w:r w:rsidRPr="00FA06ED">
        <w:t>」新的永續發展報告義務，顯示波蘭遵守歐盟永續發展倡議等相關指南之決心。</w:t>
      </w:r>
    </w:p>
    <w:p w14:paraId="7613CB01" w14:textId="77777777" w:rsidR="008152DB" w:rsidRPr="00FA06ED" w:rsidRDefault="008152DB" w:rsidP="00DC36E9">
      <w:pPr>
        <w:pStyle w:val="af"/>
        <w:ind w:left="945" w:firstLine="472"/>
      </w:pPr>
      <w:r w:rsidRPr="00FA06ED">
        <w:t>波蘭電力協會針對歐盟提出之「綜合方案」</w:t>
      </w:r>
      <w:r w:rsidR="005F79B8" w:rsidRPr="00FA06ED">
        <w:t>（</w:t>
      </w:r>
      <w:r w:rsidRPr="00FA06ED">
        <w:t>Omnibus Package</w:t>
      </w:r>
      <w:r w:rsidR="005F79B8" w:rsidRPr="00FA06ED">
        <w:t>）</w:t>
      </w:r>
      <w:r w:rsidRPr="00FA06ED">
        <w:t>表示</w:t>
      </w:r>
      <w:r w:rsidRPr="00FA06ED">
        <w:lastRenderedPageBreak/>
        <w:t>認同，認為簡化行政流程是正確方向；續指出企業正專注於</w:t>
      </w:r>
      <w:r w:rsidRPr="00FA06ED">
        <w:t>ESRS</w:t>
      </w:r>
      <w:r w:rsidRPr="00FA06ED">
        <w:t>，爰提出</w:t>
      </w:r>
      <w:r w:rsidRPr="00FA06ED">
        <w:t>CSDDD</w:t>
      </w:r>
      <w:r w:rsidRPr="00FA06ED">
        <w:t>應至少延遲</w:t>
      </w:r>
      <w:r w:rsidRPr="00FA06ED">
        <w:t>3</w:t>
      </w:r>
      <w:r w:rsidRPr="00FA06ED">
        <w:t>年實施，避免企業過度負擔；倘無法延後，歐盟應提前發布指導規範，以便企業充分準備。</w:t>
      </w:r>
    </w:p>
    <w:p w14:paraId="705FE377" w14:textId="77777777" w:rsidR="008152DB" w:rsidRPr="00FA06ED" w:rsidRDefault="008152DB" w:rsidP="00DC36E9">
      <w:pPr>
        <w:pStyle w:val="af"/>
        <w:ind w:left="945" w:firstLine="472"/>
      </w:pPr>
      <w:r w:rsidRPr="00FA06ED">
        <w:t>波蘭國際關係研究院指出波蘭企業支持政府對</w:t>
      </w:r>
      <w:r w:rsidRPr="00FA06ED">
        <w:t>CSDDD</w:t>
      </w:r>
      <w:r w:rsidRPr="00FA06ED">
        <w:t>之立場，因波蘭公司規模和在供應鏈中的地位，對所規範內容之負擔相對較低，且波蘭已制定尊重人權（包括工人權利）之標準，故相較於來自第三國之競爭對手，波蘭更有機會成為大企業之供應鏈合作夥伴。</w:t>
      </w:r>
    </w:p>
    <w:p w14:paraId="29A6410C" w14:textId="77777777" w:rsidR="00C85274" w:rsidRPr="00FA06ED" w:rsidRDefault="00C85274" w:rsidP="00DC36E9">
      <w:pPr>
        <w:pStyle w:val="af6"/>
        <w:ind w:left="1417" w:firstLine="832"/>
        <w:rPr>
          <w:rFonts w:eastAsia="華康新特明體(P)"/>
          <w:color w:val="auto"/>
          <w:spacing w:val="10"/>
          <w:sz w:val="40"/>
        </w:rPr>
      </w:pPr>
    </w:p>
    <w:p w14:paraId="6A1A23BA" w14:textId="44436694" w:rsidR="004B34BE" w:rsidRPr="00FA06ED" w:rsidRDefault="004B34BE">
      <w:pPr>
        <w:widowControl/>
        <w:overflowPunct/>
        <w:autoSpaceDE/>
        <w:autoSpaceDN/>
        <w:ind w:firstLineChars="0" w:firstLine="0"/>
        <w:jc w:val="left"/>
        <w:rPr>
          <w:rFonts w:eastAsia="華康新特明體(P)"/>
          <w:spacing w:val="10"/>
          <w:sz w:val="40"/>
          <w:lang w:eastAsia="zh-TW"/>
        </w:rPr>
      </w:pPr>
      <w:r w:rsidRPr="00FA06ED">
        <w:rPr>
          <w:lang w:eastAsia="zh-TW"/>
        </w:rPr>
        <w:br w:type="page"/>
      </w:r>
    </w:p>
    <w:p w14:paraId="68C309C4" w14:textId="77777777" w:rsidR="00C85274" w:rsidRPr="00FA06ED" w:rsidRDefault="00C85274" w:rsidP="0092393E">
      <w:pPr>
        <w:pStyle w:val="a3"/>
        <w:rPr>
          <w:rFonts w:ascii="Times New Roman"/>
          <w:lang w:eastAsia="zh-TW"/>
        </w:rPr>
      </w:pPr>
    </w:p>
    <w:p w14:paraId="07D98385" w14:textId="77777777" w:rsidR="0024275A" w:rsidRPr="00FA06ED" w:rsidRDefault="0024275A" w:rsidP="0024275A">
      <w:pPr>
        <w:ind w:left="472" w:firstLineChars="0" w:firstLine="0"/>
        <w:sectPr w:rsidR="0024275A" w:rsidRPr="00FA06ED" w:rsidSect="00BB3CE6">
          <w:headerReference w:type="default" r:id="rId25"/>
          <w:pgSz w:w="11906" w:h="16838" w:code="9"/>
          <w:pgMar w:top="2268" w:right="1701" w:bottom="1701" w:left="1701" w:header="1134" w:footer="851" w:gutter="0"/>
          <w:cols w:space="425"/>
          <w:docGrid w:type="linesAndChars" w:linePitch="514" w:charSpace="-774"/>
        </w:sectPr>
      </w:pPr>
    </w:p>
    <w:p w14:paraId="3E973CD7" w14:textId="77777777" w:rsidR="008B38CE" w:rsidRPr="00FA06ED" w:rsidRDefault="008B38CE" w:rsidP="0092393E">
      <w:pPr>
        <w:pStyle w:val="a3"/>
        <w:rPr>
          <w:rFonts w:ascii="Times New Roman"/>
          <w:lang w:eastAsia="zh-TW"/>
        </w:rPr>
      </w:pPr>
      <w:bookmarkStart w:id="9" w:name="_Toc230215108"/>
      <w:r w:rsidRPr="00FA06ED">
        <w:rPr>
          <w:rFonts w:ascii="Times New Roman"/>
          <w:lang w:eastAsia="zh-TW"/>
        </w:rPr>
        <w:lastRenderedPageBreak/>
        <w:t>第伍章　租稅及金融制度</w:t>
      </w:r>
      <w:bookmarkEnd w:id="8"/>
      <w:bookmarkEnd w:id="9"/>
    </w:p>
    <w:p w14:paraId="4B05CE6F" w14:textId="77777777" w:rsidR="00DC409F" w:rsidRPr="00FA06ED" w:rsidRDefault="00DC409F" w:rsidP="00DC409F">
      <w:pPr>
        <w:pStyle w:val="a5"/>
        <w:rPr>
          <w:rFonts w:ascii="Times New Roman" w:hAnsi="Times New Roman"/>
        </w:rPr>
      </w:pPr>
      <w:r w:rsidRPr="00FA06ED">
        <w:rPr>
          <w:rFonts w:ascii="Times New Roman" w:hAnsi="Times New Roman"/>
        </w:rPr>
        <w:t>一、租稅</w:t>
      </w:r>
    </w:p>
    <w:p w14:paraId="38CD595B" w14:textId="5804C6D7" w:rsidR="00173E50" w:rsidRPr="00FA06ED" w:rsidRDefault="00F62DB4" w:rsidP="00173E50">
      <w:pPr>
        <w:ind w:firstLine="472"/>
        <w:rPr>
          <w:lang w:eastAsia="zh-TW"/>
        </w:rPr>
      </w:pPr>
      <w:r w:rsidRPr="00FA06ED">
        <w:rPr>
          <w:lang w:eastAsia="zh-TW"/>
        </w:rPr>
        <w:t>波蘭稅賦制度共有</w:t>
      </w:r>
      <w:r w:rsidRPr="00FA06ED">
        <w:rPr>
          <w:lang w:eastAsia="zh-TW"/>
        </w:rPr>
        <w:t>12</w:t>
      </w:r>
      <w:r w:rsidRPr="00FA06ED">
        <w:rPr>
          <w:lang w:eastAsia="zh-TW"/>
        </w:rPr>
        <w:t>種型態，其中有</w:t>
      </w:r>
      <w:r w:rsidRPr="00FA06ED">
        <w:rPr>
          <w:lang w:eastAsia="zh-TW"/>
        </w:rPr>
        <w:t>9</w:t>
      </w:r>
      <w:r w:rsidRPr="00FA06ED">
        <w:rPr>
          <w:lang w:eastAsia="zh-TW"/>
        </w:rPr>
        <w:t>種直接稅包括公司所得稅、個人所得稅、民法上交易稅、財產（不動產）稅、交通稅、繼承及贈</w:t>
      </w:r>
      <w:r w:rsidR="00770DEB" w:rsidRPr="00FA06ED">
        <w:rPr>
          <w:rFonts w:hint="eastAsia"/>
          <w:lang w:eastAsia="zh-TW"/>
        </w:rPr>
        <w:t>與</w:t>
      </w:r>
      <w:r w:rsidRPr="00FA06ED">
        <w:rPr>
          <w:lang w:eastAsia="zh-TW"/>
        </w:rPr>
        <w:t>稅、農業稅、林業稅及寵物稅等，</w:t>
      </w:r>
      <w:r w:rsidRPr="00FA06ED">
        <w:rPr>
          <w:lang w:eastAsia="zh-TW"/>
        </w:rPr>
        <w:t>3</w:t>
      </w:r>
      <w:r w:rsidRPr="00FA06ED">
        <w:rPr>
          <w:lang w:eastAsia="zh-TW"/>
        </w:rPr>
        <w:t>種間接稅包括</w:t>
      </w:r>
      <w:r w:rsidR="00790463" w:rsidRPr="00FA06ED">
        <w:rPr>
          <w:lang w:eastAsia="zh-TW"/>
        </w:rPr>
        <w:t>商品及服務</w:t>
      </w:r>
      <w:r w:rsidRPr="00FA06ED">
        <w:rPr>
          <w:lang w:eastAsia="zh-TW"/>
        </w:rPr>
        <w:t>稅</w:t>
      </w:r>
      <w:r w:rsidR="00332BDD" w:rsidRPr="00FA06ED">
        <w:rPr>
          <w:lang w:eastAsia="zh-TW"/>
        </w:rPr>
        <w:t>（</w:t>
      </w:r>
      <w:r w:rsidR="00790463" w:rsidRPr="00FA06ED">
        <w:rPr>
          <w:lang w:eastAsia="zh-TW"/>
        </w:rPr>
        <w:t>VAT</w:t>
      </w:r>
      <w:r w:rsidR="00332BDD" w:rsidRPr="00FA06ED">
        <w:rPr>
          <w:lang w:eastAsia="zh-TW"/>
        </w:rPr>
        <w:t>）</w:t>
      </w:r>
      <w:r w:rsidRPr="00FA06ED">
        <w:rPr>
          <w:lang w:eastAsia="zh-TW"/>
        </w:rPr>
        <w:t>、</w:t>
      </w:r>
      <w:r w:rsidR="00FD266D" w:rsidRPr="00FA06ED">
        <w:rPr>
          <w:lang w:eastAsia="zh-TW"/>
        </w:rPr>
        <w:t>貨物</w:t>
      </w:r>
      <w:r w:rsidRPr="00FA06ED">
        <w:rPr>
          <w:lang w:eastAsia="zh-TW"/>
        </w:rPr>
        <w:t>稅</w:t>
      </w:r>
      <w:r w:rsidR="00332BDD" w:rsidRPr="00FA06ED">
        <w:rPr>
          <w:lang w:eastAsia="zh-TW"/>
        </w:rPr>
        <w:t>（</w:t>
      </w:r>
      <w:r w:rsidR="00FD266D" w:rsidRPr="00FA06ED">
        <w:rPr>
          <w:lang w:eastAsia="zh-TW"/>
        </w:rPr>
        <w:t>excise duty</w:t>
      </w:r>
      <w:r w:rsidR="00332BDD" w:rsidRPr="00FA06ED">
        <w:rPr>
          <w:lang w:eastAsia="zh-TW"/>
        </w:rPr>
        <w:t>）</w:t>
      </w:r>
      <w:r w:rsidRPr="00FA06ED">
        <w:rPr>
          <w:lang w:eastAsia="zh-TW"/>
        </w:rPr>
        <w:t>及</w:t>
      </w:r>
      <w:r w:rsidR="00FD266D" w:rsidRPr="00FA06ED">
        <w:rPr>
          <w:lang w:eastAsia="zh-TW"/>
        </w:rPr>
        <w:t>博</w:t>
      </w:r>
      <w:r w:rsidR="00CC0FD9" w:rsidRPr="00FA06ED">
        <w:rPr>
          <w:lang w:eastAsia="zh-TW"/>
        </w:rPr>
        <w:t>弈</w:t>
      </w:r>
      <w:r w:rsidRPr="00FA06ED">
        <w:rPr>
          <w:lang w:eastAsia="zh-TW"/>
        </w:rPr>
        <w:t>稅</w:t>
      </w:r>
      <w:r w:rsidR="00332BDD" w:rsidRPr="00FA06ED">
        <w:rPr>
          <w:lang w:eastAsia="zh-TW"/>
        </w:rPr>
        <w:t>（</w:t>
      </w:r>
      <w:r w:rsidR="00FD266D" w:rsidRPr="00FA06ED">
        <w:rPr>
          <w:lang w:eastAsia="zh-TW"/>
        </w:rPr>
        <w:t>game duty</w:t>
      </w:r>
      <w:r w:rsidR="00332BDD" w:rsidRPr="00FA06ED">
        <w:rPr>
          <w:lang w:eastAsia="zh-TW"/>
        </w:rPr>
        <w:t>）</w:t>
      </w:r>
      <w:r w:rsidRPr="00FA06ED">
        <w:rPr>
          <w:lang w:eastAsia="zh-TW"/>
        </w:rPr>
        <w:t>等。主要稅賦為公司所得稅、個人所得稅</w:t>
      </w:r>
      <w:r w:rsidR="0024275A" w:rsidRPr="00FA06ED">
        <w:rPr>
          <w:lang w:eastAsia="zh-TW"/>
        </w:rPr>
        <w:t>（</w:t>
      </w:r>
      <w:r w:rsidR="0024275A" w:rsidRPr="00FA06ED">
        <w:rPr>
          <w:lang w:eastAsia="zh-TW"/>
        </w:rPr>
        <w:t>PIT</w:t>
      </w:r>
      <w:r w:rsidR="0024275A" w:rsidRPr="00FA06ED">
        <w:rPr>
          <w:lang w:eastAsia="zh-TW"/>
        </w:rPr>
        <w:t>）</w:t>
      </w:r>
      <w:r w:rsidRPr="00FA06ED">
        <w:rPr>
          <w:lang w:eastAsia="zh-TW"/>
        </w:rPr>
        <w:t>、</w:t>
      </w:r>
      <w:r w:rsidR="0024275A" w:rsidRPr="00FA06ED">
        <w:rPr>
          <w:lang w:eastAsia="zh-TW"/>
        </w:rPr>
        <w:t>商品及服務稅（</w:t>
      </w:r>
      <w:r w:rsidR="0024275A" w:rsidRPr="00FA06ED">
        <w:rPr>
          <w:lang w:eastAsia="zh-TW"/>
        </w:rPr>
        <w:t>VAT</w:t>
      </w:r>
      <w:r w:rsidR="0024275A" w:rsidRPr="00FA06ED">
        <w:rPr>
          <w:lang w:eastAsia="zh-TW"/>
        </w:rPr>
        <w:t>）</w:t>
      </w:r>
      <w:r w:rsidR="00217429" w:rsidRPr="00FA06ED">
        <w:rPr>
          <w:lang w:eastAsia="zh-TW"/>
        </w:rPr>
        <w:t>、</w:t>
      </w:r>
      <w:r w:rsidR="0024275A" w:rsidRPr="00FA06ED">
        <w:rPr>
          <w:lang w:eastAsia="zh-TW"/>
        </w:rPr>
        <w:t>貨物稅及不動產稅</w:t>
      </w:r>
      <w:r w:rsidR="00FD266D" w:rsidRPr="00FA06ED">
        <w:rPr>
          <w:rStyle w:val="aff0"/>
        </w:rPr>
        <w:footnoteReference w:id="61"/>
      </w:r>
      <w:r w:rsidRPr="00FA06ED">
        <w:rPr>
          <w:lang w:eastAsia="zh-TW"/>
        </w:rPr>
        <w:t>，</w:t>
      </w:r>
      <w:r w:rsidR="00173E50" w:rsidRPr="00FA06ED">
        <w:rPr>
          <w:lang w:eastAsia="zh-TW"/>
        </w:rPr>
        <w:t>分別說明如下：</w:t>
      </w:r>
    </w:p>
    <w:p w14:paraId="38E9DA84" w14:textId="77777777" w:rsidR="00DC409F" w:rsidRPr="00FA06ED" w:rsidRDefault="00DC409F" w:rsidP="0024275A">
      <w:pPr>
        <w:pStyle w:val="ad"/>
      </w:pPr>
      <w:r w:rsidRPr="00FA06ED">
        <w:t>（</w:t>
      </w:r>
      <w:r w:rsidR="00790463" w:rsidRPr="00FA06ED">
        <w:rPr>
          <w:lang w:eastAsia="zh-HK"/>
        </w:rPr>
        <w:t>一</w:t>
      </w:r>
      <w:r w:rsidRPr="00FA06ED">
        <w:t>）公司所得稅（</w:t>
      </w:r>
      <w:r w:rsidRPr="00FA06ED">
        <w:t>Corporate income tax</w:t>
      </w:r>
      <w:r w:rsidRPr="00FA06ED">
        <w:t>）</w:t>
      </w:r>
    </w:p>
    <w:p w14:paraId="7E70C75A" w14:textId="77777777" w:rsidR="001352BB" w:rsidRPr="00FA06ED" w:rsidRDefault="00DC409F" w:rsidP="0024275A">
      <w:pPr>
        <w:pStyle w:val="af"/>
        <w:ind w:left="945" w:firstLine="472"/>
        <w:rPr>
          <w:rFonts w:eastAsia="SimSun"/>
          <w:lang w:eastAsia="zh-TW"/>
        </w:rPr>
      </w:pPr>
      <w:r w:rsidRPr="00FA06ED">
        <w:rPr>
          <w:lang w:eastAsia="zh-TW"/>
        </w:rPr>
        <w:t>在波蘭設籍之公司，其所得均應依規定繳納稅額，所得稅除特殊情況外採取單一稅率</w:t>
      </w:r>
      <w:r w:rsidRPr="00FA06ED">
        <w:rPr>
          <w:lang w:eastAsia="zh-TW"/>
        </w:rPr>
        <w:t>19</w:t>
      </w:r>
      <w:r w:rsidR="00AC4F7F" w:rsidRPr="00FA06ED">
        <w:rPr>
          <w:lang w:eastAsia="zh-TW"/>
        </w:rPr>
        <w:t>%</w:t>
      </w:r>
      <w:r w:rsidRPr="00FA06ED">
        <w:rPr>
          <w:lang w:eastAsia="zh-TW"/>
        </w:rPr>
        <w:t>。</w:t>
      </w:r>
      <w:r w:rsidR="00F62DB4" w:rsidRPr="00FA06ED">
        <w:rPr>
          <w:lang w:eastAsia="zh-TW"/>
        </w:rPr>
        <w:t>2017</w:t>
      </w:r>
      <w:r w:rsidR="00F62DB4" w:rsidRPr="00FA06ED">
        <w:rPr>
          <w:lang w:eastAsia="zh-TW"/>
        </w:rPr>
        <w:t>年</w:t>
      </w:r>
      <w:r w:rsidR="00F62DB4" w:rsidRPr="00FA06ED">
        <w:rPr>
          <w:lang w:eastAsia="zh-TW"/>
        </w:rPr>
        <w:t>1</w:t>
      </w:r>
      <w:r w:rsidR="00F62DB4" w:rsidRPr="00FA06ED">
        <w:rPr>
          <w:lang w:eastAsia="zh-TW"/>
        </w:rPr>
        <w:t>月</w:t>
      </w:r>
      <w:r w:rsidR="00F62DB4" w:rsidRPr="00FA06ED">
        <w:rPr>
          <w:lang w:eastAsia="zh-TW"/>
        </w:rPr>
        <w:t>1</w:t>
      </w:r>
      <w:r w:rsidR="00F62DB4" w:rsidRPr="00FA06ED">
        <w:rPr>
          <w:lang w:eastAsia="zh-TW"/>
        </w:rPr>
        <w:t>日起，收入在</w:t>
      </w:r>
      <w:r w:rsidR="00F62DB4" w:rsidRPr="00FA06ED">
        <w:rPr>
          <w:lang w:eastAsia="zh-TW"/>
        </w:rPr>
        <w:t>120</w:t>
      </w:r>
      <w:r w:rsidR="00F62DB4" w:rsidRPr="00FA06ED">
        <w:rPr>
          <w:lang w:eastAsia="zh-TW"/>
        </w:rPr>
        <w:t>萬歐元以下之小公司稅率降至</w:t>
      </w:r>
      <w:r w:rsidR="00F62DB4" w:rsidRPr="00FA06ED">
        <w:rPr>
          <w:lang w:eastAsia="zh-TW"/>
        </w:rPr>
        <w:t>15%</w:t>
      </w:r>
      <w:r w:rsidR="00F62DB4" w:rsidRPr="00FA06ED">
        <w:rPr>
          <w:lang w:eastAsia="zh-TW"/>
        </w:rPr>
        <w:t>。</w:t>
      </w:r>
      <w:r w:rsidRPr="00FA06ED">
        <w:rPr>
          <w:lang w:eastAsia="zh-TW"/>
        </w:rPr>
        <w:t>企業經營如發生虧損，則可於連續</w:t>
      </w:r>
      <w:r w:rsidRPr="00FA06ED">
        <w:rPr>
          <w:lang w:eastAsia="zh-TW"/>
        </w:rPr>
        <w:t>5</w:t>
      </w:r>
      <w:r w:rsidRPr="00FA06ED">
        <w:rPr>
          <w:lang w:eastAsia="zh-TW"/>
        </w:rPr>
        <w:t>個稅收年中結算該虧損，但每年折減之金額不得超過虧損額的一半。</w:t>
      </w:r>
      <w:r w:rsidR="00173E50" w:rsidRPr="00FA06ED">
        <w:rPr>
          <w:lang w:eastAsia="zh-TW"/>
        </w:rPr>
        <w:t>新創事業年收入不超過</w:t>
      </w:r>
      <w:r w:rsidR="00173E50" w:rsidRPr="00FA06ED">
        <w:rPr>
          <w:lang w:eastAsia="zh-TW"/>
        </w:rPr>
        <w:t>120</w:t>
      </w:r>
      <w:r w:rsidR="00173E50" w:rsidRPr="00FA06ED">
        <w:rPr>
          <w:lang w:eastAsia="zh-TW"/>
        </w:rPr>
        <w:t>萬歐元稅率或年收入在</w:t>
      </w:r>
      <w:r w:rsidR="00173E50" w:rsidRPr="00FA06ED">
        <w:rPr>
          <w:lang w:eastAsia="zh-TW"/>
        </w:rPr>
        <w:t>200</w:t>
      </w:r>
      <w:r w:rsidR="00173E50" w:rsidRPr="00FA06ED">
        <w:rPr>
          <w:lang w:eastAsia="zh-TW"/>
        </w:rPr>
        <w:t>萬歐元以下之中小企業降至</w:t>
      </w:r>
      <w:r w:rsidR="00173E50" w:rsidRPr="00FA06ED">
        <w:rPr>
          <w:lang w:eastAsia="zh-TW"/>
        </w:rPr>
        <w:t>9%</w:t>
      </w:r>
      <w:r w:rsidR="00173E50" w:rsidRPr="00FA06ED">
        <w:rPr>
          <w:lang w:eastAsia="zh-TW"/>
        </w:rPr>
        <w:t>。企業因智慧財產權之收入稅率降至</w:t>
      </w:r>
      <w:r w:rsidR="00173E50" w:rsidRPr="00FA06ED">
        <w:rPr>
          <w:lang w:eastAsia="zh-TW"/>
        </w:rPr>
        <w:t>5%</w:t>
      </w:r>
      <w:r w:rsidR="00173E50" w:rsidRPr="00FA06ED">
        <w:rPr>
          <w:lang w:eastAsia="zh-TW"/>
        </w:rPr>
        <w:t>。對投資新技術</w:t>
      </w:r>
      <w:r w:rsidR="00AE0540" w:rsidRPr="00FA06ED">
        <w:rPr>
          <w:lang w:eastAsia="zh-TW"/>
        </w:rPr>
        <w:t>（</w:t>
      </w:r>
      <w:r w:rsidR="00173E50" w:rsidRPr="00FA06ED">
        <w:rPr>
          <w:lang w:eastAsia="zh-TW"/>
        </w:rPr>
        <w:t>該技術至少可利用</w:t>
      </w:r>
      <w:r w:rsidR="00173E50" w:rsidRPr="00FA06ED">
        <w:rPr>
          <w:lang w:eastAsia="zh-TW"/>
        </w:rPr>
        <w:t>5</w:t>
      </w:r>
      <w:r w:rsidR="00173E50" w:rsidRPr="00FA06ED">
        <w:rPr>
          <w:lang w:eastAsia="zh-TW"/>
        </w:rPr>
        <w:t>年</w:t>
      </w:r>
      <w:r w:rsidR="00AE0540" w:rsidRPr="00FA06ED">
        <w:rPr>
          <w:lang w:eastAsia="zh-TW"/>
        </w:rPr>
        <w:t>）</w:t>
      </w:r>
      <w:r w:rsidR="00173E50" w:rsidRPr="00FA06ED">
        <w:rPr>
          <w:lang w:eastAsia="zh-TW"/>
        </w:rPr>
        <w:t>，則可以抵減</w:t>
      </w:r>
      <w:r w:rsidR="00173E50" w:rsidRPr="00FA06ED">
        <w:rPr>
          <w:lang w:eastAsia="zh-TW"/>
        </w:rPr>
        <w:t>50%</w:t>
      </w:r>
      <w:r w:rsidR="00173E50" w:rsidRPr="00FA06ED">
        <w:rPr>
          <w:lang w:eastAsia="zh-TW"/>
        </w:rPr>
        <w:t>之投資額。波蘭國會於</w:t>
      </w:r>
      <w:r w:rsidR="00173E50" w:rsidRPr="00FA06ED">
        <w:rPr>
          <w:lang w:eastAsia="zh-TW"/>
        </w:rPr>
        <w:t>2020</w:t>
      </w:r>
      <w:r w:rsidR="00173E50" w:rsidRPr="00FA06ED">
        <w:rPr>
          <w:lang w:eastAsia="zh-TW"/>
        </w:rPr>
        <w:t>年</w:t>
      </w:r>
      <w:r w:rsidR="00173E50" w:rsidRPr="00FA06ED">
        <w:rPr>
          <w:lang w:eastAsia="zh-TW"/>
        </w:rPr>
        <w:t>10</w:t>
      </w:r>
      <w:r w:rsidR="00173E50" w:rsidRPr="00FA06ED">
        <w:rPr>
          <w:lang w:eastAsia="zh-TW"/>
        </w:rPr>
        <w:t>月通過有關實施公司盈餘轉投資免繳所得稅</w:t>
      </w:r>
      <w:r w:rsidR="00AE0540" w:rsidRPr="00FA06ED">
        <w:rPr>
          <w:lang w:eastAsia="zh-TW"/>
        </w:rPr>
        <w:t>（</w:t>
      </w:r>
      <w:r w:rsidR="00173E50" w:rsidRPr="00FA06ED">
        <w:rPr>
          <w:lang w:eastAsia="zh-TW"/>
        </w:rPr>
        <w:t>Estonian CIT</w:t>
      </w:r>
      <w:r w:rsidR="00AE0540" w:rsidRPr="00FA06ED">
        <w:rPr>
          <w:lang w:eastAsia="zh-TW"/>
        </w:rPr>
        <w:t>）</w:t>
      </w:r>
      <w:r w:rsidR="00173E50" w:rsidRPr="00FA06ED">
        <w:rPr>
          <w:lang w:eastAsia="zh-TW"/>
        </w:rPr>
        <w:t>之法案；</w:t>
      </w:r>
      <w:proofErr w:type="gramStart"/>
      <w:r w:rsidR="00173E50" w:rsidRPr="00FA06ED">
        <w:rPr>
          <w:lang w:eastAsia="zh-TW"/>
        </w:rPr>
        <w:t>惟</w:t>
      </w:r>
      <w:proofErr w:type="gramEnd"/>
      <w:r w:rsidR="00173E50" w:rsidRPr="00FA06ED">
        <w:rPr>
          <w:lang w:eastAsia="zh-TW"/>
        </w:rPr>
        <w:t>適用對象以年營收不超過</w:t>
      </w:r>
      <w:proofErr w:type="gramStart"/>
      <w:r w:rsidR="00173E50" w:rsidRPr="00FA06ED">
        <w:rPr>
          <w:lang w:eastAsia="zh-TW"/>
        </w:rPr>
        <w:t>1</w:t>
      </w:r>
      <w:r w:rsidR="00173E50" w:rsidRPr="00FA06ED">
        <w:rPr>
          <w:lang w:eastAsia="zh-TW"/>
        </w:rPr>
        <w:t>億波幣</w:t>
      </w:r>
      <w:proofErr w:type="gramEnd"/>
      <w:r w:rsidR="00AE0540" w:rsidRPr="00FA06ED">
        <w:rPr>
          <w:lang w:eastAsia="zh-TW"/>
        </w:rPr>
        <w:t>（</w:t>
      </w:r>
      <w:r w:rsidR="00173E50" w:rsidRPr="00FA06ED">
        <w:rPr>
          <w:lang w:eastAsia="zh-TW"/>
        </w:rPr>
        <w:t>2,200</w:t>
      </w:r>
      <w:r w:rsidR="00173E50" w:rsidRPr="00FA06ED">
        <w:rPr>
          <w:lang w:eastAsia="zh-TW"/>
        </w:rPr>
        <w:t>萬歐元</w:t>
      </w:r>
      <w:r w:rsidR="00AE0540" w:rsidRPr="00FA06ED">
        <w:rPr>
          <w:lang w:eastAsia="zh-TW"/>
        </w:rPr>
        <w:t>）</w:t>
      </w:r>
      <w:r w:rsidR="00173E50" w:rsidRPr="00FA06ED">
        <w:rPr>
          <w:lang w:eastAsia="zh-TW"/>
        </w:rPr>
        <w:t>的公司為限。</w:t>
      </w:r>
    </w:p>
    <w:p w14:paraId="479CB9E3" w14:textId="77777777" w:rsidR="00DC409F" w:rsidRPr="00FA06ED" w:rsidRDefault="00DC409F" w:rsidP="0024275A">
      <w:pPr>
        <w:pStyle w:val="af"/>
        <w:ind w:left="945" w:firstLine="472"/>
        <w:rPr>
          <w:lang w:eastAsia="zh-TW"/>
        </w:rPr>
      </w:pPr>
      <w:r w:rsidRPr="00FA06ED">
        <w:rPr>
          <w:lang w:eastAsia="zh-TW"/>
        </w:rPr>
        <w:t>有關扣除額部分，對宗教與公益組織之捐贈亦可扣抵，但最高不得超過總收入的</w:t>
      </w:r>
      <w:r w:rsidRPr="00FA06ED">
        <w:rPr>
          <w:lang w:eastAsia="zh-TW"/>
        </w:rPr>
        <w:t>10</w:t>
      </w:r>
      <w:r w:rsidR="00AC4F7F" w:rsidRPr="00FA06ED">
        <w:rPr>
          <w:lang w:eastAsia="zh-TW"/>
        </w:rPr>
        <w:t>%</w:t>
      </w:r>
      <w:r w:rsidRPr="00FA06ED">
        <w:rPr>
          <w:lang w:eastAsia="zh-TW"/>
        </w:rPr>
        <w:t>。</w:t>
      </w:r>
      <w:r w:rsidR="00F62DB4" w:rsidRPr="00FA06ED">
        <w:rPr>
          <w:lang w:eastAsia="zh-TW"/>
        </w:rPr>
        <w:t>對投資新技術（該技術至少可利用</w:t>
      </w:r>
      <w:r w:rsidR="00F62DB4" w:rsidRPr="00FA06ED">
        <w:rPr>
          <w:lang w:eastAsia="zh-TW"/>
        </w:rPr>
        <w:t>5</w:t>
      </w:r>
      <w:r w:rsidR="00F62DB4" w:rsidRPr="00FA06ED">
        <w:rPr>
          <w:lang w:eastAsia="zh-TW"/>
        </w:rPr>
        <w:t>年），則可以抵減</w:t>
      </w:r>
      <w:r w:rsidR="00F62DB4" w:rsidRPr="00FA06ED">
        <w:rPr>
          <w:lang w:eastAsia="zh-TW"/>
        </w:rPr>
        <w:lastRenderedPageBreak/>
        <w:t>50</w:t>
      </w:r>
      <w:r w:rsidR="00173804" w:rsidRPr="00FA06ED">
        <w:rPr>
          <w:lang w:eastAsia="zh-TW"/>
        </w:rPr>
        <w:t>%</w:t>
      </w:r>
      <w:r w:rsidR="00F62DB4" w:rsidRPr="00FA06ED">
        <w:rPr>
          <w:lang w:eastAsia="zh-TW"/>
        </w:rPr>
        <w:t>之投資額。</w:t>
      </w:r>
    </w:p>
    <w:p w14:paraId="62940C69" w14:textId="77777777" w:rsidR="00DC409F" w:rsidRPr="00FA06ED" w:rsidRDefault="00DC409F" w:rsidP="00197DCA">
      <w:pPr>
        <w:pStyle w:val="af"/>
        <w:ind w:left="945" w:firstLine="472"/>
      </w:pPr>
      <w:r w:rsidRPr="00FA06ED">
        <w:t>免稅額（</w:t>
      </w:r>
      <w:r w:rsidRPr="00FA06ED">
        <w:t>tax exemption</w:t>
      </w:r>
      <w:r w:rsidRPr="00FA06ED">
        <w:t>）方面，波蘭免稅額包括納稅人自外國政府、國際組織或國際金融機構、無償援助包括歐盟研發基金及北大西洋公約組織（</w:t>
      </w:r>
      <w:r w:rsidRPr="00FA06ED">
        <w:t>NATO</w:t>
      </w:r>
      <w:r w:rsidRPr="00FA06ED">
        <w:t>）</w:t>
      </w:r>
      <w:r w:rsidR="001A4F6A" w:rsidRPr="00FA06ED">
        <w:t>計畫</w:t>
      </w:r>
      <w:r w:rsidRPr="00FA06ED">
        <w:t>、特別經濟特區（</w:t>
      </w:r>
      <w:r w:rsidRPr="00FA06ED">
        <w:t xml:space="preserve">Special </w:t>
      </w:r>
      <w:r w:rsidR="00CC0FD9" w:rsidRPr="00FA06ED">
        <w:t>E</w:t>
      </w:r>
      <w:r w:rsidRPr="00FA06ED">
        <w:t>conomic Zone</w:t>
      </w:r>
      <w:r w:rsidRPr="00FA06ED">
        <w:t>）之經濟活動所得、填補成本之補償金、補助款或其他無償利潤及固定成本之成本退款、以及自簽署避免雙重課稅國家所得到之收入等。</w:t>
      </w:r>
    </w:p>
    <w:p w14:paraId="64ACF4E7" w14:textId="77777777" w:rsidR="00DC409F" w:rsidRPr="00FA06ED" w:rsidRDefault="00DC409F" w:rsidP="00B67A76">
      <w:pPr>
        <w:pStyle w:val="af"/>
        <w:ind w:left="945" w:firstLine="472"/>
      </w:pPr>
      <w:r w:rsidRPr="00FA06ED">
        <w:t>公司所得稅預付款（</w:t>
      </w:r>
      <w:r w:rsidRPr="00FA06ED">
        <w:t>advance payment</w:t>
      </w:r>
      <w:r w:rsidRPr="00FA06ED">
        <w:t>）是按月於次月的</w:t>
      </w:r>
      <w:r w:rsidRPr="00FA06ED">
        <w:t>20</w:t>
      </w:r>
      <w:r w:rsidRPr="00FA06ED">
        <w:t>日支付，對於小型企業將有所謂稅務信用（</w:t>
      </w:r>
      <w:r w:rsidRPr="00FA06ED">
        <w:t>tax credit</w:t>
      </w:r>
      <w:r w:rsidRPr="00FA06ED">
        <w:t>）之優惠，即在公司第</w:t>
      </w:r>
      <w:r w:rsidRPr="00FA06ED">
        <w:t>1</w:t>
      </w:r>
      <w:r w:rsidRPr="00FA06ED">
        <w:t>個納稅年，可平均分</w:t>
      </w:r>
      <w:r w:rsidRPr="00FA06ED">
        <w:t>5</w:t>
      </w:r>
      <w:r w:rsidRPr="00FA06ED">
        <w:t>次繳稅。</w:t>
      </w:r>
    </w:p>
    <w:p w14:paraId="5A3C3D2C" w14:textId="77777777" w:rsidR="00DC409F" w:rsidRPr="00FA06ED" w:rsidRDefault="00DC409F" w:rsidP="00B67A76">
      <w:pPr>
        <w:pStyle w:val="ad"/>
      </w:pPr>
      <w:r w:rsidRPr="00FA06ED">
        <w:t>（</w:t>
      </w:r>
      <w:r w:rsidR="00790463" w:rsidRPr="00FA06ED">
        <w:rPr>
          <w:lang w:eastAsia="zh-HK"/>
        </w:rPr>
        <w:t>二</w:t>
      </w:r>
      <w:r w:rsidRPr="00FA06ED">
        <w:t>）</w:t>
      </w:r>
      <w:r w:rsidRPr="00FA06ED">
        <w:rPr>
          <w:lang w:val="zh-TW"/>
        </w:rPr>
        <w:t>個人所得稅</w:t>
      </w:r>
      <w:r w:rsidRPr="00FA06ED">
        <w:t>（</w:t>
      </w:r>
      <w:r w:rsidRPr="00FA06ED">
        <w:t>Personal Income Tax</w:t>
      </w:r>
      <w:r w:rsidRPr="00FA06ED">
        <w:t>）</w:t>
      </w:r>
    </w:p>
    <w:p w14:paraId="5403B978" w14:textId="29AB6444" w:rsidR="00DC409F" w:rsidRPr="00FA06ED" w:rsidRDefault="00173E50" w:rsidP="00B67A76">
      <w:pPr>
        <w:pStyle w:val="af"/>
        <w:ind w:left="945" w:firstLine="472"/>
        <w:rPr>
          <w:rFonts w:eastAsia="SimSun"/>
          <w:lang w:eastAsia="zh-TW"/>
        </w:rPr>
      </w:pPr>
      <w:r w:rsidRPr="00FA06ED">
        <w:rPr>
          <w:lang w:eastAsia="zh-TW"/>
        </w:rPr>
        <w:t>波蘭</w:t>
      </w:r>
      <w:r w:rsidRPr="00FA06ED">
        <w:rPr>
          <w:lang w:eastAsia="zh-HK"/>
        </w:rPr>
        <w:t>稅率</w:t>
      </w:r>
      <w:proofErr w:type="gramStart"/>
      <w:r w:rsidRPr="00FA06ED">
        <w:rPr>
          <w:lang w:eastAsia="zh-HK"/>
        </w:rPr>
        <w:t>採</w:t>
      </w:r>
      <w:proofErr w:type="gramEnd"/>
      <w:r w:rsidRPr="00FA06ED">
        <w:rPr>
          <w:lang w:eastAsia="zh-HK"/>
        </w:rPr>
        <w:t>二級距，年收入在</w:t>
      </w:r>
      <w:r w:rsidRPr="00FA06ED">
        <w:rPr>
          <w:lang w:eastAsia="zh-HK"/>
        </w:rPr>
        <w:t>120,000</w:t>
      </w:r>
      <w:proofErr w:type="gramStart"/>
      <w:r w:rsidRPr="00FA06ED">
        <w:rPr>
          <w:lang w:eastAsia="zh-HK"/>
        </w:rPr>
        <w:t>波幣以下</w:t>
      </w:r>
      <w:proofErr w:type="gramEnd"/>
      <w:r w:rsidRPr="00FA06ED">
        <w:rPr>
          <w:lang w:eastAsia="zh-HK"/>
        </w:rPr>
        <w:t>為</w:t>
      </w:r>
      <w:r w:rsidRPr="00FA06ED">
        <w:rPr>
          <w:lang w:eastAsia="zh-HK"/>
        </w:rPr>
        <w:t>12%</w:t>
      </w:r>
      <w:r w:rsidRPr="00FA06ED">
        <w:rPr>
          <w:lang w:eastAsia="zh-HK"/>
        </w:rPr>
        <w:t>；</w:t>
      </w:r>
      <w:r w:rsidRPr="00FA06ED">
        <w:rPr>
          <w:lang w:eastAsia="zh-HK"/>
        </w:rPr>
        <w:t>120,000</w:t>
      </w:r>
      <w:r w:rsidRPr="00FA06ED">
        <w:rPr>
          <w:lang w:eastAsia="zh-HK"/>
        </w:rPr>
        <w:t>波幣以上則為</w:t>
      </w:r>
      <w:r w:rsidRPr="00FA06ED">
        <w:rPr>
          <w:lang w:eastAsia="zh-HK"/>
        </w:rPr>
        <w:t>32%</w:t>
      </w:r>
      <w:r w:rsidRPr="00FA06ED">
        <w:rPr>
          <w:lang w:eastAsia="zh-HK"/>
        </w:rPr>
        <w:t>。紅利、股利、利息及其他所得收入統一按</w:t>
      </w:r>
      <w:r w:rsidRPr="00FA06ED">
        <w:rPr>
          <w:lang w:eastAsia="zh-HK"/>
        </w:rPr>
        <w:t>19%</w:t>
      </w:r>
      <w:r w:rsidRPr="00FA06ED">
        <w:rPr>
          <w:lang w:eastAsia="zh-HK"/>
        </w:rPr>
        <w:t>的稅率課稅。在波蘭定居以及居留超過</w:t>
      </w:r>
      <w:r w:rsidRPr="00FA06ED">
        <w:rPr>
          <w:lang w:eastAsia="zh-HK"/>
        </w:rPr>
        <w:t>183</w:t>
      </w:r>
      <w:r w:rsidRPr="00FA06ED">
        <w:rPr>
          <w:lang w:eastAsia="zh-HK"/>
        </w:rPr>
        <w:t>天者須繳納波蘭所得稅。境外所得如來自已與波蘭簽署雙重租稅減免協定的國家</w:t>
      </w:r>
      <w:r w:rsidR="00AE0540" w:rsidRPr="00FA06ED">
        <w:rPr>
          <w:lang w:eastAsia="zh-HK"/>
        </w:rPr>
        <w:t>（</w:t>
      </w:r>
      <w:r w:rsidRPr="00FA06ED">
        <w:rPr>
          <w:lang w:eastAsia="zh-HK"/>
        </w:rPr>
        <w:t>如</w:t>
      </w:r>
      <w:r w:rsidR="00DA3B34" w:rsidRPr="00FA06ED">
        <w:rPr>
          <w:lang w:eastAsia="zh-HK"/>
        </w:rPr>
        <w:t>臺</w:t>
      </w:r>
      <w:r w:rsidR="00AE0540" w:rsidRPr="00FA06ED">
        <w:rPr>
          <w:lang w:eastAsia="zh-HK"/>
        </w:rPr>
        <w:t>灣）</w:t>
      </w:r>
      <w:r w:rsidRPr="00FA06ED">
        <w:rPr>
          <w:lang w:eastAsia="zh-HK"/>
        </w:rPr>
        <w:t>則可不必合併計算課稅。</w:t>
      </w:r>
      <w:r w:rsidR="00DC409F" w:rsidRPr="00FA06ED">
        <w:rPr>
          <w:lang w:eastAsia="zh-TW"/>
        </w:rPr>
        <w:t>以宗教信仰為目的的捐款扣除額不得高於個人所得的</w:t>
      </w:r>
      <w:r w:rsidR="00DC409F" w:rsidRPr="00FA06ED">
        <w:rPr>
          <w:lang w:eastAsia="zh-TW"/>
        </w:rPr>
        <w:t>6</w:t>
      </w:r>
      <w:r w:rsidR="00AC4F7F" w:rsidRPr="00FA06ED">
        <w:rPr>
          <w:lang w:eastAsia="zh-TW"/>
        </w:rPr>
        <w:t>%</w:t>
      </w:r>
      <w:r w:rsidR="00DC409F" w:rsidRPr="00FA06ED">
        <w:rPr>
          <w:lang w:eastAsia="zh-TW"/>
        </w:rPr>
        <w:t>。贈與的扣減額為納稅義務人所獲得之收入的</w:t>
      </w:r>
      <w:r w:rsidR="00DC409F" w:rsidRPr="00FA06ED">
        <w:rPr>
          <w:lang w:eastAsia="zh-TW"/>
        </w:rPr>
        <w:t>6</w:t>
      </w:r>
      <w:r w:rsidR="00AC4F7F" w:rsidRPr="00FA06ED">
        <w:rPr>
          <w:lang w:eastAsia="zh-TW"/>
        </w:rPr>
        <w:t>%</w:t>
      </w:r>
      <w:r w:rsidR="00DC409F" w:rsidRPr="00FA06ED">
        <w:rPr>
          <w:lang w:eastAsia="zh-TW"/>
        </w:rPr>
        <w:t>。應納稅所得不包括依社會保險制度規定而須繳納的養老、殘疾、疾病和事故保險費。</w:t>
      </w:r>
    </w:p>
    <w:p w14:paraId="2DEF0D6E" w14:textId="77777777" w:rsidR="00DC409F" w:rsidRPr="00FA06ED" w:rsidRDefault="00DC409F" w:rsidP="005E6F70">
      <w:pPr>
        <w:pStyle w:val="ad"/>
      </w:pPr>
      <w:r w:rsidRPr="00FA06ED">
        <w:rPr>
          <w:lang w:val="zh-TW"/>
        </w:rPr>
        <w:t>（</w:t>
      </w:r>
      <w:r w:rsidR="00790463" w:rsidRPr="00FA06ED">
        <w:rPr>
          <w:lang w:val="zh-TW" w:eastAsia="zh-HK"/>
        </w:rPr>
        <w:t>三</w:t>
      </w:r>
      <w:r w:rsidRPr="00FA06ED">
        <w:rPr>
          <w:lang w:val="zh-TW"/>
        </w:rPr>
        <w:t>）商品及服務稅（即</w:t>
      </w:r>
      <w:r w:rsidRPr="00FA06ED">
        <w:t>VAT</w:t>
      </w:r>
      <w:r w:rsidRPr="00FA06ED">
        <w:rPr>
          <w:lang w:val="zh-TW"/>
        </w:rPr>
        <w:t>）</w:t>
      </w:r>
    </w:p>
    <w:p w14:paraId="46E310D3" w14:textId="77777777" w:rsidR="00DC409F" w:rsidRPr="00FA06ED" w:rsidRDefault="00AA3586" w:rsidP="00CC0FD9">
      <w:pPr>
        <w:pStyle w:val="af"/>
        <w:ind w:left="945" w:firstLine="472"/>
        <w:rPr>
          <w:lang w:eastAsia="zh-TW"/>
        </w:rPr>
      </w:pPr>
      <w:r w:rsidRPr="00FA06ED">
        <w:rPr>
          <w:lang w:eastAsia="zh-TW"/>
        </w:rPr>
        <w:t>2013</w:t>
      </w:r>
      <w:r w:rsidRPr="00FA06ED">
        <w:rPr>
          <w:lang w:eastAsia="zh-TW"/>
        </w:rPr>
        <w:t>年波蘭加值</w:t>
      </w:r>
      <w:proofErr w:type="gramStart"/>
      <w:r w:rsidRPr="00FA06ED">
        <w:rPr>
          <w:lang w:eastAsia="zh-TW"/>
        </w:rPr>
        <w:t>稅</w:t>
      </w:r>
      <w:proofErr w:type="gramEnd"/>
      <w:r w:rsidRPr="00FA06ED">
        <w:rPr>
          <w:lang w:eastAsia="zh-TW"/>
        </w:rPr>
        <w:t>稅法</w:t>
      </w:r>
      <w:r w:rsidRPr="00FA06ED">
        <w:rPr>
          <w:lang w:eastAsia="zh-TW"/>
        </w:rPr>
        <w:t>VAT</w:t>
      </w:r>
      <w:r w:rsidRPr="00FA06ED">
        <w:rPr>
          <w:lang w:eastAsia="zh-TW"/>
        </w:rPr>
        <w:t>稅率仍</w:t>
      </w:r>
      <w:proofErr w:type="gramStart"/>
      <w:r w:rsidRPr="00FA06ED">
        <w:rPr>
          <w:lang w:eastAsia="zh-TW"/>
        </w:rPr>
        <w:t>採</w:t>
      </w:r>
      <w:proofErr w:type="gramEnd"/>
      <w:r w:rsidRPr="00FA06ED">
        <w:rPr>
          <w:lang w:eastAsia="zh-TW"/>
        </w:rPr>
        <w:t>3</w:t>
      </w:r>
      <w:r w:rsidRPr="00FA06ED">
        <w:rPr>
          <w:lang w:eastAsia="zh-TW"/>
        </w:rPr>
        <w:t>級制，標準稅率仍係</w:t>
      </w:r>
      <w:r w:rsidRPr="00FA06ED">
        <w:rPr>
          <w:lang w:eastAsia="zh-TW"/>
        </w:rPr>
        <w:t>23%</w:t>
      </w:r>
      <w:r w:rsidRPr="00FA06ED">
        <w:rPr>
          <w:lang w:eastAsia="zh-TW"/>
        </w:rPr>
        <w:t>，惟針對特定食品、醫藥品、醫療服務及公共住宅等</w:t>
      </w:r>
      <w:proofErr w:type="gramStart"/>
      <w:r w:rsidRPr="00FA06ED">
        <w:rPr>
          <w:lang w:eastAsia="zh-TW"/>
        </w:rPr>
        <w:t>採</w:t>
      </w:r>
      <w:proofErr w:type="gramEnd"/>
      <w:r w:rsidRPr="00FA06ED">
        <w:rPr>
          <w:lang w:eastAsia="zh-TW"/>
        </w:rPr>
        <w:t>8%</w:t>
      </w:r>
      <w:r w:rsidRPr="00FA06ED">
        <w:rPr>
          <w:lang w:eastAsia="zh-TW"/>
        </w:rPr>
        <w:t>，另包括麵包、乳製品、肉類及其他農產品</w:t>
      </w:r>
      <w:proofErr w:type="gramStart"/>
      <w:r w:rsidRPr="00FA06ED">
        <w:rPr>
          <w:lang w:eastAsia="zh-TW"/>
        </w:rPr>
        <w:t>採</w:t>
      </w:r>
      <w:proofErr w:type="gramEnd"/>
      <w:r w:rsidRPr="00FA06ED">
        <w:rPr>
          <w:lang w:eastAsia="zh-TW"/>
        </w:rPr>
        <w:t>5%</w:t>
      </w:r>
      <w:r w:rsidRPr="00FA06ED">
        <w:rPr>
          <w:lang w:eastAsia="zh-TW"/>
        </w:rPr>
        <w:t>，</w:t>
      </w:r>
      <w:proofErr w:type="gramStart"/>
      <w:r w:rsidRPr="00FA06ED">
        <w:rPr>
          <w:lang w:eastAsia="zh-TW"/>
        </w:rPr>
        <w:t>此外，</w:t>
      </w:r>
      <w:proofErr w:type="gramEnd"/>
      <w:r w:rsidRPr="00FA06ED">
        <w:rPr>
          <w:lang w:eastAsia="zh-TW"/>
        </w:rPr>
        <w:t>波蘭免除</w:t>
      </w:r>
      <w:r w:rsidRPr="00FA06ED">
        <w:rPr>
          <w:lang w:eastAsia="zh-TW"/>
        </w:rPr>
        <w:t>VAT</w:t>
      </w:r>
      <w:r w:rsidRPr="00FA06ED">
        <w:rPr>
          <w:lang w:eastAsia="zh-TW"/>
        </w:rPr>
        <w:t>之行業包括金融服務業、保險及再保險服務、特定醫療服務、部分教育服務、福利服務、社會安全服務及部分文化與體育相關服務等。另為抑制通貨膨脹，波蘭政府自</w:t>
      </w:r>
      <w:r w:rsidRPr="00FA06ED">
        <w:rPr>
          <w:lang w:eastAsia="zh-TW"/>
        </w:rPr>
        <w:t>2022</w:t>
      </w:r>
      <w:r w:rsidRPr="00FA06ED">
        <w:rPr>
          <w:lang w:eastAsia="zh-TW"/>
        </w:rPr>
        <w:t>年</w:t>
      </w:r>
      <w:r w:rsidRPr="00FA06ED">
        <w:rPr>
          <w:lang w:eastAsia="zh-TW"/>
        </w:rPr>
        <w:t>2</w:t>
      </w:r>
      <w:r w:rsidRPr="00FA06ED">
        <w:rPr>
          <w:lang w:eastAsia="zh-TW"/>
        </w:rPr>
        <w:t>月起</w:t>
      </w:r>
      <w:proofErr w:type="gramStart"/>
      <w:r w:rsidRPr="00FA06ED">
        <w:rPr>
          <w:lang w:eastAsia="zh-TW"/>
        </w:rPr>
        <w:t>採行抗</w:t>
      </w:r>
      <w:proofErr w:type="gramEnd"/>
      <w:r w:rsidRPr="00FA06ED">
        <w:rPr>
          <w:lang w:eastAsia="zh-TW"/>
        </w:rPr>
        <w:t>通膨措施</w:t>
      </w:r>
      <w:r w:rsidR="00AE0540" w:rsidRPr="00FA06ED">
        <w:rPr>
          <w:lang w:eastAsia="zh-TW"/>
        </w:rPr>
        <w:t>（</w:t>
      </w:r>
      <w:r w:rsidRPr="00FA06ED">
        <w:rPr>
          <w:lang w:eastAsia="zh-TW"/>
        </w:rPr>
        <w:t>anti-inflation shield</w:t>
      </w:r>
      <w:r w:rsidR="00AE0540" w:rsidRPr="00FA06ED">
        <w:rPr>
          <w:lang w:eastAsia="zh-TW"/>
        </w:rPr>
        <w:t>）</w:t>
      </w:r>
      <w:r w:rsidRPr="00FA06ED">
        <w:rPr>
          <w:lang w:eastAsia="zh-TW"/>
        </w:rPr>
        <w:t>，包括降低食品、燃料、天然氣和區域暖氣供應的加值稅</w:t>
      </w:r>
      <w:r w:rsidR="00AE0540" w:rsidRPr="00FA06ED">
        <w:rPr>
          <w:lang w:eastAsia="zh-TW"/>
        </w:rPr>
        <w:t>（</w:t>
      </w:r>
      <w:r w:rsidRPr="00FA06ED">
        <w:rPr>
          <w:lang w:eastAsia="zh-TW"/>
        </w:rPr>
        <w:t>VAT</w:t>
      </w:r>
      <w:r w:rsidR="00AE0540" w:rsidRPr="00FA06ED">
        <w:rPr>
          <w:lang w:eastAsia="zh-TW"/>
        </w:rPr>
        <w:t>）</w:t>
      </w:r>
      <w:r w:rsidRPr="00FA06ED">
        <w:rPr>
          <w:lang w:eastAsia="zh-TW"/>
        </w:rPr>
        <w:t>等。因最近通膨情況</w:t>
      </w:r>
      <w:r w:rsidRPr="00FA06ED">
        <w:rPr>
          <w:lang w:eastAsia="zh-TW"/>
        </w:rPr>
        <w:lastRenderedPageBreak/>
        <w:t>改善，波蘭財政部</w:t>
      </w:r>
      <w:r w:rsidRPr="00FA06ED">
        <w:rPr>
          <w:lang w:eastAsia="zh-TW"/>
        </w:rPr>
        <w:t>2024</w:t>
      </w:r>
      <w:r w:rsidRPr="00FA06ED">
        <w:rPr>
          <w:lang w:eastAsia="zh-TW"/>
        </w:rPr>
        <w:t>年</w:t>
      </w:r>
      <w:r w:rsidRPr="00FA06ED">
        <w:rPr>
          <w:lang w:eastAsia="zh-TW"/>
        </w:rPr>
        <w:t>3</w:t>
      </w:r>
      <w:r w:rsidRPr="00FA06ED">
        <w:rPr>
          <w:lang w:eastAsia="zh-TW"/>
        </w:rPr>
        <w:t>月</w:t>
      </w:r>
      <w:r w:rsidRPr="00FA06ED">
        <w:rPr>
          <w:lang w:eastAsia="zh-TW"/>
        </w:rPr>
        <w:t>12</w:t>
      </w:r>
      <w:r w:rsidRPr="00FA06ED">
        <w:rPr>
          <w:lang w:eastAsia="zh-TW"/>
        </w:rPr>
        <w:t>日宣布自</w:t>
      </w:r>
      <w:r w:rsidRPr="00FA06ED">
        <w:rPr>
          <w:lang w:eastAsia="zh-TW"/>
        </w:rPr>
        <w:t>2024</w:t>
      </w:r>
      <w:r w:rsidRPr="00FA06ED">
        <w:rPr>
          <w:lang w:eastAsia="zh-TW"/>
        </w:rPr>
        <w:t>年</w:t>
      </w:r>
      <w:r w:rsidRPr="00FA06ED">
        <w:rPr>
          <w:lang w:eastAsia="zh-TW"/>
        </w:rPr>
        <w:t>3</w:t>
      </w:r>
      <w:r w:rsidRPr="00FA06ED">
        <w:rPr>
          <w:lang w:eastAsia="zh-TW"/>
        </w:rPr>
        <w:t>月</w:t>
      </w:r>
      <w:r w:rsidRPr="00FA06ED">
        <w:rPr>
          <w:lang w:eastAsia="zh-TW"/>
        </w:rPr>
        <w:t>31</w:t>
      </w:r>
      <w:r w:rsidRPr="00FA06ED">
        <w:rPr>
          <w:lang w:eastAsia="zh-TW"/>
        </w:rPr>
        <w:t>日起，不再展延原先對食品</w:t>
      </w:r>
      <w:r w:rsidRPr="00FA06ED">
        <w:rPr>
          <w:lang w:eastAsia="zh-TW"/>
        </w:rPr>
        <w:t>VAT</w:t>
      </w:r>
      <w:r w:rsidRPr="00FA06ED">
        <w:rPr>
          <w:lang w:eastAsia="zh-TW"/>
        </w:rPr>
        <w:t>稅調降之暫時措施，自</w:t>
      </w:r>
      <w:r w:rsidRPr="00FA06ED">
        <w:rPr>
          <w:lang w:eastAsia="zh-TW"/>
        </w:rPr>
        <w:t>4</w:t>
      </w:r>
      <w:r w:rsidRPr="00FA06ED">
        <w:rPr>
          <w:lang w:eastAsia="zh-TW"/>
        </w:rPr>
        <w:t>月</w:t>
      </w:r>
      <w:r w:rsidRPr="00FA06ED">
        <w:rPr>
          <w:lang w:eastAsia="zh-TW"/>
        </w:rPr>
        <w:t>1</w:t>
      </w:r>
      <w:r w:rsidRPr="00FA06ED">
        <w:rPr>
          <w:lang w:eastAsia="zh-TW"/>
        </w:rPr>
        <w:t>日起基本食品，如蔬菜、水果、肉、魚、穀類製品和</w:t>
      </w:r>
      <w:proofErr w:type="gramStart"/>
      <w:r w:rsidRPr="00FA06ED">
        <w:rPr>
          <w:lang w:eastAsia="zh-TW"/>
        </w:rPr>
        <w:t>乳製品</w:t>
      </w:r>
      <w:proofErr w:type="gramEnd"/>
      <w:r w:rsidRPr="00FA06ED">
        <w:rPr>
          <w:lang w:eastAsia="zh-TW"/>
        </w:rPr>
        <w:t>回復</w:t>
      </w:r>
      <w:r w:rsidRPr="00FA06ED">
        <w:rPr>
          <w:lang w:eastAsia="zh-TW"/>
        </w:rPr>
        <w:t>5%</w:t>
      </w:r>
      <w:r w:rsidRPr="00FA06ED">
        <w:rPr>
          <w:lang w:eastAsia="zh-TW"/>
        </w:rPr>
        <w:t>的稅率。</w:t>
      </w:r>
    </w:p>
    <w:p w14:paraId="4D68AFE1" w14:textId="77777777" w:rsidR="00A105CD" w:rsidRPr="00FA06ED" w:rsidRDefault="00602A34" w:rsidP="00CC0FD9">
      <w:pPr>
        <w:pStyle w:val="af"/>
        <w:ind w:left="945" w:firstLine="472"/>
        <w:rPr>
          <w:lang w:eastAsia="zh-TW"/>
        </w:rPr>
      </w:pPr>
      <w:proofErr w:type="gramStart"/>
      <w:r w:rsidRPr="00FA06ED">
        <w:rPr>
          <w:lang w:eastAsia="zh-TW"/>
        </w:rPr>
        <w:t>依據波媒</w:t>
      </w:r>
      <w:proofErr w:type="gramEnd"/>
      <w:r w:rsidRPr="00FA06ED">
        <w:rPr>
          <w:lang w:eastAsia="zh-TW"/>
        </w:rPr>
        <w:t>Business Insider</w:t>
      </w:r>
      <w:r w:rsidRPr="00FA06ED">
        <w:rPr>
          <w:lang w:eastAsia="zh-TW"/>
        </w:rPr>
        <w:t>報導，波蘭總理</w:t>
      </w:r>
      <w:r w:rsidRPr="00FA06ED">
        <w:rPr>
          <w:lang w:eastAsia="zh-TW"/>
        </w:rPr>
        <w:t>Donald Tusk</w:t>
      </w:r>
      <w:r w:rsidRPr="00FA06ED">
        <w:rPr>
          <w:lang w:eastAsia="zh-TW"/>
        </w:rPr>
        <w:t>宣布為實現競選承諾，政府調降美容行業的增值稅稅率，從</w:t>
      </w:r>
      <w:r w:rsidRPr="00FA06ED">
        <w:rPr>
          <w:lang w:eastAsia="zh-TW"/>
        </w:rPr>
        <w:t>23%</w:t>
      </w:r>
      <w:r w:rsidRPr="00FA06ED">
        <w:rPr>
          <w:lang w:eastAsia="zh-TW"/>
        </w:rPr>
        <w:t>調降至</w:t>
      </w:r>
      <w:r w:rsidRPr="00FA06ED">
        <w:rPr>
          <w:lang w:eastAsia="zh-TW"/>
        </w:rPr>
        <w:t>8%</w:t>
      </w:r>
      <w:r w:rsidRPr="00FA06ED">
        <w:rPr>
          <w:lang w:eastAsia="zh-TW"/>
        </w:rPr>
        <w:t>，自</w:t>
      </w:r>
      <w:r w:rsidRPr="00FA06ED">
        <w:rPr>
          <w:lang w:eastAsia="zh-TW"/>
        </w:rPr>
        <w:t>2024</w:t>
      </w:r>
      <w:r w:rsidRPr="00FA06ED">
        <w:rPr>
          <w:lang w:eastAsia="zh-TW"/>
        </w:rPr>
        <w:t>年</w:t>
      </w:r>
      <w:r w:rsidRPr="00FA06ED">
        <w:rPr>
          <w:lang w:eastAsia="zh-TW"/>
        </w:rPr>
        <w:t>4</w:t>
      </w:r>
      <w:r w:rsidRPr="00FA06ED">
        <w:rPr>
          <w:lang w:eastAsia="zh-TW"/>
        </w:rPr>
        <w:t>月</w:t>
      </w:r>
      <w:r w:rsidRPr="00FA06ED">
        <w:rPr>
          <w:lang w:eastAsia="zh-TW"/>
        </w:rPr>
        <w:t>1</w:t>
      </w:r>
      <w:r w:rsidRPr="00FA06ED">
        <w:rPr>
          <w:lang w:eastAsia="zh-TW"/>
        </w:rPr>
        <w:t>日起生效。</w:t>
      </w:r>
      <w:r w:rsidRPr="00FA06ED">
        <w:rPr>
          <w:lang w:eastAsia="zh-TW"/>
        </w:rPr>
        <w:t>T</w:t>
      </w:r>
      <w:r w:rsidRPr="00FA06ED">
        <w:rPr>
          <w:lang w:eastAsia="zh-TW"/>
        </w:rPr>
        <w:t>總理指出美容產業是蓬勃發展的行業，但</w:t>
      </w:r>
      <w:proofErr w:type="gramStart"/>
      <w:r w:rsidRPr="00FA06ED">
        <w:rPr>
          <w:lang w:eastAsia="zh-TW"/>
        </w:rPr>
        <w:t>目前所較稅率</w:t>
      </w:r>
      <w:proofErr w:type="gramEnd"/>
      <w:r w:rsidRPr="00FA06ED">
        <w:rPr>
          <w:lang w:eastAsia="zh-TW"/>
        </w:rPr>
        <w:t>卻高於美髮沙龍等行業，這造成不公平。該行業有近</w:t>
      </w:r>
      <w:r w:rsidRPr="00FA06ED">
        <w:rPr>
          <w:lang w:eastAsia="zh-TW"/>
        </w:rPr>
        <w:t>3</w:t>
      </w:r>
      <w:r w:rsidRPr="00FA06ED">
        <w:rPr>
          <w:lang w:eastAsia="zh-TW"/>
        </w:rPr>
        <w:t>萬家公司，提供約</w:t>
      </w:r>
      <w:r w:rsidRPr="00FA06ED">
        <w:rPr>
          <w:lang w:eastAsia="zh-TW"/>
        </w:rPr>
        <w:t>10</w:t>
      </w:r>
      <w:r w:rsidRPr="00FA06ED">
        <w:rPr>
          <w:lang w:eastAsia="zh-TW"/>
        </w:rPr>
        <w:t>萬人工作機會，盼此措施為該行業帶來公平與正義。</w:t>
      </w:r>
    </w:p>
    <w:p w14:paraId="44302314" w14:textId="77777777" w:rsidR="00DD4DF7" w:rsidRPr="00FA06ED" w:rsidRDefault="00F443CF" w:rsidP="00B67A76">
      <w:pPr>
        <w:pStyle w:val="af"/>
        <w:ind w:left="945" w:firstLine="472"/>
        <w:rPr>
          <w:lang w:eastAsia="zh-TW"/>
        </w:rPr>
      </w:pPr>
      <w:r w:rsidRPr="00FA06ED">
        <w:rPr>
          <w:lang w:eastAsia="zh-TW"/>
        </w:rPr>
        <w:t>企業或個人打算在波蘭進行涉及</w:t>
      </w:r>
      <w:r w:rsidRPr="00FA06ED">
        <w:rPr>
          <w:lang w:eastAsia="zh-TW"/>
        </w:rPr>
        <w:t>VAT</w:t>
      </w:r>
      <w:r w:rsidRPr="00FA06ED">
        <w:rPr>
          <w:lang w:eastAsia="zh-TW"/>
        </w:rPr>
        <w:t>的商業活動，必須在開始營業前辦理登記。</w:t>
      </w:r>
      <w:r w:rsidR="00DD4DF7" w:rsidRPr="00FA06ED">
        <w:rPr>
          <w:lang w:eastAsia="zh-TW"/>
        </w:rPr>
        <w:t>年營業額未超過</w:t>
      </w:r>
      <w:r w:rsidR="00DD4DF7" w:rsidRPr="00FA06ED">
        <w:rPr>
          <w:lang w:eastAsia="zh-TW"/>
        </w:rPr>
        <w:t>20</w:t>
      </w:r>
      <w:r w:rsidR="00DD4DF7" w:rsidRPr="00FA06ED">
        <w:rPr>
          <w:lang w:eastAsia="zh-TW"/>
        </w:rPr>
        <w:t>萬</w:t>
      </w:r>
      <w:proofErr w:type="gramStart"/>
      <w:r w:rsidR="00DD4DF7" w:rsidRPr="00FA06ED">
        <w:rPr>
          <w:lang w:eastAsia="zh-TW"/>
        </w:rPr>
        <w:t>波幣</w:t>
      </w:r>
      <w:r w:rsidR="00332BDD" w:rsidRPr="00FA06ED">
        <w:rPr>
          <w:lang w:eastAsia="zh-TW"/>
        </w:rPr>
        <w:t>（</w:t>
      </w:r>
      <w:r w:rsidR="00DD4DF7" w:rsidRPr="00FA06ED">
        <w:rPr>
          <w:lang w:eastAsia="zh-TW"/>
        </w:rPr>
        <w:t>折約</w:t>
      </w:r>
      <w:proofErr w:type="gramEnd"/>
      <w:r w:rsidR="002A03ED" w:rsidRPr="00FA06ED">
        <w:rPr>
          <w:lang w:eastAsia="zh-TW"/>
        </w:rPr>
        <w:t>4.65</w:t>
      </w:r>
      <w:r w:rsidRPr="00FA06ED">
        <w:rPr>
          <w:lang w:eastAsia="zh-TW"/>
        </w:rPr>
        <w:t>萬</w:t>
      </w:r>
      <w:r w:rsidR="002A03ED" w:rsidRPr="00FA06ED">
        <w:rPr>
          <w:lang w:eastAsia="zh-TW"/>
        </w:rPr>
        <w:t>歐</w:t>
      </w:r>
      <w:r w:rsidRPr="00FA06ED">
        <w:rPr>
          <w:lang w:eastAsia="zh-TW"/>
        </w:rPr>
        <w:t>元</w:t>
      </w:r>
      <w:r w:rsidR="00332BDD" w:rsidRPr="00FA06ED">
        <w:rPr>
          <w:lang w:eastAsia="zh-TW"/>
        </w:rPr>
        <w:t>）</w:t>
      </w:r>
      <w:r w:rsidRPr="00FA06ED">
        <w:rPr>
          <w:lang w:eastAsia="zh-TW"/>
        </w:rPr>
        <w:t>之納稅人得豁免</w:t>
      </w:r>
      <w:r w:rsidRPr="00FA06ED">
        <w:rPr>
          <w:lang w:eastAsia="zh-TW"/>
        </w:rPr>
        <w:t>VAT</w:t>
      </w:r>
      <w:r w:rsidRPr="00FA06ED">
        <w:rPr>
          <w:lang w:eastAsia="zh-TW"/>
        </w:rPr>
        <w:t>；</w:t>
      </w:r>
      <w:proofErr w:type="gramStart"/>
      <w:r w:rsidRPr="00FA06ED">
        <w:rPr>
          <w:lang w:eastAsia="zh-TW"/>
        </w:rPr>
        <w:t>惟</w:t>
      </w:r>
      <w:proofErr w:type="gramEnd"/>
      <w:r w:rsidRPr="00FA06ED">
        <w:rPr>
          <w:lang w:eastAsia="zh-TW"/>
        </w:rPr>
        <w:t>外國納稅人不適用</w:t>
      </w:r>
      <w:r w:rsidR="003F0AE8" w:rsidRPr="00FA06ED">
        <w:rPr>
          <w:lang w:eastAsia="zh-TW"/>
        </w:rPr>
        <w:t>本項豁免</w:t>
      </w:r>
      <w:r w:rsidRPr="00FA06ED">
        <w:rPr>
          <w:lang w:eastAsia="zh-TW"/>
        </w:rPr>
        <w:t>。為辦理</w:t>
      </w:r>
      <w:r w:rsidRPr="00FA06ED">
        <w:rPr>
          <w:lang w:eastAsia="zh-TW"/>
        </w:rPr>
        <w:t>VAT</w:t>
      </w:r>
      <w:r w:rsidRPr="00FA06ED">
        <w:rPr>
          <w:lang w:eastAsia="zh-TW"/>
        </w:rPr>
        <w:t>登記，凡在歐盟無設立營業據點、無住所者，必須指定一位稅務代表，負責為納稅人處理稅務事宜。</w:t>
      </w:r>
      <w:r w:rsidRPr="00FA06ED">
        <w:rPr>
          <w:lang w:eastAsia="zh-TW"/>
        </w:rPr>
        <w:t>2017</w:t>
      </w:r>
      <w:r w:rsidRPr="00FA06ED">
        <w:rPr>
          <w:lang w:eastAsia="zh-TW"/>
        </w:rPr>
        <w:t>年</w:t>
      </w:r>
      <w:r w:rsidRPr="00FA06ED">
        <w:rPr>
          <w:lang w:eastAsia="zh-TW"/>
        </w:rPr>
        <w:t>1</w:t>
      </w:r>
      <w:r w:rsidRPr="00FA06ED">
        <w:rPr>
          <w:lang w:eastAsia="zh-TW"/>
        </w:rPr>
        <w:t>月起</w:t>
      </w:r>
      <w:r w:rsidR="002A03ED" w:rsidRPr="00FA06ED">
        <w:rPr>
          <w:lang w:eastAsia="zh-TW"/>
        </w:rPr>
        <w:t>，凡經認定不存在、無法聯絡、或逾</w:t>
      </w:r>
      <w:r w:rsidR="002A03ED" w:rsidRPr="00FA06ED">
        <w:rPr>
          <w:lang w:eastAsia="zh-TW"/>
        </w:rPr>
        <w:t>6</w:t>
      </w:r>
      <w:r w:rsidR="002A03ED" w:rsidRPr="00FA06ED">
        <w:rPr>
          <w:lang w:eastAsia="zh-TW"/>
        </w:rPr>
        <w:t>個月未申報</w:t>
      </w:r>
      <w:r w:rsidR="002A03ED" w:rsidRPr="00FA06ED">
        <w:rPr>
          <w:lang w:eastAsia="zh-TW"/>
        </w:rPr>
        <w:t>VAT</w:t>
      </w:r>
      <w:r w:rsidR="002A03ED" w:rsidRPr="00FA06ED">
        <w:rPr>
          <w:lang w:eastAsia="zh-TW"/>
        </w:rPr>
        <w:t>、開立不實發票者，稅務主管機關有權註銷其登記。</w:t>
      </w:r>
    </w:p>
    <w:p w14:paraId="05BE9607" w14:textId="77777777" w:rsidR="00DC409F" w:rsidRPr="00FA06ED" w:rsidRDefault="003F0AE8" w:rsidP="00CC0FD9">
      <w:pPr>
        <w:pStyle w:val="af"/>
        <w:ind w:left="945" w:firstLine="472"/>
        <w:rPr>
          <w:lang w:eastAsia="zh-TW"/>
        </w:rPr>
      </w:pPr>
      <w:r w:rsidRPr="00FA06ED">
        <w:rPr>
          <w:lang w:eastAsia="zh-TW"/>
        </w:rPr>
        <w:t>當貨物出售、轉讓、交換、贈與以及提供服務時，必須</w:t>
      </w:r>
      <w:proofErr w:type="gramStart"/>
      <w:r w:rsidRPr="00FA06ED">
        <w:rPr>
          <w:lang w:eastAsia="zh-TW"/>
        </w:rPr>
        <w:t>提列此項</w:t>
      </w:r>
      <w:proofErr w:type="gramEnd"/>
      <w:r w:rsidRPr="00FA06ED">
        <w:rPr>
          <w:lang w:eastAsia="zh-TW"/>
        </w:rPr>
        <w:t>稅務。納稅人須在收據或報價中註明稅收登記號碼，</w:t>
      </w:r>
      <w:r w:rsidR="00DC409F" w:rsidRPr="00FA06ED">
        <w:rPr>
          <w:lang w:eastAsia="zh-TW"/>
        </w:rPr>
        <w:t>每月</w:t>
      </w:r>
      <w:r w:rsidR="00DC409F" w:rsidRPr="00FA06ED">
        <w:rPr>
          <w:lang w:eastAsia="zh-TW"/>
        </w:rPr>
        <w:t>25</w:t>
      </w:r>
      <w:r w:rsidR="00DC409F" w:rsidRPr="00FA06ED">
        <w:rPr>
          <w:lang w:eastAsia="zh-TW"/>
        </w:rPr>
        <w:t>日前</w:t>
      </w:r>
      <w:r w:rsidRPr="00FA06ED">
        <w:rPr>
          <w:lang w:eastAsia="zh-TW"/>
        </w:rPr>
        <w:t>向稅務機關</w:t>
      </w:r>
      <w:r w:rsidR="00DC409F" w:rsidRPr="00FA06ED">
        <w:rPr>
          <w:lang w:eastAsia="zh-TW"/>
        </w:rPr>
        <w:t>申報及繳納前</w:t>
      </w:r>
      <w:r w:rsidR="00DC409F" w:rsidRPr="00FA06ED">
        <w:rPr>
          <w:lang w:eastAsia="zh-TW"/>
        </w:rPr>
        <w:t>1</w:t>
      </w:r>
      <w:r w:rsidR="00DC409F" w:rsidRPr="00FA06ED">
        <w:rPr>
          <w:lang w:eastAsia="zh-TW"/>
        </w:rPr>
        <w:t>個月之</w:t>
      </w:r>
      <w:r w:rsidRPr="00FA06ED">
        <w:rPr>
          <w:lang w:eastAsia="zh-TW"/>
        </w:rPr>
        <w:t>VAT</w:t>
      </w:r>
      <w:r w:rsidR="00DC409F" w:rsidRPr="00FA06ED">
        <w:rPr>
          <w:lang w:eastAsia="zh-TW"/>
        </w:rPr>
        <w:t>，</w:t>
      </w:r>
      <w:r w:rsidR="002A03ED" w:rsidRPr="00FA06ED">
        <w:rPr>
          <w:lang w:eastAsia="zh-TW"/>
        </w:rPr>
        <w:t>年營收低於</w:t>
      </w:r>
      <w:r w:rsidR="002A03ED" w:rsidRPr="00FA06ED">
        <w:rPr>
          <w:lang w:eastAsia="zh-TW"/>
        </w:rPr>
        <w:t>120</w:t>
      </w:r>
      <w:r w:rsidR="002A03ED" w:rsidRPr="00FA06ED">
        <w:rPr>
          <w:lang w:eastAsia="zh-TW"/>
        </w:rPr>
        <w:t>萬歐元之小型</w:t>
      </w:r>
      <w:r w:rsidR="00DC409F" w:rsidRPr="00FA06ED">
        <w:rPr>
          <w:lang w:eastAsia="zh-TW"/>
        </w:rPr>
        <w:t>納稅人可以每季申報繳納，結算金額為進項</w:t>
      </w:r>
      <w:r w:rsidRPr="00FA06ED">
        <w:rPr>
          <w:lang w:eastAsia="zh-TW"/>
        </w:rPr>
        <w:t>稅額</w:t>
      </w:r>
      <w:r w:rsidR="00332BDD" w:rsidRPr="00FA06ED">
        <w:rPr>
          <w:lang w:eastAsia="zh-TW"/>
        </w:rPr>
        <w:t>（</w:t>
      </w:r>
      <w:r w:rsidRPr="00FA06ED">
        <w:rPr>
          <w:lang w:eastAsia="zh-TW"/>
        </w:rPr>
        <w:t>input VAT</w:t>
      </w:r>
      <w:r w:rsidR="00332BDD" w:rsidRPr="00FA06ED">
        <w:rPr>
          <w:lang w:eastAsia="zh-TW"/>
        </w:rPr>
        <w:t>）</w:t>
      </w:r>
      <w:r w:rsidR="00DC409F" w:rsidRPr="00FA06ED">
        <w:rPr>
          <w:lang w:eastAsia="zh-TW"/>
        </w:rPr>
        <w:t>與出項</w:t>
      </w:r>
      <w:r w:rsidRPr="00FA06ED">
        <w:rPr>
          <w:lang w:eastAsia="zh-TW"/>
        </w:rPr>
        <w:t>稅額</w:t>
      </w:r>
      <w:r w:rsidR="00332BDD" w:rsidRPr="00FA06ED">
        <w:rPr>
          <w:lang w:eastAsia="zh-TW"/>
        </w:rPr>
        <w:t>（</w:t>
      </w:r>
      <w:r w:rsidRPr="00FA06ED">
        <w:rPr>
          <w:lang w:eastAsia="zh-TW"/>
        </w:rPr>
        <w:t>out VAT</w:t>
      </w:r>
      <w:r w:rsidR="00332BDD" w:rsidRPr="00FA06ED">
        <w:rPr>
          <w:lang w:eastAsia="zh-TW"/>
        </w:rPr>
        <w:t>）</w:t>
      </w:r>
      <w:r w:rsidR="00DC409F" w:rsidRPr="00FA06ED">
        <w:rPr>
          <w:lang w:eastAsia="zh-TW"/>
        </w:rPr>
        <w:t>之差額。</w:t>
      </w:r>
    </w:p>
    <w:p w14:paraId="7B8E4343" w14:textId="77777777" w:rsidR="00251222" w:rsidRPr="00FA06ED" w:rsidRDefault="00BC037D" w:rsidP="00251222">
      <w:pPr>
        <w:pStyle w:val="af"/>
        <w:ind w:left="945" w:firstLine="472"/>
        <w:rPr>
          <w:lang w:eastAsia="zh-TW"/>
        </w:rPr>
      </w:pPr>
      <w:r w:rsidRPr="00FA06ED">
        <w:rPr>
          <w:lang w:eastAsia="zh-TW"/>
        </w:rPr>
        <w:t>另</w:t>
      </w:r>
      <w:r w:rsidR="00251222" w:rsidRPr="00FA06ED">
        <w:rPr>
          <w:lang w:eastAsia="zh-TW"/>
        </w:rPr>
        <w:t>波國財政</w:t>
      </w:r>
      <w:r w:rsidR="00B03B60" w:rsidRPr="00FA06ED">
        <w:rPr>
          <w:lang w:eastAsia="zh-TW"/>
        </w:rPr>
        <w:t>暨經濟</w:t>
      </w:r>
      <w:r w:rsidR="00251222" w:rsidRPr="00FA06ED">
        <w:rPr>
          <w:lang w:eastAsia="zh-TW"/>
        </w:rPr>
        <w:t>部長</w:t>
      </w:r>
      <w:r w:rsidR="00251222" w:rsidRPr="00FA06ED">
        <w:rPr>
          <w:lang w:eastAsia="zh-TW"/>
        </w:rPr>
        <w:t>Andrzej Domański</w:t>
      </w:r>
      <w:r w:rsidR="00251222" w:rsidRPr="00FA06ED">
        <w:rPr>
          <w:lang w:eastAsia="zh-TW"/>
        </w:rPr>
        <w:t>宣布，全國電子發票系統</w:t>
      </w:r>
      <w:r w:rsidR="00AE0540" w:rsidRPr="00FA06ED">
        <w:rPr>
          <w:lang w:eastAsia="zh-TW"/>
        </w:rPr>
        <w:t>（</w:t>
      </w:r>
      <w:proofErr w:type="spellStart"/>
      <w:r w:rsidR="00251222" w:rsidRPr="00FA06ED">
        <w:rPr>
          <w:lang w:eastAsia="zh-TW"/>
        </w:rPr>
        <w:t>KSeF</w:t>
      </w:r>
      <w:proofErr w:type="spellEnd"/>
      <w:r w:rsidR="00AE0540" w:rsidRPr="00FA06ED">
        <w:rPr>
          <w:lang w:eastAsia="zh-TW"/>
        </w:rPr>
        <w:t>）</w:t>
      </w:r>
      <w:r w:rsidRPr="00FA06ED">
        <w:rPr>
          <w:lang w:eastAsia="zh-TW"/>
        </w:rPr>
        <w:t>將分兩個階段生效，</w:t>
      </w:r>
      <w:r w:rsidR="00251222" w:rsidRPr="00FA06ED">
        <w:rPr>
          <w:lang w:eastAsia="zh-TW"/>
        </w:rPr>
        <w:t>從</w:t>
      </w:r>
      <w:r w:rsidR="00251222" w:rsidRPr="00FA06ED">
        <w:rPr>
          <w:lang w:eastAsia="zh-TW"/>
        </w:rPr>
        <w:t>2026</w:t>
      </w:r>
      <w:r w:rsidR="00251222" w:rsidRPr="00FA06ED">
        <w:rPr>
          <w:lang w:eastAsia="zh-TW"/>
        </w:rPr>
        <w:t>年</w:t>
      </w:r>
      <w:r w:rsidR="00251222" w:rsidRPr="00FA06ED">
        <w:rPr>
          <w:lang w:eastAsia="zh-TW"/>
        </w:rPr>
        <w:t>2</w:t>
      </w:r>
      <w:r w:rsidR="00251222" w:rsidRPr="00FA06ED">
        <w:rPr>
          <w:lang w:eastAsia="zh-TW"/>
        </w:rPr>
        <w:t>月</w:t>
      </w:r>
      <w:r w:rsidR="00251222" w:rsidRPr="00FA06ED">
        <w:rPr>
          <w:lang w:eastAsia="zh-TW"/>
        </w:rPr>
        <w:t>1</w:t>
      </w:r>
      <w:r w:rsidR="00251222" w:rsidRPr="00FA06ED">
        <w:rPr>
          <w:lang w:eastAsia="zh-TW"/>
        </w:rPr>
        <w:t>日開始，將強制適用於上一納稅年度銷售額超過</w:t>
      </w:r>
      <w:r w:rsidR="00251222" w:rsidRPr="00FA06ED">
        <w:rPr>
          <w:lang w:eastAsia="zh-TW"/>
        </w:rPr>
        <w:t>2</w:t>
      </w:r>
      <w:r w:rsidRPr="00FA06ED">
        <w:rPr>
          <w:lang w:eastAsia="zh-TW"/>
        </w:rPr>
        <w:t>億波幣的企業；</w:t>
      </w:r>
      <w:r w:rsidR="00251222" w:rsidRPr="00FA06ED">
        <w:rPr>
          <w:lang w:eastAsia="zh-TW"/>
        </w:rPr>
        <w:t>從</w:t>
      </w:r>
      <w:r w:rsidR="00251222" w:rsidRPr="00FA06ED">
        <w:rPr>
          <w:lang w:eastAsia="zh-TW"/>
        </w:rPr>
        <w:t>2026</w:t>
      </w:r>
      <w:r w:rsidR="00251222" w:rsidRPr="00FA06ED">
        <w:rPr>
          <w:lang w:eastAsia="zh-TW"/>
        </w:rPr>
        <w:t>年</w:t>
      </w:r>
      <w:r w:rsidR="00251222" w:rsidRPr="00FA06ED">
        <w:rPr>
          <w:lang w:eastAsia="zh-TW"/>
        </w:rPr>
        <w:t>4</w:t>
      </w:r>
      <w:r w:rsidR="00251222" w:rsidRPr="00FA06ED">
        <w:rPr>
          <w:lang w:eastAsia="zh-TW"/>
        </w:rPr>
        <w:t>月</w:t>
      </w:r>
      <w:r w:rsidR="00251222" w:rsidRPr="00FA06ED">
        <w:rPr>
          <w:lang w:eastAsia="zh-TW"/>
        </w:rPr>
        <w:t>1</w:t>
      </w:r>
      <w:r w:rsidR="008F6DB9" w:rsidRPr="00FA06ED">
        <w:rPr>
          <w:lang w:eastAsia="zh-TW"/>
        </w:rPr>
        <w:t>日起，</w:t>
      </w:r>
      <w:r w:rsidR="00251222" w:rsidRPr="00FA06ED">
        <w:rPr>
          <w:lang w:eastAsia="zh-TW"/>
        </w:rPr>
        <w:t>擴大適用於所有企業。</w:t>
      </w:r>
    </w:p>
    <w:p w14:paraId="1BB74E70" w14:textId="77777777" w:rsidR="00DC409F" w:rsidRPr="00FA06ED" w:rsidRDefault="00DC409F" w:rsidP="005E6F70">
      <w:pPr>
        <w:pStyle w:val="ad"/>
      </w:pPr>
      <w:r w:rsidRPr="00FA06ED">
        <w:rPr>
          <w:lang w:val="zh-TW"/>
        </w:rPr>
        <w:t>（</w:t>
      </w:r>
      <w:r w:rsidR="00790463" w:rsidRPr="00FA06ED">
        <w:rPr>
          <w:lang w:val="zh-TW" w:eastAsia="zh-HK"/>
        </w:rPr>
        <w:t>四</w:t>
      </w:r>
      <w:r w:rsidRPr="00FA06ED">
        <w:rPr>
          <w:lang w:val="zh-TW"/>
        </w:rPr>
        <w:t>）貨物稅（</w:t>
      </w:r>
      <w:r w:rsidRPr="00FA06ED">
        <w:t>Excise tax</w:t>
      </w:r>
      <w:r w:rsidRPr="00FA06ED">
        <w:rPr>
          <w:lang w:val="zh-TW"/>
        </w:rPr>
        <w:t>）</w:t>
      </w:r>
    </w:p>
    <w:p w14:paraId="6248E425" w14:textId="77777777" w:rsidR="00DC409F" w:rsidRPr="00FA06ED" w:rsidRDefault="00DC409F" w:rsidP="00AC45D3">
      <w:pPr>
        <w:pStyle w:val="af"/>
        <w:ind w:left="945" w:firstLine="472"/>
        <w:rPr>
          <w:lang w:val="zh-TW" w:eastAsia="zh-TW"/>
        </w:rPr>
      </w:pPr>
      <w:r w:rsidRPr="00FA06ED">
        <w:rPr>
          <w:lang w:val="zh-TW" w:eastAsia="zh-TW"/>
        </w:rPr>
        <w:t>根據</w:t>
      </w:r>
      <w:r w:rsidRPr="00FA06ED">
        <w:rPr>
          <w:lang w:eastAsia="zh-TW"/>
        </w:rPr>
        <w:t>2004</w:t>
      </w:r>
      <w:r w:rsidRPr="00FA06ED">
        <w:rPr>
          <w:lang w:val="zh-TW" w:eastAsia="zh-TW"/>
        </w:rPr>
        <w:t>年</w:t>
      </w:r>
      <w:r w:rsidRPr="00FA06ED">
        <w:rPr>
          <w:lang w:eastAsia="zh-TW"/>
        </w:rPr>
        <w:t>1</w:t>
      </w:r>
      <w:r w:rsidRPr="00FA06ED">
        <w:rPr>
          <w:lang w:val="zh-TW" w:eastAsia="zh-TW"/>
        </w:rPr>
        <w:t>月</w:t>
      </w:r>
      <w:r w:rsidRPr="00FA06ED">
        <w:rPr>
          <w:lang w:eastAsia="zh-TW"/>
        </w:rPr>
        <w:t>23</w:t>
      </w:r>
      <w:r w:rsidRPr="00FA06ED">
        <w:rPr>
          <w:lang w:val="zh-TW" w:eastAsia="zh-TW"/>
        </w:rPr>
        <w:t>日的貨物稅法規定，</w:t>
      </w:r>
      <w:r w:rsidR="00F701A9" w:rsidRPr="00FA06ED">
        <w:rPr>
          <w:lang w:val="zh-TW" w:eastAsia="zh-TW"/>
        </w:rPr>
        <w:t>部分</w:t>
      </w:r>
      <w:r w:rsidRPr="00FA06ED">
        <w:rPr>
          <w:lang w:val="zh-TW" w:eastAsia="zh-TW"/>
        </w:rPr>
        <w:t>產品除了加值稅外，另須</w:t>
      </w:r>
      <w:r w:rsidRPr="00FA06ED">
        <w:rPr>
          <w:lang w:val="zh-TW" w:eastAsia="zh-TW"/>
        </w:rPr>
        <w:lastRenderedPageBreak/>
        <w:t>繳納貨物稅，包括石油產品和合成液體燃料，普遍使用之電器，獵槍和氣槍，酒精及菸草製品，葡萄酒與啤酒，香水和化妝品，賭博機器和電子遊戲機，帆船及機動船，遠洋遊艇，小轎車，毛皮，鹽，塑膠包裝品，汽車驅動瓦斯及旅遊罐裝瓦斯等。</w:t>
      </w:r>
    </w:p>
    <w:p w14:paraId="216547E5" w14:textId="77777777" w:rsidR="00DC409F" w:rsidRPr="00FA06ED" w:rsidRDefault="00DC409F" w:rsidP="00182C07">
      <w:pPr>
        <w:widowControl/>
        <w:overflowPunct/>
        <w:autoSpaceDE/>
        <w:autoSpaceDN/>
        <w:ind w:firstLineChars="0" w:firstLine="0"/>
        <w:jc w:val="left"/>
        <w:rPr>
          <w:lang w:eastAsia="zh-TW"/>
        </w:rPr>
      </w:pPr>
      <w:r w:rsidRPr="00FA06ED">
        <w:rPr>
          <w:lang w:eastAsia="zh-TW"/>
        </w:rPr>
        <w:t>（</w:t>
      </w:r>
      <w:r w:rsidR="00790463" w:rsidRPr="00FA06ED">
        <w:rPr>
          <w:lang w:val="zh-TW" w:eastAsia="zh-HK"/>
        </w:rPr>
        <w:t>五</w:t>
      </w:r>
      <w:r w:rsidRPr="00FA06ED">
        <w:rPr>
          <w:lang w:eastAsia="zh-TW"/>
        </w:rPr>
        <w:t>）</w:t>
      </w:r>
      <w:r w:rsidRPr="00FA06ED">
        <w:rPr>
          <w:lang w:val="zh-TW" w:eastAsia="zh-TW"/>
        </w:rPr>
        <w:t>不動產稅</w:t>
      </w:r>
    </w:p>
    <w:p w14:paraId="4583D79C" w14:textId="77777777" w:rsidR="00DC409F" w:rsidRPr="00FA06ED" w:rsidRDefault="001352BB" w:rsidP="00CC0FD9">
      <w:pPr>
        <w:pStyle w:val="af"/>
        <w:ind w:left="945" w:firstLine="472"/>
        <w:rPr>
          <w:lang w:eastAsia="zh-TW"/>
        </w:rPr>
      </w:pPr>
      <w:r w:rsidRPr="00FA06ED">
        <w:rPr>
          <w:lang w:eastAsia="zh-TW"/>
        </w:rPr>
        <w:t>波蘭不動產稅法</w:t>
      </w:r>
      <w:r w:rsidR="00332BDD" w:rsidRPr="00FA06ED">
        <w:rPr>
          <w:lang w:eastAsia="zh-TW"/>
        </w:rPr>
        <w:t>（</w:t>
      </w:r>
      <w:r w:rsidRPr="00FA06ED">
        <w:rPr>
          <w:lang w:eastAsia="zh-TW"/>
        </w:rPr>
        <w:t>RET Act</w:t>
      </w:r>
      <w:r w:rsidR="00332BDD" w:rsidRPr="00FA06ED">
        <w:rPr>
          <w:lang w:eastAsia="zh-TW"/>
        </w:rPr>
        <w:t>）</w:t>
      </w:r>
      <w:r w:rsidRPr="00FA06ED">
        <w:rPr>
          <w:lang w:eastAsia="zh-TW"/>
        </w:rPr>
        <w:t>設定稅率上限</w:t>
      </w:r>
      <w:r w:rsidR="0025668B" w:rsidRPr="00FA06ED">
        <w:rPr>
          <w:lang w:eastAsia="zh-TW"/>
        </w:rPr>
        <w:t>，</w:t>
      </w:r>
      <w:r w:rsidR="0025668B" w:rsidRPr="00FA06ED">
        <w:rPr>
          <w:lang w:eastAsia="zh-HK"/>
        </w:rPr>
        <w:t>由財政部公告</w:t>
      </w:r>
      <w:r w:rsidRPr="00FA06ED">
        <w:rPr>
          <w:lang w:eastAsia="zh-TW"/>
        </w:rPr>
        <w:t>，實際稅率由地方政府</w:t>
      </w:r>
      <w:r w:rsidR="00332BDD" w:rsidRPr="00FA06ED">
        <w:rPr>
          <w:lang w:eastAsia="zh-TW"/>
        </w:rPr>
        <w:t>（</w:t>
      </w:r>
      <w:r w:rsidRPr="00FA06ED">
        <w:rPr>
          <w:lang w:eastAsia="zh-TW"/>
        </w:rPr>
        <w:t>the Council of each municipality</w:t>
      </w:r>
      <w:r w:rsidR="00332BDD" w:rsidRPr="00FA06ED">
        <w:rPr>
          <w:lang w:eastAsia="zh-TW"/>
        </w:rPr>
        <w:t>）</w:t>
      </w:r>
      <w:r w:rsidRPr="00FA06ED">
        <w:rPr>
          <w:lang w:eastAsia="zh-TW"/>
        </w:rPr>
        <w:t>決定，各類型不動產稅率上限如下：</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077"/>
        <w:gridCol w:w="2996"/>
      </w:tblGrid>
      <w:tr w:rsidR="00DA3B34" w:rsidRPr="00FA06ED" w14:paraId="37881782" w14:textId="77777777" w:rsidTr="00B67A76">
        <w:trPr>
          <w:trHeight w:val="567"/>
          <w:tblHeader/>
          <w:jc w:val="center"/>
        </w:trPr>
        <w:tc>
          <w:tcPr>
            <w:tcW w:w="4077" w:type="dxa"/>
            <w:shd w:val="clear" w:color="auto" w:fill="CCFFCC"/>
            <w:vAlign w:val="center"/>
          </w:tcPr>
          <w:p w14:paraId="6DF35715" w14:textId="77777777" w:rsidR="00A41E67" w:rsidRPr="00FA06ED" w:rsidRDefault="00A41E67" w:rsidP="00147DB1">
            <w:pPr>
              <w:pStyle w:val="af8"/>
            </w:pPr>
            <w:r w:rsidRPr="00FA06ED">
              <w:t>財產型態</w:t>
            </w:r>
          </w:p>
        </w:tc>
        <w:tc>
          <w:tcPr>
            <w:tcW w:w="2996" w:type="dxa"/>
            <w:shd w:val="clear" w:color="auto" w:fill="CCFFCC"/>
            <w:vAlign w:val="center"/>
          </w:tcPr>
          <w:p w14:paraId="2B60B18C" w14:textId="77777777" w:rsidR="00A41E67" w:rsidRPr="00FA06ED" w:rsidRDefault="00A41E67" w:rsidP="00CC0FD9">
            <w:pPr>
              <w:pStyle w:val="af8"/>
            </w:pPr>
            <w:r w:rsidRPr="00FA06ED">
              <w:t>稅</w:t>
            </w:r>
            <w:r w:rsidR="001352BB" w:rsidRPr="00FA06ED">
              <w:t>率上限</w:t>
            </w:r>
            <w:proofErr w:type="gramStart"/>
            <w:r w:rsidR="00247859" w:rsidRPr="00FA06ED">
              <w:t>（</w:t>
            </w:r>
            <w:proofErr w:type="gramEnd"/>
            <w:r w:rsidRPr="00FA06ED">
              <w:t>單位</w:t>
            </w:r>
            <w:r w:rsidRPr="00FA06ED">
              <w:t>:</w:t>
            </w:r>
            <w:r w:rsidRPr="00FA06ED">
              <w:t>波幣</w:t>
            </w:r>
            <w:proofErr w:type="gramStart"/>
            <w:r w:rsidR="00247859" w:rsidRPr="00FA06ED">
              <w:t>）</w:t>
            </w:r>
            <w:proofErr w:type="gramEnd"/>
          </w:p>
        </w:tc>
      </w:tr>
      <w:tr w:rsidR="00DA3B34" w:rsidRPr="00FA06ED" w14:paraId="30282099" w14:textId="77777777" w:rsidTr="00B67A76">
        <w:trPr>
          <w:trHeight w:val="567"/>
          <w:jc w:val="center"/>
        </w:trPr>
        <w:tc>
          <w:tcPr>
            <w:tcW w:w="4077" w:type="dxa"/>
            <w:shd w:val="clear" w:color="auto" w:fill="auto"/>
            <w:vAlign w:val="center"/>
          </w:tcPr>
          <w:p w14:paraId="7AFAB349" w14:textId="77777777" w:rsidR="00A41E67" w:rsidRPr="00FA06ED" w:rsidRDefault="00A41E67" w:rsidP="00147DB1">
            <w:pPr>
              <w:pStyle w:val="af8"/>
            </w:pPr>
            <w:r w:rsidRPr="00FA06ED">
              <w:t>商業用地</w:t>
            </w:r>
          </w:p>
        </w:tc>
        <w:tc>
          <w:tcPr>
            <w:tcW w:w="2996" w:type="dxa"/>
            <w:shd w:val="clear" w:color="auto" w:fill="auto"/>
            <w:vAlign w:val="center"/>
          </w:tcPr>
          <w:p w14:paraId="7EBCE848" w14:textId="77777777" w:rsidR="00A41E67" w:rsidRPr="00FA06ED" w:rsidRDefault="0025668B" w:rsidP="002A5EAB">
            <w:pPr>
              <w:pStyle w:val="af8"/>
            </w:pPr>
            <w:r w:rsidRPr="00FA06ED">
              <w:t>1.3</w:t>
            </w:r>
            <w:r w:rsidR="002A5EAB" w:rsidRPr="00FA06ED">
              <w:t>4</w:t>
            </w:r>
            <w:r w:rsidR="00A41E67" w:rsidRPr="00FA06ED">
              <w:t>/m</w:t>
            </w:r>
            <w:r w:rsidR="00A41E67" w:rsidRPr="00FA06ED">
              <w:rPr>
                <w:vertAlign w:val="superscript"/>
              </w:rPr>
              <w:t>2</w:t>
            </w:r>
          </w:p>
        </w:tc>
      </w:tr>
      <w:tr w:rsidR="00DA3B34" w:rsidRPr="00FA06ED" w14:paraId="680B67D0" w14:textId="77777777" w:rsidTr="00B67A76">
        <w:trPr>
          <w:trHeight w:val="567"/>
          <w:jc w:val="center"/>
        </w:trPr>
        <w:tc>
          <w:tcPr>
            <w:tcW w:w="4077" w:type="dxa"/>
            <w:shd w:val="clear" w:color="auto" w:fill="auto"/>
            <w:vAlign w:val="center"/>
          </w:tcPr>
          <w:p w14:paraId="0E774C9A" w14:textId="77777777" w:rsidR="00A41E67" w:rsidRPr="00FA06ED" w:rsidRDefault="00A41E67" w:rsidP="00147DB1">
            <w:pPr>
              <w:pStyle w:val="af8"/>
            </w:pPr>
            <w:r w:rsidRPr="00FA06ED">
              <w:t>其他土地，包括財團法人機構用地</w:t>
            </w:r>
          </w:p>
        </w:tc>
        <w:tc>
          <w:tcPr>
            <w:tcW w:w="2996" w:type="dxa"/>
            <w:shd w:val="clear" w:color="auto" w:fill="auto"/>
            <w:vAlign w:val="center"/>
          </w:tcPr>
          <w:p w14:paraId="11C25A35" w14:textId="77777777" w:rsidR="00A41E67" w:rsidRPr="00FA06ED" w:rsidRDefault="0025668B" w:rsidP="002A5EAB">
            <w:pPr>
              <w:pStyle w:val="af8"/>
            </w:pPr>
            <w:r w:rsidRPr="00FA06ED">
              <w:t>0.</w:t>
            </w:r>
            <w:r w:rsidR="002A5EAB" w:rsidRPr="00FA06ED">
              <w:t>71</w:t>
            </w:r>
            <w:r w:rsidR="00A41E67" w:rsidRPr="00FA06ED">
              <w:t>/m</w:t>
            </w:r>
            <w:r w:rsidR="00A41E67" w:rsidRPr="00FA06ED">
              <w:rPr>
                <w:vertAlign w:val="superscript"/>
              </w:rPr>
              <w:t>2</w:t>
            </w:r>
          </w:p>
        </w:tc>
      </w:tr>
      <w:tr w:rsidR="00DA3B34" w:rsidRPr="00FA06ED" w14:paraId="6A40737B" w14:textId="77777777" w:rsidTr="00B67A76">
        <w:trPr>
          <w:trHeight w:val="567"/>
          <w:jc w:val="center"/>
        </w:trPr>
        <w:tc>
          <w:tcPr>
            <w:tcW w:w="4077" w:type="dxa"/>
            <w:shd w:val="clear" w:color="auto" w:fill="auto"/>
            <w:vAlign w:val="center"/>
          </w:tcPr>
          <w:p w14:paraId="189A781F" w14:textId="77777777" w:rsidR="00A41E67" w:rsidRPr="00FA06ED" w:rsidRDefault="00A41E67" w:rsidP="00147DB1">
            <w:pPr>
              <w:pStyle w:val="af8"/>
            </w:pPr>
            <w:r w:rsidRPr="00FA06ED">
              <w:t>純住宅大樓</w:t>
            </w:r>
          </w:p>
        </w:tc>
        <w:tc>
          <w:tcPr>
            <w:tcW w:w="2996" w:type="dxa"/>
            <w:shd w:val="clear" w:color="auto" w:fill="auto"/>
            <w:vAlign w:val="center"/>
          </w:tcPr>
          <w:p w14:paraId="78FF03C4" w14:textId="77777777" w:rsidR="00A41E67" w:rsidRPr="00FA06ED" w:rsidRDefault="002A5EAB" w:rsidP="002A5EAB">
            <w:pPr>
              <w:pStyle w:val="af8"/>
            </w:pPr>
            <w:r w:rsidRPr="00FA06ED">
              <w:t>1</w:t>
            </w:r>
            <w:r w:rsidR="0025668B" w:rsidRPr="00FA06ED">
              <w:t>.</w:t>
            </w:r>
            <w:r w:rsidRPr="00FA06ED">
              <w:t>15</w:t>
            </w:r>
            <w:r w:rsidR="00A41E67" w:rsidRPr="00FA06ED">
              <w:t>/m</w:t>
            </w:r>
            <w:r w:rsidR="00A41E67" w:rsidRPr="00FA06ED">
              <w:rPr>
                <w:vertAlign w:val="superscript"/>
              </w:rPr>
              <w:t>2</w:t>
            </w:r>
          </w:p>
        </w:tc>
      </w:tr>
      <w:tr w:rsidR="00DA3B34" w:rsidRPr="00FA06ED" w14:paraId="3D0893B9" w14:textId="77777777" w:rsidTr="00B67A76">
        <w:trPr>
          <w:trHeight w:val="567"/>
          <w:jc w:val="center"/>
        </w:trPr>
        <w:tc>
          <w:tcPr>
            <w:tcW w:w="4077" w:type="dxa"/>
            <w:shd w:val="clear" w:color="auto" w:fill="auto"/>
            <w:vAlign w:val="center"/>
          </w:tcPr>
          <w:p w14:paraId="459B2A7F" w14:textId="77777777" w:rsidR="00A41E67" w:rsidRPr="00FA06ED" w:rsidRDefault="00A41E67" w:rsidP="00147DB1">
            <w:pPr>
              <w:pStyle w:val="af8"/>
            </w:pPr>
            <w:r w:rsidRPr="00FA06ED">
              <w:t>辦公大樓</w:t>
            </w:r>
          </w:p>
        </w:tc>
        <w:tc>
          <w:tcPr>
            <w:tcW w:w="2996" w:type="dxa"/>
            <w:shd w:val="clear" w:color="auto" w:fill="auto"/>
            <w:vAlign w:val="center"/>
          </w:tcPr>
          <w:p w14:paraId="6CBA2ACB" w14:textId="77777777" w:rsidR="00A41E67" w:rsidRPr="00FA06ED" w:rsidRDefault="002A5EAB" w:rsidP="002A5EAB">
            <w:pPr>
              <w:pStyle w:val="af8"/>
            </w:pPr>
            <w:r w:rsidRPr="00FA06ED">
              <w:t>33</w:t>
            </w:r>
            <w:r w:rsidR="0025668B" w:rsidRPr="00FA06ED">
              <w:t>.</w:t>
            </w:r>
            <w:r w:rsidRPr="00FA06ED">
              <w:t>10</w:t>
            </w:r>
            <w:r w:rsidR="00A41E67" w:rsidRPr="00FA06ED">
              <w:t>/m</w:t>
            </w:r>
            <w:r w:rsidR="00A41E67" w:rsidRPr="00FA06ED">
              <w:rPr>
                <w:vertAlign w:val="superscript"/>
              </w:rPr>
              <w:t>2</w:t>
            </w:r>
          </w:p>
        </w:tc>
      </w:tr>
      <w:tr w:rsidR="00DA3B34" w:rsidRPr="00FA06ED" w14:paraId="7E783C44" w14:textId="77777777" w:rsidTr="00B67A76">
        <w:trPr>
          <w:trHeight w:val="567"/>
          <w:jc w:val="center"/>
        </w:trPr>
        <w:tc>
          <w:tcPr>
            <w:tcW w:w="4077" w:type="dxa"/>
            <w:shd w:val="clear" w:color="auto" w:fill="auto"/>
            <w:vAlign w:val="center"/>
          </w:tcPr>
          <w:p w14:paraId="0D18024B" w14:textId="77777777" w:rsidR="00A41E67" w:rsidRPr="00FA06ED" w:rsidRDefault="00A41E67" w:rsidP="00147DB1">
            <w:pPr>
              <w:pStyle w:val="af8"/>
            </w:pPr>
            <w:r w:rsidRPr="00FA06ED">
              <w:t>其他大樓，包括財團法人機構</w:t>
            </w:r>
          </w:p>
        </w:tc>
        <w:tc>
          <w:tcPr>
            <w:tcW w:w="2996" w:type="dxa"/>
            <w:shd w:val="clear" w:color="auto" w:fill="auto"/>
            <w:vAlign w:val="center"/>
          </w:tcPr>
          <w:p w14:paraId="6D1CA1CE" w14:textId="77777777" w:rsidR="00A41E67" w:rsidRPr="00FA06ED" w:rsidRDefault="002A5EAB" w:rsidP="002A5EAB">
            <w:pPr>
              <w:pStyle w:val="af8"/>
            </w:pPr>
            <w:r w:rsidRPr="00FA06ED">
              <w:t>11</w:t>
            </w:r>
            <w:r w:rsidR="0025668B" w:rsidRPr="00FA06ED">
              <w:t>.</w:t>
            </w:r>
            <w:r w:rsidRPr="00FA06ED">
              <w:t>17</w:t>
            </w:r>
            <w:r w:rsidR="00A41E67" w:rsidRPr="00FA06ED">
              <w:t>/m</w:t>
            </w:r>
            <w:r w:rsidR="00A41E67" w:rsidRPr="00FA06ED">
              <w:rPr>
                <w:vertAlign w:val="superscript"/>
              </w:rPr>
              <w:t>2</w:t>
            </w:r>
          </w:p>
        </w:tc>
      </w:tr>
      <w:tr w:rsidR="00DA3B34" w:rsidRPr="00FA06ED" w14:paraId="22914B96" w14:textId="77777777" w:rsidTr="00B67A76">
        <w:trPr>
          <w:trHeight w:val="567"/>
          <w:jc w:val="center"/>
        </w:trPr>
        <w:tc>
          <w:tcPr>
            <w:tcW w:w="4077" w:type="dxa"/>
            <w:shd w:val="clear" w:color="auto" w:fill="auto"/>
            <w:vAlign w:val="center"/>
          </w:tcPr>
          <w:p w14:paraId="65ACF436" w14:textId="77777777" w:rsidR="00A41E67" w:rsidRPr="00FA06ED" w:rsidRDefault="00A41E67" w:rsidP="00147DB1">
            <w:pPr>
              <w:pStyle w:val="af8"/>
            </w:pPr>
            <w:r w:rsidRPr="00FA06ED">
              <w:t>建物</w:t>
            </w:r>
          </w:p>
        </w:tc>
        <w:tc>
          <w:tcPr>
            <w:tcW w:w="2996" w:type="dxa"/>
            <w:shd w:val="clear" w:color="auto" w:fill="auto"/>
            <w:vAlign w:val="center"/>
          </w:tcPr>
          <w:p w14:paraId="3721B108" w14:textId="77777777" w:rsidR="00A41E67" w:rsidRPr="00FA06ED" w:rsidRDefault="00A41E67" w:rsidP="00147DB1">
            <w:pPr>
              <w:pStyle w:val="af8"/>
            </w:pPr>
            <w:r w:rsidRPr="00FA06ED">
              <w:t>2</w:t>
            </w:r>
            <w:r w:rsidR="00173804" w:rsidRPr="00FA06ED">
              <w:t>%</w:t>
            </w:r>
            <w:r w:rsidRPr="00FA06ED">
              <w:t>原價或市值</w:t>
            </w:r>
          </w:p>
        </w:tc>
      </w:tr>
    </w:tbl>
    <w:p w14:paraId="3B0D7E80" w14:textId="77777777" w:rsidR="00A41E67" w:rsidRPr="00FA06ED" w:rsidRDefault="0025668B" w:rsidP="00AC45D3">
      <w:pPr>
        <w:pStyle w:val="af"/>
        <w:ind w:left="945" w:firstLine="472"/>
        <w:rPr>
          <w:lang w:eastAsia="zh-TW"/>
        </w:rPr>
      </w:pPr>
      <w:r w:rsidRPr="00FA06ED">
        <w:rPr>
          <w:lang w:eastAsia="zh-HK"/>
        </w:rPr>
        <w:t>註</w:t>
      </w:r>
      <w:r w:rsidR="00864051" w:rsidRPr="00FA06ED">
        <w:rPr>
          <w:lang w:eastAsia="zh-TW"/>
        </w:rPr>
        <w:t>：</w:t>
      </w:r>
      <w:r w:rsidRPr="00FA06ED">
        <w:rPr>
          <w:lang w:eastAsia="zh-HK"/>
        </w:rPr>
        <w:t>波蘭財政部公布</w:t>
      </w:r>
      <w:r w:rsidRPr="00FA06ED">
        <w:rPr>
          <w:lang w:eastAsia="zh-HK"/>
        </w:rPr>
        <w:t>2022</w:t>
      </w:r>
      <w:r w:rsidRPr="00FA06ED">
        <w:rPr>
          <w:lang w:eastAsia="zh-HK"/>
        </w:rPr>
        <w:t>年上限稅率。</w:t>
      </w:r>
    </w:p>
    <w:p w14:paraId="0FBAD982" w14:textId="77777777" w:rsidR="00864051" w:rsidRPr="00FA06ED" w:rsidRDefault="00864051">
      <w:pPr>
        <w:widowControl/>
        <w:overflowPunct/>
        <w:autoSpaceDE/>
        <w:autoSpaceDN/>
        <w:ind w:firstLineChars="0" w:firstLine="0"/>
        <w:jc w:val="left"/>
        <w:rPr>
          <w:kern w:val="24"/>
          <w:lang w:val="zh-TW" w:eastAsia="zh-TW"/>
        </w:rPr>
      </w:pPr>
      <w:r w:rsidRPr="00FA06ED">
        <w:rPr>
          <w:lang w:val="zh-TW" w:eastAsia="zh-TW"/>
        </w:rPr>
        <w:br w:type="page"/>
      </w:r>
    </w:p>
    <w:p w14:paraId="0E36FE03" w14:textId="77777777" w:rsidR="00DC409F" w:rsidRPr="00FA06ED" w:rsidRDefault="00DC409F" w:rsidP="005E6F70">
      <w:pPr>
        <w:pStyle w:val="ad"/>
      </w:pPr>
      <w:r w:rsidRPr="00FA06ED">
        <w:rPr>
          <w:lang w:val="zh-TW"/>
        </w:rPr>
        <w:lastRenderedPageBreak/>
        <w:t>（</w:t>
      </w:r>
      <w:r w:rsidR="00790463" w:rsidRPr="00FA06ED">
        <w:rPr>
          <w:lang w:val="zh-TW" w:eastAsia="zh-HK"/>
        </w:rPr>
        <w:t>六</w:t>
      </w:r>
      <w:r w:rsidRPr="00FA06ED">
        <w:rPr>
          <w:lang w:val="zh-TW"/>
        </w:rPr>
        <w:t>）避免雙重課稅協定</w:t>
      </w:r>
    </w:p>
    <w:p w14:paraId="6EBB6BE4" w14:textId="77777777" w:rsidR="00DC409F" w:rsidRPr="00FA06ED" w:rsidRDefault="00DC409F" w:rsidP="00AC45D3">
      <w:pPr>
        <w:pStyle w:val="af"/>
        <w:ind w:left="945" w:firstLine="472"/>
        <w:rPr>
          <w:lang w:eastAsia="zh-TW"/>
        </w:rPr>
      </w:pPr>
      <w:r w:rsidRPr="00FA06ED">
        <w:rPr>
          <w:lang w:eastAsia="zh-TW"/>
        </w:rPr>
        <w:t>波蘭根據</w:t>
      </w:r>
      <w:r w:rsidRPr="00FA06ED">
        <w:rPr>
          <w:lang w:eastAsia="zh-TW"/>
        </w:rPr>
        <w:t>OECD</w:t>
      </w:r>
      <w:r w:rsidRPr="00FA06ED">
        <w:rPr>
          <w:lang w:eastAsia="zh-TW"/>
        </w:rPr>
        <w:t>公約的模式與其他國家簽署避免雙重課稅協定，目前波蘭與</w:t>
      </w:r>
      <w:r w:rsidRPr="00FA06ED">
        <w:rPr>
          <w:lang w:eastAsia="zh-TW"/>
        </w:rPr>
        <w:t>80</w:t>
      </w:r>
      <w:r w:rsidRPr="00FA06ED">
        <w:rPr>
          <w:lang w:eastAsia="zh-TW"/>
        </w:rPr>
        <w:t>多個國家簽有此類協定，透過租稅安排，移轉資金來源地，將可大大減輕企業投資成本之負擔。</w:t>
      </w:r>
    </w:p>
    <w:p w14:paraId="2726E983" w14:textId="54A9DC7F" w:rsidR="002B2797" w:rsidRPr="00FA06ED" w:rsidRDefault="002B2797" w:rsidP="00AC45D3">
      <w:pPr>
        <w:pStyle w:val="af"/>
        <w:ind w:left="945" w:firstLine="472"/>
        <w:rPr>
          <w:lang w:eastAsia="zh-TW"/>
        </w:rPr>
      </w:pPr>
      <w:r w:rsidRPr="00FA06ED">
        <w:rPr>
          <w:lang w:eastAsia="zh-TW"/>
        </w:rPr>
        <w:t>駐波蘭</w:t>
      </w:r>
      <w:r w:rsidR="00DA3B34" w:rsidRPr="00FA06ED">
        <w:rPr>
          <w:lang w:eastAsia="zh-TW"/>
        </w:rPr>
        <w:t>臺</w:t>
      </w:r>
      <w:r w:rsidRPr="00FA06ED">
        <w:rPr>
          <w:lang w:eastAsia="zh-TW"/>
        </w:rPr>
        <w:t>北經濟文化辦事處與駐</w:t>
      </w:r>
      <w:proofErr w:type="gramStart"/>
      <w:r w:rsidR="00DA3B34" w:rsidRPr="00FA06ED">
        <w:rPr>
          <w:lang w:eastAsia="zh-TW"/>
        </w:rPr>
        <w:t>臺</w:t>
      </w:r>
      <w:proofErr w:type="gramEnd"/>
      <w:r w:rsidRPr="00FA06ED">
        <w:rPr>
          <w:lang w:eastAsia="zh-TW"/>
        </w:rPr>
        <w:t>北華沙貿易辦事處避免所得稅雙重課稅及防杜逃稅協定（以下簡稱</w:t>
      </w:r>
      <w:proofErr w:type="gramStart"/>
      <w:r w:rsidR="00DA3B34" w:rsidRPr="00FA06ED">
        <w:rPr>
          <w:lang w:eastAsia="zh-TW"/>
        </w:rPr>
        <w:t>臺</w:t>
      </w:r>
      <w:proofErr w:type="gramEnd"/>
      <w:r w:rsidRPr="00FA06ED">
        <w:rPr>
          <w:lang w:eastAsia="zh-TW"/>
        </w:rPr>
        <w:t>波租稅協定）於</w:t>
      </w:r>
      <w:r w:rsidRPr="00FA06ED">
        <w:rPr>
          <w:lang w:eastAsia="zh-TW"/>
        </w:rPr>
        <w:t>105</w:t>
      </w:r>
      <w:r w:rsidRPr="00FA06ED">
        <w:rPr>
          <w:lang w:eastAsia="zh-TW"/>
        </w:rPr>
        <w:t>年</w:t>
      </w:r>
      <w:r w:rsidRPr="00FA06ED">
        <w:rPr>
          <w:lang w:eastAsia="zh-TW"/>
        </w:rPr>
        <w:t>12</w:t>
      </w:r>
      <w:r w:rsidRPr="00FA06ED">
        <w:rPr>
          <w:lang w:eastAsia="zh-TW"/>
        </w:rPr>
        <w:t>月</w:t>
      </w:r>
      <w:r w:rsidRPr="00FA06ED">
        <w:rPr>
          <w:lang w:eastAsia="zh-TW"/>
        </w:rPr>
        <w:t>30</w:t>
      </w:r>
      <w:r w:rsidRPr="00FA06ED">
        <w:rPr>
          <w:lang w:eastAsia="zh-TW"/>
        </w:rPr>
        <w:t>日生效，自</w:t>
      </w:r>
      <w:r w:rsidRPr="00FA06ED">
        <w:rPr>
          <w:lang w:eastAsia="zh-TW"/>
        </w:rPr>
        <w:t>106</w:t>
      </w:r>
      <w:r w:rsidRPr="00FA06ED">
        <w:rPr>
          <w:lang w:eastAsia="zh-TW"/>
        </w:rPr>
        <w:t>年</w:t>
      </w:r>
      <w:r w:rsidRPr="00FA06ED">
        <w:rPr>
          <w:lang w:eastAsia="zh-TW"/>
        </w:rPr>
        <w:t>1</w:t>
      </w:r>
      <w:r w:rsidRPr="00FA06ED">
        <w:rPr>
          <w:lang w:eastAsia="zh-TW"/>
        </w:rPr>
        <w:t>月</w:t>
      </w:r>
      <w:r w:rsidRPr="00FA06ED">
        <w:rPr>
          <w:lang w:eastAsia="zh-TW"/>
        </w:rPr>
        <w:t>1</w:t>
      </w:r>
      <w:r w:rsidRPr="00FA06ED">
        <w:rPr>
          <w:lang w:eastAsia="zh-TW"/>
        </w:rPr>
        <w:t>日適用</w:t>
      </w:r>
      <w:r w:rsidR="003F14B6" w:rsidRPr="00FA06ED">
        <w:rPr>
          <w:lang w:eastAsia="zh-TW"/>
        </w:rPr>
        <w:t>。</w:t>
      </w:r>
      <w:proofErr w:type="gramStart"/>
      <w:r w:rsidR="00DA3B34" w:rsidRPr="00FA06ED">
        <w:rPr>
          <w:lang w:eastAsia="zh-TW"/>
        </w:rPr>
        <w:t>臺</w:t>
      </w:r>
      <w:proofErr w:type="gramEnd"/>
      <w:r w:rsidRPr="00FA06ED">
        <w:rPr>
          <w:lang w:eastAsia="zh-TW"/>
        </w:rPr>
        <w:t>波租稅協定共</w:t>
      </w:r>
      <w:r w:rsidRPr="00FA06ED">
        <w:rPr>
          <w:lang w:eastAsia="zh-TW"/>
        </w:rPr>
        <w:t>28</w:t>
      </w:r>
      <w:r w:rsidRPr="00FA06ED">
        <w:rPr>
          <w:lang w:eastAsia="zh-TW"/>
        </w:rPr>
        <w:t>條，主要由所得來源國（例如波蘭）就他方締約國（例如我國）居住者（含人民及企業）取得之各類所得提供合宜之減免稅措施，以消除重複課稅，甚至減輕稅負，並提供爭議解決機制，主要內容如下：</w:t>
      </w:r>
    </w:p>
    <w:p w14:paraId="1AD91EC8" w14:textId="77777777" w:rsidR="00CC0FD9" w:rsidRPr="00FA06ED" w:rsidRDefault="00CC0FD9" w:rsidP="00EB73AA">
      <w:pPr>
        <w:pStyle w:val="af"/>
        <w:snapToGrid w:val="0"/>
        <w:ind w:left="945" w:firstLine="472"/>
        <w:rPr>
          <w:lang w:eastAsia="zh-TW"/>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118"/>
        <w:gridCol w:w="1583"/>
        <w:gridCol w:w="5793"/>
      </w:tblGrid>
      <w:tr w:rsidR="00DA3B34" w:rsidRPr="00FA06ED" w14:paraId="6A918862" w14:textId="77777777" w:rsidTr="0007417F">
        <w:tc>
          <w:tcPr>
            <w:tcW w:w="1126" w:type="dxa"/>
            <w:vMerge w:val="restart"/>
            <w:vAlign w:val="center"/>
          </w:tcPr>
          <w:p w14:paraId="167EB07B" w14:textId="77777777" w:rsidR="002B2797" w:rsidRPr="00FA06ED" w:rsidRDefault="002B2797" w:rsidP="0007417F">
            <w:pPr>
              <w:pStyle w:val="af8"/>
            </w:pPr>
            <w:r w:rsidRPr="00FA06ED">
              <w:t>適用範圍</w:t>
            </w:r>
          </w:p>
        </w:tc>
        <w:tc>
          <w:tcPr>
            <w:tcW w:w="1596" w:type="dxa"/>
            <w:vAlign w:val="center"/>
          </w:tcPr>
          <w:p w14:paraId="15451FA6" w14:textId="77777777" w:rsidR="002B2797" w:rsidRPr="00FA06ED" w:rsidRDefault="002B2797" w:rsidP="0007417F">
            <w:pPr>
              <w:pStyle w:val="af8"/>
            </w:pPr>
            <w:r w:rsidRPr="00FA06ED">
              <w:t>適用對象</w:t>
            </w:r>
          </w:p>
        </w:tc>
        <w:tc>
          <w:tcPr>
            <w:tcW w:w="5838" w:type="dxa"/>
            <w:vAlign w:val="center"/>
          </w:tcPr>
          <w:p w14:paraId="17DBE94A" w14:textId="77777777" w:rsidR="002B2797" w:rsidRPr="00FA06ED" w:rsidRDefault="002B2797" w:rsidP="0007417F">
            <w:pPr>
              <w:pStyle w:val="af8"/>
              <w:jc w:val="both"/>
            </w:pPr>
            <w:r w:rsidRPr="00FA06ED">
              <w:t>居住者：符合我國或波蘭各自稅法規定之居住者，包括個人及企業。</w:t>
            </w:r>
          </w:p>
        </w:tc>
      </w:tr>
      <w:tr w:rsidR="00DA3B34" w:rsidRPr="00FA06ED" w14:paraId="043A19ED" w14:textId="77777777" w:rsidTr="0007417F">
        <w:tc>
          <w:tcPr>
            <w:tcW w:w="1126" w:type="dxa"/>
            <w:vMerge/>
            <w:vAlign w:val="center"/>
          </w:tcPr>
          <w:p w14:paraId="6C2A02E6" w14:textId="77777777" w:rsidR="002B2797" w:rsidRPr="00FA06ED" w:rsidRDefault="002B2797" w:rsidP="0007417F">
            <w:pPr>
              <w:pStyle w:val="af8"/>
            </w:pPr>
          </w:p>
        </w:tc>
        <w:tc>
          <w:tcPr>
            <w:tcW w:w="1596" w:type="dxa"/>
            <w:vAlign w:val="center"/>
          </w:tcPr>
          <w:p w14:paraId="22BE0F98" w14:textId="77777777" w:rsidR="002B2797" w:rsidRPr="00FA06ED" w:rsidRDefault="002B2797" w:rsidP="0007417F">
            <w:pPr>
              <w:pStyle w:val="af8"/>
            </w:pPr>
            <w:r w:rsidRPr="00FA06ED">
              <w:t>適用稅目</w:t>
            </w:r>
          </w:p>
        </w:tc>
        <w:tc>
          <w:tcPr>
            <w:tcW w:w="5838" w:type="dxa"/>
            <w:vAlign w:val="center"/>
          </w:tcPr>
          <w:p w14:paraId="7068EC31" w14:textId="77777777" w:rsidR="002B2797" w:rsidRPr="00FA06ED" w:rsidRDefault="002B2797" w:rsidP="0007417F">
            <w:pPr>
              <w:pStyle w:val="af8"/>
              <w:jc w:val="both"/>
            </w:pPr>
            <w:r w:rsidRPr="00FA06ED">
              <w:t>所得稅。</w:t>
            </w:r>
          </w:p>
        </w:tc>
      </w:tr>
      <w:tr w:rsidR="00DA3B34" w:rsidRPr="00FA06ED" w14:paraId="3A19A32E" w14:textId="77777777" w:rsidTr="0007417F">
        <w:tc>
          <w:tcPr>
            <w:tcW w:w="1126" w:type="dxa"/>
            <w:vMerge w:val="restart"/>
            <w:vAlign w:val="center"/>
          </w:tcPr>
          <w:p w14:paraId="440151F8" w14:textId="77777777" w:rsidR="002B2797" w:rsidRPr="00FA06ED" w:rsidRDefault="002B2797" w:rsidP="0007417F">
            <w:pPr>
              <w:pStyle w:val="af8"/>
            </w:pPr>
            <w:r w:rsidRPr="00FA06ED">
              <w:t>主要減免稅措施</w:t>
            </w:r>
          </w:p>
        </w:tc>
        <w:tc>
          <w:tcPr>
            <w:tcW w:w="1596" w:type="dxa"/>
            <w:vAlign w:val="center"/>
          </w:tcPr>
          <w:p w14:paraId="01B26BC4" w14:textId="77777777" w:rsidR="002B2797" w:rsidRPr="00FA06ED" w:rsidRDefault="002B2797" w:rsidP="0007417F">
            <w:pPr>
              <w:pStyle w:val="af8"/>
            </w:pPr>
            <w:r w:rsidRPr="00FA06ED">
              <w:t>營業利潤</w:t>
            </w:r>
          </w:p>
        </w:tc>
        <w:tc>
          <w:tcPr>
            <w:tcW w:w="5838" w:type="dxa"/>
            <w:vAlign w:val="center"/>
          </w:tcPr>
          <w:p w14:paraId="34DCFB6C" w14:textId="77777777" w:rsidR="002B2797" w:rsidRPr="00FA06ED" w:rsidRDefault="002B2797" w:rsidP="0007417F">
            <w:pPr>
              <w:pStyle w:val="af8"/>
              <w:jc w:val="both"/>
            </w:pPr>
            <w:r w:rsidRPr="00FA06ED">
              <w:t>我國或波蘭企業於對方國家從事營業未構成「常設機構（以下簡稱</w:t>
            </w:r>
            <w:r w:rsidRPr="00FA06ED">
              <w:t>PE</w:t>
            </w:r>
            <w:r w:rsidRPr="00FA06ED">
              <w:t>）」，其「營業利潤」免稅。</w:t>
            </w:r>
            <w:r w:rsidRPr="00FA06ED">
              <w:t>PE</w:t>
            </w:r>
            <w:r w:rsidRPr="00FA06ED">
              <w:t>包括：</w:t>
            </w:r>
          </w:p>
          <w:p w14:paraId="1CA62113" w14:textId="77777777" w:rsidR="002B2797" w:rsidRPr="00FA06ED" w:rsidRDefault="00BB3CE6" w:rsidP="0007417F">
            <w:pPr>
              <w:pStyle w:val="af8"/>
              <w:ind w:left="709" w:hangingChars="300" w:hanging="709"/>
              <w:jc w:val="both"/>
            </w:pPr>
            <w:r w:rsidRPr="00FA06ED">
              <w:t>（</w:t>
            </w:r>
            <w:r w:rsidR="002B2797" w:rsidRPr="00FA06ED">
              <w:t>一</w:t>
            </w:r>
            <w:r w:rsidRPr="00FA06ED">
              <w:t>）</w:t>
            </w:r>
            <w:r w:rsidR="002B2797" w:rsidRPr="00FA06ED">
              <w:t>固定</w:t>
            </w:r>
            <w:r w:rsidR="002B2797" w:rsidRPr="00FA06ED">
              <w:t>PE</w:t>
            </w:r>
            <w:r w:rsidR="002B2797" w:rsidRPr="00FA06ED">
              <w:t>：例如管理處、分支機構、辦事處等。</w:t>
            </w:r>
          </w:p>
          <w:p w14:paraId="2C4FA148" w14:textId="77777777" w:rsidR="002B2797" w:rsidRPr="00FA06ED" w:rsidRDefault="00BB3CE6" w:rsidP="0007417F">
            <w:pPr>
              <w:pStyle w:val="af8"/>
              <w:ind w:left="709" w:hangingChars="300" w:hanging="709"/>
              <w:jc w:val="both"/>
            </w:pPr>
            <w:r w:rsidRPr="00FA06ED">
              <w:t>（</w:t>
            </w:r>
            <w:r w:rsidR="002B2797" w:rsidRPr="00FA06ED">
              <w:t>二</w:t>
            </w:r>
            <w:r w:rsidRPr="00FA06ED">
              <w:t>）</w:t>
            </w:r>
            <w:r w:rsidR="002B2797" w:rsidRPr="00FA06ED">
              <w:t>工程</w:t>
            </w:r>
            <w:r w:rsidR="002B2797" w:rsidRPr="00FA06ED">
              <w:t>PE</w:t>
            </w:r>
            <w:r w:rsidR="002B2797" w:rsidRPr="00FA06ED">
              <w:t>：工程存續期間超過</w:t>
            </w:r>
            <w:r w:rsidR="002B2797" w:rsidRPr="00FA06ED">
              <w:t>12</w:t>
            </w:r>
            <w:r w:rsidR="002B2797" w:rsidRPr="00FA06ED">
              <w:t>個月。</w:t>
            </w:r>
          </w:p>
          <w:p w14:paraId="05EB16A9" w14:textId="77777777" w:rsidR="002B2797" w:rsidRPr="00FA06ED" w:rsidRDefault="00BB3CE6" w:rsidP="0007417F">
            <w:pPr>
              <w:pStyle w:val="af8"/>
              <w:ind w:left="709" w:hangingChars="300" w:hanging="709"/>
              <w:jc w:val="both"/>
            </w:pPr>
            <w:r w:rsidRPr="00FA06ED">
              <w:t>（</w:t>
            </w:r>
            <w:r w:rsidR="002B2797" w:rsidRPr="00FA06ED">
              <w:t>三</w:t>
            </w:r>
            <w:r w:rsidRPr="00FA06ED">
              <w:t>）</w:t>
            </w:r>
            <w:r w:rsidR="002B2797" w:rsidRPr="00FA06ED">
              <w:t>代理人</w:t>
            </w:r>
            <w:r w:rsidR="002B2797" w:rsidRPr="00FA06ED">
              <w:t>PE</w:t>
            </w:r>
            <w:r w:rsidR="002B2797" w:rsidRPr="00FA06ED">
              <w:t>：代表一國企業之人，有權代表該企業在對方國家簽訂契約，並經常行使該權力。</w:t>
            </w:r>
          </w:p>
          <w:p w14:paraId="26D0FA28" w14:textId="77777777" w:rsidR="002B2797" w:rsidRPr="00FA06ED" w:rsidRDefault="002B2797" w:rsidP="0007417F">
            <w:pPr>
              <w:pStyle w:val="af8"/>
              <w:jc w:val="both"/>
            </w:pPr>
            <w:r w:rsidRPr="00FA06ED">
              <w:t>但在對方國家設立之固定營業場所（例如發貨倉庫）僅從事該企業貨物之儲存、展示或運送、專為該企業採購貨物、商品或蒐集資訊等具有準備或輔助性質活動者，</w:t>
            </w:r>
            <w:proofErr w:type="gramStart"/>
            <w:r w:rsidRPr="00FA06ED">
              <w:t>不</w:t>
            </w:r>
            <w:proofErr w:type="gramEnd"/>
            <w:r w:rsidRPr="00FA06ED">
              <w:t>視為</w:t>
            </w:r>
            <w:r w:rsidRPr="00FA06ED">
              <w:t>PE</w:t>
            </w:r>
            <w:r w:rsidRPr="00FA06ED">
              <w:t>。</w:t>
            </w:r>
          </w:p>
        </w:tc>
      </w:tr>
      <w:tr w:rsidR="00DA3B34" w:rsidRPr="00FA06ED" w14:paraId="4254CCB2" w14:textId="77777777" w:rsidTr="0007417F">
        <w:tc>
          <w:tcPr>
            <w:tcW w:w="1126" w:type="dxa"/>
            <w:vMerge/>
            <w:vAlign w:val="center"/>
          </w:tcPr>
          <w:p w14:paraId="0495DC9A" w14:textId="77777777" w:rsidR="002B2797" w:rsidRPr="00FA06ED" w:rsidRDefault="002B2797" w:rsidP="0007417F">
            <w:pPr>
              <w:pStyle w:val="af8"/>
            </w:pPr>
          </w:p>
        </w:tc>
        <w:tc>
          <w:tcPr>
            <w:tcW w:w="1596" w:type="dxa"/>
            <w:vAlign w:val="center"/>
          </w:tcPr>
          <w:p w14:paraId="043CBEF7" w14:textId="77777777" w:rsidR="002B2797" w:rsidRPr="00FA06ED" w:rsidRDefault="002B2797" w:rsidP="0007417F">
            <w:pPr>
              <w:pStyle w:val="af8"/>
            </w:pPr>
            <w:r w:rsidRPr="00FA06ED">
              <w:t>投資所得</w:t>
            </w:r>
          </w:p>
        </w:tc>
        <w:tc>
          <w:tcPr>
            <w:tcW w:w="5838" w:type="dxa"/>
            <w:vAlign w:val="center"/>
          </w:tcPr>
          <w:p w14:paraId="2976B3FE" w14:textId="77777777" w:rsidR="002B2797" w:rsidRPr="00FA06ED" w:rsidRDefault="002B2797" w:rsidP="0007417F">
            <w:pPr>
              <w:pStyle w:val="af8"/>
              <w:jc w:val="both"/>
            </w:pPr>
            <w:r w:rsidRPr="00FA06ED">
              <w:t>一、股利：上限稅率</w:t>
            </w:r>
            <w:r w:rsidRPr="00FA06ED">
              <w:t>10%</w:t>
            </w:r>
            <w:r w:rsidRPr="00FA06ED">
              <w:t>。</w:t>
            </w:r>
          </w:p>
          <w:p w14:paraId="49E3DBD5" w14:textId="77777777" w:rsidR="002B2797" w:rsidRPr="00FA06ED" w:rsidRDefault="002B2797" w:rsidP="0007417F">
            <w:pPr>
              <w:pStyle w:val="af8"/>
              <w:jc w:val="both"/>
            </w:pPr>
            <w:r w:rsidRPr="00FA06ED">
              <w:lastRenderedPageBreak/>
              <w:t>二、利息：上限稅率</w:t>
            </w:r>
            <w:r w:rsidRPr="00FA06ED">
              <w:t>10%</w:t>
            </w:r>
            <w:r w:rsidRPr="00FA06ED">
              <w:t>；特定利息免稅。</w:t>
            </w:r>
          </w:p>
          <w:p w14:paraId="45755BEF" w14:textId="77777777" w:rsidR="002B2797" w:rsidRPr="00FA06ED" w:rsidRDefault="002B2797" w:rsidP="0007417F">
            <w:pPr>
              <w:pStyle w:val="af8"/>
              <w:jc w:val="both"/>
            </w:pPr>
            <w:r w:rsidRPr="00FA06ED">
              <w:t>三、權利金：使用或有權使用工業、商業或科學設備所給付之報酬，上限稅率</w:t>
            </w:r>
            <w:r w:rsidRPr="00FA06ED">
              <w:t>3%</w:t>
            </w:r>
            <w:r w:rsidRPr="00FA06ED">
              <w:t>；其他情況</w:t>
            </w:r>
            <w:r w:rsidRPr="00FA06ED">
              <w:t>10%</w:t>
            </w:r>
            <w:r w:rsidRPr="00FA06ED">
              <w:t>。</w:t>
            </w:r>
          </w:p>
        </w:tc>
      </w:tr>
      <w:tr w:rsidR="00DA3B34" w:rsidRPr="00FA06ED" w14:paraId="6C08F836" w14:textId="77777777" w:rsidTr="0007417F">
        <w:tc>
          <w:tcPr>
            <w:tcW w:w="1126" w:type="dxa"/>
            <w:vMerge/>
            <w:vAlign w:val="center"/>
          </w:tcPr>
          <w:p w14:paraId="4A3D9F95" w14:textId="77777777" w:rsidR="002B2797" w:rsidRPr="00FA06ED" w:rsidRDefault="002B2797" w:rsidP="0007417F">
            <w:pPr>
              <w:pStyle w:val="af8"/>
            </w:pPr>
          </w:p>
        </w:tc>
        <w:tc>
          <w:tcPr>
            <w:tcW w:w="1596" w:type="dxa"/>
            <w:vAlign w:val="center"/>
          </w:tcPr>
          <w:p w14:paraId="391FE594" w14:textId="77777777" w:rsidR="002B2797" w:rsidRPr="00FA06ED" w:rsidRDefault="002B2797" w:rsidP="0007417F">
            <w:pPr>
              <w:pStyle w:val="af8"/>
            </w:pPr>
            <w:r w:rsidRPr="00FA06ED">
              <w:t>財產交易所得</w:t>
            </w:r>
          </w:p>
        </w:tc>
        <w:tc>
          <w:tcPr>
            <w:tcW w:w="5838" w:type="dxa"/>
            <w:vAlign w:val="center"/>
          </w:tcPr>
          <w:p w14:paraId="17B73F6D" w14:textId="77777777" w:rsidR="002B2797" w:rsidRPr="00FA06ED" w:rsidRDefault="002B2797" w:rsidP="0007417F">
            <w:pPr>
              <w:pStyle w:val="af8"/>
              <w:jc w:val="both"/>
            </w:pPr>
            <w:r w:rsidRPr="00FA06ED">
              <w:t>股份交易所得原則免稅。</w:t>
            </w:r>
          </w:p>
        </w:tc>
      </w:tr>
      <w:tr w:rsidR="00DA3B34" w:rsidRPr="00FA06ED" w14:paraId="079CCD84" w14:textId="77777777" w:rsidTr="0007417F">
        <w:tc>
          <w:tcPr>
            <w:tcW w:w="2722" w:type="dxa"/>
            <w:gridSpan w:val="2"/>
            <w:vAlign w:val="center"/>
          </w:tcPr>
          <w:p w14:paraId="2F2711A0" w14:textId="77777777" w:rsidR="002B2797" w:rsidRPr="00FA06ED" w:rsidRDefault="002B2797" w:rsidP="0007417F">
            <w:pPr>
              <w:pStyle w:val="af8"/>
            </w:pPr>
            <w:r w:rsidRPr="00FA06ED">
              <w:t>關係企業</w:t>
            </w:r>
          </w:p>
          <w:p w14:paraId="08DBF115" w14:textId="77777777" w:rsidR="002B2797" w:rsidRPr="00FA06ED" w:rsidRDefault="002B2797" w:rsidP="0007417F">
            <w:pPr>
              <w:pStyle w:val="af8"/>
            </w:pPr>
            <w:r w:rsidRPr="00FA06ED">
              <w:t>移轉訂價</w:t>
            </w:r>
          </w:p>
        </w:tc>
        <w:tc>
          <w:tcPr>
            <w:tcW w:w="5838" w:type="dxa"/>
            <w:vAlign w:val="center"/>
          </w:tcPr>
          <w:p w14:paraId="78BC70D1" w14:textId="77777777" w:rsidR="002B2797" w:rsidRPr="00FA06ED" w:rsidRDefault="002B2797" w:rsidP="0007417F">
            <w:pPr>
              <w:pStyle w:val="af8"/>
              <w:ind w:left="472" w:hangingChars="200" w:hanging="472"/>
              <w:jc w:val="both"/>
            </w:pPr>
            <w:r w:rsidRPr="00FA06ED">
              <w:t>一、提供相對應調整機制，解決關係企業交易重複課稅問題。</w:t>
            </w:r>
          </w:p>
          <w:p w14:paraId="7040F8FC" w14:textId="77777777" w:rsidR="002B2797" w:rsidRPr="00FA06ED" w:rsidRDefault="002B2797" w:rsidP="0007417F">
            <w:pPr>
              <w:pStyle w:val="af8"/>
              <w:ind w:left="472" w:hangingChars="200" w:hanging="472"/>
              <w:jc w:val="both"/>
            </w:pPr>
            <w:r w:rsidRPr="00FA06ED">
              <w:t>二、提供向居住地主管機關申請雙邊預先訂價協議機制，減少關係企業交易事後查核風險及增加稅負確定性。</w:t>
            </w:r>
          </w:p>
        </w:tc>
      </w:tr>
      <w:tr w:rsidR="00AE0540" w:rsidRPr="00FA06ED" w14:paraId="739905E1" w14:textId="77777777" w:rsidTr="0007417F">
        <w:tc>
          <w:tcPr>
            <w:tcW w:w="1126" w:type="dxa"/>
            <w:vAlign w:val="center"/>
          </w:tcPr>
          <w:p w14:paraId="2584FF12" w14:textId="77777777" w:rsidR="002B2797" w:rsidRPr="00FA06ED" w:rsidRDefault="002B2797" w:rsidP="0007417F">
            <w:pPr>
              <w:pStyle w:val="af8"/>
            </w:pPr>
            <w:r w:rsidRPr="00FA06ED">
              <w:t>爭議解決</w:t>
            </w:r>
          </w:p>
        </w:tc>
        <w:tc>
          <w:tcPr>
            <w:tcW w:w="1596" w:type="dxa"/>
            <w:vAlign w:val="center"/>
          </w:tcPr>
          <w:p w14:paraId="7A3A1F44" w14:textId="77777777" w:rsidR="002B2797" w:rsidRPr="00FA06ED" w:rsidRDefault="002B2797" w:rsidP="0007417F">
            <w:pPr>
              <w:pStyle w:val="af8"/>
            </w:pPr>
            <w:r w:rsidRPr="00FA06ED">
              <w:t>相互協議</w:t>
            </w:r>
          </w:p>
        </w:tc>
        <w:tc>
          <w:tcPr>
            <w:tcW w:w="5838" w:type="dxa"/>
            <w:vAlign w:val="center"/>
          </w:tcPr>
          <w:p w14:paraId="22CE69B8" w14:textId="77777777" w:rsidR="002B2797" w:rsidRPr="00FA06ED" w:rsidRDefault="002B2797" w:rsidP="0007417F">
            <w:pPr>
              <w:pStyle w:val="af8"/>
              <w:jc w:val="both"/>
            </w:pPr>
            <w:r w:rsidRPr="00FA06ED">
              <w:t>我國或波蘭居住者遇有：</w:t>
            </w:r>
          </w:p>
          <w:p w14:paraId="63BA6E9D" w14:textId="77777777" w:rsidR="002B2797" w:rsidRPr="00FA06ED" w:rsidRDefault="00BB3CE6" w:rsidP="0007417F">
            <w:pPr>
              <w:pStyle w:val="af8"/>
              <w:jc w:val="both"/>
            </w:pPr>
            <w:r w:rsidRPr="00FA06ED">
              <w:t>（</w:t>
            </w:r>
            <w:r w:rsidR="002B2797" w:rsidRPr="00FA06ED">
              <w:t>一</w:t>
            </w:r>
            <w:r w:rsidRPr="00FA06ED">
              <w:t>）</w:t>
            </w:r>
            <w:r w:rsidR="002B2797" w:rsidRPr="00FA06ED">
              <w:t>適用本協定爭議。</w:t>
            </w:r>
          </w:p>
          <w:p w14:paraId="023274C6" w14:textId="77777777" w:rsidR="002B2797" w:rsidRPr="00FA06ED" w:rsidRDefault="00BB3CE6" w:rsidP="0007417F">
            <w:pPr>
              <w:pStyle w:val="af8"/>
              <w:jc w:val="both"/>
            </w:pPr>
            <w:r w:rsidRPr="00FA06ED">
              <w:t>（</w:t>
            </w:r>
            <w:r w:rsidR="002B2797" w:rsidRPr="00FA06ED">
              <w:t>二</w:t>
            </w:r>
            <w:r w:rsidRPr="00FA06ED">
              <w:t>）</w:t>
            </w:r>
            <w:r w:rsidR="002B2797" w:rsidRPr="00FA06ED">
              <w:t>移轉訂價相對應調整爭議。</w:t>
            </w:r>
          </w:p>
          <w:p w14:paraId="64B68D72" w14:textId="77777777" w:rsidR="002B2797" w:rsidRPr="00FA06ED" w:rsidRDefault="00BB3CE6" w:rsidP="0007417F">
            <w:pPr>
              <w:pStyle w:val="af8"/>
              <w:jc w:val="both"/>
            </w:pPr>
            <w:r w:rsidRPr="00FA06ED">
              <w:t>（</w:t>
            </w:r>
            <w:r w:rsidR="002B2797" w:rsidRPr="00FA06ED">
              <w:t>三</w:t>
            </w:r>
            <w:r w:rsidRPr="00FA06ED">
              <w:t>）</w:t>
            </w:r>
            <w:r w:rsidR="002B2797" w:rsidRPr="00FA06ED">
              <w:t>其他雙重課稅問題。</w:t>
            </w:r>
          </w:p>
          <w:p w14:paraId="4A5D2D20" w14:textId="77777777" w:rsidR="002B2797" w:rsidRPr="00FA06ED" w:rsidRDefault="002B2797" w:rsidP="0007417F">
            <w:pPr>
              <w:pStyle w:val="af8"/>
              <w:jc w:val="both"/>
            </w:pPr>
            <w:r w:rsidRPr="00FA06ED">
              <w:t>得於一定期間內向其居住地主管機關申請相互協議，解決相關問題。</w:t>
            </w:r>
          </w:p>
        </w:tc>
      </w:tr>
    </w:tbl>
    <w:p w14:paraId="50838019" w14:textId="77777777" w:rsidR="00A41E67" w:rsidRPr="00FA06ED" w:rsidRDefault="00A41E67" w:rsidP="00AC45D3">
      <w:pPr>
        <w:pStyle w:val="af"/>
        <w:ind w:left="945" w:firstLine="472"/>
        <w:rPr>
          <w:lang w:eastAsia="zh-TW"/>
        </w:rPr>
      </w:pPr>
    </w:p>
    <w:p w14:paraId="5FD6268E" w14:textId="38274846" w:rsidR="002B2797" w:rsidRPr="00FA06ED" w:rsidRDefault="00DA3B34" w:rsidP="00AC45D3">
      <w:pPr>
        <w:pStyle w:val="af"/>
        <w:ind w:left="945" w:firstLine="472"/>
        <w:rPr>
          <w:lang w:eastAsia="zh-TW"/>
        </w:rPr>
      </w:pPr>
      <w:proofErr w:type="gramStart"/>
      <w:r w:rsidRPr="00FA06ED">
        <w:rPr>
          <w:lang w:eastAsia="zh-TW"/>
        </w:rPr>
        <w:t>臺</w:t>
      </w:r>
      <w:proofErr w:type="gramEnd"/>
      <w:r w:rsidR="002B2797" w:rsidRPr="00FA06ED">
        <w:rPr>
          <w:lang w:eastAsia="zh-TW"/>
        </w:rPr>
        <w:t>波租稅協定係平等互惠適用於雙方居住者，該協定生效後，雙方人民及企業在對方國家從事經貿投資活動取得之所得可享受下表減免稅措施，有效減輕所得稅負擔，有利雙方經貿投資發展。</w:t>
      </w:r>
    </w:p>
    <w:p w14:paraId="35920FDF" w14:textId="77777777" w:rsidR="00864051" w:rsidRPr="00FA06ED" w:rsidRDefault="00864051">
      <w:pPr>
        <w:widowControl/>
        <w:overflowPunct/>
        <w:autoSpaceDE/>
        <w:autoSpaceDN/>
        <w:ind w:firstLineChars="0" w:firstLine="0"/>
        <w:jc w:val="left"/>
        <w:rPr>
          <w:rFonts w:eastAsia="華康粗圓體"/>
          <w:lang w:eastAsia="zh-TW"/>
        </w:rPr>
      </w:pPr>
      <w:r w:rsidRPr="00FA06ED">
        <w:rPr>
          <w:lang w:eastAsia="zh-TW"/>
        </w:rPr>
        <w:br w:type="page"/>
      </w:r>
    </w:p>
    <w:p w14:paraId="3F77A246" w14:textId="77777777" w:rsidR="002B2797" w:rsidRPr="00FA06ED" w:rsidRDefault="002B2797" w:rsidP="0007417F">
      <w:pPr>
        <w:pStyle w:val="afa"/>
        <w:spacing w:before="514"/>
        <w:rPr>
          <w:rFonts w:ascii="Times New Roman"/>
          <w:lang w:eastAsia="zh-TW"/>
        </w:rPr>
      </w:pPr>
      <w:r w:rsidRPr="00FA06ED">
        <w:rPr>
          <w:rFonts w:ascii="Times New Roman"/>
          <w:lang w:eastAsia="zh-TW"/>
        </w:rPr>
        <w:lastRenderedPageBreak/>
        <w:t>我國與波蘭租稅協定生效前後課稅規定比較表</w:t>
      </w:r>
    </w:p>
    <w:tbl>
      <w:tblPr>
        <w:tblW w:w="5000" w:type="pct"/>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left w:w="28" w:type="dxa"/>
          <w:right w:w="28" w:type="dxa"/>
        </w:tblCellMar>
        <w:tblLook w:val="04A0" w:firstRow="1" w:lastRow="0" w:firstColumn="1" w:lastColumn="0" w:noHBand="0" w:noVBand="1"/>
      </w:tblPr>
      <w:tblGrid>
        <w:gridCol w:w="432"/>
        <w:gridCol w:w="2687"/>
        <w:gridCol w:w="2687"/>
        <w:gridCol w:w="2688"/>
      </w:tblGrid>
      <w:tr w:rsidR="00DA3B34" w:rsidRPr="00FA06ED" w14:paraId="7F5AB358" w14:textId="77777777">
        <w:trPr>
          <w:tblHeader/>
        </w:trPr>
        <w:tc>
          <w:tcPr>
            <w:tcW w:w="250" w:type="pct"/>
            <w:vMerge w:val="restart"/>
            <w:vAlign w:val="center"/>
          </w:tcPr>
          <w:p w14:paraId="6B991D1C" w14:textId="77777777" w:rsidR="002B2797" w:rsidRPr="00FA06ED" w:rsidRDefault="002B2797" w:rsidP="00A41E67">
            <w:pPr>
              <w:pStyle w:val="af8"/>
              <w:snapToGrid w:val="0"/>
              <w:spacing w:line="320" w:lineRule="exact"/>
              <w:rPr>
                <w:sz w:val="20"/>
              </w:rPr>
            </w:pPr>
            <w:r w:rsidRPr="00FA06ED">
              <w:rPr>
                <w:sz w:val="20"/>
              </w:rPr>
              <w:t>所得類別</w:t>
            </w:r>
          </w:p>
        </w:tc>
        <w:tc>
          <w:tcPr>
            <w:tcW w:w="3100" w:type="pct"/>
            <w:gridSpan w:val="2"/>
            <w:vAlign w:val="center"/>
          </w:tcPr>
          <w:p w14:paraId="6BFEB886" w14:textId="77777777" w:rsidR="002B2797" w:rsidRPr="00FA06ED" w:rsidRDefault="002B2797" w:rsidP="00A41E67">
            <w:pPr>
              <w:pStyle w:val="af8"/>
              <w:spacing w:line="320" w:lineRule="exact"/>
              <w:rPr>
                <w:sz w:val="20"/>
              </w:rPr>
            </w:pPr>
            <w:r w:rsidRPr="00FA06ED">
              <w:rPr>
                <w:sz w:val="20"/>
              </w:rPr>
              <w:t>協定生效前</w:t>
            </w:r>
          </w:p>
        </w:tc>
        <w:tc>
          <w:tcPr>
            <w:tcW w:w="1550" w:type="pct"/>
            <w:vMerge w:val="restart"/>
            <w:vAlign w:val="center"/>
          </w:tcPr>
          <w:p w14:paraId="25F9E88A" w14:textId="77777777" w:rsidR="002B2797" w:rsidRPr="00FA06ED" w:rsidRDefault="002B2797" w:rsidP="00A41E67">
            <w:pPr>
              <w:pStyle w:val="af8"/>
              <w:spacing w:line="320" w:lineRule="exact"/>
              <w:rPr>
                <w:sz w:val="20"/>
              </w:rPr>
            </w:pPr>
            <w:r w:rsidRPr="00FA06ED">
              <w:rPr>
                <w:sz w:val="20"/>
              </w:rPr>
              <w:t>協定生效後</w:t>
            </w:r>
          </w:p>
        </w:tc>
      </w:tr>
      <w:tr w:rsidR="00DA3B34" w:rsidRPr="00FA06ED" w14:paraId="1CF3751A" w14:textId="77777777">
        <w:trPr>
          <w:tblHeader/>
        </w:trPr>
        <w:tc>
          <w:tcPr>
            <w:tcW w:w="0" w:type="auto"/>
            <w:vMerge/>
            <w:vAlign w:val="center"/>
          </w:tcPr>
          <w:p w14:paraId="559F4688" w14:textId="77777777" w:rsidR="002B2797" w:rsidRPr="00FA06ED" w:rsidRDefault="002B2797" w:rsidP="00A41E67">
            <w:pPr>
              <w:pStyle w:val="af8"/>
              <w:spacing w:line="320" w:lineRule="exact"/>
              <w:rPr>
                <w:sz w:val="20"/>
              </w:rPr>
            </w:pPr>
          </w:p>
        </w:tc>
        <w:tc>
          <w:tcPr>
            <w:tcW w:w="1550" w:type="pct"/>
            <w:vAlign w:val="center"/>
          </w:tcPr>
          <w:p w14:paraId="5A61AA25" w14:textId="77777777" w:rsidR="00954387" w:rsidRPr="00FA06ED" w:rsidRDefault="002B2797" w:rsidP="00A41E67">
            <w:pPr>
              <w:pStyle w:val="af8"/>
              <w:spacing w:line="320" w:lineRule="exact"/>
              <w:rPr>
                <w:sz w:val="20"/>
              </w:rPr>
            </w:pPr>
            <w:r w:rsidRPr="00FA06ED">
              <w:rPr>
                <w:sz w:val="20"/>
              </w:rPr>
              <w:t>我國居住者個人及企業取得</w:t>
            </w:r>
          </w:p>
          <w:p w14:paraId="6FC92601" w14:textId="77777777" w:rsidR="002B2797" w:rsidRPr="00FA06ED" w:rsidRDefault="002B2797" w:rsidP="00A41E67">
            <w:pPr>
              <w:pStyle w:val="af8"/>
              <w:spacing w:line="320" w:lineRule="exact"/>
              <w:rPr>
                <w:sz w:val="20"/>
              </w:rPr>
            </w:pPr>
            <w:r w:rsidRPr="00FA06ED">
              <w:rPr>
                <w:sz w:val="20"/>
              </w:rPr>
              <w:t>波蘭來源所得</w:t>
            </w:r>
          </w:p>
        </w:tc>
        <w:tc>
          <w:tcPr>
            <w:tcW w:w="1550" w:type="pct"/>
            <w:vAlign w:val="center"/>
          </w:tcPr>
          <w:p w14:paraId="12C3E908" w14:textId="77777777" w:rsidR="00954387" w:rsidRPr="00FA06ED" w:rsidRDefault="002B2797" w:rsidP="00A41E67">
            <w:pPr>
              <w:pStyle w:val="af8"/>
              <w:spacing w:line="320" w:lineRule="exact"/>
              <w:rPr>
                <w:sz w:val="20"/>
              </w:rPr>
            </w:pPr>
            <w:r w:rsidRPr="00FA06ED">
              <w:rPr>
                <w:sz w:val="20"/>
              </w:rPr>
              <w:t>波蘭居住者個人及企業取得</w:t>
            </w:r>
          </w:p>
          <w:p w14:paraId="00CF8458" w14:textId="77777777" w:rsidR="002B2797" w:rsidRPr="00FA06ED" w:rsidRDefault="002B2797" w:rsidP="00A41E67">
            <w:pPr>
              <w:pStyle w:val="af8"/>
              <w:spacing w:line="320" w:lineRule="exact"/>
              <w:rPr>
                <w:sz w:val="20"/>
              </w:rPr>
            </w:pPr>
            <w:r w:rsidRPr="00FA06ED">
              <w:rPr>
                <w:sz w:val="20"/>
              </w:rPr>
              <w:t>我國來源所得</w:t>
            </w:r>
          </w:p>
        </w:tc>
        <w:tc>
          <w:tcPr>
            <w:tcW w:w="0" w:type="auto"/>
            <w:vMerge/>
            <w:vAlign w:val="center"/>
          </w:tcPr>
          <w:p w14:paraId="3414CC6E" w14:textId="77777777" w:rsidR="002B2797" w:rsidRPr="00FA06ED" w:rsidRDefault="002B2797" w:rsidP="00A41E67">
            <w:pPr>
              <w:pStyle w:val="af8"/>
              <w:spacing w:line="320" w:lineRule="exact"/>
              <w:rPr>
                <w:sz w:val="20"/>
              </w:rPr>
            </w:pPr>
          </w:p>
        </w:tc>
      </w:tr>
      <w:tr w:rsidR="00DA3B34" w:rsidRPr="00FA06ED" w14:paraId="61B7CFA6" w14:textId="77777777">
        <w:tc>
          <w:tcPr>
            <w:tcW w:w="250" w:type="pct"/>
          </w:tcPr>
          <w:p w14:paraId="42E01CF5" w14:textId="77777777" w:rsidR="002B2797" w:rsidRPr="00FA06ED" w:rsidRDefault="002B2797" w:rsidP="00A41E67">
            <w:pPr>
              <w:pStyle w:val="af8"/>
              <w:spacing w:line="320" w:lineRule="exact"/>
              <w:rPr>
                <w:sz w:val="20"/>
              </w:rPr>
            </w:pPr>
            <w:r w:rsidRPr="00FA06ED">
              <w:rPr>
                <w:sz w:val="20"/>
              </w:rPr>
              <w:t>營業利潤</w:t>
            </w:r>
          </w:p>
        </w:tc>
        <w:tc>
          <w:tcPr>
            <w:tcW w:w="1550" w:type="pct"/>
          </w:tcPr>
          <w:p w14:paraId="2AC3AF2C" w14:textId="77777777" w:rsidR="002B2797" w:rsidRPr="00FA06ED" w:rsidRDefault="002B2797" w:rsidP="00A41E67">
            <w:pPr>
              <w:pStyle w:val="af8"/>
              <w:spacing w:line="320" w:lineRule="exact"/>
              <w:jc w:val="both"/>
              <w:rPr>
                <w:sz w:val="20"/>
              </w:rPr>
            </w:pPr>
            <w:r w:rsidRPr="00FA06ED">
              <w:rPr>
                <w:sz w:val="20"/>
              </w:rPr>
              <w:t>除特定收入（例如管理服務收入）按總額扣繳</w:t>
            </w:r>
            <w:r w:rsidRPr="00FA06ED">
              <w:rPr>
                <w:sz w:val="20"/>
              </w:rPr>
              <w:t>20%</w:t>
            </w:r>
            <w:r w:rsidRPr="00FA06ED">
              <w:rPr>
                <w:sz w:val="20"/>
              </w:rPr>
              <w:t>外，其餘無論是否透過常設機構於波蘭從事營業取得之利潤，</w:t>
            </w:r>
            <w:proofErr w:type="gramStart"/>
            <w:r w:rsidRPr="00FA06ED">
              <w:rPr>
                <w:sz w:val="20"/>
              </w:rPr>
              <w:t>均依所得</w:t>
            </w:r>
            <w:proofErr w:type="gramEnd"/>
            <w:r w:rsidRPr="00FA06ED">
              <w:rPr>
                <w:sz w:val="20"/>
              </w:rPr>
              <w:t>淨額課稅，稅率</w:t>
            </w:r>
            <w:r w:rsidRPr="00FA06ED">
              <w:rPr>
                <w:sz w:val="20"/>
              </w:rPr>
              <w:t>19%</w:t>
            </w:r>
            <w:r w:rsidRPr="00FA06ED">
              <w:rPr>
                <w:sz w:val="20"/>
              </w:rPr>
              <w:t>。</w:t>
            </w:r>
          </w:p>
        </w:tc>
        <w:tc>
          <w:tcPr>
            <w:tcW w:w="1550" w:type="pct"/>
          </w:tcPr>
          <w:p w14:paraId="3023E3C8" w14:textId="77777777" w:rsidR="002B2797" w:rsidRPr="00FA06ED" w:rsidRDefault="002B2797" w:rsidP="00A41E67">
            <w:pPr>
              <w:pStyle w:val="af8"/>
              <w:spacing w:line="320" w:lineRule="exact"/>
              <w:ind w:left="155" w:hangingChars="79" w:hanging="155"/>
              <w:jc w:val="both"/>
              <w:rPr>
                <w:sz w:val="20"/>
              </w:rPr>
            </w:pPr>
            <w:r w:rsidRPr="00FA06ED">
              <w:rPr>
                <w:sz w:val="20"/>
              </w:rPr>
              <w:t>1.</w:t>
            </w:r>
            <w:r w:rsidRPr="00FA06ED">
              <w:rPr>
                <w:sz w:val="20"/>
              </w:rPr>
              <w:t>在我國境內有固定營業場所或營業代理人者，依所得淨額申報納稅，稅率</w:t>
            </w:r>
            <w:r w:rsidRPr="00FA06ED">
              <w:rPr>
                <w:sz w:val="20"/>
              </w:rPr>
              <w:t>17%</w:t>
            </w:r>
            <w:r w:rsidRPr="00FA06ED">
              <w:rPr>
                <w:sz w:val="20"/>
              </w:rPr>
              <w:t>。</w:t>
            </w:r>
          </w:p>
          <w:p w14:paraId="6BE63D5B" w14:textId="77777777" w:rsidR="002B2797" w:rsidRPr="00FA06ED" w:rsidRDefault="002B2797" w:rsidP="00A41E67">
            <w:pPr>
              <w:pStyle w:val="af8"/>
              <w:spacing w:line="320" w:lineRule="exact"/>
              <w:ind w:left="155" w:hangingChars="79" w:hanging="155"/>
              <w:jc w:val="both"/>
              <w:rPr>
                <w:sz w:val="20"/>
              </w:rPr>
            </w:pPr>
            <w:r w:rsidRPr="00FA06ED">
              <w:rPr>
                <w:sz w:val="20"/>
              </w:rPr>
              <w:t>2.</w:t>
            </w:r>
            <w:r w:rsidRPr="00FA06ED">
              <w:rPr>
                <w:sz w:val="20"/>
              </w:rPr>
              <w:t>在我國境內無固定營業場所及營業代理人者，一般按所得總額扣繳</w:t>
            </w:r>
            <w:r w:rsidRPr="00FA06ED">
              <w:rPr>
                <w:sz w:val="20"/>
              </w:rPr>
              <w:t>20%</w:t>
            </w:r>
            <w:r w:rsidRPr="00FA06ED">
              <w:rPr>
                <w:sz w:val="20"/>
              </w:rPr>
              <w:t>。</w:t>
            </w:r>
          </w:p>
        </w:tc>
        <w:tc>
          <w:tcPr>
            <w:tcW w:w="1550" w:type="pct"/>
            <w:vAlign w:val="center"/>
          </w:tcPr>
          <w:p w14:paraId="7ACCB3C2" w14:textId="77777777" w:rsidR="002B2797" w:rsidRPr="00FA06ED" w:rsidRDefault="002B2797" w:rsidP="00A41E67">
            <w:pPr>
              <w:pStyle w:val="af8"/>
              <w:spacing w:line="320" w:lineRule="exact"/>
              <w:ind w:left="155" w:hangingChars="79" w:hanging="155"/>
              <w:jc w:val="both"/>
              <w:rPr>
                <w:sz w:val="20"/>
              </w:rPr>
            </w:pPr>
            <w:r w:rsidRPr="00FA06ED">
              <w:rPr>
                <w:sz w:val="20"/>
              </w:rPr>
              <w:t>1.</w:t>
            </w:r>
            <w:r w:rsidRPr="00FA06ED">
              <w:rPr>
                <w:sz w:val="20"/>
              </w:rPr>
              <w:t>一國之企業僅就經由位於對方國家之常設機構從事營業之利潤課稅，因此，下列營業利潤免納後者所得稅：</w:t>
            </w:r>
          </w:p>
          <w:p w14:paraId="1A19024E" w14:textId="77777777" w:rsidR="002B2797" w:rsidRPr="00FA06ED" w:rsidRDefault="00BB3CE6" w:rsidP="00A41E67">
            <w:pPr>
              <w:pStyle w:val="af8"/>
              <w:spacing w:line="320" w:lineRule="exact"/>
              <w:ind w:left="534" w:hangingChars="272" w:hanging="534"/>
              <w:jc w:val="both"/>
              <w:rPr>
                <w:sz w:val="20"/>
              </w:rPr>
            </w:pPr>
            <w:r w:rsidRPr="00FA06ED">
              <w:rPr>
                <w:sz w:val="20"/>
              </w:rPr>
              <w:t>（</w:t>
            </w:r>
            <w:r w:rsidR="002B2797" w:rsidRPr="00FA06ED">
              <w:rPr>
                <w:sz w:val="20"/>
              </w:rPr>
              <w:t>1</w:t>
            </w:r>
            <w:r w:rsidRPr="00FA06ED">
              <w:rPr>
                <w:sz w:val="20"/>
              </w:rPr>
              <w:t>）</w:t>
            </w:r>
            <w:r w:rsidR="002B2797" w:rsidRPr="00FA06ED">
              <w:rPr>
                <w:sz w:val="20"/>
              </w:rPr>
              <w:t>在對方國家境內無固定營業場所。</w:t>
            </w:r>
          </w:p>
          <w:p w14:paraId="4C7A224F" w14:textId="77777777" w:rsidR="002B2797" w:rsidRPr="00FA06ED" w:rsidRDefault="00BB3CE6" w:rsidP="00A41E67">
            <w:pPr>
              <w:pStyle w:val="af8"/>
              <w:spacing w:line="320" w:lineRule="exact"/>
              <w:ind w:left="534" w:hangingChars="272" w:hanging="534"/>
              <w:jc w:val="both"/>
              <w:rPr>
                <w:sz w:val="20"/>
              </w:rPr>
            </w:pPr>
            <w:r w:rsidRPr="00FA06ED">
              <w:rPr>
                <w:sz w:val="20"/>
              </w:rPr>
              <w:t>（</w:t>
            </w:r>
            <w:r w:rsidR="002B2797" w:rsidRPr="00FA06ED">
              <w:rPr>
                <w:sz w:val="20"/>
              </w:rPr>
              <w:t>2</w:t>
            </w:r>
            <w:r w:rsidRPr="00FA06ED">
              <w:rPr>
                <w:sz w:val="20"/>
              </w:rPr>
              <w:t>）</w:t>
            </w:r>
            <w:r w:rsidR="002B2797" w:rsidRPr="00FA06ED">
              <w:rPr>
                <w:sz w:val="20"/>
              </w:rPr>
              <w:t>在對方國家境內從事建築工地、營建或安裝工程持續不超過</w:t>
            </w:r>
            <w:r w:rsidR="002B2797" w:rsidRPr="00FA06ED">
              <w:rPr>
                <w:sz w:val="20"/>
              </w:rPr>
              <w:t>12</w:t>
            </w:r>
            <w:r w:rsidR="002B2797" w:rsidRPr="00FA06ED">
              <w:rPr>
                <w:sz w:val="20"/>
              </w:rPr>
              <w:t>個月。</w:t>
            </w:r>
          </w:p>
          <w:p w14:paraId="0482FE7B" w14:textId="77777777" w:rsidR="002B2797" w:rsidRPr="00FA06ED" w:rsidRDefault="00BB3CE6" w:rsidP="00A41E67">
            <w:pPr>
              <w:pStyle w:val="af8"/>
              <w:spacing w:line="320" w:lineRule="exact"/>
              <w:ind w:left="534" w:hangingChars="272" w:hanging="534"/>
              <w:jc w:val="both"/>
              <w:rPr>
                <w:sz w:val="20"/>
              </w:rPr>
            </w:pPr>
            <w:r w:rsidRPr="00FA06ED">
              <w:rPr>
                <w:sz w:val="20"/>
              </w:rPr>
              <w:t>（</w:t>
            </w:r>
            <w:r w:rsidR="002B2797" w:rsidRPr="00FA06ED">
              <w:rPr>
                <w:sz w:val="20"/>
              </w:rPr>
              <w:t>3</w:t>
            </w:r>
            <w:r w:rsidRPr="00FA06ED">
              <w:rPr>
                <w:sz w:val="20"/>
              </w:rPr>
              <w:t>）</w:t>
            </w:r>
            <w:r w:rsidR="002B2797" w:rsidRPr="00FA06ED">
              <w:rPr>
                <w:sz w:val="20"/>
              </w:rPr>
              <w:t>在對方國家無人經常代理其簽訂契約者。</w:t>
            </w:r>
          </w:p>
          <w:p w14:paraId="306956A1" w14:textId="77777777" w:rsidR="002B2797" w:rsidRPr="00FA06ED" w:rsidRDefault="00BB3CE6" w:rsidP="00A41E67">
            <w:pPr>
              <w:pStyle w:val="af8"/>
              <w:spacing w:line="320" w:lineRule="exact"/>
              <w:ind w:left="534" w:hangingChars="272" w:hanging="534"/>
              <w:jc w:val="both"/>
              <w:rPr>
                <w:sz w:val="20"/>
              </w:rPr>
            </w:pPr>
            <w:r w:rsidRPr="00FA06ED">
              <w:rPr>
                <w:sz w:val="20"/>
              </w:rPr>
              <w:t>（</w:t>
            </w:r>
            <w:r w:rsidR="002B2797" w:rsidRPr="00FA06ED">
              <w:rPr>
                <w:sz w:val="20"/>
              </w:rPr>
              <w:t>4</w:t>
            </w:r>
            <w:r w:rsidRPr="00FA06ED">
              <w:rPr>
                <w:sz w:val="20"/>
              </w:rPr>
              <w:t>）</w:t>
            </w:r>
            <w:r w:rsidR="002B2797" w:rsidRPr="00FA06ED">
              <w:rPr>
                <w:sz w:val="20"/>
              </w:rPr>
              <w:t>專為儲存、展示或運送屬於該企業之貨物或商品而使用設備等，或為採購、蒐集資訊或其他準備或輔助性質活動所設置之固定營業場所。</w:t>
            </w:r>
          </w:p>
          <w:p w14:paraId="542D1CD4" w14:textId="77777777" w:rsidR="002B2797" w:rsidRPr="00FA06ED" w:rsidRDefault="002B2797" w:rsidP="00A41E67">
            <w:pPr>
              <w:pStyle w:val="af8"/>
              <w:spacing w:line="320" w:lineRule="exact"/>
              <w:ind w:left="155" w:hangingChars="79" w:hanging="155"/>
              <w:jc w:val="both"/>
              <w:rPr>
                <w:sz w:val="20"/>
              </w:rPr>
            </w:pPr>
            <w:r w:rsidRPr="00FA06ED">
              <w:rPr>
                <w:sz w:val="20"/>
              </w:rPr>
              <w:t>2.</w:t>
            </w:r>
            <w:r w:rsidRPr="00FA06ED">
              <w:rPr>
                <w:sz w:val="20"/>
              </w:rPr>
              <w:t>非屬上述免稅範圍之營業利潤，在我國按「所得淨額」依</w:t>
            </w:r>
            <w:r w:rsidRPr="00FA06ED">
              <w:rPr>
                <w:sz w:val="20"/>
              </w:rPr>
              <w:t>17%</w:t>
            </w:r>
            <w:r w:rsidRPr="00FA06ED">
              <w:rPr>
                <w:sz w:val="20"/>
              </w:rPr>
              <w:t>稅率課徵所得稅；在波蘭按所得淨額依</w:t>
            </w:r>
            <w:r w:rsidRPr="00FA06ED">
              <w:rPr>
                <w:sz w:val="20"/>
              </w:rPr>
              <w:t>19%</w:t>
            </w:r>
            <w:r w:rsidRPr="00FA06ED">
              <w:rPr>
                <w:sz w:val="20"/>
              </w:rPr>
              <w:t>稅率課徵所得稅。</w:t>
            </w:r>
          </w:p>
        </w:tc>
      </w:tr>
      <w:tr w:rsidR="00DA3B34" w:rsidRPr="00FA06ED" w14:paraId="62E64FC3" w14:textId="77777777">
        <w:tc>
          <w:tcPr>
            <w:tcW w:w="250" w:type="pct"/>
            <w:vAlign w:val="center"/>
          </w:tcPr>
          <w:p w14:paraId="63A5FCF4" w14:textId="77777777" w:rsidR="002B2797" w:rsidRPr="00FA06ED" w:rsidRDefault="002B2797" w:rsidP="00A41E67">
            <w:pPr>
              <w:pStyle w:val="af8"/>
              <w:spacing w:line="320" w:lineRule="exact"/>
              <w:rPr>
                <w:sz w:val="20"/>
              </w:rPr>
            </w:pPr>
            <w:r w:rsidRPr="00FA06ED">
              <w:rPr>
                <w:sz w:val="20"/>
              </w:rPr>
              <w:t>股利</w:t>
            </w:r>
          </w:p>
        </w:tc>
        <w:tc>
          <w:tcPr>
            <w:tcW w:w="1550" w:type="pct"/>
            <w:vAlign w:val="center"/>
          </w:tcPr>
          <w:p w14:paraId="71E5FAD3" w14:textId="77777777" w:rsidR="002B2797" w:rsidRPr="00FA06ED" w:rsidRDefault="002B2797" w:rsidP="00A41E67">
            <w:pPr>
              <w:pStyle w:val="af8"/>
              <w:spacing w:line="320" w:lineRule="exact"/>
              <w:jc w:val="both"/>
              <w:rPr>
                <w:sz w:val="20"/>
              </w:rPr>
            </w:pPr>
            <w:r w:rsidRPr="00FA06ED">
              <w:rPr>
                <w:sz w:val="20"/>
              </w:rPr>
              <w:t>扣繳完稅，稅率：</w:t>
            </w:r>
            <w:r w:rsidRPr="00FA06ED">
              <w:rPr>
                <w:sz w:val="20"/>
              </w:rPr>
              <w:t>19%</w:t>
            </w:r>
            <w:r w:rsidRPr="00FA06ED">
              <w:rPr>
                <w:sz w:val="20"/>
              </w:rPr>
              <w:t>。</w:t>
            </w:r>
          </w:p>
        </w:tc>
        <w:tc>
          <w:tcPr>
            <w:tcW w:w="1550" w:type="pct"/>
            <w:vAlign w:val="center"/>
          </w:tcPr>
          <w:p w14:paraId="1ED456DB" w14:textId="77777777" w:rsidR="002B2797" w:rsidRPr="00FA06ED" w:rsidRDefault="002B2797" w:rsidP="00A41E67">
            <w:pPr>
              <w:pStyle w:val="af8"/>
              <w:spacing w:line="320" w:lineRule="exact"/>
              <w:jc w:val="both"/>
              <w:rPr>
                <w:sz w:val="20"/>
              </w:rPr>
            </w:pPr>
            <w:r w:rsidRPr="00FA06ED">
              <w:rPr>
                <w:sz w:val="20"/>
              </w:rPr>
              <w:t>扣繳完稅，稅率：</w:t>
            </w:r>
            <w:r w:rsidRPr="00FA06ED">
              <w:rPr>
                <w:sz w:val="20"/>
              </w:rPr>
              <w:t>20%</w:t>
            </w:r>
            <w:r w:rsidRPr="00FA06ED">
              <w:rPr>
                <w:sz w:val="20"/>
              </w:rPr>
              <w:t>。</w:t>
            </w:r>
          </w:p>
        </w:tc>
        <w:tc>
          <w:tcPr>
            <w:tcW w:w="1550" w:type="pct"/>
            <w:vAlign w:val="center"/>
          </w:tcPr>
          <w:p w14:paraId="5314E01B" w14:textId="77777777" w:rsidR="002B2797" w:rsidRPr="00FA06ED" w:rsidRDefault="002B2797" w:rsidP="00A41E67">
            <w:pPr>
              <w:pStyle w:val="af8"/>
              <w:spacing w:line="320" w:lineRule="exact"/>
              <w:jc w:val="both"/>
              <w:rPr>
                <w:sz w:val="20"/>
              </w:rPr>
            </w:pPr>
            <w:r w:rsidRPr="00FA06ED">
              <w:rPr>
                <w:sz w:val="20"/>
              </w:rPr>
              <w:t>上限稅率：</w:t>
            </w:r>
            <w:r w:rsidRPr="00FA06ED">
              <w:rPr>
                <w:sz w:val="20"/>
              </w:rPr>
              <w:t>10%</w:t>
            </w:r>
            <w:r w:rsidRPr="00FA06ED">
              <w:rPr>
                <w:sz w:val="20"/>
              </w:rPr>
              <w:t>。</w:t>
            </w:r>
          </w:p>
        </w:tc>
      </w:tr>
      <w:tr w:rsidR="00DA3B34" w:rsidRPr="00FA06ED" w14:paraId="4C160A4F" w14:textId="77777777">
        <w:tc>
          <w:tcPr>
            <w:tcW w:w="250" w:type="pct"/>
          </w:tcPr>
          <w:p w14:paraId="388ED185" w14:textId="77777777" w:rsidR="002B2797" w:rsidRPr="00FA06ED" w:rsidRDefault="002B2797" w:rsidP="00A41E67">
            <w:pPr>
              <w:pStyle w:val="af8"/>
              <w:spacing w:line="320" w:lineRule="exact"/>
              <w:rPr>
                <w:sz w:val="20"/>
              </w:rPr>
            </w:pPr>
            <w:r w:rsidRPr="00FA06ED">
              <w:rPr>
                <w:sz w:val="20"/>
              </w:rPr>
              <w:t>利息</w:t>
            </w:r>
          </w:p>
        </w:tc>
        <w:tc>
          <w:tcPr>
            <w:tcW w:w="1550" w:type="pct"/>
          </w:tcPr>
          <w:p w14:paraId="5A08A173" w14:textId="77777777" w:rsidR="002B2797" w:rsidRPr="00FA06ED" w:rsidRDefault="002B2797" w:rsidP="00A41E67">
            <w:pPr>
              <w:pStyle w:val="af8"/>
              <w:spacing w:line="320" w:lineRule="exact"/>
              <w:jc w:val="both"/>
              <w:rPr>
                <w:sz w:val="20"/>
              </w:rPr>
            </w:pPr>
            <w:r w:rsidRPr="00FA06ED">
              <w:rPr>
                <w:sz w:val="20"/>
              </w:rPr>
              <w:t>特定利息免稅，其餘利息按</w:t>
            </w:r>
            <w:r w:rsidRPr="00FA06ED">
              <w:rPr>
                <w:sz w:val="20"/>
              </w:rPr>
              <w:t>20%</w:t>
            </w:r>
            <w:r w:rsidRPr="00FA06ED">
              <w:rPr>
                <w:sz w:val="20"/>
              </w:rPr>
              <w:t>扣繳完稅。</w:t>
            </w:r>
          </w:p>
        </w:tc>
        <w:tc>
          <w:tcPr>
            <w:tcW w:w="1550" w:type="pct"/>
          </w:tcPr>
          <w:p w14:paraId="18269338" w14:textId="77777777" w:rsidR="002B2797" w:rsidRPr="00FA06ED" w:rsidRDefault="002B2797" w:rsidP="00A41E67">
            <w:pPr>
              <w:pStyle w:val="af8"/>
              <w:spacing w:line="320" w:lineRule="exact"/>
              <w:jc w:val="both"/>
              <w:rPr>
                <w:sz w:val="20"/>
              </w:rPr>
            </w:pPr>
            <w:r w:rsidRPr="00FA06ED">
              <w:rPr>
                <w:sz w:val="20"/>
              </w:rPr>
              <w:t>特定利息免稅，其餘利息扣繳完稅，一般稅率為</w:t>
            </w:r>
            <w:r w:rsidRPr="00FA06ED">
              <w:rPr>
                <w:sz w:val="20"/>
              </w:rPr>
              <w:t>20%</w:t>
            </w:r>
            <w:r w:rsidRPr="00FA06ED">
              <w:rPr>
                <w:sz w:val="20"/>
              </w:rPr>
              <w:t>，但短期票</w:t>
            </w:r>
            <w:proofErr w:type="gramStart"/>
            <w:r w:rsidRPr="00FA06ED">
              <w:rPr>
                <w:sz w:val="20"/>
              </w:rPr>
              <w:t>券</w:t>
            </w:r>
            <w:proofErr w:type="gramEnd"/>
            <w:r w:rsidRPr="00FA06ED">
              <w:rPr>
                <w:sz w:val="20"/>
              </w:rPr>
              <w:t>、受益證券或資產基礎證券、債券或附條件交易等之利息為</w:t>
            </w:r>
            <w:r w:rsidRPr="00FA06ED">
              <w:rPr>
                <w:sz w:val="20"/>
              </w:rPr>
              <w:t>15%</w:t>
            </w:r>
            <w:r w:rsidRPr="00FA06ED">
              <w:rPr>
                <w:sz w:val="20"/>
              </w:rPr>
              <w:t>。</w:t>
            </w:r>
          </w:p>
        </w:tc>
        <w:tc>
          <w:tcPr>
            <w:tcW w:w="1550" w:type="pct"/>
          </w:tcPr>
          <w:p w14:paraId="1AEA880A" w14:textId="77777777" w:rsidR="002B2797" w:rsidRPr="00FA06ED" w:rsidRDefault="002B2797" w:rsidP="00A41E67">
            <w:pPr>
              <w:pStyle w:val="af8"/>
              <w:spacing w:line="320" w:lineRule="exact"/>
              <w:jc w:val="both"/>
              <w:rPr>
                <w:sz w:val="20"/>
              </w:rPr>
            </w:pPr>
            <w:r w:rsidRPr="00FA06ED">
              <w:rPr>
                <w:sz w:val="20"/>
              </w:rPr>
              <w:t>1.</w:t>
            </w:r>
            <w:r w:rsidRPr="00FA06ED">
              <w:rPr>
                <w:sz w:val="20"/>
              </w:rPr>
              <w:t>上限稅率</w:t>
            </w:r>
            <w:r w:rsidRPr="00FA06ED">
              <w:rPr>
                <w:sz w:val="20"/>
              </w:rPr>
              <w:t>10%</w:t>
            </w:r>
            <w:r w:rsidRPr="00FA06ED">
              <w:rPr>
                <w:sz w:val="20"/>
              </w:rPr>
              <w:t>。</w:t>
            </w:r>
          </w:p>
          <w:p w14:paraId="3271A00E" w14:textId="77777777" w:rsidR="002B2797" w:rsidRPr="00FA06ED" w:rsidRDefault="002B2797" w:rsidP="00A41E67">
            <w:pPr>
              <w:pStyle w:val="af8"/>
              <w:spacing w:line="320" w:lineRule="exact"/>
              <w:jc w:val="both"/>
              <w:rPr>
                <w:sz w:val="20"/>
              </w:rPr>
            </w:pPr>
            <w:r w:rsidRPr="00FA06ED">
              <w:rPr>
                <w:sz w:val="20"/>
              </w:rPr>
              <w:t>2.</w:t>
            </w:r>
            <w:r w:rsidRPr="00FA06ED">
              <w:rPr>
                <w:sz w:val="20"/>
              </w:rPr>
              <w:t>特定利息免稅。</w:t>
            </w:r>
          </w:p>
        </w:tc>
      </w:tr>
      <w:tr w:rsidR="00DA3B34" w:rsidRPr="00FA06ED" w14:paraId="1B0C2FB1" w14:textId="77777777">
        <w:tc>
          <w:tcPr>
            <w:tcW w:w="250" w:type="pct"/>
            <w:vAlign w:val="center"/>
          </w:tcPr>
          <w:p w14:paraId="04964EA5" w14:textId="77777777" w:rsidR="002B2797" w:rsidRPr="00FA06ED" w:rsidRDefault="002B2797" w:rsidP="00A41E67">
            <w:pPr>
              <w:pStyle w:val="af8"/>
              <w:spacing w:line="320" w:lineRule="exact"/>
              <w:rPr>
                <w:sz w:val="20"/>
              </w:rPr>
            </w:pPr>
            <w:r w:rsidRPr="00FA06ED">
              <w:rPr>
                <w:sz w:val="20"/>
              </w:rPr>
              <w:t>權利金</w:t>
            </w:r>
          </w:p>
        </w:tc>
        <w:tc>
          <w:tcPr>
            <w:tcW w:w="1550" w:type="pct"/>
            <w:vAlign w:val="center"/>
          </w:tcPr>
          <w:p w14:paraId="1553D088" w14:textId="77777777" w:rsidR="002B2797" w:rsidRPr="00FA06ED" w:rsidRDefault="002B2797" w:rsidP="00A41E67">
            <w:pPr>
              <w:pStyle w:val="af8"/>
              <w:spacing w:line="320" w:lineRule="exact"/>
              <w:jc w:val="both"/>
              <w:rPr>
                <w:sz w:val="20"/>
              </w:rPr>
            </w:pPr>
            <w:r w:rsidRPr="00FA06ED">
              <w:rPr>
                <w:sz w:val="20"/>
              </w:rPr>
              <w:t>扣繳完稅，稅率：</w:t>
            </w:r>
            <w:r w:rsidRPr="00FA06ED">
              <w:rPr>
                <w:sz w:val="20"/>
              </w:rPr>
              <w:t>20%</w:t>
            </w:r>
            <w:r w:rsidRPr="00FA06ED">
              <w:rPr>
                <w:sz w:val="20"/>
              </w:rPr>
              <w:t>。</w:t>
            </w:r>
          </w:p>
        </w:tc>
        <w:tc>
          <w:tcPr>
            <w:tcW w:w="1550" w:type="pct"/>
            <w:vAlign w:val="center"/>
          </w:tcPr>
          <w:p w14:paraId="4B73BAE9" w14:textId="77777777" w:rsidR="002B2797" w:rsidRPr="00FA06ED" w:rsidRDefault="002B2797" w:rsidP="00A41E67">
            <w:pPr>
              <w:pStyle w:val="af8"/>
              <w:spacing w:line="320" w:lineRule="exact"/>
              <w:ind w:left="155" w:hangingChars="79" w:hanging="155"/>
              <w:jc w:val="both"/>
              <w:rPr>
                <w:sz w:val="20"/>
              </w:rPr>
            </w:pPr>
            <w:r w:rsidRPr="00FA06ED">
              <w:rPr>
                <w:sz w:val="20"/>
              </w:rPr>
              <w:t>1.</w:t>
            </w:r>
            <w:r w:rsidRPr="00FA06ED">
              <w:rPr>
                <w:sz w:val="20"/>
              </w:rPr>
              <w:t>特定權利金免稅，其餘權利金按</w:t>
            </w:r>
            <w:r w:rsidRPr="00FA06ED">
              <w:rPr>
                <w:sz w:val="20"/>
              </w:rPr>
              <w:t>20%</w:t>
            </w:r>
            <w:r w:rsidRPr="00FA06ED">
              <w:rPr>
                <w:sz w:val="20"/>
              </w:rPr>
              <w:t>扣繳完稅。</w:t>
            </w:r>
          </w:p>
          <w:p w14:paraId="31D65DC1" w14:textId="77777777" w:rsidR="002B2797" w:rsidRPr="00FA06ED" w:rsidRDefault="002B2797" w:rsidP="00A41E67">
            <w:pPr>
              <w:pStyle w:val="af8"/>
              <w:spacing w:line="320" w:lineRule="exact"/>
              <w:ind w:left="155" w:hangingChars="79" w:hanging="155"/>
              <w:jc w:val="both"/>
              <w:rPr>
                <w:sz w:val="20"/>
              </w:rPr>
            </w:pPr>
            <w:r w:rsidRPr="00FA06ED">
              <w:rPr>
                <w:sz w:val="20"/>
              </w:rPr>
              <w:t>2.</w:t>
            </w:r>
            <w:r w:rsidRPr="00FA06ED">
              <w:rPr>
                <w:sz w:val="20"/>
              </w:rPr>
              <w:t>出租機器設備非屬權利金，得申請財政部核准按</w:t>
            </w:r>
            <w:r w:rsidRPr="00FA06ED">
              <w:rPr>
                <w:sz w:val="20"/>
              </w:rPr>
              <w:t>3%</w:t>
            </w:r>
            <w:r w:rsidRPr="00FA06ED">
              <w:rPr>
                <w:sz w:val="20"/>
              </w:rPr>
              <w:t>扣繳。</w:t>
            </w:r>
          </w:p>
        </w:tc>
        <w:tc>
          <w:tcPr>
            <w:tcW w:w="1550" w:type="pct"/>
          </w:tcPr>
          <w:p w14:paraId="07D7782E" w14:textId="77777777" w:rsidR="002B2797" w:rsidRPr="00FA06ED" w:rsidRDefault="002B2797" w:rsidP="00A41E67">
            <w:pPr>
              <w:pStyle w:val="af8"/>
              <w:spacing w:line="320" w:lineRule="exact"/>
              <w:ind w:left="155" w:hangingChars="79" w:hanging="155"/>
              <w:jc w:val="both"/>
              <w:rPr>
                <w:sz w:val="20"/>
              </w:rPr>
            </w:pPr>
            <w:r w:rsidRPr="00FA06ED">
              <w:rPr>
                <w:sz w:val="20"/>
              </w:rPr>
              <w:t>1.</w:t>
            </w:r>
            <w:r w:rsidRPr="00FA06ED">
              <w:rPr>
                <w:sz w:val="20"/>
              </w:rPr>
              <w:t>使用或有權使用工業、商業或科學設備所給付之報酬為上限稅率</w:t>
            </w:r>
            <w:r w:rsidRPr="00FA06ED">
              <w:rPr>
                <w:sz w:val="20"/>
              </w:rPr>
              <w:t>3%</w:t>
            </w:r>
            <w:r w:rsidRPr="00FA06ED">
              <w:rPr>
                <w:sz w:val="20"/>
              </w:rPr>
              <w:t>。</w:t>
            </w:r>
          </w:p>
          <w:p w14:paraId="702A1FA0" w14:textId="77777777" w:rsidR="002B2797" w:rsidRPr="00FA06ED" w:rsidRDefault="002B2797" w:rsidP="00A41E67">
            <w:pPr>
              <w:pStyle w:val="af8"/>
              <w:spacing w:line="320" w:lineRule="exact"/>
              <w:ind w:left="155" w:hangingChars="79" w:hanging="155"/>
              <w:jc w:val="both"/>
              <w:rPr>
                <w:sz w:val="20"/>
              </w:rPr>
            </w:pPr>
            <w:r w:rsidRPr="00FA06ED">
              <w:rPr>
                <w:sz w:val="20"/>
              </w:rPr>
              <w:t>2.</w:t>
            </w:r>
            <w:r w:rsidRPr="00FA06ED">
              <w:rPr>
                <w:sz w:val="20"/>
              </w:rPr>
              <w:t>其他情況上限稅率</w:t>
            </w:r>
            <w:r w:rsidRPr="00FA06ED">
              <w:rPr>
                <w:sz w:val="20"/>
              </w:rPr>
              <w:t>10%</w:t>
            </w:r>
            <w:r w:rsidRPr="00FA06ED">
              <w:rPr>
                <w:sz w:val="20"/>
              </w:rPr>
              <w:t>。</w:t>
            </w:r>
          </w:p>
        </w:tc>
      </w:tr>
      <w:tr w:rsidR="00AE0540" w:rsidRPr="00FA06ED" w14:paraId="5628ABFC" w14:textId="77777777" w:rsidTr="00C333D5">
        <w:tc>
          <w:tcPr>
            <w:tcW w:w="250" w:type="pct"/>
            <w:vAlign w:val="center"/>
          </w:tcPr>
          <w:p w14:paraId="3D8E68CD" w14:textId="77777777" w:rsidR="002B2797" w:rsidRPr="00FA06ED" w:rsidRDefault="002B2797" w:rsidP="00A41E67">
            <w:pPr>
              <w:pStyle w:val="af8"/>
              <w:spacing w:line="320" w:lineRule="exact"/>
              <w:rPr>
                <w:sz w:val="20"/>
              </w:rPr>
            </w:pPr>
            <w:r w:rsidRPr="00FA06ED">
              <w:rPr>
                <w:sz w:val="20"/>
              </w:rPr>
              <w:lastRenderedPageBreak/>
              <w:t>證券交易所得</w:t>
            </w:r>
          </w:p>
        </w:tc>
        <w:tc>
          <w:tcPr>
            <w:tcW w:w="1550" w:type="pct"/>
            <w:vAlign w:val="center"/>
          </w:tcPr>
          <w:p w14:paraId="1B574F99" w14:textId="77777777" w:rsidR="002B2797" w:rsidRPr="00FA06ED" w:rsidRDefault="002B2797" w:rsidP="00A41E67">
            <w:pPr>
              <w:pStyle w:val="af8"/>
              <w:spacing w:line="320" w:lineRule="exact"/>
              <w:jc w:val="both"/>
              <w:rPr>
                <w:sz w:val="20"/>
              </w:rPr>
            </w:pPr>
            <w:r w:rsidRPr="00FA06ED">
              <w:rPr>
                <w:sz w:val="20"/>
              </w:rPr>
              <w:t>申報納稅，稅率：</w:t>
            </w:r>
            <w:r w:rsidRPr="00FA06ED">
              <w:rPr>
                <w:sz w:val="20"/>
              </w:rPr>
              <w:t>19%</w:t>
            </w:r>
            <w:r w:rsidRPr="00FA06ED">
              <w:rPr>
                <w:sz w:val="20"/>
              </w:rPr>
              <w:t>。</w:t>
            </w:r>
          </w:p>
        </w:tc>
        <w:tc>
          <w:tcPr>
            <w:tcW w:w="1550" w:type="pct"/>
          </w:tcPr>
          <w:p w14:paraId="7F957339" w14:textId="77777777" w:rsidR="002B2797" w:rsidRPr="00FA06ED" w:rsidRDefault="002B2797" w:rsidP="00C333D5">
            <w:pPr>
              <w:pStyle w:val="af8"/>
              <w:spacing w:line="320" w:lineRule="exact"/>
              <w:ind w:left="155" w:hangingChars="79" w:hanging="155"/>
              <w:jc w:val="both"/>
              <w:rPr>
                <w:sz w:val="20"/>
              </w:rPr>
            </w:pPr>
            <w:r w:rsidRPr="00FA06ED">
              <w:rPr>
                <w:sz w:val="20"/>
              </w:rPr>
              <w:t>1</w:t>
            </w:r>
            <w:r w:rsidR="003F14B6" w:rsidRPr="00FA06ED">
              <w:rPr>
                <w:sz w:val="20"/>
              </w:rPr>
              <w:t>.</w:t>
            </w:r>
            <w:r w:rsidRPr="00FA06ED">
              <w:rPr>
                <w:sz w:val="20"/>
              </w:rPr>
              <w:t>自</w:t>
            </w:r>
            <w:r w:rsidRPr="00FA06ED">
              <w:rPr>
                <w:sz w:val="20"/>
              </w:rPr>
              <w:t>105</w:t>
            </w:r>
            <w:r w:rsidRPr="00FA06ED">
              <w:rPr>
                <w:sz w:val="20"/>
              </w:rPr>
              <w:t>年</w:t>
            </w:r>
            <w:r w:rsidRPr="00FA06ED">
              <w:rPr>
                <w:sz w:val="20"/>
              </w:rPr>
              <w:t>1</w:t>
            </w:r>
            <w:r w:rsidRPr="00FA06ED">
              <w:rPr>
                <w:sz w:val="20"/>
              </w:rPr>
              <w:t>月</w:t>
            </w:r>
            <w:r w:rsidRPr="00FA06ED">
              <w:rPr>
                <w:sz w:val="20"/>
              </w:rPr>
              <w:t>1</w:t>
            </w:r>
            <w:r w:rsidRPr="00FA06ED">
              <w:rPr>
                <w:sz w:val="20"/>
              </w:rPr>
              <w:t>日起，個人證券交易所得停徵所得稅。</w:t>
            </w:r>
          </w:p>
          <w:p w14:paraId="23725F53" w14:textId="77777777" w:rsidR="002B2797" w:rsidRPr="00FA06ED" w:rsidRDefault="002B2797" w:rsidP="00C333D5">
            <w:pPr>
              <w:pStyle w:val="af8"/>
              <w:spacing w:line="320" w:lineRule="exact"/>
              <w:ind w:left="155" w:hangingChars="79" w:hanging="155"/>
              <w:jc w:val="both"/>
              <w:rPr>
                <w:sz w:val="20"/>
              </w:rPr>
            </w:pPr>
            <w:r w:rsidRPr="00FA06ED">
              <w:rPr>
                <w:sz w:val="20"/>
              </w:rPr>
              <w:t>2.</w:t>
            </w:r>
            <w:r w:rsidRPr="00FA06ED">
              <w:rPr>
                <w:sz w:val="20"/>
              </w:rPr>
              <w:t>營利事業之證券交易所得計入基本所得額課徵基本稅額。</w:t>
            </w:r>
          </w:p>
        </w:tc>
        <w:tc>
          <w:tcPr>
            <w:tcW w:w="1550" w:type="pct"/>
          </w:tcPr>
          <w:p w14:paraId="75BFB250" w14:textId="77777777" w:rsidR="002B2797" w:rsidRPr="00FA06ED" w:rsidRDefault="002B2797" w:rsidP="00A41E67">
            <w:pPr>
              <w:pStyle w:val="af8"/>
              <w:spacing w:line="320" w:lineRule="exact"/>
              <w:jc w:val="both"/>
              <w:rPr>
                <w:sz w:val="20"/>
              </w:rPr>
            </w:pPr>
            <w:r w:rsidRPr="00FA06ED">
              <w:rPr>
                <w:sz w:val="20"/>
              </w:rPr>
              <w:t>除該股份或權益價值直接或間接來自位於對方國家不動產之比率超過</w:t>
            </w:r>
            <w:r w:rsidRPr="00FA06ED">
              <w:rPr>
                <w:sz w:val="20"/>
              </w:rPr>
              <w:t>50%</w:t>
            </w:r>
            <w:r w:rsidRPr="00FA06ED">
              <w:rPr>
                <w:sz w:val="20"/>
              </w:rPr>
              <w:t>者外，應予免稅。</w:t>
            </w:r>
          </w:p>
        </w:tc>
      </w:tr>
    </w:tbl>
    <w:p w14:paraId="715AC560" w14:textId="77777777" w:rsidR="00954387" w:rsidRPr="00FA06ED" w:rsidRDefault="00954387" w:rsidP="00EB73AA">
      <w:pPr>
        <w:snapToGrid w:val="0"/>
        <w:ind w:firstLine="472"/>
        <w:rPr>
          <w:kern w:val="0"/>
          <w:lang w:eastAsia="zh-TW"/>
        </w:rPr>
      </w:pPr>
    </w:p>
    <w:p w14:paraId="4252E41E" w14:textId="1FEE7A42" w:rsidR="002B2797" w:rsidRPr="00FA06ED" w:rsidRDefault="002B2797" w:rsidP="00EB73AA">
      <w:pPr>
        <w:ind w:firstLine="472"/>
        <w:rPr>
          <w:lang w:eastAsia="zh-TW"/>
        </w:rPr>
      </w:pPr>
      <w:r w:rsidRPr="00FA06ED">
        <w:rPr>
          <w:lang w:eastAsia="zh-TW"/>
        </w:rPr>
        <w:t>以</w:t>
      </w:r>
      <w:r w:rsidR="00DA3B34" w:rsidRPr="00FA06ED">
        <w:rPr>
          <w:lang w:eastAsia="zh-TW"/>
        </w:rPr>
        <w:t>臺</w:t>
      </w:r>
      <w:r w:rsidRPr="00FA06ED">
        <w:rPr>
          <w:lang w:eastAsia="zh-TW"/>
        </w:rPr>
        <w:t>灣母公司在波蘭投資設立子公司生產電子產品、出租工業或科學設備予子公司、提供子公司管理服務之營運模式為例，</w:t>
      </w:r>
      <w:proofErr w:type="gramStart"/>
      <w:r w:rsidR="00DA3B34" w:rsidRPr="00FA06ED">
        <w:rPr>
          <w:lang w:eastAsia="zh-TW"/>
        </w:rPr>
        <w:t>臺</w:t>
      </w:r>
      <w:proofErr w:type="gramEnd"/>
      <w:r w:rsidRPr="00FA06ED">
        <w:rPr>
          <w:lang w:eastAsia="zh-TW"/>
        </w:rPr>
        <w:t>波租稅協定生效適用後，</w:t>
      </w:r>
      <w:r w:rsidR="00DA3B34" w:rsidRPr="00FA06ED">
        <w:rPr>
          <w:lang w:eastAsia="zh-TW"/>
        </w:rPr>
        <w:t>臺</w:t>
      </w:r>
      <w:r w:rsidRPr="00FA06ED">
        <w:rPr>
          <w:lang w:eastAsia="zh-TW"/>
        </w:rPr>
        <w:t>灣母公司取得波蘭子公司之股利及工業或科學設備之租金（波蘭國內法視為權利金）於波蘭稅負分別由</w:t>
      </w:r>
      <w:r w:rsidRPr="00FA06ED">
        <w:rPr>
          <w:lang w:eastAsia="zh-TW"/>
        </w:rPr>
        <w:t>19%</w:t>
      </w:r>
      <w:r w:rsidRPr="00FA06ED">
        <w:rPr>
          <w:lang w:eastAsia="zh-TW"/>
        </w:rPr>
        <w:t>及</w:t>
      </w:r>
      <w:r w:rsidRPr="00FA06ED">
        <w:rPr>
          <w:lang w:eastAsia="zh-TW"/>
        </w:rPr>
        <w:t>20%</w:t>
      </w:r>
      <w:r w:rsidRPr="00FA06ED">
        <w:rPr>
          <w:lang w:eastAsia="zh-TW"/>
        </w:rPr>
        <w:t>減輕至</w:t>
      </w:r>
      <w:r w:rsidRPr="00FA06ED">
        <w:rPr>
          <w:lang w:eastAsia="zh-TW"/>
        </w:rPr>
        <w:t>10%</w:t>
      </w:r>
      <w:r w:rsidRPr="00FA06ED">
        <w:rPr>
          <w:lang w:eastAsia="zh-TW"/>
        </w:rPr>
        <w:t>及</w:t>
      </w:r>
      <w:r w:rsidRPr="00FA06ED">
        <w:rPr>
          <w:lang w:eastAsia="zh-TW"/>
        </w:rPr>
        <w:t>3%</w:t>
      </w:r>
      <w:r w:rsidRPr="00FA06ED">
        <w:rPr>
          <w:lang w:eastAsia="zh-TW"/>
        </w:rPr>
        <w:t>，</w:t>
      </w:r>
      <w:r w:rsidR="00DA3B34" w:rsidRPr="00FA06ED">
        <w:rPr>
          <w:lang w:eastAsia="zh-TW"/>
        </w:rPr>
        <w:t>臺</w:t>
      </w:r>
      <w:r w:rsidRPr="00FA06ED">
        <w:rPr>
          <w:lang w:eastAsia="zh-TW"/>
        </w:rPr>
        <w:t>灣母公司未於波蘭設立固定營業場所，其提供管理服務收入</w:t>
      </w:r>
      <w:proofErr w:type="gramStart"/>
      <w:r w:rsidRPr="00FA06ED">
        <w:rPr>
          <w:lang w:eastAsia="zh-TW"/>
        </w:rPr>
        <w:t>稅負由</w:t>
      </w:r>
      <w:proofErr w:type="gramEnd"/>
      <w:r w:rsidRPr="00FA06ED">
        <w:rPr>
          <w:lang w:eastAsia="zh-TW"/>
        </w:rPr>
        <w:t>20%</w:t>
      </w:r>
      <w:r w:rsidRPr="00FA06ED">
        <w:rPr>
          <w:lang w:eastAsia="zh-TW"/>
        </w:rPr>
        <w:t>減輕為</w:t>
      </w:r>
      <w:r w:rsidRPr="00FA06ED">
        <w:rPr>
          <w:lang w:eastAsia="zh-TW"/>
        </w:rPr>
        <w:t>0</w:t>
      </w:r>
      <w:r w:rsidRPr="00FA06ED">
        <w:rPr>
          <w:lang w:eastAsia="zh-TW"/>
        </w:rPr>
        <w:t>。另</w:t>
      </w:r>
      <w:proofErr w:type="gramStart"/>
      <w:r w:rsidR="00DA3B34" w:rsidRPr="00FA06ED">
        <w:rPr>
          <w:lang w:eastAsia="zh-TW"/>
        </w:rPr>
        <w:t>臺</w:t>
      </w:r>
      <w:proofErr w:type="gramEnd"/>
      <w:r w:rsidRPr="00FA06ED">
        <w:rPr>
          <w:lang w:eastAsia="zh-TW"/>
        </w:rPr>
        <w:t>波租稅協定係平等互惠適用於雙方居住者，因此波商在我國從事類似營運模式，亦可在我國享受類似減免稅利益，提升波商以我國為基地進入亞洲市場之意願，雙方深具經貿投資合作潛力。</w:t>
      </w:r>
    </w:p>
    <w:p w14:paraId="010630A3" w14:textId="77777777" w:rsidR="00257F39" w:rsidRPr="00FA06ED" w:rsidRDefault="002B2797" w:rsidP="00257F39">
      <w:pPr>
        <w:pStyle w:val="af8"/>
        <w:jc w:val="both"/>
      </w:pPr>
      <w:r w:rsidRPr="00FA06ED">
        <w:t>附註：</w:t>
      </w:r>
    </w:p>
    <w:p w14:paraId="6584999B" w14:textId="77777777" w:rsidR="00257F39" w:rsidRPr="00FA06ED" w:rsidRDefault="002B2797" w:rsidP="00197DCA">
      <w:pPr>
        <w:ind w:firstLine="472"/>
      </w:pPr>
      <w:r w:rsidRPr="00FA06ED">
        <w:t>我國與波蘭租稅協定英文約本及中譯本內容請至財政部網站</w:t>
      </w:r>
      <w:r w:rsidR="00BB3CE6" w:rsidRPr="00FA06ED">
        <w:t>（</w:t>
      </w:r>
      <w:r w:rsidR="00197DCA" w:rsidRPr="00FA06ED">
        <w:t>www.mof</w:t>
      </w:r>
      <w:r w:rsidRPr="00FA06ED">
        <w:t>.</w:t>
      </w:r>
      <w:r w:rsidR="00197DCA" w:rsidRPr="00FA06ED">
        <w:rPr>
          <w:lang w:eastAsia="zh-TW"/>
        </w:rPr>
        <w:t xml:space="preserve"> </w:t>
      </w:r>
      <w:r w:rsidRPr="00FA06ED">
        <w:t>gov.tw</w:t>
      </w:r>
      <w:r w:rsidR="00DA2BA6" w:rsidRPr="00FA06ED">
        <w:t>）</w:t>
      </w:r>
      <w:r w:rsidRPr="00FA06ED">
        <w:t>&gt;</w:t>
      </w:r>
      <w:r w:rsidRPr="00FA06ED">
        <w:t>服務園地</w:t>
      </w:r>
      <w:r w:rsidRPr="00FA06ED">
        <w:t>&gt;</w:t>
      </w:r>
      <w:r w:rsidRPr="00FA06ED">
        <w:t>國際財政服務資訊</w:t>
      </w:r>
      <w:r w:rsidRPr="00FA06ED">
        <w:t>&gt;</w:t>
      </w:r>
      <w:r w:rsidR="00257F39" w:rsidRPr="00FA06ED">
        <w:t>所得稅協定之參、「我國協定網絡」查詢</w:t>
      </w:r>
      <w:r w:rsidR="00197DCA" w:rsidRPr="00FA06ED">
        <w:t>。</w:t>
      </w:r>
    </w:p>
    <w:p w14:paraId="2B05B896" w14:textId="77777777" w:rsidR="00DC409F" w:rsidRPr="00FA06ED" w:rsidRDefault="00DC409F" w:rsidP="00197DCA">
      <w:pPr>
        <w:pStyle w:val="a5"/>
        <w:rPr>
          <w:rFonts w:ascii="Times New Roman" w:hAnsi="Times New Roman"/>
        </w:rPr>
      </w:pPr>
      <w:r w:rsidRPr="00FA06ED">
        <w:rPr>
          <w:rFonts w:ascii="Times New Roman" w:hAnsi="Times New Roman"/>
        </w:rPr>
        <w:t>二、金融</w:t>
      </w:r>
    </w:p>
    <w:p w14:paraId="1587194D" w14:textId="77777777" w:rsidR="002E6A96" w:rsidRPr="00FA06ED" w:rsidRDefault="002E6A96" w:rsidP="002E6A96">
      <w:pPr>
        <w:ind w:firstLine="472"/>
      </w:pPr>
      <w:r w:rsidRPr="00FA06ED">
        <w:t>波蘭外資銀行主要投資者來自德國、法國、義大利、荷蘭、美國等，係透過收購國營的地方銀行股份所設立，由於私有外資銀行比率高，且管理健全少有弊案，因此波蘭銀行業整體表現相當穩健。由於營運相對</w:t>
      </w:r>
      <w:r w:rsidR="004F46DF" w:rsidRPr="00FA06ED">
        <w:t>保守及風險管理佳，故能平安渡過過去數次經濟不景氣及全球金融風暴；惟</w:t>
      </w:r>
      <w:r w:rsidRPr="00FA06ED">
        <w:t>民間企業要取得融資亦較困難，成本及手續費偏高。</w:t>
      </w:r>
    </w:p>
    <w:p w14:paraId="7AE26B65" w14:textId="77777777" w:rsidR="002E6A96" w:rsidRPr="00FA06ED" w:rsidRDefault="002E6A96" w:rsidP="002E6A96">
      <w:pPr>
        <w:ind w:firstLine="472"/>
      </w:pPr>
      <w:r w:rsidRPr="00FA06ED">
        <w:lastRenderedPageBreak/>
        <w:t>截至</w:t>
      </w:r>
      <w:r w:rsidRPr="00FA06ED">
        <w:t>2024</w:t>
      </w:r>
      <w:r w:rsidRPr="00FA06ED">
        <w:t>年第</w:t>
      </w:r>
      <w:r w:rsidRPr="00FA06ED">
        <w:t>2</w:t>
      </w:r>
      <w:r w:rsidRPr="00FA06ED">
        <w:t>季，波蘭銀行帳戶總數達到</w:t>
      </w:r>
      <w:r w:rsidRPr="00FA06ED">
        <w:t>3,900</w:t>
      </w:r>
      <w:r w:rsidRPr="00FA06ED">
        <w:t>萬戶</w:t>
      </w:r>
      <w:r w:rsidRPr="00FA06ED">
        <w:rPr>
          <w:vertAlign w:val="superscript"/>
        </w:rPr>
        <w:footnoteReference w:id="62"/>
      </w:r>
      <w:r w:rsidRPr="00FA06ED">
        <w:t>，較</w:t>
      </w:r>
      <w:r w:rsidRPr="00FA06ED">
        <w:t>2023</w:t>
      </w:r>
      <w:r w:rsidRPr="00FA06ED">
        <w:t>年底增加近</w:t>
      </w:r>
      <w:r w:rsidRPr="00FA06ED">
        <w:t>100</w:t>
      </w:r>
      <w:r w:rsidRPr="00FA06ED">
        <w:t>萬個帳戶，趨勢持續增長，主要銀行分別為</w:t>
      </w:r>
      <w:r w:rsidRPr="00FA06ED">
        <w:t>PKO BP</w:t>
      </w:r>
      <w:r w:rsidRPr="00FA06ED">
        <w:t>、</w:t>
      </w:r>
      <w:r w:rsidRPr="00FA06ED">
        <w:t>Bank PeKAO</w:t>
      </w:r>
      <w:r w:rsidRPr="00FA06ED">
        <w:t>、</w:t>
      </w:r>
      <w:r w:rsidRPr="00FA06ED">
        <w:t>Santander Bank Poland</w:t>
      </w:r>
      <w:r w:rsidRPr="00FA06ED">
        <w:t>、</w:t>
      </w:r>
      <w:r w:rsidRPr="00FA06ED">
        <w:t>mBank</w:t>
      </w:r>
      <w:r w:rsidRPr="00FA06ED">
        <w:t>及</w:t>
      </w:r>
      <w:r w:rsidRPr="00FA06ED">
        <w:t>ING Bank</w:t>
      </w:r>
      <w:r w:rsidRPr="00FA06ED">
        <w:t>。</w:t>
      </w:r>
    </w:p>
    <w:p w14:paraId="5B3F0C62" w14:textId="77777777" w:rsidR="002E6A96" w:rsidRPr="00FA06ED" w:rsidRDefault="002E6A96" w:rsidP="002E6A96">
      <w:pPr>
        <w:ind w:firstLine="472"/>
      </w:pPr>
      <w:r w:rsidRPr="00FA06ED">
        <w:t>波蘭網路銀行與行動支付持續快速發展。截至</w:t>
      </w:r>
      <w:r w:rsidRPr="00FA06ED">
        <w:t>2024</w:t>
      </w:r>
      <w:r w:rsidRPr="00FA06ED">
        <w:t>年第</w:t>
      </w:r>
      <w:r w:rsidRPr="00FA06ED">
        <w:t>2</w:t>
      </w:r>
      <w:r w:rsidRPr="00FA06ED">
        <w:t>季，網路銀行活躍用戶增至</w:t>
      </w:r>
      <w:r w:rsidRPr="00FA06ED">
        <w:t>2,750</w:t>
      </w:r>
      <w:r w:rsidRPr="00FA06ED">
        <w:t>萬戶</w:t>
      </w:r>
      <w:r w:rsidRPr="00FA06ED">
        <w:rPr>
          <w:vertAlign w:val="superscript"/>
        </w:rPr>
        <w:footnoteReference w:id="63"/>
      </w:r>
      <w:r w:rsidRPr="00FA06ED">
        <w:t>，較</w:t>
      </w:r>
      <w:r w:rsidRPr="00FA06ED">
        <w:t>2023</w:t>
      </w:r>
      <w:r w:rsidRPr="00FA06ED">
        <w:t>年第</w:t>
      </w:r>
      <w:r w:rsidRPr="00FA06ED">
        <w:t>3</w:t>
      </w:r>
      <w:r w:rsidRPr="00FA06ED">
        <w:t>季的</w:t>
      </w:r>
      <w:r w:rsidRPr="00FA06ED">
        <w:t>2,600</w:t>
      </w:r>
      <w:r w:rsidRPr="00FA06ED">
        <w:t>萬戶增長約</w:t>
      </w:r>
      <w:r w:rsidRPr="00FA06ED">
        <w:t>5.8%</w:t>
      </w:r>
      <w:r w:rsidRPr="00FA06ED">
        <w:t>。其中，</w:t>
      </w:r>
      <w:r w:rsidRPr="00FA06ED">
        <w:t>PKO BP</w:t>
      </w:r>
      <w:r w:rsidRPr="00FA06ED">
        <w:t>以</w:t>
      </w:r>
      <w:r w:rsidRPr="00FA06ED">
        <w:t>730</w:t>
      </w:r>
      <w:r w:rsidRPr="00FA06ED">
        <w:t>萬活躍用戶穩居市場領先地位；</w:t>
      </w:r>
      <w:r w:rsidRPr="00FA06ED">
        <w:t>Bank PeKAO</w:t>
      </w:r>
      <w:r w:rsidRPr="00FA06ED">
        <w:t>以</w:t>
      </w:r>
      <w:r w:rsidRPr="00FA06ED">
        <w:t>370</w:t>
      </w:r>
      <w:r w:rsidRPr="00FA06ED">
        <w:t>萬戶排名第二，</w:t>
      </w:r>
      <w:r w:rsidRPr="00FA06ED">
        <w:t>Santander Bank Poland</w:t>
      </w:r>
      <w:r w:rsidRPr="00FA06ED">
        <w:t>與</w:t>
      </w:r>
      <w:r w:rsidRPr="00FA06ED">
        <w:t>mBank</w:t>
      </w:r>
      <w:r w:rsidRPr="00FA06ED">
        <w:t>則各擁有</w:t>
      </w:r>
      <w:r w:rsidRPr="00FA06ED">
        <w:t>320</w:t>
      </w:r>
      <w:r w:rsidRPr="00FA06ED">
        <w:t>萬戶活躍用戶。整體而言，隨著民眾日益依賴行動裝置來管理金融事務，波蘭的網路銀行與行動支付服務持續擴張，顯示數位金融已逐步成為主流。</w:t>
      </w:r>
    </w:p>
    <w:p w14:paraId="1CCAEDD6" w14:textId="77777777" w:rsidR="00013C04" w:rsidRPr="00FA06ED" w:rsidRDefault="00013C04" w:rsidP="00B67A76">
      <w:pPr>
        <w:pStyle w:val="a5"/>
        <w:rPr>
          <w:rFonts w:ascii="Times New Roman" w:hAnsi="Times New Roman"/>
        </w:rPr>
      </w:pPr>
      <w:r w:rsidRPr="00FA06ED">
        <w:rPr>
          <w:rFonts w:ascii="Times New Roman" w:hAnsi="Times New Roman"/>
          <w:lang w:eastAsia="zh-HK"/>
        </w:rPr>
        <w:t>三、</w:t>
      </w:r>
      <w:r w:rsidRPr="00FA06ED">
        <w:rPr>
          <w:rFonts w:ascii="Times New Roman" w:hAnsi="Times New Roman"/>
        </w:rPr>
        <w:t>匯兌</w:t>
      </w:r>
    </w:p>
    <w:p w14:paraId="3012E33D" w14:textId="77777777" w:rsidR="00563C8A" w:rsidRPr="00FA06ED" w:rsidRDefault="00563C8A" w:rsidP="00B67A76">
      <w:pPr>
        <w:ind w:firstLine="472"/>
        <w:rPr>
          <w:lang w:eastAsia="zh-TW"/>
        </w:rPr>
      </w:pPr>
      <w:r w:rsidRPr="00FA06ED">
        <w:rPr>
          <w:lang w:eastAsia="zh-TW"/>
        </w:rPr>
        <w:t>波蘭流通之貨幣為</w:t>
      </w:r>
      <w:r w:rsidRPr="00FA06ED">
        <w:rPr>
          <w:lang w:eastAsia="zh-TW"/>
        </w:rPr>
        <w:t>zloty</w:t>
      </w:r>
      <w:proofErr w:type="gramStart"/>
      <w:r w:rsidRPr="00FA06ED">
        <w:rPr>
          <w:lang w:eastAsia="zh-TW"/>
        </w:rPr>
        <w:t>茲羅提</w:t>
      </w:r>
      <w:proofErr w:type="gramEnd"/>
      <w:r w:rsidRPr="00FA06ED">
        <w:rPr>
          <w:lang w:eastAsia="zh-TW"/>
        </w:rPr>
        <w:t>，代號為</w:t>
      </w:r>
      <w:proofErr w:type="spellStart"/>
      <w:r w:rsidRPr="00FA06ED">
        <w:rPr>
          <w:lang w:eastAsia="zh-TW"/>
        </w:rPr>
        <w:t>zl</w:t>
      </w:r>
      <w:proofErr w:type="spellEnd"/>
      <w:r w:rsidRPr="00FA06ED">
        <w:rPr>
          <w:lang w:eastAsia="zh-TW"/>
        </w:rPr>
        <w:t>或</w:t>
      </w:r>
      <w:r w:rsidRPr="00FA06ED">
        <w:rPr>
          <w:lang w:eastAsia="zh-TW"/>
        </w:rPr>
        <w:t>PLN</w:t>
      </w:r>
      <w:r w:rsidRPr="00FA06ED">
        <w:rPr>
          <w:lang w:eastAsia="zh-TW"/>
        </w:rPr>
        <w:t>，外國貨幣可在銀行、旅館收銀台及貨幣兌換處兌換</w:t>
      </w:r>
      <w:proofErr w:type="gramStart"/>
      <w:r w:rsidRPr="00FA06ED">
        <w:rPr>
          <w:lang w:eastAsia="zh-TW"/>
        </w:rPr>
        <w:t>為茲羅提</w:t>
      </w:r>
      <w:proofErr w:type="gramEnd"/>
      <w:r w:rsidRPr="00FA06ED">
        <w:rPr>
          <w:lang w:eastAsia="zh-TW"/>
        </w:rPr>
        <w:t>。</w:t>
      </w:r>
      <w:r w:rsidRPr="00FA06ED">
        <w:rPr>
          <w:lang w:eastAsia="zh-TW"/>
        </w:rPr>
        <w:t>2004</w:t>
      </w:r>
      <w:r w:rsidRPr="00FA06ED">
        <w:rPr>
          <w:lang w:eastAsia="zh-TW"/>
        </w:rPr>
        <w:t>年</w:t>
      </w:r>
      <w:r w:rsidRPr="00FA06ED">
        <w:rPr>
          <w:lang w:eastAsia="zh-TW"/>
        </w:rPr>
        <w:t>4</w:t>
      </w:r>
      <w:r w:rsidRPr="00FA06ED">
        <w:rPr>
          <w:lang w:eastAsia="zh-TW"/>
        </w:rPr>
        <w:t>月</w:t>
      </w:r>
      <w:r w:rsidRPr="00FA06ED">
        <w:rPr>
          <w:lang w:eastAsia="zh-TW"/>
        </w:rPr>
        <w:t>12</w:t>
      </w:r>
      <w:r w:rsidRPr="00FA06ED">
        <w:rPr>
          <w:lang w:eastAsia="zh-TW"/>
        </w:rPr>
        <w:t>日起，</w:t>
      </w:r>
      <w:proofErr w:type="gramStart"/>
      <w:r w:rsidRPr="00FA06ED">
        <w:rPr>
          <w:lang w:eastAsia="zh-TW"/>
        </w:rPr>
        <w:t>茲羅提</w:t>
      </w:r>
      <w:proofErr w:type="gramEnd"/>
      <w:r w:rsidRPr="00FA06ED">
        <w:rPr>
          <w:lang w:eastAsia="zh-TW"/>
        </w:rPr>
        <w:t>匯率完全自由浮動，</w:t>
      </w:r>
      <w:proofErr w:type="gramStart"/>
      <w:r w:rsidRPr="00FA06ED">
        <w:rPr>
          <w:lang w:eastAsia="zh-TW"/>
        </w:rPr>
        <w:t>自此茲羅提</w:t>
      </w:r>
      <w:proofErr w:type="gramEnd"/>
      <w:r w:rsidRPr="00FA06ED">
        <w:rPr>
          <w:lang w:eastAsia="zh-TW"/>
        </w:rPr>
        <w:t>的匯率由市場決定。</w:t>
      </w:r>
    </w:p>
    <w:p w14:paraId="5FA47359" w14:textId="77777777" w:rsidR="00DC409F" w:rsidRPr="00FA06ED" w:rsidRDefault="00DC409F" w:rsidP="00B67A76">
      <w:pPr>
        <w:ind w:firstLine="472"/>
        <w:rPr>
          <w:lang w:eastAsia="zh-TW"/>
        </w:rPr>
      </w:pPr>
      <w:r w:rsidRPr="00FA06ED">
        <w:rPr>
          <w:lang w:eastAsia="zh-TW"/>
        </w:rPr>
        <w:t>根據現行外匯法，攜帶超過價值</w:t>
      </w:r>
      <w:r w:rsidRPr="00FA06ED">
        <w:rPr>
          <w:lang w:eastAsia="zh-TW"/>
        </w:rPr>
        <w:t>1</w:t>
      </w:r>
      <w:r w:rsidRPr="00FA06ED">
        <w:rPr>
          <w:lang w:eastAsia="zh-TW"/>
        </w:rPr>
        <w:t>萬歐元以上之波蘭或外國貨幣入境或出境時須申報，否則將</w:t>
      </w:r>
      <w:proofErr w:type="gramStart"/>
      <w:r w:rsidRPr="00FA06ED">
        <w:rPr>
          <w:lang w:eastAsia="zh-TW"/>
        </w:rPr>
        <w:t>逕</w:t>
      </w:r>
      <w:proofErr w:type="gramEnd"/>
      <w:r w:rsidRPr="00FA06ED">
        <w:rPr>
          <w:lang w:eastAsia="zh-TW"/>
        </w:rPr>
        <w:t>予沒入。波蘭居民在波蘭境內亦可從事以歐元或其他貨幣計價之交易或支付。</w:t>
      </w:r>
    </w:p>
    <w:p w14:paraId="42EA1584" w14:textId="77777777" w:rsidR="00DF74F4" w:rsidRPr="00FA06ED" w:rsidRDefault="00DC409F" w:rsidP="00B67A76">
      <w:pPr>
        <w:ind w:firstLine="472"/>
        <w:rPr>
          <w:lang w:eastAsia="zh-TW"/>
        </w:rPr>
      </w:pPr>
      <w:r w:rsidRPr="00FA06ED">
        <w:rPr>
          <w:lang w:eastAsia="zh-TW"/>
        </w:rPr>
        <w:t>波蘭與</w:t>
      </w:r>
      <w:r w:rsidRPr="00FA06ED">
        <w:rPr>
          <w:lang w:eastAsia="zh-TW"/>
        </w:rPr>
        <w:t>EU</w:t>
      </w:r>
      <w:r w:rsidRPr="00FA06ED">
        <w:rPr>
          <w:lang w:eastAsia="zh-TW"/>
        </w:rPr>
        <w:t>、</w:t>
      </w:r>
      <w:r w:rsidRPr="00FA06ED">
        <w:rPr>
          <w:lang w:eastAsia="zh-TW"/>
        </w:rPr>
        <w:t>EEA</w:t>
      </w:r>
      <w:r w:rsidRPr="00FA06ED">
        <w:rPr>
          <w:lang w:eastAsia="zh-TW"/>
        </w:rPr>
        <w:t>及</w:t>
      </w:r>
      <w:r w:rsidRPr="00FA06ED">
        <w:rPr>
          <w:lang w:eastAsia="zh-TW"/>
        </w:rPr>
        <w:t>OECD</w:t>
      </w:r>
      <w:r w:rsidRPr="00FA06ED">
        <w:rPr>
          <w:lang w:eastAsia="zh-TW"/>
        </w:rPr>
        <w:t>會員國間之資本流通已無任何限制，對於其他國家則仍有若干限制，例如直接投資、金融服務及股票上市等資本流動，如能取得波蘭財政部所核發之一般外匯許可或波蘭國家銀行所所核發之個人外匯許可，則可免除這些限制，一般說來在不威脅國家安全與公共秩序的情況下，此類外匯許可均可獲得核發。</w:t>
      </w:r>
    </w:p>
    <w:p w14:paraId="29485048" w14:textId="77777777" w:rsidR="00F40B4D" w:rsidRPr="00FA06ED" w:rsidRDefault="00A56300" w:rsidP="00B67A76">
      <w:pPr>
        <w:ind w:firstLine="472"/>
        <w:rPr>
          <w:b/>
          <w:lang w:eastAsia="zh-TW"/>
        </w:rPr>
      </w:pPr>
      <w:r w:rsidRPr="00FA06ED">
        <w:rPr>
          <w:lang w:eastAsia="zh-TW"/>
        </w:rPr>
        <w:t>波蘭本國貨幣的匯率與歐元</w:t>
      </w:r>
      <w:r w:rsidRPr="00FA06ED">
        <w:rPr>
          <w:lang w:eastAsia="zh-TW"/>
        </w:rPr>
        <w:t>/</w:t>
      </w:r>
      <w:r w:rsidRPr="00FA06ED">
        <w:rPr>
          <w:lang w:eastAsia="zh-TW"/>
        </w:rPr>
        <w:t>美元密切相關。</w:t>
      </w:r>
      <w:r w:rsidR="004635CD" w:rsidRPr="00FA06ED">
        <w:rPr>
          <w:lang w:eastAsia="zh-HK"/>
        </w:rPr>
        <w:t>全球自</w:t>
      </w:r>
      <w:r w:rsidR="00DF74F4" w:rsidRPr="00FA06ED">
        <w:rPr>
          <w:lang w:eastAsia="zh-TW"/>
        </w:rPr>
        <w:t>2021</w:t>
      </w:r>
      <w:r w:rsidR="00DF74F4" w:rsidRPr="00FA06ED">
        <w:rPr>
          <w:lang w:eastAsia="zh-TW"/>
        </w:rPr>
        <w:t>年下半年起，因能源</w:t>
      </w:r>
      <w:r w:rsidR="00DF74F4" w:rsidRPr="00FA06ED">
        <w:rPr>
          <w:lang w:eastAsia="zh-TW"/>
        </w:rPr>
        <w:lastRenderedPageBreak/>
        <w:t>價格大幅上漲及供應鏈瓶頸，使得</w:t>
      </w:r>
      <w:r w:rsidR="00DF74F4" w:rsidRPr="00FA06ED">
        <w:rPr>
          <w:lang w:eastAsia="zh-TW"/>
        </w:rPr>
        <w:t>CPI</w:t>
      </w:r>
      <w:r w:rsidR="00DF74F4" w:rsidRPr="00FA06ED">
        <w:rPr>
          <w:lang w:eastAsia="zh-TW"/>
        </w:rPr>
        <w:t>急速大幅上升，</w:t>
      </w:r>
      <w:r w:rsidRPr="00FA06ED">
        <w:rPr>
          <w:lang w:eastAsia="zh-HK"/>
        </w:rPr>
        <w:t>復因</w:t>
      </w:r>
      <w:r w:rsidRPr="00FA06ED">
        <w:rPr>
          <w:lang w:eastAsia="zh-TW"/>
        </w:rPr>
        <w:t>2022</w:t>
      </w:r>
      <w:r w:rsidRPr="00FA06ED">
        <w:rPr>
          <w:lang w:eastAsia="zh-TW"/>
        </w:rPr>
        <w:t>年</w:t>
      </w:r>
      <w:r w:rsidRPr="00FA06ED">
        <w:rPr>
          <w:lang w:eastAsia="zh-TW"/>
        </w:rPr>
        <w:t>2</w:t>
      </w:r>
      <w:r w:rsidRPr="00FA06ED">
        <w:rPr>
          <w:lang w:eastAsia="zh-TW"/>
        </w:rPr>
        <w:t>月再因俄烏戰事爆發，使得能源價格繼續飆升，</w:t>
      </w:r>
      <w:r w:rsidRPr="00FA06ED">
        <w:rPr>
          <w:lang w:eastAsia="zh-HK"/>
        </w:rPr>
        <w:t>導致全球通膨升到歷史新高。美國</w:t>
      </w:r>
      <w:r w:rsidR="00DF74F4" w:rsidRPr="00FA06ED">
        <w:rPr>
          <w:lang w:eastAsia="zh-TW"/>
        </w:rPr>
        <w:t>為抑制通膨，</w:t>
      </w:r>
      <w:r w:rsidRPr="00FA06ED">
        <w:rPr>
          <w:lang w:eastAsia="zh-HK"/>
        </w:rPr>
        <w:t>開始宣布升息及縮表，</w:t>
      </w:r>
      <w:r w:rsidR="00A629E3" w:rsidRPr="00FA06ED">
        <w:rPr>
          <w:lang w:eastAsia="zh-HK"/>
        </w:rPr>
        <w:t>使得波幣匯率曾在</w:t>
      </w:r>
      <w:r w:rsidR="00A629E3" w:rsidRPr="00FA06ED">
        <w:rPr>
          <w:lang w:eastAsia="zh-HK"/>
        </w:rPr>
        <w:t>2022</w:t>
      </w:r>
      <w:r w:rsidR="00A629E3" w:rsidRPr="00FA06ED">
        <w:rPr>
          <w:lang w:eastAsia="zh-HK"/>
        </w:rPr>
        <w:t>年</w:t>
      </w:r>
      <w:r w:rsidR="004635CD" w:rsidRPr="00FA06ED">
        <w:rPr>
          <w:lang w:eastAsia="zh-HK"/>
        </w:rPr>
        <w:t>3</w:t>
      </w:r>
      <w:r w:rsidR="004635CD" w:rsidRPr="00FA06ED">
        <w:rPr>
          <w:lang w:eastAsia="zh-HK"/>
        </w:rPr>
        <w:t>月</w:t>
      </w:r>
      <w:r w:rsidR="00A629E3" w:rsidRPr="00FA06ED">
        <w:rPr>
          <w:lang w:eastAsia="zh-HK"/>
        </w:rPr>
        <w:t>間</w:t>
      </w:r>
      <w:r w:rsidR="004635CD" w:rsidRPr="00FA06ED">
        <w:rPr>
          <w:lang w:eastAsia="zh-HK"/>
        </w:rPr>
        <w:t>貶值到</w:t>
      </w:r>
      <w:r w:rsidR="004635CD" w:rsidRPr="00FA06ED">
        <w:rPr>
          <w:lang w:eastAsia="zh-HK"/>
        </w:rPr>
        <w:t>1</w:t>
      </w:r>
      <w:r w:rsidR="004635CD" w:rsidRPr="00FA06ED">
        <w:rPr>
          <w:lang w:eastAsia="zh-HK"/>
        </w:rPr>
        <w:t>美元兌</w:t>
      </w:r>
      <w:r w:rsidR="004635CD" w:rsidRPr="00FA06ED">
        <w:rPr>
          <w:lang w:eastAsia="zh-HK"/>
        </w:rPr>
        <w:t>4.5</w:t>
      </w:r>
      <w:r w:rsidR="004635CD" w:rsidRPr="00FA06ED">
        <w:rPr>
          <w:lang w:eastAsia="zh-HK"/>
        </w:rPr>
        <w:t>波幣</w:t>
      </w:r>
      <w:r w:rsidR="00DF74F4" w:rsidRPr="00FA06ED">
        <w:rPr>
          <w:lang w:eastAsia="zh-TW"/>
        </w:rPr>
        <w:t>。</w:t>
      </w:r>
      <w:r w:rsidR="004635CD" w:rsidRPr="00FA06ED">
        <w:rPr>
          <w:lang w:eastAsia="zh-HK"/>
        </w:rPr>
        <w:t>在波蘭連續升息後，波幣匯率稍微</w:t>
      </w:r>
      <w:r w:rsidR="00A629E3" w:rsidRPr="00FA06ED">
        <w:rPr>
          <w:lang w:eastAsia="zh-HK"/>
        </w:rPr>
        <w:t>止跌</w:t>
      </w:r>
      <w:r w:rsidR="004635CD" w:rsidRPr="00FA06ED">
        <w:rPr>
          <w:lang w:eastAsia="zh-HK"/>
        </w:rPr>
        <w:t>回升，</w:t>
      </w:r>
      <w:r w:rsidR="009A50C4" w:rsidRPr="00FA06ED">
        <w:rPr>
          <w:lang w:eastAsia="zh-TW"/>
        </w:rPr>
        <w:t>2023</w:t>
      </w:r>
      <w:r w:rsidR="00A20565" w:rsidRPr="00FA06ED">
        <w:rPr>
          <w:lang w:eastAsia="zh-TW"/>
        </w:rPr>
        <w:t>年起</w:t>
      </w:r>
      <w:r w:rsidR="009A50C4" w:rsidRPr="00FA06ED">
        <w:rPr>
          <w:lang w:eastAsia="zh-TW"/>
        </w:rPr>
        <w:t>波幣與歐元對美元匯率</w:t>
      </w:r>
      <w:r w:rsidR="00307021" w:rsidRPr="00FA06ED">
        <w:rPr>
          <w:lang w:eastAsia="zh-TW"/>
        </w:rPr>
        <w:t>持續</w:t>
      </w:r>
      <w:r w:rsidR="009A50C4" w:rsidRPr="00FA06ED">
        <w:rPr>
          <w:lang w:eastAsia="zh-TW"/>
        </w:rPr>
        <w:t>攀升</w:t>
      </w:r>
      <w:r w:rsidR="00C577FA" w:rsidRPr="00FA06ED">
        <w:rPr>
          <w:lang w:eastAsia="zh-TW"/>
        </w:rPr>
        <w:t>。</w:t>
      </w:r>
    </w:p>
    <w:p w14:paraId="563CA023" w14:textId="77777777" w:rsidR="00C333D5" w:rsidRPr="00FA06ED" w:rsidRDefault="008E7FC1" w:rsidP="00B67A76">
      <w:pPr>
        <w:ind w:firstLine="472"/>
        <w:rPr>
          <w:lang w:eastAsia="zh-TW"/>
        </w:rPr>
      </w:pPr>
      <w:bookmarkStart w:id="10" w:name="_Toc404788843"/>
      <w:proofErr w:type="gramStart"/>
      <w:r w:rsidRPr="00FA06ED">
        <w:rPr>
          <w:lang w:eastAsia="zh-TW"/>
        </w:rPr>
        <w:t>波媒</w:t>
      </w:r>
      <w:proofErr w:type="gramEnd"/>
      <w:r w:rsidRPr="00FA06ED">
        <w:rPr>
          <w:lang w:eastAsia="zh-TW"/>
        </w:rPr>
        <w:t>Bankier</w:t>
      </w:r>
      <w:r w:rsidRPr="00FA06ED">
        <w:rPr>
          <w:lang w:eastAsia="zh-TW"/>
        </w:rPr>
        <w:t>於</w:t>
      </w:r>
      <w:r w:rsidRPr="00FA06ED">
        <w:rPr>
          <w:lang w:eastAsia="zh-TW"/>
        </w:rPr>
        <w:t>2024</w:t>
      </w:r>
      <w:r w:rsidRPr="00FA06ED">
        <w:rPr>
          <w:lang w:eastAsia="zh-TW"/>
        </w:rPr>
        <w:t>年</w:t>
      </w:r>
      <w:r w:rsidRPr="00FA06ED">
        <w:rPr>
          <w:lang w:eastAsia="zh-TW"/>
        </w:rPr>
        <w:t>2</w:t>
      </w:r>
      <w:r w:rsidRPr="00FA06ED">
        <w:rPr>
          <w:lang w:eastAsia="zh-TW"/>
        </w:rPr>
        <w:t>月</w:t>
      </w:r>
      <w:r w:rsidRPr="00FA06ED">
        <w:rPr>
          <w:lang w:eastAsia="zh-TW"/>
        </w:rPr>
        <w:t>12</w:t>
      </w:r>
      <w:r w:rsidRPr="00FA06ED">
        <w:rPr>
          <w:lang w:eastAsia="zh-TW"/>
        </w:rPr>
        <w:t>日引用波蘭花旗銀行分析師報告稱，波蘭當前的經濟狀況，包括相對較高的利率、歐盟資金流入大幅增加以及與歐盟外交關係的改善，為波蘭貨幣走強創造了有利條件。分析師也指出，波蘭國家銀行</w:t>
      </w:r>
      <w:r w:rsidR="00AE0540" w:rsidRPr="00FA06ED">
        <w:rPr>
          <w:lang w:eastAsia="zh-TW"/>
        </w:rPr>
        <w:t>（</w:t>
      </w:r>
      <w:r w:rsidRPr="00FA06ED">
        <w:rPr>
          <w:lang w:eastAsia="zh-TW"/>
        </w:rPr>
        <w:t>NBP</w:t>
      </w:r>
      <w:r w:rsidR="00AE0540" w:rsidRPr="00FA06ED">
        <w:rPr>
          <w:lang w:eastAsia="zh-TW"/>
        </w:rPr>
        <w:t>）</w:t>
      </w:r>
      <w:r w:rsidRPr="00FA06ED">
        <w:rPr>
          <w:lang w:eastAsia="zh-TW"/>
        </w:rPr>
        <w:t>近期的對外發言可能被解讀為表明降息的實施時間將晚於金融市場的預期。依波蘭國家銀行</w:t>
      </w:r>
      <w:r w:rsidR="00B03B60" w:rsidRPr="00FA06ED">
        <w:rPr>
          <w:lang w:eastAsia="zh-TW"/>
        </w:rPr>
        <w:t>2026</w:t>
      </w:r>
      <w:r w:rsidRPr="00FA06ED">
        <w:rPr>
          <w:lang w:eastAsia="zh-TW"/>
        </w:rPr>
        <w:t>年</w:t>
      </w:r>
      <w:r w:rsidR="00745B0E" w:rsidRPr="00FA06ED">
        <w:rPr>
          <w:lang w:eastAsia="zh-TW"/>
        </w:rPr>
        <w:t>4</w:t>
      </w:r>
      <w:r w:rsidRPr="00FA06ED">
        <w:rPr>
          <w:lang w:eastAsia="zh-TW"/>
        </w:rPr>
        <w:t>月公布匯率，</w:t>
      </w:r>
      <w:r w:rsidRPr="00FA06ED">
        <w:rPr>
          <w:lang w:eastAsia="zh-TW"/>
        </w:rPr>
        <w:t>1</w:t>
      </w:r>
      <w:r w:rsidRPr="00FA06ED">
        <w:rPr>
          <w:lang w:eastAsia="zh-TW"/>
        </w:rPr>
        <w:t>美元兌換</w:t>
      </w:r>
      <w:r w:rsidR="00B03B60" w:rsidRPr="00FA06ED">
        <w:t>3.6972</w:t>
      </w:r>
      <w:proofErr w:type="gramStart"/>
      <w:r w:rsidR="00B03B60" w:rsidRPr="00FA06ED">
        <w:t>波幣</w:t>
      </w:r>
      <w:proofErr w:type="gramEnd"/>
      <w:r w:rsidRPr="00FA06ED">
        <w:rPr>
          <w:lang w:eastAsia="zh-TW"/>
        </w:rPr>
        <w:t>。</w:t>
      </w:r>
    </w:p>
    <w:p w14:paraId="6ED85194" w14:textId="77777777" w:rsidR="00C333D5" w:rsidRPr="00FA06ED" w:rsidRDefault="00C333D5" w:rsidP="00CC0FD9">
      <w:pPr>
        <w:ind w:left="472" w:firstLineChars="0" w:firstLine="0"/>
        <w:rPr>
          <w:lang w:eastAsia="zh-TW"/>
        </w:rPr>
      </w:pPr>
    </w:p>
    <w:p w14:paraId="7BBE860F" w14:textId="77777777" w:rsidR="00B67A76" w:rsidRPr="00FA06ED" w:rsidRDefault="00B67A76">
      <w:pPr>
        <w:widowControl/>
        <w:overflowPunct/>
        <w:autoSpaceDE/>
        <w:autoSpaceDN/>
        <w:ind w:firstLineChars="0" w:firstLine="0"/>
        <w:jc w:val="left"/>
        <w:rPr>
          <w:lang w:eastAsia="zh-TW"/>
        </w:rPr>
      </w:pPr>
    </w:p>
    <w:p w14:paraId="5729F1D9" w14:textId="77777777" w:rsidR="00197DCA" w:rsidRPr="00FA06ED" w:rsidRDefault="00197DCA" w:rsidP="00197DCA">
      <w:pPr>
        <w:ind w:left="472" w:firstLineChars="0" w:firstLine="0"/>
        <w:sectPr w:rsidR="00197DCA" w:rsidRPr="00FA06ED" w:rsidSect="00BB3CE6">
          <w:headerReference w:type="default" r:id="rId26"/>
          <w:pgSz w:w="11906" w:h="16838" w:code="9"/>
          <w:pgMar w:top="2268" w:right="1701" w:bottom="1701" w:left="1701" w:header="1134" w:footer="851" w:gutter="0"/>
          <w:cols w:space="425"/>
          <w:docGrid w:type="linesAndChars" w:linePitch="514" w:charSpace="-774"/>
        </w:sectPr>
      </w:pPr>
    </w:p>
    <w:p w14:paraId="7F2FEA2B" w14:textId="77777777" w:rsidR="00FB14EB" w:rsidRPr="00FA06ED" w:rsidRDefault="00FB14EB" w:rsidP="0092393E">
      <w:pPr>
        <w:pStyle w:val="a3"/>
        <w:rPr>
          <w:rFonts w:ascii="Times New Roman"/>
          <w:lang w:eastAsia="zh-TW"/>
        </w:rPr>
      </w:pPr>
      <w:bookmarkStart w:id="11" w:name="_Toc230215109"/>
      <w:r w:rsidRPr="00FA06ED">
        <w:rPr>
          <w:rFonts w:ascii="Times New Roman"/>
          <w:lang w:eastAsia="zh-TW"/>
        </w:rPr>
        <w:lastRenderedPageBreak/>
        <w:t>第陸章　基礎建設及成本</w:t>
      </w:r>
      <w:bookmarkEnd w:id="10"/>
      <w:bookmarkEnd w:id="11"/>
    </w:p>
    <w:p w14:paraId="6C3779BE" w14:textId="77777777" w:rsidR="00DC409F" w:rsidRPr="00FA06ED" w:rsidRDefault="00DC409F" w:rsidP="00DC409F">
      <w:pPr>
        <w:pStyle w:val="a5"/>
        <w:rPr>
          <w:rFonts w:ascii="Times New Roman" w:hAnsi="Times New Roman"/>
        </w:rPr>
      </w:pPr>
      <w:r w:rsidRPr="00FA06ED">
        <w:rPr>
          <w:rFonts w:ascii="Times New Roman" w:hAnsi="Times New Roman"/>
        </w:rPr>
        <w:t>一、土地</w:t>
      </w:r>
    </w:p>
    <w:p w14:paraId="27464D42" w14:textId="77777777" w:rsidR="00DC409F" w:rsidRPr="00FA06ED" w:rsidRDefault="00DC409F" w:rsidP="00DC409F">
      <w:pPr>
        <w:ind w:firstLine="472"/>
        <w:rPr>
          <w:lang w:eastAsia="zh-TW"/>
        </w:rPr>
      </w:pPr>
      <w:r w:rsidRPr="00FA06ED">
        <w:rPr>
          <w:lang w:eastAsia="zh-TW"/>
        </w:rPr>
        <w:t>EU</w:t>
      </w:r>
      <w:r w:rsidRPr="00FA06ED">
        <w:rPr>
          <w:lang w:val="zh-TW" w:eastAsia="zh-TW"/>
        </w:rPr>
        <w:t>或</w:t>
      </w:r>
      <w:r w:rsidRPr="00FA06ED">
        <w:rPr>
          <w:lang w:eastAsia="zh-TW"/>
        </w:rPr>
        <w:t>EEA</w:t>
      </w:r>
      <w:r w:rsidRPr="00FA06ED">
        <w:rPr>
          <w:lang w:val="zh-TW" w:eastAsia="zh-TW"/>
        </w:rPr>
        <w:t>之國民在波蘭購買或租賃不動產不需任何許可，非</w:t>
      </w:r>
      <w:r w:rsidRPr="00FA06ED">
        <w:rPr>
          <w:lang w:eastAsia="zh-TW"/>
        </w:rPr>
        <w:t>EU</w:t>
      </w:r>
      <w:r w:rsidRPr="00FA06ED">
        <w:rPr>
          <w:lang w:val="zh-TW" w:eastAsia="zh-TW"/>
        </w:rPr>
        <w:t>或</w:t>
      </w:r>
      <w:r w:rsidRPr="00FA06ED">
        <w:rPr>
          <w:lang w:eastAsia="zh-TW"/>
        </w:rPr>
        <w:t>EEA</w:t>
      </w:r>
      <w:r w:rsidRPr="00FA06ED">
        <w:rPr>
          <w:lang w:val="zh-TW" w:eastAsia="zh-TW"/>
        </w:rPr>
        <w:t>之外國人可以購買或租賃（最長</w:t>
      </w:r>
      <w:r w:rsidRPr="00FA06ED">
        <w:rPr>
          <w:lang w:eastAsia="zh-TW"/>
        </w:rPr>
        <w:t>99</w:t>
      </w:r>
      <w:r w:rsidRPr="00FA06ED">
        <w:rPr>
          <w:lang w:val="zh-TW" w:eastAsia="zh-TW"/>
        </w:rPr>
        <w:t>年）方式取得不動產，惟需經內政部許可</w:t>
      </w:r>
      <w:r w:rsidRPr="00FA06ED">
        <w:rPr>
          <w:lang w:eastAsia="zh-TW"/>
        </w:rPr>
        <w:t>（</w:t>
      </w:r>
      <w:r w:rsidRPr="00FA06ED">
        <w:rPr>
          <w:lang w:val="zh-TW" w:eastAsia="zh-TW"/>
        </w:rPr>
        <w:t>如所購買係屬工業、農業用地時，並需取得相關部會同意</w:t>
      </w:r>
      <w:r w:rsidRPr="00FA06ED">
        <w:rPr>
          <w:lang w:eastAsia="zh-TW"/>
        </w:rPr>
        <w:t>）</w:t>
      </w:r>
      <w:r w:rsidRPr="00FA06ED">
        <w:rPr>
          <w:lang w:val="zh-TW" w:eastAsia="zh-TW"/>
        </w:rPr>
        <w:t>。內政部於接獲申請後，必須於</w:t>
      </w:r>
      <w:r w:rsidRPr="00FA06ED">
        <w:rPr>
          <w:lang w:eastAsia="zh-TW"/>
        </w:rPr>
        <w:t>2</w:t>
      </w:r>
      <w:r w:rsidRPr="00FA06ED">
        <w:rPr>
          <w:lang w:val="zh-TW" w:eastAsia="zh-TW"/>
        </w:rPr>
        <w:t>個月內答覆。對內政部不同意之決定，得向最高行政法院申請再議。</w:t>
      </w:r>
    </w:p>
    <w:p w14:paraId="4F0EB1B8" w14:textId="77777777" w:rsidR="00DC409F" w:rsidRPr="00FA06ED" w:rsidRDefault="00DC409F" w:rsidP="005E6F70">
      <w:pPr>
        <w:pStyle w:val="ad"/>
      </w:pPr>
      <w:r w:rsidRPr="00FA06ED">
        <w:rPr>
          <w:lang w:val="zh-TW"/>
        </w:rPr>
        <w:t>（一）購買土地</w:t>
      </w:r>
    </w:p>
    <w:p w14:paraId="01C4CA65" w14:textId="77777777" w:rsidR="00DC409F" w:rsidRPr="00FA06ED" w:rsidRDefault="00DC409F" w:rsidP="004D6BB9">
      <w:pPr>
        <w:pStyle w:val="af"/>
        <w:ind w:left="945" w:firstLine="472"/>
        <w:rPr>
          <w:lang w:eastAsia="zh-TW"/>
        </w:rPr>
      </w:pPr>
      <w:r w:rsidRPr="00FA06ED">
        <w:rPr>
          <w:lang w:val="zh-TW" w:eastAsia="zh-TW"/>
        </w:rPr>
        <w:t>依據波蘭土地經營法規定，外國投資人可向波蘭政府標購公有土地／不動產，或進行私人不動產買賣行為（須依法向政府辦理許可），以利進行經濟活動，不動產買賣分為產權、永久使用權、轉讓使用權及租用權等</w:t>
      </w:r>
      <w:r w:rsidRPr="00FA06ED">
        <w:rPr>
          <w:lang w:eastAsia="zh-TW"/>
        </w:rPr>
        <w:t>4</w:t>
      </w:r>
      <w:r w:rsidRPr="00FA06ED">
        <w:rPr>
          <w:lang w:val="zh-TW" w:eastAsia="zh-TW"/>
        </w:rPr>
        <w:t>種。</w:t>
      </w:r>
    </w:p>
    <w:p w14:paraId="75954367" w14:textId="77777777" w:rsidR="00DC409F" w:rsidRPr="00FA06ED" w:rsidRDefault="00DC409F" w:rsidP="005E6F70">
      <w:pPr>
        <w:pStyle w:val="ad"/>
      </w:pPr>
      <w:r w:rsidRPr="00FA06ED">
        <w:rPr>
          <w:lang w:val="zh-TW"/>
        </w:rPr>
        <w:t>（二）</w:t>
      </w:r>
      <w:r w:rsidR="00FE1613" w:rsidRPr="00FA06ED">
        <w:rPr>
          <w:lang w:val="zh-TW" w:eastAsia="zh-HK"/>
        </w:rPr>
        <w:t>房地產</w:t>
      </w:r>
      <w:r w:rsidRPr="00FA06ED">
        <w:rPr>
          <w:lang w:val="zh-TW"/>
        </w:rPr>
        <w:t>行情</w:t>
      </w:r>
    </w:p>
    <w:p w14:paraId="7A47C7E5" w14:textId="4A06AB91" w:rsidR="00F23362" w:rsidRPr="00FA06ED" w:rsidRDefault="00952E26" w:rsidP="00B67A76">
      <w:pPr>
        <w:pStyle w:val="af"/>
        <w:ind w:left="945" w:firstLine="472"/>
        <w:rPr>
          <w:lang w:eastAsia="zh-TW"/>
        </w:rPr>
      </w:pPr>
      <w:r w:rsidRPr="00FA06ED">
        <w:rPr>
          <w:lang w:eastAsia="zh-TW"/>
        </w:rPr>
        <w:t>根據波蘭房地產諮詢公司</w:t>
      </w:r>
      <w:r w:rsidRPr="00FA06ED">
        <w:rPr>
          <w:lang w:eastAsia="zh-TW"/>
        </w:rPr>
        <w:t>CBRE</w:t>
      </w:r>
      <w:r w:rsidRPr="00FA06ED">
        <w:rPr>
          <w:lang w:eastAsia="zh-TW"/>
        </w:rPr>
        <w:t>的一份調查報告，儘管</w:t>
      </w:r>
      <w:r w:rsidR="00DB3F94" w:rsidRPr="00FA06ED">
        <w:rPr>
          <w:lang w:eastAsia="zh-TW"/>
        </w:rPr>
        <w:t>「嚴重特殊傳染性肺炎」（</w:t>
      </w:r>
      <w:r w:rsidR="00DB3F94" w:rsidRPr="00FA06ED">
        <w:rPr>
          <w:lang w:eastAsia="zh-TW"/>
        </w:rPr>
        <w:t>COVID-19</w:t>
      </w:r>
      <w:r w:rsidR="00DB3F94" w:rsidRPr="00FA06ED">
        <w:rPr>
          <w:lang w:eastAsia="zh-TW"/>
        </w:rPr>
        <w:t>）</w:t>
      </w:r>
      <w:r w:rsidRPr="00FA06ED">
        <w:rPr>
          <w:lang w:eastAsia="zh-TW"/>
        </w:rPr>
        <w:t>大流行導致市場不確定性，但</w:t>
      </w:r>
      <w:r w:rsidRPr="00FA06ED">
        <w:rPr>
          <w:lang w:eastAsia="zh-TW"/>
        </w:rPr>
        <w:t>2020</w:t>
      </w:r>
      <w:r w:rsidRPr="00FA06ED">
        <w:rPr>
          <w:lang w:eastAsia="zh-TW"/>
        </w:rPr>
        <w:t>年波蘭商業房地產投資仍超過</w:t>
      </w:r>
      <w:r w:rsidRPr="00FA06ED">
        <w:rPr>
          <w:lang w:eastAsia="zh-TW"/>
        </w:rPr>
        <w:t>50</w:t>
      </w:r>
      <w:r w:rsidRPr="00FA06ED">
        <w:rPr>
          <w:lang w:eastAsia="zh-TW"/>
        </w:rPr>
        <w:t>億歐元。前述投資近一半標的為倉儲設施</w:t>
      </w:r>
      <w:r w:rsidR="00AC28BA" w:rsidRPr="00FA06ED">
        <w:rPr>
          <w:lang w:eastAsia="zh-TW"/>
        </w:rPr>
        <w:t>（</w:t>
      </w:r>
      <w:r w:rsidRPr="00FA06ED">
        <w:rPr>
          <w:lang w:eastAsia="zh-TW"/>
        </w:rPr>
        <w:t>warehouse</w:t>
      </w:r>
      <w:r w:rsidR="00AC28BA" w:rsidRPr="00FA06ED">
        <w:rPr>
          <w:lang w:eastAsia="zh-TW"/>
        </w:rPr>
        <w:t>）</w:t>
      </w:r>
      <w:r w:rsidRPr="00FA06ED">
        <w:rPr>
          <w:lang w:eastAsia="zh-TW"/>
        </w:rPr>
        <w:t>；倉儲市場目前在投資人中非常受青睞。預計此類房地產在未來</w:t>
      </w:r>
      <w:r w:rsidRPr="00FA06ED">
        <w:rPr>
          <w:lang w:eastAsia="zh-TW"/>
        </w:rPr>
        <w:t>12</w:t>
      </w:r>
      <w:r w:rsidRPr="00FA06ED">
        <w:rPr>
          <w:lang w:eastAsia="zh-TW"/>
        </w:rPr>
        <w:t>個月內仍將保持領先地位。辦公空間投資達到近</w:t>
      </w:r>
      <w:r w:rsidRPr="00FA06ED">
        <w:rPr>
          <w:lang w:eastAsia="zh-TW"/>
        </w:rPr>
        <w:t>20</w:t>
      </w:r>
      <w:r w:rsidRPr="00FA06ED">
        <w:rPr>
          <w:lang w:eastAsia="zh-TW"/>
        </w:rPr>
        <w:t>億歐元，幾乎是</w:t>
      </w:r>
      <w:r w:rsidRPr="00FA06ED">
        <w:rPr>
          <w:lang w:eastAsia="zh-TW"/>
        </w:rPr>
        <w:t>2019</w:t>
      </w:r>
      <w:r w:rsidRPr="00FA06ED">
        <w:rPr>
          <w:lang w:eastAsia="zh-TW"/>
        </w:rPr>
        <w:t>年的一半。吸引投資最少的是購物中心等零售店面，金額僅</w:t>
      </w:r>
      <w:r w:rsidRPr="00FA06ED">
        <w:rPr>
          <w:lang w:eastAsia="zh-TW"/>
        </w:rPr>
        <w:t>6.56</w:t>
      </w:r>
      <w:r w:rsidRPr="00FA06ED">
        <w:rPr>
          <w:lang w:eastAsia="zh-TW"/>
        </w:rPr>
        <w:t>億歐元。</w:t>
      </w:r>
    </w:p>
    <w:p w14:paraId="2ECC8850" w14:textId="77777777" w:rsidR="00CF5DF7" w:rsidRPr="00FA06ED" w:rsidRDefault="00F23362" w:rsidP="00EB73AA">
      <w:pPr>
        <w:pStyle w:val="af"/>
        <w:ind w:left="945" w:firstLine="472"/>
        <w:rPr>
          <w:lang w:eastAsia="zh-TW"/>
        </w:rPr>
      </w:pPr>
      <w:r w:rsidRPr="00FA06ED">
        <w:rPr>
          <w:lang w:eastAsia="zh-TW"/>
        </w:rPr>
        <w:lastRenderedPageBreak/>
        <w:t>CBRE</w:t>
      </w:r>
      <w:r w:rsidR="00952E26" w:rsidRPr="00FA06ED">
        <w:rPr>
          <w:lang w:eastAsia="zh-HK"/>
        </w:rPr>
        <w:t>公布之</w:t>
      </w:r>
      <w:r w:rsidRPr="00FA06ED">
        <w:rPr>
          <w:lang w:eastAsia="zh-TW"/>
        </w:rPr>
        <w:t>報告指出</w:t>
      </w:r>
      <w:r w:rsidR="00952E26" w:rsidRPr="00FA06ED">
        <w:rPr>
          <w:rStyle w:val="aff0"/>
          <w:lang w:eastAsia="zh-TW"/>
        </w:rPr>
        <w:footnoteReference w:id="64"/>
      </w:r>
      <w:r w:rsidRPr="00FA06ED">
        <w:rPr>
          <w:lang w:eastAsia="zh-TW"/>
        </w:rPr>
        <w:t>，波蘭對倉庫空間的需求在</w:t>
      </w:r>
      <w:r w:rsidRPr="00FA06ED">
        <w:rPr>
          <w:lang w:eastAsia="zh-TW"/>
        </w:rPr>
        <w:t>2020</w:t>
      </w:r>
      <w:r w:rsidRPr="00FA06ED">
        <w:rPr>
          <w:lang w:eastAsia="zh-TW"/>
        </w:rPr>
        <w:t>年達</w:t>
      </w:r>
      <w:r w:rsidRPr="00FA06ED">
        <w:rPr>
          <w:lang w:eastAsia="zh-TW"/>
        </w:rPr>
        <w:t>520</w:t>
      </w:r>
      <w:r w:rsidRPr="00FA06ED">
        <w:rPr>
          <w:lang w:eastAsia="zh-TW"/>
        </w:rPr>
        <w:t>萬平方公尺，</w:t>
      </w:r>
      <w:r w:rsidRPr="00FA06ED">
        <w:rPr>
          <w:lang w:eastAsia="zh-TW"/>
        </w:rPr>
        <w:t>2021</w:t>
      </w:r>
      <w:r w:rsidRPr="00FA06ED">
        <w:rPr>
          <w:lang w:eastAsia="zh-TW"/>
        </w:rPr>
        <w:t>年波蘭投放市場的新倉庫數量將與</w:t>
      </w:r>
      <w:r w:rsidR="00391FF3" w:rsidRPr="00FA06ED">
        <w:rPr>
          <w:lang w:eastAsia="zh-TW"/>
        </w:rPr>
        <w:t>2020</w:t>
      </w:r>
      <w:r w:rsidRPr="00FA06ED">
        <w:rPr>
          <w:lang w:eastAsia="zh-TW"/>
        </w:rPr>
        <w:t>年相似，並且需求將保持不變。目前華沙的倉庫租金約為每月每平方公尺</w:t>
      </w:r>
      <w:r w:rsidR="00AC28BA" w:rsidRPr="00FA06ED">
        <w:rPr>
          <w:lang w:eastAsia="zh-TW"/>
        </w:rPr>
        <w:t>（</w:t>
      </w:r>
      <w:r w:rsidRPr="00FA06ED">
        <w:rPr>
          <w:lang w:eastAsia="zh-TW"/>
        </w:rPr>
        <w:t>per sqm</w:t>
      </w:r>
      <w:r w:rsidR="00AC28BA" w:rsidRPr="00FA06ED">
        <w:rPr>
          <w:lang w:eastAsia="zh-TW"/>
        </w:rPr>
        <w:t>）</w:t>
      </w:r>
      <w:r w:rsidRPr="00FA06ED">
        <w:rPr>
          <w:lang w:eastAsia="zh-TW"/>
        </w:rPr>
        <w:t>4.0-5.2</w:t>
      </w:r>
      <w:r w:rsidRPr="00FA06ED">
        <w:rPr>
          <w:lang w:eastAsia="zh-TW"/>
        </w:rPr>
        <w:t>歐元，波蘭其他地區的倉庫租金為每月每平方公尺</w:t>
      </w:r>
      <w:r w:rsidRPr="00FA06ED">
        <w:rPr>
          <w:lang w:eastAsia="zh-TW"/>
        </w:rPr>
        <w:t>2.7-3.9</w:t>
      </w:r>
      <w:r w:rsidRPr="00FA06ED">
        <w:rPr>
          <w:lang w:eastAsia="zh-TW"/>
        </w:rPr>
        <w:t>歐元。</w:t>
      </w:r>
      <w:r w:rsidRPr="00FA06ED">
        <w:rPr>
          <w:lang w:eastAsia="zh-TW"/>
        </w:rPr>
        <w:t>CBRE</w:t>
      </w:r>
      <w:r w:rsidRPr="00FA06ED">
        <w:rPr>
          <w:lang w:eastAsia="zh-TW"/>
        </w:rPr>
        <w:t>公司分析師預計短期內租金不會改變。</w:t>
      </w:r>
    </w:p>
    <w:p w14:paraId="77964318" w14:textId="77777777" w:rsidR="00AA331A" w:rsidRPr="00FA06ED" w:rsidRDefault="00AA331A" w:rsidP="00EB73AA">
      <w:pPr>
        <w:pStyle w:val="af"/>
        <w:ind w:left="945" w:firstLine="472"/>
        <w:rPr>
          <w:lang w:eastAsia="zh-TW"/>
        </w:rPr>
      </w:pPr>
      <w:r w:rsidRPr="00FA06ED">
        <w:rPr>
          <w:lang w:eastAsia="zh-TW"/>
        </w:rPr>
        <w:t>波蘭共和日報</w:t>
      </w:r>
      <w:r w:rsidR="005F79B8" w:rsidRPr="00FA06ED">
        <w:rPr>
          <w:lang w:eastAsia="zh-TW"/>
        </w:rPr>
        <w:t>（</w:t>
      </w:r>
      <w:r w:rsidRPr="00FA06ED">
        <w:t>RZECZPOSPOLITA</w:t>
      </w:r>
      <w:r w:rsidR="005F79B8" w:rsidRPr="00FA06ED">
        <w:rPr>
          <w:lang w:eastAsia="zh-TW"/>
        </w:rPr>
        <w:t>）</w:t>
      </w:r>
      <w:r w:rsidRPr="00FA06ED">
        <w:rPr>
          <w:lang w:eastAsia="zh-TW"/>
        </w:rPr>
        <w:t>2024</w:t>
      </w:r>
      <w:r w:rsidRPr="00FA06ED">
        <w:rPr>
          <w:lang w:eastAsia="zh-TW"/>
        </w:rPr>
        <w:t>年</w:t>
      </w:r>
      <w:r w:rsidRPr="00FA06ED">
        <w:rPr>
          <w:lang w:eastAsia="zh-TW"/>
        </w:rPr>
        <w:t>5</w:t>
      </w:r>
      <w:r w:rsidRPr="00FA06ED">
        <w:rPr>
          <w:lang w:eastAsia="zh-TW"/>
        </w:rPr>
        <w:t>月報導指出根據</w:t>
      </w:r>
      <w:r w:rsidRPr="00FA06ED">
        <w:rPr>
          <w:lang w:eastAsia="zh-TW"/>
        </w:rPr>
        <w:t>Savills</w:t>
      </w:r>
      <w:r w:rsidRPr="00FA06ED">
        <w:rPr>
          <w:lang w:eastAsia="zh-TW"/>
        </w:rPr>
        <w:t>統計，</w:t>
      </w:r>
      <w:r w:rsidRPr="00FA06ED">
        <w:rPr>
          <w:lang w:eastAsia="zh-TW"/>
        </w:rPr>
        <w:t>2025</w:t>
      </w:r>
      <w:r w:rsidRPr="00FA06ED">
        <w:rPr>
          <w:lang w:eastAsia="zh-TW"/>
        </w:rPr>
        <w:t>年第一季波蘭華沙的辦公空間租賃總面積達到</w:t>
      </w:r>
      <w:r w:rsidRPr="00FA06ED">
        <w:rPr>
          <w:lang w:eastAsia="zh-TW"/>
        </w:rPr>
        <w:t>160,500</w:t>
      </w:r>
      <w:r w:rsidRPr="00FA06ED">
        <w:rPr>
          <w:lang w:eastAsia="zh-TW"/>
        </w:rPr>
        <w:t>平方米，位居全國首位；其次是弗羅茲瓦夫（</w:t>
      </w:r>
      <w:r w:rsidRPr="00FA06ED">
        <w:rPr>
          <w:lang w:eastAsia="zh-TW"/>
        </w:rPr>
        <w:t>43,800</w:t>
      </w:r>
      <w:r w:rsidRPr="00FA06ED">
        <w:rPr>
          <w:lang w:eastAsia="zh-TW"/>
        </w:rPr>
        <w:t>平方米）、格但斯克、索波特和格丁尼亞等三</w:t>
      </w:r>
      <w:proofErr w:type="gramStart"/>
      <w:r w:rsidRPr="00FA06ED">
        <w:rPr>
          <w:lang w:eastAsia="zh-TW"/>
        </w:rPr>
        <w:t>聯市</w:t>
      </w:r>
      <w:proofErr w:type="gramEnd"/>
      <w:r w:rsidRPr="00FA06ED">
        <w:rPr>
          <w:lang w:eastAsia="zh-TW"/>
        </w:rPr>
        <w:t>（</w:t>
      </w:r>
      <w:r w:rsidRPr="00FA06ED">
        <w:rPr>
          <w:lang w:eastAsia="zh-TW"/>
        </w:rPr>
        <w:t>26,400</w:t>
      </w:r>
      <w:r w:rsidRPr="00FA06ED">
        <w:rPr>
          <w:lang w:eastAsia="zh-TW"/>
        </w:rPr>
        <w:t>平方米）、卡托維茲（</w:t>
      </w:r>
      <w:r w:rsidRPr="00FA06ED">
        <w:rPr>
          <w:lang w:eastAsia="zh-TW"/>
        </w:rPr>
        <w:t>18,500</w:t>
      </w:r>
      <w:r w:rsidRPr="00FA06ED">
        <w:rPr>
          <w:lang w:eastAsia="zh-TW"/>
        </w:rPr>
        <w:t>平方米）、波茲南（</w:t>
      </w:r>
      <w:r w:rsidRPr="00FA06ED">
        <w:rPr>
          <w:lang w:eastAsia="zh-TW"/>
        </w:rPr>
        <w:t>14,500</w:t>
      </w:r>
      <w:r w:rsidRPr="00FA06ED">
        <w:rPr>
          <w:lang w:eastAsia="zh-TW"/>
        </w:rPr>
        <w:t>平方米）與盧布林（</w:t>
      </w:r>
      <w:r w:rsidRPr="00FA06ED">
        <w:rPr>
          <w:lang w:eastAsia="zh-TW"/>
        </w:rPr>
        <w:t>10,700</w:t>
      </w:r>
      <w:r w:rsidRPr="00FA06ED">
        <w:rPr>
          <w:lang w:eastAsia="zh-TW"/>
        </w:rPr>
        <w:t>平方米），租賃量最少的是</w:t>
      </w:r>
      <w:proofErr w:type="gramStart"/>
      <w:r w:rsidRPr="00FA06ED">
        <w:rPr>
          <w:lang w:eastAsia="zh-TW"/>
        </w:rPr>
        <w:t>什切青</w:t>
      </w:r>
      <w:proofErr w:type="gramEnd"/>
      <w:r w:rsidRPr="00FA06ED">
        <w:rPr>
          <w:lang w:eastAsia="zh-TW"/>
        </w:rPr>
        <w:t>，僅</w:t>
      </w:r>
      <w:r w:rsidRPr="00FA06ED">
        <w:rPr>
          <w:lang w:eastAsia="zh-TW"/>
        </w:rPr>
        <w:t>600</w:t>
      </w:r>
      <w:r w:rsidRPr="00FA06ED">
        <w:rPr>
          <w:lang w:eastAsia="zh-TW"/>
        </w:rPr>
        <w:t>平方米。</w:t>
      </w:r>
      <w:r w:rsidRPr="00FA06ED">
        <w:rPr>
          <w:lang w:eastAsia="zh-TW"/>
        </w:rPr>
        <w:t>BNM</w:t>
      </w:r>
      <w:r w:rsidRPr="00FA06ED">
        <w:rPr>
          <w:lang w:eastAsia="zh-TW"/>
        </w:rPr>
        <w:t>地產顧問專家</w:t>
      </w:r>
      <w:r w:rsidRPr="00FA06ED">
        <w:rPr>
          <w:lang w:eastAsia="zh-TW"/>
        </w:rPr>
        <w:t xml:space="preserve">Tomasz </w:t>
      </w:r>
      <w:proofErr w:type="spellStart"/>
      <w:r w:rsidRPr="00FA06ED">
        <w:rPr>
          <w:lang w:eastAsia="zh-TW"/>
        </w:rPr>
        <w:t>Węglarz</w:t>
      </w:r>
      <w:proofErr w:type="spellEnd"/>
      <w:r w:rsidRPr="00FA06ED">
        <w:rPr>
          <w:lang w:eastAsia="zh-TW"/>
        </w:rPr>
        <w:t>指出，自「嚴重特殊傳染性肺炎」（</w:t>
      </w:r>
      <w:r w:rsidRPr="00FA06ED">
        <w:rPr>
          <w:lang w:eastAsia="zh-TW"/>
        </w:rPr>
        <w:t>COVID-19</w:t>
      </w:r>
      <w:r w:rsidRPr="00FA06ED">
        <w:rPr>
          <w:lang w:eastAsia="zh-TW"/>
        </w:rPr>
        <w:t>）疫情後，大型企業傾向重新規劃辦公空間，而中小企業及個體經營者則越來越多地選擇在共享辦公空間中營運。</w:t>
      </w:r>
    </w:p>
    <w:p w14:paraId="5A98EE59" w14:textId="77777777" w:rsidR="00FE1613" w:rsidRPr="00FA06ED" w:rsidRDefault="00DB3F94" w:rsidP="00770DEB">
      <w:pPr>
        <w:pStyle w:val="af"/>
        <w:ind w:left="945" w:firstLine="472"/>
        <w:rPr>
          <w:lang w:eastAsia="zh-TW"/>
        </w:rPr>
      </w:pPr>
      <w:r w:rsidRPr="00FA06ED">
        <w:rPr>
          <w:lang w:eastAsia="zh-TW"/>
        </w:rPr>
        <w:t>「嚴重特殊傳染性肺炎」（</w:t>
      </w:r>
      <w:r w:rsidRPr="00FA06ED">
        <w:rPr>
          <w:lang w:eastAsia="zh-TW"/>
        </w:rPr>
        <w:t>COVID-19</w:t>
      </w:r>
      <w:r w:rsidRPr="00FA06ED">
        <w:rPr>
          <w:lang w:eastAsia="zh-TW"/>
        </w:rPr>
        <w:t>）</w:t>
      </w:r>
      <w:proofErr w:type="gramStart"/>
      <w:r w:rsidR="00FE1613" w:rsidRPr="00FA06ED">
        <w:rPr>
          <w:lang w:eastAsia="zh-TW"/>
        </w:rPr>
        <w:t>疫情大</w:t>
      </w:r>
      <w:proofErr w:type="gramEnd"/>
      <w:r w:rsidR="00FE1613" w:rsidRPr="00FA06ED">
        <w:rPr>
          <w:lang w:eastAsia="zh-TW"/>
        </w:rPr>
        <w:t>流行減緩辦公大樓開發商的活動，加劇住宅用地市場的競爭，而倉庫用地的供應卻在減少。</w:t>
      </w:r>
      <w:r w:rsidR="00FE1613" w:rsidRPr="00FA06ED">
        <w:rPr>
          <w:lang w:eastAsia="zh-HK"/>
        </w:rPr>
        <w:t>且</w:t>
      </w:r>
      <w:r w:rsidR="00FE1613" w:rsidRPr="00FA06ED">
        <w:rPr>
          <w:lang w:eastAsia="zh-TW"/>
        </w:rPr>
        <w:t>指定用於辦公計畫的土地價格上漲。以華沙為例，郊區及城市中心的土地</w:t>
      </w:r>
      <w:r w:rsidR="00FE1613" w:rsidRPr="00FA06ED">
        <w:rPr>
          <w:lang w:eastAsia="zh-HK"/>
        </w:rPr>
        <w:t>最能</w:t>
      </w:r>
      <w:r w:rsidR="00FE1613" w:rsidRPr="00FA06ED">
        <w:rPr>
          <w:lang w:eastAsia="zh-TW"/>
        </w:rPr>
        <w:t>保值，每平方公尺可用區域的平均價值始終在</w:t>
      </w:r>
      <w:r w:rsidR="00FE1613" w:rsidRPr="00FA06ED">
        <w:rPr>
          <w:lang w:eastAsia="zh-TW"/>
        </w:rPr>
        <w:t>3,000-4,500</w:t>
      </w:r>
      <w:proofErr w:type="gramStart"/>
      <w:r w:rsidR="00FE1613" w:rsidRPr="00FA06ED">
        <w:rPr>
          <w:lang w:eastAsia="zh-TW"/>
        </w:rPr>
        <w:t>波幣之間</w:t>
      </w:r>
      <w:proofErr w:type="gramEnd"/>
      <w:r w:rsidR="00FE1613" w:rsidRPr="00FA06ED">
        <w:rPr>
          <w:lang w:eastAsia="zh-TW"/>
        </w:rPr>
        <w:t>變動。華沙住宅每平方公尺可用區域的平均交易價格約為</w:t>
      </w:r>
      <w:r w:rsidR="00FE1613" w:rsidRPr="00FA06ED">
        <w:rPr>
          <w:lang w:eastAsia="zh-TW"/>
        </w:rPr>
        <w:t>2,000</w:t>
      </w:r>
      <w:proofErr w:type="gramStart"/>
      <w:r w:rsidR="00FE1613" w:rsidRPr="00FA06ED">
        <w:rPr>
          <w:lang w:eastAsia="zh-TW"/>
        </w:rPr>
        <w:t>波幣</w:t>
      </w:r>
      <w:proofErr w:type="gramEnd"/>
      <w:r w:rsidR="00FE1613" w:rsidRPr="00FA06ED">
        <w:rPr>
          <w:lang w:eastAsia="zh-TW"/>
        </w:rPr>
        <w:t>，在最負盛名的地區，包括</w:t>
      </w:r>
      <w:proofErr w:type="spellStart"/>
      <w:r w:rsidR="00FE1613" w:rsidRPr="00FA06ED">
        <w:rPr>
          <w:lang w:eastAsia="zh-TW"/>
        </w:rPr>
        <w:t>Powiśle</w:t>
      </w:r>
      <w:proofErr w:type="spellEnd"/>
      <w:r w:rsidR="00FE1613" w:rsidRPr="00FA06ED">
        <w:rPr>
          <w:lang w:eastAsia="zh-TW"/>
        </w:rPr>
        <w:t>、</w:t>
      </w:r>
      <w:proofErr w:type="spellStart"/>
      <w:r w:rsidR="00FE1613" w:rsidRPr="00FA06ED">
        <w:rPr>
          <w:lang w:eastAsia="zh-TW"/>
        </w:rPr>
        <w:t>Śródmieście</w:t>
      </w:r>
      <w:proofErr w:type="spellEnd"/>
      <w:r w:rsidR="00FE1613" w:rsidRPr="00FA06ED">
        <w:rPr>
          <w:lang w:eastAsia="zh-TW"/>
        </w:rPr>
        <w:t>中心區及</w:t>
      </w:r>
      <w:r w:rsidR="00FE1613" w:rsidRPr="00FA06ED">
        <w:rPr>
          <w:lang w:eastAsia="zh-TW"/>
        </w:rPr>
        <w:t>Upper Mokotów</w:t>
      </w:r>
      <w:r w:rsidR="00FE1613" w:rsidRPr="00FA06ED">
        <w:rPr>
          <w:lang w:eastAsia="zh-TW"/>
        </w:rPr>
        <w:t>區，價格超過</w:t>
      </w:r>
      <w:r w:rsidR="00FE1613" w:rsidRPr="00FA06ED">
        <w:rPr>
          <w:lang w:eastAsia="zh-TW"/>
        </w:rPr>
        <w:t>5,000</w:t>
      </w:r>
      <w:r w:rsidR="00FE1613" w:rsidRPr="00FA06ED">
        <w:rPr>
          <w:lang w:eastAsia="zh-TW"/>
        </w:rPr>
        <w:t>波幣。在最大的區域城市中，與住宅可用區域相關的平均交易價格在</w:t>
      </w:r>
      <w:r w:rsidR="00FE1613" w:rsidRPr="00FA06ED">
        <w:rPr>
          <w:lang w:eastAsia="zh-TW"/>
        </w:rPr>
        <w:t>700-2,000</w:t>
      </w:r>
      <w:proofErr w:type="gramStart"/>
      <w:r w:rsidR="00FE1613" w:rsidRPr="00FA06ED">
        <w:rPr>
          <w:lang w:eastAsia="zh-TW"/>
        </w:rPr>
        <w:t>波幣之間</w:t>
      </w:r>
      <w:proofErr w:type="gramEnd"/>
      <w:r w:rsidR="00FE1613" w:rsidRPr="00FA06ED">
        <w:rPr>
          <w:lang w:eastAsia="zh-TW"/>
        </w:rPr>
        <w:t>。</w:t>
      </w:r>
      <w:r w:rsidR="00FE1613" w:rsidRPr="00FA06ED">
        <w:rPr>
          <w:rStyle w:val="aff0"/>
        </w:rPr>
        <w:footnoteReference w:id="65"/>
      </w:r>
    </w:p>
    <w:p w14:paraId="37FCA546" w14:textId="77777777" w:rsidR="00197DCA" w:rsidRPr="00FA06ED" w:rsidRDefault="00197DCA" w:rsidP="00770DEB">
      <w:pPr>
        <w:pStyle w:val="af"/>
        <w:ind w:left="945" w:firstLine="472"/>
        <w:rPr>
          <w:lang w:eastAsia="zh-TW"/>
        </w:rPr>
      </w:pPr>
    </w:p>
    <w:p w14:paraId="725D3935" w14:textId="77777777" w:rsidR="004E2302" w:rsidRPr="00FA06ED" w:rsidRDefault="004E2302" w:rsidP="004E2302">
      <w:pPr>
        <w:ind w:leftChars="400" w:left="945" w:firstLine="472"/>
        <w:rPr>
          <w:lang w:eastAsia="zh-TW"/>
        </w:rPr>
      </w:pPr>
      <w:r w:rsidRPr="00FA06ED">
        <w:rPr>
          <w:lang w:eastAsia="zh-TW"/>
        </w:rPr>
        <w:lastRenderedPageBreak/>
        <w:t>在</w:t>
      </w:r>
      <w:r w:rsidRPr="00FA06ED">
        <w:rPr>
          <w:lang w:eastAsia="zh-TW"/>
        </w:rPr>
        <w:t>2023</w:t>
      </w:r>
      <w:r w:rsidRPr="00FA06ED">
        <w:rPr>
          <w:lang w:eastAsia="zh-TW"/>
        </w:rPr>
        <w:t>年，波蘭房地產市場受到經濟狀況和外部因素如通貨膨脹和抵押貸款利率的影響，呈現相當程度的漲幅。</w:t>
      </w:r>
      <w:r w:rsidRPr="00FA06ED">
        <w:rPr>
          <w:lang w:eastAsia="zh-TW"/>
        </w:rPr>
        <w:t>2023</w:t>
      </w:r>
      <w:r w:rsidRPr="00FA06ED">
        <w:rPr>
          <w:lang w:eastAsia="zh-TW"/>
        </w:rPr>
        <w:t>年</w:t>
      </w:r>
      <w:r w:rsidRPr="00FA06ED">
        <w:rPr>
          <w:lang w:eastAsia="zh-TW"/>
        </w:rPr>
        <w:t>3</w:t>
      </w:r>
      <w:r w:rsidRPr="00FA06ED">
        <w:rPr>
          <w:lang w:eastAsia="zh-TW"/>
        </w:rPr>
        <w:t>月新建公寓的平均價格，華沙為</w:t>
      </w:r>
      <w:r w:rsidRPr="00FA06ED">
        <w:rPr>
          <w:lang w:eastAsia="zh-TW"/>
        </w:rPr>
        <w:t>13,358</w:t>
      </w:r>
      <w:proofErr w:type="gramStart"/>
      <w:r w:rsidRPr="00FA06ED">
        <w:rPr>
          <w:lang w:eastAsia="zh-TW"/>
        </w:rPr>
        <w:t>波幣</w:t>
      </w:r>
      <w:proofErr w:type="gramEnd"/>
      <w:r w:rsidRPr="00FA06ED">
        <w:rPr>
          <w:lang w:eastAsia="zh-TW"/>
        </w:rPr>
        <w:t>/</w:t>
      </w:r>
      <w:r w:rsidR="002A5EAB" w:rsidRPr="00FA06ED">
        <w:rPr>
          <w:lang w:eastAsia="zh-TW"/>
        </w:rPr>
        <w:t>m</w:t>
      </w:r>
      <w:r w:rsidR="002A5EAB" w:rsidRPr="00FA06ED">
        <w:rPr>
          <w:vertAlign w:val="superscript"/>
          <w:lang w:eastAsia="zh-TW"/>
        </w:rPr>
        <w:t>2</w:t>
      </w:r>
      <w:r w:rsidRPr="00FA06ED">
        <w:rPr>
          <w:lang w:eastAsia="zh-TW"/>
        </w:rPr>
        <w:t>、克拉科夫為</w:t>
      </w:r>
      <w:r w:rsidRPr="00FA06ED">
        <w:rPr>
          <w:lang w:eastAsia="zh-TW"/>
        </w:rPr>
        <w:t>11,299</w:t>
      </w:r>
      <w:proofErr w:type="gramStart"/>
      <w:r w:rsidRPr="00FA06ED">
        <w:rPr>
          <w:lang w:eastAsia="zh-TW"/>
        </w:rPr>
        <w:t>波幣</w:t>
      </w:r>
      <w:proofErr w:type="gramEnd"/>
      <w:r w:rsidRPr="00FA06ED">
        <w:rPr>
          <w:lang w:eastAsia="zh-TW"/>
        </w:rPr>
        <w:t>/</w:t>
      </w:r>
      <w:r w:rsidR="002A5EAB" w:rsidRPr="00FA06ED">
        <w:rPr>
          <w:lang w:eastAsia="zh-TW"/>
        </w:rPr>
        <w:t>m</w:t>
      </w:r>
      <w:r w:rsidR="002A5EAB" w:rsidRPr="00FA06ED">
        <w:rPr>
          <w:vertAlign w:val="superscript"/>
          <w:lang w:eastAsia="zh-TW"/>
        </w:rPr>
        <w:t>2</w:t>
      </w:r>
      <w:r w:rsidRPr="00FA06ED">
        <w:rPr>
          <w:lang w:eastAsia="zh-TW"/>
        </w:rPr>
        <w:t>，如在市中心地區，特別是華沙和克拉科夫，價格顯著更高，華沙高達</w:t>
      </w:r>
      <w:r w:rsidRPr="00FA06ED">
        <w:rPr>
          <w:lang w:eastAsia="zh-TW"/>
        </w:rPr>
        <w:t>25,000</w:t>
      </w:r>
      <w:proofErr w:type="gramStart"/>
      <w:r w:rsidRPr="00FA06ED">
        <w:rPr>
          <w:lang w:eastAsia="zh-TW"/>
        </w:rPr>
        <w:t>波幣</w:t>
      </w:r>
      <w:proofErr w:type="gramEnd"/>
      <w:r w:rsidRPr="00FA06ED">
        <w:rPr>
          <w:lang w:eastAsia="zh-TW"/>
        </w:rPr>
        <w:t>/</w:t>
      </w:r>
      <w:r w:rsidR="002A5EAB" w:rsidRPr="00FA06ED">
        <w:rPr>
          <w:lang w:eastAsia="zh-TW"/>
        </w:rPr>
        <w:t>m</w:t>
      </w:r>
      <w:r w:rsidR="002A5EAB" w:rsidRPr="00FA06ED">
        <w:rPr>
          <w:vertAlign w:val="superscript"/>
          <w:lang w:eastAsia="zh-TW"/>
        </w:rPr>
        <w:t>2</w:t>
      </w:r>
      <w:r w:rsidRPr="00FA06ED">
        <w:rPr>
          <w:lang w:eastAsia="zh-TW"/>
        </w:rPr>
        <w:t>，克拉科夫約為</w:t>
      </w:r>
      <w:r w:rsidRPr="00FA06ED">
        <w:rPr>
          <w:lang w:eastAsia="zh-TW"/>
        </w:rPr>
        <w:t>19,000</w:t>
      </w:r>
      <w:proofErr w:type="gramStart"/>
      <w:r w:rsidRPr="00FA06ED">
        <w:rPr>
          <w:lang w:eastAsia="zh-TW"/>
        </w:rPr>
        <w:t>波幣</w:t>
      </w:r>
      <w:proofErr w:type="gramEnd"/>
      <w:r w:rsidRPr="00FA06ED">
        <w:rPr>
          <w:lang w:eastAsia="zh-TW"/>
        </w:rPr>
        <w:t>/</w:t>
      </w:r>
      <w:r w:rsidR="002A5EAB" w:rsidRPr="00FA06ED">
        <w:rPr>
          <w:lang w:eastAsia="zh-TW"/>
        </w:rPr>
        <w:t>m</w:t>
      </w:r>
      <w:r w:rsidR="002A5EAB" w:rsidRPr="00FA06ED">
        <w:rPr>
          <w:vertAlign w:val="superscript"/>
          <w:lang w:eastAsia="zh-TW"/>
        </w:rPr>
        <w:t>2</w:t>
      </w:r>
      <w:r w:rsidRPr="00FA06ED">
        <w:rPr>
          <w:lang w:eastAsia="zh-TW"/>
        </w:rPr>
        <w:t>。波蘭的租賃市場也顯示出顯著的變化。</w:t>
      </w:r>
      <w:r w:rsidRPr="00FA06ED">
        <w:rPr>
          <w:lang w:eastAsia="zh-TW"/>
        </w:rPr>
        <w:t>2023</w:t>
      </w:r>
      <w:r w:rsidRPr="00FA06ED">
        <w:rPr>
          <w:lang w:eastAsia="zh-TW"/>
        </w:rPr>
        <w:t>年</w:t>
      </w:r>
      <w:r w:rsidRPr="00FA06ED">
        <w:rPr>
          <w:lang w:eastAsia="zh-TW"/>
        </w:rPr>
        <w:t>6</w:t>
      </w:r>
      <w:r w:rsidRPr="00FA06ED">
        <w:rPr>
          <w:lang w:eastAsia="zh-TW"/>
        </w:rPr>
        <w:t>月，主要城市兩房公寓（</w:t>
      </w:r>
      <w:r w:rsidRPr="00FA06ED">
        <w:rPr>
          <w:lang w:eastAsia="zh-TW"/>
        </w:rPr>
        <w:t>40-50</w:t>
      </w:r>
      <w:r w:rsidR="002A5EAB" w:rsidRPr="00FA06ED">
        <w:rPr>
          <w:lang w:eastAsia="zh-TW"/>
        </w:rPr>
        <w:t>m</w:t>
      </w:r>
      <w:r w:rsidR="002A5EAB" w:rsidRPr="00FA06ED">
        <w:rPr>
          <w:vertAlign w:val="superscript"/>
          <w:lang w:eastAsia="zh-TW"/>
        </w:rPr>
        <w:t>2</w:t>
      </w:r>
      <w:r w:rsidRPr="00FA06ED">
        <w:rPr>
          <w:lang w:eastAsia="zh-TW"/>
        </w:rPr>
        <w:t>）的平均租金，華沙約為</w:t>
      </w:r>
      <w:r w:rsidRPr="00FA06ED">
        <w:rPr>
          <w:lang w:eastAsia="zh-TW"/>
        </w:rPr>
        <w:t>4,600</w:t>
      </w:r>
      <w:proofErr w:type="gramStart"/>
      <w:r w:rsidRPr="00FA06ED">
        <w:rPr>
          <w:lang w:eastAsia="zh-TW"/>
        </w:rPr>
        <w:t>波幣</w:t>
      </w:r>
      <w:proofErr w:type="gramEnd"/>
      <w:r w:rsidRPr="00FA06ED">
        <w:rPr>
          <w:lang w:eastAsia="zh-TW"/>
        </w:rPr>
        <w:t>，克拉科夫約為</w:t>
      </w:r>
      <w:r w:rsidRPr="00FA06ED">
        <w:rPr>
          <w:lang w:eastAsia="zh-TW"/>
        </w:rPr>
        <w:t>3,200</w:t>
      </w:r>
      <w:proofErr w:type="gramStart"/>
      <w:r w:rsidRPr="00FA06ED">
        <w:rPr>
          <w:lang w:eastAsia="zh-TW"/>
        </w:rPr>
        <w:t>波幣</w:t>
      </w:r>
      <w:proofErr w:type="gramEnd"/>
      <w:r w:rsidRPr="00FA06ED">
        <w:rPr>
          <w:lang w:eastAsia="zh-TW"/>
        </w:rPr>
        <w:t>、烏茲約為</w:t>
      </w:r>
      <w:r w:rsidRPr="00FA06ED">
        <w:rPr>
          <w:lang w:eastAsia="zh-TW"/>
        </w:rPr>
        <w:t>2,400</w:t>
      </w:r>
      <w:proofErr w:type="gramStart"/>
      <w:r w:rsidRPr="00FA06ED">
        <w:rPr>
          <w:lang w:eastAsia="zh-TW"/>
        </w:rPr>
        <w:t>波幣</w:t>
      </w:r>
      <w:proofErr w:type="gramEnd"/>
      <w:r w:rsidRPr="00FA06ED">
        <w:rPr>
          <w:lang w:eastAsia="zh-TW"/>
        </w:rPr>
        <w:t>、弗羅茨瓦夫約為</w:t>
      </w:r>
      <w:r w:rsidRPr="00FA06ED">
        <w:rPr>
          <w:lang w:eastAsia="zh-TW"/>
        </w:rPr>
        <w:t>3,300</w:t>
      </w:r>
      <w:proofErr w:type="gramStart"/>
      <w:r w:rsidRPr="00FA06ED">
        <w:rPr>
          <w:lang w:eastAsia="zh-TW"/>
        </w:rPr>
        <w:t>波幣</w:t>
      </w:r>
      <w:proofErr w:type="gramEnd"/>
      <w:r w:rsidRPr="00FA06ED">
        <w:rPr>
          <w:lang w:eastAsia="zh-TW"/>
        </w:rPr>
        <w:t>、波茲南約為</w:t>
      </w:r>
      <w:r w:rsidRPr="00FA06ED">
        <w:rPr>
          <w:lang w:eastAsia="zh-TW"/>
        </w:rPr>
        <w:t>2,500</w:t>
      </w:r>
      <w:proofErr w:type="gramStart"/>
      <w:r w:rsidRPr="00FA06ED">
        <w:rPr>
          <w:lang w:eastAsia="zh-TW"/>
        </w:rPr>
        <w:t>波幣</w:t>
      </w:r>
      <w:proofErr w:type="gramEnd"/>
      <w:r w:rsidRPr="00FA06ED">
        <w:rPr>
          <w:vertAlign w:val="superscript"/>
          <w:lang w:eastAsia="zh-TW"/>
        </w:rPr>
        <w:footnoteReference w:id="66"/>
      </w:r>
      <w:r w:rsidRPr="00FA06ED">
        <w:rPr>
          <w:lang w:eastAsia="zh-TW"/>
        </w:rPr>
        <w:t>。</w:t>
      </w:r>
    </w:p>
    <w:p w14:paraId="7D688ABB" w14:textId="66BC39DF" w:rsidR="004E2302" w:rsidRPr="00FA06ED" w:rsidRDefault="004E2302" w:rsidP="004E2302">
      <w:pPr>
        <w:ind w:leftChars="400" w:left="945" w:firstLine="472"/>
        <w:rPr>
          <w:rFonts w:eastAsia="SimSun"/>
          <w:lang w:eastAsia="zh-TW"/>
        </w:rPr>
      </w:pPr>
      <w:r w:rsidRPr="00FA06ED">
        <w:rPr>
          <w:lang w:eastAsia="zh-TW"/>
        </w:rPr>
        <w:t>由於高利率使得購房變得更</w:t>
      </w:r>
      <w:r w:rsidR="00AB4E09" w:rsidRPr="00FA06ED">
        <w:rPr>
          <w:rFonts w:hint="eastAsia"/>
          <w:lang w:eastAsia="zh-TW"/>
        </w:rPr>
        <w:t>難負</w:t>
      </w:r>
      <w:r w:rsidRPr="00FA06ED">
        <w:rPr>
          <w:lang w:eastAsia="zh-TW"/>
        </w:rPr>
        <w:t>擔得起，租金價格大幅上漲，但隨著</w:t>
      </w:r>
      <w:r w:rsidRPr="00FA06ED">
        <w:rPr>
          <w:lang w:eastAsia="zh-TW"/>
        </w:rPr>
        <w:t>2023</w:t>
      </w:r>
      <w:r w:rsidRPr="00FA06ED">
        <w:rPr>
          <w:lang w:eastAsia="zh-TW"/>
        </w:rPr>
        <w:t>年中期購房條件的改善和移民需求的穩定，租金價格略有下降。</w:t>
      </w:r>
      <w:proofErr w:type="gramStart"/>
      <w:r w:rsidRPr="00FA06ED">
        <w:rPr>
          <w:lang w:eastAsia="zh-TW"/>
        </w:rPr>
        <w:t>由於烏俄戰爭</w:t>
      </w:r>
      <w:proofErr w:type="gramEnd"/>
      <w:r w:rsidRPr="00FA06ED">
        <w:rPr>
          <w:lang w:eastAsia="zh-TW"/>
        </w:rPr>
        <w:t>帶來大量烏克蘭人民湧入波蘭，波蘭房市呈現供應短缺現象，房價及租金快速上漲。波蘭經濟發展暨</w:t>
      </w:r>
      <w:r w:rsidR="003C5BD0" w:rsidRPr="00FA06ED">
        <w:rPr>
          <w:lang w:eastAsia="zh-TW"/>
        </w:rPr>
        <w:t>科技</w:t>
      </w:r>
      <w:r w:rsidRPr="00FA06ED">
        <w:rPr>
          <w:lang w:eastAsia="zh-TW"/>
        </w:rPr>
        <w:t>部提出如優惠房屋貸款援助</w:t>
      </w:r>
      <w:r w:rsidR="00AE0540" w:rsidRPr="00FA06ED">
        <w:rPr>
          <w:lang w:eastAsia="zh-TW"/>
        </w:rPr>
        <w:t>計畫</w:t>
      </w:r>
      <w:r w:rsidRPr="00FA06ED">
        <w:rPr>
          <w:lang w:eastAsia="zh-TW"/>
        </w:rPr>
        <w:t>（</w:t>
      </w:r>
      <w:r w:rsidRPr="00FA06ED">
        <w:rPr>
          <w:lang w:eastAsia="zh-TW"/>
        </w:rPr>
        <w:t>First Apartment Plan</w:t>
      </w:r>
      <w:r w:rsidRPr="00FA06ED">
        <w:rPr>
          <w:lang w:eastAsia="zh-TW"/>
        </w:rPr>
        <w:t>），希望改善狀況。</w:t>
      </w:r>
    </w:p>
    <w:p w14:paraId="2E9F181A" w14:textId="77777777" w:rsidR="002F1DE7" w:rsidRPr="00FA06ED" w:rsidRDefault="00FE1613" w:rsidP="00B67A76">
      <w:pPr>
        <w:pStyle w:val="af"/>
        <w:ind w:left="945" w:firstLine="472"/>
        <w:rPr>
          <w:lang w:eastAsia="zh-TW"/>
        </w:rPr>
      </w:pPr>
      <w:r w:rsidRPr="00FA06ED">
        <w:rPr>
          <w:lang w:eastAsia="zh-TW"/>
        </w:rPr>
        <w:t>波蘭零售園區未開發土地的平均價格為每平方公尺</w:t>
      </w:r>
      <w:r w:rsidRPr="00FA06ED">
        <w:rPr>
          <w:lang w:eastAsia="zh-TW"/>
        </w:rPr>
        <w:t>150-500</w:t>
      </w:r>
      <w:proofErr w:type="gramStart"/>
      <w:r w:rsidRPr="00FA06ED">
        <w:rPr>
          <w:lang w:eastAsia="zh-TW"/>
        </w:rPr>
        <w:t>波幣</w:t>
      </w:r>
      <w:proofErr w:type="gramEnd"/>
      <w:r w:rsidRPr="00FA06ED">
        <w:rPr>
          <w:lang w:eastAsia="zh-TW"/>
        </w:rPr>
        <w:t>。位於郊區或最大區域性城市的市區範圍內的土地出現上升趨勢。在華沙此類土地的價格高達每平方公尺</w:t>
      </w:r>
      <w:r w:rsidRPr="00FA06ED">
        <w:rPr>
          <w:lang w:eastAsia="zh-TW"/>
        </w:rPr>
        <w:t>1,000</w:t>
      </w:r>
      <w:proofErr w:type="gramStart"/>
      <w:r w:rsidRPr="00FA06ED">
        <w:rPr>
          <w:lang w:eastAsia="zh-TW"/>
        </w:rPr>
        <w:t>波幣或</w:t>
      </w:r>
      <w:proofErr w:type="gramEnd"/>
      <w:r w:rsidRPr="00FA06ED">
        <w:rPr>
          <w:lang w:eastAsia="zh-TW"/>
        </w:rPr>
        <w:t>以上。近年來，物流業的發展以及對投資土地的高度需求直接影響最受歡迎地區之用於倉庫及生產開發的土地之交易價格的上漲。在</w:t>
      </w:r>
      <w:r w:rsidR="00DB3F94" w:rsidRPr="00FA06ED">
        <w:rPr>
          <w:lang w:eastAsia="zh-TW"/>
        </w:rPr>
        <w:t>「嚴重特殊傳染性肺炎」（</w:t>
      </w:r>
      <w:r w:rsidR="00DB3F94" w:rsidRPr="00FA06ED">
        <w:rPr>
          <w:lang w:eastAsia="zh-TW"/>
        </w:rPr>
        <w:t>COVID-19</w:t>
      </w:r>
      <w:r w:rsidR="00DB3F94" w:rsidRPr="00FA06ED">
        <w:rPr>
          <w:lang w:eastAsia="zh-TW"/>
        </w:rPr>
        <w:t>）</w:t>
      </w:r>
      <w:r w:rsidRPr="00FA06ED">
        <w:rPr>
          <w:lang w:eastAsia="zh-TW"/>
        </w:rPr>
        <w:t>大流行</w:t>
      </w:r>
      <w:proofErr w:type="gramStart"/>
      <w:r w:rsidRPr="00FA06ED">
        <w:rPr>
          <w:lang w:eastAsia="zh-TW"/>
        </w:rPr>
        <w:t>期間，</w:t>
      </w:r>
      <w:proofErr w:type="gramEnd"/>
      <w:r w:rsidRPr="00FA06ED">
        <w:rPr>
          <w:lang w:eastAsia="zh-TW"/>
        </w:rPr>
        <w:t>更加強這種趨勢。華沙仍然是最昂貴的市場，價格由每平方公尺</w:t>
      </w:r>
      <w:r w:rsidRPr="00FA06ED">
        <w:rPr>
          <w:lang w:eastAsia="zh-TW"/>
        </w:rPr>
        <w:t>700</w:t>
      </w:r>
      <w:proofErr w:type="gramStart"/>
      <w:r w:rsidRPr="00FA06ED">
        <w:rPr>
          <w:lang w:eastAsia="zh-TW"/>
        </w:rPr>
        <w:t>波幣提高</w:t>
      </w:r>
      <w:proofErr w:type="gramEnd"/>
      <w:r w:rsidRPr="00FA06ED">
        <w:rPr>
          <w:lang w:eastAsia="zh-TW"/>
        </w:rPr>
        <w:t>至</w:t>
      </w:r>
      <w:r w:rsidRPr="00FA06ED">
        <w:rPr>
          <w:lang w:eastAsia="zh-TW"/>
        </w:rPr>
        <w:t>800</w:t>
      </w:r>
      <w:proofErr w:type="gramStart"/>
      <w:r w:rsidRPr="00FA06ED">
        <w:rPr>
          <w:lang w:eastAsia="zh-TW"/>
        </w:rPr>
        <w:t>波幣</w:t>
      </w:r>
      <w:proofErr w:type="gramEnd"/>
      <w:r w:rsidRPr="00FA06ED">
        <w:rPr>
          <w:lang w:eastAsia="zh-TW"/>
        </w:rPr>
        <w:t>。離華沙城市邊界越遠，土地價格越低，降至每平方公尺</w:t>
      </w:r>
      <w:r w:rsidRPr="00FA06ED">
        <w:rPr>
          <w:lang w:eastAsia="zh-TW"/>
        </w:rPr>
        <w:t>100-120</w:t>
      </w:r>
      <w:proofErr w:type="gramStart"/>
      <w:r w:rsidRPr="00FA06ED">
        <w:rPr>
          <w:lang w:eastAsia="zh-TW"/>
        </w:rPr>
        <w:t>波幣</w:t>
      </w:r>
      <w:proofErr w:type="gramEnd"/>
      <w:r w:rsidRPr="00FA06ED">
        <w:rPr>
          <w:lang w:eastAsia="zh-TW"/>
        </w:rPr>
        <w:t>。上西里西亞</w:t>
      </w:r>
      <w:r w:rsidR="00AC28BA" w:rsidRPr="00FA06ED">
        <w:rPr>
          <w:lang w:eastAsia="zh-TW"/>
        </w:rPr>
        <w:t>（</w:t>
      </w:r>
      <w:r w:rsidRPr="00FA06ED">
        <w:rPr>
          <w:lang w:eastAsia="zh-TW"/>
        </w:rPr>
        <w:t>Upper Silesia</w:t>
      </w:r>
      <w:r w:rsidR="00AC28BA" w:rsidRPr="00FA06ED">
        <w:rPr>
          <w:lang w:eastAsia="zh-TW"/>
        </w:rPr>
        <w:t>）</w:t>
      </w:r>
      <w:r w:rsidRPr="00FA06ED">
        <w:rPr>
          <w:lang w:eastAsia="zh-TW"/>
        </w:rPr>
        <w:t>、弗羅茨瓦夫</w:t>
      </w:r>
      <w:proofErr w:type="gramStart"/>
      <w:r w:rsidR="00AC28BA" w:rsidRPr="00FA06ED">
        <w:rPr>
          <w:lang w:eastAsia="zh-TW"/>
        </w:rPr>
        <w:t>（</w:t>
      </w:r>
      <w:proofErr w:type="spellStart"/>
      <w:proofErr w:type="gramEnd"/>
      <w:r w:rsidRPr="00FA06ED">
        <w:rPr>
          <w:lang w:eastAsia="zh-TW"/>
        </w:rPr>
        <w:t>Wrocław</w:t>
      </w:r>
      <w:proofErr w:type="spellEnd"/>
      <w:r w:rsidR="00AC28BA" w:rsidRPr="00FA06ED">
        <w:rPr>
          <w:lang w:eastAsia="zh-TW"/>
        </w:rPr>
        <w:t>）</w:t>
      </w:r>
      <w:r w:rsidRPr="00FA06ED">
        <w:rPr>
          <w:lang w:eastAsia="zh-TW"/>
        </w:rPr>
        <w:t>及波茲南</w:t>
      </w:r>
      <w:r w:rsidR="00AC28BA" w:rsidRPr="00FA06ED">
        <w:rPr>
          <w:lang w:eastAsia="zh-TW"/>
        </w:rPr>
        <w:t>（</w:t>
      </w:r>
      <w:proofErr w:type="spellStart"/>
      <w:r w:rsidRPr="00FA06ED">
        <w:rPr>
          <w:lang w:eastAsia="zh-TW"/>
        </w:rPr>
        <w:t>Poznań</w:t>
      </w:r>
      <w:proofErr w:type="spellEnd"/>
      <w:r w:rsidR="00AC28BA" w:rsidRPr="00FA06ED">
        <w:rPr>
          <w:lang w:eastAsia="zh-TW"/>
        </w:rPr>
        <w:t>）</w:t>
      </w:r>
      <w:r w:rsidRPr="00FA06ED">
        <w:rPr>
          <w:lang w:eastAsia="zh-TW"/>
        </w:rPr>
        <w:t>同樣吸引人的地區其價格穩定在每平方公尺</w:t>
      </w:r>
      <w:r w:rsidRPr="00FA06ED">
        <w:rPr>
          <w:lang w:eastAsia="zh-TW"/>
        </w:rPr>
        <w:t>150-300</w:t>
      </w:r>
      <w:r w:rsidRPr="00FA06ED">
        <w:rPr>
          <w:lang w:eastAsia="zh-TW"/>
        </w:rPr>
        <w:t>波幣。</w:t>
      </w:r>
      <w:r w:rsidRPr="00FA06ED">
        <w:rPr>
          <w:rStyle w:val="aff0"/>
        </w:rPr>
        <w:footnoteReference w:id="67"/>
      </w:r>
    </w:p>
    <w:p w14:paraId="286C7424" w14:textId="77777777" w:rsidR="002F1DE7" w:rsidRPr="00FA06ED" w:rsidRDefault="002F1DE7" w:rsidP="004E2302">
      <w:pPr>
        <w:pStyle w:val="af"/>
        <w:ind w:left="945" w:firstLine="472"/>
        <w:rPr>
          <w:lang w:eastAsia="zh-TW"/>
        </w:rPr>
      </w:pPr>
      <w:r w:rsidRPr="00FA06ED">
        <w:rPr>
          <w:lang w:eastAsia="zh-TW"/>
        </w:rPr>
        <w:lastRenderedPageBreak/>
        <w:t>2023</w:t>
      </w:r>
      <w:r w:rsidRPr="00FA06ED">
        <w:rPr>
          <w:lang w:eastAsia="zh-TW"/>
        </w:rPr>
        <w:t>年波蘭工業園區的土地價格在不同城市之間有所差異</w:t>
      </w:r>
      <w:r w:rsidR="004E2302" w:rsidRPr="00FA06ED">
        <w:rPr>
          <w:lang w:eastAsia="zh-TW"/>
        </w:rPr>
        <w:t>，</w:t>
      </w:r>
      <w:r w:rsidRPr="00FA06ED">
        <w:rPr>
          <w:lang w:eastAsia="zh-TW"/>
        </w:rPr>
        <w:t>華沙工業和倉庫用地價格範圍為</w:t>
      </w:r>
      <w:r w:rsidRPr="00FA06ED">
        <w:rPr>
          <w:lang w:eastAsia="zh-TW"/>
        </w:rPr>
        <w:t>130</w:t>
      </w:r>
      <w:r w:rsidRPr="00FA06ED">
        <w:rPr>
          <w:lang w:eastAsia="zh-TW"/>
        </w:rPr>
        <w:t>至</w:t>
      </w:r>
      <w:r w:rsidRPr="00FA06ED">
        <w:rPr>
          <w:lang w:eastAsia="zh-TW"/>
        </w:rPr>
        <w:t>220</w:t>
      </w:r>
      <w:r w:rsidRPr="00FA06ED">
        <w:rPr>
          <w:lang w:eastAsia="zh-TW"/>
        </w:rPr>
        <w:t>歐元</w:t>
      </w:r>
      <w:r w:rsidRPr="00FA06ED">
        <w:rPr>
          <w:lang w:eastAsia="zh-TW"/>
        </w:rPr>
        <w:t>/</w:t>
      </w:r>
      <w:r w:rsidR="002A5EAB" w:rsidRPr="00FA06ED">
        <w:rPr>
          <w:lang w:eastAsia="zh-TW"/>
        </w:rPr>
        <w:t>m</w:t>
      </w:r>
      <w:r w:rsidR="002A5EAB" w:rsidRPr="00FA06ED">
        <w:rPr>
          <w:vertAlign w:val="superscript"/>
          <w:lang w:eastAsia="zh-TW"/>
        </w:rPr>
        <w:t>2</w:t>
      </w:r>
      <w:r w:rsidR="004E2302" w:rsidRPr="00FA06ED">
        <w:rPr>
          <w:lang w:eastAsia="zh-TW"/>
        </w:rPr>
        <w:t>、</w:t>
      </w:r>
      <w:r w:rsidRPr="00FA06ED">
        <w:rPr>
          <w:lang w:eastAsia="zh-TW"/>
        </w:rPr>
        <w:t>克拉科夫平均價格約為</w:t>
      </w:r>
      <w:r w:rsidRPr="00FA06ED">
        <w:rPr>
          <w:lang w:eastAsia="zh-TW"/>
        </w:rPr>
        <w:t>90</w:t>
      </w:r>
      <w:r w:rsidRPr="00FA06ED">
        <w:rPr>
          <w:lang w:eastAsia="zh-TW"/>
        </w:rPr>
        <w:t>至</w:t>
      </w:r>
      <w:r w:rsidRPr="00FA06ED">
        <w:rPr>
          <w:lang w:eastAsia="zh-TW"/>
        </w:rPr>
        <w:t>160</w:t>
      </w:r>
      <w:r w:rsidRPr="00FA06ED">
        <w:rPr>
          <w:lang w:eastAsia="zh-TW"/>
        </w:rPr>
        <w:t>歐元</w:t>
      </w:r>
      <w:r w:rsidRPr="00FA06ED">
        <w:rPr>
          <w:lang w:eastAsia="zh-TW"/>
        </w:rPr>
        <w:t>/</w:t>
      </w:r>
      <w:r w:rsidR="002A5EAB" w:rsidRPr="00FA06ED">
        <w:rPr>
          <w:lang w:eastAsia="zh-TW"/>
        </w:rPr>
        <w:t>m</w:t>
      </w:r>
      <w:r w:rsidR="002A5EAB" w:rsidRPr="00FA06ED">
        <w:rPr>
          <w:vertAlign w:val="superscript"/>
          <w:lang w:eastAsia="zh-TW"/>
        </w:rPr>
        <w:t>2</w:t>
      </w:r>
      <w:r w:rsidR="004E2302" w:rsidRPr="00FA06ED">
        <w:rPr>
          <w:lang w:eastAsia="zh-TW"/>
        </w:rPr>
        <w:t>、</w:t>
      </w:r>
      <w:r w:rsidRPr="00FA06ED">
        <w:rPr>
          <w:lang w:eastAsia="zh-TW"/>
        </w:rPr>
        <w:t>弗羅茨瓦夫價格在</w:t>
      </w:r>
      <w:r w:rsidRPr="00FA06ED">
        <w:rPr>
          <w:lang w:eastAsia="zh-TW"/>
        </w:rPr>
        <w:t>100</w:t>
      </w:r>
      <w:r w:rsidRPr="00FA06ED">
        <w:rPr>
          <w:lang w:eastAsia="zh-TW"/>
        </w:rPr>
        <w:t>至</w:t>
      </w:r>
      <w:r w:rsidRPr="00FA06ED">
        <w:rPr>
          <w:lang w:eastAsia="zh-TW"/>
        </w:rPr>
        <w:t>180</w:t>
      </w:r>
      <w:r w:rsidRPr="00FA06ED">
        <w:rPr>
          <w:lang w:eastAsia="zh-TW"/>
        </w:rPr>
        <w:t>歐元</w:t>
      </w:r>
      <w:r w:rsidRPr="00FA06ED">
        <w:rPr>
          <w:lang w:eastAsia="zh-TW"/>
        </w:rPr>
        <w:t>/</w:t>
      </w:r>
      <w:r w:rsidR="002A5EAB" w:rsidRPr="00FA06ED">
        <w:rPr>
          <w:lang w:eastAsia="zh-TW"/>
        </w:rPr>
        <w:t>m</w:t>
      </w:r>
      <w:r w:rsidR="002A5EAB" w:rsidRPr="00FA06ED">
        <w:rPr>
          <w:vertAlign w:val="superscript"/>
          <w:lang w:eastAsia="zh-TW"/>
        </w:rPr>
        <w:t>2</w:t>
      </w:r>
      <w:r w:rsidR="004E2302" w:rsidRPr="00FA06ED">
        <w:rPr>
          <w:lang w:eastAsia="zh-TW"/>
        </w:rPr>
        <w:t>、</w:t>
      </w:r>
      <w:r w:rsidRPr="00FA06ED">
        <w:rPr>
          <w:lang w:eastAsia="zh-TW"/>
        </w:rPr>
        <w:t>波茲南價格在</w:t>
      </w:r>
      <w:r w:rsidRPr="00FA06ED">
        <w:rPr>
          <w:lang w:eastAsia="zh-TW"/>
        </w:rPr>
        <w:t>85</w:t>
      </w:r>
      <w:r w:rsidRPr="00FA06ED">
        <w:rPr>
          <w:lang w:eastAsia="zh-TW"/>
        </w:rPr>
        <w:t>至</w:t>
      </w:r>
      <w:r w:rsidRPr="00FA06ED">
        <w:rPr>
          <w:lang w:eastAsia="zh-TW"/>
        </w:rPr>
        <w:t>150</w:t>
      </w:r>
      <w:r w:rsidRPr="00FA06ED">
        <w:rPr>
          <w:lang w:eastAsia="zh-TW"/>
        </w:rPr>
        <w:t>歐元</w:t>
      </w:r>
      <w:r w:rsidRPr="00FA06ED">
        <w:rPr>
          <w:lang w:eastAsia="zh-TW"/>
        </w:rPr>
        <w:t>/</w:t>
      </w:r>
      <w:r w:rsidR="002A5EAB" w:rsidRPr="00FA06ED">
        <w:rPr>
          <w:lang w:eastAsia="zh-TW"/>
        </w:rPr>
        <w:t>m</w:t>
      </w:r>
      <w:r w:rsidR="002A5EAB" w:rsidRPr="00FA06ED">
        <w:rPr>
          <w:vertAlign w:val="superscript"/>
          <w:lang w:eastAsia="zh-TW"/>
        </w:rPr>
        <w:t>2</w:t>
      </w:r>
      <w:r w:rsidR="004E2302" w:rsidRPr="00FA06ED">
        <w:rPr>
          <w:lang w:eastAsia="zh-TW"/>
        </w:rPr>
        <w:t>、</w:t>
      </w:r>
      <w:r w:rsidRPr="00FA06ED">
        <w:rPr>
          <w:lang w:eastAsia="zh-TW"/>
        </w:rPr>
        <w:t>格但斯克價格大約在</w:t>
      </w:r>
      <w:r w:rsidRPr="00FA06ED">
        <w:rPr>
          <w:lang w:eastAsia="zh-TW"/>
        </w:rPr>
        <w:t>80</w:t>
      </w:r>
      <w:r w:rsidRPr="00FA06ED">
        <w:rPr>
          <w:lang w:eastAsia="zh-TW"/>
        </w:rPr>
        <w:t>至</w:t>
      </w:r>
      <w:r w:rsidRPr="00FA06ED">
        <w:rPr>
          <w:lang w:eastAsia="zh-TW"/>
        </w:rPr>
        <w:t>140</w:t>
      </w:r>
      <w:r w:rsidRPr="00FA06ED">
        <w:rPr>
          <w:lang w:eastAsia="zh-TW"/>
        </w:rPr>
        <w:t>歐元</w:t>
      </w:r>
      <w:r w:rsidRPr="00FA06ED">
        <w:rPr>
          <w:lang w:eastAsia="zh-TW"/>
        </w:rPr>
        <w:t>/</w:t>
      </w:r>
      <w:r w:rsidR="002A5EAB" w:rsidRPr="00FA06ED">
        <w:rPr>
          <w:lang w:eastAsia="zh-TW"/>
        </w:rPr>
        <w:t>m</w:t>
      </w:r>
      <w:r w:rsidR="002A5EAB" w:rsidRPr="00FA06ED">
        <w:rPr>
          <w:vertAlign w:val="superscript"/>
          <w:lang w:eastAsia="zh-TW"/>
        </w:rPr>
        <w:t xml:space="preserve">2 </w:t>
      </w:r>
      <w:r w:rsidR="00A319AD" w:rsidRPr="00FA06ED">
        <w:rPr>
          <w:rStyle w:val="aff0"/>
          <w:lang w:eastAsia="zh-TW"/>
        </w:rPr>
        <w:footnoteReference w:id="68"/>
      </w:r>
      <w:r w:rsidRPr="00FA06ED">
        <w:rPr>
          <w:lang w:eastAsia="zh-TW"/>
        </w:rPr>
        <w:t>。</w:t>
      </w:r>
    </w:p>
    <w:p w14:paraId="63B0429F" w14:textId="77777777" w:rsidR="00DC409F" w:rsidRPr="00FA06ED" w:rsidRDefault="00DC409F" w:rsidP="00DC409F">
      <w:pPr>
        <w:pStyle w:val="a5"/>
        <w:rPr>
          <w:rFonts w:ascii="Times New Roman" w:hAnsi="Times New Roman"/>
        </w:rPr>
      </w:pPr>
      <w:r w:rsidRPr="00FA06ED">
        <w:rPr>
          <w:rFonts w:ascii="Times New Roman" w:hAnsi="Times New Roman"/>
        </w:rPr>
        <w:t>二、公用資源</w:t>
      </w:r>
    </w:p>
    <w:p w14:paraId="7BF8BAC7" w14:textId="77777777" w:rsidR="00B03536" w:rsidRPr="00FA06ED" w:rsidRDefault="00891C76" w:rsidP="00EB73AA">
      <w:pPr>
        <w:pStyle w:val="ad"/>
      </w:pPr>
      <w:r w:rsidRPr="00FA06ED">
        <w:t>（一）</w:t>
      </w:r>
      <w:r w:rsidR="00B03536" w:rsidRPr="00FA06ED">
        <w:t>電力：</w:t>
      </w:r>
    </w:p>
    <w:p w14:paraId="10226F83" w14:textId="77777777" w:rsidR="00B03536" w:rsidRPr="00FA06ED" w:rsidRDefault="00A86E3B" w:rsidP="00EB73AA">
      <w:pPr>
        <w:pStyle w:val="af"/>
        <w:ind w:left="945" w:firstLine="472"/>
        <w:rPr>
          <w:lang w:eastAsia="zh-HK"/>
        </w:rPr>
      </w:pPr>
      <w:r w:rsidRPr="00FA06ED">
        <w:rPr>
          <w:lang w:eastAsia="zh-HK"/>
        </w:rPr>
        <w:t>自</w:t>
      </w:r>
      <w:r w:rsidRPr="00FA06ED">
        <w:rPr>
          <w:lang w:eastAsia="zh-HK"/>
        </w:rPr>
        <w:t>2020</w:t>
      </w:r>
      <w:r w:rsidRPr="00FA06ED">
        <w:rPr>
          <w:lang w:eastAsia="zh-HK"/>
        </w:rPr>
        <w:t>年</w:t>
      </w:r>
      <w:r w:rsidRPr="00FA06ED">
        <w:rPr>
          <w:lang w:eastAsia="zh-HK"/>
        </w:rPr>
        <w:t>11</w:t>
      </w:r>
      <w:r w:rsidRPr="00FA06ED">
        <w:rPr>
          <w:lang w:eastAsia="zh-HK"/>
        </w:rPr>
        <w:t>月以來，國際碳排放許可價格一直在提高，這是影響歐盟電價的主要因素之一。波蘭以其電價之批發價高而零售價卻低的特性，與歐盟其他國家完全不同。根據波蘭政府預測，波蘭的能源價格將有顯著成長一直到</w:t>
      </w:r>
      <w:r w:rsidRPr="00FA06ED">
        <w:rPr>
          <w:lang w:eastAsia="zh-HK"/>
        </w:rPr>
        <w:t>2025</w:t>
      </w:r>
      <w:r w:rsidRPr="00FA06ED">
        <w:rPr>
          <w:lang w:eastAsia="zh-HK"/>
        </w:rPr>
        <w:t>年，此後才會趨於穩定。但某些資訊顯示，</w:t>
      </w:r>
      <w:r w:rsidRPr="00FA06ED">
        <w:rPr>
          <w:lang w:eastAsia="zh-HK"/>
        </w:rPr>
        <w:t>2025</w:t>
      </w:r>
      <w:r w:rsidRPr="00FA06ED">
        <w:rPr>
          <w:lang w:eastAsia="zh-HK"/>
        </w:rPr>
        <w:t>年後，電價上升趨勢可能還會繼續。波蘭能源的高批發價格主要係因燃煤發電仍占其能源結構之大宗。波蘭能源部門的高碳排對電價以及能源出口造成負面影響。波蘭自</w:t>
      </w:r>
      <w:r w:rsidRPr="00FA06ED">
        <w:rPr>
          <w:lang w:eastAsia="zh-HK"/>
        </w:rPr>
        <w:t>2014</w:t>
      </w:r>
      <w:r w:rsidRPr="00FA06ED">
        <w:rPr>
          <w:lang w:eastAsia="zh-HK"/>
        </w:rPr>
        <w:t>年以來一直是能源淨進口國，</w:t>
      </w:r>
      <w:r w:rsidRPr="00FA06ED">
        <w:rPr>
          <w:lang w:eastAsia="zh-HK"/>
        </w:rPr>
        <w:t>2020</w:t>
      </w:r>
      <w:r w:rsidRPr="00FA06ED">
        <w:rPr>
          <w:lang w:eastAsia="zh-HK"/>
        </w:rPr>
        <w:t>年之電力貿易逆差近</w:t>
      </w:r>
      <w:r w:rsidRPr="00FA06ED">
        <w:rPr>
          <w:lang w:eastAsia="zh-HK"/>
        </w:rPr>
        <w:t xml:space="preserve">13.1 </w:t>
      </w:r>
      <w:proofErr w:type="spellStart"/>
      <w:r w:rsidRPr="00FA06ED">
        <w:rPr>
          <w:lang w:eastAsia="zh-HK"/>
        </w:rPr>
        <w:t>TWh</w:t>
      </w:r>
      <w:proofErr w:type="spellEnd"/>
      <w:r w:rsidRPr="00FA06ED">
        <w:rPr>
          <w:lang w:eastAsia="zh-HK"/>
        </w:rPr>
        <w:t>，而</w:t>
      </w:r>
      <w:r w:rsidRPr="00FA06ED">
        <w:rPr>
          <w:lang w:eastAsia="zh-HK"/>
        </w:rPr>
        <w:t>2019</w:t>
      </w:r>
      <w:r w:rsidRPr="00FA06ED">
        <w:rPr>
          <w:lang w:eastAsia="zh-HK"/>
        </w:rPr>
        <w:t>年為</w:t>
      </w:r>
      <w:r w:rsidRPr="00FA06ED">
        <w:rPr>
          <w:lang w:eastAsia="zh-HK"/>
        </w:rPr>
        <w:t xml:space="preserve">10.4 </w:t>
      </w:r>
      <w:proofErr w:type="spellStart"/>
      <w:r w:rsidRPr="00FA06ED">
        <w:rPr>
          <w:lang w:eastAsia="zh-HK"/>
        </w:rPr>
        <w:t>TWh</w:t>
      </w:r>
      <w:proofErr w:type="spellEnd"/>
      <w:r w:rsidRPr="00FA06ED">
        <w:rPr>
          <w:lang w:eastAsia="zh-HK"/>
        </w:rPr>
        <w:t>。根據波蘭迄</w:t>
      </w:r>
      <w:r w:rsidRPr="00FA06ED">
        <w:rPr>
          <w:lang w:eastAsia="zh-HK"/>
        </w:rPr>
        <w:t>2040</w:t>
      </w:r>
      <w:r w:rsidRPr="00FA06ED">
        <w:rPr>
          <w:lang w:eastAsia="zh-HK"/>
        </w:rPr>
        <w:t>年之能源政策</w:t>
      </w:r>
      <w:r w:rsidR="00027BE7" w:rsidRPr="00FA06ED">
        <w:rPr>
          <w:lang w:eastAsia="zh-HK"/>
        </w:rPr>
        <w:t>（</w:t>
      </w:r>
      <w:r w:rsidRPr="00FA06ED">
        <w:rPr>
          <w:lang w:eastAsia="zh-HK"/>
        </w:rPr>
        <w:t>PEP 2040</w:t>
      </w:r>
      <w:r w:rsidR="00027BE7" w:rsidRPr="00FA06ED">
        <w:rPr>
          <w:lang w:eastAsia="zh-HK"/>
        </w:rPr>
        <w:t>）</w:t>
      </w:r>
      <w:r w:rsidRPr="00FA06ED">
        <w:rPr>
          <w:lang w:eastAsia="zh-HK"/>
        </w:rPr>
        <w:t>，碳排放價格和零排放技術的開發成本將決定波蘭未來的電價。</w:t>
      </w:r>
      <w:r w:rsidRPr="00FA06ED">
        <w:rPr>
          <w:rStyle w:val="aff0"/>
          <w:lang w:eastAsia="zh-HK"/>
        </w:rPr>
        <w:footnoteReference w:id="69"/>
      </w:r>
    </w:p>
    <w:p w14:paraId="141CBAF3" w14:textId="77777777" w:rsidR="00864051" w:rsidRPr="00FA06ED" w:rsidRDefault="005D2C57" w:rsidP="00DD4289">
      <w:pPr>
        <w:pStyle w:val="af"/>
        <w:ind w:left="945" w:firstLine="472"/>
        <w:rPr>
          <w:lang w:eastAsia="zh-TW"/>
        </w:rPr>
      </w:pPr>
      <w:r w:rsidRPr="00FA06ED">
        <w:rPr>
          <w:lang w:eastAsia="zh-TW"/>
        </w:rPr>
        <w:t>波蘭</w:t>
      </w:r>
      <w:r w:rsidRPr="00FA06ED">
        <w:rPr>
          <w:lang w:eastAsia="zh-TW"/>
        </w:rPr>
        <w:t>2021</w:t>
      </w:r>
      <w:r w:rsidRPr="00FA06ED">
        <w:rPr>
          <w:lang w:eastAsia="zh-HK"/>
        </w:rPr>
        <w:t>年</w:t>
      </w:r>
      <w:r w:rsidRPr="00FA06ED">
        <w:rPr>
          <w:lang w:eastAsia="zh-TW"/>
        </w:rPr>
        <w:t>9</w:t>
      </w:r>
      <w:r w:rsidRPr="00FA06ED">
        <w:rPr>
          <w:lang w:eastAsia="zh-TW"/>
        </w:rPr>
        <w:t>月份的加權平均電價</w:t>
      </w:r>
      <w:r w:rsidRPr="00FA06ED">
        <w:rPr>
          <w:lang w:eastAsia="zh-TW"/>
        </w:rPr>
        <w:t>465.70</w:t>
      </w:r>
      <w:proofErr w:type="gramStart"/>
      <w:r w:rsidRPr="00FA06ED">
        <w:rPr>
          <w:lang w:eastAsia="zh-TW"/>
        </w:rPr>
        <w:t>波幣</w:t>
      </w:r>
      <w:proofErr w:type="gramEnd"/>
      <w:r w:rsidR="00027BE7" w:rsidRPr="00FA06ED">
        <w:rPr>
          <w:lang w:eastAsia="zh-TW"/>
        </w:rPr>
        <w:t>（</w:t>
      </w:r>
      <w:r w:rsidRPr="00FA06ED">
        <w:rPr>
          <w:lang w:eastAsia="zh-TW"/>
        </w:rPr>
        <w:t>PLN/MWh</w:t>
      </w:r>
      <w:r w:rsidR="00027BE7" w:rsidRPr="00FA06ED">
        <w:rPr>
          <w:lang w:eastAsia="zh-TW"/>
        </w:rPr>
        <w:t>）</w:t>
      </w:r>
      <w:r w:rsidRPr="00FA06ED">
        <w:rPr>
          <w:lang w:eastAsia="zh-TW"/>
        </w:rPr>
        <w:t>，比</w:t>
      </w:r>
      <w:r w:rsidRPr="00FA06ED">
        <w:rPr>
          <w:lang w:eastAsia="zh-TW"/>
        </w:rPr>
        <w:t>8</w:t>
      </w:r>
      <w:r w:rsidRPr="00FA06ED">
        <w:rPr>
          <w:lang w:eastAsia="zh-TW"/>
        </w:rPr>
        <w:t>月高出</w:t>
      </w:r>
      <w:r w:rsidRPr="00FA06ED">
        <w:rPr>
          <w:lang w:eastAsia="zh-TW"/>
        </w:rPr>
        <w:t>20%</w:t>
      </w:r>
      <w:r w:rsidRPr="00FA06ED">
        <w:rPr>
          <w:lang w:eastAsia="zh-TW"/>
        </w:rPr>
        <w:t>以上，比</w:t>
      </w:r>
      <w:r w:rsidRPr="00FA06ED">
        <w:rPr>
          <w:lang w:eastAsia="zh-TW"/>
        </w:rPr>
        <w:t>2020</w:t>
      </w:r>
      <w:r w:rsidRPr="00FA06ED">
        <w:rPr>
          <w:lang w:eastAsia="zh-TW"/>
        </w:rPr>
        <w:t>年</w:t>
      </w:r>
      <w:r w:rsidRPr="00FA06ED">
        <w:rPr>
          <w:lang w:eastAsia="zh-TW"/>
        </w:rPr>
        <w:t>9</w:t>
      </w:r>
      <w:r w:rsidRPr="00FA06ED">
        <w:rPr>
          <w:lang w:eastAsia="zh-TW"/>
        </w:rPr>
        <w:t>月高出</w:t>
      </w:r>
      <w:r w:rsidRPr="00FA06ED">
        <w:rPr>
          <w:lang w:eastAsia="zh-TW"/>
        </w:rPr>
        <w:t>91%</w:t>
      </w:r>
      <w:r w:rsidRPr="00FA06ED">
        <w:rPr>
          <w:lang w:eastAsia="zh-TW"/>
        </w:rPr>
        <w:t>。根據波蘭經濟研究所</w:t>
      </w:r>
      <w:proofErr w:type="gramStart"/>
      <w:r w:rsidR="00027BE7" w:rsidRPr="00FA06ED">
        <w:rPr>
          <w:lang w:eastAsia="zh-TW"/>
        </w:rPr>
        <w:t>（</w:t>
      </w:r>
      <w:proofErr w:type="gramEnd"/>
      <w:r w:rsidRPr="00FA06ED">
        <w:rPr>
          <w:lang w:eastAsia="zh-TW"/>
        </w:rPr>
        <w:t>Polish Economic Institute; PIE</w:t>
      </w:r>
      <w:proofErr w:type="gramStart"/>
      <w:r w:rsidR="00027BE7" w:rsidRPr="00FA06ED">
        <w:rPr>
          <w:lang w:eastAsia="zh-TW"/>
        </w:rPr>
        <w:t>）</w:t>
      </w:r>
      <w:proofErr w:type="gramEnd"/>
      <w:r w:rsidRPr="00FA06ED">
        <w:rPr>
          <w:lang w:eastAsia="zh-TW"/>
        </w:rPr>
        <w:t>於</w:t>
      </w:r>
      <w:r w:rsidRPr="00FA06ED">
        <w:rPr>
          <w:lang w:eastAsia="zh-TW"/>
        </w:rPr>
        <w:t>10</w:t>
      </w:r>
      <w:r w:rsidRPr="00FA06ED">
        <w:rPr>
          <w:lang w:eastAsia="zh-TW"/>
        </w:rPr>
        <w:t>月</w:t>
      </w:r>
      <w:r w:rsidRPr="00FA06ED">
        <w:rPr>
          <w:lang w:eastAsia="zh-TW"/>
        </w:rPr>
        <w:t>7</w:t>
      </w:r>
      <w:r w:rsidRPr="00FA06ED">
        <w:rPr>
          <w:lang w:eastAsia="zh-TW"/>
        </w:rPr>
        <w:t>日發布的分析，能源價格的上漲將打擊波蘭公司的競爭力。</w:t>
      </w:r>
      <w:r w:rsidR="00A86E3B" w:rsidRPr="00FA06ED">
        <w:rPr>
          <w:rStyle w:val="aff0"/>
          <w:lang w:eastAsia="zh-TW"/>
        </w:rPr>
        <w:footnoteReference w:id="70"/>
      </w:r>
    </w:p>
    <w:p w14:paraId="2D3CC542" w14:textId="77777777" w:rsidR="0075039E" w:rsidRPr="00FA06ED" w:rsidRDefault="0075039E" w:rsidP="0075039E">
      <w:pPr>
        <w:pStyle w:val="af"/>
        <w:ind w:left="945" w:firstLine="472"/>
        <w:rPr>
          <w:lang w:eastAsia="zh-TW"/>
        </w:rPr>
      </w:pPr>
      <w:r w:rsidRPr="00FA06ED">
        <w:rPr>
          <w:lang w:eastAsia="zh-TW"/>
        </w:rPr>
        <w:t>波蘭氣候暨環境部</w:t>
      </w:r>
      <w:r w:rsidRPr="00FA06ED">
        <w:rPr>
          <w:lang w:eastAsia="zh-TW"/>
        </w:rPr>
        <w:t>2024</w:t>
      </w:r>
      <w:r w:rsidRPr="00FA06ED">
        <w:rPr>
          <w:lang w:eastAsia="zh-TW"/>
        </w:rPr>
        <w:t>年</w:t>
      </w:r>
      <w:r w:rsidRPr="00FA06ED">
        <w:rPr>
          <w:lang w:eastAsia="zh-TW"/>
        </w:rPr>
        <w:t>5</w:t>
      </w:r>
      <w:r w:rsidRPr="00FA06ED">
        <w:rPr>
          <w:lang w:eastAsia="zh-TW"/>
        </w:rPr>
        <w:t>月</w:t>
      </w:r>
      <w:r w:rsidRPr="00FA06ED">
        <w:rPr>
          <w:lang w:eastAsia="zh-TW"/>
        </w:rPr>
        <w:t>7</w:t>
      </w:r>
      <w:r w:rsidRPr="00FA06ED">
        <w:rPr>
          <w:lang w:eastAsia="zh-TW"/>
        </w:rPr>
        <w:t>日發布新聞表示，波蘭部長理事會通過</w:t>
      </w:r>
      <w:r w:rsidRPr="00FA06ED">
        <w:rPr>
          <w:lang w:eastAsia="zh-TW"/>
        </w:rPr>
        <w:lastRenderedPageBreak/>
        <w:t>「臨時限制電力、天然氣和</w:t>
      </w:r>
      <w:proofErr w:type="gramStart"/>
      <w:r w:rsidRPr="00FA06ED">
        <w:rPr>
          <w:lang w:eastAsia="zh-TW"/>
        </w:rPr>
        <w:t>區域供暖價格</w:t>
      </w:r>
      <w:proofErr w:type="gramEnd"/>
      <w:r w:rsidRPr="00FA06ED">
        <w:rPr>
          <w:lang w:eastAsia="zh-TW"/>
        </w:rPr>
        <w:t>以及能源</w:t>
      </w:r>
      <w:proofErr w:type="gramStart"/>
      <w:r w:rsidRPr="00FA06ED">
        <w:rPr>
          <w:lang w:eastAsia="zh-TW"/>
        </w:rPr>
        <w:t>券</w:t>
      </w:r>
      <w:proofErr w:type="gramEnd"/>
      <w:r w:rsidRPr="00FA06ED">
        <w:rPr>
          <w:lang w:eastAsia="zh-TW"/>
        </w:rPr>
        <w:t>價格法」，從</w:t>
      </w:r>
      <w:r w:rsidR="004B1F18" w:rsidRPr="00FA06ED">
        <w:rPr>
          <w:lang w:eastAsia="zh-TW"/>
        </w:rPr>
        <w:t>2024</w:t>
      </w:r>
      <w:r w:rsidRPr="00FA06ED">
        <w:rPr>
          <w:lang w:eastAsia="zh-TW"/>
        </w:rPr>
        <w:t>年</w:t>
      </w:r>
      <w:r w:rsidRPr="00FA06ED">
        <w:rPr>
          <w:lang w:eastAsia="zh-TW"/>
        </w:rPr>
        <w:t>7</w:t>
      </w:r>
      <w:r w:rsidRPr="00FA06ED">
        <w:rPr>
          <w:lang w:eastAsia="zh-TW"/>
        </w:rPr>
        <w:t>月起防止波蘭能源價格大幅上漲之措施。該法將擴大對具有經濟困難的能源消費者之保護解決方案，亦旨在保護家庭免受</w:t>
      </w:r>
      <w:r w:rsidR="004B1F18" w:rsidRPr="00FA06ED">
        <w:rPr>
          <w:shd w:val="clear" w:color="auto" w:fill="FFFFFF"/>
        </w:rPr>
        <w:t>「嚴重特殊傳染性肺炎」（</w:t>
      </w:r>
      <w:r w:rsidR="004B1F18" w:rsidRPr="00FA06ED">
        <w:rPr>
          <w:shd w:val="clear" w:color="auto" w:fill="FFFFFF"/>
        </w:rPr>
        <w:t>COVID-19</w:t>
      </w:r>
      <w:r w:rsidR="004B1F18" w:rsidRPr="00FA06ED">
        <w:rPr>
          <w:shd w:val="clear" w:color="auto" w:fill="FFFFFF"/>
        </w:rPr>
        <w:t>）</w:t>
      </w:r>
      <w:r w:rsidRPr="00FA06ED">
        <w:rPr>
          <w:lang w:eastAsia="zh-TW"/>
        </w:rPr>
        <w:t>大流行和</w:t>
      </w:r>
      <w:proofErr w:type="gramStart"/>
      <w:r w:rsidRPr="00FA06ED">
        <w:rPr>
          <w:lang w:eastAsia="zh-TW"/>
        </w:rPr>
        <w:t>烏俄</w:t>
      </w:r>
      <w:proofErr w:type="gramEnd"/>
      <w:r w:rsidRPr="00FA06ED">
        <w:rPr>
          <w:lang w:eastAsia="zh-TW"/>
        </w:rPr>
        <w:t>戰爭導致能源價格上漲的影響。</w:t>
      </w:r>
    </w:p>
    <w:p w14:paraId="0F684BAC" w14:textId="77777777" w:rsidR="0075039E" w:rsidRPr="00FA06ED" w:rsidRDefault="0075039E" w:rsidP="0075039E">
      <w:pPr>
        <w:pStyle w:val="af"/>
        <w:ind w:left="945" w:firstLine="472"/>
        <w:rPr>
          <w:lang w:eastAsia="zh-TW"/>
        </w:rPr>
      </w:pPr>
      <w:r w:rsidRPr="00FA06ED">
        <w:rPr>
          <w:lang w:eastAsia="zh-TW"/>
        </w:rPr>
        <w:t>該法相關重要資訊與措施包括凍結電價：若無政府干預電價為</w:t>
      </w:r>
      <w:r w:rsidRPr="00FA06ED">
        <w:rPr>
          <w:lang w:eastAsia="zh-TW"/>
        </w:rPr>
        <w:t>739</w:t>
      </w:r>
      <w:proofErr w:type="gramStart"/>
      <w:r w:rsidRPr="00FA06ED">
        <w:rPr>
          <w:lang w:eastAsia="zh-TW"/>
        </w:rPr>
        <w:t>波幣</w:t>
      </w:r>
      <w:r w:rsidRPr="00FA06ED">
        <w:rPr>
          <w:lang w:eastAsia="zh-TW"/>
        </w:rPr>
        <w:t>/</w:t>
      </w:r>
      <w:r w:rsidRPr="00FA06ED">
        <w:rPr>
          <w:lang w:eastAsia="zh-TW"/>
        </w:rPr>
        <w:t>兆瓦時</w:t>
      </w:r>
      <w:proofErr w:type="gramEnd"/>
      <w:r w:rsidRPr="00FA06ED">
        <w:rPr>
          <w:lang w:eastAsia="zh-TW"/>
        </w:rPr>
        <w:t>，該法案則至少確保本年下半年低收入戶最高電價凍結為</w:t>
      </w:r>
      <w:r w:rsidRPr="00FA06ED">
        <w:rPr>
          <w:lang w:eastAsia="zh-TW"/>
        </w:rPr>
        <w:t>500</w:t>
      </w:r>
      <w:proofErr w:type="gramStart"/>
      <w:r w:rsidRPr="00FA06ED">
        <w:rPr>
          <w:lang w:eastAsia="zh-TW"/>
        </w:rPr>
        <w:t>波幣</w:t>
      </w:r>
      <w:r w:rsidRPr="00FA06ED">
        <w:rPr>
          <w:lang w:eastAsia="zh-TW"/>
        </w:rPr>
        <w:t>/</w:t>
      </w:r>
      <w:r w:rsidRPr="00FA06ED">
        <w:rPr>
          <w:lang w:eastAsia="zh-TW"/>
        </w:rPr>
        <w:t>兆瓦時</w:t>
      </w:r>
      <w:proofErr w:type="gramEnd"/>
      <w:r w:rsidRPr="00FA06ED">
        <w:rPr>
          <w:lang w:eastAsia="zh-TW"/>
        </w:rPr>
        <w:t>。對電價較敏感之消費者例如托兒所、幼兒園、醫院等和中小微型企業之能源價格將維持不變，最高價格為</w:t>
      </w:r>
      <w:r w:rsidRPr="00FA06ED">
        <w:rPr>
          <w:lang w:eastAsia="zh-TW"/>
        </w:rPr>
        <w:t>693</w:t>
      </w:r>
      <w:proofErr w:type="gramStart"/>
      <w:r w:rsidRPr="00FA06ED">
        <w:rPr>
          <w:lang w:eastAsia="zh-TW"/>
        </w:rPr>
        <w:t>波幣</w:t>
      </w:r>
      <w:r w:rsidRPr="00FA06ED">
        <w:rPr>
          <w:lang w:eastAsia="zh-TW"/>
        </w:rPr>
        <w:t>/</w:t>
      </w:r>
      <w:r w:rsidRPr="00FA06ED">
        <w:rPr>
          <w:lang w:eastAsia="zh-TW"/>
        </w:rPr>
        <w:t>兆瓦時</w:t>
      </w:r>
      <w:proofErr w:type="gramEnd"/>
      <w:r w:rsidRPr="00FA06ED">
        <w:rPr>
          <w:lang w:eastAsia="zh-TW"/>
        </w:rPr>
        <w:t>。發放能源</w:t>
      </w:r>
      <w:proofErr w:type="gramStart"/>
      <w:r w:rsidRPr="00FA06ED">
        <w:rPr>
          <w:lang w:eastAsia="zh-TW"/>
        </w:rPr>
        <w:t>券</w:t>
      </w:r>
      <w:proofErr w:type="gramEnd"/>
      <w:r w:rsidRPr="00FA06ED">
        <w:rPr>
          <w:lang w:eastAsia="zh-TW"/>
        </w:rPr>
        <w:t>係一次性現金福利，對象為約</w:t>
      </w:r>
      <w:r w:rsidRPr="00FA06ED">
        <w:rPr>
          <w:lang w:eastAsia="zh-TW"/>
        </w:rPr>
        <w:t>350</w:t>
      </w:r>
      <w:r w:rsidRPr="00FA06ED">
        <w:rPr>
          <w:lang w:eastAsia="zh-TW"/>
        </w:rPr>
        <w:t>萬戶低收入家庭。收入門檻單人家庭最高</w:t>
      </w:r>
      <w:r w:rsidRPr="00FA06ED">
        <w:rPr>
          <w:lang w:eastAsia="zh-TW"/>
        </w:rPr>
        <w:t>2,500</w:t>
      </w:r>
      <w:proofErr w:type="gramStart"/>
      <w:r w:rsidRPr="00FA06ED">
        <w:rPr>
          <w:lang w:eastAsia="zh-TW"/>
        </w:rPr>
        <w:t>波幣</w:t>
      </w:r>
      <w:proofErr w:type="gramEnd"/>
      <w:r w:rsidRPr="00FA06ED">
        <w:rPr>
          <w:lang w:eastAsia="zh-TW"/>
        </w:rPr>
        <w:t>；多人家庭每人最高</w:t>
      </w:r>
      <w:r w:rsidRPr="00FA06ED">
        <w:rPr>
          <w:lang w:eastAsia="zh-TW"/>
        </w:rPr>
        <w:t>1,700</w:t>
      </w:r>
      <w:proofErr w:type="gramStart"/>
      <w:r w:rsidRPr="00FA06ED">
        <w:rPr>
          <w:lang w:eastAsia="zh-TW"/>
        </w:rPr>
        <w:t>波幣</w:t>
      </w:r>
      <w:proofErr w:type="gramEnd"/>
      <w:r w:rsidRPr="00FA06ED">
        <w:rPr>
          <w:lang w:eastAsia="zh-TW"/>
        </w:rPr>
        <w:t>；發放金額</w:t>
      </w:r>
      <w:r w:rsidRPr="00FA06ED">
        <w:rPr>
          <w:lang w:eastAsia="zh-TW"/>
        </w:rPr>
        <w:t>1</w:t>
      </w:r>
      <w:r w:rsidRPr="00FA06ED">
        <w:rPr>
          <w:lang w:eastAsia="zh-TW"/>
        </w:rPr>
        <w:t>人</w:t>
      </w:r>
      <w:r w:rsidRPr="00FA06ED">
        <w:rPr>
          <w:lang w:eastAsia="zh-TW"/>
        </w:rPr>
        <w:t>300</w:t>
      </w:r>
      <w:proofErr w:type="gramStart"/>
      <w:r w:rsidRPr="00FA06ED">
        <w:rPr>
          <w:lang w:eastAsia="zh-TW"/>
        </w:rPr>
        <w:t>波幣至</w:t>
      </w:r>
      <w:proofErr w:type="gramEnd"/>
      <w:r w:rsidRPr="00FA06ED">
        <w:rPr>
          <w:lang w:eastAsia="zh-TW"/>
        </w:rPr>
        <w:t>600</w:t>
      </w:r>
      <w:proofErr w:type="gramStart"/>
      <w:r w:rsidRPr="00FA06ED">
        <w:rPr>
          <w:lang w:eastAsia="zh-TW"/>
        </w:rPr>
        <w:t>波幣不等</w:t>
      </w:r>
      <w:proofErr w:type="gramEnd"/>
      <w:r w:rsidRPr="00FA06ED">
        <w:rPr>
          <w:lang w:eastAsia="zh-TW"/>
        </w:rPr>
        <w:t>。</w:t>
      </w:r>
      <w:proofErr w:type="gramStart"/>
      <w:r w:rsidRPr="00FA06ED">
        <w:rPr>
          <w:lang w:eastAsia="zh-TW"/>
        </w:rPr>
        <w:t>供熱價格</w:t>
      </w:r>
      <w:proofErr w:type="gramEnd"/>
      <w:r w:rsidRPr="00FA06ED">
        <w:rPr>
          <w:lang w:eastAsia="zh-TW"/>
        </w:rPr>
        <w:t>：該法案法規目標係為確保在</w:t>
      </w:r>
      <w:r w:rsidR="004B1F18" w:rsidRPr="00FA06ED">
        <w:rPr>
          <w:lang w:eastAsia="zh-TW"/>
        </w:rPr>
        <w:t>2024</w:t>
      </w:r>
      <w:r w:rsidRPr="00FA06ED">
        <w:rPr>
          <w:lang w:eastAsia="zh-TW"/>
        </w:rPr>
        <w:t>年底前以穩定、可接受的價格水準向天然氣燃料消費者供應天然氣燃料。</w:t>
      </w:r>
      <w:proofErr w:type="gramStart"/>
      <w:r w:rsidRPr="00FA06ED">
        <w:rPr>
          <w:lang w:eastAsia="zh-TW"/>
        </w:rPr>
        <w:t>最高供熱價格</w:t>
      </w:r>
      <w:proofErr w:type="gramEnd"/>
      <w:r w:rsidRPr="00FA06ED">
        <w:rPr>
          <w:lang w:eastAsia="zh-TW"/>
        </w:rPr>
        <w:t>機制運作也將延長至</w:t>
      </w:r>
      <w:r w:rsidR="004B1F18" w:rsidRPr="00FA06ED">
        <w:rPr>
          <w:lang w:eastAsia="zh-TW"/>
        </w:rPr>
        <w:t>2025</w:t>
      </w:r>
      <w:r w:rsidRPr="00FA06ED">
        <w:rPr>
          <w:lang w:eastAsia="zh-TW"/>
        </w:rPr>
        <w:t>年</w:t>
      </w:r>
      <w:r w:rsidRPr="00FA06ED">
        <w:rPr>
          <w:lang w:eastAsia="zh-TW"/>
        </w:rPr>
        <w:t>6</w:t>
      </w:r>
      <w:r w:rsidRPr="00FA06ED">
        <w:rPr>
          <w:lang w:eastAsia="zh-TW"/>
        </w:rPr>
        <w:t>月</w:t>
      </w:r>
      <w:r w:rsidRPr="00FA06ED">
        <w:rPr>
          <w:lang w:eastAsia="zh-TW"/>
        </w:rPr>
        <w:t>30</w:t>
      </w:r>
      <w:r w:rsidRPr="00FA06ED">
        <w:rPr>
          <w:lang w:eastAsia="zh-TW"/>
        </w:rPr>
        <w:t>日。</w:t>
      </w:r>
    </w:p>
    <w:p w14:paraId="2F2BBF08" w14:textId="77777777" w:rsidR="00D05C34" w:rsidRPr="00FA06ED" w:rsidRDefault="00891C76" w:rsidP="00EB73AA">
      <w:pPr>
        <w:pStyle w:val="ad"/>
      </w:pPr>
      <w:r w:rsidRPr="00FA06ED">
        <w:t>（二）石油：</w:t>
      </w:r>
    </w:p>
    <w:p w14:paraId="3C4C5C90" w14:textId="77777777" w:rsidR="0002610F" w:rsidRPr="00FA06ED" w:rsidRDefault="00281D75" w:rsidP="0002610F">
      <w:pPr>
        <w:pStyle w:val="af"/>
        <w:ind w:left="945" w:firstLine="472"/>
        <w:rPr>
          <w:lang w:eastAsia="zh-HK"/>
        </w:rPr>
      </w:pPr>
      <w:r w:rsidRPr="00FA06ED">
        <w:rPr>
          <w:lang w:eastAsia="zh-HK"/>
        </w:rPr>
        <w:t>隨</w:t>
      </w:r>
      <w:r w:rsidR="00D05C34" w:rsidRPr="00FA06ED">
        <w:rPr>
          <w:lang w:eastAsia="zh-HK"/>
        </w:rPr>
        <w:t>「嚴重特殊傳染性肺炎」（</w:t>
      </w:r>
      <w:r w:rsidR="00D05C34" w:rsidRPr="00FA06ED">
        <w:rPr>
          <w:lang w:eastAsia="zh-HK"/>
        </w:rPr>
        <w:t>COVID-19</w:t>
      </w:r>
      <w:r w:rsidR="00D05C34" w:rsidRPr="00FA06ED">
        <w:rPr>
          <w:lang w:eastAsia="zh-HK"/>
        </w:rPr>
        <w:t>）疫情趨緩，全球景氣復甦及需求增加</w:t>
      </w:r>
      <w:r w:rsidR="00D05C34" w:rsidRPr="00FA06ED">
        <w:rPr>
          <w:lang w:eastAsia="zh-TW"/>
        </w:rPr>
        <w:t>，</w:t>
      </w:r>
      <w:r w:rsidR="00D05C34" w:rsidRPr="00FA06ED">
        <w:rPr>
          <w:lang w:eastAsia="zh-HK"/>
        </w:rPr>
        <w:t>油價開始大漲</w:t>
      </w:r>
      <w:r w:rsidRPr="00FA06ED">
        <w:rPr>
          <w:lang w:eastAsia="zh-TW"/>
        </w:rPr>
        <w:t>，</w:t>
      </w:r>
      <w:r w:rsidR="00D05C34" w:rsidRPr="00FA06ED">
        <w:rPr>
          <w:lang w:eastAsia="zh-HK"/>
        </w:rPr>
        <w:t>而</w:t>
      </w:r>
      <w:r w:rsidR="00D05C34" w:rsidRPr="00FA06ED">
        <w:rPr>
          <w:lang w:eastAsia="zh-TW"/>
        </w:rPr>
        <w:t>2</w:t>
      </w:r>
      <w:r w:rsidR="00D05C34" w:rsidRPr="00FA06ED">
        <w:rPr>
          <w:lang w:eastAsia="zh-HK"/>
        </w:rPr>
        <w:t>022</w:t>
      </w:r>
      <w:r w:rsidR="00D05C34" w:rsidRPr="00FA06ED">
        <w:rPr>
          <w:lang w:eastAsia="zh-HK"/>
        </w:rPr>
        <w:t>年</w:t>
      </w:r>
      <w:r w:rsidR="00D05C34" w:rsidRPr="00FA06ED">
        <w:rPr>
          <w:lang w:eastAsia="zh-TW"/>
        </w:rPr>
        <w:t>2</w:t>
      </w:r>
      <w:r w:rsidR="00D05C34" w:rsidRPr="00FA06ED">
        <w:rPr>
          <w:lang w:eastAsia="zh-HK"/>
        </w:rPr>
        <w:t>月</w:t>
      </w:r>
      <w:r w:rsidR="00D05C34" w:rsidRPr="00FA06ED">
        <w:rPr>
          <w:lang w:eastAsia="zh-TW"/>
        </w:rPr>
        <w:t>2</w:t>
      </w:r>
      <w:r w:rsidR="00D05C34" w:rsidRPr="00FA06ED">
        <w:rPr>
          <w:lang w:eastAsia="zh-HK"/>
        </w:rPr>
        <w:t>4</w:t>
      </w:r>
      <w:r w:rsidR="00D05C34" w:rsidRPr="00FA06ED">
        <w:rPr>
          <w:lang w:eastAsia="zh-HK"/>
        </w:rPr>
        <w:t>日再因俄烏戰爭爆發，</w:t>
      </w:r>
      <w:r w:rsidR="0002610F" w:rsidRPr="00FA06ED">
        <w:rPr>
          <w:lang w:eastAsia="zh-HK"/>
        </w:rPr>
        <w:t>將油價</w:t>
      </w:r>
      <w:r w:rsidRPr="00FA06ED">
        <w:rPr>
          <w:lang w:eastAsia="zh-HK"/>
        </w:rPr>
        <w:t>持續</w:t>
      </w:r>
      <w:r w:rsidR="0002610F" w:rsidRPr="00FA06ED">
        <w:rPr>
          <w:lang w:eastAsia="zh-HK"/>
        </w:rPr>
        <w:t>推高。</w:t>
      </w:r>
    </w:p>
    <w:p w14:paraId="5887E52A" w14:textId="77777777" w:rsidR="006C15DE" w:rsidRPr="00FA06ED" w:rsidRDefault="00281D75" w:rsidP="00281D75">
      <w:pPr>
        <w:pStyle w:val="af"/>
        <w:ind w:left="945" w:firstLine="472"/>
        <w:rPr>
          <w:lang w:eastAsia="zh-HK"/>
        </w:rPr>
      </w:pPr>
      <w:r w:rsidRPr="00FA06ED">
        <w:rPr>
          <w:lang w:eastAsia="zh-HK"/>
        </w:rPr>
        <w:t>波蘭政府自</w:t>
      </w:r>
      <w:r w:rsidRPr="00FA06ED">
        <w:rPr>
          <w:lang w:eastAsia="zh-HK"/>
        </w:rPr>
        <w:t>2022</w:t>
      </w:r>
      <w:r w:rsidRPr="00FA06ED">
        <w:rPr>
          <w:lang w:eastAsia="zh-HK"/>
        </w:rPr>
        <w:t>年</w:t>
      </w:r>
      <w:r w:rsidR="0002610F" w:rsidRPr="00FA06ED">
        <w:rPr>
          <w:lang w:eastAsia="zh-HK"/>
        </w:rPr>
        <w:t>2</w:t>
      </w:r>
      <w:r w:rsidRPr="00FA06ED">
        <w:rPr>
          <w:lang w:eastAsia="zh-HK"/>
        </w:rPr>
        <w:t>月起削減燃料稅以控制通貨膨脹，</w:t>
      </w:r>
      <w:r w:rsidR="0002610F" w:rsidRPr="00FA06ED">
        <w:rPr>
          <w:lang w:eastAsia="zh-HK"/>
        </w:rPr>
        <w:t>使基本汽油和柴油的價格</w:t>
      </w:r>
      <w:r w:rsidRPr="00FA06ED">
        <w:rPr>
          <w:lang w:eastAsia="zh-HK"/>
        </w:rPr>
        <w:t>回穩；</w:t>
      </w:r>
      <w:r w:rsidRPr="00FA06ED">
        <w:rPr>
          <w:lang w:eastAsia="zh-HK"/>
        </w:rPr>
        <w:t>2025</w:t>
      </w:r>
      <w:r w:rsidR="006C15DE" w:rsidRPr="00FA06ED">
        <w:rPr>
          <w:lang w:eastAsia="zh-HK"/>
        </w:rPr>
        <w:t>年</w:t>
      </w:r>
      <w:r w:rsidRPr="00FA06ED">
        <w:rPr>
          <w:lang w:eastAsia="zh-HK"/>
        </w:rPr>
        <w:t>4</w:t>
      </w:r>
      <w:r w:rsidR="006C15DE" w:rsidRPr="00FA06ED">
        <w:rPr>
          <w:lang w:eastAsia="zh-HK"/>
        </w:rPr>
        <w:t>月波蘭</w:t>
      </w:r>
      <w:r w:rsidR="006C15DE" w:rsidRPr="00FA06ED">
        <w:rPr>
          <w:lang w:eastAsia="zh-HK"/>
        </w:rPr>
        <w:t>EU95</w:t>
      </w:r>
      <w:r w:rsidR="006C15DE" w:rsidRPr="00FA06ED">
        <w:rPr>
          <w:lang w:eastAsia="zh-HK"/>
        </w:rPr>
        <w:t>汽油平均價格每公升</w:t>
      </w:r>
      <w:r w:rsidRPr="00FA06ED">
        <w:rPr>
          <w:lang w:eastAsia="zh-HK"/>
        </w:rPr>
        <w:t>約</w:t>
      </w:r>
      <w:r w:rsidRPr="00FA06ED">
        <w:rPr>
          <w:lang w:eastAsia="zh-HK"/>
        </w:rPr>
        <w:t>5.97</w:t>
      </w:r>
      <w:r w:rsidR="006C15DE" w:rsidRPr="00FA06ED">
        <w:rPr>
          <w:lang w:eastAsia="zh-HK"/>
        </w:rPr>
        <w:t>波幣，而柴油則為每升</w:t>
      </w:r>
      <w:r w:rsidR="006C15DE" w:rsidRPr="00FA06ED">
        <w:rPr>
          <w:lang w:eastAsia="zh-HK"/>
        </w:rPr>
        <w:t>6.</w:t>
      </w:r>
      <w:r w:rsidRPr="00FA06ED">
        <w:rPr>
          <w:lang w:eastAsia="zh-HK"/>
        </w:rPr>
        <w:t>08</w:t>
      </w:r>
      <w:r w:rsidR="006C15DE" w:rsidRPr="00FA06ED">
        <w:rPr>
          <w:lang w:eastAsia="zh-HK"/>
        </w:rPr>
        <w:t>波幣</w:t>
      </w:r>
      <w:r w:rsidR="00892976" w:rsidRPr="00FA06ED">
        <w:rPr>
          <w:lang w:eastAsia="zh-HK"/>
        </w:rPr>
        <w:t>。</w:t>
      </w:r>
    </w:p>
    <w:p w14:paraId="706F68D4" w14:textId="77777777" w:rsidR="001F10B4" w:rsidRPr="00FA06ED" w:rsidRDefault="001F10B4" w:rsidP="00EB73AA">
      <w:pPr>
        <w:pStyle w:val="ad"/>
      </w:pPr>
      <w:r w:rsidRPr="00FA06ED">
        <w:t>（三）天然氣：</w:t>
      </w:r>
    </w:p>
    <w:p w14:paraId="7D156E6B" w14:textId="20D2E07D" w:rsidR="00C83ECA" w:rsidRPr="00FA06ED" w:rsidRDefault="00DC409F" w:rsidP="00EB73AA">
      <w:pPr>
        <w:pStyle w:val="af"/>
        <w:ind w:left="945" w:firstLine="472"/>
        <w:rPr>
          <w:lang w:eastAsia="zh-TW"/>
        </w:rPr>
      </w:pPr>
      <w:r w:rsidRPr="00FA06ED">
        <w:rPr>
          <w:lang w:eastAsia="zh-TW"/>
        </w:rPr>
        <w:t>瓦斯</w:t>
      </w:r>
      <w:r w:rsidR="003A4429" w:rsidRPr="00FA06ED">
        <w:rPr>
          <w:lang w:eastAsia="zh-TW"/>
        </w:rPr>
        <w:t>供應</w:t>
      </w:r>
      <w:r w:rsidR="00D724B9" w:rsidRPr="00FA06ED">
        <w:rPr>
          <w:lang w:eastAsia="zh-TW"/>
        </w:rPr>
        <w:t>：</w:t>
      </w:r>
      <w:r w:rsidR="00AC3FE3" w:rsidRPr="00FA06ED">
        <w:rPr>
          <w:lang w:eastAsia="zh-TW"/>
        </w:rPr>
        <w:t>波蘭每年的天然氣使用量估計約為</w:t>
      </w:r>
      <w:r w:rsidR="00AC3FE3" w:rsidRPr="00FA06ED">
        <w:rPr>
          <w:lang w:eastAsia="zh-TW"/>
        </w:rPr>
        <w:t>170</w:t>
      </w:r>
      <w:r w:rsidR="00AC3FE3" w:rsidRPr="00FA06ED">
        <w:rPr>
          <w:lang w:eastAsia="zh-TW"/>
        </w:rPr>
        <w:t>億立方公尺，其中一半是從俄羅斯天然氣巨人俄羅斯天然氣工業股份公司（</w:t>
      </w:r>
      <w:r w:rsidR="00AC3FE3" w:rsidRPr="00FA06ED">
        <w:rPr>
          <w:lang w:eastAsia="zh-TW"/>
        </w:rPr>
        <w:t>Gazprom</w:t>
      </w:r>
      <w:r w:rsidR="00AC3FE3" w:rsidRPr="00FA06ED">
        <w:rPr>
          <w:lang w:eastAsia="zh-TW"/>
        </w:rPr>
        <w:t>）進口，合約在</w:t>
      </w:r>
      <w:r w:rsidR="00AC3FE3" w:rsidRPr="00FA06ED">
        <w:rPr>
          <w:lang w:eastAsia="zh-TW"/>
        </w:rPr>
        <w:t>2022</w:t>
      </w:r>
      <w:r w:rsidR="00AC3FE3" w:rsidRPr="00FA06ED">
        <w:rPr>
          <w:lang w:eastAsia="zh-TW"/>
        </w:rPr>
        <w:t>年到期。波蘭</w:t>
      </w:r>
      <w:r w:rsidR="000B7510" w:rsidRPr="00FA06ED">
        <w:rPr>
          <w:lang w:eastAsia="zh-TW"/>
        </w:rPr>
        <w:t>將</w:t>
      </w:r>
      <w:r w:rsidR="00AC3FE3" w:rsidRPr="00FA06ED">
        <w:rPr>
          <w:lang w:eastAsia="zh-TW"/>
        </w:rPr>
        <w:t>興建波羅的海天然氣管道，連接波蘭和丹麥的天然氣傳輸系統，並從挪威獲取天然氣，以實現天然氣多元供應</w:t>
      </w:r>
      <w:r w:rsidR="00AC3FE3" w:rsidRPr="00FA06ED">
        <w:rPr>
          <w:lang w:eastAsia="zh-TW"/>
        </w:rPr>
        <w:lastRenderedPageBreak/>
        <w:t>和減少對俄羅斯能源依賴。</w:t>
      </w:r>
      <w:r w:rsidR="0073692B" w:rsidRPr="00FA06ED">
        <w:rPr>
          <w:lang w:eastAsia="zh-TW"/>
        </w:rPr>
        <w:t>波羅的海管道於</w:t>
      </w:r>
      <w:r w:rsidR="0073692B" w:rsidRPr="00FA06ED">
        <w:rPr>
          <w:lang w:eastAsia="zh-TW"/>
        </w:rPr>
        <w:t>2022</w:t>
      </w:r>
      <w:r w:rsidR="0073692B" w:rsidRPr="00FA06ED">
        <w:rPr>
          <w:lang w:eastAsia="zh-HK"/>
        </w:rPr>
        <w:t>年</w:t>
      </w:r>
      <w:r w:rsidR="0073692B" w:rsidRPr="00FA06ED">
        <w:rPr>
          <w:lang w:eastAsia="zh-TW"/>
        </w:rPr>
        <w:t>10</w:t>
      </w:r>
      <w:r w:rsidR="0073692B" w:rsidRPr="00FA06ED">
        <w:rPr>
          <w:lang w:eastAsia="zh-TW"/>
        </w:rPr>
        <w:t>月啟用，初期容量為每年</w:t>
      </w:r>
      <w:r w:rsidR="0073692B" w:rsidRPr="00FA06ED">
        <w:rPr>
          <w:lang w:eastAsia="zh-TW"/>
        </w:rPr>
        <w:t>20-30</w:t>
      </w:r>
      <w:r w:rsidR="0073692B" w:rsidRPr="00FA06ED">
        <w:rPr>
          <w:lang w:eastAsia="zh-TW"/>
        </w:rPr>
        <w:t>億立方公尺，並從</w:t>
      </w:r>
      <w:r w:rsidR="0073692B" w:rsidRPr="00FA06ED">
        <w:rPr>
          <w:lang w:eastAsia="zh-TW"/>
        </w:rPr>
        <w:t>2023</w:t>
      </w:r>
      <w:r w:rsidR="0073692B" w:rsidRPr="00FA06ED">
        <w:rPr>
          <w:lang w:eastAsia="zh-TW"/>
        </w:rPr>
        <w:t>年年初開始滿載營運。最終預計將有能力每年透過丹麥將</w:t>
      </w:r>
      <w:r w:rsidR="0073692B" w:rsidRPr="00FA06ED">
        <w:rPr>
          <w:lang w:eastAsia="zh-TW"/>
        </w:rPr>
        <w:t>100</w:t>
      </w:r>
      <w:r w:rsidR="0073692B" w:rsidRPr="00FA06ED">
        <w:rPr>
          <w:lang w:eastAsia="zh-TW"/>
        </w:rPr>
        <w:t>億立方公尺的天然氣從挪威輸送到波蘭。波蘭總統</w:t>
      </w:r>
      <w:r w:rsidR="0073692B" w:rsidRPr="00FA06ED">
        <w:rPr>
          <w:lang w:eastAsia="zh-TW"/>
        </w:rPr>
        <w:t>Andrzej Duda</w:t>
      </w:r>
      <w:r w:rsidR="0073692B" w:rsidRPr="00FA06ED">
        <w:rPr>
          <w:lang w:eastAsia="zh-TW"/>
        </w:rPr>
        <w:t>於</w:t>
      </w:r>
      <w:r w:rsidR="0073692B" w:rsidRPr="00FA06ED">
        <w:rPr>
          <w:lang w:eastAsia="zh-TW"/>
        </w:rPr>
        <w:t>2019</w:t>
      </w:r>
      <w:r w:rsidR="0073692B" w:rsidRPr="00FA06ED">
        <w:rPr>
          <w:lang w:eastAsia="zh-TW"/>
        </w:rPr>
        <w:t>年將波羅的海天然氣管道描述為波蘭能源轉型以及整個中東歐地區能源安全的戰略計畫</w:t>
      </w:r>
      <w:r w:rsidR="0073692B" w:rsidRPr="00FA06ED">
        <w:rPr>
          <w:rStyle w:val="aff0"/>
          <w:lang w:eastAsia="zh-TW"/>
        </w:rPr>
        <w:footnoteReference w:id="71"/>
      </w:r>
      <w:r w:rsidR="0073692B" w:rsidRPr="00FA06ED">
        <w:rPr>
          <w:lang w:eastAsia="zh-TW"/>
        </w:rPr>
        <w:t>。</w:t>
      </w:r>
    </w:p>
    <w:p w14:paraId="3A3A042B" w14:textId="77777777" w:rsidR="003A4429" w:rsidRPr="00FA06ED" w:rsidRDefault="000B7510" w:rsidP="004B1F18">
      <w:pPr>
        <w:pStyle w:val="af"/>
        <w:ind w:left="945" w:firstLine="472"/>
        <w:rPr>
          <w:lang w:eastAsia="zh-TW"/>
        </w:rPr>
      </w:pPr>
      <w:r w:rsidRPr="00FA06ED">
        <w:rPr>
          <w:lang w:eastAsia="zh-TW"/>
        </w:rPr>
        <w:t>在國內天然氣配送方面，</w:t>
      </w:r>
      <w:r w:rsidR="0023132A" w:rsidRPr="00FA06ED">
        <w:rPr>
          <w:lang w:eastAsia="zh-TW"/>
        </w:rPr>
        <w:t>2020</w:t>
      </w:r>
      <w:r w:rsidR="00D724B9" w:rsidRPr="00FA06ED">
        <w:rPr>
          <w:lang w:eastAsia="zh-TW"/>
        </w:rPr>
        <w:t>年波蘭瓦斯</w:t>
      </w:r>
      <w:r w:rsidR="00DC409F" w:rsidRPr="00FA06ED">
        <w:rPr>
          <w:lang w:eastAsia="zh-TW"/>
        </w:rPr>
        <w:t>供應</w:t>
      </w:r>
      <w:r w:rsidR="00D724B9" w:rsidRPr="00FA06ED">
        <w:rPr>
          <w:lang w:eastAsia="zh-TW"/>
        </w:rPr>
        <w:t>網絡總長</w:t>
      </w:r>
      <w:r w:rsidR="0023132A" w:rsidRPr="00FA06ED">
        <w:rPr>
          <w:lang w:eastAsia="zh-TW"/>
        </w:rPr>
        <w:t>16.21</w:t>
      </w:r>
      <w:r w:rsidR="00D724B9" w:rsidRPr="00FA06ED">
        <w:rPr>
          <w:lang w:eastAsia="zh-TW"/>
        </w:rPr>
        <w:t>萬公里，較</w:t>
      </w:r>
      <w:r w:rsidR="0023132A" w:rsidRPr="00FA06ED">
        <w:rPr>
          <w:lang w:eastAsia="zh-TW"/>
        </w:rPr>
        <w:t>2019</w:t>
      </w:r>
      <w:r w:rsidR="00D724B9" w:rsidRPr="00FA06ED">
        <w:rPr>
          <w:lang w:eastAsia="zh-TW"/>
        </w:rPr>
        <w:t>年增加</w:t>
      </w:r>
      <w:r w:rsidR="0023132A" w:rsidRPr="00FA06ED">
        <w:rPr>
          <w:lang w:eastAsia="zh-TW"/>
        </w:rPr>
        <w:t>4,200</w:t>
      </w:r>
      <w:r w:rsidR="00D724B9" w:rsidRPr="00FA06ED">
        <w:rPr>
          <w:lang w:eastAsia="zh-TW"/>
        </w:rPr>
        <w:t>公里，</w:t>
      </w:r>
      <w:r w:rsidR="003A4429" w:rsidRPr="00FA06ED">
        <w:rPr>
          <w:lang w:eastAsia="zh-TW"/>
        </w:rPr>
        <w:t>輸送到住宅及非住宅建物之連接點</w:t>
      </w:r>
      <w:r w:rsidR="00332BDD" w:rsidRPr="00FA06ED">
        <w:rPr>
          <w:lang w:eastAsia="zh-TW"/>
        </w:rPr>
        <w:t>（</w:t>
      </w:r>
      <w:r w:rsidR="003A4429" w:rsidRPr="00FA06ED">
        <w:rPr>
          <w:lang w:eastAsia="zh-TW"/>
        </w:rPr>
        <w:t>connections</w:t>
      </w:r>
      <w:r w:rsidR="00332BDD" w:rsidRPr="00FA06ED">
        <w:rPr>
          <w:lang w:eastAsia="zh-TW"/>
        </w:rPr>
        <w:t>）</w:t>
      </w:r>
      <w:r w:rsidR="003A4429" w:rsidRPr="00FA06ED">
        <w:rPr>
          <w:lang w:eastAsia="zh-TW"/>
        </w:rPr>
        <w:t>有</w:t>
      </w:r>
      <w:r w:rsidR="0023132A" w:rsidRPr="00FA06ED">
        <w:rPr>
          <w:lang w:eastAsia="zh-TW"/>
        </w:rPr>
        <w:t>315.94</w:t>
      </w:r>
      <w:r w:rsidR="003A4429" w:rsidRPr="00FA06ED">
        <w:rPr>
          <w:lang w:eastAsia="zh-TW"/>
        </w:rPr>
        <w:t>萬個，</w:t>
      </w:r>
      <w:r w:rsidR="0023132A" w:rsidRPr="00FA06ED">
        <w:rPr>
          <w:lang w:eastAsia="zh-HK"/>
        </w:rPr>
        <w:t>成長</w:t>
      </w:r>
      <w:r w:rsidR="0023132A" w:rsidRPr="00FA06ED">
        <w:rPr>
          <w:lang w:eastAsia="zh-HK"/>
        </w:rPr>
        <w:t>3.7%</w:t>
      </w:r>
      <w:r w:rsidR="0023132A" w:rsidRPr="00FA06ED">
        <w:rPr>
          <w:lang w:eastAsia="zh-HK"/>
        </w:rPr>
        <w:t>，</w:t>
      </w:r>
      <w:r w:rsidR="00DC409F" w:rsidRPr="00FA06ED">
        <w:rPr>
          <w:lang w:eastAsia="zh-TW"/>
        </w:rPr>
        <w:t>十分</w:t>
      </w:r>
      <w:proofErr w:type="gramStart"/>
      <w:r w:rsidR="00DC409F" w:rsidRPr="00FA06ED">
        <w:rPr>
          <w:lang w:eastAsia="zh-TW"/>
        </w:rPr>
        <w:t>普及，</w:t>
      </w:r>
      <w:proofErr w:type="gramEnd"/>
      <w:r w:rsidR="00DC409F" w:rsidRPr="00FA06ED">
        <w:rPr>
          <w:lang w:eastAsia="zh-TW"/>
        </w:rPr>
        <w:t>全國約</w:t>
      </w:r>
      <w:r w:rsidR="00DC409F" w:rsidRPr="00FA06ED">
        <w:rPr>
          <w:lang w:eastAsia="zh-TW"/>
        </w:rPr>
        <w:t>90</w:t>
      </w:r>
      <w:r w:rsidR="00AC4F7F" w:rsidRPr="00FA06ED">
        <w:rPr>
          <w:lang w:eastAsia="zh-TW"/>
        </w:rPr>
        <w:t>%</w:t>
      </w:r>
      <w:r w:rsidR="00DC409F" w:rsidRPr="00FA06ED">
        <w:rPr>
          <w:lang w:eastAsia="zh-TW"/>
        </w:rPr>
        <w:t>之家庭係由管線連接供應。</w:t>
      </w:r>
    </w:p>
    <w:p w14:paraId="5EBEC4DA" w14:textId="77777777" w:rsidR="00D83187" w:rsidRPr="00FA06ED" w:rsidRDefault="00C83ECA" w:rsidP="00D83187">
      <w:pPr>
        <w:pStyle w:val="af"/>
        <w:ind w:left="945" w:firstLine="472"/>
        <w:rPr>
          <w:lang w:eastAsia="zh-TW"/>
        </w:rPr>
      </w:pPr>
      <w:r w:rsidRPr="00FA06ED">
        <w:rPr>
          <w:lang w:eastAsia="zh-TW"/>
        </w:rPr>
        <w:t>波蘭</w:t>
      </w:r>
      <w:r w:rsidR="0073692B" w:rsidRPr="00FA06ED">
        <w:rPr>
          <w:lang w:eastAsia="zh-HK"/>
        </w:rPr>
        <w:t>天然氣價格也從</w:t>
      </w:r>
      <w:r w:rsidR="0073692B" w:rsidRPr="00FA06ED">
        <w:rPr>
          <w:lang w:eastAsia="zh-TW"/>
        </w:rPr>
        <w:t>2</w:t>
      </w:r>
      <w:r w:rsidR="0073692B" w:rsidRPr="00FA06ED">
        <w:rPr>
          <w:lang w:eastAsia="zh-HK"/>
        </w:rPr>
        <w:t>021</w:t>
      </w:r>
      <w:r w:rsidR="0073692B" w:rsidRPr="00FA06ED">
        <w:rPr>
          <w:lang w:eastAsia="zh-HK"/>
        </w:rPr>
        <w:t>年下半年開始大漲。波蘭</w:t>
      </w:r>
      <w:r w:rsidR="0073692B" w:rsidRPr="00FA06ED">
        <w:rPr>
          <w:lang w:eastAsia="zh-TW"/>
        </w:rPr>
        <w:t>能源研究所所長</w:t>
      </w:r>
      <w:r w:rsidR="0073692B" w:rsidRPr="00FA06ED">
        <w:rPr>
          <w:lang w:eastAsia="zh-TW"/>
        </w:rPr>
        <w:t>Andrzej Sikora</w:t>
      </w:r>
      <w:r w:rsidR="0073692B" w:rsidRPr="00FA06ED">
        <w:rPr>
          <w:lang w:eastAsia="zh-TW"/>
        </w:rPr>
        <w:t>指出，天然氣價格只有在</w:t>
      </w:r>
      <w:r w:rsidR="0073692B" w:rsidRPr="00FA06ED">
        <w:rPr>
          <w:lang w:eastAsia="zh-TW"/>
        </w:rPr>
        <w:t>2022</w:t>
      </w:r>
      <w:r w:rsidR="0073692B" w:rsidRPr="00FA06ED">
        <w:rPr>
          <w:lang w:eastAsia="zh-TW"/>
        </w:rPr>
        <w:t>年下半年才會顯著下降，但這尤其取決於</w:t>
      </w:r>
      <w:r w:rsidR="0073692B" w:rsidRPr="00FA06ED">
        <w:rPr>
          <w:lang w:eastAsia="zh-TW"/>
        </w:rPr>
        <w:t>2023</w:t>
      </w:r>
      <w:r w:rsidR="0073692B" w:rsidRPr="00FA06ED">
        <w:rPr>
          <w:lang w:eastAsia="zh-TW"/>
        </w:rPr>
        <w:t>年儲氣設施的填充水準以及歐盟在儲氣和天然氣進口來源等政策的變化。</w:t>
      </w:r>
      <w:r w:rsidR="00281D75" w:rsidRPr="00FA06ED">
        <w:rPr>
          <w:lang w:eastAsia="zh-TW"/>
        </w:rPr>
        <w:t>2025</w:t>
      </w:r>
      <w:r w:rsidR="00281D75" w:rsidRPr="00FA06ED">
        <w:rPr>
          <w:lang w:eastAsia="zh-TW"/>
        </w:rPr>
        <w:t>年</w:t>
      </w:r>
      <w:r w:rsidR="00281D75" w:rsidRPr="00FA06ED">
        <w:rPr>
          <w:lang w:eastAsia="zh-TW"/>
        </w:rPr>
        <w:t>4</w:t>
      </w:r>
      <w:r w:rsidR="00281D75" w:rsidRPr="00FA06ED">
        <w:rPr>
          <w:lang w:eastAsia="zh-TW"/>
        </w:rPr>
        <w:t>月波蘭天然氣價格仍呈現上漲趨勢</w:t>
      </w:r>
      <w:r w:rsidR="0073692B" w:rsidRPr="00FA06ED">
        <w:rPr>
          <w:lang w:eastAsia="zh-TW"/>
        </w:rPr>
        <w:t>。</w:t>
      </w:r>
    </w:p>
    <w:p w14:paraId="5792DA3A" w14:textId="77777777" w:rsidR="001F10B4" w:rsidRPr="00FA06ED" w:rsidRDefault="001F10B4" w:rsidP="00EB73AA">
      <w:pPr>
        <w:pStyle w:val="ad"/>
      </w:pPr>
      <w:r w:rsidRPr="00FA06ED">
        <w:t>（四）自來水</w:t>
      </w:r>
    </w:p>
    <w:p w14:paraId="37CAC6A7" w14:textId="77777777" w:rsidR="008031FE" w:rsidRPr="00FA06ED" w:rsidRDefault="003A4429" w:rsidP="00EB73AA">
      <w:pPr>
        <w:pStyle w:val="af"/>
        <w:ind w:left="945" w:firstLine="472"/>
        <w:rPr>
          <w:lang w:eastAsia="zh-TW"/>
        </w:rPr>
      </w:pPr>
      <w:r w:rsidRPr="00FA06ED">
        <w:rPr>
          <w:lang w:eastAsia="zh-TW"/>
        </w:rPr>
        <w:t>自來水供應：</w:t>
      </w:r>
      <w:r w:rsidR="0023132A" w:rsidRPr="00FA06ED">
        <w:rPr>
          <w:lang w:eastAsia="zh-TW"/>
        </w:rPr>
        <w:t>2020</w:t>
      </w:r>
      <w:r w:rsidR="008031FE" w:rsidRPr="00FA06ED">
        <w:rPr>
          <w:lang w:eastAsia="zh-TW"/>
        </w:rPr>
        <w:t>年</w:t>
      </w:r>
      <w:r w:rsidRPr="00FA06ED">
        <w:rPr>
          <w:lang w:eastAsia="zh-TW"/>
        </w:rPr>
        <w:t>波蘭自來水輸送管路總長</w:t>
      </w:r>
      <w:r w:rsidR="0023132A" w:rsidRPr="00FA06ED">
        <w:rPr>
          <w:lang w:eastAsia="zh-TW"/>
        </w:rPr>
        <w:t>31.34</w:t>
      </w:r>
      <w:r w:rsidRPr="00FA06ED">
        <w:rPr>
          <w:lang w:eastAsia="zh-TW"/>
        </w:rPr>
        <w:t>萬公里，</w:t>
      </w:r>
      <w:r w:rsidR="008031FE" w:rsidRPr="00FA06ED">
        <w:rPr>
          <w:lang w:eastAsia="zh-TW"/>
        </w:rPr>
        <w:t>用</w:t>
      </w:r>
      <w:r w:rsidRPr="00FA06ED">
        <w:rPr>
          <w:lang w:eastAsia="zh-TW"/>
        </w:rPr>
        <w:t>戶連接點</w:t>
      </w:r>
      <w:r w:rsidR="00332BDD" w:rsidRPr="00FA06ED">
        <w:rPr>
          <w:lang w:eastAsia="zh-TW"/>
        </w:rPr>
        <w:t>（</w:t>
      </w:r>
      <w:r w:rsidRPr="00FA06ED">
        <w:rPr>
          <w:lang w:eastAsia="zh-TW"/>
        </w:rPr>
        <w:t>connections</w:t>
      </w:r>
      <w:r w:rsidR="00332BDD" w:rsidRPr="00FA06ED">
        <w:rPr>
          <w:lang w:eastAsia="zh-TW"/>
        </w:rPr>
        <w:t>）</w:t>
      </w:r>
      <w:r w:rsidRPr="00FA06ED">
        <w:rPr>
          <w:lang w:eastAsia="zh-TW"/>
        </w:rPr>
        <w:t>有近</w:t>
      </w:r>
      <w:r w:rsidR="0023132A" w:rsidRPr="00FA06ED">
        <w:rPr>
          <w:lang w:eastAsia="zh-TW"/>
        </w:rPr>
        <w:t>590</w:t>
      </w:r>
      <w:r w:rsidRPr="00FA06ED">
        <w:rPr>
          <w:lang w:eastAsia="zh-TW"/>
        </w:rPr>
        <w:t>萬個</w:t>
      </w:r>
      <w:r w:rsidR="008031FE" w:rsidRPr="00FA06ED">
        <w:rPr>
          <w:lang w:eastAsia="zh-TW"/>
        </w:rPr>
        <w:t>，</w:t>
      </w:r>
      <w:r w:rsidR="00DC409F" w:rsidRPr="00FA06ED">
        <w:rPr>
          <w:lang w:eastAsia="zh-TW"/>
        </w:rPr>
        <w:t>城市居民用水，幾全由自來水公司管線提供，包括熱水在內。</w:t>
      </w:r>
      <w:r w:rsidR="00F536D9" w:rsidRPr="00FA06ED">
        <w:rPr>
          <w:lang w:eastAsia="zh-TW"/>
        </w:rPr>
        <w:t>每</w:t>
      </w:r>
      <w:r w:rsidR="00F536D9" w:rsidRPr="00FA06ED">
        <w:rPr>
          <w:lang w:eastAsia="zh-TW"/>
        </w:rPr>
        <w:t>100</w:t>
      </w:r>
      <w:r w:rsidR="00F536D9" w:rsidRPr="00FA06ED">
        <w:rPr>
          <w:lang w:eastAsia="zh-TW"/>
        </w:rPr>
        <w:t>平方公里</w:t>
      </w:r>
      <w:r w:rsidR="00F536D9" w:rsidRPr="00FA06ED">
        <w:rPr>
          <w:lang w:eastAsia="zh-HK"/>
        </w:rPr>
        <w:t>自來水管線</w:t>
      </w:r>
      <w:r w:rsidR="00F536D9" w:rsidRPr="00FA06ED">
        <w:rPr>
          <w:lang w:eastAsia="zh-TW"/>
        </w:rPr>
        <w:t>鋪設密度</w:t>
      </w:r>
      <w:r w:rsidR="00F536D9" w:rsidRPr="00FA06ED">
        <w:rPr>
          <w:lang w:eastAsia="zh-HK"/>
        </w:rPr>
        <w:t>最高者為西里西亞省</w:t>
      </w:r>
      <w:r w:rsidR="00027BE7" w:rsidRPr="00FA06ED">
        <w:rPr>
          <w:lang w:eastAsia="zh-HK"/>
        </w:rPr>
        <w:t>（</w:t>
      </w:r>
      <w:proofErr w:type="spellStart"/>
      <w:r w:rsidR="00F536D9" w:rsidRPr="00FA06ED">
        <w:rPr>
          <w:lang w:eastAsia="zh-HK"/>
        </w:rPr>
        <w:t>S</w:t>
      </w:r>
      <w:r w:rsidR="00F536D9" w:rsidRPr="00FA06ED">
        <w:rPr>
          <w:lang w:eastAsia="zh-TW"/>
        </w:rPr>
        <w:t>laskie</w:t>
      </w:r>
      <w:proofErr w:type="spellEnd"/>
      <w:r w:rsidR="00F536D9" w:rsidRPr="00FA06ED">
        <w:rPr>
          <w:lang w:eastAsia="zh-TW"/>
        </w:rPr>
        <w:t xml:space="preserve"> Voivodship</w:t>
      </w:r>
      <w:r w:rsidR="00027BE7" w:rsidRPr="00FA06ED">
        <w:rPr>
          <w:lang w:eastAsia="zh-TW"/>
        </w:rPr>
        <w:t>）</w:t>
      </w:r>
      <w:r w:rsidR="00F536D9" w:rsidRPr="00FA06ED">
        <w:rPr>
          <w:lang w:eastAsia="zh-TW"/>
        </w:rPr>
        <w:t>，</w:t>
      </w:r>
      <w:r w:rsidR="00F536D9" w:rsidRPr="00FA06ED">
        <w:rPr>
          <w:lang w:eastAsia="zh-HK"/>
        </w:rPr>
        <w:t>有</w:t>
      </w:r>
      <w:r w:rsidR="00F536D9" w:rsidRPr="00FA06ED">
        <w:rPr>
          <w:lang w:eastAsia="zh-HK"/>
        </w:rPr>
        <w:t>179.7</w:t>
      </w:r>
      <w:r w:rsidR="00F536D9" w:rsidRPr="00FA06ED">
        <w:rPr>
          <w:lang w:eastAsia="zh-TW"/>
        </w:rPr>
        <w:t>公里；</w:t>
      </w:r>
      <w:r w:rsidR="00F536D9" w:rsidRPr="00FA06ED">
        <w:rPr>
          <w:lang w:eastAsia="zh-HK"/>
        </w:rPr>
        <w:t>小波蘭省</w:t>
      </w:r>
      <w:r w:rsidR="00027BE7" w:rsidRPr="00FA06ED">
        <w:rPr>
          <w:lang w:eastAsia="zh-HK"/>
        </w:rPr>
        <w:t>（</w:t>
      </w:r>
      <w:proofErr w:type="spellStart"/>
      <w:r w:rsidR="00F536D9" w:rsidRPr="00FA06ED">
        <w:rPr>
          <w:lang w:eastAsia="zh-HK"/>
        </w:rPr>
        <w:t>M</w:t>
      </w:r>
      <w:r w:rsidR="00F536D9" w:rsidRPr="00FA06ED">
        <w:rPr>
          <w:lang w:eastAsia="zh-TW"/>
        </w:rPr>
        <w:t>alopolskie</w:t>
      </w:r>
      <w:proofErr w:type="spellEnd"/>
      <w:r w:rsidR="00F536D9" w:rsidRPr="00FA06ED">
        <w:rPr>
          <w:lang w:eastAsia="zh-TW"/>
        </w:rPr>
        <w:t xml:space="preserve"> Voivodship</w:t>
      </w:r>
      <w:r w:rsidR="00027BE7" w:rsidRPr="00FA06ED">
        <w:rPr>
          <w:lang w:eastAsia="zh-HK"/>
        </w:rPr>
        <w:t>）</w:t>
      </w:r>
      <w:r w:rsidR="00F536D9" w:rsidRPr="00FA06ED">
        <w:rPr>
          <w:lang w:eastAsia="zh-HK"/>
        </w:rPr>
        <w:t>有</w:t>
      </w:r>
      <w:r w:rsidR="00F536D9" w:rsidRPr="00FA06ED">
        <w:rPr>
          <w:lang w:eastAsia="zh-HK"/>
        </w:rPr>
        <w:t>142.7</w:t>
      </w:r>
      <w:r w:rsidR="00F536D9" w:rsidRPr="00FA06ED">
        <w:rPr>
          <w:lang w:eastAsia="zh-HK"/>
        </w:rPr>
        <w:t>公里；最低的是</w:t>
      </w:r>
      <w:proofErr w:type="spellStart"/>
      <w:r w:rsidR="00F536D9" w:rsidRPr="00FA06ED">
        <w:rPr>
          <w:lang w:eastAsia="zh-HK"/>
        </w:rPr>
        <w:t>Z</w:t>
      </w:r>
      <w:r w:rsidR="00F536D9" w:rsidRPr="00FA06ED">
        <w:rPr>
          <w:lang w:eastAsia="zh-TW"/>
        </w:rPr>
        <w:t>achodniopomorskie</w:t>
      </w:r>
      <w:proofErr w:type="spellEnd"/>
      <w:r w:rsidR="00F536D9" w:rsidRPr="00FA06ED">
        <w:rPr>
          <w:lang w:eastAsia="zh-HK"/>
        </w:rPr>
        <w:t>省的</w:t>
      </w:r>
      <w:r w:rsidR="00F536D9" w:rsidRPr="00FA06ED">
        <w:rPr>
          <w:lang w:eastAsia="zh-HK"/>
        </w:rPr>
        <w:t>50</w:t>
      </w:r>
      <w:r w:rsidR="00F536D9" w:rsidRPr="00FA06ED">
        <w:rPr>
          <w:lang w:eastAsia="zh-HK"/>
        </w:rPr>
        <w:t>公里。</w:t>
      </w:r>
    </w:p>
    <w:p w14:paraId="7933B780" w14:textId="77777777" w:rsidR="001F10B4" w:rsidRPr="00FA06ED" w:rsidRDefault="001F10B4" w:rsidP="00EB73AA">
      <w:pPr>
        <w:pStyle w:val="ad"/>
      </w:pPr>
      <w:r w:rsidRPr="00FA06ED">
        <w:t>（五）暖氣：</w:t>
      </w:r>
    </w:p>
    <w:p w14:paraId="5013AA9A" w14:textId="77777777" w:rsidR="00D55782" w:rsidRPr="00FA06ED" w:rsidRDefault="008031FE" w:rsidP="00EB73AA">
      <w:pPr>
        <w:pStyle w:val="af"/>
        <w:ind w:left="945" w:firstLine="472"/>
        <w:rPr>
          <w:lang w:eastAsia="zh-TW"/>
        </w:rPr>
      </w:pPr>
      <w:r w:rsidRPr="00FA06ED">
        <w:rPr>
          <w:lang w:eastAsia="zh-HK"/>
        </w:rPr>
        <w:t>暖氣供應</w:t>
      </w:r>
      <w:r w:rsidRPr="00FA06ED">
        <w:rPr>
          <w:lang w:eastAsia="zh-TW"/>
        </w:rPr>
        <w:t>：</w:t>
      </w:r>
      <w:r w:rsidR="00F536D9" w:rsidRPr="00FA06ED">
        <w:rPr>
          <w:lang w:eastAsia="zh-TW"/>
        </w:rPr>
        <w:t>2020</w:t>
      </w:r>
      <w:r w:rsidR="00FA05D8" w:rsidRPr="00FA06ED">
        <w:rPr>
          <w:lang w:eastAsia="zh-HK"/>
        </w:rPr>
        <w:t>年波蘭暖氣輸送系統總長</w:t>
      </w:r>
      <w:r w:rsidR="00F536D9" w:rsidRPr="00FA06ED">
        <w:rPr>
          <w:lang w:eastAsia="zh-TW"/>
        </w:rPr>
        <w:t>2.53</w:t>
      </w:r>
      <w:r w:rsidR="00FA05D8" w:rsidRPr="00FA06ED">
        <w:rPr>
          <w:lang w:eastAsia="zh-HK"/>
        </w:rPr>
        <w:t>萬公里</w:t>
      </w:r>
      <w:r w:rsidR="00FA05D8" w:rsidRPr="00FA06ED">
        <w:rPr>
          <w:lang w:eastAsia="zh-TW"/>
        </w:rPr>
        <w:t>，</w:t>
      </w:r>
      <w:r w:rsidR="00FA05D8" w:rsidRPr="00FA06ED">
        <w:rPr>
          <w:lang w:eastAsia="zh-HK"/>
        </w:rPr>
        <w:t>鋪設密度</w:t>
      </w:r>
      <w:r w:rsidR="00D55782" w:rsidRPr="00FA06ED">
        <w:rPr>
          <w:lang w:eastAsia="zh-HK"/>
        </w:rPr>
        <w:t>（平均每</w:t>
      </w:r>
      <w:r w:rsidR="00D55782" w:rsidRPr="00FA06ED">
        <w:rPr>
          <w:lang w:eastAsia="zh-HK"/>
        </w:rPr>
        <w:t>100</w:t>
      </w:r>
      <w:r w:rsidR="00D55782" w:rsidRPr="00FA06ED">
        <w:rPr>
          <w:lang w:eastAsia="zh-HK"/>
        </w:rPr>
        <w:t>平方公里之管線長度）</w:t>
      </w:r>
      <w:r w:rsidR="00345EED" w:rsidRPr="00FA06ED">
        <w:rPr>
          <w:lang w:eastAsia="zh-HK"/>
        </w:rPr>
        <w:t>最高的省份為</w:t>
      </w:r>
      <w:proofErr w:type="spellStart"/>
      <w:r w:rsidR="00345EED" w:rsidRPr="00FA06ED">
        <w:rPr>
          <w:lang w:eastAsia="zh-TW"/>
        </w:rPr>
        <w:t>Slaskie</w:t>
      </w:r>
      <w:proofErr w:type="spellEnd"/>
      <w:r w:rsidR="00D55782" w:rsidRPr="00FA06ED">
        <w:rPr>
          <w:lang w:eastAsia="zh-TW"/>
        </w:rPr>
        <w:t>（</w:t>
      </w:r>
      <w:r w:rsidR="00D55782" w:rsidRPr="00FA06ED">
        <w:rPr>
          <w:lang w:eastAsia="zh-TW"/>
        </w:rPr>
        <w:t>29.7</w:t>
      </w:r>
      <w:r w:rsidR="00D55782" w:rsidRPr="00FA06ED">
        <w:rPr>
          <w:lang w:eastAsia="zh-HK"/>
        </w:rPr>
        <w:t>公里</w:t>
      </w:r>
      <w:r w:rsidR="00D55782" w:rsidRPr="00FA06ED">
        <w:rPr>
          <w:lang w:eastAsia="zh-TW"/>
        </w:rPr>
        <w:t>）</w:t>
      </w:r>
      <w:r w:rsidR="00864051" w:rsidRPr="00FA06ED">
        <w:rPr>
          <w:lang w:eastAsia="zh-TW"/>
        </w:rPr>
        <w:t>，</w:t>
      </w:r>
      <w:proofErr w:type="spellStart"/>
      <w:r w:rsidR="00345EED" w:rsidRPr="00FA06ED">
        <w:rPr>
          <w:lang w:eastAsia="zh-TW"/>
        </w:rPr>
        <w:t>Malopolskie</w:t>
      </w:r>
      <w:proofErr w:type="spellEnd"/>
      <w:r w:rsidR="00D55782" w:rsidRPr="00FA06ED">
        <w:rPr>
          <w:lang w:eastAsia="zh-TW"/>
        </w:rPr>
        <w:t>（</w:t>
      </w:r>
      <w:r w:rsidR="00D55782" w:rsidRPr="00FA06ED">
        <w:rPr>
          <w:lang w:eastAsia="zh-TW"/>
        </w:rPr>
        <w:t>13.5</w:t>
      </w:r>
      <w:r w:rsidR="00D55782" w:rsidRPr="00FA06ED">
        <w:rPr>
          <w:lang w:eastAsia="zh-HK"/>
        </w:rPr>
        <w:t>公里</w:t>
      </w:r>
      <w:r w:rsidR="00D55782" w:rsidRPr="00FA06ED">
        <w:rPr>
          <w:lang w:eastAsia="zh-TW"/>
        </w:rPr>
        <w:t>）</w:t>
      </w:r>
      <w:r w:rsidR="00864051" w:rsidRPr="00FA06ED">
        <w:rPr>
          <w:lang w:eastAsia="zh-TW"/>
        </w:rPr>
        <w:t>，</w:t>
      </w:r>
      <w:proofErr w:type="spellStart"/>
      <w:r w:rsidR="00F536D9" w:rsidRPr="00FA06ED">
        <w:rPr>
          <w:lang w:eastAsia="zh-TW"/>
        </w:rPr>
        <w:t>Pomorskie</w:t>
      </w:r>
      <w:proofErr w:type="spellEnd"/>
      <w:r w:rsidR="00D55782" w:rsidRPr="00FA06ED">
        <w:rPr>
          <w:lang w:eastAsia="zh-TW"/>
        </w:rPr>
        <w:t>（</w:t>
      </w:r>
      <w:r w:rsidR="00D55782" w:rsidRPr="00FA06ED">
        <w:rPr>
          <w:lang w:eastAsia="zh-TW"/>
        </w:rPr>
        <w:t>10.6</w:t>
      </w:r>
      <w:r w:rsidR="00D55782" w:rsidRPr="00FA06ED">
        <w:rPr>
          <w:lang w:eastAsia="zh-HK"/>
        </w:rPr>
        <w:t>公里</w:t>
      </w:r>
      <w:r w:rsidR="00D55782" w:rsidRPr="00FA06ED">
        <w:rPr>
          <w:lang w:eastAsia="zh-TW"/>
        </w:rPr>
        <w:t>）</w:t>
      </w:r>
      <w:r w:rsidR="00864051" w:rsidRPr="00FA06ED">
        <w:rPr>
          <w:lang w:eastAsia="zh-TW"/>
        </w:rPr>
        <w:t>，</w:t>
      </w:r>
      <w:proofErr w:type="spellStart"/>
      <w:r w:rsidR="00345EED" w:rsidRPr="00FA06ED">
        <w:rPr>
          <w:lang w:eastAsia="zh-TW"/>
        </w:rPr>
        <w:t>Lodzkie</w:t>
      </w:r>
      <w:proofErr w:type="spellEnd"/>
      <w:r w:rsidR="00D55782" w:rsidRPr="00FA06ED">
        <w:rPr>
          <w:lang w:eastAsia="zh-TW"/>
        </w:rPr>
        <w:t>（</w:t>
      </w:r>
      <w:r w:rsidR="00D55782" w:rsidRPr="00FA06ED">
        <w:rPr>
          <w:lang w:eastAsia="zh-TW"/>
        </w:rPr>
        <w:t>10.4</w:t>
      </w:r>
      <w:r w:rsidR="00D55782" w:rsidRPr="00FA06ED">
        <w:rPr>
          <w:lang w:eastAsia="zh-HK"/>
        </w:rPr>
        <w:t>公里</w:t>
      </w:r>
      <w:r w:rsidR="00D55782" w:rsidRPr="00FA06ED">
        <w:rPr>
          <w:lang w:eastAsia="zh-TW"/>
        </w:rPr>
        <w:t>）</w:t>
      </w:r>
      <w:r w:rsidR="00864051" w:rsidRPr="00FA06ED">
        <w:rPr>
          <w:lang w:eastAsia="zh-TW"/>
        </w:rPr>
        <w:t>，</w:t>
      </w:r>
      <w:proofErr w:type="spellStart"/>
      <w:r w:rsidR="00F536D9" w:rsidRPr="00FA06ED">
        <w:rPr>
          <w:lang w:eastAsia="zh-TW"/>
        </w:rPr>
        <w:lastRenderedPageBreak/>
        <w:t>M</w:t>
      </w:r>
      <w:r w:rsidR="00F536D9" w:rsidRPr="00FA06ED">
        <w:rPr>
          <w:lang w:eastAsia="zh-HK"/>
        </w:rPr>
        <w:t>azowieckie</w:t>
      </w:r>
      <w:proofErr w:type="spellEnd"/>
      <w:r w:rsidR="00D55782" w:rsidRPr="00FA06ED">
        <w:rPr>
          <w:lang w:eastAsia="zh-TW"/>
        </w:rPr>
        <w:t>（</w:t>
      </w:r>
      <w:r w:rsidR="00D55782" w:rsidRPr="00FA06ED">
        <w:rPr>
          <w:lang w:eastAsia="zh-TW"/>
        </w:rPr>
        <w:t>10.2</w:t>
      </w:r>
      <w:r w:rsidR="00D55782" w:rsidRPr="00FA06ED">
        <w:rPr>
          <w:lang w:eastAsia="zh-HK"/>
        </w:rPr>
        <w:t>公里</w:t>
      </w:r>
      <w:r w:rsidR="00D55782" w:rsidRPr="00FA06ED">
        <w:rPr>
          <w:lang w:eastAsia="zh-TW"/>
        </w:rPr>
        <w:t>）</w:t>
      </w:r>
      <w:r w:rsidR="00845563" w:rsidRPr="00FA06ED">
        <w:rPr>
          <w:lang w:eastAsia="zh-TW"/>
        </w:rPr>
        <w:t>，</w:t>
      </w:r>
      <w:r w:rsidR="00345EED" w:rsidRPr="00FA06ED">
        <w:rPr>
          <w:lang w:eastAsia="zh-TW"/>
        </w:rPr>
        <w:t>最低者為</w:t>
      </w:r>
      <w:proofErr w:type="spellStart"/>
      <w:r w:rsidR="00F536D9" w:rsidRPr="00FA06ED">
        <w:rPr>
          <w:lang w:eastAsia="zh-TW"/>
        </w:rPr>
        <w:t>Lubuskie</w:t>
      </w:r>
      <w:proofErr w:type="spellEnd"/>
      <w:r w:rsidR="00027BE7" w:rsidRPr="00FA06ED">
        <w:rPr>
          <w:lang w:eastAsia="zh-TW"/>
        </w:rPr>
        <w:t>（</w:t>
      </w:r>
      <w:r w:rsidR="00F536D9" w:rsidRPr="00FA06ED">
        <w:rPr>
          <w:lang w:eastAsia="zh-HK"/>
        </w:rPr>
        <w:t>每</w:t>
      </w:r>
      <w:r w:rsidR="00F536D9" w:rsidRPr="00FA06ED">
        <w:rPr>
          <w:lang w:eastAsia="zh-HK"/>
        </w:rPr>
        <w:t>100</w:t>
      </w:r>
      <w:r w:rsidR="00F536D9" w:rsidRPr="00FA06ED">
        <w:rPr>
          <w:lang w:eastAsia="zh-HK"/>
        </w:rPr>
        <w:t>平方公里</w:t>
      </w:r>
      <w:r w:rsidR="00D55782" w:rsidRPr="00FA06ED">
        <w:rPr>
          <w:lang w:eastAsia="zh-HK"/>
        </w:rPr>
        <w:t>有</w:t>
      </w:r>
      <w:r w:rsidR="00D55782" w:rsidRPr="00FA06ED">
        <w:rPr>
          <w:lang w:eastAsia="zh-HK"/>
        </w:rPr>
        <w:t>3.6</w:t>
      </w:r>
      <w:r w:rsidR="00D55782" w:rsidRPr="00FA06ED">
        <w:rPr>
          <w:lang w:eastAsia="zh-HK"/>
        </w:rPr>
        <w:t>里</w:t>
      </w:r>
      <w:r w:rsidR="00027BE7" w:rsidRPr="00FA06ED">
        <w:rPr>
          <w:lang w:eastAsia="zh-HK"/>
        </w:rPr>
        <w:t>）</w:t>
      </w:r>
      <w:r w:rsidR="00D55782" w:rsidRPr="00FA06ED">
        <w:rPr>
          <w:lang w:eastAsia="zh-HK"/>
        </w:rPr>
        <w:t>，</w:t>
      </w:r>
      <w:proofErr w:type="spellStart"/>
      <w:r w:rsidR="00345EED" w:rsidRPr="00FA06ED">
        <w:rPr>
          <w:spacing w:val="-4"/>
          <w:lang w:eastAsia="zh-TW"/>
        </w:rPr>
        <w:t>Podlaskie</w:t>
      </w:r>
      <w:proofErr w:type="spellEnd"/>
      <w:r w:rsidR="00D55782" w:rsidRPr="00FA06ED">
        <w:rPr>
          <w:spacing w:val="-4"/>
          <w:lang w:eastAsia="zh-TW"/>
        </w:rPr>
        <w:t>（</w:t>
      </w:r>
      <w:r w:rsidR="00D55782" w:rsidRPr="00FA06ED">
        <w:rPr>
          <w:spacing w:val="-4"/>
          <w:lang w:eastAsia="zh-TW"/>
        </w:rPr>
        <w:t>4.2</w:t>
      </w:r>
      <w:r w:rsidR="00D55782" w:rsidRPr="00FA06ED">
        <w:rPr>
          <w:spacing w:val="-4"/>
          <w:lang w:eastAsia="zh-HK"/>
        </w:rPr>
        <w:t>公里</w:t>
      </w:r>
      <w:r w:rsidR="00D55782" w:rsidRPr="00FA06ED">
        <w:rPr>
          <w:spacing w:val="-4"/>
          <w:lang w:eastAsia="zh-TW"/>
        </w:rPr>
        <w:t>）</w:t>
      </w:r>
      <w:r w:rsidR="00864051" w:rsidRPr="00FA06ED">
        <w:rPr>
          <w:spacing w:val="-4"/>
          <w:lang w:eastAsia="zh-TW"/>
        </w:rPr>
        <w:t>，</w:t>
      </w:r>
      <w:proofErr w:type="spellStart"/>
      <w:r w:rsidR="00345EED" w:rsidRPr="00FA06ED">
        <w:rPr>
          <w:spacing w:val="-4"/>
          <w:lang w:eastAsia="zh-TW"/>
        </w:rPr>
        <w:t>Warminsko-Mazurskie</w:t>
      </w:r>
      <w:proofErr w:type="spellEnd"/>
      <w:r w:rsidR="00D55782" w:rsidRPr="00FA06ED">
        <w:rPr>
          <w:spacing w:val="-4"/>
          <w:lang w:eastAsia="zh-TW"/>
        </w:rPr>
        <w:t>（</w:t>
      </w:r>
      <w:r w:rsidR="00D55782" w:rsidRPr="00FA06ED">
        <w:rPr>
          <w:spacing w:val="-4"/>
          <w:lang w:eastAsia="zh-TW"/>
        </w:rPr>
        <w:t>4.2</w:t>
      </w:r>
      <w:r w:rsidR="00D55782" w:rsidRPr="00FA06ED">
        <w:rPr>
          <w:spacing w:val="-4"/>
          <w:lang w:eastAsia="zh-HK"/>
        </w:rPr>
        <w:t>公里</w:t>
      </w:r>
      <w:r w:rsidR="00D55782" w:rsidRPr="00FA06ED">
        <w:rPr>
          <w:spacing w:val="-4"/>
          <w:lang w:eastAsia="zh-TW"/>
        </w:rPr>
        <w:t>）</w:t>
      </w:r>
      <w:r w:rsidR="00864051" w:rsidRPr="00FA06ED">
        <w:rPr>
          <w:spacing w:val="-4"/>
          <w:lang w:eastAsia="zh-TW"/>
        </w:rPr>
        <w:t>，</w:t>
      </w:r>
      <w:proofErr w:type="spellStart"/>
      <w:r w:rsidR="00D55782" w:rsidRPr="00FA06ED">
        <w:rPr>
          <w:spacing w:val="-4"/>
          <w:lang w:eastAsia="zh-TW"/>
        </w:rPr>
        <w:t>Zachodniopomorskie</w:t>
      </w:r>
      <w:proofErr w:type="spellEnd"/>
      <w:r w:rsidR="00D55782" w:rsidRPr="00FA06ED">
        <w:rPr>
          <w:lang w:eastAsia="zh-TW"/>
        </w:rPr>
        <w:t>（</w:t>
      </w:r>
      <w:r w:rsidR="00D55782" w:rsidRPr="00FA06ED">
        <w:rPr>
          <w:lang w:eastAsia="zh-TW"/>
        </w:rPr>
        <w:t>4.8</w:t>
      </w:r>
      <w:r w:rsidR="00D55782" w:rsidRPr="00FA06ED">
        <w:rPr>
          <w:lang w:eastAsia="zh-HK"/>
        </w:rPr>
        <w:t>公里</w:t>
      </w:r>
      <w:r w:rsidR="00D55782" w:rsidRPr="00FA06ED">
        <w:rPr>
          <w:lang w:eastAsia="zh-TW"/>
        </w:rPr>
        <w:t>）</w:t>
      </w:r>
      <w:r w:rsidR="00345EED" w:rsidRPr="00FA06ED">
        <w:rPr>
          <w:lang w:eastAsia="zh-TW"/>
        </w:rPr>
        <w:t>。</w:t>
      </w:r>
    </w:p>
    <w:p w14:paraId="1D84AE97" w14:textId="77777777" w:rsidR="00DC409F" w:rsidRPr="00FA06ED" w:rsidRDefault="00DC409F" w:rsidP="00197DCA">
      <w:pPr>
        <w:pStyle w:val="a5"/>
        <w:rPr>
          <w:rFonts w:ascii="Times New Roman" w:hAnsi="Times New Roman"/>
        </w:rPr>
      </w:pPr>
      <w:r w:rsidRPr="00FA06ED">
        <w:rPr>
          <w:rFonts w:ascii="Times New Roman" w:hAnsi="Times New Roman"/>
        </w:rPr>
        <w:t>三、通訊</w:t>
      </w:r>
    </w:p>
    <w:p w14:paraId="062A85C4" w14:textId="77777777" w:rsidR="00BC3402" w:rsidRPr="00FA06ED" w:rsidRDefault="00133530" w:rsidP="004B1F18">
      <w:pPr>
        <w:ind w:firstLine="472"/>
        <w:rPr>
          <w:lang w:eastAsia="zh-TW"/>
        </w:rPr>
      </w:pPr>
      <w:r w:rsidRPr="00FA06ED">
        <w:rPr>
          <w:lang w:val="x-none" w:eastAsia="zh-HK"/>
        </w:rPr>
        <w:t>波蘭固網語音電話成本在歐盟國家中算是最低</w:t>
      </w:r>
      <w:r w:rsidR="00701F5E" w:rsidRPr="00FA06ED">
        <w:rPr>
          <w:lang w:val="x-none" w:eastAsia="zh-HK"/>
        </w:rPr>
        <w:t>的國家</w:t>
      </w:r>
      <w:r w:rsidRPr="00FA06ED">
        <w:rPr>
          <w:lang w:val="x-none" w:eastAsia="zh-HK"/>
        </w:rPr>
        <w:t>之一</w:t>
      </w:r>
      <w:r w:rsidRPr="00FA06ED">
        <w:rPr>
          <w:rStyle w:val="aff0"/>
          <w:lang w:val="x-none" w:eastAsia="zh-HK"/>
        </w:rPr>
        <w:footnoteReference w:id="72"/>
      </w:r>
      <w:r w:rsidR="00701F5E" w:rsidRPr="00FA06ED">
        <w:rPr>
          <w:lang w:val="x-none" w:eastAsia="zh-HK"/>
        </w:rPr>
        <w:t>。</w:t>
      </w:r>
      <w:r w:rsidR="001F10B4" w:rsidRPr="00FA06ED">
        <w:rPr>
          <w:lang w:val="x-none" w:eastAsia="zh-TW"/>
        </w:rPr>
        <w:t>在移動通信及網路語音的快速成長替代下，波蘭固網語音市場已連續數年衰退，</w:t>
      </w:r>
      <w:r w:rsidR="00BC3402" w:rsidRPr="00FA06ED">
        <w:rPr>
          <w:lang w:eastAsia="zh-TW"/>
        </w:rPr>
        <w:t>2022</w:t>
      </w:r>
      <w:r w:rsidR="00BC3402" w:rsidRPr="00FA06ED">
        <w:rPr>
          <w:lang w:eastAsia="zh-TW"/>
        </w:rPr>
        <w:t>年波蘭全國有線電話戶數僅存</w:t>
      </w:r>
      <w:r w:rsidR="00BC3402" w:rsidRPr="00FA06ED">
        <w:rPr>
          <w:lang w:eastAsia="zh-TW"/>
        </w:rPr>
        <w:t>243</w:t>
      </w:r>
      <w:r w:rsidR="00BC3402" w:rsidRPr="00FA06ED">
        <w:rPr>
          <w:lang w:eastAsia="zh-TW"/>
        </w:rPr>
        <w:t>萬戶，較</w:t>
      </w:r>
      <w:r w:rsidR="00BC3402" w:rsidRPr="00FA06ED">
        <w:rPr>
          <w:lang w:eastAsia="zh-TW"/>
        </w:rPr>
        <w:t>2021</w:t>
      </w:r>
      <w:r w:rsidR="00BC3402" w:rsidRPr="00FA06ED">
        <w:rPr>
          <w:lang w:eastAsia="zh-TW"/>
        </w:rPr>
        <w:t>年衰退</w:t>
      </w:r>
      <w:r w:rsidR="00BC3402" w:rsidRPr="00FA06ED">
        <w:rPr>
          <w:lang w:eastAsia="zh-TW"/>
        </w:rPr>
        <w:t>10.7%</w:t>
      </w:r>
      <w:r w:rsidR="00BC3402" w:rsidRPr="00FA06ED">
        <w:rPr>
          <w:lang w:eastAsia="zh-TW"/>
        </w:rPr>
        <w:t>。傳統電話服務正被網路電話</w:t>
      </w:r>
      <w:r w:rsidR="00AE0540" w:rsidRPr="00FA06ED">
        <w:rPr>
          <w:lang w:eastAsia="zh-TW"/>
        </w:rPr>
        <w:t>（</w:t>
      </w:r>
      <w:r w:rsidR="00BC3402" w:rsidRPr="00FA06ED">
        <w:rPr>
          <w:lang w:eastAsia="zh-TW"/>
        </w:rPr>
        <w:t>VoIP</w:t>
      </w:r>
      <w:r w:rsidR="00AE0540" w:rsidRPr="00FA06ED">
        <w:rPr>
          <w:lang w:eastAsia="zh-TW"/>
        </w:rPr>
        <w:t>）</w:t>
      </w:r>
      <w:r w:rsidR="00BC3402" w:rsidRPr="00FA06ED">
        <w:rPr>
          <w:lang w:eastAsia="zh-TW"/>
        </w:rPr>
        <w:t>取代，用戶數在</w:t>
      </w:r>
      <w:r w:rsidR="00BC3402" w:rsidRPr="00FA06ED">
        <w:rPr>
          <w:lang w:eastAsia="zh-TW"/>
        </w:rPr>
        <w:t>2022</w:t>
      </w:r>
      <w:r w:rsidR="00BC3402" w:rsidRPr="00FA06ED">
        <w:rPr>
          <w:lang w:eastAsia="zh-TW"/>
        </w:rPr>
        <w:t>年已達</w:t>
      </w:r>
      <w:r w:rsidR="00BC3402" w:rsidRPr="00FA06ED">
        <w:rPr>
          <w:lang w:eastAsia="zh-TW"/>
        </w:rPr>
        <w:t>285</w:t>
      </w:r>
      <w:r w:rsidR="00BC3402" w:rsidRPr="00FA06ED">
        <w:rPr>
          <w:lang w:eastAsia="zh-TW"/>
        </w:rPr>
        <w:t>萬。</w:t>
      </w:r>
    </w:p>
    <w:p w14:paraId="285A5871" w14:textId="77777777" w:rsidR="00BC3402" w:rsidRPr="00FA06ED" w:rsidRDefault="00BC3402" w:rsidP="00BC3402">
      <w:pPr>
        <w:ind w:firstLine="472"/>
        <w:rPr>
          <w:lang w:eastAsia="zh-TW"/>
        </w:rPr>
      </w:pPr>
      <w:r w:rsidRPr="00FA06ED">
        <w:rPr>
          <w:lang w:eastAsia="zh-TW"/>
        </w:rPr>
        <w:t>波蘭行動網路滲透率在</w:t>
      </w:r>
      <w:r w:rsidRPr="00FA06ED">
        <w:rPr>
          <w:lang w:eastAsia="zh-TW"/>
        </w:rPr>
        <w:t>2022</w:t>
      </w:r>
      <w:r w:rsidRPr="00FA06ED">
        <w:rPr>
          <w:lang w:eastAsia="zh-TW"/>
        </w:rPr>
        <w:t>年達到</w:t>
      </w:r>
      <w:r w:rsidRPr="00FA06ED">
        <w:rPr>
          <w:lang w:eastAsia="zh-TW"/>
        </w:rPr>
        <w:t>202.4%</w:t>
      </w:r>
      <w:r w:rsidRPr="00FA06ED">
        <w:rPr>
          <w:lang w:eastAsia="zh-TW"/>
        </w:rPr>
        <w:t>，較</w:t>
      </w:r>
      <w:r w:rsidRPr="00FA06ED">
        <w:rPr>
          <w:lang w:eastAsia="zh-TW"/>
        </w:rPr>
        <w:t>2021</w:t>
      </w:r>
      <w:r w:rsidRPr="00FA06ED">
        <w:rPr>
          <w:lang w:eastAsia="zh-TW"/>
        </w:rPr>
        <w:t>年上升</w:t>
      </w:r>
      <w:r w:rsidRPr="00FA06ED">
        <w:rPr>
          <w:lang w:eastAsia="zh-TW"/>
        </w:rPr>
        <w:t>3.7</w:t>
      </w:r>
      <w:r w:rsidRPr="00FA06ED">
        <w:rPr>
          <w:lang w:eastAsia="zh-TW"/>
        </w:rPr>
        <w:t>個百分點，固網滲透率也小幅成長，從</w:t>
      </w:r>
      <w:r w:rsidRPr="00FA06ED">
        <w:rPr>
          <w:lang w:eastAsia="zh-TW"/>
        </w:rPr>
        <w:t>2021</w:t>
      </w:r>
      <w:r w:rsidRPr="00FA06ED">
        <w:rPr>
          <w:lang w:eastAsia="zh-TW"/>
        </w:rPr>
        <w:t>年的</w:t>
      </w:r>
      <w:r w:rsidRPr="00FA06ED">
        <w:rPr>
          <w:lang w:eastAsia="zh-TW"/>
        </w:rPr>
        <w:t>59.8%</w:t>
      </w:r>
      <w:r w:rsidRPr="00FA06ED">
        <w:rPr>
          <w:lang w:eastAsia="zh-TW"/>
        </w:rPr>
        <w:t>成長到</w:t>
      </w:r>
      <w:r w:rsidRPr="00FA06ED">
        <w:rPr>
          <w:lang w:eastAsia="zh-TW"/>
        </w:rPr>
        <w:t>63.2%</w:t>
      </w:r>
      <w:r w:rsidRPr="00FA06ED">
        <w:rPr>
          <w:lang w:eastAsia="zh-TW"/>
        </w:rPr>
        <w:t>，整體網路市值在</w:t>
      </w:r>
      <w:r w:rsidRPr="00FA06ED">
        <w:rPr>
          <w:lang w:eastAsia="zh-TW"/>
        </w:rPr>
        <w:t>2022</w:t>
      </w:r>
      <w:r w:rsidRPr="00FA06ED">
        <w:rPr>
          <w:lang w:eastAsia="zh-TW"/>
        </w:rPr>
        <w:t>年</w:t>
      </w:r>
      <w:proofErr w:type="gramStart"/>
      <w:r w:rsidRPr="00FA06ED">
        <w:rPr>
          <w:lang w:eastAsia="zh-TW"/>
        </w:rPr>
        <w:t>達波幣</w:t>
      </w:r>
      <w:proofErr w:type="gramEnd"/>
      <w:r w:rsidRPr="00FA06ED">
        <w:rPr>
          <w:lang w:eastAsia="zh-TW"/>
        </w:rPr>
        <w:t>76.7</w:t>
      </w:r>
      <w:r w:rsidRPr="00FA06ED">
        <w:rPr>
          <w:lang w:eastAsia="zh-TW"/>
        </w:rPr>
        <w:t>億元，較</w:t>
      </w:r>
      <w:r w:rsidRPr="00FA06ED">
        <w:rPr>
          <w:lang w:eastAsia="zh-TW"/>
        </w:rPr>
        <w:t>2021</w:t>
      </w:r>
      <w:r w:rsidRPr="00FA06ED">
        <w:rPr>
          <w:lang w:eastAsia="zh-TW"/>
        </w:rPr>
        <w:t>年增加</w:t>
      </w:r>
      <w:r w:rsidRPr="00FA06ED">
        <w:rPr>
          <w:lang w:eastAsia="zh-TW"/>
        </w:rPr>
        <w:t>7.4%</w:t>
      </w:r>
      <w:r w:rsidRPr="00FA06ED">
        <w:rPr>
          <w:lang w:eastAsia="zh-TW"/>
        </w:rPr>
        <w:t>，上網人口</w:t>
      </w:r>
      <w:r w:rsidRPr="00FA06ED">
        <w:rPr>
          <w:lang w:eastAsia="zh-TW"/>
        </w:rPr>
        <w:t>1,791</w:t>
      </w:r>
      <w:r w:rsidRPr="00FA06ED">
        <w:rPr>
          <w:lang w:eastAsia="zh-TW"/>
        </w:rPr>
        <w:t>萬人。其中行動網路用戶成長近</w:t>
      </w:r>
      <w:r w:rsidRPr="00FA06ED">
        <w:rPr>
          <w:lang w:eastAsia="zh-TW"/>
        </w:rPr>
        <w:t>3.5%</w:t>
      </w:r>
      <w:r w:rsidRPr="00FA06ED">
        <w:rPr>
          <w:lang w:eastAsia="zh-TW"/>
        </w:rPr>
        <w:t>，固網寬頻使用者用戶數則微幅成長至</w:t>
      </w:r>
      <w:r w:rsidRPr="00FA06ED">
        <w:rPr>
          <w:lang w:eastAsia="zh-TW"/>
        </w:rPr>
        <w:t>875</w:t>
      </w:r>
      <w:r w:rsidRPr="00FA06ED">
        <w:rPr>
          <w:lang w:eastAsia="zh-TW"/>
        </w:rPr>
        <w:t>萬戶。波蘭境內固網主要營運商為</w:t>
      </w:r>
      <w:r w:rsidRPr="00FA06ED">
        <w:rPr>
          <w:lang w:eastAsia="zh-TW"/>
        </w:rPr>
        <w:t>Orange</w:t>
      </w:r>
      <w:r w:rsidR="00AE0540" w:rsidRPr="00FA06ED">
        <w:rPr>
          <w:lang w:eastAsia="zh-TW"/>
        </w:rPr>
        <w:t>（</w:t>
      </w:r>
      <w:r w:rsidRPr="00FA06ED">
        <w:rPr>
          <w:lang w:eastAsia="zh-TW"/>
        </w:rPr>
        <w:t>市占率</w:t>
      </w:r>
      <w:r w:rsidRPr="00FA06ED">
        <w:rPr>
          <w:lang w:eastAsia="zh-TW"/>
        </w:rPr>
        <w:t>23.8%</w:t>
      </w:r>
      <w:r w:rsidR="00AE0540" w:rsidRPr="00FA06ED">
        <w:rPr>
          <w:lang w:eastAsia="zh-TW"/>
        </w:rPr>
        <w:t>）</w:t>
      </w:r>
      <w:r w:rsidRPr="00FA06ED">
        <w:rPr>
          <w:lang w:eastAsia="zh-TW"/>
        </w:rPr>
        <w:t>，其次為</w:t>
      </w:r>
      <w:r w:rsidRPr="00FA06ED">
        <w:rPr>
          <w:lang w:eastAsia="zh-TW"/>
        </w:rPr>
        <w:t>UPC</w:t>
      </w:r>
      <w:r w:rsidR="00AE0540" w:rsidRPr="00FA06ED">
        <w:rPr>
          <w:lang w:eastAsia="zh-TW"/>
        </w:rPr>
        <w:t>（</w:t>
      </w:r>
      <w:r w:rsidRPr="00FA06ED">
        <w:rPr>
          <w:lang w:eastAsia="zh-TW"/>
        </w:rPr>
        <w:t>15.9%</w:t>
      </w:r>
      <w:r w:rsidR="00AE0540" w:rsidRPr="00FA06ED">
        <w:rPr>
          <w:lang w:eastAsia="zh-TW"/>
        </w:rPr>
        <w:t>）</w:t>
      </w:r>
      <w:r w:rsidRPr="00FA06ED">
        <w:rPr>
          <w:lang w:eastAsia="zh-TW"/>
        </w:rPr>
        <w:t>，以及</w:t>
      </w:r>
      <w:r w:rsidRPr="00FA06ED">
        <w:rPr>
          <w:lang w:eastAsia="zh-TW"/>
        </w:rPr>
        <w:t>Vectra</w:t>
      </w:r>
      <w:r w:rsidR="00AE0540" w:rsidRPr="00FA06ED">
        <w:rPr>
          <w:lang w:eastAsia="zh-TW"/>
        </w:rPr>
        <w:t>（</w:t>
      </w:r>
      <w:r w:rsidRPr="00FA06ED">
        <w:rPr>
          <w:lang w:eastAsia="zh-TW"/>
        </w:rPr>
        <w:t>7.1%</w:t>
      </w:r>
      <w:r w:rsidR="00AE0540" w:rsidRPr="00FA06ED">
        <w:rPr>
          <w:lang w:eastAsia="zh-TW"/>
        </w:rPr>
        <w:t>）</w:t>
      </w:r>
      <w:r w:rsidRPr="00FA06ED">
        <w:rPr>
          <w:lang w:eastAsia="zh-TW"/>
        </w:rPr>
        <w:t>；行動網路營運商仍以</w:t>
      </w:r>
      <w:r w:rsidRPr="00FA06ED">
        <w:rPr>
          <w:lang w:eastAsia="zh-TW"/>
        </w:rPr>
        <w:t>Orange</w:t>
      </w:r>
      <w:r w:rsidR="00AE0540" w:rsidRPr="00FA06ED">
        <w:rPr>
          <w:lang w:eastAsia="zh-TW"/>
        </w:rPr>
        <w:t>（</w:t>
      </w:r>
      <w:r w:rsidRPr="00FA06ED">
        <w:rPr>
          <w:lang w:eastAsia="zh-TW"/>
        </w:rPr>
        <w:t>市占率</w:t>
      </w:r>
      <w:r w:rsidRPr="00FA06ED">
        <w:rPr>
          <w:lang w:eastAsia="zh-TW"/>
        </w:rPr>
        <w:t>34.8%</w:t>
      </w:r>
      <w:r w:rsidR="00AE0540" w:rsidRPr="00FA06ED">
        <w:rPr>
          <w:lang w:eastAsia="zh-TW"/>
        </w:rPr>
        <w:t>）</w:t>
      </w:r>
      <w:r w:rsidRPr="00FA06ED">
        <w:rPr>
          <w:lang w:eastAsia="zh-TW"/>
        </w:rPr>
        <w:t>居首，其次為</w:t>
      </w:r>
      <w:proofErr w:type="spellStart"/>
      <w:r w:rsidRPr="00FA06ED">
        <w:rPr>
          <w:lang w:eastAsia="zh-TW"/>
        </w:rPr>
        <w:t>Polkomtel</w:t>
      </w:r>
      <w:proofErr w:type="spellEnd"/>
      <w:r w:rsidR="00AE0540" w:rsidRPr="00FA06ED">
        <w:rPr>
          <w:lang w:eastAsia="zh-TW"/>
        </w:rPr>
        <w:t>（</w:t>
      </w:r>
      <w:r w:rsidRPr="00FA06ED">
        <w:rPr>
          <w:lang w:eastAsia="zh-TW"/>
        </w:rPr>
        <w:t>23%</w:t>
      </w:r>
      <w:r w:rsidR="00AE0540" w:rsidRPr="00FA06ED">
        <w:rPr>
          <w:lang w:eastAsia="zh-TW"/>
        </w:rPr>
        <w:t>）</w:t>
      </w:r>
      <w:r w:rsidRPr="00FA06ED">
        <w:rPr>
          <w:lang w:eastAsia="zh-TW"/>
        </w:rPr>
        <w:t>、</w:t>
      </w:r>
      <w:r w:rsidRPr="00FA06ED">
        <w:rPr>
          <w:lang w:eastAsia="zh-TW"/>
        </w:rPr>
        <w:t>P4</w:t>
      </w:r>
      <w:r w:rsidR="00AE0540" w:rsidRPr="00FA06ED">
        <w:rPr>
          <w:lang w:eastAsia="zh-TW"/>
        </w:rPr>
        <w:t>（</w:t>
      </w:r>
      <w:r w:rsidRPr="00FA06ED">
        <w:rPr>
          <w:lang w:eastAsia="zh-TW"/>
        </w:rPr>
        <w:t>17.8%</w:t>
      </w:r>
      <w:r w:rsidR="00AE0540" w:rsidRPr="00FA06ED">
        <w:rPr>
          <w:lang w:eastAsia="zh-TW"/>
        </w:rPr>
        <w:t>）</w:t>
      </w:r>
      <w:r w:rsidRPr="00FA06ED">
        <w:rPr>
          <w:lang w:eastAsia="zh-TW"/>
        </w:rPr>
        <w:t>。</w:t>
      </w:r>
    </w:p>
    <w:p w14:paraId="2CFFAF48" w14:textId="77777777" w:rsidR="00172B65" w:rsidRPr="00FA06ED" w:rsidRDefault="00BC3402" w:rsidP="00172B65">
      <w:pPr>
        <w:ind w:firstLine="472"/>
        <w:rPr>
          <w:lang w:eastAsia="zh-TW"/>
        </w:rPr>
      </w:pPr>
      <w:r w:rsidRPr="00FA06ED">
        <w:rPr>
          <w:lang w:eastAsia="zh-TW"/>
        </w:rPr>
        <w:t>手機通訊方面，</w:t>
      </w:r>
      <w:r w:rsidRPr="00FA06ED">
        <w:rPr>
          <w:lang w:eastAsia="zh-TW"/>
        </w:rPr>
        <w:t>2022</w:t>
      </w:r>
      <w:r w:rsidRPr="00FA06ED">
        <w:rPr>
          <w:lang w:eastAsia="zh-TW"/>
        </w:rPr>
        <w:t>年</w:t>
      </w:r>
      <w:r w:rsidRPr="00FA06ED">
        <w:rPr>
          <w:lang w:eastAsia="zh-TW"/>
        </w:rPr>
        <w:t>SIM</w:t>
      </w:r>
      <w:r w:rsidRPr="00FA06ED">
        <w:rPr>
          <w:lang w:eastAsia="zh-TW"/>
        </w:rPr>
        <w:t>卡流通數達</w:t>
      </w:r>
      <w:r w:rsidRPr="00FA06ED">
        <w:rPr>
          <w:lang w:eastAsia="zh-TW"/>
        </w:rPr>
        <w:t>5,928</w:t>
      </w:r>
      <w:r w:rsidRPr="00FA06ED">
        <w:rPr>
          <w:lang w:eastAsia="zh-TW"/>
        </w:rPr>
        <w:t>萬張，較</w:t>
      </w:r>
      <w:r w:rsidRPr="00FA06ED">
        <w:rPr>
          <w:lang w:eastAsia="zh-TW"/>
        </w:rPr>
        <w:t>2021</w:t>
      </w:r>
      <w:r w:rsidRPr="00FA06ED">
        <w:rPr>
          <w:lang w:eastAsia="zh-TW"/>
        </w:rPr>
        <w:t>年成長</w:t>
      </w:r>
      <w:r w:rsidRPr="00FA06ED">
        <w:rPr>
          <w:lang w:eastAsia="zh-TW"/>
        </w:rPr>
        <w:t>4.8%</w:t>
      </w:r>
      <w:r w:rsidRPr="00FA06ED">
        <w:rPr>
          <w:lang w:eastAsia="zh-TW"/>
        </w:rPr>
        <w:t>，</w:t>
      </w:r>
      <w:proofErr w:type="gramStart"/>
      <w:r w:rsidRPr="00FA06ED">
        <w:rPr>
          <w:lang w:eastAsia="zh-TW"/>
        </w:rPr>
        <w:t>隨著物聯網</w:t>
      </w:r>
      <w:proofErr w:type="gramEnd"/>
      <w:r w:rsidRPr="00FA06ED">
        <w:rPr>
          <w:lang w:eastAsia="zh-TW"/>
        </w:rPr>
        <w:t>應用愈趨</w:t>
      </w:r>
      <w:proofErr w:type="gramStart"/>
      <w:r w:rsidRPr="00FA06ED">
        <w:rPr>
          <w:lang w:eastAsia="zh-TW"/>
        </w:rPr>
        <w:t>普及，</w:t>
      </w:r>
      <w:proofErr w:type="gramEnd"/>
      <w:r w:rsidRPr="00FA06ED">
        <w:rPr>
          <w:lang w:eastAsia="zh-TW"/>
        </w:rPr>
        <w:t>營運業者也觀察到</w:t>
      </w:r>
      <w:r w:rsidRPr="00FA06ED">
        <w:rPr>
          <w:lang w:eastAsia="zh-TW"/>
        </w:rPr>
        <w:t>2022</w:t>
      </w:r>
      <w:r w:rsidRPr="00FA06ED">
        <w:rPr>
          <w:lang w:eastAsia="zh-TW"/>
        </w:rPr>
        <w:t>年計</w:t>
      </w:r>
      <w:r w:rsidRPr="00FA06ED">
        <w:rPr>
          <w:lang w:eastAsia="zh-TW"/>
        </w:rPr>
        <w:t>669</w:t>
      </w:r>
      <w:r w:rsidRPr="00FA06ED">
        <w:rPr>
          <w:lang w:eastAsia="zh-TW"/>
        </w:rPr>
        <w:t>萬張</w:t>
      </w:r>
      <w:r w:rsidRPr="00FA06ED">
        <w:rPr>
          <w:lang w:eastAsia="zh-TW"/>
        </w:rPr>
        <w:t>SIM</w:t>
      </w:r>
      <w:r w:rsidRPr="00FA06ED">
        <w:rPr>
          <w:lang w:eastAsia="zh-TW"/>
        </w:rPr>
        <w:t>卡進行</w:t>
      </w:r>
      <w:r w:rsidRPr="00FA06ED">
        <w:rPr>
          <w:lang w:eastAsia="zh-TW"/>
        </w:rPr>
        <w:t>M2M</w:t>
      </w:r>
      <w:r w:rsidR="00AE0540" w:rsidRPr="00FA06ED">
        <w:rPr>
          <w:lang w:eastAsia="zh-TW"/>
        </w:rPr>
        <w:t>（</w:t>
      </w:r>
      <w:r w:rsidRPr="00FA06ED">
        <w:rPr>
          <w:lang w:eastAsia="zh-TW"/>
        </w:rPr>
        <w:t>Machine to Machine</w:t>
      </w:r>
      <w:r w:rsidR="00AE0540" w:rsidRPr="00FA06ED">
        <w:rPr>
          <w:lang w:eastAsia="zh-TW"/>
        </w:rPr>
        <w:t>）</w:t>
      </w:r>
      <w:r w:rsidRPr="00FA06ED">
        <w:rPr>
          <w:lang w:eastAsia="zh-TW"/>
        </w:rPr>
        <w:t>通訊，較</w:t>
      </w:r>
      <w:r w:rsidRPr="00FA06ED">
        <w:rPr>
          <w:lang w:eastAsia="zh-TW"/>
        </w:rPr>
        <w:t>2021</w:t>
      </w:r>
      <w:r w:rsidRPr="00FA06ED">
        <w:rPr>
          <w:lang w:eastAsia="zh-TW"/>
        </w:rPr>
        <w:t>年成長</w:t>
      </w:r>
      <w:r w:rsidRPr="00FA06ED">
        <w:rPr>
          <w:lang w:eastAsia="zh-TW"/>
        </w:rPr>
        <w:t>110</w:t>
      </w:r>
      <w:r w:rsidRPr="00FA06ED">
        <w:rPr>
          <w:lang w:eastAsia="zh-TW"/>
        </w:rPr>
        <w:t>萬張</w:t>
      </w:r>
      <w:r w:rsidR="00AE0540" w:rsidRPr="00FA06ED">
        <w:rPr>
          <w:lang w:eastAsia="zh-TW"/>
        </w:rPr>
        <w:t>（</w:t>
      </w:r>
      <w:r w:rsidRPr="00FA06ED">
        <w:rPr>
          <w:lang w:eastAsia="zh-TW"/>
        </w:rPr>
        <w:t>0.7%</w:t>
      </w:r>
      <w:r w:rsidR="00AE0540" w:rsidRPr="00FA06ED">
        <w:rPr>
          <w:lang w:eastAsia="zh-TW"/>
        </w:rPr>
        <w:t>）</w:t>
      </w:r>
      <w:r w:rsidRPr="00FA06ED">
        <w:rPr>
          <w:lang w:eastAsia="zh-TW"/>
        </w:rPr>
        <w:t>，占整體流通</w:t>
      </w:r>
      <w:r w:rsidRPr="00FA06ED">
        <w:rPr>
          <w:lang w:eastAsia="zh-TW"/>
        </w:rPr>
        <w:t>SIM</w:t>
      </w:r>
      <w:r w:rsidRPr="00FA06ED">
        <w:rPr>
          <w:lang w:eastAsia="zh-TW"/>
        </w:rPr>
        <w:t>卡比重</w:t>
      </w:r>
      <w:r w:rsidRPr="00FA06ED">
        <w:rPr>
          <w:lang w:eastAsia="zh-TW"/>
        </w:rPr>
        <w:t>10%</w:t>
      </w:r>
      <w:r w:rsidRPr="00FA06ED">
        <w:rPr>
          <w:lang w:eastAsia="zh-TW"/>
        </w:rPr>
        <w:t>。</w:t>
      </w:r>
    </w:p>
    <w:p w14:paraId="67F43AE4" w14:textId="77777777" w:rsidR="00BC3402" w:rsidRPr="00FA06ED" w:rsidRDefault="00BC3402" w:rsidP="004B1F18">
      <w:pPr>
        <w:ind w:firstLine="472"/>
        <w:rPr>
          <w:lang w:eastAsia="zh-TW"/>
        </w:rPr>
      </w:pPr>
      <w:r w:rsidRPr="00FA06ED">
        <w:rPr>
          <w:lang w:eastAsia="zh-TW"/>
        </w:rPr>
        <w:t>整合性服務在過去</w:t>
      </w:r>
      <w:r w:rsidRPr="00FA06ED">
        <w:rPr>
          <w:lang w:eastAsia="zh-TW"/>
        </w:rPr>
        <w:t>5</w:t>
      </w:r>
      <w:r w:rsidRPr="00FA06ED">
        <w:rPr>
          <w:lang w:eastAsia="zh-TW"/>
        </w:rPr>
        <w:t>年持續快速增長，但使用人數似乎逐漸飽和及穩定，在</w:t>
      </w:r>
      <w:r w:rsidRPr="00FA06ED">
        <w:rPr>
          <w:lang w:eastAsia="zh-TW"/>
        </w:rPr>
        <w:t>2022</w:t>
      </w:r>
      <w:r w:rsidRPr="00FA06ED">
        <w:rPr>
          <w:lang w:eastAsia="zh-TW"/>
        </w:rPr>
        <w:t>年用戶數達</w:t>
      </w:r>
      <w:r w:rsidRPr="00FA06ED">
        <w:rPr>
          <w:lang w:eastAsia="zh-TW"/>
        </w:rPr>
        <w:t>1,392</w:t>
      </w:r>
      <w:r w:rsidRPr="00FA06ED">
        <w:rPr>
          <w:lang w:eastAsia="zh-TW"/>
        </w:rPr>
        <w:t>萬戶，市值則成長至</w:t>
      </w:r>
      <w:proofErr w:type="gramStart"/>
      <w:r w:rsidRPr="00FA06ED">
        <w:rPr>
          <w:lang w:eastAsia="zh-TW"/>
        </w:rPr>
        <w:t>119.3</w:t>
      </w:r>
      <w:r w:rsidRPr="00FA06ED">
        <w:rPr>
          <w:lang w:eastAsia="zh-TW"/>
        </w:rPr>
        <w:t>億波幣</w:t>
      </w:r>
      <w:proofErr w:type="gramEnd"/>
      <w:r w:rsidRPr="00FA06ED">
        <w:rPr>
          <w:lang w:eastAsia="zh-TW"/>
        </w:rPr>
        <w:t>。最受歡迎的組合，依序是行動電話結合行動網路的服務占比</w:t>
      </w:r>
      <w:r w:rsidRPr="00FA06ED">
        <w:rPr>
          <w:lang w:eastAsia="zh-TW"/>
        </w:rPr>
        <w:t>45.2%</w:t>
      </w:r>
      <w:r w:rsidRPr="00FA06ED">
        <w:rPr>
          <w:lang w:eastAsia="zh-TW"/>
        </w:rPr>
        <w:t>、固網通訊與數位電視的組合占</w:t>
      </w:r>
      <w:r w:rsidRPr="00FA06ED">
        <w:rPr>
          <w:lang w:eastAsia="zh-TW"/>
        </w:rPr>
        <w:t>15.2%</w:t>
      </w:r>
      <w:r w:rsidRPr="00FA06ED">
        <w:rPr>
          <w:lang w:eastAsia="zh-TW"/>
        </w:rPr>
        <w:t>、</w:t>
      </w:r>
      <w:r w:rsidRPr="00FA06ED">
        <w:rPr>
          <w:lang w:eastAsia="zh-TW"/>
        </w:rPr>
        <w:lastRenderedPageBreak/>
        <w:t>行動電話與數位電視結合的二合一組合占</w:t>
      </w:r>
      <w:r w:rsidRPr="00FA06ED">
        <w:rPr>
          <w:lang w:eastAsia="zh-TW"/>
        </w:rPr>
        <w:t>8.9%</w:t>
      </w:r>
      <w:r w:rsidRPr="00FA06ED">
        <w:rPr>
          <w:lang w:eastAsia="zh-TW"/>
        </w:rPr>
        <w:t>、結合行動電話、行動網路與數位電視的三合一組合占</w:t>
      </w:r>
      <w:r w:rsidRPr="00FA06ED">
        <w:rPr>
          <w:lang w:eastAsia="zh-TW"/>
        </w:rPr>
        <w:t>7%</w:t>
      </w:r>
      <w:r w:rsidRPr="00FA06ED">
        <w:rPr>
          <w:lang w:eastAsia="zh-TW"/>
        </w:rPr>
        <w:t>。報告發現，</w:t>
      </w:r>
      <w:r w:rsidRPr="00FA06ED">
        <w:rPr>
          <w:lang w:eastAsia="zh-TW"/>
        </w:rPr>
        <w:t>76.6%</w:t>
      </w:r>
      <w:r w:rsidRPr="00FA06ED">
        <w:rPr>
          <w:lang w:eastAsia="zh-TW"/>
        </w:rPr>
        <w:t>的網路用戶會使用二合一的整合性服務，</w:t>
      </w:r>
      <w:r w:rsidRPr="00FA06ED">
        <w:rPr>
          <w:lang w:eastAsia="zh-TW"/>
        </w:rPr>
        <w:t>16.7%</w:t>
      </w:r>
      <w:r w:rsidRPr="00FA06ED">
        <w:rPr>
          <w:lang w:eastAsia="zh-TW"/>
        </w:rPr>
        <w:t>用戶會使用到三合一組合。提供整合性服務的</w:t>
      </w:r>
      <w:proofErr w:type="gramStart"/>
      <w:r w:rsidRPr="00FA06ED">
        <w:rPr>
          <w:lang w:eastAsia="zh-TW"/>
        </w:rPr>
        <w:t>營運商市則</w:t>
      </w:r>
      <w:proofErr w:type="gramEnd"/>
      <w:r w:rsidRPr="00FA06ED">
        <w:rPr>
          <w:lang w:eastAsia="zh-TW"/>
        </w:rPr>
        <w:t>有</w:t>
      </w:r>
      <w:r w:rsidRPr="00FA06ED">
        <w:rPr>
          <w:lang w:eastAsia="zh-TW"/>
        </w:rPr>
        <w:t>P4</w:t>
      </w:r>
      <w:r w:rsidR="00AE0540" w:rsidRPr="00FA06ED">
        <w:rPr>
          <w:lang w:eastAsia="zh-TW"/>
        </w:rPr>
        <w:t>（</w:t>
      </w:r>
      <w:r w:rsidRPr="00FA06ED">
        <w:rPr>
          <w:lang w:eastAsia="zh-TW"/>
        </w:rPr>
        <w:t>市占率</w:t>
      </w:r>
      <w:r w:rsidRPr="00FA06ED">
        <w:rPr>
          <w:lang w:eastAsia="zh-TW"/>
        </w:rPr>
        <w:t>38.8%</w:t>
      </w:r>
      <w:r w:rsidR="00AE0540" w:rsidRPr="00FA06ED">
        <w:rPr>
          <w:lang w:eastAsia="zh-TW"/>
        </w:rPr>
        <w:t>）</w:t>
      </w:r>
      <w:r w:rsidRPr="00FA06ED">
        <w:rPr>
          <w:lang w:eastAsia="zh-TW"/>
        </w:rPr>
        <w:t>、</w:t>
      </w:r>
      <w:r w:rsidRPr="00FA06ED">
        <w:rPr>
          <w:lang w:eastAsia="zh-TW"/>
        </w:rPr>
        <w:t>Orange</w:t>
      </w:r>
      <w:r w:rsidR="00AE0540" w:rsidRPr="00FA06ED">
        <w:rPr>
          <w:lang w:eastAsia="zh-TW"/>
        </w:rPr>
        <w:t>（</w:t>
      </w:r>
      <w:r w:rsidRPr="00FA06ED">
        <w:rPr>
          <w:lang w:eastAsia="zh-TW"/>
        </w:rPr>
        <w:t>13.5%</w:t>
      </w:r>
      <w:r w:rsidR="00AE0540" w:rsidRPr="00FA06ED">
        <w:rPr>
          <w:lang w:eastAsia="zh-TW"/>
        </w:rPr>
        <w:t>）</w:t>
      </w:r>
      <w:r w:rsidRPr="00FA06ED">
        <w:rPr>
          <w:lang w:eastAsia="zh-TW"/>
        </w:rPr>
        <w:t>、</w:t>
      </w:r>
      <w:proofErr w:type="spellStart"/>
      <w:r w:rsidRPr="00FA06ED">
        <w:rPr>
          <w:lang w:eastAsia="zh-TW"/>
        </w:rPr>
        <w:t>Polkomtel</w:t>
      </w:r>
      <w:proofErr w:type="spellEnd"/>
      <w:r w:rsidR="00AE0540" w:rsidRPr="00FA06ED">
        <w:rPr>
          <w:lang w:eastAsia="zh-TW"/>
        </w:rPr>
        <w:t>（</w:t>
      </w:r>
      <w:r w:rsidRPr="00FA06ED">
        <w:rPr>
          <w:lang w:eastAsia="zh-TW"/>
        </w:rPr>
        <w:t>10.7%</w:t>
      </w:r>
      <w:r w:rsidR="00AE0540" w:rsidRPr="00FA06ED">
        <w:rPr>
          <w:lang w:eastAsia="zh-TW"/>
        </w:rPr>
        <w:t>）</w:t>
      </w:r>
      <w:r w:rsidRPr="00FA06ED">
        <w:rPr>
          <w:lang w:eastAsia="zh-TW"/>
        </w:rPr>
        <w:t>、</w:t>
      </w:r>
      <w:r w:rsidRPr="00FA06ED">
        <w:rPr>
          <w:lang w:eastAsia="zh-TW"/>
        </w:rPr>
        <w:t>UPC</w:t>
      </w:r>
      <w:r w:rsidR="00AE0540" w:rsidRPr="00FA06ED">
        <w:rPr>
          <w:lang w:eastAsia="zh-TW"/>
        </w:rPr>
        <w:t>（</w:t>
      </w:r>
      <w:r w:rsidRPr="00FA06ED">
        <w:rPr>
          <w:lang w:eastAsia="zh-TW"/>
        </w:rPr>
        <w:t>9.6%</w:t>
      </w:r>
      <w:r w:rsidR="00AE0540" w:rsidRPr="00FA06ED">
        <w:rPr>
          <w:lang w:eastAsia="zh-TW"/>
        </w:rPr>
        <w:t>）</w:t>
      </w:r>
      <w:r w:rsidRPr="00FA06ED">
        <w:rPr>
          <w:rStyle w:val="aff0"/>
          <w:lang w:eastAsia="zh-TW"/>
        </w:rPr>
        <w:footnoteReference w:id="73"/>
      </w:r>
      <w:r w:rsidRPr="00FA06ED">
        <w:rPr>
          <w:lang w:eastAsia="zh-TW"/>
        </w:rPr>
        <w:t>。</w:t>
      </w:r>
    </w:p>
    <w:p w14:paraId="1F841F96" w14:textId="77777777" w:rsidR="00DC409F" w:rsidRPr="00FA06ED" w:rsidRDefault="00DC409F" w:rsidP="00E427E6">
      <w:pPr>
        <w:pStyle w:val="a5"/>
        <w:ind w:left="629" w:hangingChars="199" w:hanging="629"/>
        <w:rPr>
          <w:rFonts w:ascii="Times New Roman" w:hAnsi="Times New Roman"/>
        </w:rPr>
      </w:pPr>
      <w:r w:rsidRPr="00FA06ED">
        <w:rPr>
          <w:rFonts w:ascii="Times New Roman" w:hAnsi="Times New Roman"/>
        </w:rPr>
        <w:t>四、運輸</w:t>
      </w:r>
    </w:p>
    <w:p w14:paraId="2ABC8068" w14:textId="77777777" w:rsidR="00E21F48" w:rsidRPr="00FA06ED" w:rsidRDefault="00E21F48" w:rsidP="00864051">
      <w:pPr>
        <w:ind w:firstLine="472"/>
        <w:rPr>
          <w:lang w:eastAsia="zh-TW"/>
        </w:rPr>
      </w:pPr>
      <w:r w:rsidRPr="00FA06ED">
        <w:rPr>
          <w:lang w:eastAsia="zh-TW"/>
        </w:rPr>
        <w:t>波蘭地處歐洲中心，可利用道路、鐵路、空中、海上等交通路線與所有歐洲主要城市聯繫，成為前進東、西、南、北歐之樞紐。又波蘭加入歐盟後，持續利用歐盟基金發展鐵公路建設，部分路段更是歐盟規劃之全歐交通網絡（</w:t>
      </w:r>
      <w:r w:rsidRPr="00FA06ED">
        <w:rPr>
          <w:lang w:eastAsia="zh-TW"/>
        </w:rPr>
        <w:t>TEN-T</w:t>
      </w:r>
      <w:r w:rsidRPr="00FA06ED">
        <w:rPr>
          <w:lang w:eastAsia="zh-TW"/>
        </w:rPr>
        <w:t>）的一部分。</w:t>
      </w:r>
    </w:p>
    <w:p w14:paraId="1C96D120" w14:textId="77777777" w:rsidR="00C57300" w:rsidRPr="00FA06ED" w:rsidRDefault="00C57300" w:rsidP="00864051">
      <w:pPr>
        <w:pStyle w:val="ad"/>
      </w:pPr>
      <w:r w:rsidRPr="00FA06ED">
        <w:t>（</w:t>
      </w:r>
      <w:r w:rsidRPr="00FA06ED">
        <w:rPr>
          <w:lang w:eastAsia="zh-HK"/>
        </w:rPr>
        <w:t>一）</w:t>
      </w:r>
      <w:r w:rsidR="00E21F48" w:rsidRPr="00FA06ED">
        <w:t>公路：</w:t>
      </w:r>
    </w:p>
    <w:p w14:paraId="60E18D11" w14:textId="77777777" w:rsidR="00B60222" w:rsidRPr="00FA06ED" w:rsidRDefault="00E21F48" w:rsidP="004B1F18">
      <w:pPr>
        <w:pStyle w:val="af"/>
        <w:ind w:left="945" w:firstLine="472"/>
        <w:rPr>
          <w:lang w:eastAsia="zh-TW"/>
        </w:rPr>
      </w:pPr>
      <w:r w:rsidRPr="00FA06ED">
        <w:rPr>
          <w:lang w:eastAsia="zh-TW"/>
        </w:rPr>
        <w:t>因應加入</w:t>
      </w:r>
      <w:proofErr w:type="gramStart"/>
      <w:r w:rsidRPr="00FA06ED">
        <w:rPr>
          <w:lang w:eastAsia="zh-TW"/>
        </w:rPr>
        <w:t>歐盟後物流量</w:t>
      </w:r>
      <w:proofErr w:type="gramEnd"/>
      <w:r w:rsidRPr="00FA06ED">
        <w:rPr>
          <w:lang w:eastAsia="zh-TW"/>
        </w:rPr>
        <w:t>加大，</w:t>
      </w:r>
      <w:r w:rsidR="00AC04D5" w:rsidRPr="00FA06ED">
        <w:rPr>
          <w:lang w:eastAsia="zh-TW"/>
        </w:rPr>
        <w:t>波蘭國內高速公路網快速發展，具備歐洲第</w:t>
      </w:r>
      <w:r w:rsidR="00AC04D5" w:rsidRPr="00FA06ED">
        <w:rPr>
          <w:lang w:eastAsia="zh-TW"/>
        </w:rPr>
        <w:t>5</w:t>
      </w:r>
      <w:r w:rsidR="00AC04D5" w:rsidRPr="00FA06ED">
        <w:rPr>
          <w:lang w:eastAsia="zh-TW"/>
        </w:rPr>
        <w:t>長之高速公路網，包括一條貫穿西歐至東歐之高速公路（</w:t>
      </w:r>
      <w:r w:rsidR="00AC04D5" w:rsidRPr="00FA06ED">
        <w:rPr>
          <w:lang w:eastAsia="zh-TW"/>
        </w:rPr>
        <w:t>A2</w:t>
      </w:r>
      <w:r w:rsidR="00AC04D5" w:rsidRPr="00FA06ED">
        <w:rPr>
          <w:lang w:eastAsia="zh-TW"/>
        </w:rPr>
        <w:t>），以及一條貫穿南北之高速公路（</w:t>
      </w:r>
      <w:r w:rsidR="00AC04D5" w:rsidRPr="00FA06ED">
        <w:rPr>
          <w:lang w:eastAsia="zh-TW"/>
        </w:rPr>
        <w:t>A1</w:t>
      </w:r>
      <w:r w:rsidR="00AC04D5" w:rsidRPr="00FA06ED">
        <w:rPr>
          <w:lang w:eastAsia="zh-TW"/>
        </w:rPr>
        <w:t>）。</w:t>
      </w:r>
      <w:r w:rsidR="00C57300" w:rsidRPr="00FA06ED">
        <w:rPr>
          <w:lang w:eastAsia="zh-HK"/>
        </w:rPr>
        <w:t>目前</w:t>
      </w:r>
      <w:r w:rsidR="00B60222" w:rsidRPr="00FA06ED">
        <w:rPr>
          <w:lang w:eastAsia="zh-HK"/>
        </w:rPr>
        <w:t>波蘭</w:t>
      </w:r>
      <w:r w:rsidR="00C57300" w:rsidRPr="00FA06ED">
        <w:rPr>
          <w:lang w:eastAsia="zh-HK"/>
        </w:rPr>
        <w:t>全國道路總長</w:t>
      </w:r>
      <w:r w:rsidR="00C57300" w:rsidRPr="00FA06ED">
        <w:rPr>
          <w:lang w:eastAsia="zh-HK"/>
        </w:rPr>
        <w:t>19,393</w:t>
      </w:r>
      <w:r w:rsidR="00C57300" w:rsidRPr="00FA06ED">
        <w:rPr>
          <w:lang w:eastAsia="zh-HK"/>
        </w:rPr>
        <w:t>公里，其中高速公路有</w:t>
      </w:r>
      <w:r w:rsidR="00C57300" w:rsidRPr="00FA06ED">
        <w:rPr>
          <w:lang w:eastAsia="zh-HK"/>
        </w:rPr>
        <w:t>4,623.3</w:t>
      </w:r>
      <w:r w:rsidR="00C57300" w:rsidRPr="00FA06ED">
        <w:rPr>
          <w:lang w:eastAsia="zh-HK"/>
        </w:rPr>
        <w:t>公里（包括</w:t>
      </w:r>
      <w:r w:rsidR="00C57300" w:rsidRPr="00FA06ED">
        <w:rPr>
          <w:lang w:eastAsia="zh-HK"/>
        </w:rPr>
        <w:t>Highways 1,753.6km, Express roads 2,869.7km</w:t>
      </w:r>
      <w:r w:rsidR="00C57300" w:rsidRPr="00FA06ED">
        <w:rPr>
          <w:lang w:eastAsia="zh-HK"/>
        </w:rPr>
        <w:t>）</w:t>
      </w:r>
      <w:r w:rsidR="00B60222" w:rsidRPr="00FA06ED">
        <w:rPr>
          <w:rStyle w:val="aff0"/>
          <w:lang w:val="x-none" w:eastAsia="zh-HK"/>
        </w:rPr>
        <w:footnoteReference w:id="74"/>
      </w:r>
      <w:r w:rsidR="00C57300" w:rsidRPr="00FA06ED">
        <w:rPr>
          <w:lang w:eastAsia="zh-HK"/>
        </w:rPr>
        <w:t>。</w:t>
      </w:r>
      <w:r w:rsidR="00AC04D5" w:rsidRPr="00FA06ED">
        <w:rPr>
          <w:lang w:eastAsia="zh-TW"/>
        </w:rPr>
        <w:t>波蘭</w:t>
      </w:r>
      <w:r w:rsidR="00AC04D5" w:rsidRPr="00FA06ED">
        <w:rPr>
          <w:lang w:eastAsia="zh-TW"/>
        </w:rPr>
        <w:t>2014-2023</w:t>
      </w:r>
      <w:r w:rsidR="00AC04D5" w:rsidRPr="00FA06ED">
        <w:rPr>
          <w:lang w:eastAsia="zh-TW"/>
        </w:rPr>
        <w:t>年國家公路計畫預訂投入</w:t>
      </w:r>
      <w:r w:rsidR="00AC04D5" w:rsidRPr="00FA06ED">
        <w:rPr>
          <w:lang w:eastAsia="zh-TW"/>
        </w:rPr>
        <w:t>1,690</w:t>
      </w:r>
      <w:r w:rsidR="00AC04D5" w:rsidRPr="00FA06ED">
        <w:rPr>
          <w:lang w:eastAsia="zh-TW"/>
        </w:rPr>
        <w:t>億</w:t>
      </w:r>
      <w:proofErr w:type="gramStart"/>
      <w:r w:rsidR="00AC04D5" w:rsidRPr="00FA06ED">
        <w:rPr>
          <w:lang w:eastAsia="zh-TW"/>
        </w:rPr>
        <w:t>波幣（折約</w:t>
      </w:r>
      <w:proofErr w:type="gramEnd"/>
      <w:r w:rsidR="00AC04D5" w:rsidRPr="00FA06ED">
        <w:rPr>
          <w:lang w:eastAsia="zh-TW"/>
        </w:rPr>
        <w:t>364</w:t>
      </w:r>
      <w:r w:rsidR="00AC04D5" w:rsidRPr="00FA06ED">
        <w:rPr>
          <w:lang w:eastAsia="zh-TW"/>
        </w:rPr>
        <w:t>億歐元），</w:t>
      </w:r>
      <w:r w:rsidR="0010088E" w:rsidRPr="00FA06ED">
        <w:rPr>
          <w:lang w:eastAsia="zh-HK"/>
        </w:rPr>
        <w:t>又</w:t>
      </w:r>
      <w:r w:rsidRPr="00FA06ED">
        <w:rPr>
          <w:lang w:eastAsia="zh-TW"/>
        </w:rPr>
        <w:t>波蘭</w:t>
      </w:r>
      <w:r w:rsidR="008E223B" w:rsidRPr="00FA06ED">
        <w:rPr>
          <w:lang w:eastAsia="zh-HK"/>
        </w:rPr>
        <w:t>內閣會議</w:t>
      </w:r>
      <w:r w:rsidRPr="00FA06ED">
        <w:rPr>
          <w:lang w:eastAsia="zh-TW"/>
        </w:rPr>
        <w:t>於</w:t>
      </w:r>
      <w:r w:rsidR="008E223B" w:rsidRPr="00FA06ED">
        <w:rPr>
          <w:lang w:eastAsia="zh-TW"/>
        </w:rPr>
        <w:t>2021</w:t>
      </w:r>
      <w:r w:rsidRPr="00FA06ED">
        <w:rPr>
          <w:lang w:eastAsia="zh-TW"/>
        </w:rPr>
        <w:t>年</w:t>
      </w:r>
      <w:r w:rsidR="008E223B" w:rsidRPr="00FA06ED">
        <w:rPr>
          <w:lang w:eastAsia="zh-TW"/>
        </w:rPr>
        <w:t>4</w:t>
      </w:r>
      <w:r w:rsidRPr="00FA06ED">
        <w:rPr>
          <w:lang w:eastAsia="zh-TW"/>
        </w:rPr>
        <w:t>月</w:t>
      </w:r>
      <w:r w:rsidR="008E223B" w:rsidRPr="00FA06ED">
        <w:rPr>
          <w:lang w:eastAsia="zh-HK"/>
        </w:rPr>
        <w:t>通過</w:t>
      </w:r>
      <w:r w:rsidRPr="00FA06ED">
        <w:rPr>
          <w:lang w:eastAsia="zh-TW"/>
        </w:rPr>
        <w:t>，在</w:t>
      </w:r>
      <w:r w:rsidRPr="00FA06ED">
        <w:rPr>
          <w:lang w:eastAsia="zh-TW"/>
        </w:rPr>
        <w:t>2020</w:t>
      </w:r>
      <w:r w:rsidR="00491272" w:rsidRPr="00FA06ED">
        <w:rPr>
          <w:lang w:eastAsia="zh-TW"/>
        </w:rPr>
        <w:t>-</w:t>
      </w:r>
      <w:r w:rsidRPr="00FA06ED">
        <w:rPr>
          <w:lang w:eastAsia="zh-TW"/>
        </w:rPr>
        <w:t>2030</w:t>
      </w:r>
      <w:r w:rsidRPr="00FA06ED">
        <w:rPr>
          <w:lang w:eastAsia="zh-TW"/>
        </w:rPr>
        <w:t>年將陸續推動興建</w:t>
      </w:r>
      <w:r w:rsidRPr="00FA06ED">
        <w:rPr>
          <w:lang w:eastAsia="zh-TW"/>
        </w:rPr>
        <w:t>100</w:t>
      </w:r>
      <w:r w:rsidRPr="00FA06ED">
        <w:rPr>
          <w:lang w:eastAsia="zh-TW"/>
        </w:rPr>
        <w:t>條環城道路</w:t>
      </w:r>
      <w:r w:rsidR="001A4F6A" w:rsidRPr="00FA06ED">
        <w:rPr>
          <w:lang w:eastAsia="zh-TW"/>
        </w:rPr>
        <w:t>計畫</w:t>
      </w:r>
      <w:r w:rsidR="008E223B" w:rsidRPr="00FA06ED">
        <w:rPr>
          <w:lang w:eastAsia="zh-TW"/>
        </w:rPr>
        <w:t>，道路總長約</w:t>
      </w:r>
      <w:r w:rsidR="008E223B" w:rsidRPr="00FA06ED">
        <w:rPr>
          <w:lang w:eastAsia="zh-TW"/>
        </w:rPr>
        <w:t>820</w:t>
      </w:r>
      <w:r w:rsidR="008E223B" w:rsidRPr="00FA06ED">
        <w:rPr>
          <w:lang w:eastAsia="zh-TW"/>
        </w:rPr>
        <w:t>公里，經費</w:t>
      </w:r>
      <w:r w:rsidR="008E223B" w:rsidRPr="00FA06ED">
        <w:rPr>
          <w:lang w:eastAsia="zh-HK"/>
        </w:rPr>
        <w:t>約需</w:t>
      </w:r>
      <w:proofErr w:type="gramStart"/>
      <w:r w:rsidR="008E223B" w:rsidRPr="00FA06ED">
        <w:rPr>
          <w:lang w:eastAsia="zh-TW"/>
        </w:rPr>
        <w:t>280</w:t>
      </w:r>
      <w:r w:rsidR="008E223B" w:rsidRPr="00FA06ED">
        <w:rPr>
          <w:lang w:eastAsia="zh-TW"/>
        </w:rPr>
        <w:t>億波幣</w:t>
      </w:r>
      <w:proofErr w:type="gramEnd"/>
      <w:r w:rsidR="008E223B" w:rsidRPr="00FA06ED">
        <w:rPr>
          <w:lang w:eastAsia="zh-TW"/>
        </w:rPr>
        <w:t>，</w:t>
      </w:r>
      <w:r w:rsidRPr="00FA06ED">
        <w:rPr>
          <w:lang w:eastAsia="zh-TW"/>
        </w:rPr>
        <w:t>進一步改善城市交通。</w:t>
      </w:r>
      <w:r w:rsidR="00B60222" w:rsidRPr="00FA06ED">
        <w:rPr>
          <w:lang w:eastAsia="zh-TW"/>
        </w:rPr>
        <w:t>波蘭全國道路建設藍圖及各路段建設進展等詳細資訊，可在波蘭基礎建設</w:t>
      </w:r>
      <w:proofErr w:type="gramStart"/>
      <w:r w:rsidR="00B60222" w:rsidRPr="00FA06ED">
        <w:rPr>
          <w:lang w:eastAsia="zh-TW"/>
        </w:rPr>
        <w:t>部官網</w:t>
      </w:r>
      <w:proofErr w:type="gramEnd"/>
      <w:r w:rsidR="00B60222" w:rsidRPr="00FA06ED">
        <w:rPr>
          <w:lang w:eastAsia="zh-TW"/>
        </w:rPr>
        <w:t>瀏覽</w:t>
      </w:r>
      <w:r w:rsidR="004B1F18" w:rsidRPr="00FA06ED">
        <w:rPr>
          <w:vertAlign w:val="superscript"/>
          <w:lang w:eastAsia="zh-TW"/>
        </w:rPr>
        <w:footnoteReference w:id="75"/>
      </w:r>
      <w:r w:rsidR="00B60222" w:rsidRPr="00FA06ED">
        <w:rPr>
          <w:lang w:eastAsia="zh-TW"/>
        </w:rPr>
        <w:t>。</w:t>
      </w:r>
    </w:p>
    <w:p w14:paraId="47EDBA37" w14:textId="77777777" w:rsidR="00AA2348" w:rsidRPr="00FA06ED" w:rsidRDefault="00AA2348" w:rsidP="004B1F18">
      <w:pPr>
        <w:pStyle w:val="af"/>
        <w:ind w:left="945" w:firstLine="472"/>
        <w:rPr>
          <w:lang w:eastAsia="zh-TW"/>
        </w:rPr>
      </w:pPr>
      <w:r w:rsidRPr="00FA06ED">
        <w:rPr>
          <w:lang w:eastAsia="zh-TW"/>
        </w:rPr>
        <w:t>另歐盟執委會於</w:t>
      </w:r>
      <w:r w:rsidRPr="00FA06ED">
        <w:rPr>
          <w:lang w:eastAsia="zh-TW"/>
        </w:rPr>
        <w:t>2014-2020</w:t>
      </w:r>
      <w:r w:rsidRPr="00FA06ED">
        <w:rPr>
          <w:lang w:eastAsia="zh-TW"/>
        </w:rPr>
        <w:t>歐盟基金中將</w:t>
      </w:r>
      <w:proofErr w:type="gramStart"/>
      <w:r w:rsidRPr="00FA06ED">
        <w:rPr>
          <w:lang w:eastAsia="zh-TW"/>
        </w:rPr>
        <w:t>提撥</w:t>
      </w:r>
      <w:proofErr w:type="gramEnd"/>
      <w:r w:rsidRPr="00FA06ED">
        <w:rPr>
          <w:lang w:eastAsia="zh-TW"/>
        </w:rPr>
        <w:t>260</w:t>
      </w:r>
      <w:r w:rsidRPr="00FA06ED">
        <w:rPr>
          <w:lang w:eastAsia="zh-TW"/>
        </w:rPr>
        <w:t>億歐元（約</w:t>
      </w:r>
      <w:r w:rsidRPr="00FA06ED">
        <w:rPr>
          <w:lang w:eastAsia="zh-TW"/>
        </w:rPr>
        <w:t>312</w:t>
      </w:r>
      <w:r w:rsidRPr="00FA06ED">
        <w:rPr>
          <w:lang w:eastAsia="zh-TW"/>
        </w:rPr>
        <w:t>億美元）興建</w:t>
      </w:r>
      <w:r w:rsidRPr="00FA06ED">
        <w:rPr>
          <w:lang w:eastAsia="zh-TW"/>
        </w:rPr>
        <w:t>9</w:t>
      </w:r>
      <w:r w:rsidRPr="00FA06ED">
        <w:rPr>
          <w:lang w:eastAsia="zh-TW"/>
        </w:rPr>
        <w:t>條貫穿歐洲交通走廊，預計</w:t>
      </w:r>
      <w:r w:rsidRPr="00FA06ED">
        <w:rPr>
          <w:lang w:eastAsia="zh-TW"/>
        </w:rPr>
        <w:t>2030</w:t>
      </w:r>
      <w:r w:rsidRPr="00FA06ED">
        <w:rPr>
          <w:lang w:eastAsia="zh-TW"/>
        </w:rPr>
        <w:t>年完成。歐盟執委會之目標為</w:t>
      </w:r>
      <w:r w:rsidRPr="00FA06ED">
        <w:rPr>
          <w:lang w:eastAsia="zh-TW"/>
        </w:rPr>
        <w:lastRenderedPageBreak/>
        <w:t>2050</w:t>
      </w:r>
      <w:r w:rsidRPr="00FA06ED">
        <w:rPr>
          <w:lang w:eastAsia="zh-TW"/>
        </w:rPr>
        <w:t>年後，多數歐洲居民及商人往來各地旅行時間將不超過</w:t>
      </w:r>
      <w:r w:rsidRPr="00FA06ED">
        <w:rPr>
          <w:lang w:eastAsia="zh-TW"/>
        </w:rPr>
        <w:t>30</w:t>
      </w:r>
      <w:r w:rsidRPr="00FA06ED">
        <w:rPr>
          <w:lang w:eastAsia="zh-TW"/>
        </w:rPr>
        <w:t>分鐘。其中波蘭將獲</w:t>
      </w:r>
      <w:r w:rsidRPr="00FA06ED">
        <w:rPr>
          <w:lang w:eastAsia="zh-TW"/>
        </w:rPr>
        <w:t>43</w:t>
      </w:r>
      <w:r w:rsidRPr="00FA06ED">
        <w:rPr>
          <w:lang w:eastAsia="zh-TW"/>
        </w:rPr>
        <w:t>億歐元（約</w:t>
      </w:r>
      <w:r w:rsidRPr="00FA06ED">
        <w:rPr>
          <w:lang w:eastAsia="zh-TW"/>
        </w:rPr>
        <w:t>51.6</w:t>
      </w:r>
      <w:r w:rsidRPr="00FA06ED">
        <w:rPr>
          <w:lang w:eastAsia="zh-TW"/>
        </w:rPr>
        <w:t>億美元）歐盟基金，</w:t>
      </w:r>
      <w:proofErr w:type="gramStart"/>
      <w:r w:rsidRPr="00FA06ED">
        <w:rPr>
          <w:lang w:eastAsia="zh-TW"/>
        </w:rPr>
        <w:t>俾</w:t>
      </w:r>
      <w:proofErr w:type="gramEnd"/>
      <w:r w:rsidRPr="00FA06ED">
        <w:rPr>
          <w:lang w:eastAsia="zh-TW"/>
        </w:rPr>
        <w:t>興建橫跨波羅的海－亞得里亞海走廊（</w:t>
      </w:r>
      <w:r w:rsidRPr="00FA06ED">
        <w:rPr>
          <w:lang w:eastAsia="zh-TW"/>
        </w:rPr>
        <w:t>Baltic-Adriatic Corridor</w:t>
      </w:r>
      <w:r w:rsidRPr="00FA06ED">
        <w:rPr>
          <w:lang w:eastAsia="zh-TW"/>
        </w:rPr>
        <w:t>），由波蘭至義大利北部及北海－波蘭走廊（</w:t>
      </w:r>
      <w:r w:rsidRPr="00FA06ED">
        <w:rPr>
          <w:lang w:eastAsia="zh-TW"/>
        </w:rPr>
        <w:t>North Sea-Baltic Corridor</w:t>
      </w:r>
      <w:r w:rsidRPr="00FA06ED">
        <w:rPr>
          <w:lang w:eastAsia="zh-TW"/>
        </w:rPr>
        <w:t>）</w:t>
      </w:r>
      <w:proofErr w:type="gramStart"/>
      <w:r w:rsidRPr="00FA06ED">
        <w:rPr>
          <w:lang w:eastAsia="zh-TW"/>
        </w:rPr>
        <w:t>，貫接波</w:t>
      </w:r>
      <w:proofErr w:type="gramEnd"/>
      <w:r w:rsidRPr="00FA06ED">
        <w:rPr>
          <w:lang w:eastAsia="zh-TW"/>
        </w:rPr>
        <w:t>海三小國等</w:t>
      </w:r>
      <w:r w:rsidRPr="00FA06ED">
        <w:rPr>
          <w:lang w:eastAsia="zh-TW"/>
        </w:rPr>
        <w:t>2</w:t>
      </w:r>
      <w:r w:rsidRPr="00FA06ED">
        <w:rPr>
          <w:lang w:eastAsia="zh-TW"/>
        </w:rPr>
        <w:t>條交通走廊，包括新建道路、維護、維修及既有鐵路現代化等工程。</w:t>
      </w:r>
    </w:p>
    <w:p w14:paraId="060D9F2F" w14:textId="77777777" w:rsidR="00AA2348" w:rsidRPr="00FA06ED" w:rsidRDefault="00AA2348" w:rsidP="00864051">
      <w:pPr>
        <w:pStyle w:val="af"/>
        <w:ind w:left="945" w:firstLine="472"/>
        <w:rPr>
          <w:lang w:eastAsia="zh-TW"/>
        </w:rPr>
      </w:pPr>
      <w:r w:rsidRPr="00FA06ED">
        <w:rPr>
          <w:lang w:eastAsia="zh-TW"/>
        </w:rPr>
        <w:t>Via Carpathia</w:t>
      </w:r>
      <w:r w:rsidRPr="00FA06ED">
        <w:rPr>
          <w:lang w:eastAsia="zh-TW"/>
        </w:rPr>
        <w:t>是連接北歐和南歐的重要交通走廊，其整合許多國家的運輸系統：立陶宛</w:t>
      </w:r>
      <w:r w:rsidR="00C333D5" w:rsidRPr="00FA06ED">
        <w:rPr>
          <w:lang w:eastAsia="zh-TW"/>
        </w:rPr>
        <w:t>、</w:t>
      </w:r>
      <w:r w:rsidRPr="00FA06ED">
        <w:rPr>
          <w:lang w:eastAsia="zh-TW"/>
        </w:rPr>
        <w:t>波蘭</w:t>
      </w:r>
      <w:r w:rsidR="00C333D5" w:rsidRPr="00FA06ED">
        <w:rPr>
          <w:lang w:eastAsia="zh-TW"/>
        </w:rPr>
        <w:t>、</w:t>
      </w:r>
      <w:r w:rsidRPr="00FA06ED">
        <w:rPr>
          <w:lang w:eastAsia="zh-TW"/>
        </w:rPr>
        <w:t>烏克蘭</w:t>
      </w:r>
      <w:r w:rsidR="00C333D5" w:rsidRPr="00FA06ED">
        <w:rPr>
          <w:lang w:eastAsia="zh-TW"/>
        </w:rPr>
        <w:t>、</w:t>
      </w:r>
      <w:r w:rsidRPr="00FA06ED">
        <w:rPr>
          <w:lang w:eastAsia="zh-TW"/>
        </w:rPr>
        <w:t>白俄羅斯</w:t>
      </w:r>
      <w:r w:rsidR="00C333D5" w:rsidRPr="00FA06ED">
        <w:rPr>
          <w:lang w:eastAsia="zh-TW"/>
        </w:rPr>
        <w:t>、</w:t>
      </w:r>
      <w:r w:rsidRPr="00FA06ED">
        <w:rPr>
          <w:lang w:eastAsia="zh-TW"/>
        </w:rPr>
        <w:t>斯</w:t>
      </w:r>
      <w:proofErr w:type="gramStart"/>
      <w:r w:rsidRPr="00FA06ED">
        <w:rPr>
          <w:lang w:eastAsia="zh-TW"/>
        </w:rPr>
        <w:t>洛</w:t>
      </w:r>
      <w:proofErr w:type="gramEnd"/>
      <w:r w:rsidRPr="00FA06ED">
        <w:rPr>
          <w:lang w:eastAsia="zh-TW"/>
        </w:rPr>
        <w:t>伐克</w:t>
      </w:r>
      <w:r w:rsidR="00C333D5" w:rsidRPr="00FA06ED">
        <w:rPr>
          <w:lang w:eastAsia="zh-TW"/>
        </w:rPr>
        <w:t>、</w:t>
      </w:r>
      <w:r w:rsidRPr="00FA06ED">
        <w:rPr>
          <w:lang w:eastAsia="zh-TW"/>
        </w:rPr>
        <w:t>匈牙利</w:t>
      </w:r>
      <w:r w:rsidR="00C333D5" w:rsidRPr="00FA06ED">
        <w:rPr>
          <w:lang w:eastAsia="zh-TW"/>
        </w:rPr>
        <w:t>、</w:t>
      </w:r>
      <w:r w:rsidRPr="00FA06ED">
        <w:rPr>
          <w:lang w:eastAsia="zh-TW"/>
        </w:rPr>
        <w:t>羅馬尼亞</w:t>
      </w:r>
      <w:r w:rsidR="00C333D5" w:rsidRPr="00FA06ED">
        <w:rPr>
          <w:lang w:eastAsia="zh-TW"/>
        </w:rPr>
        <w:t>、</w:t>
      </w:r>
      <w:r w:rsidRPr="00FA06ED">
        <w:rPr>
          <w:lang w:eastAsia="zh-TW"/>
        </w:rPr>
        <w:t>保加利亞</w:t>
      </w:r>
      <w:r w:rsidR="00C333D5" w:rsidRPr="00FA06ED">
        <w:rPr>
          <w:lang w:eastAsia="zh-TW"/>
        </w:rPr>
        <w:t>、</w:t>
      </w:r>
      <w:r w:rsidRPr="00FA06ED">
        <w:rPr>
          <w:lang w:eastAsia="zh-TW"/>
        </w:rPr>
        <w:t>希臘</w:t>
      </w:r>
      <w:r w:rsidR="00C333D5" w:rsidRPr="00FA06ED">
        <w:rPr>
          <w:lang w:eastAsia="zh-TW"/>
        </w:rPr>
        <w:t>、</w:t>
      </w:r>
      <w:r w:rsidRPr="00FA06ED">
        <w:rPr>
          <w:lang w:eastAsia="zh-TW"/>
        </w:rPr>
        <w:t>克羅埃西亞及土耳其。這條路線將有助於其所經過國家的整合。完成後，該路線將可連接波蘭及立陶宛波羅的海港口與黑海、愛琴海及亞得里亞海的港口，以及該區域內的配銷及物流中心。從長遠來看，這條路線將可提高中歐及東歐作為投資地區的吸引力，增加外匯交易量及公民的流動性。</w:t>
      </w:r>
    </w:p>
    <w:p w14:paraId="53A08153" w14:textId="77777777" w:rsidR="00491272" w:rsidRPr="00FA06ED" w:rsidRDefault="00B60222" w:rsidP="00864051">
      <w:pPr>
        <w:pStyle w:val="ad"/>
      </w:pPr>
      <w:r w:rsidRPr="00FA06ED">
        <w:t>（二）鐵路：</w:t>
      </w:r>
    </w:p>
    <w:p w14:paraId="4F8E3048" w14:textId="77777777" w:rsidR="000620FE" w:rsidRPr="00FA06ED" w:rsidRDefault="00B60222" w:rsidP="00864051">
      <w:pPr>
        <w:pStyle w:val="af"/>
        <w:ind w:left="945" w:firstLine="472"/>
        <w:rPr>
          <w:lang w:eastAsia="zh-TW"/>
        </w:rPr>
      </w:pPr>
      <w:r w:rsidRPr="00FA06ED">
        <w:rPr>
          <w:lang w:eastAsia="zh-HK"/>
        </w:rPr>
        <w:t>鐵路</w:t>
      </w:r>
      <w:r w:rsidR="001049D8" w:rsidRPr="00FA06ED">
        <w:rPr>
          <w:lang w:eastAsia="zh-TW"/>
        </w:rPr>
        <w:t>亦為波蘭極為重要之運輸系統。</w:t>
      </w:r>
      <w:r w:rsidR="001049D8" w:rsidRPr="00FA06ED">
        <w:rPr>
          <w:lang w:eastAsia="zh-TW"/>
        </w:rPr>
        <w:t>2014</w:t>
      </w:r>
      <w:r w:rsidR="001049D8" w:rsidRPr="00FA06ED">
        <w:rPr>
          <w:lang w:eastAsia="zh-TW"/>
        </w:rPr>
        <w:t>年</w:t>
      </w:r>
      <w:r w:rsidR="001049D8" w:rsidRPr="00FA06ED">
        <w:rPr>
          <w:lang w:eastAsia="zh-TW"/>
        </w:rPr>
        <w:t>12</w:t>
      </w:r>
      <w:r w:rsidR="001049D8" w:rsidRPr="00FA06ED">
        <w:rPr>
          <w:lang w:eastAsia="zh-TW"/>
        </w:rPr>
        <w:t>月</w:t>
      </w:r>
      <w:r w:rsidR="001049D8" w:rsidRPr="00FA06ED">
        <w:rPr>
          <w:lang w:eastAsia="zh-TW"/>
        </w:rPr>
        <w:t>14</w:t>
      </w:r>
      <w:r w:rsidR="001049D8" w:rsidRPr="00FA06ED">
        <w:rPr>
          <w:lang w:eastAsia="zh-TW"/>
        </w:rPr>
        <w:t>日高速鐵路完工後，自首都華沙市至</w:t>
      </w:r>
      <w:r w:rsidR="001049D8" w:rsidRPr="00FA06ED">
        <w:rPr>
          <w:lang w:eastAsia="zh-TW"/>
        </w:rPr>
        <w:t>Gdynia</w:t>
      </w:r>
      <w:r w:rsidR="001049D8" w:rsidRPr="00FA06ED">
        <w:rPr>
          <w:lang w:eastAsia="zh-TW"/>
        </w:rPr>
        <w:t>市、</w:t>
      </w:r>
      <w:r w:rsidR="00845563" w:rsidRPr="00FA06ED">
        <w:rPr>
          <w:lang w:eastAsia="zh-TW"/>
        </w:rPr>
        <w:t>K</w:t>
      </w:r>
      <w:r w:rsidR="001049D8" w:rsidRPr="00FA06ED">
        <w:rPr>
          <w:lang w:eastAsia="zh-TW"/>
        </w:rPr>
        <w:t>ra</w:t>
      </w:r>
      <w:r w:rsidR="00845563" w:rsidRPr="00FA06ED">
        <w:rPr>
          <w:lang w:eastAsia="zh-TW"/>
        </w:rPr>
        <w:t>k</w:t>
      </w:r>
      <w:r w:rsidR="001049D8" w:rsidRPr="00FA06ED">
        <w:rPr>
          <w:lang w:eastAsia="zh-TW"/>
        </w:rPr>
        <w:t>ow</w:t>
      </w:r>
      <w:r w:rsidR="001049D8" w:rsidRPr="00FA06ED">
        <w:rPr>
          <w:lang w:eastAsia="zh-TW"/>
        </w:rPr>
        <w:t>市、</w:t>
      </w:r>
      <w:r w:rsidR="001049D8" w:rsidRPr="00FA06ED">
        <w:rPr>
          <w:lang w:eastAsia="zh-TW"/>
        </w:rPr>
        <w:t>Katowice</w:t>
      </w:r>
      <w:r w:rsidR="001049D8" w:rsidRPr="00FA06ED">
        <w:rPr>
          <w:lang w:eastAsia="zh-TW"/>
        </w:rPr>
        <w:t>市及</w:t>
      </w:r>
      <w:r w:rsidR="001049D8" w:rsidRPr="00FA06ED">
        <w:rPr>
          <w:lang w:eastAsia="zh-TW"/>
        </w:rPr>
        <w:t>Wroclaw</w:t>
      </w:r>
      <w:proofErr w:type="gramStart"/>
      <w:r w:rsidR="001049D8" w:rsidRPr="00FA06ED">
        <w:rPr>
          <w:lang w:eastAsia="zh-TW"/>
        </w:rPr>
        <w:t>市均已有</w:t>
      </w:r>
      <w:proofErr w:type="gramEnd"/>
      <w:r w:rsidR="001049D8" w:rsidRPr="00FA06ED">
        <w:rPr>
          <w:lang w:eastAsia="zh-TW"/>
        </w:rPr>
        <w:t>高速鐵路往返。</w:t>
      </w:r>
      <w:r w:rsidR="00E21F48" w:rsidRPr="00FA06ED">
        <w:rPr>
          <w:lang w:eastAsia="zh-TW"/>
        </w:rPr>
        <w:t>波蘭並利用歐盟</w:t>
      </w:r>
      <w:r w:rsidR="00E21F48" w:rsidRPr="00FA06ED">
        <w:rPr>
          <w:lang w:eastAsia="zh-TW"/>
        </w:rPr>
        <w:t>2014-2020</w:t>
      </w:r>
      <w:r w:rsidR="00E21F48" w:rsidRPr="00FA06ED">
        <w:rPr>
          <w:lang w:eastAsia="zh-TW"/>
        </w:rPr>
        <w:t>年預算</w:t>
      </w:r>
      <w:r w:rsidR="001A4F6A" w:rsidRPr="00FA06ED">
        <w:rPr>
          <w:lang w:eastAsia="zh-TW"/>
        </w:rPr>
        <w:t>計畫</w:t>
      </w:r>
      <w:r w:rsidR="00E21F48" w:rsidRPr="00FA06ED">
        <w:rPr>
          <w:lang w:eastAsia="zh-TW"/>
        </w:rPr>
        <w:t>，繼續鋪設聯接全歐交通網絡（</w:t>
      </w:r>
      <w:r w:rsidR="00E21F48" w:rsidRPr="00FA06ED">
        <w:rPr>
          <w:lang w:eastAsia="zh-TW"/>
        </w:rPr>
        <w:t>TEN-T</w:t>
      </w:r>
      <w:r w:rsidR="00E21F48" w:rsidRPr="00FA06ED">
        <w:rPr>
          <w:lang w:eastAsia="zh-TW"/>
        </w:rPr>
        <w:t>）的新路線，及持續推動鐵路現代化工程，包括採購可高速行駛的列車、舊車站之更新等。波蘭</w:t>
      </w:r>
      <w:r w:rsidR="00AC04D5" w:rsidRPr="00FA06ED">
        <w:rPr>
          <w:lang w:eastAsia="zh-TW"/>
        </w:rPr>
        <w:t>2014-</w:t>
      </w:r>
      <w:r w:rsidR="00E21F48" w:rsidRPr="00FA06ED">
        <w:rPr>
          <w:lang w:eastAsia="zh-TW"/>
        </w:rPr>
        <w:t>2023</w:t>
      </w:r>
      <w:r w:rsidR="00E21F48" w:rsidRPr="00FA06ED">
        <w:rPr>
          <w:lang w:eastAsia="zh-TW"/>
        </w:rPr>
        <w:t>年國家鐵路</w:t>
      </w:r>
      <w:r w:rsidR="001A4F6A" w:rsidRPr="00FA06ED">
        <w:rPr>
          <w:lang w:eastAsia="zh-TW"/>
        </w:rPr>
        <w:t>計畫</w:t>
      </w:r>
      <w:r w:rsidR="00E21F48" w:rsidRPr="00FA06ED">
        <w:rPr>
          <w:lang w:eastAsia="zh-TW"/>
        </w:rPr>
        <w:t>預訂投入</w:t>
      </w:r>
      <w:r w:rsidR="00E21F48" w:rsidRPr="00FA06ED">
        <w:rPr>
          <w:lang w:eastAsia="zh-TW"/>
        </w:rPr>
        <w:t>150</w:t>
      </w:r>
      <w:r w:rsidR="00E21F48" w:rsidRPr="00FA06ED">
        <w:rPr>
          <w:lang w:eastAsia="zh-TW"/>
        </w:rPr>
        <w:t>億歐元，持續推動鐵路貨運及客運之現代化工作，包括與歐盟鐵路系統之整合工程。</w:t>
      </w:r>
      <w:r w:rsidR="00D908E6" w:rsidRPr="00FA06ED">
        <w:rPr>
          <w:lang w:eastAsia="zh-TW"/>
        </w:rPr>
        <w:t>波蘭內閣部長會議於</w:t>
      </w:r>
      <w:r w:rsidR="00D908E6" w:rsidRPr="00FA06ED">
        <w:rPr>
          <w:lang w:eastAsia="zh-TW"/>
        </w:rPr>
        <w:t>2022</w:t>
      </w:r>
      <w:r w:rsidR="00D908E6" w:rsidRPr="00FA06ED">
        <w:rPr>
          <w:lang w:eastAsia="zh-TW"/>
        </w:rPr>
        <w:t>年</w:t>
      </w:r>
      <w:r w:rsidR="00D908E6" w:rsidRPr="00FA06ED">
        <w:rPr>
          <w:lang w:eastAsia="zh-TW"/>
        </w:rPr>
        <w:t>4</w:t>
      </w:r>
      <w:r w:rsidR="00D908E6" w:rsidRPr="00FA06ED">
        <w:rPr>
          <w:lang w:eastAsia="zh-TW"/>
        </w:rPr>
        <w:t>月</w:t>
      </w:r>
      <w:r w:rsidR="00D908E6" w:rsidRPr="00FA06ED">
        <w:rPr>
          <w:lang w:eastAsia="zh-TW"/>
        </w:rPr>
        <w:t>20</w:t>
      </w:r>
      <w:r w:rsidR="00D908E6" w:rsidRPr="00FA06ED">
        <w:rPr>
          <w:lang w:eastAsia="zh-TW"/>
        </w:rPr>
        <w:t>日決議通過基礎設施部長提交的</w:t>
      </w:r>
      <w:r w:rsidR="00D908E6" w:rsidRPr="00FA06ED">
        <w:rPr>
          <w:lang w:eastAsia="zh-TW"/>
        </w:rPr>
        <w:t>2023</w:t>
      </w:r>
      <w:r w:rsidR="00D908E6" w:rsidRPr="00FA06ED">
        <w:rPr>
          <w:lang w:eastAsia="zh-TW"/>
        </w:rPr>
        <w:t>年國家鐵路建設計畫</w:t>
      </w:r>
      <w:r w:rsidR="00027BE7" w:rsidRPr="00FA06ED">
        <w:rPr>
          <w:lang w:eastAsia="zh-TW"/>
        </w:rPr>
        <w:t>（</w:t>
      </w:r>
      <w:r w:rsidR="00D908E6" w:rsidRPr="00FA06ED">
        <w:rPr>
          <w:lang w:eastAsia="zh-TW"/>
        </w:rPr>
        <w:t>National Railway Program until 2023</w:t>
      </w:r>
      <w:r w:rsidR="00027BE7" w:rsidRPr="00FA06ED">
        <w:rPr>
          <w:lang w:eastAsia="zh-TW"/>
        </w:rPr>
        <w:t>）</w:t>
      </w:r>
      <w:r w:rsidR="00D908E6" w:rsidRPr="00FA06ED">
        <w:rPr>
          <w:lang w:eastAsia="zh-TW"/>
        </w:rPr>
        <w:t>修正案，決定延長波蘭鐵路史上最大的投資計畫到</w:t>
      </w:r>
      <w:r w:rsidR="00D908E6" w:rsidRPr="00FA06ED">
        <w:rPr>
          <w:lang w:eastAsia="zh-TW"/>
        </w:rPr>
        <w:t>2026</w:t>
      </w:r>
      <w:r w:rsidR="00D908E6" w:rsidRPr="00FA06ED">
        <w:rPr>
          <w:lang w:eastAsia="zh-TW"/>
        </w:rPr>
        <w:t>年，維持波蘭一貫追求鐵路安全、舒適和準時之目標</w:t>
      </w:r>
      <w:r w:rsidR="00D908E6" w:rsidRPr="00FA06ED">
        <w:rPr>
          <w:rStyle w:val="aff0"/>
          <w:lang w:eastAsia="zh-TW"/>
        </w:rPr>
        <w:footnoteReference w:id="76"/>
      </w:r>
      <w:r w:rsidR="00D908E6" w:rsidRPr="00FA06ED">
        <w:rPr>
          <w:lang w:eastAsia="zh-TW"/>
        </w:rPr>
        <w:t>。</w:t>
      </w:r>
    </w:p>
    <w:p w14:paraId="1CDF1FE9" w14:textId="77777777" w:rsidR="00FC6AF3" w:rsidRPr="00FA06ED" w:rsidRDefault="00FC6AF3" w:rsidP="00864051">
      <w:pPr>
        <w:pStyle w:val="af"/>
        <w:ind w:left="945" w:firstLine="472"/>
        <w:rPr>
          <w:lang w:eastAsia="zh-TW"/>
        </w:rPr>
      </w:pPr>
      <w:r w:rsidRPr="00FA06ED">
        <w:rPr>
          <w:lang w:eastAsia="zh-TW"/>
        </w:rPr>
        <w:lastRenderedPageBreak/>
        <w:t>波蘭鐵路運輸辦公室</w:t>
      </w:r>
      <w:proofErr w:type="gramStart"/>
      <w:r w:rsidR="00027BE7" w:rsidRPr="00FA06ED">
        <w:rPr>
          <w:lang w:eastAsia="zh-TW"/>
        </w:rPr>
        <w:t>（</w:t>
      </w:r>
      <w:proofErr w:type="gramEnd"/>
      <w:r w:rsidRPr="00FA06ED">
        <w:rPr>
          <w:lang w:eastAsia="zh-TW"/>
        </w:rPr>
        <w:t>Office of Railway Transportation; UTK</w:t>
      </w:r>
      <w:proofErr w:type="gramStart"/>
      <w:r w:rsidR="00027BE7" w:rsidRPr="00FA06ED">
        <w:rPr>
          <w:lang w:eastAsia="zh-TW"/>
        </w:rPr>
        <w:t>）</w:t>
      </w:r>
      <w:proofErr w:type="gramEnd"/>
      <w:r w:rsidRPr="00FA06ED">
        <w:rPr>
          <w:lang w:eastAsia="zh-TW"/>
        </w:rPr>
        <w:t>於</w:t>
      </w:r>
      <w:r w:rsidRPr="00FA06ED">
        <w:rPr>
          <w:lang w:eastAsia="zh-TW"/>
        </w:rPr>
        <w:t>2021</w:t>
      </w:r>
      <w:r w:rsidRPr="00FA06ED">
        <w:rPr>
          <w:lang w:eastAsia="zh-HK"/>
        </w:rPr>
        <w:t>年</w:t>
      </w:r>
      <w:r w:rsidRPr="00FA06ED">
        <w:rPr>
          <w:lang w:eastAsia="zh-TW"/>
        </w:rPr>
        <w:t>8</w:t>
      </w:r>
      <w:r w:rsidRPr="00FA06ED">
        <w:rPr>
          <w:lang w:eastAsia="zh-TW"/>
        </w:rPr>
        <w:t>月</w:t>
      </w:r>
      <w:r w:rsidRPr="00FA06ED">
        <w:rPr>
          <w:lang w:eastAsia="zh-TW"/>
        </w:rPr>
        <w:t>30</w:t>
      </w:r>
      <w:r w:rsidRPr="00FA06ED">
        <w:rPr>
          <w:lang w:eastAsia="zh-TW"/>
        </w:rPr>
        <w:t>日表示，波蘭鐵路</w:t>
      </w:r>
      <w:r w:rsidRPr="00FA06ED">
        <w:rPr>
          <w:lang w:eastAsia="zh-HK"/>
        </w:rPr>
        <w:t>客運</w:t>
      </w:r>
      <w:r w:rsidRPr="00FA06ED">
        <w:rPr>
          <w:lang w:eastAsia="zh-TW"/>
        </w:rPr>
        <w:t>在</w:t>
      </w:r>
      <w:r w:rsidRPr="00FA06ED">
        <w:rPr>
          <w:lang w:eastAsia="zh-TW"/>
        </w:rPr>
        <w:t>2021</w:t>
      </w:r>
      <w:r w:rsidRPr="00FA06ED">
        <w:rPr>
          <w:lang w:eastAsia="zh-TW"/>
        </w:rPr>
        <w:t>年</w:t>
      </w:r>
      <w:r w:rsidRPr="00FA06ED">
        <w:rPr>
          <w:lang w:eastAsia="zh-TW"/>
        </w:rPr>
        <w:t>7</w:t>
      </w:r>
      <w:r w:rsidRPr="00FA06ED">
        <w:rPr>
          <w:lang w:eastAsia="zh-TW"/>
        </w:rPr>
        <w:t>月份運送超過</w:t>
      </w:r>
      <w:r w:rsidRPr="00FA06ED">
        <w:rPr>
          <w:lang w:eastAsia="zh-TW"/>
        </w:rPr>
        <w:t>2,350</w:t>
      </w:r>
      <w:r w:rsidRPr="00FA06ED">
        <w:rPr>
          <w:lang w:eastAsia="zh-TW"/>
        </w:rPr>
        <w:t>萬名</w:t>
      </w:r>
      <w:r w:rsidR="00FB7E9A" w:rsidRPr="00FA06ED">
        <w:rPr>
          <w:lang w:eastAsia="zh-HK"/>
        </w:rPr>
        <w:t>人次</w:t>
      </w:r>
      <w:r w:rsidRPr="00FA06ED">
        <w:rPr>
          <w:lang w:eastAsia="zh-TW"/>
        </w:rPr>
        <w:t>，年</w:t>
      </w:r>
      <w:r w:rsidRPr="00FA06ED">
        <w:rPr>
          <w:lang w:eastAsia="zh-HK"/>
        </w:rPr>
        <w:t>增</w:t>
      </w:r>
      <w:r w:rsidRPr="00FA06ED">
        <w:rPr>
          <w:lang w:eastAsia="zh-TW"/>
        </w:rPr>
        <w:t>24.5%</w:t>
      </w:r>
      <w:r w:rsidRPr="00FA06ED">
        <w:rPr>
          <w:lang w:eastAsia="zh-TW"/>
        </w:rPr>
        <w:t>。貨運</w:t>
      </w:r>
      <w:r w:rsidRPr="00FA06ED">
        <w:rPr>
          <w:lang w:eastAsia="zh-HK"/>
        </w:rPr>
        <w:t>方面，</w:t>
      </w:r>
      <w:r w:rsidRPr="00FA06ED">
        <w:rPr>
          <w:lang w:eastAsia="zh-TW"/>
        </w:rPr>
        <w:t>列車運載貨物</w:t>
      </w:r>
      <w:r w:rsidRPr="00FA06ED">
        <w:rPr>
          <w:lang w:eastAsia="zh-TW"/>
        </w:rPr>
        <w:t>2,070</w:t>
      </w:r>
      <w:r w:rsidRPr="00FA06ED">
        <w:rPr>
          <w:lang w:eastAsia="zh-TW"/>
        </w:rPr>
        <w:t>萬公噸，年</w:t>
      </w:r>
      <w:r w:rsidRPr="00FA06ED">
        <w:rPr>
          <w:lang w:eastAsia="zh-HK"/>
        </w:rPr>
        <w:t>增</w:t>
      </w:r>
      <w:r w:rsidRPr="00FA06ED">
        <w:rPr>
          <w:lang w:eastAsia="zh-TW"/>
        </w:rPr>
        <w:t>12.3%</w:t>
      </w:r>
      <w:r w:rsidR="00FB7E9A" w:rsidRPr="00FA06ED">
        <w:rPr>
          <w:lang w:eastAsia="zh-TW"/>
        </w:rPr>
        <w:t>。</w:t>
      </w:r>
      <w:r w:rsidR="00FB7E9A" w:rsidRPr="00FA06ED">
        <w:rPr>
          <w:lang w:eastAsia="zh-TW"/>
        </w:rPr>
        <w:t>2021</w:t>
      </w:r>
      <w:r w:rsidR="00FB7E9A" w:rsidRPr="00FA06ED">
        <w:rPr>
          <w:lang w:eastAsia="zh-HK"/>
        </w:rPr>
        <w:t>年鐵路</w:t>
      </w:r>
      <w:r w:rsidRPr="00FA06ED">
        <w:rPr>
          <w:lang w:eastAsia="zh-TW"/>
        </w:rPr>
        <w:t>貨運略優於</w:t>
      </w:r>
      <w:r w:rsidRPr="00FA06ED">
        <w:rPr>
          <w:lang w:eastAsia="zh-TW"/>
        </w:rPr>
        <w:t>2019</w:t>
      </w:r>
      <w:r w:rsidRPr="00FA06ED">
        <w:rPr>
          <w:lang w:eastAsia="zh-TW"/>
        </w:rPr>
        <w:t>年</w:t>
      </w:r>
      <w:r w:rsidR="00FB7E9A" w:rsidRPr="00FA06ED">
        <w:rPr>
          <w:lang w:eastAsia="zh-TW"/>
        </w:rPr>
        <w:t>，</w:t>
      </w:r>
      <w:r w:rsidR="00FB7E9A" w:rsidRPr="00FA06ED">
        <w:rPr>
          <w:lang w:eastAsia="zh-HK"/>
        </w:rPr>
        <w:t>顯示</w:t>
      </w:r>
      <w:r w:rsidRPr="00FA06ED">
        <w:rPr>
          <w:lang w:eastAsia="zh-TW"/>
        </w:rPr>
        <w:t>波蘭鐵路已經成功因應</w:t>
      </w:r>
      <w:r w:rsidR="00027BE7" w:rsidRPr="00FA06ED">
        <w:rPr>
          <w:lang w:eastAsia="zh-TW"/>
        </w:rPr>
        <w:t>「嚴重特殊傳染性肺炎」（</w:t>
      </w:r>
      <w:r w:rsidR="00027BE7" w:rsidRPr="00FA06ED">
        <w:rPr>
          <w:lang w:eastAsia="zh-TW"/>
        </w:rPr>
        <w:t>COVID-19</w:t>
      </w:r>
      <w:r w:rsidR="00027BE7" w:rsidRPr="00FA06ED">
        <w:rPr>
          <w:lang w:eastAsia="zh-TW"/>
        </w:rPr>
        <w:t>）</w:t>
      </w:r>
      <w:r w:rsidR="00FB7E9A" w:rsidRPr="00FA06ED">
        <w:rPr>
          <w:lang w:eastAsia="zh-HK"/>
        </w:rPr>
        <w:t>疫情</w:t>
      </w:r>
      <w:r w:rsidRPr="00FA06ED">
        <w:rPr>
          <w:lang w:eastAsia="zh-TW"/>
        </w:rPr>
        <w:t>帶來的挑戰。</w:t>
      </w:r>
    </w:p>
    <w:p w14:paraId="36D7FABF" w14:textId="77777777" w:rsidR="00C2249D" w:rsidRPr="00FA06ED" w:rsidRDefault="00AC04D5" w:rsidP="004B1F18">
      <w:pPr>
        <w:pStyle w:val="af"/>
        <w:ind w:left="945" w:firstLine="472"/>
        <w:rPr>
          <w:lang w:eastAsia="zh-TW"/>
        </w:rPr>
      </w:pPr>
      <w:r w:rsidRPr="00FA06ED">
        <w:rPr>
          <w:lang w:eastAsia="zh-TW"/>
        </w:rPr>
        <w:t>另有從</w:t>
      </w:r>
      <w:r w:rsidR="00DB3F94" w:rsidRPr="00FA06ED">
        <w:rPr>
          <w:lang w:eastAsia="zh-TW"/>
        </w:rPr>
        <w:t>中國大陸</w:t>
      </w:r>
      <w:r w:rsidRPr="00FA06ED">
        <w:rPr>
          <w:lang w:eastAsia="zh-TW"/>
        </w:rPr>
        <w:t>成都到波蘭羅茲</w:t>
      </w:r>
      <w:r w:rsidR="00AC28BA" w:rsidRPr="00FA06ED">
        <w:rPr>
          <w:lang w:eastAsia="zh-TW"/>
        </w:rPr>
        <w:t>（</w:t>
      </w:r>
      <w:r w:rsidRPr="00FA06ED">
        <w:rPr>
          <w:lang w:eastAsia="zh-TW"/>
        </w:rPr>
        <w:t>Lodz</w:t>
      </w:r>
      <w:r w:rsidR="00AC28BA" w:rsidRPr="00FA06ED">
        <w:rPr>
          <w:lang w:eastAsia="zh-TW"/>
        </w:rPr>
        <w:t>）</w:t>
      </w:r>
      <w:r w:rsidRPr="00FA06ED">
        <w:rPr>
          <w:lang w:eastAsia="zh-TW"/>
        </w:rPr>
        <w:t>之一帶一路貨運列車。</w:t>
      </w:r>
      <w:r w:rsidR="000620FE" w:rsidRPr="00FA06ED">
        <w:rPr>
          <w:lang w:eastAsia="zh-TW"/>
        </w:rPr>
        <w:t>它不僅成為</w:t>
      </w:r>
      <w:r w:rsidR="00DB3F94" w:rsidRPr="00FA06ED">
        <w:rPr>
          <w:lang w:eastAsia="zh-TW"/>
        </w:rPr>
        <w:t>中國大陸</w:t>
      </w:r>
      <w:r w:rsidR="000620FE" w:rsidRPr="00FA06ED">
        <w:rPr>
          <w:lang w:eastAsia="zh-TW"/>
        </w:rPr>
        <w:t>與歐洲貿易的熱門物流路線，也是雙方最快的直接貨運路線。該服務還促進了波蘭運輸和物流業的發展。</w:t>
      </w:r>
      <w:r w:rsidR="00C2249D" w:rsidRPr="00FA06ED">
        <w:rPr>
          <w:lang w:eastAsia="zh-TW"/>
        </w:rPr>
        <w:t>2018</w:t>
      </w:r>
      <w:r w:rsidR="00C2249D" w:rsidRPr="00FA06ED">
        <w:rPr>
          <w:lang w:eastAsia="zh-HK"/>
        </w:rPr>
        <w:t>年</w:t>
      </w:r>
      <w:r w:rsidR="000620FE" w:rsidRPr="00FA06ED">
        <w:rPr>
          <w:lang w:eastAsia="zh-TW"/>
        </w:rPr>
        <w:t>該貨運站每月雙向行駛的火車達約</w:t>
      </w:r>
      <w:r w:rsidR="000620FE" w:rsidRPr="00FA06ED">
        <w:rPr>
          <w:lang w:eastAsia="zh-TW"/>
        </w:rPr>
        <w:t>50</w:t>
      </w:r>
      <w:r w:rsidR="000620FE" w:rsidRPr="00FA06ED">
        <w:rPr>
          <w:lang w:eastAsia="zh-TW"/>
        </w:rPr>
        <w:t>個車次。</w:t>
      </w:r>
      <w:proofErr w:type="spellStart"/>
      <w:r w:rsidR="000620FE" w:rsidRPr="00FA06ED">
        <w:rPr>
          <w:lang w:eastAsia="zh-TW"/>
        </w:rPr>
        <w:t>Spedcont</w:t>
      </w:r>
      <w:proofErr w:type="spellEnd"/>
      <w:r w:rsidR="000620FE" w:rsidRPr="00FA06ED">
        <w:rPr>
          <w:lang w:eastAsia="zh-TW"/>
        </w:rPr>
        <w:t>公司</w:t>
      </w:r>
      <w:r w:rsidR="00AE0540" w:rsidRPr="00FA06ED">
        <w:rPr>
          <w:lang w:eastAsia="zh-TW"/>
        </w:rPr>
        <w:t>計畫</w:t>
      </w:r>
      <w:r w:rsidR="000620FE" w:rsidRPr="00FA06ED">
        <w:rPr>
          <w:lang w:eastAsia="zh-TW"/>
        </w:rPr>
        <w:t>在</w:t>
      </w:r>
      <w:r w:rsidR="00C2249D" w:rsidRPr="00FA06ED">
        <w:rPr>
          <w:lang w:eastAsia="zh-TW"/>
        </w:rPr>
        <w:t>2019</w:t>
      </w:r>
      <w:r w:rsidR="000620FE" w:rsidRPr="00FA06ED">
        <w:rPr>
          <w:lang w:eastAsia="zh-TW"/>
        </w:rPr>
        <w:t>年投入更多資金。</w:t>
      </w:r>
      <w:r w:rsidR="00C2249D" w:rsidRPr="00FA06ED">
        <w:rPr>
          <w:lang w:eastAsia="zh-TW"/>
        </w:rPr>
        <w:t>另一家波蘭物流公司</w:t>
      </w:r>
      <w:r w:rsidR="00C2249D" w:rsidRPr="00FA06ED">
        <w:rPr>
          <w:lang w:eastAsia="zh-TW"/>
        </w:rPr>
        <w:t>PKP Cargo</w:t>
      </w:r>
      <w:r w:rsidR="00C2249D" w:rsidRPr="00FA06ED">
        <w:rPr>
          <w:lang w:eastAsia="zh-TW"/>
        </w:rPr>
        <w:t>正在進行類似的調整，以在未來幾年</w:t>
      </w:r>
      <w:r w:rsidR="00C2249D" w:rsidRPr="00FA06ED">
        <w:rPr>
          <w:spacing w:val="-2"/>
          <w:lang w:eastAsia="zh-TW"/>
        </w:rPr>
        <w:t>內滿足中國大陸和波蘭之間鐵路貨運的發展。</w:t>
      </w:r>
      <w:r w:rsidR="00C2249D" w:rsidRPr="00FA06ED">
        <w:rPr>
          <w:spacing w:val="-2"/>
          <w:lang w:eastAsia="zh-TW"/>
        </w:rPr>
        <w:t>PKP C</w:t>
      </w:r>
      <w:r w:rsidR="00C2249D" w:rsidRPr="00FA06ED">
        <w:rPr>
          <w:spacing w:val="-2"/>
          <w:lang w:eastAsia="zh-HK"/>
        </w:rPr>
        <w:t>argo</w:t>
      </w:r>
      <w:r w:rsidR="00C2249D" w:rsidRPr="00FA06ED">
        <w:rPr>
          <w:spacing w:val="-2"/>
          <w:lang w:eastAsia="zh-TW"/>
        </w:rPr>
        <w:t>經營</w:t>
      </w:r>
      <w:proofErr w:type="spellStart"/>
      <w:r w:rsidR="00C2249D" w:rsidRPr="00FA06ED">
        <w:rPr>
          <w:spacing w:val="-2"/>
          <w:lang w:eastAsia="zh-TW"/>
        </w:rPr>
        <w:t>Malaszewicze</w:t>
      </w:r>
      <w:proofErr w:type="spellEnd"/>
      <w:r w:rsidR="00C2249D" w:rsidRPr="00FA06ED">
        <w:rPr>
          <w:lang w:eastAsia="zh-TW"/>
        </w:rPr>
        <w:t>物流中心，這是歐洲最大的鐵路樞紐之</w:t>
      </w:r>
      <w:proofErr w:type="gramStart"/>
      <w:r w:rsidR="00C2249D" w:rsidRPr="00FA06ED">
        <w:rPr>
          <w:lang w:eastAsia="zh-TW"/>
        </w:rPr>
        <w:t>一</w:t>
      </w:r>
      <w:proofErr w:type="gramEnd"/>
      <w:r w:rsidR="00C2249D" w:rsidRPr="00FA06ED">
        <w:rPr>
          <w:lang w:eastAsia="zh-TW"/>
        </w:rPr>
        <w:t>。</w:t>
      </w:r>
      <w:r w:rsidR="00C2249D" w:rsidRPr="00FA06ED">
        <w:rPr>
          <w:lang w:eastAsia="zh-TW"/>
        </w:rPr>
        <w:t>2018</w:t>
      </w:r>
      <w:r w:rsidR="00C2249D" w:rsidRPr="00FA06ED">
        <w:rPr>
          <w:lang w:eastAsia="zh-HK"/>
        </w:rPr>
        <w:t>年</w:t>
      </w:r>
      <w:r w:rsidR="00C2249D" w:rsidRPr="00FA06ED">
        <w:rPr>
          <w:lang w:eastAsia="zh-TW"/>
        </w:rPr>
        <w:t>該中心利用率約</w:t>
      </w:r>
      <w:r w:rsidR="00C2249D" w:rsidRPr="00FA06ED">
        <w:rPr>
          <w:lang w:eastAsia="zh-TW"/>
        </w:rPr>
        <w:t>60</w:t>
      </w:r>
      <w:r w:rsidR="00AC28BA" w:rsidRPr="00FA06ED">
        <w:rPr>
          <w:lang w:eastAsia="zh-TW"/>
        </w:rPr>
        <w:t>%</w:t>
      </w:r>
      <w:r w:rsidR="00C2249D" w:rsidRPr="00FA06ED">
        <w:rPr>
          <w:lang w:eastAsia="zh-TW"/>
        </w:rPr>
        <w:t>。到</w:t>
      </w:r>
      <w:r w:rsidR="00C2249D" w:rsidRPr="00FA06ED">
        <w:rPr>
          <w:lang w:eastAsia="zh-TW"/>
        </w:rPr>
        <w:t>2026</w:t>
      </w:r>
      <w:r w:rsidR="00C2249D" w:rsidRPr="00FA06ED">
        <w:rPr>
          <w:lang w:eastAsia="zh-TW"/>
        </w:rPr>
        <w:t>年該中心集散貨物之數量將增加近</w:t>
      </w:r>
      <w:r w:rsidR="00C2249D" w:rsidRPr="00FA06ED">
        <w:rPr>
          <w:lang w:eastAsia="zh-TW"/>
        </w:rPr>
        <w:t>4</w:t>
      </w:r>
      <w:r w:rsidR="00C2249D" w:rsidRPr="00FA06ED">
        <w:rPr>
          <w:lang w:eastAsia="zh-TW"/>
        </w:rPr>
        <w:t>倍。該公司提升其裝卸貨能量並加強長期投資。</w:t>
      </w:r>
      <w:r w:rsidR="00C2249D" w:rsidRPr="00FA06ED">
        <w:rPr>
          <w:lang w:eastAsia="zh-TW"/>
        </w:rPr>
        <w:t>PKP C</w:t>
      </w:r>
      <w:r w:rsidR="00C2249D" w:rsidRPr="00FA06ED">
        <w:rPr>
          <w:lang w:eastAsia="zh-HK"/>
        </w:rPr>
        <w:t>argo</w:t>
      </w:r>
      <w:r w:rsidR="00C2249D" w:rsidRPr="00FA06ED">
        <w:rPr>
          <w:lang w:eastAsia="zh-TW"/>
        </w:rPr>
        <w:t>執行長</w:t>
      </w:r>
      <w:r w:rsidR="00C2249D" w:rsidRPr="00FA06ED">
        <w:rPr>
          <w:lang w:eastAsia="zh-TW"/>
        </w:rPr>
        <w:t xml:space="preserve">Czeslaw </w:t>
      </w:r>
      <w:proofErr w:type="spellStart"/>
      <w:r w:rsidR="00C2249D" w:rsidRPr="00FA06ED">
        <w:rPr>
          <w:lang w:eastAsia="zh-TW"/>
        </w:rPr>
        <w:t>Warsewicz</w:t>
      </w:r>
      <w:proofErr w:type="spellEnd"/>
      <w:r w:rsidR="00C2249D" w:rsidRPr="00FA06ED">
        <w:rPr>
          <w:lang w:eastAsia="zh-TW"/>
        </w:rPr>
        <w:t>表示，「一帶一路」交通動能刺激了波蘭物流公司的發展，包括提升運輸及邊境程序之效能。</w:t>
      </w:r>
      <w:r w:rsidR="00C2249D" w:rsidRPr="00FA06ED">
        <w:rPr>
          <w:rStyle w:val="aff0"/>
          <w:lang w:eastAsia="zh-TW"/>
        </w:rPr>
        <w:footnoteReference w:id="77"/>
      </w:r>
    </w:p>
    <w:p w14:paraId="16BB47B5" w14:textId="77777777" w:rsidR="001049D8" w:rsidRPr="00FA06ED" w:rsidRDefault="00C2249D" w:rsidP="00864051">
      <w:pPr>
        <w:pStyle w:val="af"/>
        <w:ind w:left="945" w:firstLine="472"/>
        <w:rPr>
          <w:lang w:eastAsia="zh-TW"/>
        </w:rPr>
      </w:pPr>
      <w:r w:rsidRPr="00FA06ED">
        <w:rPr>
          <w:lang w:eastAsia="zh-TW"/>
        </w:rPr>
        <w:t>從中國大陸到歐洲的第一班貨運火車於</w:t>
      </w:r>
      <w:r w:rsidRPr="00FA06ED">
        <w:rPr>
          <w:lang w:eastAsia="zh-TW"/>
        </w:rPr>
        <w:t>2019</w:t>
      </w:r>
      <w:r w:rsidRPr="00FA06ED">
        <w:rPr>
          <w:lang w:eastAsia="zh-TW"/>
        </w:rPr>
        <w:t>年聖誕節前夕發車，於</w:t>
      </w:r>
      <w:r w:rsidRPr="00FA06ED">
        <w:rPr>
          <w:lang w:eastAsia="zh-TW"/>
        </w:rPr>
        <w:t>2020</w:t>
      </w:r>
      <w:r w:rsidRPr="00FA06ED">
        <w:rPr>
          <w:lang w:eastAsia="zh-TW"/>
        </w:rPr>
        <w:t>年</w:t>
      </w:r>
      <w:r w:rsidRPr="00FA06ED">
        <w:rPr>
          <w:lang w:eastAsia="zh-TW"/>
        </w:rPr>
        <w:t>1</w:t>
      </w:r>
      <w:r w:rsidRPr="00FA06ED">
        <w:rPr>
          <w:lang w:eastAsia="zh-TW"/>
        </w:rPr>
        <w:t>月</w:t>
      </w:r>
      <w:r w:rsidRPr="00FA06ED">
        <w:rPr>
          <w:lang w:eastAsia="zh-TW"/>
        </w:rPr>
        <w:t>6</w:t>
      </w:r>
      <w:r w:rsidRPr="00FA06ED">
        <w:rPr>
          <w:lang w:eastAsia="zh-TW"/>
        </w:rPr>
        <w:t>日抵達波蘭西里西亞省的</w:t>
      </w:r>
      <w:proofErr w:type="spellStart"/>
      <w:r w:rsidRPr="00FA06ED">
        <w:rPr>
          <w:lang w:eastAsia="zh-TW"/>
        </w:rPr>
        <w:t>Sławków</w:t>
      </w:r>
      <w:proofErr w:type="spellEnd"/>
      <w:r w:rsidRPr="00FA06ED">
        <w:rPr>
          <w:lang w:eastAsia="zh-TW"/>
        </w:rPr>
        <w:t>鎮。這條有「新絲綢之路」之稱的跨國鐵路終於</w:t>
      </w:r>
      <w:proofErr w:type="gramStart"/>
      <w:r w:rsidRPr="00FA06ED">
        <w:rPr>
          <w:lang w:eastAsia="zh-TW"/>
        </w:rPr>
        <w:t>開通，</w:t>
      </w:r>
      <w:proofErr w:type="gramEnd"/>
      <w:r w:rsidRPr="00FA06ED">
        <w:rPr>
          <w:lang w:eastAsia="zh-TW"/>
        </w:rPr>
        <w:t>該路線長達</w:t>
      </w:r>
      <w:r w:rsidRPr="00FA06ED">
        <w:rPr>
          <w:lang w:eastAsia="zh-TW"/>
        </w:rPr>
        <w:t>9</w:t>
      </w:r>
      <w:r w:rsidR="00FC6AF3" w:rsidRPr="00FA06ED">
        <w:rPr>
          <w:lang w:eastAsia="zh-TW"/>
        </w:rPr>
        <w:t>,</w:t>
      </w:r>
      <w:r w:rsidRPr="00FA06ED">
        <w:rPr>
          <w:lang w:eastAsia="zh-TW"/>
        </w:rPr>
        <w:t>477</w:t>
      </w:r>
      <w:r w:rsidRPr="00FA06ED">
        <w:rPr>
          <w:lang w:eastAsia="zh-TW"/>
        </w:rPr>
        <w:t>公里，連接</w:t>
      </w:r>
      <w:r w:rsidR="00DB3F94" w:rsidRPr="00FA06ED">
        <w:rPr>
          <w:lang w:eastAsia="zh-TW"/>
        </w:rPr>
        <w:t>中國大陸</w:t>
      </w:r>
      <w:r w:rsidRPr="00FA06ED">
        <w:rPr>
          <w:lang w:eastAsia="zh-TW"/>
        </w:rPr>
        <w:t>、哈薩克、俄羅斯和烏克蘭。業者表示</w:t>
      </w:r>
      <w:r w:rsidR="00E14FED" w:rsidRPr="00FA06ED">
        <w:rPr>
          <w:lang w:eastAsia="zh-TW"/>
        </w:rPr>
        <w:t>，</w:t>
      </w:r>
      <w:r w:rsidRPr="00FA06ED">
        <w:rPr>
          <w:lang w:eastAsia="zh-TW"/>
        </w:rPr>
        <w:t>這條路線是由波蘭鐵路公司</w:t>
      </w:r>
      <w:r w:rsidRPr="00FA06ED">
        <w:rPr>
          <w:lang w:eastAsia="zh-TW"/>
        </w:rPr>
        <w:t>PKP LHS</w:t>
      </w:r>
      <w:r w:rsidRPr="00FA06ED">
        <w:rPr>
          <w:lang w:eastAsia="zh-TW"/>
        </w:rPr>
        <w:t>、西安自由貿易港口建設與運營公司，以及哈薩克的合作夥伴共同完成。有了這條線路，西里西亞省有機會成為</w:t>
      </w:r>
      <w:r w:rsidR="00DB3F94" w:rsidRPr="00FA06ED">
        <w:rPr>
          <w:lang w:eastAsia="zh-TW"/>
        </w:rPr>
        <w:t>中國大陸</w:t>
      </w:r>
      <w:r w:rsidRPr="00FA06ED">
        <w:rPr>
          <w:lang w:eastAsia="zh-TW"/>
        </w:rPr>
        <w:t>和西歐鐵路運輸的重要中轉站。</w:t>
      </w:r>
      <w:r w:rsidRPr="00FA06ED">
        <w:rPr>
          <w:rStyle w:val="aff0"/>
          <w:lang w:eastAsia="zh-TW"/>
        </w:rPr>
        <w:footnoteReference w:id="78"/>
      </w:r>
    </w:p>
    <w:p w14:paraId="29BAA7D2" w14:textId="77777777" w:rsidR="00FB7E9A" w:rsidRPr="00FA06ED" w:rsidRDefault="00FB7E9A" w:rsidP="00864051">
      <w:pPr>
        <w:pStyle w:val="af"/>
        <w:ind w:left="945" w:firstLine="472"/>
        <w:rPr>
          <w:lang w:eastAsia="zh-TW"/>
        </w:rPr>
      </w:pPr>
      <w:r w:rsidRPr="00FA06ED">
        <w:rPr>
          <w:lang w:eastAsia="zh-HK"/>
        </w:rPr>
        <w:lastRenderedPageBreak/>
        <w:t>波蘭</w:t>
      </w:r>
      <w:r w:rsidRPr="00FA06ED">
        <w:rPr>
          <w:lang w:eastAsia="zh-TW"/>
        </w:rPr>
        <w:t>盧布林省政府</w:t>
      </w:r>
      <w:r w:rsidRPr="00FA06ED">
        <w:rPr>
          <w:lang w:eastAsia="zh-HK"/>
        </w:rPr>
        <w:t>於</w:t>
      </w:r>
      <w:r w:rsidRPr="00FA06ED">
        <w:rPr>
          <w:lang w:eastAsia="zh-HK"/>
        </w:rPr>
        <w:t>2021</w:t>
      </w:r>
      <w:r w:rsidRPr="00FA06ED">
        <w:rPr>
          <w:lang w:eastAsia="zh-HK"/>
        </w:rPr>
        <w:t>年</w:t>
      </w:r>
      <w:r w:rsidRPr="00FA06ED">
        <w:rPr>
          <w:lang w:eastAsia="zh-HK"/>
        </w:rPr>
        <w:t>10</w:t>
      </w:r>
      <w:r w:rsidRPr="00FA06ED">
        <w:rPr>
          <w:lang w:eastAsia="zh-HK"/>
        </w:rPr>
        <w:t>月</w:t>
      </w:r>
      <w:r w:rsidRPr="00FA06ED">
        <w:rPr>
          <w:lang w:eastAsia="zh-TW"/>
        </w:rPr>
        <w:t>發布一項關於</w:t>
      </w:r>
      <w:proofErr w:type="spellStart"/>
      <w:r w:rsidRPr="00FA06ED">
        <w:rPr>
          <w:lang w:eastAsia="zh-TW"/>
        </w:rPr>
        <w:t>Małaszewicze</w:t>
      </w:r>
      <w:proofErr w:type="spellEnd"/>
      <w:r w:rsidRPr="00FA06ED">
        <w:rPr>
          <w:lang w:eastAsia="zh-TW"/>
        </w:rPr>
        <w:t>物流園區建設許可證的決定。波蘭國鐵基礎建設公司</w:t>
      </w:r>
      <w:r w:rsidR="00027BE7" w:rsidRPr="00FA06ED">
        <w:rPr>
          <w:lang w:eastAsia="zh-TW"/>
        </w:rPr>
        <w:t>（</w:t>
      </w:r>
      <w:r w:rsidRPr="00FA06ED">
        <w:rPr>
          <w:lang w:eastAsia="zh-TW"/>
        </w:rPr>
        <w:t xml:space="preserve">PKP </w:t>
      </w:r>
      <w:proofErr w:type="spellStart"/>
      <w:r w:rsidRPr="00FA06ED">
        <w:rPr>
          <w:lang w:eastAsia="zh-TW"/>
        </w:rPr>
        <w:t>Polskie</w:t>
      </w:r>
      <w:proofErr w:type="spellEnd"/>
      <w:r w:rsidRPr="00FA06ED">
        <w:rPr>
          <w:lang w:eastAsia="zh-TW"/>
        </w:rPr>
        <w:t xml:space="preserve"> Linie </w:t>
      </w:r>
      <w:proofErr w:type="spellStart"/>
      <w:r w:rsidRPr="00FA06ED">
        <w:rPr>
          <w:lang w:eastAsia="zh-TW"/>
        </w:rPr>
        <w:t>Kolejowe</w:t>
      </w:r>
      <w:proofErr w:type="spellEnd"/>
      <w:r w:rsidRPr="00FA06ED">
        <w:rPr>
          <w:lang w:eastAsia="zh-TW"/>
        </w:rPr>
        <w:t xml:space="preserve">, </w:t>
      </w:r>
      <w:r w:rsidRPr="00FA06ED">
        <w:rPr>
          <w:lang w:eastAsia="zh-TW"/>
        </w:rPr>
        <w:t>簡稱</w:t>
      </w:r>
      <w:r w:rsidRPr="00FA06ED">
        <w:rPr>
          <w:lang w:eastAsia="zh-TW"/>
        </w:rPr>
        <w:t>PKP PLK</w:t>
      </w:r>
      <w:r w:rsidR="00027BE7" w:rsidRPr="00FA06ED">
        <w:rPr>
          <w:lang w:eastAsia="zh-TW"/>
        </w:rPr>
        <w:t>）</w:t>
      </w:r>
      <w:r w:rsidRPr="00FA06ED">
        <w:rPr>
          <w:lang w:eastAsia="zh-TW"/>
        </w:rPr>
        <w:t>與波蘭國鐵貨運集團</w:t>
      </w:r>
      <w:r w:rsidR="00027BE7" w:rsidRPr="00FA06ED">
        <w:rPr>
          <w:lang w:eastAsia="zh-TW"/>
        </w:rPr>
        <w:t>（</w:t>
      </w:r>
      <w:r w:rsidRPr="00FA06ED">
        <w:rPr>
          <w:lang w:eastAsia="zh-TW"/>
        </w:rPr>
        <w:t>PKP Cargo Group</w:t>
      </w:r>
      <w:r w:rsidR="00027BE7" w:rsidRPr="00FA06ED">
        <w:rPr>
          <w:lang w:eastAsia="zh-TW"/>
        </w:rPr>
        <w:t>）</w:t>
      </w:r>
      <w:r w:rsidRPr="00FA06ED">
        <w:rPr>
          <w:lang w:eastAsia="zh-TW"/>
        </w:rPr>
        <w:t>的</w:t>
      </w:r>
      <w:proofErr w:type="spellStart"/>
      <w:r w:rsidRPr="00FA06ED">
        <w:rPr>
          <w:lang w:eastAsia="zh-TW"/>
        </w:rPr>
        <w:t>Cargotor</w:t>
      </w:r>
      <w:proofErr w:type="spellEnd"/>
      <w:r w:rsidRPr="00FA06ED">
        <w:rPr>
          <w:lang w:eastAsia="zh-TW"/>
        </w:rPr>
        <w:t>公司合作投資，將有可能增加歐洲和亞洲國家之間的貨物貿易。</w:t>
      </w:r>
      <w:proofErr w:type="spellStart"/>
      <w:r w:rsidRPr="00FA06ED">
        <w:rPr>
          <w:lang w:eastAsia="zh-TW"/>
        </w:rPr>
        <w:t>Małaszewicze</w:t>
      </w:r>
      <w:proofErr w:type="spellEnd"/>
      <w:r w:rsidRPr="00FA06ED">
        <w:rPr>
          <w:lang w:eastAsia="zh-TW"/>
        </w:rPr>
        <w:t>物流園區將建在</w:t>
      </w:r>
      <w:proofErr w:type="spellStart"/>
      <w:r w:rsidRPr="00FA06ED">
        <w:rPr>
          <w:lang w:eastAsia="zh-TW"/>
        </w:rPr>
        <w:t>Terespol</w:t>
      </w:r>
      <w:proofErr w:type="spellEnd"/>
      <w:r w:rsidRPr="00FA06ED">
        <w:rPr>
          <w:lang w:eastAsia="zh-TW"/>
        </w:rPr>
        <w:t>、</w:t>
      </w:r>
      <w:proofErr w:type="spellStart"/>
      <w:r w:rsidRPr="00FA06ED">
        <w:rPr>
          <w:lang w:eastAsia="zh-TW"/>
        </w:rPr>
        <w:t>Zalesie</w:t>
      </w:r>
      <w:proofErr w:type="spellEnd"/>
      <w:r w:rsidRPr="00FA06ED">
        <w:rPr>
          <w:lang w:eastAsia="zh-TW"/>
        </w:rPr>
        <w:t>和</w:t>
      </w:r>
      <w:proofErr w:type="spellStart"/>
      <w:r w:rsidRPr="00FA06ED">
        <w:rPr>
          <w:lang w:eastAsia="zh-TW"/>
        </w:rPr>
        <w:t>Piszczac</w:t>
      </w:r>
      <w:proofErr w:type="spellEnd"/>
      <w:r w:rsidRPr="00FA06ED">
        <w:rPr>
          <w:lang w:eastAsia="zh-TW"/>
        </w:rPr>
        <w:t>等城填附近，最終將成為歐洲最現代化和最大的轉運中心。它是連接亞洲與歐洲的新絲綢之路上的重要地點。歐洲收貨人將在這裡接收從</w:t>
      </w:r>
      <w:r w:rsidR="00027BE7" w:rsidRPr="00FA06ED">
        <w:rPr>
          <w:lang w:eastAsia="zh-TW"/>
        </w:rPr>
        <w:t>中國大陸</w:t>
      </w:r>
      <w:r w:rsidRPr="00FA06ED">
        <w:rPr>
          <w:lang w:eastAsia="zh-TW"/>
        </w:rPr>
        <w:t>、日本或韓國通過鐵路運輸的貨物</w:t>
      </w:r>
      <w:r w:rsidRPr="00FA06ED">
        <w:rPr>
          <w:rStyle w:val="aff0"/>
          <w:lang w:eastAsia="zh-TW"/>
        </w:rPr>
        <w:footnoteReference w:id="79"/>
      </w:r>
      <w:r w:rsidRPr="00FA06ED">
        <w:rPr>
          <w:lang w:eastAsia="zh-TW"/>
        </w:rPr>
        <w:t>。</w:t>
      </w:r>
    </w:p>
    <w:p w14:paraId="78C4FE8C" w14:textId="77777777" w:rsidR="00FB7E9A" w:rsidRPr="00FA06ED" w:rsidRDefault="00FB7E9A" w:rsidP="00864051">
      <w:pPr>
        <w:pStyle w:val="af"/>
        <w:ind w:left="945" w:firstLine="472"/>
        <w:rPr>
          <w:lang w:eastAsia="zh-TW"/>
        </w:rPr>
      </w:pPr>
      <w:r w:rsidRPr="00FA06ED">
        <w:rPr>
          <w:lang w:eastAsia="zh-TW"/>
        </w:rPr>
        <w:t>Delo</w:t>
      </w:r>
      <w:r w:rsidRPr="00FA06ED">
        <w:rPr>
          <w:lang w:eastAsia="zh-TW"/>
        </w:rPr>
        <w:t>集團的</w:t>
      </w:r>
      <w:r w:rsidRPr="00FA06ED">
        <w:rPr>
          <w:lang w:eastAsia="zh-TW"/>
        </w:rPr>
        <w:t xml:space="preserve">PJSC </w:t>
      </w:r>
      <w:proofErr w:type="spellStart"/>
      <w:r w:rsidRPr="00FA06ED">
        <w:rPr>
          <w:lang w:eastAsia="zh-TW"/>
        </w:rPr>
        <w:t>TransContainer</w:t>
      </w:r>
      <w:proofErr w:type="spellEnd"/>
      <w:r w:rsidRPr="00FA06ED">
        <w:rPr>
          <w:lang w:eastAsia="zh-TW"/>
        </w:rPr>
        <w:t>公司表示，該公司與韓國公司</w:t>
      </w:r>
      <w:r w:rsidRPr="00FA06ED">
        <w:rPr>
          <w:lang w:eastAsia="zh-TW"/>
        </w:rPr>
        <w:t>Pantos Logistics</w:t>
      </w:r>
      <w:r w:rsidRPr="00FA06ED">
        <w:rPr>
          <w:lang w:eastAsia="zh-TW"/>
        </w:rPr>
        <w:t>公司和波蘭公司</w:t>
      </w:r>
      <w:r w:rsidRPr="00FA06ED">
        <w:rPr>
          <w:lang w:eastAsia="zh-TW"/>
        </w:rPr>
        <w:t>PKP LHS</w:t>
      </w:r>
      <w:r w:rsidRPr="00FA06ED">
        <w:rPr>
          <w:lang w:eastAsia="zh-TW"/>
        </w:rPr>
        <w:t>已共同啟動從韓國經由俄羅斯遠東和烏克蘭到波蘭的貨櫃貨物定期多式聯運服務。</w:t>
      </w:r>
      <w:proofErr w:type="spellStart"/>
      <w:r w:rsidRPr="00FA06ED">
        <w:rPr>
          <w:lang w:eastAsia="zh-TW"/>
        </w:rPr>
        <w:t>TransContainer</w:t>
      </w:r>
      <w:proofErr w:type="spellEnd"/>
      <w:r w:rsidRPr="00FA06ED">
        <w:rPr>
          <w:lang w:eastAsia="zh-TW"/>
        </w:rPr>
        <w:t>提供整條路線的貨櫃箱，並安排從俄羅斯遠東到波蘭邊境的鐵路運輸，而</w:t>
      </w:r>
      <w:r w:rsidRPr="00FA06ED">
        <w:rPr>
          <w:lang w:eastAsia="zh-TW"/>
        </w:rPr>
        <w:t>Pantos Logistics</w:t>
      </w:r>
      <w:r w:rsidRPr="00FA06ED">
        <w:rPr>
          <w:lang w:eastAsia="zh-TW"/>
        </w:rPr>
        <w:t>公司負責確保在韓國的卡車運輸、歐洲的海運和最後交運，</w:t>
      </w:r>
      <w:r w:rsidRPr="00FA06ED">
        <w:rPr>
          <w:lang w:eastAsia="zh-TW"/>
        </w:rPr>
        <w:t>PKP LHS</w:t>
      </w:r>
      <w:r w:rsidRPr="00FA06ED">
        <w:rPr>
          <w:lang w:eastAsia="zh-TW"/>
        </w:rPr>
        <w:t>公司安排貨物運輸透過鐵路穿越波蘭。</w:t>
      </w:r>
      <w:r w:rsidR="00AA2348" w:rsidRPr="00FA06ED">
        <w:rPr>
          <w:lang w:eastAsia="zh-HK"/>
        </w:rPr>
        <w:t>這項運輸</w:t>
      </w:r>
      <w:r w:rsidR="00AA2348" w:rsidRPr="00FA06ED">
        <w:rPr>
          <w:lang w:eastAsia="zh-TW"/>
        </w:rPr>
        <w:t>服務的鐵路是沿著世界上最長的寬軌鐵路進行：火車總共運行超過</w:t>
      </w:r>
      <w:r w:rsidR="00AA2348" w:rsidRPr="00FA06ED">
        <w:rPr>
          <w:lang w:eastAsia="zh-TW"/>
        </w:rPr>
        <w:t>11,000</w:t>
      </w:r>
      <w:r w:rsidR="00AA2348" w:rsidRPr="00FA06ED">
        <w:rPr>
          <w:lang w:eastAsia="zh-TW"/>
        </w:rPr>
        <w:t>公里。單軌距運輸節省時間，因為無需在到達目的地國家邊界的路線上進行轉運</w:t>
      </w:r>
      <w:r w:rsidR="00AA2348" w:rsidRPr="00FA06ED">
        <w:rPr>
          <w:rStyle w:val="aff0"/>
          <w:lang w:eastAsia="zh-TW"/>
        </w:rPr>
        <w:footnoteReference w:id="80"/>
      </w:r>
      <w:r w:rsidR="00AA2348" w:rsidRPr="00FA06ED">
        <w:rPr>
          <w:lang w:eastAsia="zh-TW"/>
        </w:rPr>
        <w:t>。</w:t>
      </w:r>
    </w:p>
    <w:p w14:paraId="38664A34" w14:textId="77777777" w:rsidR="00B60222" w:rsidRPr="00FA06ED" w:rsidRDefault="00B60222" w:rsidP="00864051">
      <w:pPr>
        <w:pStyle w:val="ad"/>
      </w:pPr>
      <w:r w:rsidRPr="00FA06ED">
        <w:t>（三）海運</w:t>
      </w:r>
    </w:p>
    <w:p w14:paraId="473984C8" w14:textId="77777777" w:rsidR="00DC409F" w:rsidRPr="00FA06ED" w:rsidRDefault="001049D8" w:rsidP="00864051">
      <w:pPr>
        <w:pStyle w:val="af"/>
        <w:ind w:left="945" w:firstLine="472"/>
        <w:rPr>
          <w:lang w:eastAsia="zh-TW"/>
        </w:rPr>
      </w:pPr>
      <w:r w:rsidRPr="00FA06ED">
        <w:rPr>
          <w:lang w:eastAsia="zh-TW"/>
        </w:rPr>
        <w:t>波蘭臨波羅的海有</w:t>
      </w:r>
      <w:r w:rsidRPr="00FA06ED">
        <w:rPr>
          <w:lang w:eastAsia="zh-TW"/>
        </w:rPr>
        <w:t>Gdansk</w:t>
      </w:r>
      <w:r w:rsidRPr="00FA06ED">
        <w:rPr>
          <w:lang w:eastAsia="zh-TW"/>
        </w:rPr>
        <w:t>、</w:t>
      </w:r>
      <w:r w:rsidRPr="00FA06ED">
        <w:rPr>
          <w:lang w:eastAsia="zh-TW"/>
        </w:rPr>
        <w:t>Gdynia</w:t>
      </w:r>
      <w:r w:rsidRPr="00FA06ED">
        <w:rPr>
          <w:lang w:eastAsia="zh-TW"/>
        </w:rPr>
        <w:t>及</w:t>
      </w:r>
      <w:proofErr w:type="spellStart"/>
      <w:r w:rsidRPr="00FA06ED">
        <w:rPr>
          <w:lang w:eastAsia="zh-TW"/>
        </w:rPr>
        <w:t>Sczecin</w:t>
      </w:r>
      <w:proofErr w:type="spellEnd"/>
      <w:r w:rsidRPr="00FA06ED">
        <w:rPr>
          <w:lang w:eastAsia="zh-TW"/>
        </w:rPr>
        <w:t>等三大主要國際港，其特色之一是終年不結冰，為天然良港，廠商可依據成本及時效考量使用，</w:t>
      </w:r>
      <w:r w:rsidR="007A2180" w:rsidRPr="00FA06ED">
        <w:rPr>
          <w:lang w:eastAsia="zh-TW"/>
        </w:rPr>
        <w:t>格但斯克港貨櫃裝卸量在波羅的海港口中排名第</w:t>
      </w:r>
      <w:r w:rsidR="007A2180" w:rsidRPr="00FA06ED">
        <w:rPr>
          <w:lang w:eastAsia="zh-TW"/>
        </w:rPr>
        <w:t>2</w:t>
      </w:r>
      <w:r w:rsidR="00BB3CE6" w:rsidRPr="00FA06ED">
        <w:rPr>
          <w:lang w:eastAsia="zh-TW"/>
        </w:rPr>
        <w:t>（</w:t>
      </w:r>
      <w:r w:rsidRPr="00FA06ED">
        <w:rPr>
          <w:lang w:eastAsia="zh-TW"/>
        </w:rPr>
        <w:t>僅次於聖彼得堡</w:t>
      </w:r>
      <w:r w:rsidR="00BB3CE6" w:rsidRPr="00FA06ED">
        <w:rPr>
          <w:lang w:eastAsia="zh-TW"/>
        </w:rPr>
        <w:t>）</w:t>
      </w:r>
      <w:r w:rsidRPr="00FA06ED">
        <w:rPr>
          <w:lang w:eastAsia="zh-TW"/>
        </w:rPr>
        <w:t>，波蘭</w:t>
      </w:r>
      <w:r w:rsidRPr="00FA06ED">
        <w:rPr>
          <w:lang w:eastAsia="zh-TW"/>
        </w:rPr>
        <w:t>2014-2020</w:t>
      </w:r>
      <w:r w:rsidRPr="00FA06ED">
        <w:rPr>
          <w:lang w:eastAsia="zh-TW"/>
        </w:rPr>
        <w:t>年將投資超過</w:t>
      </w:r>
      <w:proofErr w:type="gramStart"/>
      <w:r w:rsidRPr="00FA06ED">
        <w:rPr>
          <w:lang w:eastAsia="zh-TW"/>
        </w:rPr>
        <w:t>100</w:t>
      </w:r>
      <w:r w:rsidRPr="00FA06ED">
        <w:rPr>
          <w:lang w:eastAsia="zh-TW"/>
        </w:rPr>
        <w:t>億波幣</w:t>
      </w:r>
      <w:proofErr w:type="gramEnd"/>
      <w:r w:rsidRPr="00FA06ED">
        <w:rPr>
          <w:lang w:eastAsia="zh-TW"/>
        </w:rPr>
        <w:t>（約</w:t>
      </w:r>
      <w:r w:rsidRPr="00FA06ED">
        <w:rPr>
          <w:lang w:eastAsia="zh-TW"/>
        </w:rPr>
        <w:t>32.26</w:t>
      </w:r>
      <w:r w:rsidRPr="00FA06ED">
        <w:rPr>
          <w:lang w:eastAsia="zh-TW"/>
        </w:rPr>
        <w:t>億美元）建設海港，主要是進行</w:t>
      </w:r>
      <w:r w:rsidRPr="00FA06ED">
        <w:rPr>
          <w:lang w:eastAsia="zh-TW"/>
        </w:rPr>
        <w:t>Gdansk</w:t>
      </w:r>
      <w:r w:rsidRPr="00FA06ED">
        <w:rPr>
          <w:lang w:eastAsia="zh-TW"/>
        </w:rPr>
        <w:t>、</w:t>
      </w:r>
      <w:r w:rsidRPr="00FA06ED">
        <w:rPr>
          <w:lang w:eastAsia="zh-TW"/>
        </w:rPr>
        <w:t>Gdynia</w:t>
      </w:r>
      <w:r w:rsidRPr="00FA06ED">
        <w:rPr>
          <w:lang w:eastAsia="zh-TW"/>
        </w:rPr>
        <w:t>及</w:t>
      </w:r>
      <w:proofErr w:type="spellStart"/>
      <w:r w:rsidRPr="00FA06ED">
        <w:rPr>
          <w:lang w:eastAsia="zh-TW"/>
        </w:rPr>
        <w:t>Swinoujscie</w:t>
      </w:r>
      <w:proofErr w:type="spellEnd"/>
      <w:r w:rsidRPr="00FA06ED">
        <w:rPr>
          <w:lang w:eastAsia="zh-TW"/>
        </w:rPr>
        <w:t>-Szczecin</w:t>
      </w:r>
      <w:r w:rsidRPr="00FA06ED">
        <w:rPr>
          <w:lang w:eastAsia="zh-TW"/>
        </w:rPr>
        <w:t>等</w:t>
      </w:r>
      <w:r w:rsidRPr="00FA06ED">
        <w:rPr>
          <w:lang w:eastAsia="zh-TW"/>
        </w:rPr>
        <w:t>3</w:t>
      </w:r>
      <w:r w:rsidRPr="00FA06ED">
        <w:rPr>
          <w:lang w:eastAsia="zh-TW"/>
        </w:rPr>
        <w:t>地區港口建設，其中又以深化</w:t>
      </w:r>
      <w:proofErr w:type="spellStart"/>
      <w:r w:rsidRPr="00FA06ED">
        <w:rPr>
          <w:lang w:eastAsia="zh-TW"/>
        </w:rPr>
        <w:t>Swinoujscie</w:t>
      </w:r>
      <w:proofErr w:type="spellEnd"/>
      <w:r w:rsidRPr="00FA06ED">
        <w:rPr>
          <w:lang w:eastAsia="zh-TW"/>
        </w:rPr>
        <w:t>-Szczecin</w:t>
      </w:r>
      <w:r w:rsidRPr="00FA06ED">
        <w:rPr>
          <w:lang w:eastAsia="zh-TW"/>
        </w:rPr>
        <w:t>港口水道為第</w:t>
      </w:r>
      <w:r w:rsidR="00197DCA" w:rsidRPr="00FA06ED">
        <w:rPr>
          <w:lang w:eastAsia="zh-TW"/>
        </w:rPr>
        <w:t>一</w:t>
      </w:r>
      <w:r w:rsidRPr="00FA06ED">
        <w:rPr>
          <w:lang w:eastAsia="zh-TW"/>
        </w:rPr>
        <w:t>優先。</w:t>
      </w:r>
      <w:r w:rsidR="00E21F48" w:rsidRPr="00FA06ED">
        <w:rPr>
          <w:lang w:eastAsia="zh-TW"/>
        </w:rPr>
        <w:t>波蘭海洋經</w:t>
      </w:r>
      <w:r w:rsidR="00E21F48" w:rsidRPr="00FA06ED">
        <w:rPr>
          <w:lang w:eastAsia="zh-TW"/>
        </w:rPr>
        <w:lastRenderedPageBreak/>
        <w:t>濟和內陸航運部起草並於</w:t>
      </w:r>
      <w:r w:rsidR="00E21F48" w:rsidRPr="00FA06ED">
        <w:rPr>
          <w:lang w:eastAsia="zh-TW"/>
        </w:rPr>
        <w:t>2019</w:t>
      </w:r>
      <w:r w:rsidR="00E21F48" w:rsidRPr="00FA06ED">
        <w:rPr>
          <w:lang w:eastAsia="zh-TW"/>
        </w:rPr>
        <w:t>年</w:t>
      </w:r>
      <w:r w:rsidR="00E21F48" w:rsidRPr="00FA06ED">
        <w:rPr>
          <w:lang w:eastAsia="zh-TW"/>
        </w:rPr>
        <w:t>9</w:t>
      </w:r>
      <w:r w:rsidR="00E21F48" w:rsidRPr="00FA06ED">
        <w:rPr>
          <w:lang w:eastAsia="zh-TW"/>
        </w:rPr>
        <w:t>月</w:t>
      </w:r>
      <w:r w:rsidR="00E21F48" w:rsidRPr="00FA06ED">
        <w:rPr>
          <w:lang w:eastAsia="zh-TW"/>
        </w:rPr>
        <w:t>17</w:t>
      </w:r>
      <w:r w:rsidR="00E21F48" w:rsidRPr="00FA06ED">
        <w:rPr>
          <w:lang w:eastAsia="zh-TW"/>
        </w:rPr>
        <w:t>日由政府通過的</w:t>
      </w:r>
      <w:r w:rsidR="00E21F48" w:rsidRPr="00FA06ED">
        <w:rPr>
          <w:lang w:eastAsia="zh-TW"/>
        </w:rPr>
        <w:t>2030</w:t>
      </w:r>
      <w:r w:rsidR="00E21F48" w:rsidRPr="00FA06ED">
        <w:rPr>
          <w:lang w:eastAsia="zh-TW"/>
        </w:rPr>
        <w:t>年海港發展</w:t>
      </w:r>
      <w:r w:rsidR="001A4F6A" w:rsidRPr="00FA06ED">
        <w:rPr>
          <w:lang w:eastAsia="zh-TW"/>
        </w:rPr>
        <w:t>計畫</w:t>
      </w:r>
      <w:r w:rsidR="00E21F48" w:rsidRPr="00FA06ED">
        <w:rPr>
          <w:lang w:eastAsia="zh-TW"/>
        </w:rPr>
        <w:t>，預算</w:t>
      </w:r>
      <w:proofErr w:type="gramStart"/>
      <w:r w:rsidR="00E21F48" w:rsidRPr="00FA06ED">
        <w:rPr>
          <w:lang w:eastAsia="zh-TW"/>
        </w:rPr>
        <w:t>400</w:t>
      </w:r>
      <w:r w:rsidR="00E21F48" w:rsidRPr="00FA06ED">
        <w:rPr>
          <w:lang w:eastAsia="zh-TW"/>
        </w:rPr>
        <w:t>億波幣</w:t>
      </w:r>
      <w:proofErr w:type="gramEnd"/>
      <w:r w:rsidR="00E21F48" w:rsidRPr="00FA06ED">
        <w:rPr>
          <w:lang w:eastAsia="zh-TW"/>
        </w:rPr>
        <w:t>。該</w:t>
      </w:r>
      <w:r w:rsidR="001A4F6A" w:rsidRPr="00FA06ED">
        <w:rPr>
          <w:lang w:eastAsia="zh-TW"/>
        </w:rPr>
        <w:t>計畫</w:t>
      </w:r>
      <w:r w:rsidR="00E21F48" w:rsidRPr="00FA06ED">
        <w:rPr>
          <w:lang w:eastAsia="zh-TW"/>
        </w:rPr>
        <w:t>將確保波蘭海港能有效運作和發展，鼓勵發揮其潛力並鞏固在歐洲的地位。</w:t>
      </w:r>
    </w:p>
    <w:p w14:paraId="04A7C8F9" w14:textId="77777777" w:rsidR="00334734" w:rsidRPr="00FA06ED" w:rsidRDefault="00334734" w:rsidP="00864051">
      <w:pPr>
        <w:pStyle w:val="af"/>
        <w:ind w:left="945" w:firstLine="472"/>
        <w:rPr>
          <w:lang w:eastAsia="zh-TW"/>
        </w:rPr>
      </w:pPr>
      <w:r w:rsidRPr="00FA06ED">
        <w:rPr>
          <w:lang w:eastAsia="zh-TW"/>
        </w:rPr>
        <w:t>波蘭北部的格但斯克海港擴建，</w:t>
      </w:r>
      <w:r w:rsidRPr="00FA06ED">
        <w:rPr>
          <w:lang w:eastAsia="zh-HK"/>
        </w:rPr>
        <w:t>將可使</w:t>
      </w:r>
      <w:r w:rsidRPr="00FA06ED">
        <w:rPr>
          <w:lang w:eastAsia="zh-TW"/>
        </w:rPr>
        <w:t>港口貨物處理能力</w:t>
      </w:r>
      <w:r w:rsidRPr="00FA06ED">
        <w:rPr>
          <w:lang w:eastAsia="zh-HK"/>
        </w:rPr>
        <w:t>提高</w:t>
      </w:r>
      <w:r w:rsidRPr="00FA06ED">
        <w:rPr>
          <w:lang w:eastAsia="zh-TW"/>
        </w:rPr>
        <w:t>三分之一，從略低於</w:t>
      </w:r>
      <w:r w:rsidRPr="00FA06ED">
        <w:rPr>
          <w:lang w:eastAsia="zh-TW"/>
        </w:rPr>
        <w:t>300</w:t>
      </w:r>
      <w:r w:rsidRPr="00FA06ED">
        <w:rPr>
          <w:lang w:eastAsia="zh-TW"/>
        </w:rPr>
        <w:t>萬到超過</w:t>
      </w:r>
      <w:r w:rsidRPr="00FA06ED">
        <w:rPr>
          <w:lang w:eastAsia="zh-TW"/>
        </w:rPr>
        <w:t>450</w:t>
      </w:r>
      <w:r w:rsidRPr="00FA06ED">
        <w:rPr>
          <w:lang w:eastAsia="zh-TW"/>
        </w:rPr>
        <w:t>萬標準貨櫃</w:t>
      </w:r>
      <w:proofErr w:type="gramStart"/>
      <w:r w:rsidR="00027BE7" w:rsidRPr="00FA06ED">
        <w:rPr>
          <w:lang w:eastAsia="zh-TW"/>
        </w:rPr>
        <w:t>（</w:t>
      </w:r>
      <w:proofErr w:type="gramEnd"/>
      <w:r w:rsidRPr="00FA06ED">
        <w:rPr>
          <w:lang w:eastAsia="zh-TW"/>
        </w:rPr>
        <w:t>TEU</w:t>
      </w:r>
      <w:r w:rsidRPr="00FA06ED">
        <w:rPr>
          <w:lang w:eastAsia="zh-TW"/>
        </w:rPr>
        <w:t>；</w:t>
      </w:r>
      <w:r w:rsidRPr="00FA06ED">
        <w:rPr>
          <w:lang w:eastAsia="zh-TW"/>
        </w:rPr>
        <w:t>20</w:t>
      </w:r>
      <w:r w:rsidRPr="00FA06ED">
        <w:rPr>
          <w:lang w:eastAsia="zh-TW"/>
        </w:rPr>
        <w:t>英尺標準貨櫃單位</w:t>
      </w:r>
      <w:proofErr w:type="gramStart"/>
      <w:r w:rsidR="00027BE7" w:rsidRPr="00FA06ED">
        <w:rPr>
          <w:lang w:eastAsia="zh-TW"/>
        </w:rPr>
        <w:t>）</w:t>
      </w:r>
      <w:proofErr w:type="gramEnd"/>
      <w:r w:rsidRPr="00FA06ED">
        <w:rPr>
          <w:lang w:eastAsia="zh-TW"/>
        </w:rPr>
        <w:t>。</w:t>
      </w:r>
      <w:r w:rsidRPr="00FA06ED">
        <w:rPr>
          <w:lang w:eastAsia="zh-TW"/>
        </w:rPr>
        <w:t xml:space="preserve">DCT </w:t>
      </w:r>
      <w:proofErr w:type="spellStart"/>
      <w:r w:rsidRPr="00FA06ED">
        <w:rPr>
          <w:lang w:eastAsia="zh-TW"/>
        </w:rPr>
        <w:t>Gdańsk</w:t>
      </w:r>
      <w:proofErr w:type="spellEnd"/>
      <w:r w:rsidRPr="00FA06ED">
        <w:rPr>
          <w:lang w:eastAsia="zh-TW"/>
        </w:rPr>
        <w:t>公司</w:t>
      </w:r>
      <w:r w:rsidR="00AE0540" w:rsidRPr="00FA06ED">
        <w:rPr>
          <w:lang w:eastAsia="zh-TW"/>
        </w:rPr>
        <w:t>計畫</w:t>
      </w:r>
      <w:r w:rsidRPr="00FA06ED">
        <w:rPr>
          <w:lang w:eastAsia="zh-TW"/>
        </w:rPr>
        <w:t>在格但斯克灣水域投資</w:t>
      </w:r>
      <w:r w:rsidRPr="00FA06ED">
        <w:rPr>
          <w:lang w:eastAsia="zh-TW"/>
        </w:rPr>
        <w:t>20</w:t>
      </w:r>
      <w:r w:rsidRPr="00FA06ED">
        <w:rPr>
          <w:lang w:eastAsia="zh-TW"/>
        </w:rPr>
        <w:t>億波幣</w:t>
      </w:r>
      <w:r w:rsidR="00027BE7" w:rsidRPr="00FA06ED">
        <w:rPr>
          <w:lang w:eastAsia="zh-TW"/>
        </w:rPr>
        <w:t>（</w:t>
      </w:r>
      <w:r w:rsidRPr="00FA06ED">
        <w:rPr>
          <w:lang w:eastAsia="zh-TW"/>
        </w:rPr>
        <w:t>4.35</w:t>
      </w:r>
      <w:r w:rsidRPr="00FA06ED">
        <w:rPr>
          <w:lang w:eastAsia="zh-TW"/>
        </w:rPr>
        <w:t>億歐元）建造一個長</w:t>
      </w:r>
      <w:r w:rsidRPr="00FA06ED">
        <w:rPr>
          <w:lang w:eastAsia="zh-TW"/>
        </w:rPr>
        <w:t>717</w:t>
      </w:r>
      <w:r w:rsidRPr="00FA06ED">
        <w:rPr>
          <w:lang w:eastAsia="zh-TW"/>
        </w:rPr>
        <w:t>公尺、深</w:t>
      </w:r>
      <w:r w:rsidRPr="00FA06ED">
        <w:rPr>
          <w:lang w:eastAsia="zh-TW"/>
        </w:rPr>
        <w:t>18</w:t>
      </w:r>
      <w:r w:rsidRPr="00FA06ED">
        <w:rPr>
          <w:lang w:eastAsia="zh-TW"/>
        </w:rPr>
        <w:t>公尺的深水碼頭，此占地面積將達</w:t>
      </w:r>
      <w:r w:rsidRPr="00FA06ED">
        <w:rPr>
          <w:lang w:eastAsia="zh-TW"/>
        </w:rPr>
        <w:t>36</w:t>
      </w:r>
      <w:r w:rsidRPr="00FA06ED">
        <w:rPr>
          <w:lang w:eastAsia="zh-TW"/>
        </w:rPr>
        <w:t>公頃，稱為波羅的海樞紐，該擴建工程</w:t>
      </w:r>
      <w:r w:rsidR="00AE0540" w:rsidRPr="00FA06ED">
        <w:rPr>
          <w:lang w:eastAsia="zh-TW"/>
        </w:rPr>
        <w:t>計畫</w:t>
      </w:r>
      <w:r w:rsidRPr="00FA06ED">
        <w:rPr>
          <w:lang w:eastAsia="zh-TW"/>
        </w:rPr>
        <w:t>於</w:t>
      </w:r>
      <w:r w:rsidRPr="00FA06ED">
        <w:rPr>
          <w:lang w:eastAsia="zh-TW"/>
        </w:rPr>
        <w:t>2022</w:t>
      </w:r>
      <w:r w:rsidRPr="00FA06ED">
        <w:rPr>
          <w:lang w:eastAsia="zh-TW"/>
        </w:rPr>
        <w:t>年下半年開始，完成啟用之日期為</w:t>
      </w:r>
      <w:r w:rsidRPr="00FA06ED">
        <w:rPr>
          <w:lang w:eastAsia="zh-TW"/>
        </w:rPr>
        <w:t>2024</w:t>
      </w:r>
      <w:r w:rsidRPr="00FA06ED">
        <w:rPr>
          <w:lang w:eastAsia="zh-TW"/>
        </w:rPr>
        <w:t>年中期。</w:t>
      </w:r>
      <w:r w:rsidR="008C3C69" w:rsidRPr="00FA06ED">
        <w:rPr>
          <w:lang w:eastAsia="zh-TW"/>
        </w:rPr>
        <w:t>波蘭</w:t>
      </w:r>
      <w:r w:rsidR="008C3C69" w:rsidRPr="00FA06ED">
        <w:rPr>
          <w:lang w:eastAsia="zh-HK"/>
        </w:rPr>
        <w:t>政府希望能將</w:t>
      </w:r>
      <w:r w:rsidR="008C3C69" w:rsidRPr="00FA06ED">
        <w:rPr>
          <w:lang w:eastAsia="zh-TW"/>
        </w:rPr>
        <w:t>格但斯克</w:t>
      </w:r>
      <w:r w:rsidR="008C3C69" w:rsidRPr="00FA06ED">
        <w:rPr>
          <w:lang w:eastAsia="zh-HK"/>
        </w:rPr>
        <w:t>建設</w:t>
      </w:r>
      <w:r w:rsidR="008C3C69" w:rsidRPr="00FA06ED">
        <w:rPr>
          <w:lang w:eastAsia="zh-TW"/>
        </w:rPr>
        <w:t>成為波羅的海的主要港口及歐洲排名前十大港口。</w:t>
      </w:r>
    </w:p>
    <w:p w14:paraId="33D5A38B" w14:textId="77777777" w:rsidR="00AA2348" w:rsidRPr="00FA06ED" w:rsidRDefault="00AA2348" w:rsidP="00864051">
      <w:pPr>
        <w:pStyle w:val="af"/>
        <w:ind w:left="945" w:firstLine="472"/>
        <w:rPr>
          <w:lang w:eastAsia="zh-TW"/>
        </w:rPr>
      </w:pPr>
      <w:r w:rsidRPr="00FA06ED">
        <w:rPr>
          <w:lang w:eastAsia="zh-TW"/>
        </w:rPr>
        <w:t>2021</w:t>
      </w:r>
      <w:r w:rsidRPr="00FA06ED">
        <w:rPr>
          <w:lang w:eastAsia="zh-TW"/>
        </w:rPr>
        <w:t>年波蘭海港總計處理</w:t>
      </w:r>
      <w:r w:rsidRPr="00FA06ED">
        <w:rPr>
          <w:lang w:eastAsia="zh-TW"/>
        </w:rPr>
        <w:t>1.131</w:t>
      </w:r>
      <w:r w:rsidRPr="00FA06ED">
        <w:rPr>
          <w:lang w:eastAsia="zh-TW"/>
        </w:rPr>
        <w:t>億公噸貨物轉運，比</w:t>
      </w:r>
      <w:r w:rsidRPr="00FA06ED">
        <w:rPr>
          <w:lang w:eastAsia="zh-TW"/>
        </w:rPr>
        <w:t>2020</w:t>
      </w:r>
      <w:r w:rsidRPr="00FA06ED">
        <w:rPr>
          <w:lang w:eastAsia="zh-TW"/>
        </w:rPr>
        <w:t>年增加</w:t>
      </w:r>
      <w:r w:rsidRPr="00FA06ED">
        <w:rPr>
          <w:lang w:eastAsia="zh-TW"/>
        </w:rPr>
        <w:t>9%</w:t>
      </w:r>
      <w:r w:rsidRPr="00FA06ED">
        <w:rPr>
          <w:lang w:eastAsia="zh-TW"/>
        </w:rPr>
        <w:t>。這清楚地顯示波蘭港口的良好狀況。</w:t>
      </w:r>
      <w:r w:rsidR="00334734" w:rsidRPr="00FA06ED">
        <w:rPr>
          <w:lang w:eastAsia="zh-TW"/>
        </w:rPr>
        <w:t>波蘭基礎</w:t>
      </w:r>
      <w:proofErr w:type="gramStart"/>
      <w:r w:rsidR="00334734" w:rsidRPr="00FA06ED">
        <w:rPr>
          <w:lang w:eastAsia="zh-TW"/>
        </w:rPr>
        <w:t>建設部副部長</w:t>
      </w:r>
      <w:proofErr w:type="gramEnd"/>
      <w:r w:rsidR="00334734" w:rsidRPr="00FA06ED">
        <w:rPr>
          <w:lang w:eastAsia="zh-TW"/>
        </w:rPr>
        <w:t xml:space="preserve">Marek </w:t>
      </w:r>
      <w:proofErr w:type="spellStart"/>
      <w:r w:rsidR="00334734" w:rsidRPr="00FA06ED">
        <w:rPr>
          <w:lang w:eastAsia="zh-TW"/>
        </w:rPr>
        <w:t>Grobarczyk</w:t>
      </w:r>
      <w:proofErr w:type="spellEnd"/>
      <w:r w:rsidRPr="00FA06ED">
        <w:rPr>
          <w:lang w:eastAsia="zh-TW"/>
        </w:rPr>
        <w:t>補充稱，政府</w:t>
      </w:r>
      <w:r w:rsidR="00334734" w:rsidRPr="00FA06ED">
        <w:rPr>
          <w:lang w:eastAsia="zh-HK"/>
        </w:rPr>
        <w:t>正在推動的</w:t>
      </w:r>
      <w:r w:rsidR="00334734" w:rsidRPr="00FA06ED">
        <w:rPr>
          <w:lang w:eastAsia="zh-TW"/>
        </w:rPr>
        <w:t>港口現代化計畫，正在波蘭海港進行，</w:t>
      </w:r>
      <w:r w:rsidR="00334734" w:rsidRPr="00FA06ED">
        <w:rPr>
          <w:lang w:eastAsia="zh-HK"/>
        </w:rPr>
        <w:t>經費</w:t>
      </w:r>
      <w:r w:rsidRPr="00FA06ED">
        <w:rPr>
          <w:lang w:eastAsia="zh-TW"/>
        </w:rPr>
        <w:t>約</w:t>
      </w:r>
      <w:proofErr w:type="gramStart"/>
      <w:r w:rsidRPr="00FA06ED">
        <w:rPr>
          <w:lang w:eastAsia="zh-TW"/>
        </w:rPr>
        <w:t>70</w:t>
      </w:r>
      <w:r w:rsidRPr="00FA06ED">
        <w:rPr>
          <w:lang w:eastAsia="zh-TW"/>
        </w:rPr>
        <w:t>億波幣</w:t>
      </w:r>
      <w:proofErr w:type="gramEnd"/>
      <w:r w:rsidRPr="00FA06ED">
        <w:rPr>
          <w:lang w:eastAsia="zh-TW"/>
        </w:rPr>
        <w:t>（</w:t>
      </w:r>
      <w:r w:rsidRPr="00FA06ED">
        <w:rPr>
          <w:lang w:eastAsia="zh-TW"/>
        </w:rPr>
        <w:t>15.5</w:t>
      </w:r>
      <w:r w:rsidRPr="00FA06ED">
        <w:rPr>
          <w:lang w:eastAsia="zh-TW"/>
        </w:rPr>
        <w:t>億歐元）</w:t>
      </w:r>
      <w:r w:rsidR="00334734" w:rsidRPr="00FA06ED">
        <w:rPr>
          <w:lang w:eastAsia="zh-TW"/>
        </w:rPr>
        <w:t>。</w:t>
      </w:r>
      <w:r w:rsidR="00334734" w:rsidRPr="00FA06ED">
        <w:rPr>
          <w:lang w:eastAsia="zh-HK"/>
        </w:rPr>
        <w:t>波蘭</w:t>
      </w:r>
      <w:r w:rsidRPr="00FA06ED">
        <w:rPr>
          <w:lang w:eastAsia="zh-TW"/>
        </w:rPr>
        <w:t>希望</w:t>
      </w:r>
      <w:r w:rsidR="00334734" w:rsidRPr="00FA06ED">
        <w:rPr>
          <w:lang w:eastAsia="zh-HK"/>
        </w:rPr>
        <w:t>藉由港口現代化工程</w:t>
      </w:r>
      <w:r w:rsidR="00334734" w:rsidRPr="00FA06ED">
        <w:rPr>
          <w:lang w:eastAsia="zh-TW"/>
        </w:rPr>
        <w:t>，</w:t>
      </w:r>
      <w:r w:rsidR="00334734" w:rsidRPr="00FA06ED">
        <w:rPr>
          <w:lang w:eastAsia="zh-HK"/>
        </w:rPr>
        <w:t>能使未來港口</w:t>
      </w:r>
      <w:r w:rsidR="00334734" w:rsidRPr="00FA06ED">
        <w:rPr>
          <w:lang w:eastAsia="zh-TW"/>
        </w:rPr>
        <w:t>轉運</w:t>
      </w:r>
      <w:r w:rsidR="00334734" w:rsidRPr="00FA06ED">
        <w:rPr>
          <w:lang w:eastAsia="zh-HK"/>
        </w:rPr>
        <w:t>數量再創</w:t>
      </w:r>
      <w:r w:rsidRPr="00FA06ED">
        <w:rPr>
          <w:lang w:eastAsia="zh-TW"/>
        </w:rPr>
        <w:t>新</w:t>
      </w:r>
      <w:r w:rsidR="00334734" w:rsidRPr="00FA06ED">
        <w:rPr>
          <w:lang w:eastAsia="zh-HK"/>
        </w:rPr>
        <w:t>高</w:t>
      </w:r>
      <w:r w:rsidRPr="00FA06ED">
        <w:rPr>
          <w:lang w:eastAsia="zh-TW"/>
        </w:rPr>
        <w:t>。</w:t>
      </w:r>
    </w:p>
    <w:p w14:paraId="25EFCFFC" w14:textId="77777777" w:rsidR="00AA2348" w:rsidRPr="00FA06ED" w:rsidRDefault="00AA2348" w:rsidP="00864051">
      <w:pPr>
        <w:pStyle w:val="ad"/>
      </w:pPr>
      <w:r w:rsidRPr="00FA06ED">
        <w:t>（四）空運</w:t>
      </w:r>
    </w:p>
    <w:p w14:paraId="7C0AAAC5" w14:textId="77777777" w:rsidR="00D908E6" w:rsidRPr="00FA06ED" w:rsidRDefault="009F3468" w:rsidP="00864051">
      <w:pPr>
        <w:pStyle w:val="af"/>
        <w:ind w:left="945" w:firstLine="472"/>
        <w:rPr>
          <w:lang w:eastAsia="zh-TW"/>
        </w:rPr>
      </w:pPr>
      <w:r w:rsidRPr="00FA06ED">
        <w:rPr>
          <w:lang w:eastAsia="zh-HK"/>
        </w:rPr>
        <w:t>波蘭</w:t>
      </w:r>
      <w:r w:rsidR="00480770" w:rsidRPr="00FA06ED">
        <w:rPr>
          <w:lang w:eastAsia="zh-HK"/>
        </w:rPr>
        <w:t>在華沙等</w:t>
      </w:r>
      <w:r w:rsidRPr="00FA06ED">
        <w:rPr>
          <w:lang w:eastAsia="zh-HK"/>
        </w:rPr>
        <w:t>13</w:t>
      </w:r>
      <w:r w:rsidRPr="00FA06ED">
        <w:rPr>
          <w:lang w:eastAsia="zh-HK"/>
        </w:rPr>
        <w:t>個</w:t>
      </w:r>
      <w:r w:rsidR="00D2650E" w:rsidRPr="00FA06ED">
        <w:rPr>
          <w:lang w:eastAsia="zh-HK"/>
        </w:rPr>
        <w:t>城市均設有</w:t>
      </w:r>
      <w:r w:rsidRPr="00FA06ED">
        <w:rPr>
          <w:lang w:eastAsia="zh-HK"/>
        </w:rPr>
        <w:t>國際機場，</w:t>
      </w:r>
      <w:r w:rsidR="00D2650E" w:rsidRPr="00FA06ED">
        <w:rPr>
          <w:lang w:eastAsia="zh-HK"/>
        </w:rPr>
        <w:t>提供</w:t>
      </w:r>
      <w:r w:rsidR="00480770" w:rsidRPr="00FA06ED">
        <w:rPr>
          <w:lang w:eastAsia="zh-HK"/>
        </w:rPr>
        <w:t>往返</w:t>
      </w:r>
      <w:r w:rsidR="00D2650E" w:rsidRPr="00FA06ED">
        <w:rPr>
          <w:lang w:eastAsia="zh-HK"/>
        </w:rPr>
        <w:t>歐洲各大城市之空運服務；而華沙、卡托維治、克拉克夫、熱舒夫等四個城市之機場，同時提供飛往歐洲城市以外之國際航線</w:t>
      </w:r>
      <w:r w:rsidR="00480770" w:rsidRPr="00FA06ED">
        <w:rPr>
          <w:lang w:eastAsia="zh-HK"/>
        </w:rPr>
        <w:t>服務</w:t>
      </w:r>
      <w:r w:rsidR="00D2650E" w:rsidRPr="00FA06ED">
        <w:rPr>
          <w:lang w:eastAsia="zh-TW"/>
        </w:rPr>
        <w:t>。</w:t>
      </w:r>
      <w:r w:rsidRPr="00FA06ED">
        <w:rPr>
          <w:lang w:eastAsia="zh-HK"/>
        </w:rPr>
        <w:t>位於首都華沙的蕭邦機場最大，</w:t>
      </w:r>
      <w:r w:rsidR="00480770" w:rsidRPr="00FA06ED">
        <w:rPr>
          <w:lang w:eastAsia="zh-HK"/>
        </w:rPr>
        <w:t>另</w:t>
      </w:r>
      <w:r w:rsidRPr="00FA06ED">
        <w:rPr>
          <w:lang w:eastAsia="zh-HK"/>
        </w:rPr>
        <w:t>卡托維治（</w:t>
      </w:r>
      <w:r w:rsidRPr="00FA06ED">
        <w:rPr>
          <w:lang w:eastAsia="zh-TW"/>
        </w:rPr>
        <w:t>Katowice</w:t>
      </w:r>
      <w:r w:rsidRPr="00FA06ED">
        <w:rPr>
          <w:lang w:eastAsia="zh-HK"/>
        </w:rPr>
        <w:t>）及格旦斯克</w:t>
      </w:r>
      <w:r w:rsidR="00D2650E" w:rsidRPr="00FA06ED">
        <w:rPr>
          <w:lang w:eastAsia="zh-HK"/>
        </w:rPr>
        <w:t>兩城市之機場</w:t>
      </w:r>
      <w:r w:rsidRPr="00FA06ED">
        <w:rPr>
          <w:lang w:eastAsia="zh-HK"/>
        </w:rPr>
        <w:t>，也是重要的航空貨運轉運站</w:t>
      </w:r>
      <w:r w:rsidR="00480770" w:rsidRPr="00FA06ED">
        <w:rPr>
          <w:rStyle w:val="aff0"/>
          <w:lang w:eastAsia="zh-HK"/>
        </w:rPr>
        <w:footnoteReference w:id="81"/>
      </w:r>
      <w:r w:rsidR="00FB324B" w:rsidRPr="00FA06ED">
        <w:rPr>
          <w:lang w:eastAsia="zh-TW"/>
        </w:rPr>
        <w:t>。</w:t>
      </w:r>
    </w:p>
    <w:p w14:paraId="4046388F" w14:textId="77777777" w:rsidR="00FB4477" w:rsidRPr="00FA06ED" w:rsidRDefault="00FB324B" w:rsidP="00864051">
      <w:pPr>
        <w:pStyle w:val="af"/>
        <w:ind w:left="945" w:firstLine="472"/>
        <w:rPr>
          <w:lang w:eastAsia="zh-TW"/>
        </w:rPr>
      </w:pPr>
      <w:r w:rsidRPr="00FA06ED">
        <w:rPr>
          <w:lang w:eastAsia="zh-TW"/>
        </w:rPr>
        <w:t>由於華沙蕭邦機場服務旅客數</w:t>
      </w:r>
      <w:r w:rsidR="00E3112E" w:rsidRPr="00FA06ED">
        <w:rPr>
          <w:lang w:eastAsia="zh-TW"/>
        </w:rPr>
        <w:t>量</w:t>
      </w:r>
      <w:r w:rsidRPr="00FA06ED">
        <w:rPr>
          <w:lang w:eastAsia="zh-TW"/>
        </w:rPr>
        <w:t>已近飽和，波蘭政府已決定興建新</w:t>
      </w:r>
      <w:r w:rsidR="00E3112E" w:rsidRPr="00FA06ED">
        <w:rPr>
          <w:lang w:eastAsia="zh-TW"/>
        </w:rPr>
        <w:t>機場</w:t>
      </w:r>
      <w:proofErr w:type="gramStart"/>
      <w:r w:rsidR="00E3112E" w:rsidRPr="00FA06ED">
        <w:rPr>
          <w:lang w:eastAsia="zh-TW"/>
        </w:rPr>
        <w:t>—</w:t>
      </w:r>
      <w:proofErr w:type="gramEnd"/>
      <w:r w:rsidRPr="00FA06ED">
        <w:rPr>
          <w:lang w:eastAsia="zh-TW"/>
        </w:rPr>
        <w:t>中央運輸樞紐（</w:t>
      </w:r>
      <w:r w:rsidRPr="00FA06ED">
        <w:rPr>
          <w:lang w:eastAsia="zh-TW"/>
        </w:rPr>
        <w:t>CPK</w:t>
      </w:r>
      <w:r w:rsidRPr="00FA06ED">
        <w:rPr>
          <w:lang w:eastAsia="zh-TW"/>
        </w:rPr>
        <w:t>），</w:t>
      </w:r>
      <w:r w:rsidR="00027FCE" w:rsidRPr="00FA06ED">
        <w:rPr>
          <w:lang w:eastAsia="zh-TW"/>
        </w:rPr>
        <w:t>它將整合航空、鐵路及公路運輸。按該計</w:t>
      </w:r>
      <w:r w:rsidR="00027FCE" w:rsidRPr="00FA06ED">
        <w:rPr>
          <w:lang w:eastAsia="zh-TW"/>
        </w:rPr>
        <w:lastRenderedPageBreak/>
        <w:t>畫，</w:t>
      </w:r>
      <w:r w:rsidR="00027FCE" w:rsidRPr="00FA06ED">
        <w:rPr>
          <w:lang w:eastAsia="zh-TW"/>
        </w:rPr>
        <w:t>CPK</w:t>
      </w:r>
      <w:r w:rsidR="00027FCE" w:rsidRPr="00FA06ED">
        <w:rPr>
          <w:lang w:eastAsia="zh-TW"/>
        </w:rPr>
        <w:t>將建在華沙以西</w:t>
      </w:r>
      <w:r w:rsidR="00027FCE" w:rsidRPr="00FA06ED">
        <w:rPr>
          <w:lang w:eastAsia="zh-TW"/>
        </w:rPr>
        <w:t>37</w:t>
      </w:r>
      <w:r w:rsidR="00027FCE" w:rsidRPr="00FA06ED">
        <w:rPr>
          <w:lang w:eastAsia="zh-TW"/>
        </w:rPr>
        <w:t>公里處，</w:t>
      </w:r>
      <w:r w:rsidR="00027BE7" w:rsidRPr="00FA06ED">
        <w:rPr>
          <w:lang w:eastAsia="zh-TW"/>
        </w:rPr>
        <w:t>占</w:t>
      </w:r>
      <w:r w:rsidR="00027FCE" w:rsidRPr="00FA06ED">
        <w:rPr>
          <w:lang w:eastAsia="zh-TW"/>
        </w:rPr>
        <w:t>地約</w:t>
      </w:r>
      <w:r w:rsidR="00027FCE" w:rsidRPr="00FA06ED">
        <w:rPr>
          <w:lang w:eastAsia="zh-TW"/>
        </w:rPr>
        <w:t>3,000</w:t>
      </w:r>
      <w:r w:rsidR="00027FCE" w:rsidRPr="00FA06ED">
        <w:rPr>
          <w:lang w:eastAsia="zh-TW"/>
        </w:rPr>
        <w:t>公頃，</w:t>
      </w:r>
      <w:r w:rsidRPr="00FA06ED">
        <w:rPr>
          <w:lang w:eastAsia="zh-TW"/>
        </w:rPr>
        <w:t>與東西向</w:t>
      </w:r>
      <w:r w:rsidRPr="00FA06ED">
        <w:rPr>
          <w:lang w:eastAsia="zh-TW"/>
        </w:rPr>
        <w:t>A2</w:t>
      </w:r>
      <w:r w:rsidRPr="00FA06ED">
        <w:rPr>
          <w:lang w:eastAsia="zh-TW"/>
        </w:rPr>
        <w:t>高速公路相鄰且非常靠近羅茲市中心。</w:t>
      </w:r>
      <w:r w:rsidRPr="00FA06ED">
        <w:rPr>
          <w:lang w:eastAsia="zh-TW"/>
        </w:rPr>
        <w:t>CPK</w:t>
      </w:r>
      <w:r w:rsidRPr="00FA06ED">
        <w:rPr>
          <w:lang w:eastAsia="zh-TW"/>
        </w:rPr>
        <w:t>預計一年將可服務旅客</w:t>
      </w:r>
      <w:r w:rsidRPr="00FA06ED">
        <w:rPr>
          <w:lang w:eastAsia="zh-TW"/>
        </w:rPr>
        <w:t>4</w:t>
      </w:r>
      <w:r w:rsidR="00845563" w:rsidRPr="00FA06ED">
        <w:rPr>
          <w:lang w:eastAsia="zh-TW"/>
        </w:rPr>
        <w:t>,</w:t>
      </w:r>
      <w:r w:rsidRPr="00FA06ED">
        <w:rPr>
          <w:lang w:eastAsia="zh-TW"/>
        </w:rPr>
        <w:t>500</w:t>
      </w:r>
      <w:r w:rsidRPr="00FA06ED">
        <w:rPr>
          <w:lang w:eastAsia="zh-TW"/>
        </w:rPr>
        <w:t>萬人次，後續將可擴充至</w:t>
      </w:r>
      <w:r w:rsidRPr="00FA06ED">
        <w:rPr>
          <w:lang w:eastAsia="zh-TW"/>
        </w:rPr>
        <w:t>1</w:t>
      </w:r>
      <w:r w:rsidRPr="00FA06ED">
        <w:rPr>
          <w:lang w:eastAsia="zh-TW"/>
        </w:rPr>
        <w:t>億人次。</w:t>
      </w:r>
      <w:r w:rsidR="00FB4477" w:rsidRPr="00FA06ED">
        <w:rPr>
          <w:lang w:eastAsia="zh-HK"/>
        </w:rPr>
        <w:t>預訂</w:t>
      </w:r>
      <w:r w:rsidRPr="00FA06ED">
        <w:rPr>
          <w:lang w:eastAsia="zh-TW"/>
        </w:rPr>
        <w:t>2027</w:t>
      </w:r>
      <w:r w:rsidRPr="00FA06ED">
        <w:rPr>
          <w:lang w:eastAsia="zh-TW"/>
        </w:rPr>
        <w:t>年年底進行營運。</w:t>
      </w:r>
    </w:p>
    <w:p w14:paraId="60F49C7D" w14:textId="77777777" w:rsidR="00FC54F4" w:rsidRPr="00FA06ED" w:rsidRDefault="00FC54F4" w:rsidP="00864051">
      <w:pPr>
        <w:pStyle w:val="af"/>
        <w:ind w:left="945" w:firstLine="472"/>
        <w:rPr>
          <w:lang w:eastAsia="zh-TW"/>
        </w:rPr>
      </w:pPr>
      <w:r w:rsidRPr="00FA06ED">
        <w:rPr>
          <w:lang w:eastAsia="zh-TW"/>
        </w:rPr>
        <w:t>韓國仁川國際機場公司將根據韓波兩國雙邊協議投資</w:t>
      </w:r>
      <w:r w:rsidRPr="00FA06ED">
        <w:rPr>
          <w:lang w:eastAsia="zh-TW"/>
        </w:rPr>
        <w:t>CPK</w:t>
      </w:r>
      <w:r w:rsidRPr="00FA06ED">
        <w:rPr>
          <w:lang w:eastAsia="zh-TW"/>
        </w:rPr>
        <w:t>。該協議是此次合作的一個非常重要的里程碑，最終雙方將獲致戰略合作夥伴關係，參與新建的航站大樓</w:t>
      </w:r>
      <w:r w:rsidR="00027BE7" w:rsidRPr="00FA06ED">
        <w:rPr>
          <w:lang w:eastAsia="zh-TW"/>
        </w:rPr>
        <w:t>（</w:t>
      </w:r>
      <w:r w:rsidRPr="00FA06ED">
        <w:rPr>
          <w:lang w:eastAsia="zh-TW"/>
        </w:rPr>
        <w:t>terminal</w:t>
      </w:r>
      <w:r w:rsidR="00027BE7" w:rsidRPr="00FA06ED">
        <w:rPr>
          <w:lang w:eastAsia="zh-TW"/>
        </w:rPr>
        <w:t>）</w:t>
      </w:r>
      <w:r w:rsidRPr="00FA06ED">
        <w:rPr>
          <w:lang w:eastAsia="zh-TW"/>
        </w:rPr>
        <w:t>，並共同管理其航空旅行部門，但首先將投資其興建。根據此協議，韓國將接管</w:t>
      </w:r>
      <w:r w:rsidRPr="00FA06ED">
        <w:rPr>
          <w:lang w:eastAsia="zh-TW"/>
        </w:rPr>
        <w:t>CPK</w:t>
      </w:r>
      <w:r w:rsidRPr="00FA06ED">
        <w:rPr>
          <w:lang w:eastAsia="zh-TW"/>
        </w:rPr>
        <w:t>航站大樓的少數股權。自</w:t>
      </w:r>
      <w:r w:rsidR="00480770" w:rsidRPr="00FA06ED">
        <w:rPr>
          <w:lang w:eastAsia="zh-TW"/>
        </w:rPr>
        <w:t>2021</w:t>
      </w:r>
      <w:r w:rsidRPr="00FA06ED">
        <w:rPr>
          <w:lang w:eastAsia="zh-TW"/>
        </w:rPr>
        <w:t>年年初以來，仁川機場</w:t>
      </w:r>
      <w:r w:rsidR="00027BE7" w:rsidRPr="00FA06ED">
        <w:rPr>
          <w:lang w:eastAsia="zh-TW"/>
        </w:rPr>
        <w:t>（</w:t>
      </w:r>
      <w:r w:rsidRPr="00FA06ED">
        <w:rPr>
          <w:lang w:eastAsia="zh-TW"/>
        </w:rPr>
        <w:t>Incheon</w:t>
      </w:r>
      <w:r w:rsidR="00027BE7" w:rsidRPr="00FA06ED">
        <w:rPr>
          <w:lang w:eastAsia="zh-TW"/>
        </w:rPr>
        <w:t>）</w:t>
      </w:r>
      <w:r w:rsidRPr="00FA06ED">
        <w:rPr>
          <w:lang w:eastAsia="zh-TW"/>
        </w:rPr>
        <w:t>一直</w:t>
      </w:r>
      <w:r w:rsidR="00480770" w:rsidRPr="00FA06ED">
        <w:rPr>
          <w:lang w:eastAsia="zh-HK"/>
        </w:rPr>
        <w:t>擔任</w:t>
      </w:r>
      <w:r w:rsidRPr="00FA06ED">
        <w:rPr>
          <w:lang w:eastAsia="zh-TW"/>
        </w:rPr>
        <w:t>波蘭</w:t>
      </w:r>
      <w:r w:rsidRPr="00FA06ED">
        <w:rPr>
          <w:lang w:eastAsia="zh-TW"/>
        </w:rPr>
        <w:t>CPK</w:t>
      </w:r>
      <w:r w:rsidRPr="00FA06ED">
        <w:rPr>
          <w:lang w:eastAsia="zh-TW"/>
        </w:rPr>
        <w:t>事業公司的顧問</w:t>
      </w:r>
      <w:r w:rsidRPr="00FA06ED">
        <w:rPr>
          <w:rStyle w:val="aff0"/>
          <w:lang w:eastAsia="zh-TW"/>
        </w:rPr>
        <w:footnoteReference w:id="82"/>
      </w:r>
      <w:r w:rsidRPr="00FA06ED">
        <w:rPr>
          <w:lang w:eastAsia="zh-TW"/>
        </w:rPr>
        <w:t>。</w:t>
      </w:r>
    </w:p>
    <w:p w14:paraId="23245FBF" w14:textId="77777777" w:rsidR="00541016" w:rsidRPr="00FA06ED" w:rsidRDefault="00FB4477" w:rsidP="00EF1FF8">
      <w:pPr>
        <w:pStyle w:val="af"/>
        <w:ind w:left="945" w:firstLine="472"/>
        <w:rPr>
          <w:lang w:eastAsia="zh-TW"/>
        </w:rPr>
      </w:pPr>
      <w:r w:rsidRPr="00FA06ED">
        <w:rPr>
          <w:lang w:eastAsia="zh-TW"/>
        </w:rPr>
        <w:t>波蘭</w:t>
      </w:r>
      <w:r w:rsidRPr="00FA06ED">
        <w:rPr>
          <w:lang w:eastAsia="zh-HK"/>
        </w:rPr>
        <w:t>鐵路貨運公司（</w:t>
      </w:r>
      <w:r w:rsidRPr="00FA06ED">
        <w:rPr>
          <w:lang w:eastAsia="zh-TW"/>
        </w:rPr>
        <w:t>PKP Cargo</w:t>
      </w:r>
      <w:r w:rsidRPr="00FA06ED">
        <w:rPr>
          <w:lang w:eastAsia="zh-TW"/>
        </w:rPr>
        <w:t>）</w:t>
      </w:r>
      <w:r w:rsidRPr="00FA06ED">
        <w:rPr>
          <w:lang w:eastAsia="zh-HK"/>
        </w:rPr>
        <w:t>於</w:t>
      </w:r>
      <w:r w:rsidRPr="00FA06ED">
        <w:rPr>
          <w:lang w:eastAsia="zh-HK"/>
        </w:rPr>
        <w:t>2021</w:t>
      </w:r>
      <w:r w:rsidRPr="00FA06ED">
        <w:rPr>
          <w:lang w:eastAsia="zh-HK"/>
        </w:rPr>
        <w:t>年</w:t>
      </w:r>
      <w:r w:rsidRPr="00FA06ED">
        <w:rPr>
          <w:lang w:eastAsia="zh-HK"/>
        </w:rPr>
        <w:t>9</w:t>
      </w:r>
      <w:r w:rsidRPr="00FA06ED">
        <w:rPr>
          <w:lang w:eastAsia="zh-HK"/>
        </w:rPr>
        <w:t>月宣布，將</w:t>
      </w:r>
      <w:r w:rsidRPr="00FA06ED">
        <w:rPr>
          <w:lang w:eastAsia="zh-TW"/>
        </w:rPr>
        <w:t>在新建國際機場</w:t>
      </w:r>
      <w:r w:rsidRPr="00FA06ED">
        <w:rPr>
          <w:lang w:eastAsia="zh-TW"/>
        </w:rPr>
        <w:t>CPK</w:t>
      </w:r>
      <w:r w:rsidRPr="00FA06ED">
        <w:rPr>
          <w:lang w:eastAsia="zh-TW"/>
        </w:rPr>
        <w:t>附近興建一座複式運送貨櫃航站</w:t>
      </w:r>
      <w:r w:rsidR="00FC54F4" w:rsidRPr="00FA06ED">
        <w:rPr>
          <w:rStyle w:val="aff0"/>
          <w:lang w:eastAsia="zh-TW"/>
        </w:rPr>
        <w:footnoteReference w:id="83"/>
      </w:r>
      <w:r w:rsidR="00FC54F4" w:rsidRPr="00FA06ED">
        <w:rPr>
          <w:lang w:eastAsia="zh-TW"/>
        </w:rPr>
        <w:t>。</w:t>
      </w:r>
      <w:r w:rsidR="00541016" w:rsidRPr="00FA06ED">
        <w:rPr>
          <w:lang w:eastAsia="zh-TW"/>
        </w:rPr>
        <w:t>然而自</w:t>
      </w:r>
      <w:r w:rsidR="00541016" w:rsidRPr="00FA06ED">
        <w:rPr>
          <w:lang w:eastAsia="zh-TW"/>
        </w:rPr>
        <w:t>2023</w:t>
      </w:r>
      <w:r w:rsidR="00541016" w:rsidRPr="00FA06ED">
        <w:rPr>
          <w:lang w:eastAsia="zh-TW"/>
        </w:rPr>
        <w:t>年</w:t>
      </w:r>
      <w:r w:rsidR="00541016" w:rsidRPr="00FA06ED">
        <w:rPr>
          <w:lang w:eastAsia="zh-TW"/>
        </w:rPr>
        <w:t>10</w:t>
      </w:r>
      <w:r w:rsidR="00541016" w:rsidRPr="00FA06ED">
        <w:rPr>
          <w:lang w:eastAsia="zh-TW"/>
        </w:rPr>
        <w:t>月波蘭國會改選後，由</w:t>
      </w:r>
      <w:r w:rsidR="00541016" w:rsidRPr="00FA06ED">
        <w:rPr>
          <w:lang w:eastAsia="zh-TW"/>
        </w:rPr>
        <w:t>Donald Tusk</w:t>
      </w:r>
      <w:r w:rsidR="00541016" w:rsidRPr="00FA06ED">
        <w:rPr>
          <w:lang w:eastAsia="zh-TW"/>
        </w:rPr>
        <w:t>領導的新內閣正重新檢視前政府規劃</w:t>
      </w:r>
      <w:r w:rsidR="00541016" w:rsidRPr="00FA06ED">
        <w:rPr>
          <w:lang w:eastAsia="zh-TW"/>
        </w:rPr>
        <w:t>CPK</w:t>
      </w:r>
      <w:r w:rsidR="00541016" w:rsidRPr="00FA06ED">
        <w:rPr>
          <w:lang w:eastAsia="zh-TW"/>
        </w:rPr>
        <w:t>計畫之財務可行性，波蘭區域政策部次長兼</w:t>
      </w:r>
      <w:r w:rsidR="00541016" w:rsidRPr="00FA06ED">
        <w:rPr>
          <w:lang w:eastAsia="zh-TW"/>
        </w:rPr>
        <w:t>CPK</w:t>
      </w:r>
      <w:r w:rsidR="00AE0540" w:rsidRPr="00FA06ED">
        <w:rPr>
          <w:lang w:eastAsia="zh-TW"/>
        </w:rPr>
        <w:t>計畫</w:t>
      </w:r>
      <w:r w:rsidR="00541016" w:rsidRPr="00FA06ED">
        <w:rPr>
          <w:lang w:eastAsia="zh-TW"/>
        </w:rPr>
        <w:t>全權代表</w:t>
      </w:r>
      <w:r w:rsidR="00541016" w:rsidRPr="00FA06ED">
        <w:rPr>
          <w:lang w:eastAsia="zh-TW"/>
        </w:rPr>
        <w:t xml:space="preserve">Maciej </w:t>
      </w:r>
      <w:proofErr w:type="spellStart"/>
      <w:r w:rsidR="00541016" w:rsidRPr="00FA06ED">
        <w:rPr>
          <w:lang w:eastAsia="zh-TW"/>
        </w:rPr>
        <w:t>Lasek</w:t>
      </w:r>
      <w:proofErr w:type="spellEnd"/>
      <w:r w:rsidR="0008475F" w:rsidRPr="00FA06ED">
        <w:rPr>
          <w:lang w:eastAsia="zh-TW"/>
        </w:rPr>
        <w:t>對外</w:t>
      </w:r>
      <w:r w:rsidR="001736E3" w:rsidRPr="00FA06ED">
        <w:rPr>
          <w:lang w:eastAsia="zh-TW"/>
        </w:rPr>
        <w:t>強調，所有投資</w:t>
      </w:r>
      <w:r w:rsidR="00541016" w:rsidRPr="00FA06ED">
        <w:rPr>
          <w:lang w:eastAsia="zh-TW"/>
        </w:rPr>
        <w:t>必須具財務合理性。</w:t>
      </w:r>
      <w:proofErr w:type="spellStart"/>
      <w:r w:rsidR="001736E3" w:rsidRPr="00FA06ED">
        <w:rPr>
          <w:lang w:eastAsia="zh-TW"/>
        </w:rPr>
        <w:t>Masovia</w:t>
      </w:r>
      <w:proofErr w:type="spellEnd"/>
      <w:r w:rsidR="00541016" w:rsidRPr="00FA06ED">
        <w:rPr>
          <w:lang w:eastAsia="zh-TW"/>
        </w:rPr>
        <w:t>省有</w:t>
      </w:r>
      <w:r w:rsidR="001736E3" w:rsidRPr="00FA06ED">
        <w:rPr>
          <w:lang w:eastAsia="zh-TW"/>
        </w:rPr>
        <w:t>Chopin Airport</w:t>
      </w:r>
      <w:r w:rsidR="00541016" w:rsidRPr="00FA06ED">
        <w:rPr>
          <w:lang w:eastAsia="zh-TW"/>
        </w:rPr>
        <w:t>、</w:t>
      </w:r>
      <w:r w:rsidR="001736E3" w:rsidRPr="00FA06ED">
        <w:rPr>
          <w:lang w:eastAsia="zh-TW"/>
        </w:rPr>
        <w:t>Warsaw/Modlin</w:t>
      </w:r>
      <w:r w:rsidR="001736E3" w:rsidRPr="00FA06ED">
        <w:rPr>
          <w:lang w:eastAsia="zh-TW"/>
        </w:rPr>
        <w:t>及</w:t>
      </w:r>
      <w:r w:rsidR="001736E3" w:rsidRPr="00FA06ED">
        <w:rPr>
          <w:lang w:eastAsia="zh-TW"/>
        </w:rPr>
        <w:t>Warsaw-Radom</w:t>
      </w:r>
      <w:r w:rsidR="001736E3" w:rsidRPr="00FA06ED">
        <w:rPr>
          <w:lang w:eastAsia="zh-TW"/>
        </w:rPr>
        <w:t>三個機場</w:t>
      </w:r>
      <w:r w:rsidR="00541016" w:rsidRPr="00FA06ED">
        <w:rPr>
          <w:lang w:eastAsia="zh-TW"/>
        </w:rPr>
        <w:t>，每年可處理約</w:t>
      </w:r>
      <w:r w:rsidR="00541016" w:rsidRPr="00FA06ED">
        <w:rPr>
          <w:lang w:eastAsia="zh-TW"/>
        </w:rPr>
        <w:t>2</w:t>
      </w:r>
      <w:r w:rsidR="00724FCB" w:rsidRPr="00FA06ED">
        <w:rPr>
          <w:lang w:eastAsia="zh-TW"/>
        </w:rPr>
        <w:t>,</w:t>
      </w:r>
      <w:r w:rsidR="00541016" w:rsidRPr="00FA06ED">
        <w:rPr>
          <w:lang w:eastAsia="zh-TW"/>
        </w:rPr>
        <w:t>500</w:t>
      </w:r>
      <w:r w:rsidR="00541016" w:rsidRPr="00FA06ED">
        <w:rPr>
          <w:lang w:eastAsia="zh-TW"/>
        </w:rPr>
        <w:t>萬名乘客。現在有必要優化對新機場的投資，並找到最有效的方法來提高現有機場的容量，原定於</w:t>
      </w:r>
      <w:r w:rsidR="00541016" w:rsidRPr="00FA06ED">
        <w:rPr>
          <w:lang w:eastAsia="zh-TW"/>
        </w:rPr>
        <w:t>2028</w:t>
      </w:r>
      <w:r w:rsidR="00541016" w:rsidRPr="00FA06ED">
        <w:rPr>
          <w:lang w:eastAsia="zh-TW"/>
        </w:rPr>
        <w:t>年</w:t>
      </w:r>
      <w:r w:rsidR="001736E3" w:rsidRPr="00FA06ED">
        <w:rPr>
          <w:lang w:eastAsia="zh-TW"/>
        </w:rPr>
        <w:t>啟動</w:t>
      </w:r>
      <w:r w:rsidR="00541016" w:rsidRPr="00FA06ED">
        <w:rPr>
          <w:lang w:eastAsia="zh-TW"/>
        </w:rPr>
        <w:t>CPK</w:t>
      </w:r>
      <w:r w:rsidR="001736E3" w:rsidRPr="00FA06ED">
        <w:rPr>
          <w:lang w:eastAsia="zh-TW"/>
        </w:rPr>
        <w:t>計畫的時程並</w:t>
      </w:r>
      <w:r w:rsidR="00541016" w:rsidRPr="00FA06ED">
        <w:rPr>
          <w:lang w:eastAsia="zh-TW"/>
        </w:rPr>
        <w:t>不切實際</w:t>
      </w:r>
      <w:r w:rsidR="00AD0B9D" w:rsidRPr="00FA06ED">
        <w:rPr>
          <w:rStyle w:val="aff0"/>
          <w:lang w:eastAsia="zh-TW"/>
        </w:rPr>
        <w:footnoteReference w:id="84"/>
      </w:r>
      <w:r w:rsidR="00541016" w:rsidRPr="00FA06ED">
        <w:rPr>
          <w:lang w:eastAsia="zh-TW"/>
        </w:rPr>
        <w:t>。</w:t>
      </w:r>
    </w:p>
    <w:p w14:paraId="4579F149" w14:textId="77777777" w:rsidR="00F9350E" w:rsidRPr="00FA06ED" w:rsidRDefault="00EF1FF8" w:rsidP="00864051">
      <w:pPr>
        <w:pStyle w:val="af"/>
        <w:ind w:left="945" w:firstLine="472"/>
        <w:rPr>
          <w:lang w:eastAsia="zh-TW"/>
        </w:rPr>
      </w:pPr>
      <w:r w:rsidRPr="00FA06ED">
        <w:rPr>
          <w:kern w:val="0"/>
        </w:rPr>
        <w:t>根據波媒</w:t>
      </w:r>
      <w:r w:rsidRPr="00FA06ED">
        <w:rPr>
          <w:kern w:val="0"/>
        </w:rPr>
        <w:t xml:space="preserve">Puls </w:t>
      </w:r>
      <w:proofErr w:type="spellStart"/>
      <w:r w:rsidRPr="00FA06ED">
        <w:rPr>
          <w:kern w:val="0"/>
        </w:rPr>
        <w:t>Biznesu</w:t>
      </w:r>
      <w:proofErr w:type="spellEnd"/>
      <w:r w:rsidRPr="00FA06ED">
        <w:rPr>
          <w:kern w:val="0"/>
        </w:rPr>
        <w:t xml:space="preserve"> 2026</w:t>
      </w:r>
      <w:r w:rsidRPr="00FA06ED">
        <w:rPr>
          <w:kern w:val="0"/>
        </w:rPr>
        <w:t>年</w:t>
      </w:r>
      <w:r w:rsidRPr="00FA06ED">
        <w:rPr>
          <w:kern w:val="0"/>
        </w:rPr>
        <w:t>1</w:t>
      </w:r>
      <w:r w:rsidRPr="00FA06ED">
        <w:rPr>
          <w:kern w:val="0"/>
        </w:rPr>
        <w:t>月報導，華沙蕭邦機場於</w:t>
      </w:r>
      <w:r w:rsidRPr="00FA06ED">
        <w:rPr>
          <w:kern w:val="0"/>
        </w:rPr>
        <w:t>2025</w:t>
      </w:r>
      <w:r w:rsidRPr="00FA06ED">
        <w:rPr>
          <w:kern w:val="0"/>
        </w:rPr>
        <w:t>年旅客量達</w:t>
      </w:r>
      <w:r w:rsidRPr="00FA06ED">
        <w:rPr>
          <w:kern w:val="0"/>
        </w:rPr>
        <w:t>2,400</w:t>
      </w:r>
      <w:r w:rsidRPr="00FA06ED">
        <w:rPr>
          <w:kern w:val="0"/>
        </w:rPr>
        <w:t>萬人次，年增約</w:t>
      </w:r>
      <w:r w:rsidRPr="00FA06ED">
        <w:rPr>
          <w:kern w:val="0"/>
        </w:rPr>
        <w:t>13%</w:t>
      </w:r>
      <w:r w:rsidRPr="00FA06ED">
        <w:rPr>
          <w:kern w:val="0"/>
        </w:rPr>
        <w:t>，創下歷史新高，預計</w:t>
      </w:r>
      <w:r w:rsidRPr="00FA06ED">
        <w:rPr>
          <w:kern w:val="0"/>
        </w:rPr>
        <w:t>2026</w:t>
      </w:r>
      <w:r w:rsidRPr="00FA06ED">
        <w:rPr>
          <w:kern w:val="0"/>
        </w:rPr>
        <w:t>年將超過</w:t>
      </w:r>
      <w:r w:rsidRPr="00FA06ED">
        <w:rPr>
          <w:kern w:val="0"/>
        </w:rPr>
        <w:t>2,500</w:t>
      </w:r>
      <w:r w:rsidRPr="00FA06ED">
        <w:rPr>
          <w:kern w:val="0"/>
        </w:rPr>
        <w:t>萬人次，波蘭國家機場公司（</w:t>
      </w:r>
      <w:r w:rsidRPr="00FA06ED">
        <w:rPr>
          <w:kern w:val="0"/>
        </w:rPr>
        <w:t>PPL</w:t>
      </w:r>
      <w:r w:rsidRPr="00FA06ED">
        <w:rPr>
          <w:kern w:val="0"/>
        </w:rPr>
        <w:t>）規劃投入約</w:t>
      </w:r>
      <w:r w:rsidRPr="00FA06ED">
        <w:rPr>
          <w:kern w:val="0"/>
        </w:rPr>
        <w:t xml:space="preserve"> 9.4</w:t>
      </w:r>
      <w:r w:rsidRPr="00FA06ED">
        <w:rPr>
          <w:kern w:val="0"/>
        </w:rPr>
        <w:t>億波幣進行現代化工程，在不中斷營運、不關閉機場的前提下，華沙蕭邦機場三年內年容量將提升至</w:t>
      </w:r>
      <w:r w:rsidRPr="00FA06ED">
        <w:rPr>
          <w:kern w:val="0"/>
        </w:rPr>
        <w:t xml:space="preserve"> 3,000</w:t>
      </w:r>
      <w:r w:rsidRPr="00FA06ED">
        <w:rPr>
          <w:kern w:val="0"/>
        </w:rPr>
        <w:t>萬人次</w:t>
      </w:r>
      <w:r w:rsidR="00BC3402" w:rsidRPr="00FA06ED">
        <w:rPr>
          <w:lang w:eastAsia="zh-TW"/>
        </w:rPr>
        <w:t>。</w:t>
      </w:r>
    </w:p>
    <w:p w14:paraId="722A619F" w14:textId="77777777" w:rsidR="00845563" w:rsidRPr="00FA06ED" w:rsidRDefault="00845563" w:rsidP="000126A3">
      <w:pPr>
        <w:ind w:firstLine="472"/>
        <w:rPr>
          <w:lang w:eastAsia="zh-TW"/>
        </w:rPr>
      </w:pPr>
    </w:p>
    <w:p w14:paraId="5EF00460" w14:textId="77777777" w:rsidR="008E3434" w:rsidRPr="00FA06ED" w:rsidRDefault="008E3434">
      <w:pPr>
        <w:widowControl/>
        <w:overflowPunct/>
        <w:autoSpaceDE/>
        <w:autoSpaceDN/>
        <w:ind w:firstLineChars="0" w:firstLine="0"/>
        <w:jc w:val="left"/>
        <w:rPr>
          <w:lang w:eastAsia="zh-TW"/>
        </w:rPr>
      </w:pPr>
    </w:p>
    <w:p w14:paraId="38E4BB34" w14:textId="77777777" w:rsidR="00724FCB" w:rsidRPr="00FA06ED" w:rsidRDefault="00724FCB">
      <w:pPr>
        <w:widowControl/>
        <w:overflowPunct/>
        <w:autoSpaceDE/>
        <w:autoSpaceDN/>
        <w:ind w:firstLineChars="0" w:firstLine="0"/>
        <w:jc w:val="left"/>
        <w:rPr>
          <w:lang w:eastAsia="zh-TW"/>
        </w:rPr>
      </w:pPr>
    </w:p>
    <w:p w14:paraId="39EE9C0C" w14:textId="77777777" w:rsidR="008E3434" w:rsidRPr="00FA06ED" w:rsidRDefault="008E3434" w:rsidP="000126A3">
      <w:pPr>
        <w:ind w:firstLine="472"/>
        <w:rPr>
          <w:lang w:eastAsia="zh-TW"/>
        </w:rPr>
      </w:pPr>
    </w:p>
    <w:p w14:paraId="11E55041" w14:textId="77777777" w:rsidR="00EB73AA" w:rsidRPr="00FA06ED" w:rsidRDefault="00EB73AA" w:rsidP="00EB73AA">
      <w:pPr>
        <w:ind w:left="472" w:firstLineChars="0" w:firstLine="0"/>
        <w:rPr>
          <w:lang w:eastAsia="zh-TW"/>
        </w:rPr>
        <w:sectPr w:rsidR="00EB73AA" w:rsidRPr="00FA06ED" w:rsidSect="00BB3CE6">
          <w:headerReference w:type="default" r:id="rId27"/>
          <w:pgSz w:w="11906" w:h="16838" w:code="9"/>
          <w:pgMar w:top="2268" w:right="1701" w:bottom="1701" w:left="1701" w:header="1134" w:footer="851" w:gutter="0"/>
          <w:cols w:space="425"/>
          <w:docGrid w:type="linesAndChars" w:linePitch="514" w:charSpace="-774"/>
        </w:sectPr>
      </w:pPr>
      <w:bookmarkStart w:id="12" w:name="_Toc404788844"/>
    </w:p>
    <w:p w14:paraId="25448390" w14:textId="77777777" w:rsidR="00D979A7" w:rsidRPr="00FA06ED" w:rsidRDefault="00D979A7" w:rsidP="0092393E">
      <w:pPr>
        <w:pStyle w:val="a3"/>
        <w:rPr>
          <w:rFonts w:ascii="Times New Roman"/>
          <w:lang w:eastAsia="zh-TW"/>
        </w:rPr>
      </w:pPr>
      <w:bookmarkStart w:id="13" w:name="_Toc230215110"/>
      <w:r w:rsidRPr="00FA06ED">
        <w:rPr>
          <w:rFonts w:ascii="Times New Roman"/>
          <w:lang w:eastAsia="zh-TW"/>
        </w:rPr>
        <w:lastRenderedPageBreak/>
        <w:t>第柒章　勞工</w:t>
      </w:r>
      <w:bookmarkEnd w:id="12"/>
      <w:bookmarkEnd w:id="13"/>
    </w:p>
    <w:p w14:paraId="5077FCC2" w14:textId="77777777" w:rsidR="002C374D" w:rsidRPr="00FA06ED" w:rsidRDefault="002C374D" w:rsidP="002C374D">
      <w:pPr>
        <w:pStyle w:val="a5"/>
        <w:rPr>
          <w:rFonts w:ascii="Times New Roman" w:hAnsi="Times New Roman"/>
        </w:rPr>
      </w:pPr>
      <w:r w:rsidRPr="00FA06ED">
        <w:rPr>
          <w:rFonts w:ascii="Times New Roman" w:hAnsi="Times New Roman"/>
        </w:rPr>
        <w:t>一、勞工素質及結構</w:t>
      </w:r>
    </w:p>
    <w:p w14:paraId="26288954" w14:textId="77777777" w:rsidR="002C374D" w:rsidRPr="00FA06ED" w:rsidRDefault="002C374D" w:rsidP="00845563">
      <w:pPr>
        <w:ind w:firstLine="472"/>
        <w:rPr>
          <w:lang w:eastAsia="zh-TW"/>
        </w:rPr>
      </w:pPr>
      <w:r w:rsidRPr="00FA06ED">
        <w:rPr>
          <w:lang w:eastAsia="zh-TW"/>
        </w:rPr>
        <w:t>整體而言，波蘭勞工教育程度高，</w:t>
      </w:r>
      <w:r w:rsidR="00EA0D24" w:rsidRPr="00FA06ED">
        <w:rPr>
          <w:lang w:eastAsia="zh-TW"/>
        </w:rPr>
        <w:t>18</w:t>
      </w:r>
      <w:r w:rsidR="00EA0D24" w:rsidRPr="00FA06ED">
        <w:rPr>
          <w:lang w:eastAsia="zh-TW"/>
        </w:rPr>
        <w:t>歲以前有接受教育之</w:t>
      </w:r>
      <w:r w:rsidRPr="00FA06ED">
        <w:rPr>
          <w:lang w:eastAsia="zh-TW"/>
        </w:rPr>
        <w:t>義務，識字率達</w:t>
      </w:r>
      <w:r w:rsidRPr="00FA06ED">
        <w:rPr>
          <w:lang w:eastAsia="zh-TW"/>
        </w:rPr>
        <w:t>99.</w:t>
      </w:r>
      <w:r w:rsidR="00AA2607" w:rsidRPr="00FA06ED">
        <w:rPr>
          <w:lang w:eastAsia="zh-TW"/>
        </w:rPr>
        <w:t>8</w:t>
      </w:r>
      <w:r w:rsidR="00AC4F7F" w:rsidRPr="00FA06ED">
        <w:rPr>
          <w:lang w:eastAsia="zh-TW"/>
        </w:rPr>
        <w:t>%</w:t>
      </w:r>
      <w:r w:rsidRPr="00FA06ED">
        <w:rPr>
          <w:lang w:eastAsia="zh-TW"/>
        </w:rPr>
        <w:t>，</w:t>
      </w:r>
      <w:r w:rsidR="003160D0" w:rsidRPr="00FA06ED">
        <w:rPr>
          <w:lang w:eastAsia="zh-TW"/>
        </w:rPr>
        <w:t>60.6</w:t>
      </w:r>
      <w:r w:rsidR="00AC4F7F" w:rsidRPr="00FA06ED">
        <w:rPr>
          <w:lang w:eastAsia="zh-TW"/>
        </w:rPr>
        <w:t>%</w:t>
      </w:r>
      <w:r w:rsidRPr="00FA06ED">
        <w:rPr>
          <w:lang w:eastAsia="zh-TW"/>
        </w:rPr>
        <w:t>具高中教育程度，</w:t>
      </w:r>
      <w:r w:rsidR="003160D0" w:rsidRPr="00FA06ED">
        <w:rPr>
          <w:lang w:eastAsia="zh-TW"/>
        </w:rPr>
        <w:t>32.0</w:t>
      </w:r>
      <w:r w:rsidR="00AC4F7F" w:rsidRPr="00FA06ED">
        <w:rPr>
          <w:lang w:eastAsia="zh-TW"/>
        </w:rPr>
        <w:t>%</w:t>
      </w:r>
      <w:r w:rsidRPr="00FA06ED">
        <w:rPr>
          <w:lang w:eastAsia="zh-TW"/>
        </w:rPr>
        <w:t>具大學教育程度（其中</w:t>
      </w:r>
      <w:r w:rsidR="003160D0" w:rsidRPr="00FA06ED">
        <w:rPr>
          <w:lang w:eastAsia="zh-TW"/>
        </w:rPr>
        <w:t>24.2</w:t>
      </w:r>
      <w:r w:rsidR="00AC4F7F" w:rsidRPr="00FA06ED">
        <w:rPr>
          <w:lang w:eastAsia="zh-TW"/>
        </w:rPr>
        <w:t>%</w:t>
      </w:r>
      <w:r w:rsidRPr="00FA06ED">
        <w:rPr>
          <w:lang w:eastAsia="zh-TW"/>
        </w:rPr>
        <w:t>具有碩士學位，及</w:t>
      </w:r>
      <w:r w:rsidR="003160D0" w:rsidRPr="00FA06ED">
        <w:rPr>
          <w:lang w:eastAsia="zh-TW"/>
        </w:rPr>
        <w:t>0.6</w:t>
      </w:r>
      <w:r w:rsidR="00AC4F7F" w:rsidRPr="00FA06ED">
        <w:rPr>
          <w:lang w:eastAsia="zh-TW"/>
        </w:rPr>
        <w:t>%</w:t>
      </w:r>
      <w:r w:rsidRPr="00FA06ED">
        <w:rPr>
          <w:lang w:eastAsia="zh-TW"/>
        </w:rPr>
        <w:t>具有博士學位）。</w:t>
      </w:r>
      <w:r w:rsidR="00883D0F" w:rsidRPr="00FA06ED">
        <w:rPr>
          <w:lang w:eastAsia="zh-TW"/>
        </w:rPr>
        <w:t>波蘭在</w:t>
      </w:r>
      <w:r w:rsidR="00883D0F" w:rsidRPr="00FA06ED">
        <w:rPr>
          <w:lang w:eastAsia="zh-TW"/>
        </w:rPr>
        <w:t>2020</w:t>
      </w:r>
      <w:r w:rsidR="00883D0F" w:rsidRPr="00FA06ED">
        <w:rPr>
          <w:lang w:eastAsia="zh-TW"/>
        </w:rPr>
        <w:t>年的</w:t>
      </w:r>
      <w:r w:rsidR="00D27E6E" w:rsidRPr="00FA06ED">
        <w:rPr>
          <w:lang w:eastAsia="zh-TW"/>
        </w:rPr>
        <w:t>「英語熟練度指數」</w:t>
      </w:r>
      <w:r w:rsidR="00883D0F" w:rsidRPr="00FA06ED">
        <w:rPr>
          <w:lang w:eastAsia="zh-TW"/>
        </w:rPr>
        <w:t>排名第</w:t>
      </w:r>
      <w:r w:rsidR="00883D0F" w:rsidRPr="00FA06ED">
        <w:rPr>
          <w:lang w:eastAsia="zh-TW"/>
        </w:rPr>
        <w:t>16</w:t>
      </w:r>
      <w:r w:rsidR="00054D3F" w:rsidRPr="00FA06ED">
        <w:rPr>
          <w:lang w:eastAsia="zh-TW"/>
        </w:rPr>
        <w:t>（</w:t>
      </w:r>
      <w:r w:rsidR="00883D0F" w:rsidRPr="00FA06ED">
        <w:rPr>
          <w:lang w:eastAsia="zh-TW"/>
        </w:rPr>
        <w:t>該指數根據非英語母語人士的英語知識對國家進行排名</w:t>
      </w:r>
      <w:r w:rsidR="00054D3F" w:rsidRPr="00FA06ED">
        <w:rPr>
          <w:lang w:eastAsia="zh-TW"/>
        </w:rPr>
        <w:t>）</w:t>
      </w:r>
      <w:r w:rsidR="00883D0F" w:rsidRPr="00FA06ED">
        <w:rPr>
          <w:lang w:eastAsia="zh-TW"/>
        </w:rPr>
        <w:t>。</w:t>
      </w:r>
      <w:proofErr w:type="gramStart"/>
      <w:r w:rsidR="00883D0F" w:rsidRPr="00FA06ED">
        <w:rPr>
          <w:lang w:eastAsia="zh-TW"/>
        </w:rPr>
        <w:t>此外，</w:t>
      </w:r>
      <w:proofErr w:type="gramEnd"/>
      <w:r w:rsidR="00883D0F" w:rsidRPr="00FA06ED">
        <w:rPr>
          <w:lang w:eastAsia="zh-TW"/>
        </w:rPr>
        <w:t>根據</w:t>
      </w:r>
      <w:r w:rsidR="00883D0F" w:rsidRPr="00FA06ED">
        <w:rPr>
          <w:lang w:eastAsia="zh-TW"/>
        </w:rPr>
        <w:t>ABSL</w:t>
      </w:r>
      <w:r w:rsidR="00883D0F" w:rsidRPr="00FA06ED">
        <w:rPr>
          <w:lang w:eastAsia="zh-TW"/>
        </w:rPr>
        <w:t>報告分析，波蘭的現代</w:t>
      </w:r>
      <w:r w:rsidR="00883D0F" w:rsidRPr="00FA06ED">
        <w:rPr>
          <w:lang w:eastAsia="zh-HK"/>
        </w:rPr>
        <w:t>商業服務部門（</w:t>
      </w:r>
      <w:r w:rsidR="00883D0F" w:rsidRPr="00FA06ED">
        <w:rPr>
          <w:lang w:eastAsia="zh-TW"/>
        </w:rPr>
        <w:t>BSS</w:t>
      </w:r>
      <w:r w:rsidR="00883D0F" w:rsidRPr="00FA06ED">
        <w:rPr>
          <w:lang w:eastAsia="zh-TW"/>
        </w:rPr>
        <w:t>）提供</w:t>
      </w:r>
      <w:r w:rsidR="00883D0F" w:rsidRPr="00FA06ED">
        <w:rPr>
          <w:lang w:eastAsia="zh-TW"/>
        </w:rPr>
        <w:t>38</w:t>
      </w:r>
      <w:r w:rsidR="00883D0F" w:rsidRPr="00FA06ED">
        <w:rPr>
          <w:lang w:eastAsia="zh-TW"/>
        </w:rPr>
        <w:t>種語言的服務。</w:t>
      </w:r>
    </w:p>
    <w:p w14:paraId="7C290FBD" w14:textId="66B3E2EC" w:rsidR="00A9306A" w:rsidRPr="00FA06ED" w:rsidRDefault="00A9306A" w:rsidP="00845563">
      <w:pPr>
        <w:ind w:firstLine="472"/>
        <w:rPr>
          <w:lang w:eastAsia="zh-TW"/>
        </w:rPr>
      </w:pPr>
      <w:r w:rsidRPr="00FA06ED">
        <w:rPr>
          <w:lang w:eastAsia="zh-HK"/>
        </w:rPr>
        <w:t>波蘭經濟穩定發展</w:t>
      </w:r>
      <w:r w:rsidRPr="00FA06ED">
        <w:rPr>
          <w:lang w:eastAsia="zh-TW"/>
        </w:rPr>
        <w:t>，</w:t>
      </w:r>
      <w:r w:rsidRPr="00FA06ED">
        <w:rPr>
          <w:lang w:eastAsia="zh-HK"/>
        </w:rPr>
        <w:t>吸引烏克蘭</w:t>
      </w:r>
      <w:r w:rsidR="00396B68" w:rsidRPr="00FA06ED">
        <w:rPr>
          <w:lang w:eastAsia="zh-HK"/>
        </w:rPr>
        <w:t>、白俄羅斯</w:t>
      </w:r>
      <w:r w:rsidRPr="00FA06ED">
        <w:rPr>
          <w:lang w:eastAsia="zh-HK"/>
        </w:rPr>
        <w:t>等東歐鄰國外勞赴波蘭工作，甚至吸引亞洲外勞。有研究</w:t>
      </w:r>
      <w:r w:rsidRPr="00FA06ED">
        <w:rPr>
          <w:lang w:eastAsia="zh-TW"/>
        </w:rPr>
        <w:t>報告發現，亞洲國家的國民在波蘭取得工作許可的數量迅速成長。據招攬機構</w:t>
      </w:r>
      <w:r w:rsidRPr="00FA06ED">
        <w:rPr>
          <w:lang w:eastAsia="zh-TW"/>
        </w:rPr>
        <w:t>Work Service</w:t>
      </w:r>
      <w:r w:rsidRPr="00FA06ED">
        <w:rPr>
          <w:lang w:eastAsia="zh-TW"/>
        </w:rPr>
        <w:t>一項研究顯示，</w:t>
      </w:r>
      <w:r w:rsidRPr="00FA06ED">
        <w:rPr>
          <w:lang w:eastAsia="zh-TW"/>
        </w:rPr>
        <w:t>2019</w:t>
      </w:r>
      <w:r w:rsidRPr="00FA06ED">
        <w:rPr>
          <w:lang w:eastAsia="zh-HK"/>
        </w:rPr>
        <w:t>年上半年</w:t>
      </w:r>
      <w:r w:rsidRPr="00FA06ED">
        <w:rPr>
          <w:lang w:eastAsia="zh-TW"/>
        </w:rPr>
        <w:t>有</w:t>
      </w:r>
      <w:r w:rsidRPr="00FA06ED">
        <w:rPr>
          <w:lang w:eastAsia="zh-TW"/>
        </w:rPr>
        <w:t>23,400</w:t>
      </w:r>
      <w:r w:rsidRPr="00FA06ED">
        <w:rPr>
          <w:lang w:eastAsia="zh-TW"/>
        </w:rPr>
        <w:t>份</w:t>
      </w:r>
      <w:r w:rsidRPr="00FA06ED">
        <w:rPr>
          <w:lang w:eastAsia="zh-HK"/>
        </w:rPr>
        <w:t>工作許可</w:t>
      </w:r>
      <w:r w:rsidRPr="00FA06ED">
        <w:rPr>
          <w:lang w:eastAsia="zh-TW"/>
        </w:rPr>
        <w:t>是簽發給</w:t>
      </w:r>
      <w:r w:rsidRPr="00FA06ED">
        <w:rPr>
          <w:lang w:eastAsia="zh-TW"/>
        </w:rPr>
        <w:t>10</w:t>
      </w:r>
      <w:r w:rsidRPr="00FA06ED">
        <w:rPr>
          <w:lang w:eastAsia="zh-TW"/>
        </w:rPr>
        <w:t>個亞洲國家的公民，較</w:t>
      </w:r>
      <w:r w:rsidRPr="00FA06ED">
        <w:rPr>
          <w:lang w:eastAsia="zh-TW"/>
        </w:rPr>
        <w:t>2015</w:t>
      </w:r>
      <w:r w:rsidRPr="00FA06ED">
        <w:rPr>
          <w:lang w:eastAsia="zh-TW"/>
        </w:rPr>
        <w:t>年</w:t>
      </w:r>
      <w:r w:rsidRPr="00FA06ED">
        <w:rPr>
          <w:lang w:eastAsia="zh-HK"/>
        </w:rPr>
        <w:t>同期</w:t>
      </w:r>
      <w:r w:rsidRPr="00FA06ED">
        <w:rPr>
          <w:lang w:eastAsia="zh-TW"/>
        </w:rPr>
        <w:t>多出</w:t>
      </w:r>
      <w:r w:rsidRPr="00FA06ED">
        <w:rPr>
          <w:lang w:eastAsia="zh-TW"/>
        </w:rPr>
        <w:t>8</w:t>
      </w:r>
      <w:r w:rsidRPr="00FA06ED">
        <w:rPr>
          <w:lang w:eastAsia="zh-TW"/>
        </w:rPr>
        <w:t>倍。</w:t>
      </w:r>
      <w:r w:rsidR="00396B68" w:rsidRPr="00FA06ED">
        <w:rPr>
          <w:lang w:eastAsia="zh-HK"/>
        </w:rPr>
        <w:t>赴</w:t>
      </w:r>
      <w:r w:rsidRPr="00FA06ED">
        <w:rPr>
          <w:lang w:eastAsia="zh-TW"/>
        </w:rPr>
        <w:t>波蘭的亞洲勞工主要是尼泊爾、孟加拉及印度的公民。</w:t>
      </w:r>
      <w:r w:rsidR="00396B68" w:rsidRPr="00FA06ED">
        <w:rPr>
          <w:lang w:eastAsia="zh-HK"/>
        </w:rPr>
        <w:t>但波蘭核發給</w:t>
      </w:r>
      <w:r w:rsidRPr="00FA06ED">
        <w:rPr>
          <w:lang w:eastAsia="zh-TW"/>
        </w:rPr>
        <w:t>印尼、越南及菲律賓公民</w:t>
      </w:r>
      <w:r w:rsidR="007A279D" w:rsidRPr="00FA06ED">
        <w:rPr>
          <w:rFonts w:hint="eastAsia"/>
          <w:lang w:eastAsia="zh-HK"/>
        </w:rPr>
        <w:t>工</w:t>
      </w:r>
      <w:r w:rsidR="00396B68" w:rsidRPr="00FA06ED">
        <w:rPr>
          <w:lang w:eastAsia="zh-HK"/>
        </w:rPr>
        <w:t>作</w:t>
      </w:r>
      <w:r w:rsidRPr="00FA06ED">
        <w:rPr>
          <w:lang w:eastAsia="zh-TW"/>
        </w:rPr>
        <w:t>許可的件數</w:t>
      </w:r>
      <w:r w:rsidR="00396B68" w:rsidRPr="00FA06ED">
        <w:rPr>
          <w:lang w:eastAsia="zh-HK"/>
        </w:rPr>
        <w:t>亦</w:t>
      </w:r>
      <w:r w:rsidRPr="00FA06ED">
        <w:rPr>
          <w:lang w:eastAsia="zh-TW"/>
        </w:rPr>
        <w:t>顯著成長。</w:t>
      </w:r>
      <w:r w:rsidR="00396B68" w:rsidRPr="00FA06ED">
        <w:rPr>
          <w:rStyle w:val="aff0"/>
          <w:lang w:eastAsia="zh-TW"/>
        </w:rPr>
        <w:footnoteReference w:id="85"/>
      </w:r>
    </w:p>
    <w:p w14:paraId="4E4DB6A7" w14:textId="77777777" w:rsidR="00396B68" w:rsidRPr="00FA06ED" w:rsidRDefault="00396B68" w:rsidP="00845563">
      <w:pPr>
        <w:ind w:firstLine="472"/>
        <w:rPr>
          <w:lang w:eastAsia="zh-TW"/>
        </w:rPr>
      </w:pPr>
      <w:r w:rsidRPr="00FA06ED">
        <w:rPr>
          <w:lang w:eastAsia="zh-TW"/>
        </w:rPr>
        <w:t>目前</w:t>
      </w:r>
      <w:proofErr w:type="gramStart"/>
      <w:r w:rsidRPr="00FA06ED">
        <w:rPr>
          <w:lang w:eastAsia="zh-TW"/>
        </w:rPr>
        <w:t>外國移工占</w:t>
      </w:r>
      <w:proofErr w:type="gramEnd"/>
      <w:r w:rsidRPr="00FA06ED">
        <w:rPr>
          <w:lang w:eastAsia="zh-TW"/>
        </w:rPr>
        <w:t>波蘭就業人數的</w:t>
      </w:r>
      <w:r w:rsidRPr="00FA06ED">
        <w:rPr>
          <w:lang w:eastAsia="zh-TW"/>
        </w:rPr>
        <w:t>7-8</w:t>
      </w:r>
      <w:r w:rsidR="00AC28BA" w:rsidRPr="00FA06ED">
        <w:rPr>
          <w:lang w:eastAsia="zh-TW"/>
        </w:rPr>
        <w:t>%</w:t>
      </w:r>
      <w:r w:rsidRPr="00FA06ED">
        <w:rPr>
          <w:lang w:eastAsia="zh-TW"/>
        </w:rPr>
        <w:t>。按波蘭社會保險機構（</w:t>
      </w:r>
      <w:r w:rsidRPr="00FA06ED">
        <w:rPr>
          <w:lang w:eastAsia="zh-TW"/>
        </w:rPr>
        <w:t>ZUS</w:t>
      </w:r>
      <w:r w:rsidRPr="00FA06ED">
        <w:rPr>
          <w:lang w:eastAsia="zh-TW"/>
        </w:rPr>
        <w:t>）之報告，截至</w:t>
      </w:r>
      <w:r w:rsidRPr="00FA06ED">
        <w:rPr>
          <w:lang w:eastAsia="zh-TW"/>
        </w:rPr>
        <w:t>2020</w:t>
      </w:r>
      <w:r w:rsidRPr="00FA06ED">
        <w:rPr>
          <w:lang w:eastAsia="zh-TW"/>
        </w:rPr>
        <w:t>年底在</w:t>
      </w:r>
      <w:r w:rsidRPr="00FA06ED">
        <w:rPr>
          <w:lang w:eastAsia="zh-TW"/>
        </w:rPr>
        <w:t>ZUS</w:t>
      </w:r>
      <w:r w:rsidRPr="00FA06ED">
        <w:rPr>
          <w:lang w:eastAsia="zh-TW"/>
        </w:rPr>
        <w:t>註冊的外國公民數量達到</w:t>
      </w:r>
      <w:r w:rsidRPr="00FA06ED">
        <w:rPr>
          <w:lang w:eastAsia="zh-TW"/>
        </w:rPr>
        <w:t>725,200</w:t>
      </w:r>
      <w:r w:rsidRPr="00FA06ED">
        <w:rPr>
          <w:lang w:eastAsia="zh-TW"/>
        </w:rPr>
        <w:t>人，其中烏克蘭人占近</w:t>
      </w:r>
      <w:r w:rsidRPr="00FA06ED">
        <w:rPr>
          <w:lang w:eastAsia="zh-TW"/>
        </w:rPr>
        <w:t>75</w:t>
      </w:r>
      <w:r w:rsidR="00AC28BA" w:rsidRPr="00FA06ED">
        <w:rPr>
          <w:lang w:eastAsia="zh-TW"/>
        </w:rPr>
        <w:t>%</w:t>
      </w:r>
      <w:r w:rsidRPr="00FA06ED">
        <w:rPr>
          <w:lang w:eastAsia="zh-TW"/>
        </w:rPr>
        <w:t>。</w:t>
      </w:r>
      <w:r w:rsidR="004E1442" w:rsidRPr="00FA06ED">
        <w:rPr>
          <w:lang w:eastAsia="zh-HK"/>
        </w:rPr>
        <w:t>近年因</w:t>
      </w:r>
      <w:r w:rsidRPr="00FA06ED">
        <w:rPr>
          <w:lang w:eastAsia="zh-TW"/>
        </w:rPr>
        <w:t>白俄羅斯艱難的政治和經濟形勢，</w:t>
      </w:r>
      <w:r w:rsidR="00197DCA" w:rsidRPr="00FA06ED">
        <w:rPr>
          <w:lang w:eastAsia="zh-HK"/>
        </w:rPr>
        <w:t>另</w:t>
      </w:r>
      <w:r w:rsidR="004E1442" w:rsidRPr="00FA06ED">
        <w:rPr>
          <w:lang w:eastAsia="zh-TW"/>
        </w:rPr>
        <w:t>2</w:t>
      </w:r>
      <w:r w:rsidR="004E1442" w:rsidRPr="00FA06ED">
        <w:rPr>
          <w:lang w:eastAsia="zh-HK"/>
        </w:rPr>
        <w:t>022</w:t>
      </w:r>
      <w:r w:rsidR="004E1442" w:rsidRPr="00FA06ED">
        <w:rPr>
          <w:lang w:eastAsia="zh-HK"/>
        </w:rPr>
        <w:t>年</w:t>
      </w:r>
      <w:r w:rsidR="004E1442" w:rsidRPr="00FA06ED">
        <w:rPr>
          <w:lang w:eastAsia="zh-TW"/>
        </w:rPr>
        <w:t>2</w:t>
      </w:r>
      <w:r w:rsidR="004E1442" w:rsidRPr="00FA06ED">
        <w:rPr>
          <w:lang w:eastAsia="zh-HK"/>
        </w:rPr>
        <w:t>月俄國入侵烏克蘭戰爭，</w:t>
      </w:r>
      <w:r w:rsidRPr="00FA06ED">
        <w:rPr>
          <w:lang w:eastAsia="zh-TW"/>
        </w:rPr>
        <w:t>導致兩國人民移民到波蘭的人數增加</w:t>
      </w:r>
      <w:r w:rsidR="004E1442" w:rsidRPr="00FA06ED">
        <w:rPr>
          <w:lang w:eastAsia="zh-TW"/>
        </w:rPr>
        <w:t>；</w:t>
      </w:r>
      <w:r w:rsidR="004E1442" w:rsidRPr="00FA06ED">
        <w:rPr>
          <w:lang w:eastAsia="zh-HK"/>
        </w:rPr>
        <w:t>尤其是烏克蘭難民湧入，人數已超過</w:t>
      </w:r>
      <w:r w:rsidR="004E1442" w:rsidRPr="00FA06ED">
        <w:rPr>
          <w:lang w:eastAsia="zh-HK"/>
        </w:rPr>
        <w:t>200</w:t>
      </w:r>
      <w:r w:rsidR="004E1442" w:rsidRPr="00FA06ED">
        <w:rPr>
          <w:lang w:eastAsia="zh-HK"/>
        </w:rPr>
        <w:t>萬人。波蘭積極協助烏克蘭人融入波蘭社會。</w:t>
      </w:r>
    </w:p>
    <w:p w14:paraId="1664FB37" w14:textId="77777777" w:rsidR="007A0C2E" w:rsidRPr="00FA06ED" w:rsidRDefault="001754EB" w:rsidP="00845563">
      <w:pPr>
        <w:ind w:firstLine="472"/>
        <w:rPr>
          <w:lang w:eastAsia="zh-HK"/>
        </w:rPr>
      </w:pPr>
      <w:r w:rsidRPr="00FA06ED">
        <w:rPr>
          <w:lang w:eastAsia="zh-HK"/>
        </w:rPr>
        <w:t>失業率：</w:t>
      </w:r>
      <w:r w:rsidR="0086565A" w:rsidRPr="00FA06ED">
        <w:rPr>
          <w:lang w:eastAsia="zh-HK"/>
        </w:rPr>
        <w:t>依歐盟統計，波蘭在歐盟</w:t>
      </w:r>
      <w:r w:rsidR="0086565A" w:rsidRPr="00FA06ED">
        <w:rPr>
          <w:lang w:eastAsia="zh-HK"/>
        </w:rPr>
        <w:t>27</w:t>
      </w:r>
      <w:r w:rsidR="0086565A" w:rsidRPr="00FA06ED">
        <w:rPr>
          <w:lang w:eastAsia="zh-HK"/>
        </w:rPr>
        <w:t>個會員國家中</w:t>
      </w:r>
      <w:r w:rsidRPr="00FA06ED">
        <w:rPr>
          <w:lang w:eastAsia="zh-HK"/>
        </w:rPr>
        <w:t>失業率</w:t>
      </w:r>
      <w:r w:rsidR="006854C7" w:rsidRPr="00FA06ED">
        <w:rPr>
          <w:lang w:eastAsia="zh-HK"/>
        </w:rPr>
        <w:t>排名第二低</w:t>
      </w:r>
      <w:r w:rsidR="00DD4289" w:rsidRPr="00FA06ED">
        <w:rPr>
          <w:lang w:eastAsia="zh-HK"/>
        </w:rPr>
        <w:t>。</w:t>
      </w:r>
    </w:p>
    <w:p w14:paraId="3B061897" w14:textId="77777777" w:rsidR="00F91468" w:rsidRPr="00FA06ED" w:rsidRDefault="00F91468" w:rsidP="00F91468">
      <w:pPr>
        <w:ind w:firstLine="472"/>
        <w:rPr>
          <w:lang w:eastAsia="zh-HK"/>
        </w:rPr>
      </w:pPr>
      <w:r w:rsidRPr="00FA06ED">
        <w:rPr>
          <w:lang w:eastAsia="zh-HK"/>
        </w:rPr>
        <w:lastRenderedPageBreak/>
        <w:t>波媒</w:t>
      </w:r>
      <w:r w:rsidRPr="00FA06ED">
        <w:rPr>
          <w:lang w:eastAsia="zh-HK"/>
        </w:rPr>
        <w:t>Bankier</w:t>
      </w:r>
      <w:r w:rsidRPr="00FA06ED">
        <w:rPr>
          <w:lang w:eastAsia="zh-HK"/>
        </w:rPr>
        <w:t>引用中央統計局（</w:t>
      </w:r>
      <w:r w:rsidRPr="00FA06ED">
        <w:rPr>
          <w:lang w:eastAsia="zh-HK"/>
        </w:rPr>
        <w:t>GUS</w:t>
      </w:r>
      <w:r w:rsidRPr="00FA06ED">
        <w:rPr>
          <w:lang w:eastAsia="zh-HK"/>
        </w:rPr>
        <w:t>）報告稱，</w:t>
      </w:r>
      <w:r w:rsidRPr="00FA06ED">
        <w:rPr>
          <w:lang w:eastAsia="zh-HK"/>
        </w:rPr>
        <w:t>2024</w:t>
      </w:r>
      <w:r w:rsidRPr="00FA06ED">
        <w:rPr>
          <w:lang w:eastAsia="zh-HK"/>
        </w:rPr>
        <w:t>年</w:t>
      </w:r>
      <w:r w:rsidRPr="00FA06ED">
        <w:rPr>
          <w:lang w:eastAsia="zh-HK"/>
        </w:rPr>
        <w:t>1</w:t>
      </w:r>
      <w:r w:rsidRPr="00FA06ED">
        <w:rPr>
          <w:lang w:eastAsia="zh-HK"/>
        </w:rPr>
        <w:t>月波蘭失業率達到</w:t>
      </w:r>
      <w:r w:rsidRPr="00FA06ED">
        <w:rPr>
          <w:lang w:eastAsia="zh-HK"/>
        </w:rPr>
        <w:t>5.4%</w:t>
      </w:r>
      <w:r w:rsidRPr="00FA06ED">
        <w:rPr>
          <w:lang w:eastAsia="zh-HK"/>
        </w:rPr>
        <w:t>，高於一個月前的</w:t>
      </w:r>
      <w:r w:rsidRPr="00FA06ED">
        <w:rPr>
          <w:lang w:eastAsia="zh-HK"/>
        </w:rPr>
        <w:t>5.1%</w:t>
      </w:r>
      <w:r w:rsidRPr="00FA06ED">
        <w:rPr>
          <w:lang w:eastAsia="zh-HK"/>
        </w:rPr>
        <w:t>，有</w:t>
      </w:r>
      <w:r w:rsidRPr="00FA06ED">
        <w:rPr>
          <w:lang w:eastAsia="zh-HK"/>
        </w:rPr>
        <w:t>837,100</w:t>
      </w:r>
      <w:r w:rsidRPr="00FA06ED">
        <w:rPr>
          <w:lang w:eastAsia="zh-HK"/>
        </w:rPr>
        <w:t>人在勞動機構登記失業，高於</w:t>
      </w:r>
      <w:r w:rsidRPr="00FA06ED">
        <w:rPr>
          <w:lang w:eastAsia="zh-HK"/>
        </w:rPr>
        <w:t>2023</w:t>
      </w:r>
      <w:r w:rsidRPr="00FA06ED">
        <w:rPr>
          <w:lang w:eastAsia="zh-HK"/>
        </w:rPr>
        <w:t>年</w:t>
      </w:r>
      <w:r w:rsidRPr="00FA06ED">
        <w:rPr>
          <w:lang w:eastAsia="zh-HK"/>
        </w:rPr>
        <w:t>12</w:t>
      </w:r>
      <w:r w:rsidRPr="00FA06ED">
        <w:rPr>
          <w:lang w:eastAsia="zh-HK"/>
        </w:rPr>
        <w:t>月的</w:t>
      </w:r>
      <w:r w:rsidRPr="00FA06ED">
        <w:rPr>
          <w:lang w:eastAsia="zh-HK"/>
        </w:rPr>
        <w:t>788,200</w:t>
      </w:r>
      <w:r w:rsidRPr="00FA06ED">
        <w:rPr>
          <w:lang w:eastAsia="zh-HK"/>
        </w:rPr>
        <w:t>人。波蘭經濟研究院</w:t>
      </w:r>
      <w:r w:rsidR="00AE0540" w:rsidRPr="00FA06ED">
        <w:rPr>
          <w:lang w:eastAsia="zh-HK"/>
        </w:rPr>
        <w:t>（</w:t>
      </w:r>
      <w:r w:rsidRPr="00FA06ED">
        <w:rPr>
          <w:lang w:eastAsia="zh-HK"/>
        </w:rPr>
        <w:t>PIE</w:t>
      </w:r>
      <w:r w:rsidR="00AE0540" w:rsidRPr="00FA06ED">
        <w:rPr>
          <w:lang w:eastAsia="zh-HK"/>
        </w:rPr>
        <w:t>）</w:t>
      </w:r>
      <w:r w:rsidRPr="00FA06ED">
        <w:rPr>
          <w:lang w:eastAsia="zh-HK"/>
        </w:rPr>
        <w:t>在評論該數據時指出，這一成長具有季節性特徵。</w:t>
      </w:r>
    </w:p>
    <w:p w14:paraId="73EA27C1" w14:textId="77777777" w:rsidR="00F91468" w:rsidRPr="00FA06ED" w:rsidRDefault="00F91468" w:rsidP="00F91468">
      <w:pPr>
        <w:ind w:firstLine="472"/>
        <w:rPr>
          <w:lang w:eastAsia="zh-HK"/>
        </w:rPr>
      </w:pPr>
      <w:r w:rsidRPr="00FA06ED">
        <w:rPr>
          <w:lang w:eastAsia="zh-HK"/>
        </w:rPr>
        <w:t>每年平均就業人數的下降主要在加工業、電力業、建築業以及機動車輛貿易和維修業等就業人數均較上年同期低。但亦有幾個業別的就業率增加，包括住宿和餐飲業</w:t>
      </w:r>
      <w:r w:rsidR="00AE0540" w:rsidRPr="00FA06ED">
        <w:rPr>
          <w:lang w:eastAsia="zh-HK"/>
        </w:rPr>
        <w:t>（</w:t>
      </w:r>
      <w:r w:rsidRPr="00FA06ED">
        <w:rPr>
          <w:lang w:eastAsia="zh-HK"/>
        </w:rPr>
        <w:t>增幅最高達</w:t>
      </w:r>
      <w:r w:rsidRPr="00FA06ED">
        <w:rPr>
          <w:lang w:eastAsia="zh-HK"/>
        </w:rPr>
        <w:t>4.8%</w:t>
      </w:r>
      <w:r w:rsidR="00AE0540" w:rsidRPr="00FA06ED">
        <w:rPr>
          <w:lang w:eastAsia="zh-HK"/>
        </w:rPr>
        <w:t>）</w:t>
      </w:r>
      <w:r w:rsidRPr="00FA06ED">
        <w:rPr>
          <w:lang w:eastAsia="zh-HK"/>
        </w:rPr>
        <w:t>、文化娛樂休閒、採礦和採石業、房地產服務、運輸和倉儲、資通訊和供水等相關活動。</w:t>
      </w:r>
    </w:p>
    <w:p w14:paraId="7903FB37" w14:textId="77777777" w:rsidR="00883D0F" w:rsidRPr="00FA06ED" w:rsidRDefault="00883D0F" w:rsidP="00845563">
      <w:pPr>
        <w:ind w:firstLine="472"/>
        <w:rPr>
          <w:lang w:eastAsia="zh-TW"/>
        </w:rPr>
      </w:pPr>
      <w:r w:rsidRPr="00FA06ED">
        <w:rPr>
          <w:lang w:eastAsia="zh-HK"/>
        </w:rPr>
        <w:t>依據歐盟統計局之資料</w:t>
      </w:r>
      <w:r w:rsidRPr="00FA06ED">
        <w:rPr>
          <w:lang w:eastAsia="zh-TW"/>
        </w:rPr>
        <w:t>，</w:t>
      </w:r>
      <w:r w:rsidRPr="00FA06ED">
        <w:rPr>
          <w:lang w:eastAsia="zh-HK"/>
        </w:rPr>
        <w:t>波蘭平均每小時勞動成本</w:t>
      </w:r>
      <w:r w:rsidRPr="00FA06ED">
        <w:rPr>
          <w:lang w:eastAsia="zh-HK"/>
        </w:rPr>
        <w:t>11</w:t>
      </w:r>
      <w:r w:rsidRPr="00FA06ED">
        <w:rPr>
          <w:lang w:eastAsia="zh-HK"/>
        </w:rPr>
        <w:t>歐元，遠低於歐盟平均之</w:t>
      </w:r>
      <w:r w:rsidRPr="00FA06ED">
        <w:rPr>
          <w:lang w:eastAsia="zh-HK"/>
        </w:rPr>
        <w:t>28.5</w:t>
      </w:r>
      <w:r w:rsidRPr="00FA06ED">
        <w:rPr>
          <w:lang w:eastAsia="zh-HK"/>
        </w:rPr>
        <w:t>歐元，略低於中東歐地區</w:t>
      </w:r>
      <w:r w:rsidRPr="00FA06ED">
        <w:rPr>
          <w:lang w:eastAsia="zh-TW"/>
        </w:rPr>
        <w:t>（</w:t>
      </w:r>
      <w:r w:rsidR="006B6E8C" w:rsidRPr="00FA06ED">
        <w:rPr>
          <w:lang w:eastAsia="zh-HK"/>
        </w:rPr>
        <w:t>波蘭、</w:t>
      </w:r>
      <w:r w:rsidRPr="00FA06ED">
        <w:rPr>
          <w:lang w:eastAsia="zh-HK"/>
        </w:rPr>
        <w:t>捷克、</w:t>
      </w:r>
      <w:r w:rsidR="006B6E8C" w:rsidRPr="00FA06ED">
        <w:rPr>
          <w:lang w:eastAsia="zh-HK"/>
        </w:rPr>
        <w:t>斯洛伐克、斯洛維尼亞、</w:t>
      </w:r>
      <w:r w:rsidRPr="00FA06ED">
        <w:rPr>
          <w:lang w:eastAsia="zh-HK"/>
        </w:rPr>
        <w:t>匈牙利、</w:t>
      </w:r>
      <w:r w:rsidR="006B6E8C" w:rsidRPr="00FA06ED">
        <w:rPr>
          <w:lang w:eastAsia="zh-HK"/>
        </w:rPr>
        <w:t>羅馬尼亞、保加利亞、</w:t>
      </w:r>
      <w:r w:rsidRPr="00FA06ED">
        <w:rPr>
          <w:lang w:eastAsia="zh-HK"/>
        </w:rPr>
        <w:t>愛沙尼亞、拉脫維亞、</w:t>
      </w:r>
      <w:r w:rsidR="006B6E8C" w:rsidRPr="00FA06ED">
        <w:rPr>
          <w:lang w:eastAsia="zh-HK"/>
        </w:rPr>
        <w:t>立陶宛等</w:t>
      </w:r>
      <w:r w:rsidR="006B6E8C" w:rsidRPr="00FA06ED">
        <w:rPr>
          <w:lang w:eastAsia="zh-TW"/>
        </w:rPr>
        <w:t>10</w:t>
      </w:r>
      <w:r w:rsidR="006B6E8C" w:rsidRPr="00FA06ED">
        <w:rPr>
          <w:lang w:eastAsia="zh-HK"/>
        </w:rPr>
        <w:t>國）</w:t>
      </w:r>
      <w:r w:rsidRPr="00FA06ED">
        <w:rPr>
          <w:lang w:eastAsia="zh-HK"/>
        </w:rPr>
        <w:t>之平均</w:t>
      </w:r>
      <w:r w:rsidRPr="00FA06ED">
        <w:rPr>
          <w:lang w:eastAsia="zh-TW"/>
        </w:rPr>
        <w:t>17.71</w:t>
      </w:r>
      <w:r w:rsidRPr="00FA06ED">
        <w:rPr>
          <w:lang w:eastAsia="zh-HK"/>
        </w:rPr>
        <w:t>歐元。</w:t>
      </w:r>
      <w:r w:rsidR="006B6E8C" w:rsidRPr="00FA06ED">
        <w:rPr>
          <w:lang w:eastAsia="zh-HK"/>
        </w:rPr>
        <w:t>波蘭最低工資</w:t>
      </w:r>
      <w:r w:rsidR="006B6E8C" w:rsidRPr="00FA06ED">
        <w:rPr>
          <w:lang w:eastAsia="zh-HK"/>
        </w:rPr>
        <w:t>620</w:t>
      </w:r>
      <w:r w:rsidR="006B6E8C" w:rsidRPr="00FA06ED">
        <w:rPr>
          <w:lang w:eastAsia="zh-HK"/>
        </w:rPr>
        <w:t>歐元，遠低於歐盟平均之</w:t>
      </w:r>
      <w:r w:rsidR="006B6E8C" w:rsidRPr="00FA06ED">
        <w:rPr>
          <w:lang w:eastAsia="zh-HK"/>
        </w:rPr>
        <w:t>938</w:t>
      </w:r>
      <w:r w:rsidR="006B6E8C" w:rsidRPr="00FA06ED">
        <w:rPr>
          <w:lang w:eastAsia="zh-HK"/>
        </w:rPr>
        <w:t>歐元，高於中東歐地區平均</w:t>
      </w:r>
      <w:r w:rsidR="006B6E8C" w:rsidRPr="00FA06ED">
        <w:rPr>
          <w:lang w:eastAsia="zh-HK"/>
        </w:rPr>
        <w:t>550</w:t>
      </w:r>
      <w:r w:rsidR="006B6E8C" w:rsidRPr="00FA06ED">
        <w:rPr>
          <w:lang w:eastAsia="zh-HK"/>
        </w:rPr>
        <w:t>歐元</w:t>
      </w:r>
      <w:r w:rsidR="00ED625B" w:rsidRPr="00FA06ED">
        <w:rPr>
          <w:rStyle w:val="aff0"/>
          <w:lang w:eastAsia="zh-HK"/>
        </w:rPr>
        <w:footnoteReference w:id="86"/>
      </w:r>
      <w:r w:rsidR="006B6E8C" w:rsidRPr="00FA06ED">
        <w:rPr>
          <w:lang w:eastAsia="zh-HK"/>
        </w:rPr>
        <w:t>。</w:t>
      </w:r>
    </w:p>
    <w:p w14:paraId="28C96099" w14:textId="0F21FC86" w:rsidR="0084640F" w:rsidRPr="00FA06ED" w:rsidRDefault="001754EB" w:rsidP="00B31A54">
      <w:pPr>
        <w:ind w:firstLine="472"/>
        <w:rPr>
          <w:lang w:eastAsia="zh-TW"/>
        </w:rPr>
      </w:pPr>
      <w:r w:rsidRPr="00FA06ED">
        <w:rPr>
          <w:lang w:eastAsia="zh-HK"/>
        </w:rPr>
        <w:t>最低工資：</w:t>
      </w:r>
      <w:r w:rsidR="00BE6CFC" w:rsidRPr="00FA06ED">
        <w:rPr>
          <w:kern w:val="0"/>
        </w:rPr>
        <w:t>依據波蘭中央統計局資料，從</w:t>
      </w:r>
      <w:r w:rsidR="00BE6CFC" w:rsidRPr="00FA06ED">
        <w:rPr>
          <w:kern w:val="0"/>
        </w:rPr>
        <w:t>2026</w:t>
      </w:r>
      <w:r w:rsidR="00BE6CFC" w:rsidRPr="00FA06ED">
        <w:rPr>
          <w:kern w:val="0"/>
        </w:rPr>
        <w:t>年</w:t>
      </w:r>
      <w:r w:rsidR="00BE6CFC" w:rsidRPr="00FA06ED">
        <w:rPr>
          <w:kern w:val="0"/>
        </w:rPr>
        <w:t>1</w:t>
      </w:r>
      <w:r w:rsidR="00BE6CFC" w:rsidRPr="00FA06ED">
        <w:rPr>
          <w:kern w:val="0"/>
        </w:rPr>
        <w:t>月</w:t>
      </w:r>
      <w:r w:rsidR="00BE6CFC" w:rsidRPr="00FA06ED">
        <w:rPr>
          <w:kern w:val="0"/>
        </w:rPr>
        <w:t>1</w:t>
      </w:r>
      <w:r w:rsidR="00BE6CFC" w:rsidRPr="00FA06ED">
        <w:rPr>
          <w:kern w:val="0"/>
        </w:rPr>
        <w:t>日起，波蘭最低基本時薪工資將持續調升，達到稅前</w:t>
      </w:r>
      <w:r w:rsidR="00BE6CFC" w:rsidRPr="00FA06ED">
        <w:rPr>
          <w:kern w:val="0"/>
        </w:rPr>
        <w:t>31.4</w:t>
      </w:r>
      <w:r w:rsidR="00BE6CFC" w:rsidRPr="00FA06ED">
        <w:rPr>
          <w:kern w:val="0"/>
        </w:rPr>
        <w:t>波幣</w:t>
      </w:r>
      <w:r w:rsidR="00DA3B34" w:rsidRPr="00FA06ED">
        <w:rPr>
          <w:kern w:val="0"/>
        </w:rPr>
        <w:t>（</w:t>
      </w:r>
      <w:r w:rsidR="00BE6CFC" w:rsidRPr="00FA06ED">
        <w:rPr>
          <w:kern w:val="0"/>
        </w:rPr>
        <w:t>PLN</w:t>
      </w:r>
      <w:r w:rsidR="00DA3B34" w:rsidRPr="00FA06ED">
        <w:rPr>
          <w:kern w:val="0"/>
        </w:rPr>
        <w:t>）</w:t>
      </w:r>
      <w:r w:rsidR="00BE6CFC" w:rsidRPr="00FA06ED">
        <w:rPr>
          <w:kern w:val="0"/>
        </w:rPr>
        <w:t>，若雇主提供低於最低工資可能會被處以</w:t>
      </w:r>
      <w:r w:rsidR="00BE6CFC" w:rsidRPr="00FA06ED">
        <w:rPr>
          <w:kern w:val="0"/>
        </w:rPr>
        <w:t>1,000 PLN</w:t>
      </w:r>
      <w:r w:rsidR="00BE6CFC" w:rsidRPr="00FA06ED">
        <w:rPr>
          <w:kern w:val="0"/>
        </w:rPr>
        <w:t>至</w:t>
      </w:r>
      <w:r w:rsidR="00BE6CFC" w:rsidRPr="00FA06ED">
        <w:rPr>
          <w:kern w:val="0"/>
        </w:rPr>
        <w:t>30,000 PLN</w:t>
      </w:r>
      <w:r w:rsidR="00BE6CFC" w:rsidRPr="00FA06ED">
        <w:rPr>
          <w:kern w:val="0"/>
        </w:rPr>
        <w:t>不等的罰款；稅前最低薪資基數亦於</w:t>
      </w:r>
      <w:r w:rsidR="00BE6CFC" w:rsidRPr="00FA06ED">
        <w:rPr>
          <w:kern w:val="0"/>
        </w:rPr>
        <w:t>2026</w:t>
      </w:r>
      <w:r w:rsidR="00BE6CFC" w:rsidRPr="00FA06ED">
        <w:rPr>
          <w:kern w:val="0"/>
        </w:rPr>
        <w:t>年</w:t>
      </w:r>
      <w:r w:rsidR="00BE6CFC" w:rsidRPr="00FA06ED">
        <w:rPr>
          <w:kern w:val="0"/>
        </w:rPr>
        <w:t>1</w:t>
      </w:r>
      <w:r w:rsidR="00BE6CFC" w:rsidRPr="00FA06ED">
        <w:rPr>
          <w:kern w:val="0"/>
        </w:rPr>
        <w:t>月</w:t>
      </w:r>
      <w:r w:rsidR="00BE6CFC" w:rsidRPr="00FA06ED">
        <w:rPr>
          <w:kern w:val="0"/>
        </w:rPr>
        <w:t>1</w:t>
      </w:r>
      <w:r w:rsidR="00BE6CFC" w:rsidRPr="00FA06ED">
        <w:rPr>
          <w:kern w:val="0"/>
        </w:rPr>
        <w:t>日上調為</w:t>
      </w:r>
      <w:r w:rsidR="00BE6CFC" w:rsidRPr="00FA06ED">
        <w:rPr>
          <w:kern w:val="0"/>
        </w:rPr>
        <w:t>4,806 PLN</w:t>
      </w:r>
      <w:r w:rsidR="00BE6CFC" w:rsidRPr="00FA06ED">
        <w:rPr>
          <w:kern w:val="0"/>
        </w:rPr>
        <w:t>；夜間工作津貼將取決於最低工資每小時時薪的</w:t>
      </w:r>
      <w:r w:rsidR="00BE6CFC" w:rsidRPr="00FA06ED">
        <w:rPr>
          <w:kern w:val="0"/>
        </w:rPr>
        <w:t>20%</w:t>
      </w:r>
      <w:r w:rsidR="00F8737A" w:rsidRPr="00FA06ED">
        <w:rPr>
          <w:lang w:eastAsia="zh-TW"/>
        </w:rPr>
        <w:t>。</w:t>
      </w:r>
    </w:p>
    <w:p w14:paraId="508B8B8C" w14:textId="77777777" w:rsidR="002C374D" w:rsidRPr="00FA06ED" w:rsidRDefault="002C374D" w:rsidP="00B31A54">
      <w:pPr>
        <w:ind w:firstLine="472"/>
        <w:rPr>
          <w:lang w:eastAsia="zh-TW"/>
        </w:rPr>
      </w:pPr>
      <w:r w:rsidRPr="00FA06ED">
        <w:rPr>
          <w:lang w:val="zh-TW" w:eastAsia="zh-TW"/>
        </w:rPr>
        <w:t>波蘭的社會保險係於疾病及和生產時給付，其內容項目包含病假期間補貼、看護補貼、補償金、產假補貼、生育假補貼和葬禮補貼。這些保險金由社會保險公司（</w:t>
      </w:r>
      <w:r w:rsidRPr="00FA06ED">
        <w:rPr>
          <w:lang w:eastAsia="zh-TW"/>
        </w:rPr>
        <w:t>ZUS</w:t>
      </w:r>
      <w:r w:rsidRPr="00FA06ED">
        <w:rPr>
          <w:lang w:val="zh-TW" w:eastAsia="zh-TW"/>
        </w:rPr>
        <w:t>）從雇主定期繳付的保險費付給雇員，退休金和殘疾人福利金也由社會保險公司全額給付。</w:t>
      </w:r>
    </w:p>
    <w:p w14:paraId="14755C05" w14:textId="77777777" w:rsidR="00023BD1" w:rsidRPr="00FA06ED" w:rsidRDefault="006B5CD1" w:rsidP="00023BD1">
      <w:pPr>
        <w:ind w:firstLine="472"/>
        <w:rPr>
          <w:lang w:eastAsia="zh-TW"/>
        </w:rPr>
      </w:pPr>
      <w:r w:rsidRPr="00FA06ED">
        <w:rPr>
          <w:lang w:eastAsia="zh-TW"/>
        </w:rPr>
        <w:t>雇主</w:t>
      </w:r>
      <w:r w:rsidRPr="00FA06ED">
        <w:rPr>
          <w:lang w:eastAsia="zh-HK"/>
        </w:rPr>
        <w:t>除</w:t>
      </w:r>
      <w:r w:rsidRPr="00FA06ED">
        <w:rPr>
          <w:lang w:eastAsia="zh-TW"/>
        </w:rPr>
        <w:t>須支付員工薪資外，另</w:t>
      </w:r>
      <w:r w:rsidRPr="00FA06ED">
        <w:rPr>
          <w:lang w:eastAsia="zh-HK"/>
        </w:rPr>
        <w:t>須</w:t>
      </w:r>
      <w:r w:rsidRPr="00FA06ED">
        <w:rPr>
          <w:lang w:eastAsia="zh-TW"/>
        </w:rPr>
        <w:t>支付員工社會保險費（占員工薪資毛額之</w:t>
      </w:r>
      <w:r w:rsidRPr="00FA06ED">
        <w:rPr>
          <w:lang w:eastAsia="zh-TW"/>
        </w:rPr>
        <w:t>19.21-22.41%</w:t>
      </w:r>
      <w:r w:rsidRPr="00FA06ED">
        <w:rPr>
          <w:lang w:eastAsia="zh-TW"/>
        </w:rPr>
        <w:t>），而雇員領得薪資淨額，係雇主支付員工薪資毛額減雇員自付各項</w:t>
      </w:r>
      <w:r w:rsidRPr="00FA06ED">
        <w:rPr>
          <w:lang w:eastAsia="zh-TW"/>
        </w:rPr>
        <w:lastRenderedPageBreak/>
        <w:t>社會保險費用（約占員工總薪資之</w:t>
      </w:r>
      <w:r w:rsidRPr="00FA06ED">
        <w:rPr>
          <w:lang w:eastAsia="zh-TW"/>
        </w:rPr>
        <w:t>22.71%</w:t>
      </w:r>
      <w:r w:rsidRPr="00FA06ED">
        <w:rPr>
          <w:lang w:eastAsia="zh-TW"/>
        </w:rPr>
        <w:t>）及代扣雇員所得稅後之金額。</w:t>
      </w:r>
      <w:r w:rsidR="00023BD1" w:rsidRPr="00FA06ED">
        <w:rPr>
          <w:lang w:eastAsia="zh-HK"/>
        </w:rPr>
        <w:t>另波蘭為改善人民財務安全，於</w:t>
      </w:r>
      <w:r w:rsidR="000C52FB" w:rsidRPr="00FA06ED">
        <w:rPr>
          <w:lang w:eastAsia="zh-TW"/>
        </w:rPr>
        <w:t>2018</w:t>
      </w:r>
      <w:r w:rsidR="00023BD1" w:rsidRPr="00FA06ED">
        <w:rPr>
          <w:lang w:eastAsia="zh-HK"/>
        </w:rPr>
        <w:t>年</w:t>
      </w:r>
      <w:r w:rsidR="00023BD1" w:rsidRPr="00FA06ED">
        <w:rPr>
          <w:lang w:eastAsia="zh-TW"/>
        </w:rPr>
        <w:t>1</w:t>
      </w:r>
      <w:r w:rsidR="00023BD1" w:rsidRPr="00FA06ED">
        <w:rPr>
          <w:lang w:eastAsia="zh-HK"/>
        </w:rPr>
        <w:t>0</w:t>
      </w:r>
      <w:r w:rsidR="00023BD1" w:rsidRPr="00FA06ED">
        <w:rPr>
          <w:lang w:eastAsia="zh-HK"/>
        </w:rPr>
        <w:t>月</w:t>
      </w:r>
      <w:r w:rsidR="00023BD1" w:rsidRPr="00FA06ED">
        <w:rPr>
          <w:lang w:eastAsia="zh-TW"/>
        </w:rPr>
        <w:t>4</w:t>
      </w:r>
      <w:r w:rsidR="00023BD1" w:rsidRPr="00FA06ED">
        <w:rPr>
          <w:lang w:eastAsia="zh-HK"/>
        </w:rPr>
        <w:t>日頒布「雇員資產計畫法」（</w:t>
      </w:r>
      <w:r w:rsidR="00023BD1" w:rsidRPr="00FA06ED">
        <w:rPr>
          <w:bCs/>
          <w:lang w:eastAsia="zh-HK"/>
        </w:rPr>
        <w:t>Employee Capital Plan</w:t>
      </w:r>
      <w:r w:rsidR="00023BD1" w:rsidRPr="00FA06ED">
        <w:rPr>
          <w:lang w:eastAsia="zh-HK"/>
        </w:rPr>
        <w:t>; PPK</w:t>
      </w:r>
      <w:r w:rsidR="00023BD1" w:rsidRPr="00FA06ED">
        <w:rPr>
          <w:lang w:eastAsia="zh-HK"/>
        </w:rPr>
        <w:t>）</w:t>
      </w:r>
      <w:r w:rsidR="00023BD1" w:rsidRPr="00FA06ED">
        <w:rPr>
          <w:lang w:eastAsia="zh-TW"/>
        </w:rPr>
        <w:t>，</w:t>
      </w:r>
      <w:r w:rsidR="00023BD1" w:rsidRPr="00FA06ED">
        <w:rPr>
          <w:lang w:eastAsia="zh-HK"/>
        </w:rPr>
        <w:t>該法規定雇主每月應為雇員提撥薪資總額之</w:t>
      </w:r>
      <w:r w:rsidR="00023BD1" w:rsidRPr="00FA06ED">
        <w:rPr>
          <w:lang w:eastAsia="zh-HK"/>
        </w:rPr>
        <w:t>1</w:t>
      </w:r>
      <w:r w:rsidR="00023BD1" w:rsidRPr="00FA06ED">
        <w:rPr>
          <w:lang w:eastAsia="zh-TW"/>
        </w:rPr>
        <w:t>.5%-4%</w:t>
      </w:r>
      <w:r w:rsidR="00023BD1" w:rsidRPr="00FA06ED">
        <w:rPr>
          <w:lang w:eastAsia="zh-TW"/>
        </w:rPr>
        <w:t>，</w:t>
      </w:r>
      <w:r w:rsidR="00023BD1" w:rsidRPr="00FA06ED">
        <w:rPr>
          <w:lang w:eastAsia="zh-HK"/>
        </w:rPr>
        <w:t>雇員本身提撥</w:t>
      </w:r>
      <w:r w:rsidR="00023BD1" w:rsidRPr="00FA06ED">
        <w:rPr>
          <w:lang w:eastAsia="zh-TW"/>
        </w:rPr>
        <w:t>2</w:t>
      </w:r>
      <w:r w:rsidR="00023BD1" w:rsidRPr="00FA06ED">
        <w:rPr>
          <w:lang w:eastAsia="zh-HK"/>
        </w:rPr>
        <w:t>%-4%</w:t>
      </w:r>
      <w:r w:rsidR="00023BD1" w:rsidRPr="00FA06ED">
        <w:rPr>
          <w:lang w:eastAsia="zh-HK"/>
        </w:rPr>
        <w:t>，政府每年提撥</w:t>
      </w:r>
      <w:r w:rsidR="00023BD1" w:rsidRPr="00FA06ED">
        <w:rPr>
          <w:lang w:eastAsia="zh-TW"/>
        </w:rPr>
        <w:t>240</w:t>
      </w:r>
      <w:r w:rsidR="00023BD1" w:rsidRPr="00FA06ED">
        <w:rPr>
          <w:lang w:eastAsia="zh-HK"/>
        </w:rPr>
        <w:t>波幣並於首次加入時額外提撥</w:t>
      </w:r>
      <w:r w:rsidR="00023BD1" w:rsidRPr="00FA06ED">
        <w:rPr>
          <w:lang w:eastAsia="zh-HK"/>
        </w:rPr>
        <w:t>250</w:t>
      </w:r>
      <w:r w:rsidR="00023BD1" w:rsidRPr="00FA06ED">
        <w:rPr>
          <w:lang w:eastAsia="zh-HK"/>
        </w:rPr>
        <w:t>波幣，至政府認證之投資銀行進行資產管理。但雇員人數在</w:t>
      </w:r>
      <w:r w:rsidR="00023BD1" w:rsidRPr="00FA06ED">
        <w:rPr>
          <w:lang w:eastAsia="zh-HK"/>
        </w:rPr>
        <w:t>10</w:t>
      </w:r>
      <w:r w:rsidR="00023BD1" w:rsidRPr="00FA06ED">
        <w:rPr>
          <w:lang w:eastAsia="zh-HK"/>
        </w:rPr>
        <w:t>人以下者，得放</w:t>
      </w:r>
      <w:r w:rsidR="00E16A1C" w:rsidRPr="00FA06ED">
        <w:rPr>
          <w:lang w:eastAsia="zh-TW"/>
        </w:rPr>
        <w:t>寬</w:t>
      </w:r>
      <w:r w:rsidR="00023BD1" w:rsidRPr="00FA06ED">
        <w:rPr>
          <w:lang w:eastAsia="zh-HK"/>
        </w:rPr>
        <w:t>自</w:t>
      </w:r>
      <w:r w:rsidR="000C52FB" w:rsidRPr="00FA06ED">
        <w:rPr>
          <w:lang w:eastAsia="zh-TW"/>
        </w:rPr>
        <w:t>2021</w:t>
      </w:r>
      <w:r w:rsidR="00023BD1" w:rsidRPr="00FA06ED">
        <w:rPr>
          <w:lang w:eastAsia="zh-HK"/>
        </w:rPr>
        <w:t>年</w:t>
      </w:r>
      <w:r w:rsidR="00023BD1" w:rsidRPr="00FA06ED">
        <w:rPr>
          <w:lang w:eastAsia="zh-HK"/>
        </w:rPr>
        <w:t>4</w:t>
      </w:r>
      <w:r w:rsidR="00023BD1" w:rsidRPr="00FA06ED">
        <w:rPr>
          <w:lang w:eastAsia="zh-HK"/>
        </w:rPr>
        <w:t>月</w:t>
      </w:r>
      <w:r w:rsidR="00023BD1" w:rsidRPr="00FA06ED">
        <w:rPr>
          <w:lang w:eastAsia="zh-HK"/>
        </w:rPr>
        <w:t>23</w:t>
      </w:r>
      <w:r w:rsidR="00023BD1" w:rsidRPr="00FA06ED">
        <w:rPr>
          <w:lang w:eastAsia="zh-HK"/>
        </w:rPr>
        <w:t>日完成簽訂</w:t>
      </w:r>
      <w:r w:rsidR="00023BD1" w:rsidRPr="00FA06ED">
        <w:rPr>
          <w:lang w:eastAsia="zh-HK"/>
        </w:rPr>
        <w:t>PPK</w:t>
      </w:r>
      <w:r w:rsidR="00023BD1" w:rsidRPr="00FA06ED">
        <w:rPr>
          <w:lang w:eastAsia="zh-HK"/>
        </w:rPr>
        <w:t>管理契約。</w:t>
      </w:r>
    </w:p>
    <w:p w14:paraId="7557DD57" w14:textId="77777777" w:rsidR="002C374D" w:rsidRPr="00FA06ED" w:rsidRDefault="002C374D" w:rsidP="00197DCA">
      <w:pPr>
        <w:pStyle w:val="a5"/>
        <w:rPr>
          <w:rFonts w:ascii="Times New Roman" w:hAnsi="Times New Roman"/>
        </w:rPr>
      </w:pPr>
      <w:r w:rsidRPr="00FA06ED">
        <w:rPr>
          <w:rFonts w:ascii="Times New Roman" w:hAnsi="Times New Roman"/>
        </w:rPr>
        <w:t>二、勞工法令</w:t>
      </w:r>
    </w:p>
    <w:p w14:paraId="46D35548" w14:textId="77777777" w:rsidR="001C4456" w:rsidRPr="00FA06ED" w:rsidRDefault="001C4456" w:rsidP="000C52FB">
      <w:pPr>
        <w:ind w:firstLine="472"/>
      </w:pPr>
      <w:bookmarkStart w:id="14" w:name="_Toc404788845"/>
      <w:r w:rsidRPr="00FA06ED">
        <w:t>波蘭勞工法</w:t>
      </w:r>
      <w:r w:rsidR="00AE0540" w:rsidRPr="00FA06ED">
        <w:t>（</w:t>
      </w:r>
      <w:r w:rsidRPr="00FA06ED">
        <w:t>Labor Code</w:t>
      </w:r>
      <w:r w:rsidR="00AE0540" w:rsidRPr="00FA06ED">
        <w:t>）</w:t>
      </w:r>
      <w:r w:rsidRPr="00FA06ED">
        <w:t>係勞資雙方聘僱關係之主要法律依據，僱用合約對於勞工權益不得低於勞工法及相關法律規定。相關規定如下：</w:t>
      </w:r>
    </w:p>
    <w:tbl>
      <w:tblPr>
        <w:tblW w:w="0" w:type="auto"/>
        <w:tblInd w:w="-1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464"/>
        <w:gridCol w:w="7123"/>
      </w:tblGrid>
      <w:tr w:rsidR="00DA3B34" w:rsidRPr="00FA06ED" w14:paraId="3272E856" w14:textId="77777777" w:rsidTr="00D4440B">
        <w:trPr>
          <w:trHeight w:val="276"/>
        </w:trPr>
        <w:tc>
          <w:tcPr>
            <w:tcW w:w="1497" w:type="dxa"/>
          </w:tcPr>
          <w:p w14:paraId="347B7C9B" w14:textId="77777777" w:rsidR="001C4456" w:rsidRPr="00FA06ED" w:rsidRDefault="001C4456" w:rsidP="00CF0305">
            <w:pPr>
              <w:pStyle w:val="ad"/>
              <w:ind w:leftChars="0" w:left="0" w:firstLineChars="0" w:firstLine="0"/>
            </w:pPr>
            <w:r w:rsidRPr="00FA06ED">
              <w:t>工作時間：</w:t>
            </w:r>
            <w:r w:rsidRPr="00FA06ED">
              <w:t xml:space="preserve"> </w:t>
            </w:r>
          </w:p>
        </w:tc>
        <w:tc>
          <w:tcPr>
            <w:tcW w:w="7336" w:type="dxa"/>
          </w:tcPr>
          <w:p w14:paraId="00680ACC" w14:textId="77777777" w:rsidR="001C4456" w:rsidRPr="00FA06ED" w:rsidRDefault="001C4456" w:rsidP="00CF0305">
            <w:pPr>
              <w:pStyle w:val="ad"/>
              <w:ind w:leftChars="0" w:left="0" w:firstLineChars="0" w:firstLine="0"/>
            </w:pPr>
            <w:r w:rsidRPr="00FA06ED">
              <w:t>每日工作時間不得超過</w:t>
            </w:r>
            <w:r w:rsidRPr="00FA06ED">
              <w:t>8</w:t>
            </w:r>
            <w:r w:rsidRPr="00FA06ED">
              <w:t>小時，每週含加班不得超過</w:t>
            </w:r>
            <w:r w:rsidRPr="00FA06ED">
              <w:t>48</w:t>
            </w:r>
            <w:r w:rsidRPr="00FA06ED">
              <w:t>小時。</w:t>
            </w:r>
          </w:p>
        </w:tc>
      </w:tr>
      <w:tr w:rsidR="00DA3B34" w:rsidRPr="00FA06ED" w14:paraId="18E0DE7E" w14:textId="77777777" w:rsidTr="00D4440B">
        <w:trPr>
          <w:trHeight w:val="902"/>
        </w:trPr>
        <w:tc>
          <w:tcPr>
            <w:tcW w:w="1497" w:type="dxa"/>
          </w:tcPr>
          <w:p w14:paraId="7D47F5DE" w14:textId="77777777" w:rsidR="001C4456" w:rsidRPr="00FA06ED" w:rsidRDefault="001C4456" w:rsidP="000C52FB">
            <w:pPr>
              <w:pStyle w:val="ad"/>
              <w:wordWrap w:val="0"/>
              <w:ind w:leftChars="0" w:left="0" w:firstLineChars="0" w:firstLine="0"/>
            </w:pPr>
            <w:r w:rsidRPr="00FA06ED">
              <w:t>契約僱用期限：</w:t>
            </w:r>
          </w:p>
          <w:p w14:paraId="4CB050F1" w14:textId="77777777" w:rsidR="001C4456" w:rsidRPr="00FA06ED" w:rsidRDefault="001C4456" w:rsidP="000C52FB">
            <w:pPr>
              <w:pStyle w:val="ad"/>
              <w:wordWrap w:val="0"/>
            </w:pPr>
          </w:p>
        </w:tc>
        <w:tc>
          <w:tcPr>
            <w:tcW w:w="7336" w:type="dxa"/>
          </w:tcPr>
          <w:p w14:paraId="231DFACE" w14:textId="77777777" w:rsidR="001C4456" w:rsidRPr="00FA06ED" w:rsidRDefault="001C4456" w:rsidP="00CF0305">
            <w:pPr>
              <w:pStyle w:val="ad"/>
              <w:ind w:leftChars="0" w:left="0" w:firstLineChars="0" w:firstLine="0"/>
            </w:pPr>
            <w:r w:rsidRPr="00FA06ED">
              <w:t>僱用契約可分為無限期、有限期（主雇雙方協商）及試用期契約。</w:t>
            </w:r>
          </w:p>
          <w:p w14:paraId="502B6EBA" w14:textId="77777777" w:rsidR="001C4456" w:rsidRPr="00FA06ED" w:rsidRDefault="001C4456" w:rsidP="00CF0305">
            <w:pPr>
              <w:pStyle w:val="ad"/>
              <w:ind w:leftChars="0" w:left="0" w:firstLineChars="0" w:firstLine="0"/>
            </w:pPr>
            <w:r w:rsidRPr="00FA06ED">
              <w:t>倘在試用期之外已連續受</w:t>
            </w:r>
            <w:proofErr w:type="gramStart"/>
            <w:r w:rsidRPr="00FA06ED">
              <w:t>僱</w:t>
            </w:r>
            <w:proofErr w:type="gramEnd"/>
            <w:r w:rsidRPr="00FA06ED">
              <w:t>6</w:t>
            </w:r>
            <w:r w:rsidRPr="00FA06ED">
              <w:t>個月以上，員工得每年</w:t>
            </w:r>
            <w:r w:rsidRPr="00FA06ED">
              <w:t>1</w:t>
            </w:r>
            <w:r w:rsidRPr="00FA06ED">
              <w:t>次向雇主申請變更契約為無限期契約，或是更有保障之契約型式。</w:t>
            </w:r>
          </w:p>
          <w:p w14:paraId="2D43B0C2" w14:textId="77777777" w:rsidR="001C4456" w:rsidRPr="00FA06ED" w:rsidRDefault="001C4456" w:rsidP="00CF0305">
            <w:pPr>
              <w:pStyle w:val="ad"/>
              <w:ind w:leftChars="0" w:left="0" w:firstLineChars="0" w:firstLine="0"/>
            </w:pPr>
            <w:proofErr w:type="gramStart"/>
            <w:r w:rsidRPr="00FA06ED">
              <w:t>（註</w:t>
            </w:r>
            <w:proofErr w:type="gramEnd"/>
            <w:r w:rsidRPr="00FA06ED">
              <w:t>：本處與新僱員工</w:t>
            </w:r>
            <w:proofErr w:type="gramStart"/>
            <w:r w:rsidRPr="00FA06ED">
              <w:t>所訂者為</w:t>
            </w:r>
            <w:proofErr w:type="gramEnd"/>
            <w:r w:rsidRPr="00FA06ED">
              <w:t>1</w:t>
            </w:r>
            <w:r w:rsidRPr="00FA06ED">
              <w:t>年以下定期契約。依法連續僱用</w:t>
            </w:r>
            <w:r w:rsidRPr="00FA06ED">
              <w:t>2</w:t>
            </w:r>
            <w:r w:rsidRPr="00FA06ED">
              <w:t>年者，須簽訂無限期約。）</w:t>
            </w:r>
          </w:p>
        </w:tc>
      </w:tr>
      <w:tr w:rsidR="00DA3B34" w:rsidRPr="00FA06ED" w14:paraId="0AF6FC49" w14:textId="77777777" w:rsidTr="00D4440B">
        <w:trPr>
          <w:trHeight w:val="591"/>
        </w:trPr>
        <w:tc>
          <w:tcPr>
            <w:tcW w:w="1497" w:type="dxa"/>
          </w:tcPr>
          <w:p w14:paraId="05C43D5A" w14:textId="77777777" w:rsidR="001C4456" w:rsidRPr="00FA06ED" w:rsidRDefault="001C4456" w:rsidP="000C52FB">
            <w:pPr>
              <w:pStyle w:val="ad"/>
              <w:kinsoku w:val="0"/>
              <w:wordWrap w:val="0"/>
              <w:ind w:leftChars="0" w:left="0" w:firstLineChars="0" w:firstLine="0"/>
            </w:pPr>
            <w:r w:rsidRPr="00FA06ED">
              <w:t>試用期間：</w:t>
            </w:r>
          </w:p>
          <w:p w14:paraId="5472544D" w14:textId="77777777" w:rsidR="001C4456" w:rsidRPr="00FA06ED" w:rsidRDefault="001C4456" w:rsidP="000C52FB">
            <w:pPr>
              <w:pStyle w:val="ad"/>
              <w:wordWrap w:val="0"/>
              <w:ind w:leftChars="0" w:left="0" w:firstLineChars="0" w:firstLine="0"/>
            </w:pPr>
          </w:p>
        </w:tc>
        <w:tc>
          <w:tcPr>
            <w:tcW w:w="7336" w:type="dxa"/>
          </w:tcPr>
          <w:p w14:paraId="4118E710" w14:textId="77777777" w:rsidR="001C4456" w:rsidRPr="00FA06ED" w:rsidRDefault="001C4456" w:rsidP="00CF0305">
            <w:pPr>
              <w:pStyle w:val="ad"/>
              <w:ind w:leftChars="0" w:left="236" w:hangingChars="100" w:hanging="236"/>
            </w:pPr>
            <w:r w:rsidRPr="00FA06ED">
              <w:t>1.</w:t>
            </w:r>
            <w:r w:rsidR="000C52FB" w:rsidRPr="00FA06ED">
              <w:t xml:space="preserve"> </w:t>
            </w:r>
            <w:r w:rsidRPr="00FA06ED">
              <w:t>不得超過</w:t>
            </w:r>
            <w:r w:rsidRPr="00FA06ED">
              <w:t>3</w:t>
            </w:r>
            <w:r w:rsidRPr="00FA06ED">
              <w:t>個月</w:t>
            </w:r>
            <w:r w:rsidR="00AE0540" w:rsidRPr="00FA06ED">
              <w:t>（</w:t>
            </w:r>
            <w:r w:rsidRPr="00FA06ED">
              <w:t>倘試用不合格，不予僱用</w:t>
            </w:r>
            <w:r w:rsidR="00AE0540" w:rsidRPr="00FA06ED">
              <w:t>）</w:t>
            </w:r>
            <w:r w:rsidRPr="00FA06ED">
              <w:t>；倘</w:t>
            </w:r>
            <w:r w:rsidR="00AE0540" w:rsidRPr="00FA06ED">
              <w:t>僱用</w:t>
            </w:r>
            <w:r w:rsidRPr="00FA06ED">
              <w:t>期於</w:t>
            </w:r>
            <w:r w:rsidRPr="00FA06ED">
              <w:t>6</w:t>
            </w:r>
            <w:r w:rsidRPr="00FA06ED">
              <w:t>個月以下，不得超過</w:t>
            </w:r>
            <w:r w:rsidRPr="00FA06ED">
              <w:t>1</w:t>
            </w:r>
            <w:r w:rsidRPr="00FA06ED">
              <w:t>個月；倘</w:t>
            </w:r>
            <w:r w:rsidR="00AE0540" w:rsidRPr="00FA06ED">
              <w:t>僱用</w:t>
            </w:r>
            <w:r w:rsidRPr="00FA06ED">
              <w:t>期於</w:t>
            </w:r>
            <w:r w:rsidRPr="00FA06ED">
              <w:t>6</w:t>
            </w:r>
            <w:r w:rsidRPr="00FA06ED">
              <w:t>至</w:t>
            </w:r>
            <w:r w:rsidRPr="00FA06ED">
              <w:t>12</w:t>
            </w:r>
            <w:r w:rsidRPr="00FA06ED">
              <w:t>個月內，則不得超過</w:t>
            </w:r>
            <w:r w:rsidRPr="00FA06ED">
              <w:t>2</w:t>
            </w:r>
            <w:r w:rsidRPr="00FA06ED">
              <w:t>個月。</w:t>
            </w:r>
          </w:p>
          <w:p w14:paraId="73652986" w14:textId="77777777" w:rsidR="001C4456" w:rsidRPr="00FA06ED" w:rsidRDefault="001C4456" w:rsidP="00CF0305">
            <w:pPr>
              <w:pStyle w:val="ad"/>
              <w:ind w:leftChars="0" w:left="236" w:hangingChars="100" w:hanging="236"/>
            </w:pPr>
            <w:r w:rsidRPr="00FA06ED">
              <w:t>2.</w:t>
            </w:r>
            <w:r w:rsidR="000C52FB" w:rsidRPr="00FA06ED">
              <w:t xml:space="preserve"> </w:t>
            </w:r>
            <w:r w:rsidRPr="00FA06ED">
              <w:t>新僱員工應提供體檢報告副</w:t>
            </w:r>
            <w:proofErr w:type="gramStart"/>
            <w:r w:rsidRPr="00FA06ED">
              <w:t>知社保</w:t>
            </w:r>
            <w:proofErr w:type="gramEnd"/>
            <w:r w:rsidRPr="00FA06ED">
              <w:t>局。</w:t>
            </w:r>
          </w:p>
        </w:tc>
      </w:tr>
      <w:tr w:rsidR="00DA3B34" w:rsidRPr="00FA06ED" w14:paraId="27277A38" w14:textId="77777777" w:rsidTr="00D4440B">
        <w:trPr>
          <w:trHeight w:val="743"/>
        </w:trPr>
        <w:tc>
          <w:tcPr>
            <w:tcW w:w="1497" w:type="dxa"/>
          </w:tcPr>
          <w:p w14:paraId="403920B6" w14:textId="77777777" w:rsidR="001C4456" w:rsidRPr="00FA06ED" w:rsidRDefault="001C4456" w:rsidP="000C52FB">
            <w:pPr>
              <w:pStyle w:val="ad"/>
              <w:kinsoku w:val="0"/>
              <w:wordWrap w:val="0"/>
              <w:ind w:leftChars="0" w:left="0" w:firstLineChars="0" w:firstLine="0"/>
            </w:pPr>
            <w:r w:rsidRPr="00FA06ED">
              <w:t>待遇調整：</w:t>
            </w:r>
            <w:r w:rsidRPr="00FA06ED">
              <w:t xml:space="preserve"> </w:t>
            </w:r>
          </w:p>
        </w:tc>
        <w:tc>
          <w:tcPr>
            <w:tcW w:w="7336" w:type="dxa"/>
          </w:tcPr>
          <w:p w14:paraId="6AA8B5B0" w14:textId="77777777" w:rsidR="001C4456" w:rsidRPr="00FA06ED" w:rsidRDefault="001C4456" w:rsidP="00CF0305">
            <w:pPr>
              <w:pStyle w:val="ad"/>
              <w:ind w:leftChars="0" w:left="236" w:hangingChars="100" w:hanging="236"/>
            </w:pPr>
            <w:r w:rsidRPr="00FA06ED">
              <w:t xml:space="preserve">1. </w:t>
            </w:r>
            <w:r w:rsidRPr="00FA06ED">
              <w:t>波蘭私人企業依照公司規定自行調整。</w:t>
            </w:r>
          </w:p>
          <w:p w14:paraId="654F1D64" w14:textId="77777777" w:rsidR="001C4456" w:rsidRPr="00FA06ED" w:rsidRDefault="001C4456" w:rsidP="00CF0305">
            <w:pPr>
              <w:pStyle w:val="ad"/>
              <w:ind w:leftChars="0" w:left="236" w:hangingChars="100" w:hanging="236"/>
            </w:pPr>
            <w:r w:rsidRPr="00FA06ED">
              <w:t xml:space="preserve">2. </w:t>
            </w:r>
            <w:r w:rsidRPr="00FA06ED">
              <w:t>波國政府預算支付者之薪資或因通貨膨脹、或因罷工示威而調整，但無具體規定。</w:t>
            </w:r>
          </w:p>
        </w:tc>
      </w:tr>
      <w:tr w:rsidR="00DA3B34" w:rsidRPr="00FA06ED" w14:paraId="07A2BF26" w14:textId="77777777" w:rsidTr="00942672">
        <w:tc>
          <w:tcPr>
            <w:tcW w:w="1497" w:type="dxa"/>
          </w:tcPr>
          <w:p w14:paraId="3088779C" w14:textId="77777777" w:rsidR="001C4456" w:rsidRPr="00FA06ED" w:rsidRDefault="001C4456" w:rsidP="000C52FB">
            <w:pPr>
              <w:pStyle w:val="ad"/>
              <w:wordWrap w:val="0"/>
              <w:ind w:leftChars="0" w:left="0" w:firstLineChars="0" w:firstLine="0"/>
            </w:pPr>
            <w:r w:rsidRPr="00FA06ED">
              <w:t>休假：</w:t>
            </w:r>
            <w:r w:rsidRPr="00FA06ED">
              <w:t xml:space="preserve"> </w:t>
            </w:r>
          </w:p>
        </w:tc>
        <w:tc>
          <w:tcPr>
            <w:tcW w:w="7336" w:type="dxa"/>
          </w:tcPr>
          <w:p w14:paraId="7E615729" w14:textId="77777777" w:rsidR="001C4456" w:rsidRPr="00FA06ED" w:rsidRDefault="001C4456" w:rsidP="00CF0305">
            <w:pPr>
              <w:pStyle w:val="ad"/>
              <w:ind w:leftChars="0" w:left="236" w:hangingChars="100" w:hanging="236"/>
            </w:pPr>
            <w:r w:rsidRPr="00FA06ED">
              <w:t xml:space="preserve">1. </w:t>
            </w:r>
            <w:r w:rsidRPr="00FA06ED">
              <w:t>休假（支薪）：服務未滿</w:t>
            </w:r>
            <w:r w:rsidRPr="00FA06ED">
              <w:t>10</w:t>
            </w:r>
            <w:r w:rsidRPr="00FA06ED">
              <w:t>年，每年予</w:t>
            </w:r>
            <w:r w:rsidRPr="00FA06ED">
              <w:t>20</w:t>
            </w:r>
            <w:r w:rsidRPr="00FA06ED">
              <w:t>日；服務滿</w:t>
            </w:r>
            <w:r w:rsidRPr="00FA06ED">
              <w:t>10</w:t>
            </w:r>
            <w:r w:rsidRPr="00FA06ED">
              <w:t>年，每年</w:t>
            </w:r>
            <w:r w:rsidRPr="00FA06ED">
              <w:lastRenderedPageBreak/>
              <w:t>予</w:t>
            </w:r>
            <w:r w:rsidRPr="00FA06ED">
              <w:t>26</w:t>
            </w:r>
            <w:r w:rsidRPr="00FA06ED">
              <w:t>日。服務未滿</w:t>
            </w:r>
            <w:r w:rsidRPr="00FA06ED">
              <w:t>1</w:t>
            </w:r>
            <w:r w:rsidRPr="00FA06ED">
              <w:t>年，按在職月份比例計算。</w:t>
            </w:r>
            <w:proofErr w:type="gramStart"/>
            <w:r w:rsidRPr="00FA06ED">
              <w:t>（註</w:t>
            </w:r>
            <w:proofErr w:type="gramEnd"/>
            <w:r w:rsidRPr="00FA06ED">
              <w:t>：波國勞工法規定：高中畢業可</w:t>
            </w:r>
            <w:proofErr w:type="gramStart"/>
            <w:r w:rsidRPr="00FA06ED">
              <w:t>併</w:t>
            </w:r>
            <w:proofErr w:type="gramEnd"/>
            <w:r w:rsidRPr="00FA06ED">
              <w:t>計相當</w:t>
            </w:r>
            <w:r w:rsidRPr="00FA06ED">
              <w:t>4</w:t>
            </w:r>
            <w:r w:rsidRPr="00FA06ED">
              <w:t>年工作年資之休假，專科畢業可</w:t>
            </w:r>
            <w:proofErr w:type="gramStart"/>
            <w:r w:rsidRPr="00FA06ED">
              <w:t>併</w:t>
            </w:r>
            <w:proofErr w:type="gramEnd"/>
            <w:r w:rsidRPr="00FA06ED">
              <w:t>計相當</w:t>
            </w:r>
            <w:r w:rsidRPr="00FA06ED">
              <w:t>6</w:t>
            </w:r>
            <w:r w:rsidRPr="00FA06ED">
              <w:t>年工作年資之休假，大學畢業可</w:t>
            </w:r>
            <w:proofErr w:type="gramStart"/>
            <w:r w:rsidRPr="00FA06ED">
              <w:t>併</w:t>
            </w:r>
            <w:proofErr w:type="gramEnd"/>
            <w:r w:rsidRPr="00FA06ED">
              <w:t>計相當</w:t>
            </w:r>
            <w:r w:rsidRPr="00FA06ED">
              <w:t>8</w:t>
            </w:r>
            <w:r w:rsidRPr="00FA06ED">
              <w:t>年工作年資之休假。）當年度未休畢之休假日，不得支領因公未休假加班費，惟最多可保留</w:t>
            </w:r>
            <w:r w:rsidRPr="00FA06ED">
              <w:t>3</w:t>
            </w:r>
            <w:r w:rsidRPr="00FA06ED">
              <w:t>年；倘終止僱用關係時，未休畢之休假</w:t>
            </w:r>
            <w:proofErr w:type="gramStart"/>
            <w:r w:rsidRPr="00FA06ED">
              <w:t>天數得申領</w:t>
            </w:r>
            <w:proofErr w:type="gramEnd"/>
            <w:r w:rsidRPr="00FA06ED">
              <w:t>不休假加班費。</w:t>
            </w:r>
          </w:p>
          <w:p w14:paraId="7759C8A3" w14:textId="77777777" w:rsidR="001C4456" w:rsidRPr="00FA06ED" w:rsidRDefault="001C4456" w:rsidP="00CF0305">
            <w:pPr>
              <w:pStyle w:val="ad"/>
              <w:ind w:leftChars="0" w:left="236" w:hangingChars="100" w:hanging="236"/>
            </w:pPr>
            <w:r w:rsidRPr="00FA06ED">
              <w:t xml:space="preserve">2. </w:t>
            </w:r>
            <w:r w:rsidRPr="00FA06ED">
              <w:t>病假（支薪）：每年</w:t>
            </w:r>
            <w:r w:rsidRPr="00FA06ED">
              <w:t>33</w:t>
            </w:r>
            <w:r w:rsidRPr="00FA06ED">
              <w:t>日內之病假，由雇主支付</w:t>
            </w:r>
            <w:r w:rsidRPr="00FA06ED">
              <w:t>80%</w:t>
            </w:r>
            <w:r w:rsidRPr="00FA06ED">
              <w:t>之薪資。第</w:t>
            </w:r>
            <w:r w:rsidRPr="00FA06ED">
              <w:t>34</w:t>
            </w:r>
            <w:r w:rsidRPr="00FA06ED">
              <w:t>日起</w:t>
            </w:r>
            <w:proofErr w:type="gramStart"/>
            <w:r w:rsidRPr="00FA06ED">
              <w:t>由社保局</w:t>
            </w:r>
            <w:proofErr w:type="gramEnd"/>
            <w:r w:rsidRPr="00FA06ED">
              <w:t>支付，支付期為半年，但嚴重疾病（如肺結核等）可享有</w:t>
            </w:r>
            <w:r w:rsidRPr="00FA06ED">
              <w:t>12</w:t>
            </w:r>
            <w:r w:rsidRPr="00FA06ED">
              <w:t>個月之病假薪資。</w:t>
            </w:r>
            <w:proofErr w:type="gramStart"/>
            <w:r w:rsidRPr="00FA06ED">
              <w:t>另倘因</w:t>
            </w:r>
            <w:proofErr w:type="gramEnd"/>
            <w:r w:rsidRPr="00FA06ED">
              <w:t>工作意外或懷孕期間生病，</w:t>
            </w:r>
            <w:r w:rsidRPr="00FA06ED">
              <w:t>33</w:t>
            </w:r>
            <w:r w:rsidRPr="00FA06ED">
              <w:t>日內之病假雇主支全薪。病假需有醫師出具之診斷書。</w:t>
            </w:r>
          </w:p>
          <w:p w14:paraId="4A730216" w14:textId="77777777" w:rsidR="001C4456" w:rsidRPr="00FA06ED" w:rsidRDefault="001C4456" w:rsidP="00CF0305">
            <w:pPr>
              <w:pStyle w:val="ad"/>
              <w:ind w:leftChars="0" w:left="0" w:firstLineChars="0" w:firstLine="0"/>
            </w:pPr>
            <w:r w:rsidRPr="00FA06ED">
              <w:t xml:space="preserve">3. </w:t>
            </w:r>
            <w:r w:rsidRPr="00FA06ED">
              <w:t>婚假：本人結婚，</w:t>
            </w:r>
            <w:r w:rsidRPr="00FA06ED">
              <w:t>2</w:t>
            </w:r>
            <w:r w:rsidRPr="00FA06ED">
              <w:t>日；子女結婚</w:t>
            </w:r>
            <w:r w:rsidRPr="00FA06ED">
              <w:t>1</w:t>
            </w:r>
            <w:r w:rsidRPr="00FA06ED">
              <w:t>日。</w:t>
            </w:r>
          </w:p>
          <w:p w14:paraId="3923DCFC" w14:textId="77777777" w:rsidR="00CF0305" w:rsidRPr="00FA06ED" w:rsidRDefault="001C4456" w:rsidP="00CF0305">
            <w:pPr>
              <w:pStyle w:val="ad"/>
              <w:ind w:leftChars="0" w:left="236" w:hangingChars="100" w:hanging="236"/>
            </w:pPr>
            <w:r w:rsidRPr="00FA06ED">
              <w:t xml:space="preserve">4. </w:t>
            </w:r>
            <w:proofErr w:type="gramStart"/>
            <w:r w:rsidRPr="00FA06ED">
              <w:t>娩</w:t>
            </w:r>
            <w:proofErr w:type="gramEnd"/>
            <w:r w:rsidRPr="00FA06ED">
              <w:t>假：</w:t>
            </w:r>
          </w:p>
          <w:p w14:paraId="2FE184F7" w14:textId="77777777" w:rsidR="001C4456" w:rsidRPr="00FA06ED" w:rsidRDefault="001C4456" w:rsidP="00CF0305">
            <w:pPr>
              <w:pStyle w:val="ad"/>
              <w:ind w:leftChars="0" w:left="591" w:hangingChars="250" w:hanging="591"/>
            </w:pPr>
            <w:r w:rsidRPr="00FA06ED">
              <w:t>（</w:t>
            </w:r>
            <w:r w:rsidRPr="00FA06ED">
              <w:t>1</w:t>
            </w:r>
            <w:r w:rsidRPr="00FA06ED">
              <w:t>）產婦標準產假為</w:t>
            </w:r>
            <w:r w:rsidRPr="00FA06ED">
              <w:t>20</w:t>
            </w:r>
            <w:proofErr w:type="gramStart"/>
            <w:r w:rsidRPr="00FA06ED">
              <w:t>週</w:t>
            </w:r>
            <w:proofErr w:type="gramEnd"/>
            <w:r w:rsidRPr="00FA06ED">
              <w:t>，生雙胞胎者產假為</w:t>
            </w:r>
            <w:r w:rsidRPr="00FA06ED">
              <w:t>31</w:t>
            </w:r>
            <w:proofErr w:type="gramStart"/>
            <w:r w:rsidRPr="00FA06ED">
              <w:t>週</w:t>
            </w:r>
            <w:proofErr w:type="gramEnd"/>
            <w:r w:rsidRPr="00FA06ED">
              <w:t>，生三胞胎者產假為</w:t>
            </w:r>
            <w:r w:rsidRPr="00FA06ED">
              <w:t>33</w:t>
            </w:r>
            <w:proofErr w:type="gramStart"/>
            <w:r w:rsidRPr="00FA06ED">
              <w:t>週</w:t>
            </w:r>
            <w:proofErr w:type="gramEnd"/>
            <w:r w:rsidRPr="00FA06ED">
              <w:t>，生四胞胎者產假為</w:t>
            </w:r>
            <w:r w:rsidRPr="00FA06ED">
              <w:t>35</w:t>
            </w:r>
            <w:proofErr w:type="gramStart"/>
            <w:r w:rsidRPr="00FA06ED">
              <w:t>週</w:t>
            </w:r>
            <w:proofErr w:type="gramEnd"/>
            <w:r w:rsidRPr="00FA06ED">
              <w:t>，生五胞胎以上者產假為</w:t>
            </w:r>
            <w:r w:rsidRPr="00FA06ED">
              <w:t>37</w:t>
            </w:r>
            <w:proofErr w:type="gramStart"/>
            <w:r w:rsidRPr="00FA06ED">
              <w:t>週</w:t>
            </w:r>
            <w:proofErr w:type="gramEnd"/>
            <w:r w:rsidRPr="00FA06ED">
              <w:t>；孕婦於預產期前至少可請</w:t>
            </w:r>
            <w:r w:rsidRPr="00FA06ED">
              <w:t>2</w:t>
            </w:r>
            <w:proofErr w:type="gramStart"/>
            <w:r w:rsidRPr="00FA06ED">
              <w:t>週</w:t>
            </w:r>
            <w:proofErr w:type="gramEnd"/>
            <w:r w:rsidRPr="00FA06ED">
              <w:t>產假。女性員工請</w:t>
            </w:r>
            <w:r w:rsidRPr="00FA06ED">
              <w:t>8</w:t>
            </w:r>
            <w:proofErr w:type="gramStart"/>
            <w:r w:rsidRPr="00FA06ED">
              <w:t>週</w:t>
            </w:r>
            <w:proofErr w:type="gramEnd"/>
            <w:r w:rsidRPr="00FA06ED">
              <w:t>產假後，未休完之產假亦可由</w:t>
            </w:r>
            <w:proofErr w:type="gramStart"/>
            <w:r w:rsidRPr="00FA06ED">
              <w:t>其夫改向</w:t>
            </w:r>
            <w:proofErr w:type="gramEnd"/>
            <w:r w:rsidRPr="00FA06ED">
              <w:t>其夫之雇主申請育嬰假。</w:t>
            </w:r>
          </w:p>
          <w:p w14:paraId="79B6D444" w14:textId="77777777" w:rsidR="001C4456" w:rsidRPr="00FA06ED" w:rsidRDefault="001C4456" w:rsidP="00CF0305">
            <w:pPr>
              <w:pStyle w:val="ad"/>
              <w:ind w:leftChars="0" w:left="591" w:hangingChars="250" w:hanging="591"/>
            </w:pPr>
            <w:r w:rsidRPr="00FA06ED">
              <w:t>（</w:t>
            </w:r>
            <w:r w:rsidRPr="00FA06ED">
              <w:t>2</w:t>
            </w:r>
            <w:r w:rsidRPr="00FA06ED">
              <w:t>）</w:t>
            </w:r>
            <w:proofErr w:type="gramStart"/>
            <w:r w:rsidRPr="00FA06ED">
              <w:t>安親假</w:t>
            </w:r>
            <w:proofErr w:type="gramEnd"/>
            <w:r w:rsidRPr="00FA06ED">
              <w:t>：依據波蘭社會保險法有關病假及</w:t>
            </w:r>
            <w:proofErr w:type="gramStart"/>
            <w:r w:rsidRPr="00FA06ED">
              <w:t>娩假增</w:t>
            </w:r>
            <w:proofErr w:type="gramEnd"/>
            <w:r w:rsidRPr="00FA06ED">
              <w:t>修條文</w:t>
            </w:r>
            <w:r w:rsidR="00AE0540" w:rsidRPr="00FA06ED">
              <w:t>（</w:t>
            </w:r>
            <w:r w:rsidRPr="00FA06ED">
              <w:t>Act on cash benefits under social insurance in the event of sickness and maternity</w:t>
            </w:r>
            <w:r w:rsidR="00AE0540" w:rsidRPr="00FA06ED">
              <w:t>）</w:t>
            </w:r>
            <w:r w:rsidRPr="00FA06ED">
              <w:t>，自</w:t>
            </w:r>
            <w:r w:rsidRPr="00FA06ED">
              <w:t>2016</w:t>
            </w:r>
            <w:r w:rsidRPr="00FA06ED">
              <w:t>年</w:t>
            </w:r>
            <w:r w:rsidRPr="00FA06ED">
              <w:t>1</w:t>
            </w:r>
            <w:r w:rsidRPr="00FA06ED">
              <w:t>月起，原訂額外產假</w:t>
            </w:r>
            <w:r w:rsidR="00AE0540" w:rsidRPr="00FA06ED">
              <w:t>（</w:t>
            </w:r>
            <w:r w:rsidRPr="00FA06ED">
              <w:t>additional leave</w:t>
            </w:r>
            <w:r w:rsidR="00AE0540" w:rsidRPr="00FA06ED">
              <w:t>）</w:t>
            </w:r>
            <w:r w:rsidRPr="00FA06ED">
              <w:t>併入「</w:t>
            </w:r>
            <w:proofErr w:type="gramStart"/>
            <w:r w:rsidRPr="00FA06ED">
              <w:t>安親假</w:t>
            </w:r>
            <w:proofErr w:type="gramEnd"/>
            <w:r w:rsidRPr="00FA06ED">
              <w:t>」</w:t>
            </w:r>
            <w:r w:rsidR="00AE0540" w:rsidRPr="00FA06ED">
              <w:t>（</w:t>
            </w:r>
            <w:r w:rsidRPr="00FA06ED">
              <w:t>parental leave</w:t>
            </w:r>
            <w:r w:rsidR="00AE0540" w:rsidRPr="00FA06ED">
              <w:t>）</w:t>
            </w:r>
            <w:r w:rsidRPr="00FA06ED">
              <w:t>，每生育子女</w:t>
            </w:r>
            <w:r w:rsidRPr="00FA06ED">
              <w:t>1</w:t>
            </w:r>
            <w:r w:rsidRPr="00FA06ED">
              <w:t>人，享有安</w:t>
            </w:r>
            <w:proofErr w:type="gramStart"/>
            <w:r w:rsidRPr="00FA06ED">
              <w:t>親假</w:t>
            </w:r>
            <w:r w:rsidRPr="00FA06ED">
              <w:t>41</w:t>
            </w:r>
            <w:r w:rsidRPr="00FA06ED">
              <w:t>週</w:t>
            </w:r>
            <w:proofErr w:type="gramEnd"/>
            <w:r w:rsidR="00AE0540" w:rsidRPr="00FA06ED">
              <w:t>（</w:t>
            </w:r>
            <w:r w:rsidRPr="00FA06ED">
              <w:t>其中</w:t>
            </w:r>
            <w:r w:rsidRPr="00FA06ED">
              <w:t>9</w:t>
            </w:r>
            <w:proofErr w:type="gramStart"/>
            <w:r w:rsidRPr="00FA06ED">
              <w:t>週</w:t>
            </w:r>
            <w:proofErr w:type="gramEnd"/>
            <w:r w:rsidRPr="00FA06ED">
              <w:t>必須係由配偶使用</w:t>
            </w:r>
            <w:r w:rsidR="00AE0540" w:rsidRPr="00FA06ED">
              <w:t>）</w:t>
            </w:r>
            <w:r w:rsidRPr="00FA06ED">
              <w:t>，</w:t>
            </w:r>
            <w:proofErr w:type="gramStart"/>
            <w:r w:rsidRPr="00FA06ED">
              <w:t>爰</w:t>
            </w:r>
            <w:proofErr w:type="gramEnd"/>
            <w:r w:rsidRPr="00FA06ED">
              <w:t>產假總時數仍為</w:t>
            </w:r>
            <w:r w:rsidRPr="00FA06ED">
              <w:t>52</w:t>
            </w:r>
            <w:proofErr w:type="gramStart"/>
            <w:r w:rsidRPr="00FA06ED">
              <w:t>週</w:t>
            </w:r>
            <w:proofErr w:type="gramEnd"/>
            <w:r w:rsidR="00AE0540" w:rsidRPr="00FA06ED">
              <w:t>（</w:t>
            </w:r>
            <w:r w:rsidRPr="00FA06ED">
              <w:t>20</w:t>
            </w:r>
            <w:proofErr w:type="gramStart"/>
            <w:r w:rsidRPr="00FA06ED">
              <w:t>週</w:t>
            </w:r>
            <w:proofErr w:type="gramEnd"/>
            <w:r w:rsidRPr="00FA06ED">
              <w:t>標準產假</w:t>
            </w:r>
            <w:r w:rsidRPr="00FA06ED">
              <w:t>+32</w:t>
            </w:r>
            <w:proofErr w:type="gramStart"/>
            <w:r w:rsidRPr="00FA06ED">
              <w:t>週</w:t>
            </w:r>
            <w:proofErr w:type="gramEnd"/>
            <w:r w:rsidRPr="00FA06ED">
              <w:t>安親假</w:t>
            </w:r>
            <w:r w:rsidR="00AE0540" w:rsidRPr="00FA06ED">
              <w:t>）</w:t>
            </w:r>
            <w:r w:rsidRPr="00FA06ED">
              <w:t>；</w:t>
            </w:r>
            <w:proofErr w:type="gramStart"/>
            <w:r w:rsidRPr="00FA06ED">
              <w:t>另倘一次</w:t>
            </w:r>
            <w:proofErr w:type="gramEnd"/>
            <w:r w:rsidRPr="00FA06ED">
              <w:t>生產多於</w:t>
            </w:r>
            <w:r w:rsidRPr="00FA06ED">
              <w:t>1</w:t>
            </w:r>
            <w:r w:rsidRPr="00FA06ED">
              <w:t>名子女，則享有安</w:t>
            </w:r>
            <w:proofErr w:type="gramStart"/>
            <w:r w:rsidRPr="00FA06ED">
              <w:t>親假</w:t>
            </w:r>
            <w:r w:rsidRPr="00FA06ED">
              <w:t>43</w:t>
            </w:r>
            <w:r w:rsidRPr="00FA06ED">
              <w:t>週</w:t>
            </w:r>
            <w:proofErr w:type="gramEnd"/>
            <w:r w:rsidR="00AE0540" w:rsidRPr="00FA06ED">
              <w:t>（</w:t>
            </w:r>
            <w:r w:rsidRPr="00FA06ED">
              <w:t>其中</w:t>
            </w:r>
            <w:r w:rsidRPr="00FA06ED">
              <w:t>9</w:t>
            </w:r>
            <w:proofErr w:type="gramStart"/>
            <w:r w:rsidRPr="00FA06ED">
              <w:t>週</w:t>
            </w:r>
            <w:proofErr w:type="gramEnd"/>
            <w:r w:rsidRPr="00FA06ED">
              <w:t>必須係由配偶使用</w:t>
            </w:r>
            <w:r w:rsidR="00AE0540" w:rsidRPr="00FA06ED">
              <w:t>）</w:t>
            </w:r>
            <w:r w:rsidRPr="00FA06ED">
              <w:t>。</w:t>
            </w:r>
          </w:p>
          <w:p w14:paraId="75FA1B0D" w14:textId="77777777" w:rsidR="001C4456" w:rsidRPr="00FA06ED" w:rsidRDefault="001C4456" w:rsidP="002225DF">
            <w:pPr>
              <w:pStyle w:val="ad"/>
              <w:ind w:leftChars="0" w:left="354" w:hangingChars="150" w:hanging="354"/>
            </w:pPr>
            <w:r w:rsidRPr="00FA06ED">
              <w:lastRenderedPageBreak/>
              <w:t xml:space="preserve">5. </w:t>
            </w:r>
            <w:r w:rsidRPr="00FA06ED">
              <w:t>育嬰假（不支薪）：服務滿</w:t>
            </w:r>
            <w:r w:rsidRPr="00FA06ED">
              <w:t>6</w:t>
            </w:r>
            <w:r w:rsidRPr="00FA06ED">
              <w:t>個月以上者，小孩</w:t>
            </w:r>
            <w:r w:rsidRPr="00FA06ED">
              <w:t>4</w:t>
            </w:r>
            <w:r w:rsidRPr="00FA06ED">
              <w:t>歲以前，得申請育嬰假</w:t>
            </w:r>
            <w:r w:rsidRPr="00FA06ED">
              <w:t>3</w:t>
            </w:r>
            <w:r w:rsidRPr="00FA06ED">
              <w:t>年。</w:t>
            </w:r>
          </w:p>
          <w:p w14:paraId="16ECC6B9" w14:textId="77777777" w:rsidR="001C4456" w:rsidRPr="00FA06ED" w:rsidRDefault="001C4456" w:rsidP="00CF0305">
            <w:pPr>
              <w:pStyle w:val="ad"/>
              <w:ind w:leftChars="0" w:left="0" w:firstLineChars="0" w:firstLine="0"/>
            </w:pPr>
            <w:r w:rsidRPr="00FA06ED">
              <w:t xml:space="preserve">6. </w:t>
            </w:r>
            <w:r w:rsidRPr="00FA06ED">
              <w:t>陪產假：配偶生產，男性有</w:t>
            </w:r>
            <w:r w:rsidRPr="00FA06ED">
              <w:t>2</w:t>
            </w:r>
            <w:r w:rsidRPr="00FA06ED">
              <w:t>日之陪產假。</w:t>
            </w:r>
          </w:p>
          <w:p w14:paraId="14906A92" w14:textId="77777777" w:rsidR="001C4456" w:rsidRPr="00FA06ED" w:rsidRDefault="001C4456" w:rsidP="002225DF">
            <w:pPr>
              <w:pStyle w:val="ad"/>
              <w:ind w:leftChars="0" w:left="354" w:hangingChars="150" w:hanging="354"/>
            </w:pPr>
            <w:r w:rsidRPr="00FA06ED">
              <w:t xml:space="preserve">7. </w:t>
            </w:r>
            <w:r w:rsidRPr="00FA06ED">
              <w:t>喪假：配偶、子女、父母喪，</w:t>
            </w:r>
            <w:r w:rsidRPr="00FA06ED">
              <w:t>2</w:t>
            </w:r>
            <w:r w:rsidRPr="00FA06ED">
              <w:t>日；兄弟姊妹、岳父母、祖父母及受直接照顧之親人亡故，</w:t>
            </w:r>
            <w:r w:rsidRPr="00FA06ED">
              <w:t>1</w:t>
            </w:r>
            <w:r w:rsidRPr="00FA06ED">
              <w:t>日。</w:t>
            </w:r>
          </w:p>
          <w:p w14:paraId="035521D5" w14:textId="77777777" w:rsidR="001C4456" w:rsidRPr="00FA06ED" w:rsidRDefault="001C4456" w:rsidP="002225DF">
            <w:pPr>
              <w:pStyle w:val="ad"/>
              <w:ind w:leftChars="0" w:left="354" w:hangingChars="150" w:hanging="354"/>
            </w:pPr>
            <w:r w:rsidRPr="00FA06ED">
              <w:t xml:space="preserve">8. </w:t>
            </w:r>
            <w:r w:rsidRPr="00FA06ED">
              <w:t>預防職業疾病體檢假，雇主應定期為員工辦理健康檢查，費用由雇主負擔。體檢報告正本應隨僱用</w:t>
            </w:r>
            <w:proofErr w:type="gramStart"/>
            <w:r w:rsidRPr="00FA06ED">
              <w:t>契約書存卷</w:t>
            </w:r>
            <w:proofErr w:type="gramEnd"/>
            <w:r w:rsidRPr="00FA06ED">
              <w:t>，副本</w:t>
            </w:r>
            <w:proofErr w:type="gramStart"/>
            <w:r w:rsidRPr="00FA06ED">
              <w:t>送社保</w:t>
            </w:r>
            <w:proofErr w:type="gramEnd"/>
            <w:r w:rsidRPr="00FA06ED">
              <w:t>局備查。每次體檢報告效期約</w:t>
            </w:r>
            <w:r w:rsidRPr="00FA06ED">
              <w:t>2-3</w:t>
            </w:r>
            <w:r w:rsidRPr="00FA06ED">
              <w:t>年，由醫生決定下次體檢時間。</w:t>
            </w:r>
          </w:p>
          <w:p w14:paraId="73FFA418" w14:textId="77777777" w:rsidR="001C4456" w:rsidRPr="00FA06ED" w:rsidRDefault="001C4456" w:rsidP="002225DF">
            <w:pPr>
              <w:pStyle w:val="ad"/>
              <w:ind w:leftChars="0" w:left="354" w:hangingChars="150" w:hanging="354"/>
            </w:pPr>
            <w:r w:rsidRPr="00FA06ED">
              <w:t xml:space="preserve">9. </w:t>
            </w:r>
            <w:r w:rsidRPr="00FA06ED">
              <w:t>家庭照顧假：員工因下列情形，每年合計最多享</w:t>
            </w:r>
            <w:r w:rsidRPr="00FA06ED">
              <w:t>60</w:t>
            </w:r>
            <w:r w:rsidRPr="00FA06ED">
              <w:t>日之家庭照顧假，請假期間</w:t>
            </w:r>
            <w:proofErr w:type="gramStart"/>
            <w:r w:rsidRPr="00FA06ED">
              <w:t>由社保局</w:t>
            </w:r>
            <w:proofErr w:type="gramEnd"/>
            <w:r w:rsidRPr="00FA06ED">
              <w:t>支付照護津貼（月薪之</w:t>
            </w:r>
            <w:r w:rsidRPr="00FA06ED">
              <w:t>80%</w:t>
            </w:r>
            <w:r w:rsidRPr="00FA06ED">
              <w:t>），超過日數則不支薪。</w:t>
            </w:r>
          </w:p>
          <w:p w14:paraId="31472402" w14:textId="77777777" w:rsidR="001C4456" w:rsidRPr="00FA06ED" w:rsidRDefault="00AE0540" w:rsidP="000C52FB">
            <w:pPr>
              <w:pStyle w:val="ad"/>
            </w:pPr>
            <w:r w:rsidRPr="00FA06ED">
              <w:t>（</w:t>
            </w:r>
            <w:r w:rsidR="001C4456" w:rsidRPr="00FA06ED">
              <w:t>1</w:t>
            </w:r>
            <w:r w:rsidRPr="00FA06ED">
              <w:t>）</w:t>
            </w:r>
            <w:r w:rsidR="001C4456" w:rsidRPr="00FA06ED">
              <w:t xml:space="preserve"> 8</w:t>
            </w:r>
            <w:r w:rsidR="001C4456" w:rsidRPr="00FA06ED">
              <w:t>歲以下子女或養子女</w:t>
            </w:r>
            <w:r w:rsidRPr="00FA06ED">
              <w:t>（</w:t>
            </w:r>
            <w:r w:rsidR="001C4456" w:rsidRPr="00FA06ED">
              <w:t>因幼兒園突然關閉、照顧子女之配偶生產或生病無法照顧子女或住院</w:t>
            </w:r>
            <w:r w:rsidRPr="00FA06ED">
              <w:t>）</w:t>
            </w:r>
            <w:r w:rsidR="001C4456" w:rsidRPr="00FA06ED">
              <w:t>及</w:t>
            </w:r>
            <w:r w:rsidR="001C4456" w:rsidRPr="00FA06ED">
              <w:t>14</w:t>
            </w:r>
            <w:r w:rsidR="001C4456" w:rsidRPr="00FA06ED">
              <w:t>歲以下子女生病，每年得享</w:t>
            </w:r>
            <w:r w:rsidR="001C4456" w:rsidRPr="00FA06ED">
              <w:t>60</w:t>
            </w:r>
            <w:r w:rsidR="001C4456" w:rsidRPr="00FA06ED">
              <w:t>日照護津貼。</w:t>
            </w:r>
          </w:p>
          <w:p w14:paraId="113D31E1" w14:textId="77777777" w:rsidR="001C4456" w:rsidRPr="00FA06ED" w:rsidRDefault="00AE0540" w:rsidP="000C52FB">
            <w:pPr>
              <w:pStyle w:val="ad"/>
            </w:pPr>
            <w:r w:rsidRPr="00FA06ED">
              <w:t>（</w:t>
            </w:r>
            <w:r w:rsidR="001C4456" w:rsidRPr="00FA06ED">
              <w:t>2</w:t>
            </w:r>
            <w:r w:rsidRPr="00FA06ED">
              <w:t>）</w:t>
            </w:r>
            <w:r w:rsidR="001C4456" w:rsidRPr="00FA06ED">
              <w:t xml:space="preserve"> </w:t>
            </w:r>
            <w:r w:rsidR="001C4456" w:rsidRPr="00FA06ED">
              <w:t>居住同一處所之配偶、父母、配偶之父母、祖父母、孫子女、兄弟姐妹或超過</w:t>
            </w:r>
            <w:r w:rsidR="001C4456" w:rsidRPr="00FA06ED">
              <w:t>14</w:t>
            </w:r>
            <w:r w:rsidR="001C4456" w:rsidRPr="00FA06ED">
              <w:t>歲以上子女生病，每年得享</w:t>
            </w:r>
            <w:r w:rsidR="001C4456" w:rsidRPr="00FA06ED">
              <w:t>14</w:t>
            </w:r>
            <w:r w:rsidR="001C4456" w:rsidRPr="00FA06ED">
              <w:t>日照護津貼。</w:t>
            </w:r>
          </w:p>
          <w:p w14:paraId="73AF2D59" w14:textId="77777777" w:rsidR="001C4456" w:rsidRPr="00FA06ED" w:rsidRDefault="00AE0540" w:rsidP="000C52FB">
            <w:pPr>
              <w:pStyle w:val="ad"/>
            </w:pPr>
            <w:r w:rsidRPr="00FA06ED">
              <w:t>（</w:t>
            </w:r>
            <w:r w:rsidR="001C4456" w:rsidRPr="00FA06ED">
              <w:t>3</w:t>
            </w:r>
            <w:r w:rsidRPr="00FA06ED">
              <w:t>）</w:t>
            </w:r>
            <w:r w:rsidR="001C4456" w:rsidRPr="00FA06ED">
              <w:t xml:space="preserve"> </w:t>
            </w:r>
            <w:r w:rsidR="001C4456" w:rsidRPr="00FA06ED">
              <w:t>符合上開規定之員工家屬生病，應檢送醫師證明文件向雇主申請。</w:t>
            </w:r>
          </w:p>
          <w:p w14:paraId="226B9A68" w14:textId="77777777" w:rsidR="001C4456" w:rsidRPr="00FA06ED" w:rsidRDefault="001C4456" w:rsidP="002225DF">
            <w:pPr>
              <w:pStyle w:val="ad"/>
              <w:ind w:leftChars="0" w:left="354" w:hangingChars="150" w:hanging="354"/>
            </w:pPr>
            <w:r w:rsidRPr="00FA06ED">
              <w:t>10.</w:t>
            </w:r>
            <w:r w:rsidRPr="00FA06ED">
              <w:t>照護者假：員工因家庭成員</w:t>
            </w:r>
            <w:r w:rsidR="00AE0540" w:rsidRPr="00FA06ED">
              <w:t>（</w:t>
            </w:r>
            <w:r w:rsidRPr="00FA06ED">
              <w:t>父母、子女及配偶</w:t>
            </w:r>
            <w:r w:rsidR="00AE0540" w:rsidRPr="00FA06ED">
              <w:t>）</w:t>
            </w:r>
            <w:r w:rsidRPr="00FA06ED">
              <w:t>或同住者之醫療需求，每年享</w:t>
            </w:r>
            <w:r w:rsidRPr="00FA06ED">
              <w:t>5</w:t>
            </w:r>
            <w:r w:rsidRPr="00FA06ED">
              <w:t>日照護者假，期間不支薪。員工須於至少</w:t>
            </w:r>
            <w:r w:rsidRPr="00FA06ED">
              <w:t>1</w:t>
            </w:r>
            <w:r w:rsidRPr="00FA06ED">
              <w:t>日前申請，應</w:t>
            </w:r>
            <w:proofErr w:type="gramStart"/>
            <w:r w:rsidRPr="00FA06ED">
              <w:t>註明受照護</w:t>
            </w:r>
            <w:proofErr w:type="gramEnd"/>
            <w:r w:rsidRPr="00FA06ED">
              <w:t>者姓名、親屬關係或居住地址、醫療狀況、需要照護理由。</w:t>
            </w:r>
          </w:p>
          <w:p w14:paraId="150F50FD" w14:textId="77777777" w:rsidR="001C4456" w:rsidRPr="00FA06ED" w:rsidRDefault="001C4456" w:rsidP="000C52FB">
            <w:pPr>
              <w:pStyle w:val="ad"/>
              <w:ind w:leftChars="0" w:left="354" w:hangingChars="150" w:hanging="354"/>
            </w:pPr>
            <w:r w:rsidRPr="00FA06ED">
              <w:lastRenderedPageBreak/>
              <w:t>11.</w:t>
            </w:r>
            <w:r w:rsidRPr="00FA06ED">
              <w:t>不可抗因素假：因家人意外或病危等不可抗因素，需立即趕赴現場，則可使用此事假，須於事發當日提出申請，每年上限為</w:t>
            </w:r>
            <w:r w:rsidRPr="00FA06ED">
              <w:t>2</w:t>
            </w:r>
            <w:r w:rsidRPr="00FA06ED">
              <w:t>日</w:t>
            </w:r>
            <w:r w:rsidR="00AE0540" w:rsidRPr="00FA06ED">
              <w:t>（</w:t>
            </w:r>
            <w:r w:rsidRPr="00FA06ED">
              <w:t>或</w:t>
            </w:r>
            <w:r w:rsidRPr="00FA06ED">
              <w:t>16</w:t>
            </w:r>
            <w:r w:rsidRPr="00FA06ED">
              <w:t>小時</w:t>
            </w:r>
            <w:r w:rsidR="00AE0540" w:rsidRPr="00FA06ED">
              <w:t>）</w:t>
            </w:r>
            <w:r w:rsidRPr="00FA06ED">
              <w:t>，</w:t>
            </w:r>
            <w:proofErr w:type="gramStart"/>
            <w:r w:rsidRPr="00FA06ED">
              <w:t>期間支半薪</w:t>
            </w:r>
            <w:proofErr w:type="gramEnd"/>
            <w:r w:rsidRPr="00FA06ED">
              <w:t>。</w:t>
            </w:r>
          </w:p>
        </w:tc>
      </w:tr>
      <w:tr w:rsidR="00DA3B34" w:rsidRPr="00FA06ED" w14:paraId="69411E7B" w14:textId="77777777" w:rsidTr="00D4440B">
        <w:trPr>
          <w:trHeight w:val="1520"/>
        </w:trPr>
        <w:tc>
          <w:tcPr>
            <w:tcW w:w="1497" w:type="dxa"/>
          </w:tcPr>
          <w:p w14:paraId="098BC1FD" w14:textId="77777777" w:rsidR="001C4456" w:rsidRPr="00FA06ED" w:rsidRDefault="001C4456" w:rsidP="00CF0305">
            <w:pPr>
              <w:pStyle w:val="ad"/>
              <w:ind w:leftChars="0" w:left="0" w:firstLineChars="0" w:firstLine="0"/>
            </w:pPr>
            <w:r w:rsidRPr="00FA06ED">
              <w:lastRenderedPageBreak/>
              <w:t>加班費之計算或補休方式：</w:t>
            </w:r>
          </w:p>
          <w:p w14:paraId="519DCEB1" w14:textId="77777777" w:rsidR="001C4456" w:rsidRPr="00FA06ED" w:rsidRDefault="001C4456" w:rsidP="00CF0305">
            <w:pPr>
              <w:pStyle w:val="ad"/>
              <w:ind w:leftChars="0" w:left="0" w:firstLineChars="0" w:firstLine="0"/>
            </w:pPr>
          </w:p>
        </w:tc>
        <w:tc>
          <w:tcPr>
            <w:tcW w:w="7336" w:type="dxa"/>
          </w:tcPr>
          <w:p w14:paraId="2E0F3697" w14:textId="77777777" w:rsidR="001C4456" w:rsidRPr="00FA06ED" w:rsidRDefault="001C4456" w:rsidP="002B5093">
            <w:pPr>
              <w:pStyle w:val="ad"/>
              <w:ind w:leftChars="0" w:left="354" w:hangingChars="150" w:hanging="354"/>
            </w:pPr>
            <w:r w:rsidRPr="00FA06ED">
              <w:t xml:space="preserve">1. </w:t>
            </w:r>
            <w:r w:rsidRPr="00FA06ED">
              <w:t>週一至週五下午</w:t>
            </w:r>
            <w:r w:rsidRPr="00FA06ED">
              <w:t>5</w:t>
            </w:r>
            <w:r w:rsidRPr="00FA06ED">
              <w:t>時至</w:t>
            </w:r>
            <w:r w:rsidRPr="00FA06ED">
              <w:t>7</w:t>
            </w:r>
            <w:r w:rsidRPr="00FA06ED">
              <w:t>時之加班，其加班費為正常薪資之</w:t>
            </w:r>
            <w:proofErr w:type="gramStart"/>
            <w:r w:rsidRPr="00FA06ED">
              <w:t>之</w:t>
            </w:r>
            <w:proofErr w:type="gramEnd"/>
            <w:r w:rsidRPr="00FA06ED">
              <w:t>1.5</w:t>
            </w:r>
            <w:r w:rsidRPr="00FA06ED">
              <w:t>倍。</w:t>
            </w:r>
          </w:p>
          <w:p w14:paraId="18AE13FA" w14:textId="77777777" w:rsidR="001C4456" w:rsidRPr="00FA06ED" w:rsidRDefault="001C4456" w:rsidP="002B5093">
            <w:pPr>
              <w:pStyle w:val="ad"/>
              <w:ind w:leftChars="0" w:left="354" w:hangingChars="150" w:hanging="354"/>
            </w:pPr>
            <w:r w:rsidRPr="00FA06ED">
              <w:t xml:space="preserve">2. </w:t>
            </w:r>
            <w:r w:rsidRPr="00FA06ED">
              <w:t>加班第加班第</w:t>
            </w:r>
            <w:r w:rsidRPr="00FA06ED">
              <w:t>3</w:t>
            </w:r>
            <w:r w:rsidRPr="00FA06ED">
              <w:t>小時起，晚間小時起，晚間</w:t>
            </w:r>
            <w:r w:rsidRPr="00FA06ED">
              <w:t>9</w:t>
            </w:r>
            <w:r w:rsidRPr="00FA06ED">
              <w:t>時至翌日早晨時至翌日早晨</w:t>
            </w:r>
            <w:r w:rsidRPr="00FA06ED">
              <w:t>7</w:t>
            </w:r>
            <w:r w:rsidRPr="00FA06ED">
              <w:t>時，週六、週日時，週六、週日及國定假日工作皆以正常薪資及國定假日工作皆以正常薪資</w:t>
            </w:r>
            <w:r w:rsidRPr="00FA06ED">
              <w:t>2</w:t>
            </w:r>
            <w:r w:rsidRPr="00FA06ED">
              <w:t>倍計算。倍計算。</w:t>
            </w:r>
          </w:p>
        </w:tc>
      </w:tr>
      <w:tr w:rsidR="00DA3B34" w:rsidRPr="00FA06ED" w14:paraId="3A7D29B1" w14:textId="77777777" w:rsidTr="00D4440B">
        <w:tc>
          <w:tcPr>
            <w:tcW w:w="1497" w:type="dxa"/>
          </w:tcPr>
          <w:p w14:paraId="023B4B86" w14:textId="77777777" w:rsidR="001C4456" w:rsidRPr="00FA06ED" w:rsidRDefault="001C4456" w:rsidP="00CF0305">
            <w:pPr>
              <w:pStyle w:val="ad"/>
              <w:ind w:leftChars="0" w:left="0" w:firstLineChars="0" w:firstLine="0"/>
            </w:pPr>
            <w:r w:rsidRPr="00FA06ED">
              <w:t>社會保險項目：</w:t>
            </w:r>
          </w:p>
          <w:p w14:paraId="37CD0A4E" w14:textId="77777777" w:rsidR="001C4456" w:rsidRPr="00FA06ED" w:rsidRDefault="001C4456" w:rsidP="00CF0305">
            <w:pPr>
              <w:pStyle w:val="ad"/>
              <w:ind w:leftChars="0" w:left="0" w:firstLineChars="0" w:firstLine="0"/>
            </w:pPr>
          </w:p>
        </w:tc>
        <w:tc>
          <w:tcPr>
            <w:tcW w:w="7336" w:type="dxa"/>
          </w:tcPr>
          <w:p w14:paraId="501115C6" w14:textId="77777777" w:rsidR="001C4456" w:rsidRPr="00FA06ED" w:rsidRDefault="001C4456" w:rsidP="00CF0305">
            <w:pPr>
              <w:pStyle w:val="ad"/>
              <w:ind w:leftChars="0" w:left="0" w:firstLineChars="0" w:firstLine="0"/>
            </w:pPr>
            <w:r w:rsidRPr="00FA06ED">
              <w:t>保險項目分社會保險（含退休金、傷殘給付、疾病險、職業意外險）、工作基金、保障員工權益基金</w:t>
            </w:r>
            <w:proofErr w:type="gramStart"/>
            <w:r w:rsidRPr="00FA06ED">
              <w:t>（</w:t>
            </w:r>
            <w:proofErr w:type="gramEnd"/>
            <w:r w:rsidRPr="00FA06ED">
              <w:t>FGŚP</w:t>
            </w:r>
            <w:r w:rsidRPr="00FA06ED">
              <w:t>）、健康保險及員工資產計畫（依據「員工資產計畫法」規定，除主動放棄參加或其年齡已逾</w:t>
            </w:r>
            <w:r w:rsidRPr="00FA06ED">
              <w:t>70</w:t>
            </w:r>
            <w:r w:rsidRPr="00FA06ED">
              <w:t>歲者，未滿</w:t>
            </w:r>
            <w:r w:rsidRPr="00FA06ED">
              <w:t>55</w:t>
            </w:r>
            <w:r w:rsidRPr="00FA06ED">
              <w:t>歲之員工係強制參加；雇主每月須為員工</w:t>
            </w:r>
            <w:proofErr w:type="gramStart"/>
            <w:r w:rsidRPr="00FA06ED">
              <w:t>提撥</w:t>
            </w:r>
            <w:proofErr w:type="gramEnd"/>
            <w:r w:rsidRPr="00FA06ED">
              <w:t>1.5%</w:t>
            </w:r>
            <w:r w:rsidRPr="00FA06ED">
              <w:t>至</w:t>
            </w:r>
            <w:r w:rsidRPr="00FA06ED">
              <w:t>4%</w:t>
            </w:r>
            <w:r w:rsidRPr="00FA06ED">
              <w:t>薪資總額，員工每月須</w:t>
            </w:r>
            <w:proofErr w:type="gramStart"/>
            <w:r w:rsidRPr="00FA06ED">
              <w:t>提撥</w:t>
            </w:r>
            <w:proofErr w:type="gramEnd"/>
            <w:r w:rsidRPr="00FA06ED">
              <w:t>2%</w:t>
            </w:r>
            <w:r w:rsidRPr="00FA06ED">
              <w:t>至</w:t>
            </w:r>
            <w:r w:rsidRPr="00FA06ED">
              <w:t>4%</w:t>
            </w:r>
            <w:r w:rsidRPr="00FA06ED">
              <w:t>薪資總額，至政府認證之投資銀行進行資產管理</w:t>
            </w:r>
            <w:proofErr w:type="gramStart"/>
            <w:r w:rsidRPr="00FA06ED">
              <w:t>）</w:t>
            </w:r>
            <w:proofErr w:type="gramEnd"/>
            <w:r w:rsidRPr="00FA06ED">
              <w:t>。</w:t>
            </w:r>
          </w:p>
        </w:tc>
      </w:tr>
      <w:tr w:rsidR="00DA3B34" w:rsidRPr="00FA06ED" w14:paraId="70BB07EB" w14:textId="77777777" w:rsidTr="00D4440B">
        <w:trPr>
          <w:trHeight w:val="935"/>
        </w:trPr>
        <w:tc>
          <w:tcPr>
            <w:tcW w:w="1497" w:type="dxa"/>
          </w:tcPr>
          <w:p w14:paraId="6EB54031" w14:textId="77777777" w:rsidR="001C4456" w:rsidRPr="00FA06ED" w:rsidRDefault="001C4456" w:rsidP="000C52FB">
            <w:pPr>
              <w:pStyle w:val="ad"/>
              <w:kinsoku w:val="0"/>
              <w:ind w:leftChars="0" w:left="0" w:firstLineChars="0" w:firstLine="0"/>
            </w:pPr>
            <w:r w:rsidRPr="00FA06ED">
              <w:t>退休年齡：</w:t>
            </w:r>
          </w:p>
        </w:tc>
        <w:tc>
          <w:tcPr>
            <w:tcW w:w="7336" w:type="dxa"/>
          </w:tcPr>
          <w:p w14:paraId="3A6C9049" w14:textId="77777777" w:rsidR="001C4456" w:rsidRPr="00FA06ED" w:rsidRDefault="001C4456" w:rsidP="00CF0305">
            <w:pPr>
              <w:pStyle w:val="ad"/>
              <w:ind w:leftChars="0" w:left="0" w:firstLineChars="0" w:firstLine="0"/>
            </w:pPr>
            <w:r w:rsidRPr="00FA06ED">
              <w:t>男性：</w:t>
            </w:r>
            <w:r w:rsidRPr="00FA06ED">
              <w:t>65</w:t>
            </w:r>
            <w:r w:rsidRPr="00FA06ED">
              <w:t>歲、工作滿</w:t>
            </w:r>
            <w:r w:rsidRPr="00FA06ED">
              <w:t>25</w:t>
            </w:r>
            <w:r w:rsidRPr="00FA06ED">
              <w:t>年或年滿</w:t>
            </w:r>
            <w:r w:rsidRPr="00FA06ED">
              <w:t>60</w:t>
            </w:r>
            <w:r w:rsidRPr="00FA06ED">
              <w:t>歲、工作滿</w:t>
            </w:r>
            <w:r w:rsidRPr="00FA06ED">
              <w:t>25</w:t>
            </w:r>
            <w:r w:rsidRPr="00FA06ED">
              <w:t>年。</w:t>
            </w:r>
          </w:p>
          <w:p w14:paraId="71E81D5A" w14:textId="77777777" w:rsidR="001C4456" w:rsidRPr="00FA06ED" w:rsidRDefault="001C4456" w:rsidP="00CF0305">
            <w:pPr>
              <w:pStyle w:val="ad"/>
              <w:ind w:leftChars="0" w:left="0" w:firstLineChars="0" w:firstLine="0"/>
            </w:pPr>
            <w:r w:rsidRPr="00FA06ED">
              <w:t>女性：</w:t>
            </w:r>
            <w:r w:rsidRPr="00FA06ED">
              <w:t>60</w:t>
            </w:r>
            <w:r w:rsidRPr="00FA06ED">
              <w:t>歲、工作滿</w:t>
            </w:r>
            <w:r w:rsidRPr="00FA06ED">
              <w:t>20</w:t>
            </w:r>
            <w:r w:rsidRPr="00FA06ED">
              <w:t>年或年滿</w:t>
            </w:r>
            <w:r w:rsidRPr="00FA06ED">
              <w:t>55</w:t>
            </w:r>
            <w:r w:rsidRPr="00FA06ED">
              <w:t>歲、工作滿</w:t>
            </w:r>
            <w:r w:rsidRPr="00FA06ED">
              <w:t>30</w:t>
            </w:r>
            <w:r w:rsidRPr="00FA06ED">
              <w:t>年。</w:t>
            </w:r>
          </w:p>
        </w:tc>
      </w:tr>
      <w:tr w:rsidR="00DA3B34" w:rsidRPr="00FA06ED" w14:paraId="0EE3F7C5" w14:textId="77777777" w:rsidTr="00D4440B">
        <w:trPr>
          <w:trHeight w:val="1273"/>
        </w:trPr>
        <w:tc>
          <w:tcPr>
            <w:tcW w:w="1497" w:type="dxa"/>
          </w:tcPr>
          <w:p w14:paraId="522BB6E2" w14:textId="77777777" w:rsidR="001C4456" w:rsidRPr="00FA06ED" w:rsidRDefault="001C4456" w:rsidP="00CF0305">
            <w:pPr>
              <w:pStyle w:val="ad"/>
              <w:ind w:leftChars="0" w:left="0" w:firstLineChars="0" w:firstLine="0"/>
            </w:pPr>
            <w:r w:rsidRPr="00FA06ED">
              <w:t>其他：</w:t>
            </w:r>
          </w:p>
          <w:p w14:paraId="7213E752" w14:textId="77777777" w:rsidR="001C4456" w:rsidRPr="00FA06ED" w:rsidRDefault="001C4456" w:rsidP="00CF0305">
            <w:pPr>
              <w:pStyle w:val="ad"/>
              <w:ind w:leftChars="0" w:left="0" w:firstLineChars="0" w:firstLine="0"/>
            </w:pPr>
          </w:p>
        </w:tc>
        <w:tc>
          <w:tcPr>
            <w:tcW w:w="7336" w:type="dxa"/>
          </w:tcPr>
          <w:p w14:paraId="009E3239" w14:textId="77777777" w:rsidR="001C4456" w:rsidRPr="00FA06ED" w:rsidRDefault="001C4456" w:rsidP="002B5093">
            <w:pPr>
              <w:pStyle w:val="ad"/>
              <w:ind w:leftChars="0" w:left="354" w:hangingChars="150" w:hanging="354"/>
            </w:pPr>
            <w:r w:rsidRPr="00FA06ED">
              <w:t>1.</w:t>
            </w:r>
            <w:r w:rsidR="000C52FB" w:rsidRPr="00FA06ED">
              <w:t xml:space="preserve"> </w:t>
            </w:r>
            <w:r w:rsidRPr="00FA06ED">
              <w:t>雇主應負擔員工相關初任及定期之職場安全及健康一般訓練課程相關費用。</w:t>
            </w:r>
          </w:p>
          <w:p w14:paraId="4FF96AE1" w14:textId="77777777" w:rsidR="000C52FB" w:rsidRPr="00FA06ED" w:rsidRDefault="000C52FB" w:rsidP="000C52FB">
            <w:pPr>
              <w:pStyle w:val="ad"/>
              <w:ind w:leftChars="0" w:left="354" w:hangingChars="150" w:hanging="354"/>
            </w:pPr>
            <w:r w:rsidRPr="00FA06ED">
              <w:t xml:space="preserve">2. </w:t>
            </w:r>
            <w:r w:rsidRPr="00FA06ED">
              <w:t>配戴眼鏡補助：員工倘符合以下二點，雇主應於</w:t>
            </w:r>
            <w:r w:rsidRPr="00FA06ED">
              <w:t>400</w:t>
            </w:r>
            <w:proofErr w:type="gramStart"/>
            <w:r w:rsidRPr="00FA06ED">
              <w:t>波幣內</w:t>
            </w:r>
            <w:proofErr w:type="gramEnd"/>
            <w:r w:rsidRPr="00FA06ED">
              <w:t>核實補助相關費用：（</w:t>
            </w:r>
            <w:r w:rsidRPr="00FA06ED">
              <w:t>1</w:t>
            </w:r>
            <w:r w:rsidRPr="00FA06ED">
              <w:t>）每日工作須使用電腦螢幕達工時之半數（</w:t>
            </w:r>
            <w:r w:rsidRPr="00FA06ED">
              <w:t>4</w:t>
            </w:r>
            <w:r w:rsidRPr="00FA06ED">
              <w:t>小時）以上；（</w:t>
            </w:r>
            <w:r w:rsidRPr="00FA06ED">
              <w:t>2</w:t>
            </w:r>
            <w:r w:rsidRPr="00FA06ED">
              <w:t>）於接受依相關規定應係雇主負擔提供之健康檢查後，取得醫師開立之健檢證明中載明應配戴眼鏡</w:t>
            </w:r>
            <w:proofErr w:type="gramStart"/>
            <w:r w:rsidRPr="00FA06ED">
              <w:t>上開健檢</w:t>
            </w:r>
            <w:proofErr w:type="gramEnd"/>
            <w:r w:rsidRPr="00FA06ED">
              <w:t>之時限及頻率應依醫師指定日期辦理。</w:t>
            </w:r>
          </w:p>
          <w:p w14:paraId="2E862018" w14:textId="77777777" w:rsidR="000C52FB" w:rsidRPr="00FA06ED" w:rsidRDefault="000C52FB" w:rsidP="000C52FB">
            <w:pPr>
              <w:pStyle w:val="ad"/>
              <w:ind w:leftChars="0" w:left="354" w:hangingChars="150" w:hanging="354"/>
            </w:pPr>
            <w:r w:rsidRPr="00FA06ED">
              <w:t xml:space="preserve">3. </w:t>
            </w:r>
            <w:r w:rsidRPr="00FA06ED">
              <w:t>常態性遠距工作：員工得於簽定契約時或僱用期間申請遠距工</w:t>
            </w:r>
            <w:r w:rsidRPr="00FA06ED">
              <w:lastRenderedPageBreak/>
              <w:t>作；雇主亦得因緊急事態及不可抗力因素等，指示員工遠距工作。員工具以下情事者，雇主必須考量其申請，並僅得以工作安排不可能或工作性質（如收銀員、倉管人員）不適等二因素拒絕：</w:t>
            </w:r>
          </w:p>
          <w:p w14:paraId="6A89FC4D" w14:textId="77777777" w:rsidR="000C52FB" w:rsidRPr="00FA06ED" w:rsidRDefault="000C52FB" w:rsidP="00786EC3">
            <w:pPr>
              <w:pStyle w:val="ad"/>
            </w:pPr>
            <w:r w:rsidRPr="00FA06ED">
              <w:t>（</w:t>
            </w:r>
            <w:r w:rsidRPr="00FA06ED">
              <w:t>1</w:t>
            </w:r>
            <w:r w:rsidRPr="00FA06ED">
              <w:t>）</w:t>
            </w:r>
            <w:r w:rsidRPr="00FA06ED">
              <w:t xml:space="preserve"> </w:t>
            </w:r>
            <w:r w:rsidRPr="00FA06ED">
              <w:t>懷孕員工</w:t>
            </w:r>
          </w:p>
          <w:p w14:paraId="4AA11008" w14:textId="77777777" w:rsidR="000C52FB" w:rsidRPr="00FA06ED" w:rsidRDefault="000C52FB" w:rsidP="00786EC3">
            <w:pPr>
              <w:pStyle w:val="ad"/>
            </w:pPr>
            <w:r w:rsidRPr="00FA06ED">
              <w:t>（</w:t>
            </w:r>
            <w:r w:rsidRPr="00FA06ED">
              <w:t>2</w:t>
            </w:r>
            <w:r w:rsidRPr="00FA06ED">
              <w:t>）</w:t>
            </w:r>
            <w:r w:rsidRPr="00FA06ED">
              <w:t xml:space="preserve"> </w:t>
            </w:r>
            <w:r w:rsidRPr="00FA06ED">
              <w:t>撫養</w:t>
            </w:r>
            <w:r w:rsidRPr="00FA06ED">
              <w:t>4</w:t>
            </w:r>
            <w:r w:rsidRPr="00FA06ED">
              <w:t>歲以下兒童</w:t>
            </w:r>
          </w:p>
          <w:p w14:paraId="1FF0D8A0" w14:textId="77777777" w:rsidR="000C52FB" w:rsidRPr="00FA06ED" w:rsidRDefault="000C52FB" w:rsidP="00786EC3">
            <w:pPr>
              <w:pStyle w:val="ad"/>
            </w:pPr>
            <w:r w:rsidRPr="00FA06ED">
              <w:t>（</w:t>
            </w:r>
            <w:r w:rsidRPr="00FA06ED">
              <w:t>3</w:t>
            </w:r>
            <w:r w:rsidRPr="00FA06ED">
              <w:t>）</w:t>
            </w:r>
            <w:r w:rsidRPr="00FA06ED">
              <w:t xml:space="preserve"> </w:t>
            </w:r>
            <w:r w:rsidRPr="00FA06ED">
              <w:t>照護直系親屬，或是照護具身心障礙之同住者</w:t>
            </w:r>
          </w:p>
          <w:p w14:paraId="75B3442B" w14:textId="77777777" w:rsidR="000C52FB" w:rsidRPr="00FA06ED" w:rsidRDefault="000C52FB" w:rsidP="00786EC3">
            <w:pPr>
              <w:pStyle w:val="ad"/>
            </w:pPr>
            <w:r w:rsidRPr="00FA06ED">
              <w:t>（</w:t>
            </w:r>
            <w:r w:rsidRPr="00FA06ED">
              <w:t>4</w:t>
            </w:r>
            <w:r w:rsidRPr="00FA06ED">
              <w:t>）</w:t>
            </w:r>
            <w:r w:rsidRPr="00FA06ED">
              <w:t xml:space="preserve"> </w:t>
            </w:r>
            <w:r w:rsidRPr="00FA06ED">
              <w:t>其他法規規定狀況</w:t>
            </w:r>
          </w:p>
          <w:p w14:paraId="794B21D9" w14:textId="77777777" w:rsidR="000C52FB" w:rsidRPr="00FA06ED" w:rsidRDefault="000C52FB" w:rsidP="000C52FB">
            <w:pPr>
              <w:pStyle w:val="ad"/>
              <w:ind w:leftChars="0" w:left="354" w:hangingChars="150" w:hanging="354"/>
            </w:pPr>
            <w:r w:rsidRPr="00FA06ED">
              <w:t xml:space="preserve">4. </w:t>
            </w:r>
            <w:r w:rsidRPr="00FA06ED">
              <w:t>偶發性遠距工作：員工得向雇主申請非常態性、偶發性的遠距工作，每年不得超過</w:t>
            </w:r>
            <w:r w:rsidRPr="00FA06ED">
              <w:t>24</w:t>
            </w:r>
            <w:r w:rsidRPr="00FA06ED">
              <w:t>日。</w:t>
            </w:r>
          </w:p>
          <w:p w14:paraId="525E8854" w14:textId="77777777" w:rsidR="000C52FB" w:rsidRPr="00FA06ED" w:rsidRDefault="000C52FB" w:rsidP="000C52FB">
            <w:pPr>
              <w:ind w:left="354" w:hangingChars="150" w:hanging="354"/>
              <w:rPr>
                <w:kern w:val="24"/>
                <w:lang w:eastAsia="zh-TW"/>
              </w:rPr>
            </w:pPr>
            <w:r w:rsidRPr="00FA06ED">
              <w:rPr>
                <w:kern w:val="24"/>
                <w:lang w:eastAsia="zh-TW"/>
              </w:rPr>
              <w:t xml:space="preserve">5. </w:t>
            </w:r>
            <w:r w:rsidRPr="00FA06ED">
              <w:rPr>
                <w:kern w:val="24"/>
                <w:lang w:eastAsia="zh-TW"/>
              </w:rPr>
              <w:t>彈性工作安排：員工倘有撫養</w:t>
            </w:r>
            <w:r w:rsidRPr="00FA06ED">
              <w:rPr>
                <w:kern w:val="24"/>
                <w:lang w:eastAsia="zh-TW"/>
              </w:rPr>
              <w:t>8</w:t>
            </w:r>
            <w:r w:rsidRPr="00FA06ED">
              <w:rPr>
                <w:kern w:val="24"/>
                <w:lang w:eastAsia="zh-TW"/>
              </w:rPr>
              <w:t>歲以下之孩童，得申請彈性工作安排，包含：</w:t>
            </w:r>
          </w:p>
          <w:p w14:paraId="0FA0DA28" w14:textId="77777777" w:rsidR="000C52FB" w:rsidRPr="00FA06ED" w:rsidRDefault="000C52FB" w:rsidP="00786EC3">
            <w:pPr>
              <w:ind w:leftChars="100" w:left="945" w:hangingChars="300" w:hanging="709"/>
              <w:rPr>
                <w:kern w:val="24"/>
                <w:lang w:eastAsia="zh-TW"/>
              </w:rPr>
            </w:pPr>
            <w:r w:rsidRPr="00FA06ED">
              <w:rPr>
                <w:kern w:val="24"/>
                <w:lang w:eastAsia="zh-TW"/>
              </w:rPr>
              <w:t>（</w:t>
            </w:r>
            <w:r w:rsidRPr="00FA06ED">
              <w:rPr>
                <w:kern w:val="24"/>
                <w:lang w:eastAsia="zh-TW"/>
              </w:rPr>
              <w:t>1</w:t>
            </w:r>
            <w:r w:rsidRPr="00FA06ED">
              <w:rPr>
                <w:kern w:val="24"/>
                <w:lang w:eastAsia="zh-TW"/>
              </w:rPr>
              <w:t>）</w:t>
            </w:r>
            <w:r w:rsidRPr="00FA06ED">
              <w:rPr>
                <w:kern w:val="24"/>
                <w:lang w:eastAsia="zh-TW"/>
              </w:rPr>
              <w:t xml:space="preserve"> </w:t>
            </w:r>
            <w:r w:rsidRPr="00FA06ED">
              <w:rPr>
                <w:kern w:val="24"/>
                <w:lang w:eastAsia="zh-TW"/>
              </w:rPr>
              <w:t>間歇性工時（每日於預定時間休息</w:t>
            </w:r>
            <w:r w:rsidRPr="00FA06ED">
              <w:rPr>
                <w:kern w:val="24"/>
                <w:lang w:eastAsia="zh-TW"/>
              </w:rPr>
              <w:t>5</w:t>
            </w:r>
            <w:r w:rsidRPr="00FA06ED">
              <w:rPr>
                <w:kern w:val="24"/>
                <w:lang w:eastAsia="zh-TW"/>
              </w:rPr>
              <w:t>小時，縮減薪資）</w:t>
            </w:r>
            <w:r w:rsidRPr="00FA06ED">
              <w:rPr>
                <w:kern w:val="24"/>
                <w:lang w:eastAsia="zh-TW"/>
              </w:rPr>
              <w:t xml:space="preserve"> </w:t>
            </w:r>
          </w:p>
          <w:p w14:paraId="28DDE9A1" w14:textId="77777777" w:rsidR="000C52FB" w:rsidRPr="00FA06ED" w:rsidRDefault="000C52FB" w:rsidP="00786EC3">
            <w:pPr>
              <w:ind w:leftChars="100" w:left="945" w:hangingChars="300" w:hanging="709"/>
              <w:rPr>
                <w:kern w:val="24"/>
                <w:lang w:eastAsia="zh-TW"/>
              </w:rPr>
            </w:pPr>
            <w:r w:rsidRPr="00FA06ED">
              <w:rPr>
                <w:kern w:val="24"/>
                <w:lang w:eastAsia="zh-TW"/>
              </w:rPr>
              <w:t>（</w:t>
            </w:r>
            <w:r w:rsidRPr="00FA06ED">
              <w:rPr>
                <w:kern w:val="24"/>
                <w:lang w:eastAsia="zh-TW"/>
              </w:rPr>
              <w:t>2</w:t>
            </w:r>
            <w:r w:rsidRPr="00FA06ED">
              <w:rPr>
                <w:kern w:val="24"/>
                <w:lang w:eastAsia="zh-TW"/>
              </w:rPr>
              <w:t>）</w:t>
            </w:r>
            <w:r w:rsidRPr="00FA06ED">
              <w:rPr>
                <w:kern w:val="24"/>
                <w:lang w:eastAsia="zh-TW"/>
              </w:rPr>
              <w:t xml:space="preserve"> </w:t>
            </w:r>
            <w:r w:rsidRPr="00FA06ED">
              <w:rPr>
                <w:kern w:val="24"/>
                <w:lang w:eastAsia="zh-TW"/>
              </w:rPr>
              <w:t>調整工作日（調整每週工作少於</w:t>
            </w:r>
            <w:r w:rsidRPr="00FA06ED">
              <w:rPr>
                <w:kern w:val="24"/>
                <w:lang w:eastAsia="zh-TW"/>
              </w:rPr>
              <w:t>5</w:t>
            </w:r>
            <w:r w:rsidRPr="00FA06ED">
              <w:rPr>
                <w:kern w:val="24"/>
                <w:lang w:eastAsia="zh-TW"/>
              </w:rPr>
              <w:t>日，工時維持不變）</w:t>
            </w:r>
            <w:r w:rsidRPr="00FA06ED">
              <w:rPr>
                <w:kern w:val="24"/>
                <w:lang w:eastAsia="zh-TW"/>
              </w:rPr>
              <w:t xml:space="preserve"> </w:t>
            </w:r>
          </w:p>
          <w:p w14:paraId="645888B2" w14:textId="77777777" w:rsidR="000C52FB" w:rsidRPr="00FA06ED" w:rsidRDefault="000C52FB" w:rsidP="00786EC3">
            <w:pPr>
              <w:ind w:leftChars="100" w:left="945" w:hangingChars="300" w:hanging="709"/>
              <w:rPr>
                <w:kern w:val="24"/>
                <w:lang w:eastAsia="zh-TW"/>
              </w:rPr>
            </w:pPr>
            <w:r w:rsidRPr="00FA06ED">
              <w:rPr>
                <w:kern w:val="24"/>
                <w:lang w:eastAsia="zh-TW"/>
              </w:rPr>
              <w:t>（</w:t>
            </w:r>
            <w:r w:rsidRPr="00FA06ED">
              <w:rPr>
                <w:kern w:val="24"/>
                <w:lang w:eastAsia="zh-TW"/>
              </w:rPr>
              <w:t>3</w:t>
            </w:r>
            <w:r w:rsidRPr="00FA06ED">
              <w:rPr>
                <w:kern w:val="24"/>
                <w:lang w:eastAsia="zh-TW"/>
              </w:rPr>
              <w:t>）</w:t>
            </w:r>
            <w:r w:rsidRPr="00FA06ED">
              <w:rPr>
                <w:kern w:val="24"/>
                <w:lang w:eastAsia="zh-TW"/>
              </w:rPr>
              <w:t xml:space="preserve"> </w:t>
            </w:r>
            <w:r w:rsidRPr="00FA06ED">
              <w:rPr>
                <w:kern w:val="24"/>
                <w:lang w:eastAsia="zh-TW"/>
              </w:rPr>
              <w:t>週末工作</w:t>
            </w:r>
          </w:p>
          <w:p w14:paraId="3381123F" w14:textId="77777777" w:rsidR="000C52FB" w:rsidRPr="00FA06ED" w:rsidRDefault="000C52FB" w:rsidP="00786EC3">
            <w:pPr>
              <w:ind w:leftChars="100" w:left="945" w:hangingChars="300" w:hanging="709"/>
              <w:rPr>
                <w:kern w:val="24"/>
                <w:lang w:eastAsia="zh-TW"/>
              </w:rPr>
            </w:pPr>
            <w:r w:rsidRPr="00FA06ED">
              <w:rPr>
                <w:kern w:val="24"/>
                <w:lang w:eastAsia="zh-TW"/>
              </w:rPr>
              <w:t>（</w:t>
            </w:r>
            <w:r w:rsidRPr="00FA06ED">
              <w:rPr>
                <w:kern w:val="24"/>
                <w:lang w:eastAsia="zh-TW"/>
              </w:rPr>
              <w:t>4</w:t>
            </w:r>
            <w:r w:rsidRPr="00FA06ED">
              <w:rPr>
                <w:kern w:val="24"/>
                <w:lang w:eastAsia="zh-TW"/>
              </w:rPr>
              <w:t>）</w:t>
            </w:r>
            <w:r w:rsidRPr="00FA06ED">
              <w:rPr>
                <w:kern w:val="24"/>
                <w:lang w:eastAsia="zh-TW"/>
              </w:rPr>
              <w:t xml:space="preserve"> </w:t>
            </w:r>
            <w:r w:rsidRPr="00FA06ED">
              <w:rPr>
                <w:kern w:val="24"/>
                <w:lang w:eastAsia="zh-TW"/>
              </w:rPr>
              <w:t>彈性上下班時間或個人班表</w:t>
            </w:r>
          </w:p>
          <w:p w14:paraId="79A5BED8" w14:textId="77777777" w:rsidR="000C52FB" w:rsidRPr="00FA06ED" w:rsidRDefault="000C52FB" w:rsidP="00786EC3">
            <w:pPr>
              <w:pStyle w:val="ad"/>
              <w:rPr>
                <w:rFonts w:eastAsia="SimSun"/>
                <w:kern w:val="2"/>
                <w:lang w:eastAsia="zh-CN"/>
              </w:rPr>
            </w:pPr>
            <w:r w:rsidRPr="00FA06ED">
              <w:rPr>
                <w:kern w:val="2"/>
                <w:lang w:eastAsia="zh-CN"/>
              </w:rPr>
              <w:t>（</w:t>
            </w:r>
            <w:r w:rsidRPr="00FA06ED">
              <w:rPr>
                <w:kern w:val="2"/>
                <w:lang w:eastAsia="zh-CN"/>
              </w:rPr>
              <w:t>5</w:t>
            </w:r>
            <w:r w:rsidRPr="00FA06ED">
              <w:rPr>
                <w:kern w:val="2"/>
                <w:lang w:eastAsia="zh-CN"/>
              </w:rPr>
              <w:t>）</w:t>
            </w:r>
            <w:r w:rsidRPr="00FA06ED">
              <w:rPr>
                <w:kern w:val="2"/>
                <w:lang w:eastAsia="zh-CN"/>
              </w:rPr>
              <w:t xml:space="preserve"> </w:t>
            </w:r>
            <w:r w:rsidRPr="00FA06ED">
              <w:rPr>
                <w:kern w:val="2"/>
                <w:lang w:eastAsia="zh-CN"/>
              </w:rPr>
              <w:t>縮短工時</w:t>
            </w:r>
          </w:p>
          <w:p w14:paraId="66975B01" w14:textId="77777777" w:rsidR="000C52FB" w:rsidRPr="00FA06ED" w:rsidRDefault="000C52FB" w:rsidP="00786EC3">
            <w:pPr>
              <w:ind w:leftChars="100" w:left="945" w:hangingChars="300" w:hanging="709"/>
              <w:rPr>
                <w:kern w:val="24"/>
                <w:lang w:eastAsia="zh-TW"/>
              </w:rPr>
            </w:pPr>
            <w:r w:rsidRPr="00FA06ED">
              <w:rPr>
                <w:kern w:val="24"/>
                <w:lang w:eastAsia="zh-TW"/>
              </w:rPr>
              <w:t>（</w:t>
            </w:r>
            <w:r w:rsidRPr="00FA06ED">
              <w:rPr>
                <w:kern w:val="24"/>
                <w:lang w:eastAsia="zh-TW"/>
              </w:rPr>
              <w:t>6</w:t>
            </w:r>
            <w:r w:rsidRPr="00FA06ED">
              <w:rPr>
                <w:kern w:val="24"/>
                <w:lang w:eastAsia="zh-TW"/>
              </w:rPr>
              <w:t>）</w:t>
            </w:r>
            <w:r w:rsidRPr="00FA06ED">
              <w:rPr>
                <w:kern w:val="24"/>
                <w:lang w:eastAsia="zh-TW"/>
              </w:rPr>
              <w:t xml:space="preserve"> </w:t>
            </w:r>
            <w:r w:rsidRPr="00FA06ED">
              <w:rPr>
                <w:kern w:val="24"/>
                <w:lang w:eastAsia="zh-TW"/>
              </w:rPr>
              <w:t>遠距工作</w:t>
            </w:r>
          </w:p>
          <w:p w14:paraId="578B1CFD" w14:textId="77777777" w:rsidR="001C4456" w:rsidRPr="00FA06ED" w:rsidRDefault="000C52FB" w:rsidP="000C52FB">
            <w:pPr>
              <w:pStyle w:val="ad"/>
              <w:ind w:leftChars="0" w:left="354" w:hangingChars="150" w:hanging="354"/>
            </w:pPr>
            <w:r w:rsidRPr="00FA06ED">
              <w:t xml:space="preserve">6. </w:t>
            </w:r>
            <w:r w:rsidRPr="00FA06ED">
              <w:t>負擔必要訓練課程：倘特定工作或職務有因法規、契約、雇主或上司建議等因素，所必須進行之訓練課程，雇主須負擔該項支出，並盡可能於工作時間內進行。工作時間外之上述課程時間應計入工時。</w:t>
            </w:r>
          </w:p>
        </w:tc>
      </w:tr>
    </w:tbl>
    <w:p w14:paraId="5AA4FC95" w14:textId="77777777" w:rsidR="00845563" w:rsidRPr="00FA06ED" w:rsidRDefault="00845563" w:rsidP="001C4456">
      <w:pPr>
        <w:pStyle w:val="ad"/>
      </w:pPr>
    </w:p>
    <w:p w14:paraId="067ACCEE" w14:textId="77777777" w:rsidR="00942672" w:rsidRPr="00FA06ED" w:rsidRDefault="00942672">
      <w:pPr>
        <w:widowControl/>
        <w:overflowPunct/>
        <w:autoSpaceDE/>
        <w:autoSpaceDN/>
        <w:ind w:firstLineChars="0" w:firstLine="0"/>
        <w:jc w:val="left"/>
        <w:rPr>
          <w:kern w:val="24"/>
          <w:lang w:eastAsia="zh-TW"/>
        </w:rPr>
      </w:pPr>
      <w:r w:rsidRPr="00FA06ED">
        <w:br w:type="page"/>
      </w:r>
    </w:p>
    <w:p w14:paraId="3014700C" w14:textId="77777777" w:rsidR="00942672" w:rsidRPr="00FA06ED" w:rsidRDefault="00942672" w:rsidP="001C4456">
      <w:pPr>
        <w:pStyle w:val="ad"/>
      </w:pPr>
    </w:p>
    <w:p w14:paraId="1B1B4EEF" w14:textId="77777777" w:rsidR="00942672" w:rsidRPr="00FA06ED" w:rsidRDefault="00942672" w:rsidP="001C4456">
      <w:pPr>
        <w:pStyle w:val="ad"/>
        <w:sectPr w:rsidR="00942672" w:rsidRPr="00FA06ED" w:rsidSect="00BB3CE6">
          <w:headerReference w:type="default" r:id="rId28"/>
          <w:pgSz w:w="11906" w:h="16838" w:code="9"/>
          <w:pgMar w:top="2268" w:right="1701" w:bottom="1701" w:left="1701" w:header="1134" w:footer="851" w:gutter="0"/>
          <w:cols w:space="425"/>
          <w:docGrid w:type="linesAndChars" w:linePitch="514" w:charSpace="-774"/>
        </w:sectPr>
      </w:pPr>
    </w:p>
    <w:p w14:paraId="01AFE0BF" w14:textId="77777777" w:rsidR="002138D5" w:rsidRPr="00FA06ED" w:rsidRDefault="002138D5" w:rsidP="00B31A54">
      <w:pPr>
        <w:pStyle w:val="a3"/>
        <w:rPr>
          <w:rFonts w:ascii="Times New Roman"/>
        </w:rPr>
      </w:pPr>
      <w:bookmarkStart w:id="15" w:name="_Toc230215111"/>
      <w:r w:rsidRPr="00FA06ED">
        <w:rPr>
          <w:rFonts w:ascii="Times New Roman"/>
        </w:rPr>
        <w:lastRenderedPageBreak/>
        <w:t xml:space="preserve">第捌章　</w:t>
      </w:r>
      <w:r w:rsidR="00A87C70" w:rsidRPr="00FA06ED">
        <w:rPr>
          <w:rFonts w:ascii="Times New Roman"/>
        </w:rPr>
        <w:t>簽證、</w:t>
      </w:r>
      <w:r w:rsidRPr="00FA06ED">
        <w:rPr>
          <w:rFonts w:ascii="Times New Roman"/>
        </w:rPr>
        <w:t>居留及移民</w:t>
      </w:r>
      <w:bookmarkEnd w:id="14"/>
      <w:bookmarkEnd w:id="15"/>
    </w:p>
    <w:p w14:paraId="534DC286" w14:textId="77777777" w:rsidR="002C374D" w:rsidRPr="00FA06ED" w:rsidRDefault="002C374D" w:rsidP="002C374D">
      <w:pPr>
        <w:pStyle w:val="a5"/>
        <w:rPr>
          <w:rFonts w:ascii="Times New Roman" w:hAnsi="Times New Roman"/>
        </w:rPr>
      </w:pPr>
      <w:r w:rsidRPr="00FA06ED">
        <w:rPr>
          <w:rFonts w:ascii="Times New Roman" w:hAnsi="Times New Roman"/>
        </w:rPr>
        <w:t>一、居留權之取得及移民相關規定及手續</w:t>
      </w:r>
    </w:p>
    <w:p w14:paraId="692C5EEE" w14:textId="387E4429" w:rsidR="002C374D" w:rsidRPr="00FA06ED" w:rsidRDefault="002C374D" w:rsidP="002C374D">
      <w:pPr>
        <w:ind w:firstLine="472"/>
        <w:rPr>
          <w:lang w:eastAsia="zh-TW"/>
        </w:rPr>
      </w:pPr>
      <w:r w:rsidRPr="00FA06ED">
        <w:rPr>
          <w:lang w:eastAsia="zh-TW"/>
        </w:rPr>
        <w:t>在波蘭工作，須事先取得波蘭駐</w:t>
      </w:r>
      <w:r w:rsidR="00DA3B34" w:rsidRPr="00FA06ED">
        <w:rPr>
          <w:lang w:eastAsia="zh-TW"/>
        </w:rPr>
        <w:t>臺</w:t>
      </w:r>
      <w:r w:rsidRPr="00FA06ED">
        <w:rPr>
          <w:lang w:eastAsia="zh-TW"/>
        </w:rPr>
        <w:t>辦事處核發之工作簽證。</w:t>
      </w:r>
      <w:proofErr w:type="gramStart"/>
      <w:r w:rsidR="00DA3B34" w:rsidRPr="00FA06ED">
        <w:rPr>
          <w:lang w:eastAsia="zh-TW"/>
        </w:rPr>
        <w:t>臺</w:t>
      </w:r>
      <w:proofErr w:type="gramEnd"/>
      <w:r w:rsidRPr="00FA06ED">
        <w:rPr>
          <w:lang w:eastAsia="zh-TW"/>
        </w:rPr>
        <w:t>幹入境後，須先辦理臨時居住所登記，並於期限前申請工作證（</w:t>
      </w:r>
      <w:r w:rsidRPr="00FA06ED">
        <w:rPr>
          <w:lang w:eastAsia="zh-TW"/>
        </w:rPr>
        <w:t>Work Permit</w:t>
      </w:r>
      <w:r w:rsidRPr="00FA06ED">
        <w:rPr>
          <w:lang w:eastAsia="zh-TW"/>
        </w:rPr>
        <w:t>）及居留卡（</w:t>
      </w:r>
      <w:r w:rsidRPr="00FA06ED">
        <w:rPr>
          <w:lang w:eastAsia="zh-TW"/>
        </w:rPr>
        <w:t>Resident Card</w:t>
      </w:r>
      <w:r w:rsidRPr="00FA06ED">
        <w:rPr>
          <w:lang w:eastAsia="zh-TW"/>
        </w:rPr>
        <w:t>）。由於工作證與居留卡的核發係屬公司所在省會（</w:t>
      </w:r>
      <w:r w:rsidRPr="00FA06ED">
        <w:rPr>
          <w:lang w:eastAsia="zh-TW"/>
        </w:rPr>
        <w:t>Voivod</w:t>
      </w:r>
      <w:r w:rsidR="001E6959" w:rsidRPr="00FA06ED">
        <w:rPr>
          <w:lang w:eastAsia="zh-TW"/>
        </w:rPr>
        <w:t>e</w:t>
      </w:r>
      <w:r w:rsidRPr="00FA06ED">
        <w:rPr>
          <w:lang w:eastAsia="zh-TW"/>
        </w:rPr>
        <w:t>ship</w:t>
      </w:r>
      <w:r w:rsidRPr="00FA06ED">
        <w:rPr>
          <w:lang w:eastAsia="zh-TW"/>
        </w:rPr>
        <w:t>）民政廳主管規定不盡相同，案件審查往往因承辦人員而要求額外補件等程序。</w:t>
      </w:r>
    </w:p>
    <w:p w14:paraId="6642AF8B" w14:textId="77777777" w:rsidR="002C374D" w:rsidRPr="00FA06ED" w:rsidRDefault="002C374D" w:rsidP="00F445E0">
      <w:pPr>
        <w:pStyle w:val="a5"/>
        <w:rPr>
          <w:rFonts w:ascii="Times New Roman" w:hAnsi="Times New Roman"/>
        </w:rPr>
      </w:pPr>
      <w:r w:rsidRPr="00FA06ED">
        <w:rPr>
          <w:rFonts w:ascii="Times New Roman" w:hAnsi="Times New Roman"/>
        </w:rPr>
        <w:t>二、聘用外籍員工之規定、承辦機關及申辦程序</w:t>
      </w:r>
    </w:p>
    <w:p w14:paraId="27555498" w14:textId="77777777" w:rsidR="000F1BA9" w:rsidRPr="00FA06ED" w:rsidRDefault="000F1BA9" w:rsidP="001E6959">
      <w:pPr>
        <w:ind w:firstLine="472"/>
        <w:rPr>
          <w:lang w:eastAsia="zh-TW"/>
        </w:rPr>
      </w:pPr>
      <w:r w:rsidRPr="00FA06ED">
        <w:rPr>
          <w:lang w:eastAsia="zh-TW"/>
        </w:rPr>
        <w:t>凡僱用非屬歐盟及歐洲經濟區（</w:t>
      </w:r>
      <w:r w:rsidRPr="00FA06ED">
        <w:rPr>
          <w:lang w:eastAsia="zh-TW"/>
        </w:rPr>
        <w:t>EEA</w:t>
      </w:r>
      <w:r w:rsidRPr="00FA06ED">
        <w:rPr>
          <w:lang w:eastAsia="zh-TW"/>
        </w:rPr>
        <w:t>）之第三國人在波蘭工作，應依</w:t>
      </w:r>
      <w:r w:rsidRPr="00FA06ED">
        <w:rPr>
          <w:lang w:eastAsia="zh-TW"/>
        </w:rPr>
        <w:t>2004</w:t>
      </w:r>
      <w:r w:rsidRPr="00FA06ED">
        <w:rPr>
          <w:lang w:eastAsia="zh-TW"/>
        </w:rPr>
        <w:t>年</w:t>
      </w:r>
      <w:r w:rsidRPr="00FA06ED">
        <w:rPr>
          <w:lang w:eastAsia="zh-TW"/>
        </w:rPr>
        <w:t>4</w:t>
      </w:r>
      <w:r w:rsidRPr="00FA06ED">
        <w:rPr>
          <w:lang w:eastAsia="zh-TW"/>
        </w:rPr>
        <w:t>月</w:t>
      </w:r>
      <w:r w:rsidRPr="00FA06ED">
        <w:rPr>
          <w:lang w:eastAsia="zh-TW"/>
        </w:rPr>
        <w:t>20</w:t>
      </w:r>
      <w:r w:rsidRPr="00FA06ED">
        <w:rPr>
          <w:lang w:eastAsia="zh-TW"/>
        </w:rPr>
        <w:t>日《關於促進就業和勞動市場法》和施行細則規定辦理。</w:t>
      </w:r>
      <w:r w:rsidR="0089572E" w:rsidRPr="00FA06ED">
        <w:rPr>
          <w:rStyle w:val="aff0"/>
          <w:rFonts w:eastAsia="SimSun"/>
        </w:rPr>
        <w:footnoteReference w:id="87"/>
      </w:r>
    </w:p>
    <w:p w14:paraId="0F9B10AE" w14:textId="77777777" w:rsidR="000F1BA9" w:rsidRPr="00FA06ED" w:rsidRDefault="000F1BA9" w:rsidP="001E6959">
      <w:pPr>
        <w:ind w:firstLine="472"/>
        <w:rPr>
          <w:lang w:eastAsia="zh-TW"/>
        </w:rPr>
      </w:pPr>
      <w:r w:rsidRPr="00FA06ED">
        <w:rPr>
          <w:lang w:eastAsia="zh-TW"/>
        </w:rPr>
        <w:t>為了合法地從歐盟</w:t>
      </w:r>
      <w:r w:rsidRPr="00FA06ED">
        <w:rPr>
          <w:lang w:eastAsia="zh-TW"/>
        </w:rPr>
        <w:t>/</w:t>
      </w:r>
      <w:r w:rsidRPr="00FA06ED">
        <w:rPr>
          <w:lang w:eastAsia="zh-TW"/>
        </w:rPr>
        <w:t>歐洲經濟區以外的國家僱用外國人，雇主必須：</w:t>
      </w:r>
    </w:p>
    <w:p w14:paraId="4ADBA54C" w14:textId="77777777" w:rsidR="000F1BA9" w:rsidRPr="00FA06ED" w:rsidRDefault="001E6959" w:rsidP="001E6959">
      <w:pPr>
        <w:pStyle w:val="ad"/>
      </w:pPr>
      <w:r w:rsidRPr="00FA06ED">
        <w:t>（一）</w:t>
      </w:r>
      <w:r w:rsidR="000F1BA9" w:rsidRPr="00FA06ED">
        <w:t>取得獲得相關文件，使外國人得以在波蘭工作：</w:t>
      </w:r>
    </w:p>
    <w:p w14:paraId="67613664" w14:textId="77777777" w:rsidR="000F1BA9" w:rsidRPr="00FA06ED" w:rsidRDefault="001E6959" w:rsidP="001E6959">
      <w:pPr>
        <w:pStyle w:val="ad"/>
      </w:pPr>
      <w:r w:rsidRPr="00FA06ED">
        <w:tab/>
      </w:r>
      <w:r w:rsidR="00942672" w:rsidRPr="00FA06ED">
        <w:t xml:space="preserve">♦ </w:t>
      </w:r>
      <w:r w:rsidR="000F1BA9" w:rsidRPr="00FA06ED">
        <w:t>外國人工作許可證（</w:t>
      </w:r>
      <w:r w:rsidR="000F1BA9" w:rsidRPr="00FA06ED">
        <w:t>A</w:t>
      </w:r>
      <w:r w:rsidR="000F1BA9" w:rsidRPr="00FA06ED">
        <w:t>，</w:t>
      </w:r>
      <w:r w:rsidR="000F1BA9" w:rsidRPr="00FA06ED">
        <w:t>B</w:t>
      </w:r>
      <w:r w:rsidR="000F1BA9" w:rsidRPr="00FA06ED">
        <w:t>，</w:t>
      </w:r>
      <w:r w:rsidR="000F1BA9" w:rsidRPr="00FA06ED">
        <w:t>C</w:t>
      </w:r>
      <w:r w:rsidR="000F1BA9" w:rsidRPr="00FA06ED">
        <w:t>，</w:t>
      </w:r>
      <w:r w:rsidR="000F1BA9" w:rsidRPr="00FA06ED">
        <w:t>D</w:t>
      </w:r>
      <w:r w:rsidR="000F1BA9" w:rsidRPr="00FA06ED">
        <w:t>和</w:t>
      </w:r>
      <w:r w:rsidR="000F1BA9" w:rsidRPr="00FA06ED">
        <w:t>E</w:t>
      </w:r>
      <w:r w:rsidR="000F1BA9" w:rsidRPr="00FA06ED">
        <w:t>型）</w:t>
      </w:r>
    </w:p>
    <w:p w14:paraId="177075BE" w14:textId="77777777" w:rsidR="000F1BA9" w:rsidRPr="00FA06ED" w:rsidRDefault="001E6959" w:rsidP="001E6959">
      <w:pPr>
        <w:pStyle w:val="ad"/>
      </w:pPr>
      <w:r w:rsidRPr="00FA06ED">
        <w:tab/>
      </w:r>
      <w:r w:rsidR="00942672" w:rsidRPr="00FA06ED">
        <w:t xml:space="preserve">♦ </w:t>
      </w:r>
      <w:r w:rsidR="000F1BA9" w:rsidRPr="00FA06ED">
        <w:t>季節性工作許可證（</w:t>
      </w:r>
      <w:r w:rsidR="000F1BA9" w:rsidRPr="00FA06ED">
        <w:t>S</w:t>
      </w:r>
      <w:r w:rsidR="000F1BA9" w:rsidRPr="00FA06ED">
        <w:t>型）</w:t>
      </w:r>
    </w:p>
    <w:p w14:paraId="5061C494" w14:textId="77777777" w:rsidR="000F1BA9" w:rsidRPr="00FA06ED" w:rsidRDefault="001E6959" w:rsidP="001E6959">
      <w:pPr>
        <w:pStyle w:val="ad"/>
      </w:pPr>
      <w:r w:rsidRPr="00FA06ED">
        <w:t>（二）</w:t>
      </w:r>
      <w:r w:rsidR="000F1BA9" w:rsidRPr="00FA06ED">
        <w:t>與外國人簽訂相關</w:t>
      </w:r>
      <w:r w:rsidR="0089572E" w:rsidRPr="00FA06ED">
        <w:t>僱用</w:t>
      </w:r>
      <w:r w:rsidR="000F1BA9" w:rsidRPr="00FA06ED">
        <w:t>合約，該合</w:t>
      </w:r>
      <w:r w:rsidR="0089572E" w:rsidRPr="00FA06ED">
        <w:t>約並應</w:t>
      </w:r>
      <w:r w:rsidR="000F1BA9" w:rsidRPr="00FA06ED">
        <w:t>翻譯成外國人可以理解的語言</w:t>
      </w:r>
    </w:p>
    <w:p w14:paraId="51BF3157" w14:textId="77777777" w:rsidR="000F1BA9" w:rsidRPr="00FA06ED" w:rsidRDefault="001E6959" w:rsidP="001E6959">
      <w:pPr>
        <w:pStyle w:val="ad"/>
      </w:pPr>
      <w:r w:rsidRPr="00FA06ED">
        <w:t>（三）</w:t>
      </w:r>
      <w:r w:rsidR="000F1BA9" w:rsidRPr="00FA06ED">
        <w:t>在外國人到雇主辦公室報到後，影印其居留證</w:t>
      </w:r>
    </w:p>
    <w:p w14:paraId="2ED4ACB3" w14:textId="77777777" w:rsidR="000F1BA9" w:rsidRPr="00FA06ED" w:rsidRDefault="001E6959" w:rsidP="001E6959">
      <w:pPr>
        <w:pStyle w:val="ad"/>
      </w:pPr>
      <w:r w:rsidRPr="00FA06ED">
        <w:t>（四）</w:t>
      </w:r>
      <w:r w:rsidR="000F1BA9" w:rsidRPr="00FA06ED">
        <w:t>依據</w:t>
      </w:r>
      <w:r w:rsidR="0089572E" w:rsidRPr="00FA06ED">
        <w:t>工作</w:t>
      </w:r>
      <w:r w:rsidR="000F1BA9" w:rsidRPr="00FA06ED">
        <w:t>許可證或聲明書</w:t>
      </w:r>
      <w:r w:rsidR="0089572E" w:rsidRPr="00FA06ED">
        <w:t>所列示</w:t>
      </w:r>
      <w:r w:rsidR="000F1BA9" w:rsidRPr="00FA06ED">
        <w:t>之條件僱用</w:t>
      </w:r>
    </w:p>
    <w:p w14:paraId="2FF21D8E" w14:textId="77777777" w:rsidR="000F1BA9" w:rsidRPr="00FA06ED" w:rsidRDefault="001E6959" w:rsidP="001E6959">
      <w:pPr>
        <w:pStyle w:val="ad"/>
      </w:pPr>
      <w:r w:rsidRPr="00FA06ED">
        <w:t>（五）</w:t>
      </w:r>
      <w:r w:rsidR="000F1BA9" w:rsidRPr="00FA06ED">
        <w:t>如果該外國人是正式僱用，則應為其辦理社會保險登記</w:t>
      </w:r>
    </w:p>
    <w:p w14:paraId="766491D8" w14:textId="77777777" w:rsidR="000F1BA9" w:rsidRPr="00FA06ED" w:rsidRDefault="001E6959" w:rsidP="001E6959">
      <w:pPr>
        <w:pStyle w:val="ad"/>
      </w:pPr>
      <w:r w:rsidRPr="00FA06ED">
        <w:t>（六）</w:t>
      </w:r>
      <w:r w:rsidR="000F1BA9" w:rsidRPr="00FA06ED">
        <w:t>履行</w:t>
      </w:r>
      <w:r w:rsidR="0089572E" w:rsidRPr="00FA06ED">
        <w:t>相關</w:t>
      </w:r>
      <w:r w:rsidR="000F1BA9" w:rsidRPr="00FA06ED">
        <w:t>資訊</w:t>
      </w:r>
      <w:r w:rsidR="0089572E" w:rsidRPr="00FA06ED">
        <w:t>通知或登記</w:t>
      </w:r>
      <w:r w:rsidR="000F1BA9" w:rsidRPr="00FA06ED">
        <w:t>義務。</w:t>
      </w:r>
    </w:p>
    <w:p w14:paraId="0B3C13B1" w14:textId="0ECAAE20" w:rsidR="002C374D" w:rsidRPr="00FA06ED" w:rsidRDefault="002C374D" w:rsidP="008A4D94">
      <w:pPr>
        <w:ind w:firstLine="472"/>
        <w:rPr>
          <w:lang w:eastAsia="zh-TW"/>
        </w:rPr>
      </w:pPr>
      <w:r w:rsidRPr="00FA06ED">
        <w:rPr>
          <w:lang w:eastAsia="zh-TW"/>
        </w:rPr>
        <w:lastRenderedPageBreak/>
        <w:t>工作</w:t>
      </w:r>
      <w:r w:rsidR="000F1BA9" w:rsidRPr="00FA06ED">
        <w:rPr>
          <w:lang w:eastAsia="zh-TW"/>
        </w:rPr>
        <w:t>許可證</w:t>
      </w:r>
      <w:r w:rsidRPr="00FA06ED">
        <w:rPr>
          <w:lang w:eastAsia="zh-TW"/>
        </w:rPr>
        <w:t>須由聘用外籍員工之雇主，向各省省會（</w:t>
      </w:r>
      <w:r w:rsidRPr="00FA06ED">
        <w:rPr>
          <w:lang w:eastAsia="zh-TW"/>
        </w:rPr>
        <w:t>Voivod</w:t>
      </w:r>
      <w:r w:rsidR="001E6959" w:rsidRPr="00FA06ED">
        <w:rPr>
          <w:lang w:eastAsia="zh-TW"/>
        </w:rPr>
        <w:t>e</w:t>
      </w:r>
      <w:r w:rsidRPr="00FA06ED">
        <w:rPr>
          <w:lang w:eastAsia="zh-TW"/>
        </w:rPr>
        <w:t>ship</w:t>
      </w:r>
      <w:r w:rsidRPr="00FA06ED">
        <w:rPr>
          <w:lang w:eastAsia="zh-TW"/>
        </w:rPr>
        <w:t>）申請。</w:t>
      </w:r>
      <w:r w:rsidR="0089572E" w:rsidRPr="00FA06ED">
        <w:rPr>
          <w:lang w:eastAsia="zh-TW"/>
        </w:rPr>
        <w:t>又受聘僱之外國人入境後應儘速申請換發波蘭居留卡，以利進出申根區國家。</w:t>
      </w:r>
      <w:r w:rsidR="000F1BA9" w:rsidRPr="00FA06ED">
        <w:rPr>
          <w:lang w:eastAsia="zh-TW"/>
        </w:rPr>
        <w:t>入境後向公司所在省會提出居留卡申請（效期通常自入境日起</w:t>
      </w:r>
      <w:r w:rsidR="000F1BA9" w:rsidRPr="00FA06ED">
        <w:rPr>
          <w:lang w:eastAsia="zh-TW"/>
        </w:rPr>
        <w:t>1</w:t>
      </w:r>
      <w:r w:rsidR="000F1BA9" w:rsidRPr="00FA06ED">
        <w:rPr>
          <w:lang w:eastAsia="zh-TW"/>
        </w:rPr>
        <w:t>年，期滿再度申請，效期通常會給</w:t>
      </w:r>
      <w:r w:rsidR="000F1BA9" w:rsidRPr="00FA06ED">
        <w:rPr>
          <w:lang w:eastAsia="zh-TW"/>
        </w:rPr>
        <w:t>2</w:t>
      </w:r>
      <w:r w:rsidR="000F1BA9" w:rsidRPr="00FA06ED">
        <w:rPr>
          <w:lang w:eastAsia="zh-TW"/>
        </w:rPr>
        <w:t>年）。</w:t>
      </w:r>
      <w:r w:rsidR="00E83AC6" w:rsidRPr="00FA06ED">
        <w:rPr>
          <w:lang w:eastAsia="zh-TW"/>
        </w:rPr>
        <w:t>另因</w:t>
      </w:r>
      <w:r w:rsidR="000F1BA9" w:rsidRPr="00FA06ED">
        <w:rPr>
          <w:lang w:eastAsia="zh-TW"/>
        </w:rPr>
        <w:t>申請居留卡時，必須登記臨時住所或辦理戶籍登記</w:t>
      </w:r>
      <w:r w:rsidR="00E83AC6" w:rsidRPr="00FA06ED">
        <w:rPr>
          <w:lang w:eastAsia="zh-TW"/>
        </w:rPr>
        <w:t>，由於</w:t>
      </w:r>
      <w:r w:rsidR="000F1BA9" w:rsidRPr="00FA06ED">
        <w:rPr>
          <w:lang w:eastAsia="zh-TW"/>
        </w:rPr>
        <w:t>聘用之</w:t>
      </w:r>
      <w:proofErr w:type="gramStart"/>
      <w:r w:rsidR="00DA3B34" w:rsidRPr="00FA06ED">
        <w:rPr>
          <w:lang w:eastAsia="zh-TW"/>
        </w:rPr>
        <w:t>臺</w:t>
      </w:r>
      <w:proofErr w:type="gramEnd"/>
      <w:r w:rsidR="000F1BA9" w:rsidRPr="00FA06ED">
        <w:rPr>
          <w:lang w:eastAsia="zh-TW"/>
        </w:rPr>
        <w:t>籍或非波籍員工多係於本地租屋，強烈建議於租賃契約中載明「要求房東必須協助房客辦理戶籍登記」條款。</w:t>
      </w:r>
    </w:p>
    <w:p w14:paraId="1ACC2979" w14:textId="19042D75" w:rsidR="00E83AC6" w:rsidRPr="00FA06ED" w:rsidRDefault="00E83AC6" w:rsidP="008A4D94">
      <w:pPr>
        <w:ind w:firstLine="472"/>
        <w:rPr>
          <w:lang w:eastAsia="zh-TW"/>
        </w:rPr>
      </w:pPr>
      <w:r w:rsidRPr="00FA06ED">
        <w:rPr>
          <w:lang w:eastAsia="zh-TW"/>
        </w:rPr>
        <w:t>上述工作許證</w:t>
      </w:r>
      <w:proofErr w:type="gramStart"/>
      <w:r w:rsidRPr="00FA06ED">
        <w:rPr>
          <w:lang w:eastAsia="zh-TW"/>
        </w:rPr>
        <w:t>及居證卡</w:t>
      </w:r>
      <w:proofErr w:type="gramEnd"/>
      <w:r w:rsidRPr="00FA06ED">
        <w:rPr>
          <w:lang w:eastAsia="zh-TW"/>
        </w:rPr>
        <w:t>之申請，由於語言隔閡及申請手續繁瑣，目前所知</w:t>
      </w:r>
      <w:proofErr w:type="gramStart"/>
      <w:r w:rsidR="00DA3B34" w:rsidRPr="00FA06ED">
        <w:rPr>
          <w:lang w:eastAsia="zh-TW"/>
        </w:rPr>
        <w:t>臺</w:t>
      </w:r>
      <w:proofErr w:type="gramEnd"/>
      <w:r w:rsidRPr="00FA06ED">
        <w:rPr>
          <w:lang w:eastAsia="zh-TW"/>
        </w:rPr>
        <w:t>商均委託律師辦理，且各家律師收費標準不一。</w:t>
      </w:r>
    </w:p>
    <w:p w14:paraId="255FB4F7" w14:textId="77777777" w:rsidR="002C374D" w:rsidRPr="00FA06ED" w:rsidRDefault="002C374D" w:rsidP="00B31A54">
      <w:pPr>
        <w:pStyle w:val="a5"/>
        <w:rPr>
          <w:rFonts w:ascii="Times New Roman" w:hAnsi="Times New Roman"/>
        </w:rPr>
      </w:pPr>
      <w:r w:rsidRPr="00FA06ED">
        <w:rPr>
          <w:rFonts w:ascii="Times New Roman" w:hAnsi="Times New Roman"/>
        </w:rPr>
        <w:t>三、外商子女可就讀之教育機</w:t>
      </w:r>
      <w:r w:rsidR="005E4ECF" w:rsidRPr="00FA06ED">
        <w:rPr>
          <w:rFonts w:ascii="Times New Roman" w:hAnsi="Times New Roman"/>
        </w:rPr>
        <w:t>構</w:t>
      </w:r>
      <w:r w:rsidRPr="00FA06ED">
        <w:rPr>
          <w:rFonts w:ascii="Times New Roman" w:hAnsi="Times New Roman"/>
        </w:rPr>
        <w:t>及經營情形</w:t>
      </w:r>
    </w:p>
    <w:p w14:paraId="63AE2F6F" w14:textId="77777777" w:rsidR="002C374D" w:rsidRPr="00FA06ED" w:rsidRDefault="002C374D" w:rsidP="001E6959">
      <w:pPr>
        <w:ind w:firstLine="472"/>
        <w:rPr>
          <w:lang w:eastAsia="zh-TW"/>
        </w:rPr>
      </w:pPr>
      <w:r w:rsidRPr="00FA06ED">
        <w:rPr>
          <w:lang w:val="zh-TW" w:eastAsia="zh-TW"/>
        </w:rPr>
        <w:t>波蘭國際學校主要分布於華沙、羅茲、弗洛茨瓦夫、克拉科夫、格丁尼亞、波茲南</w:t>
      </w:r>
      <w:proofErr w:type="gramStart"/>
      <w:r w:rsidRPr="00FA06ED">
        <w:rPr>
          <w:lang w:val="zh-TW" w:eastAsia="zh-TW"/>
        </w:rPr>
        <w:t>及什切青</w:t>
      </w:r>
      <w:proofErr w:type="gramEnd"/>
      <w:r w:rsidRPr="00FA06ED">
        <w:rPr>
          <w:lang w:val="zh-TW" w:eastAsia="zh-TW"/>
        </w:rPr>
        <w:t>等外國人較多之城市，各學校概況分述如下</w:t>
      </w:r>
      <w:proofErr w:type="gramStart"/>
      <w:r w:rsidRPr="00FA06ED">
        <w:rPr>
          <w:lang w:val="zh-TW" w:eastAsia="zh-TW"/>
        </w:rPr>
        <w:t>（註</w:t>
      </w:r>
      <w:proofErr w:type="gramEnd"/>
      <w:r w:rsidRPr="00FA06ED">
        <w:rPr>
          <w:lang w:val="zh-TW" w:eastAsia="zh-TW"/>
        </w:rPr>
        <w:t>：有關波蘭本地教育制度介紹，請參照附錄</w:t>
      </w:r>
      <w:r w:rsidR="003C533F" w:rsidRPr="00FA06ED">
        <w:rPr>
          <w:lang w:val="zh-TW" w:eastAsia="zh-TW"/>
        </w:rPr>
        <w:t>七</w:t>
      </w:r>
      <w:proofErr w:type="gramStart"/>
      <w:r w:rsidRPr="00FA06ED">
        <w:rPr>
          <w:lang w:val="zh-TW" w:eastAsia="zh-TW"/>
        </w:rPr>
        <w:t>）</w:t>
      </w:r>
      <w:proofErr w:type="gramEnd"/>
      <w:r w:rsidRPr="00FA06ED">
        <w:rPr>
          <w:lang w:val="zh-TW" w:eastAsia="zh-TW"/>
        </w:rPr>
        <w:t>：</w:t>
      </w:r>
    </w:p>
    <w:tbl>
      <w:tblPr>
        <w:tblW w:w="8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1163"/>
        <w:gridCol w:w="1995"/>
        <w:gridCol w:w="1839"/>
        <w:gridCol w:w="1298"/>
        <w:gridCol w:w="1298"/>
      </w:tblGrid>
      <w:tr w:rsidR="00DA3B34" w:rsidRPr="00FA06ED" w14:paraId="03A624FF" w14:textId="77777777" w:rsidTr="00D3478D">
        <w:trPr>
          <w:tblHeader/>
        </w:trPr>
        <w:tc>
          <w:tcPr>
            <w:tcW w:w="1129" w:type="dxa"/>
            <w:vAlign w:val="center"/>
          </w:tcPr>
          <w:p w14:paraId="2C5EAF02" w14:textId="77777777" w:rsidR="002C374D" w:rsidRPr="00FA06ED" w:rsidRDefault="002C374D" w:rsidP="00E8380F">
            <w:pPr>
              <w:spacing w:line="320" w:lineRule="exact"/>
              <w:ind w:firstLineChars="0" w:firstLine="0"/>
              <w:jc w:val="center"/>
              <w:rPr>
                <w:lang w:eastAsia="zh-TW"/>
              </w:rPr>
            </w:pPr>
            <w:r w:rsidRPr="00FA06ED">
              <w:rPr>
                <w:lang w:eastAsia="zh-TW"/>
              </w:rPr>
              <w:t>城市</w:t>
            </w:r>
          </w:p>
        </w:tc>
        <w:tc>
          <w:tcPr>
            <w:tcW w:w="1163" w:type="dxa"/>
            <w:vAlign w:val="center"/>
          </w:tcPr>
          <w:p w14:paraId="476CB8F7" w14:textId="77777777" w:rsidR="002C374D" w:rsidRPr="00FA06ED" w:rsidRDefault="002C374D" w:rsidP="00E8380F">
            <w:pPr>
              <w:spacing w:line="320" w:lineRule="exact"/>
              <w:ind w:firstLineChars="0" w:firstLine="0"/>
              <w:jc w:val="center"/>
              <w:rPr>
                <w:lang w:eastAsia="zh-TW"/>
              </w:rPr>
            </w:pPr>
            <w:r w:rsidRPr="00FA06ED">
              <w:rPr>
                <w:lang w:eastAsia="zh-TW"/>
              </w:rPr>
              <w:t>校名</w:t>
            </w:r>
          </w:p>
        </w:tc>
        <w:tc>
          <w:tcPr>
            <w:tcW w:w="1995" w:type="dxa"/>
            <w:vAlign w:val="center"/>
          </w:tcPr>
          <w:p w14:paraId="3100C262" w14:textId="77777777" w:rsidR="002C374D" w:rsidRPr="00FA06ED" w:rsidRDefault="002C374D" w:rsidP="00E8380F">
            <w:pPr>
              <w:spacing w:line="320" w:lineRule="exact"/>
              <w:ind w:firstLineChars="0" w:firstLine="0"/>
              <w:jc w:val="center"/>
              <w:rPr>
                <w:lang w:eastAsia="zh-TW"/>
              </w:rPr>
            </w:pPr>
            <w:r w:rsidRPr="00FA06ED">
              <w:rPr>
                <w:lang w:eastAsia="zh-TW"/>
              </w:rPr>
              <w:t>學制及授課級別</w:t>
            </w:r>
          </w:p>
        </w:tc>
        <w:tc>
          <w:tcPr>
            <w:tcW w:w="1839" w:type="dxa"/>
            <w:vAlign w:val="center"/>
          </w:tcPr>
          <w:p w14:paraId="052DFD9A" w14:textId="77777777" w:rsidR="002C374D" w:rsidRPr="00FA06ED" w:rsidRDefault="002C374D" w:rsidP="00E8380F">
            <w:pPr>
              <w:spacing w:line="320" w:lineRule="exact"/>
              <w:ind w:firstLineChars="0" w:firstLine="0"/>
              <w:jc w:val="center"/>
              <w:rPr>
                <w:lang w:eastAsia="zh-TW"/>
              </w:rPr>
            </w:pPr>
            <w:r w:rsidRPr="00FA06ED">
              <w:rPr>
                <w:lang w:eastAsia="zh-TW"/>
              </w:rPr>
              <w:t>聯繫方式</w:t>
            </w:r>
          </w:p>
        </w:tc>
        <w:tc>
          <w:tcPr>
            <w:tcW w:w="1298" w:type="dxa"/>
            <w:vAlign w:val="center"/>
          </w:tcPr>
          <w:p w14:paraId="5066A1CF" w14:textId="77777777" w:rsidR="002C374D" w:rsidRPr="00FA06ED" w:rsidRDefault="002C374D" w:rsidP="00E8380F">
            <w:pPr>
              <w:spacing w:line="320" w:lineRule="exact"/>
              <w:ind w:firstLineChars="0" w:firstLine="0"/>
              <w:jc w:val="center"/>
              <w:rPr>
                <w:lang w:eastAsia="zh-TW"/>
              </w:rPr>
            </w:pPr>
            <w:r w:rsidRPr="00FA06ED">
              <w:rPr>
                <w:lang w:eastAsia="zh-TW"/>
              </w:rPr>
              <w:t>網址</w:t>
            </w:r>
          </w:p>
        </w:tc>
        <w:tc>
          <w:tcPr>
            <w:tcW w:w="1298" w:type="dxa"/>
            <w:vAlign w:val="center"/>
          </w:tcPr>
          <w:p w14:paraId="0C5A6A21" w14:textId="77777777" w:rsidR="002C374D" w:rsidRPr="00FA06ED" w:rsidRDefault="002C374D" w:rsidP="00E8380F">
            <w:pPr>
              <w:spacing w:line="320" w:lineRule="exact"/>
              <w:ind w:firstLineChars="0" w:firstLine="0"/>
              <w:jc w:val="center"/>
              <w:rPr>
                <w:lang w:eastAsia="zh-TW"/>
              </w:rPr>
            </w:pPr>
            <w:r w:rsidRPr="00FA06ED">
              <w:rPr>
                <w:lang w:eastAsia="zh-TW"/>
              </w:rPr>
              <w:t>Email</w:t>
            </w:r>
          </w:p>
        </w:tc>
      </w:tr>
      <w:tr w:rsidR="00DA3B34" w:rsidRPr="00FA06ED" w14:paraId="7F321F6D" w14:textId="77777777" w:rsidTr="00D3478D">
        <w:tc>
          <w:tcPr>
            <w:tcW w:w="1129" w:type="dxa"/>
          </w:tcPr>
          <w:p w14:paraId="17E5F62C" w14:textId="77777777" w:rsidR="002C374D" w:rsidRPr="00FA06ED" w:rsidRDefault="002C374D" w:rsidP="00E8380F">
            <w:pPr>
              <w:spacing w:line="320" w:lineRule="exact"/>
              <w:ind w:firstLineChars="0" w:firstLine="0"/>
              <w:jc w:val="left"/>
            </w:pPr>
            <w:r w:rsidRPr="00FA06ED">
              <w:t>Warsaw</w:t>
            </w:r>
          </w:p>
        </w:tc>
        <w:tc>
          <w:tcPr>
            <w:tcW w:w="1163" w:type="dxa"/>
          </w:tcPr>
          <w:p w14:paraId="6C21BDEA" w14:textId="77777777" w:rsidR="002C374D" w:rsidRPr="00FA06ED" w:rsidRDefault="002C374D" w:rsidP="00E8380F">
            <w:pPr>
              <w:spacing w:line="320" w:lineRule="exact"/>
              <w:ind w:firstLineChars="0" w:firstLine="0"/>
              <w:jc w:val="left"/>
            </w:pPr>
            <w:r w:rsidRPr="00FA06ED">
              <w:t>American School of Warsaw</w:t>
            </w:r>
          </w:p>
        </w:tc>
        <w:tc>
          <w:tcPr>
            <w:tcW w:w="1995" w:type="dxa"/>
          </w:tcPr>
          <w:p w14:paraId="657FA23B" w14:textId="77777777" w:rsidR="002C374D" w:rsidRPr="00FA06ED" w:rsidRDefault="002C374D" w:rsidP="00E8380F">
            <w:pPr>
              <w:spacing w:line="320" w:lineRule="exact"/>
              <w:ind w:firstLineChars="0" w:firstLine="0"/>
              <w:jc w:val="left"/>
            </w:pPr>
            <w:r w:rsidRPr="00FA06ED">
              <w:t>Kinder Garden, Primary School, Junior High, Senior High</w:t>
            </w:r>
          </w:p>
        </w:tc>
        <w:tc>
          <w:tcPr>
            <w:tcW w:w="1839" w:type="dxa"/>
          </w:tcPr>
          <w:p w14:paraId="6C7FA4BF" w14:textId="77777777" w:rsidR="002C374D" w:rsidRPr="00FA06ED" w:rsidRDefault="002C374D" w:rsidP="00E8380F">
            <w:pPr>
              <w:spacing w:line="320" w:lineRule="exact"/>
              <w:ind w:firstLineChars="0" w:firstLine="0"/>
              <w:jc w:val="left"/>
              <w:rPr>
                <w:lang w:val="pl-PL"/>
              </w:rPr>
            </w:pPr>
            <w:r w:rsidRPr="00FA06ED">
              <w:rPr>
                <w:lang w:val="pl-PL"/>
              </w:rPr>
              <w:t>ul. Warszawska 202, 05-520 Konstancin Jeziorna</w:t>
            </w:r>
          </w:p>
          <w:p w14:paraId="77E02221" w14:textId="77777777" w:rsidR="002C374D" w:rsidRPr="00FA06ED" w:rsidRDefault="002C374D" w:rsidP="00E8380F">
            <w:pPr>
              <w:spacing w:line="320" w:lineRule="exact"/>
              <w:ind w:firstLineChars="0" w:firstLine="0"/>
              <w:jc w:val="left"/>
              <w:rPr>
                <w:lang w:val="pl-PL"/>
              </w:rPr>
            </w:pPr>
            <w:r w:rsidRPr="00FA06ED">
              <w:rPr>
                <w:lang w:val="pl-PL"/>
              </w:rPr>
              <w:t>Tel</w:t>
            </w:r>
            <w:r w:rsidRPr="00FA06ED">
              <w:rPr>
                <w:lang w:val="pl-PL"/>
              </w:rPr>
              <w:t>：</w:t>
            </w:r>
            <w:r w:rsidRPr="00FA06ED">
              <w:rPr>
                <w:lang w:val="pl-PL"/>
              </w:rPr>
              <w:t xml:space="preserve"> +48 227028500</w:t>
            </w:r>
          </w:p>
          <w:p w14:paraId="6C8A37CF" w14:textId="77777777" w:rsidR="002C374D" w:rsidRPr="00FA06ED" w:rsidRDefault="002C374D" w:rsidP="00E8380F">
            <w:pPr>
              <w:spacing w:line="320" w:lineRule="exact"/>
              <w:ind w:firstLineChars="0" w:firstLine="0"/>
              <w:jc w:val="left"/>
              <w:rPr>
                <w:lang w:val="pl-PL"/>
              </w:rPr>
            </w:pPr>
            <w:r w:rsidRPr="00FA06ED">
              <w:rPr>
                <w:lang w:val="pl-PL"/>
              </w:rPr>
              <w:t>Fax</w:t>
            </w:r>
            <w:r w:rsidRPr="00FA06ED">
              <w:rPr>
                <w:lang w:val="pl-PL"/>
              </w:rPr>
              <w:t>：</w:t>
            </w:r>
            <w:r w:rsidRPr="00FA06ED">
              <w:rPr>
                <w:lang w:val="pl-PL"/>
              </w:rPr>
              <w:t xml:space="preserve"> +48227028544</w:t>
            </w:r>
          </w:p>
        </w:tc>
        <w:tc>
          <w:tcPr>
            <w:tcW w:w="1298" w:type="dxa"/>
          </w:tcPr>
          <w:p w14:paraId="0D8BE8BA" w14:textId="77777777" w:rsidR="002C374D" w:rsidRPr="00FA06ED" w:rsidRDefault="00000000" w:rsidP="00E8380F">
            <w:pPr>
              <w:spacing w:line="320" w:lineRule="exact"/>
              <w:ind w:firstLineChars="0" w:firstLine="0"/>
              <w:jc w:val="left"/>
              <w:rPr>
                <w:lang w:val="pl-PL"/>
              </w:rPr>
            </w:pPr>
            <w:hyperlink r:id="rId29" w:history="1">
              <w:r w:rsidR="002C374D" w:rsidRPr="00FA06ED">
                <w:rPr>
                  <w:lang w:val="pl-PL"/>
                </w:rPr>
                <w:t>http</w:t>
              </w:r>
              <w:r w:rsidR="002C374D" w:rsidRPr="00FA06ED">
                <w:rPr>
                  <w:lang w:val="pl-PL"/>
                </w:rPr>
                <w:t>：</w:t>
              </w:r>
              <w:r w:rsidR="002C374D" w:rsidRPr="00FA06ED">
                <w:rPr>
                  <w:lang w:val="pl-PL"/>
                </w:rPr>
                <w:t>//www.aswarsaw.org</w:t>
              </w:r>
            </w:hyperlink>
            <w:r w:rsidR="002C374D" w:rsidRPr="00FA06ED">
              <w:rPr>
                <w:lang w:val="pl-PL"/>
              </w:rPr>
              <w:t xml:space="preserve"> </w:t>
            </w:r>
          </w:p>
        </w:tc>
        <w:tc>
          <w:tcPr>
            <w:tcW w:w="1298" w:type="dxa"/>
          </w:tcPr>
          <w:p w14:paraId="4B6BEA08" w14:textId="77777777" w:rsidR="002C374D" w:rsidRPr="00FA06ED" w:rsidRDefault="00000000" w:rsidP="00E8380F">
            <w:pPr>
              <w:spacing w:line="320" w:lineRule="exact"/>
              <w:ind w:firstLineChars="0" w:firstLine="0"/>
              <w:jc w:val="left"/>
              <w:rPr>
                <w:lang w:val="pl-PL"/>
              </w:rPr>
            </w:pPr>
            <w:hyperlink r:id="rId30" w:history="1">
              <w:r w:rsidR="002C374D" w:rsidRPr="00FA06ED">
                <w:rPr>
                  <w:lang w:val="pl-PL"/>
                </w:rPr>
                <w:t>admissions@aswarsaw.org</w:t>
              </w:r>
            </w:hyperlink>
          </w:p>
          <w:p w14:paraId="05FE132B" w14:textId="77777777" w:rsidR="002C374D" w:rsidRPr="00FA06ED" w:rsidRDefault="002C374D" w:rsidP="00E8380F">
            <w:pPr>
              <w:spacing w:line="320" w:lineRule="exact"/>
              <w:ind w:firstLineChars="0" w:firstLine="0"/>
              <w:jc w:val="left"/>
              <w:rPr>
                <w:lang w:val="pl-PL"/>
              </w:rPr>
            </w:pPr>
          </w:p>
        </w:tc>
      </w:tr>
      <w:tr w:rsidR="00DA3B34" w:rsidRPr="00FA06ED" w14:paraId="4D143327" w14:textId="77777777" w:rsidTr="00D3478D">
        <w:tc>
          <w:tcPr>
            <w:tcW w:w="1129" w:type="dxa"/>
          </w:tcPr>
          <w:p w14:paraId="40EC8B63" w14:textId="77777777" w:rsidR="002C374D" w:rsidRPr="00FA06ED" w:rsidRDefault="002C374D" w:rsidP="00E8380F">
            <w:pPr>
              <w:spacing w:line="320" w:lineRule="exact"/>
              <w:ind w:firstLineChars="0" w:firstLine="0"/>
              <w:jc w:val="left"/>
              <w:rPr>
                <w:lang w:val="pl-PL"/>
              </w:rPr>
            </w:pPr>
            <w:r w:rsidRPr="00FA06ED">
              <w:rPr>
                <w:lang w:val="pl-PL"/>
              </w:rPr>
              <w:t>Warsaw</w:t>
            </w:r>
          </w:p>
        </w:tc>
        <w:tc>
          <w:tcPr>
            <w:tcW w:w="1163" w:type="dxa"/>
          </w:tcPr>
          <w:p w14:paraId="4DAC394B" w14:textId="77777777" w:rsidR="002C374D" w:rsidRPr="00FA06ED" w:rsidRDefault="002C374D" w:rsidP="00E8380F">
            <w:pPr>
              <w:spacing w:line="320" w:lineRule="exact"/>
              <w:ind w:firstLineChars="0" w:firstLine="0"/>
              <w:jc w:val="left"/>
              <w:rPr>
                <w:lang w:val="pl-PL"/>
              </w:rPr>
            </w:pPr>
            <w:r w:rsidRPr="00FA06ED">
              <w:rPr>
                <w:lang w:val="pl-PL"/>
              </w:rPr>
              <w:t>The British School</w:t>
            </w:r>
          </w:p>
        </w:tc>
        <w:tc>
          <w:tcPr>
            <w:tcW w:w="1995" w:type="dxa"/>
          </w:tcPr>
          <w:p w14:paraId="631ED466" w14:textId="77777777" w:rsidR="002C374D" w:rsidRPr="00FA06ED" w:rsidRDefault="002C374D" w:rsidP="00E8380F">
            <w:pPr>
              <w:spacing w:line="320" w:lineRule="exact"/>
              <w:ind w:firstLineChars="0" w:firstLine="0"/>
              <w:jc w:val="left"/>
            </w:pPr>
            <w:r w:rsidRPr="00FA06ED">
              <w:t>Kinder Garden, Primary School, Junior High, Senior High</w:t>
            </w:r>
          </w:p>
        </w:tc>
        <w:tc>
          <w:tcPr>
            <w:tcW w:w="1839" w:type="dxa"/>
          </w:tcPr>
          <w:p w14:paraId="30C74B4F" w14:textId="77777777" w:rsidR="002C374D" w:rsidRPr="00FA06ED" w:rsidRDefault="002C374D" w:rsidP="00E8380F">
            <w:pPr>
              <w:spacing w:line="320" w:lineRule="exact"/>
              <w:ind w:firstLineChars="0" w:firstLine="0"/>
              <w:jc w:val="left"/>
              <w:rPr>
                <w:lang w:val="pl-PL"/>
              </w:rPr>
            </w:pPr>
            <w:r w:rsidRPr="00FA06ED">
              <w:rPr>
                <w:lang w:val="pl-PL"/>
              </w:rPr>
              <w:t>ul. Limanowskiego 15, 02-943 Warszawa</w:t>
            </w:r>
          </w:p>
          <w:p w14:paraId="68A0F202" w14:textId="77777777" w:rsidR="002C374D" w:rsidRPr="00FA06ED" w:rsidRDefault="002C374D" w:rsidP="00E8380F">
            <w:pPr>
              <w:spacing w:line="320" w:lineRule="exact"/>
              <w:ind w:firstLineChars="0" w:firstLine="0"/>
              <w:jc w:val="left"/>
              <w:rPr>
                <w:lang w:val="pl-PL"/>
              </w:rPr>
            </w:pPr>
            <w:r w:rsidRPr="00FA06ED">
              <w:rPr>
                <w:lang w:val="pl-PL"/>
              </w:rPr>
              <w:t>Tel</w:t>
            </w:r>
            <w:r w:rsidRPr="00FA06ED">
              <w:rPr>
                <w:lang w:val="pl-PL"/>
              </w:rPr>
              <w:t>：</w:t>
            </w:r>
            <w:r w:rsidRPr="00FA06ED">
              <w:rPr>
                <w:lang w:val="pl-PL"/>
              </w:rPr>
              <w:t xml:space="preserve"> +48 228423281</w:t>
            </w:r>
          </w:p>
          <w:p w14:paraId="01712E8B" w14:textId="77777777" w:rsidR="002C374D" w:rsidRPr="00FA06ED" w:rsidRDefault="002C374D" w:rsidP="00E8380F">
            <w:pPr>
              <w:spacing w:line="320" w:lineRule="exact"/>
              <w:ind w:firstLineChars="0" w:firstLine="0"/>
              <w:jc w:val="left"/>
              <w:rPr>
                <w:lang w:val="pl-PL"/>
              </w:rPr>
            </w:pPr>
            <w:r w:rsidRPr="00FA06ED">
              <w:rPr>
                <w:lang w:val="pl-PL"/>
              </w:rPr>
              <w:t>Fax</w:t>
            </w:r>
            <w:r w:rsidRPr="00FA06ED">
              <w:rPr>
                <w:lang w:val="pl-PL"/>
              </w:rPr>
              <w:t>：</w:t>
            </w:r>
            <w:r w:rsidRPr="00FA06ED">
              <w:rPr>
                <w:lang w:val="pl-PL"/>
              </w:rPr>
              <w:t xml:space="preserve"> +48228423265</w:t>
            </w:r>
          </w:p>
        </w:tc>
        <w:tc>
          <w:tcPr>
            <w:tcW w:w="1298" w:type="dxa"/>
          </w:tcPr>
          <w:p w14:paraId="6E13289D" w14:textId="77777777" w:rsidR="002C374D" w:rsidRPr="00FA06ED" w:rsidRDefault="00000000" w:rsidP="00E8380F">
            <w:pPr>
              <w:spacing w:line="320" w:lineRule="exact"/>
              <w:ind w:firstLineChars="0" w:firstLine="0"/>
              <w:jc w:val="left"/>
              <w:rPr>
                <w:lang w:val="pl-PL"/>
              </w:rPr>
            </w:pPr>
            <w:hyperlink r:id="rId31" w:history="1">
              <w:r w:rsidR="002C374D" w:rsidRPr="00FA06ED">
                <w:rPr>
                  <w:lang w:val="pl-PL"/>
                </w:rPr>
                <w:t>http</w:t>
              </w:r>
              <w:r w:rsidR="002C374D" w:rsidRPr="00FA06ED">
                <w:rPr>
                  <w:lang w:val="pl-PL"/>
                </w:rPr>
                <w:t>：</w:t>
              </w:r>
              <w:r w:rsidR="002C374D" w:rsidRPr="00FA06ED">
                <w:rPr>
                  <w:lang w:val="pl-PL"/>
                </w:rPr>
                <w:t>//www.thebritishschool.pl</w:t>
              </w:r>
            </w:hyperlink>
          </w:p>
        </w:tc>
        <w:tc>
          <w:tcPr>
            <w:tcW w:w="1298" w:type="dxa"/>
          </w:tcPr>
          <w:p w14:paraId="700A0FFC" w14:textId="77777777" w:rsidR="002C374D" w:rsidRPr="00FA06ED" w:rsidRDefault="00000000" w:rsidP="00E8380F">
            <w:pPr>
              <w:spacing w:line="320" w:lineRule="exact"/>
              <w:ind w:firstLineChars="0" w:firstLine="0"/>
              <w:jc w:val="left"/>
              <w:rPr>
                <w:lang w:val="pl-PL"/>
              </w:rPr>
            </w:pPr>
            <w:hyperlink r:id="rId32" w:history="1">
              <w:r w:rsidR="002C374D" w:rsidRPr="00FA06ED">
                <w:rPr>
                  <w:lang w:val="pl-PL"/>
                </w:rPr>
                <w:t>british@thebritishschool.pl</w:t>
              </w:r>
            </w:hyperlink>
            <w:r w:rsidR="002C374D" w:rsidRPr="00FA06ED">
              <w:rPr>
                <w:lang w:val="pl-PL"/>
              </w:rPr>
              <w:t xml:space="preserve"> </w:t>
            </w:r>
          </w:p>
        </w:tc>
      </w:tr>
      <w:tr w:rsidR="00DA3B34" w:rsidRPr="00FA06ED" w14:paraId="37727356" w14:textId="77777777" w:rsidTr="00D3478D">
        <w:tc>
          <w:tcPr>
            <w:tcW w:w="1129" w:type="dxa"/>
          </w:tcPr>
          <w:p w14:paraId="1AFB3BB5" w14:textId="77777777" w:rsidR="002C374D" w:rsidRPr="00FA06ED" w:rsidRDefault="002C374D" w:rsidP="00E8380F">
            <w:pPr>
              <w:spacing w:line="320" w:lineRule="exact"/>
              <w:ind w:firstLineChars="0" w:firstLine="0"/>
              <w:jc w:val="left"/>
            </w:pPr>
            <w:r w:rsidRPr="00FA06ED">
              <w:t>Warsaw</w:t>
            </w:r>
          </w:p>
        </w:tc>
        <w:tc>
          <w:tcPr>
            <w:tcW w:w="1163" w:type="dxa"/>
          </w:tcPr>
          <w:p w14:paraId="332E4EBE" w14:textId="77777777" w:rsidR="002C374D" w:rsidRPr="00FA06ED" w:rsidRDefault="002C374D" w:rsidP="00183679">
            <w:pPr>
              <w:spacing w:line="320" w:lineRule="exact"/>
              <w:ind w:firstLineChars="0" w:firstLine="0"/>
              <w:jc w:val="left"/>
            </w:pPr>
            <w:r w:rsidRPr="00FA06ED">
              <w:t>Int</w:t>
            </w:r>
            <w:r w:rsidR="00183679" w:rsidRPr="00FA06ED">
              <w:rPr>
                <w:lang w:eastAsia="zh-TW"/>
              </w:rPr>
              <w:t>’</w:t>
            </w:r>
            <w:r w:rsidRPr="00FA06ED">
              <w:t xml:space="preserve">l American </w:t>
            </w:r>
            <w:r w:rsidRPr="00FA06ED">
              <w:lastRenderedPageBreak/>
              <w:t>School of Warsaw</w:t>
            </w:r>
          </w:p>
        </w:tc>
        <w:tc>
          <w:tcPr>
            <w:tcW w:w="1995" w:type="dxa"/>
          </w:tcPr>
          <w:p w14:paraId="128FAD83" w14:textId="77777777" w:rsidR="002C374D" w:rsidRPr="00FA06ED" w:rsidRDefault="002C374D" w:rsidP="00E8380F">
            <w:pPr>
              <w:spacing w:line="320" w:lineRule="exact"/>
              <w:ind w:firstLineChars="0" w:firstLine="0"/>
              <w:jc w:val="left"/>
            </w:pPr>
            <w:r w:rsidRPr="00FA06ED">
              <w:lastRenderedPageBreak/>
              <w:t xml:space="preserve">Kinder Garden, Primary School, </w:t>
            </w:r>
            <w:r w:rsidRPr="00FA06ED">
              <w:lastRenderedPageBreak/>
              <w:t>Junior High, Senior High</w:t>
            </w:r>
          </w:p>
        </w:tc>
        <w:tc>
          <w:tcPr>
            <w:tcW w:w="1839" w:type="dxa"/>
          </w:tcPr>
          <w:p w14:paraId="2D002FF1" w14:textId="77777777" w:rsidR="002C374D" w:rsidRPr="00FA06ED" w:rsidRDefault="002C374D" w:rsidP="00E8380F">
            <w:pPr>
              <w:spacing w:line="320" w:lineRule="exact"/>
              <w:ind w:firstLineChars="0" w:firstLine="0"/>
              <w:jc w:val="left"/>
              <w:rPr>
                <w:lang w:val="pl-PL"/>
              </w:rPr>
            </w:pPr>
            <w:r w:rsidRPr="00FA06ED">
              <w:rPr>
                <w:lang w:val="pl-PL"/>
              </w:rPr>
              <w:lastRenderedPageBreak/>
              <w:t xml:space="preserve">ul. Dembego 18, 02-796 </w:t>
            </w:r>
            <w:r w:rsidRPr="00FA06ED">
              <w:rPr>
                <w:lang w:val="pl-PL"/>
              </w:rPr>
              <w:lastRenderedPageBreak/>
              <w:t>Warszawa</w:t>
            </w:r>
          </w:p>
          <w:p w14:paraId="7B3BF09C" w14:textId="77777777" w:rsidR="002C374D" w:rsidRPr="00FA06ED" w:rsidRDefault="002C374D" w:rsidP="00E8380F">
            <w:pPr>
              <w:spacing w:line="320" w:lineRule="exact"/>
              <w:ind w:firstLineChars="0" w:firstLine="0"/>
              <w:jc w:val="left"/>
              <w:rPr>
                <w:lang w:val="pl-PL"/>
              </w:rPr>
            </w:pPr>
            <w:r w:rsidRPr="00FA06ED">
              <w:rPr>
                <w:lang w:val="pl-PL"/>
              </w:rPr>
              <w:t>Tel</w:t>
            </w:r>
            <w:r w:rsidRPr="00FA06ED">
              <w:rPr>
                <w:lang w:val="pl-PL"/>
              </w:rPr>
              <w:t>：</w:t>
            </w:r>
            <w:r w:rsidRPr="00FA06ED">
              <w:rPr>
                <w:lang w:val="pl-PL"/>
              </w:rPr>
              <w:t xml:space="preserve"> +48 226491440</w:t>
            </w:r>
          </w:p>
          <w:p w14:paraId="458A9C7D" w14:textId="77777777" w:rsidR="002C374D" w:rsidRPr="00FA06ED" w:rsidRDefault="002C374D" w:rsidP="00E8380F">
            <w:pPr>
              <w:spacing w:line="320" w:lineRule="exact"/>
              <w:ind w:firstLineChars="0" w:firstLine="0"/>
              <w:jc w:val="left"/>
              <w:rPr>
                <w:lang w:val="pl-PL"/>
              </w:rPr>
            </w:pPr>
            <w:r w:rsidRPr="00FA06ED">
              <w:rPr>
                <w:lang w:val="pl-PL"/>
              </w:rPr>
              <w:t>Fax</w:t>
            </w:r>
            <w:r w:rsidRPr="00FA06ED">
              <w:rPr>
                <w:lang w:val="pl-PL"/>
              </w:rPr>
              <w:t>：</w:t>
            </w:r>
            <w:r w:rsidRPr="00FA06ED">
              <w:rPr>
                <w:lang w:val="pl-PL"/>
              </w:rPr>
              <w:t xml:space="preserve"> +48226491445</w:t>
            </w:r>
          </w:p>
        </w:tc>
        <w:tc>
          <w:tcPr>
            <w:tcW w:w="1298" w:type="dxa"/>
          </w:tcPr>
          <w:p w14:paraId="71A23F26" w14:textId="77777777" w:rsidR="002C374D" w:rsidRPr="00FA06ED" w:rsidRDefault="00000000" w:rsidP="00E8380F">
            <w:pPr>
              <w:spacing w:line="320" w:lineRule="exact"/>
              <w:ind w:firstLineChars="0" w:firstLine="0"/>
              <w:jc w:val="left"/>
              <w:rPr>
                <w:lang w:val="pl-PL"/>
              </w:rPr>
            </w:pPr>
            <w:hyperlink r:id="rId33" w:history="1">
              <w:r w:rsidR="002C374D" w:rsidRPr="00FA06ED">
                <w:rPr>
                  <w:lang w:val="pl-PL"/>
                </w:rPr>
                <w:t>http</w:t>
              </w:r>
              <w:r w:rsidR="002C374D" w:rsidRPr="00FA06ED">
                <w:rPr>
                  <w:lang w:val="pl-PL"/>
                </w:rPr>
                <w:t>：</w:t>
              </w:r>
              <w:r w:rsidR="002C374D" w:rsidRPr="00FA06ED">
                <w:rPr>
                  <w:lang w:val="pl-PL"/>
                </w:rPr>
                <w:t>//www.ias.</w:t>
              </w:r>
              <w:r w:rsidR="002C374D" w:rsidRPr="00FA06ED">
                <w:rPr>
                  <w:lang w:val="pl-PL"/>
                </w:rPr>
                <w:lastRenderedPageBreak/>
                <w:t>edu.pl</w:t>
              </w:r>
            </w:hyperlink>
          </w:p>
        </w:tc>
        <w:tc>
          <w:tcPr>
            <w:tcW w:w="1298" w:type="dxa"/>
          </w:tcPr>
          <w:p w14:paraId="785D898A" w14:textId="77777777" w:rsidR="002C374D" w:rsidRPr="00FA06ED" w:rsidRDefault="00000000" w:rsidP="00E8380F">
            <w:pPr>
              <w:spacing w:line="320" w:lineRule="exact"/>
              <w:ind w:firstLineChars="0" w:firstLine="0"/>
              <w:jc w:val="left"/>
              <w:rPr>
                <w:lang w:val="pl-PL"/>
              </w:rPr>
            </w:pPr>
            <w:hyperlink r:id="rId34" w:history="1">
              <w:r w:rsidR="002C374D" w:rsidRPr="00FA06ED">
                <w:rPr>
                  <w:lang w:val="pl-PL"/>
                </w:rPr>
                <w:t>secretary@ias.edu.pl</w:t>
              </w:r>
            </w:hyperlink>
            <w:r w:rsidR="002C374D" w:rsidRPr="00FA06ED">
              <w:rPr>
                <w:lang w:val="pl-PL"/>
              </w:rPr>
              <w:t xml:space="preserve"> </w:t>
            </w:r>
          </w:p>
        </w:tc>
      </w:tr>
      <w:tr w:rsidR="00DA3B34" w:rsidRPr="00FA06ED" w14:paraId="6B15C3ED" w14:textId="77777777" w:rsidTr="00D3478D">
        <w:tc>
          <w:tcPr>
            <w:tcW w:w="1129" w:type="dxa"/>
          </w:tcPr>
          <w:p w14:paraId="3CBF7BFD" w14:textId="77777777" w:rsidR="002C374D" w:rsidRPr="00FA06ED" w:rsidRDefault="002C374D" w:rsidP="00E8380F">
            <w:pPr>
              <w:spacing w:line="320" w:lineRule="exact"/>
              <w:ind w:firstLineChars="0" w:firstLine="0"/>
              <w:jc w:val="left"/>
              <w:rPr>
                <w:lang w:val="pl-PL"/>
              </w:rPr>
            </w:pPr>
            <w:r w:rsidRPr="00FA06ED">
              <w:rPr>
                <w:lang w:val="pl-PL"/>
              </w:rPr>
              <w:t>Warsaw</w:t>
            </w:r>
          </w:p>
        </w:tc>
        <w:tc>
          <w:tcPr>
            <w:tcW w:w="1163" w:type="dxa"/>
          </w:tcPr>
          <w:p w14:paraId="19047945" w14:textId="77777777" w:rsidR="002C374D" w:rsidRPr="00FA06ED" w:rsidRDefault="002C374D" w:rsidP="00E8380F">
            <w:pPr>
              <w:spacing w:line="320" w:lineRule="exact"/>
              <w:ind w:firstLineChars="0" w:firstLine="0"/>
              <w:jc w:val="left"/>
              <w:rPr>
                <w:lang w:val="pl-PL"/>
              </w:rPr>
            </w:pPr>
            <w:r w:rsidRPr="00FA06ED">
              <w:rPr>
                <w:lang w:val="pl-PL"/>
              </w:rPr>
              <w:t xml:space="preserve">Meridian </w:t>
            </w:r>
            <w:r w:rsidR="00183679" w:rsidRPr="00FA06ED">
              <w:t>Int</w:t>
            </w:r>
            <w:r w:rsidR="00183679" w:rsidRPr="00FA06ED">
              <w:rPr>
                <w:lang w:eastAsia="zh-TW"/>
              </w:rPr>
              <w:t>’</w:t>
            </w:r>
            <w:r w:rsidR="00183679" w:rsidRPr="00FA06ED">
              <w:t>l</w:t>
            </w:r>
            <w:r w:rsidRPr="00FA06ED">
              <w:rPr>
                <w:lang w:val="pl-PL"/>
              </w:rPr>
              <w:t xml:space="preserve"> School</w:t>
            </w:r>
          </w:p>
        </w:tc>
        <w:tc>
          <w:tcPr>
            <w:tcW w:w="1995" w:type="dxa"/>
          </w:tcPr>
          <w:p w14:paraId="5BAD162B" w14:textId="77777777" w:rsidR="002C374D" w:rsidRPr="00FA06ED" w:rsidRDefault="002C374D" w:rsidP="00E8380F">
            <w:pPr>
              <w:spacing w:line="320" w:lineRule="exact"/>
              <w:ind w:firstLineChars="0" w:firstLine="0"/>
              <w:jc w:val="left"/>
            </w:pPr>
            <w:r w:rsidRPr="00FA06ED">
              <w:t>Primary School, Junior High, Senior High</w:t>
            </w:r>
          </w:p>
        </w:tc>
        <w:tc>
          <w:tcPr>
            <w:tcW w:w="1839" w:type="dxa"/>
          </w:tcPr>
          <w:p w14:paraId="1A38621D" w14:textId="77777777" w:rsidR="002C374D" w:rsidRPr="00FA06ED" w:rsidRDefault="002C374D" w:rsidP="00E8380F">
            <w:pPr>
              <w:spacing w:line="320" w:lineRule="exact"/>
              <w:ind w:firstLineChars="0" w:firstLine="0"/>
              <w:jc w:val="left"/>
              <w:rPr>
                <w:lang w:val="pl-PL"/>
              </w:rPr>
            </w:pPr>
            <w:r w:rsidRPr="00FA06ED">
              <w:rPr>
                <w:lang w:val="pl-PL"/>
              </w:rPr>
              <w:t>ul. Stokłosy 3, 02-787 Warszawa</w:t>
            </w:r>
          </w:p>
          <w:p w14:paraId="0018BAFF" w14:textId="77777777" w:rsidR="002C374D" w:rsidRPr="00FA06ED" w:rsidRDefault="002C374D" w:rsidP="00E8380F">
            <w:pPr>
              <w:spacing w:line="320" w:lineRule="exact"/>
              <w:ind w:firstLineChars="0" w:firstLine="0"/>
              <w:jc w:val="left"/>
              <w:rPr>
                <w:lang w:val="pl-PL"/>
              </w:rPr>
            </w:pPr>
            <w:r w:rsidRPr="00FA06ED">
              <w:rPr>
                <w:lang w:val="pl-PL"/>
              </w:rPr>
              <w:t>Tel</w:t>
            </w:r>
            <w:r w:rsidRPr="00FA06ED">
              <w:rPr>
                <w:lang w:val="pl-PL"/>
              </w:rPr>
              <w:t>：</w:t>
            </w:r>
            <w:r w:rsidRPr="00FA06ED">
              <w:rPr>
                <w:lang w:val="pl-PL"/>
              </w:rPr>
              <w:t xml:space="preserve"> +48 224572424</w:t>
            </w:r>
          </w:p>
          <w:p w14:paraId="4FCA6E8D" w14:textId="77777777" w:rsidR="002C374D" w:rsidRPr="00FA06ED" w:rsidRDefault="002C374D" w:rsidP="00E8380F">
            <w:pPr>
              <w:spacing w:line="320" w:lineRule="exact"/>
              <w:ind w:firstLineChars="0" w:firstLine="0"/>
              <w:jc w:val="left"/>
              <w:rPr>
                <w:lang w:val="pl-PL"/>
              </w:rPr>
            </w:pPr>
            <w:r w:rsidRPr="00FA06ED">
              <w:rPr>
                <w:lang w:val="pl-PL"/>
              </w:rPr>
              <w:t>Fax</w:t>
            </w:r>
            <w:r w:rsidRPr="00FA06ED">
              <w:rPr>
                <w:lang w:val="pl-PL"/>
              </w:rPr>
              <w:t>：</w:t>
            </w:r>
            <w:r w:rsidRPr="00FA06ED">
              <w:rPr>
                <w:lang w:val="pl-PL"/>
              </w:rPr>
              <w:t xml:space="preserve"> +48224572366</w:t>
            </w:r>
          </w:p>
        </w:tc>
        <w:tc>
          <w:tcPr>
            <w:tcW w:w="1298" w:type="dxa"/>
          </w:tcPr>
          <w:p w14:paraId="23FFED9E" w14:textId="77777777" w:rsidR="002C374D" w:rsidRPr="00FA06ED" w:rsidRDefault="00000000" w:rsidP="00E8380F">
            <w:pPr>
              <w:spacing w:line="320" w:lineRule="exact"/>
              <w:ind w:firstLineChars="0" w:firstLine="0"/>
              <w:jc w:val="left"/>
              <w:rPr>
                <w:lang w:val="pl-PL"/>
              </w:rPr>
            </w:pPr>
            <w:hyperlink r:id="rId35" w:history="1">
              <w:r w:rsidR="002C374D" w:rsidRPr="00FA06ED">
                <w:rPr>
                  <w:lang w:val="pl-PL"/>
                </w:rPr>
                <w:t>http</w:t>
              </w:r>
              <w:r w:rsidR="002C374D" w:rsidRPr="00FA06ED">
                <w:rPr>
                  <w:lang w:val="pl-PL"/>
                </w:rPr>
                <w:t>：</w:t>
              </w:r>
              <w:r w:rsidR="002C374D" w:rsidRPr="00FA06ED">
                <w:rPr>
                  <w:lang w:val="pl-PL"/>
                </w:rPr>
                <w:t>//www.meridian.edu.pl</w:t>
              </w:r>
            </w:hyperlink>
          </w:p>
        </w:tc>
        <w:tc>
          <w:tcPr>
            <w:tcW w:w="1298" w:type="dxa"/>
          </w:tcPr>
          <w:p w14:paraId="2C4B9812" w14:textId="77777777" w:rsidR="002C374D" w:rsidRPr="00FA06ED" w:rsidRDefault="00000000" w:rsidP="00E8380F">
            <w:pPr>
              <w:spacing w:line="320" w:lineRule="exact"/>
              <w:ind w:firstLineChars="0" w:firstLine="0"/>
              <w:jc w:val="left"/>
              <w:rPr>
                <w:lang w:val="pl-PL"/>
              </w:rPr>
            </w:pPr>
            <w:hyperlink r:id="rId36" w:history="1">
              <w:r w:rsidR="002C374D" w:rsidRPr="00FA06ED">
                <w:rPr>
                  <w:lang w:val="pl-PL"/>
                </w:rPr>
                <w:t>info@meridian.edu.pl</w:t>
              </w:r>
            </w:hyperlink>
            <w:r w:rsidR="002C374D" w:rsidRPr="00FA06ED">
              <w:rPr>
                <w:lang w:val="pl-PL"/>
              </w:rPr>
              <w:t xml:space="preserve">  </w:t>
            </w:r>
          </w:p>
        </w:tc>
      </w:tr>
      <w:tr w:rsidR="00DA3B34" w:rsidRPr="00FA06ED" w14:paraId="5F1D052F" w14:textId="77777777" w:rsidTr="00D3478D">
        <w:tc>
          <w:tcPr>
            <w:tcW w:w="1129" w:type="dxa"/>
          </w:tcPr>
          <w:p w14:paraId="3D0A4FB0" w14:textId="77777777" w:rsidR="002C374D" w:rsidRPr="00FA06ED" w:rsidRDefault="002C374D" w:rsidP="00E8380F">
            <w:pPr>
              <w:spacing w:line="320" w:lineRule="exact"/>
              <w:ind w:firstLineChars="0" w:firstLine="0"/>
              <w:jc w:val="left"/>
            </w:pPr>
            <w:r w:rsidRPr="00FA06ED">
              <w:t>Warsaw</w:t>
            </w:r>
          </w:p>
        </w:tc>
        <w:tc>
          <w:tcPr>
            <w:tcW w:w="1163" w:type="dxa"/>
          </w:tcPr>
          <w:p w14:paraId="4F9FDEB0" w14:textId="77777777" w:rsidR="002C374D" w:rsidRPr="00FA06ED" w:rsidRDefault="002C374D" w:rsidP="00E8380F">
            <w:pPr>
              <w:spacing w:line="320" w:lineRule="exact"/>
              <w:ind w:firstLineChars="0" w:firstLine="0"/>
              <w:jc w:val="left"/>
            </w:pPr>
            <w:proofErr w:type="spellStart"/>
            <w:r w:rsidRPr="00FA06ED">
              <w:t>Lycee</w:t>
            </w:r>
            <w:proofErr w:type="spellEnd"/>
            <w:r w:rsidRPr="00FA06ED">
              <w:t xml:space="preserve"> </w:t>
            </w:r>
            <w:proofErr w:type="spellStart"/>
            <w:r w:rsidRPr="00FA06ED">
              <w:t>Francais</w:t>
            </w:r>
            <w:proofErr w:type="spellEnd"/>
            <w:r w:rsidRPr="00FA06ED">
              <w:t xml:space="preserve"> De </w:t>
            </w:r>
            <w:proofErr w:type="spellStart"/>
            <w:r w:rsidRPr="00FA06ED">
              <w:t>Varsovie</w:t>
            </w:r>
            <w:proofErr w:type="spellEnd"/>
          </w:p>
        </w:tc>
        <w:tc>
          <w:tcPr>
            <w:tcW w:w="1995" w:type="dxa"/>
          </w:tcPr>
          <w:p w14:paraId="432EF847" w14:textId="77777777" w:rsidR="002C374D" w:rsidRPr="00FA06ED" w:rsidRDefault="002C374D" w:rsidP="00E8380F">
            <w:pPr>
              <w:spacing w:line="320" w:lineRule="exact"/>
              <w:ind w:firstLineChars="0" w:firstLine="0"/>
              <w:jc w:val="left"/>
            </w:pPr>
            <w:r w:rsidRPr="00FA06ED">
              <w:t>Kinder Garden, Primary School, Junior High, Senior High</w:t>
            </w:r>
          </w:p>
        </w:tc>
        <w:tc>
          <w:tcPr>
            <w:tcW w:w="1839" w:type="dxa"/>
          </w:tcPr>
          <w:p w14:paraId="7BF79CAC" w14:textId="77777777" w:rsidR="002C374D" w:rsidRPr="00FA06ED" w:rsidRDefault="002C374D" w:rsidP="00E8380F">
            <w:pPr>
              <w:spacing w:line="320" w:lineRule="exact"/>
              <w:ind w:firstLineChars="0" w:firstLine="0"/>
              <w:jc w:val="left"/>
              <w:rPr>
                <w:lang w:val="pl-PL"/>
              </w:rPr>
            </w:pPr>
            <w:r w:rsidRPr="00FA06ED">
              <w:rPr>
                <w:lang w:val="pl-PL"/>
              </w:rPr>
              <w:t>ul. Walecznych 4/6, 03-916 Warszawa</w:t>
            </w:r>
          </w:p>
          <w:p w14:paraId="65426D5D" w14:textId="77777777" w:rsidR="002C374D" w:rsidRPr="00FA06ED" w:rsidRDefault="002C374D" w:rsidP="00E8380F">
            <w:pPr>
              <w:spacing w:line="320" w:lineRule="exact"/>
              <w:ind w:firstLineChars="0" w:firstLine="0"/>
              <w:jc w:val="left"/>
              <w:rPr>
                <w:lang w:val="pl-PL"/>
              </w:rPr>
            </w:pPr>
            <w:r w:rsidRPr="00FA06ED">
              <w:rPr>
                <w:lang w:val="pl-PL"/>
              </w:rPr>
              <w:t>Tel</w:t>
            </w:r>
            <w:r w:rsidRPr="00FA06ED">
              <w:rPr>
                <w:lang w:val="pl-PL"/>
              </w:rPr>
              <w:t>：</w:t>
            </w:r>
            <w:r w:rsidRPr="00FA06ED">
              <w:rPr>
                <w:lang w:val="pl-PL"/>
              </w:rPr>
              <w:t xml:space="preserve"> +48 226165400</w:t>
            </w:r>
          </w:p>
          <w:p w14:paraId="406A84CB" w14:textId="77777777" w:rsidR="002C374D" w:rsidRPr="00FA06ED" w:rsidRDefault="002C374D" w:rsidP="00E8380F">
            <w:pPr>
              <w:spacing w:line="320" w:lineRule="exact"/>
              <w:ind w:firstLineChars="0" w:firstLine="0"/>
              <w:jc w:val="left"/>
              <w:rPr>
                <w:lang w:val="pl-PL"/>
              </w:rPr>
            </w:pPr>
            <w:r w:rsidRPr="00FA06ED">
              <w:rPr>
                <w:lang w:val="pl-PL"/>
              </w:rPr>
              <w:t>Fax</w:t>
            </w:r>
            <w:r w:rsidRPr="00FA06ED">
              <w:rPr>
                <w:lang w:val="pl-PL"/>
              </w:rPr>
              <w:t>：</w:t>
            </w:r>
            <w:r w:rsidRPr="00FA06ED">
              <w:rPr>
                <w:lang w:val="pl-PL"/>
              </w:rPr>
              <w:t xml:space="preserve"> +48226165399</w:t>
            </w:r>
          </w:p>
        </w:tc>
        <w:tc>
          <w:tcPr>
            <w:tcW w:w="1298" w:type="dxa"/>
          </w:tcPr>
          <w:p w14:paraId="51752AD3" w14:textId="77777777" w:rsidR="002C374D" w:rsidRPr="00FA06ED" w:rsidRDefault="00000000" w:rsidP="00E8380F">
            <w:pPr>
              <w:spacing w:line="320" w:lineRule="exact"/>
              <w:ind w:firstLineChars="0" w:firstLine="0"/>
              <w:jc w:val="left"/>
              <w:rPr>
                <w:lang w:val="pl-PL"/>
              </w:rPr>
            </w:pPr>
            <w:hyperlink r:id="rId37" w:history="1">
              <w:r w:rsidR="002C374D" w:rsidRPr="00FA06ED">
                <w:rPr>
                  <w:lang w:val="pl-PL"/>
                </w:rPr>
                <w:t>http</w:t>
              </w:r>
              <w:r w:rsidR="002C374D" w:rsidRPr="00FA06ED">
                <w:rPr>
                  <w:lang w:val="pl-PL"/>
                </w:rPr>
                <w:t>：</w:t>
              </w:r>
              <w:r w:rsidR="002C374D" w:rsidRPr="00FA06ED">
                <w:rPr>
                  <w:lang w:val="pl-PL"/>
                </w:rPr>
                <w:t>//www.lfv/pl</w:t>
              </w:r>
            </w:hyperlink>
          </w:p>
        </w:tc>
        <w:tc>
          <w:tcPr>
            <w:tcW w:w="1298" w:type="dxa"/>
          </w:tcPr>
          <w:p w14:paraId="16F8BAA5" w14:textId="77777777" w:rsidR="002C374D" w:rsidRPr="00FA06ED" w:rsidRDefault="00000000" w:rsidP="00E8380F">
            <w:pPr>
              <w:spacing w:line="320" w:lineRule="exact"/>
              <w:ind w:firstLineChars="0" w:firstLine="0"/>
              <w:jc w:val="left"/>
              <w:rPr>
                <w:lang w:val="pl-PL"/>
              </w:rPr>
            </w:pPr>
            <w:hyperlink r:id="rId38" w:history="1">
              <w:r w:rsidR="002C374D" w:rsidRPr="00FA06ED">
                <w:rPr>
                  <w:lang w:val="pl-PL"/>
                </w:rPr>
                <w:t>info@lfv.pl</w:t>
              </w:r>
            </w:hyperlink>
            <w:r w:rsidR="002C374D" w:rsidRPr="00FA06ED">
              <w:rPr>
                <w:lang w:val="pl-PL"/>
              </w:rPr>
              <w:t xml:space="preserve"> </w:t>
            </w:r>
          </w:p>
        </w:tc>
      </w:tr>
      <w:tr w:rsidR="00DA3B34" w:rsidRPr="00FA06ED" w14:paraId="6B13BE0A" w14:textId="77777777" w:rsidTr="00D3478D">
        <w:tc>
          <w:tcPr>
            <w:tcW w:w="1129" w:type="dxa"/>
          </w:tcPr>
          <w:p w14:paraId="775CD395" w14:textId="77777777" w:rsidR="002C374D" w:rsidRPr="00FA06ED" w:rsidRDefault="002C374D" w:rsidP="00E8380F">
            <w:pPr>
              <w:spacing w:line="320" w:lineRule="exact"/>
              <w:ind w:firstLineChars="0" w:firstLine="0"/>
              <w:jc w:val="left"/>
            </w:pPr>
            <w:proofErr w:type="spellStart"/>
            <w:r w:rsidRPr="00FA06ED">
              <w:t>Łódź</w:t>
            </w:r>
            <w:proofErr w:type="spellEnd"/>
          </w:p>
        </w:tc>
        <w:tc>
          <w:tcPr>
            <w:tcW w:w="1163" w:type="dxa"/>
          </w:tcPr>
          <w:p w14:paraId="3F2DF078" w14:textId="77777777" w:rsidR="002C374D" w:rsidRPr="00FA06ED" w:rsidRDefault="002C374D" w:rsidP="00E8380F">
            <w:pPr>
              <w:spacing w:line="320" w:lineRule="exact"/>
              <w:ind w:firstLineChars="0" w:firstLine="0"/>
              <w:jc w:val="left"/>
            </w:pPr>
            <w:r w:rsidRPr="00FA06ED">
              <w:t xml:space="preserve">British </w:t>
            </w:r>
            <w:r w:rsidR="00183679" w:rsidRPr="00FA06ED">
              <w:t>Int</w:t>
            </w:r>
            <w:r w:rsidR="00183679" w:rsidRPr="00FA06ED">
              <w:rPr>
                <w:lang w:eastAsia="zh-TW"/>
              </w:rPr>
              <w:t>’</w:t>
            </w:r>
            <w:r w:rsidR="00183679" w:rsidRPr="00FA06ED">
              <w:t>l</w:t>
            </w:r>
            <w:r w:rsidRPr="00FA06ED">
              <w:t xml:space="preserve"> School </w:t>
            </w:r>
            <w:proofErr w:type="spellStart"/>
            <w:r w:rsidRPr="00FA06ED">
              <w:t>Łódź</w:t>
            </w:r>
            <w:proofErr w:type="spellEnd"/>
          </w:p>
        </w:tc>
        <w:tc>
          <w:tcPr>
            <w:tcW w:w="1995" w:type="dxa"/>
          </w:tcPr>
          <w:p w14:paraId="606EF074" w14:textId="77777777" w:rsidR="002C374D" w:rsidRPr="00FA06ED" w:rsidRDefault="002C374D" w:rsidP="00E8380F">
            <w:pPr>
              <w:spacing w:line="320" w:lineRule="exact"/>
              <w:ind w:firstLineChars="0" w:firstLine="0"/>
              <w:jc w:val="left"/>
            </w:pPr>
            <w:r w:rsidRPr="00FA06ED">
              <w:t>Kinder Garden, Primary School, Junior High</w:t>
            </w:r>
          </w:p>
        </w:tc>
        <w:tc>
          <w:tcPr>
            <w:tcW w:w="1839" w:type="dxa"/>
          </w:tcPr>
          <w:p w14:paraId="1B0B6936" w14:textId="77777777" w:rsidR="002C374D" w:rsidRPr="00FA06ED" w:rsidRDefault="002C374D" w:rsidP="00E8380F">
            <w:pPr>
              <w:spacing w:line="320" w:lineRule="exact"/>
              <w:ind w:firstLineChars="0" w:firstLine="0"/>
              <w:jc w:val="left"/>
              <w:rPr>
                <w:lang w:val="pl-PL"/>
              </w:rPr>
            </w:pPr>
            <w:r w:rsidRPr="00FA06ED">
              <w:rPr>
                <w:lang w:val="pl-PL"/>
              </w:rPr>
              <w:t>ul. Tylna 12, 90-324 Łódź</w:t>
            </w:r>
          </w:p>
          <w:p w14:paraId="1FCFF2A5" w14:textId="77777777" w:rsidR="002C374D" w:rsidRPr="00FA06ED" w:rsidRDefault="002C374D" w:rsidP="00E8380F">
            <w:pPr>
              <w:spacing w:line="320" w:lineRule="exact"/>
              <w:ind w:firstLineChars="0" w:firstLine="0"/>
              <w:jc w:val="left"/>
              <w:rPr>
                <w:lang w:val="pl-PL"/>
              </w:rPr>
            </w:pPr>
            <w:r w:rsidRPr="00FA06ED">
              <w:rPr>
                <w:lang w:val="pl-PL"/>
              </w:rPr>
              <w:t>Tel</w:t>
            </w:r>
            <w:r w:rsidRPr="00FA06ED">
              <w:rPr>
                <w:lang w:val="pl-PL"/>
              </w:rPr>
              <w:t>：</w:t>
            </w:r>
            <w:r w:rsidRPr="00FA06ED">
              <w:rPr>
                <w:lang w:val="pl-PL"/>
              </w:rPr>
              <w:t xml:space="preserve"> +48 422397346</w:t>
            </w:r>
          </w:p>
          <w:p w14:paraId="079C55FF" w14:textId="77777777" w:rsidR="002C374D" w:rsidRPr="00FA06ED" w:rsidRDefault="002C374D" w:rsidP="00E8380F">
            <w:pPr>
              <w:spacing w:line="320" w:lineRule="exact"/>
              <w:ind w:firstLineChars="0" w:firstLine="0"/>
              <w:jc w:val="left"/>
              <w:rPr>
                <w:lang w:val="pl-PL"/>
              </w:rPr>
            </w:pPr>
            <w:r w:rsidRPr="00FA06ED">
              <w:rPr>
                <w:lang w:val="pl-PL"/>
              </w:rPr>
              <w:t>Fax</w:t>
            </w:r>
            <w:r w:rsidRPr="00FA06ED">
              <w:rPr>
                <w:lang w:val="pl-PL"/>
              </w:rPr>
              <w:t>：</w:t>
            </w:r>
            <w:r w:rsidRPr="00FA06ED">
              <w:rPr>
                <w:lang w:val="pl-PL"/>
              </w:rPr>
              <w:t xml:space="preserve"> +48422397356</w:t>
            </w:r>
          </w:p>
        </w:tc>
        <w:tc>
          <w:tcPr>
            <w:tcW w:w="1298" w:type="dxa"/>
          </w:tcPr>
          <w:p w14:paraId="139BD801" w14:textId="77777777" w:rsidR="002C374D" w:rsidRPr="00FA06ED" w:rsidRDefault="00000000" w:rsidP="00E8380F">
            <w:pPr>
              <w:spacing w:line="320" w:lineRule="exact"/>
              <w:ind w:firstLineChars="0" w:firstLine="0"/>
              <w:jc w:val="left"/>
              <w:rPr>
                <w:lang w:val="pl-PL"/>
              </w:rPr>
            </w:pPr>
            <w:hyperlink r:id="rId39" w:history="1">
              <w:r w:rsidR="002C374D" w:rsidRPr="00FA06ED">
                <w:rPr>
                  <w:lang w:val="pl-PL"/>
                </w:rPr>
                <w:t>http</w:t>
              </w:r>
              <w:r w:rsidR="002C374D" w:rsidRPr="00FA06ED">
                <w:rPr>
                  <w:lang w:val="pl-PL"/>
                </w:rPr>
                <w:t>：</w:t>
              </w:r>
              <w:r w:rsidR="002C374D" w:rsidRPr="00FA06ED">
                <w:rPr>
                  <w:lang w:val="pl-PL"/>
                </w:rPr>
                <w:t>//www.bisc-lodz.pl</w:t>
              </w:r>
            </w:hyperlink>
          </w:p>
        </w:tc>
        <w:tc>
          <w:tcPr>
            <w:tcW w:w="1298" w:type="dxa"/>
          </w:tcPr>
          <w:p w14:paraId="5CBA52F6" w14:textId="77777777" w:rsidR="002C374D" w:rsidRPr="00FA06ED" w:rsidRDefault="00000000" w:rsidP="00E8380F">
            <w:pPr>
              <w:spacing w:line="320" w:lineRule="exact"/>
              <w:ind w:firstLineChars="0" w:firstLine="0"/>
              <w:jc w:val="left"/>
              <w:rPr>
                <w:lang w:val="pl-PL"/>
              </w:rPr>
            </w:pPr>
            <w:hyperlink r:id="rId40" w:history="1">
              <w:r w:rsidR="002C374D" w:rsidRPr="00FA06ED">
                <w:rPr>
                  <w:lang w:val="pl-PL"/>
                </w:rPr>
                <w:t>lodz@bisc.krakow.pl</w:t>
              </w:r>
            </w:hyperlink>
          </w:p>
          <w:p w14:paraId="730D94D6" w14:textId="77777777" w:rsidR="002C374D" w:rsidRPr="00FA06ED" w:rsidRDefault="002C374D" w:rsidP="00E8380F">
            <w:pPr>
              <w:spacing w:line="320" w:lineRule="exact"/>
              <w:ind w:firstLineChars="0" w:firstLine="0"/>
              <w:jc w:val="left"/>
              <w:rPr>
                <w:lang w:val="pl-PL"/>
              </w:rPr>
            </w:pPr>
          </w:p>
        </w:tc>
      </w:tr>
      <w:tr w:rsidR="00DA3B34" w:rsidRPr="00FA06ED" w14:paraId="2D03378A" w14:textId="77777777" w:rsidTr="00D3478D">
        <w:tc>
          <w:tcPr>
            <w:tcW w:w="1129" w:type="dxa"/>
          </w:tcPr>
          <w:p w14:paraId="6F6E7FD7" w14:textId="77777777" w:rsidR="002C374D" w:rsidRPr="00FA06ED" w:rsidRDefault="002C374D" w:rsidP="00E8380F">
            <w:pPr>
              <w:spacing w:line="320" w:lineRule="exact"/>
              <w:ind w:firstLineChars="0" w:firstLine="0"/>
              <w:jc w:val="left"/>
            </w:pPr>
            <w:r w:rsidRPr="00FA06ED">
              <w:t>Wroclaw</w:t>
            </w:r>
          </w:p>
        </w:tc>
        <w:tc>
          <w:tcPr>
            <w:tcW w:w="1163" w:type="dxa"/>
          </w:tcPr>
          <w:p w14:paraId="7D2B3ED5" w14:textId="77777777" w:rsidR="002C374D" w:rsidRPr="00FA06ED" w:rsidRDefault="002C374D" w:rsidP="00E8380F">
            <w:pPr>
              <w:spacing w:line="320" w:lineRule="exact"/>
              <w:ind w:firstLineChars="0" w:firstLine="0"/>
              <w:jc w:val="left"/>
            </w:pPr>
            <w:r w:rsidRPr="00FA06ED">
              <w:t xml:space="preserve">Wroclaw </w:t>
            </w:r>
            <w:r w:rsidR="00183679" w:rsidRPr="00FA06ED">
              <w:t>Int</w:t>
            </w:r>
            <w:r w:rsidR="00183679" w:rsidRPr="00FA06ED">
              <w:rPr>
                <w:lang w:eastAsia="zh-TW"/>
              </w:rPr>
              <w:t>’</w:t>
            </w:r>
            <w:r w:rsidR="00183679" w:rsidRPr="00FA06ED">
              <w:t>l</w:t>
            </w:r>
            <w:r w:rsidRPr="00FA06ED">
              <w:t xml:space="preserve"> School</w:t>
            </w:r>
          </w:p>
        </w:tc>
        <w:tc>
          <w:tcPr>
            <w:tcW w:w="1995" w:type="dxa"/>
          </w:tcPr>
          <w:p w14:paraId="7F166896" w14:textId="77777777" w:rsidR="002C374D" w:rsidRPr="00FA06ED" w:rsidRDefault="002C374D" w:rsidP="00E8380F">
            <w:pPr>
              <w:spacing w:line="320" w:lineRule="exact"/>
              <w:ind w:firstLineChars="0" w:firstLine="0"/>
              <w:jc w:val="left"/>
            </w:pPr>
            <w:r w:rsidRPr="00FA06ED">
              <w:t>Kinder Garden, Primary School, Junior High</w:t>
            </w:r>
          </w:p>
        </w:tc>
        <w:tc>
          <w:tcPr>
            <w:tcW w:w="1839" w:type="dxa"/>
          </w:tcPr>
          <w:p w14:paraId="19B74266" w14:textId="77777777" w:rsidR="002C374D" w:rsidRPr="00FA06ED" w:rsidRDefault="002C374D" w:rsidP="00E8380F">
            <w:pPr>
              <w:spacing w:line="320" w:lineRule="exact"/>
              <w:ind w:firstLineChars="0" w:firstLine="0"/>
              <w:jc w:val="left"/>
              <w:rPr>
                <w:lang w:val="pl-PL"/>
              </w:rPr>
            </w:pPr>
            <w:r w:rsidRPr="00FA06ED">
              <w:rPr>
                <w:lang w:val="pl-PL"/>
              </w:rPr>
              <w:t>ul. Zielińskiego 38, 53-534 Wroclaw</w:t>
            </w:r>
          </w:p>
          <w:p w14:paraId="267AF8EE" w14:textId="77777777" w:rsidR="002C374D" w:rsidRPr="00FA06ED" w:rsidRDefault="002C374D" w:rsidP="00E8380F">
            <w:pPr>
              <w:spacing w:line="320" w:lineRule="exact"/>
              <w:ind w:firstLineChars="0" w:firstLine="0"/>
              <w:jc w:val="left"/>
              <w:rPr>
                <w:lang w:val="pl-PL"/>
              </w:rPr>
            </w:pPr>
            <w:r w:rsidRPr="00FA06ED">
              <w:rPr>
                <w:lang w:val="pl-PL"/>
              </w:rPr>
              <w:t>Tel</w:t>
            </w:r>
            <w:r w:rsidRPr="00FA06ED">
              <w:rPr>
                <w:lang w:val="pl-PL"/>
              </w:rPr>
              <w:t>：</w:t>
            </w:r>
            <w:r w:rsidRPr="00FA06ED">
              <w:rPr>
                <w:lang w:val="pl-PL"/>
              </w:rPr>
              <w:t xml:space="preserve"> +48 717822626</w:t>
            </w:r>
          </w:p>
          <w:p w14:paraId="56AC8CF0" w14:textId="77777777" w:rsidR="002C374D" w:rsidRPr="00FA06ED" w:rsidRDefault="002C374D" w:rsidP="00E8380F">
            <w:pPr>
              <w:spacing w:line="320" w:lineRule="exact"/>
              <w:ind w:firstLineChars="0" w:firstLine="0"/>
              <w:jc w:val="left"/>
              <w:rPr>
                <w:lang w:val="pl-PL"/>
              </w:rPr>
            </w:pPr>
            <w:r w:rsidRPr="00FA06ED">
              <w:rPr>
                <w:lang w:val="pl-PL"/>
              </w:rPr>
              <w:t>Fax</w:t>
            </w:r>
            <w:r w:rsidRPr="00FA06ED">
              <w:rPr>
                <w:lang w:val="pl-PL"/>
              </w:rPr>
              <w:t>：</w:t>
            </w:r>
            <w:r w:rsidRPr="00FA06ED">
              <w:rPr>
                <w:lang w:val="pl-PL"/>
              </w:rPr>
              <w:t xml:space="preserve"> +48717822620</w:t>
            </w:r>
          </w:p>
        </w:tc>
        <w:tc>
          <w:tcPr>
            <w:tcW w:w="1298" w:type="dxa"/>
          </w:tcPr>
          <w:p w14:paraId="34A7C228" w14:textId="77777777" w:rsidR="002C374D" w:rsidRPr="00FA06ED" w:rsidRDefault="00000000" w:rsidP="00E8380F">
            <w:pPr>
              <w:spacing w:line="320" w:lineRule="exact"/>
              <w:ind w:firstLineChars="0" w:firstLine="0"/>
              <w:jc w:val="left"/>
              <w:rPr>
                <w:lang w:val="pl-PL"/>
              </w:rPr>
            </w:pPr>
            <w:hyperlink r:id="rId41" w:history="1">
              <w:r w:rsidR="002C374D" w:rsidRPr="00FA06ED">
                <w:rPr>
                  <w:lang w:val="pl-PL"/>
                </w:rPr>
                <w:t>http</w:t>
              </w:r>
              <w:r w:rsidR="002C374D" w:rsidRPr="00FA06ED">
                <w:rPr>
                  <w:lang w:val="pl-PL"/>
                </w:rPr>
                <w:t>：</w:t>
              </w:r>
              <w:r w:rsidR="002C374D" w:rsidRPr="00FA06ED">
                <w:rPr>
                  <w:lang w:val="pl-PL"/>
                </w:rPr>
                <w:t>//www.fem.org.pl</w:t>
              </w:r>
            </w:hyperlink>
          </w:p>
        </w:tc>
        <w:tc>
          <w:tcPr>
            <w:tcW w:w="1298" w:type="dxa"/>
          </w:tcPr>
          <w:p w14:paraId="22D052BF" w14:textId="77777777" w:rsidR="002C374D" w:rsidRPr="00FA06ED" w:rsidRDefault="00000000" w:rsidP="00E8380F">
            <w:pPr>
              <w:spacing w:line="320" w:lineRule="exact"/>
              <w:ind w:firstLineChars="0" w:firstLine="0"/>
              <w:jc w:val="left"/>
              <w:rPr>
                <w:lang w:val="pl-PL"/>
              </w:rPr>
            </w:pPr>
            <w:hyperlink r:id="rId42" w:history="1">
              <w:r w:rsidR="002C374D" w:rsidRPr="00FA06ED">
                <w:rPr>
                  <w:lang w:val="pl-PL"/>
                </w:rPr>
                <w:t>wis@fem.org.pl</w:t>
              </w:r>
            </w:hyperlink>
            <w:r w:rsidR="002C374D" w:rsidRPr="00FA06ED">
              <w:rPr>
                <w:lang w:val="pl-PL"/>
              </w:rPr>
              <w:t xml:space="preserve"> </w:t>
            </w:r>
          </w:p>
        </w:tc>
      </w:tr>
      <w:tr w:rsidR="00DA3B34" w:rsidRPr="00FA06ED" w14:paraId="72C2BDFC" w14:textId="77777777" w:rsidTr="00D3478D">
        <w:tc>
          <w:tcPr>
            <w:tcW w:w="1129" w:type="dxa"/>
          </w:tcPr>
          <w:p w14:paraId="6F766DEA" w14:textId="77777777" w:rsidR="002C374D" w:rsidRPr="00FA06ED" w:rsidRDefault="002C374D" w:rsidP="00E8380F">
            <w:pPr>
              <w:spacing w:line="320" w:lineRule="exact"/>
              <w:ind w:firstLineChars="0" w:firstLine="0"/>
              <w:jc w:val="left"/>
              <w:rPr>
                <w:lang w:val="pl-PL"/>
              </w:rPr>
            </w:pPr>
            <w:r w:rsidRPr="00FA06ED">
              <w:rPr>
                <w:lang w:val="pl-PL"/>
              </w:rPr>
              <w:t>Wroclaw</w:t>
            </w:r>
          </w:p>
        </w:tc>
        <w:tc>
          <w:tcPr>
            <w:tcW w:w="1163" w:type="dxa"/>
          </w:tcPr>
          <w:p w14:paraId="2D63A079" w14:textId="77777777" w:rsidR="002C374D" w:rsidRPr="00FA06ED" w:rsidRDefault="00183679" w:rsidP="00E8380F">
            <w:pPr>
              <w:spacing w:line="320" w:lineRule="exact"/>
              <w:ind w:firstLineChars="0" w:firstLine="0"/>
              <w:jc w:val="left"/>
              <w:rPr>
                <w:lang w:val="pl-PL"/>
              </w:rPr>
            </w:pPr>
            <w:r w:rsidRPr="00FA06ED">
              <w:t>Int</w:t>
            </w:r>
            <w:r w:rsidRPr="00FA06ED">
              <w:rPr>
                <w:lang w:eastAsia="zh-TW"/>
              </w:rPr>
              <w:t>’</w:t>
            </w:r>
            <w:r w:rsidRPr="00FA06ED">
              <w:t>l</w:t>
            </w:r>
            <w:r w:rsidR="002C374D" w:rsidRPr="00FA06ED">
              <w:rPr>
                <w:lang w:val="pl-PL"/>
              </w:rPr>
              <w:t xml:space="preserve"> School Ekola</w:t>
            </w:r>
          </w:p>
        </w:tc>
        <w:tc>
          <w:tcPr>
            <w:tcW w:w="1995" w:type="dxa"/>
          </w:tcPr>
          <w:p w14:paraId="620FFC2D" w14:textId="77777777" w:rsidR="002C374D" w:rsidRPr="00FA06ED" w:rsidRDefault="002C374D" w:rsidP="00E8380F">
            <w:pPr>
              <w:spacing w:line="320" w:lineRule="exact"/>
              <w:ind w:firstLineChars="0" w:firstLine="0"/>
              <w:jc w:val="left"/>
            </w:pPr>
            <w:r w:rsidRPr="00FA06ED">
              <w:t>Kinder Garden, Primary School, Junior High, Senior High</w:t>
            </w:r>
          </w:p>
        </w:tc>
        <w:tc>
          <w:tcPr>
            <w:tcW w:w="1839" w:type="dxa"/>
          </w:tcPr>
          <w:p w14:paraId="1A4A295C" w14:textId="77777777" w:rsidR="002C374D" w:rsidRPr="00FA06ED" w:rsidRDefault="002C374D" w:rsidP="00E8380F">
            <w:pPr>
              <w:spacing w:line="320" w:lineRule="exact"/>
              <w:ind w:firstLineChars="0" w:firstLine="0"/>
              <w:jc w:val="left"/>
              <w:rPr>
                <w:lang w:val="pl-PL"/>
              </w:rPr>
            </w:pPr>
            <w:r w:rsidRPr="00FA06ED">
              <w:rPr>
                <w:lang w:val="pl-PL"/>
              </w:rPr>
              <w:t>ul. Zielińskiego 56, 53-534 Wroclaw</w:t>
            </w:r>
          </w:p>
          <w:p w14:paraId="2A216E30" w14:textId="77777777" w:rsidR="002C374D" w:rsidRPr="00FA06ED" w:rsidRDefault="002C374D" w:rsidP="00E8380F">
            <w:pPr>
              <w:spacing w:line="320" w:lineRule="exact"/>
              <w:ind w:firstLineChars="0" w:firstLine="0"/>
              <w:jc w:val="left"/>
              <w:rPr>
                <w:lang w:val="pl-PL"/>
              </w:rPr>
            </w:pPr>
            <w:r w:rsidRPr="00FA06ED">
              <w:rPr>
                <w:lang w:val="pl-PL"/>
              </w:rPr>
              <w:t>Tel</w:t>
            </w:r>
            <w:r w:rsidRPr="00FA06ED">
              <w:rPr>
                <w:lang w:val="pl-PL"/>
              </w:rPr>
              <w:t>：</w:t>
            </w:r>
            <w:r w:rsidRPr="00FA06ED">
              <w:rPr>
                <w:lang w:val="pl-PL"/>
              </w:rPr>
              <w:t xml:space="preserve"> +48 713326776</w:t>
            </w:r>
          </w:p>
          <w:p w14:paraId="5F8CF104" w14:textId="77777777" w:rsidR="002C374D" w:rsidRPr="00FA06ED" w:rsidRDefault="002C374D" w:rsidP="00E8380F">
            <w:pPr>
              <w:spacing w:line="320" w:lineRule="exact"/>
              <w:ind w:firstLineChars="0" w:firstLine="0"/>
              <w:jc w:val="left"/>
              <w:rPr>
                <w:lang w:val="pl-PL"/>
              </w:rPr>
            </w:pPr>
            <w:r w:rsidRPr="00FA06ED">
              <w:rPr>
                <w:lang w:val="pl-PL"/>
              </w:rPr>
              <w:t>Fax</w:t>
            </w:r>
            <w:r w:rsidRPr="00FA06ED">
              <w:rPr>
                <w:lang w:val="pl-PL"/>
              </w:rPr>
              <w:t>：</w:t>
            </w:r>
            <w:r w:rsidRPr="00FA06ED">
              <w:rPr>
                <w:lang w:val="pl-PL"/>
              </w:rPr>
              <w:t xml:space="preserve"> </w:t>
            </w:r>
            <w:r w:rsidRPr="00FA06ED">
              <w:rPr>
                <w:lang w:val="pl-PL"/>
              </w:rPr>
              <w:lastRenderedPageBreak/>
              <w:t>+48713614370</w:t>
            </w:r>
          </w:p>
        </w:tc>
        <w:tc>
          <w:tcPr>
            <w:tcW w:w="1298" w:type="dxa"/>
          </w:tcPr>
          <w:p w14:paraId="3D070E87" w14:textId="77777777" w:rsidR="002C374D" w:rsidRPr="00FA06ED" w:rsidRDefault="00000000" w:rsidP="00E8380F">
            <w:pPr>
              <w:spacing w:line="320" w:lineRule="exact"/>
              <w:ind w:firstLineChars="0" w:firstLine="0"/>
              <w:jc w:val="left"/>
              <w:rPr>
                <w:lang w:val="pl-PL"/>
              </w:rPr>
            </w:pPr>
            <w:hyperlink r:id="rId43" w:history="1">
              <w:r w:rsidR="002C374D" w:rsidRPr="00FA06ED">
                <w:rPr>
                  <w:lang w:val="pl-PL"/>
                </w:rPr>
                <w:t>http</w:t>
              </w:r>
              <w:r w:rsidR="002C374D" w:rsidRPr="00FA06ED">
                <w:rPr>
                  <w:lang w:val="pl-PL"/>
                </w:rPr>
                <w:t>：</w:t>
              </w:r>
              <w:r w:rsidR="002C374D" w:rsidRPr="00FA06ED">
                <w:rPr>
                  <w:lang w:val="pl-PL"/>
                </w:rPr>
                <w:t>//www.ekola.edu.pl</w:t>
              </w:r>
            </w:hyperlink>
            <w:r w:rsidR="002C374D" w:rsidRPr="00FA06ED">
              <w:rPr>
                <w:lang w:val="pl-PL"/>
              </w:rPr>
              <w:t xml:space="preserve"> </w:t>
            </w:r>
          </w:p>
        </w:tc>
        <w:tc>
          <w:tcPr>
            <w:tcW w:w="1298" w:type="dxa"/>
          </w:tcPr>
          <w:p w14:paraId="52C53658" w14:textId="77777777" w:rsidR="002C374D" w:rsidRPr="00FA06ED" w:rsidRDefault="00000000" w:rsidP="00E8380F">
            <w:pPr>
              <w:spacing w:line="320" w:lineRule="exact"/>
              <w:ind w:firstLineChars="0" w:firstLine="0"/>
              <w:jc w:val="left"/>
              <w:rPr>
                <w:lang w:val="pl-PL"/>
              </w:rPr>
            </w:pPr>
            <w:hyperlink r:id="rId44" w:history="1">
              <w:r w:rsidR="002C374D" w:rsidRPr="00FA06ED">
                <w:rPr>
                  <w:lang w:val="pl-PL"/>
                </w:rPr>
                <w:t>sekretariat@ekola.edu.pl</w:t>
              </w:r>
            </w:hyperlink>
            <w:r w:rsidR="002C374D" w:rsidRPr="00FA06ED">
              <w:rPr>
                <w:lang w:val="pl-PL"/>
              </w:rPr>
              <w:t xml:space="preserve"> </w:t>
            </w:r>
          </w:p>
        </w:tc>
      </w:tr>
      <w:tr w:rsidR="00DA3B34" w:rsidRPr="00FA06ED" w14:paraId="09231AE5" w14:textId="77777777" w:rsidTr="00D3478D">
        <w:tc>
          <w:tcPr>
            <w:tcW w:w="1129" w:type="dxa"/>
          </w:tcPr>
          <w:p w14:paraId="33FF5B97" w14:textId="77777777" w:rsidR="002C374D" w:rsidRPr="00FA06ED" w:rsidRDefault="002C374D" w:rsidP="00E8380F">
            <w:pPr>
              <w:spacing w:line="320" w:lineRule="exact"/>
              <w:ind w:firstLineChars="0" w:firstLine="0"/>
              <w:jc w:val="left"/>
              <w:rPr>
                <w:lang w:val="pl-PL"/>
              </w:rPr>
            </w:pPr>
            <w:r w:rsidRPr="00FA06ED">
              <w:rPr>
                <w:lang w:val="pl-PL"/>
              </w:rPr>
              <w:t>Krakow</w:t>
            </w:r>
          </w:p>
        </w:tc>
        <w:tc>
          <w:tcPr>
            <w:tcW w:w="1163" w:type="dxa"/>
          </w:tcPr>
          <w:p w14:paraId="6669912F" w14:textId="77777777" w:rsidR="002C374D" w:rsidRPr="00FA06ED" w:rsidRDefault="002C374D" w:rsidP="00E8380F">
            <w:pPr>
              <w:spacing w:line="320" w:lineRule="exact"/>
              <w:ind w:firstLineChars="0" w:firstLine="0"/>
              <w:jc w:val="left"/>
            </w:pPr>
            <w:r w:rsidRPr="00FA06ED">
              <w:t xml:space="preserve">American </w:t>
            </w:r>
            <w:r w:rsidR="00183679" w:rsidRPr="00FA06ED">
              <w:t>Int</w:t>
            </w:r>
            <w:r w:rsidR="00183679" w:rsidRPr="00FA06ED">
              <w:rPr>
                <w:lang w:eastAsia="zh-TW"/>
              </w:rPr>
              <w:t>’</w:t>
            </w:r>
            <w:r w:rsidR="00183679" w:rsidRPr="00FA06ED">
              <w:t>l</w:t>
            </w:r>
            <w:r w:rsidRPr="00FA06ED">
              <w:t xml:space="preserve"> School of Krakow</w:t>
            </w:r>
          </w:p>
        </w:tc>
        <w:tc>
          <w:tcPr>
            <w:tcW w:w="1995" w:type="dxa"/>
          </w:tcPr>
          <w:p w14:paraId="7AF3B666" w14:textId="77777777" w:rsidR="002C374D" w:rsidRPr="00FA06ED" w:rsidRDefault="002C374D" w:rsidP="00E8380F">
            <w:pPr>
              <w:spacing w:line="320" w:lineRule="exact"/>
              <w:ind w:firstLineChars="0" w:firstLine="0"/>
              <w:jc w:val="left"/>
            </w:pPr>
            <w:r w:rsidRPr="00FA06ED">
              <w:t>Kinder Garden, Primary School, Junior High, Senior High</w:t>
            </w:r>
          </w:p>
        </w:tc>
        <w:tc>
          <w:tcPr>
            <w:tcW w:w="1839" w:type="dxa"/>
          </w:tcPr>
          <w:p w14:paraId="72A970B2" w14:textId="77777777" w:rsidR="002C374D" w:rsidRPr="00FA06ED" w:rsidRDefault="002C374D" w:rsidP="00E8380F">
            <w:pPr>
              <w:spacing w:line="320" w:lineRule="exact"/>
              <w:ind w:firstLineChars="0" w:firstLine="0"/>
              <w:jc w:val="left"/>
              <w:rPr>
                <w:lang w:val="pl-PL"/>
              </w:rPr>
            </w:pPr>
            <w:r w:rsidRPr="00FA06ED">
              <w:rPr>
                <w:lang w:val="pl-PL"/>
              </w:rPr>
              <w:t>ul. Sw. Floriana 57, 30-698 Krakow</w:t>
            </w:r>
          </w:p>
          <w:p w14:paraId="6955506D" w14:textId="77777777" w:rsidR="002C374D" w:rsidRPr="00FA06ED" w:rsidRDefault="002C374D" w:rsidP="00E8380F">
            <w:pPr>
              <w:spacing w:line="320" w:lineRule="exact"/>
              <w:ind w:firstLineChars="0" w:firstLine="0"/>
              <w:jc w:val="left"/>
              <w:rPr>
                <w:lang w:val="pl-PL"/>
              </w:rPr>
            </w:pPr>
            <w:r w:rsidRPr="00FA06ED">
              <w:rPr>
                <w:lang w:val="pl-PL"/>
              </w:rPr>
              <w:t>Tel</w:t>
            </w:r>
            <w:r w:rsidRPr="00FA06ED">
              <w:rPr>
                <w:lang w:val="pl-PL"/>
              </w:rPr>
              <w:t>：</w:t>
            </w:r>
            <w:r w:rsidRPr="00FA06ED">
              <w:rPr>
                <w:lang w:val="pl-PL"/>
              </w:rPr>
              <w:t xml:space="preserve"> +48 122701409</w:t>
            </w:r>
          </w:p>
          <w:p w14:paraId="08FB57DE" w14:textId="77777777" w:rsidR="002C374D" w:rsidRPr="00FA06ED" w:rsidRDefault="002C374D" w:rsidP="00E8380F">
            <w:pPr>
              <w:spacing w:line="320" w:lineRule="exact"/>
              <w:ind w:firstLineChars="0" w:firstLine="0"/>
              <w:jc w:val="left"/>
              <w:rPr>
                <w:lang w:val="pl-PL"/>
              </w:rPr>
            </w:pPr>
            <w:r w:rsidRPr="00FA06ED">
              <w:rPr>
                <w:lang w:val="pl-PL"/>
              </w:rPr>
              <w:t>Fax</w:t>
            </w:r>
            <w:r w:rsidRPr="00FA06ED">
              <w:rPr>
                <w:lang w:val="pl-PL"/>
              </w:rPr>
              <w:t>：</w:t>
            </w:r>
            <w:r w:rsidRPr="00FA06ED">
              <w:rPr>
                <w:lang w:val="pl-PL"/>
              </w:rPr>
              <w:t xml:space="preserve"> +48122701409</w:t>
            </w:r>
          </w:p>
        </w:tc>
        <w:tc>
          <w:tcPr>
            <w:tcW w:w="1298" w:type="dxa"/>
          </w:tcPr>
          <w:p w14:paraId="2D669333" w14:textId="77777777" w:rsidR="002C374D" w:rsidRPr="00FA06ED" w:rsidRDefault="00000000" w:rsidP="00E8380F">
            <w:pPr>
              <w:spacing w:line="320" w:lineRule="exact"/>
              <w:ind w:firstLineChars="0" w:firstLine="0"/>
              <w:jc w:val="left"/>
              <w:rPr>
                <w:lang w:val="pl-PL"/>
              </w:rPr>
            </w:pPr>
            <w:hyperlink r:id="rId45" w:history="1">
              <w:r w:rsidR="002C374D" w:rsidRPr="00FA06ED">
                <w:rPr>
                  <w:lang w:val="pl-PL"/>
                </w:rPr>
                <w:t>http</w:t>
              </w:r>
              <w:r w:rsidR="002C374D" w:rsidRPr="00FA06ED">
                <w:rPr>
                  <w:lang w:val="pl-PL"/>
                </w:rPr>
                <w:t>：</w:t>
              </w:r>
              <w:r w:rsidR="002C374D" w:rsidRPr="00FA06ED">
                <w:rPr>
                  <w:lang w:val="pl-PL"/>
                </w:rPr>
                <w:t>//www.iskonline.org</w:t>
              </w:r>
            </w:hyperlink>
            <w:r w:rsidR="002C374D" w:rsidRPr="00FA06ED">
              <w:rPr>
                <w:lang w:val="pl-PL"/>
              </w:rPr>
              <w:t xml:space="preserve"> </w:t>
            </w:r>
          </w:p>
        </w:tc>
        <w:tc>
          <w:tcPr>
            <w:tcW w:w="1298" w:type="dxa"/>
          </w:tcPr>
          <w:p w14:paraId="5329E42B" w14:textId="77777777" w:rsidR="002C374D" w:rsidRPr="00FA06ED" w:rsidRDefault="00000000" w:rsidP="00E8380F">
            <w:pPr>
              <w:spacing w:line="320" w:lineRule="exact"/>
              <w:ind w:firstLineChars="0" w:firstLine="0"/>
              <w:jc w:val="left"/>
              <w:rPr>
                <w:lang w:val="pl-PL"/>
              </w:rPr>
            </w:pPr>
            <w:hyperlink r:id="rId46" w:history="1">
              <w:r w:rsidR="002C374D" w:rsidRPr="00FA06ED">
                <w:rPr>
                  <w:lang w:val="pl-PL"/>
                </w:rPr>
                <w:t>director@iskonline.org</w:t>
              </w:r>
            </w:hyperlink>
            <w:r w:rsidR="002C374D" w:rsidRPr="00FA06ED">
              <w:rPr>
                <w:lang w:val="pl-PL"/>
              </w:rPr>
              <w:t xml:space="preserve"> </w:t>
            </w:r>
          </w:p>
        </w:tc>
      </w:tr>
      <w:tr w:rsidR="00DA3B34" w:rsidRPr="00FA06ED" w14:paraId="748B4B32" w14:textId="77777777" w:rsidTr="00D3478D">
        <w:tc>
          <w:tcPr>
            <w:tcW w:w="1129" w:type="dxa"/>
          </w:tcPr>
          <w:p w14:paraId="22CB6B6E" w14:textId="77777777" w:rsidR="002C374D" w:rsidRPr="00FA06ED" w:rsidRDefault="002C374D" w:rsidP="00E8380F">
            <w:pPr>
              <w:spacing w:line="320" w:lineRule="exact"/>
              <w:ind w:firstLineChars="0" w:firstLine="0"/>
              <w:jc w:val="left"/>
            </w:pPr>
            <w:r w:rsidRPr="00FA06ED">
              <w:t>Krakow</w:t>
            </w:r>
          </w:p>
        </w:tc>
        <w:tc>
          <w:tcPr>
            <w:tcW w:w="1163" w:type="dxa"/>
          </w:tcPr>
          <w:p w14:paraId="70E52330" w14:textId="77777777" w:rsidR="002C374D" w:rsidRPr="00FA06ED" w:rsidRDefault="002C374D" w:rsidP="00E8380F">
            <w:pPr>
              <w:spacing w:line="320" w:lineRule="exact"/>
              <w:ind w:firstLineChars="0" w:firstLine="0"/>
              <w:jc w:val="left"/>
            </w:pPr>
            <w:r w:rsidRPr="00FA06ED">
              <w:t xml:space="preserve">British </w:t>
            </w:r>
            <w:r w:rsidR="00183679" w:rsidRPr="00FA06ED">
              <w:t>Int</w:t>
            </w:r>
            <w:r w:rsidR="00183679" w:rsidRPr="00FA06ED">
              <w:rPr>
                <w:lang w:eastAsia="zh-TW"/>
              </w:rPr>
              <w:t>’</w:t>
            </w:r>
            <w:r w:rsidR="00183679" w:rsidRPr="00FA06ED">
              <w:t xml:space="preserve">l </w:t>
            </w:r>
            <w:r w:rsidRPr="00FA06ED">
              <w:t>School of Krakow</w:t>
            </w:r>
          </w:p>
        </w:tc>
        <w:tc>
          <w:tcPr>
            <w:tcW w:w="1995" w:type="dxa"/>
          </w:tcPr>
          <w:p w14:paraId="2183EC8A" w14:textId="77777777" w:rsidR="002C374D" w:rsidRPr="00FA06ED" w:rsidRDefault="002C374D" w:rsidP="00E8380F">
            <w:pPr>
              <w:spacing w:line="320" w:lineRule="exact"/>
              <w:ind w:firstLineChars="0" w:firstLine="0"/>
              <w:jc w:val="left"/>
            </w:pPr>
            <w:r w:rsidRPr="00FA06ED">
              <w:t>Kinder Garden, Primary School, Junior High, Senior High</w:t>
            </w:r>
          </w:p>
        </w:tc>
        <w:tc>
          <w:tcPr>
            <w:tcW w:w="1839" w:type="dxa"/>
          </w:tcPr>
          <w:p w14:paraId="5D162699" w14:textId="77777777" w:rsidR="002C374D" w:rsidRPr="00FA06ED" w:rsidRDefault="002C374D" w:rsidP="00E8380F">
            <w:pPr>
              <w:spacing w:line="320" w:lineRule="exact"/>
              <w:ind w:firstLineChars="0" w:firstLine="0"/>
              <w:jc w:val="left"/>
              <w:rPr>
                <w:lang w:val="pl-PL"/>
              </w:rPr>
            </w:pPr>
            <w:r w:rsidRPr="00FA06ED">
              <w:rPr>
                <w:lang w:val="pl-PL"/>
              </w:rPr>
              <w:t>ul. Smoleńsk 25, 31-108 Krakow</w:t>
            </w:r>
          </w:p>
          <w:p w14:paraId="35D3ABD3" w14:textId="77777777" w:rsidR="002C374D" w:rsidRPr="00FA06ED" w:rsidRDefault="002C374D" w:rsidP="00E8380F">
            <w:pPr>
              <w:spacing w:line="320" w:lineRule="exact"/>
              <w:ind w:firstLineChars="0" w:firstLine="0"/>
              <w:jc w:val="left"/>
              <w:rPr>
                <w:lang w:val="pl-PL"/>
              </w:rPr>
            </w:pPr>
            <w:r w:rsidRPr="00FA06ED">
              <w:rPr>
                <w:lang w:val="pl-PL"/>
              </w:rPr>
              <w:t>Tel</w:t>
            </w:r>
            <w:r w:rsidRPr="00FA06ED">
              <w:rPr>
                <w:lang w:val="pl-PL"/>
              </w:rPr>
              <w:t>：</w:t>
            </w:r>
            <w:r w:rsidRPr="00FA06ED">
              <w:rPr>
                <w:lang w:val="pl-PL"/>
              </w:rPr>
              <w:t xml:space="preserve"> +48 122926480</w:t>
            </w:r>
          </w:p>
          <w:p w14:paraId="14739B3E" w14:textId="77777777" w:rsidR="002C374D" w:rsidRPr="00FA06ED" w:rsidRDefault="002C374D" w:rsidP="00E8380F">
            <w:pPr>
              <w:spacing w:line="320" w:lineRule="exact"/>
              <w:ind w:firstLineChars="0" w:firstLine="0"/>
              <w:jc w:val="left"/>
              <w:rPr>
                <w:lang w:val="pl-PL"/>
              </w:rPr>
            </w:pPr>
            <w:r w:rsidRPr="00FA06ED">
              <w:rPr>
                <w:lang w:val="pl-PL"/>
              </w:rPr>
              <w:t>Fax</w:t>
            </w:r>
            <w:r w:rsidRPr="00FA06ED">
              <w:rPr>
                <w:lang w:val="pl-PL"/>
              </w:rPr>
              <w:t>：</w:t>
            </w:r>
            <w:r w:rsidRPr="00FA06ED">
              <w:rPr>
                <w:lang w:val="pl-PL"/>
              </w:rPr>
              <w:t xml:space="preserve"> +48122926481</w:t>
            </w:r>
          </w:p>
        </w:tc>
        <w:tc>
          <w:tcPr>
            <w:tcW w:w="1298" w:type="dxa"/>
          </w:tcPr>
          <w:p w14:paraId="321747FB" w14:textId="77777777" w:rsidR="002C374D" w:rsidRPr="00FA06ED" w:rsidRDefault="00000000" w:rsidP="00E8380F">
            <w:pPr>
              <w:spacing w:line="320" w:lineRule="exact"/>
              <w:ind w:firstLineChars="0" w:firstLine="0"/>
              <w:jc w:val="left"/>
              <w:rPr>
                <w:lang w:val="pl-PL"/>
              </w:rPr>
            </w:pPr>
            <w:hyperlink r:id="rId47" w:history="1">
              <w:r w:rsidR="002C374D" w:rsidRPr="00FA06ED">
                <w:rPr>
                  <w:lang w:val="pl-PL"/>
                </w:rPr>
                <w:t>http</w:t>
              </w:r>
              <w:r w:rsidR="002C374D" w:rsidRPr="00FA06ED">
                <w:rPr>
                  <w:lang w:val="pl-PL"/>
                </w:rPr>
                <w:t>：</w:t>
              </w:r>
              <w:r w:rsidR="002C374D" w:rsidRPr="00FA06ED">
                <w:rPr>
                  <w:lang w:val="pl-PL"/>
                </w:rPr>
                <w:t>//www.bisc.krakow.pl</w:t>
              </w:r>
            </w:hyperlink>
          </w:p>
        </w:tc>
        <w:tc>
          <w:tcPr>
            <w:tcW w:w="1298" w:type="dxa"/>
          </w:tcPr>
          <w:p w14:paraId="42313356" w14:textId="77777777" w:rsidR="002C374D" w:rsidRPr="00FA06ED" w:rsidRDefault="00000000" w:rsidP="00E8380F">
            <w:pPr>
              <w:spacing w:line="320" w:lineRule="exact"/>
              <w:ind w:firstLineChars="0" w:firstLine="0"/>
              <w:jc w:val="left"/>
              <w:rPr>
                <w:lang w:val="pl-PL"/>
              </w:rPr>
            </w:pPr>
            <w:hyperlink r:id="rId48" w:history="1">
              <w:r w:rsidR="002C374D" w:rsidRPr="00FA06ED">
                <w:rPr>
                  <w:lang w:val="pl-PL"/>
                </w:rPr>
                <w:t>school@bisc.krakow.pl</w:t>
              </w:r>
            </w:hyperlink>
            <w:r w:rsidR="002C374D" w:rsidRPr="00FA06ED">
              <w:rPr>
                <w:lang w:val="pl-PL"/>
              </w:rPr>
              <w:t xml:space="preserve"> </w:t>
            </w:r>
          </w:p>
        </w:tc>
      </w:tr>
      <w:tr w:rsidR="00DA3B34" w:rsidRPr="00FA06ED" w14:paraId="09D2B006" w14:textId="77777777" w:rsidTr="00D3478D">
        <w:tc>
          <w:tcPr>
            <w:tcW w:w="1129" w:type="dxa"/>
          </w:tcPr>
          <w:p w14:paraId="1ED0BF04" w14:textId="77777777" w:rsidR="002C374D" w:rsidRPr="00FA06ED" w:rsidRDefault="002C374D" w:rsidP="00E8380F">
            <w:pPr>
              <w:spacing w:line="320" w:lineRule="exact"/>
              <w:ind w:firstLineChars="0" w:firstLine="0"/>
              <w:jc w:val="left"/>
            </w:pPr>
            <w:r w:rsidRPr="00FA06ED">
              <w:t>Gdynia</w:t>
            </w:r>
          </w:p>
        </w:tc>
        <w:tc>
          <w:tcPr>
            <w:tcW w:w="1163" w:type="dxa"/>
          </w:tcPr>
          <w:p w14:paraId="493CCE0D" w14:textId="77777777" w:rsidR="002C374D" w:rsidRPr="00FA06ED" w:rsidRDefault="002C374D" w:rsidP="00E8380F">
            <w:pPr>
              <w:spacing w:line="320" w:lineRule="exact"/>
              <w:ind w:firstLineChars="0" w:firstLine="0"/>
              <w:jc w:val="left"/>
            </w:pPr>
            <w:r w:rsidRPr="00FA06ED">
              <w:t xml:space="preserve">The American </w:t>
            </w:r>
            <w:r w:rsidRPr="00FA06ED">
              <w:rPr>
                <w:sz w:val="22"/>
                <w:szCs w:val="22"/>
              </w:rPr>
              <w:t>Elementary</w:t>
            </w:r>
            <w:r w:rsidRPr="00FA06ED">
              <w:t xml:space="preserve"> and Middle School</w:t>
            </w:r>
          </w:p>
        </w:tc>
        <w:tc>
          <w:tcPr>
            <w:tcW w:w="1995" w:type="dxa"/>
          </w:tcPr>
          <w:p w14:paraId="3CB99B25" w14:textId="77777777" w:rsidR="002C374D" w:rsidRPr="00FA06ED" w:rsidRDefault="002C374D" w:rsidP="00E8380F">
            <w:pPr>
              <w:spacing w:line="320" w:lineRule="exact"/>
              <w:ind w:firstLineChars="0" w:firstLine="0"/>
              <w:jc w:val="left"/>
            </w:pPr>
            <w:r w:rsidRPr="00FA06ED">
              <w:t>Kinder Garden, Primary School, Junior High</w:t>
            </w:r>
          </w:p>
        </w:tc>
        <w:tc>
          <w:tcPr>
            <w:tcW w:w="1839" w:type="dxa"/>
          </w:tcPr>
          <w:p w14:paraId="3781ACCA" w14:textId="77777777" w:rsidR="002C374D" w:rsidRPr="00FA06ED" w:rsidRDefault="002C374D" w:rsidP="00E8380F">
            <w:pPr>
              <w:spacing w:line="320" w:lineRule="exact"/>
              <w:ind w:firstLineChars="0" w:firstLine="0"/>
              <w:jc w:val="left"/>
              <w:rPr>
                <w:lang w:val="pl-PL"/>
              </w:rPr>
            </w:pPr>
            <w:r w:rsidRPr="00FA06ED">
              <w:rPr>
                <w:lang w:val="pl-PL"/>
              </w:rPr>
              <w:t>ul. Łowicka 41, 81-504 Gdynia</w:t>
            </w:r>
          </w:p>
          <w:p w14:paraId="04CE8CC4" w14:textId="77777777" w:rsidR="002C374D" w:rsidRPr="00FA06ED" w:rsidRDefault="002C374D" w:rsidP="00E8380F">
            <w:pPr>
              <w:spacing w:line="320" w:lineRule="exact"/>
              <w:ind w:firstLineChars="0" w:firstLine="0"/>
              <w:jc w:val="left"/>
              <w:rPr>
                <w:lang w:val="pl-PL"/>
              </w:rPr>
            </w:pPr>
            <w:r w:rsidRPr="00FA06ED">
              <w:rPr>
                <w:lang w:val="pl-PL"/>
              </w:rPr>
              <w:t>Tel</w:t>
            </w:r>
            <w:r w:rsidRPr="00FA06ED">
              <w:rPr>
                <w:lang w:val="pl-PL"/>
              </w:rPr>
              <w:t>：</w:t>
            </w:r>
            <w:r w:rsidRPr="00FA06ED">
              <w:rPr>
                <w:lang w:val="pl-PL"/>
              </w:rPr>
              <w:t xml:space="preserve"> +48 586646971</w:t>
            </w:r>
          </w:p>
          <w:p w14:paraId="02FAE458" w14:textId="77777777" w:rsidR="002C374D" w:rsidRPr="00FA06ED" w:rsidRDefault="002C374D" w:rsidP="00E8380F">
            <w:pPr>
              <w:spacing w:line="320" w:lineRule="exact"/>
              <w:ind w:firstLineChars="0" w:firstLine="0"/>
              <w:jc w:val="left"/>
              <w:rPr>
                <w:lang w:val="pl-PL"/>
              </w:rPr>
            </w:pPr>
            <w:r w:rsidRPr="00FA06ED">
              <w:rPr>
                <w:lang w:val="pl-PL"/>
              </w:rPr>
              <w:t>Fax</w:t>
            </w:r>
            <w:r w:rsidRPr="00FA06ED">
              <w:rPr>
                <w:lang w:val="pl-PL"/>
              </w:rPr>
              <w:t>：</w:t>
            </w:r>
            <w:r w:rsidRPr="00FA06ED">
              <w:rPr>
                <w:lang w:val="pl-PL"/>
              </w:rPr>
              <w:t xml:space="preserve"> +48586647414</w:t>
            </w:r>
          </w:p>
        </w:tc>
        <w:tc>
          <w:tcPr>
            <w:tcW w:w="1298" w:type="dxa"/>
          </w:tcPr>
          <w:p w14:paraId="6E16ACBA" w14:textId="77777777" w:rsidR="002C374D" w:rsidRPr="00FA06ED" w:rsidRDefault="00000000" w:rsidP="00E8380F">
            <w:pPr>
              <w:spacing w:line="320" w:lineRule="exact"/>
              <w:ind w:firstLineChars="0" w:firstLine="0"/>
              <w:jc w:val="left"/>
              <w:rPr>
                <w:lang w:val="pl-PL"/>
              </w:rPr>
            </w:pPr>
            <w:hyperlink r:id="rId49" w:history="1">
              <w:r w:rsidR="002C374D" w:rsidRPr="00FA06ED">
                <w:rPr>
                  <w:lang w:val="pl-PL"/>
                </w:rPr>
                <w:t>http</w:t>
              </w:r>
              <w:r w:rsidR="002C374D" w:rsidRPr="00FA06ED">
                <w:rPr>
                  <w:lang w:val="pl-PL"/>
                </w:rPr>
                <w:t>：</w:t>
              </w:r>
              <w:r w:rsidR="002C374D" w:rsidRPr="00FA06ED">
                <w:rPr>
                  <w:lang w:val="pl-PL"/>
                </w:rPr>
                <w:t>//www.americanschool.pl</w:t>
              </w:r>
            </w:hyperlink>
          </w:p>
        </w:tc>
        <w:tc>
          <w:tcPr>
            <w:tcW w:w="1298" w:type="dxa"/>
          </w:tcPr>
          <w:p w14:paraId="76ED5494" w14:textId="77777777" w:rsidR="002C374D" w:rsidRPr="00FA06ED" w:rsidRDefault="00000000" w:rsidP="00E8380F">
            <w:pPr>
              <w:spacing w:line="320" w:lineRule="exact"/>
              <w:ind w:firstLineChars="0" w:firstLine="0"/>
              <w:jc w:val="left"/>
              <w:rPr>
                <w:lang w:val="pl-PL"/>
              </w:rPr>
            </w:pPr>
            <w:hyperlink r:id="rId50" w:history="1">
              <w:r w:rsidR="002C374D" w:rsidRPr="00FA06ED">
                <w:rPr>
                  <w:lang w:val="pl-PL"/>
                </w:rPr>
                <w:t>biuro@szkolaamerykanska.pl</w:t>
              </w:r>
            </w:hyperlink>
            <w:r w:rsidR="002C374D" w:rsidRPr="00FA06ED">
              <w:rPr>
                <w:lang w:val="pl-PL"/>
              </w:rPr>
              <w:t xml:space="preserve"> </w:t>
            </w:r>
          </w:p>
        </w:tc>
      </w:tr>
      <w:tr w:rsidR="00DA3B34" w:rsidRPr="00FA06ED" w14:paraId="5F5C9C35" w14:textId="77777777" w:rsidTr="00D3478D">
        <w:tc>
          <w:tcPr>
            <w:tcW w:w="1129" w:type="dxa"/>
          </w:tcPr>
          <w:p w14:paraId="72B78C33" w14:textId="77777777" w:rsidR="002C374D" w:rsidRPr="00FA06ED" w:rsidRDefault="002C374D" w:rsidP="00E8380F">
            <w:pPr>
              <w:spacing w:line="320" w:lineRule="exact"/>
              <w:ind w:firstLineChars="0" w:firstLine="0"/>
              <w:jc w:val="left"/>
            </w:pPr>
            <w:r w:rsidRPr="00FA06ED">
              <w:t>Poznan</w:t>
            </w:r>
          </w:p>
        </w:tc>
        <w:tc>
          <w:tcPr>
            <w:tcW w:w="1163" w:type="dxa"/>
          </w:tcPr>
          <w:p w14:paraId="068A7F4F" w14:textId="77777777" w:rsidR="002C374D" w:rsidRPr="00FA06ED" w:rsidRDefault="002C374D" w:rsidP="00E8380F">
            <w:pPr>
              <w:spacing w:line="320" w:lineRule="exact"/>
              <w:ind w:firstLineChars="0" w:firstLine="0"/>
              <w:jc w:val="left"/>
            </w:pPr>
            <w:r w:rsidRPr="00FA06ED">
              <w:t xml:space="preserve">Poznan British </w:t>
            </w:r>
            <w:r w:rsidR="00183679" w:rsidRPr="00FA06ED">
              <w:t>Int</w:t>
            </w:r>
            <w:r w:rsidR="00183679" w:rsidRPr="00FA06ED">
              <w:rPr>
                <w:lang w:eastAsia="zh-TW"/>
              </w:rPr>
              <w:t>’</w:t>
            </w:r>
            <w:r w:rsidR="00183679" w:rsidRPr="00FA06ED">
              <w:t>l</w:t>
            </w:r>
            <w:r w:rsidRPr="00FA06ED">
              <w:t xml:space="preserve"> School</w:t>
            </w:r>
          </w:p>
        </w:tc>
        <w:tc>
          <w:tcPr>
            <w:tcW w:w="1995" w:type="dxa"/>
          </w:tcPr>
          <w:p w14:paraId="0A42BA11" w14:textId="77777777" w:rsidR="002C374D" w:rsidRPr="00FA06ED" w:rsidRDefault="002C374D" w:rsidP="00E8380F">
            <w:pPr>
              <w:spacing w:line="320" w:lineRule="exact"/>
              <w:ind w:firstLineChars="0" w:firstLine="0"/>
              <w:jc w:val="left"/>
            </w:pPr>
            <w:r w:rsidRPr="00FA06ED">
              <w:t>Kinder Garden, Primary School</w:t>
            </w:r>
          </w:p>
        </w:tc>
        <w:tc>
          <w:tcPr>
            <w:tcW w:w="1839" w:type="dxa"/>
          </w:tcPr>
          <w:p w14:paraId="3CE8D2C7" w14:textId="77777777" w:rsidR="002C374D" w:rsidRPr="00FA06ED" w:rsidRDefault="002C374D" w:rsidP="00E8380F">
            <w:pPr>
              <w:spacing w:line="320" w:lineRule="exact"/>
              <w:ind w:firstLineChars="0" w:firstLine="0"/>
              <w:jc w:val="left"/>
              <w:rPr>
                <w:lang w:val="pl-PL"/>
              </w:rPr>
            </w:pPr>
            <w:r w:rsidRPr="00FA06ED">
              <w:rPr>
                <w:lang w:val="pl-PL"/>
              </w:rPr>
              <w:t>ul. Darzyborska 1A, 61-303 Poznań</w:t>
            </w:r>
          </w:p>
          <w:p w14:paraId="4AEAE366" w14:textId="77777777" w:rsidR="002C374D" w:rsidRPr="00FA06ED" w:rsidRDefault="002C374D" w:rsidP="00E8380F">
            <w:pPr>
              <w:spacing w:line="320" w:lineRule="exact"/>
              <w:ind w:firstLineChars="0" w:firstLine="0"/>
              <w:jc w:val="left"/>
              <w:rPr>
                <w:lang w:val="pl-PL"/>
              </w:rPr>
            </w:pPr>
            <w:r w:rsidRPr="00FA06ED">
              <w:rPr>
                <w:lang w:val="pl-PL"/>
              </w:rPr>
              <w:t>Tel</w:t>
            </w:r>
            <w:r w:rsidRPr="00FA06ED">
              <w:rPr>
                <w:lang w:val="pl-PL"/>
              </w:rPr>
              <w:t>：</w:t>
            </w:r>
            <w:r w:rsidRPr="00FA06ED">
              <w:rPr>
                <w:lang w:val="pl-PL"/>
              </w:rPr>
              <w:t xml:space="preserve"> +48 618709730</w:t>
            </w:r>
          </w:p>
          <w:p w14:paraId="3022A85B" w14:textId="77777777" w:rsidR="002C374D" w:rsidRPr="00FA06ED" w:rsidRDefault="002C374D" w:rsidP="00E8380F">
            <w:pPr>
              <w:spacing w:line="320" w:lineRule="exact"/>
              <w:ind w:firstLineChars="0" w:firstLine="0"/>
              <w:jc w:val="left"/>
              <w:rPr>
                <w:lang w:val="pl-PL"/>
              </w:rPr>
            </w:pPr>
            <w:r w:rsidRPr="00FA06ED">
              <w:rPr>
                <w:lang w:val="pl-PL"/>
              </w:rPr>
              <w:t>Fax</w:t>
            </w:r>
            <w:r w:rsidRPr="00FA06ED">
              <w:rPr>
                <w:lang w:val="pl-PL"/>
              </w:rPr>
              <w:t>：</w:t>
            </w:r>
            <w:r w:rsidRPr="00FA06ED">
              <w:rPr>
                <w:lang w:val="pl-PL"/>
              </w:rPr>
              <w:t xml:space="preserve"> +48618768799</w:t>
            </w:r>
          </w:p>
        </w:tc>
        <w:tc>
          <w:tcPr>
            <w:tcW w:w="1298" w:type="dxa"/>
          </w:tcPr>
          <w:p w14:paraId="3CA17EE7" w14:textId="77777777" w:rsidR="002C374D" w:rsidRPr="00FA06ED" w:rsidRDefault="00000000" w:rsidP="00E8380F">
            <w:pPr>
              <w:spacing w:line="320" w:lineRule="exact"/>
              <w:ind w:firstLineChars="0" w:firstLine="0"/>
              <w:jc w:val="left"/>
              <w:rPr>
                <w:lang w:val="pl-PL"/>
              </w:rPr>
            </w:pPr>
            <w:hyperlink r:id="rId51" w:history="1">
              <w:r w:rsidR="002C374D" w:rsidRPr="00FA06ED">
                <w:rPr>
                  <w:lang w:val="pl-PL"/>
                </w:rPr>
                <w:t>http</w:t>
              </w:r>
              <w:r w:rsidR="002C374D" w:rsidRPr="00FA06ED">
                <w:rPr>
                  <w:lang w:val="pl-PL"/>
                </w:rPr>
                <w:t>：</w:t>
              </w:r>
              <w:r w:rsidR="002C374D" w:rsidRPr="00FA06ED">
                <w:rPr>
                  <w:lang w:val="pl-PL"/>
                </w:rPr>
                <w:t>//www.pbis.edu.pl</w:t>
              </w:r>
            </w:hyperlink>
          </w:p>
        </w:tc>
        <w:tc>
          <w:tcPr>
            <w:tcW w:w="1298" w:type="dxa"/>
          </w:tcPr>
          <w:p w14:paraId="1A8E4793" w14:textId="77777777" w:rsidR="002C374D" w:rsidRPr="00FA06ED" w:rsidRDefault="00000000" w:rsidP="00E8380F">
            <w:pPr>
              <w:spacing w:line="320" w:lineRule="exact"/>
              <w:ind w:firstLineChars="0" w:firstLine="0"/>
              <w:jc w:val="left"/>
              <w:rPr>
                <w:lang w:val="pl-PL"/>
              </w:rPr>
            </w:pPr>
            <w:hyperlink r:id="rId52" w:history="1">
              <w:r w:rsidR="002C374D" w:rsidRPr="00FA06ED">
                <w:rPr>
                  <w:lang w:val="pl-PL"/>
                </w:rPr>
                <w:t>office@pbis.edu.pl</w:t>
              </w:r>
            </w:hyperlink>
            <w:r w:rsidR="002C374D" w:rsidRPr="00FA06ED">
              <w:rPr>
                <w:lang w:val="pl-PL"/>
              </w:rPr>
              <w:t xml:space="preserve"> </w:t>
            </w:r>
          </w:p>
        </w:tc>
      </w:tr>
      <w:tr w:rsidR="00DA3B34" w:rsidRPr="00FA06ED" w14:paraId="66F39196" w14:textId="77777777" w:rsidTr="00D3478D">
        <w:tc>
          <w:tcPr>
            <w:tcW w:w="1129" w:type="dxa"/>
          </w:tcPr>
          <w:p w14:paraId="7EE173DE" w14:textId="77777777" w:rsidR="002C374D" w:rsidRPr="00FA06ED" w:rsidRDefault="002C374D" w:rsidP="00E8380F">
            <w:pPr>
              <w:spacing w:line="320" w:lineRule="exact"/>
              <w:ind w:firstLineChars="0" w:firstLine="0"/>
              <w:jc w:val="left"/>
              <w:rPr>
                <w:lang w:val="pl-PL"/>
              </w:rPr>
            </w:pPr>
            <w:r w:rsidRPr="00FA06ED">
              <w:rPr>
                <w:lang w:val="pl-PL"/>
              </w:rPr>
              <w:t>Poznan</w:t>
            </w:r>
          </w:p>
        </w:tc>
        <w:tc>
          <w:tcPr>
            <w:tcW w:w="1163" w:type="dxa"/>
          </w:tcPr>
          <w:p w14:paraId="2A270AF4" w14:textId="77777777" w:rsidR="002C374D" w:rsidRPr="00FA06ED" w:rsidRDefault="00183679" w:rsidP="00E8380F">
            <w:pPr>
              <w:spacing w:line="320" w:lineRule="exact"/>
              <w:ind w:firstLineChars="0" w:firstLine="0"/>
              <w:jc w:val="left"/>
              <w:rPr>
                <w:lang w:val="pl-PL"/>
              </w:rPr>
            </w:pPr>
            <w:r w:rsidRPr="00FA06ED">
              <w:t>Int</w:t>
            </w:r>
            <w:r w:rsidRPr="00FA06ED">
              <w:rPr>
                <w:lang w:eastAsia="zh-TW"/>
              </w:rPr>
              <w:t>’</w:t>
            </w:r>
            <w:r w:rsidRPr="00FA06ED">
              <w:t>l</w:t>
            </w:r>
            <w:r w:rsidR="002C374D" w:rsidRPr="00FA06ED">
              <w:rPr>
                <w:lang w:val="pl-PL"/>
              </w:rPr>
              <w:t xml:space="preserve"> School of Poznan</w:t>
            </w:r>
          </w:p>
        </w:tc>
        <w:tc>
          <w:tcPr>
            <w:tcW w:w="1995" w:type="dxa"/>
          </w:tcPr>
          <w:p w14:paraId="36DBFD7F" w14:textId="77777777" w:rsidR="002C374D" w:rsidRPr="00FA06ED" w:rsidRDefault="002C374D" w:rsidP="00E8380F">
            <w:pPr>
              <w:spacing w:line="320" w:lineRule="exact"/>
              <w:ind w:firstLineChars="0" w:firstLine="0"/>
              <w:jc w:val="left"/>
            </w:pPr>
            <w:r w:rsidRPr="00FA06ED">
              <w:t>Kinder Garden, Primary School, Junior High</w:t>
            </w:r>
          </w:p>
        </w:tc>
        <w:tc>
          <w:tcPr>
            <w:tcW w:w="1839" w:type="dxa"/>
          </w:tcPr>
          <w:p w14:paraId="3098B639" w14:textId="77777777" w:rsidR="002C374D" w:rsidRPr="00FA06ED" w:rsidRDefault="002C374D" w:rsidP="00E8380F">
            <w:pPr>
              <w:spacing w:line="320" w:lineRule="exact"/>
              <w:ind w:firstLineChars="0" w:firstLine="0"/>
              <w:jc w:val="left"/>
              <w:rPr>
                <w:lang w:val="pl-PL"/>
              </w:rPr>
            </w:pPr>
            <w:r w:rsidRPr="00FA06ED">
              <w:rPr>
                <w:lang w:val="pl-PL"/>
              </w:rPr>
              <w:t>ul. Taczanowskiego 18, 60-147 Poznan</w:t>
            </w:r>
          </w:p>
          <w:p w14:paraId="6D936E50" w14:textId="77777777" w:rsidR="002C374D" w:rsidRPr="00FA06ED" w:rsidRDefault="002C374D" w:rsidP="00E8380F">
            <w:pPr>
              <w:spacing w:line="320" w:lineRule="exact"/>
              <w:ind w:firstLineChars="0" w:firstLine="0"/>
              <w:jc w:val="left"/>
              <w:rPr>
                <w:lang w:val="pl-PL"/>
              </w:rPr>
            </w:pPr>
            <w:r w:rsidRPr="00FA06ED">
              <w:rPr>
                <w:lang w:val="pl-PL"/>
              </w:rPr>
              <w:t>Tel</w:t>
            </w:r>
            <w:r w:rsidRPr="00FA06ED">
              <w:rPr>
                <w:lang w:val="pl-PL"/>
              </w:rPr>
              <w:t>：</w:t>
            </w:r>
            <w:r w:rsidRPr="00FA06ED">
              <w:rPr>
                <w:lang w:val="pl-PL"/>
              </w:rPr>
              <w:t xml:space="preserve"> +48 616463760 Fax</w:t>
            </w:r>
            <w:r w:rsidRPr="00FA06ED">
              <w:rPr>
                <w:lang w:val="pl-PL"/>
              </w:rPr>
              <w:t>：</w:t>
            </w:r>
            <w:r w:rsidRPr="00FA06ED">
              <w:rPr>
                <w:lang w:val="pl-PL"/>
              </w:rPr>
              <w:t xml:space="preserve"> +48616463765</w:t>
            </w:r>
          </w:p>
        </w:tc>
        <w:tc>
          <w:tcPr>
            <w:tcW w:w="1298" w:type="dxa"/>
          </w:tcPr>
          <w:p w14:paraId="4BFBE973" w14:textId="77777777" w:rsidR="002C374D" w:rsidRPr="00FA06ED" w:rsidRDefault="00000000" w:rsidP="00E8380F">
            <w:pPr>
              <w:spacing w:line="320" w:lineRule="exact"/>
              <w:ind w:firstLineChars="0" w:firstLine="0"/>
              <w:jc w:val="left"/>
              <w:rPr>
                <w:lang w:val="pl-PL"/>
              </w:rPr>
            </w:pPr>
            <w:hyperlink r:id="rId53" w:history="1">
              <w:r w:rsidR="002C374D" w:rsidRPr="00FA06ED">
                <w:rPr>
                  <w:lang w:val="pl-PL"/>
                </w:rPr>
                <w:t>http</w:t>
              </w:r>
              <w:r w:rsidR="002C374D" w:rsidRPr="00FA06ED">
                <w:rPr>
                  <w:lang w:val="pl-PL"/>
                </w:rPr>
                <w:t>：</w:t>
              </w:r>
              <w:r w:rsidR="002C374D" w:rsidRPr="00FA06ED">
                <w:rPr>
                  <w:lang w:val="pl-PL"/>
                </w:rPr>
                <w:t>//www.isop.pl</w:t>
              </w:r>
            </w:hyperlink>
          </w:p>
        </w:tc>
        <w:tc>
          <w:tcPr>
            <w:tcW w:w="1298" w:type="dxa"/>
          </w:tcPr>
          <w:p w14:paraId="1A37BA52" w14:textId="77777777" w:rsidR="002C374D" w:rsidRPr="00FA06ED" w:rsidRDefault="00000000" w:rsidP="00E8380F">
            <w:pPr>
              <w:spacing w:line="320" w:lineRule="exact"/>
              <w:ind w:firstLineChars="0" w:firstLine="0"/>
              <w:jc w:val="left"/>
              <w:rPr>
                <w:lang w:val="pl-PL"/>
              </w:rPr>
            </w:pPr>
            <w:hyperlink r:id="rId54" w:history="1">
              <w:r w:rsidR="002C374D" w:rsidRPr="00FA06ED">
                <w:rPr>
                  <w:lang w:val="pl-PL"/>
                </w:rPr>
                <w:t>info@isop.pl</w:t>
              </w:r>
            </w:hyperlink>
          </w:p>
        </w:tc>
      </w:tr>
      <w:tr w:rsidR="00DA3B34" w:rsidRPr="00FA06ED" w14:paraId="26A56B9E" w14:textId="77777777" w:rsidTr="00D3478D">
        <w:tc>
          <w:tcPr>
            <w:tcW w:w="1129" w:type="dxa"/>
          </w:tcPr>
          <w:p w14:paraId="2925115E" w14:textId="77777777" w:rsidR="002C374D" w:rsidRPr="00FA06ED" w:rsidRDefault="002C374D" w:rsidP="00E8380F">
            <w:pPr>
              <w:spacing w:line="320" w:lineRule="exact"/>
              <w:ind w:firstLineChars="0" w:firstLine="0"/>
              <w:jc w:val="left"/>
              <w:rPr>
                <w:lang w:val="pl-PL"/>
              </w:rPr>
            </w:pPr>
            <w:r w:rsidRPr="00FA06ED">
              <w:rPr>
                <w:lang w:val="pl-PL"/>
              </w:rPr>
              <w:t>Szczecin</w:t>
            </w:r>
          </w:p>
        </w:tc>
        <w:tc>
          <w:tcPr>
            <w:tcW w:w="1163" w:type="dxa"/>
          </w:tcPr>
          <w:p w14:paraId="0E180FE1" w14:textId="77777777" w:rsidR="002C374D" w:rsidRPr="00FA06ED" w:rsidRDefault="002C374D" w:rsidP="00E8380F">
            <w:pPr>
              <w:spacing w:line="320" w:lineRule="exact"/>
              <w:ind w:firstLineChars="0" w:firstLine="0"/>
              <w:jc w:val="left"/>
              <w:rPr>
                <w:lang w:val="pl-PL"/>
              </w:rPr>
            </w:pPr>
            <w:r w:rsidRPr="00FA06ED">
              <w:rPr>
                <w:lang w:val="pl-PL"/>
              </w:rPr>
              <w:t xml:space="preserve">Szczecin </w:t>
            </w:r>
            <w:r w:rsidR="00183679" w:rsidRPr="00FA06ED">
              <w:t>Int</w:t>
            </w:r>
            <w:r w:rsidR="00183679" w:rsidRPr="00FA06ED">
              <w:rPr>
                <w:lang w:eastAsia="zh-TW"/>
              </w:rPr>
              <w:t>’</w:t>
            </w:r>
            <w:r w:rsidR="00183679" w:rsidRPr="00FA06ED">
              <w:t>l</w:t>
            </w:r>
            <w:r w:rsidRPr="00FA06ED">
              <w:rPr>
                <w:lang w:val="pl-PL"/>
              </w:rPr>
              <w:t xml:space="preserve"> Primary </w:t>
            </w:r>
            <w:r w:rsidRPr="00FA06ED">
              <w:rPr>
                <w:lang w:val="pl-PL"/>
              </w:rPr>
              <w:lastRenderedPageBreak/>
              <w:t>School</w:t>
            </w:r>
          </w:p>
        </w:tc>
        <w:tc>
          <w:tcPr>
            <w:tcW w:w="1995" w:type="dxa"/>
          </w:tcPr>
          <w:p w14:paraId="4C25DE37" w14:textId="77777777" w:rsidR="002C374D" w:rsidRPr="00FA06ED" w:rsidRDefault="002C374D" w:rsidP="00E8380F">
            <w:pPr>
              <w:spacing w:line="320" w:lineRule="exact"/>
              <w:ind w:firstLineChars="0" w:firstLine="0"/>
              <w:jc w:val="left"/>
            </w:pPr>
            <w:r w:rsidRPr="00FA06ED">
              <w:lastRenderedPageBreak/>
              <w:t xml:space="preserve">Kinder Garden, Primary School, Junior High, </w:t>
            </w:r>
            <w:r w:rsidRPr="00FA06ED">
              <w:lastRenderedPageBreak/>
              <w:t>Senior High</w:t>
            </w:r>
          </w:p>
        </w:tc>
        <w:tc>
          <w:tcPr>
            <w:tcW w:w="1839" w:type="dxa"/>
          </w:tcPr>
          <w:p w14:paraId="63CAB5A7" w14:textId="77777777" w:rsidR="002C374D" w:rsidRPr="00FA06ED" w:rsidRDefault="002C374D" w:rsidP="00E8380F">
            <w:pPr>
              <w:spacing w:line="320" w:lineRule="exact"/>
              <w:ind w:firstLineChars="0" w:firstLine="0"/>
              <w:jc w:val="left"/>
              <w:rPr>
                <w:lang w:val="pl-PL"/>
              </w:rPr>
            </w:pPr>
            <w:r w:rsidRPr="00FA06ED">
              <w:rPr>
                <w:lang w:val="pl-PL"/>
              </w:rPr>
              <w:lastRenderedPageBreak/>
              <w:t xml:space="preserve">ul. Starzyńskiego 3-4, 70-506 </w:t>
            </w:r>
            <w:r w:rsidRPr="00FA06ED">
              <w:rPr>
                <w:lang w:val="pl-PL"/>
              </w:rPr>
              <w:lastRenderedPageBreak/>
              <w:t>Szczecin</w:t>
            </w:r>
          </w:p>
          <w:p w14:paraId="72A7A10E" w14:textId="77777777" w:rsidR="002C374D" w:rsidRPr="00FA06ED" w:rsidRDefault="002C374D" w:rsidP="00E8380F">
            <w:pPr>
              <w:spacing w:line="320" w:lineRule="exact"/>
              <w:ind w:firstLineChars="0" w:firstLine="0"/>
              <w:jc w:val="left"/>
              <w:rPr>
                <w:lang w:val="pl-PL"/>
              </w:rPr>
            </w:pPr>
            <w:r w:rsidRPr="00FA06ED">
              <w:rPr>
                <w:lang w:val="pl-PL"/>
              </w:rPr>
              <w:t>Tel</w:t>
            </w:r>
            <w:r w:rsidRPr="00FA06ED">
              <w:rPr>
                <w:lang w:val="pl-PL"/>
              </w:rPr>
              <w:t>：</w:t>
            </w:r>
            <w:r w:rsidRPr="00FA06ED">
              <w:rPr>
                <w:lang w:val="pl-PL"/>
              </w:rPr>
              <w:t xml:space="preserve"> +48 914240300</w:t>
            </w:r>
          </w:p>
          <w:p w14:paraId="23DA8AAD" w14:textId="77777777" w:rsidR="002C374D" w:rsidRPr="00FA06ED" w:rsidRDefault="002C374D" w:rsidP="00E8380F">
            <w:pPr>
              <w:spacing w:line="320" w:lineRule="exact"/>
              <w:ind w:firstLineChars="0" w:firstLine="0"/>
              <w:jc w:val="left"/>
              <w:rPr>
                <w:lang w:val="pl-PL"/>
              </w:rPr>
            </w:pPr>
            <w:r w:rsidRPr="00FA06ED">
              <w:rPr>
                <w:lang w:val="pl-PL"/>
              </w:rPr>
              <w:t>Fax</w:t>
            </w:r>
            <w:r w:rsidRPr="00FA06ED">
              <w:rPr>
                <w:lang w:val="pl-PL"/>
              </w:rPr>
              <w:t>：</w:t>
            </w:r>
            <w:r w:rsidRPr="00FA06ED">
              <w:rPr>
                <w:lang w:val="pl-PL"/>
              </w:rPr>
              <w:t xml:space="preserve"> +48 14240301</w:t>
            </w:r>
          </w:p>
        </w:tc>
        <w:tc>
          <w:tcPr>
            <w:tcW w:w="1298" w:type="dxa"/>
          </w:tcPr>
          <w:p w14:paraId="1206DA9A" w14:textId="77777777" w:rsidR="002C374D" w:rsidRPr="00FA06ED" w:rsidRDefault="00000000" w:rsidP="00E8380F">
            <w:pPr>
              <w:spacing w:line="320" w:lineRule="exact"/>
              <w:ind w:firstLineChars="0" w:firstLine="0"/>
              <w:jc w:val="left"/>
              <w:rPr>
                <w:lang w:val="pl-PL"/>
              </w:rPr>
            </w:pPr>
            <w:hyperlink r:id="rId55" w:history="1">
              <w:r w:rsidR="002C374D" w:rsidRPr="00FA06ED">
                <w:rPr>
                  <w:lang w:val="pl-PL"/>
                </w:rPr>
                <w:t>http</w:t>
              </w:r>
              <w:r w:rsidR="002C374D" w:rsidRPr="00FA06ED">
                <w:rPr>
                  <w:lang w:val="pl-PL"/>
                </w:rPr>
                <w:t>：</w:t>
              </w:r>
              <w:r w:rsidR="002C374D" w:rsidRPr="00FA06ED">
                <w:rPr>
                  <w:lang w:val="pl-PL"/>
                </w:rPr>
                <w:t>//www.sis.info.pl/</w:t>
              </w:r>
            </w:hyperlink>
            <w:r w:rsidR="002C374D" w:rsidRPr="00FA06ED">
              <w:rPr>
                <w:lang w:val="pl-PL"/>
              </w:rPr>
              <w:t xml:space="preserve"> </w:t>
            </w:r>
          </w:p>
        </w:tc>
        <w:tc>
          <w:tcPr>
            <w:tcW w:w="1298" w:type="dxa"/>
          </w:tcPr>
          <w:p w14:paraId="2BFD11ED" w14:textId="77777777" w:rsidR="002C374D" w:rsidRPr="00FA06ED" w:rsidRDefault="00000000" w:rsidP="00E8380F">
            <w:pPr>
              <w:spacing w:line="320" w:lineRule="exact"/>
              <w:ind w:firstLineChars="0" w:firstLine="0"/>
              <w:jc w:val="left"/>
              <w:rPr>
                <w:lang w:val="pl-PL"/>
              </w:rPr>
            </w:pPr>
            <w:hyperlink r:id="rId56" w:history="1">
              <w:r w:rsidR="002C374D" w:rsidRPr="00FA06ED">
                <w:rPr>
                  <w:lang w:val="pl-PL"/>
                </w:rPr>
                <w:t>sis@sis.info.pl</w:t>
              </w:r>
            </w:hyperlink>
          </w:p>
        </w:tc>
      </w:tr>
    </w:tbl>
    <w:p w14:paraId="331E60EB" w14:textId="77777777" w:rsidR="001E6959" w:rsidRPr="00FA06ED" w:rsidRDefault="00FA7D0D">
      <w:pPr>
        <w:widowControl/>
        <w:overflowPunct/>
        <w:autoSpaceDE/>
        <w:autoSpaceDN/>
        <w:ind w:firstLineChars="0" w:firstLine="0"/>
        <w:jc w:val="left"/>
        <w:rPr>
          <w:lang w:val="pl-PL" w:eastAsia="zh-TW"/>
        </w:rPr>
      </w:pPr>
      <w:r w:rsidRPr="00FA06ED">
        <w:rPr>
          <w:lang w:val="pl-PL"/>
        </w:rPr>
        <w:br w:type="page"/>
      </w:r>
    </w:p>
    <w:p w14:paraId="2F78ED04" w14:textId="77777777" w:rsidR="00613B98" w:rsidRPr="00FA06ED" w:rsidRDefault="00613B98" w:rsidP="00613B98">
      <w:pPr>
        <w:ind w:left="472" w:firstLineChars="0" w:firstLine="0"/>
        <w:rPr>
          <w:lang w:val="pl-PL" w:eastAsia="zh-TW"/>
        </w:rPr>
      </w:pPr>
      <w:bookmarkStart w:id="16" w:name="_Toc404788846"/>
    </w:p>
    <w:p w14:paraId="4D297D88" w14:textId="77777777" w:rsidR="00973BA7" w:rsidRPr="00FA06ED" w:rsidRDefault="00973BA7" w:rsidP="00613B98">
      <w:pPr>
        <w:ind w:left="472" w:firstLineChars="0" w:firstLine="0"/>
        <w:rPr>
          <w:lang w:val="pl-PL" w:eastAsia="zh-TW"/>
        </w:rPr>
        <w:sectPr w:rsidR="00973BA7" w:rsidRPr="00FA06ED" w:rsidSect="00BB3CE6">
          <w:headerReference w:type="default" r:id="rId57"/>
          <w:pgSz w:w="11906" w:h="16838" w:code="9"/>
          <w:pgMar w:top="2268" w:right="1701" w:bottom="1701" w:left="1701" w:header="1134" w:footer="851" w:gutter="0"/>
          <w:cols w:space="425"/>
          <w:docGrid w:type="linesAndChars" w:linePitch="514" w:charSpace="-774"/>
        </w:sectPr>
      </w:pPr>
    </w:p>
    <w:p w14:paraId="4BC1A465" w14:textId="77777777" w:rsidR="002138D5" w:rsidRPr="00FA06ED" w:rsidRDefault="002138D5" w:rsidP="0092393E">
      <w:pPr>
        <w:pStyle w:val="a3"/>
        <w:spacing w:afterLines="200" w:after="1028"/>
        <w:rPr>
          <w:rFonts w:ascii="Times New Roman"/>
          <w:lang w:eastAsia="zh-TW"/>
        </w:rPr>
      </w:pPr>
      <w:bookmarkStart w:id="17" w:name="_Toc230215112"/>
      <w:r w:rsidRPr="00FA06ED">
        <w:rPr>
          <w:rFonts w:ascii="Times New Roman"/>
          <w:lang w:eastAsia="zh-TW"/>
        </w:rPr>
        <w:lastRenderedPageBreak/>
        <w:t>第玖章　結論</w:t>
      </w:r>
      <w:bookmarkEnd w:id="16"/>
      <w:bookmarkEnd w:id="17"/>
    </w:p>
    <w:p w14:paraId="5ECC964C" w14:textId="77777777" w:rsidR="00D456D9" w:rsidRPr="00FA06ED" w:rsidRDefault="00D456D9" w:rsidP="00D456D9">
      <w:pPr>
        <w:ind w:firstLine="472"/>
        <w:rPr>
          <w:lang w:eastAsia="zh-TW"/>
        </w:rPr>
      </w:pPr>
      <w:r w:rsidRPr="00FA06ED">
        <w:rPr>
          <w:lang w:eastAsia="zh-TW"/>
        </w:rPr>
        <w:t>中東歐地區一直是歐洲的重要生產基地，具有良好的工業基礎及較低的生產成本。隨著地緣政治的變化、後</w:t>
      </w:r>
      <w:proofErr w:type="gramStart"/>
      <w:r w:rsidRPr="00FA06ED">
        <w:rPr>
          <w:lang w:eastAsia="zh-TW"/>
        </w:rPr>
        <w:t>疫情的</w:t>
      </w:r>
      <w:proofErr w:type="gramEnd"/>
      <w:r w:rsidRPr="00FA06ED">
        <w:rPr>
          <w:lang w:eastAsia="zh-TW"/>
        </w:rPr>
        <w:t>影響</w:t>
      </w:r>
      <w:proofErr w:type="gramStart"/>
      <w:r w:rsidRPr="00FA06ED">
        <w:rPr>
          <w:lang w:eastAsia="zh-TW"/>
        </w:rPr>
        <w:t>及烏俄戰爭</w:t>
      </w:r>
      <w:proofErr w:type="gramEnd"/>
      <w:r w:rsidRPr="00FA06ED">
        <w:rPr>
          <w:lang w:eastAsia="zh-TW"/>
        </w:rPr>
        <w:t>波及，促使全球供應鏈重組及調整，中東歐成為外商分散風險及完善歐洲供應鏈的重要生產基地。</w:t>
      </w:r>
      <w:r w:rsidRPr="00FA06ED">
        <w:rPr>
          <w:lang w:eastAsia="zh-TW"/>
        </w:rPr>
        <w:t xml:space="preserve"> </w:t>
      </w:r>
      <w:r w:rsidRPr="00FA06ED">
        <w:rPr>
          <w:lang w:eastAsia="zh-TW"/>
        </w:rPr>
        <w:t>波蘭在中東歐區域具有獨特性，除為該地區土地面積最大的國家，具市場規模外，亦為中東歐最大經濟體，為企業提供豐富的商業機會。</w:t>
      </w:r>
    </w:p>
    <w:p w14:paraId="69AED91E" w14:textId="77777777" w:rsidR="00D456D9" w:rsidRPr="00FA06ED" w:rsidRDefault="008F6DB9" w:rsidP="00D456D9">
      <w:pPr>
        <w:ind w:firstLine="472"/>
        <w:rPr>
          <w:lang w:eastAsia="zh-TW"/>
        </w:rPr>
      </w:pPr>
      <w:r w:rsidRPr="00FA06ED">
        <w:rPr>
          <w:lang w:eastAsia="zh-TW"/>
        </w:rPr>
        <w:t>波蘭</w:t>
      </w:r>
      <w:proofErr w:type="gramStart"/>
      <w:r w:rsidRPr="00FA06ED">
        <w:rPr>
          <w:lang w:eastAsia="zh-TW"/>
        </w:rPr>
        <w:t>在烏俄戰爭</w:t>
      </w:r>
      <w:proofErr w:type="gramEnd"/>
      <w:r w:rsidRPr="00FA06ED">
        <w:rPr>
          <w:lang w:eastAsia="zh-TW"/>
        </w:rPr>
        <w:t>後吸收</w:t>
      </w:r>
      <w:r w:rsidR="00D456D9" w:rsidRPr="00FA06ED">
        <w:rPr>
          <w:lang w:eastAsia="zh-TW"/>
        </w:rPr>
        <w:t>從烏克蘭移出的外資，包括西方及烏克蘭企業，特別是有</w:t>
      </w:r>
      <w:proofErr w:type="gramStart"/>
      <w:r w:rsidR="00D456D9" w:rsidRPr="00FA06ED">
        <w:rPr>
          <w:lang w:eastAsia="zh-TW"/>
        </w:rPr>
        <w:t>相當多烏國</w:t>
      </w:r>
      <w:proofErr w:type="gramEnd"/>
      <w:r w:rsidR="00D456D9" w:rsidRPr="00FA06ED">
        <w:rPr>
          <w:lang w:eastAsia="zh-TW"/>
        </w:rPr>
        <w:t>資訊科技公司落腳在波蘭。波蘭也被視為未來重建烏克蘭的</w:t>
      </w:r>
      <w:proofErr w:type="gramStart"/>
      <w:r w:rsidR="00D456D9" w:rsidRPr="00FA06ED">
        <w:rPr>
          <w:lang w:eastAsia="zh-TW"/>
        </w:rPr>
        <w:t>最佳物</w:t>
      </w:r>
      <w:proofErr w:type="gramEnd"/>
      <w:r w:rsidR="00D456D9" w:rsidRPr="00FA06ED">
        <w:rPr>
          <w:lang w:eastAsia="zh-TW"/>
        </w:rPr>
        <w:t>流門戶和跳板。</w:t>
      </w:r>
    </w:p>
    <w:p w14:paraId="73CC493C" w14:textId="1CC59A3B" w:rsidR="00D456D9" w:rsidRPr="00FA06ED" w:rsidRDefault="00D456D9" w:rsidP="00D456D9">
      <w:pPr>
        <w:ind w:firstLine="472"/>
        <w:rPr>
          <w:lang w:eastAsia="zh-TW"/>
        </w:rPr>
      </w:pPr>
      <w:r w:rsidRPr="00FA06ED">
        <w:rPr>
          <w:lang w:eastAsia="zh-TW"/>
        </w:rPr>
        <w:t>隨著供應鏈移轉趨勢，</w:t>
      </w:r>
      <w:proofErr w:type="gramStart"/>
      <w:r w:rsidR="00DA3B34" w:rsidRPr="00FA06ED">
        <w:rPr>
          <w:lang w:eastAsia="zh-TW"/>
        </w:rPr>
        <w:t>臺</w:t>
      </w:r>
      <w:proofErr w:type="gramEnd"/>
      <w:r w:rsidRPr="00FA06ED">
        <w:rPr>
          <w:lang w:eastAsia="zh-TW"/>
        </w:rPr>
        <w:t>商近年逐漸考量中東歐市場作為投資基地，其中波蘭的地理位置及市場規模成為</w:t>
      </w:r>
      <w:proofErr w:type="gramStart"/>
      <w:r w:rsidR="00DA3B34" w:rsidRPr="00FA06ED">
        <w:rPr>
          <w:lang w:eastAsia="zh-TW"/>
        </w:rPr>
        <w:t>臺</w:t>
      </w:r>
      <w:proofErr w:type="gramEnd"/>
      <w:r w:rsidRPr="00FA06ED">
        <w:rPr>
          <w:lang w:eastAsia="zh-TW"/>
        </w:rPr>
        <w:t>商考量設廠的重要契機。</w:t>
      </w:r>
      <w:proofErr w:type="gramStart"/>
      <w:r w:rsidR="00DA3B34" w:rsidRPr="00FA06ED">
        <w:rPr>
          <w:lang w:eastAsia="zh-TW"/>
        </w:rPr>
        <w:t>臺</w:t>
      </w:r>
      <w:proofErr w:type="gramEnd"/>
      <w:r w:rsidRPr="00FA06ED">
        <w:rPr>
          <w:lang w:eastAsia="zh-TW"/>
        </w:rPr>
        <w:t>商近來投資波蘭亦隨供應鏈移轉而呈現快速成長，除投資金額大幅增加外，業別也更多元，從消費性電子產品、汽車零配件及車用電子、電動自行車到食品及環保材質產品等。相信在歐盟發展</w:t>
      </w:r>
      <w:proofErr w:type="gramStart"/>
      <w:r w:rsidRPr="00FA06ED">
        <w:rPr>
          <w:lang w:eastAsia="zh-TW"/>
        </w:rPr>
        <w:t>環保減碳及</w:t>
      </w:r>
      <w:proofErr w:type="gramEnd"/>
      <w:r w:rsidRPr="00FA06ED">
        <w:rPr>
          <w:lang w:eastAsia="zh-TW"/>
        </w:rPr>
        <w:t>數位轉型政策下，中東歐、特別是波蘭將有潛在商機與市場需求。</w:t>
      </w:r>
    </w:p>
    <w:p w14:paraId="7F226DDE" w14:textId="77777777" w:rsidR="008D2464" w:rsidRPr="00FA06ED" w:rsidRDefault="009C0F73" w:rsidP="00D456D9">
      <w:pPr>
        <w:ind w:firstLine="472"/>
        <w:rPr>
          <w:lang w:eastAsia="zh-TW"/>
        </w:rPr>
      </w:pPr>
      <w:r w:rsidRPr="00FA06ED">
        <w:rPr>
          <w:lang w:eastAsia="zh-HK"/>
        </w:rPr>
        <w:t>波蘭</w:t>
      </w:r>
      <w:r w:rsidR="00C8026F" w:rsidRPr="00FA06ED">
        <w:rPr>
          <w:lang w:eastAsia="zh-HK"/>
        </w:rPr>
        <w:t>製造及服務等</w:t>
      </w:r>
      <w:r w:rsidRPr="00FA06ED">
        <w:rPr>
          <w:lang w:eastAsia="zh-HK"/>
        </w:rPr>
        <w:t>產業相當多元，各行各業均可在波蘭找到合作夥伴。</w:t>
      </w:r>
      <w:r w:rsidR="00F05681" w:rsidRPr="00FA06ED">
        <w:rPr>
          <w:lang w:eastAsia="zh-HK"/>
        </w:rPr>
        <w:t>快速成長的新興行業或傳統</w:t>
      </w:r>
      <w:r w:rsidRPr="00FA06ED">
        <w:rPr>
          <w:lang w:eastAsia="zh-HK"/>
        </w:rPr>
        <w:t>重要</w:t>
      </w:r>
      <w:r w:rsidR="00F05681" w:rsidRPr="00FA06ED">
        <w:rPr>
          <w:lang w:eastAsia="zh-HK"/>
        </w:rPr>
        <w:t>產業如下</w:t>
      </w:r>
      <w:r w:rsidRPr="00FA06ED">
        <w:rPr>
          <w:lang w:eastAsia="zh-HK"/>
        </w:rPr>
        <w:t>：商業服務（</w:t>
      </w:r>
      <w:r w:rsidRPr="00FA06ED">
        <w:rPr>
          <w:lang w:eastAsia="zh-HK"/>
        </w:rPr>
        <w:t>BSS</w:t>
      </w:r>
      <w:r w:rsidRPr="00FA06ED">
        <w:rPr>
          <w:lang w:eastAsia="zh-HK"/>
        </w:rPr>
        <w:t>）</w:t>
      </w:r>
      <w:r w:rsidRPr="00FA06ED">
        <w:rPr>
          <w:lang w:eastAsia="zh-TW"/>
        </w:rPr>
        <w:t>、</w:t>
      </w:r>
      <w:r w:rsidRPr="00FA06ED">
        <w:rPr>
          <w:lang w:eastAsia="zh-HK"/>
        </w:rPr>
        <w:t>電機電子</w:t>
      </w:r>
      <w:r w:rsidRPr="00FA06ED">
        <w:rPr>
          <w:lang w:eastAsia="zh-TW"/>
        </w:rPr>
        <w:t>、</w:t>
      </w:r>
      <w:r w:rsidRPr="00FA06ED">
        <w:rPr>
          <w:lang w:eastAsia="zh-HK"/>
        </w:rPr>
        <w:t>再生能源</w:t>
      </w:r>
      <w:r w:rsidRPr="00FA06ED">
        <w:rPr>
          <w:lang w:eastAsia="zh-TW"/>
        </w:rPr>
        <w:t>、</w:t>
      </w:r>
      <w:r w:rsidR="00F05681" w:rsidRPr="00FA06ED">
        <w:rPr>
          <w:lang w:eastAsia="zh-HK"/>
        </w:rPr>
        <w:t>藥品及生物科技</w:t>
      </w:r>
      <w:r w:rsidR="00F05681" w:rsidRPr="00FA06ED">
        <w:rPr>
          <w:lang w:eastAsia="zh-TW"/>
        </w:rPr>
        <w:t>、</w:t>
      </w:r>
      <w:r w:rsidRPr="00FA06ED">
        <w:rPr>
          <w:lang w:eastAsia="zh-HK"/>
        </w:rPr>
        <w:t>遊戲（</w:t>
      </w:r>
      <w:r w:rsidRPr="00FA06ED">
        <w:rPr>
          <w:lang w:eastAsia="zh-HK"/>
        </w:rPr>
        <w:t>Gaming</w:t>
      </w:r>
      <w:r w:rsidRPr="00FA06ED">
        <w:rPr>
          <w:lang w:eastAsia="zh-HK"/>
        </w:rPr>
        <w:t>）</w:t>
      </w:r>
      <w:r w:rsidRPr="00FA06ED">
        <w:rPr>
          <w:lang w:eastAsia="zh-TW"/>
        </w:rPr>
        <w:t>、</w:t>
      </w:r>
      <w:r w:rsidRPr="00FA06ED">
        <w:rPr>
          <w:lang w:eastAsia="zh-HK"/>
        </w:rPr>
        <w:t>資訊業</w:t>
      </w:r>
      <w:r w:rsidRPr="00FA06ED">
        <w:rPr>
          <w:lang w:eastAsia="zh-TW"/>
        </w:rPr>
        <w:t>、</w:t>
      </w:r>
      <w:r w:rsidRPr="00FA06ED">
        <w:rPr>
          <w:lang w:eastAsia="zh-HK"/>
        </w:rPr>
        <w:t>美妝</w:t>
      </w:r>
      <w:r w:rsidRPr="00FA06ED">
        <w:rPr>
          <w:lang w:eastAsia="zh-TW"/>
        </w:rPr>
        <w:t>、</w:t>
      </w:r>
      <w:r w:rsidRPr="00FA06ED">
        <w:rPr>
          <w:lang w:eastAsia="zh-HK"/>
        </w:rPr>
        <w:t>航太（</w:t>
      </w:r>
      <w:r w:rsidR="00F05681" w:rsidRPr="00FA06ED">
        <w:rPr>
          <w:lang w:eastAsia="zh-HK"/>
        </w:rPr>
        <w:t>A</w:t>
      </w:r>
      <w:r w:rsidR="00F05681" w:rsidRPr="00FA06ED">
        <w:rPr>
          <w:lang w:eastAsia="zh-TW"/>
        </w:rPr>
        <w:t>eronautics</w:t>
      </w:r>
      <w:r w:rsidRPr="00FA06ED">
        <w:rPr>
          <w:lang w:eastAsia="zh-HK"/>
        </w:rPr>
        <w:t>）</w:t>
      </w:r>
      <w:r w:rsidRPr="00FA06ED">
        <w:rPr>
          <w:lang w:eastAsia="zh-TW"/>
        </w:rPr>
        <w:t>、</w:t>
      </w:r>
      <w:r w:rsidRPr="00FA06ED">
        <w:rPr>
          <w:lang w:eastAsia="zh-HK"/>
        </w:rPr>
        <w:t>船舶及遊艇</w:t>
      </w:r>
      <w:r w:rsidRPr="00FA06ED">
        <w:rPr>
          <w:lang w:eastAsia="zh-TW"/>
        </w:rPr>
        <w:t>、</w:t>
      </w:r>
      <w:r w:rsidRPr="00FA06ED">
        <w:rPr>
          <w:lang w:eastAsia="zh-HK"/>
        </w:rPr>
        <w:t>家具</w:t>
      </w:r>
      <w:r w:rsidRPr="00FA06ED">
        <w:rPr>
          <w:lang w:eastAsia="zh-TW"/>
        </w:rPr>
        <w:t>、</w:t>
      </w:r>
      <w:r w:rsidRPr="00FA06ED">
        <w:rPr>
          <w:lang w:eastAsia="zh-HK"/>
        </w:rPr>
        <w:t>紡織／成衣／時尚</w:t>
      </w:r>
      <w:r w:rsidRPr="00FA06ED">
        <w:rPr>
          <w:lang w:eastAsia="zh-TW"/>
        </w:rPr>
        <w:t>、</w:t>
      </w:r>
      <w:r w:rsidRPr="00FA06ED">
        <w:rPr>
          <w:lang w:eastAsia="zh-HK"/>
        </w:rPr>
        <w:t>紙製品</w:t>
      </w:r>
      <w:r w:rsidRPr="00FA06ED">
        <w:rPr>
          <w:lang w:eastAsia="zh-TW"/>
        </w:rPr>
        <w:t>、</w:t>
      </w:r>
      <w:r w:rsidRPr="00FA06ED">
        <w:rPr>
          <w:lang w:eastAsia="zh-HK"/>
        </w:rPr>
        <w:t>醫療器材等。</w:t>
      </w:r>
      <w:r w:rsidR="00F05681" w:rsidRPr="00FA06ED">
        <w:rPr>
          <w:lang w:eastAsia="zh-HK"/>
        </w:rPr>
        <w:t>各行業特色及優勢，請詳波蘭投資貿易局網站資訊＜</w:t>
      </w:r>
      <w:r w:rsidR="00F05681" w:rsidRPr="00FA06ED">
        <w:rPr>
          <w:lang w:eastAsia="zh-HK"/>
        </w:rPr>
        <w:t>https://www.paih.gov.pl/Expertise_across_a_variety_of_</w:t>
      </w:r>
      <w:r w:rsidR="00D27E6E" w:rsidRPr="00FA06ED">
        <w:rPr>
          <w:lang w:eastAsia="zh-TW"/>
        </w:rPr>
        <w:t xml:space="preserve"> </w:t>
      </w:r>
      <w:r w:rsidR="00F05681" w:rsidRPr="00FA06ED">
        <w:rPr>
          <w:lang w:eastAsia="zh-HK"/>
        </w:rPr>
        <w:t>sectors&gt;</w:t>
      </w:r>
      <w:r w:rsidR="00F05681" w:rsidRPr="00FA06ED">
        <w:rPr>
          <w:lang w:eastAsia="zh-HK"/>
        </w:rPr>
        <w:t>。</w:t>
      </w:r>
    </w:p>
    <w:p w14:paraId="66DDCD37" w14:textId="77777777" w:rsidR="00786EC3" w:rsidRPr="00FA06ED" w:rsidRDefault="00786EC3" w:rsidP="00D456D9">
      <w:pPr>
        <w:ind w:firstLine="472"/>
        <w:rPr>
          <w:lang w:eastAsia="zh-TW"/>
        </w:rPr>
      </w:pPr>
    </w:p>
    <w:p w14:paraId="6616A2A7" w14:textId="77777777" w:rsidR="00786EC3" w:rsidRPr="00FA06ED" w:rsidRDefault="00786EC3" w:rsidP="00D456D9">
      <w:pPr>
        <w:ind w:firstLine="472"/>
        <w:rPr>
          <w:lang w:eastAsia="zh-TW"/>
        </w:rPr>
      </w:pPr>
    </w:p>
    <w:p w14:paraId="0D6ABB2F" w14:textId="77777777" w:rsidR="00E407DA" w:rsidRPr="00FA06ED" w:rsidRDefault="00E407DA" w:rsidP="00D456D9">
      <w:pPr>
        <w:ind w:firstLine="472"/>
        <w:rPr>
          <w:lang w:eastAsia="zh-TW"/>
        </w:rPr>
        <w:sectPr w:rsidR="00E407DA" w:rsidRPr="00FA06ED" w:rsidSect="00BB3CE6">
          <w:headerReference w:type="even" r:id="rId58"/>
          <w:headerReference w:type="default" r:id="rId59"/>
          <w:pgSz w:w="11906" w:h="16838" w:code="9"/>
          <w:pgMar w:top="2268" w:right="1701" w:bottom="1701" w:left="1701" w:header="1134" w:footer="851" w:gutter="0"/>
          <w:cols w:space="425"/>
          <w:docGrid w:type="linesAndChars" w:linePitch="514" w:charSpace="-774"/>
        </w:sectPr>
      </w:pPr>
    </w:p>
    <w:p w14:paraId="529BBDBC" w14:textId="045F67EF" w:rsidR="00E407DA" w:rsidRPr="00FA06ED" w:rsidRDefault="00E407DA" w:rsidP="00E407DA">
      <w:pPr>
        <w:pStyle w:val="a3"/>
        <w:rPr>
          <w:rFonts w:ascii="Times New Roman"/>
          <w:spacing w:val="0"/>
        </w:rPr>
      </w:pPr>
      <w:bookmarkStart w:id="18" w:name="_Toc306890161"/>
      <w:bookmarkStart w:id="19" w:name="_Toc404788847"/>
      <w:bookmarkStart w:id="20" w:name="_Toc230215113"/>
      <w:r w:rsidRPr="00FA06ED">
        <w:rPr>
          <w:rFonts w:ascii="Times New Roman"/>
          <w:spacing w:val="0"/>
        </w:rPr>
        <w:lastRenderedPageBreak/>
        <w:t>附錄一　我國在當地駐外單位及</w:t>
      </w:r>
      <w:r w:rsidR="00DA3B34" w:rsidRPr="00FA06ED">
        <w:rPr>
          <w:rFonts w:ascii="Times New Roman"/>
          <w:spacing w:val="0"/>
        </w:rPr>
        <w:t>臺</w:t>
      </w:r>
      <w:r w:rsidRPr="00FA06ED">
        <w:rPr>
          <w:rFonts w:ascii="Times New Roman"/>
          <w:spacing w:val="0"/>
        </w:rPr>
        <w:t>（華）商團體</w:t>
      </w:r>
      <w:bookmarkEnd w:id="18"/>
      <w:bookmarkEnd w:id="19"/>
      <w:bookmarkEnd w:id="20"/>
    </w:p>
    <w:p w14:paraId="3BCAAFF6" w14:textId="77777777" w:rsidR="00E407DA" w:rsidRPr="00FA06ED" w:rsidRDefault="00E407DA" w:rsidP="00E407DA">
      <w:pPr>
        <w:pStyle w:val="ad"/>
      </w:pPr>
      <w:r w:rsidRPr="00FA06ED">
        <w:t>（一）駐波蘭代表處經濟組</w:t>
      </w:r>
    </w:p>
    <w:p w14:paraId="69CD41F6" w14:textId="77777777" w:rsidR="00E407DA" w:rsidRPr="00FA06ED" w:rsidRDefault="00E407DA" w:rsidP="00E407DA">
      <w:pPr>
        <w:pStyle w:val="ad"/>
      </w:pPr>
      <w:r w:rsidRPr="00FA06ED">
        <w:tab/>
        <w:t>Economic Division, Taipei Representative Office in Poland</w:t>
      </w:r>
    </w:p>
    <w:p w14:paraId="02687328" w14:textId="77777777" w:rsidR="00E407DA" w:rsidRPr="00FA06ED" w:rsidRDefault="00E407DA" w:rsidP="00E407DA">
      <w:pPr>
        <w:pStyle w:val="ad"/>
        <w:rPr>
          <w:lang w:val="pl-PL"/>
        </w:rPr>
      </w:pPr>
      <w:r w:rsidRPr="00FA06ED">
        <w:tab/>
      </w:r>
      <w:r w:rsidRPr="00FA06ED">
        <w:t>地址</w:t>
      </w:r>
      <w:r w:rsidRPr="00FA06ED">
        <w:rPr>
          <w:lang w:val="pl-PL"/>
        </w:rPr>
        <w:t>：</w:t>
      </w:r>
      <w:r w:rsidRPr="00FA06ED">
        <w:rPr>
          <w:lang w:val="pl-PL"/>
        </w:rPr>
        <w:t>30F, ul. Emilii Plater 53, 00-113 Warszawa, Poland</w:t>
      </w:r>
    </w:p>
    <w:p w14:paraId="7C167183" w14:textId="77777777" w:rsidR="00E407DA" w:rsidRPr="00FA06ED" w:rsidRDefault="00E407DA" w:rsidP="00E407DA">
      <w:pPr>
        <w:pStyle w:val="ad"/>
        <w:rPr>
          <w:lang w:val="pl-PL"/>
        </w:rPr>
      </w:pPr>
      <w:r w:rsidRPr="00FA06ED">
        <w:rPr>
          <w:lang w:val="pl-PL"/>
        </w:rPr>
        <w:tab/>
        <w:t>Tel</w:t>
      </w:r>
      <w:r w:rsidRPr="00FA06ED">
        <w:rPr>
          <w:lang w:val="pl-PL"/>
        </w:rPr>
        <w:t>：</w:t>
      </w:r>
      <w:r w:rsidRPr="00FA06ED">
        <w:rPr>
          <w:lang w:val="pl-PL"/>
        </w:rPr>
        <w:t>+48-22-2130072</w:t>
      </w:r>
    </w:p>
    <w:p w14:paraId="040DA056" w14:textId="77777777" w:rsidR="00E407DA" w:rsidRPr="00FA06ED" w:rsidRDefault="00E407DA" w:rsidP="00E407DA">
      <w:pPr>
        <w:pStyle w:val="ad"/>
        <w:rPr>
          <w:lang w:val="pl-PL"/>
        </w:rPr>
      </w:pPr>
      <w:r w:rsidRPr="00FA06ED">
        <w:rPr>
          <w:lang w:val="pl-PL"/>
        </w:rPr>
        <w:tab/>
        <w:t>Fax</w:t>
      </w:r>
      <w:r w:rsidRPr="00FA06ED">
        <w:rPr>
          <w:lang w:val="pl-PL"/>
        </w:rPr>
        <w:t>：</w:t>
      </w:r>
      <w:r w:rsidRPr="00FA06ED">
        <w:rPr>
          <w:lang w:val="pl-PL"/>
        </w:rPr>
        <w:t>+48-22-5407028</w:t>
      </w:r>
    </w:p>
    <w:p w14:paraId="19CCC375" w14:textId="77777777" w:rsidR="00E407DA" w:rsidRPr="00FA06ED" w:rsidRDefault="00E407DA" w:rsidP="00E407DA">
      <w:pPr>
        <w:pStyle w:val="ad"/>
        <w:rPr>
          <w:lang w:val="pl-PL"/>
        </w:rPr>
      </w:pPr>
      <w:r w:rsidRPr="00FA06ED">
        <w:rPr>
          <w:lang w:val="pl-PL"/>
        </w:rPr>
        <w:tab/>
        <w:t>E-mail</w:t>
      </w:r>
      <w:r w:rsidRPr="00FA06ED">
        <w:rPr>
          <w:lang w:val="pl-PL"/>
        </w:rPr>
        <w:t>：</w:t>
      </w:r>
      <w:r w:rsidRPr="00FA06ED">
        <w:rPr>
          <w:lang w:val="pl-PL"/>
        </w:rPr>
        <w:t>poland@sa.moea.gov.tw</w:t>
      </w:r>
    </w:p>
    <w:p w14:paraId="5F732C87" w14:textId="6457A4C2" w:rsidR="00E407DA" w:rsidRPr="00FA06ED" w:rsidRDefault="00E407DA" w:rsidP="00E407DA">
      <w:pPr>
        <w:pStyle w:val="ad"/>
        <w:rPr>
          <w:lang w:val="pl-PL"/>
        </w:rPr>
      </w:pPr>
      <w:r w:rsidRPr="00FA06ED">
        <w:rPr>
          <w:lang w:val="pl-PL"/>
        </w:rPr>
        <w:t>（</w:t>
      </w:r>
      <w:r w:rsidRPr="00FA06ED">
        <w:t>二</w:t>
      </w:r>
      <w:r w:rsidRPr="00FA06ED">
        <w:rPr>
          <w:lang w:val="pl-PL"/>
        </w:rPr>
        <w:t>）</w:t>
      </w:r>
      <w:r w:rsidR="00757467" w:rsidRPr="00FA06ED">
        <w:t>華沙</w:t>
      </w:r>
      <w:r w:rsidR="00DA3B34" w:rsidRPr="00FA06ED">
        <w:t>臺</w:t>
      </w:r>
      <w:r w:rsidR="00757467" w:rsidRPr="00FA06ED">
        <w:t>灣貿易投資中心</w:t>
      </w:r>
      <w:r w:rsidRPr="00FA06ED">
        <w:rPr>
          <w:lang w:val="pl-PL"/>
        </w:rPr>
        <w:t>（</w:t>
      </w:r>
      <w:r w:rsidR="00757467" w:rsidRPr="00FA06ED">
        <w:rPr>
          <w:lang w:val="pl-PL"/>
        </w:rPr>
        <w:t>Taiwan Trade and Invest Service Center, Warsaw</w:t>
      </w:r>
      <w:r w:rsidRPr="00FA06ED">
        <w:rPr>
          <w:lang w:val="pl-PL"/>
        </w:rPr>
        <w:t>）</w:t>
      </w:r>
    </w:p>
    <w:p w14:paraId="60802CC1" w14:textId="77777777" w:rsidR="00E407DA" w:rsidRPr="00FA06ED" w:rsidRDefault="00E407DA" w:rsidP="00E407DA">
      <w:pPr>
        <w:pStyle w:val="ad"/>
        <w:rPr>
          <w:lang w:val="pl-PL"/>
        </w:rPr>
      </w:pPr>
      <w:r w:rsidRPr="00FA06ED">
        <w:rPr>
          <w:lang w:val="pl-PL"/>
        </w:rPr>
        <w:tab/>
        <w:t>Taiwan Trade Center Warsaw – TTCW</w:t>
      </w:r>
    </w:p>
    <w:p w14:paraId="3041CFAA" w14:textId="77777777" w:rsidR="00E407DA" w:rsidRPr="00FA06ED" w:rsidRDefault="00E407DA" w:rsidP="00E407DA">
      <w:pPr>
        <w:pStyle w:val="ad"/>
        <w:rPr>
          <w:lang w:val="pl-PL"/>
        </w:rPr>
      </w:pPr>
      <w:r w:rsidRPr="00FA06ED">
        <w:rPr>
          <w:lang w:val="pl-PL"/>
        </w:rPr>
        <w:tab/>
      </w:r>
      <w:r w:rsidRPr="00FA06ED">
        <w:t>地址</w:t>
      </w:r>
      <w:r w:rsidRPr="00FA06ED">
        <w:rPr>
          <w:lang w:val="pl-PL"/>
        </w:rPr>
        <w:t>：</w:t>
      </w:r>
      <w:r w:rsidRPr="00FA06ED">
        <w:rPr>
          <w:lang w:val="pl-PL"/>
        </w:rPr>
        <w:t>ul. Emilii Plater 53, 17 th Floor, 00-113 Warszawa, Poland</w:t>
      </w:r>
    </w:p>
    <w:p w14:paraId="67C887A5" w14:textId="77777777" w:rsidR="00E407DA" w:rsidRPr="00FA06ED" w:rsidRDefault="00E407DA" w:rsidP="00E407DA">
      <w:pPr>
        <w:pStyle w:val="ad"/>
        <w:rPr>
          <w:lang w:val="pl-PL"/>
        </w:rPr>
      </w:pPr>
      <w:r w:rsidRPr="00FA06ED">
        <w:rPr>
          <w:lang w:val="pl-PL"/>
        </w:rPr>
        <w:tab/>
        <w:t>Tel</w:t>
      </w:r>
      <w:r w:rsidRPr="00FA06ED">
        <w:rPr>
          <w:lang w:val="pl-PL"/>
        </w:rPr>
        <w:t>：（</w:t>
      </w:r>
      <w:r w:rsidRPr="00FA06ED">
        <w:rPr>
          <w:lang w:val="pl-PL"/>
        </w:rPr>
        <w:t>48-22</w:t>
      </w:r>
      <w:r w:rsidRPr="00FA06ED">
        <w:rPr>
          <w:lang w:val="pl-PL"/>
        </w:rPr>
        <w:t>）</w:t>
      </w:r>
      <w:r w:rsidRPr="00FA06ED">
        <w:rPr>
          <w:lang w:val="pl-PL"/>
        </w:rPr>
        <w:t>288 8200</w:t>
      </w:r>
    </w:p>
    <w:p w14:paraId="1308AB72" w14:textId="77777777" w:rsidR="00E407DA" w:rsidRPr="00FA06ED" w:rsidRDefault="00E407DA" w:rsidP="00E407DA">
      <w:pPr>
        <w:pStyle w:val="ad"/>
        <w:rPr>
          <w:lang w:val="pl-PL"/>
        </w:rPr>
      </w:pPr>
      <w:r w:rsidRPr="00FA06ED">
        <w:rPr>
          <w:lang w:val="pl-PL"/>
        </w:rPr>
        <w:tab/>
        <w:t>E-mail</w:t>
      </w:r>
      <w:r w:rsidRPr="00FA06ED">
        <w:rPr>
          <w:lang w:val="pl-PL"/>
        </w:rPr>
        <w:t>：</w:t>
      </w:r>
      <w:r w:rsidRPr="00FA06ED">
        <w:rPr>
          <w:lang w:val="pl-PL"/>
        </w:rPr>
        <w:t>warsaw@taitra.org.tw</w:t>
      </w:r>
    </w:p>
    <w:p w14:paraId="4EA5FA79" w14:textId="0D4D7D6F" w:rsidR="00E407DA" w:rsidRPr="00FA06ED" w:rsidRDefault="00E407DA" w:rsidP="00E407DA">
      <w:pPr>
        <w:pStyle w:val="ad"/>
        <w:rPr>
          <w:lang w:val="pl-PL"/>
        </w:rPr>
      </w:pPr>
      <w:r w:rsidRPr="00FA06ED">
        <w:rPr>
          <w:lang w:val="pl-PL"/>
        </w:rPr>
        <w:t>（</w:t>
      </w:r>
      <w:r w:rsidRPr="00FA06ED">
        <w:t>三</w:t>
      </w:r>
      <w:r w:rsidRPr="00FA06ED">
        <w:rPr>
          <w:lang w:val="pl-PL"/>
        </w:rPr>
        <w:t>）</w:t>
      </w:r>
      <w:r w:rsidRPr="00FA06ED">
        <w:t>波蘭</w:t>
      </w:r>
      <w:r w:rsidR="00DA3B34" w:rsidRPr="00FA06ED">
        <w:t>臺</w:t>
      </w:r>
      <w:r w:rsidRPr="00FA06ED">
        <w:t>灣商會</w:t>
      </w:r>
      <w:r w:rsidRPr="00FA06ED">
        <w:rPr>
          <w:lang w:val="pl-PL"/>
        </w:rPr>
        <w:t>Taiwanese Chamber of Commerce in Poland</w:t>
      </w:r>
    </w:p>
    <w:p w14:paraId="5086C76D" w14:textId="77777777" w:rsidR="00E407DA" w:rsidRPr="00FA06ED" w:rsidRDefault="00E407DA" w:rsidP="00E407DA">
      <w:pPr>
        <w:pStyle w:val="ad"/>
        <w:rPr>
          <w:lang w:val="pl-PL"/>
        </w:rPr>
      </w:pPr>
      <w:r w:rsidRPr="00FA06ED">
        <w:rPr>
          <w:lang w:val="pl-PL"/>
        </w:rPr>
        <w:tab/>
      </w:r>
      <w:r w:rsidRPr="00FA06ED">
        <w:t>會長</w:t>
      </w:r>
      <w:r w:rsidRPr="00FA06ED">
        <w:rPr>
          <w:lang w:val="pl-PL"/>
        </w:rPr>
        <w:t>：</w:t>
      </w:r>
      <w:proofErr w:type="gramStart"/>
      <w:r w:rsidR="00757467" w:rsidRPr="00FA06ED">
        <w:rPr>
          <w:lang w:val="pl-PL"/>
        </w:rPr>
        <w:t>許斯維</w:t>
      </w:r>
      <w:proofErr w:type="gramEnd"/>
      <w:r w:rsidR="00757467" w:rsidRPr="00FA06ED">
        <w:rPr>
          <w:lang w:val="pl-PL"/>
        </w:rPr>
        <w:t xml:space="preserve"> Swei Hsu</w:t>
      </w:r>
    </w:p>
    <w:p w14:paraId="5D9D87C6" w14:textId="77777777" w:rsidR="00E407DA" w:rsidRPr="00FA06ED" w:rsidRDefault="00217429" w:rsidP="00E407DA">
      <w:pPr>
        <w:pStyle w:val="ad"/>
        <w:ind w:leftChars="400" w:firstLineChars="0" w:firstLine="0"/>
        <w:rPr>
          <w:lang w:val="pl-PL"/>
        </w:rPr>
      </w:pPr>
      <w:r w:rsidRPr="00FA06ED">
        <w:rPr>
          <w:lang w:val="pl-PL"/>
        </w:rPr>
        <w:t>E-mail</w:t>
      </w:r>
      <w:r w:rsidRPr="00FA06ED">
        <w:rPr>
          <w:lang w:val="pl-PL"/>
        </w:rPr>
        <w:t>：</w:t>
      </w:r>
      <w:r w:rsidR="00757467" w:rsidRPr="00FA06ED">
        <w:rPr>
          <w:lang w:val="pl-PL"/>
        </w:rPr>
        <w:t>swhongyu27@gmail.com</w:t>
      </w:r>
    </w:p>
    <w:p w14:paraId="7F6E9556" w14:textId="77777777" w:rsidR="00E407DA" w:rsidRPr="00FA06ED" w:rsidRDefault="00E407DA" w:rsidP="00E407DA">
      <w:pPr>
        <w:pStyle w:val="ad"/>
        <w:rPr>
          <w:lang w:val="pl-PL"/>
        </w:rPr>
      </w:pPr>
    </w:p>
    <w:p w14:paraId="5063FF59" w14:textId="77777777" w:rsidR="00E407DA" w:rsidRPr="00FA06ED" w:rsidRDefault="00E407DA" w:rsidP="00E407DA">
      <w:pPr>
        <w:pStyle w:val="ad"/>
        <w:rPr>
          <w:lang w:val="pl-PL"/>
        </w:rPr>
      </w:pPr>
      <w:r w:rsidRPr="00FA06ED">
        <w:rPr>
          <w:lang w:val="pl-PL"/>
        </w:rPr>
        <w:t xml:space="preserve"> </w:t>
      </w:r>
      <w:r w:rsidRPr="00FA06ED">
        <w:rPr>
          <w:lang w:val="pl-PL"/>
        </w:rPr>
        <w:tab/>
      </w:r>
    </w:p>
    <w:p w14:paraId="2747E3F5" w14:textId="77777777" w:rsidR="00E407DA" w:rsidRPr="00FA06ED" w:rsidRDefault="00E407DA" w:rsidP="00E407DA">
      <w:pPr>
        <w:pStyle w:val="a3"/>
        <w:rPr>
          <w:rFonts w:ascii="Times New Roman"/>
          <w:lang w:val="pl-PL" w:eastAsia="zh-TW"/>
        </w:rPr>
      </w:pPr>
      <w:r w:rsidRPr="00FA06ED">
        <w:rPr>
          <w:rFonts w:ascii="Times New Roman"/>
          <w:lang w:val="pl-PL" w:eastAsia="zh-TW"/>
        </w:rPr>
        <w:br w:type="page"/>
      </w:r>
      <w:bookmarkStart w:id="21" w:name="_Toc230215114"/>
      <w:r w:rsidRPr="00FA06ED">
        <w:rPr>
          <w:rFonts w:ascii="Times New Roman"/>
          <w:lang w:eastAsia="zh-TW"/>
        </w:rPr>
        <w:lastRenderedPageBreak/>
        <w:t>附錄二　當地重要投資相關機構</w:t>
      </w:r>
      <w:bookmarkEnd w:id="21"/>
    </w:p>
    <w:p w14:paraId="0C00F3B1" w14:textId="77777777" w:rsidR="00E407DA" w:rsidRPr="00FA06ED" w:rsidRDefault="00E407DA" w:rsidP="00E407DA">
      <w:pPr>
        <w:pStyle w:val="ad"/>
      </w:pPr>
      <w:r w:rsidRPr="00FA06ED">
        <w:rPr>
          <w:lang w:val="zh-TW"/>
        </w:rPr>
        <w:t>（一）波蘭投資貿易局</w:t>
      </w:r>
      <w:r w:rsidRPr="00FA06ED">
        <w:t>（</w:t>
      </w:r>
      <w:r w:rsidRPr="00FA06ED">
        <w:t>PAIH</w:t>
      </w:r>
      <w:r w:rsidRPr="00FA06ED">
        <w:t>）</w:t>
      </w:r>
      <w:r w:rsidRPr="00FA06ED">
        <w:rPr>
          <w:lang w:val="de-DE"/>
        </w:rPr>
        <w:t>：</w:t>
      </w:r>
      <w:r w:rsidRPr="00FA06ED">
        <w:rPr>
          <w:lang w:val="zh-TW"/>
        </w:rPr>
        <w:t>負責提供</w:t>
      </w:r>
      <w:proofErr w:type="gramStart"/>
      <w:r w:rsidRPr="00FA06ED">
        <w:rPr>
          <w:lang w:val="zh-TW"/>
        </w:rPr>
        <w:t>外人來波投資</w:t>
      </w:r>
      <w:proofErr w:type="gramEnd"/>
      <w:r w:rsidRPr="00FA06ED">
        <w:rPr>
          <w:lang w:val="zh-TW"/>
        </w:rPr>
        <w:t>相關資訊。</w:t>
      </w:r>
    </w:p>
    <w:p w14:paraId="1B917DEF" w14:textId="77777777" w:rsidR="00E407DA" w:rsidRPr="00FA06ED" w:rsidRDefault="00E407DA" w:rsidP="00E407DA">
      <w:pPr>
        <w:pStyle w:val="af1"/>
        <w:ind w:left="1417" w:hanging="472"/>
        <w:rPr>
          <w:color w:val="auto"/>
          <w:lang w:val="en-US"/>
        </w:rPr>
      </w:pPr>
      <w:r w:rsidRPr="00FA06ED">
        <w:rPr>
          <w:color w:val="auto"/>
          <w:lang w:val="en-US"/>
        </w:rPr>
        <w:t>Polish Investment and Trade Agency</w:t>
      </w:r>
    </w:p>
    <w:p w14:paraId="3798E8E1" w14:textId="77777777" w:rsidR="00E407DA" w:rsidRPr="00FA06ED" w:rsidRDefault="00E407DA" w:rsidP="00E407DA">
      <w:pPr>
        <w:pStyle w:val="af1"/>
        <w:ind w:left="1417" w:hanging="472"/>
        <w:rPr>
          <w:color w:val="auto"/>
          <w:lang w:val="en-US"/>
        </w:rPr>
      </w:pPr>
      <w:r w:rsidRPr="00FA06ED">
        <w:rPr>
          <w:color w:val="auto"/>
        </w:rPr>
        <w:t>地址</w:t>
      </w:r>
      <w:r w:rsidRPr="00FA06ED">
        <w:rPr>
          <w:color w:val="auto"/>
          <w:lang w:val="en-US"/>
        </w:rPr>
        <w:t>：</w:t>
      </w:r>
      <w:proofErr w:type="spellStart"/>
      <w:r w:rsidRPr="00FA06ED">
        <w:rPr>
          <w:color w:val="auto"/>
          <w:lang w:val="en-US"/>
        </w:rPr>
        <w:t>ul</w:t>
      </w:r>
      <w:proofErr w:type="spellEnd"/>
      <w:r w:rsidRPr="00FA06ED">
        <w:rPr>
          <w:color w:val="auto"/>
          <w:lang w:val="en-US"/>
        </w:rPr>
        <w:t xml:space="preserve">. </w:t>
      </w:r>
      <w:proofErr w:type="spellStart"/>
      <w:r w:rsidRPr="00FA06ED">
        <w:rPr>
          <w:color w:val="auto"/>
          <w:lang w:val="en-US"/>
        </w:rPr>
        <w:t>Krucza</w:t>
      </w:r>
      <w:proofErr w:type="spellEnd"/>
      <w:r w:rsidRPr="00FA06ED">
        <w:rPr>
          <w:color w:val="auto"/>
          <w:lang w:val="en-US"/>
        </w:rPr>
        <w:t xml:space="preserve"> 50, 00-025 Warsaw, Poland</w:t>
      </w:r>
    </w:p>
    <w:p w14:paraId="002ADC47" w14:textId="77777777" w:rsidR="00E407DA" w:rsidRPr="00FA06ED" w:rsidRDefault="00E407DA" w:rsidP="00E407DA">
      <w:pPr>
        <w:pStyle w:val="af1"/>
        <w:ind w:left="1417" w:hanging="472"/>
        <w:rPr>
          <w:color w:val="auto"/>
          <w:lang w:val="en-US"/>
        </w:rPr>
      </w:pPr>
      <w:r w:rsidRPr="00FA06ED">
        <w:rPr>
          <w:color w:val="auto"/>
          <w:lang w:val="en-US"/>
        </w:rPr>
        <w:t>Tel</w:t>
      </w:r>
      <w:r w:rsidRPr="00FA06ED">
        <w:rPr>
          <w:color w:val="auto"/>
          <w:lang w:val="en-US"/>
        </w:rPr>
        <w:t>：</w:t>
      </w:r>
      <w:r w:rsidRPr="00FA06ED">
        <w:rPr>
          <w:color w:val="auto"/>
          <w:lang w:val="en-US"/>
        </w:rPr>
        <w:t>+48-22-334 9800   Fax</w:t>
      </w:r>
      <w:r w:rsidRPr="00FA06ED">
        <w:rPr>
          <w:color w:val="auto"/>
          <w:lang w:val="en-US"/>
        </w:rPr>
        <w:t>：</w:t>
      </w:r>
      <w:r w:rsidRPr="00FA06ED">
        <w:rPr>
          <w:color w:val="auto"/>
          <w:lang w:val="en-US"/>
        </w:rPr>
        <w:t>+48-22-334 9999</w:t>
      </w:r>
    </w:p>
    <w:p w14:paraId="07514FC9" w14:textId="77777777" w:rsidR="00E407DA" w:rsidRPr="00FA06ED" w:rsidRDefault="00E407DA" w:rsidP="00E407DA">
      <w:pPr>
        <w:pStyle w:val="af1"/>
        <w:ind w:left="1417" w:hanging="472"/>
        <w:rPr>
          <w:color w:val="auto"/>
          <w:lang w:val="en-US"/>
        </w:rPr>
      </w:pPr>
      <w:r w:rsidRPr="00FA06ED">
        <w:rPr>
          <w:color w:val="auto"/>
          <w:lang w:val="en-US"/>
        </w:rPr>
        <w:t>www.paih.gov.pl</w:t>
      </w:r>
    </w:p>
    <w:p w14:paraId="556E8A24" w14:textId="77777777" w:rsidR="00E407DA" w:rsidRPr="00FA06ED" w:rsidRDefault="00E407DA" w:rsidP="00E407DA">
      <w:pPr>
        <w:pStyle w:val="ad"/>
      </w:pPr>
      <w:r w:rsidRPr="00FA06ED">
        <w:rPr>
          <w:lang w:val="de-DE"/>
        </w:rPr>
        <w:t>（二）波蘭</w:t>
      </w:r>
      <w:r w:rsidRPr="00FA06ED">
        <w:rPr>
          <w:lang w:val="zh-TW"/>
        </w:rPr>
        <w:t>派駐我國機構</w:t>
      </w:r>
    </w:p>
    <w:p w14:paraId="0CB6712C" w14:textId="3B775A4A" w:rsidR="00E407DA" w:rsidRPr="00FA06ED" w:rsidRDefault="00E407DA" w:rsidP="00E407DA">
      <w:pPr>
        <w:pStyle w:val="af1"/>
        <w:ind w:left="1417" w:hanging="472"/>
        <w:rPr>
          <w:color w:val="auto"/>
          <w:lang w:val="en-US"/>
        </w:rPr>
      </w:pPr>
      <w:r w:rsidRPr="00FA06ED">
        <w:rPr>
          <w:color w:val="auto"/>
        </w:rPr>
        <w:t>波蘭</w:t>
      </w:r>
      <w:r w:rsidR="00DA3B34" w:rsidRPr="00FA06ED">
        <w:rPr>
          <w:color w:val="auto"/>
        </w:rPr>
        <w:t>臺</w:t>
      </w:r>
      <w:r w:rsidRPr="00FA06ED">
        <w:rPr>
          <w:color w:val="auto"/>
        </w:rPr>
        <w:t>北辦事處</w:t>
      </w:r>
    </w:p>
    <w:p w14:paraId="4E2050F7" w14:textId="77777777" w:rsidR="00E407DA" w:rsidRPr="00FA06ED" w:rsidRDefault="00E407DA" w:rsidP="00E407DA">
      <w:pPr>
        <w:pStyle w:val="af1"/>
        <w:ind w:left="1417" w:hanging="472"/>
        <w:rPr>
          <w:color w:val="auto"/>
          <w:lang w:val="en-US"/>
        </w:rPr>
      </w:pPr>
      <w:r w:rsidRPr="00FA06ED">
        <w:rPr>
          <w:color w:val="auto"/>
          <w:lang w:val="en-US"/>
        </w:rPr>
        <w:t>Polish Office in Taipei</w:t>
      </w:r>
    </w:p>
    <w:p w14:paraId="48CF0579" w14:textId="73B0EFBD" w:rsidR="00E407DA" w:rsidRPr="00FA06ED" w:rsidRDefault="00E407DA" w:rsidP="00E407DA">
      <w:pPr>
        <w:pStyle w:val="af1"/>
        <w:ind w:left="1417" w:hanging="472"/>
        <w:rPr>
          <w:color w:val="auto"/>
          <w:lang w:val="en-US"/>
        </w:rPr>
      </w:pPr>
      <w:r w:rsidRPr="00FA06ED">
        <w:rPr>
          <w:color w:val="auto"/>
        </w:rPr>
        <w:t>地址</w:t>
      </w:r>
      <w:r w:rsidRPr="00FA06ED">
        <w:rPr>
          <w:color w:val="auto"/>
          <w:lang w:val="en-US"/>
        </w:rPr>
        <w:t>：</w:t>
      </w:r>
      <w:r w:rsidR="00DA3B34" w:rsidRPr="00FA06ED">
        <w:rPr>
          <w:color w:val="auto"/>
        </w:rPr>
        <w:t>臺</w:t>
      </w:r>
      <w:r w:rsidRPr="00FA06ED">
        <w:rPr>
          <w:color w:val="auto"/>
        </w:rPr>
        <w:t>北市基隆路一段</w:t>
      </w:r>
      <w:r w:rsidRPr="00FA06ED">
        <w:rPr>
          <w:color w:val="auto"/>
          <w:lang w:val="en-US"/>
        </w:rPr>
        <w:t>333</w:t>
      </w:r>
      <w:r w:rsidRPr="00FA06ED">
        <w:rPr>
          <w:color w:val="auto"/>
        </w:rPr>
        <w:t>號</w:t>
      </w:r>
      <w:r w:rsidRPr="00FA06ED">
        <w:rPr>
          <w:color w:val="auto"/>
          <w:lang w:val="en-US"/>
        </w:rPr>
        <w:t>16</w:t>
      </w:r>
      <w:r w:rsidRPr="00FA06ED">
        <w:rPr>
          <w:color w:val="auto"/>
        </w:rPr>
        <w:t>樓</w:t>
      </w:r>
      <w:r w:rsidRPr="00FA06ED">
        <w:rPr>
          <w:color w:val="auto"/>
          <w:lang w:val="en-US"/>
        </w:rPr>
        <w:t>1601</w:t>
      </w:r>
      <w:r w:rsidRPr="00FA06ED">
        <w:rPr>
          <w:color w:val="auto"/>
        </w:rPr>
        <w:t>室</w:t>
      </w:r>
    </w:p>
    <w:p w14:paraId="4911C275" w14:textId="77777777" w:rsidR="00E407DA" w:rsidRPr="00FA06ED" w:rsidRDefault="00E407DA" w:rsidP="00E407DA">
      <w:pPr>
        <w:pStyle w:val="af1"/>
        <w:ind w:left="1417" w:hanging="472"/>
        <w:rPr>
          <w:color w:val="auto"/>
          <w:lang w:val="en-US"/>
        </w:rPr>
      </w:pPr>
      <w:r w:rsidRPr="00FA06ED">
        <w:rPr>
          <w:color w:val="auto"/>
          <w:lang w:val="en-US"/>
        </w:rPr>
        <w:t>Tel</w:t>
      </w:r>
      <w:r w:rsidRPr="00FA06ED">
        <w:rPr>
          <w:color w:val="auto"/>
          <w:lang w:val="en-US"/>
        </w:rPr>
        <w:t>：</w:t>
      </w:r>
      <w:r w:rsidRPr="00FA06ED">
        <w:rPr>
          <w:color w:val="auto"/>
          <w:lang w:val="en-US"/>
        </w:rPr>
        <w:t>886-2-7729 9320</w:t>
      </w:r>
    </w:p>
    <w:p w14:paraId="495DD1A1" w14:textId="77777777" w:rsidR="00E407DA" w:rsidRPr="00FA06ED" w:rsidRDefault="00E407DA" w:rsidP="00E407DA">
      <w:pPr>
        <w:pStyle w:val="af1"/>
        <w:ind w:left="1417" w:hanging="472"/>
        <w:rPr>
          <w:color w:val="auto"/>
          <w:lang w:val="en-US"/>
        </w:rPr>
      </w:pPr>
      <w:r w:rsidRPr="00FA06ED">
        <w:rPr>
          <w:color w:val="auto"/>
          <w:lang w:val="en-US"/>
        </w:rPr>
        <w:t>Fax</w:t>
      </w:r>
      <w:r w:rsidRPr="00FA06ED">
        <w:rPr>
          <w:color w:val="auto"/>
          <w:lang w:val="en-US"/>
        </w:rPr>
        <w:t>：</w:t>
      </w:r>
      <w:r w:rsidRPr="00FA06ED">
        <w:rPr>
          <w:color w:val="auto"/>
          <w:lang w:val="en-US"/>
        </w:rPr>
        <w:t>886-2-7718 3309</w:t>
      </w:r>
    </w:p>
    <w:p w14:paraId="2F3FE023" w14:textId="77777777" w:rsidR="00E407DA" w:rsidRPr="00FA06ED" w:rsidRDefault="00E407DA" w:rsidP="00E407DA">
      <w:pPr>
        <w:pStyle w:val="af1"/>
        <w:ind w:left="1417" w:hanging="472"/>
        <w:rPr>
          <w:color w:val="auto"/>
          <w:lang w:val="en-US"/>
        </w:rPr>
      </w:pPr>
      <w:r w:rsidRPr="00FA06ED">
        <w:rPr>
          <w:color w:val="auto"/>
          <w:lang w:val="en-US"/>
        </w:rPr>
        <w:t>E-mail</w:t>
      </w:r>
      <w:r w:rsidRPr="00FA06ED">
        <w:rPr>
          <w:color w:val="auto"/>
          <w:lang w:val="en-US"/>
        </w:rPr>
        <w:t>：</w:t>
      </w:r>
      <w:r w:rsidRPr="00FA06ED">
        <w:rPr>
          <w:color w:val="auto"/>
          <w:lang w:val="en-US"/>
        </w:rPr>
        <w:t>poland.office.taipei@msz.gov.pl</w:t>
      </w:r>
    </w:p>
    <w:p w14:paraId="40865F9A" w14:textId="77777777" w:rsidR="00E407DA" w:rsidRPr="00FA06ED" w:rsidRDefault="00E407DA" w:rsidP="00E407DA">
      <w:pPr>
        <w:pStyle w:val="af1"/>
        <w:ind w:left="1417" w:hanging="472"/>
        <w:rPr>
          <w:color w:val="auto"/>
          <w:lang w:val="en-US"/>
        </w:rPr>
      </w:pPr>
    </w:p>
    <w:p w14:paraId="7E0E7C52" w14:textId="62D25FFF" w:rsidR="00E407DA" w:rsidRPr="00FA06ED" w:rsidRDefault="00E407DA" w:rsidP="00E407DA">
      <w:pPr>
        <w:pStyle w:val="af1"/>
        <w:ind w:left="1417" w:hanging="472"/>
        <w:rPr>
          <w:color w:val="auto"/>
          <w:lang w:val="en-US"/>
        </w:rPr>
      </w:pPr>
      <w:r w:rsidRPr="00FA06ED">
        <w:rPr>
          <w:color w:val="auto"/>
          <w:lang w:val="en-US"/>
        </w:rPr>
        <w:t>波蘭投資貿易局</w:t>
      </w:r>
      <w:r w:rsidR="00DA3B34" w:rsidRPr="00FA06ED">
        <w:rPr>
          <w:color w:val="auto"/>
          <w:lang w:val="en-US"/>
        </w:rPr>
        <w:t>臺</w:t>
      </w:r>
      <w:r w:rsidRPr="00FA06ED">
        <w:rPr>
          <w:color w:val="auto"/>
          <w:lang w:val="en-US"/>
        </w:rPr>
        <w:t>北辦事處</w:t>
      </w:r>
    </w:p>
    <w:p w14:paraId="0CC44CC7" w14:textId="77777777" w:rsidR="00E407DA" w:rsidRPr="00FA06ED" w:rsidRDefault="00E407DA" w:rsidP="00E407DA">
      <w:pPr>
        <w:pStyle w:val="af1"/>
        <w:ind w:left="1417" w:hanging="472"/>
        <w:rPr>
          <w:color w:val="auto"/>
          <w:lang w:val="en-US"/>
        </w:rPr>
      </w:pPr>
      <w:r w:rsidRPr="00FA06ED">
        <w:rPr>
          <w:color w:val="auto"/>
          <w:lang w:val="en-US"/>
        </w:rPr>
        <w:t>Polish Investment &amp; Trade Agency</w:t>
      </w:r>
      <w:r w:rsidRPr="00FA06ED">
        <w:rPr>
          <w:color w:val="auto"/>
          <w:lang w:val="en-US"/>
        </w:rPr>
        <w:t>（</w:t>
      </w:r>
      <w:r w:rsidRPr="00FA06ED">
        <w:rPr>
          <w:color w:val="auto"/>
          <w:lang w:val="en-US"/>
        </w:rPr>
        <w:t>PAIH</w:t>
      </w:r>
      <w:r w:rsidRPr="00FA06ED">
        <w:rPr>
          <w:color w:val="auto"/>
          <w:lang w:val="en-US"/>
        </w:rPr>
        <w:t>）</w:t>
      </w:r>
    </w:p>
    <w:p w14:paraId="61C232DA" w14:textId="5B248C6E" w:rsidR="00E407DA" w:rsidRPr="00FA06ED" w:rsidRDefault="00E407DA" w:rsidP="00E407DA">
      <w:pPr>
        <w:pStyle w:val="af1"/>
        <w:ind w:left="1417" w:hanging="472"/>
        <w:rPr>
          <w:color w:val="auto"/>
          <w:lang w:val="en-US"/>
        </w:rPr>
      </w:pPr>
      <w:r w:rsidRPr="00FA06ED">
        <w:rPr>
          <w:color w:val="auto"/>
          <w:lang w:val="en-US"/>
        </w:rPr>
        <w:t>地址：</w:t>
      </w:r>
      <w:r w:rsidR="00DA3B34" w:rsidRPr="00FA06ED">
        <w:rPr>
          <w:color w:val="auto"/>
        </w:rPr>
        <w:t>臺</w:t>
      </w:r>
      <w:r w:rsidRPr="00FA06ED">
        <w:rPr>
          <w:color w:val="auto"/>
          <w:lang w:val="en-US"/>
        </w:rPr>
        <w:t>北市松智路</w:t>
      </w:r>
      <w:r w:rsidRPr="00FA06ED">
        <w:rPr>
          <w:color w:val="auto"/>
          <w:lang w:val="en-US"/>
        </w:rPr>
        <w:t>1</w:t>
      </w:r>
      <w:r w:rsidRPr="00FA06ED">
        <w:rPr>
          <w:color w:val="auto"/>
          <w:lang w:val="en-US"/>
        </w:rPr>
        <w:t>號</w:t>
      </w:r>
      <w:r w:rsidRPr="00FA06ED">
        <w:rPr>
          <w:color w:val="auto"/>
          <w:lang w:val="en-US"/>
        </w:rPr>
        <w:t>10</w:t>
      </w:r>
      <w:r w:rsidRPr="00FA06ED">
        <w:rPr>
          <w:color w:val="auto"/>
          <w:lang w:val="en-US"/>
        </w:rPr>
        <w:t>樓</w:t>
      </w:r>
    </w:p>
    <w:p w14:paraId="7225B6C0" w14:textId="77777777" w:rsidR="00E407DA" w:rsidRPr="00FA06ED" w:rsidRDefault="00E407DA" w:rsidP="00E407DA">
      <w:pPr>
        <w:pStyle w:val="af1"/>
        <w:ind w:left="1417" w:hanging="472"/>
        <w:rPr>
          <w:color w:val="auto"/>
          <w:lang w:val="es-AR"/>
        </w:rPr>
      </w:pPr>
      <w:r w:rsidRPr="00FA06ED">
        <w:rPr>
          <w:color w:val="auto"/>
          <w:lang w:val="es-AR"/>
        </w:rPr>
        <w:t>Tel</w:t>
      </w:r>
      <w:r w:rsidRPr="00FA06ED">
        <w:rPr>
          <w:color w:val="auto"/>
          <w:lang w:val="es-AR"/>
        </w:rPr>
        <w:t>：</w:t>
      </w:r>
      <w:r w:rsidRPr="00FA06ED">
        <w:rPr>
          <w:color w:val="auto"/>
          <w:lang w:val="es-AR"/>
        </w:rPr>
        <w:t>886-2-2722 0338</w:t>
      </w:r>
    </w:p>
    <w:p w14:paraId="2BE0D09F" w14:textId="77777777" w:rsidR="00E407DA" w:rsidRPr="00FA06ED" w:rsidRDefault="00E407DA" w:rsidP="00E407DA">
      <w:pPr>
        <w:pStyle w:val="af1"/>
        <w:ind w:left="1417" w:hanging="472"/>
        <w:rPr>
          <w:color w:val="auto"/>
          <w:lang w:val="es-AR"/>
        </w:rPr>
      </w:pPr>
      <w:r w:rsidRPr="00FA06ED">
        <w:rPr>
          <w:color w:val="auto"/>
          <w:lang w:val="es-AR"/>
        </w:rPr>
        <w:t>E-mail</w:t>
      </w:r>
      <w:r w:rsidRPr="00FA06ED">
        <w:rPr>
          <w:color w:val="auto"/>
          <w:lang w:val="es-AR"/>
        </w:rPr>
        <w:t>：</w:t>
      </w:r>
      <w:r w:rsidRPr="00FA06ED">
        <w:rPr>
          <w:color w:val="auto"/>
          <w:lang w:val="es-AR"/>
        </w:rPr>
        <w:t>lukasz.lanski@paih.gov.pl</w:t>
      </w:r>
    </w:p>
    <w:p w14:paraId="6AB03AC0" w14:textId="77777777" w:rsidR="00E407DA" w:rsidRPr="00FA06ED" w:rsidRDefault="00E407DA" w:rsidP="00E407DA">
      <w:pPr>
        <w:pStyle w:val="af1"/>
        <w:ind w:left="1417" w:hanging="472"/>
        <w:rPr>
          <w:color w:val="auto"/>
          <w:lang w:val="es-AR"/>
        </w:rPr>
      </w:pPr>
    </w:p>
    <w:p w14:paraId="05CAD389" w14:textId="77777777" w:rsidR="00E407DA" w:rsidRPr="00FA06ED" w:rsidRDefault="00E407DA" w:rsidP="00E407DA">
      <w:pPr>
        <w:pStyle w:val="a3"/>
        <w:spacing w:beforeLines="50" w:before="257" w:afterLines="50" w:after="257"/>
        <w:rPr>
          <w:rFonts w:ascii="Times New Roman"/>
        </w:rPr>
      </w:pPr>
      <w:r w:rsidRPr="00FA06ED">
        <w:rPr>
          <w:rFonts w:ascii="Times New Roman"/>
          <w:lang w:val="es-AR" w:eastAsia="zh-TW"/>
        </w:rPr>
        <w:br w:type="page"/>
      </w:r>
      <w:bookmarkStart w:id="22" w:name="_Toc230215115"/>
      <w:r w:rsidRPr="00FA06ED">
        <w:rPr>
          <w:rFonts w:ascii="Times New Roman"/>
        </w:rPr>
        <w:lastRenderedPageBreak/>
        <w:t>附錄三　當地外人投資統計</w:t>
      </w:r>
      <w:bookmarkEnd w:id="22"/>
    </w:p>
    <w:p w14:paraId="5121E4F1" w14:textId="77777777" w:rsidR="00E407DA" w:rsidRPr="00FA06ED" w:rsidRDefault="00E407DA" w:rsidP="00E407DA">
      <w:pPr>
        <w:pStyle w:val="afa"/>
        <w:spacing w:before="514"/>
        <w:rPr>
          <w:rFonts w:ascii="Times New Roman"/>
          <w:lang w:eastAsia="zh-TW"/>
        </w:rPr>
      </w:pPr>
      <w:r w:rsidRPr="00FA06ED">
        <w:rPr>
          <w:rFonts w:ascii="Times New Roman"/>
          <w:lang w:eastAsia="zh-TW"/>
        </w:rPr>
        <w:t>截至</w:t>
      </w:r>
      <w:r w:rsidR="00931693" w:rsidRPr="00FA06ED">
        <w:rPr>
          <w:rFonts w:ascii="Times New Roman"/>
          <w:lang w:eastAsia="zh-TW"/>
        </w:rPr>
        <w:t>2024</w:t>
      </w:r>
      <w:r w:rsidRPr="00FA06ED">
        <w:rPr>
          <w:rFonts w:ascii="Times New Roman"/>
          <w:lang w:eastAsia="zh-TW"/>
        </w:rPr>
        <w:t>年波蘭外人投資前</w:t>
      </w:r>
      <w:r w:rsidRPr="00FA06ED">
        <w:rPr>
          <w:rFonts w:ascii="Times New Roman"/>
          <w:lang w:eastAsia="zh-TW"/>
        </w:rPr>
        <w:t>20</w:t>
      </w:r>
      <w:r w:rsidRPr="00FA06ED">
        <w:rPr>
          <w:rFonts w:ascii="Times New Roman"/>
          <w:lang w:eastAsia="zh-TW"/>
        </w:rPr>
        <w:t>大國家</w:t>
      </w:r>
    </w:p>
    <w:tbl>
      <w:tblPr>
        <w:tblW w:w="5000" w:type="pct"/>
        <w:tblCellMar>
          <w:left w:w="28" w:type="dxa"/>
          <w:right w:w="28" w:type="dxa"/>
        </w:tblCellMar>
        <w:tblLook w:val="04A0" w:firstRow="1" w:lastRow="0" w:firstColumn="1" w:lastColumn="0" w:noHBand="0" w:noVBand="1"/>
      </w:tblPr>
      <w:tblGrid>
        <w:gridCol w:w="295"/>
        <w:gridCol w:w="2644"/>
        <w:gridCol w:w="2115"/>
        <w:gridCol w:w="1186"/>
        <w:gridCol w:w="2244"/>
      </w:tblGrid>
      <w:tr w:rsidR="00DA3B34" w:rsidRPr="00FA06ED" w14:paraId="2D9B55F6" w14:textId="77777777" w:rsidTr="008B7ED7">
        <w:trPr>
          <w:trHeight w:val="810"/>
          <w:tblHeader/>
        </w:trPr>
        <w:tc>
          <w:tcPr>
            <w:tcW w:w="0" w:type="auto"/>
            <w:tcBorders>
              <w:top w:val="single" w:sz="8" w:space="0" w:color="auto"/>
              <w:left w:val="single" w:sz="8" w:space="0" w:color="auto"/>
              <w:bottom w:val="single" w:sz="8" w:space="0" w:color="auto"/>
              <w:right w:val="single" w:sz="4" w:space="0" w:color="auto"/>
            </w:tcBorders>
            <w:shd w:val="clear" w:color="000000" w:fill="00B0F0"/>
            <w:vAlign w:val="center"/>
            <w:hideMark/>
          </w:tcPr>
          <w:p w14:paraId="1C58D7E8" w14:textId="77777777" w:rsidR="00E407DA" w:rsidRPr="00FA06ED" w:rsidRDefault="00E407DA" w:rsidP="00E407DA">
            <w:pPr>
              <w:widowControl/>
              <w:overflowPunct/>
              <w:autoSpaceDE/>
              <w:autoSpaceDN/>
              <w:ind w:firstLineChars="0" w:firstLine="0"/>
              <w:jc w:val="center"/>
              <w:rPr>
                <w:rFonts w:eastAsia="新細明體"/>
                <w:b/>
                <w:bCs/>
                <w:kern w:val="0"/>
                <w:sz w:val="20"/>
                <w:szCs w:val="20"/>
                <w:lang w:eastAsia="zh-TW"/>
              </w:rPr>
            </w:pPr>
          </w:p>
        </w:tc>
        <w:tc>
          <w:tcPr>
            <w:tcW w:w="1566" w:type="pct"/>
            <w:tcBorders>
              <w:top w:val="single" w:sz="8" w:space="0" w:color="auto"/>
              <w:left w:val="nil"/>
              <w:bottom w:val="single" w:sz="8" w:space="0" w:color="auto"/>
              <w:right w:val="single" w:sz="4" w:space="0" w:color="auto"/>
            </w:tcBorders>
            <w:shd w:val="clear" w:color="000000" w:fill="00B0F0"/>
            <w:vAlign w:val="center"/>
            <w:hideMark/>
          </w:tcPr>
          <w:p w14:paraId="175F9768" w14:textId="77777777" w:rsidR="00E407DA" w:rsidRPr="00FA06ED" w:rsidRDefault="00E407DA" w:rsidP="00E407DA">
            <w:pPr>
              <w:widowControl/>
              <w:overflowPunct/>
              <w:autoSpaceDE/>
              <w:autoSpaceDN/>
              <w:ind w:firstLineChars="0" w:firstLine="0"/>
              <w:jc w:val="center"/>
              <w:rPr>
                <w:rFonts w:eastAsia="新細明體"/>
                <w:b/>
                <w:bCs/>
                <w:kern w:val="0"/>
                <w:sz w:val="20"/>
                <w:szCs w:val="20"/>
                <w:lang w:eastAsia="zh-TW"/>
              </w:rPr>
            </w:pPr>
            <w:r w:rsidRPr="00FA06ED">
              <w:rPr>
                <w:rFonts w:eastAsia="新細明體"/>
                <w:b/>
                <w:bCs/>
                <w:kern w:val="0"/>
                <w:sz w:val="20"/>
                <w:szCs w:val="20"/>
                <w:lang w:eastAsia="zh-TW"/>
              </w:rPr>
              <w:t>COUNTRY</w:t>
            </w:r>
          </w:p>
        </w:tc>
        <w:tc>
          <w:tcPr>
            <w:tcW w:w="1254" w:type="pct"/>
            <w:tcBorders>
              <w:top w:val="single" w:sz="8" w:space="0" w:color="auto"/>
              <w:left w:val="nil"/>
              <w:bottom w:val="single" w:sz="8" w:space="0" w:color="auto"/>
              <w:right w:val="single" w:sz="4" w:space="0" w:color="auto"/>
            </w:tcBorders>
            <w:shd w:val="clear" w:color="000000" w:fill="00B0F0"/>
            <w:vAlign w:val="center"/>
            <w:hideMark/>
          </w:tcPr>
          <w:p w14:paraId="49402621" w14:textId="77777777" w:rsidR="00E407DA" w:rsidRPr="00FA06ED" w:rsidRDefault="008B7ED7" w:rsidP="00E407DA">
            <w:pPr>
              <w:widowControl/>
              <w:overflowPunct/>
              <w:autoSpaceDE/>
              <w:autoSpaceDN/>
              <w:ind w:firstLineChars="0" w:firstLine="0"/>
              <w:jc w:val="center"/>
              <w:rPr>
                <w:rFonts w:eastAsia="新細明體"/>
                <w:b/>
                <w:bCs/>
                <w:kern w:val="0"/>
                <w:sz w:val="20"/>
                <w:szCs w:val="20"/>
                <w:lang w:eastAsia="zh-TW"/>
              </w:rPr>
            </w:pPr>
            <w:r w:rsidRPr="00FA06ED">
              <w:rPr>
                <w:rFonts w:eastAsia="新細明體"/>
                <w:b/>
                <w:bCs/>
                <w:kern w:val="0"/>
                <w:sz w:val="20"/>
                <w:szCs w:val="20"/>
                <w:lang w:eastAsia="zh-TW"/>
              </w:rPr>
              <w:t>ACCUMULATED FDI THOUSAND USD</w:t>
            </w:r>
          </w:p>
        </w:tc>
        <w:tc>
          <w:tcPr>
            <w:tcW w:w="668" w:type="pct"/>
            <w:tcBorders>
              <w:top w:val="single" w:sz="8" w:space="0" w:color="auto"/>
              <w:left w:val="nil"/>
              <w:bottom w:val="single" w:sz="8" w:space="0" w:color="auto"/>
              <w:right w:val="single" w:sz="4" w:space="0" w:color="auto"/>
            </w:tcBorders>
            <w:shd w:val="clear" w:color="000000" w:fill="00B0F0"/>
            <w:vAlign w:val="center"/>
            <w:hideMark/>
          </w:tcPr>
          <w:p w14:paraId="3D03A66A" w14:textId="77777777" w:rsidR="00E407DA" w:rsidRPr="00FA06ED" w:rsidRDefault="00E407DA" w:rsidP="00E407DA">
            <w:pPr>
              <w:widowControl/>
              <w:overflowPunct/>
              <w:autoSpaceDE/>
              <w:autoSpaceDN/>
              <w:ind w:firstLineChars="0" w:firstLine="0"/>
              <w:jc w:val="center"/>
              <w:rPr>
                <w:rFonts w:eastAsia="新細明體"/>
                <w:b/>
                <w:bCs/>
                <w:kern w:val="0"/>
                <w:sz w:val="20"/>
                <w:szCs w:val="20"/>
                <w:lang w:eastAsia="zh-TW"/>
              </w:rPr>
            </w:pPr>
            <w:r w:rsidRPr="00FA06ED">
              <w:rPr>
                <w:rFonts w:eastAsia="新細明體"/>
                <w:b/>
                <w:bCs/>
                <w:kern w:val="0"/>
                <w:sz w:val="20"/>
                <w:szCs w:val="20"/>
                <w:lang w:eastAsia="zh-TW"/>
              </w:rPr>
              <w:t>SHARE %</w:t>
            </w:r>
          </w:p>
        </w:tc>
        <w:tc>
          <w:tcPr>
            <w:tcW w:w="1330" w:type="pct"/>
            <w:tcBorders>
              <w:top w:val="single" w:sz="8" w:space="0" w:color="auto"/>
              <w:left w:val="nil"/>
              <w:bottom w:val="single" w:sz="8" w:space="0" w:color="auto"/>
              <w:right w:val="single" w:sz="8" w:space="0" w:color="auto"/>
            </w:tcBorders>
            <w:shd w:val="clear" w:color="000000" w:fill="00B0F0"/>
            <w:vAlign w:val="center"/>
            <w:hideMark/>
          </w:tcPr>
          <w:p w14:paraId="501415F6" w14:textId="77777777" w:rsidR="00E407DA" w:rsidRPr="00FA06ED" w:rsidRDefault="00E407DA" w:rsidP="00E407DA">
            <w:pPr>
              <w:widowControl/>
              <w:overflowPunct/>
              <w:autoSpaceDE/>
              <w:autoSpaceDN/>
              <w:ind w:firstLineChars="0" w:firstLine="0"/>
              <w:jc w:val="center"/>
              <w:rPr>
                <w:rFonts w:eastAsia="新細明體"/>
                <w:b/>
                <w:bCs/>
                <w:kern w:val="0"/>
                <w:sz w:val="20"/>
                <w:szCs w:val="20"/>
                <w:lang w:eastAsia="zh-TW"/>
              </w:rPr>
            </w:pPr>
            <w:r w:rsidRPr="00FA06ED">
              <w:rPr>
                <w:rFonts w:eastAsia="新細明體"/>
                <w:b/>
                <w:bCs/>
                <w:kern w:val="0"/>
                <w:sz w:val="20"/>
                <w:szCs w:val="20"/>
                <w:lang w:eastAsia="zh-TW"/>
              </w:rPr>
              <w:t>COMPANIES WITH FOREIGN CAPITAL</w:t>
            </w:r>
          </w:p>
        </w:tc>
      </w:tr>
      <w:tr w:rsidR="00DA3B34" w:rsidRPr="00FA06ED" w14:paraId="7AC430C9" w14:textId="77777777" w:rsidTr="008B7ED7">
        <w:trPr>
          <w:trHeight w:val="40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B3D7ECE" w14:textId="77777777" w:rsidR="008B7ED7" w:rsidRPr="00FA06ED" w:rsidRDefault="008B7ED7" w:rsidP="008B7ED7">
            <w:pPr>
              <w:widowControl/>
              <w:overflowPunct/>
              <w:autoSpaceDE/>
              <w:autoSpaceDN/>
              <w:ind w:firstLineChars="0" w:firstLine="0"/>
              <w:jc w:val="center"/>
              <w:rPr>
                <w:rFonts w:eastAsia="新細明體"/>
                <w:kern w:val="0"/>
                <w:sz w:val="20"/>
                <w:szCs w:val="20"/>
                <w:lang w:eastAsia="zh-TW"/>
              </w:rPr>
            </w:pPr>
            <w:r w:rsidRPr="00FA06ED">
              <w:rPr>
                <w:rFonts w:eastAsia="新細明體"/>
                <w:kern w:val="0"/>
                <w:sz w:val="20"/>
                <w:szCs w:val="20"/>
                <w:lang w:eastAsia="zh-TW"/>
              </w:rPr>
              <w:t>1</w:t>
            </w:r>
          </w:p>
        </w:tc>
        <w:tc>
          <w:tcPr>
            <w:tcW w:w="1566" w:type="pct"/>
            <w:tcBorders>
              <w:top w:val="nil"/>
              <w:left w:val="nil"/>
              <w:bottom w:val="single" w:sz="4" w:space="0" w:color="auto"/>
              <w:right w:val="single" w:sz="4" w:space="0" w:color="auto"/>
            </w:tcBorders>
            <w:shd w:val="clear" w:color="auto" w:fill="auto"/>
            <w:noWrap/>
            <w:vAlign w:val="center"/>
            <w:hideMark/>
          </w:tcPr>
          <w:p w14:paraId="413686C4" w14:textId="77777777" w:rsidR="008B7ED7" w:rsidRPr="00FA06ED" w:rsidRDefault="008B7ED7" w:rsidP="008B7ED7">
            <w:pPr>
              <w:widowControl/>
              <w:overflowPunct/>
              <w:autoSpaceDE/>
              <w:autoSpaceDN/>
              <w:ind w:firstLineChars="0" w:firstLine="0"/>
              <w:jc w:val="center"/>
              <w:rPr>
                <w:rFonts w:eastAsia="新細明體"/>
                <w:kern w:val="0"/>
                <w:sz w:val="20"/>
                <w:szCs w:val="20"/>
                <w:lang w:eastAsia="zh-TW"/>
              </w:rPr>
            </w:pPr>
            <w:r w:rsidRPr="00FA06ED">
              <w:rPr>
                <w:sz w:val="20"/>
                <w:szCs w:val="20"/>
              </w:rPr>
              <w:t>NETHERLANDS</w:t>
            </w:r>
          </w:p>
        </w:tc>
        <w:tc>
          <w:tcPr>
            <w:tcW w:w="1254" w:type="pct"/>
            <w:tcBorders>
              <w:top w:val="nil"/>
              <w:left w:val="nil"/>
              <w:bottom w:val="single" w:sz="4" w:space="0" w:color="auto"/>
              <w:right w:val="single" w:sz="4" w:space="0" w:color="auto"/>
            </w:tcBorders>
            <w:shd w:val="clear" w:color="auto" w:fill="auto"/>
            <w:noWrap/>
            <w:vAlign w:val="center"/>
            <w:hideMark/>
          </w:tcPr>
          <w:p w14:paraId="63DCF68D" w14:textId="77777777" w:rsidR="008B7ED7" w:rsidRPr="00FA06ED" w:rsidRDefault="008B7ED7" w:rsidP="008B7ED7">
            <w:pPr>
              <w:widowControl/>
              <w:overflowPunct/>
              <w:autoSpaceDE/>
              <w:autoSpaceDN/>
              <w:ind w:firstLineChars="0" w:firstLine="0"/>
              <w:jc w:val="right"/>
              <w:rPr>
                <w:rFonts w:eastAsia="新細明體"/>
                <w:kern w:val="0"/>
                <w:sz w:val="20"/>
                <w:szCs w:val="20"/>
                <w:lang w:eastAsia="zh-TW"/>
              </w:rPr>
            </w:pPr>
            <w:r w:rsidRPr="00FA06ED">
              <w:rPr>
                <w:sz w:val="20"/>
                <w:szCs w:val="20"/>
              </w:rPr>
              <w:t xml:space="preserve">61,360,700 </w:t>
            </w:r>
          </w:p>
        </w:tc>
        <w:tc>
          <w:tcPr>
            <w:tcW w:w="668" w:type="pct"/>
            <w:tcBorders>
              <w:top w:val="nil"/>
              <w:left w:val="nil"/>
              <w:bottom w:val="single" w:sz="4" w:space="0" w:color="auto"/>
              <w:right w:val="single" w:sz="4" w:space="0" w:color="auto"/>
            </w:tcBorders>
            <w:shd w:val="clear" w:color="auto" w:fill="auto"/>
            <w:noWrap/>
            <w:vAlign w:val="center"/>
            <w:hideMark/>
          </w:tcPr>
          <w:p w14:paraId="2EEB67E6" w14:textId="77777777" w:rsidR="008B7ED7" w:rsidRPr="00FA06ED" w:rsidRDefault="008B7ED7" w:rsidP="008B7ED7">
            <w:pPr>
              <w:widowControl/>
              <w:overflowPunct/>
              <w:autoSpaceDE/>
              <w:autoSpaceDN/>
              <w:ind w:firstLineChars="0" w:firstLine="0"/>
              <w:jc w:val="right"/>
              <w:rPr>
                <w:rFonts w:eastAsia="新細明體"/>
                <w:kern w:val="0"/>
                <w:sz w:val="20"/>
                <w:szCs w:val="20"/>
                <w:lang w:eastAsia="zh-TW"/>
              </w:rPr>
            </w:pPr>
            <w:r w:rsidRPr="00FA06ED">
              <w:rPr>
                <w:sz w:val="20"/>
                <w:szCs w:val="20"/>
              </w:rPr>
              <w:t>17.98%</w:t>
            </w:r>
          </w:p>
        </w:tc>
        <w:tc>
          <w:tcPr>
            <w:tcW w:w="1330" w:type="pct"/>
            <w:tcBorders>
              <w:top w:val="nil"/>
              <w:left w:val="nil"/>
              <w:bottom w:val="single" w:sz="4" w:space="0" w:color="auto"/>
              <w:right w:val="single" w:sz="8" w:space="0" w:color="auto"/>
            </w:tcBorders>
            <w:shd w:val="clear" w:color="auto" w:fill="auto"/>
            <w:noWrap/>
            <w:vAlign w:val="center"/>
            <w:hideMark/>
          </w:tcPr>
          <w:p w14:paraId="17FDB2E1" w14:textId="77777777" w:rsidR="008B7ED7" w:rsidRPr="00FA06ED" w:rsidRDefault="008B7ED7" w:rsidP="008B7ED7">
            <w:pPr>
              <w:widowControl/>
              <w:overflowPunct/>
              <w:autoSpaceDE/>
              <w:autoSpaceDN/>
              <w:ind w:firstLineChars="0" w:firstLine="0"/>
              <w:jc w:val="right"/>
              <w:rPr>
                <w:rFonts w:eastAsia="新細明體"/>
                <w:kern w:val="0"/>
                <w:sz w:val="20"/>
                <w:szCs w:val="20"/>
                <w:lang w:eastAsia="zh-TW"/>
              </w:rPr>
            </w:pPr>
            <w:r w:rsidRPr="00FA06ED">
              <w:rPr>
                <w:sz w:val="20"/>
                <w:szCs w:val="20"/>
              </w:rPr>
              <w:t>2,941</w:t>
            </w:r>
          </w:p>
        </w:tc>
      </w:tr>
      <w:tr w:rsidR="00DA3B34" w:rsidRPr="00FA06ED" w14:paraId="4EDEB232" w14:textId="77777777" w:rsidTr="008B7ED7">
        <w:trPr>
          <w:trHeight w:val="40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390810F" w14:textId="77777777" w:rsidR="008B7ED7" w:rsidRPr="00FA06ED" w:rsidRDefault="008B7ED7" w:rsidP="008B7ED7">
            <w:pPr>
              <w:widowControl/>
              <w:overflowPunct/>
              <w:autoSpaceDE/>
              <w:autoSpaceDN/>
              <w:ind w:firstLineChars="0" w:firstLine="0"/>
              <w:jc w:val="center"/>
              <w:rPr>
                <w:rFonts w:eastAsia="新細明體"/>
                <w:kern w:val="0"/>
                <w:sz w:val="20"/>
                <w:szCs w:val="20"/>
                <w:lang w:eastAsia="zh-TW"/>
              </w:rPr>
            </w:pPr>
            <w:r w:rsidRPr="00FA06ED">
              <w:rPr>
                <w:rFonts w:eastAsia="新細明體"/>
                <w:kern w:val="0"/>
                <w:sz w:val="20"/>
                <w:szCs w:val="20"/>
                <w:lang w:eastAsia="zh-TW"/>
              </w:rPr>
              <w:t>2</w:t>
            </w:r>
          </w:p>
        </w:tc>
        <w:tc>
          <w:tcPr>
            <w:tcW w:w="1566" w:type="pct"/>
            <w:tcBorders>
              <w:top w:val="nil"/>
              <w:left w:val="nil"/>
              <w:bottom w:val="single" w:sz="4" w:space="0" w:color="auto"/>
              <w:right w:val="single" w:sz="4" w:space="0" w:color="auto"/>
            </w:tcBorders>
            <w:shd w:val="clear" w:color="auto" w:fill="auto"/>
            <w:noWrap/>
            <w:vAlign w:val="center"/>
            <w:hideMark/>
          </w:tcPr>
          <w:p w14:paraId="69B407F8" w14:textId="77777777" w:rsidR="008B7ED7" w:rsidRPr="00FA06ED" w:rsidRDefault="008B7ED7" w:rsidP="008B7ED7">
            <w:pPr>
              <w:ind w:firstLineChars="0" w:firstLine="0"/>
              <w:jc w:val="center"/>
              <w:rPr>
                <w:sz w:val="20"/>
                <w:szCs w:val="20"/>
              </w:rPr>
            </w:pPr>
            <w:r w:rsidRPr="00FA06ED">
              <w:rPr>
                <w:sz w:val="20"/>
                <w:szCs w:val="20"/>
              </w:rPr>
              <w:t>GERMANY</w:t>
            </w:r>
          </w:p>
        </w:tc>
        <w:tc>
          <w:tcPr>
            <w:tcW w:w="1254" w:type="pct"/>
            <w:tcBorders>
              <w:top w:val="nil"/>
              <w:left w:val="nil"/>
              <w:bottom w:val="single" w:sz="4" w:space="0" w:color="auto"/>
              <w:right w:val="single" w:sz="4" w:space="0" w:color="auto"/>
            </w:tcBorders>
            <w:shd w:val="clear" w:color="auto" w:fill="auto"/>
            <w:noWrap/>
            <w:vAlign w:val="center"/>
            <w:hideMark/>
          </w:tcPr>
          <w:p w14:paraId="3AA2A809" w14:textId="77777777" w:rsidR="008B7ED7" w:rsidRPr="00FA06ED" w:rsidRDefault="008B7ED7" w:rsidP="008B7ED7">
            <w:pPr>
              <w:ind w:firstLine="392"/>
              <w:jc w:val="right"/>
              <w:rPr>
                <w:sz w:val="20"/>
                <w:szCs w:val="20"/>
              </w:rPr>
            </w:pPr>
            <w:r w:rsidRPr="00FA06ED">
              <w:rPr>
                <w:sz w:val="20"/>
                <w:szCs w:val="20"/>
              </w:rPr>
              <w:t xml:space="preserve">57,343,900 </w:t>
            </w:r>
          </w:p>
        </w:tc>
        <w:tc>
          <w:tcPr>
            <w:tcW w:w="668" w:type="pct"/>
            <w:tcBorders>
              <w:top w:val="nil"/>
              <w:left w:val="nil"/>
              <w:bottom w:val="single" w:sz="4" w:space="0" w:color="auto"/>
              <w:right w:val="single" w:sz="4" w:space="0" w:color="auto"/>
            </w:tcBorders>
            <w:shd w:val="clear" w:color="auto" w:fill="auto"/>
            <w:noWrap/>
            <w:vAlign w:val="center"/>
            <w:hideMark/>
          </w:tcPr>
          <w:p w14:paraId="0D152D2D" w14:textId="77777777" w:rsidR="008B7ED7" w:rsidRPr="00FA06ED" w:rsidRDefault="008B7ED7" w:rsidP="008B7ED7">
            <w:pPr>
              <w:ind w:firstLine="392"/>
              <w:jc w:val="right"/>
              <w:rPr>
                <w:sz w:val="20"/>
                <w:szCs w:val="20"/>
              </w:rPr>
            </w:pPr>
            <w:r w:rsidRPr="00FA06ED">
              <w:rPr>
                <w:sz w:val="20"/>
                <w:szCs w:val="20"/>
              </w:rPr>
              <w:t>16.80%</w:t>
            </w:r>
          </w:p>
        </w:tc>
        <w:tc>
          <w:tcPr>
            <w:tcW w:w="1330" w:type="pct"/>
            <w:tcBorders>
              <w:top w:val="nil"/>
              <w:left w:val="nil"/>
              <w:bottom w:val="single" w:sz="4" w:space="0" w:color="auto"/>
              <w:right w:val="single" w:sz="8" w:space="0" w:color="auto"/>
            </w:tcBorders>
            <w:shd w:val="clear" w:color="auto" w:fill="auto"/>
            <w:noWrap/>
            <w:vAlign w:val="center"/>
            <w:hideMark/>
          </w:tcPr>
          <w:p w14:paraId="0072CAE7" w14:textId="77777777" w:rsidR="008B7ED7" w:rsidRPr="00FA06ED" w:rsidRDefault="008B7ED7" w:rsidP="008B7ED7">
            <w:pPr>
              <w:ind w:firstLine="392"/>
              <w:jc w:val="right"/>
              <w:rPr>
                <w:sz w:val="20"/>
                <w:szCs w:val="20"/>
              </w:rPr>
            </w:pPr>
            <w:r w:rsidRPr="00FA06ED">
              <w:rPr>
                <w:sz w:val="20"/>
                <w:szCs w:val="20"/>
              </w:rPr>
              <w:t>5,011</w:t>
            </w:r>
          </w:p>
        </w:tc>
      </w:tr>
      <w:tr w:rsidR="00DA3B34" w:rsidRPr="00FA06ED" w14:paraId="45A25218" w14:textId="77777777" w:rsidTr="008B7ED7">
        <w:trPr>
          <w:trHeight w:val="40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066FD6F" w14:textId="77777777" w:rsidR="008B7ED7" w:rsidRPr="00FA06ED" w:rsidRDefault="008B7ED7" w:rsidP="008B7ED7">
            <w:pPr>
              <w:widowControl/>
              <w:overflowPunct/>
              <w:autoSpaceDE/>
              <w:autoSpaceDN/>
              <w:ind w:firstLineChars="0" w:firstLine="0"/>
              <w:jc w:val="center"/>
              <w:rPr>
                <w:rFonts w:eastAsia="新細明體"/>
                <w:kern w:val="0"/>
                <w:sz w:val="20"/>
                <w:szCs w:val="20"/>
                <w:lang w:eastAsia="zh-TW"/>
              </w:rPr>
            </w:pPr>
            <w:r w:rsidRPr="00FA06ED">
              <w:rPr>
                <w:rFonts w:eastAsia="新細明體"/>
                <w:kern w:val="0"/>
                <w:sz w:val="20"/>
                <w:szCs w:val="20"/>
                <w:lang w:eastAsia="zh-TW"/>
              </w:rPr>
              <w:t>3</w:t>
            </w:r>
          </w:p>
        </w:tc>
        <w:tc>
          <w:tcPr>
            <w:tcW w:w="1566" w:type="pct"/>
            <w:tcBorders>
              <w:top w:val="nil"/>
              <w:left w:val="nil"/>
              <w:bottom w:val="single" w:sz="4" w:space="0" w:color="auto"/>
              <w:right w:val="single" w:sz="4" w:space="0" w:color="auto"/>
            </w:tcBorders>
            <w:shd w:val="clear" w:color="auto" w:fill="auto"/>
            <w:noWrap/>
            <w:vAlign w:val="center"/>
            <w:hideMark/>
          </w:tcPr>
          <w:p w14:paraId="1A156564" w14:textId="77777777" w:rsidR="008B7ED7" w:rsidRPr="00FA06ED" w:rsidRDefault="008B7ED7" w:rsidP="008B7ED7">
            <w:pPr>
              <w:ind w:firstLineChars="0" w:firstLine="0"/>
              <w:jc w:val="center"/>
              <w:rPr>
                <w:sz w:val="20"/>
                <w:szCs w:val="20"/>
              </w:rPr>
            </w:pPr>
            <w:r w:rsidRPr="00FA06ED">
              <w:rPr>
                <w:sz w:val="20"/>
                <w:szCs w:val="20"/>
              </w:rPr>
              <w:t>LUXEMBOURG</w:t>
            </w:r>
          </w:p>
        </w:tc>
        <w:tc>
          <w:tcPr>
            <w:tcW w:w="1254" w:type="pct"/>
            <w:tcBorders>
              <w:top w:val="nil"/>
              <w:left w:val="nil"/>
              <w:bottom w:val="single" w:sz="4" w:space="0" w:color="auto"/>
              <w:right w:val="single" w:sz="4" w:space="0" w:color="auto"/>
            </w:tcBorders>
            <w:shd w:val="clear" w:color="auto" w:fill="auto"/>
            <w:noWrap/>
            <w:vAlign w:val="center"/>
            <w:hideMark/>
          </w:tcPr>
          <w:p w14:paraId="41DF6D8B" w14:textId="77777777" w:rsidR="008B7ED7" w:rsidRPr="00FA06ED" w:rsidRDefault="008B7ED7" w:rsidP="008B7ED7">
            <w:pPr>
              <w:ind w:firstLine="392"/>
              <w:jc w:val="right"/>
              <w:rPr>
                <w:sz w:val="20"/>
                <w:szCs w:val="20"/>
              </w:rPr>
            </w:pPr>
            <w:r w:rsidRPr="00FA06ED">
              <w:rPr>
                <w:sz w:val="20"/>
                <w:szCs w:val="20"/>
              </w:rPr>
              <w:t xml:space="preserve">44,001,100 </w:t>
            </w:r>
          </w:p>
        </w:tc>
        <w:tc>
          <w:tcPr>
            <w:tcW w:w="668" w:type="pct"/>
            <w:tcBorders>
              <w:top w:val="nil"/>
              <w:left w:val="nil"/>
              <w:bottom w:val="single" w:sz="4" w:space="0" w:color="auto"/>
              <w:right w:val="single" w:sz="4" w:space="0" w:color="auto"/>
            </w:tcBorders>
            <w:shd w:val="clear" w:color="auto" w:fill="auto"/>
            <w:noWrap/>
            <w:vAlign w:val="center"/>
            <w:hideMark/>
          </w:tcPr>
          <w:p w14:paraId="337A3A86" w14:textId="77777777" w:rsidR="008B7ED7" w:rsidRPr="00FA06ED" w:rsidRDefault="008B7ED7" w:rsidP="008B7ED7">
            <w:pPr>
              <w:ind w:firstLine="392"/>
              <w:jc w:val="right"/>
              <w:rPr>
                <w:sz w:val="20"/>
                <w:szCs w:val="20"/>
              </w:rPr>
            </w:pPr>
            <w:r w:rsidRPr="00FA06ED">
              <w:rPr>
                <w:sz w:val="20"/>
                <w:szCs w:val="20"/>
              </w:rPr>
              <w:t>12.89%</w:t>
            </w:r>
          </w:p>
        </w:tc>
        <w:tc>
          <w:tcPr>
            <w:tcW w:w="1330" w:type="pct"/>
            <w:tcBorders>
              <w:top w:val="nil"/>
              <w:left w:val="nil"/>
              <w:bottom w:val="single" w:sz="4" w:space="0" w:color="auto"/>
              <w:right w:val="single" w:sz="8" w:space="0" w:color="auto"/>
            </w:tcBorders>
            <w:shd w:val="clear" w:color="auto" w:fill="auto"/>
            <w:noWrap/>
            <w:vAlign w:val="center"/>
            <w:hideMark/>
          </w:tcPr>
          <w:p w14:paraId="7323F607" w14:textId="77777777" w:rsidR="008B7ED7" w:rsidRPr="00FA06ED" w:rsidRDefault="008B7ED7" w:rsidP="008B7ED7">
            <w:pPr>
              <w:ind w:firstLine="392"/>
              <w:jc w:val="right"/>
              <w:rPr>
                <w:sz w:val="20"/>
                <w:szCs w:val="20"/>
              </w:rPr>
            </w:pPr>
            <w:r w:rsidRPr="00FA06ED">
              <w:rPr>
                <w:sz w:val="20"/>
                <w:szCs w:val="20"/>
              </w:rPr>
              <w:t>1,356</w:t>
            </w:r>
          </w:p>
        </w:tc>
      </w:tr>
      <w:tr w:rsidR="00DA3B34" w:rsidRPr="00FA06ED" w14:paraId="025FD861" w14:textId="77777777" w:rsidTr="008B7ED7">
        <w:trPr>
          <w:trHeight w:val="40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F343DC1" w14:textId="77777777" w:rsidR="008B7ED7" w:rsidRPr="00FA06ED" w:rsidRDefault="008B7ED7" w:rsidP="008B7ED7">
            <w:pPr>
              <w:widowControl/>
              <w:overflowPunct/>
              <w:autoSpaceDE/>
              <w:autoSpaceDN/>
              <w:ind w:firstLineChars="0" w:firstLine="0"/>
              <w:jc w:val="center"/>
              <w:rPr>
                <w:rFonts w:eastAsia="新細明體"/>
                <w:kern w:val="0"/>
                <w:sz w:val="20"/>
                <w:szCs w:val="20"/>
                <w:lang w:eastAsia="zh-TW"/>
              </w:rPr>
            </w:pPr>
            <w:r w:rsidRPr="00FA06ED">
              <w:rPr>
                <w:rFonts w:eastAsia="新細明體"/>
                <w:kern w:val="0"/>
                <w:sz w:val="20"/>
                <w:szCs w:val="20"/>
                <w:lang w:eastAsia="zh-TW"/>
              </w:rPr>
              <w:t>4</w:t>
            </w:r>
          </w:p>
        </w:tc>
        <w:tc>
          <w:tcPr>
            <w:tcW w:w="1566" w:type="pct"/>
            <w:tcBorders>
              <w:top w:val="nil"/>
              <w:left w:val="nil"/>
              <w:bottom w:val="single" w:sz="4" w:space="0" w:color="auto"/>
              <w:right w:val="single" w:sz="4" w:space="0" w:color="auto"/>
            </w:tcBorders>
            <w:shd w:val="clear" w:color="auto" w:fill="auto"/>
            <w:noWrap/>
            <w:vAlign w:val="center"/>
            <w:hideMark/>
          </w:tcPr>
          <w:p w14:paraId="1232098E" w14:textId="77777777" w:rsidR="008B7ED7" w:rsidRPr="00FA06ED" w:rsidRDefault="008B7ED7" w:rsidP="008B7ED7">
            <w:pPr>
              <w:ind w:firstLineChars="0" w:firstLine="0"/>
              <w:jc w:val="center"/>
              <w:rPr>
                <w:sz w:val="20"/>
                <w:szCs w:val="20"/>
              </w:rPr>
            </w:pPr>
            <w:r w:rsidRPr="00FA06ED">
              <w:rPr>
                <w:sz w:val="20"/>
                <w:szCs w:val="20"/>
              </w:rPr>
              <w:t>FRANCE</w:t>
            </w:r>
          </w:p>
        </w:tc>
        <w:tc>
          <w:tcPr>
            <w:tcW w:w="1254" w:type="pct"/>
            <w:tcBorders>
              <w:top w:val="nil"/>
              <w:left w:val="nil"/>
              <w:bottom w:val="single" w:sz="4" w:space="0" w:color="auto"/>
              <w:right w:val="single" w:sz="4" w:space="0" w:color="auto"/>
            </w:tcBorders>
            <w:shd w:val="clear" w:color="auto" w:fill="auto"/>
            <w:noWrap/>
            <w:vAlign w:val="center"/>
            <w:hideMark/>
          </w:tcPr>
          <w:p w14:paraId="24A54A8E" w14:textId="77777777" w:rsidR="008B7ED7" w:rsidRPr="00FA06ED" w:rsidRDefault="008B7ED7" w:rsidP="008B7ED7">
            <w:pPr>
              <w:ind w:firstLine="392"/>
              <w:jc w:val="right"/>
              <w:rPr>
                <w:sz w:val="20"/>
                <w:szCs w:val="20"/>
              </w:rPr>
            </w:pPr>
            <w:r w:rsidRPr="00FA06ED">
              <w:rPr>
                <w:sz w:val="20"/>
                <w:szCs w:val="20"/>
              </w:rPr>
              <w:t xml:space="preserve">24,647,800 </w:t>
            </w:r>
          </w:p>
        </w:tc>
        <w:tc>
          <w:tcPr>
            <w:tcW w:w="668" w:type="pct"/>
            <w:tcBorders>
              <w:top w:val="nil"/>
              <w:left w:val="nil"/>
              <w:bottom w:val="single" w:sz="4" w:space="0" w:color="auto"/>
              <w:right w:val="single" w:sz="4" w:space="0" w:color="auto"/>
            </w:tcBorders>
            <w:shd w:val="clear" w:color="auto" w:fill="auto"/>
            <w:noWrap/>
            <w:vAlign w:val="center"/>
            <w:hideMark/>
          </w:tcPr>
          <w:p w14:paraId="7429E560" w14:textId="77777777" w:rsidR="008B7ED7" w:rsidRPr="00FA06ED" w:rsidRDefault="008B7ED7" w:rsidP="008B7ED7">
            <w:pPr>
              <w:ind w:firstLine="392"/>
              <w:jc w:val="right"/>
              <w:rPr>
                <w:sz w:val="20"/>
                <w:szCs w:val="20"/>
              </w:rPr>
            </w:pPr>
            <w:r w:rsidRPr="00FA06ED">
              <w:rPr>
                <w:sz w:val="20"/>
                <w:szCs w:val="20"/>
              </w:rPr>
              <w:t>7.22%</w:t>
            </w:r>
          </w:p>
        </w:tc>
        <w:tc>
          <w:tcPr>
            <w:tcW w:w="1330" w:type="pct"/>
            <w:tcBorders>
              <w:top w:val="nil"/>
              <w:left w:val="nil"/>
              <w:bottom w:val="single" w:sz="4" w:space="0" w:color="auto"/>
              <w:right w:val="single" w:sz="8" w:space="0" w:color="auto"/>
            </w:tcBorders>
            <w:shd w:val="clear" w:color="auto" w:fill="auto"/>
            <w:noWrap/>
            <w:vAlign w:val="center"/>
            <w:hideMark/>
          </w:tcPr>
          <w:p w14:paraId="06519222" w14:textId="77777777" w:rsidR="008B7ED7" w:rsidRPr="00FA06ED" w:rsidRDefault="008B7ED7" w:rsidP="008B7ED7">
            <w:pPr>
              <w:ind w:firstLine="392"/>
              <w:jc w:val="right"/>
              <w:rPr>
                <w:sz w:val="20"/>
                <w:szCs w:val="20"/>
              </w:rPr>
            </w:pPr>
            <w:r w:rsidRPr="00FA06ED">
              <w:rPr>
                <w:sz w:val="20"/>
                <w:szCs w:val="20"/>
              </w:rPr>
              <w:t>1,145</w:t>
            </w:r>
          </w:p>
        </w:tc>
      </w:tr>
      <w:tr w:rsidR="00DA3B34" w:rsidRPr="00FA06ED" w14:paraId="1954DD74" w14:textId="77777777" w:rsidTr="008B7ED7">
        <w:trPr>
          <w:trHeight w:val="40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1FCB34B" w14:textId="77777777" w:rsidR="008B7ED7" w:rsidRPr="00FA06ED" w:rsidRDefault="008B7ED7" w:rsidP="008B7ED7">
            <w:pPr>
              <w:widowControl/>
              <w:overflowPunct/>
              <w:autoSpaceDE/>
              <w:autoSpaceDN/>
              <w:ind w:firstLineChars="0" w:firstLine="0"/>
              <w:jc w:val="center"/>
              <w:rPr>
                <w:rFonts w:eastAsia="新細明體"/>
                <w:kern w:val="0"/>
                <w:sz w:val="20"/>
                <w:szCs w:val="20"/>
                <w:lang w:eastAsia="zh-TW"/>
              </w:rPr>
            </w:pPr>
            <w:r w:rsidRPr="00FA06ED">
              <w:rPr>
                <w:rFonts w:eastAsia="新細明體"/>
                <w:kern w:val="0"/>
                <w:sz w:val="20"/>
                <w:szCs w:val="20"/>
                <w:lang w:eastAsia="zh-TW"/>
              </w:rPr>
              <w:t>5</w:t>
            </w:r>
          </w:p>
        </w:tc>
        <w:tc>
          <w:tcPr>
            <w:tcW w:w="1566" w:type="pct"/>
            <w:tcBorders>
              <w:top w:val="nil"/>
              <w:left w:val="nil"/>
              <w:bottom w:val="single" w:sz="4" w:space="0" w:color="auto"/>
              <w:right w:val="single" w:sz="4" w:space="0" w:color="auto"/>
            </w:tcBorders>
            <w:shd w:val="clear" w:color="auto" w:fill="auto"/>
            <w:noWrap/>
            <w:vAlign w:val="center"/>
            <w:hideMark/>
          </w:tcPr>
          <w:p w14:paraId="4677049D" w14:textId="77777777" w:rsidR="008B7ED7" w:rsidRPr="00FA06ED" w:rsidRDefault="008B7ED7" w:rsidP="008B7ED7">
            <w:pPr>
              <w:ind w:firstLineChars="0" w:firstLine="0"/>
              <w:jc w:val="center"/>
              <w:rPr>
                <w:sz w:val="20"/>
                <w:szCs w:val="20"/>
              </w:rPr>
            </w:pPr>
            <w:r w:rsidRPr="00FA06ED">
              <w:rPr>
                <w:sz w:val="20"/>
                <w:szCs w:val="20"/>
              </w:rPr>
              <w:t>UNITED KINGDOM</w:t>
            </w:r>
          </w:p>
        </w:tc>
        <w:tc>
          <w:tcPr>
            <w:tcW w:w="1254" w:type="pct"/>
            <w:tcBorders>
              <w:top w:val="nil"/>
              <w:left w:val="nil"/>
              <w:bottom w:val="single" w:sz="4" w:space="0" w:color="auto"/>
              <w:right w:val="single" w:sz="4" w:space="0" w:color="auto"/>
            </w:tcBorders>
            <w:shd w:val="clear" w:color="auto" w:fill="auto"/>
            <w:noWrap/>
            <w:vAlign w:val="center"/>
            <w:hideMark/>
          </w:tcPr>
          <w:p w14:paraId="5EF8C6A3" w14:textId="77777777" w:rsidR="008B7ED7" w:rsidRPr="00FA06ED" w:rsidRDefault="008B7ED7" w:rsidP="008B7ED7">
            <w:pPr>
              <w:ind w:firstLine="392"/>
              <w:jc w:val="right"/>
              <w:rPr>
                <w:sz w:val="20"/>
                <w:szCs w:val="20"/>
              </w:rPr>
            </w:pPr>
            <w:r w:rsidRPr="00FA06ED">
              <w:rPr>
                <w:sz w:val="20"/>
                <w:szCs w:val="20"/>
              </w:rPr>
              <w:t xml:space="preserve">19,080,600 </w:t>
            </w:r>
          </w:p>
        </w:tc>
        <w:tc>
          <w:tcPr>
            <w:tcW w:w="668" w:type="pct"/>
            <w:tcBorders>
              <w:top w:val="nil"/>
              <w:left w:val="nil"/>
              <w:bottom w:val="single" w:sz="4" w:space="0" w:color="auto"/>
              <w:right w:val="single" w:sz="4" w:space="0" w:color="auto"/>
            </w:tcBorders>
            <w:shd w:val="clear" w:color="auto" w:fill="auto"/>
            <w:noWrap/>
            <w:vAlign w:val="center"/>
            <w:hideMark/>
          </w:tcPr>
          <w:p w14:paraId="08E93F9F" w14:textId="77777777" w:rsidR="008B7ED7" w:rsidRPr="00FA06ED" w:rsidRDefault="008B7ED7" w:rsidP="008B7ED7">
            <w:pPr>
              <w:ind w:firstLine="392"/>
              <w:jc w:val="right"/>
              <w:rPr>
                <w:sz w:val="20"/>
                <w:szCs w:val="20"/>
              </w:rPr>
            </w:pPr>
            <w:r w:rsidRPr="00FA06ED">
              <w:rPr>
                <w:sz w:val="20"/>
                <w:szCs w:val="20"/>
              </w:rPr>
              <w:t>5.59%</w:t>
            </w:r>
          </w:p>
        </w:tc>
        <w:tc>
          <w:tcPr>
            <w:tcW w:w="1330" w:type="pct"/>
            <w:tcBorders>
              <w:top w:val="nil"/>
              <w:left w:val="nil"/>
              <w:bottom w:val="single" w:sz="4" w:space="0" w:color="auto"/>
              <w:right w:val="single" w:sz="8" w:space="0" w:color="auto"/>
            </w:tcBorders>
            <w:shd w:val="clear" w:color="auto" w:fill="auto"/>
            <w:noWrap/>
            <w:vAlign w:val="center"/>
            <w:hideMark/>
          </w:tcPr>
          <w:p w14:paraId="773A7985" w14:textId="77777777" w:rsidR="008B7ED7" w:rsidRPr="00FA06ED" w:rsidRDefault="008B7ED7" w:rsidP="008B7ED7">
            <w:pPr>
              <w:ind w:firstLine="392"/>
              <w:jc w:val="right"/>
              <w:rPr>
                <w:sz w:val="20"/>
                <w:szCs w:val="20"/>
              </w:rPr>
            </w:pPr>
            <w:r w:rsidRPr="00FA06ED">
              <w:rPr>
                <w:sz w:val="20"/>
                <w:szCs w:val="20"/>
              </w:rPr>
              <w:t>1,627</w:t>
            </w:r>
          </w:p>
        </w:tc>
      </w:tr>
      <w:tr w:rsidR="00DA3B34" w:rsidRPr="00FA06ED" w14:paraId="6D4E0989" w14:textId="77777777" w:rsidTr="008B7ED7">
        <w:trPr>
          <w:trHeight w:val="40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7C0619D" w14:textId="77777777" w:rsidR="008B7ED7" w:rsidRPr="00FA06ED" w:rsidRDefault="008B7ED7" w:rsidP="008B7ED7">
            <w:pPr>
              <w:widowControl/>
              <w:overflowPunct/>
              <w:autoSpaceDE/>
              <w:autoSpaceDN/>
              <w:ind w:firstLineChars="0" w:firstLine="0"/>
              <w:jc w:val="center"/>
              <w:rPr>
                <w:rFonts w:eastAsia="新細明體"/>
                <w:kern w:val="0"/>
                <w:sz w:val="20"/>
                <w:szCs w:val="20"/>
                <w:lang w:eastAsia="zh-TW"/>
              </w:rPr>
            </w:pPr>
            <w:r w:rsidRPr="00FA06ED">
              <w:rPr>
                <w:rFonts w:eastAsia="新細明體"/>
                <w:kern w:val="0"/>
                <w:sz w:val="20"/>
                <w:szCs w:val="20"/>
                <w:lang w:eastAsia="zh-TW"/>
              </w:rPr>
              <w:t>6</w:t>
            </w:r>
          </w:p>
        </w:tc>
        <w:tc>
          <w:tcPr>
            <w:tcW w:w="1566" w:type="pct"/>
            <w:tcBorders>
              <w:top w:val="nil"/>
              <w:left w:val="nil"/>
              <w:bottom w:val="single" w:sz="4" w:space="0" w:color="auto"/>
              <w:right w:val="single" w:sz="4" w:space="0" w:color="auto"/>
            </w:tcBorders>
            <w:shd w:val="clear" w:color="auto" w:fill="auto"/>
            <w:noWrap/>
            <w:vAlign w:val="center"/>
            <w:hideMark/>
          </w:tcPr>
          <w:p w14:paraId="5A6D9FE5" w14:textId="77777777" w:rsidR="008B7ED7" w:rsidRPr="00FA06ED" w:rsidRDefault="008B7ED7" w:rsidP="008B7ED7">
            <w:pPr>
              <w:ind w:firstLineChars="0" w:firstLine="0"/>
              <w:jc w:val="center"/>
              <w:rPr>
                <w:sz w:val="20"/>
                <w:szCs w:val="20"/>
              </w:rPr>
            </w:pPr>
            <w:r w:rsidRPr="00FA06ED">
              <w:rPr>
                <w:sz w:val="20"/>
                <w:szCs w:val="20"/>
              </w:rPr>
              <w:t>SPAIN</w:t>
            </w:r>
          </w:p>
        </w:tc>
        <w:tc>
          <w:tcPr>
            <w:tcW w:w="1254" w:type="pct"/>
            <w:tcBorders>
              <w:top w:val="nil"/>
              <w:left w:val="nil"/>
              <w:bottom w:val="single" w:sz="4" w:space="0" w:color="auto"/>
              <w:right w:val="single" w:sz="4" w:space="0" w:color="auto"/>
            </w:tcBorders>
            <w:shd w:val="clear" w:color="auto" w:fill="auto"/>
            <w:noWrap/>
            <w:vAlign w:val="center"/>
            <w:hideMark/>
          </w:tcPr>
          <w:p w14:paraId="3A9C088E" w14:textId="77777777" w:rsidR="008B7ED7" w:rsidRPr="00FA06ED" w:rsidRDefault="008B7ED7" w:rsidP="008B7ED7">
            <w:pPr>
              <w:ind w:firstLine="392"/>
              <w:jc w:val="right"/>
              <w:rPr>
                <w:sz w:val="20"/>
                <w:szCs w:val="20"/>
              </w:rPr>
            </w:pPr>
            <w:r w:rsidRPr="00FA06ED">
              <w:rPr>
                <w:sz w:val="20"/>
                <w:szCs w:val="20"/>
              </w:rPr>
              <w:t xml:space="preserve">17,636,600 </w:t>
            </w:r>
          </w:p>
        </w:tc>
        <w:tc>
          <w:tcPr>
            <w:tcW w:w="668" w:type="pct"/>
            <w:tcBorders>
              <w:top w:val="nil"/>
              <w:left w:val="nil"/>
              <w:bottom w:val="single" w:sz="4" w:space="0" w:color="auto"/>
              <w:right w:val="single" w:sz="4" w:space="0" w:color="auto"/>
            </w:tcBorders>
            <w:shd w:val="clear" w:color="auto" w:fill="auto"/>
            <w:noWrap/>
            <w:vAlign w:val="center"/>
            <w:hideMark/>
          </w:tcPr>
          <w:p w14:paraId="0F010CCD" w14:textId="77777777" w:rsidR="008B7ED7" w:rsidRPr="00FA06ED" w:rsidRDefault="008B7ED7" w:rsidP="008B7ED7">
            <w:pPr>
              <w:ind w:firstLine="392"/>
              <w:jc w:val="right"/>
              <w:rPr>
                <w:sz w:val="20"/>
                <w:szCs w:val="20"/>
              </w:rPr>
            </w:pPr>
            <w:r w:rsidRPr="00FA06ED">
              <w:rPr>
                <w:sz w:val="20"/>
                <w:szCs w:val="20"/>
              </w:rPr>
              <w:t>5.17%</w:t>
            </w:r>
          </w:p>
        </w:tc>
        <w:tc>
          <w:tcPr>
            <w:tcW w:w="1330" w:type="pct"/>
            <w:tcBorders>
              <w:top w:val="nil"/>
              <w:left w:val="nil"/>
              <w:bottom w:val="single" w:sz="4" w:space="0" w:color="auto"/>
              <w:right w:val="single" w:sz="8" w:space="0" w:color="auto"/>
            </w:tcBorders>
            <w:shd w:val="clear" w:color="auto" w:fill="auto"/>
            <w:noWrap/>
            <w:vAlign w:val="center"/>
            <w:hideMark/>
          </w:tcPr>
          <w:p w14:paraId="3654C673" w14:textId="77777777" w:rsidR="008B7ED7" w:rsidRPr="00FA06ED" w:rsidRDefault="008B7ED7" w:rsidP="008B7ED7">
            <w:pPr>
              <w:ind w:firstLine="392"/>
              <w:jc w:val="right"/>
              <w:rPr>
                <w:sz w:val="20"/>
                <w:szCs w:val="20"/>
              </w:rPr>
            </w:pPr>
            <w:r w:rsidRPr="00FA06ED">
              <w:rPr>
                <w:sz w:val="20"/>
                <w:szCs w:val="20"/>
              </w:rPr>
              <w:t>531</w:t>
            </w:r>
          </w:p>
        </w:tc>
      </w:tr>
      <w:tr w:rsidR="00DA3B34" w:rsidRPr="00FA06ED" w14:paraId="067FE640" w14:textId="77777777" w:rsidTr="008B7ED7">
        <w:trPr>
          <w:trHeight w:val="40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5D0ABDA" w14:textId="77777777" w:rsidR="008B7ED7" w:rsidRPr="00FA06ED" w:rsidRDefault="008B7ED7" w:rsidP="008B7ED7">
            <w:pPr>
              <w:widowControl/>
              <w:overflowPunct/>
              <w:autoSpaceDE/>
              <w:autoSpaceDN/>
              <w:ind w:firstLineChars="0" w:firstLine="0"/>
              <w:jc w:val="center"/>
              <w:rPr>
                <w:rFonts w:eastAsia="新細明體"/>
                <w:kern w:val="0"/>
                <w:sz w:val="20"/>
                <w:szCs w:val="20"/>
                <w:lang w:eastAsia="zh-TW"/>
              </w:rPr>
            </w:pPr>
            <w:r w:rsidRPr="00FA06ED">
              <w:rPr>
                <w:rFonts w:eastAsia="新細明體"/>
                <w:kern w:val="0"/>
                <w:sz w:val="20"/>
                <w:szCs w:val="20"/>
                <w:lang w:eastAsia="zh-TW"/>
              </w:rPr>
              <w:t>7</w:t>
            </w:r>
          </w:p>
        </w:tc>
        <w:tc>
          <w:tcPr>
            <w:tcW w:w="1566" w:type="pct"/>
            <w:tcBorders>
              <w:top w:val="nil"/>
              <w:left w:val="nil"/>
              <w:bottom w:val="single" w:sz="4" w:space="0" w:color="auto"/>
              <w:right w:val="single" w:sz="4" w:space="0" w:color="auto"/>
            </w:tcBorders>
            <w:shd w:val="clear" w:color="auto" w:fill="auto"/>
            <w:noWrap/>
            <w:vAlign w:val="center"/>
            <w:hideMark/>
          </w:tcPr>
          <w:p w14:paraId="115DB75E" w14:textId="77777777" w:rsidR="008B7ED7" w:rsidRPr="00FA06ED" w:rsidRDefault="008B7ED7" w:rsidP="008B7ED7">
            <w:pPr>
              <w:ind w:firstLineChars="0" w:firstLine="0"/>
              <w:jc w:val="center"/>
              <w:rPr>
                <w:sz w:val="20"/>
                <w:szCs w:val="20"/>
              </w:rPr>
            </w:pPr>
            <w:r w:rsidRPr="00FA06ED">
              <w:rPr>
                <w:sz w:val="20"/>
                <w:szCs w:val="20"/>
              </w:rPr>
              <w:t>AUSTRIA</w:t>
            </w:r>
          </w:p>
        </w:tc>
        <w:tc>
          <w:tcPr>
            <w:tcW w:w="1254" w:type="pct"/>
            <w:tcBorders>
              <w:top w:val="nil"/>
              <w:left w:val="nil"/>
              <w:bottom w:val="single" w:sz="4" w:space="0" w:color="auto"/>
              <w:right w:val="single" w:sz="4" w:space="0" w:color="auto"/>
            </w:tcBorders>
            <w:shd w:val="clear" w:color="auto" w:fill="auto"/>
            <w:noWrap/>
            <w:vAlign w:val="center"/>
            <w:hideMark/>
          </w:tcPr>
          <w:p w14:paraId="53505D93" w14:textId="77777777" w:rsidR="008B7ED7" w:rsidRPr="00FA06ED" w:rsidRDefault="008B7ED7" w:rsidP="008B7ED7">
            <w:pPr>
              <w:ind w:firstLine="392"/>
              <w:jc w:val="right"/>
              <w:rPr>
                <w:sz w:val="20"/>
                <w:szCs w:val="20"/>
              </w:rPr>
            </w:pPr>
            <w:r w:rsidRPr="00FA06ED">
              <w:rPr>
                <w:sz w:val="20"/>
                <w:szCs w:val="20"/>
              </w:rPr>
              <w:t xml:space="preserve">12,130,600 </w:t>
            </w:r>
          </w:p>
        </w:tc>
        <w:tc>
          <w:tcPr>
            <w:tcW w:w="668" w:type="pct"/>
            <w:tcBorders>
              <w:top w:val="nil"/>
              <w:left w:val="nil"/>
              <w:bottom w:val="single" w:sz="4" w:space="0" w:color="auto"/>
              <w:right w:val="single" w:sz="4" w:space="0" w:color="auto"/>
            </w:tcBorders>
            <w:shd w:val="clear" w:color="auto" w:fill="auto"/>
            <w:noWrap/>
            <w:vAlign w:val="center"/>
            <w:hideMark/>
          </w:tcPr>
          <w:p w14:paraId="4D22B4BB" w14:textId="77777777" w:rsidR="008B7ED7" w:rsidRPr="00FA06ED" w:rsidRDefault="008B7ED7" w:rsidP="008B7ED7">
            <w:pPr>
              <w:ind w:firstLine="392"/>
              <w:jc w:val="right"/>
              <w:rPr>
                <w:sz w:val="20"/>
                <w:szCs w:val="20"/>
              </w:rPr>
            </w:pPr>
            <w:r w:rsidRPr="00FA06ED">
              <w:rPr>
                <w:sz w:val="20"/>
                <w:szCs w:val="20"/>
              </w:rPr>
              <w:t>3.55%</w:t>
            </w:r>
          </w:p>
        </w:tc>
        <w:tc>
          <w:tcPr>
            <w:tcW w:w="1330" w:type="pct"/>
            <w:tcBorders>
              <w:top w:val="nil"/>
              <w:left w:val="nil"/>
              <w:bottom w:val="single" w:sz="4" w:space="0" w:color="auto"/>
              <w:right w:val="single" w:sz="8" w:space="0" w:color="auto"/>
            </w:tcBorders>
            <w:shd w:val="clear" w:color="auto" w:fill="auto"/>
            <w:noWrap/>
            <w:vAlign w:val="center"/>
            <w:hideMark/>
          </w:tcPr>
          <w:p w14:paraId="477C4C17" w14:textId="77777777" w:rsidR="008B7ED7" w:rsidRPr="00FA06ED" w:rsidRDefault="008B7ED7" w:rsidP="008B7ED7">
            <w:pPr>
              <w:ind w:firstLine="392"/>
              <w:jc w:val="right"/>
              <w:rPr>
                <w:sz w:val="20"/>
                <w:szCs w:val="20"/>
              </w:rPr>
            </w:pPr>
            <w:r w:rsidRPr="00FA06ED">
              <w:rPr>
                <w:sz w:val="20"/>
                <w:szCs w:val="20"/>
              </w:rPr>
              <w:t>779</w:t>
            </w:r>
          </w:p>
        </w:tc>
      </w:tr>
      <w:tr w:rsidR="00DA3B34" w:rsidRPr="00FA06ED" w14:paraId="38242151" w14:textId="77777777" w:rsidTr="008B7ED7">
        <w:trPr>
          <w:trHeight w:val="40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3B0DB32" w14:textId="77777777" w:rsidR="008B7ED7" w:rsidRPr="00FA06ED" w:rsidRDefault="008B7ED7" w:rsidP="008B7ED7">
            <w:pPr>
              <w:widowControl/>
              <w:overflowPunct/>
              <w:autoSpaceDE/>
              <w:autoSpaceDN/>
              <w:ind w:firstLineChars="0" w:firstLine="0"/>
              <w:jc w:val="center"/>
              <w:rPr>
                <w:rFonts w:eastAsia="新細明體"/>
                <w:kern w:val="0"/>
                <w:sz w:val="20"/>
                <w:szCs w:val="20"/>
                <w:lang w:eastAsia="zh-TW"/>
              </w:rPr>
            </w:pPr>
            <w:r w:rsidRPr="00FA06ED">
              <w:rPr>
                <w:rFonts w:eastAsia="新細明體"/>
                <w:kern w:val="0"/>
                <w:sz w:val="20"/>
                <w:szCs w:val="20"/>
                <w:lang w:eastAsia="zh-TW"/>
              </w:rPr>
              <w:t>8</w:t>
            </w:r>
          </w:p>
        </w:tc>
        <w:tc>
          <w:tcPr>
            <w:tcW w:w="1566" w:type="pct"/>
            <w:tcBorders>
              <w:top w:val="nil"/>
              <w:left w:val="nil"/>
              <w:bottom w:val="single" w:sz="4" w:space="0" w:color="auto"/>
              <w:right w:val="single" w:sz="4" w:space="0" w:color="auto"/>
            </w:tcBorders>
            <w:shd w:val="clear" w:color="auto" w:fill="auto"/>
            <w:noWrap/>
            <w:vAlign w:val="center"/>
            <w:hideMark/>
          </w:tcPr>
          <w:p w14:paraId="62D604F9" w14:textId="77777777" w:rsidR="008B7ED7" w:rsidRPr="00FA06ED" w:rsidRDefault="008B7ED7" w:rsidP="008B7ED7">
            <w:pPr>
              <w:ind w:firstLineChars="0" w:firstLine="0"/>
              <w:jc w:val="center"/>
              <w:rPr>
                <w:sz w:val="20"/>
                <w:szCs w:val="20"/>
              </w:rPr>
            </w:pPr>
            <w:r w:rsidRPr="00FA06ED">
              <w:rPr>
                <w:sz w:val="20"/>
                <w:szCs w:val="20"/>
              </w:rPr>
              <w:t>BELGIUM</w:t>
            </w:r>
          </w:p>
        </w:tc>
        <w:tc>
          <w:tcPr>
            <w:tcW w:w="1254" w:type="pct"/>
            <w:tcBorders>
              <w:top w:val="nil"/>
              <w:left w:val="nil"/>
              <w:bottom w:val="single" w:sz="4" w:space="0" w:color="auto"/>
              <w:right w:val="single" w:sz="4" w:space="0" w:color="auto"/>
            </w:tcBorders>
            <w:shd w:val="clear" w:color="auto" w:fill="auto"/>
            <w:noWrap/>
            <w:vAlign w:val="center"/>
            <w:hideMark/>
          </w:tcPr>
          <w:p w14:paraId="4789AF61" w14:textId="77777777" w:rsidR="008B7ED7" w:rsidRPr="00FA06ED" w:rsidRDefault="008B7ED7" w:rsidP="008B7ED7">
            <w:pPr>
              <w:ind w:firstLine="392"/>
              <w:jc w:val="right"/>
              <w:rPr>
                <w:sz w:val="20"/>
                <w:szCs w:val="20"/>
              </w:rPr>
            </w:pPr>
            <w:r w:rsidRPr="00FA06ED">
              <w:rPr>
                <w:sz w:val="20"/>
                <w:szCs w:val="20"/>
              </w:rPr>
              <w:t xml:space="preserve">11,479,400 </w:t>
            </w:r>
          </w:p>
        </w:tc>
        <w:tc>
          <w:tcPr>
            <w:tcW w:w="668" w:type="pct"/>
            <w:tcBorders>
              <w:top w:val="nil"/>
              <w:left w:val="nil"/>
              <w:bottom w:val="single" w:sz="4" w:space="0" w:color="auto"/>
              <w:right w:val="single" w:sz="4" w:space="0" w:color="auto"/>
            </w:tcBorders>
            <w:shd w:val="clear" w:color="auto" w:fill="auto"/>
            <w:noWrap/>
            <w:vAlign w:val="center"/>
            <w:hideMark/>
          </w:tcPr>
          <w:p w14:paraId="0819FDCC" w14:textId="77777777" w:rsidR="008B7ED7" w:rsidRPr="00FA06ED" w:rsidRDefault="008B7ED7" w:rsidP="008B7ED7">
            <w:pPr>
              <w:ind w:firstLine="392"/>
              <w:jc w:val="right"/>
              <w:rPr>
                <w:sz w:val="20"/>
                <w:szCs w:val="20"/>
              </w:rPr>
            </w:pPr>
            <w:r w:rsidRPr="00FA06ED">
              <w:rPr>
                <w:sz w:val="20"/>
                <w:szCs w:val="20"/>
              </w:rPr>
              <w:t>3.36%</w:t>
            </w:r>
          </w:p>
        </w:tc>
        <w:tc>
          <w:tcPr>
            <w:tcW w:w="1330" w:type="pct"/>
            <w:tcBorders>
              <w:top w:val="nil"/>
              <w:left w:val="nil"/>
              <w:bottom w:val="single" w:sz="4" w:space="0" w:color="auto"/>
              <w:right w:val="single" w:sz="8" w:space="0" w:color="auto"/>
            </w:tcBorders>
            <w:shd w:val="clear" w:color="auto" w:fill="auto"/>
            <w:noWrap/>
            <w:vAlign w:val="center"/>
            <w:hideMark/>
          </w:tcPr>
          <w:p w14:paraId="682A419D" w14:textId="77777777" w:rsidR="008B7ED7" w:rsidRPr="00FA06ED" w:rsidRDefault="008B7ED7" w:rsidP="008B7ED7">
            <w:pPr>
              <w:ind w:firstLine="392"/>
              <w:jc w:val="right"/>
              <w:rPr>
                <w:sz w:val="20"/>
                <w:szCs w:val="20"/>
              </w:rPr>
            </w:pPr>
            <w:r w:rsidRPr="00FA06ED">
              <w:rPr>
                <w:sz w:val="20"/>
                <w:szCs w:val="20"/>
              </w:rPr>
              <w:t>663</w:t>
            </w:r>
          </w:p>
        </w:tc>
      </w:tr>
      <w:tr w:rsidR="00DA3B34" w:rsidRPr="00FA06ED" w14:paraId="3453DC2E" w14:textId="77777777" w:rsidTr="008B7ED7">
        <w:trPr>
          <w:trHeight w:val="40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D1EEEE0" w14:textId="77777777" w:rsidR="008B7ED7" w:rsidRPr="00FA06ED" w:rsidRDefault="008B7ED7" w:rsidP="008B7ED7">
            <w:pPr>
              <w:widowControl/>
              <w:overflowPunct/>
              <w:autoSpaceDE/>
              <w:autoSpaceDN/>
              <w:ind w:firstLineChars="0" w:firstLine="0"/>
              <w:jc w:val="center"/>
              <w:rPr>
                <w:rFonts w:eastAsia="新細明體"/>
                <w:kern w:val="0"/>
                <w:sz w:val="20"/>
                <w:szCs w:val="20"/>
                <w:lang w:eastAsia="zh-TW"/>
              </w:rPr>
            </w:pPr>
            <w:r w:rsidRPr="00FA06ED">
              <w:rPr>
                <w:rFonts w:eastAsia="新細明體"/>
                <w:kern w:val="0"/>
                <w:sz w:val="20"/>
                <w:szCs w:val="20"/>
                <w:lang w:eastAsia="zh-TW"/>
              </w:rPr>
              <w:t>9</w:t>
            </w:r>
          </w:p>
        </w:tc>
        <w:tc>
          <w:tcPr>
            <w:tcW w:w="1566" w:type="pct"/>
            <w:tcBorders>
              <w:top w:val="nil"/>
              <w:left w:val="nil"/>
              <w:bottom w:val="single" w:sz="4" w:space="0" w:color="auto"/>
              <w:right w:val="single" w:sz="4" w:space="0" w:color="auto"/>
            </w:tcBorders>
            <w:shd w:val="clear" w:color="auto" w:fill="auto"/>
            <w:noWrap/>
            <w:vAlign w:val="center"/>
            <w:hideMark/>
          </w:tcPr>
          <w:p w14:paraId="06BEE809" w14:textId="77777777" w:rsidR="008B7ED7" w:rsidRPr="00FA06ED" w:rsidRDefault="008B7ED7" w:rsidP="008B7ED7">
            <w:pPr>
              <w:ind w:firstLineChars="0" w:firstLine="0"/>
              <w:jc w:val="center"/>
              <w:rPr>
                <w:sz w:val="20"/>
                <w:szCs w:val="20"/>
              </w:rPr>
            </w:pPr>
            <w:r w:rsidRPr="00FA06ED">
              <w:rPr>
                <w:sz w:val="20"/>
                <w:szCs w:val="20"/>
              </w:rPr>
              <w:t>CYPRUS</w:t>
            </w:r>
          </w:p>
        </w:tc>
        <w:tc>
          <w:tcPr>
            <w:tcW w:w="1254" w:type="pct"/>
            <w:tcBorders>
              <w:top w:val="nil"/>
              <w:left w:val="nil"/>
              <w:bottom w:val="single" w:sz="4" w:space="0" w:color="auto"/>
              <w:right w:val="single" w:sz="4" w:space="0" w:color="auto"/>
            </w:tcBorders>
            <w:shd w:val="clear" w:color="auto" w:fill="auto"/>
            <w:noWrap/>
            <w:vAlign w:val="center"/>
            <w:hideMark/>
          </w:tcPr>
          <w:p w14:paraId="64D860E2" w14:textId="77777777" w:rsidR="008B7ED7" w:rsidRPr="00FA06ED" w:rsidRDefault="008B7ED7" w:rsidP="008B7ED7">
            <w:pPr>
              <w:ind w:firstLine="392"/>
              <w:jc w:val="right"/>
              <w:rPr>
                <w:sz w:val="20"/>
                <w:szCs w:val="20"/>
              </w:rPr>
            </w:pPr>
            <w:r w:rsidRPr="00FA06ED">
              <w:rPr>
                <w:sz w:val="20"/>
                <w:szCs w:val="20"/>
              </w:rPr>
              <w:t xml:space="preserve">10,794,700 </w:t>
            </w:r>
          </w:p>
        </w:tc>
        <w:tc>
          <w:tcPr>
            <w:tcW w:w="668" w:type="pct"/>
            <w:tcBorders>
              <w:top w:val="nil"/>
              <w:left w:val="nil"/>
              <w:bottom w:val="single" w:sz="4" w:space="0" w:color="auto"/>
              <w:right w:val="single" w:sz="4" w:space="0" w:color="auto"/>
            </w:tcBorders>
            <w:shd w:val="clear" w:color="auto" w:fill="auto"/>
            <w:noWrap/>
            <w:vAlign w:val="center"/>
            <w:hideMark/>
          </w:tcPr>
          <w:p w14:paraId="5C09A01B" w14:textId="77777777" w:rsidR="008B7ED7" w:rsidRPr="00FA06ED" w:rsidRDefault="008B7ED7" w:rsidP="008B7ED7">
            <w:pPr>
              <w:ind w:firstLine="392"/>
              <w:jc w:val="right"/>
              <w:rPr>
                <w:sz w:val="20"/>
                <w:szCs w:val="20"/>
              </w:rPr>
            </w:pPr>
            <w:r w:rsidRPr="00FA06ED">
              <w:rPr>
                <w:sz w:val="20"/>
                <w:szCs w:val="20"/>
              </w:rPr>
              <w:t>3.16%</w:t>
            </w:r>
          </w:p>
        </w:tc>
        <w:tc>
          <w:tcPr>
            <w:tcW w:w="1330" w:type="pct"/>
            <w:tcBorders>
              <w:top w:val="nil"/>
              <w:left w:val="nil"/>
              <w:bottom w:val="single" w:sz="4" w:space="0" w:color="auto"/>
              <w:right w:val="single" w:sz="8" w:space="0" w:color="auto"/>
            </w:tcBorders>
            <w:shd w:val="clear" w:color="auto" w:fill="auto"/>
            <w:noWrap/>
            <w:vAlign w:val="center"/>
            <w:hideMark/>
          </w:tcPr>
          <w:p w14:paraId="78501C1F" w14:textId="77777777" w:rsidR="008B7ED7" w:rsidRPr="00FA06ED" w:rsidRDefault="008B7ED7" w:rsidP="008B7ED7">
            <w:pPr>
              <w:ind w:firstLine="392"/>
              <w:jc w:val="right"/>
              <w:rPr>
                <w:sz w:val="20"/>
                <w:szCs w:val="20"/>
              </w:rPr>
            </w:pPr>
            <w:r w:rsidRPr="00FA06ED">
              <w:rPr>
                <w:sz w:val="20"/>
                <w:szCs w:val="20"/>
              </w:rPr>
              <w:t>1,029</w:t>
            </w:r>
          </w:p>
        </w:tc>
      </w:tr>
      <w:tr w:rsidR="00DA3B34" w:rsidRPr="00FA06ED" w14:paraId="5C21D4FB" w14:textId="77777777" w:rsidTr="008B7ED7">
        <w:trPr>
          <w:trHeight w:val="40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032A190" w14:textId="77777777" w:rsidR="008B7ED7" w:rsidRPr="00FA06ED" w:rsidRDefault="008B7ED7" w:rsidP="008B7ED7">
            <w:pPr>
              <w:widowControl/>
              <w:overflowPunct/>
              <w:autoSpaceDE/>
              <w:autoSpaceDN/>
              <w:ind w:firstLineChars="0" w:firstLine="0"/>
              <w:jc w:val="center"/>
              <w:rPr>
                <w:rFonts w:eastAsia="新細明體"/>
                <w:kern w:val="0"/>
                <w:sz w:val="20"/>
                <w:szCs w:val="20"/>
                <w:lang w:eastAsia="zh-TW"/>
              </w:rPr>
            </w:pPr>
            <w:r w:rsidRPr="00FA06ED">
              <w:rPr>
                <w:rFonts w:eastAsia="新細明體"/>
                <w:kern w:val="0"/>
                <w:sz w:val="20"/>
                <w:szCs w:val="20"/>
                <w:lang w:eastAsia="zh-TW"/>
              </w:rPr>
              <w:t>10</w:t>
            </w:r>
          </w:p>
        </w:tc>
        <w:tc>
          <w:tcPr>
            <w:tcW w:w="1566" w:type="pct"/>
            <w:tcBorders>
              <w:top w:val="nil"/>
              <w:left w:val="nil"/>
              <w:bottom w:val="single" w:sz="4" w:space="0" w:color="auto"/>
              <w:right w:val="single" w:sz="4" w:space="0" w:color="auto"/>
            </w:tcBorders>
            <w:shd w:val="clear" w:color="auto" w:fill="auto"/>
            <w:noWrap/>
            <w:vAlign w:val="center"/>
            <w:hideMark/>
          </w:tcPr>
          <w:p w14:paraId="016CC46B" w14:textId="77777777" w:rsidR="008B7ED7" w:rsidRPr="00FA06ED" w:rsidRDefault="008B7ED7" w:rsidP="008B7ED7">
            <w:pPr>
              <w:ind w:firstLineChars="0" w:firstLine="0"/>
              <w:jc w:val="center"/>
              <w:rPr>
                <w:sz w:val="20"/>
                <w:szCs w:val="20"/>
              </w:rPr>
            </w:pPr>
            <w:r w:rsidRPr="00FA06ED">
              <w:rPr>
                <w:sz w:val="20"/>
                <w:szCs w:val="20"/>
              </w:rPr>
              <w:t>SWITZERLAND</w:t>
            </w:r>
          </w:p>
        </w:tc>
        <w:tc>
          <w:tcPr>
            <w:tcW w:w="1254" w:type="pct"/>
            <w:tcBorders>
              <w:top w:val="nil"/>
              <w:left w:val="nil"/>
              <w:bottom w:val="single" w:sz="4" w:space="0" w:color="auto"/>
              <w:right w:val="single" w:sz="4" w:space="0" w:color="auto"/>
            </w:tcBorders>
            <w:shd w:val="clear" w:color="auto" w:fill="auto"/>
            <w:noWrap/>
            <w:vAlign w:val="center"/>
            <w:hideMark/>
          </w:tcPr>
          <w:p w14:paraId="44B7EBB4" w14:textId="77777777" w:rsidR="008B7ED7" w:rsidRPr="00FA06ED" w:rsidRDefault="008B7ED7" w:rsidP="008B7ED7">
            <w:pPr>
              <w:ind w:firstLine="392"/>
              <w:jc w:val="right"/>
              <w:rPr>
                <w:sz w:val="20"/>
                <w:szCs w:val="20"/>
              </w:rPr>
            </w:pPr>
            <w:r w:rsidRPr="00FA06ED">
              <w:rPr>
                <w:sz w:val="20"/>
                <w:szCs w:val="20"/>
              </w:rPr>
              <w:t xml:space="preserve">8,035,700 </w:t>
            </w:r>
          </w:p>
        </w:tc>
        <w:tc>
          <w:tcPr>
            <w:tcW w:w="668" w:type="pct"/>
            <w:tcBorders>
              <w:top w:val="nil"/>
              <w:left w:val="nil"/>
              <w:bottom w:val="single" w:sz="4" w:space="0" w:color="auto"/>
              <w:right w:val="single" w:sz="4" w:space="0" w:color="auto"/>
            </w:tcBorders>
            <w:shd w:val="clear" w:color="auto" w:fill="auto"/>
            <w:noWrap/>
            <w:vAlign w:val="center"/>
            <w:hideMark/>
          </w:tcPr>
          <w:p w14:paraId="5EDA2006" w14:textId="77777777" w:rsidR="008B7ED7" w:rsidRPr="00FA06ED" w:rsidRDefault="008B7ED7" w:rsidP="008B7ED7">
            <w:pPr>
              <w:ind w:firstLine="392"/>
              <w:jc w:val="right"/>
              <w:rPr>
                <w:sz w:val="20"/>
                <w:szCs w:val="20"/>
              </w:rPr>
            </w:pPr>
            <w:r w:rsidRPr="00FA06ED">
              <w:rPr>
                <w:sz w:val="20"/>
                <w:szCs w:val="20"/>
              </w:rPr>
              <w:t>2.35%</w:t>
            </w:r>
          </w:p>
        </w:tc>
        <w:tc>
          <w:tcPr>
            <w:tcW w:w="1330" w:type="pct"/>
            <w:tcBorders>
              <w:top w:val="nil"/>
              <w:left w:val="nil"/>
              <w:bottom w:val="single" w:sz="4" w:space="0" w:color="auto"/>
              <w:right w:val="single" w:sz="8" w:space="0" w:color="auto"/>
            </w:tcBorders>
            <w:shd w:val="clear" w:color="auto" w:fill="auto"/>
            <w:noWrap/>
            <w:vAlign w:val="center"/>
            <w:hideMark/>
          </w:tcPr>
          <w:p w14:paraId="710B5DFE" w14:textId="77777777" w:rsidR="008B7ED7" w:rsidRPr="00FA06ED" w:rsidRDefault="008B7ED7" w:rsidP="008B7ED7">
            <w:pPr>
              <w:ind w:firstLine="392"/>
              <w:jc w:val="right"/>
              <w:rPr>
                <w:sz w:val="20"/>
                <w:szCs w:val="20"/>
              </w:rPr>
            </w:pPr>
            <w:r w:rsidRPr="00FA06ED">
              <w:rPr>
                <w:sz w:val="20"/>
                <w:szCs w:val="20"/>
              </w:rPr>
              <w:t>782</w:t>
            </w:r>
          </w:p>
        </w:tc>
      </w:tr>
      <w:tr w:rsidR="00DA3B34" w:rsidRPr="00FA06ED" w14:paraId="3E0608B1" w14:textId="77777777" w:rsidTr="008B7ED7">
        <w:trPr>
          <w:trHeight w:val="40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8F476D4" w14:textId="77777777" w:rsidR="008B7ED7" w:rsidRPr="00FA06ED" w:rsidRDefault="008B7ED7" w:rsidP="008B7ED7">
            <w:pPr>
              <w:widowControl/>
              <w:overflowPunct/>
              <w:autoSpaceDE/>
              <w:autoSpaceDN/>
              <w:ind w:firstLineChars="0" w:firstLine="0"/>
              <w:jc w:val="center"/>
              <w:rPr>
                <w:rFonts w:eastAsia="新細明體"/>
                <w:kern w:val="0"/>
                <w:sz w:val="20"/>
                <w:szCs w:val="20"/>
                <w:lang w:eastAsia="zh-TW"/>
              </w:rPr>
            </w:pPr>
            <w:r w:rsidRPr="00FA06ED">
              <w:rPr>
                <w:rFonts w:eastAsia="新細明體"/>
                <w:kern w:val="0"/>
                <w:sz w:val="20"/>
                <w:szCs w:val="20"/>
                <w:lang w:eastAsia="zh-TW"/>
              </w:rPr>
              <w:t>11</w:t>
            </w:r>
          </w:p>
        </w:tc>
        <w:tc>
          <w:tcPr>
            <w:tcW w:w="1566" w:type="pct"/>
            <w:tcBorders>
              <w:top w:val="nil"/>
              <w:left w:val="nil"/>
              <w:bottom w:val="single" w:sz="4" w:space="0" w:color="auto"/>
              <w:right w:val="single" w:sz="4" w:space="0" w:color="auto"/>
            </w:tcBorders>
            <w:shd w:val="clear" w:color="auto" w:fill="auto"/>
            <w:noWrap/>
            <w:vAlign w:val="center"/>
            <w:hideMark/>
          </w:tcPr>
          <w:p w14:paraId="757F6E17" w14:textId="77777777" w:rsidR="008B7ED7" w:rsidRPr="00FA06ED" w:rsidRDefault="008B7ED7" w:rsidP="008B7ED7">
            <w:pPr>
              <w:ind w:firstLineChars="0" w:firstLine="0"/>
              <w:jc w:val="center"/>
              <w:rPr>
                <w:sz w:val="20"/>
                <w:szCs w:val="20"/>
              </w:rPr>
            </w:pPr>
            <w:r w:rsidRPr="00FA06ED">
              <w:rPr>
                <w:sz w:val="20"/>
                <w:szCs w:val="20"/>
              </w:rPr>
              <w:t>ITALY</w:t>
            </w:r>
          </w:p>
        </w:tc>
        <w:tc>
          <w:tcPr>
            <w:tcW w:w="1254" w:type="pct"/>
            <w:tcBorders>
              <w:top w:val="nil"/>
              <w:left w:val="nil"/>
              <w:bottom w:val="single" w:sz="4" w:space="0" w:color="auto"/>
              <w:right w:val="single" w:sz="4" w:space="0" w:color="auto"/>
            </w:tcBorders>
            <w:shd w:val="clear" w:color="auto" w:fill="auto"/>
            <w:noWrap/>
            <w:vAlign w:val="center"/>
            <w:hideMark/>
          </w:tcPr>
          <w:p w14:paraId="34AF68B5" w14:textId="77777777" w:rsidR="008B7ED7" w:rsidRPr="00FA06ED" w:rsidRDefault="008B7ED7" w:rsidP="008B7ED7">
            <w:pPr>
              <w:ind w:firstLine="392"/>
              <w:jc w:val="right"/>
              <w:rPr>
                <w:sz w:val="20"/>
                <w:szCs w:val="20"/>
              </w:rPr>
            </w:pPr>
            <w:r w:rsidRPr="00FA06ED">
              <w:rPr>
                <w:sz w:val="20"/>
                <w:szCs w:val="20"/>
              </w:rPr>
              <w:t xml:space="preserve">7,970,400 </w:t>
            </w:r>
          </w:p>
        </w:tc>
        <w:tc>
          <w:tcPr>
            <w:tcW w:w="668" w:type="pct"/>
            <w:tcBorders>
              <w:top w:val="nil"/>
              <w:left w:val="nil"/>
              <w:bottom w:val="single" w:sz="4" w:space="0" w:color="auto"/>
              <w:right w:val="single" w:sz="4" w:space="0" w:color="auto"/>
            </w:tcBorders>
            <w:shd w:val="clear" w:color="auto" w:fill="auto"/>
            <w:noWrap/>
            <w:vAlign w:val="center"/>
            <w:hideMark/>
          </w:tcPr>
          <w:p w14:paraId="4850C770" w14:textId="77777777" w:rsidR="008B7ED7" w:rsidRPr="00FA06ED" w:rsidRDefault="008B7ED7" w:rsidP="008B7ED7">
            <w:pPr>
              <w:ind w:firstLine="392"/>
              <w:jc w:val="right"/>
              <w:rPr>
                <w:sz w:val="20"/>
                <w:szCs w:val="20"/>
              </w:rPr>
            </w:pPr>
            <w:r w:rsidRPr="00FA06ED">
              <w:rPr>
                <w:sz w:val="20"/>
                <w:szCs w:val="20"/>
              </w:rPr>
              <w:t>2.34%</w:t>
            </w:r>
          </w:p>
        </w:tc>
        <w:tc>
          <w:tcPr>
            <w:tcW w:w="1330" w:type="pct"/>
            <w:tcBorders>
              <w:top w:val="nil"/>
              <w:left w:val="nil"/>
              <w:bottom w:val="single" w:sz="4" w:space="0" w:color="auto"/>
              <w:right w:val="single" w:sz="8" w:space="0" w:color="auto"/>
            </w:tcBorders>
            <w:shd w:val="clear" w:color="auto" w:fill="auto"/>
            <w:noWrap/>
            <w:vAlign w:val="center"/>
            <w:hideMark/>
          </w:tcPr>
          <w:p w14:paraId="5DFFEBCD" w14:textId="77777777" w:rsidR="008B7ED7" w:rsidRPr="00FA06ED" w:rsidRDefault="008B7ED7" w:rsidP="008B7ED7">
            <w:pPr>
              <w:ind w:firstLine="392"/>
              <w:jc w:val="right"/>
              <w:rPr>
                <w:sz w:val="20"/>
                <w:szCs w:val="20"/>
              </w:rPr>
            </w:pPr>
            <w:r w:rsidRPr="00FA06ED">
              <w:rPr>
                <w:sz w:val="20"/>
                <w:szCs w:val="20"/>
              </w:rPr>
              <w:t>936</w:t>
            </w:r>
          </w:p>
        </w:tc>
      </w:tr>
      <w:tr w:rsidR="00DA3B34" w:rsidRPr="00FA06ED" w14:paraId="2E52C940" w14:textId="77777777" w:rsidTr="008B7ED7">
        <w:trPr>
          <w:trHeight w:val="40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8883363" w14:textId="77777777" w:rsidR="008B7ED7" w:rsidRPr="00FA06ED" w:rsidRDefault="008B7ED7" w:rsidP="008B7ED7">
            <w:pPr>
              <w:widowControl/>
              <w:overflowPunct/>
              <w:autoSpaceDE/>
              <w:autoSpaceDN/>
              <w:ind w:firstLineChars="0" w:firstLine="0"/>
              <w:jc w:val="center"/>
              <w:rPr>
                <w:rFonts w:eastAsia="新細明體"/>
                <w:kern w:val="0"/>
                <w:sz w:val="20"/>
                <w:szCs w:val="20"/>
                <w:lang w:eastAsia="zh-TW"/>
              </w:rPr>
            </w:pPr>
            <w:r w:rsidRPr="00FA06ED">
              <w:rPr>
                <w:rFonts w:eastAsia="新細明體"/>
                <w:kern w:val="0"/>
                <w:sz w:val="20"/>
                <w:szCs w:val="20"/>
                <w:lang w:eastAsia="zh-TW"/>
              </w:rPr>
              <w:t>12</w:t>
            </w:r>
          </w:p>
        </w:tc>
        <w:tc>
          <w:tcPr>
            <w:tcW w:w="1566" w:type="pct"/>
            <w:tcBorders>
              <w:top w:val="nil"/>
              <w:left w:val="nil"/>
              <w:bottom w:val="single" w:sz="4" w:space="0" w:color="auto"/>
              <w:right w:val="single" w:sz="4" w:space="0" w:color="auto"/>
            </w:tcBorders>
            <w:shd w:val="clear" w:color="auto" w:fill="auto"/>
            <w:noWrap/>
            <w:vAlign w:val="center"/>
            <w:hideMark/>
          </w:tcPr>
          <w:p w14:paraId="6C282292" w14:textId="77777777" w:rsidR="008B7ED7" w:rsidRPr="00FA06ED" w:rsidRDefault="008B7ED7" w:rsidP="008B7ED7">
            <w:pPr>
              <w:ind w:firstLineChars="0" w:firstLine="0"/>
              <w:jc w:val="center"/>
              <w:rPr>
                <w:sz w:val="20"/>
                <w:szCs w:val="20"/>
              </w:rPr>
            </w:pPr>
            <w:r w:rsidRPr="00FA06ED">
              <w:rPr>
                <w:sz w:val="20"/>
                <w:szCs w:val="20"/>
              </w:rPr>
              <w:t>DENMARK</w:t>
            </w:r>
          </w:p>
        </w:tc>
        <w:tc>
          <w:tcPr>
            <w:tcW w:w="1254" w:type="pct"/>
            <w:tcBorders>
              <w:top w:val="nil"/>
              <w:left w:val="nil"/>
              <w:bottom w:val="single" w:sz="4" w:space="0" w:color="auto"/>
              <w:right w:val="single" w:sz="4" w:space="0" w:color="auto"/>
            </w:tcBorders>
            <w:shd w:val="clear" w:color="auto" w:fill="auto"/>
            <w:noWrap/>
            <w:vAlign w:val="center"/>
            <w:hideMark/>
          </w:tcPr>
          <w:p w14:paraId="5AC3316D" w14:textId="77777777" w:rsidR="008B7ED7" w:rsidRPr="00FA06ED" w:rsidRDefault="008B7ED7" w:rsidP="008B7ED7">
            <w:pPr>
              <w:ind w:firstLine="392"/>
              <w:jc w:val="right"/>
              <w:rPr>
                <w:sz w:val="20"/>
                <w:szCs w:val="20"/>
              </w:rPr>
            </w:pPr>
            <w:r w:rsidRPr="00FA06ED">
              <w:rPr>
                <w:sz w:val="20"/>
                <w:szCs w:val="20"/>
              </w:rPr>
              <w:t xml:space="preserve">7,655,100 </w:t>
            </w:r>
          </w:p>
        </w:tc>
        <w:tc>
          <w:tcPr>
            <w:tcW w:w="668" w:type="pct"/>
            <w:tcBorders>
              <w:top w:val="nil"/>
              <w:left w:val="nil"/>
              <w:bottom w:val="single" w:sz="4" w:space="0" w:color="auto"/>
              <w:right w:val="single" w:sz="4" w:space="0" w:color="auto"/>
            </w:tcBorders>
            <w:shd w:val="clear" w:color="auto" w:fill="auto"/>
            <w:noWrap/>
            <w:vAlign w:val="center"/>
            <w:hideMark/>
          </w:tcPr>
          <w:p w14:paraId="0D4BFC24" w14:textId="77777777" w:rsidR="008B7ED7" w:rsidRPr="00FA06ED" w:rsidRDefault="008B7ED7" w:rsidP="008B7ED7">
            <w:pPr>
              <w:ind w:firstLine="392"/>
              <w:jc w:val="right"/>
              <w:rPr>
                <w:sz w:val="20"/>
                <w:szCs w:val="20"/>
              </w:rPr>
            </w:pPr>
            <w:r w:rsidRPr="00FA06ED">
              <w:rPr>
                <w:sz w:val="20"/>
                <w:szCs w:val="20"/>
              </w:rPr>
              <w:t>2.24%</w:t>
            </w:r>
          </w:p>
        </w:tc>
        <w:tc>
          <w:tcPr>
            <w:tcW w:w="1330" w:type="pct"/>
            <w:tcBorders>
              <w:top w:val="nil"/>
              <w:left w:val="nil"/>
              <w:bottom w:val="single" w:sz="4" w:space="0" w:color="auto"/>
              <w:right w:val="single" w:sz="8" w:space="0" w:color="auto"/>
            </w:tcBorders>
            <w:shd w:val="clear" w:color="auto" w:fill="auto"/>
            <w:noWrap/>
            <w:vAlign w:val="center"/>
            <w:hideMark/>
          </w:tcPr>
          <w:p w14:paraId="3714A6E1" w14:textId="77777777" w:rsidR="008B7ED7" w:rsidRPr="00FA06ED" w:rsidRDefault="008B7ED7" w:rsidP="008B7ED7">
            <w:pPr>
              <w:ind w:firstLine="392"/>
              <w:jc w:val="right"/>
              <w:rPr>
                <w:sz w:val="20"/>
                <w:szCs w:val="20"/>
              </w:rPr>
            </w:pPr>
            <w:r w:rsidRPr="00FA06ED">
              <w:rPr>
                <w:sz w:val="20"/>
                <w:szCs w:val="20"/>
              </w:rPr>
              <w:t>769</w:t>
            </w:r>
          </w:p>
        </w:tc>
      </w:tr>
      <w:tr w:rsidR="00DA3B34" w:rsidRPr="00FA06ED" w14:paraId="594F6FAB" w14:textId="77777777" w:rsidTr="008B7ED7">
        <w:trPr>
          <w:trHeight w:val="40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8FF68FA" w14:textId="77777777" w:rsidR="008B7ED7" w:rsidRPr="00FA06ED" w:rsidRDefault="008B7ED7" w:rsidP="008B7ED7">
            <w:pPr>
              <w:widowControl/>
              <w:overflowPunct/>
              <w:autoSpaceDE/>
              <w:autoSpaceDN/>
              <w:ind w:firstLineChars="0" w:firstLine="0"/>
              <w:jc w:val="center"/>
              <w:rPr>
                <w:rFonts w:eastAsia="新細明體"/>
                <w:kern w:val="0"/>
                <w:sz w:val="20"/>
                <w:szCs w:val="20"/>
                <w:lang w:eastAsia="zh-TW"/>
              </w:rPr>
            </w:pPr>
            <w:r w:rsidRPr="00FA06ED">
              <w:rPr>
                <w:rFonts w:eastAsia="新細明體"/>
                <w:kern w:val="0"/>
                <w:sz w:val="20"/>
                <w:szCs w:val="20"/>
                <w:lang w:eastAsia="zh-TW"/>
              </w:rPr>
              <w:t>13</w:t>
            </w:r>
          </w:p>
        </w:tc>
        <w:tc>
          <w:tcPr>
            <w:tcW w:w="1566" w:type="pct"/>
            <w:tcBorders>
              <w:top w:val="nil"/>
              <w:left w:val="nil"/>
              <w:bottom w:val="single" w:sz="4" w:space="0" w:color="auto"/>
              <w:right w:val="single" w:sz="4" w:space="0" w:color="auto"/>
            </w:tcBorders>
            <w:shd w:val="clear" w:color="auto" w:fill="auto"/>
            <w:noWrap/>
            <w:vAlign w:val="center"/>
            <w:hideMark/>
          </w:tcPr>
          <w:p w14:paraId="396B18A9" w14:textId="77777777" w:rsidR="008B7ED7" w:rsidRPr="00FA06ED" w:rsidRDefault="008B7ED7" w:rsidP="008B7ED7">
            <w:pPr>
              <w:ind w:firstLineChars="0" w:firstLine="0"/>
              <w:jc w:val="center"/>
              <w:rPr>
                <w:sz w:val="20"/>
                <w:szCs w:val="20"/>
              </w:rPr>
            </w:pPr>
            <w:r w:rsidRPr="00FA06ED">
              <w:rPr>
                <w:sz w:val="20"/>
                <w:szCs w:val="20"/>
              </w:rPr>
              <w:t>SWEDEN</w:t>
            </w:r>
          </w:p>
        </w:tc>
        <w:tc>
          <w:tcPr>
            <w:tcW w:w="1254" w:type="pct"/>
            <w:tcBorders>
              <w:top w:val="nil"/>
              <w:left w:val="nil"/>
              <w:bottom w:val="single" w:sz="4" w:space="0" w:color="auto"/>
              <w:right w:val="single" w:sz="4" w:space="0" w:color="auto"/>
            </w:tcBorders>
            <w:shd w:val="clear" w:color="auto" w:fill="auto"/>
            <w:noWrap/>
            <w:vAlign w:val="center"/>
            <w:hideMark/>
          </w:tcPr>
          <w:p w14:paraId="5C9DDD11" w14:textId="77777777" w:rsidR="008B7ED7" w:rsidRPr="00FA06ED" w:rsidRDefault="008B7ED7" w:rsidP="008B7ED7">
            <w:pPr>
              <w:ind w:firstLine="392"/>
              <w:jc w:val="right"/>
              <w:rPr>
                <w:sz w:val="20"/>
                <w:szCs w:val="20"/>
              </w:rPr>
            </w:pPr>
            <w:r w:rsidRPr="00FA06ED">
              <w:rPr>
                <w:sz w:val="20"/>
                <w:szCs w:val="20"/>
              </w:rPr>
              <w:t xml:space="preserve">7,501,900 </w:t>
            </w:r>
          </w:p>
        </w:tc>
        <w:tc>
          <w:tcPr>
            <w:tcW w:w="668" w:type="pct"/>
            <w:tcBorders>
              <w:top w:val="nil"/>
              <w:left w:val="nil"/>
              <w:bottom w:val="single" w:sz="4" w:space="0" w:color="auto"/>
              <w:right w:val="single" w:sz="4" w:space="0" w:color="auto"/>
            </w:tcBorders>
            <w:shd w:val="clear" w:color="auto" w:fill="auto"/>
            <w:noWrap/>
            <w:vAlign w:val="center"/>
            <w:hideMark/>
          </w:tcPr>
          <w:p w14:paraId="2F36AE91" w14:textId="77777777" w:rsidR="008B7ED7" w:rsidRPr="00FA06ED" w:rsidRDefault="008B7ED7" w:rsidP="008B7ED7">
            <w:pPr>
              <w:ind w:firstLine="392"/>
              <w:jc w:val="right"/>
              <w:rPr>
                <w:sz w:val="20"/>
                <w:szCs w:val="20"/>
              </w:rPr>
            </w:pPr>
            <w:r w:rsidRPr="00FA06ED">
              <w:rPr>
                <w:sz w:val="20"/>
                <w:szCs w:val="20"/>
              </w:rPr>
              <w:t>2.20%</w:t>
            </w:r>
          </w:p>
        </w:tc>
        <w:tc>
          <w:tcPr>
            <w:tcW w:w="1330" w:type="pct"/>
            <w:tcBorders>
              <w:top w:val="nil"/>
              <w:left w:val="nil"/>
              <w:bottom w:val="single" w:sz="4" w:space="0" w:color="auto"/>
              <w:right w:val="single" w:sz="8" w:space="0" w:color="auto"/>
            </w:tcBorders>
            <w:shd w:val="clear" w:color="auto" w:fill="auto"/>
            <w:noWrap/>
            <w:vAlign w:val="center"/>
            <w:hideMark/>
          </w:tcPr>
          <w:p w14:paraId="5FD3BEE6" w14:textId="77777777" w:rsidR="008B7ED7" w:rsidRPr="00FA06ED" w:rsidRDefault="008B7ED7" w:rsidP="008B7ED7">
            <w:pPr>
              <w:ind w:firstLine="392"/>
              <w:jc w:val="right"/>
              <w:rPr>
                <w:sz w:val="20"/>
                <w:szCs w:val="20"/>
              </w:rPr>
            </w:pPr>
            <w:r w:rsidRPr="00FA06ED">
              <w:rPr>
                <w:sz w:val="20"/>
                <w:szCs w:val="20"/>
              </w:rPr>
              <w:t>734</w:t>
            </w:r>
          </w:p>
        </w:tc>
      </w:tr>
      <w:tr w:rsidR="00DA3B34" w:rsidRPr="00FA06ED" w14:paraId="0550EA3C" w14:textId="77777777" w:rsidTr="008B7ED7">
        <w:trPr>
          <w:trHeight w:val="40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77BE576" w14:textId="77777777" w:rsidR="008B7ED7" w:rsidRPr="00FA06ED" w:rsidRDefault="008B7ED7" w:rsidP="008B7ED7">
            <w:pPr>
              <w:widowControl/>
              <w:overflowPunct/>
              <w:autoSpaceDE/>
              <w:autoSpaceDN/>
              <w:ind w:firstLineChars="0" w:firstLine="0"/>
              <w:jc w:val="center"/>
              <w:rPr>
                <w:rFonts w:eastAsia="新細明體"/>
                <w:kern w:val="0"/>
                <w:sz w:val="20"/>
                <w:szCs w:val="20"/>
                <w:lang w:eastAsia="zh-TW"/>
              </w:rPr>
            </w:pPr>
            <w:r w:rsidRPr="00FA06ED">
              <w:rPr>
                <w:rFonts w:eastAsia="新細明體"/>
                <w:kern w:val="0"/>
                <w:sz w:val="20"/>
                <w:szCs w:val="20"/>
                <w:lang w:eastAsia="zh-TW"/>
              </w:rPr>
              <w:t>14</w:t>
            </w:r>
          </w:p>
        </w:tc>
        <w:tc>
          <w:tcPr>
            <w:tcW w:w="1566" w:type="pct"/>
            <w:tcBorders>
              <w:top w:val="nil"/>
              <w:left w:val="nil"/>
              <w:bottom w:val="single" w:sz="4" w:space="0" w:color="auto"/>
              <w:right w:val="single" w:sz="4" w:space="0" w:color="auto"/>
            </w:tcBorders>
            <w:shd w:val="clear" w:color="auto" w:fill="auto"/>
            <w:noWrap/>
            <w:vAlign w:val="center"/>
            <w:hideMark/>
          </w:tcPr>
          <w:p w14:paraId="471EC0C0" w14:textId="77777777" w:rsidR="008B7ED7" w:rsidRPr="00FA06ED" w:rsidRDefault="008B7ED7" w:rsidP="008B7ED7">
            <w:pPr>
              <w:ind w:firstLineChars="0" w:firstLine="0"/>
              <w:jc w:val="center"/>
              <w:rPr>
                <w:sz w:val="20"/>
                <w:szCs w:val="20"/>
              </w:rPr>
            </w:pPr>
            <w:r w:rsidRPr="00FA06ED">
              <w:rPr>
                <w:sz w:val="20"/>
                <w:szCs w:val="20"/>
              </w:rPr>
              <w:t>SOUTH KOREA</w:t>
            </w:r>
          </w:p>
        </w:tc>
        <w:tc>
          <w:tcPr>
            <w:tcW w:w="1254" w:type="pct"/>
            <w:tcBorders>
              <w:top w:val="nil"/>
              <w:left w:val="nil"/>
              <w:bottom w:val="single" w:sz="4" w:space="0" w:color="auto"/>
              <w:right w:val="single" w:sz="4" w:space="0" w:color="auto"/>
            </w:tcBorders>
            <w:shd w:val="clear" w:color="auto" w:fill="auto"/>
            <w:noWrap/>
            <w:vAlign w:val="center"/>
            <w:hideMark/>
          </w:tcPr>
          <w:p w14:paraId="01D55A46" w14:textId="77777777" w:rsidR="008B7ED7" w:rsidRPr="00FA06ED" w:rsidRDefault="008B7ED7" w:rsidP="008B7ED7">
            <w:pPr>
              <w:ind w:firstLine="392"/>
              <w:jc w:val="right"/>
              <w:rPr>
                <w:sz w:val="20"/>
                <w:szCs w:val="20"/>
              </w:rPr>
            </w:pPr>
            <w:r w:rsidRPr="00FA06ED">
              <w:rPr>
                <w:sz w:val="20"/>
                <w:szCs w:val="20"/>
              </w:rPr>
              <w:t xml:space="preserve">6,686,600 </w:t>
            </w:r>
          </w:p>
        </w:tc>
        <w:tc>
          <w:tcPr>
            <w:tcW w:w="668" w:type="pct"/>
            <w:tcBorders>
              <w:top w:val="nil"/>
              <w:left w:val="nil"/>
              <w:bottom w:val="single" w:sz="4" w:space="0" w:color="auto"/>
              <w:right w:val="single" w:sz="4" w:space="0" w:color="auto"/>
            </w:tcBorders>
            <w:shd w:val="clear" w:color="auto" w:fill="auto"/>
            <w:noWrap/>
            <w:vAlign w:val="center"/>
            <w:hideMark/>
          </w:tcPr>
          <w:p w14:paraId="70F4DEB5" w14:textId="77777777" w:rsidR="008B7ED7" w:rsidRPr="00FA06ED" w:rsidRDefault="008B7ED7" w:rsidP="008B7ED7">
            <w:pPr>
              <w:ind w:firstLine="392"/>
              <w:jc w:val="right"/>
              <w:rPr>
                <w:sz w:val="20"/>
                <w:szCs w:val="20"/>
              </w:rPr>
            </w:pPr>
            <w:r w:rsidRPr="00FA06ED">
              <w:rPr>
                <w:sz w:val="20"/>
                <w:szCs w:val="20"/>
              </w:rPr>
              <w:t>1.96%</w:t>
            </w:r>
          </w:p>
        </w:tc>
        <w:tc>
          <w:tcPr>
            <w:tcW w:w="1330" w:type="pct"/>
            <w:tcBorders>
              <w:top w:val="nil"/>
              <w:left w:val="nil"/>
              <w:bottom w:val="single" w:sz="4" w:space="0" w:color="auto"/>
              <w:right w:val="single" w:sz="8" w:space="0" w:color="auto"/>
            </w:tcBorders>
            <w:shd w:val="clear" w:color="auto" w:fill="auto"/>
            <w:noWrap/>
            <w:vAlign w:val="center"/>
            <w:hideMark/>
          </w:tcPr>
          <w:p w14:paraId="7D10B732" w14:textId="77777777" w:rsidR="008B7ED7" w:rsidRPr="00FA06ED" w:rsidRDefault="008B7ED7" w:rsidP="008B7ED7">
            <w:pPr>
              <w:ind w:firstLine="392"/>
              <w:jc w:val="right"/>
              <w:rPr>
                <w:sz w:val="20"/>
                <w:szCs w:val="20"/>
              </w:rPr>
            </w:pPr>
            <w:r w:rsidRPr="00FA06ED">
              <w:rPr>
                <w:sz w:val="20"/>
                <w:szCs w:val="20"/>
              </w:rPr>
              <w:t>254</w:t>
            </w:r>
          </w:p>
        </w:tc>
      </w:tr>
      <w:tr w:rsidR="00DA3B34" w:rsidRPr="00FA06ED" w14:paraId="1B3A25F3" w14:textId="77777777" w:rsidTr="008B7ED7">
        <w:trPr>
          <w:trHeight w:val="40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C36B706" w14:textId="77777777" w:rsidR="008B7ED7" w:rsidRPr="00FA06ED" w:rsidRDefault="008B7ED7" w:rsidP="008B7ED7">
            <w:pPr>
              <w:widowControl/>
              <w:overflowPunct/>
              <w:autoSpaceDE/>
              <w:autoSpaceDN/>
              <w:ind w:firstLineChars="0" w:firstLine="0"/>
              <w:jc w:val="center"/>
              <w:rPr>
                <w:rFonts w:eastAsia="新細明體"/>
                <w:kern w:val="0"/>
                <w:sz w:val="20"/>
                <w:szCs w:val="20"/>
                <w:lang w:eastAsia="zh-TW"/>
              </w:rPr>
            </w:pPr>
            <w:r w:rsidRPr="00FA06ED">
              <w:rPr>
                <w:rFonts w:eastAsia="新細明體"/>
                <w:kern w:val="0"/>
                <w:sz w:val="20"/>
                <w:szCs w:val="20"/>
                <w:lang w:eastAsia="zh-TW"/>
              </w:rPr>
              <w:t>15</w:t>
            </w:r>
          </w:p>
        </w:tc>
        <w:tc>
          <w:tcPr>
            <w:tcW w:w="1566" w:type="pct"/>
            <w:tcBorders>
              <w:top w:val="nil"/>
              <w:left w:val="nil"/>
              <w:bottom w:val="single" w:sz="4" w:space="0" w:color="auto"/>
              <w:right w:val="single" w:sz="4" w:space="0" w:color="auto"/>
            </w:tcBorders>
            <w:shd w:val="clear" w:color="auto" w:fill="auto"/>
            <w:noWrap/>
            <w:vAlign w:val="center"/>
            <w:hideMark/>
          </w:tcPr>
          <w:p w14:paraId="2A180FA3" w14:textId="77777777" w:rsidR="008B7ED7" w:rsidRPr="00FA06ED" w:rsidRDefault="008B7ED7" w:rsidP="008B7ED7">
            <w:pPr>
              <w:ind w:firstLineChars="0" w:firstLine="0"/>
              <w:jc w:val="center"/>
              <w:rPr>
                <w:sz w:val="20"/>
                <w:szCs w:val="20"/>
              </w:rPr>
            </w:pPr>
            <w:r w:rsidRPr="00FA06ED">
              <w:rPr>
                <w:sz w:val="20"/>
                <w:szCs w:val="20"/>
              </w:rPr>
              <w:t>CZECH REPUBLIC</w:t>
            </w:r>
          </w:p>
        </w:tc>
        <w:tc>
          <w:tcPr>
            <w:tcW w:w="1254" w:type="pct"/>
            <w:tcBorders>
              <w:top w:val="nil"/>
              <w:left w:val="nil"/>
              <w:bottom w:val="single" w:sz="4" w:space="0" w:color="auto"/>
              <w:right w:val="single" w:sz="4" w:space="0" w:color="auto"/>
            </w:tcBorders>
            <w:shd w:val="clear" w:color="auto" w:fill="auto"/>
            <w:noWrap/>
            <w:vAlign w:val="center"/>
            <w:hideMark/>
          </w:tcPr>
          <w:p w14:paraId="781CAB5D" w14:textId="77777777" w:rsidR="008B7ED7" w:rsidRPr="00FA06ED" w:rsidRDefault="008B7ED7" w:rsidP="008B7ED7">
            <w:pPr>
              <w:ind w:firstLine="392"/>
              <w:jc w:val="right"/>
              <w:rPr>
                <w:sz w:val="20"/>
                <w:szCs w:val="20"/>
              </w:rPr>
            </w:pPr>
            <w:r w:rsidRPr="00FA06ED">
              <w:rPr>
                <w:sz w:val="20"/>
                <w:szCs w:val="20"/>
              </w:rPr>
              <w:t xml:space="preserve">5,767,100 </w:t>
            </w:r>
          </w:p>
        </w:tc>
        <w:tc>
          <w:tcPr>
            <w:tcW w:w="668" w:type="pct"/>
            <w:tcBorders>
              <w:top w:val="nil"/>
              <w:left w:val="nil"/>
              <w:bottom w:val="single" w:sz="4" w:space="0" w:color="auto"/>
              <w:right w:val="single" w:sz="4" w:space="0" w:color="auto"/>
            </w:tcBorders>
            <w:shd w:val="clear" w:color="auto" w:fill="auto"/>
            <w:noWrap/>
            <w:vAlign w:val="center"/>
            <w:hideMark/>
          </w:tcPr>
          <w:p w14:paraId="7EE7161A" w14:textId="77777777" w:rsidR="008B7ED7" w:rsidRPr="00FA06ED" w:rsidRDefault="008B7ED7" w:rsidP="008B7ED7">
            <w:pPr>
              <w:ind w:firstLine="392"/>
              <w:jc w:val="right"/>
              <w:rPr>
                <w:sz w:val="20"/>
                <w:szCs w:val="20"/>
              </w:rPr>
            </w:pPr>
            <w:r w:rsidRPr="00FA06ED">
              <w:rPr>
                <w:sz w:val="20"/>
                <w:szCs w:val="20"/>
              </w:rPr>
              <w:t>1.69%</w:t>
            </w:r>
          </w:p>
        </w:tc>
        <w:tc>
          <w:tcPr>
            <w:tcW w:w="1330" w:type="pct"/>
            <w:tcBorders>
              <w:top w:val="nil"/>
              <w:left w:val="nil"/>
              <w:bottom w:val="single" w:sz="4" w:space="0" w:color="auto"/>
              <w:right w:val="single" w:sz="8" w:space="0" w:color="auto"/>
            </w:tcBorders>
            <w:shd w:val="clear" w:color="auto" w:fill="auto"/>
            <w:noWrap/>
            <w:vAlign w:val="center"/>
            <w:hideMark/>
          </w:tcPr>
          <w:p w14:paraId="0247E573" w14:textId="77777777" w:rsidR="008B7ED7" w:rsidRPr="00FA06ED" w:rsidRDefault="008B7ED7" w:rsidP="008B7ED7">
            <w:pPr>
              <w:ind w:firstLine="392"/>
              <w:jc w:val="right"/>
              <w:rPr>
                <w:sz w:val="20"/>
                <w:szCs w:val="20"/>
              </w:rPr>
            </w:pPr>
            <w:r w:rsidRPr="00FA06ED">
              <w:rPr>
                <w:sz w:val="20"/>
                <w:szCs w:val="20"/>
              </w:rPr>
              <w:t>878</w:t>
            </w:r>
          </w:p>
        </w:tc>
      </w:tr>
      <w:tr w:rsidR="00DA3B34" w:rsidRPr="00FA06ED" w14:paraId="1985509E" w14:textId="77777777" w:rsidTr="008B7ED7">
        <w:trPr>
          <w:trHeight w:val="40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0CEA576" w14:textId="77777777" w:rsidR="008B7ED7" w:rsidRPr="00FA06ED" w:rsidRDefault="008B7ED7" w:rsidP="008B7ED7">
            <w:pPr>
              <w:widowControl/>
              <w:overflowPunct/>
              <w:autoSpaceDE/>
              <w:autoSpaceDN/>
              <w:ind w:firstLineChars="0" w:firstLine="0"/>
              <w:jc w:val="center"/>
              <w:rPr>
                <w:rFonts w:eastAsia="新細明體"/>
                <w:kern w:val="0"/>
                <w:sz w:val="20"/>
                <w:szCs w:val="20"/>
                <w:lang w:eastAsia="zh-TW"/>
              </w:rPr>
            </w:pPr>
            <w:r w:rsidRPr="00FA06ED">
              <w:rPr>
                <w:rFonts w:eastAsia="新細明體"/>
                <w:kern w:val="0"/>
                <w:sz w:val="20"/>
                <w:szCs w:val="20"/>
                <w:lang w:eastAsia="zh-TW"/>
              </w:rPr>
              <w:t>16</w:t>
            </w:r>
          </w:p>
        </w:tc>
        <w:tc>
          <w:tcPr>
            <w:tcW w:w="1566" w:type="pct"/>
            <w:tcBorders>
              <w:top w:val="nil"/>
              <w:left w:val="nil"/>
              <w:bottom w:val="single" w:sz="4" w:space="0" w:color="auto"/>
              <w:right w:val="single" w:sz="4" w:space="0" w:color="auto"/>
            </w:tcBorders>
            <w:shd w:val="clear" w:color="auto" w:fill="auto"/>
            <w:noWrap/>
            <w:vAlign w:val="center"/>
            <w:hideMark/>
          </w:tcPr>
          <w:p w14:paraId="32AE639A" w14:textId="77777777" w:rsidR="008B7ED7" w:rsidRPr="00FA06ED" w:rsidRDefault="008B7ED7" w:rsidP="008B7ED7">
            <w:pPr>
              <w:ind w:firstLineChars="0" w:firstLine="0"/>
              <w:jc w:val="center"/>
              <w:rPr>
                <w:sz w:val="20"/>
                <w:szCs w:val="20"/>
              </w:rPr>
            </w:pPr>
            <w:r w:rsidRPr="00FA06ED">
              <w:rPr>
                <w:sz w:val="20"/>
                <w:szCs w:val="20"/>
              </w:rPr>
              <w:t>IRELAND</w:t>
            </w:r>
          </w:p>
        </w:tc>
        <w:tc>
          <w:tcPr>
            <w:tcW w:w="1254" w:type="pct"/>
            <w:tcBorders>
              <w:top w:val="nil"/>
              <w:left w:val="nil"/>
              <w:bottom w:val="single" w:sz="4" w:space="0" w:color="auto"/>
              <w:right w:val="single" w:sz="4" w:space="0" w:color="auto"/>
            </w:tcBorders>
            <w:shd w:val="clear" w:color="auto" w:fill="auto"/>
            <w:noWrap/>
            <w:vAlign w:val="center"/>
            <w:hideMark/>
          </w:tcPr>
          <w:p w14:paraId="672FEC93" w14:textId="77777777" w:rsidR="008B7ED7" w:rsidRPr="00FA06ED" w:rsidRDefault="008B7ED7" w:rsidP="008B7ED7">
            <w:pPr>
              <w:ind w:firstLine="392"/>
              <w:jc w:val="right"/>
              <w:rPr>
                <w:sz w:val="20"/>
                <w:szCs w:val="20"/>
              </w:rPr>
            </w:pPr>
            <w:r w:rsidRPr="00FA06ED">
              <w:rPr>
                <w:sz w:val="20"/>
                <w:szCs w:val="20"/>
              </w:rPr>
              <w:t xml:space="preserve">5,101,400 </w:t>
            </w:r>
          </w:p>
        </w:tc>
        <w:tc>
          <w:tcPr>
            <w:tcW w:w="668" w:type="pct"/>
            <w:tcBorders>
              <w:top w:val="nil"/>
              <w:left w:val="nil"/>
              <w:bottom w:val="single" w:sz="4" w:space="0" w:color="auto"/>
              <w:right w:val="single" w:sz="4" w:space="0" w:color="auto"/>
            </w:tcBorders>
            <w:shd w:val="clear" w:color="auto" w:fill="auto"/>
            <w:noWrap/>
            <w:vAlign w:val="center"/>
            <w:hideMark/>
          </w:tcPr>
          <w:p w14:paraId="3493B73E" w14:textId="77777777" w:rsidR="008B7ED7" w:rsidRPr="00FA06ED" w:rsidRDefault="008B7ED7" w:rsidP="008B7ED7">
            <w:pPr>
              <w:ind w:firstLine="392"/>
              <w:jc w:val="right"/>
              <w:rPr>
                <w:sz w:val="20"/>
                <w:szCs w:val="20"/>
              </w:rPr>
            </w:pPr>
            <w:r w:rsidRPr="00FA06ED">
              <w:rPr>
                <w:sz w:val="20"/>
                <w:szCs w:val="20"/>
              </w:rPr>
              <w:t>1.49%</w:t>
            </w:r>
          </w:p>
        </w:tc>
        <w:tc>
          <w:tcPr>
            <w:tcW w:w="1330" w:type="pct"/>
            <w:tcBorders>
              <w:top w:val="nil"/>
              <w:left w:val="nil"/>
              <w:bottom w:val="single" w:sz="4" w:space="0" w:color="auto"/>
              <w:right w:val="single" w:sz="8" w:space="0" w:color="auto"/>
            </w:tcBorders>
            <w:shd w:val="clear" w:color="auto" w:fill="auto"/>
            <w:noWrap/>
            <w:vAlign w:val="center"/>
            <w:hideMark/>
          </w:tcPr>
          <w:p w14:paraId="21E99852" w14:textId="77777777" w:rsidR="008B7ED7" w:rsidRPr="00FA06ED" w:rsidRDefault="008B7ED7" w:rsidP="008B7ED7">
            <w:pPr>
              <w:ind w:firstLine="392"/>
              <w:jc w:val="right"/>
              <w:rPr>
                <w:sz w:val="20"/>
                <w:szCs w:val="20"/>
              </w:rPr>
            </w:pPr>
            <w:r w:rsidRPr="00FA06ED">
              <w:rPr>
                <w:sz w:val="20"/>
                <w:szCs w:val="20"/>
              </w:rPr>
              <w:t>218</w:t>
            </w:r>
          </w:p>
        </w:tc>
      </w:tr>
      <w:tr w:rsidR="00DA3B34" w:rsidRPr="00FA06ED" w14:paraId="3E067443" w14:textId="77777777" w:rsidTr="008B7ED7">
        <w:trPr>
          <w:trHeight w:val="40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A72742C" w14:textId="77777777" w:rsidR="008B7ED7" w:rsidRPr="00FA06ED" w:rsidRDefault="008B7ED7" w:rsidP="008B7ED7">
            <w:pPr>
              <w:widowControl/>
              <w:overflowPunct/>
              <w:autoSpaceDE/>
              <w:autoSpaceDN/>
              <w:ind w:firstLineChars="0" w:firstLine="0"/>
              <w:jc w:val="center"/>
              <w:rPr>
                <w:rFonts w:eastAsia="新細明體"/>
                <w:kern w:val="0"/>
                <w:sz w:val="20"/>
                <w:szCs w:val="20"/>
                <w:lang w:eastAsia="zh-TW"/>
              </w:rPr>
            </w:pPr>
            <w:r w:rsidRPr="00FA06ED">
              <w:rPr>
                <w:rFonts w:eastAsia="新細明體"/>
                <w:kern w:val="0"/>
                <w:sz w:val="20"/>
                <w:szCs w:val="20"/>
                <w:lang w:eastAsia="zh-TW"/>
              </w:rPr>
              <w:t>17</w:t>
            </w:r>
          </w:p>
        </w:tc>
        <w:tc>
          <w:tcPr>
            <w:tcW w:w="1566" w:type="pct"/>
            <w:tcBorders>
              <w:top w:val="nil"/>
              <w:left w:val="nil"/>
              <w:bottom w:val="single" w:sz="4" w:space="0" w:color="auto"/>
              <w:right w:val="single" w:sz="4" w:space="0" w:color="auto"/>
            </w:tcBorders>
            <w:shd w:val="clear" w:color="auto" w:fill="auto"/>
            <w:noWrap/>
            <w:vAlign w:val="center"/>
            <w:hideMark/>
          </w:tcPr>
          <w:p w14:paraId="03DF8D5C" w14:textId="77777777" w:rsidR="008B7ED7" w:rsidRPr="00FA06ED" w:rsidRDefault="008B7ED7" w:rsidP="008B7ED7">
            <w:pPr>
              <w:ind w:firstLineChars="0" w:firstLine="0"/>
              <w:jc w:val="center"/>
              <w:rPr>
                <w:sz w:val="20"/>
                <w:szCs w:val="20"/>
              </w:rPr>
            </w:pPr>
            <w:r w:rsidRPr="00FA06ED">
              <w:rPr>
                <w:sz w:val="20"/>
                <w:szCs w:val="20"/>
              </w:rPr>
              <w:t>UNITED STATES</w:t>
            </w:r>
          </w:p>
        </w:tc>
        <w:tc>
          <w:tcPr>
            <w:tcW w:w="1254" w:type="pct"/>
            <w:tcBorders>
              <w:top w:val="nil"/>
              <w:left w:val="nil"/>
              <w:bottom w:val="single" w:sz="4" w:space="0" w:color="auto"/>
              <w:right w:val="single" w:sz="4" w:space="0" w:color="auto"/>
            </w:tcBorders>
            <w:shd w:val="clear" w:color="auto" w:fill="auto"/>
            <w:noWrap/>
            <w:vAlign w:val="center"/>
            <w:hideMark/>
          </w:tcPr>
          <w:p w14:paraId="323EBFF0" w14:textId="77777777" w:rsidR="008B7ED7" w:rsidRPr="00FA06ED" w:rsidRDefault="008B7ED7" w:rsidP="008B7ED7">
            <w:pPr>
              <w:ind w:firstLine="392"/>
              <w:jc w:val="right"/>
              <w:rPr>
                <w:sz w:val="20"/>
                <w:szCs w:val="20"/>
              </w:rPr>
            </w:pPr>
            <w:r w:rsidRPr="00FA06ED">
              <w:rPr>
                <w:sz w:val="20"/>
                <w:szCs w:val="20"/>
              </w:rPr>
              <w:t xml:space="preserve">4,808,400 </w:t>
            </w:r>
          </w:p>
        </w:tc>
        <w:tc>
          <w:tcPr>
            <w:tcW w:w="668" w:type="pct"/>
            <w:tcBorders>
              <w:top w:val="nil"/>
              <w:left w:val="nil"/>
              <w:bottom w:val="single" w:sz="4" w:space="0" w:color="auto"/>
              <w:right w:val="single" w:sz="4" w:space="0" w:color="auto"/>
            </w:tcBorders>
            <w:shd w:val="clear" w:color="auto" w:fill="auto"/>
            <w:noWrap/>
            <w:vAlign w:val="center"/>
            <w:hideMark/>
          </w:tcPr>
          <w:p w14:paraId="2C5638E6" w14:textId="77777777" w:rsidR="008B7ED7" w:rsidRPr="00FA06ED" w:rsidRDefault="008B7ED7" w:rsidP="008B7ED7">
            <w:pPr>
              <w:ind w:firstLine="392"/>
              <w:jc w:val="right"/>
              <w:rPr>
                <w:sz w:val="20"/>
                <w:szCs w:val="20"/>
              </w:rPr>
            </w:pPr>
            <w:r w:rsidRPr="00FA06ED">
              <w:rPr>
                <w:sz w:val="20"/>
                <w:szCs w:val="20"/>
              </w:rPr>
              <w:t>1.41%</w:t>
            </w:r>
          </w:p>
        </w:tc>
        <w:tc>
          <w:tcPr>
            <w:tcW w:w="1330" w:type="pct"/>
            <w:tcBorders>
              <w:top w:val="nil"/>
              <w:left w:val="nil"/>
              <w:bottom w:val="single" w:sz="4" w:space="0" w:color="auto"/>
              <w:right w:val="single" w:sz="8" w:space="0" w:color="auto"/>
            </w:tcBorders>
            <w:shd w:val="clear" w:color="auto" w:fill="auto"/>
            <w:noWrap/>
            <w:vAlign w:val="center"/>
            <w:hideMark/>
          </w:tcPr>
          <w:p w14:paraId="02D199D0" w14:textId="77777777" w:rsidR="008B7ED7" w:rsidRPr="00FA06ED" w:rsidRDefault="008B7ED7" w:rsidP="008B7ED7">
            <w:pPr>
              <w:ind w:firstLine="392"/>
              <w:jc w:val="right"/>
              <w:rPr>
                <w:sz w:val="20"/>
                <w:szCs w:val="20"/>
              </w:rPr>
            </w:pPr>
            <w:r w:rsidRPr="00FA06ED">
              <w:rPr>
                <w:sz w:val="20"/>
                <w:szCs w:val="20"/>
              </w:rPr>
              <w:t>893</w:t>
            </w:r>
          </w:p>
        </w:tc>
      </w:tr>
      <w:tr w:rsidR="00DA3B34" w:rsidRPr="00FA06ED" w14:paraId="1E0F03F8" w14:textId="77777777" w:rsidTr="008B7ED7">
        <w:trPr>
          <w:trHeight w:val="40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8A714EC" w14:textId="77777777" w:rsidR="008B7ED7" w:rsidRPr="00FA06ED" w:rsidRDefault="008B7ED7" w:rsidP="008B7ED7">
            <w:pPr>
              <w:widowControl/>
              <w:overflowPunct/>
              <w:autoSpaceDE/>
              <w:autoSpaceDN/>
              <w:ind w:firstLineChars="0" w:firstLine="0"/>
              <w:jc w:val="center"/>
              <w:rPr>
                <w:rFonts w:eastAsia="新細明體"/>
                <w:kern w:val="0"/>
                <w:sz w:val="20"/>
                <w:szCs w:val="20"/>
                <w:lang w:eastAsia="zh-TW"/>
              </w:rPr>
            </w:pPr>
            <w:r w:rsidRPr="00FA06ED">
              <w:rPr>
                <w:rFonts w:eastAsia="新細明體"/>
                <w:kern w:val="0"/>
                <w:sz w:val="20"/>
                <w:szCs w:val="20"/>
                <w:lang w:eastAsia="zh-TW"/>
              </w:rPr>
              <w:t>18</w:t>
            </w:r>
          </w:p>
        </w:tc>
        <w:tc>
          <w:tcPr>
            <w:tcW w:w="1566" w:type="pct"/>
            <w:tcBorders>
              <w:top w:val="nil"/>
              <w:left w:val="nil"/>
              <w:bottom w:val="single" w:sz="4" w:space="0" w:color="auto"/>
              <w:right w:val="single" w:sz="4" w:space="0" w:color="auto"/>
            </w:tcBorders>
            <w:shd w:val="clear" w:color="auto" w:fill="auto"/>
            <w:noWrap/>
            <w:vAlign w:val="center"/>
            <w:hideMark/>
          </w:tcPr>
          <w:p w14:paraId="5CDA5F66" w14:textId="77777777" w:rsidR="008B7ED7" w:rsidRPr="00FA06ED" w:rsidRDefault="008B7ED7" w:rsidP="008B7ED7">
            <w:pPr>
              <w:ind w:firstLineChars="0" w:firstLine="0"/>
              <w:jc w:val="center"/>
              <w:rPr>
                <w:sz w:val="20"/>
                <w:szCs w:val="20"/>
              </w:rPr>
            </w:pPr>
            <w:r w:rsidRPr="00FA06ED">
              <w:rPr>
                <w:sz w:val="20"/>
                <w:szCs w:val="20"/>
              </w:rPr>
              <w:t>MALTA</w:t>
            </w:r>
          </w:p>
        </w:tc>
        <w:tc>
          <w:tcPr>
            <w:tcW w:w="1254" w:type="pct"/>
            <w:tcBorders>
              <w:top w:val="nil"/>
              <w:left w:val="nil"/>
              <w:bottom w:val="single" w:sz="4" w:space="0" w:color="auto"/>
              <w:right w:val="single" w:sz="4" w:space="0" w:color="auto"/>
            </w:tcBorders>
            <w:shd w:val="clear" w:color="auto" w:fill="auto"/>
            <w:noWrap/>
            <w:vAlign w:val="center"/>
            <w:hideMark/>
          </w:tcPr>
          <w:p w14:paraId="408AB8B3" w14:textId="77777777" w:rsidR="008B7ED7" w:rsidRPr="00FA06ED" w:rsidRDefault="008B7ED7" w:rsidP="008B7ED7">
            <w:pPr>
              <w:ind w:firstLine="392"/>
              <w:jc w:val="right"/>
              <w:rPr>
                <w:sz w:val="20"/>
                <w:szCs w:val="20"/>
              </w:rPr>
            </w:pPr>
            <w:r w:rsidRPr="00FA06ED">
              <w:rPr>
                <w:sz w:val="20"/>
                <w:szCs w:val="20"/>
              </w:rPr>
              <w:t xml:space="preserve">4,111,300 </w:t>
            </w:r>
          </w:p>
        </w:tc>
        <w:tc>
          <w:tcPr>
            <w:tcW w:w="668" w:type="pct"/>
            <w:tcBorders>
              <w:top w:val="nil"/>
              <w:left w:val="nil"/>
              <w:bottom w:val="single" w:sz="4" w:space="0" w:color="auto"/>
              <w:right w:val="single" w:sz="4" w:space="0" w:color="auto"/>
            </w:tcBorders>
            <w:shd w:val="clear" w:color="auto" w:fill="auto"/>
            <w:noWrap/>
            <w:vAlign w:val="center"/>
            <w:hideMark/>
          </w:tcPr>
          <w:p w14:paraId="24DC9368" w14:textId="77777777" w:rsidR="008B7ED7" w:rsidRPr="00FA06ED" w:rsidRDefault="008B7ED7" w:rsidP="008B7ED7">
            <w:pPr>
              <w:ind w:firstLine="392"/>
              <w:jc w:val="right"/>
              <w:rPr>
                <w:sz w:val="20"/>
                <w:szCs w:val="20"/>
              </w:rPr>
            </w:pPr>
            <w:r w:rsidRPr="00FA06ED">
              <w:rPr>
                <w:sz w:val="20"/>
                <w:szCs w:val="20"/>
              </w:rPr>
              <w:t>1.20%</w:t>
            </w:r>
          </w:p>
        </w:tc>
        <w:tc>
          <w:tcPr>
            <w:tcW w:w="1330" w:type="pct"/>
            <w:tcBorders>
              <w:top w:val="nil"/>
              <w:left w:val="nil"/>
              <w:bottom w:val="single" w:sz="4" w:space="0" w:color="auto"/>
              <w:right w:val="single" w:sz="8" w:space="0" w:color="auto"/>
            </w:tcBorders>
            <w:shd w:val="clear" w:color="auto" w:fill="auto"/>
            <w:noWrap/>
            <w:vAlign w:val="center"/>
            <w:hideMark/>
          </w:tcPr>
          <w:p w14:paraId="3D0FB13B" w14:textId="77777777" w:rsidR="008B7ED7" w:rsidRPr="00FA06ED" w:rsidRDefault="008B7ED7" w:rsidP="008B7ED7">
            <w:pPr>
              <w:ind w:firstLine="392"/>
              <w:jc w:val="right"/>
              <w:rPr>
                <w:sz w:val="20"/>
                <w:szCs w:val="20"/>
              </w:rPr>
            </w:pPr>
            <w:r w:rsidRPr="00FA06ED">
              <w:rPr>
                <w:sz w:val="20"/>
                <w:szCs w:val="20"/>
              </w:rPr>
              <w:t>228</w:t>
            </w:r>
          </w:p>
        </w:tc>
      </w:tr>
      <w:tr w:rsidR="00DA3B34" w:rsidRPr="00FA06ED" w14:paraId="366CA8B1" w14:textId="77777777" w:rsidTr="008B7ED7">
        <w:trPr>
          <w:trHeight w:val="40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1180B46" w14:textId="77777777" w:rsidR="008B7ED7" w:rsidRPr="00FA06ED" w:rsidRDefault="008B7ED7" w:rsidP="008B7ED7">
            <w:pPr>
              <w:widowControl/>
              <w:overflowPunct/>
              <w:autoSpaceDE/>
              <w:autoSpaceDN/>
              <w:ind w:firstLineChars="0" w:firstLine="0"/>
              <w:jc w:val="center"/>
              <w:rPr>
                <w:rFonts w:eastAsia="新細明體"/>
                <w:kern w:val="0"/>
                <w:sz w:val="20"/>
                <w:szCs w:val="20"/>
                <w:lang w:eastAsia="zh-TW"/>
              </w:rPr>
            </w:pPr>
            <w:r w:rsidRPr="00FA06ED">
              <w:rPr>
                <w:rFonts w:eastAsia="新細明體"/>
                <w:kern w:val="0"/>
                <w:sz w:val="20"/>
                <w:szCs w:val="20"/>
                <w:lang w:eastAsia="zh-TW"/>
              </w:rPr>
              <w:lastRenderedPageBreak/>
              <w:t>19</w:t>
            </w:r>
          </w:p>
        </w:tc>
        <w:tc>
          <w:tcPr>
            <w:tcW w:w="1566" w:type="pct"/>
            <w:tcBorders>
              <w:top w:val="nil"/>
              <w:left w:val="nil"/>
              <w:bottom w:val="single" w:sz="4" w:space="0" w:color="auto"/>
              <w:right w:val="single" w:sz="4" w:space="0" w:color="auto"/>
            </w:tcBorders>
            <w:shd w:val="clear" w:color="auto" w:fill="auto"/>
            <w:noWrap/>
            <w:vAlign w:val="center"/>
            <w:hideMark/>
          </w:tcPr>
          <w:p w14:paraId="52754F86" w14:textId="77777777" w:rsidR="008B7ED7" w:rsidRPr="00FA06ED" w:rsidRDefault="008B7ED7" w:rsidP="008B7ED7">
            <w:pPr>
              <w:ind w:firstLineChars="0" w:firstLine="0"/>
              <w:jc w:val="center"/>
              <w:rPr>
                <w:sz w:val="20"/>
                <w:szCs w:val="20"/>
              </w:rPr>
            </w:pPr>
            <w:r w:rsidRPr="00FA06ED">
              <w:rPr>
                <w:sz w:val="20"/>
                <w:szCs w:val="20"/>
              </w:rPr>
              <w:t>PORTUGAL</w:t>
            </w:r>
          </w:p>
        </w:tc>
        <w:tc>
          <w:tcPr>
            <w:tcW w:w="1254" w:type="pct"/>
            <w:tcBorders>
              <w:top w:val="nil"/>
              <w:left w:val="nil"/>
              <w:bottom w:val="single" w:sz="4" w:space="0" w:color="auto"/>
              <w:right w:val="single" w:sz="4" w:space="0" w:color="auto"/>
            </w:tcBorders>
            <w:shd w:val="clear" w:color="auto" w:fill="auto"/>
            <w:noWrap/>
            <w:vAlign w:val="center"/>
            <w:hideMark/>
          </w:tcPr>
          <w:p w14:paraId="7978B260" w14:textId="77777777" w:rsidR="008B7ED7" w:rsidRPr="00FA06ED" w:rsidRDefault="008B7ED7" w:rsidP="008B7ED7">
            <w:pPr>
              <w:ind w:firstLine="392"/>
              <w:jc w:val="right"/>
              <w:rPr>
                <w:sz w:val="20"/>
                <w:szCs w:val="20"/>
              </w:rPr>
            </w:pPr>
            <w:r w:rsidRPr="00FA06ED">
              <w:rPr>
                <w:sz w:val="20"/>
                <w:szCs w:val="20"/>
              </w:rPr>
              <w:t xml:space="preserve">2,899,800 </w:t>
            </w:r>
          </w:p>
        </w:tc>
        <w:tc>
          <w:tcPr>
            <w:tcW w:w="668" w:type="pct"/>
            <w:tcBorders>
              <w:top w:val="nil"/>
              <w:left w:val="nil"/>
              <w:bottom w:val="single" w:sz="4" w:space="0" w:color="auto"/>
              <w:right w:val="single" w:sz="4" w:space="0" w:color="auto"/>
            </w:tcBorders>
            <w:shd w:val="clear" w:color="auto" w:fill="auto"/>
            <w:noWrap/>
            <w:vAlign w:val="center"/>
            <w:hideMark/>
          </w:tcPr>
          <w:p w14:paraId="265FFFE4" w14:textId="77777777" w:rsidR="008B7ED7" w:rsidRPr="00FA06ED" w:rsidRDefault="008B7ED7" w:rsidP="008B7ED7">
            <w:pPr>
              <w:ind w:firstLine="392"/>
              <w:jc w:val="right"/>
              <w:rPr>
                <w:sz w:val="20"/>
                <w:szCs w:val="20"/>
              </w:rPr>
            </w:pPr>
            <w:r w:rsidRPr="00FA06ED">
              <w:rPr>
                <w:sz w:val="20"/>
                <w:szCs w:val="20"/>
              </w:rPr>
              <w:t>0.85%</w:t>
            </w:r>
          </w:p>
        </w:tc>
        <w:tc>
          <w:tcPr>
            <w:tcW w:w="1330" w:type="pct"/>
            <w:tcBorders>
              <w:top w:val="nil"/>
              <w:left w:val="nil"/>
              <w:bottom w:val="single" w:sz="4" w:space="0" w:color="auto"/>
              <w:right w:val="single" w:sz="8" w:space="0" w:color="auto"/>
            </w:tcBorders>
            <w:shd w:val="clear" w:color="auto" w:fill="auto"/>
            <w:noWrap/>
            <w:vAlign w:val="center"/>
            <w:hideMark/>
          </w:tcPr>
          <w:p w14:paraId="4BE8A0C6" w14:textId="77777777" w:rsidR="008B7ED7" w:rsidRPr="00FA06ED" w:rsidRDefault="008B7ED7" w:rsidP="008B7ED7">
            <w:pPr>
              <w:ind w:firstLine="392"/>
              <w:jc w:val="right"/>
              <w:rPr>
                <w:sz w:val="20"/>
                <w:szCs w:val="20"/>
              </w:rPr>
            </w:pPr>
            <w:r w:rsidRPr="00FA06ED">
              <w:rPr>
                <w:sz w:val="20"/>
                <w:szCs w:val="20"/>
              </w:rPr>
              <w:t>120</w:t>
            </w:r>
          </w:p>
        </w:tc>
      </w:tr>
      <w:tr w:rsidR="00DA3B34" w:rsidRPr="00FA06ED" w14:paraId="3DDA0CC3" w14:textId="77777777" w:rsidTr="008B7ED7">
        <w:trPr>
          <w:trHeight w:val="40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1906333" w14:textId="77777777" w:rsidR="008B7ED7" w:rsidRPr="00FA06ED" w:rsidRDefault="008B7ED7" w:rsidP="008B7ED7">
            <w:pPr>
              <w:widowControl/>
              <w:overflowPunct/>
              <w:autoSpaceDE/>
              <w:autoSpaceDN/>
              <w:ind w:firstLineChars="0" w:firstLine="0"/>
              <w:jc w:val="center"/>
              <w:rPr>
                <w:rFonts w:eastAsia="新細明體"/>
                <w:kern w:val="0"/>
                <w:sz w:val="20"/>
                <w:szCs w:val="20"/>
                <w:lang w:eastAsia="zh-TW"/>
              </w:rPr>
            </w:pPr>
            <w:r w:rsidRPr="00FA06ED">
              <w:rPr>
                <w:rFonts w:eastAsia="新細明體"/>
                <w:kern w:val="0"/>
                <w:sz w:val="20"/>
                <w:szCs w:val="20"/>
                <w:lang w:eastAsia="zh-TW"/>
              </w:rPr>
              <w:t>20</w:t>
            </w:r>
          </w:p>
        </w:tc>
        <w:tc>
          <w:tcPr>
            <w:tcW w:w="1566" w:type="pct"/>
            <w:tcBorders>
              <w:top w:val="nil"/>
              <w:left w:val="nil"/>
              <w:bottom w:val="single" w:sz="4" w:space="0" w:color="auto"/>
              <w:right w:val="single" w:sz="4" w:space="0" w:color="auto"/>
            </w:tcBorders>
            <w:shd w:val="clear" w:color="auto" w:fill="auto"/>
            <w:noWrap/>
            <w:vAlign w:val="center"/>
            <w:hideMark/>
          </w:tcPr>
          <w:p w14:paraId="1B3A474A" w14:textId="77777777" w:rsidR="008B7ED7" w:rsidRPr="00FA06ED" w:rsidRDefault="008B7ED7" w:rsidP="008B7ED7">
            <w:pPr>
              <w:ind w:firstLineChars="0" w:firstLine="0"/>
              <w:jc w:val="center"/>
              <w:rPr>
                <w:sz w:val="20"/>
                <w:szCs w:val="20"/>
              </w:rPr>
            </w:pPr>
            <w:r w:rsidRPr="00FA06ED">
              <w:rPr>
                <w:sz w:val="20"/>
                <w:szCs w:val="20"/>
              </w:rPr>
              <w:t>NORWAY</w:t>
            </w:r>
          </w:p>
        </w:tc>
        <w:tc>
          <w:tcPr>
            <w:tcW w:w="1254" w:type="pct"/>
            <w:tcBorders>
              <w:top w:val="nil"/>
              <w:left w:val="nil"/>
              <w:bottom w:val="single" w:sz="4" w:space="0" w:color="auto"/>
              <w:right w:val="single" w:sz="4" w:space="0" w:color="auto"/>
            </w:tcBorders>
            <w:shd w:val="clear" w:color="auto" w:fill="auto"/>
            <w:noWrap/>
            <w:vAlign w:val="center"/>
            <w:hideMark/>
          </w:tcPr>
          <w:p w14:paraId="25CD985C" w14:textId="77777777" w:rsidR="008B7ED7" w:rsidRPr="00FA06ED" w:rsidRDefault="008B7ED7" w:rsidP="008B7ED7">
            <w:pPr>
              <w:ind w:firstLine="392"/>
              <w:jc w:val="right"/>
              <w:rPr>
                <w:sz w:val="20"/>
                <w:szCs w:val="20"/>
              </w:rPr>
            </w:pPr>
            <w:r w:rsidRPr="00FA06ED">
              <w:rPr>
                <w:sz w:val="20"/>
                <w:szCs w:val="20"/>
              </w:rPr>
              <w:t xml:space="preserve">2,877,000 </w:t>
            </w:r>
          </w:p>
        </w:tc>
        <w:tc>
          <w:tcPr>
            <w:tcW w:w="668" w:type="pct"/>
            <w:tcBorders>
              <w:top w:val="nil"/>
              <w:left w:val="nil"/>
              <w:bottom w:val="single" w:sz="4" w:space="0" w:color="auto"/>
              <w:right w:val="single" w:sz="4" w:space="0" w:color="auto"/>
            </w:tcBorders>
            <w:shd w:val="clear" w:color="auto" w:fill="auto"/>
            <w:noWrap/>
            <w:vAlign w:val="center"/>
            <w:hideMark/>
          </w:tcPr>
          <w:p w14:paraId="5B5AC26C" w14:textId="77777777" w:rsidR="008B7ED7" w:rsidRPr="00FA06ED" w:rsidRDefault="008B7ED7" w:rsidP="008B7ED7">
            <w:pPr>
              <w:ind w:firstLine="392"/>
              <w:jc w:val="right"/>
              <w:rPr>
                <w:sz w:val="20"/>
                <w:szCs w:val="20"/>
              </w:rPr>
            </w:pPr>
            <w:r w:rsidRPr="00FA06ED">
              <w:rPr>
                <w:sz w:val="20"/>
                <w:szCs w:val="20"/>
              </w:rPr>
              <w:t>0.84%</w:t>
            </w:r>
          </w:p>
        </w:tc>
        <w:tc>
          <w:tcPr>
            <w:tcW w:w="1330" w:type="pct"/>
            <w:tcBorders>
              <w:top w:val="nil"/>
              <w:left w:val="nil"/>
              <w:bottom w:val="single" w:sz="4" w:space="0" w:color="auto"/>
              <w:right w:val="single" w:sz="8" w:space="0" w:color="auto"/>
            </w:tcBorders>
            <w:shd w:val="clear" w:color="auto" w:fill="auto"/>
            <w:noWrap/>
            <w:vAlign w:val="center"/>
            <w:hideMark/>
          </w:tcPr>
          <w:p w14:paraId="43E185E2" w14:textId="77777777" w:rsidR="008B7ED7" w:rsidRPr="00FA06ED" w:rsidRDefault="008B7ED7" w:rsidP="008B7ED7">
            <w:pPr>
              <w:ind w:firstLine="392"/>
              <w:jc w:val="right"/>
              <w:rPr>
                <w:sz w:val="20"/>
                <w:szCs w:val="20"/>
              </w:rPr>
            </w:pPr>
            <w:r w:rsidRPr="00FA06ED">
              <w:rPr>
                <w:sz w:val="20"/>
                <w:szCs w:val="20"/>
              </w:rPr>
              <w:t>417</w:t>
            </w:r>
          </w:p>
        </w:tc>
      </w:tr>
      <w:tr w:rsidR="00DA3B34" w:rsidRPr="00FA06ED" w14:paraId="13B8FFA9" w14:textId="77777777" w:rsidTr="008B7ED7">
        <w:trPr>
          <w:trHeight w:val="403"/>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14:paraId="712870A0" w14:textId="77777777" w:rsidR="008B7ED7" w:rsidRPr="00FA06ED" w:rsidRDefault="008B7ED7" w:rsidP="008B7ED7">
            <w:pPr>
              <w:widowControl/>
              <w:overflowPunct/>
              <w:autoSpaceDE/>
              <w:autoSpaceDN/>
              <w:ind w:firstLineChars="0" w:firstLine="0"/>
              <w:jc w:val="center"/>
              <w:rPr>
                <w:rFonts w:eastAsia="新細明體"/>
                <w:b/>
                <w:bCs/>
                <w:kern w:val="0"/>
                <w:sz w:val="20"/>
                <w:szCs w:val="20"/>
                <w:lang w:eastAsia="zh-TW"/>
              </w:rPr>
            </w:pPr>
          </w:p>
        </w:tc>
        <w:tc>
          <w:tcPr>
            <w:tcW w:w="1566" w:type="pct"/>
            <w:tcBorders>
              <w:top w:val="nil"/>
              <w:left w:val="nil"/>
              <w:bottom w:val="single" w:sz="8" w:space="0" w:color="auto"/>
              <w:right w:val="single" w:sz="4" w:space="0" w:color="auto"/>
            </w:tcBorders>
            <w:shd w:val="clear" w:color="auto" w:fill="auto"/>
            <w:noWrap/>
            <w:vAlign w:val="center"/>
            <w:hideMark/>
          </w:tcPr>
          <w:p w14:paraId="37759785" w14:textId="77777777" w:rsidR="008B7ED7" w:rsidRPr="00FA06ED" w:rsidRDefault="008B7ED7" w:rsidP="008B7ED7">
            <w:pPr>
              <w:widowControl/>
              <w:overflowPunct/>
              <w:autoSpaceDE/>
              <w:autoSpaceDN/>
              <w:ind w:firstLineChars="0" w:firstLine="0"/>
              <w:jc w:val="center"/>
              <w:rPr>
                <w:rFonts w:eastAsia="新細明體"/>
                <w:b/>
                <w:bCs/>
                <w:kern w:val="0"/>
                <w:sz w:val="20"/>
                <w:szCs w:val="20"/>
                <w:lang w:eastAsia="zh-TW"/>
              </w:rPr>
            </w:pPr>
            <w:r w:rsidRPr="00FA06ED">
              <w:rPr>
                <w:rFonts w:eastAsia="新細明體"/>
                <w:b/>
                <w:bCs/>
                <w:kern w:val="0"/>
                <w:sz w:val="20"/>
                <w:szCs w:val="20"/>
                <w:lang w:eastAsia="zh-TW"/>
              </w:rPr>
              <w:t>TOTAL</w:t>
            </w:r>
          </w:p>
        </w:tc>
        <w:tc>
          <w:tcPr>
            <w:tcW w:w="1254" w:type="pct"/>
            <w:tcBorders>
              <w:top w:val="nil"/>
              <w:left w:val="nil"/>
              <w:bottom w:val="single" w:sz="8" w:space="0" w:color="auto"/>
              <w:right w:val="single" w:sz="4" w:space="0" w:color="auto"/>
            </w:tcBorders>
            <w:shd w:val="clear" w:color="auto" w:fill="auto"/>
            <w:noWrap/>
            <w:vAlign w:val="center"/>
            <w:hideMark/>
          </w:tcPr>
          <w:p w14:paraId="3542AAA6" w14:textId="77777777" w:rsidR="008B7ED7" w:rsidRPr="00FA06ED" w:rsidRDefault="008B7ED7" w:rsidP="008B7ED7">
            <w:pPr>
              <w:widowControl/>
              <w:overflowPunct/>
              <w:autoSpaceDE/>
              <w:autoSpaceDN/>
              <w:ind w:firstLineChars="0" w:firstLine="0"/>
              <w:jc w:val="right"/>
              <w:rPr>
                <w:rFonts w:eastAsia="新細明體"/>
                <w:b/>
                <w:bCs/>
                <w:kern w:val="0"/>
                <w:sz w:val="20"/>
                <w:szCs w:val="20"/>
                <w:lang w:eastAsia="zh-TW"/>
              </w:rPr>
            </w:pPr>
            <w:r w:rsidRPr="00FA06ED">
              <w:rPr>
                <w:b/>
                <w:bCs/>
                <w:sz w:val="20"/>
                <w:szCs w:val="20"/>
              </w:rPr>
              <w:t xml:space="preserve">341,253,500 </w:t>
            </w:r>
          </w:p>
        </w:tc>
        <w:tc>
          <w:tcPr>
            <w:tcW w:w="668" w:type="pct"/>
            <w:tcBorders>
              <w:top w:val="nil"/>
              <w:left w:val="nil"/>
              <w:bottom w:val="single" w:sz="8" w:space="0" w:color="auto"/>
              <w:right w:val="single" w:sz="4" w:space="0" w:color="auto"/>
            </w:tcBorders>
            <w:shd w:val="clear" w:color="auto" w:fill="auto"/>
            <w:noWrap/>
            <w:vAlign w:val="center"/>
            <w:hideMark/>
          </w:tcPr>
          <w:p w14:paraId="59997A45" w14:textId="77777777" w:rsidR="008B7ED7" w:rsidRPr="00FA06ED" w:rsidRDefault="008B7ED7" w:rsidP="008B7ED7">
            <w:pPr>
              <w:ind w:firstLine="393"/>
              <w:jc w:val="right"/>
              <w:rPr>
                <w:b/>
                <w:bCs/>
                <w:sz w:val="20"/>
                <w:szCs w:val="20"/>
              </w:rPr>
            </w:pPr>
            <w:r w:rsidRPr="00FA06ED">
              <w:rPr>
                <w:b/>
                <w:bCs/>
                <w:sz w:val="20"/>
                <w:szCs w:val="20"/>
              </w:rPr>
              <w:t>100.00%</w:t>
            </w:r>
          </w:p>
        </w:tc>
        <w:tc>
          <w:tcPr>
            <w:tcW w:w="1330" w:type="pct"/>
            <w:tcBorders>
              <w:top w:val="nil"/>
              <w:left w:val="nil"/>
              <w:bottom w:val="single" w:sz="8" w:space="0" w:color="auto"/>
              <w:right w:val="single" w:sz="8" w:space="0" w:color="auto"/>
            </w:tcBorders>
            <w:shd w:val="clear" w:color="auto" w:fill="auto"/>
            <w:noWrap/>
            <w:vAlign w:val="center"/>
            <w:hideMark/>
          </w:tcPr>
          <w:p w14:paraId="6FF48C58" w14:textId="77777777" w:rsidR="008B7ED7" w:rsidRPr="00FA06ED" w:rsidRDefault="008B7ED7" w:rsidP="008B7ED7">
            <w:pPr>
              <w:ind w:firstLine="393"/>
              <w:jc w:val="right"/>
              <w:rPr>
                <w:b/>
                <w:bCs/>
                <w:sz w:val="20"/>
                <w:szCs w:val="20"/>
              </w:rPr>
            </w:pPr>
            <w:r w:rsidRPr="00FA06ED">
              <w:rPr>
                <w:b/>
                <w:bCs/>
                <w:sz w:val="20"/>
                <w:szCs w:val="20"/>
              </w:rPr>
              <w:t>26,740</w:t>
            </w:r>
          </w:p>
        </w:tc>
      </w:tr>
    </w:tbl>
    <w:p w14:paraId="3B34BB41" w14:textId="77777777" w:rsidR="00E407DA" w:rsidRPr="00FA06ED" w:rsidRDefault="00E407DA" w:rsidP="00E407DA">
      <w:pPr>
        <w:ind w:firstLineChars="0" w:firstLine="0"/>
        <w:rPr>
          <w:iCs/>
          <w:kern w:val="0"/>
          <w:lang w:eastAsia="zh-TW"/>
        </w:rPr>
      </w:pPr>
      <w:r w:rsidRPr="00FA06ED">
        <w:rPr>
          <w:iCs/>
          <w:kern w:val="0"/>
          <w:lang w:eastAsia="zh-TW"/>
        </w:rPr>
        <w:t>資料來源：波蘭中央銀行</w:t>
      </w:r>
      <w:r w:rsidRPr="00FA06ED">
        <w:fldChar w:fldCharType="begin"/>
      </w:r>
      <w:r w:rsidRPr="00FA06ED">
        <w:instrText>HYPERLINK "http://www.nbp.pl"</w:instrText>
      </w:r>
      <w:r w:rsidRPr="00FA06ED">
        <w:fldChar w:fldCharType="separate"/>
      </w:r>
      <w:r w:rsidRPr="00FA06ED">
        <w:rPr>
          <w:iCs/>
          <w:kern w:val="0"/>
          <w:lang w:eastAsia="zh-TW"/>
        </w:rPr>
        <w:t>www.nbp.pl</w:t>
      </w:r>
      <w:r w:rsidRPr="00FA06ED">
        <w:rPr>
          <w:iCs/>
          <w:kern w:val="0"/>
          <w:lang w:eastAsia="zh-TW"/>
        </w:rPr>
        <w:fldChar w:fldCharType="end"/>
      </w:r>
      <w:r w:rsidRPr="00FA06ED">
        <w:rPr>
          <w:iCs/>
          <w:kern w:val="0"/>
          <w:lang w:eastAsia="zh-TW"/>
        </w:rPr>
        <w:t>，波蘭中央統計局</w:t>
      </w:r>
      <w:r w:rsidRPr="00FA06ED">
        <w:fldChar w:fldCharType="begin"/>
      </w:r>
      <w:r w:rsidRPr="00FA06ED">
        <w:instrText>HYPERLINK "http://www.stat.gov.pl"</w:instrText>
      </w:r>
      <w:r w:rsidRPr="00FA06ED">
        <w:fldChar w:fldCharType="separate"/>
      </w:r>
      <w:r w:rsidRPr="00FA06ED">
        <w:rPr>
          <w:iCs/>
          <w:kern w:val="0"/>
          <w:lang w:eastAsia="zh-TW"/>
        </w:rPr>
        <w:t>www.stat.gov.pl</w:t>
      </w:r>
      <w:r w:rsidRPr="00FA06ED">
        <w:rPr>
          <w:iCs/>
          <w:kern w:val="0"/>
          <w:lang w:eastAsia="zh-TW"/>
        </w:rPr>
        <w:fldChar w:fldCharType="end"/>
      </w:r>
      <w:r w:rsidRPr="00FA06ED">
        <w:rPr>
          <w:iCs/>
          <w:kern w:val="0"/>
          <w:lang w:eastAsia="zh-TW"/>
        </w:rPr>
        <w:t xml:space="preserve"> </w:t>
      </w:r>
    </w:p>
    <w:p w14:paraId="710083AD" w14:textId="77777777" w:rsidR="00E407DA" w:rsidRPr="00FA06ED" w:rsidRDefault="00E407DA" w:rsidP="00E407DA">
      <w:pPr>
        <w:pStyle w:val="a3"/>
        <w:rPr>
          <w:rFonts w:ascii="Times New Roman"/>
        </w:rPr>
      </w:pPr>
      <w:r w:rsidRPr="00FA06ED">
        <w:rPr>
          <w:rFonts w:ascii="Times New Roman"/>
        </w:rPr>
        <w:br w:type="page"/>
      </w:r>
      <w:bookmarkStart w:id="23" w:name="_Toc230215116"/>
      <w:r w:rsidRPr="00FA06ED">
        <w:rPr>
          <w:rFonts w:ascii="Times New Roman"/>
        </w:rPr>
        <w:lastRenderedPageBreak/>
        <w:t>附錄四　我國廠商對當地國投資統計</w:t>
      </w:r>
      <w:bookmarkEnd w:id="23"/>
    </w:p>
    <w:p w14:paraId="3BC88699" w14:textId="77777777" w:rsidR="00E407DA" w:rsidRPr="00FA06ED" w:rsidRDefault="00E407DA" w:rsidP="00E407DA">
      <w:pPr>
        <w:pStyle w:val="afa"/>
        <w:spacing w:before="514"/>
        <w:rPr>
          <w:rFonts w:ascii="Times New Roman"/>
          <w:lang w:eastAsia="zh-TW"/>
        </w:rPr>
      </w:pPr>
      <w:r w:rsidRPr="00FA06ED">
        <w:rPr>
          <w:rFonts w:ascii="Times New Roman"/>
        </w:rPr>
        <w:t>年度</w:t>
      </w:r>
      <w:r w:rsidRPr="00FA06ED">
        <w:rPr>
          <w:rFonts w:ascii="Times New Roman"/>
          <w:lang w:eastAsia="zh-TW"/>
        </w:rPr>
        <w:t>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489"/>
        <w:gridCol w:w="2302"/>
        <w:gridCol w:w="3683"/>
      </w:tblGrid>
      <w:tr w:rsidR="00DA3B34" w:rsidRPr="00FA06ED" w14:paraId="40F2430F" w14:textId="77777777" w:rsidTr="00E407DA">
        <w:trPr>
          <w:trHeight w:val="510"/>
          <w:tblHeader/>
          <w:jc w:val="center"/>
        </w:trPr>
        <w:tc>
          <w:tcPr>
            <w:tcW w:w="2516" w:type="dxa"/>
            <w:tcBorders>
              <w:top w:val="double" w:sz="4" w:space="0" w:color="auto"/>
            </w:tcBorders>
            <w:vAlign w:val="center"/>
          </w:tcPr>
          <w:p w14:paraId="16E07413" w14:textId="77777777" w:rsidR="00E407DA" w:rsidRPr="00FA06ED" w:rsidRDefault="00E407DA" w:rsidP="00E407DA">
            <w:pPr>
              <w:pStyle w:val="af8"/>
              <w:snapToGrid w:val="0"/>
              <w:rPr>
                <w:szCs w:val="24"/>
              </w:rPr>
            </w:pPr>
            <w:r w:rsidRPr="00FA06ED">
              <w:rPr>
                <w:szCs w:val="24"/>
              </w:rPr>
              <w:t>年度</w:t>
            </w:r>
          </w:p>
        </w:tc>
        <w:tc>
          <w:tcPr>
            <w:tcW w:w="2326" w:type="dxa"/>
            <w:tcBorders>
              <w:top w:val="double" w:sz="4" w:space="0" w:color="auto"/>
            </w:tcBorders>
            <w:vAlign w:val="center"/>
          </w:tcPr>
          <w:p w14:paraId="3BD1C43C" w14:textId="77777777" w:rsidR="00E407DA" w:rsidRPr="00FA06ED" w:rsidRDefault="00E407DA" w:rsidP="00E407DA">
            <w:pPr>
              <w:pStyle w:val="af8"/>
              <w:snapToGrid w:val="0"/>
              <w:rPr>
                <w:szCs w:val="24"/>
              </w:rPr>
            </w:pPr>
            <w:r w:rsidRPr="00FA06ED">
              <w:rPr>
                <w:szCs w:val="24"/>
              </w:rPr>
              <w:t>件數</w:t>
            </w:r>
          </w:p>
        </w:tc>
        <w:tc>
          <w:tcPr>
            <w:tcW w:w="3722" w:type="dxa"/>
            <w:tcBorders>
              <w:top w:val="double" w:sz="4" w:space="0" w:color="auto"/>
            </w:tcBorders>
            <w:vAlign w:val="center"/>
          </w:tcPr>
          <w:p w14:paraId="796208A3" w14:textId="77777777" w:rsidR="00E407DA" w:rsidRPr="00FA06ED" w:rsidRDefault="00E407DA" w:rsidP="00E407DA">
            <w:pPr>
              <w:pStyle w:val="af8"/>
              <w:snapToGrid w:val="0"/>
              <w:rPr>
                <w:szCs w:val="24"/>
              </w:rPr>
            </w:pPr>
            <w:r w:rsidRPr="00FA06ED">
              <w:rPr>
                <w:szCs w:val="24"/>
              </w:rPr>
              <w:t>金額（千美元）</w:t>
            </w:r>
          </w:p>
        </w:tc>
      </w:tr>
      <w:tr w:rsidR="00DA3B34" w:rsidRPr="00FA06ED" w14:paraId="40149B0E" w14:textId="77777777" w:rsidTr="00E407DA">
        <w:trPr>
          <w:trHeight w:val="510"/>
          <w:jc w:val="center"/>
        </w:trPr>
        <w:tc>
          <w:tcPr>
            <w:tcW w:w="2516" w:type="dxa"/>
            <w:vAlign w:val="center"/>
          </w:tcPr>
          <w:p w14:paraId="29037B61" w14:textId="77777777" w:rsidR="00E407DA" w:rsidRPr="00FA06ED" w:rsidRDefault="00E407DA" w:rsidP="00E407DA">
            <w:pPr>
              <w:pStyle w:val="af8"/>
              <w:snapToGrid w:val="0"/>
              <w:rPr>
                <w:szCs w:val="24"/>
              </w:rPr>
            </w:pPr>
            <w:r w:rsidRPr="00FA06ED">
              <w:rPr>
                <w:szCs w:val="24"/>
              </w:rPr>
              <w:t>2000</w:t>
            </w:r>
          </w:p>
        </w:tc>
        <w:tc>
          <w:tcPr>
            <w:tcW w:w="2326" w:type="dxa"/>
            <w:vAlign w:val="center"/>
          </w:tcPr>
          <w:p w14:paraId="05A1056B" w14:textId="77777777" w:rsidR="00E407DA" w:rsidRPr="00FA06ED" w:rsidRDefault="00E407DA" w:rsidP="00E407DA">
            <w:pPr>
              <w:pStyle w:val="af8"/>
              <w:snapToGrid w:val="0"/>
              <w:rPr>
                <w:szCs w:val="24"/>
              </w:rPr>
            </w:pPr>
            <w:r w:rsidRPr="00FA06ED">
              <w:rPr>
                <w:szCs w:val="24"/>
              </w:rPr>
              <w:t>1</w:t>
            </w:r>
          </w:p>
        </w:tc>
        <w:tc>
          <w:tcPr>
            <w:tcW w:w="3722" w:type="dxa"/>
            <w:vAlign w:val="center"/>
          </w:tcPr>
          <w:p w14:paraId="0D5990CC" w14:textId="77777777" w:rsidR="00E407DA" w:rsidRPr="00FA06ED" w:rsidRDefault="00E407DA" w:rsidP="00E407DA">
            <w:pPr>
              <w:pStyle w:val="af8"/>
              <w:snapToGrid w:val="0"/>
              <w:ind w:rightChars="653" w:right="1543"/>
              <w:jc w:val="right"/>
              <w:rPr>
                <w:szCs w:val="24"/>
              </w:rPr>
            </w:pPr>
            <w:r w:rsidRPr="00FA06ED">
              <w:rPr>
                <w:szCs w:val="24"/>
              </w:rPr>
              <w:t>264</w:t>
            </w:r>
          </w:p>
        </w:tc>
      </w:tr>
      <w:tr w:rsidR="00DA3B34" w:rsidRPr="00FA06ED" w14:paraId="2AF4F1D7" w14:textId="77777777" w:rsidTr="00E407DA">
        <w:trPr>
          <w:trHeight w:val="510"/>
          <w:jc w:val="center"/>
        </w:trPr>
        <w:tc>
          <w:tcPr>
            <w:tcW w:w="2516" w:type="dxa"/>
            <w:vAlign w:val="center"/>
          </w:tcPr>
          <w:p w14:paraId="718D43B8" w14:textId="77777777" w:rsidR="00E407DA" w:rsidRPr="00FA06ED" w:rsidRDefault="00E407DA" w:rsidP="00E407DA">
            <w:pPr>
              <w:pStyle w:val="af8"/>
              <w:snapToGrid w:val="0"/>
              <w:rPr>
                <w:szCs w:val="24"/>
              </w:rPr>
            </w:pPr>
            <w:r w:rsidRPr="00FA06ED">
              <w:rPr>
                <w:szCs w:val="24"/>
              </w:rPr>
              <w:t>2001</w:t>
            </w:r>
          </w:p>
        </w:tc>
        <w:tc>
          <w:tcPr>
            <w:tcW w:w="2326" w:type="dxa"/>
            <w:vAlign w:val="center"/>
          </w:tcPr>
          <w:p w14:paraId="536BEFAA" w14:textId="77777777" w:rsidR="00E407DA" w:rsidRPr="00FA06ED" w:rsidRDefault="00E407DA" w:rsidP="00E407DA">
            <w:pPr>
              <w:pStyle w:val="af8"/>
              <w:snapToGrid w:val="0"/>
              <w:rPr>
                <w:szCs w:val="24"/>
              </w:rPr>
            </w:pPr>
            <w:r w:rsidRPr="00FA06ED">
              <w:rPr>
                <w:szCs w:val="24"/>
              </w:rPr>
              <w:t>1</w:t>
            </w:r>
          </w:p>
        </w:tc>
        <w:tc>
          <w:tcPr>
            <w:tcW w:w="3722" w:type="dxa"/>
            <w:vAlign w:val="center"/>
          </w:tcPr>
          <w:p w14:paraId="6ED6367B" w14:textId="77777777" w:rsidR="00E407DA" w:rsidRPr="00FA06ED" w:rsidRDefault="00E407DA" w:rsidP="00E407DA">
            <w:pPr>
              <w:pStyle w:val="af8"/>
              <w:snapToGrid w:val="0"/>
              <w:ind w:rightChars="653" w:right="1543"/>
              <w:jc w:val="right"/>
              <w:rPr>
                <w:szCs w:val="24"/>
              </w:rPr>
            </w:pPr>
            <w:r w:rsidRPr="00FA06ED">
              <w:rPr>
                <w:szCs w:val="24"/>
              </w:rPr>
              <w:t>7</w:t>
            </w:r>
          </w:p>
        </w:tc>
      </w:tr>
      <w:tr w:rsidR="00DA3B34" w:rsidRPr="00FA06ED" w14:paraId="4E3C1538" w14:textId="77777777" w:rsidTr="00E407DA">
        <w:trPr>
          <w:trHeight w:val="510"/>
          <w:jc w:val="center"/>
        </w:trPr>
        <w:tc>
          <w:tcPr>
            <w:tcW w:w="2516" w:type="dxa"/>
            <w:vAlign w:val="center"/>
          </w:tcPr>
          <w:p w14:paraId="11EE80FA" w14:textId="77777777" w:rsidR="00E407DA" w:rsidRPr="00FA06ED" w:rsidRDefault="00E407DA" w:rsidP="00E407DA">
            <w:pPr>
              <w:pStyle w:val="af8"/>
              <w:snapToGrid w:val="0"/>
              <w:rPr>
                <w:szCs w:val="24"/>
              </w:rPr>
            </w:pPr>
            <w:r w:rsidRPr="00FA06ED">
              <w:rPr>
                <w:szCs w:val="24"/>
              </w:rPr>
              <w:t>2002</w:t>
            </w:r>
          </w:p>
        </w:tc>
        <w:tc>
          <w:tcPr>
            <w:tcW w:w="2326" w:type="dxa"/>
            <w:vAlign w:val="center"/>
          </w:tcPr>
          <w:p w14:paraId="05D6AF52" w14:textId="77777777" w:rsidR="00E407DA" w:rsidRPr="00FA06ED" w:rsidRDefault="00E407DA" w:rsidP="00E407DA">
            <w:pPr>
              <w:pStyle w:val="af8"/>
              <w:snapToGrid w:val="0"/>
              <w:rPr>
                <w:szCs w:val="24"/>
              </w:rPr>
            </w:pPr>
            <w:r w:rsidRPr="00FA06ED">
              <w:rPr>
                <w:szCs w:val="24"/>
              </w:rPr>
              <w:t>0</w:t>
            </w:r>
          </w:p>
        </w:tc>
        <w:tc>
          <w:tcPr>
            <w:tcW w:w="3722" w:type="dxa"/>
            <w:vAlign w:val="center"/>
          </w:tcPr>
          <w:p w14:paraId="18108E9F" w14:textId="77777777" w:rsidR="00E407DA" w:rsidRPr="00FA06ED" w:rsidRDefault="00E407DA" w:rsidP="00E407DA">
            <w:pPr>
              <w:pStyle w:val="af8"/>
              <w:snapToGrid w:val="0"/>
              <w:ind w:rightChars="653" w:right="1543"/>
              <w:jc w:val="right"/>
              <w:rPr>
                <w:szCs w:val="24"/>
              </w:rPr>
            </w:pPr>
            <w:r w:rsidRPr="00FA06ED">
              <w:rPr>
                <w:szCs w:val="24"/>
              </w:rPr>
              <w:t>870</w:t>
            </w:r>
          </w:p>
        </w:tc>
      </w:tr>
      <w:tr w:rsidR="00DA3B34" w:rsidRPr="00FA06ED" w14:paraId="681773C1" w14:textId="77777777" w:rsidTr="00E407DA">
        <w:trPr>
          <w:trHeight w:val="510"/>
          <w:jc w:val="center"/>
        </w:trPr>
        <w:tc>
          <w:tcPr>
            <w:tcW w:w="2516" w:type="dxa"/>
            <w:vAlign w:val="center"/>
          </w:tcPr>
          <w:p w14:paraId="7206ECAB" w14:textId="77777777" w:rsidR="00E407DA" w:rsidRPr="00FA06ED" w:rsidRDefault="00E407DA" w:rsidP="00E407DA">
            <w:pPr>
              <w:pStyle w:val="af8"/>
              <w:snapToGrid w:val="0"/>
              <w:rPr>
                <w:szCs w:val="24"/>
              </w:rPr>
            </w:pPr>
            <w:r w:rsidRPr="00FA06ED">
              <w:rPr>
                <w:szCs w:val="24"/>
              </w:rPr>
              <w:t>2003</w:t>
            </w:r>
          </w:p>
        </w:tc>
        <w:tc>
          <w:tcPr>
            <w:tcW w:w="2326" w:type="dxa"/>
            <w:vAlign w:val="center"/>
          </w:tcPr>
          <w:p w14:paraId="0EB24879" w14:textId="77777777" w:rsidR="00E407DA" w:rsidRPr="00FA06ED" w:rsidRDefault="00E407DA" w:rsidP="00E407DA">
            <w:pPr>
              <w:pStyle w:val="af8"/>
              <w:snapToGrid w:val="0"/>
              <w:rPr>
                <w:szCs w:val="24"/>
              </w:rPr>
            </w:pPr>
            <w:r w:rsidRPr="00FA06ED">
              <w:rPr>
                <w:szCs w:val="24"/>
              </w:rPr>
              <w:t>0</w:t>
            </w:r>
          </w:p>
        </w:tc>
        <w:tc>
          <w:tcPr>
            <w:tcW w:w="3722" w:type="dxa"/>
            <w:vAlign w:val="center"/>
          </w:tcPr>
          <w:p w14:paraId="6892F03E" w14:textId="77777777" w:rsidR="00E407DA" w:rsidRPr="00FA06ED" w:rsidRDefault="00E407DA" w:rsidP="00E407DA">
            <w:pPr>
              <w:pStyle w:val="af8"/>
              <w:snapToGrid w:val="0"/>
              <w:ind w:rightChars="653" w:right="1543"/>
              <w:jc w:val="right"/>
              <w:rPr>
                <w:szCs w:val="24"/>
              </w:rPr>
            </w:pPr>
            <w:r w:rsidRPr="00FA06ED">
              <w:rPr>
                <w:szCs w:val="24"/>
              </w:rPr>
              <w:t>2,866</w:t>
            </w:r>
          </w:p>
        </w:tc>
      </w:tr>
      <w:tr w:rsidR="00DA3B34" w:rsidRPr="00FA06ED" w14:paraId="49B2193C" w14:textId="77777777" w:rsidTr="00E407DA">
        <w:trPr>
          <w:trHeight w:val="510"/>
          <w:jc w:val="center"/>
        </w:trPr>
        <w:tc>
          <w:tcPr>
            <w:tcW w:w="2516" w:type="dxa"/>
            <w:vAlign w:val="center"/>
          </w:tcPr>
          <w:p w14:paraId="66C0AF44" w14:textId="77777777" w:rsidR="00E407DA" w:rsidRPr="00FA06ED" w:rsidRDefault="00E407DA" w:rsidP="00E407DA">
            <w:pPr>
              <w:pStyle w:val="af8"/>
              <w:snapToGrid w:val="0"/>
              <w:rPr>
                <w:szCs w:val="24"/>
              </w:rPr>
            </w:pPr>
            <w:r w:rsidRPr="00FA06ED">
              <w:rPr>
                <w:szCs w:val="24"/>
              </w:rPr>
              <w:t>2005</w:t>
            </w:r>
          </w:p>
        </w:tc>
        <w:tc>
          <w:tcPr>
            <w:tcW w:w="2326" w:type="dxa"/>
            <w:vAlign w:val="center"/>
          </w:tcPr>
          <w:p w14:paraId="0910C316" w14:textId="77777777" w:rsidR="00E407DA" w:rsidRPr="00FA06ED" w:rsidRDefault="00E407DA" w:rsidP="00E407DA">
            <w:pPr>
              <w:pStyle w:val="af8"/>
              <w:snapToGrid w:val="0"/>
              <w:rPr>
                <w:szCs w:val="24"/>
              </w:rPr>
            </w:pPr>
            <w:r w:rsidRPr="00FA06ED">
              <w:rPr>
                <w:szCs w:val="24"/>
              </w:rPr>
              <w:t>1</w:t>
            </w:r>
          </w:p>
        </w:tc>
        <w:tc>
          <w:tcPr>
            <w:tcW w:w="3722" w:type="dxa"/>
            <w:vAlign w:val="center"/>
          </w:tcPr>
          <w:p w14:paraId="6318CE60" w14:textId="77777777" w:rsidR="00E407DA" w:rsidRPr="00FA06ED" w:rsidRDefault="00E407DA" w:rsidP="00E407DA">
            <w:pPr>
              <w:pStyle w:val="af8"/>
              <w:snapToGrid w:val="0"/>
              <w:ind w:rightChars="653" w:right="1543"/>
              <w:jc w:val="right"/>
              <w:rPr>
                <w:szCs w:val="24"/>
              </w:rPr>
            </w:pPr>
            <w:r w:rsidRPr="00FA06ED">
              <w:rPr>
                <w:szCs w:val="24"/>
              </w:rPr>
              <w:t>68</w:t>
            </w:r>
          </w:p>
        </w:tc>
      </w:tr>
      <w:tr w:rsidR="00DA3B34" w:rsidRPr="00FA06ED" w14:paraId="0B466835" w14:textId="77777777" w:rsidTr="00E407DA">
        <w:trPr>
          <w:trHeight w:val="510"/>
          <w:jc w:val="center"/>
        </w:trPr>
        <w:tc>
          <w:tcPr>
            <w:tcW w:w="2516" w:type="dxa"/>
            <w:vAlign w:val="center"/>
          </w:tcPr>
          <w:p w14:paraId="507EDCE6" w14:textId="77777777" w:rsidR="00E407DA" w:rsidRPr="00FA06ED" w:rsidRDefault="00E407DA" w:rsidP="00E407DA">
            <w:pPr>
              <w:pStyle w:val="af8"/>
              <w:snapToGrid w:val="0"/>
              <w:rPr>
                <w:szCs w:val="24"/>
              </w:rPr>
            </w:pPr>
            <w:r w:rsidRPr="00FA06ED">
              <w:rPr>
                <w:szCs w:val="24"/>
              </w:rPr>
              <w:t>2006</w:t>
            </w:r>
          </w:p>
        </w:tc>
        <w:tc>
          <w:tcPr>
            <w:tcW w:w="2326" w:type="dxa"/>
            <w:vAlign w:val="center"/>
          </w:tcPr>
          <w:p w14:paraId="2DED560C" w14:textId="77777777" w:rsidR="00E407DA" w:rsidRPr="00FA06ED" w:rsidRDefault="00E407DA" w:rsidP="00E407DA">
            <w:pPr>
              <w:pStyle w:val="af8"/>
              <w:snapToGrid w:val="0"/>
              <w:rPr>
                <w:szCs w:val="24"/>
              </w:rPr>
            </w:pPr>
            <w:r w:rsidRPr="00FA06ED">
              <w:rPr>
                <w:szCs w:val="24"/>
              </w:rPr>
              <w:t>0</w:t>
            </w:r>
          </w:p>
        </w:tc>
        <w:tc>
          <w:tcPr>
            <w:tcW w:w="3722" w:type="dxa"/>
            <w:vAlign w:val="center"/>
          </w:tcPr>
          <w:p w14:paraId="050AD2D2" w14:textId="77777777" w:rsidR="00E407DA" w:rsidRPr="00FA06ED" w:rsidRDefault="00E407DA" w:rsidP="00E407DA">
            <w:pPr>
              <w:pStyle w:val="af8"/>
              <w:snapToGrid w:val="0"/>
              <w:ind w:rightChars="653" w:right="1543"/>
              <w:jc w:val="right"/>
              <w:rPr>
                <w:szCs w:val="24"/>
              </w:rPr>
            </w:pPr>
            <w:r w:rsidRPr="00FA06ED">
              <w:rPr>
                <w:szCs w:val="24"/>
              </w:rPr>
              <w:t>420</w:t>
            </w:r>
          </w:p>
        </w:tc>
      </w:tr>
      <w:tr w:rsidR="00DA3B34" w:rsidRPr="00FA06ED" w14:paraId="790409FF" w14:textId="77777777" w:rsidTr="00E407DA">
        <w:trPr>
          <w:trHeight w:val="510"/>
          <w:jc w:val="center"/>
        </w:trPr>
        <w:tc>
          <w:tcPr>
            <w:tcW w:w="2516" w:type="dxa"/>
            <w:tcBorders>
              <w:bottom w:val="single" w:sz="4" w:space="0" w:color="auto"/>
            </w:tcBorders>
            <w:vAlign w:val="center"/>
          </w:tcPr>
          <w:p w14:paraId="27186949" w14:textId="77777777" w:rsidR="00E407DA" w:rsidRPr="00FA06ED" w:rsidRDefault="00E407DA" w:rsidP="00E407DA">
            <w:pPr>
              <w:pStyle w:val="af8"/>
              <w:snapToGrid w:val="0"/>
              <w:rPr>
                <w:szCs w:val="24"/>
              </w:rPr>
            </w:pPr>
            <w:r w:rsidRPr="00FA06ED">
              <w:rPr>
                <w:szCs w:val="24"/>
              </w:rPr>
              <w:t>2008</w:t>
            </w:r>
          </w:p>
        </w:tc>
        <w:tc>
          <w:tcPr>
            <w:tcW w:w="2326" w:type="dxa"/>
            <w:tcBorders>
              <w:bottom w:val="single" w:sz="4" w:space="0" w:color="auto"/>
            </w:tcBorders>
            <w:vAlign w:val="center"/>
          </w:tcPr>
          <w:p w14:paraId="6E8BD98D" w14:textId="77777777" w:rsidR="00E407DA" w:rsidRPr="00FA06ED" w:rsidRDefault="00E407DA" w:rsidP="00E407DA">
            <w:pPr>
              <w:pStyle w:val="af8"/>
              <w:snapToGrid w:val="0"/>
              <w:rPr>
                <w:szCs w:val="24"/>
              </w:rPr>
            </w:pPr>
            <w:r w:rsidRPr="00FA06ED">
              <w:rPr>
                <w:szCs w:val="24"/>
              </w:rPr>
              <w:t>1</w:t>
            </w:r>
          </w:p>
        </w:tc>
        <w:tc>
          <w:tcPr>
            <w:tcW w:w="3722" w:type="dxa"/>
            <w:tcBorders>
              <w:bottom w:val="single" w:sz="4" w:space="0" w:color="auto"/>
            </w:tcBorders>
            <w:vAlign w:val="center"/>
          </w:tcPr>
          <w:p w14:paraId="0625F3BB" w14:textId="77777777" w:rsidR="00E407DA" w:rsidRPr="00FA06ED" w:rsidRDefault="00E407DA" w:rsidP="00E407DA">
            <w:pPr>
              <w:pStyle w:val="af8"/>
              <w:snapToGrid w:val="0"/>
              <w:ind w:rightChars="653" w:right="1543"/>
              <w:jc w:val="right"/>
              <w:rPr>
                <w:szCs w:val="24"/>
              </w:rPr>
            </w:pPr>
            <w:r w:rsidRPr="00FA06ED">
              <w:rPr>
                <w:szCs w:val="24"/>
              </w:rPr>
              <w:t>2,920</w:t>
            </w:r>
          </w:p>
        </w:tc>
      </w:tr>
      <w:tr w:rsidR="00DA3B34" w:rsidRPr="00FA06ED" w14:paraId="4F5B666F" w14:textId="77777777" w:rsidTr="00E407DA">
        <w:trPr>
          <w:trHeight w:val="510"/>
          <w:jc w:val="center"/>
        </w:trPr>
        <w:tc>
          <w:tcPr>
            <w:tcW w:w="2516" w:type="dxa"/>
            <w:tcBorders>
              <w:top w:val="single" w:sz="4" w:space="0" w:color="auto"/>
              <w:bottom w:val="single" w:sz="4" w:space="0" w:color="auto"/>
            </w:tcBorders>
            <w:vAlign w:val="center"/>
          </w:tcPr>
          <w:p w14:paraId="2B007D44" w14:textId="77777777" w:rsidR="00E407DA" w:rsidRPr="00FA06ED" w:rsidRDefault="00E407DA" w:rsidP="00E407DA">
            <w:pPr>
              <w:pStyle w:val="af8"/>
              <w:snapToGrid w:val="0"/>
              <w:rPr>
                <w:szCs w:val="24"/>
              </w:rPr>
            </w:pPr>
            <w:r w:rsidRPr="00FA06ED">
              <w:rPr>
                <w:szCs w:val="24"/>
              </w:rPr>
              <w:t>2009</w:t>
            </w:r>
          </w:p>
        </w:tc>
        <w:tc>
          <w:tcPr>
            <w:tcW w:w="2326" w:type="dxa"/>
            <w:tcBorders>
              <w:top w:val="single" w:sz="4" w:space="0" w:color="auto"/>
              <w:bottom w:val="single" w:sz="4" w:space="0" w:color="auto"/>
            </w:tcBorders>
            <w:vAlign w:val="center"/>
          </w:tcPr>
          <w:p w14:paraId="4CD25678" w14:textId="77777777" w:rsidR="00E407DA" w:rsidRPr="00FA06ED" w:rsidRDefault="00E407DA" w:rsidP="00E407DA">
            <w:pPr>
              <w:pStyle w:val="af8"/>
              <w:snapToGrid w:val="0"/>
              <w:rPr>
                <w:szCs w:val="24"/>
              </w:rPr>
            </w:pPr>
            <w:r w:rsidRPr="00FA06ED">
              <w:rPr>
                <w:szCs w:val="24"/>
              </w:rPr>
              <w:t>0</w:t>
            </w:r>
          </w:p>
        </w:tc>
        <w:tc>
          <w:tcPr>
            <w:tcW w:w="3722" w:type="dxa"/>
            <w:tcBorders>
              <w:top w:val="single" w:sz="4" w:space="0" w:color="auto"/>
              <w:bottom w:val="single" w:sz="4" w:space="0" w:color="auto"/>
            </w:tcBorders>
            <w:vAlign w:val="center"/>
          </w:tcPr>
          <w:p w14:paraId="3C4C1F59" w14:textId="77777777" w:rsidR="00E407DA" w:rsidRPr="00FA06ED" w:rsidRDefault="00E407DA" w:rsidP="00E407DA">
            <w:pPr>
              <w:pStyle w:val="af8"/>
              <w:snapToGrid w:val="0"/>
              <w:ind w:rightChars="653" w:right="1543"/>
              <w:jc w:val="right"/>
              <w:rPr>
                <w:szCs w:val="24"/>
              </w:rPr>
            </w:pPr>
            <w:r w:rsidRPr="00FA06ED">
              <w:rPr>
                <w:szCs w:val="24"/>
              </w:rPr>
              <w:t>0</w:t>
            </w:r>
          </w:p>
        </w:tc>
      </w:tr>
      <w:tr w:rsidR="00DA3B34" w:rsidRPr="00FA06ED" w14:paraId="6A05105A" w14:textId="77777777" w:rsidTr="00E407DA">
        <w:trPr>
          <w:trHeight w:val="510"/>
          <w:jc w:val="center"/>
        </w:trPr>
        <w:tc>
          <w:tcPr>
            <w:tcW w:w="2516" w:type="dxa"/>
            <w:tcBorders>
              <w:top w:val="single" w:sz="4" w:space="0" w:color="auto"/>
              <w:bottom w:val="single" w:sz="4" w:space="0" w:color="auto"/>
            </w:tcBorders>
            <w:vAlign w:val="center"/>
          </w:tcPr>
          <w:p w14:paraId="007586A5" w14:textId="77777777" w:rsidR="00E407DA" w:rsidRPr="00FA06ED" w:rsidRDefault="00E407DA" w:rsidP="00E407DA">
            <w:pPr>
              <w:pStyle w:val="af8"/>
              <w:snapToGrid w:val="0"/>
              <w:rPr>
                <w:szCs w:val="24"/>
              </w:rPr>
            </w:pPr>
            <w:r w:rsidRPr="00FA06ED">
              <w:rPr>
                <w:szCs w:val="24"/>
              </w:rPr>
              <w:t>2010</w:t>
            </w:r>
          </w:p>
        </w:tc>
        <w:tc>
          <w:tcPr>
            <w:tcW w:w="2326" w:type="dxa"/>
            <w:tcBorders>
              <w:top w:val="single" w:sz="4" w:space="0" w:color="auto"/>
              <w:bottom w:val="single" w:sz="4" w:space="0" w:color="auto"/>
            </w:tcBorders>
            <w:vAlign w:val="center"/>
          </w:tcPr>
          <w:p w14:paraId="37BB2502" w14:textId="77777777" w:rsidR="00E407DA" w:rsidRPr="00FA06ED" w:rsidRDefault="00E407DA" w:rsidP="00E407DA">
            <w:pPr>
              <w:pStyle w:val="af8"/>
              <w:snapToGrid w:val="0"/>
              <w:rPr>
                <w:szCs w:val="24"/>
              </w:rPr>
            </w:pPr>
            <w:r w:rsidRPr="00FA06ED">
              <w:rPr>
                <w:szCs w:val="24"/>
              </w:rPr>
              <w:t>0</w:t>
            </w:r>
          </w:p>
        </w:tc>
        <w:tc>
          <w:tcPr>
            <w:tcW w:w="3722" w:type="dxa"/>
            <w:tcBorders>
              <w:top w:val="single" w:sz="4" w:space="0" w:color="auto"/>
              <w:bottom w:val="single" w:sz="4" w:space="0" w:color="auto"/>
            </w:tcBorders>
            <w:vAlign w:val="center"/>
          </w:tcPr>
          <w:p w14:paraId="218798FE" w14:textId="77777777" w:rsidR="00E407DA" w:rsidRPr="00FA06ED" w:rsidRDefault="00E407DA" w:rsidP="00E407DA">
            <w:pPr>
              <w:pStyle w:val="af8"/>
              <w:snapToGrid w:val="0"/>
              <w:ind w:rightChars="653" w:right="1543"/>
              <w:jc w:val="right"/>
              <w:rPr>
                <w:szCs w:val="24"/>
              </w:rPr>
            </w:pPr>
            <w:r w:rsidRPr="00FA06ED">
              <w:rPr>
                <w:szCs w:val="24"/>
              </w:rPr>
              <w:t>0</w:t>
            </w:r>
          </w:p>
        </w:tc>
      </w:tr>
      <w:tr w:rsidR="00DA3B34" w:rsidRPr="00FA06ED" w14:paraId="267770EC" w14:textId="77777777" w:rsidTr="00E407DA">
        <w:trPr>
          <w:trHeight w:val="510"/>
          <w:jc w:val="center"/>
        </w:trPr>
        <w:tc>
          <w:tcPr>
            <w:tcW w:w="2516" w:type="dxa"/>
            <w:tcBorders>
              <w:top w:val="single" w:sz="4" w:space="0" w:color="auto"/>
              <w:bottom w:val="single" w:sz="4" w:space="0" w:color="auto"/>
            </w:tcBorders>
            <w:vAlign w:val="center"/>
          </w:tcPr>
          <w:p w14:paraId="5F5142DB" w14:textId="77777777" w:rsidR="00E407DA" w:rsidRPr="00FA06ED" w:rsidRDefault="00E407DA" w:rsidP="00E407DA">
            <w:pPr>
              <w:pStyle w:val="af8"/>
              <w:snapToGrid w:val="0"/>
              <w:rPr>
                <w:szCs w:val="24"/>
              </w:rPr>
            </w:pPr>
            <w:r w:rsidRPr="00FA06ED">
              <w:rPr>
                <w:szCs w:val="24"/>
              </w:rPr>
              <w:t>2011</w:t>
            </w:r>
          </w:p>
        </w:tc>
        <w:tc>
          <w:tcPr>
            <w:tcW w:w="2326" w:type="dxa"/>
            <w:tcBorders>
              <w:top w:val="single" w:sz="4" w:space="0" w:color="auto"/>
              <w:bottom w:val="single" w:sz="4" w:space="0" w:color="auto"/>
            </w:tcBorders>
            <w:vAlign w:val="center"/>
          </w:tcPr>
          <w:p w14:paraId="4B7EB68E" w14:textId="77777777" w:rsidR="00E407DA" w:rsidRPr="00FA06ED" w:rsidRDefault="00E407DA" w:rsidP="00E407DA">
            <w:pPr>
              <w:pStyle w:val="af8"/>
              <w:snapToGrid w:val="0"/>
              <w:rPr>
                <w:szCs w:val="24"/>
              </w:rPr>
            </w:pPr>
            <w:r w:rsidRPr="00FA06ED">
              <w:rPr>
                <w:szCs w:val="24"/>
              </w:rPr>
              <w:t>0</w:t>
            </w:r>
          </w:p>
        </w:tc>
        <w:tc>
          <w:tcPr>
            <w:tcW w:w="3722" w:type="dxa"/>
            <w:tcBorders>
              <w:top w:val="single" w:sz="4" w:space="0" w:color="auto"/>
              <w:bottom w:val="single" w:sz="4" w:space="0" w:color="auto"/>
            </w:tcBorders>
            <w:vAlign w:val="center"/>
          </w:tcPr>
          <w:p w14:paraId="572E4E1C" w14:textId="77777777" w:rsidR="00E407DA" w:rsidRPr="00FA06ED" w:rsidRDefault="00E407DA" w:rsidP="00E407DA">
            <w:pPr>
              <w:pStyle w:val="af8"/>
              <w:snapToGrid w:val="0"/>
              <w:ind w:rightChars="653" w:right="1543"/>
              <w:jc w:val="right"/>
              <w:rPr>
                <w:szCs w:val="24"/>
              </w:rPr>
            </w:pPr>
            <w:r w:rsidRPr="00FA06ED">
              <w:rPr>
                <w:szCs w:val="24"/>
              </w:rPr>
              <w:t>0</w:t>
            </w:r>
          </w:p>
        </w:tc>
      </w:tr>
      <w:tr w:rsidR="00DA3B34" w:rsidRPr="00FA06ED" w14:paraId="4121F294" w14:textId="77777777" w:rsidTr="00E407DA">
        <w:trPr>
          <w:trHeight w:val="510"/>
          <w:jc w:val="center"/>
        </w:trPr>
        <w:tc>
          <w:tcPr>
            <w:tcW w:w="2516" w:type="dxa"/>
            <w:tcBorders>
              <w:top w:val="single" w:sz="4" w:space="0" w:color="auto"/>
              <w:bottom w:val="single" w:sz="4" w:space="0" w:color="auto"/>
            </w:tcBorders>
            <w:vAlign w:val="center"/>
          </w:tcPr>
          <w:p w14:paraId="4F33E506" w14:textId="77777777" w:rsidR="00E407DA" w:rsidRPr="00FA06ED" w:rsidRDefault="00E407DA" w:rsidP="00E407DA">
            <w:pPr>
              <w:pStyle w:val="af8"/>
              <w:snapToGrid w:val="0"/>
              <w:rPr>
                <w:szCs w:val="24"/>
              </w:rPr>
            </w:pPr>
            <w:r w:rsidRPr="00FA06ED">
              <w:rPr>
                <w:szCs w:val="24"/>
              </w:rPr>
              <w:t>2012</w:t>
            </w:r>
          </w:p>
        </w:tc>
        <w:tc>
          <w:tcPr>
            <w:tcW w:w="2326" w:type="dxa"/>
            <w:tcBorders>
              <w:top w:val="single" w:sz="4" w:space="0" w:color="auto"/>
              <w:bottom w:val="single" w:sz="4" w:space="0" w:color="auto"/>
            </w:tcBorders>
            <w:vAlign w:val="center"/>
          </w:tcPr>
          <w:p w14:paraId="14E60879" w14:textId="77777777" w:rsidR="00E407DA" w:rsidRPr="00FA06ED" w:rsidRDefault="00E407DA" w:rsidP="00E407DA">
            <w:pPr>
              <w:pStyle w:val="af8"/>
              <w:snapToGrid w:val="0"/>
              <w:rPr>
                <w:szCs w:val="24"/>
              </w:rPr>
            </w:pPr>
            <w:r w:rsidRPr="00FA06ED">
              <w:rPr>
                <w:szCs w:val="24"/>
              </w:rPr>
              <w:t>0</w:t>
            </w:r>
          </w:p>
        </w:tc>
        <w:tc>
          <w:tcPr>
            <w:tcW w:w="3722" w:type="dxa"/>
            <w:tcBorders>
              <w:top w:val="single" w:sz="4" w:space="0" w:color="auto"/>
              <w:bottom w:val="single" w:sz="4" w:space="0" w:color="auto"/>
            </w:tcBorders>
            <w:vAlign w:val="center"/>
          </w:tcPr>
          <w:p w14:paraId="57DFD602" w14:textId="77777777" w:rsidR="00E407DA" w:rsidRPr="00FA06ED" w:rsidRDefault="00E407DA" w:rsidP="00E407DA">
            <w:pPr>
              <w:pStyle w:val="af8"/>
              <w:snapToGrid w:val="0"/>
              <w:ind w:rightChars="653" w:right="1543"/>
              <w:jc w:val="right"/>
              <w:rPr>
                <w:szCs w:val="24"/>
              </w:rPr>
            </w:pPr>
            <w:r w:rsidRPr="00FA06ED">
              <w:rPr>
                <w:szCs w:val="24"/>
              </w:rPr>
              <w:t>0</w:t>
            </w:r>
          </w:p>
        </w:tc>
      </w:tr>
      <w:tr w:rsidR="00DA3B34" w:rsidRPr="00FA06ED" w14:paraId="3A139214" w14:textId="77777777" w:rsidTr="00E407DA">
        <w:trPr>
          <w:trHeight w:val="510"/>
          <w:jc w:val="center"/>
        </w:trPr>
        <w:tc>
          <w:tcPr>
            <w:tcW w:w="2516" w:type="dxa"/>
            <w:tcBorders>
              <w:top w:val="single" w:sz="4" w:space="0" w:color="auto"/>
              <w:bottom w:val="single" w:sz="4" w:space="0" w:color="auto"/>
            </w:tcBorders>
            <w:vAlign w:val="center"/>
          </w:tcPr>
          <w:p w14:paraId="4E63E82A" w14:textId="77777777" w:rsidR="00E407DA" w:rsidRPr="00FA06ED" w:rsidRDefault="00E407DA" w:rsidP="00E407DA">
            <w:pPr>
              <w:pStyle w:val="af8"/>
              <w:snapToGrid w:val="0"/>
              <w:rPr>
                <w:szCs w:val="24"/>
              </w:rPr>
            </w:pPr>
            <w:r w:rsidRPr="00FA06ED">
              <w:rPr>
                <w:szCs w:val="24"/>
              </w:rPr>
              <w:t>2013</w:t>
            </w:r>
          </w:p>
        </w:tc>
        <w:tc>
          <w:tcPr>
            <w:tcW w:w="2326" w:type="dxa"/>
            <w:tcBorders>
              <w:top w:val="single" w:sz="4" w:space="0" w:color="auto"/>
              <w:bottom w:val="single" w:sz="4" w:space="0" w:color="auto"/>
            </w:tcBorders>
            <w:vAlign w:val="center"/>
          </w:tcPr>
          <w:p w14:paraId="69CE6946" w14:textId="77777777" w:rsidR="00E407DA" w:rsidRPr="00FA06ED" w:rsidRDefault="00E407DA" w:rsidP="00E407DA">
            <w:pPr>
              <w:pStyle w:val="af8"/>
              <w:snapToGrid w:val="0"/>
              <w:rPr>
                <w:szCs w:val="24"/>
              </w:rPr>
            </w:pPr>
            <w:r w:rsidRPr="00FA06ED">
              <w:rPr>
                <w:szCs w:val="24"/>
              </w:rPr>
              <w:t>1</w:t>
            </w:r>
          </w:p>
        </w:tc>
        <w:tc>
          <w:tcPr>
            <w:tcW w:w="3722" w:type="dxa"/>
            <w:tcBorders>
              <w:top w:val="single" w:sz="4" w:space="0" w:color="auto"/>
              <w:bottom w:val="single" w:sz="4" w:space="0" w:color="auto"/>
            </w:tcBorders>
            <w:vAlign w:val="center"/>
          </w:tcPr>
          <w:p w14:paraId="2EA9905A" w14:textId="77777777" w:rsidR="00E407DA" w:rsidRPr="00FA06ED" w:rsidRDefault="00E407DA" w:rsidP="00E407DA">
            <w:pPr>
              <w:pStyle w:val="af8"/>
              <w:snapToGrid w:val="0"/>
              <w:ind w:rightChars="653" w:right="1543"/>
              <w:jc w:val="right"/>
              <w:rPr>
                <w:szCs w:val="24"/>
              </w:rPr>
            </w:pPr>
            <w:r w:rsidRPr="00FA06ED">
              <w:rPr>
                <w:szCs w:val="24"/>
              </w:rPr>
              <w:t>2,484</w:t>
            </w:r>
          </w:p>
        </w:tc>
      </w:tr>
      <w:tr w:rsidR="00DA3B34" w:rsidRPr="00FA06ED" w14:paraId="4E7AB7CF" w14:textId="77777777" w:rsidTr="00E407DA">
        <w:trPr>
          <w:trHeight w:val="510"/>
          <w:jc w:val="center"/>
        </w:trPr>
        <w:tc>
          <w:tcPr>
            <w:tcW w:w="2516" w:type="dxa"/>
            <w:tcBorders>
              <w:top w:val="single" w:sz="4" w:space="0" w:color="auto"/>
            </w:tcBorders>
            <w:vAlign w:val="center"/>
          </w:tcPr>
          <w:p w14:paraId="1BD7EAC0" w14:textId="77777777" w:rsidR="00E407DA" w:rsidRPr="00FA06ED" w:rsidRDefault="00E407DA" w:rsidP="00E407DA">
            <w:pPr>
              <w:pStyle w:val="af8"/>
              <w:snapToGrid w:val="0"/>
              <w:rPr>
                <w:szCs w:val="24"/>
              </w:rPr>
            </w:pPr>
            <w:r w:rsidRPr="00FA06ED">
              <w:rPr>
                <w:szCs w:val="24"/>
              </w:rPr>
              <w:t>2014</w:t>
            </w:r>
          </w:p>
        </w:tc>
        <w:tc>
          <w:tcPr>
            <w:tcW w:w="2326" w:type="dxa"/>
            <w:tcBorders>
              <w:top w:val="single" w:sz="4" w:space="0" w:color="auto"/>
            </w:tcBorders>
            <w:vAlign w:val="center"/>
          </w:tcPr>
          <w:p w14:paraId="4555874A" w14:textId="77777777" w:rsidR="00E407DA" w:rsidRPr="00FA06ED" w:rsidRDefault="00E407DA" w:rsidP="00E407DA">
            <w:pPr>
              <w:pStyle w:val="af8"/>
              <w:snapToGrid w:val="0"/>
              <w:rPr>
                <w:szCs w:val="24"/>
              </w:rPr>
            </w:pPr>
            <w:r w:rsidRPr="00FA06ED">
              <w:rPr>
                <w:szCs w:val="24"/>
              </w:rPr>
              <w:t>1</w:t>
            </w:r>
          </w:p>
        </w:tc>
        <w:tc>
          <w:tcPr>
            <w:tcW w:w="3722" w:type="dxa"/>
            <w:tcBorders>
              <w:top w:val="single" w:sz="4" w:space="0" w:color="auto"/>
            </w:tcBorders>
            <w:vAlign w:val="center"/>
          </w:tcPr>
          <w:p w14:paraId="7D33FCEB" w14:textId="77777777" w:rsidR="00E407DA" w:rsidRPr="00FA06ED" w:rsidRDefault="00E407DA" w:rsidP="00E407DA">
            <w:pPr>
              <w:pStyle w:val="af8"/>
              <w:snapToGrid w:val="0"/>
              <w:ind w:rightChars="653" w:right="1543"/>
              <w:jc w:val="right"/>
              <w:rPr>
                <w:szCs w:val="24"/>
              </w:rPr>
            </w:pPr>
            <w:r w:rsidRPr="00FA06ED">
              <w:rPr>
                <w:szCs w:val="24"/>
              </w:rPr>
              <w:t>5,000</w:t>
            </w:r>
          </w:p>
        </w:tc>
      </w:tr>
      <w:tr w:rsidR="00DA3B34" w:rsidRPr="00FA06ED" w14:paraId="1112AA30" w14:textId="77777777" w:rsidTr="00E407DA">
        <w:trPr>
          <w:trHeight w:val="510"/>
          <w:jc w:val="center"/>
        </w:trPr>
        <w:tc>
          <w:tcPr>
            <w:tcW w:w="2516" w:type="dxa"/>
            <w:tcBorders>
              <w:top w:val="single" w:sz="4" w:space="0" w:color="auto"/>
            </w:tcBorders>
            <w:vAlign w:val="center"/>
          </w:tcPr>
          <w:p w14:paraId="54EA6487" w14:textId="77777777" w:rsidR="00E407DA" w:rsidRPr="00FA06ED" w:rsidRDefault="00E407DA" w:rsidP="00E407DA">
            <w:pPr>
              <w:pStyle w:val="af8"/>
              <w:snapToGrid w:val="0"/>
              <w:rPr>
                <w:szCs w:val="24"/>
              </w:rPr>
            </w:pPr>
            <w:r w:rsidRPr="00FA06ED">
              <w:rPr>
                <w:szCs w:val="24"/>
              </w:rPr>
              <w:t>2015</w:t>
            </w:r>
          </w:p>
        </w:tc>
        <w:tc>
          <w:tcPr>
            <w:tcW w:w="2326" w:type="dxa"/>
            <w:tcBorders>
              <w:top w:val="single" w:sz="4" w:space="0" w:color="auto"/>
            </w:tcBorders>
            <w:vAlign w:val="center"/>
          </w:tcPr>
          <w:p w14:paraId="3F1F7133" w14:textId="77777777" w:rsidR="00E407DA" w:rsidRPr="00FA06ED" w:rsidRDefault="00E407DA" w:rsidP="00E407DA">
            <w:pPr>
              <w:pStyle w:val="af8"/>
              <w:snapToGrid w:val="0"/>
              <w:rPr>
                <w:szCs w:val="24"/>
              </w:rPr>
            </w:pPr>
            <w:r w:rsidRPr="00FA06ED">
              <w:rPr>
                <w:szCs w:val="24"/>
              </w:rPr>
              <w:t>0</w:t>
            </w:r>
          </w:p>
        </w:tc>
        <w:tc>
          <w:tcPr>
            <w:tcW w:w="3722" w:type="dxa"/>
            <w:tcBorders>
              <w:top w:val="single" w:sz="4" w:space="0" w:color="auto"/>
            </w:tcBorders>
            <w:vAlign w:val="center"/>
          </w:tcPr>
          <w:p w14:paraId="3446896B" w14:textId="77777777" w:rsidR="00E407DA" w:rsidRPr="00FA06ED" w:rsidRDefault="00E407DA" w:rsidP="00E407DA">
            <w:pPr>
              <w:pStyle w:val="af8"/>
              <w:snapToGrid w:val="0"/>
              <w:ind w:rightChars="653" w:right="1543"/>
              <w:jc w:val="right"/>
              <w:rPr>
                <w:szCs w:val="24"/>
              </w:rPr>
            </w:pPr>
            <w:r w:rsidRPr="00FA06ED">
              <w:rPr>
                <w:szCs w:val="24"/>
              </w:rPr>
              <w:t>3,500</w:t>
            </w:r>
          </w:p>
        </w:tc>
      </w:tr>
      <w:tr w:rsidR="00DA3B34" w:rsidRPr="00FA06ED" w14:paraId="4E853776" w14:textId="77777777" w:rsidTr="00E407DA">
        <w:trPr>
          <w:trHeight w:val="510"/>
          <w:jc w:val="center"/>
        </w:trPr>
        <w:tc>
          <w:tcPr>
            <w:tcW w:w="2516" w:type="dxa"/>
            <w:tcBorders>
              <w:top w:val="single" w:sz="4" w:space="0" w:color="auto"/>
            </w:tcBorders>
            <w:vAlign w:val="center"/>
          </w:tcPr>
          <w:p w14:paraId="14179E86" w14:textId="77777777" w:rsidR="00E407DA" w:rsidRPr="00FA06ED" w:rsidRDefault="00E407DA" w:rsidP="00E407DA">
            <w:pPr>
              <w:pStyle w:val="af8"/>
              <w:snapToGrid w:val="0"/>
              <w:rPr>
                <w:szCs w:val="24"/>
              </w:rPr>
            </w:pPr>
            <w:r w:rsidRPr="00FA06ED">
              <w:rPr>
                <w:szCs w:val="24"/>
              </w:rPr>
              <w:t>2016</w:t>
            </w:r>
          </w:p>
        </w:tc>
        <w:tc>
          <w:tcPr>
            <w:tcW w:w="2326" w:type="dxa"/>
            <w:tcBorders>
              <w:top w:val="single" w:sz="4" w:space="0" w:color="auto"/>
            </w:tcBorders>
            <w:vAlign w:val="center"/>
          </w:tcPr>
          <w:p w14:paraId="69293F29" w14:textId="77777777" w:rsidR="00E407DA" w:rsidRPr="00FA06ED" w:rsidRDefault="00E407DA" w:rsidP="00E407DA">
            <w:pPr>
              <w:pStyle w:val="af8"/>
              <w:snapToGrid w:val="0"/>
              <w:rPr>
                <w:szCs w:val="24"/>
              </w:rPr>
            </w:pPr>
            <w:r w:rsidRPr="00FA06ED">
              <w:rPr>
                <w:szCs w:val="24"/>
              </w:rPr>
              <w:t>1</w:t>
            </w:r>
          </w:p>
        </w:tc>
        <w:tc>
          <w:tcPr>
            <w:tcW w:w="3722" w:type="dxa"/>
            <w:tcBorders>
              <w:top w:val="single" w:sz="4" w:space="0" w:color="auto"/>
            </w:tcBorders>
            <w:vAlign w:val="center"/>
          </w:tcPr>
          <w:p w14:paraId="6E6908D8" w14:textId="77777777" w:rsidR="00E407DA" w:rsidRPr="00FA06ED" w:rsidRDefault="00E407DA" w:rsidP="00E407DA">
            <w:pPr>
              <w:pStyle w:val="af8"/>
              <w:snapToGrid w:val="0"/>
              <w:ind w:rightChars="653" w:right="1543"/>
              <w:jc w:val="right"/>
              <w:rPr>
                <w:szCs w:val="24"/>
              </w:rPr>
            </w:pPr>
            <w:r w:rsidRPr="00FA06ED">
              <w:rPr>
                <w:szCs w:val="24"/>
              </w:rPr>
              <w:t>2,387</w:t>
            </w:r>
          </w:p>
        </w:tc>
      </w:tr>
      <w:tr w:rsidR="00DA3B34" w:rsidRPr="00FA06ED" w14:paraId="64876D36" w14:textId="77777777" w:rsidTr="00E407DA">
        <w:trPr>
          <w:trHeight w:val="510"/>
          <w:jc w:val="center"/>
        </w:trPr>
        <w:tc>
          <w:tcPr>
            <w:tcW w:w="2516" w:type="dxa"/>
            <w:tcBorders>
              <w:top w:val="single" w:sz="4" w:space="0" w:color="auto"/>
            </w:tcBorders>
            <w:vAlign w:val="center"/>
          </w:tcPr>
          <w:p w14:paraId="67AD8068" w14:textId="77777777" w:rsidR="00E407DA" w:rsidRPr="00FA06ED" w:rsidRDefault="00E407DA" w:rsidP="00E407DA">
            <w:pPr>
              <w:pStyle w:val="af8"/>
              <w:snapToGrid w:val="0"/>
              <w:rPr>
                <w:szCs w:val="24"/>
              </w:rPr>
            </w:pPr>
            <w:r w:rsidRPr="00FA06ED">
              <w:rPr>
                <w:szCs w:val="24"/>
              </w:rPr>
              <w:t>2017</w:t>
            </w:r>
          </w:p>
        </w:tc>
        <w:tc>
          <w:tcPr>
            <w:tcW w:w="2326" w:type="dxa"/>
            <w:tcBorders>
              <w:top w:val="single" w:sz="4" w:space="0" w:color="auto"/>
            </w:tcBorders>
            <w:vAlign w:val="center"/>
          </w:tcPr>
          <w:p w14:paraId="06240E1F" w14:textId="77777777" w:rsidR="00E407DA" w:rsidRPr="00FA06ED" w:rsidRDefault="00E407DA" w:rsidP="00E407DA">
            <w:pPr>
              <w:pStyle w:val="af8"/>
              <w:snapToGrid w:val="0"/>
              <w:rPr>
                <w:szCs w:val="24"/>
              </w:rPr>
            </w:pPr>
            <w:r w:rsidRPr="00FA06ED">
              <w:rPr>
                <w:szCs w:val="24"/>
              </w:rPr>
              <w:t>1</w:t>
            </w:r>
          </w:p>
        </w:tc>
        <w:tc>
          <w:tcPr>
            <w:tcW w:w="3722" w:type="dxa"/>
            <w:tcBorders>
              <w:top w:val="single" w:sz="4" w:space="0" w:color="auto"/>
            </w:tcBorders>
            <w:vAlign w:val="center"/>
          </w:tcPr>
          <w:p w14:paraId="303E63CD" w14:textId="77777777" w:rsidR="00E407DA" w:rsidRPr="00FA06ED" w:rsidRDefault="00E407DA" w:rsidP="00E407DA">
            <w:pPr>
              <w:pStyle w:val="af8"/>
              <w:snapToGrid w:val="0"/>
              <w:ind w:rightChars="653" w:right="1543"/>
              <w:jc w:val="right"/>
              <w:rPr>
                <w:szCs w:val="24"/>
              </w:rPr>
            </w:pPr>
            <w:r w:rsidRPr="00FA06ED">
              <w:rPr>
                <w:szCs w:val="24"/>
              </w:rPr>
              <w:t>231</w:t>
            </w:r>
          </w:p>
        </w:tc>
      </w:tr>
      <w:tr w:rsidR="00DA3B34" w:rsidRPr="00FA06ED" w14:paraId="579F1DA3" w14:textId="77777777" w:rsidTr="00E407DA">
        <w:trPr>
          <w:trHeight w:val="510"/>
          <w:jc w:val="center"/>
        </w:trPr>
        <w:tc>
          <w:tcPr>
            <w:tcW w:w="2516" w:type="dxa"/>
            <w:tcBorders>
              <w:top w:val="single" w:sz="4" w:space="0" w:color="auto"/>
            </w:tcBorders>
            <w:vAlign w:val="center"/>
          </w:tcPr>
          <w:p w14:paraId="3A75A43B" w14:textId="77777777" w:rsidR="00E407DA" w:rsidRPr="00FA06ED" w:rsidRDefault="00E407DA" w:rsidP="00E407DA">
            <w:pPr>
              <w:pStyle w:val="af8"/>
              <w:snapToGrid w:val="0"/>
              <w:rPr>
                <w:szCs w:val="24"/>
              </w:rPr>
            </w:pPr>
            <w:r w:rsidRPr="00FA06ED">
              <w:rPr>
                <w:szCs w:val="24"/>
              </w:rPr>
              <w:t>2018</w:t>
            </w:r>
          </w:p>
        </w:tc>
        <w:tc>
          <w:tcPr>
            <w:tcW w:w="2326" w:type="dxa"/>
            <w:tcBorders>
              <w:top w:val="single" w:sz="4" w:space="0" w:color="auto"/>
            </w:tcBorders>
            <w:vAlign w:val="center"/>
          </w:tcPr>
          <w:p w14:paraId="4E2A4FB0" w14:textId="77777777" w:rsidR="00E407DA" w:rsidRPr="00FA06ED" w:rsidRDefault="00E407DA" w:rsidP="00E407DA">
            <w:pPr>
              <w:pStyle w:val="af8"/>
              <w:snapToGrid w:val="0"/>
              <w:rPr>
                <w:szCs w:val="24"/>
              </w:rPr>
            </w:pPr>
            <w:r w:rsidRPr="00FA06ED">
              <w:rPr>
                <w:szCs w:val="24"/>
              </w:rPr>
              <w:t>1</w:t>
            </w:r>
          </w:p>
        </w:tc>
        <w:tc>
          <w:tcPr>
            <w:tcW w:w="3722" w:type="dxa"/>
            <w:tcBorders>
              <w:top w:val="single" w:sz="4" w:space="0" w:color="auto"/>
            </w:tcBorders>
            <w:vAlign w:val="center"/>
          </w:tcPr>
          <w:p w14:paraId="483FEE20" w14:textId="77777777" w:rsidR="00E407DA" w:rsidRPr="00FA06ED" w:rsidRDefault="00E407DA" w:rsidP="00E407DA">
            <w:pPr>
              <w:pStyle w:val="af8"/>
              <w:snapToGrid w:val="0"/>
              <w:ind w:rightChars="653" w:right="1543"/>
              <w:jc w:val="right"/>
              <w:rPr>
                <w:szCs w:val="24"/>
              </w:rPr>
            </w:pPr>
            <w:r w:rsidRPr="00FA06ED">
              <w:rPr>
                <w:szCs w:val="24"/>
              </w:rPr>
              <w:t>7,214</w:t>
            </w:r>
          </w:p>
        </w:tc>
      </w:tr>
      <w:tr w:rsidR="00DA3B34" w:rsidRPr="00FA06ED" w14:paraId="3FDF018D" w14:textId="77777777" w:rsidTr="00E407DA">
        <w:trPr>
          <w:trHeight w:val="510"/>
          <w:jc w:val="center"/>
        </w:trPr>
        <w:tc>
          <w:tcPr>
            <w:tcW w:w="2516" w:type="dxa"/>
            <w:tcBorders>
              <w:top w:val="single" w:sz="4" w:space="0" w:color="auto"/>
            </w:tcBorders>
            <w:vAlign w:val="center"/>
          </w:tcPr>
          <w:p w14:paraId="0E40D228" w14:textId="77777777" w:rsidR="00E407DA" w:rsidRPr="00FA06ED" w:rsidRDefault="00E407DA" w:rsidP="00E407DA">
            <w:pPr>
              <w:pStyle w:val="af8"/>
              <w:snapToGrid w:val="0"/>
              <w:rPr>
                <w:szCs w:val="24"/>
              </w:rPr>
            </w:pPr>
            <w:r w:rsidRPr="00FA06ED">
              <w:rPr>
                <w:szCs w:val="24"/>
              </w:rPr>
              <w:t>2019</w:t>
            </w:r>
          </w:p>
        </w:tc>
        <w:tc>
          <w:tcPr>
            <w:tcW w:w="2326" w:type="dxa"/>
            <w:tcBorders>
              <w:top w:val="single" w:sz="4" w:space="0" w:color="auto"/>
            </w:tcBorders>
            <w:vAlign w:val="center"/>
          </w:tcPr>
          <w:p w14:paraId="67CAF722" w14:textId="77777777" w:rsidR="00E407DA" w:rsidRPr="00FA06ED" w:rsidRDefault="00E407DA" w:rsidP="00E407DA">
            <w:pPr>
              <w:pStyle w:val="af8"/>
              <w:snapToGrid w:val="0"/>
              <w:rPr>
                <w:szCs w:val="24"/>
              </w:rPr>
            </w:pPr>
            <w:r w:rsidRPr="00FA06ED">
              <w:rPr>
                <w:szCs w:val="24"/>
              </w:rPr>
              <w:t>2</w:t>
            </w:r>
          </w:p>
        </w:tc>
        <w:tc>
          <w:tcPr>
            <w:tcW w:w="3722" w:type="dxa"/>
            <w:tcBorders>
              <w:top w:val="single" w:sz="4" w:space="0" w:color="auto"/>
            </w:tcBorders>
            <w:vAlign w:val="center"/>
          </w:tcPr>
          <w:p w14:paraId="7077D2CD" w14:textId="77777777" w:rsidR="00E407DA" w:rsidRPr="00FA06ED" w:rsidRDefault="00E407DA" w:rsidP="00E407DA">
            <w:pPr>
              <w:pStyle w:val="af8"/>
              <w:snapToGrid w:val="0"/>
              <w:ind w:rightChars="653" w:right="1543"/>
              <w:jc w:val="right"/>
              <w:rPr>
                <w:szCs w:val="24"/>
              </w:rPr>
            </w:pPr>
            <w:r w:rsidRPr="00FA06ED">
              <w:rPr>
                <w:szCs w:val="24"/>
              </w:rPr>
              <w:t>12,332</w:t>
            </w:r>
          </w:p>
        </w:tc>
      </w:tr>
      <w:tr w:rsidR="00DA3B34" w:rsidRPr="00FA06ED" w14:paraId="002C7A68" w14:textId="77777777" w:rsidTr="00E407DA">
        <w:trPr>
          <w:trHeight w:val="510"/>
          <w:jc w:val="center"/>
        </w:trPr>
        <w:tc>
          <w:tcPr>
            <w:tcW w:w="2516" w:type="dxa"/>
            <w:tcBorders>
              <w:top w:val="single" w:sz="4" w:space="0" w:color="auto"/>
            </w:tcBorders>
            <w:vAlign w:val="center"/>
          </w:tcPr>
          <w:p w14:paraId="694B5A75" w14:textId="77777777" w:rsidR="00E407DA" w:rsidRPr="00FA06ED" w:rsidRDefault="00E407DA" w:rsidP="00E407DA">
            <w:pPr>
              <w:pStyle w:val="af8"/>
              <w:snapToGrid w:val="0"/>
              <w:rPr>
                <w:szCs w:val="24"/>
              </w:rPr>
            </w:pPr>
            <w:r w:rsidRPr="00FA06ED">
              <w:rPr>
                <w:szCs w:val="24"/>
              </w:rPr>
              <w:t>2020</w:t>
            </w:r>
          </w:p>
        </w:tc>
        <w:tc>
          <w:tcPr>
            <w:tcW w:w="2326" w:type="dxa"/>
            <w:tcBorders>
              <w:top w:val="single" w:sz="4" w:space="0" w:color="auto"/>
            </w:tcBorders>
            <w:vAlign w:val="center"/>
          </w:tcPr>
          <w:p w14:paraId="0ADA2B59" w14:textId="77777777" w:rsidR="00E407DA" w:rsidRPr="00FA06ED" w:rsidRDefault="00E407DA" w:rsidP="00E407DA">
            <w:pPr>
              <w:pStyle w:val="af8"/>
              <w:snapToGrid w:val="0"/>
              <w:rPr>
                <w:szCs w:val="24"/>
              </w:rPr>
            </w:pPr>
            <w:r w:rsidRPr="00FA06ED">
              <w:rPr>
                <w:szCs w:val="24"/>
              </w:rPr>
              <w:t>0</w:t>
            </w:r>
          </w:p>
        </w:tc>
        <w:tc>
          <w:tcPr>
            <w:tcW w:w="3722" w:type="dxa"/>
            <w:tcBorders>
              <w:top w:val="single" w:sz="4" w:space="0" w:color="auto"/>
            </w:tcBorders>
            <w:vAlign w:val="center"/>
          </w:tcPr>
          <w:p w14:paraId="6EBDBDEF" w14:textId="77777777" w:rsidR="00E407DA" w:rsidRPr="00FA06ED" w:rsidRDefault="00E407DA" w:rsidP="00E407DA">
            <w:pPr>
              <w:pStyle w:val="af8"/>
              <w:snapToGrid w:val="0"/>
              <w:ind w:rightChars="653" w:right="1543"/>
              <w:jc w:val="right"/>
              <w:rPr>
                <w:szCs w:val="24"/>
              </w:rPr>
            </w:pPr>
            <w:r w:rsidRPr="00FA06ED">
              <w:rPr>
                <w:szCs w:val="24"/>
              </w:rPr>
              <w:t>6,260</w:t>
            </w:r>
          </w:p>
        </w:tc>
      </w:tr>
      <w:tr w:rsidR="00DA3B34" w:rsidRPr="00FA06ED" w14:paraId="3968DB6E" w14:textId="77777777" w:rsidTr="00E407DA">
        <w:trPr>
          <w:trHeight w:val="510"/>
          <w:jc w:val="center"/>
        </w:trPr>
        <w:tc>
          <w:tcPr>
            <w:tcW w:w="2516" w:type="dxa"/>
            <w:tcBorders>
              <w:top w:val="single" w:sz="4" w:space="0" w:color="auto"/>
            </w:tcBorders>
            <w:vAlign w:val="center"/>
          </w:tcPr>
          <w:p w14:paraId="45608F91" w14:textId="77777777" w:rsidR="00E407DA" w:rsidRPr="00FA06ED" w:rsidRDefault="00E407DA" w:rsidP="00E407DA">
            <w:pPr>
              <w:pStyle w:val="af8"/>
              <w:snapToGrid w:val="0"/>
              <w:rPr>
                <w:szCs w:val="24"/>
              </w:rPr>
            </w:pPr>
            <w:r w:rsidRPr="00FA06ED">
              <w:rPr>
                <w:szCs w:val="24"/>
              </w:rPr>
              <w:lastRenderedPageBreak/>
              <w:t>2021</w:t>
            </w:r>
          </w:p>
        </w:tc>
        <w:tc>
          <w:tcPr>
            <w:tcW w:w="2326" w:type="dxa"/>
            <w:tcBorders>
              <w:top w:val="single" w:sz="4" w:space="0" w:color="auto"/>
            </w:tcBorders>
            <w:vAlign w:val="center"/>
          </w:tcPr>
          <w:p w14:paraId="247098D4" w14:textId="77777777" w:rsidR="00E407DA" w:rsidRPr="00FA06ED" w:rsidRDefault="00E407DA" w:rsidP="00E407DA">
            <w:pPr>
              <w:pStyle w:val="af8"/>
              <w:snapToGrid w:val="0"/>
              <w:rPr>
                <w:szCs w:val="24"/>
              </w:rPr>
            </w:pPr>
            <w:r w:rsidRPr="00FA06ED">
              <w:rPr>
                <w:szCs w:val="24"/>
              </w:rPr>
              <w:t>0</w:t>
            </w:r>
          </w:p>
        </w:tc>
        <w:tc>
          <w:tcPr>
            <w:tcW w:w="3722" w:type="dxa"/>
            <w:tcBorders>
              <w:top w:val="single" w:sz="4" w:space="0" w:color="auto"/>
            </w:tcBorders>
            <w:vAlign w:val="center"/>
          </w:tcPr>
          <w:p w14:paraId="0EA3B524" w14:textId="77777777" w:rsidR="00E407DA" w:rsidRPr="00FA06ED" w:rsidRDefault="00E407DA" w:rsidP="00E407DA">
            <w:pPr>
              <w:pStyle w:val="af8"/>
              <w:snapToGrid w:val="0"/>
              <w:ind w:rightChars="653" w:right="1543"/>
              <w:jc w:val="right"/>
              <w:rPr>
                <w:szCs w:val="24"/>
              </w:rPr>
            </w:pPr>
            <w:r w:rsidRPr="00FA06ED">
              <w:rPr>
                <w:szCs w:val="24"/>
              </w:rPr>
              <w:t>0</w:t>
            </w:r>
          </w:p>
        </w:tc>
      </w:tr>
      <w:tr w:rsidR="00DA3B34" w:rsidRPr="00FA06ED" w14:paraId="1CEB15DB" w14:textId="77777777" w:rsidTr="00E407DA">
        <w:trPr>
          <w:trHeight w:val="510"/>
          <w:jc w:val="center"/>
        </w:trPr>
        <w:tc>
          <w:tcPr>
            <w:tcW w:w="2516" w:type="dxa"/>
            <w:tcBorders>
              <w:top w:val="single" w:sz="4" w:space="0" w:color="auto"/>
              <w:bottom w:val="single" w:sz="4" w:space="0" w:color="auto"/>
            </w:tcBorders>
            <w:vAlign w:val="center"/>
          </w:tcPr>
          <w:p w14:paraId="06B6CB07" w14:textId="77777777" w:rsidR="00E407DA" w:rsidRPr="00FA06ED" w:rsidRDefault="00E407DA" w:rsidP="00E407DA">
            <w:pPr>
              <w:pStyle w:val="af8"/>
              <w:snapToGrid w:val="0"/>
              <w:rPr>
                <w:szCs w:val="24"/>
              </w:rPr>
            </w:pPr>
            <w:r w:rsidRPr="00FA06ED">
              <w:rPr>
                <w:szCs w:val="24"/>
              </w:rPr>
              <w:t>2022</w:t>
            </w:r>
          </w:p>
        </w:tc>
        <w:tc>
          <w:tcPr>
            <w:tcW w:w="2326" w:type="dxa"/>
            <w:tcBorders>
              <w:top w:val="single" w:sz="4" w:space="0" w:color="auto"/>
              <w:bottom w:val="single" w:sz="4" w:space="0" w:color="auto"/>
            </w:tcBorders>
            <w:vAlign w:val="center"/>
          </w:tcPr>
          <w:p w14:paraId="2D978AA2" w14:textId="77777777" w:rsidR="00E407DA" w:rsidRPr="00FA06ED" w:rsidRDefault="00E407DA" w:rsidP="00E407DA">
            <w:pPr>
              <w:pStyle w:val="af8"/>
              <w:snapToGrid w:val="0"/>
              <w:rPr>
                <w:szCs w:val="24"/>
              </w:rPr>
            </w:pPr>
            <w:r w:rsidRPr="00FA06ED">
              <w:rPr>
                <w:szCs w:val="24"/>
              </w:rPr>
              <w:t>0</w:t>
            </w:r>
          </w:p>
        </w:tc>
        <w:tc>
          <w:tcPr>
            <w:tcW w:w="3722" w:type="dxa"/>
            <w:tcBorders>
              <w:top w:val="single" w:sz="4" w:space="0" w:color="auto"/>
              <w:bottom w:val="single" w:sz="4" w:space="0" w:color="auto"/>
            </w:tcBorders>
            <w:vAlign w:val="center"/>
          </w:tcPr>
          <w:p w14:paraId="29AE4072" w14:textId="77777777" w:rsidR="00E407DA" w:rsidRPr="00FA06ED" w:rsidRDefault="00E407DA" w:rsidP="00E407DA">
            <w:pPr>
              <w:pStyle w:val="af8"/>
              <w:snapToGrid w:val="0"/>
              <w:ind w:rightChars="653" w:right="1543"/>
              <w:jc w:val="right"/>
              <w:rPr>
                <w:szCs w:val="24"/>
              </w:rPr>
            </w:pPr>
            <w:r w:rsidRPr="00FA06ED">
              <w:rPr>
                <w:szCs w:val="24"/>
              </w:rPr>
              <w:t>0</w:t>
            </w:r>
          </w:p>
        </w:tc>
      </w:tr>
      <w:tr w:rsidR="00DA3B34" w:rsidRPr="00FA06ED" w14:paraId="35FBEEAE" w14:textId="77777777" w:rsidTr="00E407DA">
        <w:trPr>
          <w:trHeight w:val="510"/>
          <w:jc w:val="center"/>
        </w:trPr>
        <w:tc>
          <w:tcPr>
            <w:tcW w:w="2516" w:type="dxa"/>
            <w:tcBorders>
              <w:top w:val="single" w:sz="4" w:space="0" w:color="auto"/>
              <w:bottom w:val="single" w:sz="4" w:space="0" w:color="auto"/>
            </w:tcBorders>
            <w:vAlign w:val="center"/>
          </w:tcPr>
          <w:p w14:paraId="01B22E21" w14:textId="77777777" w:rsidR="00E407DA" w:rsidRPr="00FA06ED" w:rsidRDefault="00E407DA" w:rsidP="00E407DA">
            <w:pPr>
              <w:pStyle w:val="af8"/>
              <w:snapToGrid w:val="0"/>
              <w:rPr>
                <w:szCs w:val="24"/>
              </w:rPr>
            </w:pPr>
            <w:r w:rsidRPr="00FA06ED">
              <w:rPr>
                <w:szCs w:val="24"/>
              </w:rPr>
              <w:t>2023</w:t>
            </w:r>
          </w:p>
        </w:tc>
        <w:tc>
          <w:tcPr>
            <w:tcW w:w="2326" w:type="dxa"/>
            <w:tcBorders>
              <w:top w:val="single" w:sz="4" w:space="0" w:color="auto"/>
              <w:bottom w:val="single" w:sz="4" w:space="0" w:color="auto"/>
            </w:tcBorders>
            <w:vAlign w:val="center"/>
          </w:tcPr>
          <w:p w14:paraId="2BA06AFA" w14:textId="77777777" w:rsidR="00E407DA" w:rsidRPr="00FA06ED" w:rsidRDefault="00E407DA" w:rsidP="00E407DA">
            <w:pPr>
              <w:pStyle w:val="af8"/>
              <w:snapToGrid w:val="0"/>
              <w:rPr>
                <w:szCs w:val="24"/>
              </w:rPr>
            </w:pPr>
            <w:r w:rsidRPr="00FA06ED">
              <w:rPr>
                <w:szCs w:val="24"/>
              </w:rPr>
              <w:t>3</w:t>
            </w:r>
          </w:p>
        </w:tc>
        <w:tc>
          <w:tcPr>
            <w:tcW w:w="3722" w:type="dxa"/>
            <w:tcBorders>
              <w:top w:val="single" w:sz="4" w:space="0" w:color="auto"/>
              <w:bottom w:val="single" w:sz="4" w:space="0" w:color="auto"/>
            </w:tcBorders>
            <w:vAlign w:val="center"/>
          </w:tcPr>
          <w:p w14:paraId="4434BB22" w14:textId="77777777" w:rsidR="00E407DA" w:rsidRPr="00FA06ED" w:rsidRDefault="00E407DA" w:rsidP="00E407DA">
            <w:pPr>
              <w:pStyle w:val="af8"/>
              <w:snapToGrid w:val="0"/>
              <w:ind w:rightChars="653" w:right="1543"/>
              <w:jc w:val="right"/>
              <w:rPr>
                <w:szCs w:val="24"/>
              </w:rPr>
            </w:pPr>
            <w:r w:rsidRPr="00FA06ED">
              <w:rPr>
                <w:szCs w:val="24"/>
              </w:rPr>
              <w:t>38,302</w:t>
            </w:r>
          </w:p>
        </w:tc>
      </w:tr>
      <w:tr w:rsidR="00DA3B34" w:rsidRPr="00FA06ED" w14:paraId="0A494D20" w14:textId="77777777" w:rsidTr="00E407DA">
        <w:trPr>
          <w:trHeight w:val="510"/>
          <w:jc w:val="center"/>
        </w:trPr>
        <w:tc>
          <w:tcPr>
            <w:tcW w:w="2516" w:type="dxa"/>
            <w:tcBorders>
              <w:top w:val="single" w:sz="4" w:space="0" w:color="auto"/>
              <w:bottom w:val="single" w:sz="4" w:space="0" w:color="auto"/>
            </w:tcBorders>
            <w:vAlign w:val="center"/>
          </w:tcPr>
          <w:p w14:paraId="1D004F32" w14:textId="77777777" w:rsidR="0051245B" w:rsidRPr="00FA06ED" w:rsidRDefault="0051245B" w:rsidP="00E407DA">
            <w:pPr>
              <w:pStyle w:val="af8"/>
              <w:snapToGrid w:val="0"/>
              <w:rPr>
                <w:szCs w:val="24"/>
              </w:rPr>
            </w:pPr>
            <w:r w:rsidRPr="00FA06ED">
              <w:rPr>
                <w:szCs w:val="24"/>
              </w:rPr>
              <w:t>2024</w:t>
            </w:r>
          </w:p>
        </w:tc>
        <w:tc>
          <w:tcPr>
            <w:tcW w:w="2326" w:type="dxa"/>
            <w:tcBorders>
              <w:top w:val="single" w:sz="4" w:space="0" w:color="auto"/>
              <w:bottom w:val="single" w:sz="4" w:space="0" w:color="auto"/>
            </w:tcBorders>
            <w:vAlign w:val="center"/>
          </w:tcPr>
          <w:p w14:paraId="2FEAFDAB" w14:textId="77777777" w:rsidR="0051245B" w:rsidRPr="00FA06ED" w:rsidRDefault="0051245B" w:rsidP="00E407DA">
            <w:pPr>
              <w:pStyle w:val="af8"/>
              <w:snapToGrid w:val="0"/>
              <w:rPr>
                <w:szCs w:val="24"/>
              </w:rPr>
            </w:pPr>
            <w:r w:rsidRPr="00FA06ED">
              <w:rPr>
                <w:szCs w:val="24"/>
              </w:rPr>
              <w:t>3</w:t>
            </w:r>
          </w:p>
        </w:tc>
        <w:tc>
          <w:tcPr>
            <w:tcW w:w="3722" w:type="dxa"/>
            <w:tcBorders>
              <w:top w:val="single" w:sz="4" w:space="0" w:color="auto"/>
              <w:bottom w:val="single" w:sz="4" w:space="0" w:color="auto"/>
            </w:tcBorders>
            <w:vAlign w:val="center"/>
          </w:tcPr>
          <w:p w14:paraId="65124E0E" w14:textId="77777777" w:rsidR="0051245B" w:rsidRPr="00FA06ED" w:rsidRDefault="0051245B" w:rsidP="00E407DA">
            <w:pPr>
              <w:pStyle w:val="af8"/>
              <w:snapToGrid w:val="0"/>
              <w:ind w:rightChars="653" w:right="1543"/>
              <w:jc w:val="right"/>
              <w:rPr>
                <w:szCs w:val="24"/>
              </w:rPr>
            </w:pPr>
            <w:r w:rsidRPr="00FA06ED">
              <w:rPr>
                <w:szCs w:val="24"/>
              </w:rPr>
              <w:t>11,014</w:t>
            </w:r>
          </w:p>
        </w:tc>
      </w:tr>
      <w:tr w:rsidR="00DA3B34" w:rsidRPr="00FA06ED" w14:paraId="41CF4FDA" w14:textId="77777777" w:rsidTr="00E407DA">
        <w:trPr>
          <w:trHeight w:val="510"/>
          <w:jc w:val="center"/>
        </w:trPr>
        <w:tc>
          <w:tcPr>
            <w:tcW w:w="2516" w:type="dxa"/>
            <w:tcBorders>
              <w:top w:val="single" w:sz="4" w:space="0" w:color="auto"/>
              <w:bottom w:val="single" w:sz="4" w:space="0" w:color="auto"/>
            </w:tcBorders>
            <w:vAlign w:val="center"/>
          </w:tcPr>
          <w:p w14:paraId="39207687" w14:textId="77777777" w:rsidR="00F9246A" w:rsidRPr="00FA06ED" w:rsidRDefault="00F9246A" w:rsidP="00E407DA">
            <w:pPr>
              <w:pStyle w:val="af8"/>
              <w:snapToGrid w:val="0"/>
              <w:rPr>
                <w:szCs w:val="24"/>
              </w:rPr>
            </w:pPr>
            <w:r w:rsidRPr="00FA06ED">
              <w:rPr>
                <w:szCs w:val="24"/>
              </w:rPr>
              <w:t>2025</w:t>
            </w:r>
          </w:p>
        </w:tc>
        <w:tc>
          <w:tcPr>
            <w:tcW w:w="2326" w:type="dxa"/>
            <w:tcBorders>
              <w:top w:val="single" w:sz="4" w:space="0" w:color="auto"/>
              <w:bottom w:val="single" w:sz="4" w:space="0" w:color="auto"/>
            </w:tcBorders>
            <w:vAlign w:val="center"/>
          </w:tcPr>
          <w:p w14:paraId="2D6FF1D6" w14:textId="77777777" w:rsidR="00F9246A" w:rsidRPr="00FA06ED" w:rsidRDefault="00F9246A" w:rsidP="00E407DA">
            <w:pPr>
              <w:pStyle w:val="af8"/>
              <w:snapToGrid w:val="0"/>
              <w:rPr>
                <w:szCs w:val="24"/>
              </w:rPr>
            </w:pPr>
            <w:r w:rsidRPr="00FA06ED">
              <w:rPr>
                <w:szCs w:val="24"/>
              </w:rPr>
              <w:t>0</w:t>
            </w:r>
          </w:p>
        </w:tc>
        <w:tc>
          <w:tcPr>
            <w:tcW w:w="3722" w:type="dxa"/>
            <w:tcBorders>
              <w:top w:val="single" w:sz="4" w:space="0" w:color="auto"/>
              <w:bottom w:val="single" w:sz="4" w:space="0" w:color="auto"/>
            </w:tcBorders>
            <w:vAlign w:val="center"/>
          </w:tcPr>
          <w:p w14:paraId="3A9D5B96" w14:textId="77777777" w:rsidR="00F9246A" w:rsidRPr="00FA06ED" w:rsidRDefault="00F9246A" w:rsidP="00E407DA">
            <w:pPr>
              <w:pStyle w:val="af8"/>
              <w:snapToGrid w:val="0"/>
              <w:ind w:rightChars="653" w:right="1543"/>
              <w:jc w:val="right"/>
              <w:rPr>
                <w:szCs w:val="24"/>
              </w:rPr>
            </w:pPr>
            <w:r w:rsidRPr="00FA06ED">
              <w:rPr>
                <w:szCs w:val="24"/>
              </w:rPr>
              <w:t>4</w:t>
            </w:r>
            <w:r w:rsidRPr="00FA06ED">
              <w:rPr>
                <w:rFonts w:hint="eastAsia"/>
                <w:szCs w:val="24"/>
              </w:rPr>
              <w:t>,</w:t>
            </w:r>
            <w:r w:rsidRPr="00FA06ED">
              <w:rPr>
                <w:szCs w:val="24"/>
              </w:rPr>
              <w:t>447</w:t>
            </w:r>
          </w:p>
        </w:tc>
      </w:tr>
      <w:tr w:rsidR="00DA3B34" w:rsidRPr="00FA06ED" w14:paraId="1D60DE28" w14:textId="77777777" w:rsidTr="00E407DA">
        <w:trPr>
          <w:trHeight w:val="510"/>
          <w:jc w:val="center"/>
        </w:trPr>
        <w:tc>
          <w:tcPr>
            <w:tcW w:w="2516" w:type="dxa"/>
            <w:tcBorders>
              <w:top w:val="single" w:sz="4" w:space="0" w:color="auto"/>
            </w:tcBorders>
            <w:vAlign w:val="center"/>
          </w:tcPr>
          <w:p w14:paraId="4937272D" w14:textId="77777777" w:rsidR="00E407DA" w:rsidRPr="00FA06ED" w:rsidRDefault="00E407DA" w:rsidP="00E407DA">
            <w:pPr>
              <w:pStyle w:val="af8"/>
              <w:snapToGrid w:val="0"/>
            </w:pPr>
            <w:r w:rsidRPr="00FA06ED">
              <w:t>總計</w:t>
            </w:r>
          </w:p>
        </w:tc>
        <w:tc>
          <w:tcPr>
            <w:tcW w:w="2326" w:type="dxa"/>
            <w:tcBorders>
              <w:top w:val="single" w:sz="4" w:space="0" w:color="auto"/>
            </w:tcBorders>
            <w:vAlign w:val="center"/>
          </w:tcPr>
          <w:p w14:paraId="63E6C00A" w14:textId="77777777" w:rsidR="00E407DA" w:rsidRPr="00FA06ED" w:rsidRDefault="0051245B" w:rsidP="00E407DA">
            <w:pPr>
              <w:pStyle w:val="af8"/>
              <w:snapToGrid w:val="0"/>
              <w:rPr>
                <w:szCs w:val="24"/>
              </w:rPr>
            </w:pPr>
            <w:r w:rsidRPr="00FA06ED">
              <w:rPr>
                <w:szCs w:val="24"/>
              </w:rPr>
              <w:t>17</w:t>
            </w:r>
          </w:p>
        </w:tc>
        <w:tc>
          <w:tcPr>
            <w:tcW w:w="3722" w:type="dxa"/>
            <w:tcBorders>
              <w:top w:val="single" w:sz="4" w:space="0" w:color="auto"/>
            </w:tcBorders>
            <w:vAlign w:val="center"/>
          </w:tcPr>
          <w:p w14:paraId="26621F8B" w14:textId="77777777" w:rsidR="00E407DA" w:rsidRPr="00FA06ED" w:rsidRDefault="00F9246A" w:rsidP="00E407DA">
            <w:pPr>
              <w:pStyle w:val="af8"/>
              <w:snapToGrid w:val="0"/>
              <w:ind w:rightChars="653" w:right="1543"/>
              <w:jc w:val="right"/>
              <w:rPr>
                <w:szCs w:val="24"/>
              </w:rPr>
            </w:pPr>
            <w:r w:rsidRPr="00FA06ED">
              <w:rPr>
                <w:szCs w:val="24"/>
              </w:rPr>
              <w:t>100,586</w:t>
            </w:r>
          </w:p>
        </w:tc>
      </w:tr>
    </w:tbl>
    <w:p w14:paraId="28376306" w14:textId="77777777" w:rsidR="00E407DA" w:rsidRPr="00FA06ED" w:rsidRDefault="00E407DA" w:rsidP="00E407DA">
      <w:pPr>
        <w:pStyle w:val="af8"/>
        <w:ind w:hanging="1"/>
        <w:jc w:val="left"/>
        <w:rPr>
          <w:szCs w:val="24"/>
        </w:rPr>
      </w:pPr>
      <w:r w:rsidRPr="00FA06ED">
        <w:rPr>
          <w:szCs w:val="24"/>
        </w:rPr>
        <w:t>資料來源：經濟部投資審議司</w:t>
      </w:r>
    </w:p>
    <w:p w14:paraId="6FDEA363" w14:textId="77777777" w:rsidR="00E407DA" w:rsidRPr="00FA06ED" w:rsidRDefault="00E407DA" w:rsidP="00E407DA">
      <w:pPr>
        <w:pStyle w:val="afa"/>
        <w:spacing w:beforeLines="0" w:before="0"/>
        <w:rPr>
          <w:rFonts w:ascii="Times New Roman"/>
          <w:lang w:eastAsia="zh-TW"/>
        </w:rPr>
      </w:pPr>
      <w:r w:rsidRPr="00FA06ED">
        <w:rPr>
          <w:rFonts w:ascii="Times New Roman"/>
          <w:lang w:eastAsia="zh-TW"/>
        </w:rPr>
        <w:br w:type="page"/>
      </w:r>
      <w:r w:rsidRPr="00FA06ED">
        <w:rPr>
          <w:rFonts w:ascii="Times New Roman"/>
          <w:lang w:eastAsia="zh-TW"/>
        </w:rPr>
        <w:lastRenderedPageBreak/>
        <w:t>年度別及產業別統計表</w:t>
      </w:r>
    </w:p>
    <w:p w14:paraId="4B2EEE5F" w14:textId="77777777" w:rsidR="00E407DA" w:rsidRPr="00FA06ED" w:rsidRDefault="00E407DA" w:rsidP="00E407DA">
      <w:pPr>
        <w:snapToGrid w:val="0"/>
        <w:ind w:firstLineChars="0" w:firstLine="0"/>
        <w:jc w:val="right"/>
        <w:rPr>
          <w:kern w:val="0"/>
          <w:sz w:val="18"/>
          <w:szCs w:val="18"/>
          <w:lang w:eastAsia="zh-TW"/>
        </w:rPr>
      </w:pPr>
      <w:r w:rsidRPr="00FA06ED">
        <w:rPr>
          <w:kern w:val="0"/>
          <w:sz w:val="18"/>
          <w:szCs w:val="18"/>
          <w:lang w:eastAsia="zh-TW"/>
        </w:rPr>
        <w:t>單位：千美元</w:t>
      </w:r>
    </w:p>
    <w:tbl>
      <w:tblPr>
        <w:tblW w:w="5001"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74"/>
        <w:gridCol w:w="504"/>
        <w:gridCol w:w="870"/>
        <w:gridCol w:w="590"/>
        <w:gridCol w:w="786"/>
        <w:gridCol w:w="544"/>
        <w:gridCol w:w="832"/>
        <w:gridCol w:w="479"/>
        <w:gridCol w:w="897"/>
      </w:tblGrid>
      <w:tr w:rsidR="00DA3B34" w:rsidRPr="00FA06ED" w14:paraId="0031E78B" w14:textId="77777777" w:rsidTr="00497F25">
        <w:trPr>
          <w:tblHeader/>
          <w:jc w:val="center"/>
        </w:trPr>
        <w:tc>
          <w:tcPr>
            <w:tcW w:w="2974" w:type="dxa"/>
            <w:vMerge w:val="restart"/>
            <w:tcBorders>
              <w:top w:val="single" w:sz="12" w:space="0" w:color="auto"/>
              <w:bottom w:val="single" w:sz="6" w:space="0" w:color="auto"/>
              <w:tl2br w:val="single" w:sz="6" w:space="0" w:color="auto"/>
            </w:tcBorders>
            <w:vAlign w:val="center"/>
          </w:tcPr>
          <w:p w14:paraId="627B9172" w14:textId="77777777" w:rsidR="00497F25" w:rsidRPr="00FA06ED" w:rsidRDefault="00497F25" w:rsidP="00A860DF">
            <w:pPr>
              <w:widowControl/>
              <w:snapToGrid w:val="0"/>
              <w:spacing w:line="226" w:lineRule="exact"/>
              <w:ind w:firstLineChars="0" w:firstLine="0"/>
              <w:jc w:val="right"/>
              <w:rPr>
                <w:kern w:val="0"/>
                <w:sz w:val="18"/>
                <w:szCs w:val="18"/>
                <w:lang w:eastAsia="zh-TW"/>
              </w:rPr>
            </w:pPr>
            <w:r w:rsidRPr="00FA06ED">
              <w:rPr>
                <w:kern w:val="0"/>
                <w:sz w:val="18"/>
                <w:szCs w:val="18"/>
                <w:lang w:eastAsia="zh-TW"/>
              </w:rPr>
              <w:t>年　　度</w:t>
            </w:r>
          </w:p>
          <w:p w14:paraId="3987A193" w14:textId="77777777" w:rsidR="00497F25" w:rsidRPr="00FA06ED" w:rsidRDefault="00497F25" w:rsidP="00A860DF">
            <w:pPr>
              <w:widowControl/>
              <w:snapToGrid w:val="0"/>
              <w:spacing w:line="226" w:lineRule="exact"/>
              <w:ind w:firstLineChars="0" w:firstLine="0"/>
              <w:rPr>
                <w:kern w:val="0"/>
                <w:sz w:val="18"/>
                <w:szCs w:val="18"/>
                <w:lang w:eastAsia="zh-TW"/>
              </w:rPr>
            </w:pPr>
            <w:r w:rsidRPr="00FA06ED">
              <w:rPr>
                <w:kern w:val="0"/>
                <w:sz w:val="18"/>
                <w:szCs w:val="18"/>
                <w:lang w:eastAsia="zh-TW"/>
              </w:rPr>
              <w:t>業　　別</w:t>
            </w:r>
          </w:p>
        </w:tc>
        <w:tc>
          <w:tcPr>
            <w:tcW w:w="1374" w:type="dxa"/>
            <w:gridSpan w:val="2"/>
            <w:vAlign w:val="center"/>
          </w:tcPr>
          <w:p w14:paraId="234E521B" w14:textId="77777777" w:rsidR="00497F25" w:rsidRPr="00FA06ED" w:rsidRDefault="00497F25" w:rsidP="00A860DF">
            <w:pPr>
              <w:widowControl/>
              <w:snapToGrid w:val="0"/>
              <w:spacing w:line="226" w:lineRule="exact"/>
              <w:ind w:firstLineChars="0" w:firstLine="0"/>
              <w:jc w:val="center"/>
              <w:rPr>
                <w:kern w:val="0"/>
                <w:sz w:val="18"/>
                <w:szCs w:val="18"/>
                <w:lang w:eastAsia="zh-TW"/>
              </w:rPr>
            </w:pPr>
            <w:r w:rsidRPr="00FA06ED">
              <w:rPr>
                <w:kern w:val="0"/>
                <w:sz w:val="18"/>
                <w:szCs w:val="18"/>
                <w:lang w:eastAsia="zh-TW"/>
              </w:rPr>
              <w:t>累計至</w:t>
            </w:r>
            <w:r w:rsidR="009823B0" w:rsidRPr="00FA06ED">
              <w:rPr>
                <w:kern w:val="0"/>
                <w:sz w:val="18"/>
                <w:szCs w:val="18"/>
                <w:lang w:eastAsia="zh-TW"/>
              </w:rPr>
              <w:t>2025</w:t>
            </w:r>
          </w:p>
        </w:tc>
        <w:tc>
          <w:tcPr>
            <w:tcW w:w="1376" w:type="dxa"/>
            <w:gridSpan w:val="2"/>
          </w:tcPr>
          <w:p w14:paraId="0EB09726" w14:textId="77777777" w:rsidR="00497F25" w:rsidRPr="00FA06ED" w:rsidRDefault="00497F25" w:rsidP="00A860DF">
            <w:pPr>
              <w:widowControl/>
              <w:snapToGrid w:val="0"/>
              <w:spacing w:line="226" w:lineRule="exact"/>
              <w:ind w:firstLineChars="0" w:firstLine="0"/>
              <w:jc w:val="center"/>
              <w:rPr>
                <w:kern w:val="0"/>
                <w:sz w:val="18"/>
                <w:szCs w:val="18"/>
                <w:lang w:eastAsia="zh-TW"/>
              </w:rPr>
            </w:pPr>
            <w:r w:rsidRPr="00FA06ED">
              <w:rPr>
                <w:kern w:val="0"/>
                <w:sz w:val="18"/>
                <w:szCs w:val="18"/>
                <w:lang w:eastAsia="zh-TW"/>
              </w:rPr>
              <w:t>2025</w:t>
            </w:r>
          </w:p>
        </w:tc>
        <w:tc>
          <w:tcPr>
            <w:tcW w:w="1376" w:type="dxa"/>
            <w:gridSpan w:val="2"/>
          </w:tcPr>
          <w:p w14:paraId="27A34F45" w14:textId="77777777" w:rsidR="00497F25" w:rsidRPr="00FA06ED" w:rsidRDefault="00497F25" w:rsidP="00A860DF">
            <w:pPr>
              <w:widowControl/>
              <w:snapToGrid w:val="0"/>
              <w:spacing w:line="226" w:lineRule="exact"/>
              <w:ind w:firstLineChars="0" w:firstLine="0"/>
              <w:jc w:val="center"/>
              <w:rPr>
                <w:kern w:val="0"/>
                <w:sz w:val="18"/>
                <w:szCs w:val="18"/>
                <w:lang w:eastAsia="zh-TW"/>
              </w:rPr>
            </w:pPr>
            <w:r w:rsidRPr="00FA06ED">
              <w:rPr>
                <w:kern w:val="0"/>
                <w:sz w:val="18"/>
                <w:szCs w:val="18"/>
                <w:lang w:eastAsia="zh-TW"/>
              </w:rPr>
              <w:t>2024</w:t>
            </w:r>
          </w:p>
        </w:tc>
        <w:tc>
          <w:tcPr>
            <w:tcW w:w="1376" w:type="dxa"/>
            <w:gridSpan w:val="2"/>
          </w:tcPr>
          <w:p w14:paraId="3F24C1F7" w14:textId="77777777" w:rsidR="00497F25" w:rsidRPr="00FA06ED" w:rsidRDefault="00497F25" w:rsidP="00A860DF">
            <w:pPr>
              <w:widowControl/>
              <w:snapToGrid w:val="0"/>
              <w:spacing w:line="226" w:lineRule="exact"/>
              <w:ind w:firstLineChars="0" w:firstLine="0"/>
              <w:jc w:val="center"/>
              <w:rPr>
                <w:kern w:val="0"/>
                <w:sz w:val="18"/>
                <w:szCs w:val="18"/>
                <w:lang w:eastAsia="zh-TW"/>
              </w:rPr>
            </w:pPr>
            <w:r w:rsidRPr="00FA06ED">
              <w:rPr>
                <w:kern w:val="0"/>
                <w:sz w:val="18"/>
                <w:szCs w:val="18"/>
                <w:lang w:eastAsia="zh-TW"/>
              </w:rPr>
              <w:t>2023</w:t>
            </w:r>
          </w:p>
        </w:tc>
      </w:tr>
      <w:tr w:rsidR="00DA3B34" w:rsidRPr="00FA06ED" w14:paraId="2A48D304" w14:textId="77777777" w:rsidTr="00497F25">
        <w:trPr>
          <w:tblHeader/>
          <w:jc w:val="center"/>
        </w:trPr>
        <w:tc>
          <w:tcPr>
            <w:tcW w:w="2974" w:type="dxa"/>
            <w:vMerge/>
            <w:tcBorders>
              <w:top w:val="single" w:sz="6" w:space="0" w:color="auto"/>
              <w:bottom w:val="single" w:sz="6" w:space="0" w:color="auto"/>
              <w:tl2br w:val="single" w:sz="6" w:space="0" w:color="auto"/>
            </w:tcBorders>
            <w:vAlign w:val="center"/>
          </w:tcPr>
          <w:p w14:paraId="158C6590" w14:textId="77777777" w:rsidR="00497F25" w:rsidRPr="00FA06ED" w:rsidRDefault="00497F25" w:rsidP="00A860DF">
            <w:pPr>
              <w:widowControl/>
              <w:autoSpaceDE/>
              <w:autoSpaceDN/>
              <w:spacing w:line="226" w:lineRule="exact"/>
              <w:ind w:firstLineChars="0" w:firstLine="0"/>
              <w:jc w:val="left"/>
              <w:rPr>
                <w:kern w:val="0"/>
                <w:sz w:val="18"/>
                <w:szCs w:val="18"/>
                <w:lang w:eastAsia="zh-TW"/>
              </w:rPr>
            </w:pPr>
          </w:p>
        </w:tc>
        <w:tc>
          <w:tcPr>
            <w:tcW w:w="504" w:type="dxa"/>
            <w:vAlign w:val="center"/>
          </w:tcPr>
          <w:p w14:paraId="46210348" w14:textId="77777777" w:rsidR="00497F25" w:rsidRPr="00FA06ED" w:rsidRDefault="00497F25" w:rsidP="00A860DF">
            <w:pPr>
              <w:widowControl/>
              <w:snapToGrid w:val="0"/>
              <w:spacing w:line="226" w:lineRule="exact"/>
              <w:ind w:firstLineChars="0" w:firstLine="0"/>
              <w:jc w:val="center"/>
              <w:rPr>
                <w:kern w:val="0"/>
                <w:sz w:val="18"/>
                <w:szCs w:val="18"/>
                <w:lang w:eastAsia="zh-TW"/>
              </w:rPr>
            </w:pPr>
            <w:r w:rsidRPr="00FA06ED">
              <w:rPr>
                <w:kern w:val="0"/>
                <w:sz w:val="18"/>
                <w:szCs w:val="18"/>
                <w:lang w:eastAsia="zh-TW"/>
              </w:rPr>
              <w:t>件數</w:t>
            </w:r>
          </w:p>
        </w:tc>
        <w:tc>
          <w:tcPr>
            <w:tcW w:w="870" w:type="dxa"/>
            <w:vAlign w:val="center"/>
          </w:tcPr>
          <w:p w14:paraId="7B87AB50" w14:textId="77777777" w:rsidR="00497F25" w:rsidRPr="00FA06ED" w:rsidRDefault="00497F25" w:rsidP="00A860DF">
            <w:pPr>
              <w:widowControl/>
              <w:snapToGrid w:val="0"/>
              <w:spacing w:line="226" w:lineRule="exact"/>
              <w:ind w:firstLineChars="0" w:firstLine="0"/>
              <w:jc w:val="center"/>
              <w:rPr>
                <w:kern w:val="0"/>
                <w:sz w:val="18"/>
                <w:szCs w:val="18"/>
                <w:lang w:eastAsia="zh-TW"/>
              </w:rPr>
            </w:pPr>
            <w:r w:rsidRPr="00FA06ED">
              <w:rPr>
                <w:kern w:val="0"/>
                <w:sz w:val="18"/>
                <w:szCs w:val="18"/>
                <w:lang w:eastAsia="zh-TW"/>
              </w:rPr>
              <w:t>金額</w:t>
            </w:r>
          </w:p>
        </w:tc>
        <w:tc>
          <w:tcPr>
            <w:tcW w:w="590" w:type="dxa"/>
            <w:tcBorders>
              <w:right w:val="single" w:sz="4" w:space="0" w:color="auto"/>
            </w:tcBorders>
          </w:tcPr>
          <w:p w14:paraId="1EC41D64" w14:textId="77777777" w:rsidR="00497F25" w:rsidRPr="00FA06ED" w:rsidRDefault="00497F25" w:rsidP="00A860DF">
            <w:pPr>
              <w:widowControl/>
              <w:snapToGrid w:val="0"/>
              <w:spacing w:line="226" w:lineRule="exact"/>
              <w:ind w:firstLineChars="0" w:firstLine="0"/>
              <w:jc w:val="center"/>
              <w:rPr>
                <w:kern w:val="0"/>
                <w:sz w:val="18"/>
                <w:szCs w:val="18"/>
                <w:lang w:eastAsia="zh-TW"/>
              </w:rPr>
            </w:pPr>
            <w:r w:rsidRPr="00FA06ED">
              <w:rPr>
                <w:kern w:val="0"/>
                <w:sz w:val="18"/>
                <w:szCs w:val="18"/>
                <w:lang w:eastAsia="zh-TW"/>
              </w:rPr>
              <w:t>件數</w:t>
            </w:r>
          </w:p>
        </w:tc>
        <w:tc>
          <w:tcPr>
            <w:tcW w:w="786" w:type="dxa"/>
            <w:tcBorders>
              <w:left w:val="single" w:sz="4" w:space="0" w:color="auto"/>
            </w:tcBorders>
          </w:tcPr>
          <w:p w14:paraId="64A84C95" w14:textId="77777777" w:rsidR="00497F25" w:rsidRPr="00FA06ED" w:rsidRDefault="00497F25" w:rsidP="00A860DF">
            <w:pPr>
              <w:widowControl/>
              <w:snapToGrid w:val="0"/>
              <w:spacing w:line="226" w:lineRule="exact"/>
              <w:ind w:firstLineChars="0" w:firstLine="0"/>
              <w:jc w:val="center"/>
              <w:rPr>
                <w:kern w:val="0"/>
                <w:sz w:val="18"/>
                <w:szCs w:val="18"/>
                <w:lang w:eastAsia="zh-TW"/>
              </w:rPr>
            </w:pPr>
            <w:r w:rsidRPr="00FA06ED">
              <w:rPr>
                <w:kern w:val="0"/>
                <w:sz w:val="18"/>
                <w:szCs w:val="18"/>
                <w:lang w:eastAsia="zh-TW"/>
              </w:rPr>
              <w:t>金額</w:t>
            </w:r>
          </w:p>
        </w:tc>
        <w:tc>
          <w:tcPr>
            <w:tcW w:w="544" w:type="dxa"/>
            <w:vAlign w:val="center"/>
          </w:tcPr>
          <w:p w14:paraId="278EE65E" w14:textId="77777777" w:rsidR="00497F25" w:rsidRPr="00FA06ED" w:rsidRDefault="00497F25" w:rsidP="00A860DF">
            <w:pPr>
              <w:widowControl/>
              <w:snapToGrid w:val="0"/>
              <w:spacing w:line="226" w:lineRule="exact"/>
              <w:ind w:firstLineChars="0" w:firstLine="0"/>
              <w:jc w:val="center"/>
              <w:rPr>
                <w:kern w:val="0"/>
                <w:sz w:val="18"/>
                <w:szCs w:val="18"/>
                <w:lang w:eastAsia="zh-TW"/>
              </w:rPr>
            </w:pPr>
            <w:r w:rsidRPr="00FA06ED">
              <w:rPr>
                <w:kern w:val="0"/>
                <w:sz w:val="18"/>
                <w:szCs w:val="18"/>
                <w:lang w:eastAsia="zh-TW"/>
              </w:rPr>
              <w:t>件數</w:t>
            </w:r>
          </w:p>
        </w:tc>
        <w:tc>
          <w:tcPr>
            <w:tcW w:w="832" w:type="dxa"/>
            <w:vAlign w:val="center"/>
          </w:tcPr>
          <w:p w14:paraId="30286FC1" w14:textId="77777777" w:rsidR="00497F25" w:rsidRPr="00FA06ED" w:rsidRDefault="00497F25" w:rsidP="00A860DF">
            <w:pPr>
              <w:widowControl/>
              <w:snapToGrid w:val="0"/>
              <w:spacing w:line="226" w:lineRule="exact"/>
              <w:ind w:firstLineChars="0" w:firstLine="0"/>
              <w:jc w:val="center"/>
              <w:rPr>
                <w:kern w:val="0"/>
                <w:sz w:val="18"/>
                <w:szCs w:val="18"/>
                <w:lang w:eastAsia="zh-TW"/>
              </w:rPr>
            </w:pPr>
            <w:r w:rsidRPr="00FA06ED">
              <w:rPr>
                <w:kern w:val="0"/>
                <w:sz w:val="18"/>
                <w:szCs w:val="18"/>
                <w:lang w:eastAsia="zh-TW"/>
              </w:rPr>
              <w:t>金額</w:t>
            </w:r>
          </w:p>
        </w:tc>
        <w:tc>
          <w:tcPr>
            <w:tcW w:w="479" w:type="dxa"/>
            <w:vAlign w:val="center"/>
          </w:tcPr>
          <w:p w14:paraId="1A53FD28" w14:textId="77777777" w:rsidR="00497F25" w:rsidRPr="00FA06ED" w:rsidRDefault="00497F25" w:rsidP="00A860DF">
            <w:pPr>
              <w:widowControl/>
              <w:snapToGrid w:val="0"/>
              <w:spacing w:line="226" w:lineRule="exact"/>
              <w:ind w:firstLineChars="0" w:firstLine="0"/>
              <w:jc w:val="center"/>
              <w:rPr>
                <w:kern w:val="0"/>
                <w:sz w:val="18"/>
                <w:szCs w:val="18"/>
                <w:lang w:eastAsia="zh-TW"/>
              </w:rPr>
            </w:pPr>
            <w:r w:rsidRPr="00FA06ED">
              <w:rPr>
                <w:kern w:val="0"/>
                <w:sz w:val="18"/>
                <w:szCs w:val="18"/>
                <w:lang w:eastAsia="zh-TW"/>
              </w:rPr>
              <w:t>件數</w:t>
            </w:r>
          </w:p>
        </w:tc>
        <w:tc>
          <w:tcPr>
            <w:tcW w:w="897" w:type="dxa"/>
            <w:vAlign w:val="center"/>
          </w:tcPr>
          <w:p w14:paraId="2323AA4B" w14:textId="77777777" w:rsidR="00497F25" w:rsidRPr="00FA06ED" w:rsidRDefault="00497F25" w:rsidP="00A860DF">
            <w:pPr>
              <w:widowControl/>
              <w:snapToGrid w:val="0"/>
              <w:spacing w:line="226" w:lineRule="exact"/>
              <w:ind w:firstLineChars="0" w:firstLine="0"/>
              <w:jc w:val="center"/>
              <w:rPr>
                <w:kern w:val="0"/>
                <w:sz w:val="18"/>
                <w:szCs w:val="18"/>
                <w:lang w:eastAsia="zh-TW"/>
              </w:rPr>
            </w:pPr>
            <w:r w:rsidRPr="00FA06ED">
              <w:rPr>
                <w:kern w:val="0"/>
                <w:sz w:val="18"/>
                <w:szCs w:val="18"/>
                <w:lang w:eastAsia="zh-TW"/>
              </w:rPr>
              <w:t>金額</w:t>
            </w:r>
          </w:p>
        </w:tc>
      </w:tr>
      <w:tr w:rsidR="00FB5D65" w:rsidRPr="00FA06ED" w14:paraId="23319341" w14:textId="77777777" w:rsidTr="00167289">
        <w:trPr>
          <w:jc w:val="center"/>
        </w:trPr>
        <w:tc>
          <w:tcPr>
            <w:tcW w:w="2974" w:type="dxa"/>
            <w:tcBorders>
              <w:top w:val="single" w:sz="6" w:space="0" w:color="auto"/>
            </w:tcBorders>
            <w:noWrap/>
            <w:vAlign w:val="center"/>
          </w:tcPr>
          <w:p w14:paraId="46D41D24"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合計</w:t>
            </w:r>
          </w:p>
        </w:tc>
        <w:tc>
          <w:tcPr>
            <w:tcW w:w="504" w:type="dxa"/>
            <w:vAlign w:val="bottom"/>
          </w:tcPr>
          <w:p w14:paraId="526EBC01" w14:textId="2519C600"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17</w:t>
            </w:r>
          </w:p>
        </w:tc>
        <w:tc>
          <w:tcPr>
            <w:tcW w:w="870" w:type="dxa"/>
            <w:vAlign w:val="bottom"/>
          </w:tcPr>
          <w:p w14:paraId="7D2F489A" w14:textId="34A44C63"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100,586</w:t>
            </w:r>
          </w:p>
        </w:tc>
        <w:tc>
          <w:tcPr>
            <w:tcW w:w="590" w:type="dxa"/>
            <w:tcBorders>
              <w:right w:val="single" w:sz="4" w:space="0" w:color="auto"/>
            </w:tcBorders>
            <w:vAlign w:val="bottom"/>
          </w:tcPr>
          <w:p w14:paraId="1A013EC6" w14:textId="28A5FF2B"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3CD1EB1A" w14:textId="0196D332"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4,447</w:t>
            </w:r>
          </w:p>
        </w:tc>
        <w:tc>
          <w:tcPr>
            <w:tcW w:w="544" w:type="dxa"/>
            <w:vAlign w:val="center"/>
          </w:tcPr>
          <w:p w14:paraId="5C350E9F"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3</w:t>
            </w:r>
          </w:p>
        </w:tc>
        <w:tc>
          <w:tcPr>
            <w:tcW w:w="832" w:type="dxa"/>
            <w:vAlign w:val="center"/>
          </w:tcPr>
          <w:p w14:paraId="7A7EE338"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11,014</w:t>
            </w:r>
          </w:p>
        </w:tc>
        <w:tc>
          <w:tcPr>
            <w:tcW w:w="479" w:type="dxa"/>
            <w:vAlign w:val="center"/>
          </w:tcPr>
          <w:p w14:paraId="70DFC60A"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3</w:t>
            </w:r>
          </w:p>
        </w:tc>
        <w:tc>
          <w:tcPr>
            <w:tcW w:w="897" w:type="dxa"/>
            <w:vAlign w:val="center"/>
          </w:tcPr>
          <w:p w14:paraId="53BD60A6"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38,302</w:t>
            </w:r>
          </w:p>
        </w:tc>
      </w:tr>
      <w:tr w:rsidR="00FB5D65" w:rsidRPr="00FA06ED" w14:paraId="43D0A673" w14:textId="77777777" w:rsidTr="000E49E4">
        <w:trPr>
          <w:jc w:val="center"/>
        </w:trPr>
        <w:tc>
          <w:tcPr>
            <w:tcW w:w="2974" w:type="dxa"/>
            <w:noWrap/>
            <w:vAlign w:val="center"/>
          </w:tcPr>
          <w:p w14:paraId="3FEADB03"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農林漁牧業</w:t>
            </w:r>
          </w:p>
        </w:tc>
        <w:tc>
          <w:tcPr>
            <w:tcW w:w="504" w:type="dxa"/>
            <w:vAlign w:val="bottom"/>
          </w:tcPr>
          <w:p w14:paraId="2FE0D6FC" w14:textId="41FCEFF8"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5FA453AB" w14:textId="47C6CA40"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3E2AA3F5" w14:textId="59AA32D7"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04E0C9DF" w14:textId="0AF152EE"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3EAD17A6"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11711885"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3AC6584B"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66361501"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54706BCC" w14:textId="77777777" w:rsidTr="000E49E4">
        <w:trPr>
          <w:jc w:val="center"/>
        </w:trPr>
        <w:tc>
          <w:tcPr>
            <w:tcW w:w="2974" w:type="dxa"/>
            <w:noWrap/>
            <w:vAlign w:val="center"/>
          </w:tcPr>
          <w:p w14:paraId="368E5083"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礦業及土石採取業</w:t>
            </w:r>
          </w:p>
        </w:tc>
        <w:tc>
          <w:tcPr>
            <w:tcW w:w="504" w:type="dxa"/>
            <w:vAlign w:val="bottom"/>
          </w:tcPr>
          <w:p w14:paraId="0CB3770D" w14:textId="1E250925"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5BEAEFCF" w14:textId="6497682C"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5EFEB9FB" w14:textId="171884EF"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6D31AD98" w14:textId="67FB2885"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25DD9123"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4015BB5D"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1CC1BBD9"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4F503E3C"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530C5311" w14:textId="77777777" w:rsidTr="000E49E4">
        <w:trPr>
          <w:jc w:val="center"/>
        </w:trPr>
        <w:tc>
          <w:tcPr>
            <w:tcW w:w="2974" w:type="dxa"/>
            <w:noWrap/>
            <w:vAlign w:val="center"/>
          </w:tcPr>
          <w:p w14:paraId="77E44F71"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製造業</w:t>
            </w:r>
          </w:p>
        </w:tc>
        <w:tc>
          <w:tcPr>
            <w:tcW w:w="504" w:type="dxa"/>
            <w:vAlign w:val="bottom"/>
          </w:tcPr>
          <w:p w14:paraId="0CC89631" w14:textId="3203BEC9"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6</w:t>
            </w:r>
          </w:p>
        </w:tc>
        <w:tc>
          <w:tcPr>
            <w:tcW w:w="870" w:type="dxa"/>
            <w:vAlign w:val="bottom"/>
          </w:tcPr>
          <w:p w14:paraId="06369E43" w14:textId="24AD9126"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50,135</w:t>
            </w:r>
          </w:p>
        </w:tc>
        <w:tc>
          <w:tcPr>
            <w:tcW w:w="590" w:type="dxa"/>
            <w:tcBorders>
              <w:right w:val="single" w:sz="4" w:space="0" w:color="auto"/>
            </w:tcBorders>
            <w:vAlign w:val="bottom"/>
          </w:tcPr>
          <w:p w14:paraId="78621640" w14:textId="40B5AE8B"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65FC9201" w14:textId="36C45A3F"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257A1AD7"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1</w:t>
            </w:r>
          </w:p>
        </w:tc>
        <w:tc>
          <w:tcPr>
            <w:tcW w:w="832" w:type="dxa"/>
            <w:vAlign w:val="center"/>
          </w:tcPr>
          <w:p w14:paraId="586461DA"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5,007</w:t>
            </w:r>
          </w:p>
        </w:tc>
        <w:tc>
          <w:tcPr>
            <w:tcW w:w="479" w:type="dxa"/>
            <w:vAlign w:val="center"/>
          </w:tcPr>
          <w:p w14:paraId="1E0AC76E"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1</w:t>
            </w:r>
          </w:p>
        </w:tc>
        <w:tc>
          <w:tcPr>
            <w:tcW w:w="897" w:type="dxa"/>
            <w:vAlign w:val="center"/>
          </w:tcPr>
          <w:p w14:paraId="1E919BA2"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14,275</w:t>
            </w:r>
          </w:p>
        </w:tc>
      </w:tr>
      <w:tr w:rsidR="00FB5D65" w:rsidRPr="00FA06ED" w14:paraId="17A67C23" w14:textId="77777777" w:rsidTr="000E49E4">
        <w:trPr>
          <w:jc w:val="center"/>
        </w:trPr>
        <w:tc>
          <w:tcPr>
            <w:tcW w:w="2974" w:type="dxa"/>
            <w:noWrap/>
            <w:vAlign w:val="center"/>
          </w:tcPr>
          <w:p w14:paraId="1ADB9C61"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 xml:space="preserve">　食品製造業</w:t>
            </w:r>
          </w:p>
        </w:tc>
        <w:tc>
          <w:tcPr>
            <w:tcW w:w="504" w:type="dxa"/>
            <w:vAlign w:val="bottom"/>
          </w:tcPr>
          <w:p w14:paraId="760AE99C" w14:textId="4CB05377"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1</w:t>
            </w:r>
          </w:p>
        </w:tc>
        <w:tc>
          <w:tcPr>
            <w:tcW w:w="870" w:type="dxa"/>
            <w:vAlign w:val="bottom"/>
          </w:tcPr>
          <w:p w14:paraId="1BB1049A" w14:textId="526053CC"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5,007</w:t>
            </w:r>
          </w:p>
        </w:tc>
        <w:tc>
          <w:tcPr>
            <w:tcW w:w="590" w:type="dxa"/>
            <w:tcBorders>
              <w:right w:val="single" w:sz="4" w:space="0" w:color="auto"/>
            </w:tcBorders>
            <w:vAlign w:val="bottom"/>
          </w:tcPr>
          <w:p w14:paraId="710A5664" w14:textId="5A4DE61C"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34A1415A" w14:textId="7B9C7B28"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2954D976"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1</w:t>
            </w:r>
          </w:p>
        </w:tc>
        <w:tc>
          <w:tcPr>
            <w:tcW w:w="832" w:type="dxa"/>
            <w:vAlign w:val="center"/>
          </w:tcPr>
          <w:p w14:paraId="37274D73"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5,007</w:t>
            </w:r>
          </w:p>
        </w:tc>
        <w:tc>
          <w:tcPr>
            <w:tcW w:w="479" w:type="dxa"/>
            <w:vAlign w:val="center"/>
          </w:tcPr>
          <w:p w14:paraId="79D2F67C"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2D46FEB7"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0281954C" w14:textId="77777777" w:rsidTr="000E49E4">
        <w:trPr>
          <w:jc w:val="center"/>
        </w:trPr>
        <w:tc>
          <w:tcPr>
            <w:tcW w:w="2974" w:type="dxa"/>
            <w:noWrap/>
            <w:vAlign w:val="center"/>
          </w:tcPr>
          <w:p w14:paraId="68F51365"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 xml:space="preserve">　飲料製造業</w:t>
            </w:r>
          </w:p>
        </w:tc>
        <w:tc>
          <w:tcPr>
            <w:tcW w:w="504" w:type="dxa"/>
            <w:vAlign w:val="bottom"/>
          </w:tcPr>
          <w:p w14:paraId="1CF5EAE0" w14:textId="2730DE61"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21405D68" w14:textId="7AE5D064"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3D4C23F1" w14:textId="1A5DEED8"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2D0BA121" w14:textId="492D44DA"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32313AE4"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25AD16BE"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7C4E4FA9"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63530206"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17FBBAC2" w14:textId="77777777" w:rsidTr="000E49E4">
        <w:trPr>
          <w:jc w:val="center"/>
        </w:trPr>
        <w:tc>
          <w:tcPr>
            <w:tcW w:w="2974" w:type="dxa"/>
            <w:noWrap/>
            <w:vAlign w:val="center"/>
          </w:tcPr>
          <w:p w14:paraId="4049346A"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 xml:space="preserve">　菸草製造業</w:t>
            </w:r>
          </w:p>
        </w:tc>
        <w:tc>
          <w:tcPr>
            <w:tcW w:w="504" w:type="dxa"/>
            <w:vAlign w:val="bottom"/>
          </w:tcPr>
          <w:p w14:paraId="536C9C01" w14:textId="72136D6A"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08A9A683" w14:textId="75EF54B2"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6F65A263" w14:textId="5B249CA2"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2913B603" w14:textId="791CE821"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743A6947"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7FE5C0F9"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2C291E26"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40765DDD"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2B667A5F" w14:textId="77777777" w:rsidTr="000E49E4">
        <w:trPr>
          <w:jc w:val="center"/>
        </w:trPr>
        <w:tc>
          <w:tcPr>
            <w:tcW w:w="2974" w:type="dxa"/>
            <w:noWrap/>
            <w:vAlign w:val="center"/>
          </w:tcPr>
          <w:p w14:paraId="2F38654A"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 xml:space="preserve">　紡織業</w:t>
            </w:r>
          </w:p>
        </w:tc>
        <w:tc>
          <w:tcPr>
            <w:tcW w:w="504" w:type="dxa"/>
            <w:vAlign w:val="bottom"/>
          </w:tcPr>
          <w:p w14:paraId="2192A64B" w14:textId="52C47E1E"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12025FFE" w14:textId="1487F6AD"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00295776" w14:textId="1F09B7CC"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4D0D0895" w14:textId="7CC90A26"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080F173F"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45FB88F4"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5DC1D3E7"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6FEB27E5"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5E4DCC18" w14:textId="77777777" w:rsidTr="000E49E4">
        <w:trPr>
          <w:jc w:val="center"/>
        </w:trPr>
        <w:tc>
          <w:tcPr>
            <w:tcW w:w="2974" w:type="dxa"/>
            <w:noWrap/>
            <w:vAlign w:val="center"/>
          </w:tcPr>
          <w:p w14:paraId="157163DC" w14:textId="77777777" w:rsidR="00FB5D65" w:rsidRPr="00FA06ED" w:rsidRDefault="00FB5D65" w:rsidP="00FB5D65">
            <w:pPr>
              <w:widowControl/>
              <w:snapToGrid w:val="0"/>
              <w:spacing w:line="226" w:lineRule="exact"/>
              <w:ind w:firstLineChars="0" w:firstLine="0"/>
              <w:rPr>
                <w:sz w:val="18"/>
                <w:szCs w:val="18"/>
                <w:lang w:eastAsia="zh-TW"/>
              </w:rPr>
            </w:pPr>
            <w:r w:rsidRPr="00FA06ED">
              <w:rPr>
                <w:sz w:val="18"/>
                <w:szCs w:val="18"/>
                <w:lang w:eastAsia="zh-TW"/>
              </w:rPr>
              <w:t xml:space="preserve">　成衣及服飾品製造業</w:t>
            </w:r>
          </w:p>
        </w:tc>
        <w:tc>
          <w:tcPr>
            <w:tcW w:w="504" w:type="dxa"/>
            <w:vAlign w:val="bottom"/>
          </w:tcPr>
          <w:p w14:paraId="3A109E21" w14:textId="410B1C1D"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2A8F1C1A" w14:textId="2553EFC2"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4F35C931" w14:textId="11FA93DC"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5D743C08" w14:textId="0E2B2445"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4F2FF9F0"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7E944FC4"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1AC4FB68"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11ED7929"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34495083" w14:textId="77777777" w:rsidTr="000E49E4">
        <w:trPr>
          <w:jc w:val="center"/>
        </w:trPr>
        <w:tc>
          <w:tcPr>
            <w:tcW w:w="2974" w:type="dxa"/>
            <w:noWrap/>
            <w:vAlign w:val="center"/>
          </w:tcPr>
          <w:p w14:paraId="699BA961" w14:textId="77777777" w:rsidR="00FB5D65" w:rsidRPr="00FA06ED" w:rsidRDefault="00FB5D65" w:rsidP="00FB5D65">
            <w:pPr>
              <w:widowControl/>
              <w:snapToGrid w:val="0"/>
              <w:spacing w:line="226" w:lineRule="exact"/>
              <w:ind w:firstLineChars="0" w:firstLine="0"/>
              <w:rPr>
                <w:sz w:val="18"/>
                <w:szCs w:val="18"/>
                <w:lang w:eastAsia="zh-TW"/>
              </w:rPr>
            </w:pPr>
            <w:r w:rsidRPr="00FA06ED">
              <w:rPr>
                <w:sz w:val="18"/>
                <w:szCs w:val="18"/>
                <w:lang w:eastAsia="zh-TW"/>
              </w:rPr>
              <w:t xml:space="preserve">　皮革、毛皮及其製品製造業</w:t>
            </w:r>
          </w:p>
        </w:tc>
        <w:tc>
          <w:tcPr>
            <w:tcW w:w="504" w:type="dxa"/>
            <w:vAlign w:val="bottom"/>
          </w:tcPr>
          <w:p w14:paraId="13BDE753" w14:textId="4770B239"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77602301" w14:textId="35D8F739"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3E2BE4FC" w14:textId="3394EA7D"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34FC68B2" w14:textId="2A027EF4"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524943A3"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5FB4AF49"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31B57304"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190A1EB9"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28493C70" w14:textId="77777777" w:rsidTr="000E49E4">
        <w:trPr>
          <w:jc w:val="center"/>
        </w:trPr>
        <w:tc>
          <w:tcPr>
            <w:tcW w:w="2974" w:type="dxa"/>
            <w:noWrap/>
            <w:vAlign w:val="center"/>
          </w:tcPr>
          <w:p w14:paraId="7BA278FE"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 xml:space="preserve">　木竹製品製造業</w:t>
            </w:r>
          </w:p>
        </w:tc>
        <w:tc>
          <w:tcPr>
            <w:tcW w:w="504" w:type="dxa"/>
            <w:vAlign w:val="bottom"/>
          </w:tcPr>
          <w:p w14:paraId="2308AC73" w14:textId="5E76C3E4"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1ECC7B24" w14:textId="4DE06B95"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259CD2DF" w14:textId="23939558"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0C5270BC" w14:textId="5E2EAC03"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51BB86DB"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22315FFE"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5B3C6458"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36E27257"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2E5F5834" w14:textId="77777777" w:rsidTr="000E49E4">
        <w:trPr>
          <w:jc w:val="center"/>
        </w:trPr>
        <w:tc>
          <w:tcPr>
            <w:tcW w:w="2974" w:type="dxa"/>
            <w:noWrap/>
            <w:vAlign w:val="center"/>
          </w:tcPr>
          <w:p w14:paraId="1CA05D72" w14:textId="77777777" w:rsidR="00FB5D65" w:rsidRPr="00FA06ED" w:rsidRDefault="00FB5D65" w:rsidP="00FB5D65">
            <w:pPr>
              <w:widowControl/>
              <w:snapToGrid w:val="0"/>
              <w:spacing w:line="226" w:lineRule="exact"/>
              <w:ind w:firstLineChars="0" w:firstLine="0"/>
              <w:rPr>
                <w:sz w:val="18"/>
                <w:szCs w:val="18"/>
                <w:lang w:eastAsia="zh-TW"/>
              </w:rPr>
            </w:pPr>
            <w:r w:rsidRPr="00FA06ED">
              <w:rPr>
                <w:sz w:val="18"/>
                <w:szCs w:val="18"/>
                <w:lang w:eastAsia="zh-TW"/>
              </w:rPr>
              <w:t xml:space="preserve">　紙漿、紙及紙製品製造業</w:t>
            </w:r>
          </w:p>
        </w:tc>
        <w:tc>
          <w:tcPr>
            <w:tcW w:w="504" w:type="dxa"/>
            <w:vAlign w:val="bottom"/>
          </w:tcPr>
          <w:p w14:paraId="4F2DA033" w14:textId="5AFC7F31"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1</w:t>
            </w:r>
          </w:p>
        </w:tc>
        <w:tc>
          <w:tcPr>
            <w:tcW w:w="870" w:type="dxa"/>
            <w:vAlign w:val="bottom"/>
          </w:tcPr>
          <w:p w14:paraId="2467B0CD" w14:textId="0F16C2F9"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14,275</w:t>
            </w:r>
          </w:p>
        </w:tc>
        <w:tc>
          <w:tcPr>
            <w:tcW w:w="590" w:type="dxa"/>
            <w:tcBorders>
              <w:right w:val="single" w:sz="4" w:space="0" w:color="auto"/>
            </w:tcBorders>
            <w:vAlign w:val="bottom"/>
          </w:tcPr>
          <w:p w14:paraId="38F66E02" w14:textId="234D2B61"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60E70BC8" w14:textId="44508CE5"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1ABBD552"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32F36037"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3DBEE503"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1</w:t>
            </w:r>
          </w:p>
        </w:tc>
        <w:tc>
          <w:tcPr>
            <w:tcW w:w="897" w:type="dxa"/>
            <w:vAlign w:val="center"/>
          </w:tcPr>
          <w:p w14:paraId="5F64856C"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14,275</w:t>
            </w:r>
          </w:p>
        </w:tc>
      </w:tr>
      <w:tr w:rsidR="00FB5D65" w:rsidRPr="00FA06ED" w14:paraId="1B9854A2" w14:textId="77777777" w:rsidTr="000E49E4">
        <w:trPr>
          <w:jc w:val="center"/>
        </w:trPr>
        <w:tc>
          <w:tcPr>
            <w:tcW w:w="2974" w:type="dxa"/>
            <w:noWrap/>
            <w:vAlign w:val="center"/>
          </w:tcPr>
          <w:p w14:paraId="1AC77FCF" w14:textId="77777777" w:rsidR="00FB5D65" w:rsidRPr="00FA06ED" w:rsidRDefault="00FB5D65" w:rsidP="00FB5D65">
            <w:pPr>
              <w:widowControl/>
              <w:snapToGrid w:val="0"/>
              <w:spacing w:line="226" w:lineRule="exact"/>
              <w:ind w:firstLineChars="0" w:firstLine="0"/>
              <w:rPr>
                <w:sz w:val="18"/>
                <w:szCs w:val="18"/>
                <w:lang w:eastAsia="zh-TW"/>
              </w:rPr>
            </w:pPr>
            <w:r w:rsidRPr="00FA06ED">
              <w:rPr>
                <w:sz w:val="18"/>
                <w:szCs w:val="18"/>
                <w:lang w:eastAsia="zh-TW"/>
              </w:rPr>
              <w:t xml:space="preserve">　印刷及資料儲存媒體複製業</w:t>
            </w:r>
          </w:p>
        </w:tc>
        <w:tc>
          <w:tcPr>
            <w:tcW w:w="504" w:type="dxa"/>
            <w:vAlign w:val="bottom"/>
          </w:tcPr>
          <w:p w14:paraId="727EF586" w14:textId="4DFFBED2"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0B9E00E8" w14:textId="60101D23"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4795750F" w14:textId="08DF1E95"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4BB8A3CE" w14:textId="3ED1473C"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0570EA22"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57D2DB17"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4F2BD8CC"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6028E2F9"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3071EA4C" w14:textId="77777777" w:rsidTr="000E49E4">
        <w:trPr>
          <w:jc w:val="center"/>
        </w:trPr>
        <w:tc>
          <w:tcPr>
            <w:tcW w:w="2974" w:type="dxa"/>
            <w:noWrap/>
            <w:vAlign w:val="center"/>
          </w:tcPr>
          <w:p w14:paraId="3DF38D17" w14:textId="77777777" w:rsidR="00FB5D65" w:rsidRPr="00FA06ED" w:rsidRDefault="00FB5D65" w:rsidP="00FB5D65">
            <w:pPr>
              <w:widowControl/>
              <w:snapToGrid w:val="0"/>
              <w:spacing w:line="226" w:lineRule="exact"/>
              <w:ind w:firstLineChars="0" w:firstLine="0"/>
              <w:rPr>
                <w:sz w:val="18"/>
                <w:szCs w:val="18"/>
                <w:lang w:eastAsia="zh-TW"/>
              </w:rPr>
            </w:pPr>
            <w:r w:rsidRPr="00FA06ED">
              <w:rPr>
                <w:sz w:val="18"/>
                <w:szCs w:val="18"/>
                <w:lang w:eastAsia="zh-TW"/>
              </w:rPr>
              <w:t xml:space="preserve">　石油及煤製品製造業</w:t>
            </w:r>
          </w:p>
        </w:tc>
        <w:tc>
          <w:tcPr>
            <w:tcW w:w="504" w:type="dxa"/>
            <w:vAlign w:val="bottom"/>
          </w:tcPr>
          <w:p w14:paraId="437874B6" w14:textId="18FDAC1A"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7F223D49" w14:textId="21C1757A"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5F960B2F" w14:textId="7E580643"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1A37F90C" w14:textId="04C99DCD"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7059F535"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4620E6C4"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7741D86C"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3418A4AA"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40F9D41A" w14:textId="77777777" w:rsidTr="000E49E4">
        <w:trPr>
          <w:jc w:val="center"/>
        </w:trPr>
        <w:tc>
          <w:tcPr>
            <w:tcW w:w="2974" w:type="dxa"/>
            <w:noWrap/>
            <w:vAlign w:val="center"/>
          </w:tcPr>
          <w:p w14:paraId="1D36259A"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 xml:space="preserve">　化學材料製造業</w:t>
            </w:r>
          </w:p>
        </w:tc>
        <w:tc>
          <w:tcPr>
            <w:tcW w:w="504" w:type="dxa"/>
            <w:vAlign w:val="bottom"/>
          </w:tcPr>
          <w:p w14:paraId="414D3D11" w14:textId="320500F7"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1</w:t>
            </w:r>
          </w:p>
        </w:tc>
        <w:tc>
          <w:tcPr>
            <w:tcW w:w="870" w:type="dxa"/>
            <w:vAlign w:val="bottom"/>
          </w:tcPr>
          <w:p w14:paraId="4B2C90E3" w14:textId="5A9074FC"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4,451</w:t>
            </w:r>
          </w:p>
        </w:tc>
        <w:tc>
          <w:tcPr>
            <w:tcW w:w="590" w:type="dxa"/>
            <w:tcBorders>
              <w:right w:val="single" w:sz="4" w:space="0" w:color="auto"/>
            </w:tcBorders>
            <w:vAlign w:val="bottom"/>
          </w:tcPr>
          <w:p w14:paraId="07BF3AE5" w14:textId="2C3EE6BB"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4E432248" w14:textId="518A73E3"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0086FBC0"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5574B530"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7957D45E"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397B0EF6"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751A1157" w14:textId="77777777" w:rsidTr="000E49E4">
        <w:trPr>
          <w:jc w:val="center"/>
        </w:trPr>
        <w:tc>
          <w:tcPr>
            <w:tcW w:w="2974" w:type="dxa"/>
            <w:noWrap/>
            <w:vAlign w:val="center"/>
          </w:tcPr>
          <w:p w14:paraId="4B4AB007"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 xml:space="preserve">　化學製品製造業</w:t>
            </w:r>
          </w:p>
        </w:tc>
        <w:tc>
          <w:tcPr>
            <w:tcW w:w="504" w:type="dxa"/>
            <w:vAlign w:val="bottom"/>
          </w:tcPr>
          <w:p w14:paraId="0B4FDA6F" w14:textId="4F2BE9FF"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117B784B" w14:textId="7BBBE44D"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48C28FEA" w14:textId="7824A4B9"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6B17E676" w14:textId="40847A58"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0EF130A2"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55E382C1"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141C0008"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1139E530"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19495F83" w14:textId="77777777" w:rsidTr="000E49E4">
        <w:trPr>
          <w:jc w:val="center"/>
        </w:trPr>
        <w:tc>
          <w:tcPr>
            <w:tcW w:w="2974" w:type="dxa"/>
            <w:noWrap/>
            <w:vAlign w:val="center"/>
          </w:tcPr>
          <w:p w14:paraId="04182B93"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 xml:space="preserve">　藥品製造業</w:t>
            </w:r>
          </w:p>
        </w:tc>
        <w:tc>
          <w:tcPr>
            <w:tcW w:w="504" w:type="dxa"/>
            <w:vAlign w:val="bottom"/>
          </w:tcPr>
          <w:p w14:paraId="2E4C4859" w14:textId="0FBB8876"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3F803CAC" w14:textId="3FC80773"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35A4711F" w14:textId="4E407808"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0094758D" w14:textId="19194458"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5A6E5A0B"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56813E33"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373C068A"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14D3B813"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6934C797" w14:textId="77777777" w:rsidTr="000E49E4">
        <w:trPr>
          <w:jc w:val="center"/>
        </w:trPr>
        <w:tc>
          <w:tcPr>
            <w:tcW w:w="2974" w:type="dxa"/>
            <w:noWrap/>
            <w:vAlign w:val="center"/>
          </w:tcPr>
          <w:p w14:paraId="2EE1D751"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 xml:space="preserve">　橡膠製品製造業</w:t>
            </w:r>
          </w:p>
        </w:tc>
        <w:tc>
          <w:tcPr>
            <w:tcW w:w="504" w:type="dxa"/>
            <w:vAlign w:val="bottom"/>
          </w:tcPr>
          <w:p w14:paraId="290E1725" w14:textId="63F03B85"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1C9A9C51" w14:textId="2F70A1D2"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726B99E7" w14:textId="622AEEA1"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24FC21E4" w14:textId="4E6ABD07"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77ACDBC0"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3D77503B"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254DCE76"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34F65557"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29DCADDB" w14:textId="77777777" w:rsidTr="000E49E4">
        <w:trPr>
          <w:jc w:val="center"/>
        </w:trPr>
        <w:tc>
          <w:tcPr>
            <w:tcW w:w="2974" w:type="dxa"/>
            <w:noWrap/>
            <w:vAlign w:val="center"/>
          </w:tcPr>
          <w:p w14:paraId="28D9D5A8"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 xml:space="preserve">　塑膠製品製造業</w:t>
            </w:r>
          </w:p>
        </w:tc>
        <w:tc>
          <w:tcPr>
            <w:tcW w:w="504" w:type="dxa"/>
            <w:vAlign w:val="bottom"/>
          </w:tcPr>
          <w:p w14:paraId="47E653CA" w14:textId="1169D045"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6A294A57" w14:textId="5A1C0718"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4D15E344" w14:textId="641BD7D2"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5BBC849D" w14:textId="20FF44DE"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6A385DDD"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0F75D788"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36DA33A1"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6BFB7C4E"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66D652FD" w14:textId="77777777" w:rsidTr="000E49E4">
        <w:trPr>
          <w:jc w:val="center"/>
        </w:trPr>
        <w:tc>
          <w:tcPr>
            <w:tcW w:w="2974" w:type="dxa"/>
            <w:noWrap/>
            <w:vAlign w:val="center"/>
          </w:tcPr>
          <w:p w14:paraId="1206653B" w14:textId="77777777" w:rsidR="00FB5D65" w:rsidRPr="00FA06ED" w:rsidRDefault="00FB5D65" w:rsidP="00FB5D65">
            <w:pPr>
              <w:widowControl/>
              <w:snapToGrid w:val="0"/>
              <w:spacing w:line="226" w:lineRule="exact"/>
              <w:ind w:firstLineChars="0" w:firstLine="0"/>
              <w:rPr>
                <w:sz w:val="18"/>
                <w:szCs w:val="18"/>
                <w:lang w:eastAsia="zh-TW"/>
              </w:rPr>
            </w:pPr>
            <w:r w:rsidRPr="00FA06ED">
              <w:rPr>
                <w:sz w:val="18"/>
                <w:szCs w:val="18"/>
                <w:lang w:eastAsia="zh-TW"/>
              </w:rPr>
              <w:t xml:space="preserve">　非金屬礦物製品製造業</w:t>
            </w:r>
          </w:p>
        </w:tc>
        <w:tc>
          <w:tcPr>
            <w:tcW w:w="504" w:type="dxa"/>
            <w:vAlign w:val="bottom"/>
          </w:tcPr>
          <w:p w14:paraId="1A664487" w14:textId="0FDA3315"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605FBC71" w14:textId="63F8A9B4"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53CD2D3E" w14:textId="687CCA8D"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014D7679" w14:textId="670A4F57"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13C6B65C"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494E95F4"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66DB8F43"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1013E8CA"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3F3EDC8F" w14:textId="77777777" w:rsidTr="000E49E4">
        <w:trPr>
          <w:jc w:val="center"/>
        </w:trPr>
        <w:tc>
          <w:tcPr>
            <w:tcW w:w="2974" w:type="dxa"/>
            <w:noWrap/>
            <w:vAlign w:val="center"/>
          </w:tcPr>
          <w:p w14:paraId="473AAA4C"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 xml:space="preserve">　基本金屬製造業</w:t>
            </w:r>
          </w:p>
        </w:tc>
        <w:tc>
          <w:tcPr>
            <w:tcW w:w="504" w:type="dxa"/>
            <w:vAlign w:val="bottom"/>
          </w:tcPr>
          <w:p w14:paraId="30A3FF26" w14:textId="0FF4722A"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1E8030F8" w14:textId="4FD2265B"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36E35D9B" w14:textId="409999F7"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4B8AD009" w14:textId="272C2D44"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275BC31C"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0658DAD9"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19D069DC"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6B79EB25"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254A96D6" w14:textId="77777777" w:rsidTr="000E49E4">
        <w:trPr>
          <w:jc w:val="center"/>
        </w:trPr>
        <w:tc>
          <w:tcPr>
            <w:tcW w:w="2974" w:type="dxa"/>
            <w:noWrap/>
            <w:vAlign w:val="center"/>
          </w:tcPr>
          <w:p w14:paraId="69A02600"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 xml:space="preserve">　金屬製品製造業</w:t>
            </w:r>
          </w:p>
        </w:tc>
        <w:tc>
          <w:tcPr>
            <w:tcW w:w="504" w:type="dxa"/>
            <w:vAlign w:val="bottom"/>
          </w:tcPr>
          <w:p w14:paraId="3FDEB5DA" w14:textId="100D36AB"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5DF33C98" w14:textId="4D183255"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5768693C" w14:textId="4E636E7F"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5B9A10B7" w14:textId="39A7CA25"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4080283A"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0F941A8E"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3FCB7920"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7BF29BA9"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15EFA378" w14:textId="77777777" w:rsidTr="000E49E4">
        <w:trPr>
          <w:jc w:val="center"/>
        </w:trPr>
        <w:tc>
          <w:tcPr>
            <w:tcW w:w="2974" w:type="dxa"/>
            <w:noWrap/>
            <w:vAlign w:val="center"/>
          </w:tcPr>
          <w:p w14:paraId="39894DB5"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 xml:space="preserve">　電子零組件製造業</w:t>
            </w:r>
          </w:p>
        </w:tc>
        <w:tc>
          <w:tcPr>
            <w:tcW w:w="504" w:type="dxa"/>
            <w:vAlign w:val="bottom"/>
          </w:tcPr>
          <w:p w14:paraId="6376FAE8" w14:textId="72D7C20E"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1</w:t>
            </w:r>
          </w:p>
        </w:tc>
        <w:tc>
          <w:tcPr>
            <w:tcW w:w="870" w:type="dxa"/>
            <w:vAlign w:val="bottom"/>
          </w:tcPr>
          <w:p w14:paraId="66849489" w14:textId="609DB30B"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2,920</w:t>
            </w:r>
          </w:p>
        </w:tc>
        <w:tc>
          <w:tcPr>
            <w:tcW w:w="590" w:type="dxa"/>
            <w:tcBorders>
              <w:right w:val="single" w:sz="4" w:space="0" w:color="auto"/>
            </w:tcBorders>
            <w:vAlign w:val="bottom"/>
          </w:tcPr>
          <w:p w14:paraId="07432816" w14:textId="06422B3B"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36657F14" w14:textId="7B20B91C"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6EC8E6BF"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2C492E57"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0E838A50"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675DD635"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3D205E95" w14:textId="77777777" w:rsidTr="000E49E4">
        <w:trPr>
          <w:jc w:val="center"/>
        </w:trPr>
        <w:tc>
          <w:tcPr>
            <w:tcW w:w="2974" w:type="dxa"/>
            <w:noWrap/>
            <w:vAlign w:val="center"/>
          </w:tcPr>
          <w:p w14:paraId="255F01DF" w14:textId="77777777" w:rsidR="00FB5D65" w:rsidRPr="00FA06ED" w:rsidRDefault="00FB5D65" w:rsidP="00FB5D65">
            <w:pPr>
              <w:widowControl/>
              <w:snapToGrid w:val="0"/>
              <w:spacing w:line="226" w:lineRule="exact"/>
              <w:ind w:firstLineChars="0" w:firstLine="0"/>
              <w:rPr>
                <w:sz w:val="18"/>
                <w:szCs w:val="18"/>
                <w:lang w:eastAsia="zh-TW"/>
              </w:rPr>
            </w:pPr>
            <w:r w:rsidRPr="00FA06ED">
              <w:rPr>
                <w:sz w:val="18"/>
                <w:szCs w:val="18"/>
                <w:lang w:eastAsia="zh-TW"/>
              </w:rPr>
              <w:t xml:space="preserve">　電腦、電子產品及光學製品製造業</w:t>
            </w:r>
          </w:p>
        </w:tc>
        <w:tc>
          <w:tcPr>
            <w:tcW w:w="504" w:type="dxa"/>
            <w:vAlign w:val="bottom"/>
          </w:tcPr>
          <w:p w14:paraId="48D7823B" w14:textId="715F7691"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0EABF072" w14:textId="271D9A0A"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7534052D" w14:textId="58A26FEA"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67B77F4A" w14:textId="70DB30D1"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059B221D"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2B78590D"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42FD0923"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00544D26"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46084E7B" w14:textId="77777777" w:rsidTr="000E49E4">
        <w:trPr>
          <w:jc w:val="center"/>
        </w:trPr>
        <w:tc>
          <w:tcPr>
            <w:tcW w:w="2974" w:type="dxa"/>
            <w:noWrap/>
            <w:vAlign w:val="center"/>
          </w:tcPr>
          <w:p w14:paraId="1DD94151"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 xml:space="preserve">　電力設備製造業</w:t>
            </w:r>
          </w:p>
        </w:tc>
        <w:tc>
          <w:tcPr>
            <w:tcW w:w="504" w:type="dxa"/>
            <w:vAlign w:val="bottom"/>
          </w:tcPr>
          <w:p w14:paraId="32AB715B" w14:textId="06B7BB6D"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1</w:t>
            </w:r>
          </w:p>
        </w:tc>
        <w:tc>
          <w:tcPr>
            <w:tcW w:w="870" w:type="dxa"/>
            <w:vAlign w:val="bottom"/>
          </w:tcPr>
          <w:p w14:paraId="76287AFC" w14:textId="35F1EF2D"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2,307</w:t>
            </w:r>
          </w:p>
        </w:tc>
        <w:tc>
          <w:tcPr>
            <w:tcW w:w="590" w:type="dxa"/>
            <w:tcBorders>
              <w:right w:val="single" w:sz="4" w:space="0" w:color="auto"/>
            </w:tcBorders>
            <w:vAlign w:val="bottom"/>
          </w:tcPr>
          <w:p w14:paraId="0A0307F7" w14:textId="48541230"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3155504B" w14:textId="337BBFE8"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30F6249D"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6DE76CEE"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624AD4C1"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6BD0D856"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7034096A" w14:textId="77777777" w:rsidTr="000E49E4">
        <w:trPr>
          <w:jc w:val="center"/>
        </w:trPr>
        <w:tc>
          <w:tcPr>
            <w:tcW w:w="2974" w:type="dxa"/>
            <w:noWrap/>
            <w:vAlign w:val="center"/>
          </w:tcPr>
          <w:p w14:paraId="47B7AC9C"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 xml:space="preserve">　機械設備製造業</w:t>
            </w:r>
          </w:p>
        </w:tc>
        <w:tc>
          <w:tcPr>
            <w:tcW w:w="504" w:type="dxa"/>
            <w:vAlign w:val="bottom"/>
          </w:tcPr>
          <w:p w14:paraId="6C65B409" w14:textId="2271EA63"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14B8B588" w14:textId="4A9DC68F"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0D18EA6A" w14:textId="5503BF2F"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0FE5AD57" w14:textId="6C213790"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7937AB5C"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67B5D092"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450F5D76"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79814B56"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5937CDC7" w14:textId="77777777" w:rsidTr="000E49E4">
        <w:trPr>
          <w:jc w:val="center"/>
        </w:trPr>
        <w:tc>
          <w:tcPr>
            <w:tcW w:w="2974" w:type="dxa"/>
            <w:noWrap/>
            <w:vAlign w:val="center"/>
          </w:tcPr>
          <w:p w14:paraId="175A2C5C" w14:textId="77777777" w:rsidR="00FB5D65" w:rsidRPr="00FA06ED" w:rsidRDefault="00FB5D65" w:rsidP="00FB5D65">
            <w:pPr>
              <w:widowControl/>
              <w:snapToGrid w:val="0"/>
              <w:spacing w:line="226" w:lineRule="exact"/>
              <w:ind w:firstLineChars="0" w:firstLine="0"/>
              <w:rPr>
                <w:sz w:val="18"/>
                <w:szCs w:val="18"/>
                <w:lang w:eastAsia="zh-TW"/>
              </w:rPr>
            </w:pPr>
            <w:r w:rsidRPr="00FA06ED">
              <w:rPr>
                <w:sz w:val="18"/>
                <w:szCs w:val="18"/>
                <w:lang w:eastAsia="zh-TW"/>
              </w:rPr>
              <w:t xml:space="preserve">　汽車及其零件製造業</w:t>
            </w:r>
          </w:p>
        </w:tc>
        <w:tc>
          <w:tcPr>
            <w:tcW w:w="504" w:type="dxa"/>
            <w:vAlign w:val="bottom"/>
          </w:tcPr>
          <w:p w14:paraId="79647AD8" w14:textId="5B22B66E"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1</w:t>
            </w:r>
          </w:p>
        </w:tc>
        <w:tc>
          <w:tcPr>
            <w:tcW w:w="870" w:type="dxa"/>
            <w:vAlign w:val="bottom"/>
          </w:tcPr>
          <w:p w14:paraId="1EC99DDE" w14:textId="48668D44"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21,175</w:t>
            </w:r>
          </w:p>
        </w:tc>
        <w:tc>
          <w:tcPr>
            <w:tcW w:w="590" w:type="dxa"/>
            <w:tcBorders>
              <w:right w:val="single" w:sz="4" w:space="0" w:color="auto"/>
            </w:tcBorders>
            <w:vAlign w:val="bottom"/>
          </w:tcPr>
          <w:p w14:paraId="37BA089E" w14:textId="0B2705D9"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76E96D5C" w14:textId="7BCB11A3"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74156C10"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74DF9593"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407A1AAB"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275DEC1D"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1898F28B" w14:textId="77777777" w:rsidTr="000E49E4">
        <w:trPr>
          <w:jc w:val="center"/>
        </w:trPr>
        <w:tc>
          <w:tcPr>
            <w:tcW w:w="2974" w:type="dxa"/>
            <w:noWrap/>
            <w:vAlign w:val="center"/>
          </w:tcPr>
          <w:p w14:paraId="4CDE42CE" w14:textId="77777777" w:rsidR="00FB5D65" w:rsidRPr="00FA06ED" w:rsidRDefault="00FB5D65" w:rsidP="00FB5D65">
            <w:pPr>
              <w:widowControl/>
              <w:snapToGrid w:val="0"/>
              <w:spacing w:line="226" w:lineRule="exact"/>
              <w:ind w:firstLineChars="0" w:firstLine="0"/>
              <w:rPr>
                <w:sz w:val="18"/>
                <w:szCs w:val="18"/>
                <w:lang w:eastAsia="zh-TW"/>
              </w:rPr>
            </w:pPr>
            <w:r w:rsidRPr="00FA06ED">
              <w:rPr>
                <w:sz w:val="18"/>
                <w:szCs w:val="18"/>
                <w:lang w:eastAsia="zh-TW"/>
              </w:rPr>
              <w:t xml:space="preserve">　其他運輸工具製造業</w:t>
            </w:r>
          </w:p>
        </w:tc>
        <w:tc>
          <w:tcPr>
            <w:tcW w:w="504" w:type="dxa"/>
            <w:vAlign w:val="bottom"/>
          </w:tcPr>
          <w:p w14:paraId="05B5A7D0" w14:textId="1E410CB0"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24F39B46" w14:textId="051C8CFD"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30989590" w14:textId="5034AB66"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68AE7393" w14:textId="1088B153"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0794CC6F"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727385BA"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54DE34BE"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6B9A46BF"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3E474881" w14:textId="77777777" w:rsidTr="000E49E4">
        <w:trPr>
          <w:jc w:val="center"/>
        </w:trPr>
        <w:tc>
          <w:tcPr>
            <w:tcW w:w="2974" w:type="dxa"/>
            <w:noWrap/>
            <w:vAlign w:val="center"/>
          </w:tcPr>
          <w:p w14:paraId="3E9D7A5D"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 xml:space="preserve">　家具製造業</w:t>
            </w:r>
          </w:p>
        </w:tc>
        <w:tc>
          <w:tcPr>
            <w:tcW w:w="504" w:type="dxa"/>
            <w:vAlign w:val="bottom"/>
          </w:tcPr>
          <w:p w14:paraId="3A6C20A5" w14:textId="088D33EB"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612D3221" w14:textId="1CB28E0A"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1DE9142D" w14:textId="264A21B4"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11B7C350" w14:textId="45D5D9A4"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51CC9A0B"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313E8ADD"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47620538"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166F1362"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559FA8CF" w14:textId="77777777" w:rsidTr="000E49E4">
        <w:trPr>
          <w:jc w:val="center"/>
        </w:trPr>
        <w:tc>
          <w:tcPr>
            <w:tcW w:w="2974" w:type="dxa"/>
            <w:noWrap/>
            <w:vAlign w:val="center"/>
          </w:tcPr>
          <w:p w14:paraId="4FB555A7"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 xml:space="preserve">　其他製造業</w:t>
            </w:r>
          </w:p>
        </w:tc>
        <w:tc>
          <w:tcPr>
            <w:tcW w:w="504" w:type="dxa"/>
            <w:vAlign w:val="bottom"/>
          </w:tcPr>
          <w:p w14:paraId="7AA3CADF" w14:textId="58B8FE7F"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78AAB9BB" w14:textId="7237195E"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48A42A5A" w14:textId="20A70F93"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5CF99C6E" w14:textId="4B2CA550"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6EF30AB7"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7CEEF7C0"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76A388E4"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7AC794AD"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335D53C2" w14:textId="77777777" w:rsidTr="000E49E4">
        <w:trPr>
          <w:jc w:val="center"/>
        </w:trPr>
        <w:tc>
          <w:tcPr>
            <w:tcW w:w="2974" w:type="dxa"/>
            <w:noWrap/>
            <w:vAlign w:val="center"/>
          </w:tcPr>
          <w:p w14:paraId="691BDFB1" w14:textId="77777777" w:rsidR="00FB5D65" w:rsidRPr="00FA06ED" w:rsidRDefault="00FB5D65" w:rsidP="00FB5D65">
            <w:pPr>
              <w:widowControl/>
              <w:snapToGrid w:val="0"/>
              <w:spacing w:line="226" w:lineRule="exact"/>
              <w:ind w:firstLineChars="0" w:firstLine="0"/>
              <w:rPr>
                <w:sz w:val="18"/>
                <w:szCs w:val="18"/>
                <w:lang w:eastAsia="zh-TW"/>
              </w:rPr>
            </w:pPr>
            <w:r w:rsidRPr="00FA06ED">
              <w:rPr>
                <w:sz w:val="18"/>
                <w:szCs w:val="18"/>
                <w:lang w:eastAsia="zh-TW"/>
              </w:rPr>
              <w:t xml:space="preserve">　產業用機械設備維修及安裝業</w:t>
            </w:r>
          </w:p>
        </w:tc>
        <w:tc>
          <w:tcPr>
            <w:tcW w:w="504" w:type="dxa"/>
            <w:vAlign w:val="bottom"/>
          </w:tcPr>
          <w:p w14:paraId="6D6188FA" w14:textId="76D69C84"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51D0CC71" w14:textId="7327C497"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523FDB00" w14:textId="38CC669E"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76C16191" w14:textId="7D0F7840"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73C8FE52"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00D1795E"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7F29BC13"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7F211631"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59FDE29D" w14:textId="77777777" w:rsidTr="000E49E4">
        <w:trPr>
          <w:jc w:val="center"/>
        </w:trPr>
        <w:tc>
          <w:tcPr>
            <w:tcW w:w="2974" w:type="dxa"/>
            <w:noWrap/>
            <w:vAlign w:val="center"/>
          </w:tcPr>
          <w:p w14:paraId="1E62F9FE"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電力及燃氣供應業</w:t>
            </w:r>
          </w:p>
        </w:tc>
        <w:tc>
          <w:tcPr>
            <w:tcW w:w="504" w:type="dxa"/>
            <w:vAlign w:val="bottom"/>
          </w:tcPr>
          <w:p w14:paraId="561D47CF" w14:textId="3F7DB8AE"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3C58B56E" w14:textId="3366E474"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3234FFA6" w14:textId="72745BB5"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3640501B" w14:textId="16F1DE71"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5C4DFC9D"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36E106F3"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71D4720A"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7E27DAB2"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12039CAD" w14:textId="77777777" w:rsidTr="000E49E4">
        <w:trPr>
          <w:jc w:val="center"/>
        </w:trPr>
        <w:tc>
          <w:tcPr>
            <w:tcW w:w="2974" w:type="dxa"/>
            <w:noWrap/>
            <w:vAlign w:val="center"/>
          </w:tcPr>
          <w:p w14:paraId="7BEB75ED" w14:textId="77777777" w:rsidR="00FB5D65" w:rsidRPr="00FA06ED" w:rsidRDefault="00FB5D65" w:rsidP="00FB5D65">
            <w:pPr>
              <w:widowControl/>
              <w:snapToGrid w:val="0"/>
              <w:spacing w:line="226" w:lineRule="exact"/>
              <w:ind w:firstLineChars="0" w:firstLine="0"/>
              <w:rPr>
                <w:sz w:val="18"/>
                <w:szCs w:val="18"/>
                <w:lang w:eastAsia="zh-TW"/>
              </w:rPr>
            </w:pPr>
            <w:r w:rsidRPr="00FA06ED">
              <w:rPr>
                <w:sz w:val="18"/>
                <w:szCs w:val="18"/>
                <w:lang w:eastAsia="zh-TW"/>
              </w:rPr>
              <w:t>用水供應及污染整治業</w:t>
            </w:r>
          </w:p>
        </w:tc>
        <w:tc>
          <w:tcPr>
            <w:tcW w:w="504" w:type="dxa"/>
            <w:vAlign w:val="bottom"/>
          </w:tcPr>
          <w:p w14:paraId="1317FD96" w14:textId="5F91476A"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1A6819F8" w14:textId="7F6C2AC8"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26B8F498" w14:textId="11EC32A6"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208C3939" w14:textId="4E8D217B"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3E7BF68E"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34AE7DED"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2521CCDC"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1CBCCCA5"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0A9B9361" w14:textId="77777777" w:rsidTr="000E49E4">
        <w:trPr>
          <w:jc w:val="center"/>
        </w:trPr>
        <w:tc>
          <w:tcPr>
            <w:tcW w:w="2974" w:type="dxa"/>
            <w:noWrap/>
            <w:vAlign w:val="center"/>
          </w:tcPr>
          <w:p w14:paraId="2F9E5E4F"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營造業</w:t>
            </w:r>
          </w:p>
        </w:tc>
        <w:tc>
          <w:tcPr>
            <w:tcW w:w="504" w:type="dxa"/>
            <w:vAlign w:val="bottom"/>
          </w:tcPr>
          <w:p w14:paraId="6994BEC9" w14:textId="151ED767"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0A6806CE" w14:textId="64E3C62C"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53D9C1E2" w14:textId="184B6C7E"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63EFEC04" w14:textId="7B6D983F"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063E4B65"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1EDF116C"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6EAC2AC2"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5DF13C1A"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47A74371" w14:textId="77777777" w:rsidTr="000E49E4">
        <w:trPr>
          <w:jc w:val="center"/>
        </w:trPr>
        <w:tc>
          <w:tcPr>
            <w:tcW w:w="2974" w:type="dxa"/>
            <w:noWrap/>
            <w:vAlign w:val="center"/>
          </w:tcPr>
          <w:p w14:paraId="0D71B33A"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批發及零售業</w:t>
            </w:r>
          </w:p>
        </w:tc>
        <w:tc>
          <w:tcPr>
            <w:tcW w:w="504" w:type="dxa"/>
            <w:vAlign w:val="bottom"/>
          </w:tcPr>
          <w:p w14:paraId="5DF57A61" w14:textId="6F8821FE"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9</w:t>
            </w:r>
          </w:p>
        </w:tc>
        <w:tc>
          <w:tcPr>
            <w:tcW w:w="870" w:type="dxa"/>
            <w:vAlign w:val="bottom"/>
          </w:tcPr>
          <w:p w14:paraId="2D64D1ED" w14:textId="3FF4EDF8"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48,813</w:t>
            </w:r>
          </w:p>
        </w:tc>
        <w:tc>
          <w:tcPr>
            <w:tcW w:w="590" w:type="dxa"/>
            <w:tcBorders>
              <w:right w:val="single" w:sz="4" w:space="0" w:color="auto"/>
            </w:tcBorders>
            <w:vAlign w:val="bottom"/>
          </w:tcPr>
          <w:p w14:paraId="0FD64026" w14:textId="00CEAE48"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2967BD7C" w14:textId="76E762D4"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4,447</w:t>
            </w:r>
          </w:p>
        </w:tc>
        <w:tc>
          <w:tcPr>
            <w:tcW w:w="544" w:type="dxa"/>
            <w:vAlign w:val="center"/>
          </w:tcPr>
          <w:p w14:paraId="0BDD030F"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1</w:t>
            </w:r>
          </w:p>
        </w:tc>
        <w:tc>
          <w:tcPr>
            <w:tcW w:w="832" w:type="dxa"/>
            <w:vAlign w:val="center"/>
          </w:tcPr>
          <w:p w14:paraId="38CB1517"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4,437</w:t>
            </w:r>
          </w:p>
        </w:tc>
        <w:tc>
          <w:tcPr>
            <w:tcW w:w="479" w:type="dxa"/>
            <w:vAlign w:val="center"/>
          </w:tcPr>
          <w:p w14:paraId="61F4E780"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2</w:t>
            </w:r>
          </w:p>
        </w:tc>
        <w:tc>
          <w:tcPr>
            <w:tcW w:w="897" w:type="dxa"/>
            <w:vAlign w:val="center"/>
          </w:tcPr>
          <w:p w14:paraId="0B61F2AB"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24,027</w:t>
            </w:r>
          </w:p>
        </w:tc>
      </w:tr>
      <w:tr w:rsidR="00FB5D65" w:rsidRPr="00FA06ED" w14:paraId="1C86FEE3" w14:textId="77777777" w:rsidTr="000E49E4">
        <w:trPr>
          <w:jc w:val="center"/>
        </w:trPr>
        <w:tc>
          <w:tcPr>
            <w:tcW w:w="2974" w:type="dxa"/>
            <w:noWrap/>
            <w:vAlign w:val="center"/>
          </w:tcPr>
          <w:p w14:paraId="76D31E2A"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運輸及倉儲業</w:t>
            </w:r>
          </w:p>
        </w:tc>
        <w:tc>
          <w:tcPr>
            <w:tcW w:w="504" w:type="dxa"/>
            <w:vAlign w:val="bottom"/>
          </w:tcPr>
          <w:p w14:paraId="1C39227A" w14:textId="43490EB3"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56EC677A" w14:textId="104D81C8"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464AA643" w14:textId="6A650298"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38D9243E" w14:textId="5C612C97"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7D50386F"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0991F955"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4016E0DC"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48BD2D7D"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6DA02205" w14:textId="77777777" w:rsidTr="000E49E4">
        <w:trPr>
          <w:jc w:val="center"/>
        </w:trPr>
        <w:tc>
          <w:tcPr>
            <w:tcW w:w="2974" w:type="dxa"/>
            <w:noWrap/>
            <w:vAlign w:val="center"/>
          </w:tcPr>
          <w:p w14:paraId="01ED0237"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住宿及餐飲業</w:t>
            </w:r>
          </w:p>
        </w:tc>
        <w:tc>
          <w:tcPr>
            <w:tcW w:w="504" w:type="dxa"/>
            <w:vAlign w:val="bottom"/>
          </w:tcPr>
          <w:p w14:paraId="7C7AB0D9" w14:textId="16032E91"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09DF6FDF" w14:textId="06831C2A"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5BD36BF1" w14:textId="59580982"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58E0E3A7" w14:textId="229FBCC4"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468A551C"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43EFEC09"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663EFF71"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19DA7AA7"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6F9113E0" w14:textId="77777777" w:rsidTr="000E49E4">
        <w:trPr>
          <w:jc w:val="center"/>
        </w:trPr>
        <w:tc>
          <w:tcPr>
            <w:tcW w:w="2974" w:type="dxa"/>
            <w:noWrap/>
            <w:vAlign w:val="center"/>
          </w:tcPr>
          <w:p w14:paraId="3346135A"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資訊及通訊傳播業</w:t>
            </w:r>
          </w:p>
        </w:tc>
        <w:tc>
          <w:tcPr>
            <w:tcW w:w="504" w:type="dxa"/>
            <w:vAlign w:val="bottom"/>
          </w:tcPr>
          <w:p w14:paraId="22612F26" w14:textId="0D077B00"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055A9B47" w14:textId="598656C3"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00039770" w14:textId="1C854607"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24D55059" w14:textId="7F034EC9"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267823B4"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69FE689F"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6000951B"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11652034"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59711820" w14:textId="77777777" w:rsidTr="000E49E4">
        <w:trPr>
          <w:jc w:val="center"/>
        </w:trPr>
        <w:tc>
          <w:tcPr>
            <w:tcW w:w="2974" w:type="dxa"/>
            <w:noWrap/>
            <w:vAlign w:val="center"/>
          </w:tcPr>
          <w:p w14:paraId="2BB45FED"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金融及保險業</w:t>
            </w:r>
          </w:p>
        </w:tc>
        <w:tc>
          <w:tcPr>
            <w:tcW w:w="504" w:type="dxa"/>
            <w:vAlign w:val="bottom"/>
          </w:tcPr>
          <w:p w14:paraId="41D0E223" w14:textId="5E2945CF"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058026CB" w14:textId="5DC9C8CE"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205CF790" w14:textId="397CE06D"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29922389" w14:textId="3EB026C4"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6669F88A"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0A70A1B3"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1DF80228"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4E777FDD"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470D32EB" w14:textId="77777777" w:rsidTr="000E49E4">
        <w:trPr>
          <w:jc w:val="center"/>
        </w:trPr>
        <w:tc>
          <w:tcPr>
            <w:tcW w:w="2974" w:type="dxa"/>
            <w:noWrap/>
            <w:vAlign w:val="center"/>
          </w:tcPr>
          <w:p w14:paraId="62B77178"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不動產業</w:t>
            </w:r>
          </w:p>
        </w:tc>
        <w:tc>
          <w:tcPr>
            <w:tcW w:w="504" w:type="dxa"/>
            <w:vAlign w:val="bottom"/>
          </w:tcPr>
          <w:p w14:paraId="3288ED60" w14:textId="4CB09009"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1</w:t>
            </w:r>
          </w:p>
        </w:tc>
        <w:tc>
          <w:tcPr>
            <w:tcW w:w="870" w:type="dxa"/>
            <w:vAlign w:val="bottom"/>
          </w:tcPr>
          <w:p w14:paraId="4A073B1D" w14:textId="0B7D5DB1"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68</w:t>
            </w:r>
          </w:p>
        </w:tc>
        <w:tc>
          <w:tcPr>
            <w:tcW w:w="590" w:type="dxa"/>
            <w:tcBorders>
              <w:right w:val="single" w:sz="4" w:space="0" w:color="auto"/>
            </w:tcBorders>
            <w:vAlign w:val="bottom"/>
          </w:tcPr>
          <w:p w14:paraId="1273AD11" w14:textId="59658321"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7AC31D5E" w14:textId="73E853EB"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2A4AA832"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0D23422F"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1CAECB82"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78C20A2C"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54235808" w14:textId="77777777" w:rsidTr="000E49E4">
        <w:trPr>
          <w:jc w:val="center"/>
        </w:trPr>
        <w:tc>
          <w:tcPr>
            <w:tcW w:w="2974" w:type="dxa"/>
            <w:noWrap/>
            <w:vAlign w:val="center"/>
          </w:tcPr>
          <w:p w14:paraId="606741CD" w14:textId="77777777" w:rsidR="00FB5D65" w:rsidRPr="00FA06ED" w:rsidRDefault="00FB5D65" w:rsidP="00FB5D65">
            <w:pPr>
              <w:widowControl/>
              <w:snapToGrid w:val="0"/>
              <w:spacing w:line="226" w:lineRule="exact"/>
              <w:ind w:firstLineChars="0" w:firstLine="0"/>
              <w:rPr>
                <w:sz w:val="18"/>
                <w:szCs w:val="18"/>
                <w:lang w:eastAsia="zh-TW"/>
              </w:rPr>
            </w:pPr>
            <w:r w:rsidRPr="00FA06ED">
              <w:rPr>
                <w:sz w:val="18"/>
                <w:szCs w:val="18"/>
                <w:lang w:eastAsia="zh-TW"/>
              </w:rPr>
              <w:t>專業、科學及技術服務業</w:t>
            </w:r>
          </w:p>
        </w:tc>
        <w:tc>
          <w:tcPr>
            <w:tcW w:w="504" w:type="dxa"/>
            <w:vAlign w:val="bottom"/>
          </w:tcPr>
          <w:p w14:paraId="74544CE8" w14:textId="42FCC6B0"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1</w:t>
            </w:r>
          </w:p>
        </w:tc>
        <w:tc>
          <w:tcPr>
            <w:tcW w:w="870" w:type="dxa"/>
            <w:vAlign w:val="bottom"/>
          </w:tcPr>
          <w:p w14:paraId="61174EA6" w14:textId="398625FC"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1,570</w:t>
            </w:r>
          </w:p>
        </w:tc>
        <w:tc>
          <w:tcPr>
            <w:tcW w:w="590" w:type="dxa"/>
            <w:tcBorders>
              <w:right w:val="single" w:sz="4" w:space="0" w:color="auto"/>
            </w:tcBorders>
            <w:vAlign w:val="bottom"/>
          </w:tcPr>
          <w:p w14:paraId="56312592" w14:textId="15A0F4AD"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367B4821" w14:textId="0EFA9A9D"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328AD7A8"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1</w:t>
            </w:r>
          </w:p>
        </w:tc>
        <w:tc>
          <w:tcPr>
            <w:tcW w:w="832" w:type="dxa"/>
            <w:vAlign w:val="center"/>
          </w:tcPr>
          <w:p w14:paraId="13800E51"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1,570</w:t>
            </w:r>
          </w:p>
        </w:tc>
        <w:tc>
          <w:tcPr>
            <w:tcW w:w="479" w:type="dxa"/>
            <w:vAlign w:val="center"/>
          </w:tcPr>
          <w:p w14:paraId="32B1FB70"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7107D27F"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68F6BE32" w14:textId="77777777" w:rsidTr="000E49E4">
        <w:trPr>
          <w:jc w:val="center"/>
        </w:trPr>
        <w:tc>
          <w:tcPr>
            <w:tcW w:w="2974" w:type="dxa"/>
            <w:noWrap/>
            <w:vAlign w:val="center"/>
          </w:tcPr>
          <w:p w14:paraId="6AF51B85"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支援服務業</w:t>
            </w:r>
          </w:p>
        </w:tc>
        <w:tc>
          <w:tcPr>
            <w:tcW w:w="504" w:type="dxa"/>
            <w:vAlign w:val="bottom"/>
          </w:tcPr>
          <w:p w14:paraId="582DBDBE" w14:textId="4F11B665"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6DD508BF" w14:textId="0DD166E4"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20BD88B7" w14:textId="0423D1B9"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22329BBD" w14:textId="19757E4F"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0A8D718A"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6F49605F"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6D0300EA"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2746FA22"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5BB32F89" w14:textId="77777777" w:rsidTr="000E49E4">
        <w:trPr>
          <w:jc w:val="center"/>
        </w:trPr>
        <w:tc>
          <w:tcPr>
            <w:tcW w:w="2974" w:type="dxa"/>
            <w:noWrap/>
            <w:vAlign w:val="center"/>
          </w:tcPr>
          <w:p w14:paraId="5CEB67D1" w14:textId="77777777" w:rsidR="00FB5D65" w:rsidRPr="00FA06ED" w:rsidRDefault="00FB5D65" w:rsidP="00FB5D65">
            <w:pPr>
              <w:widowControl/>
              <w:snapToGrid w:val="0"/>
              <w:spacing w:line="226" w:lineRule="exact"/>
              <w:ind w:firstLineChars="0" w:firstLine="0"/>
              <w:rPr>
                <w:sz w:val="18"/>
                <w:szCs w:val="18"/>
                <w:lang w:eastAsia="zh-TW"/>
              </w:rPr>
            </w:pPr>
            <w:r w:rsidRPr="00FA06ED">
              <w:rPr>
                <w:sz w:val="18"/>
                <w:szCs w:val="18"/>
                <w:lang w:eastAsia="zh-TW"/>
              </w:rPr>
              <w:t>公共行政及國防；強制性社會安全</w:t>
            </w:r>
          </w:p>
        </w:tc>
        <w:tc>
          <w:tcPr>
            <w:tcW w:w="504" w:type="dxa"/>
            <w:vAlign w:val="bottom"/>
          </w:tcPr>
          <w:p w14:paraId="4DFAAD18" w14:textId="7E9E9D6A"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24CF4856" w14:textId="652BBC4B"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3F16E42F" w14:textId="56ED46EE"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6C3CA9DA" w14:textId="5724BBD1"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6E4CF4AC"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19535AA8"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2DC98F5D"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288D9C55"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3EF93CCA" w14:textId="77777777" w:rsidTr="000E49E4">
        <w:trPr>
          <w:jc w:val="center"/>
        </w:trPr>
        <w:tc>
          <w:tcPr>
            <w:tcW w:w="2974" w:type="dxa"/>
            <w:noWrap/>
            <w:vAlign w:val="center"/>
          </w:tcPr>
          <w:p w14:paraId="04337FA1"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教育服務業</w:t>
            </w:r>
          </w:p>
        </w:tc>
        <w:tc>
          <w:tcPr>
            <w:tcW w:w="504" w:type="dxa"/>
            <w:vAlign w:val="bottom"/>
          </w:tcPr>
          <w:p w14:paraId="46B3E355" w14:textId="07484788"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7E251548" w14:textId="6F32B1CB"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6FAE7073" w14:textId="167AEE84"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121CF161" w14:textId="462CAF2E"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7B64C49E"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63D7CBF2"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68B7E824"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72519620"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32CC1C46" w14:textId="77777777" w:rsidTr="000E49E4">
        <w:trPr>
          <w:jc w:val="center"/>
        </w:trPr>
        <w:tc>
          <w:tcPr>
            <w:tcW w:w="2974" w:type="dxa"/>
            <w:noWrap/>
            <w:vAlign w:val="center"/>
          </w:tcPr>
          <w:p w14:paraId="7A9DF243" w14:textId="77777777" w:rsidR="00FB5D65" w:rsidRPr="00FA06ED" w:rsidRDefault="00FB5D65" w:rsidP="00FB5D65">
            <w:pPr>
              <w:widowControl/>
              <w:snapToGrid w:val="0"/>
              <w:spacing w:line="226" w:lineRule="exact"/>
              <w:ind w:firstLineChars="0" w:firstLine="0"/>
              <w:rPr>
                <w:sz w:val="18"/>
                <w:szCs w:val="18"/>
                <w:lang w:eastAsia="zh-TW"/>
              </w:rPr>
            </w:pPr>
            <w:r w:rsidRPr="00FA06ED">
              <w:rPr>
                <w:sz w:val="18"/>
                <w:szCs w:val="18"/>
                <w:lang w:eastAsia="zh-TW"/>
              </w:rPr>
              <w:t>醫療保健及社會工作服務業</w:t>
            </w:r>
          </w:p>
        </w:tc>
        <w:tc>
          <w:tcPr>
            <w:tcW w:w="504" w:type="dxa"/>
            <w:vAlign w:val="bottom"/>
          </w:tcPr>
          <w:p w14:paraId="1863EF3A" w14:textId="3402EEAB"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4CDD335A" w14:textId="3C1C9078"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5D07CEC6" w14:textId="062F26E2"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0F945BEC" w14:textId="67701067"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499725FB"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4698DF55"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71BC8EDA"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69C12C44"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75CD78B8" w14:textId="77777777" w:rsidTr="000E49E4">
        <w:trPr>
          <w:jc w:val="center"/>
        </w:trPr>
        <w:tc>
          <w:tcPr>
            <w:tcW w:w="2974" w:type="dxa"/>
            <w:noWrap/>
            <w:vAlign w:val="center"/>
          </w:tcPr>
          <w:p w14:paraId="5B656EA9" w14:textId="77777777" w:rsidR="00FB5D65" w:rsidRPr="00FA06ED" w:rsidRDefault="00FB5D65" w:rsidP="00FB5D65">
            <w:pPr>
              <w:widowControl/>
              <w:snapToGrid w:val="0"/>
              <w:spacing w:line="226" w:lineRule="exact"/>
              <w:ind w:firstLineChars="0" w:firstLine="0"/>
              <w:rPr>
                <w:sz w:val="18"/>
                <w:szCs w:val="18"/>
                <w:lang w:eastAsia="zh-TW"/>
              </w:rPr>
            </w:pPr>
            <w:r w:rsidRPr="00FA06ED">
              <w:rPr>
                <w:sz w:val="18"/>
                <w:szCs w:val="18"/>
                <w:lang w:eastAsia="zh-TW"/>
              </w:rPr>
              <w:t>藝術、娛樂及休閒服務業</w:t>
            </w:r>
          </w:p>
        </w:tc>
        <w:tc>
          <w:tcPr>
            <w:tcW w:w="504" w:type="dxa"/>
            <w:vAlign w:val="bottom"/>
          </w:tcPr>
          <w:p w14:paraId="5D53434D" w14:textId="3F1C827C"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5E49CF1E" w14:textId="344D408A"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509B8C30" w14:textId="0D63E398"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7A5DE28E" w14:textId="5D4FE720"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7EC9489C"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0AF37F96"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3A725B29"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501FFA2D"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r w:rsidR="00FB5D65" w:rsidRPr="00FA06ED" w14:paraId="232E24FD" w14:textId="77777777" w:rsidTr="000E49E4">
        <w:trPr>
          <w:jc w:val="center"/>
        </w:trPr>
        <w:tc>
          <w:tcPr>
            <w:tcW w:w="2974" w:type="dxa"/>
            <w:noWrap/>
            <w:vAlign w:val="center"/>
          </w:tcPr>
          <w:p w14:paraId="669D2C05" w14:textId="77777777" w:rsidR="00FB5D65" w:rsidRPr="00FA06ED" w:rsidRDefault="00FB5D65" w:rsidP="00FB5D65">
            <w:pPr>
              <w:widowControl/>
              <w:snapToGrid w:val="0"/>
              <w:spacing w:line="226" w:lineRule="exact"/>
              <w:ind w:firstLineChars="0" w:firstLine="0"/>
              <w:rPr>
                <w:sz w:val="18"/>
                <w:szCs w:val="18"/>
              </w:rPr>
            </w:pPr>
            <w:r w:rsidRPr="00FA06ED">
              <w:rPr>
                <w:sz w:val="18"/>
                <w:szCs w:val="18"/>
              </w:rPr>
              <w:t>其他服務業</w:t>
            </w:r>
          </w:p>
        </w:tc>
        <w:tc>
          <w:tcPr>
            <w:tcW w:w="504" w:type="dxa"/>
            <w:vAlign w:val="bottom"/>
          </w:tcPr>
          <w:p w14:paraId="36AE9B5A" w14:textId="46CD8A19"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870" w:type="dxa"/>
            <w:vAlign w:val="bottom"/>
          </w:tcPr>
          <w:p w14:paraId="638A95DF" w14:textId="33557E0B"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90" w:type="dxa"/>
            <w:tcBorders>
              <w:right w:val="single" w:sz="4" w:space="0" w:color="auto"/>
            </w:tcBorders>
            <w:vAlign w:val="bottom"/>
          </w:tcPr>
          <w:p w14:paraId="56A48578" w14:textId="28C8BCDA"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786" w:type="dxa"/>
            <w:tcBorders>
              <w:left w:val="single" w:sz="4" w:space="0" w:color="auto"/>
            </w:tcBorders>
            <w:vAlign w:val="bottom"/>
          </w:tcPr>
          <w:p w14:paraId="00A1374C" w14:textId="38559C99" w:rsidR="00FB5D65" w:rsidRPr="00FA06ED" w:rsidRDefault="00FB5D65" w:rsidP="00FB5D65">
            <w:pPr>
              <w:snapToGrid w:val="0"/>
              <w:spacing w:line="226" w:lineRule="exact"/>
              <w:ind w:firstLineChars="0" w:firstLine="0"/>
              <w:jc w:val="right"/>
              <w:rPr>
                <w:sz w:val="18"/>
                <w:szCs w:val="18"/>
              </w:rPr>
            </w:pPr>
            <w:r w:rsidRPr="00FA06ED">
              <w:rPr>
                <w:rFonts w:hint="eastAsia"/>
                <w:sz w:val="18"/>
                <w:szCs w:val="18"/>
              </w:rPr>
              <w:t>0</w:t>
            </w:r>
          </w:p>
        </w:tc>
        <w:tc>
          <w:tcPr>
            <w:tcW w:w="544" w:type="dxa"/>
            <w:vAlign w:val="center"/>
          </w:tcPr>
          <w:p w14:paraId="43D304E6"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32" w:type="dxa"/>
            <w:vAlign w:val="center"/>
          </w:tcPr>
          <w:p w14:paraId="116FBE6E"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479" w:type="dxa"/>
            <w:vAlign w:val="center"/>
          </w:tcPr>
          <w:p w14:paraId="06E93CDC"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c>
          <w:tcPr>
            <w:tcW w:w="897" w:type="dxa"/>
            <w:vAlign w:val="center"/>
          </w:tcPr>
          <w:p w14:paraId="3CD06E8E" w14:textId="77777777" w:rsidR="00FB5D65" w:rsidRPr="00FA06ED" w:rsidRDefault="00FB5D65" w:rsidP="00FB5D65">
            <w:pPr>
              <w:snapToGrid w:val="0"/>
              <w:spacing w:line="226" w:lineRule="exact"/>
              <w:ind w:firstLineChars="0" w:firstLine="0"/>
              <w:jc w:val="right"/>
              <w:rPr>
                <w:sz w:val="18"/>
                <w:szCs w:val="18"/>
              </w:rPr>
            </w:pPr>
            <w:r w:rsidRPr="00FA06ED">
              <w:rPr>
                <w:sz w:val="18"/>
                <w:szCs w:val="18"/>
              </w:rPr>
              <w:t>0</w:t>
            </w:r>
          </w:p>
        </w:tc>
      </w:tr>
    </w:tbl>
    <w:p w14:paraId="3C4DCADD" w14:textId="77777777" w:rsidR="00E407DA" w:rsidRPr="00FA06ED" w:rsidRDefault="00E407DA" w:rsidP="00E407DA">
      <w:pPr>
        <w:widowControl/>
        <w:snapToGrid w:val="0"/>
        <w:spacing w:line="220" w:lineRule="exact"/>
        <w:ind w:firstLineChars="0" w:firstLine="0"/>
        <w:rPr>
          <w:kern w:val="0"/>
          <w:sz w:val="18"/>
          <w:szCs w:val="18"/>
          <w:lang w:eastAsia="zh-TW"/>
        </w:rPr>
      </w:pPr>
      <w:r w:rsidRPr="00FA06ED">
        <w:rPr>
          <w:kern w:val="0"/>
          <w:sz w:val="18"/>
          <w:szCs w:val="18"/>
          <w:lang w:eastAsia="zh-TW"/>
        </w:rPr>
        <w:t>資料來源：經濟部投資審議司</w:t>
      </w:r>
    </w:p>
    <w:p w14:paraId="0F6C48AB" w14:textId="77777777" w:rsidR="00E407DA" w:rsidRPr="00FA06ED" w:rsidRDefault="00E407DA" w:rsidP="00E407DA">
      <w:pPr>
        <w:pStyle w:val="a3"/>
        <w:spacing w:beforeLines="50" w:before="257" w:afterLines="100" w:after="514"/>
        <w:rPr>
          <w:rFonts w:ascii="Times New Roman"/>
          <w:lang w:eastAsia="zh-TW"/>
        </w:rPr>
      </w:pPr>
      <w:r w:rsidRPr="00FA06ED">
        <w:rPr>
          <w:rFonts w:ascii="Times New Roman"/>
          <w:lang w:eastAsia="zh-TW"/>
        </w:rPr>
        <w:br w:type="page"/>
      </w:r>
      <w:bookmarkStart w:id="24" w:name="_Toc230215117"/>
      <w:r w:rsidRPr="00FA06ED">
        <w:rPr>
          <w:rFonts w:ascii="Times New Roman"/>
          <w:lang w:eastAsia="zh-TW"/>
        </w:rPr>
        <w:lastRenderedPageBreak/>
        <w:t xml:space="preserve">附錄五　</w:t>
      </w:r>
      <w:r w:rsidRPr="00FA06ED">
        <w:rPr>
          <w:rFonts w:ascii="Times New Roman"/>
          <w:lang w:eastAsia="zh-HK"/>
        </w:rPr>
        <w:t>我國與</w:t>
      </w:r>
      <w:r w:rsidRPr="00FA06ED">
        <w:rPr>
          <w:rFonts w:ascii="Times New Roman"/>
          <w:lang w:eastAsia="zh-TW"/>
        </w:rPr>
        <w:t>波蘭</w:t>
      </w:r>
      <w:r w:rsidRPr="00FA06ED">
        <w:rPr>
          <w:rFonts w:ascii="Times New Roman"/>
          <w:lang w:eastAsia="zh-HK"/>
        </w:rPr>
        <w:t>政府簽署之經貿、投資、產業、租稅、技術合作等雙邊協議或備忘錄</w:t>
      </w:r>
      <w:bookmarkEnd w:id="24"/>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5775"/>
        <w:gridCol w:w="2268"/>
      </w:tblGrid>
      <w:tr w:rsidR="00DA3B34" w:rsidRPr="00FA06ED" w14:paraId="1BA8BDED" w14:textId="77777777" w:rsidTr="00E407DA">
        <w:trPr>
          <w:tblHeader/>
        </w:trPr>
        <w:tc>
          <w:tcPr>
            <w:tcW w:w="457" w:type="dxa"/>
            <w:vAlign w:val="center"/>
          </w:tcPr>
          <w:p w14:paraId="482C8D6E" w14:textId="77777777" w:rsidR="00E407DA" w:rsidRPr="00FA06ED" w:rsidRDefault="00E407DA" w:rsidP="00E407DA">
            <w:pPr>
              <w:ind w:firstLineChars="0" w:firstLine="0"/>
              <w:rPr>
                <w:b/>
                <w:lang w:eastAsia="zh-TW"/>
              </w:rPr>
            </w:pPr>
          </w:p>
        </w:tc>
        <w:tc>
          <w:tcPr>
            <w:tcW w:w="5775" w:type="dxa"/>
            <w:vAlign w:val="center"/>
          </w:tcPr>
          <w:p w14:paraId="703A8F79" w14:textId="77777777" w:rsidR="00E407DA" w:rsidRPr="00FA06ED" w:rsidRDefault="00E407DA" w:rsidP="00E407DA">
            <w:pPr>
              <w:ind w:firstLineChars="0" w:firstLine="0"/>
              <w:jc w:val="center"/>
              <w:rPr>
                <w:b/>
              </w:rPr>
            </w:pPr>
            <w:r w:rsidRPr="00FA06ED">
              <w:rPr>
                <w:b/>
                <w:lang w:eastAsia="zh-HK"/>
              </w:rPr>
              <w:t>雙邊</w:t>
            </w:r>
            <w:r w:rsidRPr="00FA06ED">
              <w:rPr>
                <w:b/>
              </w:rPr>
              <w:t>協</w:t>
            </w:r>
            <w:r w:rsidRPr="00FA06ED">
              <w:rPr>
                <w:b/>
                <w:lang w:eastAsia="zh-HK"/>
              </w:rPr>
              <w:t>議或</w:t>
            </w:r>
            <w:r w:rsidRPr="00FA06ED">
              <w:rPr>
                <w:b/>
              </w:rPr>
              <w:t>備忘錄</w:t>
            </w:r>
          </w:p>
        </w:tc>
        <w:tc>
          <w:tcPr>
            <w:tcW w:w="2268" w:type="dxa"/>
            <w:vAlign w:val="center"/>
          </w:tcPr>
          <w:p w14:paraId="119EFEFC" w14:textId="77777777" w:rsidR="00E407DA" w:rsidRPr="00FA06ED" w:rsidRDefault="00E407DA" w:rsidP="00E407DA">
            <w:pPr>
              <w:ind w:firstLineChars="0" w:firstLine="0"/>
              <w:jc w:val="center"/>
              <w:rPr>
                <w:b/>
              </w:rPr>
            </w:pPr>
            <w:r w:rsidRPr="00FA06ED">
              <w:rPr>
                <w:b/>
              </w:rPr>
              <w:t>簽署日期</w:t>
            </w:r>
          </w:p>
        </w:tc>
      </w:tr>
      <w:tr w:rsidR="00DA3B34" w:rsidRPr="00FA06ED" w14:paraId="48427E83" w14:textId="77777777" w:rsidTr="00736F7F">
        <w:tc>
          <w:tcPr>
            <w:tcW w:w="457" w:type="dxa"/>
            <w:vAlign w:val="center"/>
          </w:tcPr>
          <w:p w14:paraId="338ADF4D" w14:textId="77777777" w:rsidR="00E407DA" w:rsidRPr="00FA06ED" w:rsidRDefault="00E407DA" w:rsidP="00736F7F">
            <w:pPr>
              <w:ind w:firstLineChars="0" w:firstLine="0"/>
              <w:jc w:val="center"/>
            </w:pPr>
            <w:r w:rsidRPr="00FA06ED">
              <w:t>1.</w:t>
            </w:r>
          </w:p>
        </w:tc>
        <w:tc>
          <w:tcPr>
            <w:tcW w:w="5775" w:type="dxa"/>
            <w:vAlign w:val="center"/>
          </w:tcPr>
          <w:p w14:paraId="71A55B45" w14:textId="4DF83D39" w:rsidR="00E407DA" w:rsidRPr="00FA06ED" w:rsidRDefault="00DA3B34" w:rsidP="00736F7F">
            <w:pPr>
              <w:adjustRightInd w:val="0"/>
              <w:snapToGrid w:val="0"/>
              <w:ind w:firstLineChars="0" w:firstLine="0"/>
              <w:rPr>
                <w:lang w:eastAsia="zh-TW"/>
              </w:rPr>
            </w:pPr>
            <w:proofErr w:type="gramStart"/>
            <w:r w:rsidRPr="00FA06ED">
              <w:rPr>
                <w:lang w:eastAsia="zh-TW"/>
              </w:rPr>
              <w:t>臺</w:t>
            </w:r>
            <w:proofErr w:type="gramEnd"/>
            <w:r w:rsidR="00E407DA" w:rsidRPr="00FA06ED">
              <w:rPr>
                <w:lang w:eastAsia="zh-TW"/>
              </w:rPr>
              <w:t>波避免所得稅雙重課稅及防杜逃稅協定</w:t>
            </w:r>
          </w:p>
          <w:p w14:paraId="6FAB5F26" w14:textId="77777777" w:rsidR="00E407DA" w:rsidRPr="00FA06ED" w:rsidRDefault="00E407DA" w:rsidP="00736F7F">
            <w:pPr>
              <w:adjustRightInd w:val="0"/>
              <w:snapToGrid w:val="0"/>
              <w:ind w:firstLineChars="0" w:firstLine="0"/>
            </w:pPr>
            <w:r w:rsidRPr="00FA06ED">
              <w:t>2017.01.01</w:t>
            </w:r>
            <w:r w:rsidRPr="00FA06ED">
              <w:t>生效</w:t>
            </w:r>
          </w:p>
        </w:tc>
        <w:tc>
          <w:tcPr>
            <w:tcW w:w="2268" w:type="dxa"/>
            <w:vAlign w:val="center"/>
          </w:tcPr>
          <w:p w14:paraId="1C6E2307" w14:textId="77777777" w:rsidR="00E407DA" w:rsidRPr="00FA06ED" w:rsidRDefault="00E407DA" w:rsidP="00736F7F">
            <w:pPr>
              <w:ind w:firstLineChars="0" w:firstLine="0"/>
              <w:jc w:val="center"/>
            </w:pPr>
            <w:r w:rsidRPr="00FA06ED">
              <w:t>2016.10.21</w:t>
            </w:r>
          </w:p>
        </w:tc>
      </w:tr>
      <w:tr w:rsidR="00DA3B34" w:rsidRPr="00FA06ED" w14:paraId="04A3F348" w14:textId="77777777" w:rsidTr="00736F7F">
        <w:tc>
          <w:tcPr>
            <w:tcW w:w="457" w:type="dxa"/>
            <w:vAlign w:val="center"/>
          </w:tcPr>
          <w:p w14:paraId="39FC3F8E" w14:textId="77777777" w:rsidR="00E407DA" w:rsidRPr="00FA06ED" w:rsidRDefault="00E407DA" w:rsidP="00736F7F">
            <w:pPr>
              <w:ind w:firstLineChars="0" w:firstLine="0"/>
              <w:jc w:val="center"/>
            </w:pPr>
            <w:r w:rsidRPr="00FA06ED">
              <w:t>2</w:t>
            </w:r>
          </w:p>
        </w:tc>
        <w:tc>
          <w:tcPr>
            <w:tcW w:w="5775" w:type="dxa"/>
            <w:vAlign w:val="center"/>
          </w:tcPr>
          <w:p w14:paraId="1D1F0DDE" w14:textId="1EE6A314" w:rsidR="00E407DA" w:rsidRPr="00FA06ED" w:rsidRDefault="00E407DA" w:rsidP="00736F7F">
            <w:pPr>
              <w:adjustRightInd w:val="0"/>
              <w:snapToGrid w:val="0"/>
              <w:ind w:firstLineChars="0" w:firstLine="0"/>
              <w:rPr>
                <w:rFonts w:eastAsia="SimSun"/>
                <w:lang w:eastAsia="zh-TW"/>
              </w:rPr>
            </w:pPr>
            <w:r w:rsidRPr="00FA06ED">
              <w:rPr>
                <w:lang w:eastAsia="zh-TW"/>
              </w:rPr>
              <w:t>財政部關稅總局與波蘭財政部關稅總局「</w:t>
            </w:r>
            <w:r w:rsidR="00DA3B34" w:rsidRPr="00FA06ED">
              <w:rPr>
                <w:lang w:eastAsia="zh-TW"/>
              </w:rPr>
              <w:t>臺</w:t>
            </w:r>
            <w:r w:rsidRPr="00FA06ED">
              <w:rPr>
                <w:lang w:eastAsia="zh-TW"/>
              </w:rPr>
              <w:t>灣海關與波蘭海關間關於打擊關務詐欺行為瞭解備忘錄」</w:t>
            </w:r>
          </w:p>
        </w:tc>
        <w:tc>
          <w:tcPr>
            <w:tcW w:w="2268" w:type="dxa"/>
            <w:vAlign w:val="center"/>
          </w:tcPr>
          <w:p w14:paraId="4B63CAF9" w14:textId="77777777" w:rsidR="00E407DA" w:rsidRPr="00FA06ED" w:rsidRDefault="00E407DA" w:rsidP="00736F7F">
            <w:pPr>
              <w:ind w:firstLineChars="0" w:firstLine="0"/>
              <w:jc w:val="center"/>
            </w:pPr>
            <w:r w:rsidRPr="00FA06ED">
              <w:t>2009.07.22</w:t>
            </w:r>
          </w:p>
          <w:p w14:paraId="4E6E9DAE" w14:textId="77777777" w:rsidR="00E407DA" w:rsidRPr="00FA06ED" w:rsidRDefault="00E407DA" w:rsidP="00736F7F">
            <w:pPr>
              <w:ind w:firstLineChars="0" w:firstLine="0"/>
              <w:jc w:val="center"/>
            </w:pPr>
            <w:r w:rsidRPr="00FA06ED">
              <w:t>2015/09/24</w:t>
            </w:r>
            <w:r w:rsidRPr="00FA06ED">
              <w:t>續簽更新</w:t>
            </w:r>
          </w:p>
        </w:tc>
      </w:tr>
      <w:tr w:rsidR="00DA3B34" w:rsidRPr="00FA06ED" w14:paraId="6D1049BB" w14:textId="77777777" w:rsidTr="00736F7F">
        <w:tc>
          <w:tcPr>
            <w:tcW w:w="457" w:type="dxa"/>
            <w:vAlign w:val="center"/>
          </w:tcPr>
          <w:p w14:paraId="20B8C72F" w14:textId="77777777" w:rsidR="00E407DA" w:rsidRPr="00FA06ED" w:rsidRDefault="00E407DA" w:rsidP="00736F7F">
            <w:pPr>
              <w:ind w:firstLineChars="0" w:firstLine="0"/>
              <w:jc w:val="center"/>
            </w:pPr>
            <w:r w:rsidRPr="00FA06ED">
              <w:t>3</w:t>
            </w:r>
          </w:p>
        </w:tc>
        <w:tc>
          <w:tcPr>
            <w:tcW w:w="5775" w:type="dxa"/>
            <w:vAlign w:val="center"/>
          </w:tcPr>
          <w:p w14:paraId="6BBE0820" w14:textId="77777777" w:rsidR="00E407DA" w:rsidRPr="00FA06ED" w:rsidRDefault="00E407DA" w:rsidP="00736F7F">
            <w:pPr>
              <w:adjustRightInd w:val="0"/>
              <w:snapToGrid w:val="0"/>
              <w:ind w:firstLineChars="0" w:firstLine="0"/>
              <w:rPr>
                <w:lang w:eastAsia="zh-TW"/>
              </w:rPr>
            </w:pPr>
            <w:r w:rsidRPr="00FA06ED">
              <w:rPr>
                <w:lang w:eastAsia="zh-TW"/>
              </w:rPr>
              <w:t>投資處與</w:t>
            </w:r>
            <w:proofErr w:type="gramStart"/>
            <w:r w:rsidRPr="00FA06ED">
              <w:rPr>
                <w:lang w:eastAsia="zh-TW"/>
              </w:rPr>
              <w:t>波蘭波茲南科技大學</w:t>
            </w:r>
            <w:r w:rsidRPr="00FA06ED">
              <w:rPr>
                <w:lang w:eastAsia="zh-HK"/>
              </w:rPr>
              <w:t>攬才</w:t>
            </w:r>
            <w:r w:rsidRPr="00FA06ED">
              <w:rPr>
                <w:lang w:eastAsia="zh-TW"/>
              </w:rPr>
              <w:t>合作</w:t>
            </w:r>
            <w:proofErr w:type="gramEnd"/>
            <w:r w:rsidRPr="00FA06ED">
              <w:rPr>
                <w:lang w:eastAsia="zh-HK"/>
              </w:rPr>
              <w:t>備忘錄</w:t>
            </w:r>
          </w:p>
        </w:tc>
        <w:tc>
          <w:tcPr>
            <w:tcW w:w="2268" w:type="dxa"/>
            <w:vAlign w:val="center"/>
          </w:tcPr>
          <w:p w14:paraId="744A9A59" w14:textId="77777777" w:rsidR="00E407DA" w:rsidRPr="00FA06ED" w:rsidRDefault="00E407DA" w:rsidP="00736F7F">
            <w:pPr>
              <w:ind w:firstLineChars="0" w:firstLine="0"/>
              <w:jc w:val="center"/>
            </w:pPr>
            <w:smartTag w:uri="urn:schemas-microsoft-com:office:smarttags" w:element="chsdate">
              <w:smartTagPr>
                <w:attr w:name="Year" w:val="2015"/>
                <w:attr w:name="Month" w:val="7"/>
                <w:attr w:name="Day" w:val="17"/>
                <w:attr w:name="IsLunarDate" w:val="False"/>
                <w:attr w:name="IsROCDate" w:val="False"/>
              </w:smartTagPr>
              <w:r w:rsidRPr="00FA06ED">
                <w:t>2015/07/17</w:t>
              </w:r>
            </w:smartTag>
          </w:p>
        </w:tc>
      </w:tr>
      <w:tr w:rsidR="00DA3B34" w:rsidRPr="00FA06ED" w14:paraId="410ED58B" w14:textId="77777777" w:rsidTr="00736F7F">
        <w:tc>
          <w:tcPr>
            <w:tcW w:w="457" w:type="dxa"/>
            <w:vAlign w:val="center"/>
          </w:tcPr>
          <w:p w14:paraId="24E97F73" w14:textId="77777777" w:rsidR="00E407DA" w:rsidRPr="00FA06ED" w:rsidRDefault="00E407DA" w:rsidP="00736F7F">
            <w:pPr>
              <w:ind w:firstLineChars="0" w:firstLine="0"/>
              <w:jc w:val="center"/>
            </w:pPr>
            <w:r w:rsidRPr="00FA06ED">
              <w:t>4</w:t>
            </w:r>
          </w:p>
        </w:tc>
        <w:tc>
          <w:tcPr>
            <w:tcW w:w="5775" w:type="dxa"/>
            <w:vAlign w:val="center"/>
          </w:tcPr>
          <w:p w14:paraId="2CCB23A3" w14:textId="77777777" w:rsidR="00E407DA" w:rsidRPr="00FA06ED" w:rsidRDefault="00E407DA" w:rsidP="00736F7F">
            <w:pPr>
              <w:adjustRightInd w:val="0"/>
              <w:snapToGrid w:val="0"/>
              <w:ind w:firstLineChars="0" w:firstLine="0"/>
              <w:rPr>
                <w:lang w:eastAsia="zh-TW"/>
              </w:rPr>
            </w:pPr>
            <w:r w:rsidRPr="00FA06ED">
              <w:rPr>
                <w:lang w:eastAsia="zh-TW"/>
              </w:rPr>
              <w:t>投資處與波蘭華沙科技大學</w:t>
            </w:r>
            <w:r w:rsidRPr="00FA06ED">
              <w:rPr>
                <w:lang w:eastAsia="zh-HK"/>
              </w:rPr>
              <w:t>攬才</w:t>
            </w:r>
            <w:r w:rsidRPr="00FA06ED">
              <w:rPr>
                <w:lang w:eastAsia="zh-TW"/>
              </w:rPr>
              <w:t>合作</w:t>
            </w:r>
            <w:r w:rsidRPr="00FA06ED">
              <w:rPr>
                <w:lang w:eastAsia="zh-HK"/>
              </w:rPr>
              <w:t>備忘錄</w:t>
            </w:r>
          </w:p>
        </w:tc>
        <w:tc>
          <w:tcPr>
            <w:tcW w:w="2268" w:type="dxa"/>
            <w:vAlign w:val="center"/>
          </w:tcPr>
          <w:p w14:paraId="0822FB49" w14:textId="77777777" w:rsidR="00E407DA" w:rsidRPr="00FA06ED" w:rsidRDefault="00E407DA" w:rsidP="00736F7F">
            <w:pPr>
              <w:ind w:firstLineChars="0" w:firstLine="0"/>
              <w:jc w:val="center"/>
            </w:pPr>
            <w:smartTag w:uri="urn:schemas-microsoft-com:office:smarttags" w:element="chsdate">
              <w:smartTagPr>
                <w:attr w:name="Year" w:val="2015"/>
                <w:attr w:name="Month" w:val="8"/>
                <w:attr w:name="Day" w:val="7"/>
                <w:attr w:name="IsLunarDate" w:val="False"/>
                <w:attr w:name="IsROCDate" w:val="False"/>
              </w:smartTagPr>
              <w:r w:rsidRPr="00FA06ED">
                <w:t>2015/08/07</w:t>
              </w:r>
            </w:smartTag>
          </w:p>
        </w:tc>
      </w:tr>
      <w:tr w:rsidR="00DA3B34" w:rsidRPr="00FA06ED" w14:paraId="2F35DBF1" w14:textId="77777777" w:rsidTr="00736F7F">
        <w:tc>
          <w:tcPr>
            <w:tcW w:w="457" w:type="dxa"/>
            <w:vAlign w:val="center"/>
          </w:tcPr>
          <w:p w14:paraId="71230DE9" w14:textId="77777777" w:rsidR="00E407DA" w:rsidRPr="00FA06ED" w:rsidRDefault="00E407DA" w:rsidP="00736F7F">
            <w:pPr>
              <w:ind w:firstLineChars="0" w:firstLine="0"/>
              <w:jc w:val="center"/>
            </w:pPr>
            <w:r w:rsidRPr="00FA06ED">
              <w:t>5</w:t>
            </w:r>
          </w:p>
        </w:tc>
        <w:tc>
          <w:tcPr>
            <w:tcW w:w="5775" w:type="dxa"/>
            <w:vAlign w:val="center"/>
          </w:tcPr>
          <w:p w14:paraId="68D98A5E" w14:textId="77777777" w:rsidR="00E407DA" w:rsidRPr="00FA06ED" w:rsidRDefault="00E407DA" w:rsidP="00736F7F">
            <w:pPr>
              <w:adjustRightInd w:val="0"/>
              <w:snapToGrid w:val="0"/>
              <w:ind w:firstLineChars="0" w:firstLine="0"/>
              <w:rPr>
                <w:lang w:eastAsia="zh-TW"/>
              </w:rPr>
            </w:pPr>
            <w:r w:rsidRPr="00FA06ED">
              <w:rPr>
                <w:lang w:eastAsia="zh-TW"/>
              </w:rPr>
              <w:t>衛生福利部食品藥物管理署與波蘭醫藥品、醫療器材及滅生物劑管理署（</w:t>
            </w:r>
            <w:proofErr w:type="spellStart"/>
            <w:r w:rsidRPr="00FA06ED">
              <w:rPr>
                <w:lang w:eastAsia="zh-TW"/>
              </w:rPr>
              <w:t>URPLWMiPB</w:t>
            </w:r>
            <w:proofErr w:type="spellEnd"/>
            <w:r w:rsidRPr="00FA06ED">
              <w:rPr>
                <w:lang w:eastAsia="zh-TW"/>
              </w:rPr>
              <w:t>）合作</w:t>
            </w:r>
            <w:r w:rsidRPr="00FA06ED">
              <w:rPr>
                <w:lang w:eastAsia="zh-HK"/>
              </w:rPr>
              <w:t>備忘錄</w:t>
            </w:r>
          </w:p>
        </w:tc>
        <w:tc>
          <w:tcPr>
            <w:tcW w:w="2268" w:type="dxa"/>
            <w:vAlign w:val="center"/>
          </w:tcPr>
          <w:p w14:paraId="7C9E398C" w14:textId="77777777" w:rsidR="00E407DA" w:rsidRPr="00FA06ED" w:rsidRDefault="00E407DA" w:rsidP="00736F7F">
            <w:pPr>
              <w:ind w:firstLineChars="0" w:firstLine="0"/>
              <w:jc w:val="center"/>
            </w:pPr>
            <w:r w:rsidRPr="00FA06ED">
              <w:t>2016.01.07</w:t>
            </w:r>
            <w:r w:rsidRPr="00FA06ED">
              <w:t>（波）</w:t>
            </w:r>
          </w:p>
          <w:p w14:paraId="5D12A44C" w14:textId="6A68532F" w:rsidR="00E407DA" w:rsidRPr="00FA06ED" w:rsidRDefault="00E407DA" w:rsidP="00736F7F">
            <w:pPr>
              <w:ind w:firstLineChars="0" w:firstLine="0"/>
              <w:jc w:val="center"/>
            </w:pPr>
            <w:r w:rsidRPr="00FA06ED">
              <w:t>2016.01.14</w:t>
            </w:r>
            <w:r w:rsidRPr="00FA06ED">
              <w:t>（</w:t>
            </w:r>
            <w:r w:rsidR="00DA3B34" w:rsidRPr="00FA06ED">
              <w:t>臺</w:t>
            </w:r>
            <w:r w:rsidRPr="00FA06ED">
              <w:t>）</w:t>
            </w:r>
          </w:p>
        </w:tc>
      </w:tr>
      <w:tr w:rsidR="00DA3B34" w:rsidRPr="00FA06ED" w14:paraId="225F5A3F" w14:textId="77777777" w:rsidTr="00736F7F">
        <w:tc>
          <w:tcPr>
            <w:tcW w:w="457" w:type="dxa"/>
            <w:vAlign w:val="center"/>
          </w:tcPr>
          <w:p w14:paraId="40436858" w14:textId="77777777" w:rsidR="00E407DA" w:rsidRPr="00FA06ED" w:rsidRDefault="00E407DA" w:rsidP="00736F7F">
            <w:pPr>
              <w:ind w:firstLineChars="0" w:firstLine="0"/>
              <w:jc w:val="center"/>
            </w:pPr>
            <w:r w:rsidRPr="00FA06ED">
              <w:t>6</w:t>
            </w:r>
          </w:p>
        </w:tc>
        <w:tc>
          <w:tcPr>
            <w:tcW w:w="5775" w:type="dxa"/>
            <w:vAlign w:val="center"/>
          </w:tcPr>
          <w:p w14:paraId="7506CFDB" w14:textId="77777777" w:rsidR="00E407DA" w:rsidRPr="00FA06ED" w:rsidRDefault="00E407DA" w:rsidP="00736F7F">
            <w:pPr>
              <w:adjustRightInd w:val="0"/>
              <w:snapToGrid w:val="0"/>
              <w:ind w:firstLineChars="0" w:firstLine="0"/>
            </w:pPr>
            <w:r w:rsidRPr="00FA06ED">
              <w:t>我全國認證基金會與波蘭認證中心（</w:t>
            </w:r>
            <w:r w:rsidRPr="00FA06ED">
              <w:t>Polish Centre for Accreditation, PCA</w:t>
            </w:r>
            <w:r w:rsidRPr="00FA06ED">
              <w:t>）合作</w:t>
            </w:r>
            <w:r w:rsidRPr="00FA06ED">
              <w:rPr>
                <w:lang w:eastAsia="zh-HK"/>
              </w:rPr>
              <w:t>備忘錄</w:t>
            </w:r>
          </w:p>
        </w:tc>
        <w:tc>
          <w:tcPr>
            <w:tcW w:w="2268" w:type="dxa"/>
            <w:vAlign w:val="center"/>
          </w:tcPr>
          <w:p w14:paraId="2161073C" w14:textId="77777777" w:rsidR="00E407DA" w:rsidRPr="00FA06ED" w:rsidRDefault="00E407DA" w:rsidP="00736F7F">
            <w:pPr>
              <w:ind w:firstLineChars="0" w:firstLine="0"/>
              <w:jc w:val="center"/>
            </w:pPr>
            <w:r w:rsidRPr="00FA06ED">
              <w:t>2016.10.21</w:t>
            </w:r>
          </w:p>
        </w:tc>
      </w:tr>
      <w:tr w:rsidR="00DA3B34" w:rsidRPr="00FA06ED" w14:paraId="50E308DD" w14:textId="77777777" w:rsidTr="00736F7F">
        <w:tc>
          <w:tcPr>
            <w:tcW w:w="457" w:type="dxa"/>
            <w:vAlign w:val="center"/>
          </w:tcPr>
          <w:p w14:paraId="3F15E75F" w14:textId="77777777" w:rsidR="00E407DA" w:rsidRPr="00FA06ED" w:rsidRDefault="00E407DA" w:rsidP="00736F7F">
            <w:pPr>
              <w:ind w:firstLineChars="0" w:firstLine="0"/>
              <w:jc w:val="center"/>
            </w:pPr>
            <w:r w:rsidRPr="00FA06ED">
              <w:t>7</w:t>
            </w:r>
          </w:p>
        </w:tc>
        <w:tc>
          <w:tcPr>
            <w:tcW w:w="5775" w:type="dxa"/>
            <w:vAlign w:val="center"/>
          </w:tcPr>
          <w:p w14:paraId="465A021A" w14:textId="77777777" w:rsidR="00E407DA" w:rsidRPr="00FA06ED" w:rsidRDefault="00E407DA" w:rsidP="00736F7F">
            <w:pPr>
              <w:adjustRightInd w:val="0"/>
              <w:snapToGrid w:val="0"/>
              <w:ind w:firstLineChars="0" w:firstLine="0"/>
            </w:pPr>
            <w:r w:rsidRPr="00FA06ED">
              <w:t>我智慧財產局與波蘭專利局（</w:t>
            </w:r>
            <w:r w:rsidRPr="00FA06ED">
              <w:t>PPO</w:t>
            </w:r>
            <w:r w:rsidRPr="00FA06ED">
              <w:t>）專利審查高速公路（</w:t>
            </w:r>
            <w:r w:rsidRPr="00FA06ED">
              <w:t>the Patent Prosecution Highway, PPH</w:t>
            </w:r>
            <w:r w:rsidRPr="00FA06ED">
              <w:t>）合作</w:t>
            </w:r>
            <w:r w:rsidRPr="00FA06ED">
              <w:rPr>
                <w:lang w:eastAsia="zh-HK"/>
              </w:rPr>
              <w:t>備忘錄</w:t>
            </w:r>
          </w:p>
          <w:p w14:paraId="060F6A14" w14:textId="77777777" w:rsidR="00E407DA" w:rsidRPr="00FA06ED" w:rsidRDefault="00E407DA" w:rsidP="00736F7F">
            <w:pPr>
              <w:adjustRightInd w:val="0"/>
              <w:snapToGrid w:val="0"/>
              <w:ind w:firstLineChars="0" w:firstLine="0"/>
            </w:pPr>
            <w:r w:rsidRPr="00FA06ED">
              <w:t>2017.08.01</w:t>
            </w:r>
            <w:r w:rsidRPr="00FA06ED">
              <w:t>生效</w:t>
            </w:r>
          </w:p>
        </w:tc>
        <w:tc>
          <w:tcPr>
            <w:tcW w:w="2268" w:type="dxa"/>
            <w:vAlign w:val="center"/>
          </w:tcPr>
          <w:p w14:paraId="18653172" w14:textId="688DC6D6" w:rsidR="00E407DA" w:rsidRPr="00FA06ED" w:rsidRDefault="00E407DA" w:rsidP="00736F7F">
            <w:pPr>
              <w:ind w:firstLineChars="0" w:firstLine="0"/>
              <w:jc w:val="center"/>
            </w:pPr>
            <w:r w:rsidRPr="00FA06ED">
              <w:t>2017.06.03</w:t>
            </w:r>
            <w:r w:rsidRPr="00FA06ED">
              <w:t>（</w:t>
            </w:r>
            <w:r w:rsidR="00DA3B34" w:rsidRPr="00FA06ED">
              <w:t>臺</w:t>
            </w:r>
            <w:r w:rsidRPr="00FA06ED">
              <w:t>）</w:t>
            </w:r>
          </w:p>
          <w:p w14:paraId="7D26B462" w14:textId="77777777" w:rsidR="00E407DA" w:rsidRPr="00FA06ED" w:rsidRDefault="00E407DA" w:rsidP="00736F7F">
            <w:pPr>
              <w:ind w:firstLineChars="0" w:firstLine="0"/>
              <w:jc w:val="center"/>
            </w:pPr>
            <w:r w:rsidRPr="00FA06ED">
              <w:t>2017.07.06</w:t>
            </w:r>
            <w:r w:rsidRPr="00FA06ED">
              <w:t>（波）</w:t>
            </w:r>
          </w:p>
        </w:tc>
      </w:tr>
      <w:tr w:rsidR="00DA3B34" w:rsidRPr="00FA06ED" w14:paraId="7300D834" w14:textId="77777777" w:rsidTr="00736F7F">
        <w:tc>
          <w:tcPr>
            <w:tcW w:w="457" w:type="dxa"/>
            <w:vAlign w:val="center"/>
          </w:tcPr>
          <w:p w14:paraId="30D7EA77" w14:textId="77777777" w:rsidR="00E407DA" w:rsidRPr="00FA06ED" w:rsidRDefault="00E407DA" w:rsidP="00736F7F">
            <w:pPr>
              <w:ind w:firstLineChars="0" w:firstLine="0"/>
              <w:jc w:val="center"/>
            </w:pPr>
            <w:r w:rsidRPr="00FA06ED">
              <w:t>8</w:t>
            </w:r>
          </w:p>
        </w:tc>
        <w:tc>
          <w:tcPr>
            <w:tcW w:w="5775" w:type="dxa"/>
            <w:vAlign w:val="center"/>
          </w:tcPr>
          <w:p w14:paraId="664AAB73" w14:textId="77777777" w:rsidR="00E407DA" w:rsidRPr="00FA06ED" w:rsidRDefault="00E407DA" w:rsidP="00736F7F">
            <w:pPr>
              <w:adjustRightInd w:val="0"/>
              <w:snapToGrid w:val="0"/>
              <w:ind w:firstLineChars="0" w:firstLine="0"/>
              <w:rPr>
                <w:lang w:eastAsia="zh-TW"/>
              </w:rPr>
            </w:pPr>
            <w:r w:rsidRPr="00FA06ED">
              <w:rPr>
                <w:lang w:eastAsia="zh-TW"/>
              </w:rPr>
              <w:t>我金管會與波蘭金管會（</w:t>
            </w:r>
            <w:r w:rsidRPr="00FA06ED">
              <w:rPr>
                <w:lang w:eastAsia="zh-TW"/>
              </w:rPr>
              <w:t>KNF</w:t>
            </w:r>
            <w:r w:rsidRPr="00FA06ED">
              <w:rPr>
                <w:lang w:eastAsia="zh-TW"/>
              </w:rPr>
              <w:t>）金融監管合作</w:t>
            </w:r>
            <w:r w:rsidRPr="00FA06ED">
              <w:rPr>
                <w:lang w:eastAsia="zh-HK"/>
              </w:rPr>
              <w:t>備忘錄</w:t>
            </w:r>
          </w:p>
        </w:tc>
        <w:tc>
          <w:tcPr>
            <w:tcW w:w="2268" w:type="dxa"/>
            <w:vAlign w:val="center"/>
          </w:tcPr>
          <w:p w14:paraId="59A03AE9" w14:textId="77777777" w:rsidR="00E407DA" w:rsidRPr="00FA06ED" w:rsidRDefault="00E407DA" w:rsidP="00736F7F">
            <w:pPr>
              <w:ind w:firstLineChars="0" w:firstLine="0"/>
              <w:jc w:val="center"/>
            </w:pPr>
            <w:r w:rsidRPr="00FA06ED">
              <w:t>2017.10.12</w:t>
            </w:r>
          </w:p>
        </w:tc>
      </w:tr>
      <w:tr w:rsidR="00DA3B34" w:rsidRPr="00FA06ED" w14:paraId="0E892851" w14:textId="77777777" w:rsidTr="00736F7F">
        <w:tc>
          <w:tcPr>
            <w:tcW w:w="457" w:type="dxa"/>
            <w:vAlign w:val="center"/>
          </w:tcPr>
          <w:p w14:paraId="027341C0" w14:textId="77777777" w:rsidR="00E407DA" w:rsidRPr="00FA06ED" w:rsidRDefault="00E407DA" w:rsidP="00736F7F">
            <w:pPr>
              <w:ind w:firstLineChars="0" w:firstLine="0"/>
              <w:jc w:val="center"/>
            </w:pPr>
            <w:r w:rsidRPr="00FA06ED">
              <w:t>9</w:t>
            </w:r>
          </w:p>
        </w:tc>
        <w:tc>
          <w:tcPr>
            <w:tcW w:w="5775" w:type="dxa"/>
            <w:vAlign w:val="center"/>
          </w:tcPr>
          <w:p w14:paraId="1AAE03CC" w14:textId="77777777" w:rsidR="00E407DA" w:rsidRPr="00FA06ED" w:rsidRDefault="00E407DA" w:rsidP="00736F7F">
            <w:pPr>
              <w:adjustRightInd w:val="0"/>
              <w:snapToGrid w:val="0"/>
              <w:ind w:firstLineChars="0" w:firstLine="0"/>
              <w:rPr>
                <w:lang w:eastAsia="zh-TW"/>
              </w:rPr>
            </w:pPr>
            <w:r w:rsidRPr="00FA06ED">
              <w:rPr>
                <w:lang w:eastAsia="zh-TW"/>
              </w:rPr>
              <w:t>我金管會與波蘭金管會（</w:t>
            </w:r>
            <w:r w:rsidRPr="00FA06ED">
              <w:rPr>
                <w:lang w:eastAsia="zh-TW"/>
              </w:rPr>
              <w:t>KNF</w:t>
            </w:r>
            <w:r w:rsidRPr="00FA06ED">
              <w:rPr>
                <w:lang w:eastAsia="zh-TW"/>
              </w:rPr>
              <w:t>）金融科技合作協議</w:t>
            </w:r>
          </w:p>
        </w:tc>
        <w:tc>
          <w:tcPr>
            <w:tcW w:w="2268" w:type="dxa"/>
            <w:vAlign w:val="center"/>
          </w:tcPr>
          <w:p w14:paraId="20D46090" w14:textId="77777777" w:rsidR="00E407DA" w:rsidRPr="00FA06ED" w:rsidRDefault="00E407DA" w:rsidP="00736F7F">
            <w:pPr>
              <w:ind w:firstLineChars="0" w:firstLine="0"/>
              <w:jc w:val="center"/>
            </w:pPr>
            <w:r w:rsidRPr="00FA06ED">
              <w:t>2018.3.6</w:t>
            </w:r>
          </w:p>
        </w:tc>
      </w:tr>
      <w:tr w:rsidR="00DA3B34" w:rsidRPr="00FA06ED" w14:paraId="29F5F432" w14:textId="77777777" w:rsidTr="00736F7F">
        <w:tc>
          <w:tcPr>
            <w:tcW w:w="457" w:type="dxa"/>
            <w:vAlign w:val="center"/>
          </w:tcPr>
          <w:p w14:paraId="3EDC6126" w14:textId="77777777" w:rsidR="00E407DA" w:rsidRPr="00FA06ED" w:rsidRDefault="00E407DA" w:rsidP="00736F7F">
            <w:pPr>
              <w:ind w:firstLineChars="0" w:firstLine="0"/>
              <w:jc w:val="center"/>
            </w:pPr>
            <w:r w:rsidRPr="00FA06ED">
              <w:t>10</w:t>
            </w:r>
          </w:p>
        </w:tc>
        <w:tc>
          <w:tcPr>
            <w:tcW w:w="5775" w:type="dxa"/>
            <w:vAlign w:val="center"/>
          </w:tcPr>
          <w:p w14:paraId="2787D1B6" w14:textId="77777777" w:rsidR="00E407DA" w:rsidRPr="00FA06ED" w:rsidRDefault="00E407DA" w:rsidP="00736F7F">
            <w:pPr>
              <w:adjustRightInd w:val="0"/>
              <w:snapToGrid w:val="0"/>
              <w:ind w:firstLineChars="0" w:firstLine="0"/>
              <w:rPr>
                <w:lang w:eastAsia="zh-TW"/>
              </w:rPr>
            </w:pPr>
            <w:r w:rsidRPr="00FA06ED">
              <w:rPr>
                <w:lang w:eastAsia="zh-TW"/>
              </w:rPr>
              <w:t>我教育部與科技部與波蘭高教及科技部簽署科學高等教育合作協定</w:t>
            </w:r>
          </w:p>
        </w:tc>
        <w:tc>
          <w:tcPr>
            <w:tcW w:w="2268" w:type="dxa"/>
            <w:vAlign w:val="center"/>
          </w:tcPr>
          <w:p w14:paraId="208503F8" w14:textId="77777777" w:rsidR="00E407DA" w:rsidRPr="00FA06ED" w:rsidRDefault="00E407DA" w:rsidP="00736F7F">
            <w:pPr>
              <w:ind w:firstLineChars="0" w:firstLine="0"/>
              <w:jc w:val="center"/>
            </w:pPr>
            <w:r w:rsidRPr="00FA06ED">
              <w:t>2018.7.27</w:t>
            </w:r>
          </w:p>
        </w:tc>
      </w:tr>
      <w:tr w:rsidR="00DA3B34" w:rsidRPr="00FA06ED" w14:paraId="41A3830C" w14:textId="77777777" w:rsidTr="00736F7F">
        <w:tc>
          <w:tcPr>
            <w:tcW w:w="457" w:type="dxa"/>
            <w:vAlign w:val="center"/>
          </w:tcPr>
          <w:p w14:paraId="5BA5F75B" w14:textId="77777777" w:rsidR="00E407DA" w:rsidRPr="00FA06ED" w:rsidRDefault="00E407DA" w:rsidP="00736F7F">
            <w:pPr>
              <w:pageBreakBefore/>
              <w:ind w:firstLineChars="0" w:firstLine="0"/>
              <w:jc w:val="center"/>
            </w:pPr>
            <w:r w:rsidRPr="00FA06ED">
              <w:lastRenderedPageBreak/>
              <w:t>11</w:t>
            </w:r>
          </w:p>
        </w:tc>
        <w:tc>
          <w:tcPr>
            <w:tcW w:w="5775" w:type="dxa"/>
            <w:vAlign w:val="center"/>
          </w:tcPr>
          <w:p w14:paraId="090F4C0F" w14:textId="2278D36E" w:rsidR="00E407DA" w:rsidRPr="00FA06ED" w:rsidRDefault="00E407DA" w:rsidP="00736F7F">
            <w:pPr>
              <w:adjustRightInd w:val="0"/>
              <w:snapToGrid w:val="0"/>
              <w:ind w:firstLineChars="0" w:firstLine="0"/>
              <w:rPr>
                <w:lang w:eastAsia="zh-TW"/>
              </w:rPr>
            </w:pPr>
            <w:r w:rsidRPr="00FA06ED">
              <w:rPr>
                <w:lang w:eastAsia="zh-TW"/>
              </w:rPr>
              <w:t>我投資</w:t>
            </w:r>
            <w:r w:rsidR="00DA3B34" w:rsidRPr="00FA06ED">
              <w:rPr>
                <w:lang w:eastAsia="zh-TW"/>
              </w:rPr>
              <w:t>臺</w:t>
            </w:r>
            <w:r w:rsidRPr="00FA06ED">
              <w:rPr>
                <w:lang w:eastAsia="zh-TW"/>
              </w:rPr>
              <w:t>灣事務所（</w:t>
            </w:r>
            <w:proofErr w:type="spellStart"/>
            <w:r w:rsidRPr="00FA06ED">
              <w:rPr>
                <w:lang w:eastAsia="zh-TW"/>
              </w:rPr>
              <w:t>InvesTaiwan</w:t>
            </w:r>
            <w:proofErr w:type="spellEnd"/>
            <w:r w:rsidRPr="00FA06ED">
              <w:rPr>
                <w:lang w:eastAsia="zh-TW"/>
              </w:rPr>
              <w:t>）與波蘭投資貿易局（</w:t>
            </w:r>
            <w:r w:rsidRPr="00FA06ED">
              <w:rPr>
                <w:lang w:eastAsia="zh-TW"/>
              </w:rPr>
              <w:t>PAIH</w:t>
            </w:r>
            <w:r w:rsidRPr="00FA06ED">
              <w:rPr>
                <w:lang w:eastAsia="zh-TW"/>
              </w:rPr>
              <w:t>）簽署促進投資備忘錄</w:t>
            </w:r>
          </w:p>
        </w:tc>
        <w:tc>
          <w:tcPr>
            <w:tcW w:w="2268" w:type="dxa"/>
            <w:vAlign w:val="center"/>
          </w:tcPr>
          <w:p w14:paraId="2AE58171" w14:textId="77777777" w:rsidR="00E407DA" w:rsidRPr="00FA06ED" w:rsidRDefault="00E407DA" w:rsidP="00736F7F">
            <w:pPr>
              <w:ind w:firstLineChars="0" w:firstLine="0"/>
              <w:jc w:val="center"/>
            </w:pPr>
            <w:r w:rsidRPr="00FA06ED">
              <w:t>2018.9.11</w:t>
            </w:r>
          </w:p>
        </w:tc>
      </w:tr>
      <w:tr w:rsidR="00DA3B34" w:rsidRPr="00FA06ED" w14:paraId="13064742" w14:textId="77777777" w:rsidTr="00736F7F">
        <w:tc>
          <w:tcPr>
            <w:tcW w:w="457" w:type="dxa"/>
            <w:vAlign w:val="center"/>
          </w:tcPr>
          <w:p w14:paraId="38E749A3" w14:textId="77777777" w:rsidR="00E407DA" w:rsidRPr="00FA06ED" w:rsidRDefault="00E407DA" w:rsidP="00736F7F">
            <w:pPr>
              <w:ind w:firstLineChars="0" w:firstLine="0"/>
              <w:jc w:val="center"/>
            </w:pPr>
            <w:r w:rsidRPr="00FA06ED">
              <w:t>12</w:t>
            </w:r>
          </w:p>
        </w:tc>
        <w:tc>
          <w:tcPr>
            <w:tcW w:w="5775" w:type="dxa"/>
            <w:vAlign w:val="center"/>
          </w:tcPr>
          <w:p w14:paraId="1C00C9BC" w14:textId="77777777" w:rsidR="00E407DA" w:rsidRPr="00FA06ED" w:rsidRDefault="00E407DA" w:rsidP="00736F7F">
            <w:pPr>
              <w:adjustRightInd w:val="0"/>
              <w:snapToGrid w:val="0"/>
              <w:ind w:firstLineChars="0" w:firstLine="0"/>
              <w:rPr>
                <w:lang w:eastAsia="zh-TW"/>
              </w:rPr>
            </w:pPr>
            <w:r w:rsidRPr="00FA06ED">
              <w:rPr>
                <w:lang w:eastAsia="zh-TW"/>
              </w:rPr>
              <w:t>我全國認證基金會與波蘭認證中心（</w:t>
            </w:r>
            <w:r w:rsidRPr="00FA06ED">
              <w:rPr>
                <w:lang w:eastAsia="zh-TW"/>
              </w:rPr>
              <w:t>PCA</w:t>
            </w:r>
            <w:r w:rsidRPr="00FA06ED">
              <w:rPr>
                <w:lang w:eastAsia="zh-TW"/>
              </w:rPr>
              <w:t>）認證評鑑合作</w:t>
            </w:r>
            <w:r w:rsidRPr="00FA06ED">
              <w:rPr>
                <w:lang w:eastAsia="zh-HK"/>
              </w:rPr>
              <w:t>備忘錄</w:t>
            </w:r>
          </w:p>
        </w:tc>
        <w:tc>
          <w:tcPr>
            <w:tcW w:w="2268" w:type="dxa"/>
            <w:vAlign w:val="center"/>
          </w:tcPr>
          <w:p w14:paraId="6547EAC4" w14:textId="77777777" w:rsidR="00E407DA" w:rsidRPr="00FA06ED" w:rsidRDefault="00E407DA" w:rsidP="00736F7F">
            <w:pPr>
              <w:ind w:firstLineChars="0" w:firstLine="0"/>
              <w:jc w:val="center"/>
            </w:pPr>
            <w:r w:rsidRPr="00FA06ED">
              <w:t>2020.09.15</w:t>
            </w:r>
          </w:p>
        </w:tc>
      </w:tr>
      <w:tr w:rsidR="00DA3B34" w:rsidRPr="00FA06ED" w14:paraId="517510D3" w14:textId="77777777" w:rsidTr="00736F7F">
        <w:tc>
          <w:tcPr>
            <w:tcW w:w="457" w:type="dxa"/>
            <w:vAlign w:val="center"/>
          </w:tcPr>
          <w:p w14:paraId="72E87196" w14:textId="77777777" w:rsidR="00E407DA" w:rsidRPr="00FA06ED" w:rsidRDefault="00E407DA" w:rsidP="00736F7F">
            <w:pPr>
              <w:ind w:firstLineChars="0" w:firstLine="0"/>
              <w:jc w:val="center"/>
            </w:pPr>
            <w:r w:rsidRPr="00FA06ED">
              <w:t>13</w:t>
            </w:r>
          </w:p>
        </w:tc>
        <w:tc>
          <w:tcPr>
            <w:tcW w:w="5775" w:type="dxa"/>
            <w:vAlign w:val="center"/>
          </w:tcPr>
          <w:p w14:paraId="5A5A73B0" w14:textId="004FBF12" w:rsidR="00E407DA" w:rsidRPr="00FA06ED" w:rsidRDefault="00E407DA" w:rsidP="00736F7F">
            <w:pPr>
              <w:adjustRightInd w:val="0"/>
              <w:snapToGrid w:val="0"/>
              <w:ind w:firstLineChars="0" w:firstLine="0"/>
              <w:rPr>
                <w:rFonts w:eastAsia="SimSun"/>
                <w:lang w:eastAsia="zh-TW"/>
              </w:rPr>
            </w:pPr>
            <w:r w:rsidRPr="00FA06ED">
              <w:rPr>
                <w:lang w:eastAsia="zh-HK"/>
              </w:rPr>
              <w:t>我</w:t>
            </w:r>
            <w:r w:rsidRPr="00FA06ED">
              <w:rPr>
                <w:lang w:eastAsia="zh-TW"/>
              </w:rPr>
              <w:t>中小企業處</w:t>
            </w:r>
            <w:r w:rsidRPr="00FA06ED">
              <w:rPr>
                <w:lang w:eastAsia="zh-HK"/>
              </w:rPr>
              <w:t>與</w:t>
            </w:r>
            <w:r w:rsidRPr="00FA06ED">
              <w:rPr>
                <w:lang w:eastAsia="zh-TW"/>
              </w:rPr>
              <w:t>波蘭企業發展局（</w:t>
            </w:r>
            <w:r w:rsidRPr="00FA06ED">
              <w:rPr>
                <w:lang w:eastAsia="zh-TW"/>
              </w:rPr>
              <w:t>PARP</w:t>
            </w:r>
            <w:r w:rsidRPr="00FA06ED">
              <w:rPr>
                <w:lang w:eastAsia="zh-TW"/>
              </w:rPr>
              <w:t>）</w:t>
            </w:r>
            <w:r w:rsidRPr="00FA06ED">
              <w:rPr>
                <w:lang w:eastAsia="zh-HK"/>
              </w:rPr>
              <w:t>簽署</w:t>
            </w:r>
            <w:r w:rsidR="00DA3B34" w:rsidRPr="00FA06ED">
              <w:rPr>
                <w:lang w:eastAsia="zh-HK"/>
              </w:rPr>
              <w:t>臺</w:t>
            </w:r>
            <w:r w:rsidRPr="00FA06ED">
              <w:rPr>
                <w:lang w:eastAsia="zh-HK"/>
              </w:rPr>
              <w:t>波</w:t>
            </w:r>
            <w:r w:rsidRPr="00FA06ED">
              <w:rPr>
                <w:lang w:eastAsia="zh-TW"/>
              </w:rPr>
              <w:t>中小企業、新創企業及創新瞭解備忘錄</w:t>
            </w:r>
          </w:p>
        </w:tc>
        <w:tc>
          <w:tcPr>
            <w:tcW w:w="2268" w:type="dxa"/>
            <w:vAlign w:val="center"/>
          </w:tcPr>
          <w:p w14:paraId="5B150BDD" w14:textId="77777777" w:rsidR="00E407DA" w:rsidRPr="00FA06ED" w:rsidRDefault="00E407DA" w:rsidP="00736F7F">
            <w:pPr>
              <w:ind w:firstLineChars="0" w:firstLine="0"/>
              <w:jc w:val="center"/>
            </w:pPr>
            <w:r w:rsidRPr="00FA06ED">
              <w:t>2020.09.15</w:t>
            </w:r>
          </w:p>
        </w:tc>
      </w:tr>
      <w:tr w:rsidR="00DA3B34" w:rsidRPr="00FA06ED" w14:paraId="05C07F64" w14:textId="77777777" w:rsidTr="00736F7F">
        <w:tc>
          <w:tcPr>
            <w:tcW w:w="457" w:type="dxa"/>
            <w:vAlign w:val="center"/>
          </w:tcPr>
          <w:p w14:paraId="13134BF1" w14:textId="77777777" w:rsidR="00E407DA" w:rsidRPr="00FA06ED" w:rsidRDefault="00E407DA" w:rsidP="00736F7F">
            <w:pPr>
              <w:ind w:firstLineChars="0" w:firstLine="0"/>
              <w:jc w:val="center"/>
              <w:rPr>
                <w:rFonts w:eastAsiaTheme="minorEastAsia"/>
                <w:lang w:eastAsia="zh-TW"/>
              </w:rPr>
            </w:pPr>
            <w:r w:rsidRPr="00FA06ED">
              <w:rPr>
                <w:rFonts w:eastAsia="SimSun"/>
              </w:rPr>
              <w:t>1</w:t>
            </w:r>
            <w:r w:rsidRPr="00FA06ED">
              <w:rPr>
                <w:rFonts w:eastAsiaTheme="minorEastAsia"/>
                <w:lang w:eastAsia="zh-TW"/>
              </w:rPr>
              <w:t>4</w:t>
            </w:r>
          </w:p>
        </w:tc>
        <w:tc>
          <w:tcPr>
            <w:tcW w:w="5775" w:type="dxa"/>
            <w:vAlign w:val="center"/>
          </w:tcPr>
          <w:p w14:paraId="6655157F" w14:textId="77777777" w:rsidR="00E407DA" w:rsidRPr="00FA06ED" w:rsidRDefault="00E407DA" w:rsidP="00736F7F">
            <w:pPr>
              <w:adjustRightInd w:val="0"/>
              <w:snapToGrid w:val="0"/>
              <w:ind w:firstLineChars="0" w:firstLine="0"/>
              <w:rPr>
                <w:lang w:eastAsia="zh-HK"/>
              </w:rPr>
            </w:pPr>
            <w:r w:rsidRPr="00FA06ED">
              <w:rPr>
                <w:lang w:eastAsia="zh-HK"/>
              </w:rPr>
              <w:t>投資處與波蘭</w:t>
            </w:r>
            <w:r w:rsidRPr="00FA06ED">
              <w:rPr>
                <w:lang w:eastAsia="zh-HK"/>
              </w:rPr>
              <w:t>AGH</w:t>
            </w:r>
            <w:r w:rsidRPr="00FA06ED">
              <w:rPr>
                <w:lang w:eastAsia="zh-HK"/>
              </w:rPr>
              <w:t>科技大學合作</w:t>
            </w:r>
            <w:r w:rsidRPr="00FA06ED">
              <w:rPr>
                <w:lang w:eastAsia="zh-HK"/>
              </w:rPr>
              <w:t>MOU</w:t>
            </w:r>
          </w:p>
        </w:tc>
        <w:tc>
          <w:tcPr>
            <w:tcW w:w="2268" w:type="dxa"/>
            <w:vAlign w:val="center"/>
          </w:tcPr>
          <w:p w14:paraId="692684C6" w14:textId="77777777" w:rsidR="00E407DA" w:rsidRPr="00FA06ED" w:rsidRDefault="00E407DA" w:rsidP="00736F7F">
            <w:pPr>
              <w:ind w:firstLineChars="0" w:firstLine="0"/>
              <w:jc w:val="center"/>
            </w:pPr>
            <w:r w:rsidRPr="00FA06ED">
              <w:t>2021.06.09</w:t>
            </w:r>
          </w:p>
        </w:tc>
      </w:tr>
      <w:tr w:rsidR="00DA3B34" w:rsidRPr="00FA06ED" w14:paraId="47B51448" w14:textId="77777777" w:rsidTr="00736F7F">
        <w:tc>
          <w:tcPr>
            <w:tcW w:w="457" w:type="dxa"/>
            <w:vAlign w:val="center"/>
          </w:tcPr>
          <w:p w14:paraId="44E3E28A" w14:textId="77777777" w:rsidR="00E407DA" w:rsidRPr="00FA06ED" w:rsidRDefault="00E407DA" w:rsidP="00736F7F">
            <w:pPr>
              <w:ind w:firstLineChars="0" w:firstLine="0"/>
              <w:jc w:val="center"/>
              <w:rPr>
                <w:rFonts w:eastAsiaTheme="minorEastAsia"/>
                <w:lang w:eastAsia="zh-TW"/>
              </w:rPr>
            </w:pPr>
            <w:r w:rsidRPr="00FA06ED">
              <w:rPr>
                <w:rFonts w:eastAsiaTheme="minorEastAsia"/>
                <w:lang w:eastAsia="zh-TW"/>
              </w:rPr>
              <w:t>15</w:t>
            </w:r>
          </w:p>
        </w:tc>
        <w:tc>
          <w:tcPr>
            <w:tcW w:w="5775" w:type="dxa"/>
            <w:vAlign w:val="center"/>
          </w:tcPr>
          <w:p w14:paraId="75769F59" w14:textId="77777777" w:rsidR="00E407DA" w:rsidRPr="00FA06ED" w:rsidRDefault="00E407DA" w:rsidP="00736F7F">
            <w:pPr>
              <w:adjustRightInd w:val="0"/>
              <w:snapToGrid w:val="0"/>
              <w:ind w:firstLineChars="0" w:firstLine="0"/>
              <w:rPr>
                <w:lang w:eastAsia="zh-TW"/>
              </w:rPr>
            </w:pPr>
            <w:r w:rsidRPr="00FA06ED">
              <w:rPr>
                <w:lang w:eastAsia="zh-TW"/>
              </w:rPr>
              <w:t>我全國認證基金會與波蘭化學物質局</w:t>
            </w:r>
            <w:r w:rsidRPr="00FA06ED">
              <w:rPr>
                <w:lang w:eastAsia="zh-TW"/>
              </w:rPr>
              <w:t>GLP</w:t>
            </w:r>
            <w:r w:rsidRPr="00FA06ED">
              <w:rPr>
                <w:lang w:eastAsia="zh-TW"/>
              </w:rPr>
              <w:t>合作</w:t>
            </w:r>
            <w:r w:rsidRPr="00FA06ED">
              <w:rPr>
                <w:lang w:eastAsia="zh-TW"/>
              </w:rPr>
              <w:t>MOU</w:t>
            </w:r>
          </w:p>
        </w:tc>
        <w:tc>
          <w:tcPr>
            <w:tcW w:w="2268" w:type="dxa"/>
            <w:vAlign w:val="center"/>
          </w:tcPr>
          <w:p w14:paraId="62CC03A7" w14:textId="77777777" w:rsidR="00E407DA" w:rsidRPr="00FA06ED" w:rsidRDefault="00E407DA" w:rsidP="00736F7F">
            <w:pPr>
              <w:ind w:firstLineChars="0" w:firstLine="0"/>
              <w:jc w:val="center"/>
            </w:pPr>
            <w:r w:rsidRPr="00FA06ED">
              <w:t>2022.05.17</w:t>
            </w:r>
          </w:p>
        </w:tc>
      </w:tr>
      <w:tr w:rsidR="00DA3B34" w:rsidRPr="00FA06ED" w14:paraId="4D2ABB86" w14:textId="77777777" w:rsidTr="00736F7F">
        <w:tc>
          <w:tcPr>
            <w:tcW w:w="457" w:type="dxa"/>
            <w:vAlign w:val="center"/>
          </w:tcPr>
          <w:p w14:paraId="08D7D63E" w14:textId="77777777" w:rsidR="00E407DA" w:rsidRPr="00FA06ED" w:rsidRDefault="00E407DA" w:rsidP="00736F7F">
            <w:pPr>
              <w:ind w:firstLineChars="0" w:firstLine="0"/>
              <w:jc w:val="center"/>
              <w:rPr>
                <w:rFonts w:eastAsiaTheme="minorEastAsia"/>
                <w:lang w:eastAsia="zh-TW"/>
              </w:rPr>
            </w:pPr>
            <w:r w:rsidRPr="00FA06ED">
              <w:rPr>
                <w:rFonts w:eastAsiaTheme="minorEastAsia"/>
                <w:lang w:eastAsia="zh-TW"/>
              </w:rPr>
              <w:t>16</w:t>
            </w:r>
          </w:p>
        </w:tc>
        <w:tc>
          <w:tcPr>
            <w:tcW w:w="5775" w:type="dxa"/>
            <w:vAlign w:val="center"/>
          </w:tcPr>
          <w:p w14:paraId="5B42B1F5" w14:textId="77777777" w:rsidR="00E407DA" w:rsidRPr="00FA06ED" w:rsidRDefault="00E407DA" w:rsidP="00736F7F">
            <w:pPr>
              <w:adjustRightInd w:val="0"/>
              <w:snapToGrid w:val="0"/>
              <w:ind w:firstLineChars="0" w:firstLine="0"/>
              <w:rPr>
                <w:lang w:eastAsia="zh-TW"/>
              </w:rPr>
            </w:pPr>
            <w:r w:rsidRPr="00FA06ED">
              <w:rPr>
                <w:lang w:eastAsia="zh-TW"/>
              </w:rPr>
              <w:t>我工研院與波蘭</w:t>
            </w:r>
            <w:r w:rsidRPr="00FA06ED">
              <w:rPr>
                <w:lang w:eastAsia="zh-TW"/>
              </w:rPr>
              <w:t>Lukasiewicz</w:t>
            </w:r>
            <w:r w:rsidRPr="00FA06ED">
              <w:rPr>
                <w:lang w:eastAsia="zh-TW"/>
              </w:rPr>
              <w:t>研究網絡研發合作</w:t>
            </w:r>
            <w:r w:rsidRPr="00FA06ED">
              <w:rPr>
                <w:lang w:eastAsia="zh-TW"/>
              </w:rPr>
              <w:t>MOU</w:t>
            </w:r>
          </w:p>
        </w:tc>
        <w:tc>
          <w:tcPr>
            <w:tcW w:w="2268" w:type="dxa"/>
            <w:vAlign w:val="center"/>
          </w:tcPr>
          <w:p w14:paraId="28B1EF01" w14:textId="77777777" w:rsidR="00E407DA" w:rsidRPr="00FA06ED" w:rsidRDefault="00E407DA" w:rsidP="00736F7F">
            <w:pPr>
              <w:ind w:firstLineChars="0" w:firstLine="0"/>
              <w:jc w:val="center"/>
            </w:pPr>
            <w:r w:rsidRPr="00FA06ED">
              <w:t>2022.05.17</w:t>
            </w:r>
          </w:p>
        </w:tc>
      </w:tr>
      <w:tr w:rsidR="00DA3B34" w:rsidRPr="00FA06ED" w14:paraId="0D3DAF6D" w14:textId="77777777" w:rsidTr="00736F7F">
        <w:tc>
          <w:tcPr>
            <w:tcW w:w="457" w:type="dxa"/>
            <w:vAlign w:val="center"/>
          </w:tcPr>
          <w:p w14:paraId="7B68EC6D" w14:textId="77777777" w:rsidR="00E407DA" w:rsidRPr="00FA06ED" w:rsidRDefault="00E407DA" w:rsidP="00736F7F">
            <w:pPr>
              <w:ind w:firstLineChars="0" w:firstLine="0"/>
              <w:jc w:val="center"/>
              <w:rPr>
                <w:rFonts w:eastAsiaTheme="minorEastAsia"/>
                <w:lang w:eastAsia="zh-TW"/>
              </w:rPr>
            </w:pPr>
            <w:r w:rsidRPr="00FA06ED">
              <w:rPr>
                <w:rFonts w:eastAsiaTheme="minorEastAsia"/>
                <w:lang w:eastAsia="zh-TW"/>
              </w:rPr>
              <w:t>17</w:t>
            </w:r>
          </w:p>
        </w:tc>
        <w:tc>
          <w:tcPr>
            <w:tcW w:w="5775" w:type="dxa"/>
            <w:vAlign w:val="center"/>
          </w:tcPr>
          <w:p w14:paraId="03430F42" w14:textId="77777777" w:rsidR="00E407DA" w:rsidRPr="00FA06ED" w:rsidRDefault="00E407DA" w:rsidP="00736F7F">
            <w:pPr>
              <w:adjustRightInd w:val="0"/>
              <w:snapToGrid w:val="0"/>
              <w:spacing w:line="320" w:lineRule="exact"/>
              <w:ind w:firstLineChars="0" w:firstLine="0"/>
              <w:rPr>
                <w:lang w:eastAsia="zh-TW"/>
              </w:rPr>
            </w:pPr>
            <w:r w:rsidRPr="00FA06ED">
              <w:rPr>
                <w:lang w:eastAsia="zh-TW"/>
              </w:rPr>
              <w:t>我電電公會與波蘭國家環境保護研究院（</w:t>
            </w:r>
            <w:r w:rsidRPr="00FA06ED">
              <w:rPr>
                <w:lang w:eastAsia="zh-TW"/>
              </w:rPr>
              <w:t>IEP-NRI</w:t>
            </w:r>
            <w:r w:rsidRPr="00FA06ED">
              <w:rPr>
                <w:lang w:eastAsia="zh-TW"/>
              </w:rPr>
              <w:t>）關於電動車合作</w:t>
            </w:r>
            <w:r w:rsidRPr="00FA06ED">
              <w:rPr>
                <w:lang w:eastAsia="zh-TW"/>
              </w:rPr>
              <w:t>MOU</w:t>
            </w:r>
          </w:p>
        </w:tc>
        <w:tc>
          <w:tcPr>
            <w:tcW w:w="2268" w:type="dxa"/>
            <w:vAlign w:val="center"/>
          </w:tcPr>
          <w:p w14:paraId="3EACFB9E" w14:textId="77777777" w:rsidR="00E407DA" w:rsidRPr="00FA06ED" w:rsidRDefault="00E407DA" w:rsidP="00736F7F">
            <w:pPr>
              <w:spacing w:line="320" w:lineRule="exact"/>
              <w:ind w:firstLineChars="0" w:firstLine="0"/>
              <w:jc w:val="center"/>
            </w:pPr>
            <w:r w:rsidRPr="00FA06ED">
              <w:t>2022.05.17</w:t>
            </w:r>
          </w:p>
        </w:tc>
      </w:tr>
      <w:tr w:rsidR="00DA3B34" w:rsidRPr="00FA06ED" w14:paraId="7B80412A" w14:textId="77777777" w:rsidTr="00736F7F">
        <w:tc>
          <w:tcPr>
            <w:tcW w:w="457" w:type="dxa"/>
            <w:vAlign w:val="center"/>
          </w:tcPr>
          <w:p w14:paraId="127F969B" w14:textId="77777777" w:rsidR="00E407DA" w:rsidRPr="00FA06ED" w:rsidRDefault="00E407DA" w:rsidP="00736F7F">
            <w:pPr>
              <w:ind w:firstLineChars="0" w:firstLine="0"/>
              <w:jc w:val="center"/>
              <w:rPr>
                <w:rFonts w:eastAsiaTheme="minorEastAsia"/>
                <w:lang w:eastAsia="zh-TW"/>
              </w:rPr>
            </w:pPr>
            <w:r w:rsidRPr="00FA06ED">
              <w:rPr>
                <w:rFonts w:eastAsiaTheme="minorEastAsia"/>
                <w:lang w:eastAsia="zh-TW"/>
              </w:rPr>
              <w:t>18</w:t>
            </w:r>
          </w:p>
        </w:tc>
        <w:tc>
          <w:tcPr>
            <w:tcW w:w="5775" w:type="dxa"/>
            <w:vAlign w:val="center"/>
          </w:tcPr>
          <w:p w14:paraId="43C18004" w14:textId="5AB6B59D" w:rsidR="00E407DA" w:rsidRPr="00FA06ED" w:rsidRDefault="00DA3B34" w:rsidP="00736F7F">
            <w:pPr>
              <w:adjustRightInd w:val="0"/>
              <w:snapToGrid w:val="0"/>
              <w:ind w:firstLineChars="0" w:firstLine="0"/>
              <w:rPr>
                <w:lang w:eastAsia="zh-TW"/>
              </w:rPr>
            </w:pPr>
            <w:proofErr w:type="gramStart"/>
            <w:r w:rsidRPr="00FA06ED">
              <w:rPr>
                <w:lang w:eastAsia="zh-TW"/>
              </w:rPr>
              <w:t>臺</w:t>
            </w:r>
            <w:proofErr w:type="gramEnd"/>
            <w:r w:rsidR="00E407DA" w:rsidRPr="00FA06ED">
              <w:rPr>
                <w:lang w:eastAsia="zh-TW"/>
              </w:rPr>
              <w:t>波半導體工作小組合作</w:t>
            </w:r>
            <w:r w:rsidR="00E407DA" w:rsidRPr="00FA06ED">
              <w:rPr>
                <w:lang w:eastAsia="zh-TW"/>
              </w:rPr>
              <w:t>MOU</w:t>
            </w:r>
          </w:p>
        </w:tc>
        <w:tc>
          <w:tcPr>
            <w:tcW w:w="2268" w:type="dxa"/>
            <w:vAlign w:val="center"/>
          </w:tcPr>
          <w:p w14:paraId="7158ECC5" w14:textId="77777777" w:rsidR="00E407DA" w:rsidRPr="00FA06ED" w:rsidRDefault="00E407DA" w:rsidP="00736F7F">
            <w:pPr>
              <w:ind w:firstLineChars="0" w:firstLine="0"/>
              <w:jc w:val="center"/>
            </w:pPr>
            <w:r w:rsidRPr="00FA06ED">
              <w:t>2022.09.27</w:t>
            </w:r>
          </w:p>
        </w:tc>
      </w:tr>
      <w:tr w:rsidR="00DA3B34" w:rsidRPr="00FA06ED" w14:paraId="5E2C59BF" w14:textId="77777777" w:rsidTr="00736F7F">
        <w:tc>
          <w:tcPr>
            <w:tcW w:w="457" w:type="dxa"/>
            <w:vAlign w:val="center"/>
          </w:tcPr>
          <w:p w14:paraId="0250F55A" w14:textId="77777777" w:rsidR="00E407DA" w:rsidRPr="00FA06ED" w:rsidRDefault="00E407DA" w:rsidP="00736F7F">
            <w:pPr>
              <w:ind w:firstLineChars="0" w:firstLine="0"/>
              <w:jc w:val="center"/>
              <w:rPr>
                <w:rFonts w:eastAsiaTheme="minorEastAsia"/>
                <w:lang w:eastAsia="zh-TW"/>
              </w:rPr>
            </w:pPr>
            <w:r w:rsidRPr="00FA06ED">
              <w:rPr>
                <w:rFonts w:eastAsiaTheme="minorEastAsia"/>
                <w:lang w:eastAsia="zh-TW"/>
              </w:rPr>
              <w:t>19</w:t>
            </w:r>
          </w:p>
        </w:tc>
        <w:tc>
          <w:tcPr>
            <w:tcW w:w="5775" w:type="dxa"/>
            <w:vAlign w:val="center"/>
          </w:tcPr>
          <w:p w14:paraId="76E1325E" w14:textId="07B0B178" w:rsidR="00E407DA" w:rsidRPr="00FA06ED" w:rsidRDefault="00DA3B34" w:rsidP="00736F7F">
            <w:pPr>
              <w:adjustRightInd w:val="0"/>
              <w:snapToGrid w:val="0"/>
              <w:spacing w:line="320" w:lineRule="exact"/>
              <w:ind w:firstLineChars="0" w:firstLine="0"/>
              <w:rPr>
                <w:lang w:eastAsia="zh-TW"/>
              </w:rPr>
            </w:pPr>
            <w:r w:rsidRPr="00FA06ED">
              <w:t>臺</w:t>
            </w:r>
            <w:r w:rsidR="00E407DA" w:rsidRPr="00FA06ED">
              <w:t>灣航太產業協會與波蘭航太產業聚落（</w:t>
            </w:r>
            <w:r w:rsidR="00E407DA" w:rsidRPr="00FA06ED">
              <w:t>Polish Aviation Valley</w:t>
            </w:r>
            <w:r w:rsidR="00E407DA" w:rsidRPr="00FA06ED">
              <w:t>）合作</w:t>
            </w:r>
            <w:r w:rsidR="00E407DA" w:rsidRPr="00FA06ED">
              <w:rPr>
                <w:lang w:eastAsia="zh-TW"/>
              </w:rPr>
              <w:t>MOU</w:t>
            </w:r>
          </w:p>
        </w:tc>
        <w:tc>
          <w:tcPr>
            <w:tcW w:w="2268" w:type="dxa"/>
            <w:vAlign w:val="center"/>
          </w:tcPr>
          <w:p w14:paraId="38563497" w14:textId="77777777" w:rsidR="00E407DA" w:rsidRPr="00FA06ED" w:rsidRDefault="00E407DA" w:rsidP="00736F7F">
            <w:pPr>
              <w:spacing w:line="320" w:lineRule="exact"/>
              <w:ind w:firstLineChars="0" w:firstLine="0"/>
              <w:jc w:val="center"/>
              <w:rPr>
                <w:lang w:eastAsia="zh-TW"/>
              </w:rPr>
            </w:pPr>
            <w:r w:rsidRPr="00FA06ED">
              <w:rPr>
                <w:lang w:eastAsia="zh-TW"/>
              </w:rPr>
              <w:t>2023.06.16</w:t>
            </w:r>
          </w:p>
        </w:tc>
      </w:tr>
      <w:tr w:rsidR="00DA3B34" w:rsidRPr="00FA06ED" w14:paraId="066FB5AB" w14:textId="77777777" w:rsidTr="00736F7F">
        <w:tc>
          <w:tcPr>
            <w:tcW w:w="457" w:type="dxa"/>
            <w:vAlign w:val="center"/>
          </w:tcPr>
          <w:p w14:paraId="667BECDF" w14:textId="77777777" w:rsidR="00E407DA" w:rsidRPr="00FA06ED" w:rsidRDefault="00E407DA" w:rsidP="00736F7F">
            <w:pPr>
              <w:ind w:firstLineChars="0" w:firstLine="0"/>
              <w:jc w:val="center"/>
              <w:rPr>
                <w:rFonts w:eastAsiaTheme="minorEastAsia"/>
                <w:lang w:eastAsia="zh-TW"/>
              </w:rPr>
            </w:pPr>
            <w:r w:rsidRPr="00FA06ED">
              <w:rPr>
                <w:rFonts w:eastAsiaTheme="minorEastAsia"/>
                <w:lang w:eastAsia="zh-TW"/>
              </w:rPr>
              <w:t>20</w:t>
            </w:r>
          </w:p>
        </w:tc>
        <w:tc>
          <w:tcPr>
            <w:tcW w:w="5775" w:type="dxa"/>
            <w:vAlign w:val="center"/>
          </w:tcPr>
          <w:p w14:paraId="3B3B03D9" w14:textId="77777777" w:rsidR="00E407DA" w:rsidRPr="00FA06ED" w:rsidRDefault="00E407DA" w:rsidP="00736F7F">
            <w:pPr>
              <w:adjustRightInd w:val="0"/>
              <w:snapToGrid w:val="0"/>
              <w:spacing w:line="320" w:lineRule="exact"/>
              <w:ind w:firstLineChars="0" w:firstLine="0"/>
              <w:rPr>
                <w:lang w:eastAsia="zh-TW"/>
              </w:rPr>
            </w:pPr>
            <w:r w:rsidRPr="00FA06ED">
              <w:t>我國防產業發展協會與波蘭航太產業聚落（</w:t>
            </w:r>
            <w:r w:rsidRPr="00FA06ED">
              <w:t>Polish Aviation Valley</w:t>
            </w:r>
            <w:r w:rsidRPr="00FA06ED">
              <w:t>）合作</w:t>
            </w:r>
            <w:r w:rsidRPr="00FA06ED">
              <w:rPr>
                <w:lang w:eastAsia="zh-TW"/>
              </w:rPr>
              <w:t>MOU</w:t>
            </w:r>
          </w:p>
        </w:tc>
        <w:tc>
          <w:tcPr>
            <w:tcW w:w="2268" w:type="dxa"/>
            <w:vAlign w:val="center"/>
          </w:tcPr>
          <w:p w14:paraId="620F77B1" w14:textId="77777777" w:rsidR="00E407DA" w:rsidRPr="00FA06ED" w:rsidRDefault="00E407DA" w:rsidP="00736F7F">
            <w:pPr>
              <w:spacing w:line="320" w:lineRule="exact"/>
              <w:ind w:firstLineChars="0" w:firstLine="0"/>
              <w:jc w:val="center"/>
              <w:rPr>
                <w:lang w:eastAsia="zh-TW"/>
              </w:rPr>
            </w:pPr>
            <w:r w:rsidRPr="00FA06ED">
              <w:rPr>
                <w:lang w:eastAsia="zh-TW"/>
              </w:rPr>
              <w:t>2023.06.16</w:t>
            </w:r>
          </w:p>
        </w:tc>
      </w:tr>
      <w:tr w:rsidR="00DA3B34" w:rsidRPr="00FA06ED" w14:paraId="49C743B6" w14:textId="77777777" w:rsidTr="00736F7F">
        <w:tc>
          <w:tcPr>
            <w:tcW w:w="457" w:type="dxa"/>
            <w:vAlign w:val="center"/>
          </w:tcPr>
          <w:p w14:paraId="069917F9" w14:textId="77777777" w:rsidR="00E407DA" w:rsidRPr="00FA06ED" w:rsidRDefault="00E407DA" w:rsidP="00736F7F">
            <w:pPr>
              <w:ind w:firstLineChars="0" w:firstLine="0"/>
              <w:jc w:val="center"/>
              <w:rPr>
                <w:rFonts w:eastAsiaTheme="minorEastAsia"/>
                <w:lang w:eastAsia="zh-TW"/>
              </w:rPr>
            </w:pPr>
            <w:r w:rsidRPr="00FA06ED">
              <w:rPr>
                <w:rFonts w:eastAsiaTheme="minorEastAsia"/>
                <w:lang w:eastAsia="zh-TW"/>
              </w:rPr>
              <w:t>21</w:t>
            </w:r>
          </w:p>
        </w:tc>
        <w:tc>
          <w:tcPr>
            <w:tcW w:w="5775" w:type="dxa"/>
            <w:vAlign w:val="center"/>
          </w:tcPr>
          <w:p w14:paraId="3A395D6F" w14:textId="10183EE2" w:rsidR="00E407DA" w:rsidRPr="00FA06ED" w:rsidRDefault="00DA3B34" w:rsidP="00736F7F">
            <w:pPr>
              <w:adjustRightInd w:val="0"/>
              <w:snapToGrid w:val="0"/>
              <w:spacing w:line="320" w:lineRule="exact"/>
              <w:ind w:firstLineChars="0" w:firstLine="0"/>
              <w:rPr>
                <w:lang w:eastAsia="zh-TW"/>
              </w:rPr>
            </w:pPr>
            <w:proofErr w:type="gramStart"/>
            <w:r w:rsidRPr="00FA06ED">
              <w:rPr>
                <w:lang w:eastAsia="zh-TW"/>
              </w:rPr>
              <w:t>臺</w:t>
            </w:r>
            <w:r w:rsidR="00E407DA" w:rsidRPr="00FA06ED">
              <w:rPr>
                <w:lang w:eastAsia="zh-TW"/>
              </w:rPr>
              <w:t>波氫能</w:t>
            </w:r>
            <w:proofErr w:type="gramEnd"/>
            <w:r w:rsidR="00E407DA" w:rsidRPr="00FA06ED">
              <w:rPr>
                <w:lang w:eastAsia="zh-TW"/>
              </w:rPr>
              <w:t>工作小組合作</w:t>
            </w:r>
            <w:r w:rsidR="00E407DA" w:rsidRPr="00FA06ED">
              <w:rPr>
                <w:lang w:eastAsia="zh-TW"/>
              </w:rPr>
              <w:t>MOU</w:t>
            </w:r>
          </w:p>
        </w:tc>
        <w:tc>
          <w:tcPr>
            <w:tcW w:w="2268" w:type="dxa"/>
            <w:vAlign w:val="center"/>
          </w:tcPr>
          <w:p w14:paraId="45C24B15" w14:textId="77777777" w:rsidR="00E407DA" w:rsidRPr="00FA06ED" w:rsidRDefault="00E407DA" w:rsidP="00736F7F">
            <w:pPr>
              <w:spacing w:line="320" w:lineRule="exact"/>
              <w:ind w:firstLineChars="0" w:firstLine="0"/>
              <w:jc w:val="center"/>
              <w:rPr>
                <w:lang w:eastAsia="zh-TW"/>
              </w:rPr>
            </w:pPr>
            <w:r w:rsidRPr="00FA06ED">
              <w:rPr>
                <w:lang w:eastAsia="zh-TW"/>
              </w:rPr>
              <w:t>2023.06.20</w:t>
            </w:r>
          </w:p>
        </w:tc>
      </w:tr>
      <w:tr w:rsidR="00DA3B34" w:rsidRPr="00FA06ED" w14:paraId="211E5A72" w14:textId="77777777" w:rsidTr="00736F7F">
        <w:tc>
          <w:tcPr>
            <w:tcW w:w="457" w:type="dxa"/>
            <w:vAlign w:val="center"/>
          </w:tcPr>
          <w:p w14:paraId="7C7D8A36" w14:textId="77777777" w:rsidR="00E407DA" w:rsidRPr="00FA06ED" w:rsidRDefault="00E407DA" w:rsidP="00736F7F">
            <w:pPr>
              <w:ind w:firstLineChars="0" w:firstLine="0"/>
              <w:jc w:val="center"/>
              <w:rPr>
                <w:rFonts w:eastAsiaTheme="minorEastAsia"/>
                <w:lang w:eastAsia="zh-TW"/>
              </w:rPr>
            </w:pPr>
            <w:r w:rsidRPr="00FA06ED">
              <w:rPr>
                <w:rFonts w:eastAsiaTheme="minorEastAsia"/>
                <w:lang w:eastAsia="zh-TW"/>
              </w:rPr>
              <w:t>22</w:t>
            </w:r>
          </w:p>
        </w:tc>
        <w:tc>
          <w:tcPr>
            <w:tcW w:w="5775" w:type="dxa"/>
            <w:vAlign w:val="center"/>
          </w:tcPr>
          <w:p w14:paraId="772C2570" w14:textId="77777777" w:rsidR="00E407DA" w:rsidRPr="00FA06ED" w:rsidRDefault="00E407DA" w:rsidP="00736F7F">
            <w:pPr>
              <w:adjustRightInd w:val="0"/>
              <w:snapToGrid w:val="0"/>
              <w:spacing w:line="320" w:lineRule="exact"/>
              <w:ind w:firstLineChars="0" w:firstLine="0"/>
              <w:rPr>
                <w:lang w:eastAsia="zh-TW"/>
              </w:rPr>
            </w:pPr>
            <w:r w:rsidRPr="00FA06ED">
              <w:rPr>
                <w:lang w:eastAsia="zh-TW"/>
              </w:rPr>
              <w:t>南台科技大學與波蘭</w:t>
            </w:r>
            <w:r w:rsidRPr="00FA06ED">
              <w:rPr>
                <w:lang w:eastAsia="zh-TW"/>
              </w:rPr>
              <w:t>Lukasiewicz</w:t>
            </w:r>
            <w:r w:rsidRPr="00FA06ED">
              <w:rPr>
                <w:lang w:eastAsia="zh-TW"/>
              </w:rPr>
              <w:t>研究網絡電動車合作</w:t>
            </w:r>
            <w:r w:rsidRPr="00FA06ED">
              <w:rPr>
                <w:lang w:eastAsia="zh-TW"/>
              </w:rPr>
              <w:t>MOU</w:t>
            </w:r>
          </w:p>
        </w:tc>
        <w:tc>
          <w:tcPr>
            <w:tcW w:w="2268" w:type="dxa"/>
            <w:vAlign w:val="center"/>
          </w:tcPr>
          <w:p w14:paraId="73A52236" w14:textId="77777777" w:rsidR="00E407DA" w:rsidRPr="00FA06ED" w:rsidRDefault="00E407DA" w:rsidP="00736F7F">
            <w:pPr>
              <w:spacing w:line="320" w:lineRule="exact"/>
              <w:ind w:firstLineChars="0" w:firstLine="0"/>
              <w:jc w:val="center"/>
              <w:rPr>
                <w:lang w:eastAsia="zh-TW"/>
              </w:rPr>
            </w:pPr>
            <w:r w:rsidRPr="00FA06ED">
              <w:rPr>
                <w:lang w:eastAsia="zh-TW"/>
              </w:rPr>
              <w:t>2023.06.20</w:t>
            </w:r>
          </w:p>
        </w:tc>
      </w:tr>
      <w:tr w:rsidR="00DA3B34" w:rsidRPr="00FA06ED" w14:paraId="2C808E4C" w14:textId="77777777" w:rsidTr="00736F7F">
        <w:tc>
          <w:tcPr>
            <w:tcW w:w="457" w:type="dxa"/>
            <w:tcBorders>
              <w:top w:val="single" w:sz="4" w:space="0" w:color="auto"/>
              <w:left w:val="single" w:sz="4" w:space="0" w:color="auto"/>
              <w:bottom w:val="single" w:sz="4" w:space="0" w:color="auto"/>
              <w:right w:val="single" w:sz="4" w:space="0" w:color="auto"/>
            </w:tcBorders>
            <w:vAlign w:val="center"/>
          </w:tcPr>
          <w:p w14:paraId="24807F63" w14:textId="77777777" w:rsidR="00E407DA" w:rsidRPr="00FA06ED" w:rsidRDefault="00E407DA" w:rsidP="00736F7F">
            <w:pPr>
              <w:ind w:firstLineChars="0" w:firstLine="0"/>
              <w:jc w:val="center"/>
              <w:rPr>
                <w:rFonts w:eastAsiaTheme="minorEastAsia"/>
                <w:lang w:eastAsia="zh-TW"/>
              </w:rPr>
            </w:pPr>
            <w:r w:rsidRPr="00FA06ED">
              <w:rPr>
                <w:rFonts w:eastAsiaTheme="minorEastAsia"/>
                <w:lang w:eastAsia="zh-TW"/>
              </w:rPr>
              <w:t>23</w:t>
            </w:r>
          </w:p>
        </w:tc>
        <w:tc>
          <w:tcPr>
            <w:tcW w:w="5775" w:type="dxa"/>
            <w:tcBorders>
              <w:top w:val="single" w:sz="4" w:space="0" w:color="auto"/>
              <w:left w:val="single" w:sz="4" w:space="0" w:color="auto"/>
              <w:bottom w:val="single" w:sz="4" w:space="0" w:color="auto"/>
              <w:right w:val="single" w:sz="4" w:space="0" w:color="auto"/>
            </w:tcBorders>
            <w:vAlign w:val="center"/>
          </w:tcPr>
          <w:p w14:paraId="70A3C6BD" w14:textId="77777777" w:rsidR="00E407DA" w:rsidRPr="00FA06ED" w:rsidRDefault="00E407DA" w:rsidP="00736F7F">
            <w:pPr>
              <w:adjustRightInd w:val="0"/>
              <w:snapToGrid w:val="0"/>
              <w:spacing w:line="320" w:lineRule="exact"/>
              <w:ind w:firstLineChars="0" w:firstLine="0"/>
              <w:rPr>
                <w:lang w:eastAsia="zh-TW"/>
              </w:rPr>
            </w:pPr>
            <w:r w:rsidRPr="00FA06ED">
              <w:rPr>
                <w:lang w:eastAsia="zh-TW"/>
              </w:rPr>
              <w:t>我國全國商業總會與波蘭全國總商會簽署合作</w:t>
            </w:r>
            <w:r w:rsidRPr="00FA06ED">
              <w:rPr>
                <w:lang w:eastAsia="zh-TW"/>
              </w:rPr>
              <w:t>MOU</w:t>
            </w:r>
            <w:r w:rsidRPr="00FA06ED">
              <w:rPr>
                <w:lang w:eastAsia="zh-TW"/>
              </w:rPr>
              <w:t>。</w:t>
            </w:r>
          </w:p>
        </w:tc>
        <w:tc>
          <w:tcPr>
            <w:tcW w:w="2268" w:type="dxa"/>
            <w:tcBorders>
              <w:top w:val="single" w:sz="4" w:space="0" w:color="auto"/>
              <w:left w:val="single" w:sz="4" w:space="0" w:color="auto"/>
              <w:bottom w:val="single" w:sz="4" w:space="0" w:color="auto"/>
              <w:right w:val="single" w:sz="4" w:space="0" w:color="auto"/>
            </w:tcBorders>
            <w:vAlign w:val="center"/>
          </w:tcPr>
          <w:p w14:paraId="560C2F54" w14:textId="77777777" w:rsidR="00E407DA" w:rsidRPr="00FA06ED" w:rsidRDefault="00E407DA" w:rsidP="00736F7F">
            <w:pPr>
              <w:spacing w:line="320" w:lineRule="exact"/>
              <w:ind w:firstLineChars="0" w:firstLine="0"/>
              <w:jc w:val="center"/>
              <w:rPr>
                <w:lang w:eastAsia="zh-TW"/>
              </w:rPr>
            </w:pPr>
            <w:r w:rsidRPr="00FA06ED">
              <w:rPr>
                <w:lang w:eastAsia="zh-TW"/>
              </w:rPr>
              <w:t>2023.09.04</w:t>
            </w:r>
          </w:p>
        </w:tc>
      </w:tr>
      <w:tr w:rsidR="00DA3B34" w:rsidRPr="00FA06ED" w14:paraId="12B3FCDE" w14:textId="77777777" w:rsidTr="00736F7F">
        <w:tc>
          <w:tcPr>
            <w:tcW w:w="457" w:type="dxa"/>
            <w:tcBorders>
              <w:top w:val="single" w:sz="4" w:space="0" w:color="auto"/>
              <w:left w:val="single" w:sz="4" w:space="0" w:color="auto"/>
              <w:bottom w:val="single" w:sz="4" w:space="0" w:color="auto"/>
              <w:right w:val="single" w:sz="4" w:space="0" w:color="auto"/>
            </w:tcBorders>
            <w:vAlign w:val="center"/>
          </w:tcPr>
          <w:p w14:paraId="5ADFB8D9" w14:textId="77777777" w:rsidR="00E407DA" w:rsidRPr="00FA06ED" w:rsidRDefault="00E407DA" w:rsidP="00736F7F">
            <w:pPr>
              <w:ind w:firstLineChars="0" w:firstLine="0"/>
              <w:jc w:val="center"/>
              <w:rPr>
                <w:rFonts w:eastAsiaTheme="minorEastAsia"/>
                <w:lang w:eastAsia="zh-TW"/>
              </w:rPr>
            </w:pPr>
            <w:r w:rsidRPr="00FA06ED">
              <w:rPr>
                <w:rFonts w:eastAsiaTheme="minorEastAsia"/>
                <w:lang w:eastAsia="zh-TW"/>
              </w:rPr>
              <w:t>24</w:t>
            </w:r>
          </w:p>
        </w:tc>
        <w:tc>
          <w:tcPr>
            <w:tcW w:w="5775" w:type="dxa"/>
            <w:tcBorders>
              <w:top w:val="single" w:sz="4" w:space="0" w:color="auto"/>
              <w:left w:val="single" w:sz="4" w:space="0" w:color="auto"/>
              <w:bottom w:val="single" w:sz="4" w:space="0" w:color="auto"/>
              <w:right w:val="single" w:sz="4" w:space="0" w:color="auto"/>
            </w:tcBorders>
            <w:vAlign w:val="center"/>
          </w:tcPr>
          <w:p w14:paraId="53C3425C" w14:textId="32CC3320" w:rsidR="00E407DA" w:rsidRPr="00FA06ED" w:rsidRDefault="00E407DA" w:rsidP="00736F7F">
            <w:pPr>
              <w:adjustRightInd w:val="0"/>
              <w:snapToGrid w:val="0"/>
              <w:spacing w:line="320" w:lineRule="exact"/>
              <w:ind w:firstLineChars="0" w:firstLine="0"/>
              <w:rPr>
                <w:lang w:eastAsia="zh-TW"/>
              </w:rPr>
            </w:pPr>
            <w:r w:rsidRPr="00FA06ED">
              <w:rPr>
                <w:lang w:eastAsia="zh-TW"/>
              </w:rPr>
              <w:t>我國防產業協會、</w:t>
            </w:r>
            <w:r w:rsidR="00DA3B34" w:rsidRPr="00FA06ED">
              <w:rPr>
                <w:lang w:eastAsia="zh-TW"/>
              </w:rPr>
              <w:t>臺</w:t>
            </w:r>
            <w:r w:rsidRPr="00FA06ED">
              <w:rPr>
                <w:lang w:eastAsia="zh-TW"/>
              </w:rPr>
              <w:t>灣航太產業協會與波蘭國防產業協會簽署合作</w:t>
            </w:r>
            <w:r w:rsidRPr="00FA06ED">
              <w:rPr>
                <w:lang w:eastAsia="zh-TW"/>
              </w:rPr>
              <w:t>MOU</w:t>
            </w:r>
            <w:r w:rsidRPr="00FA06ED">
              <w:rPr>
                <w:lang w:eastAsia="zh-TW"/>
              </w:rPr>
              <w:t>。</w:t>
            </w:r>
          </w:p>
        </w:tc>
        <w:tc>
          <w:tcPr>
            <w:tcW w:w="2268" w:type="dxa"/>
            <w:tcBorders>
              <w:top w:val="single" w:sz="4" w:space="0" w:color="auto"/>
              <w:left w:val="single" w:sz="4" w:space="0" w:color="auto"/>
              <w:bottom w:val="single" w:sz="4" w:space="0" w:color="auto"/>
              <w:right w:val="single" w:sz="4" w:space="0" w:color="auto"/>
            </w:tcBorders>
            <w:vAlign w:val="center"/>
          </w:tcPr>
          <w:p w14:paraId="04D5A1FC" w14:textId="77777777" w:rsidR="00E407DA" w:rsidRPr="00FA06ED" w:rsidRDefault="00E407DA" w:rsidP="00736F7F">
            <w:pPr>
              <w:spacing w:line="320" w:lineRule="exact"/>
              <w:ind w:firstLineChars="0" w:firstLine="0"/>
              <w:jc w:val="center"/>
              <w:rPr>
                <w:lang w:eastAsia="zh-TW"/>
              </w:rPr>
            </w:pPr>
            <w:r w:rsidRPr="00FA06ED">
              <w:rPr>
                <w:lang w:eastAsia="zh-TW"/>
              </w:rPr>
              <w:t>2023.09.05</w:t>
            </w:r>
          </w:p>
        </w:tc>
      </w:tr>
      <w:tr w:rsidR="00DA3B34" w:rsidRPr="00FA06ED" w14:paraId="6E503723" w14:textId="77777777" w:rsidTr="00736F7F">
        <w:tc>
          <w:tcPr>
            <w:tcW w:w="457" w:type="dxa"/>
            <w:vAlign w:val="center"/>
          </w:tcPr>
          <w:p w14:paraId="1DF88C98" w14:textId="77777777" w:rsidR="00E407DA" w:rsidRPr="00FA06ED" w:rsidRDefault="00E407DA" w:rsidP="00736F7F">
            <w:pPr>
              <w:ind w:firstLineChars="0" w:firstLine="0"/>
              <w:jc w:val="center"/>
              <w:rPr>
                <w:rFonts w:eastAsiaTheme="minorEastAsia"/>
                <w:lang w:eastAsia="zh-TW"/>
              </w:rPr>
            </w:pPr>
            <w:r w:rsidRPr="00FA06ED">
              <w:rPr>
                <w:rFonts w:eastAsiaTheme="minorEastAsia"/>
                <w:lang w:eastAsia="zh-TW"/>
              </w:rPr>
              <w:t>25</w:t>
            </w:r>
          </w:p>
        </w:tc>
        <w:tc>
          <w:tcPr>
            <w:tcW w:w="5775" w:type="dxa"/>
            <w:vAlign w:val="center"/>
          </w:tcPr>
          <w:p w14:paraId="633662AE" w14:textId="3C298F22" w:rsidR="00E407DA" w:rsidRPr="00FA06ED" w:rsidRDefault="00E407DA" w:rsidP="00736F7F">
            <w:pPr>
              <w:adjustRightInd w:val="0"/>
              <w:snapToGrid w:val="0"/>
              <w:spacing w:line="320" w:lineRule="exact"/>
              <w:ind w:firstLineChars="0" w:firstLine="0"/>
              <w:rPr>
                <w:lang w:eastAsia="zh-TW"/>
              </w:rPr>
            </w:pPr>
            <w:r w:rsidRPr="00FA06ED">
              <w:rPr>
                <w:lang w:eastAsia="zh-TW"/>
              </w:rPr>
              <w:t>我國</w:t>
            </w:r>
            <w:r w:rsidR="00DA3B34" w:rsidRPr="00FA06ED">
              <w:rPr>
                <w:lang w:eastAsia="zh-TW"/>
              </w:rPr>
              <w:t>臺</w:t>
            </w:r>
            <w:r w:rsidRPr="00FA06ED">
              <w:rPr>
                <w:lang w:eastAsia="zh-TW"/>
              </w:rPr>
              <w:t>灣智慧自動化與機器人協會（</w:t>
            </w:r>
            <w:r w:rsidRPr="00FA06ED">
              <w:rPr>
                <w:lang w:eastAsia="zh-TW"/>
              </w:rPr>
              <w:t>TAIROA</w:t>
            </w:r>
            <w:r w:rsidRPr="00FA06ED">
              <w:rPr>
                <w:lang w:eastAsia="zh-TW"/>
              </w:rPr>
              <w:t>）與波蘭自動化與機器人協會（</w:t>
            </w:r>
            <w:r w:rsidRPr="00FA06ED">
              <w:rPr>
                <w:lang w:eastAsia="zh-TW"/>
              </w:rPr>
              <w:t>FAIRP</w:t>
            </w:r>
            <w:r w:rsidRPr="00FA06ED">
              <w:rPr>
                <w:lang w:eastAsia="zh-TW"/>
              </w:rPr>
              <w:t>）簽署合作備忘錄</w:t>
            </w:r>
          </w:p>
        </w:tc>
        <w:tc>
          <w:tcPr>
            <w:tcW w:w="2268" w:type="dxa"/>
            <w:vAlign w:val="center"/>
          </w:tcPr>
          <w:p w14:paraId="3874A7A5" w14:textId="77777777" w:rsidR="00E407DA" w:rsidRPr="00FA06ED" w:rsidRDefault="00736F7F" w:rsidP="00736F7F">
            <w:pPr>
              <w:spacing w:line="320" w:lineRule="exact"/>
              <w:ind w:firstLineChars="0" w:firstLine="0"/>
              <w:jc w:val="center"/>
              <w:rPr>
                <w:lang w:eastAsia="zh-TW"/>
              </w:rPr>
            </w:pPr>
            <w:r w:rsidRPr="00FA06ED">
              <w:rPr>
                <w:lang w:eastAsia="zh-TW"/>
              </w:rPr>
              <w:t>2024.04.23</w:t>
            </w:r>
          </w:p>
        </w:tc>
      </w:tr>
      <w:tr w:rsidR="00DA3B34" w:rsidRPr="00FA06ED" w14:paraId="52043858" w14:textId="77777777" w:rsidTr="00736F7F">
        <w:tc>
          <w:tcPr>
            <w:tcW w:w="457" w:type="dxa"/>
            <w:vAlign w:val="center"/>
          </w:tcPr>
          <w:p w14:paraId="16601D86" w14:textId="77777777" w:rsidR="00736F7F" w:rsidRPr="00FA06ED" w:rsidRDefault="00736F7F" w:rsidP="00736F7F">
            <w:pPr>
              <w:ind w:firstLineChars="0" w:firstLine="0"/>
              <w:jc w:val="center"/>
              <w:rPr>
                <w:rFonts w:eastAsiaTheme="minorEastAsia"/>
                <w:lang w:eastAsia="zh-TW"/>
              </w:rPr>
            </w:pPr>
            <w:r w:rsidRPr="00FA06ED">
              <w:rPr>
                <w:rFonts w:eastAsiaTheme="minorEastAsia"/>
                <w:lang w:eastAsia="zh-TW"/>
              </w:rPr>
              <w:t>26</w:t>
            </w:r>
          </w:p>
        </w:tc>
        <w:tc>
          <w:tcPr>
            <w:tcW w:w="5775" w:type="dxa"/>
            <w:vAlign w:val="center"/>
          </w:tcPr>
          <w:p w14:paraId="00594F10" w14:textId="3526EC94" w:rsidR="00736F7F" w:rsidRPr="00FA06ED" w:rsidRDefault="00736F7F" w:rsidP="00736F7F">
            <w:pPr>
              <w:adjustRightInd w:val="0"/>
              <w:snapToGrid w:val="0"/>
              <w:ind w:firstLineChars="0" w:firstLine="0"/>
            </w:pPr>
            <w:r w:rsidRPr="00FA06ED">
              <w:t>波蘭人工智慧暨物聯網聚落與</w:t>
            </w:r>
            <w:r w:rsidR="00DA3B34" w:rsidRPr="00FA06ED">
              <w:t>臺</w:t>
            </w:r>
            <w:r w:rsidR="005F79B8" w:rsidRPr="00FA06ED">
              <w:t>灣</w:t>
            </w:r>
            <w:r w:rsidRPr="00FA06ED">
              <w:t>AI</w:t>
            </w:r>
            <w:r w:rsidRPr="00FA06ED">
              <w:t>大聯盟簽署合作</w:t>
            </w:r>
            <w:r w:rsidRPr="00FA06ED">
              <w:t>MOU</w:t>
            </w:r>
          </w:p>
        </w:tc>
        <w:tc>
          <w:tcPr>
            <w:tcW w:w="2268" w:type="dxa"/>
            <w:vAlign w:val="center"/>
          </w:tcPr>
          <w:p w14:paraId="7D3AC0D2" w14:textId="77777777" w:rsidR="00736F7F" w:rsidRPr="00FA06ED" w:rsidRDefault="00736F7F" w:rsidP="00736F7F">
            <w:pPr>
              <w:adjustRightInd w:val="0"/>
              <w:snapToGrid w:val="0"/>
              <w:ind w:firstLineChars="0" w:firstLine="0"/>
              <w:jc w:val="center"/>
            </w:pPr>
            <w:r w:rsidRPr="00FA06ED">
              <w:t>2024.06</w:t>
            </w:r>
          </w:p>
        </w:tc>
      </w:tr>
      <w:tr w:rsidR="00DA3B34" w:rsidRPr="00FA06ED" w14:paraId="5687E7F6" w14:textId="77777777" w:rsidTr="00736F7F">
        <w:tc>
          <w:tcPr>
            <w:tcW w:w="457" w:type="dxa"/>
            <w:vAlign w:val="center"/>
          </w:tcPr>
          <w:p w14:paraId="06F25A2B" w14:textId="77777777" w:rsidR="00736F7F" w:rsidRPr="00FA06ED" w:rsidRDefault="00736F7F" w:rsidP="00736F7F">
            <w:pPr>
              <w:ind w:firstLineChars="0" w:firstLine="0"/>
              <w:jc w:val="center"/>
              <w:rPr>
                <w:rFonts w:eastAsiaTheme="minorEastAsia"/>
                <w:lang w:eastAsia="zh-TW"/>
              </w:rPr>
            </w:pPr>
            <w:r w:rsidRPr="00FA06ED">
              <w:rPr>
                <w:rFonts w:eastAsiaTheme="minorEastAsia"/>
                <w:lang w:eastAsia="zh-TW"/>
              </w:rPr>
              <w:t>27</w:t>
            </w:r>
          </w:p>
        </w:tc>
        <w:tc>
          <w:tcPr>
            <w:tcW w:w="5775" w:type="dxa"/>
            <w:vAlign w:val="center"/>
          </w:tcPr>
          <w:p w14:paraId="1A79E111" w14:textId="77777777" w:rsidR="00736F7F" w:rsidRPr="00FA06ED" w:rsidRDefault="00736F7F" w:rsidP="00736F7F">
            <w:pPr>
              <w:adjustRightInd w:val="0"/>
              <w:snapToGrid w:val="0"/>
              <w:ind w:firstLineChars="0" w:firstLine="0"/>
            </w:pPr>
            <w:r w:rsidRPr="00FA06ED">
              <w:t>波蘭人工智慧暨物聯網聚落與數位雙生協會簽署合作</w:t>
            </w:r>
            <w:r w:rsidRPr="00FA06ED">
              <w:t>MOU</w:t>
            </w:r>
          </w:p>
        </w:tc>
        <w:tc>
          <w:tcPr>
            <w:tcW w:w="2268" w:type="dxa"/>
            <w:vAlign w:val="center"/>
          </w:tcPr>
          <w:p w14:paraId="50BBFA8E" w14:textId="77777777" w:rsidR="00736F7F" w:rsidRPr="00FA06ED" w:rsidRDefault="00736F7F" w:rsidP="00736F7F">
            <w:pPr>
              <w:adjustRightInd w:val="0"/>
              <w:snapToGrid w:val="0"/>
              <w:ind w:firstLineChars="0" w:firstLine="0"/>
              <w:jc w:val="center"/>
            </w:pPr>
            <w:r w:rsidRPr="00FA06ED">
              <w:t>2024.07</w:t>
            </w:r>
          </w:p>
        </w:tc>
      </w:tr>
      <w:tr w:rsidR="00DA3B34" w:rsidRPr="00FA06ED" w14:paraId="5E422E4E" w14:textId="77777777" w:rsidTr="00736F7F">
        <w:tc>
          <w:tcPr>
            <w:tcW w:w="457" w:type="dxa"/>
            <w:vAlign w:val="center"/>
          </w:tcPr>
          <w:p w14:paraId="36DAA20F" w14:textId="77777777" w:rsidR="00736F7F" w:rsidRPr="00FA06ED" w:rsidRDefault="00736F7F" w:rsidP="00736F7F">
            <w:pPr>
              <w:ind w:firstLineChars="0" w:firstLine="0"/>
              <w:jc w:val="center"/>
              <w:rPr>
                <w:rFonts w:eastAsiaTheme="minorEastAsia"/>
                <w:lang w:eastAsia="zh-TW"/>
              </w:rPr>
            </w:pPr>
            <w:r w:rsidRPr="00FA06ED">
              <w:rPr>
                <w:rFonts w:eastAsiaTheme="minorEastAsia"/>
                <w:lang w:eastAsia="zh-TW"/>
              </w:rPr>
              <w:t>28</w:t>
            </w:r>
          </w:p>
        </w:tc>
        <w:tc>
          <w:tcPr>
            <w:tcW w:w="5775" w:type="dxa"/>
            <w:vAlign w:val="center"/>
          </w:tcPr>
          <w:p w14:paraId="7C87DD2E" w14:textId="77777777" w:rsidR="00736F7F" w:rsidRPr="00FA06ED" w:rsidRDefault="00736F7F" w:rsidP="00736F7F">
            <w:pPr>
              <w:adjustRightInd w:val="0"/>
              <w:snapToGrid w:val="0"/>
              <w:ind w:firstLineChars="0" w:firstLine="0"/>
            </w:pPr>
            <w:r w:rsidRPr="00FA06ED">
              <w:t>中華民國對外貿易發展協會與波蘭投資貿易機構</w:t>
            </w:r>
            <w:r w:rsidR="005F79B8" w:rsidRPr="00FA06ED">
              <w:t>（</w:t>
            </w:r>
            <w:r w:rsidRPr="00FA06ED">
              <w:t>PAIH</w:t>
            </w:r>
            <w:r w:rsidR="005F79B8" w:rsidRPr="00FA06ED">
              <w:t>）</w:t>
            </w:r>
            <w:r w:rsidRPr="00FA06ED">
              <w:t>簽署合作</w:t>
            </w:r>
            <w:r w:rsidRPr="00FA06ED">
              <w:t>MOU</w:t>
            </w:r>
            <w:r w:rsidRPr="00FA06ED">
              <w:t>。</w:t>
            </w:r>
          </w:p>
        </w:tc>
        <w:tc>
          <w:tcPr>
            <w:tcW w:w="2268" w:type="dxa"/>
            <w:vAlign w:val="center"/>
          </w:tcPr>
          <w:p w14:paraId="033D35B6" w14:textId="77777777" w:rsidR="00736F7F" w:rsidRPr="00FA06ED" w:rsidRDefault="00736F7F" w:rsidP="00736F7F">
            <w:pPr>
              <w:adjustRightInd w:val="0"/>
              <w:snapToGrid w:val="0"/>
              <w:ind w:firstLineChars="0" w:firstLine="0"/>
              <w:jc w:val="center"/>
            </w:pPr>
            <w:r w:rsidRPr="00FA06ED">
              <w:t>2024.09.04</w:t>
            </w:r>
          </w:p>
        </w:tc>
      </w:tr>
      <w:tr w:rsidR="00DA3B34" w:rsidRPr="00FA06ED" w14:paraId="186050B6" w14:textId="77777777" w:rsidTr="00736F7F">
        <w:tc>
          <w:tcPr>
            <w:tcW w:w="457" w:type="dxa"/>
            <w:vAlign w:val="center"/>
          </w:tcPr>
          <w:p w14:paraId="2BF7401B" w14:textId="77777777" w:rsidR="00736F7F" w:rsidRPr="00FA06ED" w:rsidRDefault="00736F7F" w:rsidP="00736F7F">
            <w:pPr>
              <w:ind w:firstLineChars="0" w:firstLine="0"/>
              <w:jc w:val="center"/>
              <w:rPr>
                <w:rFonts w:eastAsiaTheme="minorEastAsia"/>
                <w:lang w:eastAsia="zh-TW"/>
              </w:rPr>
            </w:pPr>
            <w:r w:rsidRPr="00FA06ED">
              <w:rPr>
                <w:rFonts w:eastAsiaTheme="minorEastAsia"/>
                <w:lang w:eastAsia="zh-TW"/>
              </w:rPr>
              <w:t>29</w:t>
            </w:r>
          </w:p>
        </w:tc>
        <w:tc>
          <w:tcPr>
            <w:tcW w:w="5775" w:type="dxa"/>
            <w:vAlign w:val="center"/>
          </w:tcPr>
          <w:p w14:paraId="47630727" w14:textId="35DB212C" w:rsidR="00736F7F" w:rsidRPr="00FA06ED" w:rsidRDefault="00DA3B34" w:rsidP="00736F7F">
            <w:pPr>
              <w:adjustRightInd w:val="0"/>
              <w:snapToGrid w:val="0"/>
              <w:ind w:firstLineChars="0" w:firstLine="0"/>
            </w:pPr>
            <w:r w:rsidRPr="00FA06ED">
              <w:t>臺</w:t>
            </w:r>
            <w:r w:rsidR="005F79B8" w:rsidRPr="00FA06ED">
              <w:t>灣</w:t>
            </w:r>
            <w:r w:rsidR="00736F7F" w:rsidRPr="00FA06ED">
              <w:t>新東向全球產學研聯盟協進會與波蘭半導體供應鏈協會</w:t>
            </w:r>
            <w:r w:rsidR="005F79B8" w:rsidRPr="00FA06ED">
              <w:t>（</w:t>
            </w:r>
            <w:r w:rsidR="00736F7F" w:rsidRPr="00FA06ED">
              <w:t>SSP</w:t>
            </w:r>
            <w:r w:rsidR="005F79B8" w:rsidRPr="00FA06ED">
              <w:t>）</w:t>
            </w:r>
            <w:r w:rsidR="00736F7F" w:rsidRPr="00FA06ED">
              <w:t>簽署合作</w:t>
            </w:r>
            <w:r w:rsidR="00736F7F" w:rsidRPr="00FA06ED">
              <w:t>MOU</w:t>
            </w:r>
            <w:r w:rsidR="00736F7F" w:rsidRPr="00FA06ED">
              <w:t>。</w:t>
            </w:r>
          </w:p>
        </w:tc>
        <w:tc>
          <w:tcPr>
            <w:tcW w:w="2268" w:type="dxa"/>
            <w:vAlign w:val="center"/>
          </w:tcPr>
          <w:p w14:paraId="3D16379D" w14:textId="77777777" w:rsidR="00736F7F" w:rsidRPr="00FA06ED" w:rsidRDefault="00736F7F" w:rsidP="00736F7F">
            <w:pPr>
              <w:adjustRightInd w:val="0"/>
              <w:snapToGrid w:val="0"/>
              <w:ind w:firstLineChars="0" w:firstLine="0"/>
              <w:jc w:val="center"/>
            </w:pPr>
            <w:r w:rsidRPr="00FA06ED">
              <w:t>2024.09.04</w:t>
            </w:r>
          </w:p>
        </w:tc>
      </w:tr>
      <w:tr w:rsidR="00DA3B34" w:rsidRPr="00FA06ED" w14:paraId="5C591697" w14:textId="77777777" w:rsidTr="00736F7F">
        <w:tc>
          <w:tcPr>
            <w:tcW w:w="457" w:type="dxa"/>
            <w:vAlign w:val="center"/>
          </w:tcPr>
          <w:p w14:paraId="42052551" w14:textId="77777777" w:rsidR="00736F7F" w:rsidRPr="00FA06ED" w:rsidRDefault="00736F7F" w:rsidP="00736F7F">
            <w:pPr>
              <w:ind w:firstLineChars="0" w:firstLine="0"/>
              <w:jc w:val="center"/>
              <w:rPr>
                <w:rFonts w:eastAsiaTheme="minorEastAsia"/>
                <w:lang w:eastAsia="zh-TW"/>
              </w:rPr>
            </w:pPr>
            <w:r w:rsidRPr="00FA06ED">
              <w:rPr>
                <w:rFonts w:eastAsiaTheme="minorEastAsia"/>
                <w:lang w:eastAsia="zh-TW"/>
              </w:rPr>
              <w:t>30</w:t>
            </w:r>
          </w:p>
        </w:tc>
        <w:tc>
          <w:tcPr>
            <w:tcW w:w="5775" w:type="dxa"/>
            <w:vAlign w:val="center"/>
          </w:tcPr>
          <w:p w14:paraId="5A756E0A" w14:textId="1EDE8832" w:rsidR="00736F7F" w:rsidRPr="00FA06ED" w:rsidRDefault="00736F7F" w:rsidP="00736F7F">
            <w:pPr>
              <w:adjustRightInd w:val="0"/>
              <w:snapToGrid w:val="0"/>
              <w:ind w:firstLineChars="0" w:firstLine="0"/>
            </w:pPr>
            <w:r w:rsidRPr="00FA06ED">
              <w:t>波蘭</w:t>
            </w:r>
            <w:r w:rsidR="00DA3B34" w:rsidRPr="00FA06ED">
              <w:t>臺</w:t>
            </w:r>
            <w:r w:rsidR="005F79B8" w:rsidRPr="00FA06ED">
              <w:t>灣</w:t>
            </w:r>
            <w:r w:rsidRPr="00FA06ED">
              <w:t>工商會與</w:t>
            </w:r>
            <w:r w:rsidR="00DA3B34" w:rsidRPr="00FA06ED">
              <w:t>臺</w:t>
            </w:r>
            <w:r w:rsidR="005F79B8" w:rsidRPr="00FA06ED">
              <w:t>灣</w:t>
            </w:r>
            <w:r w:rsidRPr="00FA06ED">
              <w:t>波蘭商業協會簽署合作</w:t>
            </w:r>
            <w:r w:rsidRPr="00FA06ED">
              <w:t>MOU</w:t>
            </w:r>
            <w:r w:rsidRPr="00FA06ED">
              <w:t>。</w:t>
            </w:r>
          </w:p>
        </w:tc>
        <w:tc>
          <w:tcPr>
            <w:tcW w:w="2268" w:type="dxa"/>
            <w:vAlign w:val="center"/>
          </w:tcPr>
          <w:p w14:paraId="660B58C3" w14:textId="77777777" w:rsidR="00736F7F" w:rsidRPr="00FA06ED" w:rsidRDefault="00736F7F" w:rsidP="00736F7F">
            <w:pPr>
              <w:adjustRightInd w:val="0"/>
              <w:snapToGrid w:val="0"/>
              <w:ind w:firstLineChars="0" w:firstLine="0"/>
              <w:jc w:val="center"/>
            </w:pPr>
            <w:r w:rsidRPr="00FA06ED">
              <w:t>2024.11.23</w:t>
            </w:r>
          </w:p>
        </w:tc>
      </w:tr>
      <w:tr w:rsidR="00DA3B34" w:rsidRPr="00FA06ED" w14:paraId="72F7CC7F" w14:textId="77777777" w:rsidTr="005C4008">
        <w:tc>
          <w:tcPr>
            <w:tcW w:w="457" w:type="dxa"/>
            <w:vAlign w:val="center"/>
          </w:tcPr>
          <w:p w14:paraId="60C49251" w14:textId="77777777" w:rsidR="003F7440" w:rsidRPr="00FA06ED" w:rsidRDefault="003F7440" w:rsidP="003F7440">
            <w:pPr>
              <w:ind w:firstLineChars="0" w:firstLine="0"/>
              <w:jc w:val="center"/>
              <w:rPr>
                <w:lang w:eastAsia="zh-TW"/>
              </w:rPr>
            </w:pPr>
            <w:r w:rsidRPr="00FA06ED">
              <w:rPr>
                <w:lang w:eastAsia="zh-TW"/>
              </w:rPr>
              <w:lastRenderedPageBreak/>
              <w:t>31</w:t>
            </w:r>
          </w:p>
        </w:tc>
        <w:tc>
          <w:tcPr>
            <w:tcW w:w="5775" w:type="dxa"/>
          </w:tcPr>
          <w:p w14:paraId="702E2A1B" w14:textId="77777777" w:rsidR="003F7440" w:rsidRPr="00FA06ED" w:rsidRDefault="003F7440" w:rsidP="003F7440">
            <w:pPr>
              <w:spacing w:line="320" w:lineRule="exact"/>
              <w:ind w:firstLineChars="0" w:firstLine="0"/>
              <w:rPr>
                <w:lang w:eastAsia="zh-HK"/>
              </w:rPr>
            </w:pPr>
            <w:r w:rsidRPr="00FA06ED">
              <w:rPr>
                <w:szCs w:val="32"/>
              </w:rPr>
              <w:t>我商其昜先進科技與波商</w:t>
            </w:r>
            <w:proofErr w:type="spellStart"/>
            <w:r w:rsidRPr="00FA06ED">
              <w:rPr>
                <w:szCs w:val="32"/>
              </w:rPr>
              <w:t>Farada</w:t>
            </w:r>
            <w:proofErr w:type="spellEnd"/>
            <w:r w:rsidRPr="00FA06ED">
              <w:rPr>
                <w:szCs w:val="32"/>
              </w:rPr>
              <w:t xml:space="preserve"> Group</w:t>
            </w:r>
            <w:r w:rsidRPr="00FA06ED">
              <w:rPr>
                <w:szCs w:val="32"/>
              </w:rPr>
              <w:t>簽署無人機合作</w:t>
            </w:r>
            <w:r w:rsidRPr="00FA06ED">
              <w:rPr>
                <w:szCs w:val="32"/>
              </w:rPr>
              <w:t>MOU</w:t>
            </w:r>
            <w:r w:rsidRPr="00FA06ED">
              <w:rPr>
                <w:szCs w:val="32"/>
              </w:rPr>
              <w:t>。</w:t>
            </w:r>
          </w:p>
        </w:tc>
        <w:tc>
          <w:tcPr>
            <w:tcW w:w="2268" w:type="dxa"/>
            <w:vAlign w:val="center"/>
          </w:tcPr>
          <w:p w14:paraId="3612313D" w14:textId="77777777" w:rsidR="003F7440" w:rsidRPr="00FA06ED" w:rsidRDefault="003F7440" w:rsidP="003F7440">
            <w:pPr>
              <w:spacing w:line="320" w:lineRule="exact"/>
              <w:ind w:firstLine="472"/>
              <w:rPr>
                <w:lang w:eastAsia="zh-HK"/>
              </w:rPr>
            </w:pPr>
            <w:r w:rsidRPr="00FA06ED">
              <w:rPr>
                <w:lang w:eastAsia="zh-HK"/>
              </w:rPr>
              <w:t>2025.02.20</w:t>
            </w:r>
          </w:p>
        </w:tc>
      </w:tr>
      <w:tr w:rsidR="00DA3B34" w:rsidRPr="00FA06ED" w14:paraId="706BB0DB" w14:textId="77777777" w:rsidTr="005C4008">
        <w:tc>
          <w:tcPr>
            <w:tcW w:w="457" w:type="dxa"/>
            <w:vAlign w:val="center"/>
          </w:tcPr>
          <w:p w14:paraId="276D0E16" w14:textId="77777777" w:rsidR="003F7440" w:rsidRPr="00FA06ED" w:rsidRDefault="003F7440" w:rsidP="003F7440">
            <w:pPr>
              <w:ind w:firstLineChars="0" w:firstLine="0"/>
              <w:jc w:val="center"/>
              <w:rPr>
                <w:lang w:eastAsia="zh-TW"/>
              </w:rPr>
            </w:pPr>
            <w:r w:rsidRPr="00FA06ED">
              <w:rPr>
                <w:lang w:eastAsia="zh-TW"/>
              </w:rPr>
              <w:t>32</w:t>
            </w:r>
          </w:p>
        </w:tc>
        <w:tc>
          <w:tcPr>
            <w:tcW w:w="5775" w:type="dxa"/>
          </w:tcPr>
          <w:p w14:paraId="1DC235D7" w14:textId="70D64F41" w:rsidR="003F7440" w:rsidRPr="00FA06ED" w:rsidRDefault="003F7440" w:rsidP="003F7440">
            <w:pPr>
              <w:spacing w:line="320" w:lineRule="exact"/>
              <w:ind w:firstLineChars="0" w:firstLine="0"/>
              <w:rPr>
                <w:szCs w:val="32"/>
              </w:rPr>
            </w:pPr>
            <w:r w:rsidRPr="00FA06ED">
              <w:rPr>
                <w:szCs w:val="32"/>
              </w:rPr>
              <w:t>新北市智慧城市聯盟與波蘭</w:t>
            </w:r>
            <w:r w:rsidR="00DA3B34" w:rsidRPr="00FA06ED">
              <w:rPr>
                <w:szCs w:val="32"/>
              </w:rPr>
              <w:t>臺</w:t>
            </w:r>
            <w:r w:rsidRPr="00FA06ED">
              <w:rPr>
                <w:szCs w:val="32"/>
              </w:rPr>
              <w:t>灣工商會簽署合作</w:t>
            </w:r>
            <w:r w:rsidRPr="00FA06ED">
              <w:rPr>
                <w:szCs w:val="32"/>
              </w:rPr>
              <w:t>MOU</w:t>
            </w:r>
            <w:r w:rsidRPr="00FA06ED">
              <w:rPr>
                <w:szCs w:val="32"/>
              </w:rPr>
              <w:t>。</w:t>
            </w:r>
          </w:p>
        </w:tc>
        <w:tc>
          <w:tcPr>
            <w:tcW w:w="2268" w:type="dxa"/>
            <w:vAlign w:val="center"/>
          </w:tcPr>
          <w:p w14:paraId="3E983666" w14:textId="77777777" w:rsidR="003F7440" w:rsidRPr="00FA06ED" w:rsidRDefault="003F7440" w:rsidP="003F7440">
            <w:pPr>
              <w:spacing w:line="320" w:lineRule="exact"/>
              <w:ind w:firstLine="472"/>
              <w:rPr>
                <w:lang w:eastAsia="zh-HK"/>
              </w:rPr>
            </w:pPr>
            <w:r w:rsidRPr="00FA06ED">
              <w:rPr>
                <w:lang w:eastAsia="zh-HK"/>
              </w:rPr>
              <w:t>2025.04.08</w:t>
            </w:r>
          </w:p>
        </w:tc>
      </w:tr>
      <w:tr w:rsidR="00DA3B34" w:rsidRPr="00FA06ED" w14:paraId="3F97C390" w14:textId="77777777" w:rsidTr="005C4008">
        <w:tc>
          <w:tcPr>
            <w:tcW w:w="457" w:type="dxa"/>
            <w:vAlign w:val="center"/>
          </w:tcPr>
          <w:p w14:paraId="6E6CBE89" w14:textId="77777777" w:rsidR="003F7440" w:rsidRPr="00FA06ED" w:rsidRDefault="003F7440" w:rsidP="003F7440">
            <w:pPr>
              <w:ind w:firstLineChars="0" w:firstLine="0"/>
              <w:jc w:val="center"/>
              <w:rPr>
                <w:lang w:eastAsia="zh-TW"/>
              </w:rPr>
            </w:pPr>
            <w:r w:rsidRPr="00FA06ED">
              <w:rPr>
                <w:lang w:eastAsia="zh-TW"/>
              </w:rPr>
              <w:t>33</w:t>
            </w:r>
          </w:p>
        </w:tc>
        <w:tc>
          <w:tcPr>
            <w:tcW w:w="5775" w:type="dxa"/>
          </w:tcPr>
          <w:p w14:paraId="5CD68D12" w14:textId="1341FD31" w:rsidR="003F7440" w:rsidRPr="00FA06ED" w:rsidRDefault="003F7440" w:rsidP="003F7440">
            <w:pPr>
              <w:spacing w:line="320" w:lineRule="exact"/>
              <w:ind w:firstLineChars="0" w:firstLine="0"/>
              <w:rPr>
                <w:szCs w:val="32"/>
              </w:rPr>
            </w:pPr>
            <w:r w:rsidRPr="00FA06ED">
              <w:t>國經協會</w:t>
            </w:r>
            <w:r w:rsidRPr="00FA06ED">
              <w:rPr>
                <w:szCs w:val="32"/>
              </w:rPr>
              <w:t>與波蘭</w:t>
            </w:r>
            <w:r w:rsidR="00DA3B34" w:rsidRPr="00FA06ED">
              <w:rPr>
                <w:szCs w:val="32"/>
              </w:rPr>
              <w:t>臺</w:t>
            </w:r>
            <w:r w:rsidRPr="00FA06ED">
              <w:rPr>
                <w:szCs w:val="32"/>
              </w:rPr>
              <w:t>灣工商會簽署合作</w:t>
            </w:r>
            <w:r w:rsidRPr="00FA06ED">
              <w:rPr>
                <w:szCs w:val="32"/>
              </w:rPr>
              <w:t>MOU</w:t>
            </w:r>
            <w:r w:rsidRPr="00FA06ED">
              <w:rPr>
                <w:szCs w:val="32"/>
              </w:rPr>
              <w:t>。</w:t>
            </w:r>
          </w:p>
        </w:tc>
        <w:tc>
          <w:tcPr>
            <w:tcW w:w="2268" w:type="dxa"/>
            <w:vAlign w:val="center"/>
          </w:tcPr>
          <w:p w14:paraId="2DEEDCC2" w14:textId="77777777" w:rsidR="003F7440" w:rsidRPr="00FA06ED" w:rsidRDefault="003F7440" w:rsidP="003F7440">
            <w:pPr>
              <w:spacing w:line="320" w:lineRule="exact"/>
              <w:ind w:firstLine="472"/>
              <w:rPr>
                <w:lang w:eastAsia="zh-HK"/>
              </w:rPr>
            </w:pPr>
            <w:r w:rsidRPr="00FA06ED">
              <w:rPr>
                <w:lang w:eastAsia="zh-HK"/>
              </w:rPr>
              <w:t>2025.07.01</w:t>
            </w:r>
          </w:p>
        </w:tc>
      </w:tr>
      <w:tr w:rsidR="00DA3B34" w:rsidRPr="00FA06ED" w14:paraId="41EB769D" w14:textId="77777777" w:rsidTr="005C4008">
        <w:tc>
          <w:tcPr>
            <w:tcW w:w="457" w:type="dxa"/>
            <w:vAlign w:val="center"/>
          </w:tcPr>
          <w:p w14:paraId="3C3630EC" w14:textId="77777777" w:rsidR="003F7440" w:rsidRPr="00FA06ED" w:rsidRDefault="003F7440" w:rsidP="003F7440">
            <w:pPr>
              <w:ind w:firstLineChars="0" w:firstLine="0"/>
              <w:jc w:val="center"/>
              <w:rPr>
                <w:lang w:eastAsia="zh-TW"/>
              </w:rPr>
            </w:pPr>
            <w:r w:rsidRPr="00FA06ED">
              <w:rPr>
                <w:lang w:eastAsia="zh-TW"/>
              </w:rPr>
              <w:t>34</w:t>
            </w:r>
          </w:p>
        </w:tc>
        <w:tc>
          <w:tcPr>
            <w:tcW w:w="5775" w:type="dxa"/>
          </w:tcPr>
          <w:p w14:paraId="05FF9DC3" w14:textId="52137D0F" w:rsidR="003F7440" w:rsidRPr="00FA06ED" w:rsidRDefault="00DA3B34" w:rsidP="003F7440">
            <w:pPr>
              <w:spacing w:line="320" w:lineRule="exact"/>
              <w:ind w:firstLineChars="0" w:firstLine="0"/>
            </w:pPr>
            <w:r w:rsidRPr="00FA06ED">
              <w:t>臺</w:t>
            </w:r>
            <w:r w:rsidR="003F7440" w:rsidRPr="00FA06ED">
              <w:t>北市進出口商業同業公會</w:t>
            </w:r>
            <w:r w:rsidR="003F7440" w:rsidRPr="00FA06ED">
              <w:rPr>
                <w:szCs w:val="32"/>
              </w:rPr>
              <w:t>與波蘭</w:t>
            </w:r>
            <w:r w:rsidRPr="00FA06ED">
              <w:rPr>
                <w:szCs w:val="32"/>
              </w:rPr>
              <w:t>臺</w:t>
            </w:r>
            <w:r w:rsidR="003F7440" w:rsidRPr="00FA06ED">
              <w:rPr>
                <w:szCs w:val="32"/>
              </w:rPr>
              <w:t>灣工商會簽署合作</w:t>
            </w:r>
            <w:r w:rsidR="003F7440" w:rsidRPr="00FA06ED">
              <w:rPr>
                <w:szCs w:val="32"/>
              </w:rPr>
              <w:t>MOU</w:t>
            </w:r>
            <w:r w:rsidR="003F7440" w:rsidRPr="00FA06ED">
              <w:rPr>
                <w:szCs w:val="32"/>
              </w:rPr>
              <w:t>。</w:t>
            </w:r>
          </w:p>
        </w:tc>
        <w:tc>
          <w:tcPr>
            <w:tcW w:w="2268" w:type="dxa"/>
            <w:vAlign w:val="center"/>
          </w:tcPr>
          <w:p w14:paraId="3A53F504" w14:textId="77777777" w:rsidR="003F7440" w:rsidRPr="00FA06ED" w:rsidRDefault="003F7440" w:rsidP="003F7440">
            <w:pPr>
              <w:spacing w:line="320" w:lineRule="exact"/>
              <w:ind w:firstLine="472"/>
              <w:rPr>
                <w:lang w:eastAsia="zh-HK"/>
              </w:rPr>
            </w:pPr>
            <w:r w:rsidRPr="00FA06ED">
              <w:rPr>
                <w:lang w:eastAsia="zh-HK"/>
              </w:rPr>
              <w:t>2025.07.01</w:t>
            </w:r>
          </w:p>
        </w:tc>
      </w:tr>
      <w:tr w:rsidR="00DA3B34" w:rsidRPr="00FA06ED" w14:paraId="31B28CDE" w14:textId="77777777" w:rsidTr="005C4008">
        <w:tc>
          <w:tcPr>
            <w:tcW w:w="457" w:type="dxa"/>
            <w:vAlign w:val="center"/>
          </w:tcPr>
          <w:p w14:paraId="01324EEA" w14:textId="77777777" w:rsidR="003F7440" w:rsidRPr="00FA06ED" w:rsidRDefault="003F7440" w:rsidP="003F7440">
            <w:pPr>
              <w:ind w:firstLineChars="0" w:firstLine="0"/>
              <w:jc w:val="center"/>
              <w:rPr>
                <w:lang w:eastAsia="zh-TW"/>
              </w:rPr>
            </w:pPr>
            <w:r w:rsidRPr="00FA06ED">
              <w:rPr>
                <w:lang w:eastAsia="zh-TW"/>
              </w:rPr>
              <w:t>35</w:t>
            </w:r>
          </w:p>
        </w:tc>
        <w:tc>
          <w:tcPr>
            <w:tcW w:w="5775" w:type="dxa"/>
          </w:tcPr>
          <w:p w14:paraId="020A0D60" w14:textId="48021E79" w:rsidR="003F7440" w:rsidRPr="00FA06ED" w:rsidRDefault="003F7440" w:rsidP="003F7440">
            <w:pPr>
              <w:spacing w:line="320" w:lineRule="exact"/>
              <w:ind w:firstLineChars="0" w:firstLine="0"/>
            </w:pPr>
            <w:r w:rsidRPr="00FA06ED">
              <w:rPr>
                <w:szCs w:val="32"/>
              </w:rPr>
              <w:t>我商雷虎科技與波蘭</w:t>
            </w:r>
            <w:r w:rsidR="00DA3B34" w:rsidRPr="00FA06ED">
              <w:rPr>
                <w:szCs w:val="32"/>
              </w:rPr>
              <w:t>臺</w:t>
            </w:r>
            <w:r w:rsidRPr="00FA06ED">
              <w:rPr>
                <w:szCs w:val="32"/>
              </w:rPr>
              <w:t>灣工商會簽署合作</w:t>
            </w:r>
            <w:r w:rsidRPr="00FA06ED">
              <w:rPr>
                <w:szCs w:val="32"/>
              </w:rPr>
              <w:t>MOU</w:t>
            </w:r>
            <w:r w:rsidRPr="00FA06ED">
              <w:rPr>
                <w:szCs w:val="32"/>
              </w:rPr>
              <w:t>。</w:t>
            </w:r>
          </w:p>
        </w:tc>
        <w:tc>
          <w:tcPr>
            <w:tcW w:w="2268" w:type="dxa"/>
            <w:vAlign w:val="center"/>
          </w:tcPr>
          <w:p w14:paraId="56AFCF5A" w14:textId="77777777" w:rsidR="003F7440" w:rsidRPr="00FA06ED" w:rsidRDefault="003F7440" w:rsidP="003F7440">
            <w:pPr>
              <w:spacing w:line="320" w:lineRule="exact"/>
              <w:ind w:firstLine="472"/>
              <w:rPr>
                <w:lang w:eastAsia="zh-HK"/>
              </w:rPr>
            </w:pPr>
            <w:r w:rsidRPr="00FA06ED">
              <w:rPr>
                <w:lang w:eastAsia="zh-HK"/>
              </w:rPr>
              <w:t>2025.09.02</w:t>
            </w:r>
          </w:p>
        </w:tc>
      </w:tr>
      <w:tr w:rsidR="00DA3B34" w:rsidRPr="00FA06ED" w14:paraId="4A242051" w14:textId="77777777" w:rsidTr="005C4008">
        <w:tc>
          <w:tcPr>
            <w:tcW w:w="457" w:type="dxa"/>
            <w:vAlign w:val="center"/>
          </w:tcPr>
          <w:p w14:paraId="29D2F1B9" w14:textId="77777777" w:rsidR="003F7440" w:rsidRPr="00FA06ED" w:rsidRDefault="003F7440" w:rsidP="003F7440">
            <w:pPr>
              <w:ind w:firstLineChars="0" w:firstLine="0"/>
              <w:jc w:val="center"/>
              <w:rPr>
                <w:lang w:eastAsia="zh-TW"/>
              </w:rPr>
            </w:pPr>
            <w:r w:rsidRPr="00FA06ED">
              <w:rPr>
                <w:lang w:eastAsia="zh-TW"/>
              </w:rPr>
              <w:t>36</w:t>
            </w:r>
          </w:p>
        </w:tc>
        <w:tc>
          <w:tcPr>
            <w:tcW w:w="5775" w:type="dxa"/>
          </w:tcPr>
          <w:p w14:paraId="1C900E37" w14:textId="0A97FF9F" w:rsidR="003F7440" w:rsidRPr="00FA06ED" w:rsidRDefault="00DA3B34" w:rsidP="003F7440">
            <w:pPr>
              <w:spacing w:line="320" w:lineRule="exact"/>
              <w:ind w:firstLineChars="0" w:firstLine="0"/>
            </w:pPr>
            <w:r w:rsidRPr="00FA06ED">
              <w:rPr>
                <w:szCs w:val="32"/>
              </w:rPr>
              <w:t>臺</w:t>
            </w:r>
            <w:r w:rsidR="003F7440" w:rsidRPr="00FA06ED">
              <w:rPr>
                <w:szCs w:val="32"/>
              </w:rPr>
              <w:t>灣卓越無人機海外商機聯盟與烏克蘭利沃夫科技聯盟簽署合作</w:t>
            </w:r>
            <w:r w:rsidR="003F7440" w:rsidRPr="00FA06ED">
              <w:rPr>
                <w:szCs w:val="32"/>
              </w:rPr>
              <w:t>MOU</w:t>
            </w:r>
            <w:r w:rsidR="003F7440" w:rsidRPr="00FA06ED">
              <w:rPr>
                <w:szCs w:val="32"/>
              </w:rPr>
              <w:t>。</w:t>
            </w:r>
          </w:p>
        </w:tc>
        <w:tc>
          <w:tcPr>
            <w:tcW w:w="2268" w:type="dxa"/>
            <w:vAlign w:val="center"/>
          </w:tcPr>
          <w:p w14:paraId="5D7E1CCF" w14:textId="77777777" w:rsidR="003F7440" w:rsidRPr="00FA06ED" w:rsidRDefault="003F7440" w:rsidP="003F7440">
            <w:pPr>
              <w:spacing w:line="320" w:lineRule="exact"/>
              <w:ind w:firstLine="472"/>
              <w:rPr>
                <w:lang w:eastAsia="zh-HK"/>
              </w:rPr>
            </w:pPr>
            <w:r w:rsidRPr="00FA06ED">
              <w:rPr>
                <w:lang w:eastAsia="zh-HK"/>
              </w:rPr>
              <w:t>2025.09.02</w:t>
            </w:r>
          </w:p>
        </w:tc>
      </w:tr>
      <w:tr w:rsidR="00DA3B34" w:rsidRPr="00FA06ED" w14:paraId="58E144A8" w14:textId="77777777" w:rsidTr="005C4008">
        <w:tc>
          <w:tcPr>
            <w:tcW w:w="457" w:type="dxa"/>
            <w:vAlign w:val="center"/>
          </w:tcPr>
          <w:p w14:paraId="66F8AB93" w14:textId="77777777" w:rsidR="003F7440" w:rsidRPr="00FA06ED" w:rsidRDefault="003F7440" w:rsidP="003F7440">
            <w:pPr>
              <w:ind w:firstLineChars="0" w:firstLine="0"/>
              <w:jc w:val="center"/>
              <w:rPr>
                <w:lang w:eastAsia="zh-TW"/>
              </w:rPr>
            </w:pPr>
            <w:r w:rsidRPr="00FA06ED">
              <w:rPr>
                <w:lang w:eastAsia="zh-TW"/>
              </w:rPr>
              <w:t>37</w:t>
            </w:r>
          </w:p>
        </w:tc>
        <w:tc>
          <w:tcPr>
            <w:tcW w:w="5775" w:type="dxa"/>
          </w:tcPr>
          <w:p w14:paraId="6CDB12AC" w14:textId="35FBDE2F" w:rsidR="003F7440" w:rsidRPr="00FA06ED" w:rsidRDefault="00DA3B34" w:rsidP="003F7440">
            <w:pPr>
              <w:spacing w:line="320" w:lineRule="exact"/>
              <w:ind w:firstLineChars="0" w:firstLine="0"/>
              <w:rPr>
                <w:szCs w:val="32"/>
              </w:rPr>
            </w:pPr>
            <w:r w:rsidRPr="00FA06ED">
              <w:rPr>
                <w:szCs w:val="32"/>
              </w:rPr>
              <w:t>臺</w:t>
            </w:r>
            <w:r w:rsidR="003F7440" w:rsidRPr="00FA06ED">
              <w:rPr>
                <w:szCs w:val="32"/>
              </w:rPr>
              <w:t>灣綠能協會、波蘭投資促進局</w:t>
            </w:r>
            <w:r w:rsidRPr="00FA06ED">
              <w:rPr>
                <w:szCs w:val="32"/>
              </w:rPr>
              <w:t>（</w:t>
            </w:r>
            <w:r w:rsidR="003F7440" w:rsidRPr="00FA06ED">
              <w:rPr>
                <w:szCs w:val="32"/>
              </w:rPr>
              <w:t>PAIH</w:t>
            </w:r>
            <w:r w:rsidRPr="00FA06ED">
              <w:rPr>
                <w:szCs w:val="32"/>
              </w:rPr>
              <w:t>）</w:t>
            </w:r>
            <w:r w:rsidR="003F7440" w:rsidRPr="00FA06ED">
              <w:rPr>
                <w:szCs w:val="32"/>
              </w:rPr>
              <w:t>、產業發展局</w:t>
            </w:r>
            <w:r w:rsidRPr="00FA06ED">
              <w:rPr>
                <w:szCs w:val="32"/>
              </w:rPr>
              <w:t>（</w:t>
            </w:r>
            <w:r w:rsidR="003F7440" w:rsidRPr="00FA06ED">
              <w:rPr>
                <w:szCs w:val="32"/>
              </w:rPr>
              <w:t>ARP</w:t>
            </w:r>
            <w:r w:rsidRPr="00FA06ED">
              <w:rPr>
                <w:szCs w:val="32"/>
              </w:rPr>
              <w:t>）</w:t>
            </w:r>
            <w:r w:rsidR="003F7440" w:rsidRPr="00FA06ED">
              <w:rPr>
                <w:szCs w:val="32"/>
              </w:rPr>
              <w:t>、弗羅茨瓦夫工業園區管理公司</w:t>
            </w:r>
            <w:r w:rsidR="003F7440" w:rsidRPr="00FA06ED">
              <w:rPr>
                <w:szCs w:val="32"/>
              </w:rPr>
              <w:t>DOZAMEL</w:t>
            </w:r>
            <w:r w:rsidR="003F7440" w:rsidRPr="00FA06ED">
              <w:rPr>
                <w:szCs w:val="32"/>
              </w:rPr>
              <w:t>等簽署「建立</w:t>
            </w:r>
            <w:r w:rsidRPr="00FA06ED">
              <w:rPr>
                <w:szCs w:val="32"/>
              </w:rPr>
              <w:t>臺</w:t>
            </w:r>
            <w:r w:rsidR="003F7440" w:rsidRPr="00FA06ED">
              <w:rPr>
                <w:szCs w:val="32"/>
              </w:rPr>
              <w:t>波數位科技生態系合作意向書</w:t>
            </w:r>
            <w:r w:rsidRPr="00FA06ED">
              <w:rPr>
                <w:szCs w:val="32"/>
              </w:rPr>
              <w:t>（</w:t>
            </w:r>
            <w:r w:rsidR="003F7440" w:rsidRPr="00FA06ED">
              <w:rPr>
                <w:szCs w:val="32"/>
              </w:rPr>
              <w:t>LOI</w:t>
            </w:r>
            <w:r w:rsidRPr="00FA06ED">
              <w:rPr>
                <w:szCs w:val="32"/>
              </w:rPr>
              <w:t>）</w:t>
            </w:r>
            <w:r w:rsidR="003F7440" w:rsidRPr="00FA06ED">
              <w:rPr>
                <w:szCs w:val="32"/>
              </w:rPr>
              <w:t>」</w:t>
            </w:r>
          </w:p>
        </w:tc>
        <w:tc>
          <w:tcPr>
            <w:tcW w:w="2268" w:type="dxa"/>
            <w:vAlign w:val="center"/>
          </w:tcPr>
          <w:p w14:paraId="2B683C62" w14:textId="77777777" w:rsidR="003F7440" w:rsidRPr="00FA06ED" w:rsidRDefault="003F7440" w:rsidP="003F7440">
            <w:pPr>
              <w:spacing w:line="320" w:lineRule="exact"/>
              <w:ind w:firstLine="472"/>
              <w:rPr>
                <w:lang w:eastAsia="zh-HK"/>
              </w:rPr>
            </w:pPr>
            <w:r w:rsidRPr="00FA06ED">
              <w:rPr>
                <w:lang w:eastAsia="zh-HK"/>
              </w:rPr>
              <w:t>2025.11.14</w:t>
            </w:r>
          </w:p>
        </w:tc>
      </w:tr>
      <w:tr w:rsidR="00DA3B34" w:rsidRPr="00FA06ED" w14:paraId="0B8F144D" w14:textId="77777777" w:rsidTr="005C4008">
        <w:tc>
          <w:tcPr>
            <w:tcW w:w="457" w:type="dxa"/>
            <w:vAlign w:val="center"/>
          </w:tcPr>
          <w:p w14:paraId="5513BEB1" w14:textId="77777777" w:rsidR="003F7440" w:rsidRPr="00FA06ED" w:rsidRDefault="003F7440" w:rsidP="003F7440">
            <w:pPr>
              <w:ind w:firstLineChars="0" w:firstLine="0"/>
              <w:jc w:val="center"/>
              <w:rPr>
                <w:lang w:eastAsia="zh-TW"/>
              </w:rPr>
            </w:pPr>
            <w:r w:rsidRPr="00FA06ED">
              <w:rPr>
                <w:lang w:eastAsia="zh-TW"/>
              </w:rPr>
              <w:t>38</w:t>
            </w:r>
          </w:p>
        </w:tc>
        <w:tc>
          <w:tcPr>
            <w:tcW w:w="5775" w:type="dxa"/>
            <w:vAlign w:val="center"/>
          </w:tcPr>
          <w:p w14:paraId="71876816" w14:textId="5960BB72" w:rsidR="003F7440" w:rsidRPr="00FA06ED" w:rsidRDefault="00DA3B34" w:rsidP="003F7440">
            <w:pPr>
              <w:spacing w:line="320" w:lineRule="exact"/>
              <w:ind w:firstLineChars="0" w:firstLine="0"/>
            </w:pPr>
            <w:r w:rsidRPr="00FA06ED">
              <w:t>臺</w:t>
            </w:r>
            <w:r w:rsidR="003F7440" w:rsidRPr="00FA06ED">
              <w:t>波簽署支持經濟特區與產業園區合作備忘錄</w:t>
            </w:r>
          </w:p>
        </w:tc>
        <w:tc>
          <w:tcPr>
            <w:tcW w:w="2268" w:type="dxa"/>
            <w:vAlign w:val="center"/>
          </w:tcPr>
          <w:p w14:paraId="72B10162" w14:textId="77777777" w:rsidR="003F7440" w:rsidRPr="00FA06ED" w:rsidRDefault="003F7440" w:rsidP="003F7440">
            <w:pPr>
              <w:spacing w:line="320" w:lineRule="exact"/>
              <w:ind w:firstLine="472"/>
            </w:pPr>
            <w:r w:rsidRPr="00FA06ED">
              <w:t>2025.11.14</w:t>
            </w:r>
          </w:p>
        </w:tc>
      </w:tr>
      <w:tr w:rsidR="00DA3B34" w:rsidRPr="00FA06ED" w14:paraId="092515FC" w14:textId="77777777" w:rsidTr="00736F7F">
        <w:tc>
          <w:tcPr>
            <w:tcW w:w="457" w:type="dxa"/>
            <w:vAlign w:val="center"/>
          </w:tcPr>
          <w:p w14:paraId="0B0A7FA7" w14:textId="77777777" w:rsidR="003F7440" w:rsidRPr="00FA06ED" w:rsidRDefault="003F7440" w:rsidP="003F7440">
            <w:pPr>
              <w:ind w:firstLineChars="0" w:firstLine="0"/>
              <w:jc w:val="center"/>
              <w:rPr>
                <w:lang w:eastAsia="zh-TW"/>
              </w:rPr>
            </w:pPr>
            <w:r w:rsidRPr="00FA06ED">
              <w:rPr>
                <w:lang w:eastAsia="zh-TW"/>
              </w:rPr>
              <w:t>39</w:t>
            </w:r>
          </w:p>
        </w:tc>
        <w:tc>
          <w:tcPr>
            <w:tcW w:w="5775" w:type="dxa"/>
            <w:vAlign w:val="center"/>
          </w:tcPr>
          <w:p w14:paraId="2CCFED8E" w14:textId="5A0645EA" w:rsidR="003F7440" w:rsidRPr="00FA06ED" w:rsidRDefault="003F7440" w:rsidP="003F7440">
            <w:pPr>
              <w:spacing w:line="320" w:lineRule="exact"/>
              <w:ind w:firstLineChars="0" w:firstLine="0"/>
              <w:rPr>
                <w:rFonts w:eastAsia="SimSun"/>
              </w:rPr>
            </w:pPr>
            <w:r w:rsidRPr="00FA06ED">
              <w:rPr>
                <w:lang w:eastAsia="zh-HK"/>
              </w:rPr>
              <w:t>經濟部中小及新創企業署與波蘭企業發展局</w:t>
            </w:r>
            <w:r w:rsidR="00DA3B34" w:rsidRPr="00FA06ED">
              <w:rPr>
                <w:lang w:eastAsia="zh-HK"/>
              </w:rPr>
              <w:t>（</w:t>
            </w:r>
            <w:r w:rsidRPr="00FA06ED">
              <w:rPr>
                <w:lang w:eastAsia="zh-HK"/>
              </w:rPr>
              <w:t>PARP</w:t>
            </w:r>
            <w:r w:rsidR="00DA3B34" w:rsidRPr="00FA06ED">
              <w:rPr>
                <w:lang w:eastAsia="zh-HK"/>
              </w:rPr>
              <w:t>）</w:t>
            </w:r>
            <w:r w:rsidRPr="00FA06ED">
              <w:rPr>
                <w:lang w:eastAsia="zh-HK"/>
              </w:rPr>
              <w:t>簽署</w:t>
            </w:r>
            <w:r w:rsidRPr="00FA06ED">
              <w:t>中小企業、創新與新創事業合作備忘錄</w:t>
            </w:r>
          </w:p>
        </w:tc>
        <w:tc>
          <w:tcPr>
            <w:tcW w:w="2268" w:type="dxa"/>
            <w:vAlign w:val="center"/>
          </w:tcPr>
          <w:p w14:paraId="3FD929CB" w14:textId="77777777" w:rsidR="003F7440" w:rsidRPr="00FA06ED" w:rsidRDefault="003F7440" w:rsidP="003F7440">
            <w:pPr>
              <w:spacing w:line="320" w:lineRule="exact"/>
              <w:ind w:firstLine="472"/>
            </w:pPr>
            <w:r w:rsidRPr="00FA06ED">
              <w:t>2025.11.14</w:t>
            </w:r>
          </w:p>
        </w:tc>
      </w:tr>
      <w:tr w:rsidR="003F7440" w:rsidRPr="00FA06ED" w14:paraId="1ACCD26E" w14:textId="77777777" w:rsidTr="005C4008">
        <w:tc>
          <w:tcPr>
            <w:tcW w:w="457" w:type="dxa"/>
            <w:vAlign w:val="center"/>
          </w:tcPr>
          <w:p w14:paraId="6EC911BA" w14:textId="77777777" w:rsidR="003F7440" w:rsidRPr="00FA06ED" w:rsidRDefault="003F7440" w:rsidP="003F7440">
            <w:pPr>
              <w:ind w:firstLineChars="0" w:firstLine="0"/>
              <w:jc w:val="center"/>
              <w:rPr>
                <w:lang w:eastAsia="zh-TW"/>
              </w:rPr>
            </w:pPr>
            <w:r w:rsidRPr="00FA06ED">
              <w:rPr>
                <w:lang w:eastAsia="zh-TW"/>
              </w:rPr>
              <w:t>40</w:t>
            </w:r>
          </w:p>
        </w:tc>
        <w:tc>
          <w:tcPr>
            <w:tcW w:w="5775" w:type="dxa"/>
          </w:tcPr>
          <w:p w14:paraId="32B9FAB7" w14:textId="1D3E3CAF" w:rsidR="003F7440" w:rsidRPr="00FA06ED" w:rsidRDefault="00DA3B34" w:rsidP="003F7440">
            <w:pPr>
              <w:spacing w:line="320" w:lineRule="exact"/>
              <w:ind w:firstLineChars="0" w:firstLine="0"/>
              <w:rPr>
                <w:szCs w:val="32"/>
              </w:rPr>
            </w:pPr>
            <w:r w:rsidRPr="00FA06ED">
              <w:rPr>
                <w:szCs w:val="32"/>
              </w:rPr>
              <w:t>臺</w:t>
            </w:r>
            <w:r w:rsidR="003F7440" w:rsidRPr="00FA06ED">
              <w:rPr>
                <w:szCs w:val="32"/>
              </w:rPr>
              <w:t>灣卓越無人機海外商機聯盟</w:t>
            </w:r>
            <w:r w:rsidRPr="00FA06ED">
              <w:rPr>
                <w:szCs w:val="32"/>
              </w:rPr>
              <w:t>（</w:t>
            </w:r>
            <w:r w:rsidR="003F7440" w:rsidRPr="00FA06ED">
              <w:rPr>
                <w:szCs w:val="32"/>
              </w:rPr>
              <w:t>TEDIBOA</w:t>
            </w:r>
            <w:r w:rsidRPr="00FA06ED">
              <w:rPr>
                <w:szCs w:val="32"/>
              </w:rPr>
              <w:t>）</w:t>
            </w:r>
            <w:r w:rsidR="003F7440" w:rsidRPr="00FA06ED">
              <w:rPr>
                <w:szCs w:val="32"/>
              </w:rPr>
              <w:t>與波蘭無人機協會</w:t>
            </w:r>
            <w:r w:rsidRPr="00FA06ED">
              <w:rPr>
                <w:szCs w:val="32"/>
              </w:rPr>
              <w:t>（</w:t>
            </w:r>
            <w:r w:rsidR="003F7440" w:rsidRPr="00FA06ED">
              <w:rPr>
                <w:szCs w:val="32"/>
              </w:rPr>
              <w:t>PISB</w:t>
            </w:r>
            <w:r w:rsidRPr="00FA06ED">
              <w:rPr>
                <w:szCs w:val="32"/>
              </w:rPr>
              <w:t>）</w:t>
            </w:r>
            <w:r w:rsidR="003F7440" w:rsidRPr="00FA06ED">
              <w:rPr>
                <w:szCs w:val="32"/>
              </w:rPr>
              <w:t>簽署</w:t>
            </w:r>
            <w:r w:rsidRPr="00FA06ED">
              <w:rPr>
                <w:szCs w:val="32"/>
              </w:rPr>
              <w:t>臺</w:t>
            </w:r>
            <w:r w:rsidR="003F7440" w:rsidRPr="00FA06ED">
              <w:rPr>
                <w:szCs w:val="32"/>
              </w:rPr>
              <w:t>波無人機產業合作備忘錄</w:t>
            </w:r>
          </w:p>
        </w:tc>
        <w:tc>
          <w:tcPr>
            <w:tcW w:w="2268" w:type="dxa"/>
            <w:vAlign w:val="center"/>
          </w:tcPr>
          <w:p w14:paraId="23D418EC" w14:textId="77777777" w:rsidR="003F7440" w:rsidRPr="00FA06ED" w:rsidRDefault="003F7440" w:rsidP="003F7440">
            <w:pPr>
              <w:spacing w:line="320" w:lineRule="exact"/>
              <w:ind w:firstLine="472"/>
              <w:rPr>
                <w:lang w:eastAsia="zh-HK"/>
              </w:rPr>
            </w:pPr>
            <w:r w:rsidRPr="00FA06ED">
              <w:rPr>
                <w:lang w:eastAsia="zh-HK"/>
              </w:rPr>
              <w:t>2025.12.10</w:t>
            </w:r>
          </w:p>
        </w:tc>
      </w:tr>
    </w:tbl>
    <w:p w14:paraId="3EB17E62" w14:textId="77777777" w:rsidR="00E407DA" w:rsidRPr="00FA06ED" w:rsidRDefault="00E407DA" w:rsidP="00E407DA">
      <w:pPr>
        <w:ind w:firstLineChars="0" w:firstLine="0"/>
        <w:rPr>
          <w:lang w:eastAsia="zh-TW" w:bidi="he-IL"/>
        </w:rPr>
      </w:pPr>
    </w:p>
    <w:p w14:paraId="3A4A46D3" w14:textId="77777777" w:rsidR="00E407DA" w:rsidRPr="00FA06ED" w:rsidRDefault="00E407DA" w:rsidP="00E407DA">
      <w:pPr>
        <w:pStyle w:val="a3"/>
        <w:spacing w:afterLines="100" w:after="514"/>
        <w:rPr>
          <w:rFonts w:ascii="Times New Roman"/>
          <w:lang w:eastAsia="zh-TW"/>
        </w:rPr>
      </w:pPr>
      <w:r w:rsidRPr="00FA06ED">
        <w:rPr>
          <w:rFonts w:ascii="Times New Roman"/>
          <w:lang w:eastAsia="zh-TW" w:bidi="he-IL"/>
        </w:rPr>
        <w:br w:type="page"/>
      </w:r>
      <w:bookmarkStart w:id="25" w:name="_Toc230215118"/>
      <w:r w:rsidRPr="00FA06ED">
        <w:rPr>
          <w:rFonts w:ascii="Times New Roman"/>
          <w:lang w:val="zh-TW" w:eastAsia="zh-TW" w:bidi="he-IL"/>
        </w:rPr>
        <w:lastRenderedPageBreak/>
        <w:t>附錄六</w:t>
      </w:r>
      <w:r w:rsidRPr="00FA06ED">
        <w:rPr>
          <w:rFonts w:ascii="Times New Roman"/>
          <w:lang w:eastAsia="zh-TW" w:bidi="he-IL"/>
        </w:rPr>
        <w:t xml:space="preserve">　</w:t>
      </w:r>
      <w:r w:rsidRPr="00FA06ED">
        <w:rPr>
          <w:rFonts w:ascii="Times New Roman"/>
          <w:lang w:eastAsia="zh-TW"/>
        </w:rPr>
        <w:t>波蘭汽油、天然氣及電價價格</w:t>
      </w:r>
      <w:bookmarkEnd w:id="25"/>
    </w:p>
    <w:tbl>
      <w:tblPr>
        <w:tblW w:w="87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83"/>
        <w:gridCol w:w="1529"/>
        <w:gridCol w:w="1529"/>
        <w:gridCol w:w="1529"/>
        <w:gridCol w:w="1530"/>
        <w:gridCol w:w="1589"/>
      </w:tblGrid>
      <w:tr w:rsidR="00DA3B34" w:rsidRPr="00FA06ED" w14:paraId="18011911" w14:textId="77777777" w:rsidTr="00FB5D65">
        <w:trPr>
          <w:trHeight w:val="907"/>
          <w:tblHeader/>
          <w:jc w:val="center"/>
        </w:trPr>
        <w:tc>
          <w:tcPr>
            <w:tcW w:w="1101" w:type="dxa"/>
            <w:vAlign w:val="center"/>
          </w:tcPr>
          <w:p w14:paraId="4E8BE298" w14:textId="77777777" w:rsidR="00E407DA" w:rsidRPr="00FA06ED" w:rsidRDefault="00E407DA" w:rsidP="003712F3">
            <w:pPr>
              <w:pStyle w:val="af8"/>
              <w:snapToGrid w:val="0"/>
            </w:pPr>
          </w:p>
        </w:tc>
        <w:tc>
          <w:tcPr>
            <w:tcW w:w="1559" w:type="dxa"/>
            <w:vAlign w:val="center"/>
          </w:tcPr>
          <w:p w14:paraId="6780C82B" w14:textId="77777777" w:rsidR="00E407DA" w:rsidRPr="00FA06ED" w:rsidRDefault="00E407DA" w:rsidP="003712F3">
            <w:pPr>
              <w:pStyle w:val="af8"/>
              <w:snapToGrid w:val="0"/>
            </w:pPr>
            <w:r w:rsidRPr="00FA06ED">
              <w:t>汽油</w:t>
            </w:r>
          </w:p>
          <w:p w14:paraId="528C097D" w14:textId="77777777" w:rsidR="00E407DA" w:rsidRPr="00FA06ED" w:rsidRDefault="00E407DA" w:rsidP="003712F3">
            <w:pPr>
              <w:pStyle w:val="af8"/>
              <w:snapToGrid w:val="0"/>
            </w:pPr>
            <w:r w:rsidRPr="00FA06ED">
              <w:t>Gasoline</w:t>
            </w:r>
          </w:p>
        </w:tc>
        <w:tc>
          <w:tcPr>
            <w:tcW w:w="1559" w:type="dxa"/>
            <w:vAlign w:val="center"/>
          </w:tcPr>
          <w:p w14:paraId="6154E184" w14:textId="77777777" w:rsidR="00E407DA" w:rsidRPr="00FA06ED" w:rsidRDefault="00E407DA" w:rsidP="003712F3">
            <w:pPr>
              <w:pStyle w:val="af8"/>
              <w:snapToGrid w:val="0"/>
            </w:pPr>
            <w:r w:rsidRPr="00FA06ED">
              <w:t>柴油</w:t>
            </w:r>
          </w:p>
          <w:p w14:paraId="105C6E61" w14:textId="77777777" w:rsidR="00E407DA" w:rsidRPr="00FA06ED" w:rsidRDefault="00E407DA" w:rsidP="003712F3">
            <w:pPr>
              <w:pStyle w:val="af8"/>
              <w:snapToGrid w:val="0"/>
            </w:pPr>
            <w:r w:rsidRPr="00FA06ED">
              <w:t>Diesel fuel</w:t>
            </w:r>
          </w:p>
        </w:tc>
        <w:tc>
          <w:tcPr>
            <w:tcW w:w="1559" w:type="dxa"/>
            <w:vAlign w:val="center"/>
          </w:tcPr>
          <w:p w14:paraId="45034885" w14:textId="77777777" w:rsidR="00E407DA" w:rsidRPr="00FA06ED" w:rsidRDefault="00E407DA" w:rsidP="003712F3">
            <w:pPr>
              <w:pStyle w:val="af8"/>
              <w:snapToGrid w:val="0"/>
            </w:pPr>
            <w:r w:rsidRPr="00FA06ED">
              <w:t>煤油</w:t>
            </w:r>
          </w:p>
          <w:p w14:paraId="2A01E285" w14:textId="77777777" w:rsidR="00E407DA" w:rsidRPr="00FA06ED" w:rsidRDefault="00E407DA" w:rsidP="003712F3">
            <w:pPr>
              <w:pStyle w:val="af8"/>
              <w:snapToGrid w:val="0"/>
            </w:pPr>
            <w:r w:rsidRPr="00FA06ED">
              <w:t>Kerosene</w:t>
            </w:r>
          </w:p>
        </w:tc>
        <w:tc>
          <w:tcPr>
            <w:tcW w:w="1560" w:type="dxa"/>
            <w:vAlign w:val="center"/>
          </w:tcPr>
          <w:p w14:paraId="255BD7BE" w14:textId="77777777" w:rsidR="00E407DA" w:rsidRPr="00FA06ED" w:rsidRDefault="00E407DA" w:rsidP="003712F3">
            <w:pPr>
              <w:pStyle w:val="af8"/>
              <w:snapToGrid w:val="0"/>
            </w:pPr>
            <w:r w:rsidRPr="00FA06ED">
              <w:t>航空用汽油</w:t>
            </w:r>
          </w:p>
          <w:p w14:paraId="4F705C2E" w14:textId="77777777" w:rsidR="00E407DA" w:rsidRPr="00FA06ED" w:rsidRDefault="00E407DA" w:rsidP="003712F3">
            <w:pPr>
              <w:pStyle w:val="af8"/>
              <w:snapToGrid w:val="0"/>
            </w:pPr>
            <w:r w:rsidRPr="00FA06ED">
              <w:t>Aviation gasoline</w:t>
            </w:r>
          </w:p>
        </w:tc>
        <w:tc>
          <w:tcPr>
            <w:tcW w:w="1620" w:type="dxa"/>
            <w:vAlign w:val="center"/>
          </w:tcPr>
          <w:p w14:paraId="248D277B" w14:textId="77777777" w:rsidR="00E407DA" w:rsidRPr="00FA06ED" w:rsidRDefault="00E407DA" w:rsidP="003712F3">
            <w:pPr>
              <w:pStyle w:val="af8"/>
              <w:snapToGrid w:val="0"/>
            </w:pPr>
            <w:r w:rsidRPr="00FA06ED">
              <w:t>天然氣</w:t>
            </w:r>
          </w:p>
          <w:p w14:paraId="56305A32" w14:textId="77777777" w:rsidR="00E407DA" w:rsidRPr="00FA06ED" w:rsidRDefault="00E407DA" w:rsidP="003712F3">
            <w:pPr>
              <w:pStyle w:val="af8"/>
              <w:snapToGrid w:val="0"/>
            </w:pPr>
            <w:r w:rsidRPr="00FA06ED">
              <w:t>Natural gas</w:t>
            </w:r>
          </w:p>
        </w:tc>
      </w:tr>
      <w:tr w:rsidR="00DA3B34" w:rsidRPr="00FA06ED" w14:paraId="47641A24" w14:textId="77777777" w:rsidTr="00FB5D65">
        <w:trPr>
          <w:trHeight w:val="907"/>
          <w:jc w:val="center"/>
        </w:trPr>
        <w:tc>
          <w:tcPr>
            <w:tcW w:w="1101" w:type="dxa"/>
            <w:vAlign w:val="center"/>
          </w:tcPr>
          <w:p w14:paraId="7D2B600A" w14:textId="77777777" w:rsidR="00E407DA" w:rsidRPr="00FA06ED" w:rsidRDefault="00736F7F" w:rsidP="003712F3">
            <w:pPr>
              <w:pStyle w:val="af8"/>
              <w:snapToGrid w:val="0"/>
              <w:jc w:val="both"/>
            </w:pPr>
            <w:r w:rsidRPr="00FA06ED">
              <w:t>2021/5</w:t>
            </w:r>
          </w:p>
        </w:tc>
        <w:tc>
          <w:tcPr>
            <w:tcW w:w="1559" w:type="dxa"/>
            <w:vAlign w:val="center"/>
          </w:tcPr>
          <w:p w14:paraId="041048B0" w14:textId="77777777" w:rsidR="00E407DA" w:rsidRPr="00FA06ED" w:rsidRDefault="00E407DA" w:rsidP="003712F3">
            <w:pPr>
              <w:pStyle w:val="af8"/>
              <w:snapToGrid w:val="0"/>
              <w:jc w:val="both"/>
            </w:pPr>
            <w:r w:rsidRPr="00FA06ED">
              <w:t xml:space="preserve">98: </w:t>
            </w:r>
          </w:p>
          <w:p w14:paraId="7FC12E86" w14:textId="77777777" w:rsidR="00E407DA" w:rsidRPr="00FA06ED" w:rsidRDefault="00E407DA" w:rsidP="003712F3">
            <w:pPr>
              <w:pStyle w:val="af8"/>
              <w:snapToGrid w:val="0"/>
              <w:jc w:val="both"/>
            </w:pPr>
            <w:r w:rsidRPr="00FA06ED">
              <w:t>5.58 PLN</w:t>
            </w:r>
          </w:p>
          <w:p w14:paraId="3122B96D" w14:textId="77777777" w:rsidR="00E407DA" w:rsidRPr="00FA06ED" w:rsidRDefault="00E407DA" w:rsidP="003712F3">
            <w:pPr>
              <w:pStyle w:val="af8"/>
              <w:snapToGrid w:val="0"/>
              <w:jc w:val="both"/>
            </w:pPr>
            <w:r w:rsidRPr="00FA06ED">
              <w:t xml:space="preserve">95: </w:t>
            </w:r>
          </w:p>
          <w:p w14:paraId="1C30500F" w14:textId="77777777" w:rsidR="00E407DA" w:rsidRPr="00FA06ED" w:rsidRDefault="00E407DA" w:rsidP="003712F3">
            <w:pPr>
              <w:pStyle w:val="af8"/>
              <w:snapToGrid w:val="0"/>
              <w:jc w:val="both"/>
            </w:pPr>
            <w:r w:rsidRPr="00FA06ED">
              <w:t>5.25 PLN</w:t>
            </w:r>
          </w:p>
        </w:tc>
        <w:tc>
          <w:tcPr>
            <w:tcW w:w="1559" w:type="dxa"/>
            <w:vAlign w:val="center"/>
          </w:tcPr>
          <w:p w14:paraId="047C118A" w14:textId="77777777" w:rsidR="00E407DA" w:rsidRPr="00FA06ED" w:rsidRDefault="00E407DA" w:rsidP="003712F3">
            <w:pPr>
              <w:pStyle w:val="af8"/>
              <w:snapToGrid w:val="0"/>
              <w:jc w:val="both"/>
            </w:pPr>
            <w:r w:rsidRPr="00FA06ED">
              <w:t>5.19 PLN</w:t>
            </w:r>
          </w:p>
        </w:tc>
        <w:tc>
          <w:tcPr>
            <w:tcW w:w="1559" w:type="dxa"/>
            <w:vAlign w:val="center"/>
          </w:tcPr>
          <w:p w14:paraId="26B9968E" w14:textId="77777777" w:rsidR="00E407DA" w:rsidRPr="00FA06ED" w:rsidRDefault="00E407DA" w:rsidP="003712F3">
            <w:pPr>
              <w:pStyle w:val="af8"/>
              <w:snapToGrid w:val="0"/>
              <w:jc w:val="both"/>
            </w:pPr>
            <w:r w:rsidRPr="00FA06ED">
              <w:t>4.34 PLN</w:t>
            </w:r>
          </w:p>
        </w:tc>
        <w:tc>
          <w:tcPr>
            <w:tcW w:w="1560" w:type="dxa"/>
            <w:vAlign w:val="center"/>
          </w:tcPr>
          <w:p w14:paraId="38D17AA3" w14:textId="77777777" w:rsidR="00E407DA" w:rsidRPr="00FA06ED" w:rsidRDefault="00E407DA" w:rsidP="003712F3">
            <w:pPr>
              <w:pStyle w:val="af8"/>
              <w:snapToGrid w:val="0"/>
              <w:jc w:val="both"/>
            </w:pPr>
            <w:r w:rsidRPr="00FA06ED">
              <w:t>8.47 PLN</w:t>
            </w:r>
          </w:p>
        </w:tc>
        <w:tc>
          <w:tcPr>
            <w:tcW w:w="1620" w:type="dxa"/>
            <w:vAlign w:val="center"/>
          </w:tcPr>
          <w:p w14:paraId="575A89C4" w14:textId="77777777" w:rsidR="00E407DA" w:rsidRPr="00FA06ED" w:rsidRDefault="00E407DA" w:rsidP="003712F3">
            <w:pPr>
              <w:pStyle w:val="af8"/>
              <w:snapToGrid w:val="0"/>
              <w:jc w:val="both"/>
            </w:pPr>
            <w:r w:rsidRPr="00FA06ED">
              <w:t>2.39 PLN</w:t>
            </w:r>
          </w:p>
        </w:tc>
      </w:tr>
      <w:tr w:rsidR="00DA3B34" w:rsidRPr="00FA06ED" w14:paraId="6ACB22F4" w14:textId="77777777" w:rsidTr="00FB5D65">
        <w:trPr>
          <w:trHeight w:val="907"/>
          <w:jc w:val="center"/>
        </w:trPr>
        <w:tc>
          <w:tcPr>
            <w:tcW w:w="1101" w:type="dxa"/>
            <w:vAlign w:val="center"/>
          </w:tcPr>
          <w:p w14:paraId="664BAD2B" w14:textId="77777777" w:rsidR="00E407DA" w:rsidRPr="00FA06ED" w:rsidRDefault="00736F7F" w:rsidP="003712F3">
            <w:pPr>
              <w:pStyle w:val="af8"/>
              <w:snapToGrid w:val="0"/>
              <w:jc w:val="both"/>
            </w:pPr>
            <w:r w:rsidRPr="00FA06ED">
              <w:t>2022/4</w:t>
            </w:r>
          </w:p>
        </w:tc>
        <w:tc>
          <w:tcPr>
            <w:tcW w:w="1559" w:type="dxa"/>
            <w:shd w:val="clear" w:color="auto" w:fill="auto"/>
            <w:vAlign w:val="center"/>
          </w:tcPr>
          <w:p w14:paraId="003F3F83" w14:textId="77777777" w:rsidR="00E407DA" w:rsidRPr="00FA06ED" w:rsidRDefault="00E407DA" w:rsidP="003712F3">
            <w:pPr>
              <w:pStyle w:val="af8"/>
              <w:snapToGrid w:val="0"/>
              <w:jc w:val="both"/>
            </w:pPr>
            <w:r w:rsidRPr="00FA06ED">
              <w:t xml:space="preserve">98: </w:t>
            </w:r>
          </w:p>
          <w:p w14:paraId="157445DB" w14:textId="77777777" w:rsidR="00E407DA" w:rsidRPr="00FA06ED" w:rsidRDefault="00E407DA" w:rsidP="003712F3">
            <w:pPr>
              <w:pStyle w:val="af8"/>
              <w:snapToGrid w:val="0"/>
              <w:jc w:val="both"/>
            </w:pPr>
            <w:r w:rsidRPr="00FA06ED">
              <w:t>6.79 PLN</w:t>
            </w:r>
          </w:p>
          <w:p w14:paraId="28A89E0E" w14:textId="77777777" w:rsidR="00E407DA" w:rsidRPr="00FA06ED" w:rsidRDefault="00E407DA" w:rsidP="003712F3">
            <w:pPr>
              <w:pStyle w:val="af8"/>
              <w:snapToGrid w:val="0"/>
              <w:jc w:val="both"/>
            </w:pPr>
            <w:r w:rsidRPr="00FA06ED">
              <w:t xml:space="preserve">95: </w:t>
            </w:r>
          </w:p>
          <w:p w14:paraId="67C44978" w14:textId="77777777" w:rsidR="00E407DA" w:rsidRPr="00FA06ED" w:rsidRDefault="00E407DA" w:rsidP="003712F3">
            <w:pPr>
              <w:pStyle w:val="af8"/>
              <w:snapToGrid w:val="0"/>
              <w:jc w:val="both"/>
            </w:pPr>
            <w:r w:rsidRPr="00FA06ED">
              <w:t>6.46 PLN</w:t>
            </w:r>
          </w:p>
        </w:tc>
        <w:tc>
          <w:tcPr>
            <w:tcW w:w="1559" w:type="dxa"/>
            <w:shd w:val="clear" w:color="auto" w:fill="auto"/>
            <w:vAlign w:val="center"/>
          </w:tcPr>
          <w:p w14:paraId="70437076" w14:textId="77777777" w:rsidR="00E407DA" w:rsidRPr="00FA06ED" w:rsidRDefault="00E407DA" w:rsidP="003712F3">
            <w:pPr>
              <w:pStyle w:val="af8"/>
              <w:snapToGrid w:val="0"/>
              <w:jc w:val="both"/>
            </w:pPr>
            <w:r w:rsidRPr="00FA06ED">
              <w:t>7.13 PLN</w:t>
            </w:r>
          </w:p>
        </w:tc>
        <w:tc>
          <w:tcPr>
            <w:tcW w:w="1559" w:type="dxa"/>
            <w:shd w:val="clear" w:color="auto" w:fill="auto"/>
            <w:vAlign w:val="center"/>
          </w:tcPr>
          <w:p w14:paraId="663E3FF9" w14:textId="77777777" w:rsidR="00E407DA" w:rsidRPr="00FA06ED" w:rsidRDefault="00E407DA" w:rsidP="003712F3">
            <w:pPr>
              <w:pStyle w:val="af8"/>
              <w:snapToGrid w:val="0"/>
              <w:jc w:val="both"/>
            </w:pPr>
            <w:r w:rsidRPr="00FA06ED">
              <w:t>6.68 PLN</w:t>
            </w:r>
          </w:p>
        </w:tc>
        <w:tc>
          <w:tcPr>
            <w:tcW w:w="1560" w:type="dxa"/>
            <w:shd w:val="clear" w:color="auto" w:fill="auto"/>
            <w:vAlign w:val="center"/>
          </w:tcPr>
          <w:p w14:paraId="7D291CE1" w14:textId="77777777" w:rsidR="00E407DA" w:rsidRPr="00FA06ED" w:rsidRDefault="00E407DA" w:rsidP="003712F3">
            <w:pPr>
              <w:pStyle w:val="af8"/>
              <w:snapToGrid w:val="0"/>
              <w:jc w:val="both"/>
            </w:pPr>
            <w:r w:rsidRPr="00FA06ED">
              <w:t>9.05 PLN</w:t>
            </w:r>
          </w:p>
        </w:tc>
        <w:tc>
          <w:tcPr>
            <w:tcW w:w="1620" w:type="dxa"/>
            <w:shd w:val="clear" w:color="auto" w:fill="auto"/>
            <w:vAlign w:val="center"/>
          </w:tcPr>
          <w:p w14:paraId="2D45D362" w14:textId="77777777" w:rsidR="00E407DA" w:rsidRPr="00FA06ED" w:rsidRDefault="00E407DA" w:rsidP="003712F3">
            <w:pPr>
              <w:pStyle w:val="af8"/>
              <w:snapToGrid w:val="0"/>
              <w:jc w:val="both"/>
            </w:pPr>
            <w:r w:rsidRPr="00FA06ED">
              <w:t>3.64 PLN</w:t>
            </w:r>
          </w:p>
        </w:tc>
      </w:tr>
      <w:tr w:rsidR="00DA3B34" w:rsidRPr="00FA06ED" w14:paraId="749548D7" w14:textId="77777777" w:rsidTr="00FB5D65">
        <w:trPr>
          <w:trHeight w:val="907"/>
          <w:jc w:val="center"/>
        </w:trPr>
        <w:tc>
          <w:tcPr>
            <w:tcW w:w="1101" w:type="dxa"/>
            <w:vAlign w:val="center"/>
          </w:tcPr>
          <w:p w14:paraId="0E08C801" w14:textId="77777777" w:rsidR="00E407DA" w:rsidRPr="00FA06ED" w:rsidRDefault="00736F7F" w:rsidP="003712F3">
            <w:pPr>
              <w:pStyle w:val="af8"/>
              <w:snapToGrid w:val="0"/>
              <w:jc w:val="both"/>
            </w:pPr>
            <w:r w:rsidRPr="00FA06ED">
              <w:t>2023/4</w:t>
            </w:r>
          </w:p>
        </w:tc>
        <w:tc>
          <w:tcPr>
            <w:tcW w:w="1559" w:type="dxa"/>
            <w:shd w:val="clear" w:color="auto" w:fill="auto"/>
            <w:vAlign w:val="center"/>
          </w:tcPr>
          <w:p w14:paraId="01ED8E6E" w14:textId="77777777" w:rsidR="00E407DA" w:rsidRPr="00FA06ED" w:rsidRDefault="00E407DA" w:rsidP="003712F3">
            <w:pPr>
              <w:pStyle w:val="af8"/>
              <w:snapToGrid w:val="0"/>
              <w:jc w:val="both"/>
            </w:pPr>
            <w:r w:rsidRPr="00FA06ED">
              <w:t xml:space="preserve">98: </w:t>
            </w:r>
          </w:p>
          <w:p w14:paraId="117DD10E" w14:textId="77777777" w:rsidR="00E407DA" w:rsidRPr="00FA06ED" w:rsidRDefault="00E407DA" w:rsidP="003712F3">
            <w:pPr>
              <w:pStyle w:val="af8"/>
              <w:snapToGrid w:val="0"/>
              <w:jc w:val="both"/>
            </w:pPr>
            <w:r w:rsidRPr="00FA06ED">
              <w:t>7.35 PLN</w:t>
            </w:r>
          </w:p>
          <w:p w14:paraId="22C9B751" w14:textId="77777777" w:rsidR="00E407DA" w:rsidRPr="00FA06ED" w:rsidRDefault="00E407DA" w:rsidP="003712F3">
            <w:pPr>
              <w:pStyle w:val="af8"/>
              <w:snapToGrid w:val="0"/>
              <w:jc w:val="both"/>
            </w:pPr>
            <w:r w:rsidRPr="00FA06ED">
              <w:t xml:space="preserve">95: </w:t>
            </w:r>
          </w:p>
          <w:p w14:paraId="2F8A75DE" w14:textId="77777777" w:rsidR="00E407DA" w:rsidRPr="00FA06ED" w:rsidRDefault="00E407DA" w:rsidP="003712F3">
            <w:pPr>
              <w:pStyle w:val="af8"/>
              <w:snapToGrid w:val="0"/>
              <w:jc w:val="both"/>
            </w:pPr>
            <w:r w:rsidRPr="00FA06ED">
              <w:t>6.68 PLN</w:t>
            </w:r>
          </w:p>
        </w:tc>
        <w:tc>
          <w:tcPr>
            <w:tcW w:w="1559" w:type="dxa"/>
            <w:shd w:val="clear" w:color="auto" w:fill="auto"/>
            <w:vAlign w:val="center"/>
          </w:tcPr>
          <w:p w14:paraId="6DD89E83" w14:textId="77777777" w:rsidR="00E407DA" w:rsidRPr="00FA06ED" w:rsidRDefault="00E407DA" w:rsidP="003712F3">
            <w:pPr>
              <w:pStyle w:val="af8"/>
              <w:snapToGrid w:val="0"/>
              <w:jc w:val="both"/>
            </w:pPr>
            <w:r w:rsidRPr="00FA06ED">
              <w:t>6.89 PLN</w:t>
            </w:r>
          </w:p>
        </w:tc>
        <w:tc>
          <w:tcPr>
            <w:tcW w:w="1559" w:type="dxa"/>
            <w:shd w:val="clear" w:color="auto" w:fill="auto"/>
            <w:vAlign w:val="center"/>
          </w:tcPr>
          <w:p w14:paraId="2A45F1C4" w14:textId="77777777" w:rsidR="00E407DA" w:rsidRPr="00FA06ED" w:rsidRDefault="00E407DA" w:rsidP="003712F3">
            <w:pPr>
              <w:pStyle w:val="af8"/>
              <w:snapToGrid w:val="0"/>
              <w:jc w:val="both"/>
            </w:pPr>
            <w:r w:rsidRPr="00FA06ED">
              <w:t>6.90 PLN</w:t>
            </w:r>
          </w:p>
        </w:tc>
        <w:tc>
          <w:tcPr>
            <w:tcW w:w="1560" w:type="dxa"/>
            <w:shd w:val="clear" w:color="auto" w:fill="auto"/>
            <w:vAlign w:val="center"/>
          </w:tcPr>
          <w:p w14:paraId="5858AE83" w14:textId="77777777" w:rsidR="00E407DA" w:rsidRPr="00FA06ED" w:rsidRDefault="00E407DA" w:rsidP="003712F3">
            <w:pPr>
              <w:pStyle w:val="af8"/>
              <w:snapToGrid w:val="0"/>
              <w:jc w:val="both"/>
            </w:pPr>
            <w:r w:rsidRPr="00FA06ED">
              <w:t>10.49 PLN</w:t>
            </w:r>
          </w:p>
        </w:tc>
        <w:tc>
          <w:tcPr>
            <w:tcW w:w="1620" w:type="dxa"/>
            <w:shd w:val="clear" w:color="auto" w:fill="auto"/>
            <w:vAlign w:val="center"/>
          </w:tcPr>
          <w:p w14:paraId="5D2BCE46" w14:textId="77777777" w:rsidR="00E407DA" w:rsidRPr="00FA06ED" w:rsidRDefault="00E407DA" w:rsidP="003712F3">
            <w:pPr>
              <w:pStyle w:val="af8"/>
              <w:snapToGrid w:val="0"/>
              <w:jc w:val="both"/>
            </w:pPr>
            <w:r w:rsidRPr="00FA06ED">
              <w:t>3.15 PLN</w:t>
            </w:r>
          </w:p>
        </w:tc>
      </w:tr>
      <w:tr w:rsidR="00DA3B34" w:rsidRPr="00FA06ED" w14:paraId="55543344" w14:textId="77777777" w:rsidTr="00FB5D65">
        <w:trPr>
          <w:trHeight w:val="907"/>
          <w:jc w:val="center"/>
        </w:trPr>
        <w:tc>
          <w:tcPr>
            <w:tcW w:w="1101" w:type="dxa"/>
            <w:vAlign w:val="center"/>
          </w:tcPr>
          <w:p w14:paraId="1E185226" w14:textId="77777777" w:rsidR="00E407DA" w:rsidRPr="00FA06ED" w:rsidRDefault="00736F7F" w:rsidP="003712F3">
            <w:pPr>
              <w:pStyle w:val="af8"/>
              <w:snapToGrid w:val="0"/>
              <w:jc w:val="both"/>
            </w:pPr>
            <w:r w:rsidRPr="00FA06ED">
              <w:t>2024/5</w:t>
            </w:r>
          </w:p>
        </w:tc>
        <w:tc>
          <w:tcPr>
            <w:tcW w:w="1559" w:type="dxa"/>
            <w:shd w:val="clear" w:color="auto" w:fill="auto"/>
            <w:vAlign w:val="center"/>
          </w:tcPr>
          <w:p w14:paraId="261440F7" w14:textId="77777777" w:rsidR="00E407DA" w:rsidRPr="00FA06ED" w:rsidRDefault="00E407DA" w:rsidP="003712F3">
            <w:pPr>
              <w:pStyle w:val="af8"/>
              <w:snapToGrid w:val="0"/>
              <w:jc w:val="both"/>
            </w:pPr>
            <w:r w:rsidRPr="00FA06ED">
              <w:t xml:space="preserve">98: </w:t>
            </w:r>
          </w:p>
          <w:p w14:paraId="720D104E" w14:textId="77777777" w:rsidR="00E407DA" w:rsidRPr="00FA06ED" w:rsidRDefault="00E407DA" w:rsidP="003712F3">
            <w:pPr>
              <w:pStyle w:val="af8"/>
              <w:snapToGrid w:val="0"/>
              <w:jc w:val="both"/>
            </w:pPr>
            <w:r w:rsidRPr="00FA06ED">
              <w:t>7.29 PLN</w:t>
            </w:r>
          </w:p>
          <w:p w14:paraId="7A377299" w14:textId="77777777" w:rsidR="00E407DA" w:rsidRPr="00FA06ED" w:rsidRDefault="00E407DA" w:rsidP="003712F3">
            <w:pPr>
              <w:pStyle w:val="af8"/>
              <w:snapToGrid w:val="0"/>
              <w:jc w:val="both"/>
            </w:pPr>
            <w:r w:rsidRPr="00FA06ED">
              <w:t xml:space="preserve">95: </w:t>
            </w:r>
          </w:p>
          <w:p w14:paraId="3C3457EF" w14:textId="77777777" w:rsidR="00E407DA" w:rsidRPr="00FA06ED" w:rsidRDefault="00E407DA" w:rsidP="003712F3">
            <w:pPr>
              <w:pStyle w:val="af8"/>
              <w:snapToGrid w:val="0"/>
              <w:jc w:val="both"/>
            </w:pPr>
            <w:r w:rsidRPr="00FA06ED">
              <w:t>6.66 PLN</w:t>
            </w:r>
          </w:p>
        </w:tc>
        <w:tc>
          <w:tcPr>
            <w:tcW w:w="1559" w:type="dxa"/>
            <w:shd w:val="clear" w:color="auto" w:fill="auto"/>
            <w:vAlign w:val="center"/>
          </w:tcPr>
          <w:p w14:paraId="3F1E4B82" w14:textId="77777777" w:rsidR="00E407DA" w:rsidRPr="00FA06ED" w:rsidRDefault="00E407DA" w:rsidP="003712F3">
            <w:pPr>
              <w:pStyle w:val="af8"/>
              <w:snapToGrid w:val="0"/>
              <w:jc w:val="both"/>
            </w:pPr>
            <w:r w:rsidRPr="00FA06ED">
              <w:t>6.69 PLN</w:t>
            </w:r>
          </w:p>
        </w:tc>
        <w:tc>
          <w:tcPr>
            <w:tcW w:w="1559" w:type="dxa"/>
            <w:shd w:val="clear" w:color="auto" w:fill="auto"/>
            <w:vAlign w:val="center"/>
          </w:tcPr>
          <w:p w14:paraId="08439259" w14:textId="77777777" w:rsidR="00E407DA" w:rsidRPr="00FA06ED" w:rsidRDefault="00E407DA" w:rsidP="003712F3">
            <w:pPr>
              <w:pStyle w:val="af8"/>
              <w:snapToGrid w:val="0"/>
              <w:jc w:val="both"/>
            </w:pPr>
            <w:r w:rsidRPr="00FA06ED">
              <w:t>6.25 PLN</w:t>
            </w:r>
          </w:p>
        </w:tc>
        <w:tc>
          <w:tcPr>
            <w:tcW w:w="1560" w:type="dxa"/>
            <w:shd w:val="clear" w:color="auto" w:fill="auto"/>
            <w:vAlign w:val="center"/>
          </w:tcPr>
          <w:p w14:paraId="235204D3" w14:textId="77777777" w:rsidR="00E407DA" w:rsidRPr="00FA06ED" w:rsidRDefault="00E407DA" w:rsidP="003712F3">
            <w:pPr>
              <w:pStyle w:val="af8"/>
              <w:snapToGrid w:val="0"/>
              <w:jc w:val="both"/>
            </w:pPr>
            <w:r w:rsidRPr="00FA06ED">
              <w:t>10.11 PLN</w:t>
            </w:r>
          </w:p>
        </w:tc>
        <w:tc>
          <w:tcPr>
            <w:tcW w:w="1620" w:type="dxa"/>
            <w:shd w:val="clear" w:color="auto" w:fill="auto"/>
            <w:vAlign w:val="center"/>
          </w:tcPr>
          <w:p w14:paraId="1C8FD7BD" w14:textId="77777777" w:rsidR="00E407DA" w:rsidRPr="00FA06ED" w:rsidRDefault="00E407DA" w:rsidP="003712F3">
            <w:pPr>
              <w:pStyle w:val="af8"/>
              <w:snapToGrid w:val="0"/>
              <w:jc w:val="both"/>
            </w:pPr>
            <w:r w:rsidRPr="00FA06ED">
              <w:t>2.84 PLN</w:t>
            </w:r>
          </w:p>
        </w:tc>
      </w:tr>
      <w:tr w:rsidR="00DA3B34" w:rsidRPr="00FA06ED" w14:paraId="7B3D4E9E" w14:textId="77777777" w:rsidTr="00FB5D65">
        <w:trPr>
          <w:trHeight w:val="907"/>
          <w:jc w:val="center"/>
        </w:trPr>
        <w:tc>
          <w:tcPr>
            <w:tcW w:w="1101" w:type="dxa"/>
            <w:vAlign w:val="center"/>
          </w:tcPr>
          <w:p w14:paraId="1A3FAE18" w14:textId="77777777" w:rsidR="00D1151E" w:rsidRPr="00FA06ED" w:rsidRDefault="00D1151E" w:rsidP="00D1151E">
            <w:pPr>
              <w:pStyle w:val="af8"/>
              <w:snapToGrid w:val="0"/>
              <w:jc w:val="both"/>
            </w:pPr>
            <w:r w:rsidRPr="00FA06ED">
              <w:t>2025/4</w:t>
            </w:r>
          </w:p>
        </w:tc>
        <w:tc>
          <w:tcPr>
            <w:tcW w:w="1559" w:type="dxa"/>
            <w:shd w:val="clear" w:color="auto" w:fill="auto"/>
            <w:vAlign w:val="center"/>
          </w:tcPr>
          <w:p w14:paraId="180681E6" w14:textId="77777777" w:rsidR="00D1151E" w:rsidRPr="00FA06ED" w:rsidRDefault="00D1151E" w:rsidP="00D1151E">
            <w:pPr>
              <w:pStyle w:val="af8"/>
              <w:snapToGrid w:val="0"/>
              <w:jc w:val="both"/>
            </w:pPr>
            <w:r w:rsidRPr="00FA06ED">
              <w:t xml:space="preserve">98: </w:t>
            </w:r>
          </w:p>
          <w:p w14:paraId="4CB20A5A" w14:textId="77777777" w:rsidR="00D1151E" w:rsidRPr="00FA06ED" w:rsidRDefault="00D1151E" w:rsidP="00D1151E">
            <w:pPr>
              <w:pStyle w:val="af8"/>
              <w:snapToGrid w:val="0"/>
              <w:jc w:val="both"/>
            </w:pPr>
            <w:r w:rsidRPr="00FA06ED">
              <w:t>6.77 PLN</w:t>
            </w:r>
          </w:p>
          <w:p w14:paraId="65440891" w14:textId="77777777" w:rsidR="00D1151E" w:rsidRPr="00FA06ED" w:rsidRDefault="00D1151E" w:rsidP="00D1151E">
            <w:pPr>
              <w:pStyle w:val="af8"/>
              <w:snapToGrid w:val="0"/>
              <w:jc w:val="both"/>
            </w:pPr>
            <w:r w:rsidRPr="00FA06ED">
              <w:t xml:space="preserve">95: </w:t>
            </w:r>
          </w:p>
          <w:p w14:paraId="7E0995C3" w14:textId="77777777" w:rsidR="00D1151E" w:rsidRPr="00FA06ED" w:rsidRDefault="00D1151E" w:rsidP="00D1151E">
            <w:pPr>
              <w:pStyle w:val="af8"/>
              <w:snapToGrid w:val="0"/>
              <w:jc w:val="both"/>
            </w:pPr>
            <w:r w:rsidRPr="00FA06ED">
              <w:t>5.97 PLN</w:t>
            </w:r>
          </w:p>
        </w:tc>
        <w:tc>
          <w:tcPr>
            <w:tcW w:w="1559" w:type="dxa"/>
            <w:shd w:val="clear" w:color="auto" w:fill="auto"/>
            <w:vAlign w:val="center"/>
          </w:tcPr>
          <w:p w14:paraId="50C35A0B" w14:textId="77777777" w:rsidR="00D1151E" w:rsidRPr="00FA06ED" w:rsidRDefault="00D1151E" w:rsidP="00D1151E">
            <w:pPr>
              <w:pStyle w:val="af8"/>
              <w:snapToGrid w:val="0"/>
              <w:jc w:val="both"/>
            </w:pPr>
            <w:r w:rsidRPr="00FA06ED">
              <w:t>6.08 PLN</w:t>
            </w:r>
          </w:p>
        </w:tc>
        <w:tc>
          <w:tcPr>
            <w:tcW w:w="1559" w:type="dxa"/>
            <w:shd w:val="clear" w:color="auto" w:fill="auto"/>
            <w:vAlign w:val="center"/>
          </w:tcPr>
          <w:p w14:paraId="716229BD" w14:textId="77777777" w:rsidR="00D1151E" w:rsidRPr="00FA06ED" w:rsidRDefault="00D1151E" w:rsidP="00D1151E">
            <w:pPr>
              <w:pStyle w:val="af8"/>
              <w:snapToGrid w:val="0"/>
              <w:jc w:val="both"/>
            </w:pPr>
            <w:r w:rsidRPr="00FA06ED">
              <w:t>5.69 PLN</w:t>
            </w:r>
          </w:p>
        </w:tc>
        <w:tc>
          <w:tcPr>
            <w:tcW w:w="1560" w:type="dxa"/>
            <w:shd w:val="clear" w:color="auto" w:fill="auto"/>
            <w:vAlign w:val="center"/>
          </w:tcPr>
          <w:p w14:paraId="5DE83E61" w14:textId="77777777" w:rsidR="00D1151E" w:rsidRPr="00FA06ED" w:rsidRDefault="00D1151E" w:rsidP="00D1151E">
            <w:pPr>
              <w:pStyle w:val="af8"/>
              <w:snapToGrid w:val="0"/>
              <w:jc w:val="both"/>
            </w:pPr>
            <w:r w:rsidRPr="00FA06ED">
              <w:t>10.00 PLN</w:t>
            </w:r>
          </w:p>
        </w:tc>
        <w:tc>
          <w:tcPr>
            <w:tcW w:w="1620" w:type="dxa"/>
            <w:shd w:val="clear" w:color="auto" w:fill="auto"/>
            <w:vAlign w:val="center"/>
          </w:tcPr>
          <w:p w14:paraId="31ADFFDB" w14:textId="77777777" w:rsidR="00D1151E" w:rsidRPr="00FA06ED" w:rsidRDefault="00D1151E" w:rsidP="00D1151E">
            <w:pPr>
              <w:pStyle w:val="af8"/>
              <w:snapToGrid w:val="0"/>
              <w:jc w:val="both"/>
            </w:pPr>
            <w:r w:rsidRPr="00FA06ED">
              <w:t>3.13 PLN</w:t>
            </w:r>
          </w:p>
        </w:tc>
      </w:tr>
      <w:tr w:rsidR="00DA3B34" w:rsidRPr="00FA06ED" w14:paraId="77298247" w14:textId="77777777" w:rsidTr="00FB5D65">
        <w:trPr>
          <w:trHeight w:val="907"/>
          <w:jc w:val="center"/>
        </w:trPr>
        <w:tc>
          <w:tcPr>
            <w:tcW w:w="1101" w:type="dxa"/>
            <w:vAlign w:val="center"/>
          </w:tcPr>
          <w:p w14:paraId="79FE1056" w14:textId="77777777" w:rsidR="00B56FDA" w:rsidRPr="00FA06ED" w:rsidRDefault="00B56FDA" w:rsidP="00B56FDA">
            <w:pPr>
              <w:pStyle w:val="af8"/>
              <w:snapToGrid w:val="0"/>
              <w:jc w:val="both"/>
            </w:pPr>
            <w:r w:rsidRPr="00FA06ED">
              <w:rPr>
                <w:rFonts w:hint="eastAsia"/>
              </w:rPr>
              <w:t>2</w:t>
            </w:r>
            <w:r w:rsidRPr="00FA06ED">
              <w:t>026/4</w:t>
            </w:r>
          </w:p>
        </w:tc>
        <w:tc>
          <w:tcPr>
            <w:tcW w:w="1559" w:type="dxa"/>
            <w:shd w:val="clear" w:color="auto" w:fill="auto"/>
            <w:vAlign w:val="center"/>
          </w:tcPr>
          <w:p w14:paraId="22C5A6B5" w14:textId="77777777" w:rsidR="00B56FDA" w:rsidRPr="00FA06ED" w:rsidRDefault="00B56FDA" w:rsidP="00B56FDA">
            <w:pPr>
              <w:pStyle w:val="af8"/>
              <w:snapToGrid w:val="0"/>
              <w:jc w:val="both"/>
            </w:pPr>
            <w:r w:rsidRPr="00FA06ED">
              <w:t>98:</w:t>
            </w:r>
          </w:p>
          <w:p w14:paraId="13994426" w14:textId="77777777" w:rsidR="00B56FDA" w:rsidRPr="00FA06ED" w:rsidRDefault="00B56FDA" w:rsidP="00B56FDA">
            <w:pPr>
              <w:pStyle w:val="af8"/>
              <w:snapToGrid w:val="0"/>
              <w:jc w:val="both"/>
            </w:pPr>
            <w:r w:rsidRPr="00FA06ED">
              <w:t>6.79 PLN</w:t>
            </w:r>
          </w:p>
          <w:p w14:paraId="79D829D6" w14:textId="77777777" w:rsidR="00B56FDA" w:rsidRPr="00FA06ED" w:rsidRDefault="00B56FDA" w:rsidP="00B56FDA">
            <w:pPr>
              <w:pStyle w:val="af8"/>
              <w:snapToGrid w:val="0"/>
              <w:jc w:val="both"/>
            </w:pPr>
            <w:r w:rsidRPr="00FA06ED">
              <w:t>95:</w:t>
            </w:r>
          </w:p>
          <w:p w14:paraId="74C9F43F" w14:textId="77777777" w:rsidR="00B56FDA" w:rsidRPr="00FA06ED" w:rsidRDefault="00B56FDA" w:rsidP="00B56FDA">
            <w:pPr>
              <w:pStyle w:val="af8"/>
              <w:snapToGrid w:val="0"/>
              <w:jc w:val="both"/>
            </w:pPr>
            <w:r w:rsidRPr="00FA06ED">
              <w:t>6.19 PLN</w:t>
            </w:r>
          </w:p>
        </w:tc>
        <w:tc>
          <w:tcPr>
            <w:tcW w:w="1559" w:type="dxa"/>
            <w:shd w:val="clear" w:color="auto" w:fill="auto"/>
            <w:vAlign w:val="center"/>
          </w:tcPr>
          <w:p w14:paraId="02ABF852" w14:textId="77777777" w:rsidR="00B56FDA" w:rsidRPr="00FA06ED" w:rsidRDefault="00B56FDA" w:rsidP="00B56FDA">
            <w:pPr>
              <w:pStyle w:val="af8"/>
              <w:snapToGrid w:val="0"/>
              <w:jc w:val="both"/>
            </w:pPr>
            <w:r w:rsidRPr="00FA06ED">
              <w:t>7.79 PLN</w:t>
            </w:r>
          </w:p>
        </w:tc>
        <w:tc>
          <w:tcPr>
            <w:tcW w:w="1559" w:type="dxa"/>
            <w:shd w:val="clear" w:color="auto" w:fill="auto"/>
            <w:vAlign w:val="center"/>
          </w:tcPr>
          <w:p w14:paraId="1A6216C4" w14:textId="77777777" w:rsidR="00B56FDA" w:rsidRPr="00FA06ED" w:rsidRDefault="00B56FDA" w:rsidP="00B56FDA">
            <w:pPr>
              <w:pStyle w:val="af8"/>
              <w:snapToGrid w:val="0"/>
              <w:jc w:val="both"/>
            </w:pPr>
            <w:r w:rsidRPr="00FA06ED">
              <w:t>7.50 PLN</w:t>
            </w:r>
          </w:p>
        </w:tc>
        <w:tc>
          <w:tcPr>
            <w:tcW w:w="1560" w:type="dxa"/>
            <w:shd w:val="clear" w:color="auto" w:fill="auto"/>
            <w:vAlign w:val="center"/>
          </w:tcPr>
          <w:p w14:paraId="401020CB" w14:textId="77777777" w:rsidR="00B56FDA" w:rsidRPr="00FA06ED" w:rsidRDefault="00B56FDA" w:rsidP="00B56FDA">
            <w:pPr>
              <w:pStyle w:val="af8"/>
              <w:snapToGrid w:val="0"/>
              <w:jc w:val="both"/>
            </w:pPr>
            <w:r w:rsidRPr="00FA06ED">
              <w:t>9.90 PLN</w:t>
            </w:r>
          </w:p>
        </w:tc>
        <w:tc>
          <w:tcPr>
            <w:tcW w:w="1620" w:type="dxa"/>
            <w:shd w:val="clear" w:color="auto" w:fill="auto"/>
            <w:vAlign w:val="center"/>
          </w:tcPr>
          <w:p w14:paraId="45C6D015" w14:textId="77777777" w:rsidR="00B56FDA" w:rsidRPr="00FA06ED" w:rsidRDefault="00B56FDA" w:rsidP="00B56FDA">
            <w:pPr>
              <w:pStyle w:val="af8"/>
              <w:snapToGrid w:val="0"/>
              <w:jc w:val="both"/>
            </w:pPr>
            <w:r w:rsidRPr="00FA06ED">
              <w:t>3.84 PLN</w:t>
            </w:r>
          </w:p>
        </w:tc>
      </w:tr>
      <w:tr w:rsidR="00DA3B34" w:rsidRPr="00FA06ED" w14:paraId="67D6F5C5" w14:textId="77777777" w:rsidTr="00FB5D65">
        <w:trPr>
          <w:trHeight w:val="907"/>
          <w:jc w:val="center"/>
        </w:trPr>
        <w:tc>
          <w:tcPr>
            <w:tcW w:w="1101" w:type="dxa"/>
            <w:vAlign w:val="center"/>
          </w:tcPr>
          <w:p w14:paraId="0E77D708" w14:textId="77777777" w:rsidR="00B56FDA" w:rsidRPr="00FA06ED" w:rsidRDefault="00B56FDA" w:rsidP="00B56FDA">
            <w:pPr>
              <w:pStyle w:val="af8"/>
              <w:snapToGrid w:val="0"/>
              <w:jc w:val="both"/>
            </w:pPr>
            <w:r w:rsidRPr="00FA06ED">
              <w:t>Excise duty</w:t>
            </w:r>
          </w:p>
        </w:tc>
        <w:tc>
          <w:tcPr>
            <w:tcW w:w="1559" w:type="dxa"/>
            <w:vAlign w:val="center"/>
          </w:tcPr>
          <w:p w14:paraId="2680FD7D" w14:textId="77777777" w:rsidR="00B56FDA" w:rsidRPr="00FA06ED" w:rsidRDefault="00B56FDA" w:rsidP="00B56FDA">
            <w:pPr>
              <w:pStyle w:val="af8"/>
              <w:snapToGrid w:val="0"/>
              <w:jc w:val="both"/>
            </w:pPr>
            <w:r w:rsidRPr="00FA06ED">
              <w:t xml:space="preserve">1,529 PLN /1,000 </w:t>
            </w:r>
            <w:proofErr w:type="spellStart"/>
            <w:r w:rsidRPr="00FA06ED">
              <w:t>litre</w:t>
            </w:r>
            <w:proofErr w:type="spellEnd"/>
          </w:p>
        </w:tc>
        <w:tc>
          <w:tcPr>
            <w:tcW w:w="1559" w:type="dxa"/>
            <w:vAlign w:val="center"/>
          </w:tcPr>
          <w:p w14:paraId="3D896500" w14:textId="77777777" w:rsidR="00B56FDA" w:rsidRPr="00FA06ED" w:rsidRDefault="00B56FDA" w:rsidP="00B56FDA">
            <w:pPr>
              <w:pStyle w:val="af8"/>
              <w:snapToGrid w:val="0"/>
              <w:jc w:val="both"/>
            </w:pPr>
            <w:r w:rsidRPr="00FA06ED">
              <w:t xml:space="preserve">1,160 PLN /1,000 </w:t>
            </w:r>
            <w:proofErr w:type="spellStart"/>
            <w:r w:rsidRPr="00FA06ED">
              <w:t>litre</w:t>
            </w:r>
            <w:proofErr w:type="spellEnd"/>
          </w:p>
        </w:tc>
        <w:tc>
          <w:tcPr>
            <w:tcW w:w="1559" w:type="dxa"/>
            <w:vAlign w:val="center"/>
          </w:tcPr>
          <w:p w14:paraId="5AF47A81" w14:textId="77777777" w:rsidR="00B56FDA" w:rsidRPr="00FA06ED" w:rsidRDefault="00B56FDA" w:rsidP="00B56FDA">
            <w:pPr>
              <w:pStyle w:val="af8"/>
              <w:snapToGrid w:val="0"/>
              <w:jc w:val="both"/>
            </w:pPr>
            <w:r w:rsidRPr="00FA06ED">
              <w:t>1,822 PLN</w:t>
            </w:r>
          </w:p>
          <w:p w14:paraId="700C87F8" w14:textId="77777777" w:rsidR="00B56FDA" w:rsidRPr="00FA06ED" w:rsidRDefault="00B56FDA" w:rsidP="00B56FDA">
            <w:pPr>
              <w:pStyle w:val="af8"/>
              <w:snapToGrid w:val="0"/>
              <w:jc w:val="both"/>
            </w:pPr>
            <w:r w:rsidRPr="00FA06ED">
              <w:t xml:space="preserve">/1,000 </w:t>
            </w:r>
            <w:proofErr w:type="spellStart"/>
            <w:r w:rsidRPr="00FA06ED">
              <w:t>litre</w:t>
            </w:r>
            <w:proofErr w:type="spellEnd"/>
          </w:p>
        </w:tc>
        <w:tc>
          <w:tcPr>
            <w:tcW w:w="1560" w:type="dxa"/>
            <w:vAlign w:val="center"/>
          </w:tcPr>
          <w:p w14:paraId="2BC91E85" w14:textId="77777777" w:rsidR="00B56FDA" w:rsidRPr="00FA06ED" w:rsidRDefault="00B56FDA" w:rsidP="00B56FDA">
            <w:pPr>
              <w:pStyle w:val="af8"/>
              <w:snapToGrid w:val="0"/>
              <w:jc w:val="both"/>
            </w:pPr>
            <w:r w:rsidRPr="00FA06ED">
              <w:t>1,822 PLN</w:t>
            </w:r>
          </w:p>
          <w:p w14:paraId="5DA49DAB" w14:textId="77777777" w:rsidR="00B56FDA" w:rsidRPr="00FA06ED" w:rsidRDefault="00B56FDA" w:rsidP="00B56FDA">
            <w:pPr>
              <w:pStyle w:val="af8"/>
              <w:snapToGrid w:val="0"/>
              <w:jc w:val="both"/>
            </w:pPr>
            <w:r w:rsidRPr="00FA06ED">
              <w:t xml:space="preserve">/1,000 </w:t>
            </w:r>
            <w:proofErr w:type="spellStart"/>
            <w:r w:rsidRPr="00FA06ED">
              <w:t>litre</w:t>
            </w:r>
            <w:proofErr w:type="spellEnd"/>
          </w:p>
        </w:tc>
        <w:tc>
          <w:tcPr>
            <w:tcW w:w="1620" w:type="dxa"/>
            <w:vAlign w:val="center"/>
          </w:tcPr>
          <w:p w14:paraId="0F41A2A8" w14:textId="77777777" w:rsidR="00B56FDA" w:rsidRPr="00FA06ED" w:rsidRDefault="00B56FDA" w:rsidP="00B56FDA">
            <w:pPr>
              <w:pStyle w:val="af8"/>
              <w:snapToGrid w:val="0"/>
              <w:jc w:val="both"/>
            </w:pPr>
            <w:r w:rsidRPr="00FA06ED">
              <w:t>659 PLN</w:t>
            </w:r>
          </w:p>
          <w:p w14:paraId="6409D255" w14:textId="77777777" w:rsidR="00B56FDA" w:rsidRPr="00FA06ED" w:rsidRDefault="00B56FDA" w:rsidP="00B56FDA">
            <w:pPr>
              <w:pStyle w:val="af8"/>
              <w:snapToGrid w:val="0"/>
              <w:jc w:val="both"/>
            </w:pPr>
            <w:r w:rsidRPr="00FA06ED">
              <w:t>/1,000 kg</w:t>
            </w:r>
          </w:p>
        </w:tc>
      </w:tr>
      <w:tr w:rsidR="00DA3B34" w:rsidRPr="00FA06ED" w14:paraId="67B0D107" w14:textId="77777777" w:rsidTr="00FB5D65">
        <w:trPr>
          <w:trHeight w:val="907"/>
          <w:jc w:val="center"/>
        </w:trPr>
        <w:tc>
          <w:tcPr>
            <w:tcW w:w="1101" w:type="dxa"/>
            <w:vAlign w:val="center"/>
          </w:tcPr>
          <w:p w14:paraId="3C9F802D" w14:textId="77777777" w:rsidR="00B56FDA" w:rsidRPr="00FA06ED" w:rsidRDefault="00B56FDA" w:rsidP="00B56FDA">
            <w:pPr>
              <w:pStyle w:val="af8"/>
              <w:snapToGrid w:val="0"/>
              <w:jc w:val="both"/>
            </w:pPr>
            <w:r w:rsidRPr="00FA06ED">
              <w:t xml:space="preserve">Fuel </w:t>
            </w:r>
            <w:proofErr w:type="spellStart"/>
            <w:r w:rsidRPr="00FA06ED">
              <w:t>surchage</w:t>
            </w:r>
            <w:proofErr w:type="spellEnd"/>
          </w:p>
        </w:tc>
        <w:tc>
          <w:tcPr>
            <w:tcW w:w="1559" w:type="dxa"/>
            <w:vAlign w:val="center"/>
          </w:tcPr>
          <w:p w14:paraId="4E05109E" w14:textId="77777777" w:rsidR="00B56FDA" w:rsidRPr="00FA06ED" w:rsidRDefault="00B56FDA" w:rsidP="00B56FDA">
            <w:pPr>
              <w:pStyle w:val="af8"/>
              <w:snapToGrid w:val="0"/>
              <w:jc w:val="both"/>
            </w:pPr>
            <w:r w:rsidRPr="00FA06ED">
              <w:t xml:space="preserve">195.74 PLN /1000 </w:t>
            </w:r>
            <w:proofErr w:type="spellStart"/>
            <w:r w:rsidRPr="00FA06ED">
              <w:t>litre</w:t>
            </w:r>
            <w:proofErr w:type="spellEnd"/>
          </w:p>
        </w:tc>
        <w:tc>
          <w:tcPr>
            <w:tcW w:w="1559" w:type="dxa"/>
            <w:vAlign w:val="center"/>
          </w:tcPr>
          <w:p w14:paraId="335B682C" w14:textId="77777777" w:rsidR="00B56FDA" w:rsidRPr="00FA06ED" w:rsidRDefault="00B56FDA" w:rsidP="00B56FDA">
            <w:pPr>
              <w:pStyle w:val="af8"/>
              <w:snapToGrid w:val="0"/>
              <w:jc w:val="both"/>
            </w:pPr>
            <w:r w:rsidRPr="00FA06ED">
              <w:t xml:space="preserve">422.13 PLN /1000 </w:t>
            </w:r>
            <w:proofErr w:type="spellStart"/>
            <w:r w:rsidRPr="00FA06ED">
              <w:t>litre</w:t>
            </w:r>
            <w:proofErr w:type="spellEnd"/>
          </w:p>
        </w:tc>
        <w:tc>
          <w:tcPr>
            <w:tcW w:w="1559" w:type="dxa"/>
            <w:vAlign w:val="center"/>
          </w:tcPr>
          <w:p w14:paraId="54B8339A" w14:textId="77777777" w:rsidR="00B56FDA" w:rsidRPr="00FA06ED" w:rsidRDefault="00B56FDA" w:rsidP="00B56FDA">
            <w:pPr>
              <w:pStyle w:val="af8"/>
              <w:snapToGrid w:val="0"/>
              <w:jc w:val="both"/>
            </w:pPr>
            <w:r w:rsidRPr="00FA06ED">
              <w:t>238.98 PLN</w:t>
            </w:r>
          </w:p>
          <w:p w14:paraId="39A0900F" w14:textId="77777777" w:rsidR="00B56FDA" w:rsidRPr="00FA06ED" w:rsidRDefault="00B56FDA" w:rsidP="00B56FDA">
            <w:pPr>
              <w:pStyle w:val="af8"/>
              <w:snapToGrid w:val="0"/>
              <w:jc w:val="both"/>
            </w:pPr>
            <w:r w:rsidRPr="00FA06ED">
              <w:t xml:space="preserve">/1000 </w:t>
            </w:r>
            <w:proofErr w:type="spellStart"/>
            <w:r w:rsidRPr="00FA06ED">
              <w:t>litre</w:t>
            </w:r>
            <w:proofErr w:type="spellEnd"/>
          </w:p>
        </w:tc>
        <w:tc>
          <w:tcPr>
            <w:tcW w:w="1560" w:type="dxa"/>
            <w:vAlign w:val="center"/>
          </w:tcPr>
          <w:p w14:paraId="5FC3659D" w14:textId="77777777" w:rsidR="00B56FDA" w:rsidRPr="00FA06ED" w:rsidRDefault="00B56FDA" w:rsidP="00B56FDA">
            <w:pPr>
              <w:pStyle w:val="af8"/>
              <w:snapToGrid w:val="0"/>
              <w:jc w:val="both"/>
            </w:pPr>
            <w:r w:rsidRPr="00FA06ED">
              <w:t>238.98 PLN</w:t>
            </w:r>
          </w:p>
          <w:p w14:paraId="661E33E4" w14:textId="77777777" w:rsidR="00B56FDA" w:rsidRPr="00FA06ED" w:rsidRDefault="00B56FDA" w:rsidP="00B56FDA">
            <w:pPr>
              <w:pStyle w:val="af8"/>
              <w:snapToGrid w:val="0"/>
              <w:jc w:val="both"/>
            </w:pPr>
            <w:r w:rsidRPr="00FA06ED">
              <w:t xml:space="preserve">/1000 </w:t>
            </w:r>
            <w:proofErr w:type="spellStart"/>
            <w:r w:rsidRPr="00FA06ED">
              <w:t>litre</w:t>
            </w:r>
            <w:proofErr w:type="spellEnd"/>
          </w:p>
        </w:tc>
        <w:tc>
          <w:tcPr>
            <w:tcW w:w="1620" w:type="dxa"/>
            <w:vAlign w:val="center"/>
          </w:tcPr>
          <w:p w14:paraId="2FB99556" w14:textId="77777777" w:rsidR="00B56FDA" w:rsidRPr="00FA06ED" w:rsidRDefault="00B56FDA" w:rsidP="00B56FDA">
            <w:pPr>
              <w:pStyle w:val="af8"/>
              <w:snapToGrid w:val="0"/>
              <w:jc w:val="both"/>
            </w:pPr>
            <w:r w:rsidRPr="00FA06ED">
              <w:t>238.98 PLN</w:t>
            </w:r>
          </w:p>
          <w:p w14:paraId="7DA2C01B" w14:textId="77777777" w:rsidR="00B56FDA" w:rsidRPr="00FA06ED" w:rsidRDefault="00B56FDA" w:rsidP="00B56FDA">
            <w:pPr>
              <w:pStyle w:val="af8"/>
              <w:snapToGrid w:val="0"/>
              <w:jc w:val="both"/>
            </w:pPr>
            <w:r w:rsidRPr="00FA06ED">
              <w:t>/1000 kg</w:t>
            </w:r>
          </w:p>
        </w:tc>
      </w:tr>
      <w:tr w:rsidR="00DA3B34" w:rsidRPr="00FA06ED" w14:paraId="043D60E3" w14:textId="77777777" w:rsidTr="00FB5D65">
        <w:trPr>
          <w:trHeight w:val="907"/>
          <w:jc w:val="center"/>
        </w:trPr>
        <w:tc>
          <w:tcPr>
            <w:tcW w:w="1101" w:type="dxa"/>
            <w:vAlign w:val="center"/>
          </w:tcPr>
          <w:p w14:paraId="054FF840" w14:textId="77777777" w:rsidR="00B56FDA" w:rsidRPr="00FA06ED" w:rsidRDefault="00B56FDA" w:rsidP="00B56FDA">
            <w:pPr>
              <w:pStyle w:val="af8"/>
              <w:snapToGrid w:val="0"/>
              <w:jc w:val="both"/>
            </w:pPr>
            <w:r w:rsidRPr="00FA06ED">
              <w:t>VAT**</w:t>
            </w:r>
          </w:p>
        </w:tc>
        <w:tc>
          <w:tcPr>
            <w:tcW w:w="1559" w:type="dxa"/>
            <w:vAlign w:val="center"/>
          </w:tcPr>
          <w:p w14:paraId="67F368A5" w14:textId="77777777" w:rsidR="00B56FDA" w:rsidRPr="00FA06ED" w:rsidRDefault="00B56FDA" w:rsidP="00B56FDA">
            <w:pPr>
              <w:pStyle w:val="af8"/>
              <w:snapToGrid w:val="0"/>
              <w:jc w:val="both"/>
            </w:pPr>
            <w:r w:rsidRPr="00FA06ED">
              <w:t>23%</w:t>
            </w:r>
          </w:p>
        </w:tc>
        <w:tc>
          <w:tcPr>
            <w:tcW w:w="1559" w:type="dxa"/>
            <w:vAlign w:val="center"/>
          </w:tcPr>
          <w:p w14:paraId="00026108" w14:textId="77777777" w:rsidR="00B56FDA" w:rsidRPr="00FA06ED" w:rsidRDefault="00B56FDA" w:rsidP="00B56FDA">
            <w:pPr>
              <w:pStyle w:val="af8"/>
              <w:snapToGrid w:val="0"/>
              <w:jc w:val="both"/>
            </w:pPr>
            <w:r w:rsidRPr="00FA06ED">
              <w:t>23%</w:t>
            </w:r>
          </w:p>
        </w:tc>
        <w:tc>
          <w:tcPr>
            <w:tcW w:w="1559" w:type="dxa"/>
            <w:vAlign w:val="center"/>
          </w:tcPr>
          <w:p w14:paraId="76511046" w14:textId="77777777" w:rsidR="00B56FDA" w:rsidRPr="00FA06ED" w:rsidRDefault="00B56FDA" w:rsidP="00B56FDA">
            <w:pPr>
              <w:pStyle w:val="af8"/>
              <w:snapToGrid w:val="0"/>
              <w:jc w:val="both"/>
            </w:pPr>
            <w:r w:rsidRPr="00FA06ED">
              <w:t>23%</w:t>
            </w:r>
          </w:p>
        </w:tc>
        <w:tc>
          <w:tcPr>
            <w:tcW w:w="1560" w:type="dxa"/>
            <w:vAlign w:val="center"/>
          </w:tcPr>
          <w:p w14:paraId="1EEA3941" w14:textId="77777777" w:rsidR="00B56FDA" w:rsidRPr="00FA06ED" w:rsidRDefault="00B56FDA" w:rsidP="00B56FDA">
            <w:pPr>
              <w:pStyle w:val="af8"/>
              <w:snapToGrid w:val="0"/>
              <w:jc w:val="both"/>
            </w:pPr>
            <w:r w:rsidRPr="00FA06ED">
              <w:t>23%</w:t>
            </w:r>
          </w:p>
        </w:tc>
        <w:tc>
          <w:tcPr>
            <w:tcW w:w="1620" w:type="dxa"/>
            <w:vAlign w:val="center"/>
          </w:tcPr>
          <w:p w14:paraId="1AA34290" w14:textId="77777777" w:rsidR="00B56FDA" w:rsidRPr="00FA06ED" w:rsidRDefault="00B56FDA" w:rsidP="00B56FDA">
            <w:pPr>
              <w:pStyle w:val="af8"/>
              <w:snapToGrid w:val="0"/>
              <w:jc w:val="both"/>
            </w:pPr>
            <w:r w:rsidRPr="00FA06ED">
              <w:t>23%</w:t>
            </w:r>
          </w:p>
        </w:tc>
      </w:tr>
    </w:tbl>
    <w:p w14:paraId="41BA9E62" w14:textId="77777777" w:rsidR="00E407DA" w:rsidRPr="00FA06ED" w:rsidRDefault="00D1151E" w:rsidP="00D1151E">
      <w:pPr>
        <w:pStyle w:val="af8"/>
        <w:jc w:val="left"/>
      </w:pPr>
      <w:r w:rsidRPr="00FA06ED">
        <w:t xml:space="preserve">Source: </w:t>
      </w:r>
      <w:hyperlink r:id="rId60" w:history="1">
        <w:r w:rsidRPr="00FA06ED">
          <w:rPr>
            <w:rStyle w:val="afe"/>
            <w:color w:val="auto"/>
            <w:u w:val="none"/>
          </w:rPr>
          <w:t>www.e-petrol.pl</w:t>
        </w:r>
      </w:hyperlink>
      <w:r w:rsidRPr="00FA06ED">
        <w:t xml:space="preserve">, </w:t>
      </w:r>
      <w:hyperlink r:id="rId61" w:history="1">
        <w:r w:rsidRPr="00FA06ED">
          <w:rPr>
            <w:rStyle w:val="afe"/>
            <w:color w:val="auto"/>
            <w:u w:val="none"/>
          </w:rPr>
          <w:t>https://dlapilota.pl</w:t>
        </w:r>
      </w:hyperlink>
      <w:r w:rsidRPr="00FA06ED">
        <w:t xml:space="preserve">, Ministry of </w:t>
      </w:r>
      <w:proofErr w:type="gramStart"/>
      <w:r w:rsidRPr="00FA06ED">
        <w:t>Finance :</w:t>
      </w:r>
      <w:proofErr w:type="gramEnd"/>
      <w:r w:rsidRPr="00FA06ED">
        <w:t xml:space="preserve"> </w:t>
      </w:r>
      <w:hyperlink r:id="rId62" w:history="1">
        <w:r w:rsidRPr="00FA06ED">
          <w:rPr>
            <w:rStyle w:val="afe"/>
            <w:color w:val="auto"/>
            <w:u w:val="none"/>
          </w:rPr>
          <w:t>www.mf.gov.pl</w:t>
        </w:r>
      </w:hyperlink>
    </w:p>
    <w:p w14:paraId="2F5AFF1A" w14:textId="77777777" w:rsidR="00E407DA" w:rsidRPr="00FA06ED" w:rsidRDefault="00E407DA" w:rsidP="00E407DA">
      <w:pPr>
        <w:pStyle w:val="afa"/>
        <w:spacing w:before="514"/>
        <w:rPr>
          <w:rFonts w:ascii="Times New Roman"/>
          <w:lang w:eastAsia="zh-TW"/>
        </w:rPr>
      </w:pPr>
      <w:r w:rsidRPr="00FA06ED">
        <w:rPr>
          <w:rFonts w:ascii="Times New Roman"/>
          <w:lang w:eastAsia="zh-TW"/>
        </w:rPr>
        <w:br w:type="page"/>
      </w:r>
      <w:r w:rsidR="00E52D9C" w:rsidRPr="00FA06ED">
        <w:rPr>
          <w:rFonts w:ascii="Times New Roman"/>
          <w:lang w:eastAsia="zh-TW"/>
        </w:rPr>
        <w:lastRenderedPageBreak/>
        <w:t>電價</w:t>
      </w:r>
      <w:r w:rsidRPr="00FA06ED">
        <w:rPr>
          <w:rFonts w:ascii="Times New Roman"/>
          <w:lang w:eastAsia="zh-TW"/>
        </w:rPr>
        <w:t>Electricity prices</w:t>
      </w:r>
    </w:p>
    <w:p w14:paraId="50F958B1" w14:textId="77777777" w:rsidR="00E407DA" w:rsidRPr="00FA06ED" w:rsidRDefault="00E407DA" w:rsidP="00E407DA">
      <w:pPr>
        <w:pStyle w:val="af8"/>
        <w:jc w:val="right"/>
      </w:pPr>
      <w:r w:rsidRPr="00FA06ED">
        <w:t>單位</w:t>
      </w:r>
      <w:r w:rsidRPr="00FA06ED">
        <w:t>: PLN/kWh</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052"/>
        <w:gridCol w:w="1701"/>
        <w:gridCol w:w="1446"/>
        <w:gridCol w:w="1574"/>
        <w:gridCol w:w="1701"/>
      </w:tblGrid>
      <w:tr w:rsidR="00DA3B34" w:rsidRPr="00FA06ED" w14:paraId="1DA63A4B" w14:textId="77777777" w:rsidTr="003B1E71">
        <w:trPr>
          <w:trHeight w:val="567"/>
        </w:trPr>
        <w:tc>
          <w:tcPr>
            <w:tcW w:w="2052" w:type="dxa"/>
            <w:vAlign w:val="center"/>
          </w:tcPr>
          <w:p w14:paraId="08CC6CC0" w14:textId="77777777" w:rsidR="00E407DA" w:rsidRPr="00FA06ED" w:rsidRDefault="00E407DA" w:rsidP="003712F3">
            <w:pPr>
              <w:pStyle w:val="af8"/>
            </w:pPr>
            <w:r w:rsidRPr="00FA06ED">
              <w:t>電費期間</w:t>
            </w:r>
          </w:p>
          <w:p w14:paraId="2574AB30" w14:textId="77777777" w:rsidR="00E407DA" w:rsidRPr="00FA06ED" w:rsidRDefault="00E407DA" w:rsidP="003712F3">
            <w:pPr>
              <w:pStyle w:val="af8"/>
            </w:pPr>
            <w:r w:rsidRPr="00FA06ED">
              <w:t>Year</w:t>
            </w:r>
          </w:p>
        </w:tc>
        <w:tc>
          <w:tcPr>
            <w:tcW w:w="1701" w:type="dxa"/>
            <w:vAlign w:val="center"/>
          </w:tcPr>
          <w:p w14:paraId="07D81513" w14:textId="77777777" w:rsidR="00E407DA" w:rsidRPr="00FA06ED" w:rsidRDefault="00E407DA" w:rsidP="003712F3">
            <w:pPr>
              <w:pStyle w:val="af8"/>
            </w:pPr>
            <w:r w:rsidRPr="00FA06ED">
              <w:t>居住用電費</w:t>
            </w:r>
          </w:p>
          <w:p w14:paraId="07AD3C11" w14:textId="77777777" w:rsidR="00E407DA" w:rsidRPr="00FA06ED" w:rsidRDefault="00E407DA" w:rsidP="003712F3">
            <w:pPr>
              <w:pStyle w:val="af8"/>
            </w:pPr>
            <w:r w:rsidRPr="00FA06ED">
              <w:t>Residential electricity</w:t>
            </w:r>
          </w:p>
        </w:tc>
        <w:tc>
          <w:tcPr>
            <w:tcW w:w="1446" w:type="dxa"/>
            <w:vAlign w:val="center"/>
          </w:tcPr>
          <w:p w14:paraId="1BE61A91" w14:textId="77777777" w:rsidR="00E407DA" w:rsidRPr="00FA06ED" w:rsidRDefault="00E407DA" w:rsidP="003712F3">
            <w:pPr>
              <w:pStyle w:val="af8"/>
            </w:pPr>
            <w:r w:rsidRPr="00FA06ED">
              <w:t>成長比率</w:t>
            </w:r>
          </w:p>
          <w:p w14:paraId="6595DD9A" w14:textId="77777777" w:rsidR="00E407DA" w:rsidRPr="00FA06ED" w:rsidRDefault="00E407DA" w:rsidP="003712F3">
            <w:pPr>
              <w:pStyle w:val="af8"/>
            </w:pPr>
            <w:r w:rsidRPr="00FA06ED">
              <w:t>Growth rate</w:t>
            </w:r>
          </w:p>
        </w:tc>
        <w:tc>
          <w:tcPr>
            <w:tcW w:w="1574" w:type="dxa"/>
            <w:vAlign w:val="center"/>
          </w:tcPr>
          <w:p w14:paraId="41634E3D" w14:textId="77777777" w:rsidR="00E407DA" w:rsidRPr="00FA06ED" w:rsidRDefault="00E407DA" w:rsidP="003712F3">
            <w:pPr>
              <w:pStyle w:val="af8"/>
            </w:pPr>
            <w:r w:rsidRPr="00FA06ED">
              <w:t>工業用電費</w:t>
            </w:r>
          </w:p>
          <w:p w14:paraId="19BD4637" w14:textId="77777777" w:rsidR="00E407DA" w:rsidRPr="00FA06ED" w:rsidRDefault="00E407DA" w:rsidP="003712F3">
            <w:pPr>
              <w:pStyle w:val="af8"/>
            </w:pPr>
            <w:r w:rsidRPr="00FA06ED">
              <w:t>Industrial electricity</w:t>
            </w:r>
          </w:p>
        </w:tc>
        <w:tc>
          <w:tcPr>
            <w:tcW w:w="1701" w:type="dxa"/>
            <w:vAlign w:val="center"/>
          </w:tcPr>
          <w:p w14:paraId="0D3B6D79" w14:textId="77777777" w:rsidR="00E407DA" w:rsidRPr="00FA06ED" w:rsidRDefault="00E407DA" w:rsidP="003712F3">
            <w:pPr>
              <w:pStyle w:val="af8"/>
            </w:pPr>
            <w:r w:rsidRPr="00FA06ED">
              <w:t>成長比率</w:t>
            </w:r>
          </w:p>
          <w:p w14:paraId="3BE364FE" w14:textId="77777777" w:rsidR="00E407DA" w:rsidRPr="00FA06ED" w:rsidRDefault="00E407DA" w:rsidP="003712F3">
            <w:pPr>
              <w:pStyle w:val="af8"/>
            </w:pPr>
            <w:r w:rsidRPr="00FA06ED">
              <w:t>Growth rate</w:t>
            </w:r>
          </w:p>
        </w:tc>
      </w:tr>
      <w:tr w:rsidR="00DA3B34" w:rsidRPr="00FA06ED" w14:paraId="7F756146" w14:textId="77777777" w:rsidTr="003B1E71">
        <w:trPr>
          <w:trHeight w:val="567"/>
        </w:trPr>
        <w:tc>
          <w:tcPr>
            <w:tcW w:w="2052" w:type="dxa"/>
            <w:vAlign w:val="center"/>
          </w:tcPr>
          <w:p w14:paraId="0D1716CE" w14:textId="77777777" w:rsidR="00E407DA" w:rsidRPr="00FA06ED" w:rsidRDefault="00E407DA" w:rsidP="003712F3">
            <w:pPr>
              <w:pStyle w:val="af8"/>
            </w:pPr>
            <w:r w:rsidRPr="00FA06ED">
              <w:t>2010</w:t>
            </w:r>
          </w:p>
        </w:tc>
        <w:tc>
          <w:tcPr>
            <w:tcW w:w="1701" w:type="dxa"/>
            <w:vAlign w:val="center"/>
          </w:tcPr>
          <w:p w14:paraId="49D2A238" w14:textId="77777777" w:rsidR="00E407DA" w:rsidRPr="00FA06ED" w:rsidRDefault="00E407DA" w:rsidP="003712F3">
            <w:pPr>
              <w:pStyle w:val="af8"/>
            </w:pPr>
            <w:r w:rsidRPr="00FA06ED">
              <w:t>0.5510</w:t>
            </w:r>
          </w:p>
        </w:tc>
        <w:tc>
          <w:tcPr>
            <w:tcW w:w="1446" w:type="dxa"/>
            <w:vAlign w:val="center"/>
          </w:tcPr>
          <w:p w14:paraId="30A61FD4" w14:textId="77777777" w:rsidR="00E407DA" w:rsidRPr="00FA06ED" w:rsidRDefault="00E407DA" w:rsidP="003712F3">
            <w:pPr>
              <w:pStyle w:val="af8"/>
            </w:pPr>
            <w:r w:rsidRPr="00FA06ED">
              <w:t>1.9%</w:t>
            </w:r>
          </w:p>
        </w:tc>
        <w:tc>
          <w:tcPr>
            <w:tcW w:w="1574" w:type="dxa"/>
            <w:vAlign w:val="center"/>
          </w:tcPr>
          <w:p w14:paraId="701FC78D" w14:textId="77777777" w:rsidR="00E407DA" w:rsidRPr="00FA06ED" w:rsidRDefault="00E407DA" w:rsidP="003712F3">
            <w:pPr>
              <w:pStyle w:val="af8"/>
            </w:pPr>
            <w:r w:rsidRPr="00FA06ED">
              <w:t>0.4802</w:t>
            </w:r>
          </w:p>
        </w:tc>
        <w:tc>
          <w:tcPr>
            <w:tcW w:w="1701" w:type="dxa"/>
            <w:vAlign w:val="center"/>
          </w:tcPr>
          <w:p w14:paraId="0E376DA1" w14:textId="77777777" w:rsidR="00E407DA" w:rsidRPr="00FA06ED" w:rsidRDefault="00E407DA" w:rsidP="003712F3">
            <w:pPr>
              <w:pStyle w:val="af8"/>
            </w:pPr>
            <w:r w:rsidRPr="00FA06ED">
              <w:t>0.7%</w:t>
            </w:r>
          </w:p>
        </w:tc>
      </w:tr>
      <w:tr w:rsidR="00DA3B34" w:rsidRPr="00FA06ED" w14:paraId="03C5D2E3" w14:textId="77777777" w:rsidTr="003B1E71">
        <w:trPr>
          <w:trHeight w:val="567"/>
        </w:trPr>
        <w:tc>
          <w:tcPr>
            <w:tcW w:w="2052" w:type="dxa"/>
            <w:vAlign w:val="center"/>
          </w:tcPr>
          <w:p w14:paraId="5521A594" w14:textId="77777777" w:rsidR="00E407DA" w:rsidRPr="00FA06ED" w:rsidRDefault="00E407DA" w:rsidP="003712F3">
            <w:pPr>
              <w:pStyle w:val="af8"/>
            </w:pPr>
            <w:r w:rsidRPr="00FA06ED">
              <w:t>2011</w:t>
            </w:r>
          </w:p>
        </w:tc>
        <w:tc>
          <w:tcPr>
            <w:tcW w:w="1701" w:type="dxa"/>
            <w:vAlign w:val="center"/>
          </w:tcPr>
          <w:p w14:paraId="06D9EF05" w14:textId="77777777" w:rsidR="00E407DA" w:rsidRPr="00FA06ED" w:rsidRDefault="00E407DA" w:rsidP="003712F3">
            <w:pPr>
              <w:pStyle w:val="af8"/>
            </w:pPr>
            <w:r w:rsidRPr="00FA06ED">
              <w:t>0.5792</w:t>
            </w:r>
          </w:p>
        </w:tc>
        <w:tc>
          <w:tcPr>
            <w:tcW w:w="1446" w:type="dxa"/>
            <w:vAlign w:val="center"/>
          </w:tcPr>
          <w:p w14:paraId="71B33488" w14:textId="77777777" w:rsidR="00E407DA" w:rsidRPr="00FA06ED" w:rsidRDefault="00E407DA" w:rsidP="003712F3">
            <w:pPr>
              <w:pStyle w:val="af8"/>
            </w:pPr>
            <w:r w:rsidRPr="00FA06ED">
              <w:t>5.1%</w:t>
            </w:r>
          </w:p>
        </w:tc>
        <w:tc>
          <w:tcPr>
            <w:tcW w:w="1574" w:type="dxa"/>
            <w:vAlign w:val="center"/>
          </w:tcPr>
          <w:p w14:paraId="02F33B92" w14:textId="77777777" w:rsidR="00E407DA" w:rsidRPr="00FA06ED" w:rsidRDefault="00E407DA" w:rsidP="003712F3">
            <w:pPr>
              <w:pStyle w:val="af8"/>
            </w:pPr>
            <w:r w:rsidRPr="00FA06ED">
              <w:t>0.4963</w:t>
            </w:r>
          </w:p>
        </w:tc>
        <w:tc>
          <w:tcPr>
            <w:tcW w:w="1701" w:type="dxa"/>
            <w:vAlign w:val="center"/>
          </w:tcPr>
          <w:p w14:paraId="484114C0" w14:textId="77777777" w:rsidR="00E407DA" w:rsidRPr="00FA06ED" w:rsidRDefault="00E407DA" w:rsidP="003712F3">
            <w:pPr>
              <w:pStyle w:val="af8"/>
            </w:pPr>
            <w:r w:rsidRPr="00FA06ED">
              <w:t>3.3%</w:t>
            </w:r>
          </w:p>
        </w:tc>
      </w:tr>
      <w:tr w:rsidR="00DA3B34" w:rsidRPr="00FA06ED" w14:paraId="0012CBD4" w14:textId="77777777" w:rsidTr="003B1E71">
        <w:trPr>
          <w:trHeight w:val="567"/>
        </w:trPr>
        <w:tc>
          <w:tcPr>
            <w:tcW w:w="2052" w:type="dxa"/>
            <w:vAlign w:val="center"/>
          </w:tcPr>
          <w:p w14:paraId="5737FD5E" w14:textId="77777777" w:rsidR="00E407DA" w:rsidRPr="00FA06ED" w:rsidRDefault="00E407DA" w:rsidP="003712F3">
            <w:pPr>
              <w:pStyle w:val="af8"/>
            </w:pPr>
            <w:r w:rsidRPr="00FA06ED">
              <w:t>2012</w:t>
            </w:r>
          </w:p>
        </w:tc>
        <w:tc>
          <w:tcPr>
            <w:tcW w:w="1701" w:type="dxa"/>
            <w:vAlign w:val="center"/>
          </w:tcPr>
          <w:p w14:paraId="19FFF41D" w14:textId="77777777" w:rsidR="00E407DA" w:rsidRPr="00FA06ED" w:rsidRDefault="00E407DA" w:rsidP="003712F3">
            <w:pPr>
              <w:pStyle w:val="af8"/>
            </w:pPr>
            <w:r w:rsidRPr="00FA06ED">
              <w:t>0.6306</w:t>
            </w:r>
          </w:p>
        </w:tc>
        <w:tc>
          <w:tcPr>
            <w:tcW w:w="1446" w:type="dxa"/>
            <w:vAlign w:val="center"/>
          </w:tcPr>
          <w:p w14:paraId="0B44C4C5" w14:textId="77777777" w:rsidR="00E407DA" w:rsidRPr="00FA06ED" w:rsidRDefault="00E407DA" w:rsidP="003712F3">
            <w:pPr>
              <w:pStyle w:val="af8"/>
            </w:pPr>
            <w:r w:rsidRPr="00FA06ED">
              <w:t>8.8%</w:t>
            </w:r>
          </w:p>
        </w:tc>
        <w:tc>
          <w:tcPr>
            <w:tcW w:w="1574" w:type="dxa"/>
            <w:vAlign w:val="center"/>
          </w:tcPr>
          <w:p w14:paraId="683D70F0" w14:textId="77777777" w:rsidR="00E407DA" w:rsidRPr="00FA06ED" w:rsidRDefault="00E407DA" w:rsidP="003712F3">
            <w:pPr>
              <w:pStyle w:val="af8"/>
            </w:pPr>
            <w:r w:rsidRPr="00FA06ED">
              <w:t>0.4849</w:t>
            </w:r>
          </w:p>
        </w:tc>
        <w:tc>
          <w:tcPr>
            <w:tcW w:w="1701" w:type="dxa"/>
            <w:vAlign w:val="center"/>
          </w:tcPr>
          <w:p w14:paraId="182289F2" w14:textId="77777777" w:rsidR="00E407DA" w:rsidRPr="00FA06ED" w:rsidRDefault="00E407DA" w:rsidP="003712F3">
            <w:pPr>
              <w:pStyle w:val="af8"/>
            </w:pPr>
            <w:r w:rsidRPr="00FA06ED">
              <w:t>-2.2%</w:t>
            </w:r>
          </w:p>
        </w:tc>
      </w:tr>
      <w:tr w:rsidR="00DA3B34" w:rsidRPr="00FA06ED" w14:paraId="4B330CD3" w14:textId="77777777" w:rsidTr="003B1E71">
        <w:trPr>
          <w:trHeight w:val="567"/>
        </w:trPr>
        <w:tc>
          <w:tcPr>
            <w:tcW w:w="2052" w:type="dxa"/>
            <w:vAlign w:val="center"/>
          </w:tcPr>
          <w:p w14:paraId="6C223F5B" w14:textId="77777777" w:rsidR="00E407DA" w:rsidRPr="00FA06ED" w:rsidRDefault="00E407DA" w:rsidP="003712F3">
            <w:pPr>
              <w:pStyle w:val="af8"/>
            </w:pPr>
            <w:r w:rsidRPr="00FA06ED">
              <w:t>2013</w:t>
            </w:r>
          </w:p>
        </w:tc>
        <w:tc>
          <w:tcPr>
            <w:tcW w:w="1701" w:type="dxa"/>
            <w:vAlign w:val="center"/>
          </w:tcPr>
          <w:p w14:paraId="78E580DD" w14:textId="77777777" w:rsidR="00E407DA" w:rsidRPr="00FA06ED" w:rsidRDefault="00E407DA" w:rsidP="003712F3">
            <w:pPr>
              <w:pStyle w:val="af8"/>
            </w:pPr>
            <w:r w:rsidRPr="00FA06ED">
              <w:t>0.6058</w:t>
            </w:r>
          </w:p>
        </w:tc>
        <w:tc>
          <w:tcPr>
            <w:tcW w:w="1446" w:type="dxa"/>
            <w:vAlign w:val="center"/>
          </w:tcPr>
          <w:p w14:paraId="178DA10A" w14:textId="77777777" w:rsidR="00E407DA" w:rsidRPr="00FA06ED" w:rsidRDefault="00E407DA" w:rsidP="003712F3">
            <w:pPr>
              <w:pStyle w:val="af8"/>
            </w:pPr>
            <w:r w:rsidRPr="00FA06ED">
              <w:t>-3.9%</w:t>
            </w:r>
          </w:p>
        </w:tc>
        <w:tc>
          <w:tcPr>
            <w:tcW w:w="1574" w:type="dxa"/>
            <w:vAlign w:val="center"/>
          </w:tcPr>
          <w:p w14:paraId="2F67AEC3" w14:textId="77777777" w:rsidR="00E407DA" w:rsidRPr="00FA06ED" w:rsidRDefault="00E407DA" w:rsidP="003712F3">
            <w:pPr>
              <w:pStyle w:val="af8"/>
            </w:pPr>
            <w:r w:rsidRPr="00FA06ED">
              <w:t>0.4551</w:t>
            </w:r>
          </w:p>
        </w:tc>
        <w:tc>
          <w:tcPr>
            <w:tcW w:w="1701" w:type="dxa"/>
            <w:vAlign w:val="center"/>
          </w:tcPr>
          <w:p w14:paraId="37A8362C" w14:textId="77777777" w:rsidR="00E407DA" w:rsidRPr="00FA06ED" w:rsidRDefault="00E407DA" w:rsidP="003712F3">
            <w:pPr>
              <w:pStyle w:val="af8"/>
            </w:pPr>
            <w:r w:rsidRPr="00FA06ED">
              <w:t>-6.1%</w:t>
            </w:r>
          </w:p>
        </w:tc>
      </w:tr>
      <w:tr w:rsidR="00DA3B34" w:rsidRPr="00FA06ED" w14:paraId="0A2146F3" w14:textId="77777777" w:rsidTr="003B1E71">
        <w:trPr>
          <w:trHeight w:val="567"/>
        </w:trPr>
        <w:tc>
          <w:tcPr>
            <w:tcW w:w="2052" w:type="dxa"/>
            <w:vAlign w:val="center"/>
          </w:tcPr>
          <w:p w14:paraId="007FE880" w14:textId="77777777" w:rsidR="00E407DA" w:rsidRPr="00FA06ED" w:rsidRDefault="00E407DA" w:rsidP="003712F3">
            <w:pPr>
              <w:pStyle w:val="af8"/>
            </w:pPr>
            <w:r w:rsidRPr="00FA06ED">
              <w:t>2014</w:t>
            </w:r>
          </w:p>
        </w:tc>
        <w:tc>
          <w:tcPr>
            <w:tcW w:w="1701" w:type="dxa"/>
            <w:vAlign w:val="center"/>
          </w:tcPr>
          <w:p w14:paraId="460734EA" w14:textId="77777777" w:rsidR="00E407DA" w:rsidRPr="00FA06ED" w:rsidRDefault="00E407DA" w:rsidP="003712F3">
            <w:pPr>
              <w:pStyle w:val="af8"/>
            </w:pPr>
            <w:r w:rsidRPr="00FA06ED">
              <w:t>0.5902</w:t>
            </w:r>
          </w:p>
        </w:tc>
        <w:tc>
          <w:tcPr>
            <w:tcW w:w="1446" w:type="dxa"/>
            <w:vAlign w:val="center"/>
          </w:tcPr>
          <w:p w14:paraId="1D85DA9D" w14:textId="77777777" w:rsidR="00E407DA" w:rsidRPr="00FA06ED" w:rsidRDefault="00E407DA" w:rsidP="003712F3">
            <w:pPr>
              <w:pStyle w:val="af8"/>
            </w:pPr>
            <w:r w:rsidRPr="00FA06ED">
              <w:t>-2.5%</w:t>
            </w:r>
          </w:p>
        </w:tc>
        <w:tc>
          <w:tcPr>
            <w:tcW w:w="1574" w:type="dxa"/>
            <w:vAlign w:val="center"/>
          </w:tcPr>
          <w:p w14:paraId="332083AA" w14:textId="77777777" w:rsidR="00E407DA" w:rsidRPr="00FA06ED" w:rsidRDefault="00E407DA" w:rsidP="003712F3">
            <w:pPr>
              <w:pStyle w:val="af8"/>
            </w:pPr>
            <w:r w:rsidRPr="00FA06ED">
              <w:t>0.4298</w:t>
            </w:r>
          </w:p>
        </w:tc>
        <w:tc>
          <w:tcPr>
            <w:tcW w:w="1701" w:type="dxa"/>
            <w:vAlign w:val="center"/>
          </w:tcPr>
          <w:p w14:paraId="0167E74E" w14:textId="77777777" w:rsidR="00E407DA" w:rsidRPr="00FA06ED" w:rsidRDefault="00E407DA" w:rsidP="003712F3">
            <w:pPr>
              <w:pStyle w:val="af8"/>
            </w:pPr>
            <w:r w:rsidRPr="00FA06ED">
              <w:t>-5.5%</w:t>
            </w:r>
          </w:p>
        </w:tc>
      </w:tr>
      <w:tr w:rsidR="00DA3B34" w:rsidRPr="00FA06ED" w14:paraId="2777C554" w14:textId="77777777" w:rsidTr="003B1E71">
        <w:trPr>
          <w:trHeight w:val="567"/>
        </w:trPr>
        <w:tc>
          <w:tcPr>
            <w:tcW w:w="2052" w:type="dxa"/>
            <w:vAlign w:val="center"/>
          </w:tcPr>
          <w:p w14:paraId="39AB80D1" w14:textId="77777777" w:rsidR="00E407DA" w:rsidRPr="00FA06ED" w:rsidRDefault="00E407DA" w:rsidP="003712F3">
            <w:pPr>
              <w:pStyle w:val="af8"/>
            </w:pPr>
            <w:r w:rsidRPr="00FA06ED">
              <w:t>2015</w:t>
            </w:r>
          </w:p>
        </w:tc>
        <w:tc>
          <w:tcPr>
            <w:tcW w:w="1701" w:type="dxa"/>
            <w:vAlign w:val="center"/>
          </w:tcPr>
          <w:p w14:paraId="03799B2C" w14:textId="77777777" w:rsidR="00E407DA" w:rsidRPr="00FA06ED" w:rsidRDefault="00E407DA" w:rsidP="003712F3">
            <w:pPr>
              <w:pStyle w:val="af8"/>
            </w:pPr>
            <w:r w:rsidRPr="00FA06ED">
              <w:t>0.5991</w:t>
            </w:r>
          </w:p>
        </w:tc>
        <w:tc>
          <w:tcPr>
            <w:tcW w:w="1446" w:type="dxa"/>
            <w:vAlign w:val="center"/>
          </w:tcPr>
          <w:p w14:paraId="6B429C7B" w14:textId="77777777" w:rsidR="00E407DA" w:rsidRPr="00FA06ED" w:rsidRDefault="00E407DA" w:rsidP="003712F3">
            <w:pPr>
              <w:pStyle w:val="af8"/>
            </w:pPr>
            <w:r w:rsidRPr="00FA06ED">
              <w:t>1.5%</w:t>
            </w:r>
          </w:p>
        </w:tc>
        <w:tc>
          <w:tcPr>
            <w:tcW w:w="1574" w:type="dxa"/>
            <w:vAlign w:val="center"/>
          </w:tcPr>
          <w:p w14:paraId="757A0F0B" w14:textId="77777777" w:rsidR="00E407DA" w:rsidRPr="00FA06ED" w:rsidRDefault="00E407DA" w:rsidP="003712F3">
            <w:pPr>
              <w:pStyle w:val="af8"/>
            </w:pPr>
            <w:r w:rsidRPr="00FA06ED">
              <w:t>0.4474</w:t>
            </w:r>
          </w:p>
        </w:tc>
        <w:tc>
          <w:tcPr>
            <w:tcW w:w="1701" w:type="dxa"/>
            <w:vAlign w:val="center"/>
          </w:tcPr>
          <w:p w14:paraId="66A01CA5" w14:textId="77777777" w:rsidR="00E407DA" w:rsidRPr="00FA06ED" w:rsidRDefault="00E407DA" w:rsidP="003712F3">
            <w:pPr>
              <w:pStyle w:val="af8"/>
            </w:pPr>
            <w:r w:rsidRPr="00FA06ED">
              <w:t>4.1%</w:t>
            </w:r>
          </w:p>
        </w:tc>
      </w:tr>
      <w:tr w:rsidR="00DA3B34" w:rsidRPr="00FA06ED" w14:paraId="693ECE34" w14:textId="77777777" w:rsidTr="003B1E71">
        <w:trPr>
          <w:trHeight w:val="567"/>
        </w:trPr>
        <w:tc>
          <w:tcPr>
            <w:tcW w:w="2052" w:type="dxa"/>
            <w:vAlign w:val="center"/>
          </w:tcPr>
          <w:p w14:paraId="38D9E3C2" w14:textId="77777777" w:rsidR="00E407DA" w:rsidRPr="00FA06ED" w:rsidRDefault="00E407DA" w:rsidP="003712F3">
            <w:pPr>
              <w:pStyle w:val="af8"/>
            </w:pPr>
            <w:r w:rsidRPr="00FA06ED">
              <w:t>2016</w:t>
            </w:r>
          </w:p>
        </w:tc>
        <w:tc>
          <w:tcPr>
            <w:tcW w:w="1701" w:type="dxa"/>
            <w:vAlign w:val="center"/>
          </w:tcPr>
          <w:p w14:paraId="1A0364D1" w14:textId="77777777" w:rsidR="00E407DA" w:rsidRPr="00FA06ED" w:rsidRDefault="00E407DA" w:rsidP="003712F3">
            <w:pPr>
              <w:pStyle w:val="af8"/>
            </w:pPr>
            <w:r w:rsidRPr="00FA06ED">
              <w:t>0.5819</w:t>
            </w:r>
          </w:p>
        </w:tc>
        <w:tc>
          <w:tcPr>
            <w:tcW w:w="1446" w:type="dxa"/>
            <w:vAlign w:val="center"/>
          </w:tcPr>
          <w:p w14:paraId="0F3F6984" w14:textId="77777777" w:rsidR="00E407DA" w:rsidRPr="00FA06ED" w:rsidRDefault="00E407DA" w:rsidP="003712F3">
            <w:pPr>
              <w:pStyle w:val="af8"/>
            </w:pPr>
            <w:r w:rsidRPr="00FA06ED">
              <w:t>-2.8%</w:t>
            </w:r>
          </w:p>
        </w:tc>
        <w:tc>
          <w:tcPr>
            <w:tcW w:w="1574" w:type="dxa"/>
            <w:vAlign w:val="center"/>
          </w:tcPr>
          <w:p w14:paraId="0EBF9A4A" w14:textId="77777777" w:rsidR="00E407DA" w:rsidRPr="00FA06ED" w:rsidRDefault="00E407DA" w:rsidP="003712F3">
            <w:pPr>
              <w:pStyle w:val="af8"/>
            </w:pPr>
            <w:r w:rsidRPr="00FA06ED">
              <w:t>0.4339</w:t>
            </w:r>
          </w:p>
        </w:tc>
        <w:tc>
          <w:tcPr>
            <w:tcW w:w="1701" w:type="dxa"/>
            <w:vAlign w:val="center"/>
          </w:tcPr>
          <w:p w14:paraId="678EB83C" w14:textId="77777777" w:rsidR="00E407DA" w:rsidRPr="00FA06ED" w:rsidRDefault="00E407DA" w:rsidP="003712F3">
            <w:pPr>
              <w:pStyle w:val="af8"/>
            </w:pPr>
            <w:r w:rsidRPr="00FA06ED">
              <w:t>-3.0%</w:t>
            </w:r>
          </w:p>
        </w:tc>
      </w:tr>
      <w:tr w:rsidR="00DA3B34" w:rsidRPr="00FA06ED" w14:paraId="2E67DE2F" w14:textId="77777777" w:rsidTr="003B1E71">
        <w:trPr>
          <w:trHeight w:val="567"/>
        </w:trPr>
        <w:tc>
          <w:tcPr>
            <w:tcW w:w="2052" w:type="dxa"/>
            <w:vAlign w:val="center"/>
          </w:tcPr>
          <w:p w14:paraId="29799D20" w14:textId="77777777" w:rsidR="00E407DA" w:rsidRPr="00FA06ED" w:rsidRDefault="00E407DA" w:rsidP="003712F3">
            <w:pPr>
              <w:pStyle w:val="af8"/>
            </w:pPr>
            <w:r w:rsidRPr="00FA06ED">
              <w:t>2017</w:t>
            </w:r>
          </w:p>
        </w:tc>
        <w:tc>
          <w:tcPr>
            <w:tcW w:w="1701" w:type="dxa"/>
            <w:vAlign w:val="center"/>
          </w:tcPr>
          <w:p w14:paraId="398D8E3F" w14:textId="77777777" w:rsidR="00E407DA" w:rsidRPr="00FA06ED" w:rsidRDefault="00E407DA" w:rsidP="003712F3">
            <w:pPr>
              <w:pStyle w:val="af8"/>
            </w:pPr>
            <w:r w:rsidRPr="00FA06ED">
              <w:t>0.6159</w:t>
            </w:r>
          </w:p>
        </w:tc>
        <w:tc>
          <w:tcPr>
            <w:tcW w:w="1446" w:type="dxa"/>
            <w:vAlign w:val="center"/>
          </w:tcPr>
          <w:p w14:paraId="0696D484" w14:textId="77777777" w:rsidR="00E407DA" w:rsidRPr="00FA06ED" w:rsidRDefault="00E407DA" w:rsidP="003712F3">
            <w:pPr>
              <w:pStyle w:val="af8"/>
            </w:pPr>
            <w:r w:rsidRPr="00FA06ED">
              <w:t>4.5%</w:t>
            </w:r>
          </w:p>
        </w:tc>
        <w:tc>
          <w:tcPr>
            <w:tcW w:w="1574" w:type="dxa"/>
            <w:vAlign w:val="center"/>
          </w:tcPr>
          <w:p w14:paraId="63638652" w14:textId="77777777" w:rsidR="00E407DA" w:rsidRPr="00FA06ED" w:rsidRDefault="00E407DA" w:rsidP="003712F3">
            <w:pPr>
              <w:pStyle w:val="af8"/>
            </w:pPr>
            <w:r w:rsidRPr="00FA06ED">
              <w:t>0.4502</w:t>
            </w:r>
          </w:p>
        </w:tc>
        <w:tc>
          <w:tcPr>
            <w:tcW w:w="1701" w:type="dxa"/>
            <w:vAlign w:val="center"/>
          </w:tcPr>
          <w:p w14:paraId="7C24E4BB" w14:textId="77777777" w:rsidR="00E407DA" w:rsidRPr="00FA06ED" w:rsidRDefault="00E407DA" w:rsidP="003712F3">
            <w:pPr>
              <w:pStyle w:val="af8"/>
            </w:pPr>
            <w:r w:rsidRPr="00FA06ED">
              <w:t>3.0%</w:t>
            </w:r>
          </w:p>
        </w:tc>
      </w:tr>
      <w:tr w:rsidR="00DA3B34" w:rsidRPr="00FA06ED" w14:paraId="0C2F50A8" w14:textId="77777777" w:rsidTr="003B1E71">
        <w:trPr>
          <w:trHeight w:val="567"/>
        </w:trPr>
        <w:tc>
          <w:tcPr>
            <w:tcW w:w="2052" w:type="dxa"/>
            <w:vAlign w:val="center"/>
          </w:tcPr>
          <w:p w14:paraId="61C37B7A" w14:textId="77777777" w:rsidR="00E407DA" w:rsidRPr="00FA06ED" w:rsidRDefault="00E407DA" w:rsidP="003712F3">
            <w:pPr>
              <w:pStyle w:val="af8"/>
            </w:pPr>
            <w:r w:rsidRPr="00FA06ED">
              <w:t>2018</w:t>
            </w:r>
          </w:p>
        </w:tc>
        <w:tc>
          <w:tcPr>
            <w:tcW w:w="1701" w:type="dxa"/>
            <w:vAlign w:val="center"/>
          </w:tcPr>
          <w:p w14:paraId="2364DF53" w14:textId="77777777" w:rsidR="00E407DA" w:rsidRPr="00FA06ED" w:rsidRDefault="00E407DA" w:rsidP="003712F3">
            <w:pPr>
              <w:pStyle w:val="af8"/>
            </w:pPr>
            <w:r w:rsidRPr="00FA06ED">
              <w:t>0.6006</w:t>
            </w:r>
          </w:p>
        </w:tc>
        <w:tc>
          <w:tcPr>
            <w:tcW w:w="1446" w:type="dxa"/>
            <w:vAlign w:val="center"/>
          </w:tcPr>
          <w:p w14:paraId="6FD82B1F" w14:textId="77777777" w:rsidR="00E407DA" w:rsidRPr="00FA06ED" w:rsidRDefault="00E407DA" w:rsidP="003712F3">
            <w:pPr>
              <w:pStyle w:val="af8"/>
            </w:pPr>
            <w:r w:rsidRPr="00FA06ED">
              <w:t>-2.5%</w:t>
            </w:r>
          </w:p>
        </w:tc>
        <w:tc>
          <w:tcPr>
            <w:tcW w:w="1574" w:type="dxa"/>
            <w:vAlign w:val="center"/>
          </w:tcPr>
          <w:p w14:paraId="52FB3866" w14:textId="77777777" w:rsidR="00E407DA" w:rsidRPr="00FA06ED" w:rsidRDefault="00E407DA" w:rsidP="003712F3">
            <w:pPr>
              <w:pStyle w:val="af8"/>
            </w:pPr>
            <w:r w:rsidRPr="00FA06ED">
              <w:t>0.4679</w:t>
            </w:r>
          </w:p>
        </w:tc>
        <w:tc>
          <w:tcPr>
            <w:tcW w:w="1701" w:type="dxa"/>
            <w:vAlign w:val="center"/>
          </w:tcPr>
          <w:p w14:paraId="0AAF8FE1" w14:textId="77777777" w:rsidR="00E407DA" w:rsidRPr="00FA06ED" w:rsidRDefault="00E407DA" w:rsidP="003712F3">
            <w:pPr>
              <w:pStyle w:val="af8"/>
            </w:pPr>
            <w:r w:rsidRPr="00FA06ED">
              <w:t>3.9%</w:t>
            </w:r>
          </w:p>
        </w:tc>
      </w:tr>
      <w:tr w:rsidR="00DA3B34" w:rsidRPr="00FA06ED" w14:paraId="19ECCF7B" w14:textId="77777777" w:rsidTr="003B1E71">
        <w:trPr>
          <w:trHeight w:val="567"/>
        </w:trPr>
        <w:tc>
          <w:tcPr>
            <w:tcW w:w="2052" w:type="dxa"/>
            <w:vAlign w:val="center"/>
          </w:tcPr>
          <w:p w14:paraId="0E35ED10" w14:textId="77777777" w:rsidR="00E407DA" w:rsidRPr="00FA06ED" w:rsidRDefault="00E407DA" w:rsidP="003712F3">
            <w:pPr>
              <w:pStyle w:val="af8"/>
            </w:pPr>
            <w:r w:rsidRPr="00FA06ED">
              <w:t>2019</w:t>
            </w:r>
          </w:p>
        </w:tc>
        <w:tc>
          <w:tcPr>
            <w:tcW w:w="1701" w:type="dxa"/>
            <w:vAlign w:val="center"/>
          </w:tcPr>
          <w:p w14:paraId="45D442D9" w14:textId="77777777" w:rsidR="00E407DA" w:rsidRPr="00FA06ED" w:rsidRDefault="00E407DA" w:rsidP="003712F3">
            <w:pPr>
              <w:pStyle w:val="af8"/>
            </w:pPr>
            <w:r w:rsidRPr="00FA06ED">
              <w:t>0.5920</w:t>
            </w:r>
          </w:p>
        </w:tc>
        <w:tc>
          <w:tcPr>
            <w:tcW w:w="1446" w:type="dxa"/>
            <w:vAlign w:val="center"/>
          </w:tcPr>
          <w:p w14:paraId="7B1555F8" w14:textId="77777777" w:rsidR="00E407DA" w:rsidRPr="00FA06ED" w:rsidRDefault="00E407DA" w:rsidP="003712F3">
            <w:pPr>
              <w:pStyle w:val="af8"/>
            </w:pPr>
            <w:r w:rsidRPr="00FA06ED">
              <w:t>-1.5%</w:t>
            </w:r>
          </w:p>
        </w:tc>
        <w:tc>
          <w:tcPr>
            <w:tcW w:w="1574" w:type="dxa"/>
            <w:vAlign w:val="center"/>
          </w:tcPr>
          <w:p w14:paraId="7C9014CF" w14:textId="77777777" w:rsidR="00E407DA" w:rsidRPr="00FA06ED" w:rsidRDefault="00E407DA" w:rsidP="003712F3">
            <w:pPr>
              <w:pStyle w:val="af8"/>
            </w:pPr>
            <w:r w:rsidRPr="00FA06ED">
              <w:t>0.4382</w:t>
            </w:r>
          </w:p>
        </w:tc>
        <w:tc>
          <w:tcPr>
            <w:tcW w:w="1701" w:type="dxa"/>
            <w:vAlign w:val="center"/>
          </w:tcPr>
          <w:p w14:paraId="3E7B4402" w14:textId="77777777" w:rsidR="00E407DA" w:rsidRPr="00FA06ED" w:rsidRDefault="00E407DA" w:rsidP="003712F3">
            <w:pPr>
              <w:pStyle w:val="af8"/>
            </w:pPr>
            <w:r w:rsidRPr="00FA06ED">
              <w:t>-1.3%</w:t>
            </w:r>
          </w:p>
        </w:tc>
      </w:tr>
      <w:tr w:rsidR="00DA3B34" w:rsidRPr="00FA06ED" w14:paraId="16E2F97F" w14:textId="77777777" w:rsidTr="003B1E71">
        <w:trPr>
          <w:trHeight w:val="567"/>
        </w:trPr>
        <w:tc>
          <w:tcPr>
            <w:tcW w:w="2052" w:type="dxa"/>
            <w:vAlign w:val="center"/>
          </w:tcPr>
          <w:p w14:paraId="2CE0517D" w14:textId="77777777" w:rsidR="00E407DA" w:rsidRPr="00FA06ED" w:rsidRDefault="00E407DA" w:rsidP="003712F3">
            <w:pPr>
              <w:pStyle w:val="af8"/>
            </w:pPr>
            <w:r w:rsidRPr="00FA06ED">
              <w:t>2020</w:t>
            </w:r>
          </w:p>
        </w:tc>
        <w:tc>
          <w:tcPr>
            <w:tcW w:w="1701" w:type="dxa"/>
            <w:vAlign w:val="center"/>
          </w:tcPr>
          <w:p w14:paraId="34A2FDE8" w14:textId="77777777" w:rsidR="00E407DA" w:rsidRPr="00FA06ED" w:rsidRDefault="00E407DA" w:rsidP="003712F3">
            <w:pPr>
              <w:pStyle w:val="af8"/>
            </w:pPr>
            <w:r w:rsidRPr="00FA06ED">
              <w:t>0.6754</w:t>
            </w:r>
          </w:p>
        </w:tc>
        <w:tc>
          <w:tcPr>
            <w:tcW w:w="1446" w:type="dxa"/>
            <w:vAlign w:val="center"/>
          </w:tcPr>
          <w:p w14:paraId="6BF36A6C" w14:textId="77777777" w:rsidR="00E407DA" w:rsidRPr="00FA06ED" w:rsidRDefault="00E407DA" w:rsidP="003712F3">
            <w:pPr>
              <w:pStyle w:val="af8"/>
            </w:pPr>
            <w:r w:rsidRPr="00FA06ED">
              <w:t>14.1%</w:t>
            </w:r>
          </w:p>
        </w:tc>
        <w:tc>
          <w:tcPr>
            <w:tcW w:w="1574" w:type="dxa"/>
            <w:vAlign w:val="center"/>
          </w:tcPr>
          <w:p w14:paraId="74469376" w14:textId="77777777" w:rsidR="00E407DA" w:rsidRPr="00FA06ED" w:rsidRDefault="00E407DA" w:rsidP="003712F3">
            <w:pPr>
              <w:pStyle w:val="af8"/>
            </w:pPr>
            <w:r w:rsidRPr="00FA06ED">
              <w:t>0.5926</w:t>
            </w:r>
          </w:p>
        </w:tc>
        <w:tc>
          <w:tcPr>
            <w:tcW w:w="1701" w:type="dxa"/>
            <w:vAlign w:val="center"/>
          </w:tcPr>
          <w:p w14:paraId="52941B2A" w14:textId="77777777" w:rsidR="00E407DA" w:rsidRPr="00FA06ED" w:rsidRDefault="00E407DA" w:rsidP="003712F3">
            <w:pPr>
              <w:pStyle w:val="af8"/>
            </w:pPr>
            <w:r w:rsidRPr="00FA06ED">
              <w:t>35.2%</w:t>
            </w:r>
          </w:p>
        </w:tc>
      </w:tr>
      <w:tr w:rsidR="00DA3B34" w:rsidRPr="00FA06ED" w14:paraId="292439CF" w14:textId="77777777" w:rsidTr="003B1E71">
        <w:trPr>
          <w:trHeight w:val="567"/>
        </w:trPr>
        <w:tc>
          <w:tcPr>
            <w:tcW w:w="2052" w:type="dxa"/>
            <w:tcBorders>
              <w:top w:val="single" w:sz="6" w:space="0" w:color="auto"/>
              <w:left w:val="single" w:sz="12" w:space="0" w:color="auto"/>
              <w:bottom w:val="single" w:sz="6" w:space="0" w:color="auto"/>
              <w:right w:val="single" w:sz="6" w:space="0" w:color="auto"/>
            </w:tcBorders>
            <w:vAlign w:val="center"/>
          </w:tcPr>
          <w:p w14:paraId="1C8A2B72" w14:textId="77777777" w:rsidR="00E407DA" w:rsidRPr="00FA06ED" w:rsidRDefault="00E407DA" w:rsidP="003712F3">
            <w:pPr>
              <w:pStyle w:val="af8"/>
            </w:pPr>
            <w:r w:rsidRPr="00FA06ED">
              <w:t>2021</w:t>
            </w:r>
          </w:p>
        </w:tc>
        <w:tc>
          <w:tcPr>
            <w:tcW w:w="1701" w:type="dxa"/>
            <w:tcBorders>
              <w:top w:val="single" w:sz="6" w:space="0" w:color="auto"/>
              <w:left w:val="single" w:sz="6" w:space="0" w:color="auto"/>
              <w:bottom w:val="single" w:sz="6" w:space="0" w:color="auto"/>
              <w:right w:val="single" w:sz="6" w:space="0" w:color="auto"/>
            </w:tcBorders>
            <w:vAlign w:val="center"/>
          </w:tcPr>
          <w:p w14:paraId="7BB171A1" w14:textId="77777777" w:rsidR="00E407DA" w:rsidRPr="00FA06ED" w:rsidRDefault="00E407DA" w:rsidP="003712F3">
            <w:pPr>
              <w:pStyle w:val="af8"/>
            </w:pPr>
            <w:r w:rsidRPr="00FA06ED">
              <w:t>0.7226</w:t>
            </w:r>
          </w:p>
        </w:tc>
        <w:tc>
          <w:tcPr>
            <w:tcW w:w="1446" w:type="dxa"/>
            <w:tcBorders>
              <w:top w:val="single" w:sz="6" w:space="0" w:color="auto"/>
              <w:left w:val="single" w:sz="6" w:space="0" w:color="auto"/>
              <w:bottom w:val="single" w:sz="6" w:space="0" w:color="auto"/>
              <w:right w:val="single" w:sz="6" w:space="0" w:color="auto"/>
            </w:tcBorders>
            <w:vAlign w:val="center"/>
          </w:tcPr>
          <w:p w14:paraId="616116B0" w14:textId="77777777" w:rsidR="00E407DA" w:rsidRPr="00FA06ED" w:rsidRDefault="00E407DA" w:rsidP="003712F3">
            <w:pPr>
              <w:pStyle w:val="af8"/>
            </w:pPr>
            <w:r w:rsidRPr="00FA06ED">
              <w:t>6.9%</w:t>
            </w:r>
          </w:p>
        </w:tc>
        <w:tc>
          <w:tcPr>
            <w:tcW w:w="1574" w:type="dxa"/>
            <w:tcBorders>
              <w:top w:val="single" w:sz="6" w:space="0" w:color="auto"/>
              <w:left w:val="single" w:sz="6" w:space="0" w:color="auto"/>
              <w:bottom w:val="single" w:sz="6" w:space="0" w:color="auto"/>
              <w:right w:val="single" w:sz="6" w:space="0" w:color="auto"/>
            </w:tcBorders>
            <w:shd w:val="clear" w:color="auto" w:fill="auto"/>
            <w:vAlign w:val="center"/>
          </w:tcPr>
          <w:p w14:paraId="64B038AC" w14:textId="77777777" w:rsidR="00E407DA" w:rsidRPr="00FA06ED" w:rsidRDefault="00E407DA" w:rsidP="003712F3">
            <w:pPr>
              <w:pStyle w:val="af8"/>
            </w:pPr>
            <w:r w:rsidRPr="00FA06ED">
              <w:t>0.6232</w:t>
            </w:r>
          </w:p>
        </w:tc>
        <w:tc>
          <w:tcPr>
            <w:tcW w:w="1701" w:type="dxa"/>
            <w:tcBorders>
              <w:top w:val="single" w:sz="6" w:space="0" w:color="auto"/>
              <w:left w:val="single" w:sz="6" w:space="0" w:color="auto"/>
              <w:bottom w:val="single" w:sz="6" w:space="0" w:color="auto"/>
              <w:right w:val="single" w:sz="12" w:space="0" w:color="auto"/>
            </w:tcBorders>
            <w:shd w:val="clear" w:color="auto" w:fill="auto"/>
            <w:vAlign w:val="center"/>
          </w:tcPr>
          <w:p w14:paraId="577B1D69" w14:textId="77777777" w:rsidR="00E407DA" w:rsidRPr="00FA06ED" w:rsidRDefault="00E407DA" w:rsidP="003712F3">
            <w:pPr>
              <w:pStyle w:val="af8"/>
            </w:pPr>
            <w:r w:rsidRPr="00FA06ED">
              <w:t>5.2%</w:t>
            </w:r>
          </w:p>
        </w:tc>
      </w:tr>
      <w:tr w:rsidR="00DA3B34" w:rsidRPr="00FA06ED" w14:paraId="14C3D65C" w14:textId="77777777" w:rsidTr="003B1E71">
        <w:trPr>
          <w:trHeight w:val="567"/>
        </w:trPr>
        <w:tc>
          <w:tcPr>
            <w:tcW w:w="2052" w:type="dxa"/>
            <w:tcBorders>
              <w:top w:val="single" w:sz="6" w:space="0" w:color="auto"/>
              <w:left w:val="single" w:sz="12" w:space="0" w:color="auto"/>
              <w:bottom w:val="single" w:sz="6" w:space="0" w:color="auto"/>
              <w:right w:val="single" w:sz="6" w:space="0" w:color="auto"/>
            </w:tcBorders>
            <w:vAlign w:val="center"/>
          </w:tcPr>
          <w:p w14:paraId="6DCA8CEB" w14:textId="77777777" w:rsidR="00E407DA" w:rsidRPr="00FA06ED" w:rsidRDefault="00E407DA" w:rsidP="003712F3">
            <w:pPr>
              <w:pStyle w:val="af8"/>
            </w:pPr>
            <w:r w:rsidRPr="00FA06ED">
              <w:t>2022</w:t>
            </w:r>
          </w:p>
        </w:tc>
        <w:tc>
          <w:tcPr>
            <w:tcW w:w="1701" w:type="dxa"/>
            <w:tcBorders>
              <w:top w:val="single" w:sz="6" w:space="0" w:color="auto"/>
              <w:left w:val="single" w:sz="6" w:space="0" w:color="auto"/>
              <w:bottom w:val="single" w:sz="6" w:space="0" w:color="auto"/>
              <w:right w:val="single" w:sz="6" w:space="0" w:color="auto"/>
            </w:tcBorders>
            <w:vAlign w:val="center"/>
          </w:tcPr>
          <w:p w14:paraId="0E8D0198" w14:textId="77777777" w:rsidR="00E407DA" w:rsidRPr="00FA06ED" w:rsidRDefault="00E407DA" w:rsidP="003712F3">
            <w:pPr>
              <w:pStyle w:val="af8"/>
            </w:pPr>
            <w:r w:rsidRPr="00FA06ED">
              <w:t>0.7597</w:t>
            </w:r>
          </w:p>
        </w:tc>
        <w:tc>
          <w:tcPr>
            <w:tcW w:w="1446" w:type="dxa"/>
            <w:tcBorders>
              <w:top w:val="single" w:sz="6" w:space="0" w:color="auto"/>
              <w:left w:val="single" w:sz="6" w:space="0" w:color="auto"/>
              <w:bottom w:val="single" w:sz="6" w:space="0" w:color="auto"/>
              <w:right w:val="single" w:sz="6" w:space="0" w:color="auto"/>
            </w:tcBorders>
            <w:vAlign w:val="center"/>
          </w:tcPr>
          <w:p w14:paraId="5282DF30" w14:textId="77777777" w:rsidR="00E407DA" w:rsidRPr="00FA06ED" w:rsidRDefault="00E407DA" w:rsidP="003712F3">
            <w:pPr>
              <w:pStyle w:val="af8"/>
            </w:pPr>
            <w:r w:rsidRPr="00FA06ED">
              <w:t>5.1%</w:t>
            </w:r>
          </w:p>
        </w:tc>
        <w:tc>
          <w:tcPr>
            <w:tcW w:w="1574" w:type="dxa"/>
            <w:tcBorders>
              <w:top w:val="single" w:sz="6" w:space="0" w:color="auto"/>
              <w:left w:val="single" w:sz="6" w:space="0" w:color="auto"/>
              <w:bottom w:val="single" w:sz="6" w:space="0" w:color="auto"/>
              <w:right w:val="single" w:sz="6" w:space="0" w:color="auto"/>
            </w:tcBorders>
            <w:shd w:val="clear" w:color="auto" w:fill="auto"/>
            <w:vAlign w:val="center"/>
          </w:tcPr>
          <w:p w14:paraId="01B90C68" w14:textId="77777777" w:rsidR="00E407DA" w:rsidRPr="00FA06ED" w:rsidRDefault="00E407DA" w:rsidP="003712F3">
            <w:pPr>
              <w:pStyle w:val="af8"/>
            </w:pPr>
            <w:r w:rsidRPr="00FA06ED">
              <w:t>0.8678</w:t>
            </w:r>
          </w:p>
        </w:tc>
        <w:tc>
          <w:tcPr>
            <w:tcW w:w="1701" w:type="dxa"/>
            <w:tcBorders>
              <w:top w:val="single" w:sz="6" w:space="0" w:color="auto"/>
              <w:left w:val="single" w:sz="6" w:space="0" w:color="auto"/>
              <w:bottom w:val="single" w:sz="6" w:space="0" w:color="auto"/>
              <w:right w:val="single" w:sz="12" w:space="0" w:color="auto"/>
            </w:tcBorders>
            <w:shd w:val="clear" w:color="auto" w:fill="auto"/>
            <w:vAlign w:val="center"/>
          </w:tcPr>
          <w:p w14:paraId="331DAEB3" w14:textId="77777777" w:rsidR="00E407DA" w:rsidRPr="00FA06ED" w:rsidRDefault="00E407DA" w:rsidP="003712F3">
            <w:pPr>
              <w:pStyle w:val="af8"/>
            </w:pPr>
            <w:r w:rsidRPr="00FA06ED">
              <w:t>39.2%</w:t>
            </w:r>
          </w:p>
        </w:tc>
      </w:tr>
      <w:tr w:rsidR="00DA3B34" w:rsidRPr="00FA06ED" w14:paraId="28B77269" w14:textId="77777777" w:rsidTr="003B1E71">
        <w:trPr>
          <w:trHeight w:val="567"/>
        </w:trPr>
        <w:tc>
          <w:tcPr>
            <w:tcW w:w="2052" w:type="dxa"/>
            <w:tcBorders>
              <w:top w:val="single" w:sz="6" w:space="0" w:color="auto"/>
              <w:left w:val="single" w:sz="12" w:space="0" w:color="auto"/>
              <w:bottom w:val="single" w:sz="6" w:space="0" w:color="auto"/>
              <w:right w:val="single" w:sz="6" w:space="0" w:color="auto"/>
            </w:tcBorders>
            <w:vAlign w:val="center"/>
          </w:tcPr>
          <w:p w14:paraId="38033CEC" w14:textId="77777777" w:rsidR="00E407DA" w:rsidRPr="00FA06ED" w:rsidRDefault="00E407DA" w:rsidP="003712F3">
            <w:pPr>
              <w:pStyle w:val="af8"/>
            </w:pPr>
            <w:r w:rsidRPr="00FA06ED">
              <w:t>2023</w:t>
            </w:r>
          </w:p>
        </w:tc>
        <w:tc>
          <w:tcPr>
            <w:tcW w:w="1701" w:type="dxa"/>
            <w:tcBorders>
              <w:top w:val="single" w:sz="6" w:space="0" w:color="auto"/>
              <w:left w:val="single" w:sz="6" w:space="0" w:color="auto"/>
              <w:bottom w:val="single" w:sz="6" w:space="0" w:color="auto"/>
              <w:right w:val="single" w:sz="6" w:space="0" w:color="auto"/>
            </w:tcBorders>
            <w:vAlign w:val="center"/>
          </w:tcPr>
          <w:p w14:paraId="6F44F7BB" w14:textId="77777777" w:rsidR="00E407DA" w:rsidRPr="00FA06ED" w:rsidRDefault="00E407DA" w:rsidP="003712F3">
            <w:pPr>
              <w:pStyle w:val="af8"/>
            </w:pPr>
            <w:r w:rsidRPr="00FA06ED">
              <w:t>0.9643</w:t>
            </w:r>
          </w:p>
        </w:tc>
        <w:tc>
          <w:tcPr>
            <w:tcW w:w="1446" w:type="dxa"/>
            <w:tcBorders>
              <w:top w:val="single" w:sz="6" w:space="0" w:color="auto"/>
              <w:left w:val="single" w:sz="6" w:space="0" w:color="auto"/>
              <w:bottom w:val="single" w:sz="6" w:space="0" w:color="auto"/>
              <w:right w:val="single" w:sz="6" w:space="0" w:color="auto"/>
            </w:tcBorders>
            <w:vAlign w:val="center"/>
          </w:tcPr>
          <w:p w14:paraId="43E0C482" w14:textId="77777777" w:rsidR="00E407DA" w:rsidRPr="00FA06ED" w:rsidRDefault="00E407DA" w:rsidP="003712F3">
            <w:pPr>
              <w:pStyle w:val="af8"/>
            </w:pPr>
            <w:r w:rsidRPr="00FA06ED">
              <w:t>26.9%</w:t>
            </w:r>
          </w:p>
        </w:tc>
        <w:tc>
          <w:tcPr>
            <w:tcW w:w="1574" w:type="dxa"/>
            <w:tcBorders>
              <w:top w:val="single" w:sz="6" w:space="0" w:color="auto"/>
              <w:left w:val="single" w:sz="6" w:space="0" w:color="auto"/>
              <w:bottom w:val="single" w:sz="6" w:space="0" w:color="auto"/>
              <w:right w:val="single" w:sz="6" w:space="0" w:color="auto"/>
            </w:tcBorders>
            <w:shd w:val="clear" w:color="auto" w:fill="auto"/>
            <w:vAlign w:val="center"/>
          </w:tcPr>
          <w:p w14:paraId="20DF8792" w14:textId="77777777" w:rsidR="00E407DA" w:rsidRPr="00FA06ED" w:rsidRDefault="00E407DA" w:rsidP="003712F3">
            <w:pPr>
              <w:pStyle w:val="af8"/>
            </w:pPr>
            <w:r w:rsidRPr="00FA06ED">
              <w:t>1.1622</w:t>
            </w:r>
          </w:p>
        </w:tc>
        <w:tc>
          <w:tcPr>
            <w:tcW w:w="1701" w:type="dxa"/>
            <w:tcBorders>
              <w:top w:val="single" w:sz="6" w:space="0" w:color="auto"/>
              <w:left w:val="single" w:sz="6" w:space="0" w:color="auto"/>
              <w:bottom w:val="single" w:sz="6" w:space="0" w:color="auto"/>
              <w:right w:val="single" w:sz="12" w:space="0" w:color="auto"/>
            </w:tcBorders>
            <w:shd w:val="clear" w:color="auto" w:fill="auto"/>
            <w:vAlign w:val="center"/>
          </w:tcPr>
          <w:p w14:paraId="3A60A56F" w14:textId="77777777" w:rsidR="00E407DA" w:rsidRPr="00FA06ED" w:rsidRDefault="00E407DA" w:rsidP="003712F3">
            <w:pPr>
              <w:pStyle w:val="af8"/>
            </w:pPr>
            <w:r w:rsidRPr="00FA06ED">
              <w:t>33.9%</w:t>
            </w:r>
          </w:p>
        </w:tc>
      </w:tr>
      <w:tr w:rsidR="00DA3B34" w:rsidRPr="00FA06ED" w14:paraId="04ED5C2A" w14:textId="77777777" w:rsidTr="003B1E71">
        <w:trPr>
          <w:trHeight w:val="567"/>
        </w:trPr>
        <w:tc>
          <w:tcPr>
            <w:tcW w:w="2052" w:type="dxa"/>
            <w:tcBorders>
              <w:top w:val="single" w:sz="6" w:space="0" w:color="auto"/>
              <w:left w:val="single" w:sz="12" w:space="0" w:color="auto"/>
              <w:bottom w:val="single" w:sz="6" w:space="0" w:color="auto"/>
              <w:right w:val="single" w:sz="6" w:space="0" w:color="auto"/>
            </w:tcBorders>
            <w:vAlign w:val="center"/>
          </w:tcPr>
          <w:p w14:paraId="20ACECE1" w14:textId="77777777" w:rsidR="00DB490B" w:rsidRPr="00FA06ED" w:rsidRDefault="00DB490B" w:rsidP="00DB490B">
            <w:pPr>
              <w:pStyle w:val="af8"/>
            </w:pPr>
            <w:r w:rsidRPr="00FA06ED">
              <w:t>2024</w:t>
            </w:r>
          </w:p>
        </w:tc>
        <w:tc>
          <w:tcPr>
            <w:tcW w:w="1701" w:type="dxa"/>
            <w:tcBorders>
              <w:top w:val="single" w:sz="6" w:space="0" w:color="auto"/>
              <w:left w:val="single" w:sz="6" w:space="0" w:color="auto"/>
              <w:bottom w:val="single" w:sz="6" w:space="0" w:color="auto"/>
              <w:right w:val="single" w:sz="6" w:space="0" w:color="auto"/>
            </w:tcBorders>
            <w:vAlign w:val="center"/>
          </w:tcPr>
          <w:p w14:paraId="25083933" w14:textId="77777777" w:rsidR="00DB490B" w:rsidRPr="00FA06ED" w:rsidRDefault="00DB490B" w:rsidP="00DB490B">
            <w:pPr>
              <w:pStyle w:val="af8"/>
            </w:pPr>
            <w:r w:rsidRPr="00FA06ED">
              <w:t>0.9021</w:t>
            </w:r>
          </w:p>
        </w:tc>
        <w:tc>
          <w:tcPr>
            <w:tcW w:w="1446" w:type="dxa"/>
            <w:tcBorders>
              <w:top w:val="single" w:sz="6" w:space="0" w:color="auto"/>
              <w:left w:val="single" w:sz="6" w:space="0" w:color="auto"/>
              <w:bottom w:val="single" w:sz="6" w:space="0" w:color="auto"/>
              <w:right w:val="single" w:sz="6" w:space="0" w:color="auto"/>
            </w:tcBorders>
            <w:vAlign w:val="center"/>
          </w:tcPr>
          <w:p w14:paraId="47871B9D" w14:textId="77777777" w:rsidR="00DB490B" w:rsidRPr="00FA06ED" w:rsidRDefault="00DB490B" w:rsidP="00DB490B">
            <w:pPr>
              <w:pStyle w:val="af8"/>
            </w:pPr>
            <w:r w:rsidRPr="00FA06ED">
              <w:t>-6.5%</w:t>
            </w:r>
          </w:p>
        </w:tc>
        <w:tc>
          <w:tcPr>
            <w:tcW w:w="1574" w:type="dxa"/>
            <w:tcBorders>
              <w:top w:val="single" w:sz="6" w:space="0" w:color="auto"/>
              <w:left w:val="single" w:sz="6" w:space="0" w:color="auto"/>
              <w:bottom w:val="single" w:sz="6" w:space="0" w:color="auto"/>
              <w:right w:val="single" w:sz="6" w:space="0" w:color="auto"/>
            </w:tcBorders>
            <w:shd w:val="clear" w:color="auto" w:fill="auto"/>
            <w:vAlign w:val="center"/>
          </w:tcPr>
          <w:p w14:paraId="253B37D2" w14:textId="77777777" w:rsidR="00DB490B" w:rsidRPr="00FA06ED" w:rsidRDefault="00DB490B" w:rsidP="00DB490B">
            <w:pPr>
              <w:pStyle w:val="af8"/>
            </w:pPr>
            <w:r w:rsidRPr="00FA06ED">
              <w:t>1.1096</w:t>
            </w:r>
          </w:p>
        </w:tc>
        <w:tc>
          <w:tcPr>
            <w:tcW w:w="1701" w:type="dxa"/>
            <w:tcBorders>
              <w:top w:val="single" w:sz="6" w:space="0" w:color="auto"/>
              <w:left w:val="single" w:sz="6" w:space="0" w:color="auto"/>
              <w:bottom w:val="single" w:sz="6" w:space="0" w:color="auto"/>
              <w:right w:val="single" w:sz="12" w:space="0" w:color="auto"/>
            </w:tcBorders>
            <w:shd w:val="clear" w:color="auto" w:fill="auto"/>
            <w:vAlign w:val="center"/>
          </w:tcPr>
          <w:p w14:paraId="6BD92856" w14:textId="77777777" w:rsidR="00DB490B" w:rsidRPr="00FA06ED" w:rsidRDefault="00DB490B" w:rsidP="00DB490B">
            <w:pPr>
              <w:pStyle w:val="af8"/>
            </w:pPr>
            <w:r w:rsidRPr="00FA06ED">
              <w:t>-4.5%</w:t>
            </w:r>
          </w:p>
        </w:tc>
      </w:tr>
      <w:tr w:rsidR="00DA3B34" w:rsidRPr="00FA06ED" w14:paraId="6E1F85F6" w14:textId="77777777" w:rsidTr="003B1E71">
        <w:trPr>
          <w:trHeight w:val="567"/>
        </w:trPr>
        <w:tc>
          <w:tcPr>
            <w:tcW w:w="2052" w:type="dxa"/>
            <w:tcBorders>
              <w:top w:val="single" w:sz="6" w:space="0" w:color="auto"/>
              <w:left w:val="single" w:sz="12" w:space="0" w:color="auto"/>
              <w:bottom w:val="single" w:sz="6" w:space="0" w:color="auto"/>
              <w:right w:val="single" w:sz="6" w:space="0" w:color="auto"/>
            </w:tcBorders>
            <w:vAlign w:val="center"/>
          </w:tcPr>
          <w:p w14:paraId="20F5608C" w14:textId="77777777" w:rsidR="003B1E71" w:rsidRPr="00FA06ED" w:rsidRDefault="003B1E71" w:rsidP="003B1E71">
            <w:pPr>
              <w:pStyle w:val="af8"/>
            </w:pPr>
            <w:r w:rsidRPr="00FA06ED">
              <w:rPr>
                <w:rFonts w:hint="eastAsia"/>
              </w:rPr>
              <w:t>2</w:t>
            </w:r>
            <w:r w:rsidRPr="00FA06ED">
              <w:t>025</w:t>
            </w:r>
          </w:p>
        </w:tc>
        <w:tc>
          <w:tcPr>
            <w:tcW w:w="1701" w:type="dxa"/>
            <w:tcBorders>
              <w:top w:val="single" w:sz="6" w:space="0" w:color="auto"/>
              <w:left w:val="single" w:sz="6" w:space="0" w:color="auto"/>
              <w:bottom w:val="single" w:sz="6" w:space="0" w:color="auto"/>
              <w:right w:val="single" w:sz="6" w:space="0" w:color="auto"/>
            </w:tcBorders>
            <w:vAlign w:val="center"/>
          </w:tcPr>
          <w:p w14:paraId="00859190" w14:textId="77777777" w:rsidR="003B1E71" w:rsidRPr="00FA06ED" w:rsidRDefault="003B1E71" w:rsidP="003B1E71">
            <w:pPr>
              <w:pStyle w:val="af8"/>
            </w:pPr>
            <w:r w:rsidRPr="00FA06ED">
              <w:t>1,0827</w:t>
            </w:r>
          </w:p>
        </w:tc>
        <w:tc>
          <w:tcPr>
            <w:tcW w:w="1446" w:type="dxa"/>
            <w:tcBorders>
              <w:top w:val="single" w:sz="6" w:space="0" w:color="auto"/>
              <w:left w:val="single" w:sz="6" w:space="0" w:color="auto"/>
              <w:bottom w:val="single" w:sz="6" w:space="0" w:color="auto"/>
              <w:right w:val="single" w:sz="6" w:space="0" w:color="auto"/>
            </w:tcBorders>
            <w:vAlign w:val="center"/>
          </w:tcPr>
          <w:p w14:paraId="1F2DE55B" w14:textId="77777777" w:rsidR="003B1E71" w:rsidRPr="00FA06ED" w:rsidRDefault="003B1E71" w:rsidP="003B1E71">
            <w:pPr>
              <w:pStyle w:val="af8"/>
            </w:pPr>
            <w:r w:rsidRPr="00FA06ED">
              <w:t>20.0%</w:t>
            </w:r>
          </w:p>
        </w:tc>
        <w:tc>
          <w:tcPr>
            <w:tcW w:w="1574" w:type="dxa"/>
            <w:tcBorders>
              <w:top w:val="single" w:sz="6" w:space="0" w:color="auto"/>
              <w:left w:val="single" w:sz="6" w:space="0" w:color="auto"/>
              <w:bottom w:val="single" w:sz="6" w:space="0" w:color="auto"/>
              <w:right w:val="single" w:sz="6" w:space="0" w:color="auto"/>
            </w:tcBorders>
            <w:shd w:val="clear" w:color="auto" w:fill="auto"/>
            <w:vAlign w:val="center"/>
          </w:tcPr>
          <w:p w14:paraId="3EC495B3" w14:textId="77777777" w:rsidR="003B1E71" w:rsidRPr="00FA06ED" w:rsidRDefault="003B1E71" w:rsidP="003B1E71">
            <w:pPr>
              <w:pStyle w:val="af8"/>
            </w:pPr>
            <w:r w:rsidRPr="00FA06ED">
              <w:t>1.0385</w:t>
            </w:r>
          </w:p>
        </w:tc>
        <w:tc>
          <w:tcPr>
            <w:tcW w:w="1701" w:type="dxa"/>
            <w:tcBorders>
              <w:top w:val="single" w:sz="6" w:space="0" w:color="auto"/>
              <w:left w:val="single" w:sz="6" w:space="0" w:color="auto"/>
              <w:bottom w:val="single" w:sz="6" w:space="0" w:color="auto"/>
              <w:right w:val="single" w:sz="12" w:space="0" w:color="auto"/>
            </w:tcBorders>
            <w:shd w:val="clear" w:color="auto" w:fill="auto"/>
            <w:vAlign w:val="center"/>
          </w:tcPr>
          <w:p w14:paraId="16AFB781" w14:textId="77777777" w:rsidR="003B1E71" w:rsidRPr="00FA06ED" w:rsidRDefault="003B1E71" w:rsidP="003B1E71">
            <w:pPr>
              <w:pStyle w:val="af8"/>
            </w:pPr>
            <w:r w:rsidRPr="00FA06ED">
              <w:t>-6.4%</w:t>
            </w:r>
          </w:p>
        </w:tc>
      </w:tr>
    </w:tbl>
    <w:p w14:paraId="4A630DC0" w14:textId="77777777" w:rsidR="00E407DA" w:rsidRPr="00FA06ED" w:rsidRDefault="00E407DA" w:rsidP="003712F3">
      <w:pPr>
        <w:pStyle w:val="af8"/>
        <w:jc w:val="left"/>
      </w:pPr>
      <w:r w:rsidRPr="00FA06ED">
        <w:t>Source: Eurostat</w:t>
      </w:r>
    </w:p>
    <w:p w14:paraId="5513616E" w14:textId="77777777" w:rsidR="00E407DA" w:rsidRPr="00FA06ED" w:rsidRDefault="00E407DA" w:rsidP="003712F3">
      <w:pPr>
        <w:pStyle w:val="af8"/>
        <w:jc w:val="left"/>
        <w:rPr>
          <w:rFonts w:eastAsia="標楷體"/>
        </w:rPr>
      </w:pPr>
      <w:r w:rsidRPr="00FA06ED">
        <w:rPr>
          <w:rFonts w:eastAsia="標楷體"/>
        </w:rPr>
        <w:t>Energy price = energy net price + distribution fee + 23% VAT</w:t>
      </w:r>
    </w:p>
    <w:p w14:paraId="638D9B44" w14:textId="77777777" w:rsidR="00E407DA" w:rsidRPr="00FA06ED" w:rsidRDefault="00E407DA" w:rsidP="003712F3">
      <w:pPr>
        <w:pStyle w:val="a3"/>
        <w:pageBreakBefore/>
        <w:spacing w:afterLines="100" w:after="514"/>
        <w:rPr>
          <w:rFonts w:ascii="Times New Roman"/>
          <w:lang w:eastAsia="zh-TW"/>
        </w:rPr>
      </w:pPr>
      <w:bookmarkStart w:id="26" w:name="_Toc230215119"/>
      <w:r w:rsidRPr="00FA06ED">
        <w:rPr>
          <w:rFonts w:ascii="Times New Roman"/>
          <w:lang w:eastAsia="zh-TW"/>
        </w:rPr>
        <w:lastRenderedPageBreak/>
        <w:t>附錄七　波蘭教育制度介紹與發展概況</w:t>
      </w:r>
      <w:r w:rsidRPr="00FA06ED">
        <w:rPr>
          <w:rFonts w:ascii="Times New Roman"/>
          <w:vertAlign w:val="superscript"/>
          <w:lang w:eastAsia="zh-TW"/>
        </w:rPr>
        <w:footnoteReference w:id="88"/>
      </w:r>
      <w:bookmarkEnd w:id="26"/>
    </w:p>
    <w:p w14:paraId="4A8A6588" w14:textId="77777777" w:rsidR="00E407DA" w:rsidRPr="00FA06ED" w:rsidRDefault="00E407DA" w:rsidP="00E407DA">
      <w:pPr>
        <w:spacing w:beforeLines="50" w:before="257" w:afterLines="50" w:after="257"/>
        <w:ind w:left="632" w:hangingChars="200" w:hanging="632"/>
        <w:rPr>
          <w:rFonts w:eastAsia="華康粗明體"/>
          <w:kern w:val="24"/>
          <w:sz w:val="32"/>
          <w:lang w:eastAsia="zh-TW" w:bidi="he-IL"/>
        </w:rPr>
      </w:pPr>
      <w:r w:rsidRPr="00FA06ED">
        <w:rPr>
          <w:rFonts w:eastAsia="華康粗明體"/>
          <w:kern w:val="24"/>
          <w:sz w:val="32"/>
          <w:lang w:eastAsia="zh-TW" w:bidi="he-IL"/>
        </w:rPr>
        <w:t>一、教育主管機構</w:t>
      </w:r>
    </w:p>
    <w:p w14:paraId="3A65E67A" w14:textId="77777777" w:rsidR="00E407DA" w:rsidRPr="00FA06ED" w:rsidRDefault="00E407DA" w:rsidP="00E407DA">
      <w:pPr>
        <w:ind w:firstLine="472"/>
        <w:rPr>
          <w:kern w:val="24"/>
          <w:lang w:eastAsia="zh-TW" w:bidi="he-IL"/>
        </w:rPr>
      </w:pPr>
      <w:r w:rsidRPr="00FA06ED">
        <w:rPr>
          <w:kern w:val="24"/>
          <w:lang w:eastAsia="zh-TW" w:bidi="he-IL"/>
        </w:rPr>
        <w:t>波蘭的教育系統由「國家教育部」（</w:t>
      </w:r>
      <w:proofErr w:type="spellStart"/>
      <w:r w:rsidRPr="00FA06ED">
        <w:rPr>
          <w:kern w:val="24"/>
          <w:lang w:eastAsia="zh-TW" w:bidi="he-IL"/>
        </w:rPr>
        <w:t>Ministerstwo</w:t>
      </w:r>
      <w:proofErr w:type="spellEnd"/>
      <w:r w:rsidRPr="00FA06ED">
        <w:rPr>
          <w:kern w:val="24"/>
          <w:lang w:eastAsia="zh-TW" w:bidi="he-IL"/>
        </w:rPr>
        <w:t xml:space="preserve"> </w:t>
      </w:r>
      <w:proofErr w:type="spellStart"/>
      <w:r w:rsidRPr="00FA06ED">
        <w:rPr>
          <w:kern w:val="24"/>
          <w:lang w:eastAsia="zh-TW" w:bidi="he-IL"/>
        </w:rPr>
        <w:t>Edukacji</w:t>
      </w:r>
      <w:proofErr w:type="spellEnd"/>
      <w:r w:rsidRPr="00FA06ED">
        <w:rPr>
          <w:kern w:val="24"/>
          <w:lang w:eastAsia="zh-TW" w:bidi="he-IL"/>
        </w:rPr>
        <w:t xml:space="preserve"> </w:t>
      </w:r>
      <w:proofErr w:type="spellStart"/>
      <w:r w:rsidRPr="00FA06ED">
        <w:rPr>
          <w:kern w:val="24"/>
          <w:lang w:eastAsia="zh-TW" w:bidi="he-IL"/>
        </w:rPr>
        <w:t>Narodowej</w:t>
      </w:r>
      <w:proofErr w:type="spellEnd"/>
      <w:r w:rsidRPr="00FA06ED">
        <w:rPr>
          <w:kern w:val="24"/>
          <w:lang w:eastAsia="zh-TW" w:bidi="he-IL"/>
        </w:rPr>
        <w:t>）、「科學暨高等教育部」（</w:t>
      </w:r>
      <w:proofErr w:type="spellStart"/>
      <w:r w:rsidRPr="00FA06ED">
        <w:rPr>
          <w:kern w:val="24"/>
          <w:lang w:eastAsia="zh-TW" w:bidi="he-IL"/>
        </w:rPr>
        <w:t>Ministerstwo</w:t>
      </w:r>
      <w:proofErr w:type="spellEnd"/>
      <w:r w:rsidRPr="00FA06ED">
        <w:rPr>
          <w:kern w:val="24"/>
          <w:lang w:eastAsia="zh-TW" w:bidi="he-IL"/>
        </w:rPr>
        <w:t xml:space="preserve"> </w:t>
      </w:r>
      <w:proofErr w:type="spellStart"/>
      <w:r w:rsidRPr="00FA06ED">
        <w:rPr>
          <w:kern w:val="24"/>
          <w:lang w:eastAsia="zh-TW" w:bidi="he-IL"/>
        </w:rPr>
        <w:t>Nauki</w:t>
      </w:r>
      <w:proofErr w:type="spellEnd"/>
      <w:r w:rsidRPr="00FA06ED">
        <w:rPr>
          <w:kern w:val="24"/>
          <w:lang w:eastAsia="zh-TW" w:bidi="he-IL"/>
        </w:rPr>
        <w:t xml:space="preserve"> </w:t>
      </w:r>
      <w:proofErr w:type="spellStart"/>
      <w:r w:rsidRPr="00FA06ED">
        <w:rPr>
          <w:kern w:val="24"/>
          <w:lang w:eastAsia="zh-TW" w:bidi="he-IL"/>
        </w:rPr>
        <w:t>i</w:t>
      </w:r>
      <w:proofErr w:type="spellEnd"/>
      <w:r w:rsidRPr="00FA06ED">
        <w:rPr>
          <w:kern w:val="24"/>
          <w:lang w:eastAsia="zh-TW" w:bidi="he-IL"/>
        </w:rPr>
        <w:t xml:space="preserve"> </w:t>
      </w:r>
      <w:proofErr w:type="spellStart"/>
      <w:r w:rsidRPr="00FA06ED">
        <w:rPr>
          <w:kern w:val="24"/>
          <w:lang w:eastAsia="zh-TW" w:bidi="he-IL"/>
        </w:rPr>
        <w:t>Szkolnictwa</w:t>
      </w:r>
      <w:proofErr w:type="spellEnd"/>
      <w:r w:rsidRPr="00FA06ED">
        <w:rPr>
          <w:kern w:val="24"/>
          <w:lang w:eastAsia="zh-TW" w:bidi="he-IL"/>
        </w:rPr>
        <w:t xml:space="preserve"> </w:t>
      </w:r>
      <w:proofErr w:type="spellStart"/>
      <w:r w:rsidRPr="00FA06ED">
        <w:rPr>
          <w:kern w:val="24"/>
          <w:lang w:eastAsia="zh-TW" w:bidi="he-IL"/>
        </w:rPr>
        <w:t>Wyższego</w:t>
      </w:r>
      <w:proofErr w:type="spellEnd"/>
      <w:r w:rsidRPr="00FA06ED">
        <w:rPr>
          <w:kern w:val="24"/>
          <w:lang w:eastAsia="zh-TW" w:bidi="he-IL"/>
        </w:rPr>
        <w:t>）所管理。「國家教育部」負責普通教育與職業教育；「科學暨高等教育部」負責高等教育。以上二部門掌管國家整體的教育政策發展，而教育的實施、學校的運作則由地方政府主掌或高等教育機構自主管理。</w:t>
      </w:r>
    </w:p>
    <w:p w14:paraId="7247A884" w14:textId="77777777" w:rsidR="00E407DA" w:rsidRPr="00FA06ED" w:rsidRDefault="00E407DA" w:rsidP="00E407DA">
      <w:pPr>
        <w:spacing w:beforeLines="50" w:before="257" w:afterLines="50" w:after="257"/>
        <w:ind w:left="632" w:hangingChars="200" w:hanging="632"/>
        <w:rPr>
          <w:rFonts w:eastAsia="華康粗明體"/>
          <w:kern w:val="24"/>
          <w:sz w:val="32"/>
          <w:lang w:eastAsia="zh-TW" w:bidi="he-IL"/>
        </w:rPr>
      </w:pPr>
      <w:r w:rsidRPr="00FA06ED">
        <w:rPr>
          <w:rFonts w:eastAsia="華康粗明體"/>
          <w:kern w:val="24"/>
          <w:sz w:val="32"/>
          <w:lang w:eastAsia="zh-TW" w:bidi="he-IL"/>
        </w:rPr>
        <w:t>二、學校制度與政策</w:t>
      </w:r>
    </w:p>
    <w:p w14:paraId="4218B3C2" w14:textId="77777777" w:rsidR="00E407DA" w:rsidRPr="00FA06ED" w:rsidRDefault="00E407DA" w:rsidP="00E407DA">
      <w:pPr>
        <w:ind w:firstLine="472"/>
        <w:rPr>
          <w:kern w:val="24"/>
          <w:lang w:eastAsia="zh-TW" w:bidi="he-IL"/>
        </w:rPr>
      </w:pPr>
      <w:r w:rsidRPr="00FA06ED">
        <w:rPr>
          <w:kern w:val="24"/>
          <w:lang w:eastAsia="zh-TW" w:bidi="he-IL"/>
        </w:rPr>
        <w:t>波蘭憲法保障每個人的教育權利，波蘭公民於</w:t>
      </w:r>
      <w:r w:rsidRPr="00FA06ED">
        <w:rPr>
          <w:kern w:val="24"/>
          <w:lang w:eastAsia="zh-TW" w:bidi="he-IL"/>
        </w:rPr>
        <w:t>18</w:t>
      </w:r>
      <w:r w:rsidRPr="00FA06ED">
        <w:rPr>
          <w:kern w:val="24"/>
          <w:lang w:eastAsia="zh-TW" w:bidi="he-IL"/>
        </w:rPr>
        <w:t>歲以前有受教育的義務。政府支持公立學校提供免費的教育服務，並開放設立私立學校，確保波蘭公民擁有普及且平等的教育管道，讓孩子自由地選擇合適學校。波蘭政府於</w:t>
      </w:r>
      <w:r w:rsidRPr="00FA06ED">
        <w:rPr>
          <w:kern w:val="24"/>
          <w:lang w:eastAsia="zh-TW" w:bidi="he-IL"/>
        </w:rPr>
        <w:t>2017</w:t>
      </w:r>
      <w:r w:rsidRPr="00FA06ED">
        <w:rPr>
          <w:kern w:val="24"/>
          <w:lang w:eastAsia="zh-TW" w:bidi="he-IL"/>
        </w:rPr>
        <w:t>年</w:t>
      </w:r>
      <w:r w:rsidRPr="00FA06ED">
        <w:rPr>
          <w:kern w:val="24"/>
          <w:lang w:eastAsia="zh-TW" w:bidi="he-IL"/>
        </w:rPr>
        <w:t>1</w:t>
      </w:r>
      <w:r w:rsidRPr="00FA06ED">
        <w:rPr>
          <w:kern w:val="24"/>
          <w:lang w:eastAsia="zh-TW" w:bidi="he-IL"/>
        </w:rPr>
        <w:t>月</w:t>
      </w:r>
      <w:r w:rsidRPr="00FA06ED">
        <w:rPr>
          <w:kern w:val="24"/>
          <w:lang w:eastAsia="zh-TW" w:bidi="he-IL"/>
        </w:rPr>
        <w:t>11</w:t>
      </w:r>
      <w:r w:rsidRPr="00FA06ED">
        <w:rPr>
          <w:kern w:val="24"/>
          <w:lang w:eastAsia="zh-TW" w:bidi="he-IL"/>
        </w:rPr>
        <w:t>日公布初等及中等教育新制，取消原有</w:t>
      </w:r>
      <w:r w:rsidRPr="00FA06ED">
        <w:rPr>
          <w:kern w:val="24"/>
          <w:lang w:eastAsia="zh-TW" w:bidi="he-IL"/>
        </w:rPr>
        <w:t>3</w:t>
      </w:r>
      <w:r w:rsidRPr="00FA06ED">
        <w:rPr>
          <w:kern w:val="24"/>
          <w:lang w:eastAsia="zh-TW" w:bidi="he-IL"/>
        </w:rPr>
        <w:t>年制國民中學，改設立</w:t>
      </w:r>
      <w:r w:rsidRPr="00FA06ED">
        <w:rPr>
          <w:kern w:val="24"/>
          <w:lang w:eastAsia="zh-TW" w:bidi="he-IL"/>
        </w:rPr>
        <w:t>8</w:t>
      </w:r>
      <w:r w:rsidRPr="00FA06ED">
        <w:rPr>
          <w:kern w:val="24"/>
          <w:lang w:eastAsia="zh-TW" w:bidi="he-IL"/>
        </w:rPr>
        <w:t>年制小學及</w:t>
      </w:r>
      <w:r w:rsidRPr="00FA06ED">
        <w:rPr>
          <w:kern w:val="24"/>
          <w:lang w:eastAsia="zh-TW" w:bidi="he-IL"/>
        </w:rPr>
        <w:t>4</w:t>
      </w:r>
      <w:r w:rsidRPr="00FA06ED">
        <w:rPr>
          <w:kern w:val="24"/>
          <w:lang w:eastAsia="zh-TW" w:bidi="he-IL"/>
        </w:rPr>
        <w:t>年制中學。</w:t>
      </w:r>
    </w:p>
    <w:p w14:paraId="48B4F138" w14:textId="77777777" w:rsidR="00E407DA" w:rsidRPr="00FA06ED" w:rsidRDefault="00E407DA" w:rsidP="00E407DA">
      <w:pPr>
        <w:ind w:leftChars="100" w:left="945" w:hangingChars="300" w:hanging="709"/>
        <w:rPr>
          <w:kern w:val="24"/>
          <w:lang w:eastAsia="zh-TW" w:bidi="he-IL"/>
        </w:rPr>
      </w:pPr>
      <w:r w:rsidRPr="00FA06ED">
        <w:rPr>
          <w:kern w:val="24"/>
          <w:lang w:eastAsia="zh-TW" w:bidi="he-IL"/>
        </w:rPr>
        <w:t>（一）</w:t>
      </w:r>
      <w:r w:rsidRPr="00FA06ED">
        <w:rPr>
          <w:kern w:val="24"/>
          <w:lang w:eastAsia="zh-TW" w:bidi="he-IL"/>
        </w:rPr>
        <w:tab/>
      </w:r>
      <w:r w:rsidRPr="00FA06ED">
        <w:rPr>
          <w:kern w:val="24"/>
          <w:lang w:eastAsia="zh-TW" w:bidi="he-IL"/>
        </w:rPr>
        <w:t>學前教育：</w:t>
      </w:r>
    </w:p>
    <w:p w14:paraId="6096BFB8" w14:textId="77777777" w:rsidR="00E407DA" w:rsidRPr="00FA06ED" w:rsidRDefault="00E407DA" w:rsidP="00E407DA">
      <w:pPr>
        <w:ind w:leftChars="400" w:left="1417" w:hangingChars="200" w:hanging="472"/>
        <w:rPr>
          <w:kern w:val="24"/>
          <w:lang w:eastAsia="zh-TW" w:bidi="he-IL"/>
        </w:rPr>
      </w:pPr>
      <w:r w:rsidRPr="00FA06ED">
        <w:rPr>
          <w:kern w:val="24"/>
          <w:lang w:eastAsia="zh-TW" w:bidi="he-IL"/>
        </w:rPr>
        <w:t>１</w:t>
      </w:r>
      <w:r w:rsidRPr="00FA06ED">
        <w:rPr>
          <w:kern w:val="24"/>
          <w:lang w:val="zh-TW" w:eastAsia="zh-TW" w:bidi="he-IL"/>
        </w:rPr>
        <w:t>、家長可選擇性地將</w:t>
      </w:r>
      <w:r w:rsidRPr="00FA06ED">
        <w:rPr>
          <w:kern w:val="24"/>
          <w:lang w:eastAsia="zh-TW" w:bidi="he-IL"/>
        </w:rPr>
        <w:t>0-3</w:t>
      </w:r>
      <w:r w:rsidRPr="00FA06ED">
        <w:rPr>
          <w:kern w:val="24"/>
          <w:lang w:val="zh-TW" w:eastAsia="zh-TW" w:bidi="he-IL"/>
        </w:rPr>
        <w:t>歲孩童送入「托兒所」</w:t>
      </w:r>
      <w:r w:rsidRPr="00FA06ED">
        <w:rPr>
          <w:kern w:val="24"/>
          <w:lang w:eastAsia="zh-TW" w:bidi="he-IL"/>
        </w:rPr>
        <w:t>（</w:t>
      </w:r>
      <w:proofErr w:type="spellStart"/>
      <w:r w:rsidRPr="00FA06ED">
        <w:rPr>
          <w:kern w:val="24"/>
          <w:lang w:eastAsia="zh-TW" w:bidi="he-IL"/>
        </w:rPr>
        <w:t>Żłobki</w:t>
      </w:r>
      <w:proofErr w:type="spellEnd"/>
      <w:r w:rsidRPr="00FA06ED">
        <w:rPr>
          <w:kern w:val="24"/>
          <w:lang w:eastAsia="zh-TW" w:bidi="he-IL"/>
        </w:rPr>
        <w:t>）</w:t>
      </w:r>
      <w:r w:rsidRPr="00FA06ED">
        <w:rPr>
          <w:kern w:val="24"/>
          <w:lang w:val="zh-TW" w:eastAsia="zh-TW" w:bidi="he-IL"/>
        </w:rPr>
        <w:t>或「兒童育樂社」</w:t>
      </w:r>
      <w:r w:rsidRPr="00FA06ED">
        <w:rPr>
          <w:kern w:val="24"/>
          <w:lang w:eastAsia="zh-TW" w:bidi="he-IL"/>
        </w:rPr>
        <w:t>（</w:t>
      </w:r>
      <w:proofErr w:type="spellStart"/>
      <w:r w:rsidRPr="00FA06ED">
        <w:rPr>
          <w:kern w:val="24"/>
          <w:lang w:eastAsia="zh-TW" w:bidi="he-IL"/>
        </w:rPr>
        <w:t>Kluby</w:t>
      </w:r>
      <w:proofErr w:type="spellEnd"/>
      <w:r w:rsidRPr="00FA06ED">
        <w:rPr>
          <w:kern w:val="24"/>
          <w:lang w:eastAsia="zh-TW" w:bidi="he-IL"/>
        </w:rPr>
        <w:t xml:space="preserve"> </w:t>
      </w:r>
      <w:proofErr w:type="spellStart"/>
      <w:r w:rsidRPr="00FA06ED">
        <w:rPr>
          <w:kern w:val="24"/>
          <w:lang w:eastAsia="zh-TW" w:bidi="he-IL"/>
        </w:rPr>
        <w:t>Dziecięce</w:t>
      </w:r>
      <w:proofErr w:type="spellEnd"/>
      <w:r w:rsidRPr="00FA06ED">
        <w:rPr>
          <w:kern w:val="24"/>
          <w:lang w:eastAsia="zh-TW" w:bidi="he-IL"/>
        </w:rPr>
        <w:t>），</w:t>
      </w:r>
      <w:r w:rsidRPr="00FA06ED">
        <w:rPr>
          <w:kern w:val="24"/>
          <w:lang w:val="zh-TW" w:eastAsia="zh-TW" w:bidi="he-IL"/>
        </w:rPr>
        <w:t>以上教育機構不屬正規教育</w:t>
      </w:r>
      <w:r w:rsidRPr="00FA06ED">
        <w:rPr>
          <w:kern w:val="24"/>
          <w:lang w:eastAsia="zh-TW" w:bidi="he-IL"/>
        </w:rPr>
        <w:t>，</w:t>
      </w:r>
      <w:r w:rsidRPr="00FA06ED">
        <w:rPr>
          <w:kern w:val="24"/>
          <w:lang w:val="zh-TW" w:eastAsia="zh-TW" w:bidi="he-IL"/>
        </w:rPr>
        <w:t>隸屬於「勞動與社會政策部」</w:t>
      </w:r>
      <w:r w:rsidRPr="00FA06ED">
        <w:rPr>
          <w:kern w:val="24"/>
          <w:lang w:eastAsia="zh-TW" w:bidi="he-IL"/>
        </w:rPr>
        <w:t>（</w:t>
      </w:r>
      <w:proofErr w:type="spellStart"/>
      <w:r w:rsidRPr="00FA06ED">
        <w:rPr>
          <w:kern w:val="24"/>
          <w:lang w:eastAsia="zh-TW" w:bidi="he-IL"/>
        </w:rPr>
        <w:t>Ministerstwo</w:t>
      </w:r>
      <w:proofErr w:type="spellEnd"/>
      <w:r w:rsidRPr="00FA06ED">
        <w:rPr>
          <w:kern w:val="24"/>
          <w:lang w:eastAsia="zh-TW" w:bidi="he-IL"/>
        </w:rPr>
        <w:t xml:space="preserve"> </w:t>
      </w:r>
      <w:proofErr w:type="spellStart"/>
      <w:r w:rsidRPr="00FA06ED">
        <w:rPr>
          <w:kern w:val="24"/>
          <w:lang w:eastAsia="zh-TW" w:bidi="he-IL"/>
        </w:rPr>
        <w:t>Rodziny</w:t>
      </w:r>
      <w:proofErr w:type="spellEnd"/>
      <w:r w:rsidRPr="00FA06ED">
        <w:rPr>
          <w:kern w:val="24"/>
          <w:lang w:eastAsia="zh-TW" w:bidi="he-IL"/>
        </w:rPr>
        <w:t xml:space="preserve">, </w:t>
      </w:r>
      <w:proofErr w:type="spellStart"/>
      <w:r w:rsidRPr="00FA06ED">
        <w:rPr>
          <w:kern w:val="24"/>
          <w:lang w:eastAsia="zh-TW" w:bidi="he-IL"/>
        </w:rPr>
        <w:t>Pracy</w:t>
      </w:r>
      <w:proofErr w:type="spellEnd"/>
      <w:r w:rsidRPr="00FA06ED">
        <w:rPr>
          <w:kern w:val="24"/>
          <w:lang w:eastAsia="zh-TW" w:bidi="he-IL"/>
        </w:rPr>
        <w:t xml:space="preserve"> </w:t>
      </w:r>
      <w:proofErr w:type="spellStart"/>
      <w:r w:rsidRPr="00FA06ED">
        <w:rPr>
          <w:kern w:val="24"/>
          <w:lang w:eastAsia="zh-TW" w:bidi="he-IL"/>
        </w:rPr>
        <w:t>i</w:t>
      </w:r>
      <w:proofErr w:type="spellEnd"/>
      <w:r w:rsidRPr="00FA06ED">
        <w:rPr>
          <w:kern w:val="24"/>
          <w:lang w:eastAsia="zh-TW" w:bidi="he-IL"/>
        </w:rPr>
        <w:t xml:space="preserve"> </w:t>
      </w:r>
      <w:proofErr w:type="spellStart"/>
      <w:r w:rsidRPr="00FA06ED">
        <w:rPr>
          <w:kern w:val="24"/>
          <w:lang w:eastAsia="zh-TW" w:bidi="he-IL"/>
        </w:rPr>
        <w:t>Polityki</w:t>
      </w:r>
      <w:proofErr w:type="spellEnd"/>
      <w:r w:rsidRPr="00FA06ED">
        <w:rPr>
          <w:kern w:val="24"/>
          <w:lang w:eastAsia="zh-TW" w:bidi="he-IL"/>
        </w:rPr>
        <w:t xml:space="preserve"> </w:t>
      </w:r>
      <w:proofErr w:type="spellStart"/>
      <w:r w:rsidRPr="00FA06ED">
        <w:rPr>
          <w:kern w:val="24"/>
          <w:lang w:eastAsia="zh-TW" w:bidi="he-IL"/>
        </w:rPr>
        <w:t>Społecznej</w:t>
      </w:r>
      <w:proofErr w:type="spellEnd"/>
      <w:r w:rsidRPr="00FA06ED">
        <w:rPr>
          <w:kern w:val="24"/>
          <w:lang w:eastAsia="zh-TW" w:bidi="he-IL"/>
        </w:rPr>
        <w:t>），</w:t>
      </w:r>
      <w:r w:rsidRPr="00FA06ED">
        <w:rPr>
          <w:kern w:val="24"/>
          <w:lang w:val="zh-TW" w:eastAsia="zh-TW" w:bidi="he-IL"/>
        </w:rPr>
        <w:t>以小時為單位收費</w:t>
      </w:r>
      <w:r w:rsidRPr="00FA06ED">
        <w:rPr>
          <w:kern w:val="24"/>
          <w:lang w:eastAsia="zh-TW" w:bidi="he-IL"/>
        </w:rPr>
        <w:t>（</w:t>
      </w:r>
      <w:r w:rsidRPr="00FA06ED">
        <w:rPr>
          <w:kern w:val="24"/>
          <w:lang w:val="zh-TW" w:eastAsia="zh-TW" w:bidi="he-IL"/>
        </w:rPr>
        <w:t>含餐</w:t>
      </w:r>
      <w:r w:rsidRPr="00FA06ED">
        <w:rPr>
          <w:kern w:val="24"/>
          <w:lang w:eastAsia="zh-TW" w:bidi="he-IL"/>
        </w:rPr>
        <w:t>），</w:t>
      </w:r>
      <w:r w:rsidRPr="00FA06ED">
        <w:rPr>
          <w:kern w:val="24"/>
          <w:lang w:val="zh-TW" w:eastAsia="zh-TW" w:bidi="he-IL"/>
        </w:rPr>
        <w:t>公立托兒所受政府單位收費標準規範</w:t>
      </w:r>
      <w:r w:rsidRPr="00FA06ED">
        <w:rPr>
          <w:kern w:val="24"/>
          <w:lang w:eastAsia="zh-TW" w:bidi="he-IL"/>
        </w:rPr>
        <w:t>，</w:t>
      </w:r>
      <w:r w:rsidRPr="00FA06ED">
        <w:rPr>
          <w:kern w:val="24"/>
          <w:lang w:val="zh-TW" w:eastAsia="zh-TW" w:bidi="he-IL"/>
        </w:rPr>
        <w:t>私立機構則自訂。</w:t>
      </w:r>
    </w:p>
    <w:p w14:paraId="1245CF89" w14:textId="77777777" w:rsidR="00E407DA" w:rsidRPr="00FA06ED" w:rsidRDefault="00E407DA" w:rsidP="00E407DA">
      <w:pPr>
        <w:ind w:leftChars="400" w:left="1417" w:hangingChars="200" w:hanging="472"/>
        <w:rPr>
          <w:kern w:val="24"/>
          <w:lang w:val="zh-TW" w:eastAsia="zh-TW" w:bidi="he-IL"/>
        </w:rPr>
      </w:pPr>
      <w:r w:rsidRPr="00FA06ED">
        <w:rPr>
          <w:kern w:val="24"/>
          <w:lang w:val="zh-TW" w:eastAsia="zh-TW" w:bidi="he-IL"/>
        </w:rPr>
        <w:t>２、</w:t>
      </w:r>
      <w:r w:rsidRPr="00FA06ED">
        <w:rPr>
          <w:kern w:val="24"/>
          <w:lang w:val="zh-TW" w:eastAsia="zh-TW" w:bidi="he-IL"/>
        </w:rPr>
        <w:t>3-5</w:t>
      </w:r>
      <w:r w:rsidRPr="00FA06ED">
        <w:rPr>
          <w:kern w:val="24"/>
          <w:lang w:val="zh-TW" w:eastAsia="zh-TW" w:bidi="he-IL"/>
        </w:rPr>
        <w:t>歲孩童可選擇性地至隸屬於國家教育部的「幼兒園」（</w:t>
      </w:r>
      <w:r w:rsidRPr="00FA06ED">
        <w:rPr>
          <w:kern w:val="24"/>
          <w:lang w:val="zh-TW" w:eastAsia="zh-TW" w:bidi="he-IL"/>
        </w:rPr>
        <w:t>Przedszkole</w:t>
      </w:r>
      <w:r w:rsidRPr="00FA06ED">
        <w:rPr>
          <w:kern w:val="24"/>
          <w:lang w:val="zh-TW" w:eastAsia="zh-TW" w:bidi="he-IL"/>
        </w:rPr>
        <w:t>）等學前教育機構就學，公立社區型幼兒園提供每日至</w:t>
      </w:r>
      <w:r w:rsidRPr="00FA06ED">
        <w:rPr>
          <w:kern w:val="24"/>
          <w:lang w:val="zh-TW" w:eastAsia="zh-TW" w:bidi="he-IL"/>
        </w:rPr>
        <w:lastRenderedPageBreak/>
        <w:t>少</w:t>
      </w:r>
      <w:r w:rsidRPr="00FA06ED">
        <w:rPr>
          <w:kern w:val="24"/>
          <w:lang w:val="zh-TW" w:eastAsia="zh-TW" w:bidi="he-IL"/>
        </w:rPr>
        <w:t>5</w:t>
      </w:r>
      <w:r w:rsidRPr="00FA06ED">
        <w:rPr>
          <w:kern w:val="24"/>
          <w:lang w:val="zh-TW" w:eastAsia="zh-TW" w:bidi="he-IL"/>
        </w:rPr>
        <w:t>小時的免費教育與照護服務，額外的課程和餐點則需付費。此外，幼兒園也為社區弱勢家庭提供支持，例如全額或部分的教材資助。</w:t>
      </w:r>
    </w:p>
    <w:p w14:paraId="1B377E82" w14:textId="77777777" w:rsidR="00E407DA" w:rsidRPr="00FA06ED" w:rsidRDefault="00E407DA" w:rsidP="00E407DA">
      <w:pPr>
        <w:ind w:leftChars="400" w:left="1417" w:hangingChars="200" w:hanging="472"/>
        <w:rPr>
          <w:kern w:val="24"/>
          <w:lang w:val="zh-TW" w:eastAsia="zh-TW" w:bidi="he-IL"/>
        </w:rPr>
      </w:pPr>
      <w:r w:rsidRPr="00FA06ED">
        <w:rPr>
          <w:kern w:val="24"/>
          <w:lang w:val="zh-TW" w:eastAsia="zh-TW" w:bidi="he-IL"/>
        </w:rPr>
        <w:t>３、</w:t>
      </w:r>
      <w:r w:rsidRPr="00FA06ED">
        <w:rPr>
          <w:kern w:val="24"/>
          <w:lang w:val="zh-TW" w:eastAsia="zh-TW" w:bidi="he-IL"/>
        </w:rPr>
        <w:t>6</w:t>
      </w:r>
      <w:r w:rsidRPr="00FA06ED">
        <w:rPr>
          <w:kern w:val="24"/>
          <w:lang w:val="zh-TW" w:eastAsia="zh-TW" w:bidi="he-IL"/>
        </w:rPr>
        <w:t>歲孩童應依規定進入幼兒園接受</w:t>
      </w:r>
      <w:r w:rsidRPr="00FA06ED">
        <w:rPr>
          <w:kern w:val="24"/>
          <w:lang w:val="zh-TW" w:eastAsia="zh-TW" w:bidi="he-IL"/>
        </w:rPr>
        <w:t>1</w:t>
      </w:r>
      <w:r w:rsidRPr="00FA06ED">
        <w:rPr>
          <w:kern w:val="24"/>
          <w:lang w:val="zh-TW" w:eastAsia="zh-TW" w:bidi="he-IL"/>
        </w:rPr>
        <w:t>年的義務教育，若家長希望讓</w:t>
      </w:r>
      <w:r w:rsidRPr="00FA06ED">
        <w:rPr>
          <w:kern w:val="24"/>
          <w:lang w:val="zh-TW" w:eastAsia="zh-TW" w:bidi="he-IL"/>
        </w:rPr>
        <w:t>6</w:t>
      </w:r>
      <w:r w:rsidRPr="00FA06ED">
        <w:rPr>
          <w:kern w:val="24"/>
          <w:lang w:val="zh-TW" w:eastAsia="zh-TW" w:bidi="he-IL"/>
        </w:rPr>
        <w:t>歲孩童直接就讀小學，應出具進入小學就讀前一年曾至幼兒園就讀或出示一份由心理學家所評估可直接就讀小學的報告。</w:t>
      </w:r>
    </w:p>
    <w:p w14:paraId="3AFCFC7F" w14:textId="77777777" w:rsidR="00E407DA" w:rsidRPr="00FA06ED" w:rsidRDefault="00E407DA" w:rsidP="00E407DA">
      <w:pPr>
        <w:ind w:leftChars="100" w:left="945" w:hangingChars="300" w:hanging="709"/>
        <w:rPr>
          <w:kern w:val="24"/>
          <w:lang w:eastAsia="zh-TW" w:bidi="he-IL"/>
        </w:rPr>
      </w:pPr>
      <w:r w:rsidRPr="00FA06ED">
        <w:rPr>
          <w:kern w:val="24"/>
          <w:lang w:eastAsia="zh-TW" w:bidi="he-IL"/>
        </w:rPr>
        <w:t>（二）</w:t>
      </w:r>
      <w:r w:rsidRPr="00FA06ED">
        <w:rPr>
          <w:kern w:val="24"/>
          <w:lang w:eastAsia="zh-TW" w:bidi="he-IL"/>
        </w:rPr>
        <w:tab/>
      </w:r>
      <w:r w:rsidRPr="00FA06ED">
        <w:rPr>
          <w:kern w:val="24"/>
          <w:lang w:eastAsia="zh-TW" w:bidi="he-IL"/>
        </w:rPr>
        <w:t>初等教育：</w:t>
      </w:r>
    </w:p>
    <w:p w14:paraId="166F619E" w14:textId="77777777" w:rsidR="00E407DA" w:rsidRPr="00FA06ED" w:rsidRDefault="00E407DA" w:rsidP="00E407DA">
      <w:pPr>
        <w:ind w:leftChars="400" w:left="945" w:firstLine="472"/>
        <w:rPr>
          <w:kern w:val="24"/>
          <w:lang w:eastAsia="zh-TW" w:bidi="he-IL"/>
        </w:rPr>
      </w:pPr>
      <w:r w:rsidRPr="00FA06ED">
        <w:rPr>
          <w:kern w:val="24"/>
          <w:lang w:eastAsia="zh-TW" w:bidi="he-IL"/>
        </w:rPr>
        <w:t>8</w:t>
      </w:r>
      <w:r w:rsidRPr="00FA06ED">
        <w:rPr>
          <w:kern w:val="24"/>
          <w:lang w:eastAsia="zh-TW" w:bidi="he-IL"/>
        </w:rPr>
        <w:t>年制小學（</w:t>
      </w:r>
      <w:proofErr w:type="spellStart"/>
      <w:r w:rsidRPr="00FA06ED">
        <w:rPr>
          <w:kern w:val="24"/>
          <w:lang w:eastAsia="zh-TW" w:bidi="he-IL"/>
        </w:rPr>
        <w:t>Szkoła</w:t>
      </w:r>
      <w:proofErr w:type="spellEnd"/>
      <w:r w:rsidRPr="00FA06ED">
        <w:rPr>
          <w:kern w:val="24"/>
          <w:lang w:eastAsia="zh-TW" w:bidi="he-IL"/>
        </w:rPr>
        <w:t>）進行分科教學，第一階段為</w:t>
      </w:r>
      <w:r w:rsidRPr="00FA06ED">
        <w:rPr>
          <w:kern w:val="24"/>
          <w:lang w:eastAsia="zh-TW" w:bidi="he-IL"/>
        </w:rPr>
        <w:t>1</w:t>
      </w:r>
      <w:r w:rsidRPr="00FA06ED">
        <w:rPr>
          <w:kern w:val="24"/>
          <w:lang w:eastAsia="zh-TW" w:bidi="he-IL"/>
        </w:rPr>
        <w:t>至</w:t>
      </w:r>
      <w:r w:rsidRPr="00FA06ED">
        <w:rPr>
          <w:kern w:val="24"/>
          <w:lang w:eastAsia="zh-TW" w:bidi="he-IL"/>
        </w:rPr>
        <w:t>4</w:t>
      </w:r>
      <w:r w:rsidRPr="00FA06ED">
        <w:rPr>
          <w:kern w:val="24"/>
          <w:lang w:eastAsia="zh-TW" w:bidi="he-IL"/>
        </w:rPr>
        <w:t>年級，第二階段為</w:t>
      </w:r>
      <w:r w:rsidRPr="00FA06ED">
        <w:rPr>
          <w:kern w:val="24"/>
          <w:lang w:eastAsia="zh-TW" w:bidi="he-IL"/>
        </w:rPr>
        <w:t>5</w:t>
      </w:r>
      <w:r w:rsidRPr="00FA06ED">
        <w:rPr>
          <w:kern w:val="24"/>
          <w:lang w:eastAsia="zh-TW" w:bidi="he-IL"/>
        </w:rPr>
        <w:t>至</w:t>
      </w:r>
      <w:r w:rsidRPr="00FA06ED">
        <w:rPr>
          <w:kern w:val="24"/>
          <w:lang w:eastAsia="zh-TW" w:bidi="he-IL"/>
        </w:rPr>
        <w:t>8</w:t>
      </w:r>
      <w:r w:rsidRPr="00FA06ED">
        <w:rPr>
          <w:kern w:val="24"/>
          <w:lang w:eastAsia="zh-TW" w:bidi="he-IL"/>
        </w:rPr>
        <w:t>年級，學生畢業時參加聯合會考（</w:t>
      </w:r>
      <w:proofErr w:type="spellStart"/>
      <w:r w:rsidRPr="00FA06ED">
        <w:rPr>
          <w:kern w:val="24"/>
          <w:lang w:eastAsia="zh-TW" w:bidi="he-IL"/>
        </w:rPr>
        <w:t>Egzamin</w:t>
      </w:r>
      <w:proofErr w:type="spellEnd"/>
      <w:r w:rsidRPr="00FA06ED">
        <w:rPr>
          <w:kern w:val="24"/>
          <w:lang w:eastAsia="zh-TW" w:bidi="he-IL"/>
        </w:rPr>
        <w:t xml:space="preserve"> </w:t>
      </w:r>
      <w:proofErr w:type="spellStart"/>
      <w:r w:rsidRPr="00FA06ED">
        <w:rPr>
          <w:kern w:val="24"/>
          <w:lang w:eastAsia="zh-TW" w:bidi="he-IL"/>
        </w:rPr>
        <w:t>Ósmoklasisty</w:t>
      </w:r>
      <w:proofErr w:type="spellEnd"/>
      <w:r w:rsidRPr="00FA06ED">
        <w:rPr>
          <w:kern w:val="24"/>
          <w:lang w:eastAsia="zh-TW" w:bidi="he-IL"/>
        </w:rPr>
        <w:t>）之必選科目有波蘭語、外語、數學，自</w:t>
      </w:r>
      <w:r w:rsidRPr="00FA06ED">
        <w:rPr>
          <w:kern w:val="24"/>
          <w:lang w:eastAsia="zh-TW" w:bidi="he-IL"/>
        </w:rPr>
        <w:t>2021/2022</w:t>
      </w:r>
      <w:r w:rsidRPr="00FA06ED">
        <w:rPr>
          <w:kern w:val="24"/>
          <w:lang w:eastAsia="zh-TW" w:bidi="he-IL"/>
        </w:rPr>
        <w:t>學年度起學生應選考</w:t>
      </w:r>
      <w:r w:rsidRPr="00FA06ED">
        <w:rPr>
          <w:kern w:val="24"/>
          <w:lang w:eastAsia="zh-TW" w:bidi="he-IL"/>
        </w:rPr>
        <w:t>1</w:t>
      </w:r>
      <w:r w:rsidRPr="00FA06ED">
        <w:rPr>
          <w:kern w:val="24"/>
          <w:lang w:eastAsia="zh-TW" w:bidi="he-IL"/>
        </w:rPr>
        <w:t>科自選科目，包含歷史、物理、化學、地理或生物。會考成績非小學核發畢業證書的依據，供家長瞭解學生的學習成效，</w:t>
      </w:r>
      <w:r w:rsidRPr="00FA06ED">
        <w:rPr>
          <w:kern w:val="24"/>
          <w:lang w:eastAsia="zh-TW" w:bidi="he-IL"/>
        </w:rPr>
        <w:t>4</w:t>
      </w:r>
      <w:r w:rsidRPr="00FA06ED">
        <w:rPr>
          <w:kern w:val="24"/>
          <w:lang w:eastAsia="zh-TW" w:bidi="he-IL"/>
        </w:rPr>
        <w:t>年制中學亦可將會考成績作為招生參考。</w:t>
      </w:r>
    </w:p>
    <w:p w14:paraId="4A0096D5" w14:textId="77777777" w:rsidR="00E407DA" w:rsidRPr="00FA06ED" w:rsidRDefault="00E407DA" w:rsidP="00E407DA">
      <w:pPr>
        <w:ind w:leftChars="100" w:left="945" w:hangingChars="300" w:hanging="709"/>
        <w:rPr>
          <w:kern w:val="24"/>
          <w:lang w:eastAsia="zh-TW" w:bidi="he-IL"/>
        </w:rPr>
      </w:pPr>
      <w:r w:rsidRPr="00FA06ED">
        <w:rPr>
          <w:kern w:val="24"/>
          <w:lang w:eastAsia="zh-TW" w:bidi="he-IL"/>
        </w:rPr>
        <w:t>（三）</w:t>
      </w:r>
      <w:r w:rsidRPr="00FA06ED">
        <w:rPr>
          <w:kern w:val="24"/>
          <w:lang w:eastAsia="zh-TW" w:bidi="he-IL"/>
        </w:rPr>
        <w:tab/>
      </w:r>
      <w:r w:rsidRPr="00FA06ED">
        <w:rPr>
          <w:kern w:val="24"/>
          <w:lang w:eastAsia="zh-TW" w:bidi="he-IL"/>
        </w:rPr>
        <w:t>中等教育：</w:t>
      </w:r>
    </w:p>
    <w:p w14:paraId="13A73835" w14:textId="77777777" w:rsidR="00E407DA" w:rsidRPr="00FA06ED" w:rsidRDefault="00E407DA" w:rsidP="00E407DA">
      <w:pPr>
        <w:ind w:leftChars="400" w:left="1417" w:hangingChars="200" w:hanging="472"/>
        <w:rPr>
          <w:kern w:val="24"/>
          <w:lang w:val="zh-TW" w:eastAsia="zh-TW" w:bidi="he-IL"/>
        </w:rPr>
      </w:pPr>
      <w:r w:rsidRPr="00FA06ED">
        <w:rPr>
          <w:kern w:val="24"/>
          <w:lang w:val="zh-TW" w:eastAsia="zh-TW" w:bidi="he-IL"/>
        </w:rPr>
        <w:t>１、</w:t>
      </w:r>
      <w:r w:rsidRPr="00FA06ED">
        <w:rPr>
          <w:kern w:val="24"/>
          <w:lang w:val="zh-TW" w:eastAsia="zh-TW" w:bidi="he-IL"/>
        </w:rPr>
        <w:t>4</w:t>
      </w:r>
      <w:r w:rsidRPr="00FA06ED">
        <w:rPr>
          <w:kern w:val="24"/>
          <w:lang w:val="zh-TW" w:eastAsia="zh-TW" w:bidi="he-IL"/>
        </w:rPr>
        <w:t>年制中等學校（</w:t>
      </w:r>
      <w:r w:rsidRPr="00FA06ED">
        <w:rPr>
          <w:kern w:val="24"/>
          <w:lang w:val="zh-TW" w:eastAsia="zh-TW" w:bidi="he-IL"/>
        </w:rPr>
        <w:t>Liceum Ogólnokształcące</w:t>
      </w:r>
      <w:r w:rsidRPr="00FA06ED">
        <w:rPr>
          <w:kern w:val="24"/>
          <w:lang w:val="zh-TW" w:eastAsia="zh-TW" w:bidi="he-IL"/>
        </w:rPr>
        <w:t>）：學生畢業時應參加全國學習成就測驗（</w:t>
      </w:r>
      <w:r w:rsidRPr="00FA06ED">
        <w:rPr>
          <w:kern w:val="24"/>
          <w:lang w:val="zh-TW" w:eastAsia="zh-TW" w:bidi="he-IL"/>
        </w:rPr>
        <w:t>Egzamin Maturalny</w:t>
      </w:r>
      <w:r w:rsidRPr="00FA06ED">
        <w:rPr>
          <w:kern w:val="24"/>
          <w:lang w:val="zh-TW" w:eastAsia="zh-TW" w:bidi="he-IL"/>
        </w:rPr>
        <w:t>），以測驗成績申請大學入學。</w:t>
      </w:r>
    </w:p>
    <w:p w14:paraId="11240008" w14:textId="77777777" w:rsidR="00E407DA" w:rsidRPr="00FA06ED" w:rsidRDefault="00E407DA" w:rsidP="00E407DA">
      <w:pPr>
        <w:ind w:leftChars="400" w:left="1417" w:hangingChars="200" w:hanging="472"/>
        <w:rPr>
          <w:kern w:val="24"/>
          <w:lang w:val="zh-TW" w:eastAsia="zh-TW" w:bidi="he-IL"/>
        </w:rPr>
      </w:pPr>
      <w:r w:rsidRPr="00FA06ED">
        <w:rPr>
          <w:kern w:val="24"/>
          <w:lang w:val="zh-TW" w:eastAsia="zh-TW" w:bidi="he-IL"/>
        </w:rPr>
        <w:t>２、</w:t>
      </w:r>
      <w:r w:rsidRPr="00FA06ED">
        <w:rPr>
          <w:kern w:val="24"/>
          <w:lang w:val="zh-TW" w:eastAsia="zh-TW" w:bidi="he-IL"/>
        </w:rPr>
        <w:t>5</w:t>
      </w:r>
      <w:r w:rsidRPr="00FA06ED">
        <w:rPr>
          <w:kern w:val="24"/>
          <w:lang w:val="zh-TW" w:eastAsia="zh-TW" w:bidi="he-IL"/>
        </w:rPr>
        <w:t>年制中等技術學校（</w:t>
      </w:r>
      <w:r w:rsidRPr="00FA06ED">
        <w:rPr>
          <w:kern w:val="24"/>
          <w:lang w:val="zh-TW" w:eastAsia="zh-TW" w:bidi="he-IL"/>
        </w:rPr>
        <w:t>Technikum</w:t>
      </w:r>
      <w:r w:rsidRPr="00FA06ED">
        <w:rPr>
          <w:kern w:val="24"/>
          <w:lang w:val="zh-TW" w:eastAsia="zh-TW" w:bidi="he-IL"/>
        </w:rPr>
        <w:t>）：學生畢業時參加技職能力認證考試，通過考試者取得專業證照；或參加全國學習成就測驗繼續升學。</w:t>
      </w:r>
    </w:p>
    <w:p w14:paraId="2D21DDEB" w14:textId="77777777" w:rsidR="00E407DA" w:rsidRPr="00FA06ED" w:rsidRDefault="00E407DA" w:rsidP="00E407DA">
      <w:pPr>
        <w:ind w:leftChars="400" w:left="1417" w:hangingChars="200" w:hanging="472"/>
        <w:rPr>
          <w:kern w:val="24"/>
          <w:lang w:val="zh-TW" w:eastAsia="zh-TW" w:bidi="he-IL"/>
        </w:rPr>
      </w:pPr>
      <w:r w:rsidRPr="00FA06ED">
        <w:rPr>
          <w:kern w:val="24"/>
          <w:lang w:val="zh-TW" w:eastAsia="zh-TW" w:bidi="he-IL"/>
        </w:rPr>
        <w:t>３、</w:t>
      </w:r>
      <w:r w:rsidRPr="00FA06ED">
        <w:rPr>
          <w:kern w:val="24"/>
          <w:lang w:val="zh-TW" w:eastAsia="zh-TW" w:bidi="he-IL"/>
        </w:rPr>
        <w:t>3</w:t>
      </w:r>
      <w:r w:rsidRPr="00FA06ED">
        <w:rPr>
          <w:kern w:val="24"/>
          <w:lang w:val="zh-TW" w:eastAsia="zh-TW" w:bidi="he-IL"/>
        </w:rPr>
        <w:t>年制中等專業學校（</w:t>
      </w:r>
      <w:r w:rsidRPr="00FA06ED">
        <w:rPr>
          <w:kern w:val="24"/>
          <w:lang w:val="zh-TW" w:eastAsia="zh-TW" w:bidi="he-IL"/>
        </w:rPr>
        <w:t>Branżowa szkoła I stopnia</w:t>
      </w:r>
      <w:r w:rsidRPr="00FA06ED">
        <w:rPr>
          <w:kern w:val="24"/>
          <w:lang w:val="zh-TW" w:eastAsia="zh-TW" w:bidi="he-IL"/>
        </w:rPr>
        <w:t>）：學生畢業時參加技職能力認證考試，通過考試者取得專業證照；或選擇升讀中等學校成人班的</w:t>
      </w:r>
      <w:r w:rsidRPr="00FA06ED">
        <w:rPr>
          <w:kern w:val="24"/>
          <w:lang w:val="zh-TW" w:eastAsia="zh-TW" w:bidi="he-IL"/>
        </w:rPr>
        <w:t>2</w:t>
      </w:r>
      <w:r w:rsidRPr="00FA06ED">
        <w:rPr>
          <w:kern w:val="24"/>
          <w:lang w:val="zh-TW" w:eastAsia="zh-TW" w:bidi="he-IL"/>
        </w:rPr>
        <w:t>年級。</w:t>
      </w:r>
    </w:p>
    <w:p w14:paraId="074B3DE4" w14:textId="77777777" w:rsidR="00E407DA" w:rsidRPr="00FA06ED" w:rsidRDefault="00E407DA" w:rsidP="00736F7F">
      <w:pPr>
        <w:ind w:leftChars="100" w:left="945" w:hangingChars="300" w:hanging="709"/>
        <w:rPr>
          <w:kern w:val="24"/>
          <w:lang w:eastAsia="zh-TW" w:bidi="he-IL"/>
        </w:rPr>
      </w:pPr>
      <w:r w:rsidRPr="00FA06ED">
        <w:rPr>
          <w:kern w:val="24"/>
          <w:lang w:eastAsia="zh-TW" w:bidi="he-IL"/>
        </w:rPr>
        <w:t>（四）</w:t>
      </w:r>
      <w:r w:rsidRPr="00FA06ED">
        <w:rPr>
          <w:kern w:val="24"/>
          <w:lang w:eastAsia="zh-TW" w:bidi="he-IL"/>
        </w:rPr>
        <w:tab/>
      </w:r>
      <w:r w:rsidRPr="00FA06ED">
        <w:rPr>
          <w:kern w:val="24"/>
          <w:lang w:eastAsia="zh-TW" w:bidi="he-IL"/>
        </w:rPr>
        <w:t>高等教育：</w:t>
      </w:r>
    </w:p>
    <w:p w14:paraId="6C920C2C" w14:textId="77777777" w:rsidR="00E407DA" w:rsidRPr="00FA06ED" w:rsidRDefault="00E407DA" w:rsidP="00E407DA">
      <w:pPr>
        <w:ind w:leftChars="400" w:left="1417" w:hangingChars="200" w:hanging="472"/>
        <w:rPr>
          <w:kern w:val="24"/>
          <w:lang w:val="zh-TW" w:eastAsia="zh-TW" w:bidi="he-IL"/>
        </w:rPr>
      </w:pPr>
      <w:r w:rsidRPr="00FA06ED">
        <w:rPr>
          <w:kern w:val="24"/>
          <w:lang w:val="zh-TW" w:eastAsia="zh-TW" w:bidi="he-IL"/>
        </w:rPr>
        <w:t>１、波蘭的高等教育系統活躍發展，為歐洲排名第四的高等教育註冊率（僅次於英國、德國與法國），現設</w:t>
      </w:r>
      <w:r w:rsidRPr="00FA06ED">
        <w:rPr>
          <w:kern w:val="24"/>
          <w:lang w:val="zh-TW" w:eastAsia="zh-TW" w:bidi="he-IL"/>
        </w:rPr>
        <w:t>396</w:t>
      </w:r>
      <w:r w:rsidRPr="00FA06ED">
        <w:rPr>
          <w:kern w:val="24"/>
          <w:lang w:val="zh-TW" w:eastAsia="zh-TW" w:bidi="he-IL"/>
        </w:rPr>
        <w:t>所高等教育機構、</w:t>
      </w:r>
      <w:r w:rsidRPr="00FA06ED">
        <w:rPr>
          <w:kern w:val="24"/>
          <w:lang w:val="zh-TW" w:eastAsia="zh-TW" w:bidi="he-IL"/>
        </w:rPr>
        <w:t>140</w:t>
      </w:r>
      <w:r w:rsidRPr="00FA06ED">
        <w:rPr>
          <w:kern w:val="24"/>
          <w:lang w:val="zh-TW" w:eastAsia="zh-TW" w:bidi="he-IL"/>
        </w:rPr>
        <w:t>萬名在校生。高等教育分為全日制（</w:t>
      </w:r>
      <w:r w:rsidRPr="00FA06ED">
        <w:rPr>
          <w:kern w:val="24"/>
          <w:lang w:val="zh-TW" w:eastAsia="zh-TW" w:bidi="he-IL"/>
        </w:rPr>
        <w:t>Stacjonarne</w:t>
      </w:r>
      <w:r w:rsidRPr="00FA06ED">
        <w:rPr>
          <w:kern w:val="24"/>
          <w:lang w:val="zh-TW" w:eastAsia="zh-TW" w:bidi="he-IL"/>
        </w:rPr>
        <w:t>，一般日的白天上課，免學</w:t>
      </w:r>
      <w:r w:rsidRPr="00FA06ED">
        <w:rPr>
          <w:kern w:val="24"/>
          <w:lang w:val="zh-TW" w:eastAsia="zh-TW" w:bidi="he-IL"/>
        </w:rPr>
        <w:lastRenderedPageBreak/>
        <w:t>費）、部分時制（</w:t>
      </w:r>
      <w:r w:rsidRPr="00FA06ED">
        <w:rPr>
          <w:kern w:val="24"/>
          <w:lang w:val="zh-TW" w:eastAsia="zh-TW" w:bidi="he-IL"/>
        </w:rPr>
        <w:t>Niestacjonarne</w:t>
      </w:r>
      <w:r w:rsidRPr="00FA06ED">
        <w:rPr>
          <w:kern w:val="24"/>
          <w:lang w:val="zh-TW" w:eastAsia="zh-TW" w:bidi="he-IL"/>
        </w:rPr>
        <w:t>，一般日的傍晚上課，需付學費）及在職進修制（多於周六日上課，需付學費），由公私立大學或非大學性質的高等教育機構辦理，包含綜合大學、科技大學、體育院校、醫學大學、經濟大學、藝術院校、專業院校、軍事學校、神學院以及私立大學院校等。</w:t>
      </w:r>
    </w:p>
    <w:p w14:paraId="39E9E49A" w14:textId="77777777" w:rsidR="00E407DA" w:rsidRPr="00FA06ED" w:rsidRDefault="00E407DA" w:rsidP="00E407DA">
      <w:pPr>
        <w:ind w:leftChars="400" w:left="1417" w:hangingChars="200" w:hanging="472"/>
        <w:rPr>
          <w:kern w:val="24"/>
          <w:lang w:val="zh-TW" w:eastAsia="zh-TW" w:bidi="he-IL"/>
        </w:rPr>
      </w:pPr>
      <w:r w:rsidRPr="00FA06ED">
        <w:rPr>
          <w:kern w:val="24"/>
          <w:lang w:val="zh-TW" w:eastAsia="zh-TW" w:bidi="he-IL"/>
        </w:rPr>
        <w:t>２、根據波隆納進程（</w:t>
      </w:r>
      <w:r w:rsidRPr="00FA06ED">
        <w:rPr>
          <w:kern w:val="24"/>
          <w:lang w:val="zh-TW" w:eastAsia="zh-TW" w:bidi="he-IL"/>
        </w:rPr>
        <w:t>Bologna Process</w:t>
      </w:r>
      <w:r w:rsidRPr="00FA06ED">
        <w:rPr>
          <w:kern w:val="24"/>
          <w:lang w:val="zh-TW" w:eastAsia="zh-TW" w:bidi="he-IL"/>
        </w:rPr>
        <w:t>），波蘭實施歐洲高等教育整合策略，以三個期程為主的學位系統，銜接「歐洲學分互認體系」」（</w:t>
      </w:r>
      <w:r w:rsidRPr="00FA06ED">
        <w:rPr>
          <w:kern w:val="24"/>
          <w:lang w:val="zh-TW" w:eastAsia="zh-TW" w:bidi="he-IL"/>
        </w:rPr>
        <w:t>European Credit Transfer System, ECTS</w:t>
      </w:r>
      <w:r w:rsidRPr="00FA06ED">
        <w:rPr>
          <w:kern w:val="24"/>
          <w:lang w:val="zh-TW" w:eastAsia="zh-TW" w:bidi="he-IL"/>
        </w:rPr>
        <w:t>），統一的歐洲高等教育標準，使得學生的學位容易受到其他國家的認可。</w:t>
      </w:r>
    </w:p>
    <w:p w14:paraId="5CF3C215" w14:textId="77777777" w:rsidR="00E407DA" w:rsidRPr="00FA06ED" w:rsidRDefault="003712F3" w:rsidP="00E407DA">
      <w:pPr>
        <w:ind w:leftChars="500" w:left="1772" w:hangingChars="250" w:hanging="591"/>
        <w:rPr>
          <w:kern w:val="24"/>
          <w:lang w:eastAsia="zh-TW" w:bidi="he-IL"/>
        </w:rPr>
      </w:pPr>
      <w:r w:rsidRPr="00FA06ED">
        <w:rPr>
          <w:kern w:val="24"/>
          <w:lang w:eastAsia="zh-TW" w:bidi="he-IL"/>
        </w:rPr>
        <w:t>●</w:t>
      </w:r>
      <w:r w:rsidR="00E407DA" w:rsidRPr="00FA06ED">
        <w:rPr>
          <w:kern w:val="24"/>
          <w:lang w:eastAsia="zh-TW" w:bidi="he-IL"/>
        </w:rPr>
        <w:tab/>
      </w:r>
      <w:r w:rsidR="00E407DA" w:rsidRPr="00FA06ED">
        <w:rPr>
          <w:kern w:val="24"/>
          <w:lang w:eastAsia="zh-TW" w:bidi="he-IL"/>
        </w:rPr>
        <w:t>第一期（同學士學位）學程（</w:t>
      </w:r>
      <w:r w:rsidR="00E407DA" w:rsidRPr="00FA06ED">
        <w:rPr>
          <w:kern w:val="24"/>
          <w:lang w:eastAsia="zh-TW" w:bidi="he-IL"/>
        </w:rPr>
        <w:t xml:space="preserve">first-cycle </w:t>
      </w:r>
      <w:proofErr w:type="spellStart"/>
      <w:r w:rsidR="00E407DA" w:rsidRPr="00FA06ED">
        <w:rPr>
          <w:kern w:val="24"/>
          <w:lang w:eastAsia="zh-TW" w:bidi="he-IL"/>
        </w:rPr>
        <w:t>programmes</w:t>
      </w:r>
      <w:proofErr w:type="spellEnd"/>
      <w:r w:rsidR="00E407DA" w:rsidRPr="00FA06ED">
        <w:rPr>
          <w:kern w:val="24"/>
          <w:lang w:eastAsia="zh-TW" w:bidi="he-IL"/>
        </w:rPr>
        <w:t>）：約</w:t>
      </w:r>
      <w:r w:rsidR="00E407DA" w:rsidRPr="00FA06ED">
        <w:rPr>
          <w:kern w:val="24"/>
          <w:lang w:eastAsia="zh-TW" w:bidi="he-IL"/>
        </w:rPr>
        <w:t>6</w:t>
      </w:r>
      <w:r w:rsidR="00E407DA" w:rsidRPr="00FA06ED">
        <w:rPr>
          <w:kern w:val="24"/>
          <w:lang w:eastAsia="zh-TW" w:bidi="he-IL"/>
        </w:rPr>
        <w:t>至</w:t>
      </w:r>
      <w:r w:rsidR="00E407DA" w:rsidRPr="00FA06ED">
        <w:rPr>
          <w:kern w:val="24"/>
          <w:lang w:eastAsia="zh-TW" w:bidi="he-IL"/>
        </w:rPr>
        <w:t>7</w:t>
      </w:r>
      <w:r w:rsidR="00E407DA" w:rsidRPr="00FA06ED">
        <w:rPr>
          <w:kern w:val="24"/>
          <w:lang w:eastAsia="zh-TW" w:bidi="he-IL"/>
        </w:rPr>
        <w:t>個學期（約</w:t>
      </w:r>
      <w:r w:rsidR="00E407DA" w:rsidRPr="00FA06ED">
        <w:rPr>
          <w:kern w:val="24"/>
          <w:lang w:eastAsia="zh-TW" w:bidi="he-IL"/>
        </w:rPr>
        <w:t>3</w:t>
      </w:r>
      <w:r w:rsidR="00E407DA" w:rsidRPr="00FA06ED">
        <w:rPr>
          <w:kern w:val="24"/>
          <w:lang w:eastAsia="zh-TW" w:bidi="he-IL"/>
        </w:rPr>
        <w:t>至</w:t>
      </w:r>
      <w:r w:rsidR="00E407DA" w:rsidRPr="00FA06ED">
        <w:rPr>
          <w:kern w:val="24"/>
          <w:lang w:eastAsia="zh-TW" w:bidi="he-IL"/>
        </w:rPr>
        <w:t>3.5</w:t>
      </w:r>
      <w:r w:rsidR="00E407DA" w:rsidRPr="00FA06ED">
        <w:rPr>
          <w:kern w:val="24"/>
          <w:lang w:eastAsia="zh-TW" w:bidi="he-IL"/>
        </w:rPr>
        <w:t>年），提供學位證書（</w:t>
      </w:r>
      <w:proofErr w:type="spellStart"/>
      <w:r w:rsidR="00E407DA" w:rsidRPr="00FA06ED">
        <w:rPr>
          <w:kern w:val="24"/>
          <w:lang w:eastAsia="zh-TW" w:bidi="he-IL"/>
        </w:rPr>
        <w:t>Licencjat</w:t>
      </w:r>
      <w:proofErr w:type="spellEnd"/>
      <w:r w:rsidR="00E407DA" w:rsidRPr="00FA06ED">
        <w:rPr>
          <w:kern w:val="24"/>
          <w:lang w:eastAsia="zh-TW" w:bidi="he-IL"/>
        </w:rPr>
        <w:t>大學學士；</w:t>
      </w:r>
      <w:proofErr w:type="spellStart"/>
      <w:r w:rsidR="00E407DA" w:rsidRPr="00FA06ED">
        <w:rPr>
          <w:kern w:val="24"/>
          <w:lang w:eastAsia="zh-TW" w:bidi="he-IL"/>
        </w:rPr>
        <w:t>Inżynier</w:t>
      </w:r>
      <w:proofErr w:type="spellEnd"/>
      <w:r w:rsidR="00E407DA" w:rsidRPr="00FA06ED">
        <w:rPr>
          <w:kern w:val="24"/>
          <w:lang w:eastAsia="zh-TW" w:bidi="he-IL"/>
        </w:rPr>
        <w:t>工程師，多為工程、農業、經濟學等專業領域）。</w:t>
      </w:r>
    </w:p>
    <w:p w14:paraId="0E698D2D" w14:textId="77777777" w:rsidR="00E407DA" w:rsidRPr="00FA06ED" w:rsidRDefault="003712F3" w:rsidP="00E407DA">
      <w:pPr>
        <w:ind w:leftChars="500" w:left="1772" w:hangingChars="250" w:hanging="591"/>
        <w:rPr>
          <w:kern w:val="24"/>
          <w:lang w:eastAsia="zh-TW" w:bidi="he-IL"/>
        </w:rPr>
      </w:pPr>
      <w:r w:rsidRPr="00FA06ED">
        <w:rPr>
          <w:kern w:val="24"/>
          <w:lang w:eastAsia="zh-TW" w:bidi="he-IL"/>
        </w:rPr>
        <w:t>●</w:t>
      </w:r>
      <w:r w:rsidR="00E407DA" w:rsidRPr="00FA06ED">
        <w:rPr>
          <w:kern w:val="24"/>
          <w:lang w:eastAsia="zh-TW" w:bidi="he-IL"/>
        </w:rPr>
        <w:tab/>
      </w:r>
      <w:r w:rsidR="00E407DA" w:rsidRPr="00FA06ED">
        <w:rPr>
          <w:kern w:val="24"/>
          <w:lang w:eastAsia="zh-TW" w:bidi="he-IL"/>
        </w:rPr>
        <w:t>第二期（同碩士學位）學程（</w:t>
      </w:r>
      <w:r w:rsidR="00E407DA" w:rsidRPr="00FA06ED">
        <w:rPr>
          <w:kern w:val="24"/>
          <w:lang w:eastAsia="zh-TW" w:bidi="he-IL"/>
        </w:rPr>
        <w:t xml:space="preserve">second-cycle </w:t>
      </w:r>
      <w:proofErr w:type="spellStart"/>
      <w:r w:rsidR="00E407DA" w:rsidRPr="00FA06ED">
        <w:rPr>
          <w:kern w:val="24"/>
          <w:lang w:eastAsia="zh-TW" w:bidi="he-IL"/>
        </w:rPr>
        <w:t>programmes</w:t>
      </w:r>
      <w:proofErr w:type="spellEnd"/>
      <w:r w:rsidR="00E407DA" w:rsidRPr="00FA06ED">
        <w:rPr>
          <w:kern w:val="24"/>
          <w:lang w:eastAsia="zh-TW" w:bidi="he-IL"/>
        </w:rPr>
        <w:t>）：約</w:t>
      </w:r>
      <w:r w:rsidR="00E407DA" w:rsidRPr="00FA06ED">
        <w:rPr>
          <w:kern w:val="24"/>
          <w:lang w:eastAsia="zh-TW" w:bidi="he-IL"/>
        </w:rPr>
        <w:t>4</w:t>
      </w:r>
      <w:r w:rsidR="00E407DA" w:rsidRPr="00FA06ED">
        <w:rPr>
          <w:kern w:val="24"/>
          <w:lang w:eastAsia="zh-TW" w:bidi="he-IL"/>
        </w:rPr>
        <w:t>至</w:t>
      </w:r>
      <w:r w:rsidR="00E407DA" w:rsidRPr="00FA06ED">
        <w:rPr>
          <w:kern w:val="24"/>
          <w:lang w:eastAsia="zh-TW" w:bidi="he-IL"/>
        </w:rPr>
        <w:t>5</w:t>
      </w:r>
      <w:r w:rsidR="00E407DA" w:rsidRPr="00FA06ED">
        <w:rPr>
          <w:kern w:val="24"/>
          <w:lang w:eastAsia="zh-TW" w:bidi="he-IL"/>
        </w:rPr>
        <w:t>個學期（約</w:t>
      </w:r>
      <w:r w:rsidR="00E407DA" w:rsidRPr="00FA06ED">
        <w:rPr>
          <w:kern w:val="24"/>
          <w:lang w:eastAsia="zh-TW" w:bidi="he-IL"/>
        </w:rPr>
        <w:t>1.5</w:t>
      </w:r>
      <w:r w:rsidR="00E407DA" w:rsidRPr="00FA06ED">
        <w:rPr>
          <w:kern w:val="24"/>
          <w:lang w:eastAsia="zh-TW" w:bidi="he-IL"/>
        </w:rPr>
        <w:t>至</w:t>
      </w:r>
      <w:r w:rsidR="00E407DA" w:rsidRPr="00FA06ED">
        <w:rPr>
          <w:kern w:val="24"/>
          <w:lang w:eastAsia="zh-TW" w:bidi="he-IL"/>
        </w:rPr>
        <w:t>2</w:t>
      </w:r>
      <w:r w:rsidR="00E407DA" w:rsidRPr="00FA06ED">
        <w:rPr>
          <w:kern w:val="24"/>
          <w:lang w:eastAsia="zh-TW" w:bidi="he-IL"/>
        </w:rPr>
        <w:t>年），提供學位證書（</w:t>
      </w:r>
      <w:r w:rsidR="00E407DA" w:rsidRPr="00FA06ED">
        <w:rPr>
          <w:kern w:val="24"/>
          <w:lang w:eastAsia="zh-TW" w:bidi="he-IL"/>
        </w:rPr>
        <w:t>Magister</w:t>
      </w:r>
      <w:r w:rsidR="00E407DA" w:rsidRPr="00FA06ED">
        <w:rPr>
          <w:kern w:val="24"/>
          <w:lang w:eastAsia="zh-TW" w:bidi="he-IL"/>
        </w:rPr>
        <w:t>）。</w:t>
      </w:r>
    </w:p>
    <w:p w14:paraId="0259C042" w14:textId="77777777" w:rsidR="00E407DA" w:rsidRPr="00FA06ED" w:rsidRDefault="003712F3" w:rsidP="00E407DA">
      <w:pPr>
        <w:ind w:leftChars="500" w:left="1772" w:hangingChars="250" w:hanging="591"/>
        <w:rPr>
          <w:kern w:val="24"/>
          <w:lang w:eastAsia="zh-TW" w:bidi="he-IL"/>
        </w:rPr>
      </w:pPr>
      <w:r w:rsidRPr="00FA06ED">
        <w:rPr>
          <w:kern w:val="24"/>
          <w:lang w:eastAsia="zh-TW" w:bidi="he-IL"/>
        </w:rPr>
        <w:t>●</w:t>
      </w:r>
      <w:r w:rsidR="00E407DA" w:rsidRPr="00FA06ED">
        <w:rPr>
          <w:kern w:val="24"/>
          <w:lang w:eastAsia="zh-TW" w:bidi="he-IL"/>
        </w:rPr>
        <w:tab/>
      </w:r>
      <w:r w:rsidR="00E407DA" w:rsidRPr="00FA06ED">
        <w:rPr>
          <w:kern w:val="24"/>
          <w:lang w:eastAsia="zh-TW" w:bidi="he-IL"/>
        </w:rPr>
        <w:t>長程（同碩士學位）學程（</w:t>
      </w:r>
      <w:r w:rsidR="00E407DA" w:rsidRPr="00FA06ED">
        <w:rPr>
          <w:kern w:val="24"/>
          <w:lang w:eastAsia="zh-TW" w:bidi="he-IL"/>
        </w:rPr>
        <w:t xml:space="preserve">long-cycle </w:t>
      </w:r>
      <w:proofErr w:type="spellStart"/>
      <w:r w:rsidR="00E407DA" w:rsidRPr="00FA06ED">
        <w:rPr>
          <w:kern w:val="24"/>
          <w:lang w:eastAsia="zh-TW" w:bidi="he-IL"/>
        </w:rPr>
        <w:t>programmes</w:t>
      </w:r>
      <w:proofErr w:type="spellEnd"/>
      <w:r w:rsidR="00E407DA" w:rsidRPr="00FA06ED">
        <w:rPr>
          <w:kern w:val="24"/>
          <w:lang w:eastAsia="zh-TW" w:bidi="he-IL"/>
        </w:rPr>
        <w:t>）：部分學校亦提供五年制學碩一貫學程，提供學位證書（</w:t>
      </w:r>
      <w:r w:rsidR="00E407DA" w:rsidRPr="00FA06ED">
        <w:rPr>
          <w:kern w:val="24"/>
          <w:lang w:eastAsia="zh-TW" w:bidi="he-IL"/>
        </w:rPr>
        <w:t>Magister</w:t>
      </w:r>
      <w:r w:rsidR="00E407DA" w:rsidRPr="00FA06ED">
        <w:rPr>
          <w:kern w:val="24"/>
          <w:lang w:eastAsia="zh-TW" w:bidi="he-IL"/>
        </w:rPr>
        <w:t>）。</w:t>
      </w:r>
    </w:p>
    <w:p w14:paraId="48314D56" w14:textId="77777777" w:rsidR="00E407DA" w:rsidRPr="00FA06ED" w:rsidRDefault="003712F3" w:rsidP="00E407DA">
      <w:pPr>
        <w:ind w:leftChars="500" w:left="1772" w:hangingChars="250" w:hanging="591"/>
        <w:rPr>
          <w:kern w:val="24"/>
          <w:lang w:eastAsia="zh-TW" w:bidi="he-IL"/>
        </w:rPr>
      </w:pPr>
      <w:r w:rsidRPr="00FA06ED">
        <w:rPr>
          <w:kern w:val="24"/>
          <w:lang w:eastAsia="zh-TW" w:bidi="he-IL"/>
        </w:rPr>
        <w:t>●</w:t>
      </w:r>
      <w:r w:rsidR="00E407DA" w:rsidRPr="00FA06ED">
        <w:rPr>
          <w:kern w:val="24"/>
          <w:lang w:eastAsia="zh-TW" w:bidi="he-IL"/>
        </w:rPr>
        <w:tab/>
      </w:r>
      <w:r w:rsidR="00E407DA" w:rsidRPr="00FA06ED">
        <w:rPr>
          <w:kern w:val="24"/>
          <w:lang w:eastAsia="zh-TW" w:bidi="he-IL"/>
        </w:rPr>
        <w:t>第三期（同博士學位）學程（</w:t>
      </w:r>
      <w:r w:rsidR="00E407DA" w:rsidRPr="00FA06ED">
        <w:rPr>
          <w:kern w:val="24"/>
          <w:lang w:eastAsia="zh-TW" w:bidi="he-IL"/>
        </w:rPr>
        <w:t xml:space="preserve">third-cycle or doctoral </w:t>
      </w:r>
      <w:proofErr w:type="spellStart"/>
      <w:r w:rsidR="00E407DA" w:rsidRPr="00FA06ED">
        <w:rPr>
          <w:kern w:val="24"/>
          <w:lang w:eastAsia="zh-TW" w:bidi="he-IL"/>
        </w:rPr>
        <w:t>programmes</w:t>
      </w:r>
      <w:proofErr w:type="spellEnd"/>
      <w:r w:rsidR="00E407DA" w:rsidRPr="00FA06ED">
        <w:rPr>
          <w:kern w:val="24"/>
          <w:lang w:eastAsia="zh-TW" w:bidi="he-IL"/>
        </w:rPr>
        <w:t>）：具有碩士學位或同等學位的人可以申請，約</w:t>
      </w:r>
      <w:r w:rsidR="00E407DA" w:rsidRPr="00FA06ED">
        <w:rPr>
          <w:kern w:val="24"/>
          <w:lang w:eastAsia="zh-TW" w:bidi="he-IL"/>
        </w:rPr>
        <w:t>3-4</w:t>
      </w:r>
      <w:r w:rsidR="00E407DA" w:rsidRPr="00FA06ED">
        <w:rPr>
          <w:kern w:val="24"/>
          <w:lang w:eastAsia="zh-TW" w:bidi="he-IL"/>
        </w:rPr>
        <w:t>年完成。對特定學術領域，進行獨立或創新研究，獲取更進階的知識。</w:t>
      </w:r>
    </w:p>
    <w:p w14:paraId="2670C047" w14:textId="77777777" w:rsidR="00E407DA" w:rsidRPr="00FA06ED" w:rsidRDefault="00E407DA" w:rsidP="00E407DA">
      <w:pPr>
        <w:pageBreakBefore/>
        <w:spacing w:beforeLines="50" w:before="257" w:afterLines="50" w:after="257"/>
        <w:ind w:left="632" w:hangingChars="200" w:hanging="632"/>
        <w:rPr>
          <w:rFonts w:eastAsia="華康粗明體"/>
          <w:kern w:val="24"/>
          <w:sz w:val="32"/>
          <w:lang w:eastAsia="zh-TW" w:bidi="he-IL"/>
        </w:rPr>
      </w:pPr>
      <w:r w:rsidRPr="00FA06ED">
        <w:rPr>
          <w:rFonts w:eastAsia="華康粗明體"/>
          <w:kern w:val="24"/>
          <w:sz w:val="32"/>
          <w:lang w:eastAsia="zh-TW" w:bidi="he-IL"/>
        </w:rPr>
        <w:lastRenderedPageBreak/>
        <w:t>三、波蘭教育改革</w:t>
      </w:r>
    </w:p>
    <w:p w14:paraId="4E8D1AB7" w14:textId="77777777" w:rsidR="00E407DA" w:rsidRPr="00FA06ED" w:rsidRDefault="00E407DA" w:rsidP="00E407DA">
      <w:pPr>
        <w:ind w:leftChars="100" w:left="945" w:hangingChars="300" w:hanging="709"/>
        <w:rPr>
          <w:kern w:val="24"/>
          <w:lang w:eastAsia="zh-TW" w:bidi="he-IL"/>
        </w:rPr>
      </w:pPr>
      <w:r w:rsidRPr="00FA06ED">
        <w:rPr>
          <w:kern w:val="24"/>
          <w:lang w:eastAsia="zh-TW" w:bidi="he-IL"/>
        </w:rPr>
        <w:t>（一）</w:t>
      </w:r>
      <w:r w:rsidRPr="00FA06ED">
        <w:rPr>
          <w:kern w:val="24"/>
          <w:lang w:eastAsia="zh-TW" w:bidi="he-IL"/>
        </w:rPr>
        <w:tab/>
      </w:r>
      <w:r w:rsidRPr="00FA06ED">
        <w:rPr>
          <w:kern w:val="24"/>
          <w:lang w:eastAsia="zh-TW" w:bidi="he-IL"/>
        </w:rPr>
        <w:t>初等及中等教育階段：</w:t>
      </w:r>
    </w:p>
    <w:p w14:paraId="1646BDCB" w14:textId="77777777" w:rsidR="00E407DA" w:rsidRPr="00FA06ED" w:rsidRDefault="00E407DA" w:rsidP="00E407DA">
      <w:pPr>
        <w:ind w:leftChars="400" w:left="945" w:firstLine="472"/>
        <w:rPr>
          <w:kern w:val="24"/>
          <w:lang w:eastAsia="zh-TW" w:bidi="he-IL"/>
        </w:rPr>
      </w:pPr>
      <w:r w:rsidRPr="00FA06ED">
        <w:rPr>
          <w:kern w:val="24"/>
          <w:lang w:eastAsia="zh-TW" w:bidi="he-IL"/>
        </w:rPr>
        <w:t>波蘭政府自</w:t>
      </w:r>
      <w:r w:rsidRPr="00FA06ED">
        <w:rPr>
          <w:kern w:val="24"/>
          <w:lang w:eastAsia="zh-TW" w:bidi="he-IL"/>
        </w:rPr>
        <w:t>1992</w:t>
      </w:r>
      <w:r w:rsidRPr="00FA06ED">
        <w:rPr>
          <w:kern w:val="24"/>
          <w:lang w:eastAsia="zh-TW" w:bidi="he-IL"/>
        </w:rPr>
        <w:t>年至</w:t>
      </w:r>
      <w:r w:rsidRPr="00FA06ED">
        <w:rPr>
          <w:kern w:val="24"/>
          <w:lang w:eastAsia="zh-TW" w:bidi="he-IL"/>
        </w:rPr>
        <w:t>1999</w:t>
      </w:r>
      <w:r w:rsidRPr="00FA06ED">
        <w:rPr>
          <w:kern w:val="24"/>
          <w:lang w:eastAsia="zh-TW" w:bidi="he-IL"/>
        </w:rPr>
        <w:t>年期間施行</w:t>
      </w:r>
      <w:r w:rsidRPr="00FA06ED">
        <w:rPr>
          <w:kern w:val="24"/>
          <w:lang w:eastAsia="zh-TW" w:bidi="he-IL"/>
        </w:rPr>
        <w:t>8</w:t>
      </w:r>
      <w:r w:rsidRPr="00FA06ED">
        <w:rPr>
          <w:kern w:val="24"/>
          <w:lang w:eastAsia="zh-TW" w:bidi="he-IL"/>
        </w:rPr>
        <w:t>年制小學，畢業後可申請進入中學（含普通中學及職業學校）就讀。然而，舊式教育系統無法適應文明的進步和社會的變遷，年輕學子缺乏平等的機會接受每個階段的教育，完成高中教育及高等教育的比例偏低。同時因應國家全面系統性改造，有必要調整教育制度以符合憲法條文，增強每個教育階段，學校、家庭與社區之間的關連性，實為時勢所需。</w:t>
      </w:r>
    </w:p>
    <w:p w14:paraId="32EBCA05" w14:textId="77777777" w:rsidR="00E407DA" w:rsidRPr="00FA06ED" w:rsidRDefault="00E407DA" w:rsidP="00E407DA">
      <w:pPr>
        <w:ind w:leftChars="400" w:left="945" w:firstLine="472"/>
        <w:rPr>
          <w:kern w:val="24"/>
          <w:lang w:eastAsia="zh-TW" w:bidi="he-IL"/>
        </w:rPr>
      </w:pPr>
      <w:r w:rsidRPr="00FA06ED">
        <w:rPr>
          <w:kern w:val="24"/>
          <w:lang w:eastAsia="zh-TW" w:bidi="he-IL"/>
        </w:rPr>
        <w:t>自</w:t>
      </w:r>
      <w:r w:rsidRPr="00FA06ED">
        <w:rPr>
          <w:kern w:val="24"/>
          <w:lang w:eastAsia="zh-TW" w:bidi="he-IL"/>
        </w:rPr>
        <w:t>1999</w:t>
      </w:r>
      <w:r w:rsidRPr="00FA06ED">
        <w:rPr>
          <w:kern w:val="24"/>
          <w:lang w:eastAsia="zh-TW" w:bidi="he-IL"/>
        </w:rPr>
        <w:t>年起，波蘭政府對教育制度進行變革，小學改為</w:t>
      </w:r>
      <w:r w:rsidRPr="00FA06ED">
        <w:rPr>
          <w:kern w:val="24"/>
          <w:lang w:eastAsia="zh-TW" w:bidi="he-IL"/>
        </w:rPr>
        <w:t>6</w:t>
      </w:r>
      <w:r w:rsidRPr="00FA06ED">
        <w:rPr>
          <w:kern w:val="24"/>
          <w:lang w:eastAsia="zh-TW" w:bidi="he-IL"/>
        </w:rPr>
        <w:t>年，並分成兩階段，第一階段為</w:t>
      </w:r>
      <w:r w:rsidRPr="00FA06ED">
        <w:rPr>
          <w:kern w:val="24"/>
          <w:lang w:eastAsia="zh-TW" w:bidi="he-IL"/>
        </w:rPr>
        <w:t>1</w:t>
      </w:r>
      <w:r w:rsidRPr="00FA06ED">
        <w:rPr>
          <w:kern w:val="24"/>
          <w:lang w:eastAsia="zh-TW" w:bidi="he-IL"/>
        </w:rPr>
        <w:t>、</w:t>
      </w:r>
      <w:r w:rsidRPr="00FA06ED">
        <w:rPr>
          <w:kern w:val="24"/>
          <w:lang w:eastAsia="zh-TW" w:bidi="he-IL"/>
        </w:rPr>
        <w:t>2</w:t>
      </w:r>
      <w:r w:rsidRPr="00FA06ED">
        <w:rPr>
          <w:kern w:val="24"/>
          <w:lang w:eastAsia="zh-TW" w:bidi="he-IL"/>
        </w:rPr>
        <w:t>、</w:t>
      </w:r>
      <w:r w:rsidRPr="00FA06ED">
        <w:rPr>
          <w:kern w:val="24"/>
          <w:lang w:eastAsia="zh-TW" w:bidi="he-IL"/>
        </w:rPr>
        <w:t>3</w:t>
      </w:r>
      <w:r w:rsidRPr="00FA06ED">
        <w:rPr>
          <w:kern w:val="24"/>
          <w:lang w:eastAsia="zh-TW" w:bidi="he-IL"/>
        </w:rPr>
        <w:t>年級，採取統合式教學，期使學齡前教育和學校教育順暢的銜接；第二階段為</w:t>
      </w:r>
      <w:r w:rsidRPr="00FA06ED">
        <w:rPr>
          <w:kern w:val="24"/>
          <w:lang w:eastAsia="zh-TW" w:bidi="he-IL"/>
        </w:rPr>
        <w:t>4</w:t>
      </w:r>
      <w:r w:rsidRPr="00FA06ED">
        <w:rPr>
          <w:kern w:val="24"/>
          <w:lang w:eastAsia="zh-TW" w:bidi="he-IL"/>
        </w:rPr>
        <w:t>、</w:t>
      </w:r>
      <w:r w:rsidRPr="00FA06ED">
        <w:rPr>
          <w:kern w:val="24"/>
          <w:lang w:eastAsia="zh-TW" w:bidi="he-IL"/>
        </w:rPr>
        <w:t>5</w:t>
      </w:r>
      <w:r w:rsidRPr="00FA06ED">
        <w:rPr>
          <w:kern w:val="24"/>
          <w:lang w:eastAsia="zh-TW" w:bidi="he-IL"/>
        </w:rPr>
        <w:t>、</w:t>
      </w:r>
      <w:r w:rsidRPr="00FA06ED">
        <w:rPr>
          <w:kern w:val="24"/>
          <w:lang w:eastAsia="zh-TW" w:bidi="he-IL"/>
        </w:rPr>
        <w:t>6</w:t>
      </w:r>
      <w:r w:rsidRPr="00FA06ED">
        <w:rPr>
          <w:kern w:val="24"/>
          <w:lang w:eastAsia="zh-TW" w:bidi="he-IL"/>
        </w:rPr>
        <w:t>年級，開始按進度分科教學，課程內容有波蘭語、歷史與公民、外語、數學、自然科學、音樂、藝術、科技、電腦科學、體育、宗教與倫理等，並規劃灌輸衛生、家庭生活、生態環境、地區文化傳統以及愛國情操等思想課程。</w:t>
      </w:r>
    </w:p>
    <w:p w14:paraId="1AB20147" w14:textId="77777777" w:rsidR="00E407DA" w:rsidRPr="00FA06ED" w:rsidRDefault="00E407DA" w:rsidP="00E407DA">
      <w:pPr>
        <w:ind w:leftChars="400" w:left="945" w:firstLine="472"/>
        <w:rPr>
          <w:kern w:val="24"/>
          <w:lang w:eastAsia="zh-TW" w:bidi="he-IL"/>
        </w:rPr>
      </w:pPr>
      <w:r w:rsidRPr="00FA06ED">
        <w:rPr>
          <w:kern w:val="24"/>
          <w:lang w:eastAsia="zh-TW" w:bidi="he-IL"/>
        </w:rPr>
        <w:t>學生自小學畢業後將進入</w:t>
      </w:r>
      <w:r w:rsidRPr="00FA06ED">
        <w:rPr>
          <w:kern w:val="24"/>
          <w:lang w:eastAsia="zh-TW" w:bidi="he-IL"/>
        </w:rPr>
        <w:t>3</w:t>
      </w:r>
      <w:r w:rsidRPr="00FA06ED">
        <w:rPr>
          <w:kern w:val="24"/>
          <w:lang w:eastAsia="zh-TW" w:bidi="he-IL"/>
        </w:rPr>
        <w:t>年制國民中學就讀，仍採分科教學，主要目標為啟發學生能力及發掘其興趣所在，國民中學畢業後進入</w:t>
      </w:r>
      <w:r w:rsidRPr="00FA06ED">
        <w:rPr>
          <w:kern w:val="24"/>
          <w:lang w:eastAsia="zh-TW" w:bidi="he-IL"/>
        </w:rPr>
        <w:t>3</w:t>
      </w:r>
      <w:r w:rsidRPr="00FA06ED">
        <w:rPr>
          <w:kern w:val="24"/>
          <w:lang w:eastAsia="zh-TW" w:bidi="he-IL"/>
        </w:rPr>
        <w:t>年制中等學校或</w:t>
      </w:r>
      <w:r w:rsidRPr="00FA06ED">
        <w:rPr>
          <w:kern w:val="24"/>
          <w:lang w:eastAsia="zh-TW" w:bidi="he-IL"/>
        </w:rPr>
        <w:t>4</w:t>
      </w:r>
      <w:r w:rsidRPr="00FA06ED">
        <w:rPr>
          <w:kern w:val="24"/>
          <w:lang w:eastAsia="zh-TW" w:bidi="he-IL"/>
        </w:rPr>
        <w:t>年制中等技術學校就讀，畢業時參加全國學習成就測驗。自</w:t>
      </w:r>
      <w:r w:rsidRPr="00FA06ED">
        <w:rPr>
          <w:kern w:val="24"/>
          <w:lang w:eastAsia="zh-TW" w:bidi="he-IL"/>
        </w:rPr>
        <w:t>2002</w:t>
      </w:r>
      <w:r w:rsidRPr="00FA06ED">
        <w:rPr>
          <w:kern w:val="24"/>
          <w:lang w:eastAsia="zh-TW" w:bidi="he-IL"/>
        </w:rPr>
        <w:t>年起國民中學畢業者亦可就讀</w:t>
      </w:r>
      <w:r w:rsidRPr="00FA06ED">
        <w:rPr>
          <w:kern w:val="24"/>
          <w:lang w:eastAsia="zh-TW" w:bidi="he-IL"/>
        </w:rPr>
        <w:t>3</w:t>
      </w:r>
      <w:r w:rsidRPr="00FA06ED">
        <w:rPr>
          <w:kern w:val="24"/>
          <w:lang w:eastAsia="zh-TW" w:bidi="he-IL"/>
        </w:rPr>
        <w:t>年制中等職業學校，畢業時通過考試者取得專業證照並可選擇升讀中等學校成人班的</w:t>
      </w:r>
      <w:r w:rsidRPr="00FA06ED">
        <w:rPr>
          <w:kern w:val="24"/>
          <w:lang w:eastAsia="zh-TW" w:bidi="he-IL"/>
        </w:rPr>
        <w:t>2</w:t>
      </w:r>
      <w:r w:rsidRPr="00FA06ED">
        <w:rPr>
          <w:kern w:val="24"/>
          <w:lang w:eastAsia="zh-TW" w:bidi="he-IL"/>
        </w:rPr>
        <w:t>年級，通過技職能力認證考試始完成中等職業教育。</w:t>
      </w:r>
    </w:p>
    <w:p w14:paraId="39E7C401" w14:textId="77777777" w:rsidR="00E407DA" w:rsidRPr="00FA06ED" w:rsidRDefault="00E407DA" w:rsidP="00E407DA">
      <w:pPr>
        <w:ind w:leftChars="400" w:left="945" w:firstLine="472"/>
        <w:rPr>
          <w:kern w:val="24"/>
          <w:lang w:eastAsia="zh-TW" w:bidi="he-IL"/>
        </w:rPr>
      </w:pPr>
      <w:r w:rsidRPr="00FA06ED">
        <w:rPr>
          <w:kern w:val="24"/>
          <w:lang w:eastAsia="zh-TW" w:bidi="he-IL"/>
        </w:rPr>
        <w:t>波蘭於</w:t>
      </w:r>
      <w:r w:rsidRPr="00FA06ED">
        <w:rPr>
          <w:kern w:val="24"/>
          <w:lang w:eastAsia="zh-TW" w:bidi="he-IL"/>
        </w:rPr>
        <w:t>2017</w:t>
      </w:r>
      <w:r w:rsidRPr="00FA06ED">
        <w:rPr>
          <w:kern w:val="24"/>
          <w:lang w:eastAsia="zh-TW" w:bidi="he-IL"/>
        </w:rPr>
        <w:t>年</w:t>
      </w:r>
      <w:r w:rsidRPr="00FA06ED">
        <w:rPr>
          <w:kern w:val="24"/>
          <w:lang w:eastAsia="zh-TW" w:bidi="he-IL"/>
        </w:rPr>
        <w:t>1</w:t>
      </w:r>
      <w:r w:rsidRPr="00FA06ED">
        <w:rPr>
          <w:kern w:val="24"/>
          <w:lang w:eastAsia="zh-TW" w:bidi="he-IL"/>
        </w:rPr>
        <w:t>月</w:t>
      </w:r>
      <w:r w:rsidRPr="00FA06ED">
        <w:rPr>
          <w:kern w:val="24"/>
          <w:lang w:eastAsia="zh-TW" w:bidi="he-IL"/>
        </w:rPr>
        <w:t>11</w:t>
      </w:r>
      <w:r w:rsidRPr="00FA06ED">
        <w:rPr>
          <w:kern w:val="24"/>
          <w:lang w:eastAsia="zh-TW" w:bidi="he-IL"/>
        </w:rPr>
        <w:t>日公布初等及中等教育新制，並自</w:t>
      </w:r>
      <w:r w:rsidRPr="00FA06ED">
        <w:rPr>
          <w:kern w:val="24"/>
          <w:lang w:eastAsia="zh-TW" w:bidi="he-IL"/>
        </w:rPr>
        <w:t>2017</w:t>
      </w:r>
      <w:r w:rsidRPr="00FA06ED">
        <w:rPr>
          <w:kern w:val="24"/>
          <w:lang w:eastAsia="zh-TW" w:bidi="he-IL"/>
        </w:rPr>
        <w:t>年</w:t>
      </w:r>
      <w:r w:rsidRPr="00FA06ED">
        <w:rPr>
          <w:kern w:val="24"/>
          <w:lang w:eastAsia="zh-TW" w:bidi="he-IL"/>
        </w:rPr>
        <w:t>9</w:t>
      </w:r>
      <w:r w:rsidRPr="00FA06ED">
        <w:rPr>
          <w:kern w:val="24"/>
          <w:lang w:eastAsia="zh-TW" w:bidi="he-IL"/>
        </w:rPr>
        <w:t>月起將小學改為</w:t>
      </w:r>
      <w:r w:rsidRPr="00FA06ED">
        <w:rPr>
          <w:kern w:val="24"/>
          <w:lang w:eastAsia="zh-TW" w:bidi="he-IL"/>
        </w:rPr>
        <w:t>8</w:t>
      </w:r>
      <w:r w:rsidRPr="00FA06ED">
        <w:rPr>
          <w:kern w:val="24"/>
          <w:lang w:eastAsia="zh-TW" w:bidi="he-IL"/>
        </w:rPr>
        <w:t>年制，取消</w:t>
      </w:r>
      <w:r w:rsidRPr="00FA06ED">
        <w:rPr>
          <w:kern w:val="24"/>
          <w:lang w:eastAsia="zh-TW" w:bidi="he-IL"/>
        </w:rPr>
        <w:t>3</w:t>
      </w:r>
      <w:r w:rsidRPr="00FA06ED">
        <w:rPr>
          <w:kern w:val="24"/>
          <w:lang w:eastAsia="zh-TW" w:bidi="he-IL"/>
        </w:rPr>
        <w:t>年制國民中學（</w:t>
      </w:r>
      <w:proofErr w:type="spellStart"/>
      <w:r w:rsidRPr="00FA06ED">
        <w:rPr>
          <w:kern w:val="24"/>
          <w:lang w:eastAsia="zh-TW" w:bidi="he-IL"/>
        </w:rPr>
        <w:t>Gimnazjum</w:t>
      </w:r>
      <w:proofErr w:type="spellEnd"/>
      <w:r w:rsidRPr="00FA06ED">
        <w:rPr>
          <w:kern w:val="24"/>
          <w:lang w:eastAsia="zh-TW" w:bidi="he-IL"/>
        </w:rPr>
        <w:t>），中等學校及中等技</w:t>
      </w:r>
      <w:r w:rsidRPr="00FA06ED">
        <w:rPr>
          <w:spacing w:val="-4"/>
          <w:kern w:val="24"/>
          <w:lang w:eastAsia="zh-TW" w:bidi="he-IL"/>
        </w:rPr>
        <w:t>術學校各延長</w:t>
      </w:r>
      <w:r w:rsidRPr="00FA06ED">
        <w:rPr>
          <w:spacing w:val="-4"/>
          <w:kern w:val="24"/>
          <w:lang w:eastAsia="zh-TW" w:bidi="he-IL"/>
        </w:rPr>
        <w:t>1</w:t>
      </w:r>
      <w:r w:rsidRPr="00FA06ED">
        <w:rPr>
          <w:spacing w:val="-4"/>
          <w:kern w:val="24"/>
          <w:lang w:eastAsia="zh-TW" w:bidi="he-IL"/>
        </w:rPr>
        <w:t>年，另撤除中等職業學校（</w:t>
      </w:r>
      <w:proofErr w:type="spellStart"/>
      <w:r w:rsidRPr="00FA06ED">
        <w:rPr>
          <w:spacing w:val="-4"/>
          <w:kern w:val="24"/>
          <w:lang w:eastAsia="zh-TW" w:bidi="he-IL"/>
        </w:rPr>
        <w:t>Zasadnicza</w:t>
      </w:r>
      <w:proofErr w:type="spellEnd"/>
      <w:r w:rsidRPr="00FA06ED">
        <w:rPr>
          <w:spacing w:val="-4"/>
          <w:kern w:val="24"/>
          <w:lang w:eastAsia="zh-TW" w:bidi="he-IL"/>
        </w:rPr>
        <w:t xml:space="preserve"> </w:t>
      </w:r>
      <w:proofErr w:type="spellStart"/>
      <w:r w:rsidRPr="00FA06ED">
        <w:rPr>
          <w:spacing w:val="-4"/>
          <w:kern w:val="24"/>
          <w:lang w:eastAsia="zh-TW" w:bidi="he-IL"/>
        </w:rPr>
        <w:t>Szkoła</w:t>
      </w:r>
      <w:proofErr w:type="spellEnd"/>
      <w:r w:rsidRPr="00FA06ED">
        <w:rPr>
          <w:spacing w:val="-4"/>
          <w:kern w:val="24"/>
          <w:lang w:eastAsia="zh-TW" w:bidi="he-IL"/>
        </w:rPr>
        <w:t xml:space="preserve"> </w:t>
      </w:r>
      <w:proofErr w:type="spellStart"/>
      <w:r w:rsidRPr="00FA06ED">
        <w:rPr>
          <w:spacing w:val="-4"/>
          <w:kern w:val="24"/>
          <w:lang w:eastAsia="zh-TW" w:bidi="he-IL"/>
        </w:rPr>
        <w:t>Zawodowa</w:t>
      </w:r>
      <w:proofErr w:type="spellEnd"/>
      <w:r w:rsidRPr="00FA06ED">
        <w:rPr>
          <w:spacing w:val="-4"/>
          <w:kern w:val="24"/>
          <w:lang w:eastAsia="zh-TW" w:bidi="he-IL"/>
        </w:rPr>
        <w:t>），</w:t>
      </w:r>
      <w:r w:rsidRPr="00FA06ED">
        <w:rPr>
          <w:kern w:val="24"/>
          <w:lang w:eastAsia="zh-TW" w:bidi="he-IL"/>
        </w:rPr>
        <w:t>新設中等專業學校。</w:t>
      </w:r>
    </w:p>
    <w:p w14:paraId="0B573195" w14:textId="77777777" w:rsidR="00E407DA" w:rsidRPr="00FA06ED" w:rsidRDefault="00E407DA" w:rsidP="00E407DA">
      <w:pPr>
        <w:ind w:leftChars="100" w:left="945" w:hangingChars="300" w:hanging="709"/>
        <w:rPr>
          <w:kern w:val="24"/>
          <w:lang w:eastAsia="zh-TW" w:bidi="he-IL"/>
        </w:rPr>
      </w:pPr>
      <w:r w:rsidRPr="00FA06ED">
        <w:rPr>
          <w:kern w:val="24"/>
          <w:lang w:eastAsia="zh-TW" w:bidi="he-IL"/>
        </w:rPr>
        <w:lastRenderedPageBreak/>
        <w:t>（二）</w:t>
      </w:r>
      <w:r w:rsidRPr="00FA06ED">
        <w:rPr>
          <w:kern w:val="24"/>
          <w:lang w:eastAsia="zh-TW" w:bidi="he-IL"/>
        </w:rPr>
        <w:tab/>
      </w:r>
      <w:r w:rsidRPr="00FA06ED">
        <w:rPr>
          <w:kern w:val="24"/>
          <w:lang w:eastAsia="zh-TW" w:bidi="he-IL"/>
        </w:rPr>
        <w:t>高等教育階段</w:t>
      </w:r>
    </w:p>
    <w:p w14:paraId="2B15E517" w14:textId="77777777" w:rsidR="00E407DA" w:rsidRPr="00FA06ED" w:rsidRDefault="00E407DA" w:rsidP="00E407DA">
      <w:pPr>
        <w:ind w:leftChars="400" w:left="945" w:firstLine="472"/>
        <w:rPr>
          <w:kern w:val="24"/>
          <w:lang w:eastAsia="zh-TW" w:bidi="he-IL"/>
        </w:rPr>
      </w:pPr>
      <w:r w:rsidRPr="00FA06ED">
        <w:rPr>
          <w:kern w:val="24"/>
          <w:lang w:eastAsia="zh-TW" w:bidi="he-IL"/>
        </w:rPr>
        <w:t>2001</w:t>
      </w:r>
      <w:r w:rsidRPr="00FA06ED">
        <w:rPr>
          <w:kern w:val="24"/>
          <w:lang w:eastAsia="zh-TW" w:bidi="he-IL"/>
        </w:rPr>
        <w:t>年歐洲教育部長舉行聯合會議，特別邀請歐盟高等教育品質確認協會（</w:t>
      </w:r>
      <w:r w:rsidRPr="00FA06ED">
        <w:rPr>
          <w:kern w:val="24"/>
          <w:lang w:eastAsia="zh-TW" w:bidi="he-IL"/>
        </w:rPr>
        <w:t xml:space="preserve">European Association for Quality Assurance in Higher </w:t>
      </w:r>
      <w:proofErr w:type="spellStart"/>
      <w:r w:rsidRPr="00FA06ED">
        <w:rPr>
          <w:kern w:val="24"/>
          <w:lang w:eastAsia="zh-TW" w:bidi="he-IL"/>
        </w:rPr>
        <w:t>Educaiton</w:t>
      </w:r>
      <w:proofErr w:type="spellEnd"/>
      <w:r w:rsidRPr="00FA06ED">
        <w:rPr>
          <w:kern w:val="24"/>
          <w:lang w:eastAsia="zh-TW" w:bidi="he-IL"/>
        </w:rPr>
        <w:t>，簡稱</w:t>
      </w:r>
      <w:r w:rsidRPr="00FA06ED">
        <w:rPr>
          <w:kern w:val="24"/>
          <w:lang w:eastAsia="zh-TW" w:bidi="he-IL"/>
        </w:rPr>
        <w:t>ENQA</w:t>
      </w:r>
      <w:r w:rsidRPr="00FA06ED">
        <w:rPr>
          <w:kern w:val="24"/>
          <w:lang w:eastAsia="zh-TW" w:bidi="he-IL"/>
        </w:rPr>
        <w:t>）進行合作。</w:t>
      </w:r>
      <w:r w:rsidRPr="00FA06ED">
        <w:rPr>
          <w:kern w:val="24"/>
          <w:lang w:eastAsia="zh-TW" w:bidi="he-IL"/>
        </w:rPr>
        <w:t>2003</w:t>
      </w:r>
      <w:r w:rsidRPr="00FA06ED">
        <w:rPr>
          <w:kern w:val="24"/>
          <w:lang w:eastAsia="zh-TW" w:bidi="he-IL"/>
        </w:rPr>
        <w:t>年時，歐盟教育部長在柏林發表聯合公報（</w:t>
      </w:r>
      <w:r w:rsidRPr="00FA06ED">
        <w:rPr>
          <w:kern w:val="24"/>
          <w:lang w:eastAsia="zh-TW" w:bidi="he-IL"/>
        </w:rPr>
        <w:t>Berlin Communique</w:t>
      </w:r>
      <w:r w:rsidRPr="00FA06ED">
        <w:rPr>
          <w:kern w:val="24"/>
          <w:lang w:eastAsia="zh-TW" w:bidi="he-IL"/>
        </w:rPr>
        <w:t>），確認將委由</w:t>
      </w:r>
      <w:r w:rsidRPr="00FA06ED">
        <w:rPr>
          <w:kern w:val="24"/>
          <w:lang w:eastAsia="zh-TW" w:bidi="he-IL"/>
        </w:rPr>
        <w:t>ENQA</w:t>
      </w:r>
      <w:r w:rsidRPr="00FA06ED">
        <w:rPr>
          <w:kern w:val="24"/>
          <w:lang w:eastAsia="zh-TW" w:bidi="he-IL"/>
        </w:rPr>
        <w:t>建立一套適當教育品質認證系統。</w:t>
      </w:r>
      <w:r w:rsidRPr="00FA06ED">
        <w:rPr>
          <w:kern w:val="24"/>
          <w:lang w:eastAsia="zh-TW" w:bidi="he-IL"/>
        </w:rPr>
        <w:t>2005</w:t>
      </w:r>
      <w:r w:rsidRPr="00FA06ED">
        <w:rPr>
          <w:kern w:val="24"/>
          <w:lang w:eastAsia="zh-TW" w:bidi="he-IL"/>
        </w:rPr>
        <w:t>年</w:t>
      </w:r>
      <w:r w:rsidRPr="00FA06ED">
        <w:rPr>
          <w:kern w:val="24"/>
          <w:lang w:eastAsia="zh-TW" w:bidi="he-IL"/>
        </w:rPr>
        <w:t>5</w:t>
      </w:r>
      <w:r w:rsidRPr="00FA06ED">
        <w:rPr>
          <w:kern w:val="24"/>
          <w:lang w:eastAsia="zh-TW" w:bidi="he-IL"/>
        </w:rPr>
        <w:t>月，歐盟成員國的教育部長同意採用</w:t>
      </w:r>
      <w:r w:rsidRPr="00FA06ED">
        <w:rPr>
          <w:kern w:val="24"/>
          <w:lang w:eastAsia="zh-TW" w:bidi="he-IL"/>
        </w:rPr>
        <w:t>ENQA</w:t>
      </w:r>
      <w:r w:rsidRPr="00FA06ED">
        <w:rPr>
          <w:kern w:val="24"/>
          <w:lang w:eastAsia="zh-TW" w:bidi="he-IL"/>
        </w:rPr>
        <w:t>提出執行草案－「歐盟高等教育品質確認標準與施行綱要（</w:t>
      </w:r>
      <w:r w:rsidRPr="00FA06ED">
        <w:rPr>
          <w:kern w:val="24"/>
          <w:lang w:eastAsia="zh-TW" w:bidi="he-IL"/>
        </w:rPr>
        <w:t>Standards and Guidelines for Quality Assurance in the European Higher Education Area</w:t>
      </w:r>
      <w:r w:rsidRPr="00FA06ED">
        <w:rPr>
          <w:kern w:val="24"/>
          <w:lang w:eastAsia="zh-TW" w:bidi="he-IL"/>
        </w:rPr>
        <w:t>），各國必須配合調整高教方向。</w:t>
      </w:r>
    </w:p>
    <w:p w14:paraId="02027388" w14:textId="77777777" w:rsidR="00E407DA" w:rsidRPr="00FA06ED" w:rsidRDefault="00E407DA" w:rsidP="00E407DA">
      <w:pPr>
        <w:ind w:leftChars="400" w:left="945" w:firstLine="472"/>
        <w:rPr>
          <w:lang w:eastAsia="zh-TW"/>
        </w:rPr>
      </w:pPr>
      <w:r w:rsidRPr="00FA06ED">
        <w:rPr>
          <w:lang w:eastAsia="zh-TW"/>
        </w:rPr>
        <w:t>波蘭加入歐盟後，依據波隆納進程整合高等教育制度，實施學、碩、博士學位系統，俾利歐盟會員國認可波蘭高等教育文憑。波蘭科學暨高等教育部於</w:t>
      </w:r>
      <w:r w:rsidRPr="00FA06ED">
        <w:rPr>
          <w:lang w:eastAsia="zh-TW"/>
        </w:rPr>
        <w:t>2018</w:t>
      </w:r>
      <w:r w:rsidRPr="00FA06ED">
        <w:rPr>
          <w:lang w:eastAsia="zh-TW"/>
        </w:rPr>
        <w:t>年研修高等教育相關法律，波蘭總統於</w:t>
      </w:r>
      <w:r w:rsidRPr="00FA06ED">
        <w:rPr>
          <w:lang w:eastAsia="zh-TW"/>
        </w:rPr>
        <w:t>2018</w:t>
      </w:r>
      <w:r w:rsidRPr="00FA06ED">
        <w:rPr>
          <w:lang w:eastAsia="zh-TW"/>
        </w:rPr>
        <w:t>年</w:t>
      </w:r>
      <w:r w:rsidRPr="00FA06ED">
        <w:rPr>
          <w:lang w:eastAsia="zh-TW"/>
        </w:rPr>
        <w:t>8</w:t>
      </w:r>
      <w:r w:rsidRPr="00FA06ED">
        <w:rPr>
          <w:lang w:eastAsia="zh-TW"/>
        </w:rPr>
        <w:t>月</w:t>
      </w:r>
      <w:r w:rsidRPr="00FA06ED">
        <w:rPr>
          <w:lang w:eastAsia="zh-TW"/>
        </w:rPr>
        <w:t>1</w:t>
      </w:r>
      <w:r w:rsidRPr="00FA06ED">
        <w:rPr>
          <w:lang w:eastAsia="zh-TW"/>
        </w:rPr>
        <w:t>日簽署波蘭高等教育及科學法，新規定自</w:t>
      </w:r>
      <w:r w:rsidRPr="00FA06ED">
        <w:rPr>
          <w:lang w:eastAsia="zh-TW"/>
        </w:rPr>
        <w:t>2018</w:t>
      </w:r>
      <w:r w:rsidRPr="00FA06ED">
        <w:rPr>
          <w:lang w:eastAsia="zh-TW"/>
        </w:rPr>
        <w:t>年</w:t>
      </w:r>
      <w:r w:rsidRPr="00FA06ED">
        <w:rPr>
          <w:lang w:eastAsia="zh-TW"/>
        </w:rPr>
        <w:t>10</w:t>
      </w:r>
      <w:r w:rsidRPr="00FA06ED">
        <w:rPr>
          <w:lang w:eastAsia="zh-TW"/>
        </w:rPr>
        <w:t>月</w:t>
      </w:r>
      <w:r w:rsidRPr="00FA06ED">
        <w:rPr>
          <w:lang w:eastAsia="zh-TW"/>
        </w:rPr>
        <w:t>1</w:t>
      </w:r>
      <w:r w:rsidRPr="00FA06ED">
        <w:rPr>
          <w:lang w:eastAsia="zh-TW"/>
        </w:rPr>
        <w:t>日起生效施行。</w:t>
      </w:r>
    </w:p>
    <w:p w14:paraId="3316E985" w14:textId="77777777" w:rsidR="00E407DA" w:rsidRPr="00FA06ED" w:rsidRDefault="00E407DA" w:rsidP="00E407DA">
      <w:pPr>
        <w:ind w:leftChars="398" w:left="1415" w:hangingChars="201" w:hanging="475"/>
        <w:rPr>
          <w:lang w:val="zh-TW" w:eastAsia="zh-TW" w:bidi="he-IL"/>
        </w:rPr>
      </w:pPr>
    </w:p>
    <w:p w14:paraId="1109673E" w14:textId="77777777" w:rsidR="00E407DA" w:rsidRPr="00FA06ED" w:rsidRDefault="00E407DA" w:rsidP="00E407DA">
      <w:pPr>
        <w:pStyle w:val="a3"/>
        <w:spacing w:afterLines="100" w:after="514"/>
        <w:rPr>
          <w:rFonts w:ascii="Times New Roman"/>
          <w:lang w:eastAsia="zh-TW"/>
        </w:rPr>
      </w:pPr>
      <w:r w:rsidRPr="00FA06ED">
        <w:rPr>
          <w:rFonts w:ascii="Times New Roman"/>
        </w:rPr>
        <w:br w:type="page"/>
      </w:r>
      <w:bookmarkStart w:id="27" w:name="_Toc230215120"/>
      <w:r w:rsidRPr="00FA06ED">
        <w:rPr>
          <w:rFonts w:ascii="Times New Roman"/>
          <w:lang w:eastAsia="zh-TW"/>
        </w:rPr>
        <w:lastRenderedPageBreak/>
        <w:t>附錄八　波蘭經濟特區簡介</w:t>
      </w:r>
      <w:bookmarkEnd w:id="27"/>
    </w:p>
    <w:tbl>
      <w:tblPr>
        <w:tblW w:w="517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24"/>
        <w:gridCol w:w="3805"/>
        <w:gridCol w:w="3545"/>
      </w:tblGrid>
      <w:tr w:rsidR="00DA3B34" w:rsidRPr="00FA06ED" w14:paraId="35D33C74" w14:textId="77777777" w:rsidTr="00E407DA">
        <w:trPr>
          <w:tblHeader/>
        </w:trPr>
        <w:tc>
          <w:tcPr>
            <w:tcW w:w="811" w:type="pct"/>
            <w:shd w:val="clear" w:color="auto" w:fill="FFFF99"/>
            <w:vAlign w:val="center"/>
          </w:tcPr>
          <w:p w14:paraId="30CA6A6D" w14:textId="77777777" w:rsidR="00E407DA" w:rsidRPr="00FA06ED" w:rsidRDefault="00E407DA" w:rsidP="00E407DA">
            <w:pPr>
              <w:pStyle w:val="af8"/>
              <w:snapToGrid w:val="0"/>
              <w:rPr>
                <w:szCs w:val="24"/>
                <w:lang w:bidi="he-IL"/>
              </w:rPr>
            </w:pPr>
            <w:r w:rsidRPr="00FA06ED">
              <w:rPr>
                <w:szCs w:val="24"/>
                <w:lang w:val="zh-TW" w:bidi="he-IL"/>
              </w:rPr>
              <w:t>特區名稱</w:t>
            </w:r>
          </w:p>
        </w:tc>
        <w:tc>
          <w:tcPr>
            <w:tcW w:w="2168" w:type="pct"/>
            <w:shd w:val="clear" w:color="auto" w:fill="FFFF99"/>
            <w:vAlign w:val="center"/>
          </w:tcPr>
          <w:p w14:paraId="60619437" w14:textId="77777777" w:rsidR="00E407DA" w:rsidRPr="00FA06ED" w:rsidRDefault="00E407DA" w:rsidP="00E407DA">
            <w:pPr>
              <w:pStyle w:val="af8"/>
              <w:snapToGrid w:val="0"/>
              <w:rPr>
                <w:szCs w:val="24"/>
                <w:lang w:bidi="he-IL"/>
              </w:rPr>
            </w:pPr>
            <w:r w:rsidRPr="00FA06ED">
              <w:rPr>
                <w:szCs w:val="24"/>
                <w:lang w:val="zh-TW" w:bidi="he-IL"/>
              </w:rPr>
              <w:t>特色（簡要）</w:t>
            </w:r>
          </w:p>
        </w:tc>
        <w:tc>
          <w:tcPr>
            <w:tcW w:w="2020" w:type="pct"/>
            <w:shd w:val="clear" w:color="auto" w:fill="FFFF99"/>
            <w:vAlign w:val="center"/>
          </w:tcPr>
          <w:p w14:paraId="1A7FD9CD" w14:textId="77777777" w:rsidR="00E407DA" w:rsidRPr="00FA06ED" w:rsidRDefault="00E407DA" w:rsidP="00E407DA">
            <w:pPr>
              <w:pStyle w:val="af8"/>
              <w:snapToGrid w:val="0"/>
              <w:rPr>
                <w:szCs w:val="24"/>
                <w:lang w:bidi="he-IL"/>
              </w:rPr>
            </w:pPr>
            <w:r w:rsidRPr="00FA06ED">
              <w:rPr>
                <w:szCs w:val="24"/>
                <w:lang w:val="zh-TW" w:bidi="he-IL"/>
              </w:rPr>
              <w:t>進駐廠商概況</w:t>
            </w:r>
          </w:p>
        </w:tc>
      </w:tr>
      <w:tr w:rsidR="00DA3B34" w:rsidRPr="00FA06ED" w14:paraId="2D1B64A5" w14:textId="77777777" w:rsidTr="00E407DA">
        <w:tc>
          <w:tcPr>
            <w:tcW w:w="811" w:type="pct"/>
          </w:tcPr>
          <w:p w14:paraId="03C303B6" w14:textId="77777777" w:rsidR="00E407DA" w:rsidRPr="00FA06ED" w:rsidRDefault="00E407DA" w:rsidP="00E407DA">
            <w:pPr>
              <w:pStyle w:val="af8"/>
              <w:snapToGrid w:val="0"/>
              <w:jc w:val="left"/>
              <w:rPr>
                <w:szCs w:val="24"/>
                <w:lang w:bidi="he-IL"/>
              </w:rPr>
            </w:pPr>
            <w:r w:rsidRPr="00FA06ED">
              <w:rPr>
                <w:szCs w:val="24"/>
                <w:lang w:bidi="he-IL"/>
              </w:rPr>
              <w:t xml:space="preserve">1. </w:t>
            </w:r>
          </w:p>
          <w:p w14:paraId="6B72213A" w14:textId="77777777" w:rsidR="00E407DA" w:rsidRPr="00FA06ED" w:rsidRDefault="00E407DA" w:rsidP="00E407DA">
            <w:pPr>
              <w:pStyle w:val="af8"/>
              <w:snapToGrid w:val="0"/>
              <w:jc w:val="left"/>
              <w:rPr>
                <w:szCs w:val="24"/>
                <w:lang w:bidi="he-IL"/>
              </w:rPr>
            </w:pPr>
            <w:proofErr w:type="spellStart"/>
            <w:r w:rsidRPr="00FA06ED">
              <w:rPr>
                <w:szCs w:val="24"/>
                <w:lang w:bidi="he-IL"/>
              </w:rPr>
              <w:t>Kamienna</w:t>
            </w:r>
            <w:proofErr w:type="spellEnd"/>
            <w:r w:rsidRPr="00FA06ED">
              <w:rPr>
                <w:szCs w:val="24"/>
                <w:lang w:bidi="he-IL"/>
              </w:rPr>
              <w:t xml:space="preserve"> Gora </w:t>
            </w:r>
          </w:p>
          <w:p w14:paraId="14718C2F" w14:textId="77777777" w:rsidR="00E407DA" w:rsidRPr="00FA06ED" w:rsidRDefault="00E407DA" w:rsidP="00E407DA">
            <w:pPr>
              <w:pStyle w:val="af8"/>
              <w:snapToGrid w:val="0"/>
              <w:jc w:val="left"/>
              <w:rPr>
                <w:szCs w:val="24"/>
                <w:lang w:bidi="he-IL"/>
              </w:rPr>
            </w:pPr>
          </w:p>
          <w:p w14:paraId="631B9FF1" w14:textId="77777777" w:rsidR="00E407DA" w:rsidRPr="00FA06ED" w:rsidRDefault="00E407DA" w:rsidP="00E407DA">
            <w:pPr>
              <w:pStyle w:val="af8"/>
              <w:snapToGrid w:val="0"/>
              <w:jc w:val="left"/>
              <w:rPr>
                <w:szCs w:val="24"/>
                <w:lang w:bidi="he-IL"/>
              </w:rPr>
            </w:pPr>
            <w:r w:rsidRPr="00FA06ED">
              <w:rPr>
                <w:noProof/>
                <w:szCs w:val="24"/>
              </w:rPr>
              <w:drawing>
                <wp:inline distT="0" distB="0" distL="0" distR="0" wp14:anchorId="796A746D" wp14:editId="0401766F">
                  <wp:extent cx="869950" cy="774700"/>
                  <wp:effectExtent l="0" t="0" r="6350" b="635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69950" cy="774700"/>
                          </a:xfrm>
                          <a:prstGeom prst="rect">
                            <a:avLst/>
                          </a:prstGeom>
                          <a:noFill/>
                          <a:ln>
                            <a:noFill/>
                          </a:ln>
                        </pic:spPr>
                      </pic:pic>
                    </a:graphicData>
                  </a:graphic>
                </wp:inline>
              </w:drawing>
            </w:r>
          </w:p>
          <w:p w14:paraId="35D3DB95" w14:textId="77777777" w:rsidR="00E407DA" w:rsidRPr="00FA06ED" w:rsidRDefault="00E407DA" w:rsidP="00E407DA">
            <w:pPr>
              <w:pStyle w:val="af8"/>
              <w:snapToGrid w:val="0"/>
              <w:jc w:val="left"/>
              <w:rPr>
                <w:szCs w:val="24"/>
                <w:lang w:bidi="he-IL"/>
              </w:rPr>
            </w:pPr>
          </w:p>
        </w:tc>
        <w:tc>
          <w:tcPr>
            <w:tcW w:w="2168" w:type="pct"/>
          </w:tcPr>
          <w:p w14:paraId="1B9BC6B6" w14:textId="77777777" w:rsidR="00E407DA" w:rsidRPr="00FA06ED" w:rsidRDefault="00E407DA" w:rsidP="00E407DA">
            <w:pPr>
              <w:pStyle w:val="af8"/>
              <w:snapToGrid w:val="0"/>
              <w:jc w:val="left"/>
              <w:rPr>
                <w:szCs w:val="24"/>
                <w:lang w:bidi="he-IL"/>
              </w:rPr>
            </w:pPr>
            <w:r w:rsidRPr="00FA06ED">
              <w:rPr>
                <w:szCs w:val="24"/>
                <w:lang w:val="zh-TW" w:bidi="he-IL"/>
              </w:rPr>
              <w:t>鄰近德國、捷克</w:t>
            </w:r>
            <w:r w:rsidRPr="00FA06ED">
              <w:rPr>
                <w:szCs w:val="24"/>
                <w:lang w:bidi="he-IL"/>
              </w:rPr>
              <w:t>，</w:t>
            </w:r>
            <w:r w:rsidRPr="00FA06ED">
              <w:rPr>
                <w:szCs w:val="24"/>
                <w:lang w:val="zh-TW" w:bidi="he-IL"/>
              </w:rPr>
              <w:t>距離華沙約</w:t>
            </w:r>
            <w:r w:rsidRPr="00FA06ED">
              <w:rPr>
                <w:szCs w:val="24"/>
                <w:lang w:bidi="he-IL"/>
              </w:rPr>
              <w:t>425</w:t>
            </w:r>
            <w:r w:rsidRPr="00FA06ED">
              <w:rPr>
                <w:szCs w:val="24"/>
                <w:lang w:val="zh-TW" w:bidi="he-IL"/>
              </w:rPr>
              <w:t>公里</w:t>
            </w:r>
            <w:r w:rsidRPr="00FA06ED">
              <w:rPr>
                <w:szCs w:val="24"/>
                <w:lang w:bidi="he-IL"/>
              </w:rPr>
              <w:t>，</w:t>
            </w:r>
            <w:r w:rsidRPr="00FA06ED">
              <w:rPr>
                <w:szCs w:val="24"/>
                <w:lang w:val="zh-TW" w:bidi="he-IL"/>
              </w:rPr>
              <w:t>近</w:t>
            </w:r>
            <w:r w:rsidRPr="00FA06ED">
              <w:rPr>
                <w:szCs w:val="24"/>
                <w:lang w:bidi="he-IL"/>
              </w:rPr>
              <w:t>S3</w:t>
            </w:r>
            <w:r w:rsidRPr="00FA06ED">
              <w:rPr>
                <w:szCs w:val="24"/>
                <w:lang w:bidi="he-IL"/>
              </w:rPr>
              <w:t>、</w:t>
            </w:r>
            <w:r w:rsidRPr="00FA06ED">
              <w:rPr>
                <w:szCs w:val="24"/>
                <w:lang w:bidi="he-IL"/>
              </w:rPr>
              <w:t>A4 motorways</w:t>
            </w:r>
            <w:r w:rsidRPr="00FA06ED">
              <w:rPr>
                <w:szCs w:val="24"/>
                <w:lang w:bidi="he-IL"/>
              </w:rPr>
              <w:t>，</w:t>
            </w:r>
            <w:r w:rsidRPr="00FA06ED">
              <w:rPr>
                <w:szCs w:val="24"/>
                <w:lang w:val="zh-TW" w:bidi="he-IL"/>
              </w:rPr>
              <w:t>機場鄰近</w:t>
            </w:r>
            <w:r w:rsidRPr="00FA06ED">
              <w:rPr>
                <w:szCs w:val="24"/>
                <w:lang w:bidi="he-IL"/>
              </w:rPr>
              <w:t>Wroclaw</w:t>
            </w:r>
            <w:r w:rsidRPr="00FA06ED">
              <w:rPr>
                <w:szCs w:val="24"/>
                <w:lang w:val="zh-TW" w:bidi="he-IL"/>
              </w:rPr>
              <w:t>、捷克</w:t>
            </w:r>
            <w:r w:rsidRPr="00FA06ED">
              <w:rPr>
                <w:szCs w:val="24"/>
                <w:lang w:bidi="he-IL"/>
              </w:rPr>
              <w:t>Prague</w:t>
            </w:r>
            <w:r w:rsidRPr="00FA06ED">
              <w:rPr>
                <w:szCs w:val="24"/>
                <w:lang w:val="zh-TW" w:bidi="he-IL"/>
              </w:rPr>
              <w:t>、德國</w:t>
            </w:r>
            <w:r w:rsidRPr="00FA06ED">
              <w:rPr>
                <w:szCs w:val="24"/>
                <w:lang w:bidi="he-IL"/>
              </w:rPr>
              <w:t>Dresden</w:t>
            </w:r>
            <w:r w:rsidRPr="00FA06ED">
              <w:rPr>
                <w:szCs w:val="24"/>
                <w:lang w:val="zh-TW" w:bidi="he-IL"/>
              </w:rPr>
              <w:t>等。</w:t>
            </w:r>
          </w:p>
          <w:p w14:paraId="4222F6F4" w14:textId="77777777" w:rsidR="00E407DA" w:rsidRPr="00FA06ED" w:rsidRDefault="00E407DA" w:rsidP="00E407DA">
            <w:pPr>
              <w:pStyle w:val="af8"/>
              <w:snapToGrid w:val="0"/>
              <w:jc w:val="left"/>
              <w:rPr>
                <w:szCs w:val="24"/>
                <w:shd w:val="clear" w:color="auto" w:fill="FFFFFF"/>
              </w:rPr>
            </w:pPr>
            <w:r w:rsidRPr="00FA06ED">
              <w:rPr>
                <w:szCs w:val="24"/>
                <w:shd w:val="clear" w:color="auto" w:fill="FFFFFF"/>
              </w:rPr>
              <w:t>Tax reliefs up to: 25%</w:t>
            </w:r>
          </w:p>
          <w:p w14:paraId="5268C961" w14:textId="77777777" w:rsidR="00E407DA" w:rsidRPr="00FA06ED" w:rsidRDefault="00E407DA" w:rsidP="00E407DA">
            <w:pPr>
              <w:pStyle w:val="af8"/>
              <w:snapToGrid w:val="0"/>
              <w:jc w:val="left"/>
              <w:rPr>
                <w:szCs w:val="24"/>
                <w:lang w:bidi="he-IL"/>
              </w:rPr>
            </w:pPr>
          </w:p>
          <w:p w14:paraId="190266CE" w14:textId="77777777" w:rsidR="00E407DA" w:rsidRPr="00FA06ED" w:rsidRDefault="00E407DA" w:rsidP="00E407DA">
            <w:pPr>
              <w:pStyle w:val="af8"/>
              <w:snapToGrid w:val="0"/>
              <w:jc w:val="left"/>
              <w:rPr>
                <w:szCs w:val="24"/>
                <w:lang w:bidi="he-IL"/>
              </w:rPr>
            </w:pPr>
            <w:r w:rsidRPr="00FA06ED">
              <w:rPr>
                <w:szCs w:val="24"/>
                <w:lang w:val="zh-TW" w:bidi="he-IL"/>
              </w:rPr>
              <w:t>管理單位</w:t>
            </w:r>
            <w:r w:rsidRPr="00FA06ED">
              <w:rPr>
                <w:szCs w:val="24"/>
                <w:lang w:bidi="he-IL"/>
              </w:rPr>
              <w:t>：</w:t>
            </w:r>
          </w:p>
          <w:p w14:paraId="0C2EBB24" w14:textId="77777777" w:rsidR="00E407DA" w:rsidRPr="00FA06ED" w:rsidRDefault="00E407DA" w:rsidP="00E407DA">
            <w:pPr>
              <w:pStyle w:val="af8"/>
              <w:snapToGrid w:val="0"/>
              <w:jc w:val="left"/>
              <w:rPr>
                <w:szCs w:val="24"/>
                <w:lang w:bidi="he-IL"/>
              </w:rPr>
            </w:pPr>
            <w:proofErr w:type="spellStart"/>
            <w:r w:rsidRPr="00FA06ED">
              <w:rPr>
                <w:szCs w:val="24"/>
                <w:lang w:bidi="he-IL"/>
              </w:rPr>
              <w:t>ul</w:t>
            </w:r>
            <w:proofErr w:type="spellEnd"/>
            <w:r w:rsidRPr="00FA06ED">
              <w:rPr>
                <w:szCs w:val="24"/>
                <w:lang w:bidi="he-IL"/>
              </w:rPr>
              <w:t xml:space="preserve">. </w:t>
            </w:r>
            <w:proofErr w:type="spellStart"/>
            <w:r w:rsidRPr="00FA06ED">
              <w:rPr>
                <w:szCs w:val="24"/>
                <w:lang w:bidi="he-IL"/>
              </w:rPr>
              <w:t>Papieza</w:t>
            </w:r>
            <w:proofErr w:type="spellEnd"/>
            <w:r w:rsidRPr="00FA06ED">
              <w:rPr>
                <w:szCs w:val="24"/>
                <w:lang w:bidi="he-IL"/>
              </w:rPr>
              <w:t xml:space="preserve"> Jana Pawla II 11A, 58-400 </w:t>
            </w:r>
            <w:proofErr w:type="spellStart"/>
            <w:r w:rsidRPr="00FA06ED">
              <w:rPr>
                <w:szCs w:val="24"/>
                <w:lang w:bidi="he-IL"/>
              </w:rPr>
              <w:t>Kamienna</w:t>
            </w:r>
            <w:proofErr w:type="spellEnd"/>
            <w:r w:rsidRPr="00FA06ED">
              <w:rPr>
                <w:szCs w:val="24"/>
                <w:lang w:bidi="he-IL"/>
              </w:rPr>
              <w:t xml:space="preserve"> Gora</w:t>
            </w:r>
          </w:p>
          <w:p w14:paraId="77CE006F" w14:textId="77777777" w:rsidR="00E407DA" w:rsidRPr="00FA06ED" w:rsidRDefault="00E407DA" w:rsidP="00E407DA">
            <w:pPr>
              <w:pStyle w:val="af8"/>
              <w:snapToGrid w:val="0"/>
              <w:jc w:val="left"/>
              <w:rPr>
                <w:szCs w:val="24"/>
                <w:lang w:val="it-IT" w:bidi="he-IL"/>
              </w:rPr>
            </w:pPr>
            <w:r w:rsidRPr="00FA06ED">
              <w:rPr>
                <w:szCs w:val="24"/>
                <w:lang w:val="it-IT" w:bidi="he-IL"/>
              </w:rPr>
              <w:t>Tel:</w:t>
            </w:r>
            <w:r w:rsidRPr="00FA06ED">
              <w:rPr>
                <w:szCs w:val="24"/>
                <w:lang w:val="it-IT" w:bidi="he-IL"/>
              </w:rPr>
              <w:t>（</w:t>
            </w:r>
            <w:r w:rsidRPr="00FA06ED">
              <w:rPr>
                <w:szCs w:val="24"/>
                <w:lang w:val="it-IT" w:bidi="he-IL"/>
              </w:rPr>
              <w:t>48-75</w:t>
            </w:r>
            <w:r w:rsidRPr="00FA06ED">
              <w:rPr>
                <w:szCs w:val="24"/>
                <w:lang w:val="it-IT" w:bidi="he-IL"/>
              </w:rPr>
              <w:t>）</w:t>
            </w:r>
            <w:r w:rsidRPr="00FA06ED">
              <w:rPr>
                <w:szCs w:val="24"/>
                <w:lang w:val="it-IT" w:bidi="he-IL"/>
              </w:rPr>
              <w:t>645 20 30</w:t>
            </w:r>
          </w:p>
          <w:p w14:paraId="34F3908B" w14:textId="77777777" w:rsidR="00E407DA" w:rsidRPr="00FA06ED" w:rsidRDefault="00E407DA" w:rsidP="00E407DA">
            <w:pPr>
              <w:pStyle w:val="af8"/>
              <w:snapToGrid w:val="0"/>
              <w:jc w:val="left"/>
              <w:rPr>
                <w:szCs w:val="24"/>
                <w:lang w:val="it-IT" w:bidi="he-IL"/>
              </w:rPr>
            </w:pPr>
            <w:r w:rsidRPr="00FA06ED">
              <w:rPr>
                <w:szCs w:val="24"/>
                <w:lang w:val="it-IT" w:bidi="he-IL"/>
              </w:rPr>
              <w:t>Fax:</w:t>
            </w:r>
            <w:r w:rsidRPr="00FA06ED">
              <w:rPr>
                <w:szCs w:val="24"/>
                <w:lang w:val="it-IT" w:bidi="he-IL"/>
              </w:rPr>
              <w:t>（</w:t>
            </w:r>
            <w:r w:rsidRPr="00FA06ED">
              <w:rPr>
                <w:szCs w:val="24"/>
                <w:lang w:val="it-IT" w:bidi="he-IL"/>
              </w:rPr>
              <w:t>48-75</w:t>
            </w:r>
            <w:r w:rsidRPr="00FA06ED">
              <w:rPr>
                <w:szCs w:val="24"/>
                <w:lang w:val="it-IT" w:bidi="he-IL"/>
              </w:rPr>
              <w:t>）</w:t>
            </w:r>
            <w:r w:rsidRPr="00FA06ED">
              <w:rPr>
                <w:szCs w:val="24"/>
                <w:lang w:val="it-IT" w:bidi="he-IL"/>
              </w:rPr>
              <w:t>645 20 33</w:t>
            </w:r>
          </w:p>
          <w:p w14:paraId="7EFD05D3" w14:textId="77777777" w:rsidR="00E407DA" w:rsidRPr="00FA06ED" w:rsidRDefault="00E407DA" w:rsidP="00E407DA">
            <w:pPr>
              <w:pStyle w:val="af8"/>
              <w:snapToGrid w:val="0"/>
              <w:jc w:val="left"/>
              <w:rPr>
                <w:szCs w:val="24"/>
                <w:lang w:val="it-IT" w:bidi="he-IL"/>
              </w:rPr>
            </w:pPr>
            <w:r w:rsidRPr="00FA06ED">
              <w:rPr>
                <w:szCs w:val="24"/>
                <w:lang w:val="it-IT" w:bidi="he-IL"/>
              </w:rPr>
              <w:t>E-mail</w:t>
            </w:r>
            <w:r w:rsidRPr="00FA06ED">
              <w:rPr>
                <w:szCs w:val="24"/>
                <w:lang w:val="it-IT" w:bidi="he-IL"/>
              </w:rPr>
              <w:t>：</w:t>
            </w:r>
            <w:r w:rsidRPr="00FA06ED">
              <w:rPr>
                <w:szCs w:val="24"/>
                <w:lang w:val="it-IT" w:bidi="he-IL"/>
              </w:rPr>
              <w:t xml:space="preserve"> </w:t>
            </w:r>
          </w:p>
          <w:p w14:paraId="4BD56DFB" w14:textId="77777777" w:rsidR="00E407DA" w:rsidRPr="00FA06ED" w:rsidRDefault="00E407DA" w:rsidP="00E407DA">
            <w:pPr>
              <w:pStyle w:val="af8"/>
              <w:snapToGrid w:val="0"/>
              <w:jc w:val="left"/>
              <w:rPr>
                <w:szCs w:val="24"/>
                <w:lang w:val="it-IT" w:bidi="he-IL"/>
              </w:rPr>
            </w:pPr>
            <w:r w:rsidRPr="00FA06ED">
              <w:rPr>
                <w:szCs w:val="24"/>
                <w:lang w:val="it-IT" w:bidi="he-IL"/>
              </w:rPr>
              <w:t xml:space="preserve">zone@ssemp.pl </w:t>
            </w:r>
          </w:p>
          <w:p w14:paraId="55E9199D" w14:textId="77777777" w:rsidR="00E407DA" w:rsidRPr="00FA06ED" w:rsidRDefault="00000000" w:rsidP="00E407DA">
            <w:pPr>
              <w:pStyle w:val="af8"/>
              <w:snapToGrid w:val="0"/>
              <w:jc w:val="left"/>
              <w:rPr>
                <w:szCs w:val="24"/>
                <w:lang w:val="it-IT" w:bidi="he-IL"/>
              </w:rPr>
            </w:pPr>
            <w:hyperlink r:id="rId64" w:history="1">
              <w:r w:rsidR="00E407DA" w:rsidRPr="00FA06ED">
                <w:rPr>
                  <w:szCs w:val="24"/>
                  <w:lang w:val="it-IT" w:bidi="he-IL"/>
                </w:rPr>
                <w:t>www.ssemp.pl</w:t>
              </w:r>
            </w:hyperlink>
          </w:p>
        </w:tc>
        <w:tc>
          <w:tcPr>
            <w:tcW w:w="2020" w:type="pct"/>
          </w:tcPr>
          <w:p w14:paraId="6A88774C" w14:textId="77777777" w:rsidR="00E407DA" w:rsidRPr="00FA06ED" w:rsidRDefault="00E407DA" w:rsidP="00E407DA">
            <w:pPr>
              <w:pStyle w:val="af8"/>
              <w:snapToGrid w:val="0"/>
              <w:jc w:val="left"/>
              <w:rPr>
                <w:szCs w:val="24"/>
                <w:shd w:val="clear" w:color="auto" w:fill="FFFFFF"/>
                <w:lang w:val="it-IT"/>
              </w:rPr>
            </w:pPr>
            <w:r w:rsidRPr="00FA06ED">
              <w:rPr>
                <w:szCs w:val="24"/>
                <w:shd w:val="clear" w:color="auto" w:fill="FFFFFF"/>
                <w:lang w:val="it-IT"/>
              </w:rPr>
              <w:t>主要產業別：</w:t>
            </w:r>
          </w:p>
          <w:p w14:paraId="10558198" w14:textId="77777777" w:rsidR="00E407DA" w:rsidRPr="00FA06ED" w:rsidRDefault="00E407DA" w:rsidP="00E407DA">
            <w:pPr>
              <w:pStyle w:val="af8"/>
              <w:snapToGrid w:val="0"/>
              <w:jc w:val="left"/>
              <w:rPr>
                <w:szCs w:val="24"/>
                <w:shd w:val="clear" w:color="auto" w:fill="FFFFFF"/>
                <w:lang w:val="it-IT"/>
              </w:rPr>
            </w:pPr>
            <w:r w:rsidRPr="00FA06ED">
              <w:rPr>
                <w:szCs w:val="24"/>
                <w:shd w:val="clear" w:color="auto" w:fill="FFFFFF"/>
                <w:lang w:val="it-IT"/>
              </w:rPr>
              <w:t>Metal processing, automotive, rubber and plastic products, paper and paper products, services related to publishing</w:t>
            </w:r>
          </w:p>
          <w:p w14:paraId="3B5955AC" w14:textId="77777777" w:rsidR="00E407DA" w:rsidRPr="00FA06ED" w:rsidRDefault="00E407DA" w:rsidP="00E407DA">
            <w:pPr>
              <w:pStyle w:val="af8"/>
              <w:snapToGrid w:val="0"/>
              <w:jc w:val="left"/>
              <w:rPr>
                <w:szCs w:val="24"/>
                <w:shd w:val="clear" w:color="auto" w:fill="FFFFFF"/>
                <w:lang w:val="it-IT"/>
              </w:rPr>
            </w:pPr>
          </w:p>
          <w:p w14:paraId="6D387CD3" w14:textId="77777777" w:rsidR="00E407DA" w:rsidRPr="00FA06ED" w:rsidRDefault="00E407DA" w:rsidP="00E407DA">
            <w:pPr>
              <w:pStyle w:val="af8"/>
              <w:snapToGrid w:val="0"/>
              <w:jc w:val="left"/>
              <w:rPr>
                <w:szCs w:val="24"/>
                <w:shd w:val="clear" w:color="auto" w:fill="FFFFFF"/>
                <w:lang w:val="it-IT"/>
              </w:rPr>
            </w:pPr>
            <w:r w:rsidRPr="00FA06ED">
              <w:rPr>
                <w:szCs w:val="24"/>
                <w:shd w:val="clear" w:color="auto" w:fill="FFFFFF"/>
                <w:lang w:val="it-IT"/>
              </w:rPr>
              <w:t>重要投資者</w:t>
            </w:r>
          </w:p>
          <w:p w14:paraId="2B19A696" w14:textId="77777777" w:rsidR="003A284B" w:rsidRPr="00FA06ED" w:rsidRDefault="003A284B" w:rsidP="003A284B">
            <w:pPr>
              <w:pStyle w:val="af8"/>
              <w:snapToGrid w:val="0"/>
              <w:jc w:val="left"/>
              <w:rPr>
                <w:szCs w:val="24"/>
                <w:shd w:val="clear" w:color="auto" w:fill="FFFFFF"/>
                <w:lang w:val="it-IT"/>
              </w:rPr>
            </w:pPr>
            <w:r w:rsidRPr="00FA06ED">
              <w:rPr>
                <w:shd w:val="clear" w:color="auto" w:fill="FFFFFF"/>
                <w:lang w:val="it-IT"/>
              </w:rPr>
              <w:t xml:space="preserve">Bauer </w:t>
            </w:r>
            <w:r w:rsidRPr="00FA06ED">
              <w:rPr>
                <w:szCs w:val="24"/>
                <w:shd w:val="clear" w:color="auto" w:fill="FFFFFF"/>
                <w:lang w:val="it-IT"/>
              </w:rPr>
              <w:t>Print Wykroty</w:t>
            </w:r>
          </w:p>
          <w:p w14:paraId="12188CC1" w14:textId="77777777" w:rsidR="003A284B" w:rsidRPr="00FA06ED" w:rsidRDefault="003A284B" w:rsidP="003A284B">
            <w:pPr>
              <w:pStyle w:val="af8"/>
              <w:snapToGrid w:val="0"/>
              <w:jc w:val="left"/>
              <w:rPr>
                <w:szCs w:val="24"/>
                <w:shd w:val="clear" w:color="auto" w:fill="FFFFFF"/>
                <w:lang w:val="it-IT"/>
              </w:rPr>
            </w:pPr>
            <w:r w:rsidRPr="00FA06ED">
              <w:rPr>
                <w:szCs w:val="24"/>
                <w:shd w:val="clear" w:color="auto" w:fill="FFFFFF"/>
                <w:lang w:val="it-IT"/>
              </w:rPr>
              <w:t>Joyson Safety Systems</w:t>
            </w:r>
          </w:p>
          <w:p w14:paraId="52DC8DCC" w14:textId="77777777" w:rsidR="003A284B" w:rsidRPr="00FA06ED" w:rsidRDefault="003A284B" w:rsidP="003A284B">
            <w:pPr>
              <w:pStyle w:val="af8"/>
              <w:snapToGrid w:val="0"/>
              <w:jc w:val="left"/>
              <w:rPr>
                <w:szCs w:val="24"/>
                <w:shd w:val="clear" w:color="auto" w:fill="FFFFFF"/>
                <w:lang w:val="it-IT"/>
              </w:rPr>
            </w:pPr>
            <w:r w:rsidRPr="00FA06ED">
              <w:rPr>
                <w:szCs w:val="24"/>
                <w:shd w:val="clear" w:color="auto" w:fill="FFFFFF"/>
                <w:lang w:val="it-IT"/>
              </w:rPr>
              <w:t>Wepa Piechowice</w:t>
            </w:r>
          </w:p>
          <w:p w14:paraId="7238A219" w14:textId="77777777" w:rsidR="003A284B" w:rsidRPr="00FA06ED" w:rsidRDefault="003A284B" w:rsidP="003A284B">
            <w:pPr>
              <w:pStyle w:val="af8"/>
              <w:snapToGrid w:val="0"/>
              <w:jc w:val="left"/>
              <w:rPr>
                <w:szCs w:val="24"/>
                <w:shd w:val="clear" w:color="auto" w:fill="FFFFFF"/>
                <w:lang w:val="it-IT"/>
              </w:rPr>
            </w:pPr>
            <w:r w:rsidRPr="00FA06ED">
              <w:rPr>
                <w:szCs w:val="24"/>
                <w:shd w:val="clear" w:color="auto" w:fill="FFFFFF"/>
                <w:lang w:val="it-IT"/>
              </w:rPr>
              <w:t>Toyota Boshoku Poland</w:t>
            </w:r>
          </w:p>
          <w:p w14:paraId="01AF94DE" w14:textId="77777777" w:rsidR="003A284B" w:rsidRPr="00FA06ED" w:rsidRDefault="003A284B" w:rsidP="003A284B">
            <w:pPr>
              <w:pStyle w:val="af8"/>
              <w:snapToGrid w:val="0"/>
              <w:jc w:val="left"/>
              <w:rPr>
                <w:szCs w:val="24"/>
                <w:shd w:val="clear" w:color="auto" w:fill="FFFFFF"/>
                <w:lang w:val="it-IT"/>
              </w:rPr>
            </w:pPr>
            <w:r w:rsidRPr="00FA06ED">
              <w:rPr>
                <w:szCs w:val="24"/>
                <w:shd w:val="clear" w:color="auto" w:fill="FFFFFF"/>
                <w:lang w:val="it-IT"/>
              </w:rPr>
              <w:t>Dr. Schumacher</w:t>
            </w:r>
          </w:p>
          <w:p w14:paraId="47EEBED2" w14:textId="77777777" w:rsidR="00E407DA" w:rsidRPr="00FA06ED" w:rsidRDefault="003A284B" w:rsidP="003A284B">
            <w:pPr>
              <w:pStyle w:val="af8"/>
              <w:snapToGrid w:val="0"/>
              <w:jc w:val="left"/>
              <w:rPr>
                <w:shd w:val="clear" w:color="auto" w:fill="FFFFFF"/>
                <w:lang w:val="it-IT"/>
              </w:rPr>
            </w:pPr>
            <w:r w:rsidRPr="00FA06ED">
              <w:rPr>
                <w:szCs w:val="24"/>
                <w:shd w:val="clear" w:color="auto" w:fill="FFFFFF"/>
                <w:lang w:val="it-IT"/>
              </w:rPr>
              <w:t>Dr. Schnei</w:t>
            </w:r>
            <w:r w:rsidRPr="00FA06ED">
              <w:rPr>
                <w:shd w:val="clear" w:color="auto" w:fill="FFFFFF"/>
                <w:lang w:val="it-IT"/>
              </w:rPr>
              <w:t>der Automotive</w:t>
            </w:r>
            <w:r w:rsidR="00E407DA" w:rsidRPr="00FA06ED">
              <w:rPr>
                <w:shd w:val="clear" w:color="auto" w:fill="FFFFFF"/>
                <w:lang w:val="it-IT"/>
              </w:rPr>
              <w:t xml:space="preserve"> </w:t>
            </w:r>
          </w:p>
        </w:tc>
      </w:tr>
      <w:tr w:rsidR="00DA3B34" w:rsidRPr="00FA06ED" w14:paraId="1CE30355" w14:textId="77777777" w:rsidTr="00E407DA">
        <w:tc>
          <w:tcPr>
            <w:tcW w:w="811" w:type="pct"/>
          </w:tcPr>
          <w:p w14:paraId="0EF0DD12" w14:textId="77777777" w:rsidR="00E407DA" w:rsidRPr="00FA06ED" w:rsidRDefault="00E407DA" w:rsidP="00E407DA">
            <w:pPr>
              <w:pStyle w:val="af8"/>
              <w:snapToGrid w:val="0"/>
              <w:jc w:val="left"/>
              <w:rPr>
                <w:szCs w:val="24"/>
                <w:lang w:val="it-IT" w:bidi="he-IL"/>
              </w:rPr>
            </w:pPr>
            <w:r w:rsidRPr="00FA06ED">
              <w:rPr>
                <w:szCs w:val="24"/>
                <w:lang w:val="it-IT" w:bidi="he-IL"/>
              </w:rPr>
              <w:t>2.</w:t>
            </w:r>
            <w:r w:rsidRPr="00FA06ED">
              <w:rPr>
                <w:szCs w:val="24"/>
                <w:lang w:val="it-IT" w:bidi="he-IL"/>
              </w:rPr>
              <w:tab/>
            </w:r>
          </w:p>
          <w:p w14:paraId="495DA7D2" w14:textId="77777777" w:rsidR="00E407DA" w:rsidRPr="00FA06ED" w:rsidRDefault="00E407DA" w:rsidP="00E407DA">
            <w:pPr>
              <w:pStyle w:val="af8"/>
              <w:snapToGrid w:val="0"/>
              <w:jc w:val="left"/>
              <w:rPr>
                <w:szCs w:val="24"/>
                <w:lang w:val="it-IT" w:bidi="he-IL"/>
              </w:rPr>
            </w:pPr>
            <w:r w:rsidRPr="00FA06ED">
              <w:rPr>
                <w:szCs w:val="24"/>
                <w:lang w:val="it-IT" w:bidi="he-IL"/>
              </w:rPr>
              <w:t xml:space="preserve">Katowice </w:t>
            </w:r>
          </w:p>
          <w:p w14:paraId="28FC0A8B" w14:textId="77777777" w:rsidR="00E407DA" w:rsidRPr="00FA06ED" w:rsidRDefault="00E407DA" w:rsidP="00E407DA">
            <w:pPr>
              <w:pStyle w:val="af8"/>
              <w:snapToGrid w:val="0"/>
              <w:jc w:val="left"/>
              <w:rPr>
                <w:szCs w:val="24"/>
                <w:lang w:val="it-IT" w:bidi="he-IL"/>
              </w:rPr>
            </w:pPr>
          </w:p>
          <w:p w14:paraId="682D3582" w14:textId="77777777" w:rsidR="00E407DA" w:rsidRPr="00FA06ED" w:rsidRDefault="00E407DA" w:rsidP="00E407DA">
            <w:pPr>
              <w:pStyle w:val="af8"/>
              <w:snapToGrid w:val="0"/>
              <w:jc w:val="left"/>
              <w:rPr>
                <w:szCs w:val="24"/>
                <w:lang w:val="it-IT" w:bidi="he-IL"/>
              </w:rPr>
            </w:pPr>
            <w:r w:rsidRPr="00FA06ED">
              <w:rPr>
                <w:noProof/>
                <w:szCs w:val="24"/>
              </w:rPr>
              <w:drawing>
                <wp:inline distT="0" distB="0" distL="0" distR="0" wp14:anchorId="4729251D" wp14:editId="1081AA7F">
                  <wp:extent cx="869950" cy="793750"/>
                  <wp:effectExtent l="0" t="0" r="6350" b="635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869950" cy="793750"/>
                          </a:xfrm>
                          <a:prstGeom prst="rect">
                            <a:avLst/>
                          </a:prstGeom>
                          <a:noFill/>
                          <a:ln>
                            <a:noFill/>
                          </a:ln>
                        </pic:spPr>
                      </pic:pic>
                    </a:graphicData>
                  </a:graphic>
                </wp:inline>
              </w:drawing>
            </w:r>
          </w:p>
        </w:tc>
        <w:tc>
          <w:tcPr>
            <w:tcW w:w="2168" w:type="pct"/>
          </w:tcPr>
          <w:p w14:paraId="296AB337" w14:textId="77777777" w:rsidR="00E407DA" w:rsidRPr="00FA06ED" w:rsidRDefault="00E407DA" w:rsidP="00E407DA">
            <w:pPr>
              <w:pStyle w:val="af8"/>
              <w:snapToGrid w:val="0"/>
              <w:jc w:val="left"/>
              <w:rPr>
                <w:szCs w:val="24"/>
                <w:lang w:val="it-IT" w:bidi="he-IL"/>
              </w:rPr>
            </w:pPr>
            <w:r w:rsidRPr="00FA06ED">
              <w:rPr>
                <w:szCs w:val="24"/>
                <w:lang w:val="zh-TW" w:bidi="he-IL"/>
              </w:rPr>
              <w:t>與捷克、斯洛伐克相鄰</w:t>
            </w:r>
            <w:r w:rsidRPr="00FA06ED">
              <w:rPr>
                <w:szCs w:val="24"/>
                <w:lang w:val="it-IT" w:bidi="he-IL"/>
              </w:rPr>
              <w:t>，</w:t>
            </w:r>
            <w:r w:rsidRPr="00FA06ED">
              <w:rPr>
                <w:szCs w:val="24"/>
                <w:lang w:val="zh-TW" w:bidi="he-IL"/>
              </w:rPr>
              <w:t>交通方便。汽車產業群聚。</w:t>
            </w:r>
          </w:p>
          <w:p w14:paraId="7D6A0989" w14:textId="77777777" w:rsidR="00E407DA" w:rsidRPr="00FA06ED" w:rsidRDefault="00E407DA" w:rsidP="00E407DA">
            <w:pPr>
              <w:pStyle w:val="af8"/>
              <w:snapToGrid w:val="0"/>
              <w:jc w:val="left"/>
              <w:rPr>
                <w:szCs w:val="24"/>
                <w:lang w:bidi="he-IL"/>
              </w:rPr>
            </w:pPr>
            <w:r w:rsidRPr="00FA06ED">
              <w:rPr>
                <w:szCs w:val="24"/>
                <w:shd w:val="clear" w:color="auto" w:fill="FFFFFF"/>
                <w:lang w:val="it-IT"/>
              </w:rPr>
              <w:t>Tax reliefs up to: 30%</w:t>
            </w:r>
            <w:r w:rsidRPr="00FA06ED">
              <w:rPr>
                <w:szCs w:val="24"/>
                <w:lang w:val="zh-TW" w:bidi="he-IL"/>
              </w:rPr>
              <w:t>。</w:t>
            </w:r>
          </w:p>
          <w:p w14:paraId="67FCD4B0" w14:textId="77777777" w:rsidR="00E407DA" w:rsidRPr="00FA06ED" w:rsidRDefault="00E407DA" w:rsidP="00E407DA">
            <w:pPr>
              <w:pStyle w:val="af8"/>
              <w:snapToGrid w:val="0"/>
              <w:jc w:val="left"/>
              <w:rPr>
                <w:szCs w:val="24"/>
                <w:lang w:val="it-IT" w:bidi="he-IL"/>
              </w:rPr>
            </w:pPr>
          </w:p>
          <w:p w14:paraId="697850F5" w14:textId="77777777" w:rsidR="00E407DA" w:rsidRPr="00FA06ED" w:rsidRDefault="00E407DA" w:rsidP="00E407DA">
            <w:pPr>
              <w:pStyle w:val="af8"/>
              <w:snapToGrid w:val="0"/>
              <w:jc w:val="left"/>
              <w:rPr>
                <w:szCs w:val="24"/>
                <w:lang w:val="it-IT" w:bidi="he-IL"/>
              </w:rPr>
            </w:pPr>
            <w:r w:rsidRPr="00FA06ED">
              <w:rPr>
                <w:szCs w:val="24"/>
                <w:lang w:val="zh-TW" w:bidi="he-IL"/>
              </w:rPr>
              <w:t>管理單位</w:t>
            </w:r>
            <w:r w:rsidRPr="00FA06ED">
              <w:rPr>
                <w:szCs w:val="24"/>
                <w:lang w:val="it-IT" w:bidi="he-IL"/>
              </w:rPr>
              <w:t>：</w:t>
            </w:r>
          </w:p>
          <w:p w14:paraId="47C6ABDB" w14:textId="77777777" w:rsidR="00E407DA" w:rsidRPr="00FA06ED" w:rsidRDefault="00E407DA" w:rsidP="00E407DA">
            <w:pPr>
              <w:pStyle w:val="af8"/>
              <w:snapToGrid w:val="0"/>
              <w:jc w:val="left"/>
              <w:rPr>
                <w:szCs w:val="24"/>
                <w:lang w:val="it-IT" w:bidi="he-IL"/>
              </w:rPr>
            </w:pPr>
            <w:r w:rsidRPr="00FA06ED">
              <w:rPr>
                <w:szCs w:val="24"/>
                <w:lang w:val="it-IT" w:bidi="he-IL"/>
              </w:rPr>
              <w:t>ul. Wojewodzka 42 , 40-026 Katowice</w:t>
            </w:r>
          </w:p>
          <w:p w14:paraId="2BBBDD22" w14:textId="77777777" w:rsidR="00E407DA" w:rsidRPr="00FA06ED" w:rsidRDefault="00E407DA" w:rsidP="00E407DA">
            <w:pPr>
              <w:pStyle w:val="af8"/>
              <w:snapToGrid w:val="0"/>
              <w:jc w:val="left"/>
              <w:rPr>
                <w:szCs w:val="24"/>
                <w:lang w:val="it-IT" w:bidi="he-IL"/>
              </w:rPr>
            </w:pPr>
            <w:r w:rsidRPr="00FA06ED">
              <w:rPr>
                <w:szCs w:val="24"/>
                <w:lang w:val="it-IT" w:bidi="he-IL"/>
              </w:rPr>
              <w:t>TEL:</w:t>
            </w:r>
            <w:r w:rsidRPr="00FA06ED">
              <w:rPr>
                <w:szCs w:val="24"/>
                <w:lang w:val="it-IT" w:bidi="he-IL"/>
              </w:rPr>
              <w:t>（</w:t>
            </w:r>
            <w:r w:rsidRPr="00FA06ED">
              <w:rPr>
                <w:szCs w:val="24"/>
                <w:lang w:val="it-IT" w:bidi="he-IL"/>
              </w:rPr>
              <w:t>48</w:t>
            </w:r>
            <w:r w:rsidRPr="00FA06ED">
              <w:rPr>
                <w:szCs w:val="24"/>
                <w:lang w:val="it-IT" w:bidi="he-IL"/>
              </w:rPr>
              <w:t>）</w:t>
            </w:r>
            <w:r w:rsidRPr="00FA06ED">
              <w:rPr>
                <w:szCs w:val="24"/>
                <w:lang w:val="it-IT" w:bidi="he-IL"/>
              </w:rPr>
              <w:t xml:space="preserve">505 102 102 </w:t>
            </w:r>
          </w:p>
          <w:p w14:paraId="611F1C65" w14:textId="77777777" w:rsidR="00E407DA" w:rsidRPr="00FA06ED" w:rsidRDefault="00E407DA" w:rsidP="00E407DA">
            <w:pPr>
              <w:pStyle w:val="af8"/>
              <w:snapToGrid w:val="0"/>
              <w:jc w:val="left"/>
              <w:rPr>
                <w:szCs w:val="24"/>
                <w:lang w:val="it-IT" w:bidi="he-IL"/>
              </w:rPr>
            </w:pPr>
            <w:r w:rsidRPr="00FA06ED">
              <w:rPr>
                <w:szCs w:val="24"/>
                <w:lang w:val="it-IT" w:bidi="he-IL"/>
              </w:rPr>
              <w:t>E-mail</w:t>
            </w:r>
            <w:r w:rsidRPr="00FA06ED">
              <w:rPr>
                <w:szCs w:val="24"/>
                <w:lang w:val="it-IT" w:bidi="he-IL"/>
              </w:rPr>
              <w:t>：</w:t>
            </w:r>
            <w:r w:rsidRPr="00FA06ED">
              <w:fldChar w:fldCharType="begin"/>
            </w:r>
            <w:r w:rsidRPr="00FA06ED">
              <w:rPr>
                <w:lang w:val="it-IT"/>
              </w:rPr>
              <w:instrText>HYPERLINK "mailto:ksse@ksse.com.pl"</w:instrText>
            </w:r>
            <w:r w:rsidRPr="00FA06ED">
              <w:fldChar w:fldCharType="separate"/>
            </w:r>
            <w:r w:rsidRPr="00FA06ED">
              <w:rPr>
                <w:szCs w:val="24"/>
                <w:lang w:val="it-IT" w:bidi="he-IL"/>
              </w:rPr>
              <w:t>ksse@ksse.com.pl</w:t>
            </w:r>
            <w:r w:rsidRPr="00FA06ED">
              <w:rPr>
                <w:szCs w:val="24"/>
                <w:lang w:val="it-IT" w:bidi="he-IL"/>
              </w:rPr>
              <w:fldChar w:fldCharType="end"/>
            </w:r>
            <w:r w:rsidRPr="00FA06ED">
              <w:rPr>
                <w:szCs w:val="24"/>
                <w:lang w:val="it-IT" w:bidi="he-IL"/>
              </w:rPr>
              <w:t xml:space="preserve">  </w:t>
            </w:r>
            <w:hyperlink r:id="rId66" w:history="1">
              <w:r w:rsidRPr="00FA06ED">
                <w:rPr>
                  <w:rStyle w:val="afe"/>
                  <w:color w:val="auto"/>
                  <w:szCs w:val="24"/>
                  <w:u w:val="none"/>
                  <w:lang w:val="it-IT" w:bidi="he-IL"/>
                </w:rPr>
                <w:t>www.invest-ksse.com.pl</w:t>
              </w:r>
            </w:hyperlink>
          </w:p>
        </w:tc>
        <w:tc>
          <w:tcPr>
            <w:tcW w:w="2020" w:type="pct"/>
          </w:tcPr>
          <w:p w14:paraId="01912DA1" w14:textId="77777777" w:rsidR="00E407DA" w:rsidRPr="00FA06ED" w:rsidRDefault="00E407DA" w:rsidP="00E407DA">
            <w:pPr>
              <w:pStyle w:val="af8"/>
              <w:snapToGrid w:val="0"/>
              <w:jc w:val="left"/>
              <w:rPr>
                <w:szCs w:val="24"/>
                <w:lang w:val="it-IT" w:bidi="he-IL"/>
              </w:rPr>
            </w:pPr>
            <w:r w:rsidRPr="00FA06ED">
              <w:rPr>
                <w:szCs w:val="24"/>
                <w:lang w:val="pl-PL" w:bidi="he-IL"/>
              </w:rPr>
              <w:t>主要產業別</w:t>
            </w:r>
            <w:r w:rsidRPr="00FA06ED">
              <w:rPr>
                <w:szCs w:val="24"/>
                <w:lang w:val="it-IT" w:bidi="he-IL"/>
              </w:rPr>
              <w:t>：</w:t>
            </w:r>
          </w:p>
          <w:p w14:paraId="39903249" w14:textId="77777777" w:rsidR="00E407DA" w:rsidRPr="00FA06ED" w:rsidRDefault="00E407DA" w:rsidP="00E407DA">
            <w:pPr>
              <w:pStyle w:val="af8"/>
              <w:snapToGrid w:val="0"/>
              <w:jc w:val="left"/>
              <w:rPr>
                <w:szCs w:val="24"/>
                <w:lang w:val="it-IT" w:bidi="he-IL"/>
              </w:rPr>
            </w:pPr>
            <w:r w:rsidRPr="00FA06ED">
              <w:rPr>
                <w:szCs w:val="24"/>
                <w:lang w:val="it-IT" w:bidi="he-IL"/>
              </w:rPr>
              <w:t>Automotive, glassware, metal processing, construction</w:t>
            </w:r>
          </w:p>
          <w:p w14:paraId="6BE5E838" w14:textId="77777777" w:rsidR="00E407DA" w:rsidRPr="00FA06ED" w:rsidRDefault="00E407DA" w:rsidP="00E407DA">
            <w:pPr>
              <w:pStyle w:val="af8"/>
              <w:snapToGrid w:val="0"/>
              <w:jc w:val="left"/>
              <w:rPr>
                <w:szCs w:val="24"/>
                <w:lang w:val="it-IT" w:bidi="he-IL"/>
              </w:rPr>
            </w:pPr>
          </w:p>
          <w:p w14:paraId="6E0A9F82" w14:textId="77777777" w:rsidR="00E407DA" w:rsidRPr="00FA06ED" w:rsidRDefault="00E407DA" w:rsidP="00E407DA">
            <w:pPr>
              <w:pStyle w:val="af8"/>
              <w:snapToGrid w:val="0"/>
              <w:jc w:val="left"/>
              <w:rPr>
                <w:szCs w:val="24"/>
                <w:lang w:val="it-IT" w:eastAsia="zh-HK" w:bidi="he-IL"/>
              </w:rPr>
            </w:pPr>
            <w:r w:rsidRPr="00FA06ED">
              <w:rPr>
                <w:szCs w:val="24"/>
                <w:lang w:val="it-IT" w:eastAsia="zh-HK" w:bidi="he-IL"/>
              </w:rPr>
              <w:t>重要投資</w:t>
            </w:r>
            <w:r w:rsidRPr="00FA06ED">
              <w:rPr>
                <w:szCs w:val="24"/>
                <w:lang w:val="it-IT" w:bidi="he-IL"/>
              </w:rPr>
              <w:t>者</w:t>
            </w:r>
          </w:p>
          <w:p w14:paraId="28961F1C" w14:textId="77777777" w:rsidR="00E407DA" w:rsidRPr="00FA06ED" w:rsidRDefault="00E407DA" w:rsidP="00E407DA">
            <w:pPr>
              <w:pStyle w:val="af8"/>
              <w:snapToGrid w:val="0"/>
              <w:jc w:val="left"/>
              <w:rPr>
                <w:szCs w:val="24"/>
                <w:lang w:val="it-IT" w:bidi="he-IL"/>
              </w:rPr>
            </w:pPr>
            <w:r w:rsidRPr="00FA06ED">
              <w:rPr>
                <w:szCs w:val="24"/>
                <w:lang w:val="it-IT" w:bidi="he-IL"/>
              </w:rPr>
              <w:t>Opel Manufacturing Poland</w:t>
            </w:r>
          </w:p>
          <w:p w14:paraId="223449C5" w14:textId="77777777" w:rsidR="00E407DA" w:rsidRPr="00FA06ED" w:rsidRDefault="00E407DA" w:rsidP="00E407DA">
            <w:pPr>
              <w:pStyle w:val="af8"/>
              <w:snapToGrid w:val="0"/>
              <w:jc w:val="left"/>
              <w:rPr>
                <w:szCs w:val="24"/>
                <w:lang w:val="it-IT" w:bidi="he-IL"/>
              </w:rPr>
            </w:pPr>
            <w:r w:rsidRPr="00FA06ED">
              <w:rPr>
                <w:szCs w:val="24"/>
                <w:lang w:val="it-IT" w:bidi="he-IL"/>
              </w:rPr>
              <w:t>NGK Ceramics</w:t>
            </w:r>
          </w:p>
          <w:p w14:paraId="4AFEC0D0" w14:textId="77777777" w:rsidR="00E407DA" w:rsidRPr="00FA06ED" w:rsidRDefault="00E407DA" w:rsidP="00E407DA">
            <w:pPr>
              <w:pStyle w:val="af8"/>
              <w:snapToGrid w:val="0"/>
              <w:jc w:val="left"/>
              <w:rPr>
                <w:szCs w:val="24"/>
                <w:lang w:val="it-IT" w:bidi="he-IL"/>
              </w:rPr>
            </w:pPr>
            <w:r w:rsidRPr="00FA06ED">
              <w:rPr>
                <w:szCs w:val="24"/>
                <w:lang w:val="it-IT" w:bidi="he-IL"/>
              </w:rPr>
              <w:t>Brembo Poland</w:t>
            </w:r>
          </w:p>
          <w:p w14:paraId="2A37D8E2" w14:textId="77777777" w:rsidR="00E407DA" w:rsidRPr="00FA06ED" w:rsidRDefault="00E407DA" w:rsidP="00E407DA">
            <w:pPr>
              <w:pStyle w:val="af8"/>
              <w:snapToGrid w:val="0"/>
              <w:jc w:val="left"/>
              <w:rPr>
                <w:szCs w:val="24"/>
                <w:lang w:val="it-IT" w:bidi="he-IL"/>
              </w:rPr>
            </w:pPr>
            <w:r w:rsidRPr="00FA06ED">
              <w:rPr>
                <w:szCs w:val="24"/>
                <w:lang w:val="it-IT" w:bidi="he-IL"/>
              </w:rPr>
              <w:t>FCA Powertrain Poland</w:t>
            </w:r>
          </w:p>
          <w:p w14:paraId="3B883077" w14:textId="77777777" w:rsidR="00E407DA" w:rsidRPr="00FA06ED" w:rsidRDefault="00E407DA" w:rsidP="00E407DA">
            <w:pPr>
              <w:pStyle w:val="af8"/>
              <w:snapToGrid w:val="0"/>
              <w:jc w:val="left"/>
              <w:rPr>
                <w:szCs w:val="24"/>
                <w:lang w:val="it-IT" w:bidi="he-IL"/>
              </w:rPr>
            </w:pPr>
            <w:r w:rsidRPr="00FA06ED">
              <w:rPr>
                <w:szCs w:val="24"/>
                <w:lang w:val="it-IT" w:bidi="he-IL"/>
              </w:rPr>
              <w:t>Opel Manufacturing Poland</w:t>
            </w:r>
          </w:p>
          <w:p w14:paraId="72B82151" w14:textId="77777777" w:rsidR="00E407DA" w:rsidRPr="00FA06ED" w:rsidRDefault="00E407DA" w:rsidP="00E407DA">
            <w:pPr>
              <w:pStyle w:val="af8"/>
              <w:snapToGrid w:val="0"/>
              <w:jc w:val="left"/>
              <w:rPr>
                <w:szCs w:val="24"/>
                <w:lang w:val="it-IT" w:bidi="he-IL"/>
              </w:rPr>
            </w:pPr>
            <w:r w:rsidRPr="00FA06ED">
              <w:rPr>
                <w:szCs w:val="24"/>
                <w:lang w:val="it-IT" w:bidi="he-IL"/>
              </w:rPr>
              <w:t>NGK Ceramics</w:t>
            </w:r>
          </w:p>
        </w:tc>
      </w:tr>
      <w:tr w:rsidR="00DA3B34" w:rsidRPr="00FA06ED" w14:paraId="1120A119" w14:textId="77777777" w:rsidTr="00E407DA">
        <w:tc>
          <w:tcPr>
            <w:tcW w:w="811" w:type="pct"/>
          </w:tcPr>
          <w:p w14:paraId="4C03A4BA" w14:textId="77777777" w:rsidR="00E407DA" w:rsidRPr="00FA06ED" w:rsidRDefault="00E407DA" w:rsidP="00E407DA">
            <w:pPr>
              <w:pStyle w:val="af8"/>
              <w:snapToGrid w:val="0"/>
              <w:jc w:val="left"/>
              <w:rPr>
                <w:szCs w:val="24"/>
                <w:lang w:bidi="he-IL"/>
              </w:rPr>
            </w:pPr>
            <w:r w:rsidRPr="00FA06ED">
              <w:rPr>
                <w:szCs w:val="24"/>
                <w:lang w:bidi="he-IL"/>
              </w:rPr>
              <w:t xml:space="preserve">3. </w:t>
            </w:r>
          </w:p>
          <w:p w14:paraId="42D34D09" w14:textId="77777777" w:rsidR="00E407DA" w:rsidRPr="00FA06ED" w:rsidRDefault="00E407DA" w:rsidP="00E407DA">
            <w:pPr>
              <w:pStyle w:val="af8"/>
              <w:snapToGrid w:val="0"/>
              <w:jc w:val="left"/>
              <w:rPr>
                <w:szCs w:val="24"/>
                <w:lang w:bidi="he-IL"/>
              </w:rPr>
            </w:pPr>
            <w:proofErr w:type="spellStart"/>
            <w:r w:rsidRPr="00FA06ED">
              <w:rPr>
                <w:szCs w:val="24"/>
                <w:lang w:bidi="he-IL"/>
              </w:rPr>
              <w:t>Kostrzyn-Slubice</w:t>
            </w:r>
            <w:proofErr w:type="spellEnd"/>
            <w:r w:rsidRPr="00FA06ED">
              <w:rPr>
                <w:szCs w:val="24"/>
                <w:lang w:bidi="he-IL"/>
              </w:rPr>
              <w:t xml:space="preserve"> </w:t>
            </w:r>
          </w:p>
          <w:p w14:paraId="3F3F2777" w14:textId="77777777" w:rsidR="00E407DA" w:rsidRPr="00FA06ED" w:rsidRDefault="00E407DA" w:rsidP="00E407DA">
            <w:pPr>
              <w:pStyle w:val="af8"/>
              <w:snapToGrid w:val="0"/>
              <w:jc w:val="left"/>
              <w:rPr>
                <w:szCs w:val="24"/>
                <w:lang w:bidi="he-IL"/>
              </w:rPr>
            </w:pPr>
          </w:p>
          <w:p w14:paraId="74D9C7DC" w14:textId="77777777" w:rsidR="00E407DA" w:rsidRPr="00FA06ED" w:rsidRDefault="00E407DA" w:rsidP="00E407DA">
            <w:pPr>
              <w:pStyle w:val="af8"/>
              <w:snapToGrid w:val="0"/>
              <w:jc w:val="left"/>
              <w:rPr>
                <w:szCs w:val="24"/>
                <w:lang w:bidi="he-IL"/>
              </w:rPr>
            </w:pPr>
            <w:r w:rsidRPr="00FA06ED">
              <w:rPr>
                <w:noProof/>
                <w:szCs w:val="24"/>
              </w:rPr>
              <w:drawing>
                <wp:inline distT="0" distB="0" distL="0" distR="0" wp14:anchorId="59767F42" wp14:editId="31FCFEDD">
                  <wp:extent cx="869950" cy="806450"/>
                  <wp:effectExtent l="0" t="0" r="6350"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869950" cy="806450"/>
                          </a:xfrm>
                          <a:prstGeom prst="rect">
                            <a:avLst/>
                          </a:prstGeom>
                          <a:noFill/>
                          <a:ln>
                            <a:noFill/>
                          </a:ln>
                        </pic:spPr>
                      </pic:pic>
                    </a:graphicData>
                  </a:graphic>
                </wp:inline>
              </w:drawing>
            </w:r>
          </w:p>
        </w:tc>
        <w:tc>
          <w:tcPr>
            <w:tcW w:w="2168" w:type="pct"/>
          </w:tcPr>
          <w:p w14:paraId="61D535A3" w14:textId="77777777" w:rsidR="00E407DA" w:rsidRPr="00FA06ED" w:rsidRDefault="00E407DA" w:rsidP="00E407DA">
            <w:pPr>
              <w:pStyle w:val="af8"/>
              <w:snapToGrid w:val="0"/>
              <w:jc w:val="left"/>
              <w:rPr>
                <w:szCs w:val="24"/>
                <w:lang w:bidi="he-IL"/>
              </w:rPr>
            </w:pPr>
            <w:r w:rsidRPr="00FA06ED">
              <w:rPr>
                <w:szCs w:val="24"/>
                <w:lang w:val="zh-TW" w:bidi="he-IL"/>
              </w:rPr>
              <w:t>與德國相鄰</w:t>
            </w:r>
            <w:r w:rsidRPr="00FA06ED">
              <w:rPr>
                <w:szCs w:val="24"/>
                <w:lang w:bidi="he-IL"/>
              </w:rPr>
              <w:t>，</w:t>
            </w:r>
            <w:r w:rsidRPr="00FA06ED">
              <w:rPr>
                <w:szCs w:val="24"/>
                <w:lang w:val="zh-TW" w:bidi="he-IL"/>
              </w:rPr>
              <w:t>距離華沙約</w:t>
            </w:r>
            <w:r w:rsidRPr="00FA06ED">
              <w:rPr>
                <w:szCs w:val="24"/>
                <w:lang w:bidi="he-IL"/>
              </w:rPr>
              <w:t>450</w:t>
            </w:r>
            <w:r w:rsidRPr="00FA06ED">
              <w:rPr>
                <w:szCs w:val="24"/>
                <w:lang w:val="zh-TW" w:bidi="he-IL"/>
              </w:rPr>
              <w:t>公里。</w:t>
            </w:r>
          </w:p>
          <w:p w14:paraId="4B778BA6" w14:textId="77777777" w:rsidR="00E407DA" w:rsidRPr="00FA06ED" w:rsidRDefault="00E407DA" w:rsidP="00E407DA">
            <w:pPr>
              <w:pStyle w:val="af8"/>
              <w:snapToGrid w:val="0"/>
              <w:jc w:val="left"/>
              <w:rPr>
                <w:szCs w:val="24"/>
                <w:lang w:bidi="he-IL"/>
              </w:rPr>
            </w:pPr>
            <w:r w:rsidRPr="00FA06ED">
              <w:rPr>
                <w:szCs w:val="24"/>
                <w:lang w:val="zh-TW" w:bidi="he-IL"/>
              </w:rPr>
              <w:t>鐵公路交通方便</w:t>
            </w:r>
            <w:r w:rsidRPr="00FA06ED">
              <w:rPr>
                <w:szCs w:val="24"/>
                <w:lang w:bidi="he-IL"/>
              </w:rPr>
              <w:t>，</w:t>
            </w:r>
            <w:r w:rsidRPr="00FA06ED">
              <w:rPr>
                <w:szCs w:val="24"/>
                <w:lang w:val="zh-TW" w:bidi="he-IL"/>
              </w:rPr>
              <w:t>有</w:t>
            </w:r>
            <w:r w:rsidRPr="00FA06ED">
              <w:rPr>
                <w:szCs w:val="24"/>
                <w:lang w:bidi="he-IL"/>
              </w:rPr>
              <w:t>Odor</w:t>
            </w:r>
            <w:r w:rsidRPr="00FA06ED">
              <w:rPr>
                <w:szCs w:val="24"/>
                <w:lang w:val="zh-TW" w:bidi="he-IL"/>
              </w:rPr>
              <w:t>河及</w:t>
            </w:r>
            <w:r w:rsidRPr="00FA06ED">
              <w:rPr>
                <w:szCs w:val="24"/>
                <w:lang w:bidi="he-IL"/>
              </w:rPr>
              <w:t>Warta</w:t>
            </w:r>
            <w:r w:rsidRPr="00FA06ED">
              <w:rPr>
                <w:szCs w:val="24"/>
                <w:lang w:val="zh-TW" w:bidi="he-IL"/>
              </w:rPr>
              <w:t>河</w:t>
            </w:r>
            <w:r w:rsidRPr="00FA06ED">
              <w:rPr>
                <w:szCs w:val="24"/>
                <w:lang w:bidi="he-IL"/>
              </w:rPr>
              <w:t>，</w:t>
            </w:r>
            <w:r w:rsidRPr="00FA06ED">
              <w:rPr>
                <w:szCs w:val="24"/>
                <w:lang w:val="zh-TW" w:bidi="he-IL"/>
              </w:rPr>
              <w:t>方便利用</w:t>
            </w:r>
            <w:r w:rsidRPr="00FA06ED">
              <w:rPr>
                <w:szCs w:val="24"/>
                <w:lang w:bidi="he-IL"/>
              </w:rPr>
              <w:t>Szczecin</w:t>
            </w:r>
            <w:r w:rsidRPr="00FA06ED">
              <w:rPr>
                <w:szCs w:val="24"/>
                <w:lang w:val="zh-TW" w:bidi="he-IL"/>
              </w:rPr>
              <w:t>及</w:t>
            </w:r>
            <w:proofErr w:type="spellStart"/>
            <w:r w:rsidRPr="00FA06ED">
              <w:rPr>
                <w:szCs w:val="24"/>
                <w:lang w:bidi="he-IL"/>
              </w:rPr>
              <w:t>Swinoujscie</w:t>
            </w:r>
            <w:proofErr w:type="spellEnd"/>
            <w:r w:rsidRPr="00FA06ED">
              <w:rPr>
                <w:szCs w:val="24"/>
                <w:lang w:val="zh-TW" w:bidi="he-IL"/>
              </w:rPr>
              <w:t>海港或柏林、漢堡港口。</w:t>
            </w:r>
          </w:p>
          <w:p w14:paraId="44354C8D" w14:textId="77777777" w:rsidR="00E407DA" w:rsidRPr="00FA06ED" w:rsidRDefault="00E407DA" w:rsidP="00E407DA">
            <w:pPr>
              <w:pStyle w:val="af8"/>
              <w:snapToGrid w:val="0"/>
              <w:jc w:val="left"/>
              <w:rPr>
                <w:szCs w:val="24"/>
                <w:lang w:bidi="he-IL"/>
              </w:rPr>
            </w:pPr>
            <w:r w:rsidRPr="00FA06ED">
              <w:rPr>
                <w:szCs w:val="24"/>
                <w:shd w:val="clear" w:color="auto" w:fill="FFFFFF"/>
              </w:rPr>
              <w:t>Tax reliefs up to: 40%</w:t>
            </w:r>
            <w:r w:rsidRPr="00FA06ED">
              <w:rPr>
                <w:szCs w:val="24"/>
                <w:lang w:val="zh-TW" w:bidi="he-IL"/>
              </w:rPr>
              <w:t>。</w:t>
            </w:r>
          </w:p>
          <w:p w14:paraId="4BC6909E" w14:textId="77777777" w:rsidR="00E407DA" w:rsidRPr="00FA06ED" w:rsidRDefault="00E407DA" w:rsidP="00E407DA">
            <w:pPr>
              <w:pStyle w:val="af8"/>
              <w:snapToGrid w:val="0"/>
              <w:jc w:val="left"/>
              <w:rPr>
                <w:szCs w:val="24"/>
                <w:lang w:bidi="he-IL"/>
              </w:rPr>
            </w:pPr>
          </w:p>
          <w:p w14:paraId="1BA6DD9C" w14:textId="77777777" w:rsidR="00E407DA" w:rsidRPr="00FA06ED" w:rsidRDefault="00E407DA" w:rsidP="00E407DA">
            <w:pPr>
              <w:pStyle w:val="af8"/>
              <w:snapToGrid w:val="0"/>
              <w:jc w:val="left"/>
              <w:rPr>
                <w:szCs w:val="24"/>
                <w:lang w:bidi="he-IL"/>
              </w:rPr>
            </w:pPr>
            <w:r w:rsidRPr="00FA06ED">
              <w:rPr>
                <w:szCs w:val="24"/>
                <w:lang w:val="zh-TW" w:bidi="he-IL"/>
              </w:rPr>
              <w:t>管理單位</w:t>
            </w:r>
            <w:r w:rsidRPr="00FA06ED">
              <w:rPr>
                <w:szCs w:val="24"/>
                <w:lang w:bidi="he-IL"/>
              </w:rPr>
              <w:t>：</w:t>
            </w:r>
          </w:p>
          <w:p w14:paraId="6B9065D6" w14:textId="77777777" w:rsidR="00E407DA" w:rsidRPr="00FA06ED" w:rsidRDefault="00E407DA" w:rsidP="00E407DA">
            <w:pPr>
              <w:pStyle w:val="af8"/>
              <w:snapToGrid w:val="0"/>
              <w:jc w:val="left"/>
              <w:rPr>
                <w:szCs w:val="24"/>
                <w:lang w:bidi="he-IL"/>
              </w:rPr>
            </w:pPr>
            <w:proofErr w:type="spellStart"/>
            <w:r w:rsidRPr="00FA06ED">
              <w:rPr>
                <w:szCs w:val="24"/>
                <w:lang w:bidi="he-IL"/>
              </w:rPr>
              <w:t>ul</w:t>
            </w:r>
            <w:proofErr w:type="spellEnd"/>
            <w:r w:rsidRPr="00FA06ED">
              <w:rPr>
                <w:szCs w:val="24"/>
                <w:lang w:bidi="he-IL"/>
              </w:rPr>
              <w:t xml:space="preserve">. Orla </w:t>
            </w:r>
            <w:proofErr w:type="spellStart"/>
            <w:r w:rsidRPr="00FA06ED">
              <w:rPr>
                <w:szCs w:val="24"/>
                <w:lang w:bidi="he-IL"/>
              </w:rPr>
              <w:t>Bialego</w:t>
            </w:r>
            <w:proofErr w:type="spellEnd"/>
            <w:r w:rsidRPr="00FA06ED">
              <w:rPr>
                <w:szCs w:val="24"/>
                <w:lang w:bidi="he-IL"/>
              </w:rPr>
              <w:t xml:space="preserve"> 22, 66-470 </w:t>
            </w:r>
            <w:proofErr w:type="spellStart"/>
            <w:r w:rsidRPr="00FA06ED">
              <w:rPr>
                <w:szCs w:val="24"/>
                <w:lang w:bidi="he-IL"/>
              </w:rPr>
              <w:t>Kostrzyn</w:t>
            </w:r>
            <w:proofErr w:type="spellEnd"/>
            <w:r w:rsidRPr="00FA06ED">
              <w:rPr>
                <w:szCs w:val="24"/>
                <w:lang w:bidi="he-IL"/>
              </w:rPr>
              <w:t xml:space="preserve"> </w:t>
            </w:r>
            <w:proofErr w:type="spellStart"/>
            <w:r w:rsidRPr="00FA06ED">
              <w:rPr>
                <w:szCs w:val="24"/>
                <w:lang w:bidi="he-IL"/>
              </w:rPr>
              <w:t>nad</w:t>
            </w:r>
            <w:proofErr w:type="spellEnd"/>
            <w:r w:rsidRPr="00FA06ED">
              <w:rPr>
                <w:szCs w:val="24"/>
                <w:lang w:bidi="he-IL"/>
              </w:rPr>
              <w:t xml:space="preserve"> Odra,</w:t>
            </w:r>
          </w:p>
          <w:p w14:paraId="1D9FBD7A" w14:textId="77777777" w:rsidR="00E407DA" w:rsidRPr="00FA06ED" w:rsidRDefault="00E407DA" w:rsidP="00E407DA">
            <w:pPr>
              <w:pStyle w:val="af8"/>
              <w:snapToGrid w:val="0"/>
              <w:jc w:val="left"/>
              <w:rPr>
                <w:szCs w:val="24"/>
                <w:lang w:val="it-IT" w:bidi="he-IL"/>
              </w:rPr>
            </w:pPr>
            <w:r w:rsidRPr="00FA06ED">
              <w:rPr>
                <w:szCs w:val="24"/>
                <w:lang w:val="it-IT" w:bidi="he-IL"/>
              </w:rPr>
              <w:t>Tel:</w:t>
            </w:r>
            <w:r w:rsidRPr="00FA06ED">
              <w:rPr>
                <w:szCs w:val="24"/>
                <w:lang w:val="it-IT" w:bidi="he-IL"/>
              </w:rPr>
              <w:t>（</w:t>
            </w:r>
            <w:r w:rsidRPr="00FA06ED">
              <w:rPr>
                <w:szCs w:val="24"/>
                <w:lang w:val="it-IT" w:bidi="he-IL"/>
              </w:rPr>
              <w:t>48-95</w:t>
            </w:r>
            <w:r w:rsidRPr="00FA06ED">
              <w:rPr>
                <w:szCs w:val="24"/>
                <w:lang w:val="it-IT" w:bidi="he-IL"/>
              </w:rPr>
              <w:t>）</w:t>
            </w:r>
            <w:r w:rsidRPr="00FA06ED">
              <w:rPr>
                <w:szCs w:val="24"/>
                <w:lang w:val="it-IT" w:bidi="he-IL"/>
              </w:rPr>
              <w:t xml:space="preserve">721 9800 </w:t>
            </w:r>
          </w:p>
          <w:p w14:paraId="1434B92E" w14:textId="77777777" w:rsidR="00E407DA" w:rsidRPr="00FA06ED" w:rsidRDefault="00E407DA" w:rsidP="00E407DA">
            <w:pPr>
              <w:pStyle w:val="af8"/>
              <w:snapToGrid w:val="0"/>
              <w:jc w:val="left"/>
              <w:rPr>
                <w:szCs w:val="24"/>
                <w:lang w:val="it-IT" w:bidi="he-IL"/>
              </w:rPr>
            </w:pPr>
            <w:r w:rsidRPr="00FA06ED">
              <w:rPr>
                <w:szCs w:val="24"/>
                <w:lang w:val="it-IT" w:bidi="he-IL"/>
              </w:rPr>
              <w:t>Fax:</w:t>
            </w:r>
            <w:r w:rsidRPr="00FA06ED">
              <w:rPr>
                <w:szCs w:val="24"/>
                <w:lang w:val="it-IT" w:bidi="he-IL"/>
              </w:rPr>
              <w:t>（</w:t>
            </w:r>
            <w:r w:rsidRPr="00FA06ED">
              <w:rPr>
                <w:szCs w:val="24"/>
                <w:lang w:val="it-IT" w:bidi="he-IL"/>
              </w:rPr>
              <w:t>48-95</w:t>
            </w:r>
            <w:r w:rsidRPr="00FA06ED">
              <w:rPr>
                <w:szCs w:val="24"/>
                <w:lang w:val="it-IT" w:bidi="he-IL"/>
              </w:rPr>
              <w:t>）</w:t>
            </w:r>
            <w:r w:rsidRPr="00FA06ED">
              <w:rPr>
                <w:szCs w:val="24"/>
                <w:lang w:val="it-IT" w:bidi="he-IL"/>
              </w:rPr>
              <w:t xml:space="preserve">752 4167 </w:t>
            </w:r>
          </w:p>
          <w:p w14:paraId="45B0D49B" w14:textId="77777777" w:rsidR="00E407DA" w:rsidRPr="00FA06ED" w:rsidRDefault="00E407DA" w:rsidP="00E407DA">
            <w:pPr>
              <w:pStyle w:val="af8"/>
              <w:snapToGrid w:val="0"/>
              <w:jc w:val="left"/>
              <w:rPr>
                <w:szCs w:val="24"/>
                <w:lang w:val="it-IT" w:bidi="he-IL"/>
              </w:rPr>
            </w:pPr>
            <w:r w:rsidRPr="00FA06ED">
              <w:rPr>
                <w:szCs w:val="24"/>
                <w:lang w:val="it-IT" w:bidi="he-IL"/>
              </w:rPr>
              <w:t>E-mail</w:t>
            </w:r>
            <w:r w:rsidRPr="00FA06ED">
              <w:rPr>
                <w:szCs w:val="24"/>
                <w:lang w:val="it-IT" w:bidi="he-IL"/>
              </w:rPr>
              <w:t>：</w:t>
            </w:r>
            <w:r w:rsidRPr="00FA06ED">
              <w:fldChar w:fldCharType="begin"/>
            </w:r>
            <w:r w:rsidRPr="00FA06ED">
              <w:rPr>
                <w:lang w:val="it-IT"/>
              </w:rPr>
              <w:instrText>HYPERLINK "mailto:info@kssse.pl"</w:instrText>
            </w:r>
            <w:r w:rsidRPr="00FA06ED">
              <w:fldChar w:fldCharType="separate"/>
            </w:r>
            <w:r w:rsidRPr="00FA06ED">
              <w:rPr>
                <w:szCs w:val="24"/>
                <w:lang w:val="it-IT" w:bidi="he-IL"/>
              </w:rPr>
              <w:t>info@kssse.pl</w:t>
            </w:r>
            <w:r w:rsidRPr="00FA06ED">
              <w:rPr>
                <w:szCs w:val="24"/>
                <w:lang w:val="it-IT" w:bidi="he-IL"/>
              </w:rPr>
              <w:fldChar w:fldCharType="end"/>
            </w:r>
          </w:p>
          <w:p w14:paraId="2BD90F4F" w14:textId="77777777" w:rsidR="00E407DA" w:rsidRPr="00FA06ED" w:rsidRDefault="00000000" w:rsidP="00E407DA">
            <w:pPr>
              <w:pStyle w:val="af8"/>
              <w:snapToGrid w:val="0"/>
              <w:jc w:val="left"/>
              <w:rPr>
                <w:szCs w:val="24"/>
                <w:lang w:val="it-IT" w:bidi="he-IL"/>
              </w:rPr>
            </w:pPr>
            <w:hyperlink r:id="rId68" w:history="1">
              <w:r w:rsidR="00E407DA" w:rsidRPr="00FA06ED">
                <w:rPr>
                  <w:szCs w:val="24"/>
                  <w:lang w:val="it-IT" w:bidi="he-IL"/>
                </w:rPr>
                <w:t>www.kssse.pl</w:t>
              </w:r>
            </w:hyperlink>
          </w:p>
        </w:tc>
        <w:tc>
          <w:tcPr>
            <w:tcW w:w="2020" w:type="pct"/>
          </w:tcPr>
          <w:p w14:paraId="412D0ABD" w14:textId="77777777" w:rsidR="00E407DA" w:rsidRPr="00FA06ED" w:rsidRDefault="00E407DA" w:rsidP="00E407DA">
            <w:pPr>
              <w:pStyle w:val="af8"/>
              <w:snapToGrid w:val="0"/>
              <w:jc w:val="left"/>
              <w:rPr>
                <w:szCs w:val="24"/>
                <w:lang w:val="it-IT" w:bidi="he-IL"/>
              </w:rPr>
            </w:pPr>
            <w:r w:rsidRPr="00FA06ED">
              <w:rPr>
                <w:szCs w:val="24"/>
                <w:lang w:val="it-IT" w:bidi="he-IL"/>
              </w:rPr>
              <w:lastRenderedPageBreak/>
              <w:t>主要產業別：</w:t>
            </w:r>
          </w:p>
          <w:p w14:paraId="7801C19C" w14:textId="77777777" w:rsidR="00E407DA" w:rsidRPr="00FA06ED" w:rsidRDefault="00E407DA" w:rsidP="00E407DA">
            <w:pPr>
              <w:pStyle w:val="af8"/>
              <w:snapToGrid w:val="0"/>
              <w:jc w:val="left"/>
              <w:rPr>
                <w:szCs w:val="24"/>
                <w:lang w:val="it-IT" w:bidi="he-IL"/>
              </w:rPr>
            </w:pPr>
            <w:r w:rsidRPr="00FA06ED">
              <w:rPr>
                <w:szCs w:val="24"/>
                <w:lang w:val="it-IT" w:bidi="he-IL"/>
              </w:rPr>
              <w:t>Automotive, wood, papermaking</w:t>
            </w:r>
          </w:p>
          <w:p w14:paraId="766D6C6A" w14:textId="77777777" w:rsidR="00E407DA" w:rsidRPr="00FA06ED" w:rsidRDefault="00E407DA" w:rsidP="00E407DA">
            <w:pPr>
              <w:pStyle w:val="af8"/>
              <w:snapToGrid w:val="0"/>
              <w:jc w:val="left"/>
              <w:rPr>
                <w:szCs w:val="24"/>
                <w:lang w:val="it-IT" w:bidi="he-IL"/>
              </w:rPr>
            </w:pPr>
          </w:p>
          <w:p w14:paraId="5EE50A54" w14:textId="77777777" w:rsidR="00E407DA" w:rsidRPr="00FA06ED" w:rsidRDefault="00E407DA" w:rsidP="00E407DA">
            <w:pPr>
              <w:pStyle w:val="af8"/>
              <w:snapToGrid w:val="0"/>
              <w:jc w:val="left"/>
              <w:rPr>
                <w:szCs w:val="24"/>
                <w:lang w:val="zh-TW" w:bidi="he-IL"/>
              </w:rPr>
            </w:pPr>
            <w:r w:rsidRPr="00FA06ED">
              <w:rPr>
                <w:szCs w:val="24"/>
                <w:lang w:val="zh-TW" w:bidi="he-IL"/>
              </w:rPr>
              <w:t>重要投資者</w:t>
            </w:r>
          </w:p>
          <w:p w14:paraId="13CA210B" w14:textId="77777777" w:rsidR="00E407DA" w:rsidRPr="00FA06ED" w:rsidRDefault="00E407DA" w:rsidP="00E407DA">
            <w:pPr>
              <w:pStyle w:val="af8"/>
              <w:snapToGrid w:val="0"/>
              <w:jc w:val="left"/>
              <w:rPr>
                <w:szCs w:val="24"/>
                <w:lang w:val="it-IT" w:bidi="he-IL"/>
              </w:rPr>
            </w:pPr>
            <w:r w:rsidRPr="00FA06ED">
              <w:rPr>
                <w:szCs w:val="24"/>
                <w:lang w:val="it-IT" w:bidi="he-IL"/>
              </w:rPr>
              <w:t>Grupa Homanit</w:t>
            </w:r>
          </w:p>
          <w:p w14:paraId="4C626562" w14:textId="77777777" w:rsidR="00E407DA" w:rsidRPr="00FA06ED" w:rsidRDefault="00E407DA" w:rsidP="00E407DA">
            <w:pPr>
              <w:pStyle w:val="af8"/>
              <w:snapToGrid w:val="0"/>
              <w:jc w:val="left"/>
              <w:rPr>
                <w:szCs w:val="24"/>
                <w:lang w:val="it-IT" w:bidi="he-IL"/>
              </w:rPr>
            </w:pPr>
            <w:r w:rsidRPr="00FA06ED">
              <w:rPr>
                <w:szCs w:val="24"/>
                <w:lang w:val="it-IT" w:bidi="he-IL"/>
              </w:rPr>
              <w:t>Volkswagen Poznan</w:t>
            </w:r>
          </w:p>
          <w:p w14:paraId="75D837E4" w14:textId="77777777" w:rsidR="00E407DA" w:rsidRPr="00FA06ED" w:rsidRDefault="00E407DA" w:rsidP="00E407DA">
            <w:pPr>
              <w:pStyle w:val="af8"/>
              <w:snapToGrid w:val="0"/>
              <w:jc w:val="left"/>
              <w:rPr>
                <w:szCs w:val="24"/>
                <w:lang w:val="it-IT" w:bidi="he-IL"/>
              </w:rPr>
            </w:pPr>
            <w:r w:rsidRPr="00FA06ED">
              <w:rPr>
                <w:szCs w:val="24"/>
                <w:lang w:val="it-IT" w:bidi="he-IL"/>
              </w:rPr>
              <w:t>ICT Poland</w:t>
            </w:r>
          </w:p>
          <w:p w14:paraId="02E51720" w14:textId="77777777" w:rsidR="00E407DA" w:rsidRPr="00FA06ED" w:rsidRDefault="00E407DA" w:rsidP="00E407DA">
            <w:pPr>
              <w:pStyle w:val="af8"/>
              <w:snapToGrid w:val="0"/>
              <w:jc w:val="left"/>
              <w:rPr>
                <w:szCs w:val="24"/>
                <w:lang w:val="it-IT" w:bidi="he-IL"/>
              </w:rPr>
            </w:pPr>
            <w:r w:rsidRPr="00FA06ED">
              <w:rPr>
                <w:szCs w:val="24"/>
                <w:lang w:val="it-IT" w:bidi="he-IL"/>
              </w:rPr>
              <w:t>Faurecia</w:t>
            </w:r>
          </w:p>
          <w:p w14:paraId="29B4CC51" w14:textId="77777777" w:rsidR="00E407DA" w:rsidRPr="00FA06ED" w:rsidRDefault="00E407DA" w:rsidP="00E407DA">
            <w:pPr>
              <w:pStyle w:val="af8"/>
              <w:snapToGrid w:val="0"/>
              <w:jc w:val="left"/>
              <w:rPr>
                <w:szCs w:val="24"/>
                <w:lang w:val="it-IT" w:bidi="he-IL"/>
              </w:rPr>
            </w:pPr>
            <w:r w:rsidRPr="00FA06ED">
              <w:rPr>
                <w:szCs w:val="24"/>
                <w:lang w:val="it-IT" w:bidi="he-IL"/>
              </w:rPr>
              <w:t>Barlinek</w:t>
            </w:r>
          </w:p>
          <w:p w14:paraId="180F00EB" w14:textId="77777777" w:rsidR="00E407DA" w:rsidRPr="00FA06ED" w:rsidRDefault="00E407DA" w:rsidP="00E407DA">
            <w:pPr>
              <w:pStyle w:val="af8"/>
              <w:snapToGrid w:val="0"/>
              <w:jc w:val="left"/>
              <w:rPr>
                <w:szCs w:val="24"/>
                <w:lang w:val="it-IT" w:bidi="he-IL"/>
              </w:rPr>
            </w:pPr>
            <w:r w:rsidRPr="00FA06ED">
              <w:rPr>
                <w:szCs w:val="24"/>
                <w:lang w:val="it-IT" w:bidi="he-IL"/>
              </w:rPr>
              <w:t>Amica Wronki</w:t>
            </w:r>
          </w:p>
          <w:p w14:paraId="12A2F869" w14:textId="77777777" w:rsidR="00E407DA" w:rsidRPr="00FA06ED" w:rsidRDefault="00E407DA" w:rsidP="00E407DA">
            <w:pPr>
              <w:pStyle w:val="af8"/>
              <w:snapToGrid w:val="0"/>
              <w:jc w:val="left"/>
              <w:rPr>
                <w:szCs w:val="24"/>
                <w:lang w:val="it-IT" w:bidi="he-IL"/>
              </w:rPr>
            </w:pPr>
          </w:p>
        </w:tc>
      </w:tr>
      <w:tr w:rsidR="00DA3B34" w:rsidRPr="00FA06ED" w14:paraId="1D8C8359" w14:textId="77777777" w:rsidTr="00E407DA">
        <w:tc>
          <w:tcPr>
            <w:tcW w:w="811" w:type="pct"/>
          </w:tcPr>
          <w:p w14:paraId="2BD10477" w14:textId="77777777" w:rsidR="00E407DA" w:rsidRPr="00FA06ED" w:rsidRDefault="00E407DA" w:rsidP="00E407DA">
            <w:pPr>
              <w:pStyle w:val="af8"/>
              <w:snapToGrid w:val="0"/>
              <w:jc w:val="left"/>
              <w:rPr>
                <w:szCs w:val="24"/>
                <w:lang w:val="zh-TW" w:bidi="he-IL"/>
              </w:rPr>
            </w:pPr>
            <w:r w:rsidRPr="00FA06ED">
              <w:rPr>
                <w:szCs w:val="24"/>
                <w:lang w:val="zh-TW" w:bidi="he-IL"/>
              </w:rPr>
              <w:t>4.</w:t>
            </w:r>
            <w:r w:rsidRPr="00FA06ED">
              <w:rPr>
                <w:szCs w:val="24"/>
                <w:lang w:val="zh-TW" w:bidi="he-IL"/>
              </w:rPr>
              <w:tab/>
            </w:r>
          </w:p>
          <w:p w14:paraId="0CA50E8B" w14:textId="77777777" w:rsidR="00E407DA" w:rsidRPr="00FA06ED" w:rsidRDefault="00E407DA" w:rsidP="00E407DA">
            <w:pPr>
              <w:pStyle w:val="af8"/>
              <w:snapToGrid w:val="0"/>
              <w:jc w:val="left"/>
              <w:rPr>
                <w:szCs w:val="24"/>
                <w:lang w:val="zh-TW" w:bidi="he-IL"/>
              </w:rPr>
            </w:pPr>
            <w:r w:rsidRPr="00FA06ED">
              <w:rPr>
                <w:szCs w:val="24"/>
                <w:lang w:val="zh-TW" w:bidi="he-IL"/>
              </w:rPr>
              <w:t>Krakow</w:t>
            </w:r>
          </w:p>
          <w:p w14:paraId="332B9EA6" w14:textId="77777777" w:rsidR="00E407DA" w:rsidRPr="00FA06ED" w:rsidRDefault="00E407DA" w:rsidP="00E407DA">
            <w:pPr>
              <w:pStyle w:val="af8"/>
              <w:snapToGrid w:val="0"/>
              <w:jc w:val="left"/>
              <w:rPr>
                <w:szCs w:val="24"/>
                <w:lang w:val="zh-TW" w:bidi="he-IL"/>
              </w:rPr>
            </w:pPr>
            <w:r w:rsidRPr="00FA06ED">
              <w:rPr>
                <w:szCs w:val="24"/>
                <w:lang w:val="zh-TW" w:bidi="he-IL"/>
              </w:rPr>
              <w:t>Technology Park</w:t>
            </w:r>
          </w:p>
          <w:p w14:paraId="2B7209F7" w14:textId="77777777" w:rsidR="00E407DA" w:rsidRPr="00FA06ED" w:rsidRDefault="00E407DA" w:rsidP="00E407DA">
            <w:pPr>
              <w:pStyle w:val="af8"/>
              <w:snapToGrid w:val="0"/>
              <w:jc w:val="left"/>
              <w:rPr>
                <w:szCs w:val="24"/>
                <w:lang w:val="zh-TW" w:bidi="he-IL"/>
              </w:rPr>
            </w:pPr>
          </w:p>
          <w:p w14:paraId="50F52365" w14:textId="77777777" w:rsidR="00E407DA" w:rsidRPr="00FA06ED" w:rsidRDefault="00E407DA" w:rsidP="00E407DA">
            <w:pPr>
              <w:pStyle w:val="af8"/>
              <w:snapToGrid w:val="0"/>
              <w:jc w:val="left"/>
              <w:rPr>
                <w:szCs w:val="24"/>
                <w:lang w:val="zh-TW" w:bidi="he-IL"/>
              </w:rPr>
            </w:pPr>
            <w:r w:rsidRPr="00FA06ED">
              <w:rPr>
                <w:noProof/>
                <w:szCs w:val="24"/>
              </w:rPr>
              <w:drawing>
                <wp:inline distT="0" distB="0" distL="0" distR="0" wp14:anchorId="51CA2FBD" wp14:editId="54963C20">
                  <wp:extent cx="863600" cy="800100"/>
                  <wp:effectExtent l="0" t="0" r="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863600" cy="800100"/>
                          </a:xfrm>
                          <a:prstGeom prst="rect">
                            <a:avLst/>
                          </a:prstGeom>
                          <a:noFill/>
                          <a:ln>
                            <a:noFill/>
                          </a:ln>
                        </pic:spPr>
                      </pic:pic>
                    </a:graphicData>
                  </a:graphic>
                </wp:inline>
              </w:drawing>
            </w:r>
          </w:p>
        </w:tc>
        <w:tc>
          <w:tcPr>
            <w:tcW w:w="2168" w:type="pct"/>
          </w:tcPr>
          <w:p w14:paraId="675BAB49" w14:textId="77777777" w:rsidR="00E407DA" w:rsidRPr="00FA06ED" w:rsidRDefault="00E407DA" w:rsidP="00E407DA">
            <w:pPr>
              <w:pStyle w:val="af8"/>
              <w:snapToGrid w:val="0"/>
              <w:jc w:val="left"/>
              <w:rPr>
                <w:szCs w:val="24"/>
                <w:lang w:bidi="he-IL"/>
              </w:rPr>
            </w:pPr>
            <w:r w:rsidRPr="00FA06ED">
              <w:rPr>
                <w:szCs w:val="24"/>
                <w:lang w:val="zh-TW" w:bidi="he-IL"/>
              </w:rPr>
              <w:t>與捷克、斯洛伐克相鄰，距離華沙約</w:t>
            </w:r>
            <w:r w:rsidRPr="00FA06ED">
              <w:rPr>
                <w:szCs w:val="24"/>
                <w:lang w:bidi="he-IL"/>
              </w:rPr>
              <w:t>315</w:t>
            </w:r>
            <w:r w:rsidRPr="00FA06ED">
              <w:rPr>
                <w:szCs w:val="24"/>
                <w:lang w:val="zh-TW" w:bidi="he-IL"/>
              </w:rPr>
              <w:t>公里。數條泛歐南北向及東西向鐵公路網經過，有波蘭唯二國際機場</w:t>
            </w:r>
            <w:r w:rsidRPr="00FA06ED">
              <w:rPr>
                <w:szCs w:val="24"/>
                <w:lang w:bidi="he-IL"/>
              </w:rPr>
              <w:t>Krakow-Balice</w:t>
            </w:r>
            <w:r w:rsidRPr="00FA06ED">
              <w:rPr>
                <w:szCs w:val="24"/>
                <w:lang w:val="zh-TW" w:bidi="he-IL"/>
              </w:rPr>
              <w:t>。波蘭境內唯一亦具有科技園區地位。</w:t>
            </w:r>
          </w:p>
          <w:p w14:paraId="42C7084E" w14:textId="77777777" w:rsidR="00E407DA" w:rsidRPr="00FA06ED" w:rsidRDefault="00E407DA" w:rsidP="00E407DA">
            <w:pPr>
              <w:pStyle w:val="af8"/>
              <w:snapToGrid w:val="0"/>
              <w:jc w:val="left"/>
              <w:rPr>
                <w:szCs w:val="24"/>
                <w:lang w:bidi="he-IL"/>
              </w:rPr>
            </w:pPr>
            <w:r w:rsidRPr="00FA06ED">
              <w:rPr>
                <w:szCs w:val="24"/>
                <w:shd w:val="clear" w:color="auto" w:fill="FFFFFF"/>
              </w:rPr>
              <w:t>Tax reliefs up to: 40%</w:t>
            </w:r>
            <w:r w:rsidRPr="00FA06ED">
              <w:rPr>
                <w:szCs w:val="24"/>
                <w:lang w:val="zh-TW" w:bidi="he-IL"/>
              </w:rPr>
              <w:t>。</w:t>
            </w:r>
          </w:p>
          <w:p w14:paraId="68966AAE" w14:textId="77777777" w:rsidR="00E407DA" w:rsidRPr="00FA06ED" w:rsidRDefault="00E407DA" w:rsidP="00E407DA">
            <w:pPr>
              <w:pStyle w:val="af8"/>
              <w:snapToGrid w:val="0"/>
              <w:jc w:val="left"/>
              <w:rPr>
                <w:szCs w:val="24"/>
                <w:lang w:bidi="he-IL"/>
              </w:rPr>
            </w:pPr>
          </w:p>
          <w:p w14:paraId="6D8786F3" w14:textId="77777777" w:rsidR="00E407DA" w:rsidRPr="00FA06ED" w:rsidRDefault="00E407DA" w:rsidP="00E407DA">
            <w:pPr>
              <w:pStyle w:val="af8"/>
              <w:snapToGrid w:val="0"/>
              <w:jc w:val="left"/>
              <w:rPr>
                <w:szCs w:val="24"/>
                <w:lang w:bidi="he-IL"/>
              </w:rPr>
            </w:pPr>
            <w:r w:rsidRPr="00FA06ED">
              <w:rPr>
                <w:szCs w:val="24"/>
                <w:lang w:val="zh-TW" w:bidi="he-IL"/>
              </w:rPr>
              <w:t>管理單位</w:t>
            </w:r>
            <w:r w:rsidRPr="00FA06ED">
              <w:rPr>
                <w:szCs w:val="24"/>
                <w:lang w:bidi="he-IL"/>
              </w:rPr>
              <w:t>：</w:t>
            </w:r>
          </w:p>
          <w:p w14:paraId="03510E25" w14:textId="77777777" w:rsidR="00E407DA" w:rsidRPr="00FA06ED" w:rsidRDefault="00E407DA" w:rsidP="00E407DA">
            <w:pPr>
              <w:pStyle w:val="af8"/>
              <w:snapToGrid w:val="0"/>
              <w:jc w:val="left"/>
              <w:rPr>
                <w:szCs w:val="24"/>
                <w:lang w:bidi="he-IL"/>
              </w:rPr>
            </w:pPr>
            <w:proofErr w:type="spellStart"/>
            <w:r w:rsidRPr="00FA06ED">
              <w:rPr>
                <w:szCs w:val="24"/>
                <w:lang w:bidi="he-IL"/>
              </w:rPr>
              <w:t>Ul</w:t>
            </w:r>
            <w:proofErr w:type="spellEnd"/>
            <w:r w:rsidRPr="00FA06ED">
              <w:rPr>
                <w:szCs w:val="24"/>
                <w:lang w:bidi="he-IL"/>
              </w:rPr>
              <w:t xml:space="preserve">. </w:t>
            </w:r>
            <w:proofErr w:type="spellStart"/>
            <w:r w:rsidRPr="00FA06ED">
              <w:rPr>
                <w:szCs w:val="24"/>
                <w:lang w:bidi="he-IL"/>
              </w:rPr>
              <w:t>Podole</w:t>
            </w:r>
            <w:proofErr w:type="spellEnd"/>
            <w:r w:rsidRPr="00FA06ED">
              <w:rPr>
                <w:szCs w:val="24"/>
                <w:lang w:bidi="he-IL"/>
              </w:rPr>
              <w:t xml:space="preserve"> 60, 30-394 Krakow</w:t>
            </w:r>
          </w:p>
          <w:p w14:paraId="57984A47" w14:textId="77777777" w:rsidR="00E407DA" w:rsidRPr="00FA06ED" w:rsidRDefault="00E407DA" w:rsidP="00E407DA">
            <w:pPr>
              <w:pStyle w:val="af8"/>
              <w:snapToGrid w:val="0"/>
              <w:jc w:val="left"/>
              <w:rPr>
                <w:szCs w:val="24"/>
                <w:lang w:bidi="he-IL"/>
              </w:rPr>
            </w:pPr>
            <w:r w:rsidRPr="00FA06ED">
              <w:rPr>
                <w:szCs w:val="24"/>
                <w:lang w:bidi="he-IL"/>
              </w:rPr>
              <w:t>Tel</w:t>
            </w:r>
            <w:r w:rsidRPr="00FA06ED">
              <w:rPr>
                <w:szCs w:val="24"/>
                <w:lang w:bidi="he-IL"/>
              </w:rPr>
              <w:t>：（</w:t>
            </w:r>
            <w:r w:rsidRPr="00FA06ED">
              <w:rPr>
                <w:szCs w:val="24"/>
                <w:lang w:bidi="he-IL"/>
              </w:rPr>
              <w:t>48-12</w:t>
            </w:r>
            <w:r w:rsidRPr="00FA06ED">
              <w:rPr>
                <w:szCs w:val="24"/>
                <w:lang w:bidi="he-IL"/>
              </w:rPr>
              <w:t>）</w:t>
            </w:r>
            <w:r w:rsidRPr="00FA06ED">
              <w:rPr>
                <w:szCs w:val="24"/>
                <w:lang w:bidi="he-IL"/>
              </w:rPr>
              <w:t xml:space="preserve">640 1940 </w:t>
            </w:r>
          </w:p>
          <w:p w14:paraId="08665F6A" w14:textId="77777777" w:rsidR="00E407DA" w:rsidRPr="00FA06ED" w:rsidRDefault="00E407DA" w:rsidP="00E407DA">
            <w:pPr>
              <w:pStyle w:val="af8"/>
              <w:snapToGrid w:val="0"/>
              <w:jc w:val="left"/>
              <w:rPr>
                <w:szCs w:val="24"/>
                <w:lang w:bidi="he-IL"/>
              </w:rPr>
            </w:pPr>
            <w:r w:rsidRPr="00FA06ED">
              <w:rPr>
                <w:szCs w:val="24"/>
                <w:lang w:bidi="he-IL"/>
              </w:rPr>
              <w:t>Fax</w:t>
            </w:r>
            <w:r w:rsidRPr="00FA06ED">
              <w:rPr>
                <w:szCs w:val="24"/>
                <w:lang w:bidi="he-IL"/>
              </w:rPr>
              <w:t>：（</w:t>
            </w:r>
            <w:r w:rsidRPr="00FA06ED">
              <w:rPr>
                <w:szCs w:val="24"/>
                <w:lang w:bidi="he-IL"/>
              </w:rPr>
              <w:t>48-12</w:t>
            </w:r>
            <w:r w:rsidRPr="00FA06ED">
              <w:rPr>
                <w:szCs w:val="24"/>
                <w:lang w:bidi="he-IL"/>
              </w:rPr>
              <w:t>）</w:t>
            </w:r>
            <w:r w:rsidRPr="00FA06ED">
              <w:rPr>
                <w:szCs w:val="24"/>
                <w:lang w:bidi="he-IL"/>
              </w:rPr>
              <w:t xml:space="preserve">6401945 </w:t>
            </w:r>
          </w:p>
          <w:p w14:paraId="5A6712EA" w14:textId="77777777" w:rsidR="00E407DA" w:rsidRPr="00FA06ED" w:rsidRDefault="00E407DA" w:rsidP="00E407DA">
            <w:pPr>
              <w:pStyle w:val="af8"/>
              <w:snapToGrid w:val="0"/>
              <w:jc w:val="left"/>
              <w:rPr>
                <w:szCs w:val="24"/>
                <w:lang w:val="fr-FR" w:bidi="he-IL"/>
              </w:rPr>
            </w:pPr>
            <w:r w:rsidRPr="00FA06ED">
              <w:rPr>
                <w:szCs w:val="24"/>
                <w:lang w:val="fr-FR" w:bidi="he-IL"/>
              </w:rPr>
              <w:t>E-mail</w:t>
            </w:r>
            <w:r w:rsidRPr="00FA06ED">
              <w:rPr>
                <w:szCs w:val="24"/>
                <w:lang w:val="fr-FR" w:bidi="he-IL"/>
              </w:rPr>
              <w:t>：</w:t>
            </w:r>
            <w:r w:rsidRPr="00FA06ED">
              <w:rPr>
                <w:szCs w:val="24"/>
                <w:lang w:val="fr-FR" w:bidi="he-IL"/>
              </w:rPr>
              <w:t xml:space="preserve"> </w:t>
            </w:r>
            <w:hyperlink r:id="rId70" w:history="1">
              <w:r w:rsidRPr="00FA06ED">
                <w:rPr>
                  <w:rStyle w:val="afe"/>
                  <w:color w:val="auto"/>
                  <w:szCs w:val="24"/>
                  <w:u w:val="none"/>
                  <w:lang w:val="fr-FR" w:bidi="he-IL"/>
                </w:rPr>
                <w:t>biuro@kpt.krakow.pl</w:t>
              </w:r>
            </w:hyperlink>
            <w:r w:rsidRPr="00FA06ED">
              <w:rPr>
                <w:szCs w:val="24"/>
                <w:lang w:val="fr-FR" w:bidi="he-IL"/>
              </w:rPr>
              <w:t xml:space="preserve">    </w:t>
            </w:r>
            <w:hyperlink r:id="rId71" w:history="1">
              <w:r w:rsidRPr="00FA06ED">
                <w:rPr>
                  <w:rStyle w:val="afe"/>
                  <w:color w:val="auto"/>
                  <w:szCs w:val="24"/>
                  <w:u w:val="none"/>
                  <w:lang w:val="fr-FR" w:bidi="he-IL"/>
                </w:rPr>
                <w:t>www.kpt.krakow.pl</w:t>
              </w:r>
            </w:hyperlink>
          </w:p>
        </w:tc>
        <w:tc>
          <w:tcPr>
            <w:tcW w:w="2020" w:type="pct"/>
          </w:tcPr>
          <w:p w14:paraId="3F4D77B2" w14:textId="77777777" w:rsidR="00E407DA" w:rsidRPr="00FA06ED" w:rsidRDefault="00E407DA" w:rsidP="00E407DA">
            <w:pPr>
              <w:pStyle w:val="af8"/>
              <w:snapToGrid w:val="0"/>
              <w:jc w:val="left"/>
              <w:rPr>
                <w:szCs w:val="24"/>
                <w:lang w:val="fr-FR" w:bidi="he-IL"/>
              </w:rPr>
            </w:pPr>
            <w:r w:rsidRPr="00FA06ED">
              <w:rPr>
                <w:szCs w:val="24"/>
                <w:lang w:val="zh-TW" w:bidi="he-IL"/>
              </w:rPr>
              <w:t>主要產業別</w:t>
            </w:r>
            <w:r w:rsidRPr="00FA06ED">
              <w:rPr>
                <w:szCs w:val="24"/>
                <w:lang w:val="fr-FR" w:bidi="he-IL"/>
              </w:rPr>
              <w:t>：</w:t>
            </w:r>
          </w:p>
          <w:p w14:paraId="19F5B598" w14:textId="77777777" w:rsidR="00E407DA" w:rsidRPr="00FA06ED" w:rsidRDefault="00E407DA" w:rsidP="00E407DA">
            <w:pPr>
              <w:pStyle w:val="af8"/>
              <w:snapToGrid w:val="0"/>
              <w:jc w:val="left"/>
              <w:rPr>
                <w:szCs w:val="24"/>
                <w:lang w:val="fr-FR" w:bidi="he-IL"/>
              </w:rPr>
            </w:pPr>
            <w:r w:rsidRPr="00FA06ED">
              <w:rPr>
                <w:szCs w:val="24"/>
                <w:shd w:val="clear" w:color="auto" w:fill="FFFFFF"/>
                <w:lang w:val="fr-FR"/>
              </w:rPr>
              <w:t>food processing, manufacture of metal products, manufacture of elements and parts for the transport industry</w:t>
            </w:r>
          </w:p>
          <w:p w14:paraId="0244381A" w14:textId="77777777" w:rsidR="00E407DA" w:rsidRPr="00FA06ED" w:rsidRDefault="00E407DA" w:rsidP="00E407DA">
            <w:pPr>
              <w:pStyle w:val="af8"/>
              <w:snapToGrid w:val="0"/>
              <w:jc w:val="left"/>
              <w:rPr>
                <w:szCs w:val="24"/>
                <w:lang w:val="it-IT" w:bidi="he-IL"/>
              </w:rPr>
            </w:pPr>
            <w:r w:rsidRPr="00FA06ED">
              <w:rPr>
                <w:szCs w:val="24"/>
                <w:lang w:val="it-IT" w:eastAsia="zh-HK" w:bidi="he-IL"/>
              </w:rPr>
              <w:t>重要投資者</w:t>
            </w:r>
            <w:r w:rsidRPr="00FA06ED">
              <w:rPr>
                <w:szCs w:val="24"/>
                <w:lang w:val="it-IT" w:bidi="he-IL"/>
              </w:rPr>
              <w:t>：</w:t>
            </w:r>
          </w:p>
          <w:p w14:paraId="0E28F38C" w14:textId="77777777" w:rsidR="00E407DA" w:rsidRPr="00FA06ED" w:rsidRDefault="00E407DA" w:rsidP="00E407DA">
            <w:pPr>
              <w:pStyle w:val="af8"/>
              <w:numPr>
                <w:ilvl w:val="0"/>
                <w:numId w:val="3"/>
              </w:numPr>
              <w:snapToGrid w:val="0"/>
              <w:ind w:left="259" w:hanging="259"/>
              <w:jc w:val="left"/>
              <w:rPr>
                <w:szCs w:val="24"/>
                <w:lang w:val="it-IT" w:bidi="he-IL"/>
              </w:rPr>
            </w:pPr>
            <w:r w:rsidRPr="00FA06ED">
              <w:rPr>
                <w:szCs w:val="24"/>
                <w:lang w:val="it-IT" w:eastAsia="zh-HK" w:bidi="he-IL"/>
              </w:rPr>
              <w:t>製造業</w:t>
            </w:r>
            <w:r w:rsidRPr="00FA06ED">
              <w:rPr>
                <w:szCs w:val="24"/>
                <w:lang w:val="it-IT" w:bidi="he-IL"/>
              </w:rPr>
              <w:t>: Valeo</w:t>
            </w:r>
          </w:p>
          <w:p w14:paraId="5413FAE2" w14:textId="77777777" w:rsidR="00E407DA" w:rsidRPr="00FA06ED" w:rsidRDefault="00E407DA" w:rsidP="00E407DA">
            <w:pPr>
              <w:pStyle w:val="af8"/>
              <w:numPr>
                <w:ilvl w:val="0"/>
                <w:numId w:val="3"/>
              </w:numPr>
              <w:snapToGrid w:val="0"/>
              <w:ind w:left="259" w:hanging="259"/>
              <w:jc w:val="left"/>
              <w:rPr>
                <w:szCs w:val="24"/>
                <w:lang w:val="it-IT" w:bidi="he-IL"/>
              </w:rPr>
            </w:pPr>
            <w:r w:rsidRPr="00FA06ED">
              <w:rPr>
                <w:szCs w:val="24"/>
                <w:lang w:val="it-IT" w:eastAsia="zh-HK" w:bidi="he-IL"/>
              </w:rPr>
              <w:t>辦公室</w:t>
            </w:r>
            <w:r w:rsidRPr="00FA06ED">
              <w:rPr>
                <w:szCs w:val="24"/>
                <w:lang w:val="it-IT" w:bidi="he-IL"/>
              </w:rPr>
              <w:t>: Shell</w:t>
            </w:r>
          </w:p>
        </w:tc>
      </w:tr>
      <w:tr w:rsidR="00DA3B34" w:rsidRPr="00FA06ED" w14:paraId="57122577" w14:textId="77777777" w:rsidTr="00E407DA">
        <w:tc>
          <w:tcPr>
            <w:tcW w:w="811" w:type="pct"/>
          </w:tcPr>
          <w:p w14:paraId="3297BF9B" w14:textId="77777777" w:rsidR="00E407DA" w:rsidRPr="00FA06ED" w:rsidRDefault="00E407DA" w:rsidP="00E407DA">
            <w:pPr>
              <w:pStyle w:val="af8"/>
              <w:snapToGrid w:val="0"/>
              <w:jc w:val="left"/>
              <w:rPr>
                <w:szCs w:val="24"/>
                <w:lang w:val="zh-TW" w:bidi="he-IL"/>
              </w:rPr>
            </w:pPr>
            <w:r w:rsidRPr="00FA06ED">
              <w:rPr>
                <w:szCs w:val="24"/>
                <w:lang w:val="zh-TW" w:bidi="he-IL"/>
              </w:rPr>
              <w:t>5.</w:t>
            </w:r>
            <w:r w:rsidRPr="00FA06ED">
              <w:rPr>
                <w:szCs w:val="24"/>
                <w:lang w:val="zh-TW" w:bidi="he-IL"/>
              </w:rPr>
              <w:tab/>
            </w:r>
          </w:p>
          <w:p w14:paraId="029E61B9" w14:textId="77777777" w:rsidR="00E407DA" w:rsidRPr="00FA06ED" w:rsidRDefault="00E407DA" w:rsidP="00E407DA">
            <w:pPr>
              <w:pStyle w:val="af8"/>
              <w:snapToGrid w:val="0"/>
              <w:jc w:val="left"/>
              <w:rPr>
                <w:szCs w:val="24"/>
                <w:lang w:val="zh-TW" w:bidi="he-IL"/>
              </w:rPr>
            </w:pPr>
            <w:r w:rsidRPr="00FA06ED">
              <w:rPr>
                <w:szCs w:val="24"/>
                <w:lang w:val="zh-TW" w:bidi="he-IL"/>
              </w:rPr>
              <w:t xml:space="preserve">Legnica </w:t>
            </w:r>
          </w:p>
          <w:p w14:paraId="1117A378" w14:textId="77777777" w:rsidR="00E407DA" w:rsidRPr="00FA06ED" w:rsidRDefault="00E407DA" w:rsidP="00E407DA">
            <w:pPr>
              <w:pStyle w:val="af8"/>
              <w:snapToGrid w:val="0"/>
              <w:jc w:val="left"/>
              <w:rPr>
                <w:szCs w:val="24"/>
                <w:lang w:val="zh-TW" w:bidi="he-IL"/>
              </w:rPr>
            </w:pPr>
          </w:p>
          <w:p w14:paraId="52E6DAFB" w14:textId="77777777" w:rsidR="00E407DA" w:rsidRPr="00FA06ED" w:rsidRDefault="00E407DA" w:rsidP="00E407DA">
            <w:pPr>
              <w:pStyle w:val="af8"/>
              <w:snapToGrid w:val="0"/>
              <w:jc w:val="left"/>
              <w:rPr>
                <w:szCs w:val="24"/>
                <w:lang w:val="zh-TW" w:bidi="he-IL"/>
              </w:rPr>
            </w:pPr>
            <w:r w:rsidRPr="00FA06ED">
              <w:rPr>
                <w:noProof/>
                <w:szCs w:val="24"/>
              </w:rPr>
              <w:drawing>
                <wp:inline distT="0" distB="0" distL="0" distR="0" wp14:anchorId="228D88FE" wp14:editId="2ACD4B4C">
                  <wp:extent cx="869950" cy="838200"/>
                  <wp:effectExtent l="0" t="0" r="6350" b="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869950" cy="838200"/>
                          </a:xfrm>
                          <a:prstGeom prst="rect">
                            <a:avLst/>
                          </a:prstGeom>
                          <a:noFill/>
                          <a:ln>
                            <a:noFill/>
                          </a:ln>
                        </pic:spPr>
                      </pic:pic>
                    </a:graphicData>
                  </a:graphic>
                </wp:inline>
              </w:drawing>
            </w:r>
          </w:p>
        </w:tc>
        <w:tc>
          <w:tcPr>
            <w:tcW w:w="2168" w:type="pct"/>
          </w:tcPr>
          <w:p w14:paraId="7D6BBC5A" w14:textId="77777777" w:rsidR="00E407DA" w:rsidRPr="00FA06ED" w:rsidRDefault="00E407DA" w:rsidP="00E407DA">
            <w:pPr>
              <w:pStyle w:val="af8"/>
              <w:snapToGrid w:val="0"/>
              <w:jc w:val="left"/>
              <w:rPr>
                <w:szCs w:val="24"/>
                <w:lang w:bidi="he-IL"/>
              </w:rPr>
            </w:pPr>
            <w:r w:rsidRPr="00FA06ED">
              <w:rPr>
                <w:szCs w:val="24"/>
                <w:lang w:val="zh-TW" w:bidi="he-IL"/>
              </w:rPr>
              <w:t>距離華沙約</w:t>
            </w:r>
            <w:r w:rsidRPr="00FA06ED">
              <w:rPr>
                <w:szCs w:val="24"/>
                <w:lang w:bidi="he-IL"/>
              </w:rPr>
              <w:t>420</w:t>
            </w:r>
            <w:r w:rsidRPr="00FA06ED">
              <w:rPr>
                <w:szCs w:val="24"/>
                <w:lang w:val="zh-TW" w:bidi="he-IL"/>
              </w:rPr>
              <w:t>公里，鄰</w:t>
            </w:r>
            <w:r w:rsidRPr="00FA06ED">
              <w:rPr>
                <w:szCs w:val="24"/>
                <w:lang w:bidi="he-IL"/>
              </w:rPr>
              <w:t>A</w:t>
            </w:r>
            <w:r w:rsidRPr="00FA06ED">
              <w:rPr>
                <w:szCs w:val="24"/>
                <w:lang w:bidi="he-IL"/>
              </w:rPr>
              <w:t>４、</w:t>
            </w:r>
            <w:r w:rsidRPr="00FA06ED">
              <w:rPr>
                <w:szCs w:val="24"/>
                <w:lang w:bidi="he-IL"/>
              </w:rPr>
              <w:t>A3</w:t>
            </w:r>
            <w:r w:rsidRPr="00FA06ED">
              <w:rPr>
                <w:szCs w:val="24"/>
                <w:lang w:val="zh-TW" w:bidi="he-IL"/>
              </w:rPr>
              <w:t>國道，亦有鐵路及地區機場</w:t>
            </w:r>
            <w:r w:rsidRPr="00FA06ED">
              <w:rPr>
                <w:szCs w:val="24"/>
                <w:lang w:bidi="he-IL"/>
              </w:rPr>
              <w:t>（</w:t>
            </w:r>
            <w:r w:rsidRPr="00FA06ED">
              <w:rPr>
                <w:szCs w:val="24"/>
                <w:lang w:bidi="he-IL"/>
              </w:rPr>
              <w:t>1,600</w:t>
            </w:r>
            <w:r w:rsidRPr="00FA06ED">
              <w:rPr>
                <w:szCs w:val="24"/>
                <w:lang w:val="zh-TW" w:bidi="he-IL"/>
              </w:rPr>
              <w:t>米長跑道</w:t>
            </w:r>
            <w:r w:rsidRPr="00FA06ED">
              <w:rPr>
                <w:szCs w:val="24"/>
                <w:lang w:bidi="he-IL"/>
              </w:rPr>
              <w:t>）</w:t>
            </w:r>
            <w:r w:rsidRPr="00FA06ED">
              <w:rPr>
                <w:szCs w:val="24"/>
                <w:lang w:val="zh-TW" w:bidi="he-IL"/>
              </w:rPr>
              <w:t>。</w:t>
            </w:r>
          </w:p>
          <w:p w14:paraId="2925BB7D" w14:textId="77777777" w:rsidR="00E407DA" w:rsidRPr="00FA06ED" w:rsidRDefault="00E407DA" w:rsidP="00E407DA">
            <w:pPr>
              <w:pStyle w:val="af8"/>
              <w:snapToGrid w:val="0"/>
              <w:jc w:val="left"/>
              <w:rPr>
                <w:szCs w:val="24"/>
                <w:lang w:bidi="he-IL"/>
              </w:rPr>
            </w:pPr>
            <w:r w:rsidRPr="00FA06ED">
              <w:rPr>
                <w:szCs w:val="24"/>
                <w:shd w:val="clear" w:color="auto" w:fill="FFFFFF"/>
              </w:rPr>
              <w:t>Tax reliefs up to: 25%</w:t>
            </w:r>
            <w:r w:rsidRPr="00FA06ED">
              <w:rPr>
                <w:szCs w:val="24"/>
                <w:lang w:val="zh-TW" w:bidi="he-IL"/>
              </w:rPr>
              <w:t>。</w:t>
            </w:r>
          </w:p>
          <w:p w14:paraId="27966861" w14:textId="77777777" w:rsidR="00E407DA" w:rsidRPr="00FA06ED" w:rsidRDefault="00E407DA" w:rsidP="00E407DA">
            <w:pPr>
              <w:pStyle w:val="af8"/>
              <w:snapToGrid w:val="0"/>
              <w:jc w:val="left"/>
              <w:rPr>
                <w:szCs w:val="24"/>
                <w:lang w:bidi="he-IL"/>
              </w:rPr>
            </w:pPr>
          </w:p>
          <w:p w14:paraId="502F0D08" w14:textId="77777777" w:rsidR="00E407DA" w:rsidRPr="00FA06ED" w:rsidRDefault="00E407DA" w:rsidP="00E407DA">
            <w:pPr>
              <w:pStyle w:val="af8"/>
              <w:snapToGrid w:val="0"/>
              <w:jc w:val="left"/>
              <w:rPr>
                <w:szCs w:val="24"/>
                <w:lang w:bidi="he-IL"/>
              </w:rPr>
            </w:pPr>
            <w:r w:rsidRPr="00FA06ED">
              <w:rPr>
                <w:szCs w:val="24"/>
                <w:lang w:val="zh-TW" w:bidi="he-IL"/>
              </w:rPr>
              <w:t>管理單位</w:t>
            </w:r>
            <w:r w:rsidRPr="00FA06ED">
              <w:rPr>
                <w:szCs w:val="24"/>
                <w:lang w:bidi="he-IL"/>
              </w:rPr>
              <w:t>：</w:t>
            </w:r>
          </w:p>
          <w:p w14:paraId="3813C3CC" w14:textId="77777777" w:rsidR="00E407DA" w:rsidRPr="00FA06ED" w:rsidRDefault="00E407DA" w:rsidP="00E407DA">
            <w:pPr>
              <w:pStyle w:val="af8"/>
              <w:snapToGrid w:val="0"/>
              <w:jc w:val="left"/>
              <w:rPr>
                <w:szCs w:val="24"/>
                <w:lang w:bidi="he-IL"/>
              </w:rPr>
            </w:pPr>
            <w:proofErr w:type="spellStart"/>
            <w:r w:rsidRPr="00FA06ED">
              <w:rPr>
                <w:szCs w:val="24"/>
                <w:lang w:bidi="he-IL"/>
              </w:rPr>
              <w:t>ul</w:t>
            </w:r>
            <w:proofErr w:type="spellEnd"/>
            <w:r w:rsidRPr="00FA06ED">
              <w:rPr>
                <w:szCs w:val="24"/>
                <w:lang w:bidi="he-IL"/>
              </w:rPr>
              <w:t xml:space="preserve">. </w:t>
            </w:r>
            <w:proofErr w:type="spellStart"/>
            <w:r w:rsidRPr="00FA06ED">
              <w:rPr>
                <w:szCs w:val="24"/>
                <w:lang w:bidi="he-IL"/>
              </w:rPr>
              <w:t>Rycerska</w:t>
            </w:r>
            <w:proofErr w:type="spellEnd"/>
            <w:r w:rsidRPr="00FA06ED">
              <w:rPr>
                <w:szCs w:val="24"/>
                <w:lang w:bidi="he-IL"/>
              </w:rPr>
              <w:t xml:space="preserve"> 24, 59-220 </w:t>
            </w:r>
            <w:proofErr w:type="spellStart"/>
            <w:r w:rsidRPr="00FA06ED">
              <w:rPr>
                <w:szCs w:val="24"/>
                <w:lang w:bidi="he-IL"/>
              </w:rPr>
              <w:t>Leginca</w:t>
            </w:r>
            <w:proofErr w:type="spellEnd"/>
          </w:p>
          <w:p w14:paraId="694B456B" w14:textId="77777777" w:rsidR="00E407DA" w:rsidRPr="00FA06ED" w:rsidRDefault="00E407DA" w:rsidP="00E407DA">
            <w:pPr>
              <w:pStyle w:val="af8"/>
              <w:snapToGrid w:val="0"/>
              <w:jc w:val="left"/>
              <w:rPr>
                <w:szCs w:val="24"/>
                <w:lang w:bidi="he-IL"/>
              </w:rPr>
            </w:pPr>
            <w:r w:rsidRPr="00FA06ED">
              <w:rPr>
                <w:szCs w:val="24"/>
                <w:lang w:bidi="he-IL"/>
              </w:rPr>
              <w:t>Tel:</w:t>
            </w:r>
            <w:r w:rsidRPr="00FA06ED">
              <w:rPr>
                <w:szCs w:val="24"/>
                <w:lang w:bidi="he-IL"/>
              </w:rPr>
              <w:t>（</w:t>
            </w:r>
            <w:r w:rsidRPr="00FA06ED">
              <w:rPr>
                <w:szCs w:val="24"/>
                <w:lang w:bidi="he-IL"/>
              </w:rPr>
              <w:t>48-76</w:t>
            </w:r>
            <w:r w:rsidRPr="00FA06ED">
              <w:rPr>
                <w:szCs w:val="24"/>
                <w:lang w:bidi="he-IL"/>
              </w:rPr>
              <w:t>）</w:t>
            </w:r>
            <w:r w:rsidRPr="00FA06ED">
              <w:rPr>
                <w:szCs w:val="24"/>
                <w:lang w:bidi="he-IL"/>
              </w:rPr>
              <w:t xml:space="preserve">727 7470 </w:t>
            </w:r>
          </w:p>
          <w:p w14:paraId="07B311AF" w14:textId="77777777" w:rsidR="00E407DA" w:rsidRPr="00FA06ED" w:rsidRDefault="00E407DA" w:rsidP="00E407DA">
            <w:pPr>
              <w:pStyle w:val="af8"/>
              <w:snapToGrid w:val="0"/>
              <w:jc w:val="left"/>
              <w:rPr>
                <w:szCs w:val="24"/>
                <w:lang w:val="it-IT" w:bidi="he-IL"/>
              </w:rPr>
            </w:pPr>
            <w:r w:rsidRPr="00FA06ED">
              <w:rPr>
                <w:szCs w:val="24"/>
                <w:lang w:val="it-IT" w:bidi="he-IL"/>
              </w:rPr>
              <w:t>Fax:</w:t>
            </w:r>
            <w:r w:rsidRPr="00FA06ED">
              <w:rPr>
                <w:szCs w:val="24"/>
                <w:lang w:val="it-IT" w:bidi="he-IL"/>
              </w:rPr>
              <w:t>（</w:t>
            </w:r>
            <w:r w:rsidRPr="00FA06ED">
              <w:rPr>
                <w:szCs w:val="24"/>
                <w:lang w:val="it-IT" w:bidi="he-IL"/>
              </w:rPr>
              <w:t>48-76</w:t>
            </w:r>
            <w:r w:rsidRPr="00FA06ED">
              <w:rPr>
                <w:szCs w:val="24"/>
                <w:lang w:val="it-IT" w:bidi="he-IL"/>
              </w:rPr>
              <w:t>）</w:t>
            </w:r>
            <w:r w:rsidRPr="00FA06ED">
              <w:rPr>
                <w:szCs w:val="24"/>
                <w:lang w:val="it-IT" w:bidi="he-IL"/>
              </w:rPr>
              <w:t xml:space="preserve">727 7474  </w:t>
            </w:r>
          </w:p>
          <w:p w14:paraId="7BBA2B0E" w14:textId="77777777" w:rsidR="00E407DA" w:rsidRPr="00FA06ED" w:rsidRDefault="00E407DA" w:rsidP="00E407DA">
            <w:pPr>
              <w:pStyle w:val="af8"/>
              <w:snapToGrid w:val="0"/>
              <w:jc w:val="left"/>
              <w:rPr>
                <w:szCs w:val="24"/>
                <w:lang w:val="it-IT" w:bidi="he-IL"/>
              </w:rPr>
            </w:pPr>
            <w:r w:rsidRPr="00FA06ED">
              <w:rPr>
                <w:szCs w:val="24"/>
                <w:lang w:val="it-IT" w:bidi="he-IL"/>
              </w:rPr>
              <w:t>E-mail</w:t>
            </w:r>
            <w:r w:rsidRPr="00FA06ED">
              <w:rPr>
                <w:szCs w:val="24"/>
                <w:lang w:val="it-IT" w:bidi="he-IL"/>
              </w:rPr>
              <w:t>：</w:t>
            </w:r>
            <w:r w:rsidRPr="00FA06ED">
              <w:rPr>
                <w:szCs w:val="24"/>
                <w:lang w:val="it-IT" w:bidi="he-IL"/>
              </w:rPr>
              <w:t xml:space="preserve">sekretariat@lsse.eu </w:t>
            </w:r>
            <w:r w:rsidRPr="00FA06ED">
              <w:fldChar w:fldCharType="begin"/>
            </w:r>
            <w:r w:rsidRPr="00FA06ED">
              <w:rPr>
                <w:lang w:val="it-IT"/>
              </w:rPr>
              <w:instrText>HYPERLINK "http://www.lsse.eu"</w:instrText>
            </w:r>
            <w:r w:rsidRPr="00FA06ED">
              <w:fldChar w:fldCharType="separate"/>
            </w:r>
            <w:r w:rsidRPr="00FA06ED">
              <w:rPr>
                <w:szCs w:val="24"/>
                <w:lang w:val="it-IT" w:bidi="he-IL"/>
              </w:rPr>
              <w:t>www.lsse.eu</w:t>
            </w:r>
            <w:r w:rsidRPr="00FA06ED">
              <w:rPr>
                <w:szCs w:val="24"/>
                <w:lang w:val="it-IT" w:bidi="he-IL"/>
              </w:rPr>
              <w:fldChar w:fldCharType="end"/>
            </w:r>
          </w:p>
        </w:tc>
        <w:tc>
          <w:tcPr>
            <w:tcW w:w="2020" w:type="pct"/>
          </w:tcPr>
          <w:p w14:paraId="3012B90A" w14:textId="77777777" w:rsidR="00E407DA" w:rsidRPr="00FA06ED" w:rsidRDefault="00E407DA" w:rsidP="00E407DA">
            <w:pPr>
              <w:pStyle w:val="af8"/>
              <w:snapToGrid w:val="0"/>
              <w:jc w:val="left"/>
              <w:rPr>
                <w:szCs w:val="24"/>
                <w:lang w:val="it-IT" w:bidi="he-IL"/>
              </w:rPr>
            </w:pPr>
            <w:r w:rsidRPr="00FA06ED">
              <w:rPr>
                <w:szCs w:val="24"/>
                <w:lang w:val="zh-TW" w:bidi="he-IL"/>
              </w:rPr>
              <w:t>主要產業別</w:t>
            </w:r>
            <w:r w:rsidRPr="00FA06ED">
              <w:rPr>
                <w:szCs w:val="24"/>
                <w:lang w:val="it-IT" w:bidi="he-IL"/>
              </w:rPr>
              <w:t>：</w:t>
            </w:r>
          </w:p>
          <w:p w14:paraId="59517F56" w14:textId="77777777" w:rsidR="00E407DA" w:rsidRPr="00FA06ED" w:rsidRDefault="00E407DA" w:rsidP="00E407DA">
            <w:pPr>
              <w:pStyle w:val="af8"/>
              <w:snapToGrid w:val="0"/>
              <w:jc w:val="left"/>
              <w:rPr>
                <w:szCs w:val="24"/>
                <w:lang w:val="it-IT" w:bidi="he-IL"/>
              </w:rPr>
            </w:pPr>
            <w:r w:rsidRPr="00FA06ED">
              <w:rPr>
                <w:szCs w:val="24"/>
                <w:lang w:val="it-IT" w:bidi="he-IL"/>
              </w:rPr>
              <w:t>Automotive, metal industries</w:t>
            </w:r>
          </w:p>
          <w:p w14:paraId="268EE3C1" w14:textId="77777777" w:rsidR="00E407DA" w:rsidRPr="00FA06ED" w:rsidRDefault="00E407DA" w:rsidP="00E407DA">
            <w:pPr>
              <w:pStyle w:val="af8"/>
              <w:snapToGrid w:val="0"/>
              <w:jc w:val="left"/>
              <w:rPr>
                <w:rFonts w:eastAsia="新細明體"/>
                <w:szCs w:val="24"/>
                <w:lang w:val="it-IT" w:bidi="he-IL"/>
              </w:rPr>
            </w:pPr>
          </w:p>
          <w:p w14:paraId="52C430F7" w14:textId="77777777" w:rsidR="00E407DA" w:rsidRPr="00FA06ED" w:rsidRDefault="00E407DA" w:rsidP="00E407DA">
            <w:pPr>
              <w:pStyle w:val="af8"/>
              <w:snapToGrid w:val="0"/>
              <w:jc w:val="left"/>
              <w:rPr>
                <w:szCs w:val="24"/>
                <w:lang w:val="it-IT" w:bidi="he-IL"/>
              </w:rPr>
            </w:pPr>
            <w:r w:rsidRPr="00FA06ED">
              <w:rPr>
                <w:szCs w:val="24"/>
                <w:lang w:val="it-IT" w:eastAsia="zh-HK" w:bidi="he-IL"/>
              </w:rPr>
              <w:t>重要投資者</w:t>
            </w:r>
            <w:r w:rsidRPr="00FA06ED">
              <w:rPr>
                <w:szCs w:val="24"/>
                <w:lang w:val="it-IT" w:bidi="he-IL"/>
              </w:rPr>
              <w:t>：</w:t>
            </w:r>
          </w:p>
          <w:p w14:paraId="4B974301" w14:textId="77777777" w:rsidR="00E407DA" w:rsidRPr="00FA06ED" w:rsidRDefault="00E407DA" w:rsidP="00E407DA">
            <w:pPr>
              <w:pStyle w:val="af8"/>
              <w:snapToGrid w:val="0"/>
              <w:jc w:val="left"/>
              <w:rPr>
                <w:szCs w:val="24"/>
                <w:lang w:val="it-IT" w:bidi="he-IL"/>
              </w:rPr>
            </w:pPr>
            <w:r w:rsidRPr="00FA06ED">
              <w:rPr>
                <w:szCs w:val="24"/>
                <w:lang w:val="it-IT" w:bidi="he-IL"/>
              </w:rPr>
              <w:t>Volkswagen</w:t>
            </w:r>
          </w:p>
          <w:p w14:paraId="04F25DF3" w14:textId="77777777" w:rsidR="00E407DA" w:rsidRPr="00FA06ED" w:rsidRDefault="00E407DA" w:rsidP="00E407DA">
            <w:pPr>
              <w:pStyle w:val="af8"/>
              <w:snapToGrid w:val="0"/>
              <w:jc w:val="left"/>
              <w:rPr>
                <w:szCs w:val="24"/>
                <w:lang w:val="it-IT" w:bidi="he-IL"/>
              </w:rPr>
            </w:pPr>
            <w:r w:rsidRPr="00FA06ED">
              <w:rPr>
                <w:szCs w:val="24"/>
                <w:lang w:val="it-IT" w:bidi="he-IL"/>
              </w:rPr>
              <w:t>Winkelmann</w:t>
            </w:r>
          </w:p>
          <w:p w14:paraId="610AEBEC" w14:textId="77777777" w:rsidR="00E407DA" w:rsidRPr="00FA06ED" w:rsidRDefault="00E407DA" w:rsidP="00E407DA">
            <w:pPr>
              <w:pStyle w:val="af8"/>
              <w:snapToGrid w:val="0"/>
              <w:jc w:val="left"/>
              <w:rPr>
                <w:szCs w:val="24"/>
                <w:lang w:val="it-IT" w:bidi="he-IL"/>
              </w:rPr>
            </w:pPr>
            <w:r w:rsidRPr="00FA06ED">
              <w:rPr>
                <w:szCs w:val="24"/>
                <w:lang w:val="it-IT" w:bidi="he-IL"/>
              </w:rPr>
              <w:t>BASF</w:t>
            </w:r>
          </w:p>
          <w:p w14:paraId="7B09A2DC" w14:textId="77777777" w:rsidR="00E407DA" w:rsidRPr="00FA06ED" w:rsidRDefault="00E407DA" w:rsidP="00E407DA">
            <w:pPr>
              <w:pStyle w:val="af8"/>
              <w:snapToGrid w:val="0"/>
              <w:jc w:val="left"/>
              <w:rPr>
                <w:rFonts w:eastAsia="新細明體"/>
                <w:szCs w:val="24"/>
                <w:lang w:val="it-IT" w:bidi="he-IL"/>
              </w:rPr>
            </w:pPr>
            <w:r w:rsidRPr="00FA06ED">
              <w:rPr>
                <w:rFonts w:eastAsia="新細明體"/>
                <w:szCs w:val="24"/>
                <w:lang w:val="it-IT" w:bidi="he-IL"/>
              </w:rPr>
              <w:t>Voss Automotive</w:t>
            </w:r>
          </w:p>
          <w:p w14:paraId="3BB9C1DE" w14:textId="77777777" w:rsidR="00E407DA" w:rsidRPr="00FA06ED" w:rsidRDefault="00E407DA" w:rsidP="00E407DA">
            <w:pPr>
              <w:pStyle w:val="af8"/>
              <w:snapToGrid w:val="0"/>
              <w:jc w:val="left"/>
              <w:rPr>
                <w:rFonts w:eastAsia="新細明體"/>
                <w:szCs w:val="24"/>
                <w:lang w:val="it-IT" w:bidi="he-IL"/>
              </w:rPr>
            </w:pPr>
            <w:r w:rsidRPr="00FA06ED">
              <w:rPr>
                <w:rFonts w:eastAsia="新細明體"/>
                <w:szCs w:val="24"/>
                <w:lang w:val="it-IT" w:bidi="he-IL"/>
              </w:rPr>
              <w:t>Sanden Manufacturing Poland</w:t>
            </w:r>
          </w:p>
          <w:p w14:paraId="604F2382" w14:textId="77777777" w:rsidR="00E407DA" w:rsidRPr="00FA06ED" w:rsidRDefault="00E407DA" w:rsidP="00E407DA">
            <w:pPr>
              <w:pStyle w:val="af8"/>
              <w:snapToGrid w:val="0"/>
              <w:jc w:val="left"/>
              <w:rPr>
                <w:rFonts w:eastAsia="新細明體"/>
                <w:szCs w:val="24"/>
                <w:lang w:val="it-IT" w:bidi="he-IL"/>
              </w:rPr>
            </w:pPr>
            <w:r w:rsidRPr="00FA06ED">
              <w:rPr>
                <w:rFonts w:eastAsia="新細明體"/>
                <w:szCs w:val="24"/>
                <w:lang w:val="it-IT" w:bidi="he-IL"/>
              </w:rPr>
              <w:t>Sitech</w:t>
            </w:r>
          </w:p>
        </w:tc>
      </w:tr>
      <w:tr w:rsidR="00DA3B34" w:rsidRPr="00FA06ED" w14:paraId="1C9E316B" w14:textId="77777777" w:rsidTr="00E407DA">
        <w:tc>
          <w:tcPr>
            <w:tcW w:w="811" w:type="pct"/>
          </w:tcPr>
          <w:p w14:paraId="6E342E01" w14:textId="77777777" w:rsidR="00E407DA" w:rsidRPr="00FA06ED" w:rsidRDefault="00E407DA" w:rsidP="00E407DA">
            <w:pPr>
              <w:pStyle w:val="af8"/>
              <w:snapToGrid w:val="0"/>
              <w:jc w:val="left"/>
              <w:rPr>
                <w:szCs w:val="24"/>
                <w:lang w:val="zh-TW" w:bidi="he-IL"/>
              </w:rPr>
            </w:pPr>
            <w:r w:rsidRPr="00FA06ED">
              <w:rPr>
                <w:szCs w:val="24"/>
                <w:lang w:val="zh-TW" w:bidi="he-IL"/>
              </w:rPr>
              <w:t>6.</w:t>
            </w:r>
            <w:r w:rsidRPr="00FA06ED">
              <w:rPr>
                <w:szCs w:val="24"/>
                <w:lang w:val="zh-TW" w:bidi="he-IL"/>
              </w:rPr>
              <w:tab/>
            </w:r>
          </w:p>
          <w:p w14:paraId="62D5CC28" w14:textId="77777777" w:rsidR="00E407DA" w:rsidRPr="00FA06ED" w:rsidRDefault="00E407DA" w:rsidP="00E407DA">
            <w:pPr>
              <w:pStyle w:val="af8"/>
              <w:snapToGrid w:val="0"/>
              <w:jc w:val="left"/>
              <w:rPr>
                <w:szCs w:val="24"/>
                <w:lang w:val="zh-TW" w:bidi="he-IL"/>
              </w:rPr>
            </w:pPr>
            <w:r w:rsidRPr="00FA06ED">
              <w:rPr>
                <w:szCs w:val="24"/>
                <w:lang w:val="zh-TW" w:bidi="he-IL"/>
              </w:rPr>
              <w:t xml:space="preserve">Lodz </w:t>
            </w:r>
          </w:p>
          <w:p w14:paraId="3F05F4AC" w14:textId="77777777" w:rsidR="00E407DA" w:rsidRPr="00FA06ED" w:rsidRDefault="00E407DA" w:rsidP="00E407DA">
            <w:pPr>
              <w:pStyle w:val="af8"/>
              <w:snapToGrid w:val="0"/>
              <w:jc w:val="left"/>
              <w:rPr>
                <w:szCs w:val="24"/>
                <w:lang w:val="zh-TW" w:bidi="he-IL"/>
              </w:rPr>
            </w:pPr>
          </w:p>
          <w:p w14:paraId="628831AA" w14:textId="77777777" w:rsidR="00E407DA" w:rsidRPr="00FA06ED" w:rsidRDefault="00E407DA" w:rsidP="00E407DA">
            <w:pPr>
              <w:pStyle w:val="af8"/>
              <w:snapToGrid w:val="0"/>
              <w:jc w:val="left"/>
              <w:rPr>
                <w:szCs w:val="24"/>
                <w:lang w:val="zh-TW" w:bidi="he-IL"/>
              </w:rPr>
            </w:pPr>
            <w:r w:rsidRPr="00FA06ED">
              <w:rPr>
                <w:noProof/>
                <w:szCs w:val="24"/>
              </w:rPr>
              <w:drawing>
                <wp:inline distT="0" distB="0" distL="0" distR="0" wp14:anchorId="20CE5FFA" wp14:editId="2844CA98">
                  <wp:extent cx="869950" cy="806450"/>
                  <wp:effectExtent l="0" t="0" r="635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869950" cy="806450"/>
                          </a:xfrm>
                          <a:prstGeom prst="rect">
                            <a:avLst/>
                          </a:prstGeom>
                          <a:noFill/>
                          <a:ln>
                            <a:noFill/>
                          </a:ln>
                        </pic:spPr>
                      </pic:pic>
                    </a:graphicData>
                  </a:graphic>
                </wp:inline>
              </w:drawing>
            </w:r>
          </w:p>
        </w:tc>
        <w:tc>
          <w:tcPr>
            <w:tcW w:w="2168" w:type="pct"/>
          </w:tcPr>
          <w:p w14:paraId="1DE63607" w14:textId="77777777" w:rsidR="00E407DA" w:rsidRPr="00FA06ED" w:rsidRDefault="00E407DA" w:rsidP="00E407DA">
            <w:pPr>
              <w:pStyle w:val="af8"/>
              <w:snapToGrid w:val="0"/>
              <w:jc w:val="left"/>
              <w:rPr>
                <w:szCs w:val="24"/>
                <w:lang w:bidi="he-IL"/>
              </w:rPr>
            </w:pPr>
            <w:r w:rsidRPr="00FA06ED">
              <w:rPr>
                <w:szCs w:val="24"/>
                <w:lang w:val="zh-TW" w:bidi="he-IL"/>
              </w:rPr>
              <w:t>波蘭的中部，距離華沙約</w:t>
            </w:r>
            <w:r w:rsidRPr="00FA06ED">
              <w:rPr>
                <w:szCs w:val="24"/>
                <w:lang w:bidi="he-IL"/>
              </w:rPr>
              <w:t>135</w:t>
            </w:r>
            <w:r w:rsidRPr="00FA06ED">
              <w:rPr>
                <w:szCs w:val="24"/>
                <w:lang w:val="zh-TW" w:bidi="he-IL"/>
              </w:rPr>
              <w:t>公里。</w:t>
            </w:r>
          </w:p>
          <w:p w14:paraId="23B37A45" w14:textId="77777777" w:rsidR="00E407DA" w:rsidRPr="00FA06ED" w:rsidRDefault="00E407DA" w:rsidP="00E407DA">
            <w:pPr>
              <w:pStyle w:val="af8"/>
              <w:snapToGrid w:val="0"/>
              <w:jc w:val="left"/>
              <w:rPr>
                <w:szCs w:val="24"/>
                <w:lang w:bidi="he-IL"/>
              </w:rPr>
            </w:pPr>
            <w:r w:rsidRPr="00FA06ED">
              <w:rPr>
                <w:szCs w:val="24"/>
                <w:lang w:bidi="he-IL"/>
              </w:rPr>
              <w:t>2005</w:t>
            </w:r>
            <w:r w:rsidRPr="00FA06ED">
              <w:rPr>
                <w:szCs w:val="24"/>
                <w:lang w:val="zh-TW" w:bidi="he-IL"/>
              </w:rPr>
              <w:t>年獲品保認證</w:t>
            </w:r>
            <w:r w:rsidRPr="00FA06ED">
              <w:rPr>
                <w:szCs w:val="24"/>
                <w:lang w:bidi="he-IL"/>
              </w:rPr>
              <w:t>ISO9001</w:t>
            </w:r>
            <w:r w:rsidRPr="00FA06ED">
              <w:rPr>
                <w:szCs w:val="24"/>
                <w:lang w:bidi="he-IL"/>
              </w:rPr>
              <w:t>：</w:t>
            </w:r>
            <w:r w:rsidRPr="00FA06ED">
              <w:rPr>
                <w:szCs w:val="24"/>
                <w:lang w:bidi="he-IL"/>
              </w:rPr>
              <w:t>2000</w:t>
            </w:r>
          </w:p>
          <w:p w14:paraId="376666BC" w14:textId="77777777" w:rsidR="00E407DA" w:rsidRPr="00FA06ED" w:rsidRDefault="00E407DA" w:rsidP="00E407DA">
            <w:pPr>
              <w:pStyle w:val="af8"/>
              <w:snapToGrid w:val="0"/>
              <w:jc w:val="left"/>
              <w:rPr>
                <w:szCs w:val="24"/>
                <w:lang w:bidi="he-IL"/>
              </w:rPr>
            </w:pPr>
            <w:r w:rsidRPr="00FA06ED">
              <w:rPr>
                <w:szCs w:val="24"/>
                <w:shd w:val="clear" w:color="auto" w:fill="FFFFFF"/>
              </w:rPr>
              <w:t>Tax reliefs up to: 40%</w:t>
            </w:r>
            <w:r w:rsidRPr="00FA06ED">
              <w:rPr>
                <w:szCs w:val="24"/>
                <w:lang w:val="zh-TW" w:bidi="he-IL"/>
              </w:rPr>
              <w:t>。</w:t>
            </w:r>
          </w:p>
          <w:p w14:paraId="6E800094" w14:textId="77777777" w:rsidR="00E407DA" w:rsidRPr="00FA06ED" w:rsidRDefault="00E407DA" w:rsidP="00E407DA">
            <w:pPr>
              <w:pStyle w:val="af8"/>
              <w:snapToGrid w:val="0"/>
              <w:jc w:val="left"/>
              <w:rPr>
                <w:szCs w:val="24"/>
                <w:lang w:bidi="he-IL"/>
              </w:rPr>
            </w:pPr>
          </w:p>
          <w:p w14:paraId="3FA31624" w14:textId="77777777" w:rsidR="00E407DA" w:rsidRPr="00FA06ED" w:rsidRDefault="00E407DA" w:rsidP="00E407DA">
            <w:pPr>
              <w:pStyle w:val="af8"/>
              <w:snapToGrid w:val="0"/>
              <w:jc w:val="left"/>
              <w:rPr>
                <w:szCs w:val="24"/>
                <w:lang w:bidi="he-IL"/>
              </w:rPr>
            </w:pPr>
            <w:r w:rsidRPr="00FA06ED">
              <w:rPr>
                <w:szCs w:val="24"/>
                <w:lang w:val="zh-TW" w:bidi="he-IL"/>
              </w:rPr>
              <w:t>管理單位</w:t>
            </w:r>
            <w:r w:rsidRPr="00FA06ED">
              <w:rPr>
                <w:szCs w:val="24"/>
                <w:lang w:bidi="he-IL"/>
              </w:rPr>
              <w:t>：</w:t>
            </w:r>
          </w:p>
          <w:p w14:paraId="6E953DF7" w14:textId="77777777" w:rsidR="00E407DA" w:rsidRPr="00FA06ED" w:rsidRDefault="00E407DA" w:rsidP="00E407DA">
            <w:pPr>
              <w:pStyle w:val="af8"/>
              <w:snapToGrid w:val="0"/>
              <w:jc w:val="left"/>
              <w:rPr>
                <w:szCs w:val="24"/>
                <w:lang w:bidi="he-IL"/>
              </w:rPr>
            </w:pPr>
            <w:proofErr w:type="spellStart"/>
            <w:r w:rsidRPr="00FA06ED">
              <w:rPr>
                <w:szCs w:val="24"/>
                <w:lang w:bidi="he-IL"/>
              </w:rPr>
              <w:t>ul</w:t>
            </w:r>
            <w:proofErr w:type="spellEnd"/>
            <w:r w:rsidRPr="00FA06ED">
              <w:rPr>
                <w:szCs w:val="24"/>
                <w:lang w:bidi="he-IL"/>
              </w:rPr>
              <w:t xml:space="preserve">. Ks. </w:t>
            </w:r>
            <w:proofErr w:type="spellStart"/>
            <w:r w:rsidRPr="00FA06ED">
              <w:rPr>
                <w:szCs w:val="24"/>
                <w:lang w:bidi="he-IL"/>
              </w:rPr>
              <w:t>Tymienieckiego</w:t>
            </w:r>
            <w:proofErr w:type="spellEnd"/>
            <w:r w:rsidRPr="00FA06ED">
              <w:rPr>
                <w:szCs w:val="24"/>
                <w:lang w:bidi="he-IL"/>
              </w:rPr>
              <w:t xml:space="preserve"> 22G</w:t>
            </w:r>
          </w:p>
          <w:p w14:paraId="6E77133B" w14:textId="77777777" w:rsidR="00E407DA" w:rsidRPr="00FA06ED" w:rsidRDefault="00E407DA" w:rsidP="00E407DA">
            <w:pPr>
              <w:pStyle w:val="af8"/>
              <w:snapToGrid w:val="0"/>
              <w:jc w:val="left"/>
              <w:rPr>
                <w:szCs w:val="24"/>
                <w:lang w:bidi="he-IL"/>
              </w:rPr>
            </w:pPr>
            <w:r w:rsidRPr="00FA06ED">
              <w:rPr>
                <w:szCs w:val="24"/>
                <w:lang w:bidi="he-IL"/>
              </w:rPr>
              <w:t xml:space="preserve">90-349 Lodz </w:t>
            </w:r>
          </w:p>
          <w:p w14:paraId="6929AADA" w14:textId="77777777" w:rsidR="00E407DA" w:rsidRPr="00FA06ED" w:rsidRDefault="00E407DA" w:rsidP="00E407DA">
            <w:pPr>
              <w:pStyle w:val="af8"/>
              <w:snapToGrid w:val="0"/>
              <w:jc w:val="left"/>
              <w:rPr>
                <w:szCs w:val="24"/>
                <w:lang w:bidi="he-IL"/>
              </w:rPr>
            </w:pPr>
            <w:r w:rsidRPr="00FA06ED">
              <w:rPr>
                <w:szCs w:val="24"/>
                <w:lang w:bidi="he-IL"/>
              </w:rPr>
              <w:t>Tel:</w:t>
            </w:r>
            <w:r w:rsidRPr="00FA06ED">
              <w:rPr>
                <w:szCs w:val="24"/>
                <w:lang w:bidi="he-IL"/>
              </w:rPr>
              <w:t>（</w:t>
            </w:r>
            <w:r w:rsidRPr="00FA06ED">
              <w:rPr>
                <w:szCs w:val="24"/>
                <w:lang w:bidi="he-IL"/>
              </w:rPr>
              <w:t>48-42</w:t>
            </w:r>
            <w:r w:rsidRPr="00FA06ED">
              <w:rPr>
                <w:szCs w:val="24"/>
                <w:lang w:bidi="he-IL"/>
              </w:rPr>
              <w:t>）</w:t>
            </w:r>
            <w:r w:rsidRPr="00FA06ED">
              <w:rPr>
                <w:szCs w:val="24"/>
                <w:lang w:bidi="he-IL"/>
              </w:rPr>
              <w:t>676 2753</w:t>
            </w:r>
          </w:p>
          <w:p w14:paraId="7E8C671A" w14:textId="77777777" w:rsidR="00E407DA" w:rsidRPr="00FA06ED" w:rsidRDefault="00E407DA" w:rsidP="00E407DA">
            <w:pPr>
              <w:pStyle w:val="af8"/>
              <w:snapToGrid w:val="0"/>
              <w:jc w:val="left"/>
              <w:rPr>
                <w:szCs w:val="24"/>
                <w:lang w:bidi="he-IL"/>
              </w:rPr>
            </w:pPr>
            <w:r w:rsidRPr="00FA06ED">
              <w:rPr>
                <w:szCs w:val="24"/>
                <w:lang w:bidi="he-IL"/>
              </w:rPr>
              <w:t>Fax:</w:t>
            </w:r>
            <w:r w:rsidRPr="00FA06ED">
              <w:rPr>
                <w:szCs w:val="24"/>
                <w:lang w:bidi="he-IL"/>
              </w:rPr>
              <w:t>（</w:t>
            </w:r>
            <w:r w:rsidRPr="00FA06ED">
              <w:rPr>
                <w:szCs w:val="24"/>
                <w:lang w:bidi="he-IL"/>
              </w:rPr>
              <w:t>48-42</w:t>
            </w:r>
            <w:r w:rsidRPr="00FA06ED">
              <w:rPr>
                <w:szCs w:val="24"/>
                <w:lang w:bidi="he-IL"/>
              </w:rPr>
              <w:t>）</w:t>
            </w:r>
            <w:r w:rsidRPr="00FA06ED">
              <w:rPr>
                <w:szCs w:val="24"/>
                <w:lang w:bidi="he-IL"/>
              </w:rPr>
              <w:t>676 2755</w:t>
            </w:r>
          </w:p>
          <w:p w14:paraId="6B5C3E96" w14:textId="77777777" w:rsidR="00E407DA" w:rsidRPr="00FA06ED" w:rsidRDefault="00E407DA" w:rsidP="00E407DA">
            <w:pPr>
              <w:pStyle w:val="af8"/>
              <w:snapToGrid w:val="0"/>
              <w:jc w:val="left"/>
              <w:rPr>
                <w:szCs w:val="24"/>
                <w:lang w:val="fr-FR" w:bidi="he-IL"/>
              </w:rPr>
            </w:pPr>
            <w:r w:rsidRPr="00FA06ED">
              <w:rPr>
                <w:szCs w:val="24"/>
                <w:lang w:val="fr-FR" w:bidi="he-IL"/>
              </w:rPr>
              <w:t>E-mail</w:t>
            </w:r>
            <w:r w:rsidRPr="00FA06ED">
              <w:rPr>
                <w:szCs w:val="24"/>
                <w:lang w:val="fr-FR" w:bidi="he-IL"/>
              </w:rPr>
              <w:t>：</w:t>
            </w:r>
            <w:r w:rsidRPr="00FA06ED">
              <w:fldChar w:fldCharType="begin"/>
            </w:r>
            <w:r w:rsidRPr="00FA06ED">
              <w:instrText>HYPERLINK "mailto:info@sse.lodz.pl"</w:instrText>
            </w:r>
            <w:r w:rsidRPr="00FA06ED">
              <w:fldChar w:fldCharType="separate"/>
            </w:r>
            <w:r w:rsidRPr="00FA06ED">
              <w:rPr>
                <w:szCs w:val="24"/>
                <w:lang w:val="fr-FR" w:bidi="he-IL"/>
              </w:rPr>
              <w:t>info@sse.lodz.pl</w:t>
            </w:r>
            <w:r w:rsidRPr="00FA06ED">
              <w:rPr>
                <w:szCs w:val="24"/>
                <w:lang w:val="fr-FR" w:bidi="he-IL"/>
              </w:rPr>
              <w:fldChar w:fldCharType="end"/>
            </w:r>
            <w:r w:rsidRPr="00FA06ED">
              <w:rPr>
                <w:szCs w:val="24"/>
                <w:lang w:val="fr-FR" w:bidi="he-IL"/>
              </w:rPr>
              <w:t xml:space="preserve">   </w:t>
            </w:r>
            <w:hyperlink r:id="rId74" w:history="1">
              <w:r w:rsidRPr="00FA06ED">
                <w:rPr>
                  <w:szCs w:val="24"/>
                  <w:lang w:val="fr-FR" w:bidi="he-IL"/>
                </w:rPr>
                <w:t>www.sse.lodz.pl</w:t>
              </w:r>
            </w:hyperlink>
          </w:p>
        </w:tc>
        <w:tc>
          <w:tcPr>
            <w:tcW w:w="2020" w:type="pct"/>
          </w:tcPr>
          <w:p w14:paraId="4CDA014B" w14:textId="77777777" w:rsidR="00E407DA" w:rsidRPr="00FA06ED" w:rsidRDefault="00E407DA" w:rsidP="00E407DA">
            <w:pPr>
              <w:pStyle w:val="af8"/>
              <w:snapToGrid w:val="0"/>
              <w:jc w:val="left"/>
              <w:rPr>
                <w:szCs w:val="24"/>
                <w:lang w:val="fr-FR" w:bidi="he-IL"/>
              </w:rPr>
            </w:pPr>
            <w:r w:rsidRPr="00FA06ED">
              <w:rPr>
                <w:szCs w:val="24"/>
                <w:lang w:val="zh-TW" w:bidi="he-IL"/>
              </w:rPr>
              <w:t>主要產業別</w:t>
            </w:r>
            <w:r w:rsidRPr="00FA06ED">
              <w:rPr>
                <w:szCs w:val="24"/>
                <w:lang w:val="fr-FR" w:bidi="he-IL"/>
              </w:rPr>
              <w:t>：</w:t>
            </w:r>
          </w:p>
          <w:p w14:paraId="62707D60" w14:textId="77777777" w:rsidR="00E407DA" w:rsidRPr="00FA06ED" w:rsidRDefault="00E407DA" w:rsidP="00E407DA">
            <w:pPr>
              <w:pStyle w:val="af8"/>
              <w:snapToGrid w:val="0"/>
              <w:jc w:val="left"/>
              <w:rPr>
                <w:rFonts w:eastAsia="新細明體"/>
                <w:szCs w:val="24"/>
                <w:lang w:val="fr-FR" w:bidi="he-IL"/>
              </w:rPr>
            </w:pPr>
            <w:r w:rsidRPr="00FA06ED">
              <w:rPr>
                <w:rFonts w:eastAsia="新細明體"/>
                <w:szCs w:val="24"/>
                <w:lang w:val="fr-FR" w:bidi="he-IL"/>
              </w:rPr>
              <w:t>Household appliances, innovative business services/IT, pharmaceutics &amp; cosmetics, food, plastics</w:t>
            </w:r>
          </w:p>
          <w:p w14:paraId="1086B1A1" w14:textId="77777777" w:rsidR="00E407DA" w:rsidRPr="00FA06ED" w:rsidRDefault="00E407DA" w:rsidP="00E407DA">
            <w:pPr>
              <w:pStyle w:val="af8"/>
              <w:snapToGrid w:val="0"/>
              <w:jc w:val="left"/>
              <w:rPr>
                <w:rFonts w:eastAsia="新細明體"/>
                <w:szCs w:val="24"/>
                <w:lang w:val="fr-FR" w:bidi="he-IL"/>
              </w:rPr>
            </w:pPr>
          </w:p>
          <w:p w14:paraId="1A593A98" w14:textId="77777777" w:rsidR="00E407DA" w:rsidRPr="00FA06ED" w:rsidRDefault="00E407DA" w:rsidP="00E407DA">
            <w:pPr>
              <w:pStyle w:val="af8"/>
              <w:snapToGrid w:val="0"/>
              <w:jc w:val="left"/>
              <w:rPr>
                <w:szCs w:val="24"/>
                <w:lang w:val="it-IT" w:bidi="he-IL"/>
              </w:rPr>
            </w:pPr>
            <w:r w:rsidRPr="00FA06ED">
              <w:rPr>
                <w:szCs w:val="24"/>
                <w:lang w:val="it-IT" w:eastAsia="zh-HK" w:bidi="he-IL"/>
              </w:rPr>
              <w:t>重要投資者</w:t>
            </w:r>
            <w:r w:rsidRPr="00FA06ED">
              <w:rPr>
                <w:szCs w:val="24"/>
                <w:lang w:val="it-IT" w:bidi="he-IL"/>
              </w:rPr>
              <w:t>：</w:t>
            </w:r>
          </w:p>
          <w:p w14:paraId="6C29892C" w14:textId="77777777" w:rsidR="00E407DA" w:rsidRPr="00FA06ED" w:rsidRDefault="00E407DA" w:rsidP="00E407DA">
            <w:pPr>
              <w:pStyle w:val="af8"/>
              <w:numPr>
                <w:ilvl w:val="0"/>
                <w:numId w:val="1"/>
              </w:numPr>
              <w:snapToGrid w:val="0"/>
              <w:ind w:left="259" w:hanging="197"/>
              <w:jc w:val="left"/>
              <w:rPr>
                <w:szCs w:val="24"/>
                <w:lang w:val="it-IT" w:bidi="he-IL"/>
              </w:rPr>
            </w:pPr>
            <w:r w:rsidRPr="00FA06ED">
              <w:rPr>
                <w:szCs w:val="24"/>
                <w:lang w:val="it-IT" w:eastAsia="zh-HK" w:bidi="he-IL"/>
              </w:rPr>
              <w:t>製造業</w:t>
            </w:r>
            <w:r w:rsidRPr="00FA06ED">
              <w:rPr>
                <w:szCs w:val="24"/>
                <w:lang w:val="it-IT" w:bidi="he-IL"/>
              </w:rPr>
              <w:t>: Euroglas Polska, UMA Investments, Indesit Company Polska, Gillette Poland Int’l, Ceramika Paradyz, Medana Pharma, Union Industries Polska, Grupa Ceramika Tubadzin, Meile Technika</w:t>
            </w:r>
          </w:p>
          <w:p w14:paraId="1080406B" w14:textId="77777777" w:rsidR="00E407DA" w:rsidRPr="00FA06ED" w:rsidRDefault="00E407DA" w:rsidP="00E407DA">
            <w:pPr>
              <w:pStyle w:val="af8"/>
              <w:numPr>
                <w:ilvl w:val="0"/>
                <w:numId w:val="1"/>
              </w:numPr>
              <w:snapToGrid w:val="0"/>
              <w:ind w:left="259" w:hanging="197"/>
              <w:jc w:val="left"/>
              <w:rPr>
                <w:szCs w:val="24"/>
                <w:lang w:val="it-IT" w:bidi="he-IL"/>
              </w:rPr>
            </w:pPr>
            <w:r w:rsidRPr="00FA06ED">
              <w:rPr>
                <w:szCs w:val="24"/>
                <w:lang w:val="it-IT" w:eastAsia="zh-HK" w:bidi="he-IL"/>
              </w:rPr>
              <w:t>辦公室</w:t>
            </w:r>
            <w:r w:rsidRPr="00FA06ED">
              <w:rPr>
                <w:szCs w:val="24"/>
                <w:lang w:val="it-IT" w:bidi="he-IL"/>
              </w:rPr>
              <w:t>: Ericsson, Fujitsu Technology Solutiaus, Infosys Poland, Bluerank</w:t>
            </w:r>
          </w:p>
          <w:p w14:paraId="2333FDD9" w14:textId="77777777" w:rsidR="00E407DA" w:rsidRPr="00FA06ED" w:rsidRDefault="00E407DA" w:rsidP="00E407DA">
            <w:pPr>
              <w:pStyle w:val="af8"/>
              <w:snapToGrid w:val="0"/>
              <w:jc w:val="left"/>
              <w:rPr>
                <w:rFonts w:eastAsia="新細明體"/>
                <w:szCs w:val="24"/>
                <w:lang w:val="fr-FR" w:bidi="he-IL"/>
              </w:rPr>
            </w:pPr>
          </w:p>
        </w:tc>
      </w:tr>
      <w:tr w:rsidR="00DA3B34" w:rsidRPr="00FA06ED" w14:paraId="13B6E0FB" w14:textId="77777777" w:rsidTr="00E407DA">
        <w:tc>
          <w:tcPr>
            <w:tcW w:w="811" w:type="pct"/>
          </w:tcPr>
          <w:p w14:paraId="7BDAA990" w14:textId="77777777" w:rsidR="00E407DA" w:rsidRPr="00FA06ED" w:rsidRDefault="00E407DA" w:rsidP="00E407DA">
            <w:pPr>
              <w:pStyle w:val="af8"/>
              <w:snapToGrid w:val="0"/>
              <w:ind w:left="236" w:hangingChars="100" w:hanging="236"/>
              <w:jc w:val="both"/>
              <w:rPr>
                <w:szCs w:val="24"/>
                <w:lang w:bidi="he-IL"/>
              </w:rPr>
            </w:pPr>
            <w:r w:rsidRPr="00FA06ED">
              <w:rPr>
                <w:szCs w:val="24"/>
                <w:lang w:val="de-DE" w:bidi="he-IL"/>
              </w:rPr>
              <w:lastRenderedPageBreak/>
              <w:t>7</w:t>
            </w:r>
            <w:r w:rsidRPr="00FA06ED">
              <w:rPr>
                <w:szCs w:val="24"/>
                <w:lang w:bidi="he-IL"/>
              </w:rPr>
              <w:t>.</w:t>
            </w:r>
            <w:r w:rsidRPr="00FA06ED">
              <w:rPr>
                <w:szCs w:val="24"/>
                <w:lang w:bidi="he-IL"/>
              </w:rPr>
              <w:tab/>
            </w:r>
          </w:p>
          <w:p w14:paraId="0EA7F566" w14:textId="77777777" w:rsidR="00E407DA" w:rsidRPr="00FA06ED" w:rsidRDefault="00E407DA" w:rsidP="00E407DA">
            <w:pPr>
              <w:pStyle w:val="af8"/>
              <w:snapToGrid w:val="0"/>
              <w:jc w:val="both"/>
              <w:rPr>
                <w:szCs w:val="24"/>
                <w:lang w:bidi="he-IL"/>
              </w:rPr>
            </w:pPr>
            <w:r w:rsidRPr="00FA06ED">
              <w:rPr>
                <w:szCs w:val="24"/>
                <w:lang w:bidi="he-IL"/>
              </w:rPr>
              <w:t>Euro-Park Mielec</w:t>
            </w:r>
          </w:p>
          <w:p w14:paraId="5C7DF5BD" w14:textId="77777777" w:rsidR="00E407DA" w:rsidRPr="00FA06ED" w:rsidRDefault="00E407DA" w:rsidP="00E407DA">
            <w:pPr>
              <w:pStyle w:val="af8"/>
              <w:snapToGrid w:val="0"/>
              <w:jc w:val="both"/>
              <w:rPr>
                <w:szCs w:val="24"/>
                <w:lang w:bidi="he-IL"/>
              </w:rPr>
            </w:pPr>
          </w:p>
          <w:p w14:paraId="67492987" w14:textId="77777777" w:rsidR="00E407DA" w:rsidRPr="00FA06ED" w:rsidRDefault="00E407DA" w:rsidP="00E407DA">
            <w:pPr>
              <w:pStyle w:val="af8"/>
              <w:snapToGrid w:val="0"/>
              <w:jc w:val="both"/>
              <w:rPr>
                <w:szCs w:val="24"/>
                <w:lang w:bidi="he-IL"/>
              </w:rPr>
            </w:pPr>
            <w:r w:rsidRPr="00FA06ED">
              <w:rPr>
                <w:noProof/>
                <w:szCs w:val="24"/>
              </w:rPr>
              <w:drawing>
                <wp:inline distT="0" distB="0" distL="0" distR="0" wp14:anchorId="721CFBB6" wp14:editId="5CF174CB">
                  <wp:extent cx="863600" cy="831850"/>
                  <wp:effectExtent l="0" t="0" r="0" b="635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863600" cy="831850"/>
                          </a:xfrm>
                          <a:prstGeom prst="rect">
                            <a:avLst/>
                          </a:prstGeom>
                          <a:noFill/>
                          <a:ln>
                            <a:noFill/>
                          </a:ln>
                        </pic:spPr>
                      </pic:pic>
                    </a:graphicData>
                  </a:graphic>
                </wp:inline>
              </w:drawing>
            </w:r>
          </w:p>
        </w:tc>
        <w:tc>
          <w:tcPr>
            <w:tcW w:w="2168" w:type="pct"/>
          </w:tcPr>
          <w:p w14:paraId="7CCB0006" w14:textId="77777777" w:rsidR="00E407DA" w:rsidRPr="00FA06ED" w:rsidRDefault="00E407DA" w:rsidP="00E407DA">
            <w:pPr>
              <w:pStyle w:val="af8"/>
              <w:snapToGrid w:val="0"/>
              <w:jc w:val="left"/>
              <w:rPr>
                <w:szCs w:val="24"/>
                <w:lang w:bidi="he-IL"/>
              </w:rPr>
            </w:pPr>
            <w:r w:rsidRPr="00FA06ED">
              <w:rPr>
                <w:szCs w:val="24"/>
                <w:lang w:val="zh-TW" w:bidi="he-IL"/>
              </w:rPr>
              <w:t>距離華沙約</w:t>
            </w:r>
            <w:r w:rsidRPr="00FA06ED">
              <w:rPr>
                <w:szCs w:val="24"/>
                <w:lang w:bidi="he-IL"/>
              </w:rPr>
              <w:t>295</w:t>
            </w:r>
            <w:r w:rsidRPr="00FA06ED">
              <w:rPr>
                <w:szCs w:val="24"/>
                <w:lang w:val="zh-TW" w:bidi="he-IL"/>
              </w:rPr>
              <w:t>公里，成立於</w:t>
            </w:r>
            <w:r w:rsidRPr="00FA06ED">
              <w:rPr>
                <w:szCs w:val="24"/>
                <w:lang w:bidi="he-IL"/>
              </w:rPr>
              <w:t>1995</w:t>
            </w:r>
            <w:r w:rsidRPr="00FA06ED">
              <w:rPr>
                <w:szCs w:val="24"/>
                <w:lang w:val="zh-TW" w:bidi="he-IL"/>
              </w:rPr>
              <w:t>年，波蘭第一個經濟特區，鄰</w:t>
            </w:r>
            <w:r w:rsidRPr="00FA06ED">
              <w:rPr>
                <w:szCs w:val="24"/>
                <w:lang w:bidi="he-IL"/>
              </w:rPr>
              <w:t>A4</w:t>
            </w:r>
            <w:r w:rsidRPr="00FA06ED">
              <w:rPr>
                <w:szCs w:val="24"/>
                <w:lang w:val="zh-TW" w:bidi="he-IL"/>
              </w:rPr>
              <w:t>國道。擁有較低製造成本。</w:t>
            </w:r>
          </w:p>
          <w:p w14:paraId="12CCDA2C" w14:textId="77777777" w:rsidR="00E407DA" w:rsidRPr="00FA06ED" w:rsidRDefault="00E407DA" w:rsidP="00E407DA">
            <w:pPr>
              <w:pStyle w:val="af8"/>
              <w:snapToGrid w:val="0"/>
              <w:jc w:val="left"/>
              <w:rPr>
                <w:szCs w:val="24"/>
                <w:lang w:bidi="he-IL"/>
              </w:rPr>
            </w:pPr>
            <w:r w:rsidRPr="00FA06ED">
              <w:rPr>
                <w:szCs w:val="24"/>
                <w:shd w:val="clear" w:color="auto" w:fill="FFFFFF"/>
              </w:rPr>
              <w:t>Tax reliefs up to: 50%</w:t>
            </w:r>
            <w:r w:rsidRPr="00FA06ED">
              <w:rPr>
                <w:szCs w:val="24"/>
                <w:lang w:val="zh-TW" w:bidi="he-IL"/>
              </w:rPr>
              <w:t>。</w:t>
            </w:r>
          </w:p>
          <w:p w14:paraId="57DA845A" w14:textId="77777777" w:rsidR="00E407DA" w:rsidRPr="00FA06ED" w:rsidRDefault="00E407DA" w:rsidP="00E407DA">
            <w:pPr>
              <w:pStyle w:val="af8"/>
              <w:snapToGrid w:val="0"/>
              <w:jc w:val="left"/>
              <w:rPr>
                <w:szCs w:val="24"/>
                <w:lang w:bidi="he-IL"/>
              </w:rPr>
            </w:pPr>
          </w:p>
          <w:p w14:paraId="75145DA3" w14:textId="77777777" w:rsidR="00E407DA" w:rsidRPr="00FA06ED" w:rsidRDefault="00E407DA" w:rsidP="00E407DA">
            <w:pPr>
              <w:pStyle w:val="af8"/>
              <w:snapToGrid w:val="0"/>
              <w:jc w:val="left"/>
              <w:rPr>
                <w:szCs w:val="24"/>
                <w:lang w:bidi="he-IL"/>
              </w:rPr>
            </w:pPr>
            <w:r w:rsidRPr="00FA06ED">
              <w:rPr>
                <w:szCs w:val="24"/>
                <w:lang w:val="zh-TW" w:bidi="he-IL"/>
              </w:rPr>
              <w:t>管理單位</w:t>
            </w:r>
            <w:r w:rsidRPr="00FA06ED">
              <w:rPr>
                <w:szCs w:val="24"/>
                <w:lang w:bidi="he-IL"/>
              </w:rPr>
              <w:t>：</w:t>
            </w:r>
          </w:p>
          <w:p w14:paraId="29593A77" w14:textId="77777777" w:rsidR="00E407DA" w:rsidRPr="00FA06ED" w:rsidRDefault="00E407DA" w:rsidP="00E407DA">
            <w:pPr>
              <w:pStyle w:val="af8"/>
              <w:snapToGrid w:val="0"/>
              <w:jc w:val="left"/>
              <w:rPr>
                <w:szCs w:val="24"/>
                <w:lang w:bidi="he-IL"/>
              </w:rPr>
            </w:pPr>
            <w:proofErr w:type="spellStart"/>
            <w:r w:rsidRPr="00FA06ED">
              <w:rPr>
                <w:szCs w:val="24"/>
                <w:lang w:bidi="he-IL"/>
              </w:rPr>
              <w:t>ul</w:t>
            </w:r>
            <w:proofErr w:type="spellEnd"/>
            <w:r w:rsidRPr="00FA06ED">
              <w:rPr>
                <w:szCs w:val="24"/>
                <w:lang w:bidi="he-IL"/>
              </w:rPr>
              <w:t xml:space="preserve">. </w:t>
            </w:r>
            <w:proofErr w:type="spellStart"/>
            <w:r w:rsidRPr="00FA06ED">
              <w:rPr>
                <w:szCs w:val="24"/>
                <w:lang w:bidi="he-IL"/>
              </w:rPr>
              <w:t>Partyzantow</w:t>
            </w:r>
            <w:proofErr w:type="spellEnd"/>
            <w:r w:rsidRPr="00FA06ED">
              <w:rPr>
                <w:szCs w:val="24"/>
                <w:lang w:bidi="he-IL"/>
              </w:rPr>
              <w:t xml:space="preserve"> 25, 39-300 Mielec</w:t>
            </w:r>
          </w:p>
          <w:p w14:paraId="5F24B1A2" w14:textId="77777777" w:rsidR="00E407DA" w:rsidRPr="00FA06ED" w:rsidRDefault="00E407DA" w:rsidP="00E407DA">
            <w:pPr>
              <w:pStyle w:val="af8"/>
              <w:snapToGrid w:val="0"/>
              <w:jc w:val="left"/>
              <w:rPr>
                <w:szCs w:val="24"/>
                <w:lang w:bidi="he-IL"/>
              </w:rPr>
            </w:pPr>
            <w:r w:rsidRPr="00FA06ED">
              <w:rPr>
                <w:szCs w:val="24"/>
                <w:lang w:bidi="he-IL"/>
              </w:rPr>
              <w:t>Tel:</w:t>
            </w:r>
            <w:r w:rsidRPr="00FA06ED">
              <w:rPr>
                <w:szCs w:val="24"/>
                <w:lang w:bidi="he-IL"/>
              </w:rPr>
              <w:t>（</w:t>
            </w:r>
            <w:r w:rsidRPr="00FA06ED">
              <w:rPr>
                <w:szCs w:val="24"/>
                <w:lang w:bidi="he-IL"/>
              </w:rPr>
              <w:t>48-17</w:t>
            </w:r>
            <w:r w:rsidRPr="00FA06ED">
              <w:rPr>
                <w:szCs w:val="24"/>
                <w:lang w:bidi="he-IL"/>
              </w:rPr>
              <w:t>）</w:t>
            </w:r>
            <w:r w:rsidRPr="00FA06ED">
              <w:rPr>
                <w:szCs w:val="24"/>
                <w:lang w:bidi="he-IL"/>
              </w:rPr>
              <w:t xml:space="preserve">788 7236 </w:t>
            </w:r>
          </w:p>
          <w:p w14:paraId="1DBF7BDB" w14:textId="77777777" w:rsidR="00E407DA" w:rsidRPr="00FA06ED" w:rsidRDefault="00E407DA" w:rsidP="00E407DA">
            <w:pPr>
              <w:pStyle w:val="af8"/>
              <w:snapToGrid w:val="0"/>
              <w:jc w:val="left"/>
              <w:rPr>
                <w:szCs w:val="24"/>
                <w:lang w:bidi="he-IL"/>
              </w:rPr>
            </w:pPr>
            <w:r w:rsidRPr="00FA06ED">
              <w:rPr>
                <w:szCs w:val="24"/>
                <w:lang w:bidi="he-IL"/>
              </w:rPr>
              <w:t xml:space="preserve">E-mail: </w:t>
            </w:r>
            <w:hyperlink r:id="rId76" w:history="1">
              <w:r w:rsidRPr="00FA06ED">
                <w:rPr>
                  <w:szCs w:val="24"/>
                  <w:lang w:bidi="he-IL"/>
                </w:rPr>
                <w:t>europark@arp.pl</w:t>
              </w:r>
            </w:hyperlink>
            <w:r w:rsidRPr="00FA06ED">
              <w:rPr>
                <w:szCs w:val="24"/>
                <w:lang w:bidi="he-IL"/>
              </w:rPr>
              <w:t xml:space="preserve">    </w:t>
            </w:r>
            <w:hyperlink r:id="rId77" w:history="1">
              <w:r w:rsidRPr="00FA06ED">
                <w:rPr>
                  <w:szCs w:val="24"/>
                  <w:lang w:bidi="he-IL"/>
                </w:rPr>
                <w:t>www.europark.arp.pl</w:t>
              </w:r>
            </w:hyperlink>
          </w:p>
          <w:p w14:paraId="55FF3887" w14:textId="77777777" w:rsidR="00E407DA" w:rsidRPr="00FA06ED" w:rsidRDefault="00E407DA" w:rsidP="00E407DA">
            <w:pPr>
              <w:pStyle w:val="af8"/>
              <w:snapToGrid w:val="0"/>
              <w:jc w:val="left"/>
              <w:rPr>
                <w:szCs w:val="24"/>
                <w:lang w:bidi="he-IL"/>
              </w:rPr>
            </w:pPr>
          </w:p>
        </w:tc>
        <w:tc>
          <w:tcPr>
            <w:tcW w:w="2020" w:type="pct"/>
          </w:tcPr>
          <w:p w14:paraId="3B28872F" w14:textId="77777777" w:rsidR="00E407DA" w:rsidRPr="00FA06ED" w:rsidRDefault="00E407DA" w:rsidP="00E407DA">
            <w:pPr>
              <w:pStyle w:val="af8"/>
              <w:snapToGrid w:val="0"/>
              <w:jc w:val="left"/>
              <w:rPr>
                <w:szCs w:val="24"/>
                <w:lang w:bidi="he-IL"/>
              </w:rPr>
            </w:pPr>
            <w:r w:rsidRPr="00FA06ED">
              <w:rPr>
                <w:szCs w:val="24"/>
                <w:lang w:val="zh-TW" w:bidi="he-IL"/>
              </w:rPr>
              <w:t>主要產業別</w:t>
            </w:r>
            <w:r w:rsidRPr="00FA06ED">
              <w:rPr>
                <w:szCs w:val="24"/>
                <w:lang w:bidi="he-IL"/>
              </w:rPr>
              <w:t>：</w:t>
            </w:r>
          </w:p>
          <w:p w14:paraId="1CD6DE62" w14:textId="77777777" w:rsidR="00E407DA" w:rsidRPr="00FA06ED" w:rsidRDefault="00E407DA" w:rsidP="00E407DA">
            <w:pPr>
              <w:pStyle w:val="af8"/>
              <w:snapToGrid w:val="0"/>
              <w:jc w:val="left"/>
              <w:rPr>
                <w:rFonts w:eastAsia="新細明體"/>
                <w:szCs w:val="24"/>
                <w:lang w:bidi="he-IL"/>
              </w:rPr>
            </w:pPr>
            <w:r w:rsidRPr="00FA06ED">
              <w:rPr>
                <w:rFonts w:eastAsia="新細明體"/>
                <w:szCs w:val="24"/>
                <w:lang w:bidi="he-IL"/>
              </w:rPr>
              <w:t>Aviation, automotive, plastics</w:t>
            </w:r>
          </w:p>
          <w:p w14:paraId="7A1E13F0" w14:textId="77777777" w:rsidR="00E407DA" w:rsidRPr="00FA06ED" w:rsidRDefault="00E407DA" w:rsidP="00E407DA">
            <w:pPr>
              <w:pStyle w:val="af8"/>
              <w:snapToGrid w:val="0"/>
              <w:jc w:val="both"/>
              <w:rPr>
                <w:rFonts w:eastAsia="新細明體"/>
                <w:szCs w:val="24"/>
                <w:lang w:bidi="he-IL"/>
              </w:rPr>
            </w:pPr>
          </w:p>
          <w:p w14:paraId="6EEFE32F" w14:textId="77777777" w:rsidR="00E407DA" w:rsidRPr="00FA06ED" w:rsidRDefault="00E407DA" w:rsidP="00E407DA">
            <w:pPr>
              <w:pStyle w:val="af8"/>
              <w:snapToGrid w:val="0"/>
              <w:jc w:val="left"/>
              <w:rPr>
                <w:szCs w:val="24"/>
                <w:lang w:val="it-IT" w:bidi="he-IL"/>
              </w:rPr>
            </w:pPr>
            <w:r w:rsidRPr="00FA06ED">
              <w:rPr>
                <w:szCs w:val="24"/>
                <w:lang w:val="it-IT" w:eastAsia="zh-HK" w:bidi="he-IL"/>
              </w:rPr>
              <w:t>重要投資者</w:t>
            </w:r>
            <w:r w:rsidRPr="00FA06ED">
              <w:rPr>
                <w:szCs w:val="24"/>
                <w:lang w:val="it-IT" w:bidi="he-IL"/>
              </w:rPr>
              <w:t>：</w:t>
            </w:r>
          </w:p>
          <w:p w14:paraId="03EB6BCD" w14:textId="77777777" w:rsidR="00E407DA" w:rsidRPr="00FA06ED" w:rsidRDefault="00E407DA" w:rsidP="00E407DA">
            <w:pPr>
              <w:pStyle w:val="af8"/>
              <w:snapToGrid w:val="0"/>
              <w:jc w:val="left"/>
              <w:rPr>
                <w:szCs w:val="24"/>
                <w:lang w:val="it-IT" w:bidi="he-IL"/>
              </w:rPr>
            </w:pPr>
            <w:r w:rsidRPr="00FA06ED">
              <w:rPr>
                <w:szCs w:val="24"/>
                <w:lang w:val="it-IT" w:bidi="he-IL"/>
              </w:rPr>
              <w:t>Kronospan Mielec</w:t>
            </w:r>
          </w:p>
          <w:p w14:paraId="79935656" w14:textId="77777777" w:rsidR="00E407DA" w:rsidRPr="00FA06ED" w:rsidRDefault="00E407DA" w:rsidP="00E407DA">
            <w:pPr>
              <w:pStyle w:val="af8"/>
              <w:snapToGrid w:val="0"/>
              <w:jc w:val="left"/>
              <w:rPr>
                <w:szCs w:val="24"/>
                <w:lang w:val="it-IT" w:bidi="he-IL"/>
              </w:rPr>
            </w:pPr>
            <w:r w:rsidRPr="00FA06ED">
              <w:rPr>
                <w:szCs w:val="24"/>
                <w:lang w:val="it-IT" w:bidi="he-IL"/>
              </w:rPr>
              <w:t>MTU Aero Engines Polska</w:t>
            </w:r>
          </w:p>
          <w:p w14:paraId="24640A4B" w14:textId="77777777" w:rsidR="00E407DA" w:rsidRPr="00FA06ED" w:rsidRDefault="00E407DA" w:rsidP="00E407DA">
            <w:pPr>
              <w:pStyle w:val="af8"/>
              <w:snapToGrid w:val="0"/>
              <w:jc w:val="left"/>
              <w:rPr>
                <w:szCs w:val="24"/>
                <w:lang w:val="it-IT" w:bidi="he-IL"/>
              </w:rPr>
            </w:pPr>
            <w:r w:rsidRPr="00FA06ED">
              <w:rPr>
                <w:szCs w:val="24"/>
                <w:lang w:val="it-IT" w:bidi="he-IL"/>
              </w:rPr>
              <w:t>Borgwarner Poland</w:t>
            </w:r>
          </w:p>
          <w:p w14:paraId="2CEBAC33" w14:textId="77777777" w:rsidR="00E407DA" w:rsidRPr="00FA06ED" w:rsidRDefault="00E407DA" w:rsidP="00E407DA">
            <w:pPr>
              <w:pStyle w:val="af8"/>
              <w:snapToGrid w:val="0"/>
              <w:jc w:val="left"/>
              <w:rPr>
                <w:szCs w:val="24"/>
                <w:lang w:val="it-IT" w:bidi="he-IL"/>
              </w:rPr>
            </w:pPr>
            <w:r w:rsidRPr="00FA06ED">
              <w:rPr>
                <w:szCs w:val="24"/>
                <w:lang w:val="it-IT" w:bidi="he-IL"/>
              </w:rPr>
              <w:t>Goodrich Aerospace Poland</w:t>
            </w:r>
          </w:p>
          <w:p w14:paraId="6839E8E8" w14:textId="77777777" w:rsidR="00E407DA" w:rsidRPr="00FA06ED" w:rsidRDefault="00E407DA" w:rsidP="00E407DA">
            <w:pPr>
              <w:pStyle w:val="af8"/>
              <w:snapToGrid w:val="0"/>
              <w:jc w:val="both"/>
              <w:rPr>
                <w:rFonts w:eastAsia="新細明體"/>
                <w:szCs w:val="24"/>
                <w:lang w:val="it-IT" w:bidi="he-IL"/>
              </w:rPr>
            </w:pPr>
            <w:r w:rsidRPr="00FA06ED">
              <w:rPr>
                <w:rFonts w:eastAsia="新細明體"/>
                <w:szCs w:val="24"/>
                <w:lang w:val="it-IT" w:bidi="he-IL"/>
              </w:rPr>
              <w:t>Pratt&amp;Whitney Rzeszow</w:t>
            </w:r>
          </w:p>
          <w:p w14:paraId="10A8F7F5" w14:textId="77777777" w:rsidR="00E407DA" w:rsidRPr="00FA06ED" w:rsidRDefault="00E407DA" w:rsidP="00E407DA">
            <w:pPr>
              <w:pStyle w:val="af8"/>
              <w:snapToGrid w:val="0"/>
              <w:jc w:val="both"/>
              <w:rPr>
                <w:rFonts w:eastAsia="新細明體"/>
                <w:szCs w:val="24"/>
                <w:lang w:val="it-IT" w:bidi="he-IL"/>
              </w:rPr>
            </w:pPr>
            <w:r w:rsidRPr="00FA06ED">
              <w:rPr>
                <w:rFonts w:eastAsia="新細明體"/>
                <w:szCs w:val="24"/>
                <w:lang w:val="it-IT" w:bidi="he-IL"/>
              </w:rPr>
              <w:t>Lear Corporation Poland II</w:t>
            </w:r>
          </w:p>
          <w:p w14:paraId="3D3D2628" w14:textId="77777777" w:rsidR="00E407DA" w:rsidRPr="00FA06ED" w:rsidRDefault="00E407DA" w:rsidP="00E407DA">
            <w:pPr>
              <w:pStyle w:val="af8"/>
              <w:snapToGrid w:val="0"/>
              <w:jc w:val="both"/>
              <w:rPr>
                <w:rFonts w:eastAsia="新細明體"/>
                <w:szCs w:val="24"/>
                <w:lang w:val="it-IT" w:bidi="he-IL"/>
              </w:rPr>
            </w:pPr>
            <w:r w:rsidRPr="00FA06ED">
              <w:rPr>
                <w:rFonts w:eastAsia="新細明體"/>
                <w:szCs w:val="24"/>
                <w:lang w:val="it-IT" w:bidi="he-IL"/>
              </w:rPr>
              <w:t>Kirchhoff Polska</w:t>
            </w:r>
          </w:p>
          <w:p w14:paraId="6DED9030" w14:textId="77777777" w:rsidR="00E407DA" w:rsidRPr="00FA06ED" w:rsidRDefault="00E407DA" w:rsidP="00E407DA">
            <w:pPr>
              <w:pStyle w:val="af8"/>
              <w:snapToGrid w:val="0"/>
              <w:jc w:val="both"/>
              <w:rPr>
                <w:rFonts w:eastAsia="新細明體"/>
                <w:szCs w:val="24"/>
                <w:lang w:val="it-IT" w:bidi="he-IL"/>
              </w:rPr>
            </w:pPr>
            <w:r w:rsidRPr="00FA06ED">
              <w:rPr>
                <w:rFonts w:eastAsia="新細明體"/>
                <w:szCs w:val="24"/>
                <w:lang w:val="it-IT" w:bidi="he-IL"/>
              </w:rPr>
              <w:t>Polskie Zaklady Lotnicze</w:t>
            </w:r>
          </w:p>
          <w:p w14:paraId="4DC18277" w14:textId="77777777" w:rsidR="00E407DA" w:rsidRPr="00FA06ED" w:rsidRDefault="00E407DA" w:rsidP="00E407DA">
            <w:pPr>
              <w:pStyle w:val="af8"/>
              <w:snapToGrid w:val="0"/>
              <w:jc w:val="both"/>
              <w:rPr>
                <w:rFonts w:eastAsia="新細明體"/>
                <w:szCs w:val="24"/>
                <w:lang w:val="pl-PL" w:bidi="he-IL"/>
              </w:rPr>
            </w:pPr>
            <w:r w:rsidRPr="00FA06ED">
              <w:rPr>
                <w:rFonts w:eastAsia="新細明體"/>
                <w:szCs w:val="24"/>
                <w:lang w:val="pl-PL" w:bidi="he-IL"/>
              </w:rPr>
              <w:t>BURY</w:t>
            </w:r>
          </w:p>
        </w:tc>
      </w:tr>
      <w:tr w:rsidR="00DA3B34" w:rsidRPr="00FA06ED" w14:paraId="04C57F20" w14:textId="77777777" w:rsidTr="00E407DA">
        <w:tc>
          <w:tcPr>
            <w:tcW w:w="811" w:type="pct"/>
          </w:tcPr>
          <w:p w14:paraId="69E1B72D" w14:textId="77777777" w:rsidR="00E407DA" w:rsidRPr="00FA06ED" w:rsidRDefault="00E407DA" w:rsidP="00E407DA">
            <w:pPr>
              <w:pStyle w:val="af8"/>
              <w:snapToGrid w:val="0"/>
              <w:jc w:val="both"/>
              <w:rPr>
                <w:szCs w:val="24"/>
                <w:lang w:val="zh-TW" w:bidi="he-IL"/>
              </w:rPr>
            </w:pPr>
            <w:r w:rsidRPr="00FA06ED">
              <w:rPr>
                <w:szCs w:val="24"/>
                <w:lang w:val="zh-TW" w:bidi="he-IL"/>
              </w:rPr>
              <w:t>8.</w:t>
            </w:r>
          </w:p>
          <w:p w14:paraId="133D29D1" w14:textId="77777777" w:rsidR="00E407DA" w:rsidRPr="00FA06ED" w:rsidRDefault="00E407DA" w:rsidP="00E407DA">
            <w:pPr>
              <w:pStyle w:val="af8"/>
              <w:snapToGrid w:val="0"/>
              <w:jc w:val="both"/>
              <w:rPr>
                <w:szCs w:val="24"/>
                <w:lang w:val="zh-TW" w:bidi="he-IL"/>
              </w:rPr>
            </w:pPr>
            <w:r w:rsidRPr="00FA06ED">
              <w:rPr>
                <w:szCs w:val="24"/>
                <w:lang w:val="zh-TW" w:bidi="he-IL"/>
              </w:rPr>
              <w:t>Pomeranian</w:t>
            </w:r>
            <w:r w:rsidRPr="00FA06ED">
              <w:rPr>
                <w:szCs w:val="24"/>
                <w:lang w:val="zh-TW" w:bidi="he-IL"/>
              </w:rPr>
              <w:br/>
            </w:r>
          </w:p>
          <w:p w14:paraId="2C7A030E" w14:textId="77777777" w:rsidR="00E407DA" w:rsidRPr="00FA06ED" w:rsidRDefault="00E407DA" w:rsidP="00E407DA">
            <w:pPr>
              <w:pStyle w:val="af8"/>
              <w:snapToGrid w:val="0"/>
              <w:jc w:val="both"/>
              <w:rPr>
                <w:szCs w:val="24"/>
                <w:lang w:val="zh-TW" w:bidi="he-IL"/>
              </w:rPr>
            </w:pPr>
            <w:r w:rsidRPr="00FA06ED">
              <w:rPr>
                <w:noProof/>
                <w:szCs w:val="24"/>
              </w:rPr>
              <w:drawing>
                <wp:inline distT="0" distB="0" distL="0" distR="0" wp14:anchorId="361A7D5E" wp14:editId="31484F06">
                  <wp:extent cx="863600" cy="800100"/>
                  <wp:effectExtent l="0" t="0" r="0" b="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863600" cy="800100"/>
                          </a:xfrm>
                          <a:prstGeom prst="rect">
                            <a:avLst/>
                          </a:prstGeom>
                          <a:noFill/>
                          <a:ln>
                            <a:noFill/>
                          </a:ln>
                        </pic:spPr>
                      </pic:pic>
                    </a:graphicData>
                  </a:graphic>
                </wp:inline>
              </w:drawing>
            </w:r>
          </w:p>
        </w:tc>
        <w:tc>
          <w:tcPr>
            <w:tcW w:w="2168" w:type="pct"/>
          </w:tcPr>
          <w:p w14:paraId="5FD3F88A" w14:textId="77777777" w:rsidR="00E407DA" w:rsidRPr="00FA06ED" w:rsidRDefault="00E407DA" w:rsidP="00E407DA">
            <w:pPr>
              <w:pStyle w:val="af8"/>
              <w:snapToGrid w:val="0"/>
              <w:jc w:val="left"/>
              <w:rPr>
                <w:szCs w:val="24"/>
                <w:lang w:bidi="he-IL"/>
              </w:rPr>
            </w:pPr>
            <w:r w:rsidRPr="00FA06ED">
              <w:rPr>
                <w:szCs w:val="24"/>
                <w:lang w:val="zh-TW" w:bidi="he-IL"/>
              </w:rPr>
              <w:t>距離華沙約</w:t>
            </w:r>
            <w:r w:rsidRPr="00FA06ED">
              <w:rPr>
                <w:szCs w:val="24"/>
                <w:lang w:bidi="he-IL"/>
              </w:rPr>
              <w:t>350</w:t>
            </w:r>
            <w:r w:rsidRPr="00FA06ED">
              <w:rPr>
                <w:szCs w:val="24"/>
                <w:lang w:val="zh-TW" w:bidi="he-IL"/>
              </w:rPr>
              <w:t>公里，</w:t>
            </w:r>
            <w:r w:rsidRPr="00FA06ED">
              <w:rPr>
                <w:szCs w:val="24"/>
                <w:lang w:bidi="he-IL"/>
              </w:rPr>
              <w:t>2001</w:t>
            </w:r>
            <w:r w:rsidRPr="00FA06ED">
              <w:rPr>
                <w:szCs w:val="24"/>
                <w:lang w:val="zh-TW" w:bidi="he-IL"/>
              </w:rPr>
              <w:t>年內閣決議合併</w:t>
            </w:r>
            <w:r w:rsidRPr="00FA06ED">
              <w:rPr>
                <w:szCs w:val="24"/>
                <w:lang w:bidi="he-IL"/>
              </w:rPr>
              <w:t>2</w:t>
            </w:r>
            <w:r w:rsidRPr="00FA06ED">
              <w:rPr>
                <w:szCs w:val="24"/>
                <w:lang w:val="zh-TW" w:bidi="he-IL"/>
              </w:rPr>
              <w:t>個特區所形成。</w:t>
            </w:r>
          </w:p>
          <w:p w14:paraId="61F2B8C5" w14:textId="77777777" w:rsidR="00E407DA" w:rsidRPr="00FA06ED" w:rsidRDefault="00E407DA" w:rsidP="00E407DA">
            <w:pPr>
              <w:pStyle w:val="af8"/>
              <w:snapToGrid w:val="0"/>
              <w:jc w:val="left"/>
              <w:rPr>
                <w:szCs w:val="24"/>
                <w:lang w:bidi="he-IL"/>
              </w:rPr>
            </w:pPr>
            <w:r w:rsidRPr="00FA06ED">
              <w:rPr>
                <w:szCs w:val="24"/>
                <w:shd w:val="clear" w:color="auto" w:fill="FFFFFF"/>
              </w:rPr>
              <w:t>Tax reliefs up to: 30%</w:t>
            </w:r>
            <w:r w:rsidRPr="00FA06ED">
              <w:rPr>
                <w:szCs w:val="24"/>
                <w:lang w:val="zh-TW" w:bidi="he-IL"/>
              </w:rPr>
              <w:t>。</w:t>
            </w:r>
          </w:p>
          <w:p w14:paraId="37A75A53" w14:textId="77777777" w:rsidR="00E407DA" w:rsidRPr="00FA06ED" w:rsidRDefault="00E407DA" w:rsidP="00E407DA">
            <w:pPr>
              <w:pStyle w:val="af8"/>
              <w:snapToGrid w:val="0"/>
              <w:jc w:val="left"/>
              <w:rPr>
                <w:szCs w:val="24"/>
                <w:lang w:bidi="he-IL"/>
              </w:rPr>
            </w:pPr>
          </w:p>
          <w:p w14:paraId="2A40E630" w14:textId="77777777" w:rsidR="00E407DA" w:rsidRPr="00FA06ED" w:rsidRDefault="00E407DA" w:rsidP="00E407DA">
            <w:pPr>
              <w:pStyle w:val="af8"/>
              <w:snapToGrid w:val="0"/>
              <w:jc w:val="left"/>
              <w:rPr>
                <w:szCs w:val="24"/>
                <w:lang w:bidi="he-IL"/>
              </w:rPr>
            </w:pPr>
            <w:r w:rsidRPr="00FA06ED">
              <w:rPr>
                <w:szCs w:val="24"/>
                <w:lang w:val="zh-TW" w:bidi="he-IL"/>
              </w:rPr>
              <w:t>管理單位</w:t>
            </w:r>
            <w:r w:rsidRPr="00FA06ED">
              <w:rPr>
                <w:szCs w:val="24"/>
                <w:lang w:bidi="he-IL"/>
              </w:rPr>
              <w:t>：</w:t>
            </w:r>
          </w:p>
          <w:p w14:paraId="16CB9695" w14:textId="77777777" w:rsidR="00E407DA" w:rsidRPr="00FA06ED" w:rsidRDefault="00E407DA" w:rsidP="00E407DA">
            <w:pPr>
              <w:pStyle w:val="af8"/>
              <w:snapToGrid w:val="0"/>
              <w:jc w:val="left"/>
              <w:rPr>
                <w:szCs w:val="24"/>
                <w:lang w:bidi="he-IL"/>
              </w:rPr>
            </w:pPr>
            <w:proofErr w:type="spellStart"/>
            <w:r w:rsidRPr="00FA06ED">
              <w:rPr>
                <w:szCs w:val="24"/>
                <w:lang w:bidi="he-IL"/>
              </w:rPr>
              <w:t>ul</w:t>
            </w:r>
            <w:proofErr w:type="spellEnd"/>
            <w:r w:rsidRPr="00FA06ED">
              <w:rPr>
                <w:szCs w:val="24"/>
                <w:lang w:bidi="he-IL"/>
              </w:rPr>
              <w:t xml:space="preserve">. </w:t>
            </w:r>
            <w:proofErr w:type="spellStart"/>
            <w:r w:rsidRPr="00FA06ED">
              <w:rPr>
                <w:szCs w:val="24"/>
                <w:lang w:bidi="he-IL"/>
              </w:rPr>
              <w:t>Trzy</w:t>
            </w:r>
            <w:proofErr w:type="spellEnd"/>
            <w:r w:rsidRPr="00FA06ED">
              <w:rPr>
                <w:szCs w:val="24"/>
                <w:lang w:bidi="he-IL"/>
              </w:rPr>
              <w:t xml:space="preserve"> </w:t>
            </w:r>
            <w:proofErr w:type="spellStart"/>
            <w:r w:rsidRPr="00FA06ED">
              <w:rPr>
                <w:szCs w:val="24"/>
                <w:lang w:bidi="he-IL"/>
              </w:rPr>
              <w:t>Lipy</w:t>
            </w:r>
            <w:proofErr w:type="spellEnd"/>
            <w:r w:rsidRPr="00FA06ED">
              <w:rPr>
                <w:szCs w:val="24"/>
                <w:lang w:bidi="he-IL"/>
              </w:rPr>
              <w:t xml:space="preserve"> 3, 80-172 Gdansk</w:t>
            </w:r>
          </w:p>
          <w:p w14:paraId="1B5C8F20" w14:textId="77777777" w:rsidR="00E407DA" w:rsidRPr="00FA06ED" w:rsidRDefault="00E407DA" w:rsidP="00E407DA">
            <w:pPr>
              <w:pStyle w:val="af8"/>
              <w:snapToGrid w:val="0"/>
              <w:jc w:val="left"/>
              <w:rPr>
                <w:szCs w:val="24"/>
                <w:lang w:bidi="he-IL"/>
              </w:rPr>
            </w:pPr>
            <w:r w:rsidRPr="00FA06ED">
              <w:rPr>
                <w:szCs w:val="24"/>
                <w:lang w:bidi="he-IL"/>
              </w:rPr>
              <w:t>Tel:</w:t>
            </w:r>
            <w:r w:rsidRPr="00FA06ED">
              <w:rPr>
                <w:szCs w:val="24"/>
                <w:lang w:bidi="he-IL"/>
              </w:rPr>
              <w:t>（</w:t>
            </w:r>
            <w:r w:rsidRPr="00FA06ED">
              <w:rPr>
                <w:szCs w:val="24"/>
                <w:lang w:bidi="he-IL"/>
              </w:rPr>
              <w:t>48-58</w:t>
            </w:r>
            <w:r w:rsidRPr="00FA06ED">
              <w:rPr>
                <w:szCs w:val="24"/>
                <w:lang w:bidi="he-IL"/>
              </w:rPr>
              <w:t>）</w:t>
            </w:r>
            <w:r w:rsidRPr="00FA06ED">
              <w:rPr>
                <w:szCs w:val="24"/>
                <w:lang w:bidi="he-IL"/>
              </w:rPr>
              <w:t xml:space="preserve">740 4300 </w:t>
            </w:r>
          </w:p>
          <w:p w14:paraId="48EB6C8E" w14:textId="77777777" w:rsidR="00E407DA" w:rsidRPr="00FA06ED" w:rsidRDefault="00E407DA" w:rsidP="00E407DA">
            <w:pPr>
              <w:pStyle w:val="af8"/>
              <w:snapToGrid w:val="0"/>
              <w:jc w:val="left"/>
              <w:rPr>
                <w:szCs w:val="24"/>
                <w:lang w:bidi="he-IL"/>
              </w:rPr>
            </w:pPr>
            <w:r w:rsidRPr="00FA06ED">
              <w:rPr>
                <w:szCs w:val="24"/>
                <w:lang w:bidi="he-IL"/>
              </w:rPr>
              <w:t>Fax:</w:t>
            </w:r>
            <w:r w:rsidRPr="00FA06ED">
              <w:rPr>
                <w:szCs w:val="24"/>
                <w:lang w:bidi="he-IL"/>
              </w:rPr>
              <w:t>（</w:t>
            </w:r>
            <w:r w:rsidRPr="00FA06ED">
              <w:rPr>
                <w:szCs w:val="24"/>
                <w:lang w:bidi="he-IL"/>
              </w:rPr>
              <w:t>48-58</w:t>
            </w:r>
            <w:r w:rsidRPr="00FA06ED">
              <w:rPr>
                <w:szCs w:val="24"/>
                <w:lang w:bidi="he-IL"/>
              </w:rPr>
              <w:t>）</w:t>
            </w:r>
            <w:r w:rsidRPr="00FA06ED">
              <w:rPr>
                <w:szCs w:val="24"/>
                <w:lang w:bidi="he-IL"/>
              </w:rPr>
              <w:t xml:space="preserve">555 9711 </w:t>
            </w:r>
          </w:p>
          <w:p w14:paraId="0AB06AB1" w14:textId="77777777" w:rsidR="0062322A" w:rsidRPr="00FA06ED" w:rsidRDefault="00E407DA" w:rsidP="0062322A">
            <w:pPr>
              <w:pStyle w:val="af8"/>
              <w:snapToGrid w:val="0"/>
              <w:jc w:val="left"/>
              <w:rPr>
                <w:szCs w:val="24"/>
                <w:lang w:bidi="he-IL"/>
              </w:rPr>
            </w:pPr>
            <w:r w:rsidRPr="00FA06ED">
              <w:rPr>
                <w:szCs w:val="24"/>
                <w:lang w:bidi="he-IL"/>
              </w:rPr>
              <w:t>E-mail</w:t>
            </w:r>
            <w:r w:rsidRPr="00FA06ED">
              <w:rPr>
                <w:szCs w:val="24"/>
                <w:lang w:bidi="he-IL"/>
              </w:rPr>
              <w:t>：</w:t>
            </w:r>
            <w:r w:rsidRPr="00FA06ED">
              <w:rPr>
                <w:szCs w:val="24"/>
                <w:lang w:bidi="he-IL"/>
              </w:rPr>
              <w:t xml:space="preserve">sekretariat@strefa.gda.pl   </w:t>
            </w:r>
            <w:hyperlink r:id="rId79" w:history="1">
              <w:r w:rsidRPr="00FA06ED">
                <w:rPr>
                  <w:szCs w:val="24"/>
                  <w:lang w:bidi="he-IL"/>
                </w:rPr>
                <w:t>www.strefa.gda.pl</w:t>
              </w:r>
            </w:hyperlink>
          </w:p>
        </w:tc>
        <w:tc>
          <w:tcPr>
            <w:tcW w:w="2020" w:type="pct"/>
          </w:tcPr>
          <w:p w14:paraId="2CF9B961" w14:textId="77777777" w:rsidR="00E407DA" w:rsidRPr="00FA06ED" w:rsidRDefault="00E407DA" w:rsidP="00E407DA">
            <w:pPr>
              <w:pStyle w:val="af8"/>
              <w:snapToGrid w:val="0"/>
              <w:jc w:val="left"/>
              <w:rPr>
                <w:szCs w:val="24"/>
                <w:lang w:bidi="he-IL"/>
              </w:rPr>
            </w:pPr>
            <w:r w:rsidRPr="00FA06ED">
              <w:rPr>
                <w:szCs w:val="24"/>
                <w:lang w:bidi="he-IL"/>
              </w:rPr>
              <w:t>主要產業別：</w:t>
            </w:r>
          </w:p>
          <w:p w14:paraId="0349971B" w14:textId="77777777" w:rsidR="00E407DA" w:rsidRPr="00FA06ED" w:rsidRDefault="00E407DA" w:rsidP="00E407DA">
            <w:pPr>
              <w:pStyle w:val="af8"/>
              <w:snapToGrid w:val="0"/>
              <w:jc w:val="both"/>
              <w:rPr>
                <w:rFonts w:eastAsia="新細明體"/>
                <w:szCs w:val="24"/>
                <w:lang w:bidi="he-IL"/>
              </w:rPr>
            </w:pPr>
            <w:r w:rsidRPr="00FA06ED">
              <w:rPr>
                <w:szCs w:val="24"/>
                <w:shd w:val="clear" w:color="auto" w:fill="FFFFFF"/>
              </w:rPr>
              <w:t>electronics, metal, machinery and furniture</w:t>
            </w:r>
          </w:p>
          <w:p w14:paraId="3936AA9F" w14:textId="77777777" w:rsidR="00E407DA" w:rsidRPr="00FA06ED" w:rsidRDefault="00E407DA" w:rsidP="00E407DA">
            <w:pPr>
              <w:pStyle w:val="af8"/>
              <w:snapToGrid w:val="0"/>
              <w:jc w:val="left"/>
              <w:rPr>
                <w:szCs w:val="24"/>
                <w:lang w:val="it-IT" w:bidi="he-IL"/>
              </w:rPr>
            </w:pPr>
            <w:r w:rsidRPr="00FA06ED">
              <w:rPr>
                <w:szCs w:val="24"/>
                <w:lang w:val="it-IT" w:eastAsia="zh-HK" w:bidi="he-IL"/>
              </w:rPr>
              <w:t>重要投資者</w:t>
            </w:r>
            <w:r w:rsidRPr="00FA06ED">
              <w:rPr>
                <w:szCs w:val="24"/>
                <w:lang w:val="it-IT" w:bidi="he-IL"/>
              </w:rPr>
              <w:t>：</w:t>
            </w:r>
          </w:p>
          <w:p w14:paraId="013C5801" w14:textId="77777777" w:rsidR="00E407DA" w:rsidRPr="00FA06ED" w:rsidRDefault="00E407DA" w:rsidP="00E407DA">
            <w:pPr>
              <w:pStyle w:val="af8"/>
              <w:snapToGrid w:val="0"/>
              <w:jc w:val="left"/>
              <w:rPr>
                <w:szCs w:val="24"/>
                <w:lang w:val="it-IT" w:bidi="he-IL"/>
              </w:rPr>
            </w:pPr>
            <w:r w:rsidRPr="00FA06ED">
              <w:rPr>
                <w:szCs w:val="24"/>
                <w:lang w:val="it-IT" w:bidi="he-IL"/>
              </w:rPr>
              <w:t>Bridgestone Stargard</w:t>
            </w:r>
          </w:p>
          <w:p w14:paraId="0308D85D" w14:textId="77777777" w:rsidR="00E407DA" w:rsidRPr="00FA06ED" w:rsidRDefault="00E407DA" w:rsidP="00E407DA">
            <w:pPr>
              <w:pStyle w:val="af8"/>
              <w:snapToGrid w:val="0"/>
              <w:jc w:val="left"/>
              <w:rPr>
                <w:szCs w:val="24"/>
                <w:lang w:val="it-IT" w:bidi="he-IL"/>
              </w:rPr>
            </w:pPr>
            <w:r w:rsidRPr="00FA06ED">
              <w:rPr>
                <w:szCs w:val="24"/>
                <w:lang w:val="it-IT" w:bidi="he-IL"/>
              </w:rPr>
              <w:t>Cargotec Poland</w:t>
            </w:r>
          </w:p>
          <w:p w14:paraId="05610B88" w14:textId="77777777" w:rsidR="00E407DA" w:rsidRPr="00FA06ED" w:rsidRDefault="00E407DA" w:rsidP="00E407DA">
            <w:pPr>
              <w:pStyle w:val="af8"/>
              <w:snapToGrid w:val="0"/>
              <w:jc w:val="left"/>
              <w:rPr>
                <w:szCs w:val="24"/>
                <w:lang w:val="it-IT" w:bidi="he-IL"/>
              </w:rPr>
            </w:pPr>
            <w:r w:rsidRPr="00FA06ED">
              <w:rPr>
                <w:szCs w:val="24"/>
                <w:lang w:val="it-IT" w:bidi="he-IL"/>
              </w:rPr>
              <w:t>Flextronics Int’l Poland</w:t>
            </w:r>
          </w:p>
          <w:p w14:paraId="770411AB" w14:textId="77777777" w:rsidR="00E407DA" w:rsidRPr="00FA06ED" w:rsidRDefault="00E407DA" w:rsidP="00E407DA">
            <w:pPr>
              <w:pStyle w:val="af8"/>
              <w:snapToGrid w:val="0"/>
              <w:jc w:val="left"/>
              <w:rPr>
                <w:szCs w:val="24"/>
                <w:lang w:val="it-IT" w:bidi="he-IL"/>
              </w:rPr>
            </w:pPr>
            <w:r w:rsidRPr="00FA06ED">
              <w:rPr>
                <w:szCs w:val="24"/>
                <w:lang w:val="it-IT" w:bidi="he-IL"/>
              </w:rPr>
              <w:t>PDH Polska</w:t>
            </w:r>
            <w:r w:rsidRPr="00FA06ED">
              <w:rPr>
                <w:szCs w:val="24"/>
                <w:lang w:val="it-IT" w:bidi="he-IL"/>
              </w:rPr>
              <w:t>（</w:t>
            </w:r>
            <w:r w:rsidRPr="00FA06ED">
              <w:rPr>
                <w:szCs w:val="24"/>
                <w:lang w:val="it-IT" w:bidi="he-IL"/>
              </w:rPr>
              <w:t>Grupa Azoty</w:t>
            </w:r>
            <w:r w:rsidRPr="00FA06ED">
              <w:rPr>
                <w:szCs w:val="24"/>
                <w:lang w:val="it-IT" w:bidi="he-IL"/>
              </w:rPr>
              <w:t>）</w:t>
            </w:r>
          </w:p>
          <w:p w14:paraId="7226B398" w14:textId="77777777" w:rsidR="00E407DA" w:rsidRPr="00FA06ED" w:rsidRDefault="00E407DA" w:rsidP="00E407DA">
            <w:pPr>
              <w:pStyle w:val="af8"/>
              <w:snapToGrid w:val="0"/>
              <w:jc w:val="left"/>
              <w:rPr>
                <w:szCs w:val="24"/>
                <w:lang w:val="it-IT" w:bidi="he-IL"/>
              </w:rPr>
            </w:pPr>
            <w:r w:rsidRPr="00FA06ED">
              <w:rPr>
                <w:szCs w:val="24"/>
                <w:lang w:val="it-IT" w:bidi="he-IL"/>
              </w:rPr>
              <w:t>Plastica</w:t>
            </w:r>
          </w:p>
          <w:p w14:paraId="51C4B34C" w14:textId="77777777" w:rsidR="00E407DA" w:rsidRPr="00FA06ED" w:rsidRDefault="00E407DA" w:rsidP="00E407DA">
            <w:pPr>
              <w:pStyle w:val="af8"/>
              <w:snapToGrid w:val="0"/>
              <w:jc w:val="left"/>
              <w:rPr>
                <w:szCs w:val="24"/>
                <w:lang w:val="it-IT" w:bidi="he-IL"/>
              </w:rPr>
            </w:pPr>
            <w:r w:rsidRPr="00FA06ED">
              <w:rPr>
                <w:szCs w:val="24"/>
                <w:lang w:val="it-IT" w:bidi="he-IL"/>
              </w:rPr>
              <w:t>Zaklady Farmaceutyczne Polpharma</w:t>
            </w:r>
          </w:p>
          <w:p w14:paraId="021F45CD" w14:textId="77777777" w:rsidR="00E407DA" w:rsidRPr="00FA06ED" w:rsidRDefault="00E407DA" w:rsidP="00E407DA">
            <w:pPr>
              <w:pStyle w:val="af8"/>
              <w:snapToGrid w:val="0"/>
              <w:jc w:val="left"/>
              <w:rPr>
                <w:rFonts w:eastAsia="新細明體"/>
                <w:szCs w:val="24"/>
                <w:lang w:val="it-IT" w:bidi="he-IL"/>
              </w:rPr>
            </w:pPr>
          </w:p>
        </w:tc>
      </w:tr>
      <w:tr w:rsidR="00DA3B34" w:rsidRPr="00FA06ED" w14:paraId="3123DD7C" w14:textId="77777777" w:rsidTr="00E407DA">
        <w:tc>
          <w:tcPr>
            <w:tcW w:w="811" w:type="pct"/>
          </w:tcPr>
          <w:p w14:paraId="27AAA434" w14:textId="77777777" w:rsidR="00E407DA" w:rsidRPr="00FA06ED" w:rsidRDefault="00E407DA" w:rsidP="00E407DA">
            <w:pPr>
              <w:pStyle w:val="af8"/>
              <w:snapToGrid w:val="0"/>
              <w:jc w:val="left"/>
              <w:rPr>
                <w:szCs w:val="24"/>
                <w:lang w:val="zh-TW" w:bidi="he-IL"/>
              </w:rPr>
            </w:pPr>
            <w:r w:rsidRPr="00FA06ED">
              <w:rPr>
                <w:szCs w:val="24"/>
                <w:lang w:val="zh-TW" w:bidi="he-IL"/>
              </w:rPr>
              <w:t>9.</w:t>
            </w:r>
            <w:r w:rsidRPr="00FA06ED">
              <w:rPr>
                <w:szCs w:val="24"/>
                <w:lang w:val="zh-TW" w:bidi="he-IL"/>
              </w:rPr>
              <w:tab/>
            </w:r>
          </w:p>
          <w:p w14:paraId="586A247D" w14:textId="77777777" w:rsidR="00E407DA" w:rsidRPr="00FA06ED" w:rsidRDefault="00E407DA" w:rsidP="00E407DA">
            <w:pPr>
              <w:pStyle w:val="af8"/>
              <w:snapToGrid w:val="0"/>
              <w:jc w:val="left"/>
              <w:rPr>
                <w:szCs w:val="24"/>
                <w:lang w:val="zh-TW" w:bidi="he-IL"/>
              </w:rPr>
            </w:pPr>
            <w:r w:rsidRPr="00FA06ED">
              <w:rPr>
                <w:szCs w:val="24"/>
                <w:lang w:val="zh-TW" w:bidi="he-IL"/>
              </w:rPr>
              <w:t>Slupsk</w:t>
            </w:r>
            <w:r w:rsidRPr="00FA06ED">
              <w:rPr>
                <w:szCs w:val="24"/>
                <w:lang w:val="zh-TW" w:bidi="he-IL"/>
              </w:rPr>
              <w:br/>
            </w:r>
          </w:p>
          <w:p w14:paraId="7B06B68C" w14:textId="77777777" w:rsidR="00E407DA" w:rsidRPr="00FA06ED" w:rsidRDefault="00E407DA" w:rsidP="00E407DA">
            <w:pPr>
              <w:pStyle w:val="af8"/>
              <w:snapToGrid w:val="0"/>
              <w:jc w:val="left"/>
              <w:rPr>
                <w:szCs w:val="24"/>
                <w:lang w:val="zh-TW" w:bidi="he-IL"/>
              </w:rPr>
            </w:pPr>
            <w:r w:rsidRPr="00FA06ED">
              <w:rPr>
                <w:noProof/>
                <w:szCs w:val="24"/>
              </w:rPr>
              <w:drawing>
                <wp:inline distT="0" distB="0" distL="0" distR="0" wp14:anchorId="3E0C64C8" wp14:editId="7C83310F">
                  <wp:extent cx="863600" cy="800100"/>
                  <wp:effectExtent l="0" t="0" r="0" b="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863600" cy="800100"/>
                          </a:xfrm>
                          <a:prstGeom prst="rect">
                            <a:avLst/>
                          </a:prstGeom>
                          <a:noFill/>
                          <a:ln>
                            <a:noFill/>
                          </a:ln>
                        </pic:spPr>
                      </pic:pic>
                    </a:graphicData>
                  </a:graphic>
                </wp:inline>
              </w:drawing>
            </w:r>
          </w:p>
        </w:tc>
        <w:tc>
          <w:tcPr>
            <w:tcW w:w="2168" w:type="pct"/>
          </w:tcPr>
          <w:p w14:paraId="4B960701" w14:textId="77777777" w:rsidR="00E407DA" w:rsidRPr="00FA06ED" w:rsidRDefault="00E407DA" w:rsidP="00E407DA">
            <w:pPr>
              <w:pStyle w:val="af8"/>
              <w:snapToGrid w:val="0"/>
              <w:jc w:val="left"/>
              <w:rPr>
                <w:szCs w:val="24"/>
                <w:lang w:bidi="he-IL"/>
              </w:rPr>
            </w:pPr>
            <w:r w:rsidRPr="00FA06ED">
              <w:rPr>
                <w:szCs w:val="24"/>
                <w:lang w:val="zh-TW" w:bidi="he-IL"/>
              </w:rPr>
              <w:t>距離華沙約</w:t>
            </w:r>
            <w:r w:rsidRPr="00FA06ED">
              <w:rPr>
                <w:szCs w:val="24"/>
                <w:lang w:bidi="he-IL"/>
              </w:rPr>
              <w:t>425</w:t>
            </w:r>
            <w:r w:rsidRPr="00FA06ED">
              <w:rPr>
                <w:szCs w:val="24"/>
                <w:lang w:val="zh-TW" w:bidi="he-IL"/>
              </w:rPr>
              <w:t>公里，鄰近波羅的海。</w:t>
            </w:r>
          </w:p>
          <w:p w14:paraId="55978BCD" w14:textId="77777777" w:rsidR="00E407DA" w:rsidRPr="00FA06ED" w:rsidRDefault="00E407DA" w:rsidP="00E407DA">
            <w:pPr>
              <w:pStyle w:val="af8"/>
              <w:snapToGrid w:val="0"/>
              <w:jc w:val="left"/>
              <w:rPr>
                <w:szCs w:val="24"/>
                <w:lang w:bidi="he-IL"/>
              </w:rPr>
            </w:pPr>
            <w:r w:rsidRPr="00FA06ED">
              <w:rPr>
                <w:szCs w:val="24"/>
                <w:shd w:val="clear" w:color="auto" w:fill="FFFFFF"/>
              </w:rPr>
              <w:t>Tax reliefs up to: 30%</w:t>
            </w:r>
            <w:r w:rsidRPr="00FA06ED">
              <w:rPr>
                <w:szCs w:val="24"/>
                <w:lang w:val="zh-TW" w:bidi="he-IL"/>
              </w:rPr>
              <w:t>。</w:t>
            </w:r>
          </w:p>
          <w:p w14:paraId="31DB1A87" w14:textId="77777777" w:rsidR="00E407DA" w:rsidRPr="00FA06ED" w:rsidRDefault="00E407DA" w:rsidP="00E407DA">
            <w:pPr>
              <w:pStyle w:val="af8"/>
              <w:snapToGrid w:val="0"/>
              <w:jc w:val="left"/>
              <w:rPr>
                <w:szCs w:val="24"/>
                <w:lang w:bidi="he-IL"/>
              </w:rPr>
            </w:pPr>
          </w:p>
          <w:p w14:paraId="3D958BD4" w14:textId="77777777" w:rsidR="00E407DA" w:rsidRPr="00FA06ED" w:rsidRDefault="00E407DA" w:rsidP="00E407DA">
            <w:pPr>
              <w:pStyle w:val="af8"/>
              <w:snapToGrid w:val="0"/>
              <w:jc w:val="left"/>
              <w:rPr>
                <w:szCs w:val="24"/>
                <w:lang w:bidi="he-IL"/>
              </w:rPr>
            </w:pPr>
            <w:r w:rsidRPr="00FA06ED">
              <w:rPr>
                <w:szCs w:val="24"/>
                <w:lang w:val="zh-TW" w:bidi="he-IL"/>
              </w:rPr>
              <w:t>管理單位</w:t>
            </w:r>
            <w:r w:rsidRPr="00FA06ED">
              <w:rPr>
                <w:szCs w:val="24"/>
                <w:lang w:bidi="he-IL"/>
              </w:rPr>
              <w:t>：</w:t>
            </w:r>
          </w:p>
          <w:p w14:paraId="2D22153D" w14:textId="77777777" w:rsidR="00E407DA" w:rsidRPr="00FA06ED" w:rsidRDefault="00E407DA" w:rsidP="00E407DA">
            <w:pPr>
              <w:pStyle w:val="af8"/>
              <w:snapToGrid w:val="0"/>
              <w:jc w:val="left"/>
              <w:rPr>
                <w:szCs w:val="24"/>
                <w:lang w:bidi="he-IL"/>
              </w:rPr>
            </w:pPr>
            <w:proofErr w:type="spellStart"/>
            <w:r w:rsidRPr="00FA06ED">
              <w:rPr>
                <w:szCs w:val="24"/>
                <w:lang w:bidi="he-IL"/>
              </w:rPr>
              <w:t>ul</w:t>
            </w:r>
            <w:proofErr w:type="spellEnd"/>
            <w:r w:rsidRPr="00FA06ED">
              <w:rPr>
                <w:szCs w:val="24"/>
                <w:lang w:bidi="he-IL"/>
              </w:rPr>
              <w:t xml:space="preserve">. </w:t>
            </w:r>
            <w:proofErr w:type="spellStart"/>
            <w:r w:rsidRPr="00FA06ED">
              <w:rPr>
                <w:szCs w:val="24"/>
                <w:lang w:bidi="he-IL"/>
              </w:rPr>
              <w:t>Obroncow</w:t>
            </w:r>
            <w:proofErr w:type="spellEnd"/>
            <w:r w:rsidRPr="00FA06ED">
              <w:rPr>
                <w:szCs w:val="24"/>
                <w:lang w:bidi="he-IL"/>
              </w:rPr>
              <w:t xml:space="preserve"> </w:t>
            </w:r>
            <w:proofErr w:type="spellStart"/>
            <w:r w:rsidRPr="00FA06ED">
              <w:rPr>
                <w:szCs w:val="24"/>
                <w:lang w:bidi="he-IL"/>
              </w:rPr>
              <w:t>Wybrzeza</w:t>
            </w:r>
            <w:proofErr w:type="spellEnd"/>
            <w:r w:rsidRPr="00FA06ED">
              <w:rPr>
                <w:szCs w:val="24"/>
                <w:lang w:bidi="he-IL"/>
              </w:rPr>
              <w:t xml:space="preserve"> 2, 76-200 </w:t>
            </w:r>
            <w:proofErr w:type="spellStart"/>
            <w:r w:rsidRPr="00FA06ED">
              <w:rPr>
                <w:szCs w:val="24"/>
                <w:lang w:bidi="he-IL"/>
              </w:rPr>
              <w:t>Slupsk</w:t>
            </w:r>
            <w:proofErr w:type="spellEnd"/>
          </w:p>
          <w:p w14:paraId="0F959B1B" w14:textId="77777777" w:rsidR="00E407DA" w:rsidRPr="00FA06ED" w:rsidRDefault="00E407DA" w:rsidP="00E407DA">
            <w:pPr>
              <w:pStyle w:val="af8"/>
              <w:snapToGrid w:val="0"/>
              <w:jc w:val="left"/>
              <w:rPr>
                <w:szCs w:val="24"/>
                <w:lang w:bidi="he-IL"/>
              </w:rPr>
            </w:pPr>
            <w:r w:rsidRPr="00FA06ED">
              <w:rPr>
                <w:szCs w:val="24"/>
                <w:lang w:bidi="he-IL"/>
              </w:rPr>
              <w:t>Tel:</w:t>
            </w:r>
            <w:r w:rsidRPr="00FA06ED">
              <w:rPr>
                <w:szCs w:val="24"/>
                <w:lang w:bidi="he-IL"/>
              </w:rPr>
              <w:t>（</w:t>
            </w:r>
            <w:r w:rsidRPr="00FA06ED">
              <w:rPr>
                <w:szCs w:val="24"/>
                <w:lang w:bidi="he-IL"/>
              </w:rPr>
              <w:t>48-59</w:t>
            </w:r>
            <w:r w:rsidRPr="00FA06ED">
              <w:rPr>
                <w:szCs w:val="24"/>
                <w:lang w:bidi="he-IL"/>
              </w:rPr>
              <w:t>）</w:t>
            </w:r>
            <w:r w:rsidRPr="00FA06ED">
              <w:rPr>
                <w:szCs w:val="24"/>
                <w:lang w:bidi="he-IL"/>
              </w:rPr>
              <w:t>840 1173</w:t>
            </w:r>
          </w:p>
          <w:p w14:paraId="796C1B65" w14:textId="77777777" w:rsidR="00E407DA" w:rsidRPr="00FA06ED" w:rsidRDefault="00E407DA" w:rsidP="00E407DA">
            <w:pPr>
              <w:pStyle w:val="af8"/>
              <w:snapToGrid w:val="0"/>
              <w:jc w:val="left"/>
              <w:rPr>
                <w:szCs w:val="24"/>
                <w:lang w:bidi="he-IL"/>
              </w:rPr>
            </w:pPr>
            <w:r w:rsidRPr="00FA06ED">
              <w:rPr>
                <w:szCs w:val="24"/>
                <w:lang w:bidi="he-IL"/>
              </w:rPr>
              <w:t>Fax:</w:t>
            </w:r>
            <w:r w:rsidRPr="00FA06ED">
              <w:rPr>
                <w:szCs w:val="24"/>
                <w:lang w:bidi="he-IL"/>
              </w:rPr>
              <w:t>（</w:t>
            </w:r>
            <w:r w:rsidRPr="00FA06ED">
              <w:rPr>
                <w:szCs w:val="24"/>
                <w:lang w:bidi="he-IL"/>
              </w:rPr>
              <w:t>48-59</w:t>
            </w:r>
            <w:r w:rsidRPr="00FA06ED">
              <w:rPr>
                <w:szCs w:val="24"/>
                <w:lang w:bidi="he-IL"/>
              </w:rPr>
              <w:t>）</w:t>
            </w:r>
            <w:r w:rsidRPr="00FA06ED">
              <w:rPr>
                <w:szCs w:val="24"/>
                <w:lang w:bidi="he-IL"/>
              </w:rPr>
              <w:t xml:space="preserve">841 3261 </w:t>
            </w:r>
          </w:p>
          <w:p w14:paraId="4363E18F" w14:textId="77777777" w:rsidR="00E407DA" w:rsidRPr="00FA06ED" w:rsidRDefault="00E407DA" w:rsidP="00E407DA">
            <w:pPr>
              <w:pStyle w:val="af8"/>
              <w:snapToGrid w:val="0"/>
              <w:jc w:val="left"/>
              <w:rPr>
                <w:szCs w:val="24"/>
                <w:lang w:val="de-DE" w:bidi="he-IL"/>
              </w:rPr>
            </w:pPr>
            <w:r w:rsidRPr="00FA06ED">
              <w:rPr>
                <w:szCs w:val="24"/>
                <w:lang w:val="de-DE" w:bidi="he-IL"/>
              </w:rPr>
              <w:t>E-mail</w:t>
            </w:r>
            <w:r w:rsidRPr="00FA06ED">
              <w:rPr>
                <w:szCs w:val="24"/>
                <w:lang w:val="de-DE" w:bidi="he-IL"/>
              </w:rPr>
              <w:t>：</w:t>
            </w:r>
            <w:r w:rsidRPr="00FA06ED">
              <w:fldChar w:fldCharType="begin"/>
            </w:r>
            <w:r w:rsidRPr="00FA06ED">
              <w:instrText>HYPERLINK "mailto:office@parr.slupsk.pl%20"</w:instrText>
            </w:r>
            <w:r w:rsidRPr="00FA06ED">
              <w:fldChar w:fldCharType="separate"/>
            </w:r>
            <w:r w:rsidRPr="00FA06ED">
              <w:rPr>
                <w:szCs w:val="24"/>
                <w:lang w:val="de-DE" w:bidi="he-IL"/>
              </w:rPr>
              <w:t xml:space="preserve">office@parr.slupsk.pl </w:t>
            </w:r>
            <w:r w:rsidRPr="00FA06ED">
              <w:rPr>
                <w:szCs w:val="24"/>
                <w:lang w:val="de-DE" w:bidi="he-IL"/>
              </w:rPr>
              <w:fldChar w:fldCharType="end"/>
            </w:r>
            <w:r w:rsidRPr="00FA06ED">
              <w:rPr>
                <w:szCs w:val="24"/>
                <w:lang w:val="de-DE" w:bidi="he-IL"/>
              </w:rPr>
              <w:t xml:space="preserve">      </w:t>
            </w:r>
            <w:hyperlink r:id="rId81" w:history="1">
              <w:r w:rsidRPr="00FA06ED">
                <w:rPr>
                  <w:szCs w:val="24"/>
                  <w:lang w:val="de-DE" w:bidi="he-IL"/>
                </w:rPr>
                <w:t>www.sse.slupsk.pl</w:t>
              </w:r>
            </w:hyperlink>
          </w:p>
        </w:tc>
        <w:tc>
          <w:tcPr>
            <w:tcW w:w="2020" w:type="pct"/>
          </w:tcPr>
          <w:p w14:paraId="69D10C21" w14:textId="77777777" w:rsidR="00E407DA" w:rsidRPr="00FA06ED" w:rsidRDefault="00E407DA" w:rsidP="00E407DA">
            <w:pPr>
              <w:pStyle w:val="af8"/>
              <w:snapToGrid w:val="0"/>
              <w:jc w:val="left"/>
              <w:rPr>
                <w:szCs w:val="24"/>
                <w:lang w:val="de-DE" w:bidi="he-IL"/>
              </w:rPr>
            </w:pPr>
            <w:r w:rsidRPr="00FA06ED">
              <w:rPr>
                <w:szCs w:val="24"/>
                <w:lang w:val="zh-TW" w:bidi="he-IL"/>
              </w:rPr>
              <w:t>主要產業別</w:t>
            </w:r>
            <w:r w:rsidRPr="00FA06ED">
              <w:rPr>
                <w:szCs w:val="24"/>
                <w:lang w:val="de-DE" w:bidi="he-IL"/>
              </w:rPr>
              <w:t>：</w:t>
            </w:r>
          </w:p>
          <w:p w14:paraId="13CB3E62" w14:textId="77777777" w:rsidR="00E407DA" w:rsidRPr="00FA06ED" w:rsidRDefault="00E407DA" w:rsidP="00E407DA">
            <w:pPr>
              <w:pStyle w:val="af8"/>
              <w:snapToGrid w:val="0"/>
              <w:jc w:val="left"/>
              <w:rPr>
                <w:rFonts w:eastAsia="新細明體"/>
                <w:szCs w:val="24"/>
                <w:lang w:val="de-DE" w:bidi="he-IL"/>
              </w:rPr>
            </w:pPr>
            <w:r w:rsidRPr="00FA06ED">
              <w:rPr>
                <w:rFonts w:eastAsia="新細明體"/>
                <w:szCs w:val="24"/>
                <w:lang w:val="de-DE" w:bidi="he-IL"/>
              </w:rPr>
              <w:t>Wood, plastics, furniture, metal processing, logistics, electronics, automotive, metal processing &amp; machinery</w:t>
            </w:r>
          </w:p>
          <w:p w14:paraId="7724FAC2" w14:textId="77777777" w:rsidR="00E407DA" w:rsidRPr="00FA06ED" w:rsidRDefault="00E407DA" w:rsidP="00E407DA">
            <w:pPr>
              <w:pStyle w:val="af8"/>
              <w:snapToGrid w:val="0"/>
              <w:jc w:val="left"/>
              <w:rPr>
                <w:rFonts w:eastAsia="新細明體"/>
                <w:szCs w:val="24"/>
                <w:lang w:val="de-DE" w:bidi="he-IL"/>
              </w:rPr>
            </w:pPr>
          </w:p>
          <w:p w14:paraId="60B4D76A" w14:textId="77777777" w:rsidR="00E407DA" w:rsidRPr="00FA06ED" w:rsidRDefault="00E407DA" w:rsidP="00E407DA">
            <w:pPr>
              <w:pStyle w:val="af8"/>
              <w:snapToGrid w:val="0"/>
              <w:jc w:val="left"/>
              <w:rPr>
                <w:szCs w:val="24"/>
                <w:lang w:val="it-IT" w:bidi="he-IL"/>
              </w:rPr>
            </w:pPr>
            <w:r w:rsidRPr="00FA06ED">
              <w:rPr>
                <w:szCs w:val="24"/>
                <w:lang w:val="it-IT" w:eastAsia="zh-HK" w:bidi="he-IL"/>
              </w:rPr>
              <w:t>重要投資者</w:t>
            </w:r>
            <w:r w:rsidRPr="00FA06ED">
              <w:rPr>
                <w:szCs w:val="24"/>
                <w:lang w:val="it-IT" w:bidi="he-IL"/>
              </w:rPr>
              <w:t>：</w:t>
            </w:r>
          </w:p>
          <w:p w14:paraId="14B8EFED" w14:textId="77777777" w:rsidR="00E407DA" w:rsidRPr="00FA06ED" w:rsidRDefault="00E407DA" w:rsidP="00E407DA">
            <w:pPr>
              <w:pStyle w:val="af8"/>
              <w:numPr>
                <w:ilvl w:val="0"/>
                <w:numId w:val="4"/>
              </w:numPr>
              <w:snapToGrid w:val="0"/>
              <w:ind w:left="259" w:hanging="259"/>
              <w:jc w:val="left"/>
              <w:rPr>
                <w:szCs w:val="24"/>
                <w:lang w:val="it-IT" w:bidi="he-IL"/>
              </w:rPr>
            </w:pPr>
            <w:r w:rsidRPr="00FA06ED">
              <w:rPr>
                <w:szCs w:val="24"/>
                <w:lang w:val="it-IT" w:eastAsia="zh-HK" w:bidi="he-IL"/>
              </w:rPr>
              <w:t>製造業</w:t>
            </w:r>
            <w:r w:rsidRPr="00FA06ED">
              <w:rPr>
                <w:szCs w:val="24"/>
                <w:lang w:val="it-IT" w:bidi="he-IL"/>
              </w:rPr>
              <w:t xml:space="preserve">: Kronospan Polska </w:t>
            </w:r>
          </w:p>
          <w:p w14:paraId="15D91896" w14:textId="77777777" w:rsidR="00E407DA" w:rsidRPr="00FA06ED" w:rsidRDefault="00E407DA" w:rsidP="00E407DA">
            <w:pPr>
              <w:pStyle w:val="af8"/>
              <w:snapToGrid w:val="0"/>
              <w:ind w:leftChars="109" w:left="257"/>
              <w:jc w:val="left"/>
              <w:rPr>
                <w:szCs w:val="24"/>
                <w:lang w:val="it-IT" w:bidi="he-IL"/>
              </w:rPr>
            </w:pPr>
            <w:r w:rsidRPr="00FA06ED">
              <w:rPr>
                <w:szCs w:val="24"/>
                <w:lang w:val="it-IT" w:bidi="he-IL"/>
              </w:rPr>
              <w:t>Albatros Aluminium</w:t>
            </w:r>
          </w:p>
          <w:p w14:paraId="449102E4" w14:textId="77777777" w:rsidR="00E407DA" w:rsidRPr="00FA06ED" w:rsidRDefault="00E407DA" w:rsidP="00E407DA">
            <w:pPr>
              <w:pStyle w:val="af8"/>
              <w:snapToGrid w:val="0"/>
              <w:ind w:leftChars="109" w:left="257"/>
              <w:jc w:val="left"/>
              <w:rPr>
                <w:szCs w:val="24"/>
                <w:lang w:val="it-IT" w:bidi="he-IL"/>
              </w:rPr>
            </w:pPr>
            <w:r w:rsidRPr="00FA06ED">
              <w:rPr>
                <w:szCs w:val="24"/>
                <w:lang w:val="it-IT" w:bidi="he-IL"/>
              </w:rPr>
              <w:t>Nordglass</w:t>
            </w:r>
          </w:p>
          <w:p w14:paraId="0A28BAD9" w14:textId="77777777" w:rsidR="00E407DA" w:rsidRPr="00FA06ED" w:rsidRDefault="00E407DA" w:rsidP="00E407DA">
            <w:pPr>
              <w:pStyle w:val="af8"/>
              <w:snapToGrid w:val="0"/>
              <w:ind w:leftChars="109" w:left="257"/>
              <w:jc w:val="left"/>
              <w:rPr>
                <w:szCs w:val="24"/>
                <w:lang w:val="it-IT" w:bidi="he-IL"/>
              </w:rPr>
            </w:pPr>
            <w:r w:rsidRPr="00FA06ED">
              <w:rPr>
                <w:szCs w:val="24"/>
                <w:lang w:val="it-IT" w:bidi="he-IL"/>
              </w:rPr>
              <w:t>Paula Fish Slawomir Gojdz</w:t>
            </w:r>
          </w:p>
          <w:p w14:paraId="5794DE63" w14:textId="77777777" w:rsidR="00E407DA" w:rsidRPr="00FA06ED" w:rsidRDefault="00E407DA" w:rsidP="00E407DA">
            <w:pPr>
              <w:pStyle w:val="af8"/>
              <w:snapToGrid w:val="0"/>
              <w:ind w:leftChars="109" w:left="257"/>
              <w:jc w:val="left"/>
              <w:rPr>
                <w:szCs w:val="24"/>
                <w:lang w:val="it-IT" w:bidi="he-IL"/>
              </w:rPr>
            </w:pPr>
            <w:r w:rsidRPr="00FA06ED">
              <w:rPr>
                <w:szCs w:val="24"/>
                <w:lang w:val="it-IT" w:bidi="he-IL"/>
              </w:rPr>
              <w:t>Ozen</w:t>
            </w:r>
          </w:p>
          <w:p w14:paraId="052467B7" w14:textId="77777777" w:rsidR="00E407DA" w:rsidRPr="00FA06ED" w:rsidRDefault="00E407DA" w:rsidP="00E407DA">
            <w:pPr>
              <w:pStyle w:val="af8"/>
              <w:numPr>
                <w:ilvl w:val="0"/>
                <w:numId w:val="4"/>
              </w:numPr>
              <w:snapToGrid w:val="0"/>
              <w:ind w:left="259" w:hanging="259"/>
              <w:jc w:val="left"/>
              <w:rPr>
                <w:szCs w:val="24"/>
                <w:lang w:val="it-IT" w:eastAsia="zh-HK" w:bidi="he-IL"/>
              </w:rPr>
            </w:pPr>
            <w:r w:rsidRPr="00FA06ED">
              <w:rPr>
                <w:szCs w:val="24"/>
                <w:lang w:val="it-IT" w:eastAsia="zh-HK" w:bidi="he-IL"/>
              </w:rPr>
              <w:t>辦公室</w:t>
            </w:r>
            <w:r w:rsidRPr="00FA06ED">
              <w:rPr>
                <w:szCs w:val="24"/>
                <w:lang w:val="it-IT" w:bidi="he-IL"/>
              </w:rPr>
              <w:t>:</w:t>
            </w:r>
            <w:r w:rsidRPr="00FA06ED">
              <w:rPr>
                <w:szCs w:val="24"/>
                <w:lang w:val="it-IT" w:eastAsia="zh-HK" w:bidi="he-IL"/>
              </w:rPr>
              <w:t xml:space="preserve"> </w:t>
            </w:r>
            <w:r w:rsidRPr="00FA06ED">
              <w:rPr>
                <w:szCs w:val="24"/>
                <w:lang w:val="it-IT" w:bidi="he-IL"/>
              </w:rPr>
              <w:t>A</w:t>
            </w:r>
            <w:r w:rsidRPr="00FA06ED">
              <w:rPr>
                <w:szCs w:val="24"/>
                <w:lang w:val="it-IT" w:eastAsia="zh-HK" w:bidi="he-IL"/>
              </w:rPr>
              <w:t>pator Telemetria</w:t>
            </w:r>
          </w:p>
          <w:p w14:paraId="60AB9299" w14:textId="77777777" w:rsidR="00E407DA" w:rsidRPr="00FA06ED" w:rsidRDefault="00E407DA" w:rsidP="00E407DA">
            <w:pPr>
              <w:pStyle w:val="af8"/>
              <w:snapToGrid w:val="0"/>
              <w:ind w:left="259"/>
              <w:jc w:val="left"/>
              <w:rPr>
                <w:szCs w:val="24"/>
                <w:lang w:val="it-IT" w:eastAsia="zh-HK" w:bidi="he-IL"/>
              </w:rPr>
            </w:pPr>
            <w:r w:rsidRPr="00FA06ED">
              <w:rPr>
                <w:szCs w:val="24"/>
                <w:lang w:val="it-IT" w:eastAsia="zh-HK" w:bidi="he-IL"/>
              </w:rPr>
              <w:t>Kaliop Poland</w:t>
            </w:r>
          </w:p>
        </w:tc>
      </w:tr>
      <w:tr w:rsidR="00DA3B34" w:rsidRPr="00FA06ED" w14:paraId="67BB00A0" w14:textId="77777777" w:rsidTr="00E407DA">
        <w:tc>
          <w:tcPr>
            <w:tcW w:w="811" w:type="pct"/>
          </w:tcPr>
          <w:p w14:paraId="47F4B916" w14:textId="77777777" w:rsidR="00E407DA" w:rsidRPr="00FA06ED" w:rsidRDefault="00E407DA" w:rsidP="00E407DA">
            <w:pPr>
              <w:pStyle w:val="af8"/>
              <w:snapToGrid w:val="0"/>
              <w:jc w:val="left"/>
              <w:rPr>
                <w:szCs w:val="24"/>
                <w:lang w:bidi="he-IL"/>
              </w:rPr>
            </w:pPr>
            <w:r w:rsidRPr="00FA06ED">
              <w:rPr>
                <w:szCs w:val="24"/>
                <w:lang w:bidi="he-IL"/>
              </w:rPr>
              <w:t>10.</w:t>
            </w:r>
          </w:p>
          <w:p w14:paraId="126D4F12" w14:textId="77777777" w:rsidR="00E407DA" w:rsidRPr="00FA06ED" w:rsidRDefault="00E407DA" w:rsidP="00E407DA">
            <w:pPr>
              <w:pStyle w:val="af8"/>
              <w:snapToGrid w:val="0"/>
              <w:jc w:val="left"/>
              <w:rPr>
                <w:szCs w:val="24"/>
                <w:lang w:bidi="he-IL"/>
              </w:rPr>
            </w:pPr>
            <w:proofErr w:type="spellStart"/>
            <w:r w:rsidRPr="00FA06ED">
              <w:rPr>
                <w:szCs w:val="24"/>
                <w:lang w:bidi="he-IL"/>
              </w:rPr>
              <w:t>Starachowice</w:t>
            </w:r>
            <w:proofErr w:type="spellEnd"/>
            <w:r w:rsidRPr="00FA06ED">
              <w:rPr>
                <w:szCs w:val="24"/>
                <w:lang w:bidi="he-IL"/>
              </w:rPr>
              <w:br/>
            </w:r>
          </w:p>
          <w:p w14:paraId="067F235C" w14:textId="77777777" w:rsidR="00E407DA" w:rsidRPr="00FA06ED" w:rsidRDefault="00E407DA" w:rsidP="00E407DA">
            <w:pPr>
              <w:pStyle w:val="af8"/>
              <w:snapToGrid w:val="0"/>
              <w:jc w:val="left"/>
              <w:rPr>
                <w:szCs w:val="24"/>
                <w:lang w:bidi="he-IL"/>
              </w:rPr>
            </w:pPr>
            <w:r w:rsidRPr="00FA06ED">
              <w:rPr>
                <w:noProof/>
                <w:szCs w:val="24"/>
              </w:rPr>
              <w:lastRenderedPageBreak/>
              <w:drawing>
                <wp:inline distT="0" distB="0" distL="0" distR="0" wp14:anchorId="4FFDF593" wp14:editId="5CC2DC3F">
                  <wp:extent cx="863600" cy="819150"/>
                  <wp:effectExtent l="0" t="0" r="0" b="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863600" cy="819150"/>
                          </a:xfrm>
                          <a:prstGeom prst="rect">
                            <a:avLst/>
                          </a:prstGeom>
                          <a:noFill/>
                          <a:ln>
                            <a:noFill/>
                          </a:ln>
                        </pic:spPr>
                      </pic:pic>
                    </a:graphicData>
                  </a:graphic>
                </wp:inline>
              </w:drawing>
            </w:r>
          </w:p>
        </w:tc>
        <w:tc>
          <w:tcPr>
            <w:tcW w:w="2168" w:type="pct"/>
          </w:tcPr>
          <w:p w14:paraId="567C2E47" w14:textId="77777777" w:rsidR="00E407DA" w:rsidRPr="00FA06ED" w:rsidRDefault="00E407DA" w:rsidP="00E407DA">
            <w:pPr>
              <w:pStyle w:val="af8"/>
              <w:snapToGrid w:val="0"/>
              <w:jc w:val="left"/>
              <w:rPr>
                <w:szCs w:val="24"/>
                <w:lang w:bidi="he-IL"/>
              </w:rPr>
            </w:pPr>
            <w:r w:rsidRPr="00FA06ED">
              <w:rPr>
                <w:szCs w:val="24"/>
                <w:lang w:val="zh-TW" w:bidi="he-IL"/>
              </w:rPr>
              <w:lastRenderedPageBreak/>
              <w:t>距離華沙約</w:t>
            </w:r>
            <w:r w:rsidRPr="00FA06ED">
              <w:rPr>
                <w:szCs w:val="24"/>
                <w:lang w:bidi="he-IL"/>
              </w:rPr>
              <w:t>175</w:t>
            </w:r>
            <w:r w:rsidRPr="00FA06ED">
              <w:rPr>
                <w:szCs w:val="24"/>
                <w:lang w:val="zh-TW" w:bidi="he-IL"/>
              </w:rPr>
              <w:t>公里</w:t>
            </w:r>
          </w:p>
          <w:p w14:paraId="750839EC" w14:textId="77777777" w:rsidR="00E407DA" w:rsidRPr="00FA06ED" w:rsidRDefault="00E407DA" w:rsidP="00E407DA">
            <w:pPr>
              <w:pStyle w:val="af8"/>
              <w:snapToGrid w:val="0"/>
              <w:jc w:val="left"/>
              <w:rPr>
                <w:szCs w:val="24"/>
                <w:lang w:bidi="he-IL"/>
              </w:rPr>
            </w:pPr>
            <w:r w:rsidRPr="00FA06ED">
              <w:rPr>
                <w:szCs w:val="24"/>
                <w:shd w:val="clear" w:color="auto" w:fill="FFFFFF"/>
              </w:rPr>
              <w:t>Tax reliefs up to: 50%</w:t>
            </w:r>
            <w:r w:rsidRPr="00FA06ED">
              <w:rPr>
                <w:szCs w:val="24"/>
                <w:lang w:val="zh-TW" w:bidi="he-IL"/>
              </w:rPr>
              <w:t>。</w:t>
            </w:r>
          </w:p>
          <w:p w14:paraId="57A314A9" w14:textId="77777777" w:rsidR="00E407DA" w:rsidRPr="00FA06ED" w:rsidRDefault="00E407DA" w:rsidP="00E407DA">
            <w:pPr>
              <w:pStyle w:val="af8"/>
              <w:snapToGrid w:val="0"/>
              <w:jc w:val="left"/>
              <w:rPr>
                <w:szCs w:val="24"/>
                <w:lang w:bidi="he-IL"/>
              </w:rPr>
            </w:pPr>
          </w:p>
          <w:p w14:paraId="265C7009" w14:textId="77777777" w:rsidR="00E407DA" w:rsidRPr="00FA06ED" w:rsidRDefault="00E407DA" w:rsidP="00E407DA">
            <w:pPr>
              <w:pStyle w:val="af8"/>
              <w:snapToGrid w:val="0"/>
              <w:jc w:val="left"/>
              <w:rPr>
                <w:szCs w:val="24"/>
                <w:lang w:bidi="he-IL"/>
              </w:rPr>
            </w:pPr>
            <w:r w:rsidRPr="00FA06ED">
              <w:rPr>
                <w:szCs w:val="24"/>
                <w:lang w:val="zh-TW" w:bidi="he-IL"/>
              </w:rPr>
              <w:t>管理單位</w:t>
            </w:r>
            <w:r w:rsidRPr="00FA06ED">
              <w:rPr>
                <w:szCs w:val="24"/>
                <w:lang w:bidi="he-IL"/>
              </w:rPr>
              <w:t>：</w:t>
            </w:r>
          </w:p>
          <w:p w14:paraId="4342DE8A" w14:textId="77777777" w:rsidR="00E407DA" w:rsidRPr="00FA06ED" w:rsidRDefault="00E407DA" w:rsidP="00E407DA">
            <w:pPr>
              <w:pStyle w:val="af8"/>
              <w:snapToGrid w:val="0"/>
              <w:jc w:val="left"/>
              <w:rPr>
                <w:szCs w:val="24"/>
                <w:lang w:bidi="he-IL"/>
              </w:rPr>
            </w:pPr>
            <w:proofErr w:type="spellStart"/>
            <w:r w:rsidRPr="00FA06ED">
              <w:rPr>
                <w:szCs w:val="24"/>
                <w:lang w:bidi="he-IL"/>
              </w:rPr>
              <w:t>ul</w:t>
            </w:r>
            <w:proofErr w:type="spellEnd"/>
            <w:r w:rsidRPr="00FA06ED">
              <w:rPr>
                <w:szCs w:val="24"/>
                <w:lang w:bidi="he-IL"/>
              </w:rPr>
              <w:t xml:space="preserve">. Radomska 29 ,27-200 </w:t>
            </w:r>
            <w:proofErr w:type="spellStart"/>
            <w:r w:rsidRPr="00FA06ED">
              <w:rPr>
                <w:szCs w:val="24"/>
                <w:lang w:bidi="he-IL"/>
              </w:rPr>
              <w:t>Starachowice</w:t>
            </w:r>
            <w:proofErr w:type="spellEnd"/>
          </w:p>
          <w:p w14:paraId="776022BB" w14:textId="77777777" w:rsidR="00E407DA" w:rsidRPr="00FA06ED" w:rsidRDefault="00E407DA" w:rsidP="00E407DA">
            <w:pPr>
              <w:pStyle w:val="af8"/>
              <w:snapToGrid w:val="0"/>
              <w:jc w:val="left"/>
              <w:rPr>
                <w:szCs w:val="24"/>
                <w:lang w:bidi="he-IL"/>
              </w:rPr>
            </w:pPr>
            <w:r w:rsidRPr="00FA06ED">
              <w:rPr>
                <w:szCs w:val="24"/>
                <w:lang w:bidi="he-IL"/>
              </w:rPr>
              <w:lastRenderedPageBreak/>
              <w:t>Tel:</w:t>
            </w:r>
            <w:r w:rsidRPr="00FA06ED">
              <w:rPr>
                <w:szCs w:val="24"/>
                <w:lang w:bidi="he-IL"/>
              </w:rPr>
              <w:t>（</w:t>
            </w:r>
            <w:r w:rsidRPr="00FA06ED">
              <w:rPr>
                <w:szCs w:val="24"/>
                <w:lang w:bidi="he-IL"/>
              </w:rPr>
              <w:t>48-41</w:t>
            </w:r>
            <w:r w:rsidRPr="00FA06ED">
              <w:rPr>
                <w:szCs w:val="24"/>
                <w:lang w:bidi="he-IL"/>
              </w:rPr>
              <w:t>）</w:t>
            </w:r>
            <w:r w:rsidRPr="00FA06ED">
              <w:rPr>
                <w:szCs w:val="24"/>
                <w:lang w:bidi="he-IL"/>
              </w:rPr>
              <w:t xml:space="preserve">275 4101 </w:t>
            </w:r>
          </w:p>
          <w:p w14:paraId="3E214E87" w14:textId="77777777" w:rsidR="00E407DA" w:rsidRPr="00FA06ED" w:rsidRDefault="00E407DA" w:rsidP="00E407DA">
            <w:pPr>
              <w:pStyle w:val="af8"/>
              <w:snapToGrid w:val="0"/>
              <w:jc w:val="left"/>
              <w:rPr>
                <w:szCs w:val="24"/>
                <w:lang w:val="de-DE" w:bidi="he-IL"/>
              </w:rPr>
            </w:pPr>
            <w:r w:rsidRPr="00FA06ED">
              <w:rPr>
                <w:szCs w:val="24"/>
                <w:lang w:val="de-DE" w:bidi="he-IL"/>
              </w:rPr>
              <w:t>Fax:</w:t>
            </w:r>
            <w:r w:rsidRPr="00FA06ED">
              <w:rPr>
                <w:szCs w:val="24"/>
                <w:lang w:val="de-DE" w:bidi="he-IL"/>
              </w:rPr>
              <w:t>（</w:t>
            </w:r>
            <w:r w:rsidRPr="00FA06ED">
              <w:rPr>
                <w:szCs w:val="24"/>
                <w:lang w:val="de-DE" w:bidi="he-IL"/>
              </w:rPr>
              <w:t>48-41</w:t>
            </w:r>
            <w:r w:rsidRPr="00FA06ED">
              <w:rPr>
                <w:szCs w:val="24"/>
                <w:lang w:val="de-DE" w:bidi="he-IL"/>
              </w:rPr>
              <w:t>）</w:t>
            </w:r>
            <w:r w:rsidRPr="00FA06ED">
              <w:rPr>
                <w:szCs w:val="24"/>
                <w:lang w:val="de-DE" w:bidi="he-IL"/>
              </w:rPr>
              <w:t xml:space="preserve">275 4102 </w:t>
            </w:r>
          </w:p>
          <w:p w14:paraId="1ECE6EC8" w14:textId="77777777" w:rsidR="00E407DA" w:rsidRPr="00FA06ED" w:rsidRDefault="00E407DA" w:rsidP="00E407DA">
            <w:pPr>
              <w:pStyle w:val="af8"/>
              <w:snapToGrid w:val="0"/>
              <w:jc w:val="left"/>
              <w:rPr>
                <w:szCs w:val="24"/>
                <w:lang w:val="de-DE" w:bidi="he-IL"/>
              </w:rPr>
            </w:pPr>
            <w:r w:rsidRPr="00FA06ED">
              <w:rPr>
                <w:szCs w:val="24"/>
                <w:lang w:val="de-DE" w:bidi="he-IL"/>
              </w:rPr>
              <w:t>E-mail</w:t>
            </w:r>
            <w:r w:rsidRPr="00FA06ED">
              <w:rPr>
                <w:szCs w:val="24"/>
                <w:lang w:val="de-DE" w:bidi="he-IL"/>
              </w:rPr>
              <w:t>：</w:t>
            </w:r>
            <w:r w:rsidRPr="00FA06ED">
              <w:rPr>
                <w:szCs w:val="24"/>
                <w:lang w:val="de-DE" w:bidi="he-IL"/>
              </w:rPr>
              <w:t xml:space="preserve"> </w:t>
            </w:r>
            <w:hyperlink r:id="rId83" w:history="1">
              <w:r w:rsidRPr="00FA06ED">
                <w:rPr>
                  <w:szCs w:val="24"/>
                  <w:lang w:val="de-DE" w:bidi="he-IL"/>
                </w:rPr>
                <w:t>sse@sse.com.pl</w:t>
              </w:r>
            </w:hyperlink>
            <w:r w:rsidRPr="00FA06ED">
              <w:rPr>
                <w:szCs w:val="24"/>
                <w:lang w:val="de-DE" w:bidi="he-IL"/>
              </w:rPr>
              <w:t xml:space="preserve">  </w:t>
            </w:r>
            <w:hyperlink r:id="rId84" w:history="1">
              <w:r w:rsidRPr="00FA06ED">
                <w:rPr>
                  <w:szCs w:val="24"/>
                  <w:lang w:val="de-DE" w:bidi="he-IL"/>
                </w:rPr>
                <w:t>www.sse.com.pl</w:t>
              </w:r>
            </w:hyperlink>
          </w:p>
        </w:tc>
        <w:tc>
          <w:tcPr>
            <w:tcW w:w="2020" w:type="pct"/>
          </w:tcPr>
          <w:p w14:paraId="707CAB0C" w14:textId="77777777" w:rsidR="00E407DA" w:rsidRPr="00FA06ED" w:rsidRDefault="00E407DA" w:rsidP="00E407DA">
            <w:pPr>
              <w:pStyle w:val="af8"/>
              <w:snapToGrid w:val="0"/>
              <w:jc w:val="left"/>
              <w:rPr>
                <w:szCs w:val="24"/>
                <w:lang w:val="de-DE" w:bidi="he-IL"/>
              </w:rPr>
            </w:pPr>
            <w:r w:rsidRPr="00FA06ED">
              <w:rPr>
                <w:szCs w:val="24"/>
                <w:lang w:bidi="he-IL"/>
              </w:rPr>
              <w:lastRenderedPageBreak/>
              <w:t>主要產業別</w:t>
            </w:r>
            <w:r w:rsidRPr="00FA06ED">
              <w:rPr>
                <w:szCs w:val="24"/>
                <w:lang w:val="de-DE" w:bidi="he-IL"/>
              </w:rPr>
              <w:t>：</w:t>
            </w:r>
            <w:r w:rsidRPr="00FA06ED">
              <w:rPr>
                <w:szCs w:val="24"/>
                <w:lang w:val="de-DE" w:bidi="he-IL"/>
              </w:rPr>
              <w:t xml:space="preserve"> </w:t>
            </w:r>
          </w:p>
          <w:p w14:paraId="79BAD4A1" w14:textId="77777777" w:rsidR="00E407DA" w:rsidRPr="00FA06ED" w:rsidRDefault="00E407DA" w:rsidP="00E407DA">
            <w:pPr>
              <w:pStyle w:val="af8"/>
              <w:snapToGrid w:val="0"/>
              <w:jc w:val="left"/>
              <w:rPr>
                <w:rFonts w:eastAsia="新細明體"/>
                <w:szCs w:val="24"/>
                <w:lang w:val="de-DE" w:bidi="he-IL"/>
              </w:rPr>
            </w:pPr>
            <w:r w:rsidRPr="00FA06ED">
              <w:rPr>
                <w:rFonts w:eastAsia="新細明體"/>
                <w:szCs w:val="24"/>
                <w:lang w:val="de-DE" w:bidi="he-IL"/>
              </w:rPr>
              <w:t>Metal processing &amp; machinery, ceramic chemicals, automotive</w:t>
            </w:r>
          </w:p>
          <w:p w14:paraId="0F7C2CA3" w14:textId="77777777" w:rsidR="00E407DA" w:rsidRPr="00FA06ED" w:rsidRDefault="00E407DA" w:rsidP="00E407DA">
            <w:pPr>
              <w:pStyle w:val="af8"/>
              <w:snapToGrid w:val="0"/>
              <w:jc w:val="both"/>
              <w:rPr>
                <w:rFonts w:eastAsia="新細明體"/>
                <w:szCs w:val="24"/>
                <w:lang w:val="de-DE" w:bidi="he-IL"/>
              </w:rPr>
            </w:pPr>
          </w:p>
          <w:p w14:paraId="29C91E57" w14:textId="77777777" w:rsidR="00E407DA" w:rsidRPr="00FA06ED" w:rsidRDefault="00E407DA" w:rsidP="00E407DA">
            <w:pPr>
              <w:pStyle w:val="af8"/>
              <w:snapToGrid w:val="0"/>
              <w:jc w:val="left"/>
              <w:rPr>
                <w:szCs w:val="24"/>
                <w:lang w:val="it-IT" w:bidi="he-IL"/>
              </w:rPr>
            </w:pPr>
            <w:r w:rsidRPr="00FA06ED">
              <w:rPr>
                <w:szCs w:val="24"/>
                <w:lang w:val="it-IT" w:eastAsia="zh-HK" w:bidi="he-IL"/>
              </w:rPr>
              <w:t>重要投資者</w:t>
            </w:r>
            <w:r w:rsidRPr="00FA06ED">
              <w:rPr>
                <w:szCs w:val="24"/>
                <w:lang w:val="it-IT" w:bidi="he-IL"/>
              </w:rPr>
              <w:t>：</w:t>
            </w:r>
          </w:p>
          <w:p w14:paraId="239DC121" w14:textId="77777777" w:rsidR="00E407DA" w:rsidRPr="00FA06ED" w:rsidRDefault="00E407DA" w:rsidP="00E407DA">
            <w:pPr>
              <w:pStyle w:val="af8"/>
              <w:snapToGrid w:val="0"/>
              <w:jc w:val="left"/>
              <w:rPr>
                <w:szCs w:val="24"/>
                <w:lang w:val="it-IT" w:bidi="he-IL"/>
              </w:rPr>
            </w:pPr>
            <w:r w:rsidRPr="00FA06ED">
              <w:rPr>
                <w:szCs w:val="24"/>
                <w:lang w:val="it-IT" w:bidi="he-IL"/>
              </w:rPr>
              <w:lastRenderedPageBreak/>
              <w:t>Man Bus</w:t>
            </w:r>
          </w:p>
          <w:p w14:paraId="7606DA70" w14:textId="77777777" w:rsidR="00E407DA" w:rsidRPr="00FA06ED" w:rsidRDefault="00E407DA" w:rsidP="00E407DA">
            <w:pPr>
              <w:pStyle w:val="af8"/>
              <w:snapToGrid w:val="0"/>
              <w:jc w:val="left"/>
              <w:rPr>
                <w:szCs w:val="24"/>
                <w:lang w:val="it-IT" w:bidi="he-IL"/>
              </w:rPr>
            </w:pPr>
            <w:r w:rsidRPr="00FA06ED">
              <w:rPr>
                <w:szCs w:val="24"/>
                <w:lang w:val="it-IT" w:bidi="he-IL"/>
              </w:rPr>
              <w:t>Zaklady Azotowe Pulawy</w:t>
            </w:r>
          </w:p>
          <w:p w14:paraId="7FF6F784" w14:textId="77777777" w:rsidR="00E407DA" w:rsidRPr="00FA06ED" w:rsidRDefault="00E407DA" w:rsidP="00E407DA">
            <w:pPr>
              <w:pStyle w:val="af8"/>
              <w:snapToGrid w:val="0"/>
              <w:jc w:val="left"/>
              <w:rPr>
                <w:szCs w:val="24"/>
                <w:lang w:val="it-IT" w:bidi="he-IL"/>
              </w:rPr>
            </w:pPr>
            <w:r w:rsidRPr="00FA06ED">
              <w:rPr>
                <w:szCs w:val="24"/>
                <w:lang w:val="it-IT" w:bidi="he-IL"/>
              </w:rPr>
              <w:t xml:space="preserve">Cerrad </w:t>
            </w:r>
          </w:p>
          <w:p w14:paraId="40827478" w14:textId="77777777" w:rsidR="00E407DA" w:rsidRPr="00FA06ED" w:rsidRDefault="00E407DA" w:rsidP="00E407DA">
            <w:pPr>
              <w:pStyle w:val="af8"/>
              <w:snapToGrid w:val="0"/>
              <w:jc w:val="left"/>
              <w:rPr>
                <w:szCs w:val="24"/>
                <w:lang w:val="it-IT" w:bidi="he-IL"/>
              </w:rPr>
            </w:pPr>
            <w:r w:rsidRPr="00FA06ED">
              <w:rPr>
                <w:szCs w:val="24"/>
                <w:lang w:val="it-IT" w:bidi="he-IL"/>
              </w:rPr>
              <w:t>LSC Communications</w:t>
            </w:r>
          </w:p>
        </w:tc>
      </w:tr>
      <w:tr w:rsidR="00DA3B34" w:rsidRPr="00FA06ED" w14:paraId="16B7C310" w14:textId="77777777" w:rsidTr="00E407DA">
        <w:tc>
          <w:tcPr>
            <w:tcW w:w="811" w:type="pct"/>
          </w:tcPr>
          <w:p w14:paraId="0C13DC96" w14:textId="77777777" w:rsidR="00E407DA" w:rsidRPr="00FA06ED" w:rsidRDefault="00E407DA" w:rsidP="00E407DA">
            <w:pPr>
              <w:pStyle w:val="af8"/>
              <w:snapToGrid w:val="0"/>
              <w:jc w:val="left"/>
              <w:rPr>
                <w:szCs w:val="24"/>
                <w:lang w:val="zh-TW" w:bidi="he-IL"/>
              </w:rPr>
            </w:pPr>
            <w:r w:rsidRPr="00FA06ED">
              <w:rPr>
                <w:szCs w:val="24"/>
                <w:lang w:val="zh-TW" w:bidi="he-IL"/>
              </w:rPr>
              <w:lastRenderedPageBreak/>
              <w:t>11.</w:t>
            </w:r>
            <w:r w:rsidRPr="00FA06ED">
              <w:rPr>
                <w:szCs w:val="24"/>
                <w:lang w:val="zh-TW" w:bidi="he-IL"/>
              </w:rPr>
              <w:tab/>
            </w:r>
          </w:p>
          <w:p w14:paraId="71020D87" w14:textId="77777777" w:rsidR="00E407DA" w:rsidRPr="00FA06ED" w:rsidRDefault="00E407DA" w:rsidP="00E407DA">
            <w:pPr>
              <w:pStyle w:val="af8"/>
              <w:snapToGrid w:val="0"/>
              <w:jc w:val="left"/>
              <w:rPr>
                <w:szCs w:val="24"/>
                <w:lang w:val="zh-TW" w:bidi="he-IL"/>
              </w:rPr>
            </w:pPr>
            <w:r w:rsidRPr="00FA06ED">
              <w:rPr>
                <w:szCs w:val="24"/>
                <w:lang w:val="zh-TW" w:bidi="he-IL"/>
              </w:rPr>
              <w:t xml:space="preserve">Suwalki </w:t>
            </w:r>
          </w:p>
          <w:p w14:paraId="76CDE63B" w14:textId="77777777" w:rsidR="00E407DA" w:rsidRPr="00FA06ED" w:rsidRDefault="00E407DA" w:rsidP="00E407DA">
            <w:pPr>
              <w:pStyle w:val="af8"/>
              <w:snapToGrid w:val="0"/>
              <w:jc w:val="left"/>
              <w:rPr>
                <w:szCs w:val="24"/>
                <w:lang w:val="zh-TW" w:bidi="he-IL"/>
              </w:rPr>
            </w:pPr>
          </w:p>
          <w:p w14:paraId="54065EBE" w14:textId="77777777" w:rsidR="00E407DA" w:rsidRPr="00FA06ED" w:rsidRDefault="00E407DA" w:rsidP="00E407DA">
            <w:pPr>
              <w:pStyle w:val="af8"/>
              <w:snapToGrid w:val="0"/>
              <w:jc w:val="left"/>
              <w:rPr>
                <w:szCs w:val="24"/>
                <w:lang w:val="zh-TW" w:bidi="he-IL"/>
              </w:rPr>
            </w:pPr>
            <w:r w:rsidRPr="00FA06ED">
              <w:rPr>
                <w:noProof/>
                <w:szCs w:val="24"/>
              </w:rPr>
              <w:drawing>
                <wp:inline distT="0" distB="0" distL="0" distR="0" wp14:anchorId="3A88408B" wp14:editId="1820DE4E">
                  <wp:extent cx="863600" cy="831850"/>
                  <wp:effectExtent l="0" t="0" r="0" b="635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863600" cy="831850"/>
                          </a:xfrm>
                          <a:prstGeom prst="rect">
                            <a:avLst/>
                          </a:prstGeom>
                          <a:noFill/>
                          <a:ln>
                            <a:noFill/>
                          </a:ln>
                        </pic:spPr>
                      </pic:pic>
                    </a:graphicData>
                  </a:graphic>
                </wp:inline>
              </w:drawing>
            </w:r>
          </w:p>
        </w:tc>
        <w:tc>
          <w:tcPr>
            <w:tcW w:w="2168" w:type="pct"/>
          </w:tcPr>
          <w:p w14:paraId="136D7BDD" w14:textId="77777777" w:rsidR="00E407DA" w:rsidRPr="00FA06ED" w:rsidRDefault="00E407DA" w:rsidP="00E407DA">
            <w:pPr>
              <w:pStyle w:val="af8"/>
              <w:snapToGrid w:val="0"/>
              <w:jc w:val="left"/>
              <w:rPr>
                <w:szCs w:val="24"/>
                <w:lang w:bidi="he-IL"/>
              </w:rPr>
            </w:pPr>
            <w:r w:rsidRPr="00FA06ED">
              <w:rPr>
                <w:szCs w:val="24"/>
                <w:lang w:val="zh-TW" w:bidi="he-IL"/>
              </w:rPr>
              <w:t>鄰近蘇俄、白俄羅斯、立陶宛，距離華沙約</w:t>
            </w:r>
            <w:r w:rsidRPr="00FA06ED">
              <w:rPr>
                <w:szCs w:val="24"/>
                <w:lang w:bidi="he-IL"/>
              </w:rPr>
              <w:t>275</w:t>
            </w:r>
            <w:r w:rsidRPr="00FA06ED">
              <w:rPr>
                <w:szCs w:val="24"/>
                <w:lang w:val="zh-TW" w:bidi="he-IL"/>
              </w:rPr>
              <w:t>公里。</w:t>
            </w:r>
          </w:p>
          <w:p w14:paraId="6A3582C8" w14:textId="77777777" w:rsidR="00E407DA" w:rsidRPr="00FA06ED" w:rsidRDefault="00E407DA" w:rsidP="00E407DA">
            <w:pPr>
              <w:pStyle w:val="af8"/>
              <w:snapToGrid w:val="0"/>
              <w:jc w:val="left"/>
              <w:rPr>
                <w:szCs w:val="24"/>
                <w:lang w:bidi="he-IL"/>
              </w:rPr>
            </w:pPr>
            <w:r w:rsidRPr="00FA06ED">
              <w:rPr>
                <w:szCs w:val="24"/>
                <w:shd w:val="clear" w:color="auto" w:fill="FFFFFF"/>
              </w:rPr>
              <w:t>Tax reliefs up to: 50%</w:t>
            </w:r>
            <w:r w:rsidRPr="00FA06ED">
              <w:rPr>
                <w:szCs w:val="24"/>
                <w:lang w:val="zh-TW" w:bidi="he-IL"/>
              </w:rPr>
              <w:t>。</w:t>
            </w:r>
            <w:r w:rsidRPr="00FA06ED">
              <w:rPr>
                <w:szCs w:val="24"/>
                <w:lang w:val="zh-TW" w:eastAsia="zh-HK" w:bidi="he-IL"/>
              </w:rPr>
              <w:t>小企業之補助甚至可達</w:t>
            </w:r>
            <w:r w:rsidRPr="00FA06ED">
              <w:rPr>
                <w:szCs w:val="24"/>
                <w:lang w:bidi="he-IL"/>
              </w:rPr>
              <w:t>70%</w:t>
            </w:r>
            <w:r w:rsidRPr="00FA06ED">
              <w:rPr>
                <w:szCs w:val="24"/>
                <w:lang w:bidi="he-IL"/>
              </w:rPr>
              <w:t>，</w:t>
            </w:r>
            <w:r w:rsidRPr="00FA06ED">
              <w:rPr>
                <w:szCs w:val="24"/>
                <w:lang w:val="zh-TW" w:eastAsia="zh-HK" w:bidi="he-IL"/>
              </w:rPr>
              <w:t>為全國最高</w:t>
            </w:r>
            <w:r w:rsidRPr="00FA06ED">
              <w:rPr>
                <w:szCs w:val="24"/>
                <w:lang w:val="zh-TW" w:bidi="he-IL"/>
              </w:rPr>
              <w:t>。</w:t>
            </w:r>
          </w:p>
          <w:p w14:paraId="21E72706" w14:textId="77777777" w:rsidR="00E407DA" w:rsidRPr="00FA06ED" w:rsidRDefault="00E407DA" w:rsidP="00E407DA">
            <w:pPr>
              <w:pStyle w:val="af8"/>
              <w:snapToGrid w:val="0"/>
              <w:jc w:val="left"/>
              <w:rPr>
                <w:szCs w:val="24"/>
                <w:lang w:bidi="he-IL"/>
              </w:rPr>
            </w:pPr>
          </w:p>
          <w:p w14:paraId="3BD0C807" w14:textId="77777777" w:rsidR="00E407DA" w:rsidRPr="00FA06ED" w:rsidRDefault="00E407DA" w:rsidP="00E407DA">
            <w:pPr>
              <w:pStyle w:val="af8"/>
              <w:snapToGrid w:val="0"/>
              <w:jc w:val="left"/>
              <w:rPr>
                <w:szCs w:val="24"/>
                <w:lang w:bidi="he-IL"/>
              </w:rPr>
            </w:pPr>
            <w:r w:rsidRPr="00FA06ED">
              <w:rPr>
                <w:szCs w:val="24"/>
                <w:lang w:val="zh-TW" w:bidi="he-IL"/>
              </w:rPr>
              <w:t>管理單位</w:t>
            </w:r>
            <w:r w:rsidRPr="00FA06ED">
              <w:rPr>
                <w:szCs w:val="24"/>
                <w:lang w:bidi="he-IL"/>
              </w:rPr>
              <w:t>：</w:t>
            </w:r>
          </w:p>
          <w:p w14:paraId="53968CE2" w14:textId="77777777" w:rsidR="00E407DA" w:rsidRPr="00FA06ED" w:rsidRDefault="00E407DA" w:rsidP="00E407DA">
            <w:pPr>
              <w:pStyle w:val="af8"/>
              <w:snapToGrid w:val="0"/>
              <w:jc w:val="left"/>
              <w:rPr>
                <w:szCs w:val="24"/>
                <w:lang w:bidi="he-IL"/>
              </w:rPr>
            </w:pPr>
            <w:proofErr w:type="spellStart"/>
            <w:r w:rsidRPr="00FA06ED">
              <w:rPr>
                <w:szCs w:val="24"/>
                <w:lang w:bidi="he-IL"/>
              </w:rPr>
              <w:t>ul</w:t>
            </w:r>
            <w:proofErr w:type="spellEnd"/>
            <w:r w:rsidRPr="00FA06ED">
              <w:rPr>
                <w:szCs w:val="24"/>
                <w:lang w:bidi="he-IL"/>
              </w:rPr>
              <w:t xml:space="preserve">. </w:t>
            </w:r>
            <w:proofErr w:type="spellStart"/>
            <w:r w:rsidRPr="00FA06ED">
              <w:rPr>
                <w:szCs w:val="24"/>
                <w:lang w:bidi="he-IL"/>
              </w:rPr>
              <w:t>Noniewicza</w:t>
            </w:r>
            <w:proofErr w:type="spellEnd"/>
            <w:r w:rsidRPr="00FA06ED">
              <w:rPr>
                <w:szCs w:val="24"/>
                <w:lang w:bidi="he-IL"/>
              </w:rPr>
              <w:t xml:space="preserve"> 49, 16-400 </w:t>
            </w:r>
            <w:proofErr w:type="spellStart"/>
            <w:r w:rsidRPr="00FA06ED">
              <w:rPr>
                <w:szCs w:val="24"/>
                <w:lang w:bidi="he-IL"/>
              </w:rPr>
              <w:t>Suwalki</w:t>
            </w:r>
            <w:proofErr w:type="spellEnd"/>
          </w:p>
          <w:p w14:paraId="51A799DC" w14:textId="77777777" w:rsidR="00E407DA" w:rsidRPr="00FA06ED" w:rsidRDefault="00E407DA" w:rsidP="00E407DA">
            <w:pPr>
              <w:pStyle w:val="af8"/>
              <w:snapToGrid w:val="0"/>
              <w:jc w:val="left"/>
              <w:rPr>
                <w:szCs w:val="24"/>
                <w:lang w:bidi="he-IL"/>
              </w:rPr>
            </w:pPr>
            <w:r w:rsidRPr="00FA06ED">
              <w:rPr>
                <w:szCs w:val="24"/>
                <w:lang w:bidi="he-IL"/>
              </w:rPr>
              <w:t>Tel:</w:t>
            </w:r>
            <w:r w:rsidRPr="00FA06ED">
              <w:rPr>
                <w:szCs w:val="24"/>
                <w:lang w:bidi="he-IL"/>
              </w:rPr>
              <w:t>（</w:t>
            </w:r>
            <w:r w:rsidRPr="00FA06ED">
              <w:rPr>
                <w:szCs w:val="24"/>
                <w:lang w:bidi="he-IL"/>
              </w:rPr>
              <w:t>48-87</w:t>
            </w:r>
            <w:r w:rsidRPr="00FA06ED">
              <w:rPr>
                <w:szCs w:val="24"/>
                <w:lang w:bidi="he-IL"/>
              </w:rPr>
              <w:t>）</w:t>
            </w:r>
            <w:r w:rsidRPr="00FA06ED">
              <w:rPr>
                <w:szCs w:val="24"/>
                <w:lang w:bidi="he-IL"/>
              </w:rPr>
              <w:t>565 2217</w:t>
            </w:r>
          </w:p>
          <w:p w14:paraId="25C66C02" w14:textId="77777777" w:rsidR="00E407DA" w:rsidRPr="00FA06ED" w:rsidRDefault="00E407DA" w:rsidP="00E407DA">
            <w:pPr>
              <w:pStyle w:val="af8"/>
              <w:snapToGrid w:val="0"/>
              <w:jc w:val="left"/>
              <w:rPr>
                <w:szCs w:val="24"/>
                <w:lang w:bidi="he-IL"/>
              </w:rPr>
            </w:pPr>
            <w:r w:rsidRPr="00FA06ED">
              <w:rPr>
                <w:szCs w:val="24"/>
                <w:lang w:bidi="he-IL"/>
              </w:rPr>
              <w:t>Fax:</w:t>
            </w:r>
            <w:r w:rsidRPr="00FA06ED">
              <w:rPr>
                <w:szCs w:val="24"/>
                <w:lang w:bidi="he-IL"/>
              </w:rPr>
              <w:t>（</w:t>
            </w:r>
            <w:r w:rsidRPr="00FA06ED">
              <w:rPr>
                <w:szCs w:val="24"/>
                <w:lang w:bidi="he-IL"/>
              </w:rPr>
              <w:t>48-87</w:t>
            </w:r>
            <w:r w:rsidRPr="00FA06ED">
              <w:rPr>
                <w:szCs w:val="24"/>
                <w:lang w:bidi="he-IL"/>
              </w:rPr>
              <w:t>）</w:t>
            </w:r>
            <w:r w:rsidRPr="00FA06ED">
              <w:rPr>
                <w:szCs w:val="24"/>
                <w:lang w:bidi="he-IL"/>
              </w:rPr>
              <w:t>565 2449</w:t>
            </w:r>
          </w:p>
          <w:p w14:paraId="482A4F75" w14:textId="77777777" w:rsidR="00E407DA" w:rsidRPr="00FA06ED" w:rsidRDefault="00E407DA" w:rsidP="00E407DA">
            <w:pPr>
              <w:pStyle w:val="af8"/>
              <w:snapToGrid w:val="0"/>
              <w:jc w:val="left"/>
              <w:rPr>
                <w:szCs w:val="24"/>
                <w:lang w:bidi="he-IL"/>
              </w:rPr>
            </w:pPr>
            <w:r w:rsidRPr="00FA06ED">
              <w:rPr>
                <w:szCs w:val="24"/>
                <w:lang w:bidi="he-IL"/>
              </w:rPr>
              <w:t>E-mail</w:t>
            </w:r>
            <w:r w:rsidRPr="00FA06ED">
              <w:rPr>
                <w:szCs w:val="24"/>
                <w:lang w:bidi="he-IL"/>
              </w:rPr>
              <w:t>：</w:t>
            </w:r>
            <w:r w:rsidRPr="00FA06ED">
              <w:rPr>
                <w:szCs w:val="24"/>
                <w:lang w:bidi="he-IL"/>
              </w:rPr>
              <w:t xml:space="preserve">ssse@ssse.com.pl   </w:t>
            </w:r>
            <w:hyperlink r:id="rId86" w:history="1">
              <w:r w:rsidRPr="00FA06ED">
                <w:rPr>
                  <w:szCs w:val="24"/>
                  <w:lang w:bidi="he-IL"/>
                </w:rPr>
                <w:t>www.ssse.com.pl</w:t>
              </w:r>
            </w:hyperlink>
          </w:p>
        </w:tc>
        <w:tc>
          <w:tcPr>
            <w:tcW w:w="2020" w:type="pct"/>
          </w:tcPr>
          <w:p w14:paraId="1A372754" w14:textId="77777777" w:rsidR="00E407DA" w:rsidRPr="00FA06ED" w:rsidRDefault="00E407DA" w:rsidP="00E407DA">
            <w:pPr>
              <w:pStyle w:val="af8"/>
              <w:snapToGrid w:val="0"/>
              <w:jc w:val="left"/>
              <w:rPr>
                <w:rFonts w:eastAsia="新細明體"/>
                <w:szCs w:val="24"/>
                <w:lang w:bidi="he-IL"/>
              </w:rPr>
            </w:pPr>
            <w:r w:rsidRPr="00FA06ED">
              <w:rPr>
                <w:szCs w:val="24"/>
                <w:lang w:val="zh-TW" w:bidi="he-IL"/>
              </w:rPr>
              <w:t>主要產業別</w:t>
            </w:r>
            <w:r w:rsidRPr="00FA06ED">
              <w:rPr>
                <w:szCs w:val="24"/>
                <w:lang w:bidi="he-IL"/>
              </w:rPr>
              <w:t>：</w:t>
            </w:r>
          </w:p>
          <w:p w14:paraId="50EC839A" w14:textId="77777777" w:rsidR="00E407DA" w:rsidRPr="00FA06ED" w:rsidRDefault="00E407DA" w:rsidP="00E407DA">
            <w:pPr>
              <w:pStyle w:val="af8"/>
              <w:snapToGrid w:val="0"/>
              <w:jc w:val="left"/>
              <w:rPr>
                <w:rFonts w:eastAsia="新細明體"/>
                <w:szCs w:val="24"/>
                <w:lang w:bidi="he-IL"/>
              </w:rPr>
            </w:pPr>
            <w:r w:rsidRPr="00FA06ED">
              <w:rPr>
                <w:rFonts w:eastAsia="新細明體"/>
                <w:szCs w:val="24"/>
                <w:lang w:bidi="he-IL"/>
              </w:rPr>
              <w:t>Wood, plastics, metal processing</w:t>
            </w:r>
          </w:p>
          <w:p w14:paraId="1C818CBB" w14:textId="77777777" w:rsidR="00E407DA" w:rsidRPr="00FA06ED" w:rsidRDefault="00E407DA" w:rsidP="00E407DA">
            <w:pPr>
              <w:pStyle w:val="af8"/>
              <w:snapToGrid w:val="0"/>
              <w:jc w:val="left"/>
              <w:rPr>
                <w:rFonts w:eastAsia="新細明體"/>
                <w:szCs w:val="24"/>
                <w:lang w:bidi="he-IL"/>
              </w:rPr>
            </w:pPr>
          </w:p>
          <w:p w14:paraId="310096FC" w14:textId="77777777" w:rsidR="00E407DA" w:rsidRPr="00FA06ED" w:rsidRDefault="00E407DA" w:rsidP="00E407DA">
            <w:pPr>
              <w:pStyle w:val="af8"/>
              <w:snapToGrid w:val="0"/>
              <w:jc w:val="left"/>
              <w:rPr>
                <w:szCs w:val="24"/>
                <w:lang w:val="it-IT" w:bidi="he-IL"/>
              </w:rPr>
            </w:pPr>
            <w:r w:rsidRPr="00FA06ED">
              <w:rPr>
                <w:szCs w:val="24"/>
                <w:lang w:val="it-IT" w:eastAsia="zh-HK" w:bidi="he-IL"/>
              </w:rPr>
              <w:t>重要投資者</w:t>
            </w:r>
            <w:r w:rsidRPr="00FA06ED">
              <w:rPr>
                <w:szCs w:val="24"/>
                <w:lang w:val="it-IT" w:bidi="he-IL"/>
              </w:rPr>
              <w:t>：</w:t>
            </w:r>
          </w:p>
          <w:p w14:paraId="7EAD0C19" w14:textId="77777777" w:rsidR="00E407DA" w:rsidRPr="00FA06ED" w:rsidRDefault="00E407DA" w:rsidP="00E407DA">
            <w:pPr>
              <w:pStyle w:val="af8"/>
              <w:snapToGrid w:val="0"/>
              <w:jc w:val="left"/>
              <w:rPr>
                <w:szCs w:val="24"/>
                <w:lang w:val="it-IT" w:bidi="he-IL"/>
              </w:rPr>
            </w:pPr>
            <w:r w:rsidRPr="00FA06ED">
              <w:rPr>
                <w:szCs w:val="24"/>
                <w:lang w:val="it-IT" w:bidi="he-IL"/>
              </w:rPr>
              <w:t>Tanne</w:t>
            </w:r>
          </w:p>
          <w:p w14:paraId="4FB61105" w14:textId="77777777" w:rsidR="00E407DA" w:rsidRPr="00FA06ED" w:rsidRDefault="00E407DA" w:rsidP="00E407DA">
            <w:pPr>
              <w:pStyle w:val="af8"/>
              <w:snapToGrid w:val="0"/>
              <w:jc w:val="left"/>
              <w:rPr>
                <w:szCs w:val="24"/>
                <w:lang w:val="it-IT" w:bidi="he-IL"/>
              </w:rPr>
            </w:pPr>
            <w:r w:rsidRPr="00FA06ED">
              <w:rPr>
                <w:szCs w:val="24"/>
                <w:lang w:val="it-IT" w:bidi="he-IL"/>
              </w:rPr>
              <w:t>Roockwool Polska</w:t>
            </w:r>
          </w:p>
        </w:tc>
      </w:tr>
      <w:tr w:rsidR="00DA3B34" w:rsidRPr="00FA06ED" w14:paraId="62D40D50" w14:textId="77777777" w:rsidTr="00E407DA">
        <w:tc>
          <w:tcPr>
            <w:tcW w:w="811" w:type="pct"/>
          </w:tcPr>
          <w:p w14:paraId="22C2F2EA" w14:textId="77777777" w:rsidR="00E407DA" w:rsidRPr="00FA06ED" w:rsidRDefault="00E407DA" w:rsidP="00E407DA">
            <w:pPr>
              <w:pStyle w:val="af8"/>
              <w:snapToGrid w:val="0"/>
              <w:jc w:val="left"/>
              <w:rPr>
                <w:szCs w:val="24"/>
                <w:lang w:bidi="he-IL"/>
              </w:rPr>
            </w:pPr>
            <w:r w:rsidRPr="00FA06ED">
              <w:rPr>
                <w:szCs w:val="24"/>
                <w:lang w:bidi="he-IL"/>
              </w:rPr>
              <w:t>12.</w:t>
            </w:r>
          </w:p>
          <w:p w14:paraId="2BEDB408" w14:textId="77777777" w:rsidR="00E407DA" w:rsidRPr="00FA06ED" w:rsidRDefault="00E407DA" w:rsidP="00E407DA">
            <w:pPr>
              <w:pStyle w:val="af8"/>
              <w:snapToGrid w:val="0"/>
              <w:jc w:val="left"/>
              <w:rPr>
                <w:szCs w:val="24"/>
                <w:lang w:bidi="he-IL"/>
              </w:rPr>
            </w:pPr>
            <w:proofErr w:type="spellStart"/>
            <w:r w:rsidRPr="00FA06ED">
              <w:rPr>
                <w:szCs w:val="24"/>
                <w:lang w:bidi="he-IL"/>
              </w:rPr>
              <w:t>Tarnobrzeg</w:t>
            </w:r>
            <w:proofErr w:type="spellEnd"/>
            <w:r w:rsidRPr="00FA06ED">
              <w:rPr>
                <w:szCs w:val="24"/>
                <w:lang w:bidi="he-IL"/>
              </w:rPr>
              <w:t xml:space="preserve"> Euro-Park </w:t>
            </w:r>
            <w:proofErr w:type="spellStart"/>
            <w:r w:rsidRPr="00FA06ED">
              <w:rPr>
                <w:szCs w:val="24"/>
                <w:lang w:bidi="he-IL"/>
              </w:rPr>
              <w:t>Wislosan</w:t>
            </w:r>
            <w:proofErr w:type="spellEnd"/>
            <w:r w:rsidRPr="00FA06ED">
              <w:rPr>
                <w:szCs w:val="24"/>
                <w:lang w:bidi="he-IL"/>
              </w:rPr>
              <w:t xml:space="preserve"> </w:t>
            </w:r>
            <w:r w:rsidRPr="00FA06ED">
              <w:rPr>
                <w:szCs w:val="24"/>
                <w:lang w:bidi="he-IL"/>
              </w:rPr>
              <w:br/>
            </w:r>
          </w:p>
          <w:p w14:paraId="59205326" w14:textId="77777777" w:rsidR="00E407DA" w:rsidRPr="00FA06ED" w:rsidRDefault="00E407DA" w:rsidP="00E407DA">
            <w:pPr>
              <w:pStyle w:val="af8"/>
              <w:snapToGrid w:val="0"/>
              <w:jc w:val="left"/>
              <w:rPr>
                <w:szCs w:val="24"/>
                <w:lang w:bidi="he-IL"/>
              </w:rPr>
            </w:pPr>
            <w:r w:rsidRPr="00FA06ED">
              <w:rPr>
                <w:noProof/>
                <w:szCs w:val="24"/>
              </w:rPr>
              <w:drawing>
                <wp:inline distT="0" distB="0" distL="0" distR="0" wp14:anchorId="3FFD0697" wp14:editId="68F2A7CB">
                  <wp:extent cx="863600" cy="831850"/>
                  <wp:effectExtent l="0" t="0" r="0" b="635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863600" cy="831850"/>
                          </a:xfrm>
                          <a:prstGeom prst="rect">
                            <a:avLst/>
                          </a:prstGeom>
                          <a:noFill/>
                          <a:ln>
                            <a:noFill/>
                          </a:ln>
                        </pic:spPr>
                      </pic:pic>
                    </a:graphicData>
                  </a:graphic>
                </wp:inline>
              </w:drawing>
            </w:r>
          </w:p>
        </w:tc>
        <w:tc>
          <w:tcPr>
            <w:tcW w:w="2168" w:type="pct"/>
          </w:tcPr>
          <w:p w14:paraId="4822B424" w14:textId="77777777" w:rsidR="00E407DA" w:rsidRPr="00FA06ED" w:rsidRDefault="00E407DA" w:rsidP="00E407DA">
            <w:pPr>
              <w:pStyle w:val="af8"/>
              <w:snapToGrid w:val="0"/>
              <w:jc w:val="left"/>
              <w:rPr>
                <w:szCs w:val="24"/>
                <w:lang w:bidi="he-IL"/>
              </w:rPr>
            </w:pPr>
            <w:r w:rsidRPr="00FA06ED">
              <w:rPr>
                <w:szCs w:val="24"/>
                <w:lang w:val="zh-TW" w:bidi="he-IL"/>
              </w:rPr>
              <w:t>鄰近烏克蘭、白俄羅斯、斯洛伐克</w:t>
            </w:r>
            <w:r w:rsidRPr="00FA06ED">
              <w:rPr>
                <w:szCs w:val="24"/>
                <w:lang w:bidi="he-IL"/>
              </w:rPr>
              <w:t>，</w:t>
            </w:r>
            <w:r w:rsidRPr="00FA06ED">
              <w:rPr>
                <w:szCs w:val="24"/>
                <w:lang w:val="zh-TW" w:bidi="he-IL"/>
              </w:rPr>
              <w:t>距離華沙約</w:t>
            </w:r>
            <w:r w:rsidRPr="00FA06ED">
              <w:rPr>
                <w:szCs w:val="24"/>
                <w:lang w:bidi="he-IL"/>
              </w:rPr>
              <w:t>230</w:t>
            </w:r>
            <w:r w:rsidRPr="00FA06ED">
              <w:rPr>
                <w:szCs w:val="24"/>
                <w:lang w:val="zh-TW" w:bidi="he-IL"/>
              </w:rPr>
              <w:t>公里</w:t>
            </w:r>
            <w:r w:rsidRPr="00FA06ED">
              <w:rPr>
                <w:szCs w:val="24"/>
                <w:lang w:bidi="he-IL"/>
              </w:rPr>
              <w:t>，</w:t>
            </w:r>
            <w:r w:rsidRPr="00FA06ED">
              <w:rPr>
                <w:szCs w:val="24"/>
                <w:lang w:val="zh-TW" w:bidi="he-IL"/>
              </w:rPr>
              <w:t>提供波蘭境內最低成本。</w:t>
            </w:r>
          </w:p>
          <w:p w14:paraId="7665B306" w14:textId="77777777" w:rsidR="00E407DA" w:rsidRPr="00FA06ED" w:rsidRDefault="00E407DA" w:rsidP="00E407DA">
            <w:pPr>
              <w:pStyle w:val="af8"/>
              <w:snapToGrid w:val="0"/>
              <w:jc w:val="left"/>
              <w:rPr>
                <w:szCs w:val="24"/>
                <w:lang w:bidi="he-IL"/>
              </w:rPr>
            </w:pPr>
            <w:r w:rsidRPr="00FA06ED">
              <w:rPr>
                <w:szCs w:val="24"/>
                <w:shd w:val="clear" w:color="auto" w:fill="FFFFFF"/>
              </w:rPr>
              <w:t>Tax reliefs up to: 50%</w:t>
            </w:r>
            <w:r w:rsidRPr="00FA06ED">
              <w:rPr>
                <w:szCs w:val="24"/>
                <w:lang w:val="zh-TW" w:bidi="he-IL"/>
              </w:rPr>
              <w:t>。</w:t>
            </w:r>
          </w:p>
          <w:p w14:paraId="3691E73D" w14:textId="77777777" w:rsidR="00E407DA" w:rsidRPr="00FA06ED" w:rsidRDefault="00E407DA" w:rsidP="00E407DA">
            <w:pPr>
              <w:pStyle w:val="af8"/>
              <w:snapToGrid w:val="0"/>
              <w:jc w:val="left"/>
              <w:rPr>
                <w:szCs w:val="24"/>
                <w:lang w:bidi="he-IL"/>
              </w:rPr>
            </w:pPr>
          </w:p>
          <w:p w14:paraId="1660E4F5" w14:textId="77777777" w:rsidR="00E407DA" w:rsidRPr="00FA06ED" w:rsidRDefault="00E407DA" w:rsidP="00E407DA">
            <w:pPr>
              <w:pStyle w:val="af8"/>
              <w:snapToGrid w:val="0"/>
              <w:jc w:val="left"/>
              <w:rPr>
                <w:szCs w:val="24"/>
                <w:lang w:bidi="he-IL"/>
              </w:rPr>
            </w:pPr>
            <w:r w:rsidRPr="00FA06ED">
              <w:rPr>
                <w:szCs w:val="24"/>
                <w:lang w:val="zh-TW" w:bidi="he-IL"/>
              </w:rPr>
              <w:t>管理單位</w:t>
            </w:r>
            <w:r w:rsidRPr="00FA06ED">
              <w:rPr>
                <w:szCs w:val="24"/>
                <w:lang w:bidi="he-IL"/>
              </w:rPr>
              <w:t>：</w:t>
            </w:r>
          </w:p>
          <w:p w14:paraId="1E3C3DA8" w14:textId="77777777" w:rsidR="00E407DA" w:rsidRPr="00FA06ED" w:rsidRDefault="00E407DA" w:rsidP="00E407DA">
            <w:pPr>
              <w:pStyle w:val="af8"/>
              <w:snapToGrid w:val="0"/>
              <w:jc w:val="left"/>
              <w:rPr>
                <w:szCs w:val="24"/>
                <w:lang w:bidi="he-IL"/>
              </w:rPr>
            </w:pPr>
            <w:proofErr w:type="spellStart"/>
            <w:r w:rsidRPr="00FA06ED">
              <w:rPr>
                <w:szCs w:val="24"/>
                <w:lang w:bidi="he-IL"/>
              </w:rPr>
              <w:t>ul</w:t>
            </w:r>
            <w:proofErr w:type="spellEnd"/>
            <w:r w:rsidRPr="00FA06ED">
              <w:rPr>
                <w:szCs w:val="24"/>
                <w:lang w:bidi="he-IL"/>
              </w:rPr>
              <w:t xml:space="preserve">. </w:t>
            </w:r>
            <w:proofErr w:type="spellStart"/>
            <w:r w:rsidRPr="00FA06ED">
              <w:rPr>
                <w:szCs w:val="24"/>
                <w:lang w:bidi="he-IL"/>
              </w:rPr>
              <w:t>Zakladowa</w:t>
            </w:r>
            <w:proofErr w:type="spellEnd"/>
            <w:r w:rsidRPr="00FA06ED">
              <w:rPr>
                <w:szCs w:val="24"/>
                <w:lang w:bidi="he-IL"/>
              </w:rPr>
              <w:t xml:space="preserve"> 30, 39-400 </w:t>
            </w:r>
            <w:proofErr w:type="spellStart"/>
            <w:r w:rsidRPr="00FA06ED">
              <w:rPr>
                <w:szCs w:val="24"/>
                <w:lang w:bidi="he-IL"/>
              </w:rPr>
              <w:t>Tarnobrzeg</w:t>
            </w:r>
            <w:proofErr w:type="spellEnd"/>
            <w:r w:rsidRPr="00FA06ED">
              <w:rPr>
                <w:szCs w:val="24"/>
                <w:lang w:bidi="he-IL"/>
              </w:rPr>
              <w:t xml:space="preserve"> ,</w:t>
            </w:r>
          </w:p>
          <w:p w14:paraId="081627C8" w14:textId="77777777" w:rsidR="00E407DA" w:rsidRPr="00FA06ED" w:rsidRDefault="00E407DA" w:rsidP="00E407DA">
            <w:pPr>
              <w:pStyle w:val="af8"/>
              <w:snapToGrid w:val="0"/>
              <w:jc w:val="left"/>
              <w:rPr>
                <w:szCs w:val="24"/>
                <w:lang w:bidi="he-IL"/>
              </w:rPr>
            </w:pPr>
            <w:r w:rsidRPr="00FA06ED">
              <w:rPr>
                <w:szCs w:val="24"/>
                <w:lang w:bidi="he-IL"/>
              </w:rPr>
              <w:t>Tel:</w:t>
            </w:r>
            <w:r w:rsidRPr="00FA06ED">
              <w:rPr>
                <w:szCs w:val="24"/>
                <w:lang w:bidi="he-IL"/>
              </w:rPr>
              <w:t>（</w:t>
            </w:r>
            <w:r w:rsidRPr="00FA06ED">
              <w:rPr>
                <w:szCs w:val="24"/>
                <w:lang w:bidi="he-IL"/>
              </w:rPr>
              <w:t>48-15</w:t>
            </w:r>
            <w:r w:rsidRPr="00FA06ED">
              <w:rPr>
                <w:szCs w:val="24"/>
                <w:lang w:bidi="he-IL"/>
              </w:rPr>
              <w:t>）</w:t>
            </w:r>
            <w:r w:rsidRPr="00FA06ED">
              <w:rPr>
                <w:szCs w:val="24"/>
                <w:lang w:bidi="he-IL"/>
              </w:rPr>
              <w:t>822 9999</w:t>
            </w:r>
          </w:p>
          <w:p w14:paraId="5500DDA6" w14:textId="77777777" w:rsidR="00E407DA" w:rsidRPr="00FA06ED" w:rsidRDefault="00E407DA" w:rsidP="00E407DA">
            <w:pPr>
              <w:pStyle w:val="af8"/>
              <w:snapToGrid w:val="0"/>
              <w:jc w:val="left"/>
              <w:rPr>
                <w:szCs w:val="24"/>
                <w:lang w:bidi="he-IL"/>
              </w:rPr>
            </w:pPr>
            <w:r w:rsidRPr="00FA06ED">
              <w:rPr>
                <w:szCs w:val="24"/>
                <w:lang w:bidi="he-IL"/>
              </w:rPr>
              <w:t>E-mail</w:t>
            </w:r>
            <w:r w:rsidRPr="00FA06ED">
              <w:rPr>
                <w:szCs w:val="24"/>
                <w:lang w:bidi="he-IL"/>
              </w:rPr>
              <w:t>：</w:t>
            </w:r>
            <w:r w:rsidRPr="00FA06ED">
              <w:rPr>
                <w:szCs w:val="24"/>
                <w:lang w:bidi="he-IL"/>
              </w:rPr>
              <w:t xml:space="preserve">biuro@arp.pl   </w:t>
            </w:r>
          </w:p>
          <w:p w14:paraId="1D4419C6" w14:textId="77777777" w:rsidR="00E407DA" w:rsidRPr="00FA06ED" w:rsidRDefault="00000000" w:rsidP="00E407DA">
            <w:pPr>
              <w:pStyle w:val="af8"/>
              <w:snapToGrid w:val="0"/>
              <w:jc w:val="left"/>
              <w:rPr>
                <w:szCs w:val="24"/>
                <w:lang w:bidi="he-IL"/>
              </w:rPr>
            </w:pPr>
            <w:hyperlink r:id="rId88" w:history="1">
              <w:r w:rsidR="00E407DA" w:rsidRPr="00FA06ED">
                <w:rPr>
                  <w:rStyle w:val="afe"/>
                  <w:color w:val="auto"/>
                  <w:szCs w:val="24"/>
                  <w:u w:val="none"/>
                  <w:lang w:bidi="he-IL"/>
                </w:rPr>
                <w:t>www.tsse.arp.pl</w:t>
              </w:r>
            </w:hyperlink>
          </w:p>
        </w:tc>
        <w:tc>
          <w:tcPr>
            <w:tcW w:w="2020" w:type="pct"/>
          </w:tcPr>
          <w:p w14:paraId="589D8D0E" w14:textId="77777777" w:rsidR="00E407DA" w:rsidRPr="00FA06ED" w:rsidRDefault="00E407DA" w:rsidP="00E407DA">
            <w:pPr>
              <w:pStyle w:val="af8"/>
              <w:snapToGrid w:val="0"/>
              <w:jc w:val="left"/>
              <w:rPr>
                <w:rFonts w:eastAsia="新細明體"/>
                <w:szCs w:val="24"/>
                <w:lang w:bidi="he-IL"/>
              </w:rPr>
            </w:pPr>
            <w:r w:rsidRPr="00FA06ED">
              <w:rPr>
                <w:szCs w:val="24"/>
                <w:lang w:val="zh-TW" w:bidi="he-IL"/>
              </w:rPr>
              <w:t>主要產業別</w:t>
            </w:r>
            <w:r w:rsidRPr="00FA06ED">
              <w:rPr>
                <w:szCs w:val="24"/>
                <w:lang w:bidi="he-IL"/>
              </w:rPr>
              <w:t>：</w:t>
            </w:r>
          </w:p>
          <w:p w14:paraId="2F3940E8" w14:textId="77777777" w:rsidR="00E407DA" w:rsidRPr="00FA06ED" w:rsidRDefault="00E407DA" w:rsidP="00E407DA">
            <w:pPr>
              <w:pStyle w:val="af8"/>
              <w:snapToGrid w:val="0"/>
              <w:jc w:val="left"/>
              <w:rPr>
                <w:szCs w:val="24"/>
                <w:lang w:bidi="he-IL"/>
              </w:rPr>
            </w:pPr>
            <w:r w:rsidRPr="00FA06ED">
              <w:rPr>
                <w:szCs w:val="24"/>
                <w:lang w:bidi="he-IL"/>
              </w:rPr>
              <w:t xml:space="preserve">Automotive, metal processing, glassware, machinery </w:t>
            </w:r>
            <w:proofErr w:type="spellStart"/>
            <w:r w:rsidRPr="00FA06ED">
              <w:rPr>
                <w:szCs w:val="24"/>
                <w:lang w:bidi="he-IL"/>
              </w:rPr>
              <w:t>aluminium</w:t>
            </w:r>
            <w:proofErr w:type="spellEnd"/>
            <w:r w:rsidRPr="00FA06ED">
              <w:rPr>
                <w:szCs w:val="24"/>
                <w:lang w:bidi="he-IL"/>
              </w:rPr>
              <w:t>, furniture, food</w:t>
            </w:r>
          </w:p>
          <w:p w14:paraId="427BD08F" w14:textId="77777777" w:rsidR="00E407DA" w:rsidRPr="00FA06ED" w:rsidRDefault="00E407DA" w:rsidP="00E407DA">
            <w:pPr>
              <w:pStyle w:val="af8"/>
              <w:snapToGrid w:val="0"/>
              <w:jc w:val="left"/>
              <w:rPr>
                <w:szCs w:val="24"/>
                <w:lang w:bidi="he-IL"/>
              </w:rPr>
            </w:pPr>
          </w:p>
          <w:p w14:paraId="22FCD458" w14:textId="77777777" w:rsidR="00E407DA" w:rsidRPr="00FA06ED" w:rsidRDefault="00E407DA" w:rsidP="00E407DA">
            <w:pPr>
              <w:pStyle w:val="af8"/>
              <w:snapToGrid w:val="0"/>
              <w:jc w:val="left"/>
              <w:rPr>
                <w:szCs w:val="24"/>
                <w:lang w:val="it-IT" w:bidi="he-IL"/>
              </w:rPr>
            </w:pPr>
            <w:r w:rsidRPr="00FA06ED">
              <w:rPr>
                <w:szCs w:val="24"/>
                <w:lang w:val="it-IT" w:eastAsia="zh-HK" w:bidi="he-IL"/>
              </w:rPr>
              <w:t>重要投資者</w:t>
            </w:r>
            <w:r w:rsidRPr="00FA06ED">
              <w:rPr>
                <w:szCs w:val="24"/>
                <w:lang w:val="it-IT" w:bidi="he-IL"/>
              </w:rPr>
              <w:t>：</w:t>
            </w:r>
          </w:p>
          <w:p w14:paraId="586AF801" w14:textId="77777777" w:rsidR="00E407DA" w:rsidRPr="00FA06ED" w:rsidRDefault="00E407DA" w:rsidP="00E407DA">
            <w:pPr>
              <w:pStyle w:val="af8"/>
              <w:snapToGrid w:val="0"/>
              <w:jc w:val="left"/>
              <w:rPr>
                <w:szCs w:val="24"/>
                <w:lang w:val="it-IT" w:bidi="he-IL"/>
              </w:rPr>
            </w:pPr>
            <w:r w:rsidRPr="00FA06ED">
              <w:rPr>
                <w:szCs w:val="24"/>
                <w:lang w:val="it-IT" w:bidi="he-IL"/>
              </w:rPr>
              <w:t>LG Chem Poland</w:t>
            </w:r>
          </w:p>
          <w:p w14:paraId="1AB91582" w14:textId="77777777" w:rsidR="00E407DA" w:rsidRPr="00FA06ED" w:rsidRDefault="00E407DA" w:rsidP="00E407DA">
            <w:pPr>
              <w:pStyle w:val="af8"/>
              <w:snapToGrid w:val="0"/>
              <w:jc w:val="left"/>
              <w:rPr>
                <w:szCs w:val="24"/>
                <w:lang w:val="it-IT" w:bidi="he-IL"/>
              </w:rPr>
            </w:pPr>
            <w:r w:rsidRPr="00FA06ED">
              <w:rPr>
                <w:szCs w:val="24"/>
                <w:lang w:val="it-IT" w:bidi="he-IL"/>
              </w:rPr>
              <w:t>UPM Raflatac Polska</w:t>
            </w:r>
          </w:p>
          <w:p w14:paraId="497AD938" w14:textId="77777777" w:rsidR="00E407DA" w:rsidRPr="00FA06ED" w:rsidRDefault="00E407DA" w:rsidP="00E407DA">
            <w:pPr>
              <w:pStyle w:val="af8"/>
              <w:snapToGrid w:val="0"/>
              <w:jc w:val="left"/>
              <w:rPr>
                <w:szCs w:val="24"/>
                <w:lang w:val="it-IT" w:bidi="he-IL"/>
              </w:rPr>
            </w:pPr>
            <w:r w:rsidRPr="00FA06ED">
              <w:rPr>
                <w:szCs w:val="24"/>
                <w:lang w:val="it-IT" w:bidi="he-IL"/>
              </w:rPr>
              <w:t>Pikington Automotive Poland</w:t>
            </w:r>
          </w:p>
          <w:p w14:paraId="08EC0DA4" w14:textId="77777777" w:rsidR="00E407DA" w:rsidRPr="00FA06ED" w:rsidRDefault="00E407DA" w:rsidP="00E407DA">
            <w:pPr>
              <w:pStyle w:val="af8"/>
              <w:snapToGrid w:val="0"/>
              <w:jc w:val="left"/>
              <w:rPr>
                <w:szCs w:val="24"/>
                <w:lang w:val="it-IT" w:bidi="he-IL"/>
              </w:rPr>
            </w:pPr>
            <w:r w:rsidRPr="00FA06ED">
              <w:rPr>
                <w:szCs w:val="24"/>
                <w:lang w:val="it-IT" w:bidi="he-IL"/>
              </w:rPr>
              <w:t>LG Electronics Wroclaw</w:t>
            </w:r>
          </w:p>
        </w:tc>
      </w:tr>
      <w:tr w:rsidR="00DA3B34" w:rsidRPr="00FA06ED" w14:paraId="27F8251B" w14:textId="77777777" w:rsidTr="00E407DA">
        <w:tc>
          <w:tcPr>
            <w:tcW w:w="811" w:type="pct"/>
          </w:tcPr>
          <w:p w14:paraId="7C0FB3DD" w14:textId="77777777" w:rsidR="00E407DA" w:rsidRPr="00FA06ED" w:rsidRDefault="00E407DA" w:rsidP="00E407DA">
            <w:pPr>
              <w:pStyle w:val="af8"/>
              <w:snapToGrid w:val="0"/>
              <w:jc w:val="left"/>
              <w:rPr>
                <w:szCs w:val="24"/>
                <w:lang w:bidi="he-IL"/>
              </w:rPr>
            </w:pPr>
            <w:r w:rsidRPr="00FA06ED">
              <w:rPr>
                <w:szCs w:val="24"/>
                <w:lang w:bidi="he-IL"/>
              </w:rPr>
              <w:t>13.</w:t>
            </w:r>
          </w:p>
          <w:p w14:paraId="01742484" w14:textId="77777777" w:rsidR="00E407DA" w:rsidRPr="00FA06ED" w:rsidRDefault="00E407DA" w:rsidP="00E407DA">
            <w:pPr>
              <w:pStyle w:val="af8"/>
              <w:snapToGrid w:val="0"/>
              <w:jc w:val="left"/>
              <w:rPr>
                <w:szCs w:val="24"/>
                <w:lang w:bidi="he-IL"/>
              </w:rPr>
            </w:pPr>
            <w:r w:rsidRPr="00FA06ED">
              <w:rPr>
                <w:szCs w:val="24"/>
                <w:lang w:bidi="he-IL"/>
              </w:rPr>
              <w:t xml:space="preserve">Walbrzych-Invest-Park </w:t>
            </w:r>
          </w:p>
          <w:p w14:paraId="5FA99FE9" w14:textId="77777777" w:rsidR="00E407DA" w:rsidRPr="00FA06ED" w:rsidRDefault="00E407DA" w:rsidP="00E407DA">
            <w:pPr>
              <w:pStyle w:val="af8"/>
              <w:snapToGrid w:val="0"/>
              <w:jc w:val="left"/>
              <w:rPr>
                <w:szCs w:val="24"/>
                <w:lang w:bidi="he-IL"/>
              </w:rPr>
            </w:pPr>
          </w:p>
          <w:p w14:paraId="0968A430" w14:textId="77777777" w:rsidR="00E407DA" w:rsidRPr="00FA06ED" w:rsidRDefault="00E407DA" w:rsidP="00E407DA">
            <w:pPr>
              <w:pStyle w:val="af8"/>
              <w:snapToGrid w:val="0"/>
              <w:jc w:val="left"/>
              <w:rPr>
                <w:szCs w:val="24"/>
                <w:lang w:bidi="he-IL"/>
              </w:rPr>
            </w:pPr>
            <w:r w:rsidRPr="00FA06ED">
              <w:rPr>
                <w:noProof/>
                <w:szCs w:val="24"/>
              </w:rPr>
              <w:drawing>
                <wp:inline distT="0" distB="0" distL="0" distR="0" wp14:anchorId="401C07E3" wp14:editId="0E6773F2">
                  <wp:extent cx="869950" cy="800100"/>
                  <wp:effectExtent l="0" t="0" r="6350" b="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69950" cy="800100"/>
                          </a:xfrm>
                          <a:prstGeom prst="rect">
                            <a:avLst/>
                          </a:prstGeom>
                          <a:noFill/>
                          <a:ln>
                            <a:noFill/>
                          </a:ln>
                        </pic:spPr>
                      </pic:pic>
                    </a:graphicData>
                  </a:graphic>
                </wp:inline>
              </w:drawing>
            </w:r>
          </w:p>
        </w:tc>
        <w:tc>
          <w:tcPr>
            <w:tcW w:w="2168" w:type="pct"/>
          </w:tcPr>
          <w:p w14:paraId="0E6F6BA7" w14:textId="77777777" w:rsidR="00E407DA" w:rsidRPr="00FA06ED" w:rsidRDefault="00E407DA" w:rsidP="00E407DA">
            <w:pPr>
              <w:pStyle w:val="af8"/>
              <w:snapToGrid w:val="0"/>
              <w:jc w:val="left"/>
              <w:rPr>
                <w:szCs w:val="24"/>
                <w:lang w:bidi="he-IL"/>
              </w:rPr>
            </w:pPr>
            <w:r w:rsidRPr="00FA06ED">
              <w:rPr>
                <w:szCs w:val="24"/>
                <w:lang w:val="zh-TW" w:bidi="he-IL"/>
              </w:rPr>
              <w:t>鄰近捷克、德國</w:t>
            </w:r>
            <w:r w:rsidRPr="00FA06ED">
              <w:rPr>
                <w:szCs w:val="24"/>
                <w:lang w:bidi="he-IL"/>
              </w:rPr>
              <w:t>，</w:t>
            </w:r>
            <w:r w:rsidRPr="00FA06ED">
              <w:rPr>
                <w:szCs w:val="24"/>
                <w:lang w:val="zh-TW" w:bidi="he-IL"/>
              </w:rPr>
              <w:t>距離華沙約</w:t>
            </w:r>
            <w:r w:rsidRPr="00FA06ED">
              <w:rPr>
                <w:szCs w:val="24"/>
                <w:lang w:bidi="he-IL"/>
              </w:rPr>
              <w:t>415</w:t>
            </w:r>
            <w:r w:rsidRPr="00FA06ED">
              <w:rPr>
                <w:szCs w:val="24"/>
                <w:lang w:val="zh-TW" w:bidi="he-IL"/>
              </w:rPr>
              <w:t>公里。</w:t>
            </w:r>
          </w:p>
          <w:p w14:paraId="6381B192" w14:textId="77777777" w:rsidR="00E407DA" w:rsidRPr="00FA06ED" w:rsidRDefault="00E407DA" w:rsidP="00E407DA">
            <w:pPr>
              <w:pStyle w:val="af8"/>
              <w:snapToGrid w:val="0"/>
              <w:jc w:val="left"/>
              <w:rPr>
                <w:szCs w:val="24"/>
                <w:lang w:bidi="he-IL"/>
              </w:rPr>
            </w:pPr>
            <w:r w:rsidRPr="00FA06ED">
              <w:rPr>
                <w:szCs w:val="24"/>
                <w:shd w:val="clear" w:color="auto" w:fill="FFFFFF"/>
              </w:rPr>
              <w:t>Tax reliefs up to: 25%</w:t>
            </w:r>
            <w:r w:rsidRPr="00FA06ED">
              <w:rPr>
                <w:szCs w:val="24"/>
                <w:lang w:val="zh-TW" w:bidi="he-IL"/>
              </w:rPr>
              <w:t>。</w:t>
            </w:r>
          </w:p>
          <w:p w14:paraId="018607F5" w14:textId="77777777" w:rsidR="00E407DA" w:rsidRPr="00FA06ED" w:rsidRDefault="00E407DA" w:rsidP="00E407DA">
            <w:pPr>
              <w:pStyle w:val="af8"/>
              <w:snapToGrid w:val="0"/>
              <w:jc w:val="left"/>
              <w:rPr>
                <w:szCs w:val="24"/>
                <w:lang w:bidi="he-IL"/>
              </w:rPr>
            </w:pPr>
          </w:p>
          <w:p w14:paraId="0DEBF449" w14:textId="77777777" w:rsidR="00E407DA" w:rsidRPr="00FA06ED" w:rsidRDefault="00E407DA" w:rsidP="00E407DA">
            <w:pPr>
              <w:pStyle w:val="af8"/>
              <w:snapToGrid w:val="0"/>
              <w:jc w:val="left"/>
              <w:rPr>
                <w:szCs w:val="24"/>
                <w:lang w:bidi="he-IL"/>
              </w:rPr>
            </w:pPr>
            <w:r w:rsidRPr="00FA06ED">
              <w:rPr>
                <w:szCs w:val="24"/>
                <w:lang w:val="zh-TW" w:bidi="he-IL"/>
              </w:rPr>
              <w:t>管理單位</w:t>
            </w:r>
            <w:r w:rsidRPr="00FA06ED">
              <w:rPr>
                <w:szCs w:val="24"/>
                <w:lang w:bidi="he-IL"/>
              </w:rPr>
              <w:t>：</w:t>
            </w:r>
          </w:p>
          <w:p w14:paraId="3007436D" w14:textId="77777777" w:rsidR="00E407DA" w:rsidRPr="00FA06ED" w:rsidRDefault="00E407DA" w:rsidP="00E407DA">
            <w:pPr>
              <w:pStyle w:val="af8"/>
              <w:snapToGrid w:val="0"/>
              <w:jc w:val="left"/>
              <w:rPr>
                <w:szCs w:val="24"/>
                <w:lang w:bidi="he-IL"/>
              </w:rPr>
            </w:pPr>
            <w:proofErr w:type="spellStart"/>
            <w:r w:rsidRPr="00FA06ED">
              <w:rPr>
                <w:szCs w:val="24"/>
                <w:lang w:bidi="he-IL"/>
              </w:rPr>
              <w:t>ul</w:t>
            </w:r>
            <w:proofErr w:type="spellEnd"/>
            <w:r w:rsidRPr="00FA06ED">
              <w:rPr>
                <w:szCs w:val="24"/>
                <w:lang w:bidi="he-IL"/>
              </w:rPr>
              <w:t xml:space="preserve"> </w:t>
            </w:r>
            <w:proofErr w:type="spellStart"/>
            <w:r w:rsidRPr="00FA06ED">
              <w:rPr>
                <w:szCs w:val="24"/>
                <w:lang w:bidi="he-IL"/>
              </w:rPr>
              <w:t>Uczniowska</w:t>
            </w:r>
            <w:proofErr w:type="spellEnd"/>
            <w:r w:rsidRPr="00FA06ED">
              <w:rPr>
                <w:szCs w:val="24"/>
                <w:lang w:bidi="he-IL"/>
              </w:rPr>
              <w:t xml:space="preserve"> </w:t>
            </w:r>
            <w:r w:rsidRPr="00FA06ED">
              <w:rPr>
                <w:rFonts w:eastAsia="新細明體"/>
                <w:szCs w:val="24"/>
                <w:lang w:bidi="he-IL"/>
              </w:rPr>
              <w:t>16</w:t>
            </w:r>
            <w:r w:rsidRPr="00FA06ED">
              <w:rPr>
                <w:szCs w:val="24"/>
                <w:lang w:bidi="he-IL"/>
              </w:rPr>
              <w:t>, 58-306 Walbrzych</w:t>
            </w:r>
          </w:p>
          <w:p w14:paraId="21B286B3" w14:textId="77777777" w:rsidR="00E407DA" w:rsidRPr="00FA06ED" w:rsidRDefault="00E407DA" w:rsidP="00E407DA">
            <w:pPr>
              <w:pStyle w:val="af8"/>
              <w:snapToGrid w:val="0"/>
              <w:jc w:val="left"/>
              <w:rPr>
                <w:szCs w:val="24"/>
                <w:lang w:bidi="he-IL"/>
              </w:rPr>
            </w:pPr>
            <w:r w:rsidRPr="00FA06ED">
              <w:rPr>
                <w:szCs w:val="24"/>
                <w:lang w:bidi="he-IL"/>
              </w:rPr>
              <w:t>Tel:</w:t>
            </w:r>
            <w:r w:rsidRPr="00FA06ED">
              <w:rPr>
                <w:szCs w:val="24"/>
                <w:lang w:bidi="he-IL"/>
              </w:rPr>
              <w:t>（</w:t>
            </w:r>
            <w:r w:rsidRPr="00FA06ED">
              <w:rPr>
                <w:szCs w:val="24"/>
                <w:lang w:bidi="he-IL"/>
              </w:rPr>
              <w:t>48-74</w:t>
            </w:r>
            <w:r w:rsidRPr="00FA06ED">
              <w:rPr>
                <w:szCs w:val="24"/>
                <w:lang w:bidi="he-IL"/>
              </w:rPr>
              <w:t>）</w:t>
            </w:r>
            <w:r w:rsidRPr="00FA06ED">
              <w:rPr>
                <w:szCs w:val="24"/>
                <w:lang w:bidi="he-IL"/>
              </w:rPr>
              <w:t>664 9164</w:t>
            </w:r>
            <w:r w:rsidRPr="00FA06ED">
              <w:rPr>
                <w:rFonts w:eastAsia="新細明體"/>
                <w:szCs w:val="24"/>
                <w:lang w:bidi="he-IL"/>
              </w:rPr>
              <w:t xml:space="preserve"> </w:t>
            </w:r>
          </w:p>
          <w:p w14:paraId="58E657E8" w14:textId="77777777" w:rsidR="00E407DA" w:rsidRPr="00FA06ED" w:rsidRDefault="00E407DA" w:rsidP="00E407DA">
            <w:pPr>
              <w:pStyle w:val="af8"/>
              <w:snapToGrid w:val="0"/>
              <w:jc w:val="left"/>
              <w:rPr>
                <w:szCs w:val="24"/>
                <w:lang w:bidi="he-IL"/>
              </w:rPr>
            </w:pPr>
            <w:r w:rsidRPr="00FA06ED">
              <w:rPr>
                <w:szCs w:val="24"/>
                <w:lang w:bidi="he-IL"/>
              </w:rPr>
              <w:t>Fax:</w:t>
            </w:r>
            <w:r w:rsidRPr="00FA06ED">
              <w:rPr>
                <w:szCs w:val="24"/>
                <w:lang w:bidi="he-IL"/>
              </w:rPr>
              <w:t>（</w:t>
            </w:r>
            <w:r w:rsidRPr="00FA06ED">
              <w:rPr>
                <w:szCs w:val="24"/>
                <w:lang w:bidi="he-IL"/>
              </w:rPr>
              <w:t>48-74</w:t>
            </w:r>
            <w:r w:rsidRPr="00FA06ED">
              <w:rPr>
                <w:szCs w:val="24"/>
                <w:lang w:bidi="he-IL"/>
              </w:rPr>
              <w:t>）</w:t>
            </w:r>
            <w:r w:rsidRPr="00FA06ED">
              <w:rPr>
                <w:szCs w:val="24"/>
                <w:lang w:bidi="he-IL"/>
              </w:rPr>
              <w:t xml:space="preserve">664 9162  </w:t>
            </w:r>
          </w:p>
          <w:p w14:paraId="17C73D6E" w14:textId="77777777" w:rsidR="00E407DA" w:rsidRPr="00FA06ED" w:rsidRDefault="00E407DA" w:rsidP="00E407DA">
            <w:pPr>
              <w:pStyle w:val="af8"/>
              <w:snapToGrid w:val="0"/>
              <w:jc w:val="left"/>
              <w:rPr>
                <w:szCs w:val="24"/>
                <w:lang w:bidi="he-IL"/>
              </w:rPr>
            </w:pPr>
            <w:r w:rsidRPr="00FA06ED">
              <w:rPr>
                <w:szCs w:val="24"/>
                <w:lang w:bidi="he-IL"/>
              </w:rPr>
              <w:t>E-mail</w:t>
            </w:r>
            <w:r w:rsidRPr="00FA06ED">
              <w:rPr>
                <w:szCs w:val="24"/>
                <w:lang w:bidi="he-IL"/>
              </w:rPr>
              <w:t>：</w:t>
            </w:r>
            <w:r w:rsidRPr="00FA06ED">
              <w:rPr>
                <w:szCs w:val="24"/>
                <w:lang w:bidi="he-IL"/>
              </w:rPr>
              <w:t xml:space="preserve">invest@invest-park.com.pl  </w:t>
            </w:r>
            <w:hyperlink r:id="rId90" w:history="1">
              <w:r w:rsidRPr="00FA06ED">
                <w:rPr>
                  <w:szCs w:val="24"/>
                  <w:lang w:bidi="he-IL"/>
                </w:rPr>
                <w:t>www.invest-park.com.pl</w:t>
              </w:r>
            </w:hyperlink>
            <w:r w:rsidRPr="00FA06ED">
              <w:rPr>
                <w:szCs w:val="24"/>
                <w:lang w:bidi="he-IL"/>
              </w:rPr>
              <w:t>/en/</w:t>
            </w:r>
          </w:p>
        </w:tc>
        <w:tc>
          <w:tcPr>
            <w:tcW w:w="2020" w:type="pct"/>
          </w:tcPr>
          <w:p w14:paraId="518C7489" w14:textId="77777777" w:rsidR="00E407DA" w:rsidRPr="00FA06ED" w:rsidRDefault="00E407DA" w:rsidP="00E407DA">
            <w:pPr>
              <w:pStyle w:val="af8"/>
              <w:snapToGrid w:val="0"/>
              <w:jc w:val="left"/>
              <w:rPr>
                <w:szCs w:val="24"/>
                <w:lang w:val="pl-PL" w:bidi="he-IL"/>
              </w:rPr>
            </w:pPr>
            <w:r w:rsidRPr="00FA06ED">
              <w:rPr>
                <w:szCs w:val="24"/>
                <w:lang w:val="zh-TW" w:bidi="he-IL"/>
              </w:rPr>
              <w:t>主要產業別</w:t>
            </w:r>
            <w:r w:rsidRPr="00FA06ED">
              <w:rPr>
                <w:szCs w:val="24"/>
                <w:lang w:val="pl-PL" w:bidi="he-IL"/>
              </w:rPr>
              <w:t>：</w:t>
            </w:r>
          </w:p>
          <w:p w14:paraId="145F81DD" w14:textId="77777777" w:rsidR="00E407DA" w:rsidRPr="00FA06ED" w:rsidRDefault="00E407DA" w:rsidP="00E407DA">
            <w:pPr>
              <w:pStyle w:val="af8"/>
              <w:snapToGrid w:val="0"/>
              <w:jc w:val="left"/>
              <w:rPr>
                <w:rFonts w:eastAsia="新細明體"/>
                <w:szCs w:val="24"/>
                <w:lang w:val="pl-PL" w:bidi="he-IL"/>
              </w:rPr>
            </w:pPr>
            <w:r w:rsidRPr="00FA06ED">
              <w:rPr>
                <w:szCs w:val="24"/>
                <w:lang w:val="pl-PL" w:bidi="he-IL"/>
              </w:rPr>
              <w:t>Automotive, h</w:t>
            </w:r>
            <w:r w:rsidRPr="00FA06ED">
              <w:rPr>
                <w:rFonts w:eastAsia="新細明體"/>
                <w:szCs w:val="24"/>
                <w:lang w:val="pl-PL" w:bidi="he-IL"/>
              </w:rPr>
              <w:t>ousehold</w:t>
            </w:r>
            <w:r w:rsidRPr="00FA06ED">
              <w:rPr>
                <w:szCs w:val="24"/>
                <w:lang w:val="pl-PL" w:bidi="he-IL"/>
              </w:rPr>
              <w:t xml:space="preserve"> appliances</w:t>
            </w:r>
            <w:r w:rsidRPr="00FA06ED">
              <w:rPr>
                <w:rFonts w:eastAsia="新細明體"/>
                <w:szCs w:val="24"/>
                <w:lang w:val="pl-PL" w:bidi="he-IL"/>
              </w:rPr>
              <w:t>, products of plastics, food</w:t>
            </w:r>
          </w:p>
          <w:p w14:paraId="2F05C9D0" w14:textId="77777777" w:rsidR="00E407DA" w:rsidRPr="00FA06ED" w:rsidRDefault="00E407DA" w:rsidP="00E407DA">
            <w:pPr>
              <w:pStyle w:val="af8"/>
              <w:snapToGrid w:val="0"/>
              <w:jc w:val="left"/>
              <w:rPr>
                <w:rFonts w:eastAsia="新細明體"/>
                <w:szCs w:val="24"/>
                <w:lang w:val="pl-PL" w:bidi="he-IL"/>
              </w:rPr>
            </w:pPr>
          </w:p>
          <w:p w14:paraId="0C1BF1D4" w14:textId="77777777" w:rsidR="00E407DA" w:rsidRPr="00FA06ED" w:rsidRDefault="00E407DA" w:rsidP="00E407DA">
            <w:pPr>
              <w:pStyle w:val="af8"/>
              <w:snapToGrid w:val="0"/>
              <w:jc w:val="left"/>
              <w:rPr>
                <w:szCs w:val="24"/>
                <w:lang w:val="it-IT" w:bidi="he-IL"/>
              </w:rPr>
            </w:pPr>
            <w:r w:rsidRPr="00FA06ED">
              <w:rPr>
                <w:szCs w:val="24"/>
                <w:lang w:val="it-IT" w:eastAsia="zh-HK" w:bidi="he-IL"/>
              </w:rPr>
              <w:t>重要投資者</w:t>
            </w:r>
            <w:r w:rsidRPr="00FA06ED">
              <w:rPr>
                <w:szCs w:val="24"/>
                <w:lang w:val="it-IT" w:bidi="he-IL"/>
              </w:rPr>
              <w:t>：</w:t>
            </w:r>
          </w:p>
          <w:p w14:paraId="27190D83" w14:textId="77777777" w:rsidR="00E407DA" w:rsidRPr="00FA06ED" w:rsidRDefault="00E407DA" w:rsidP="00E407DA">
            <w:pPr>
              <w:pStyle w:val="af8"/>
              <w:numPr>
                <w:ilvl w:val="0"/>
                <w:numId w:val="4"/>
              </w:numPr>
              <w:snapToGrid w:val="0"/>
              <w:ind w:left="259" w:hanging="259"/>
              <w:jc w:val="left"/>
              <w:rPr>
                <w:szCs w:val="24"/>
                <w:lang w:val="it-IT" w:eastAsia="zh-HK" w:bidi="he-IL"/>
              </w:rPr>
            </w:pPr>
            <w:r w:rsidRPr="00FA06ED">
              <w:rPr>
                <w:szCs w:val="24"/>
                <w:lang w:val="it-IT" w:eastAsia="zh-HK" w:bidi="he-IL"/>
              </w:rPr>
              <w:t>製造業</w:t>
            </w:r>
            <w:r w:rsidRPr="00FA06ED">
              <w:rPr>
                <w:szCs w:val="24"/>
                <w:lang w:val="it-IT" w:bidi="he-IL"/>
              </w:rPr>
              <w:t>:</w:t>
            </w:r>
            <w:r w:rsidRPr="00FA06ED">
              <w:rPr>
                <w:szCs w:val="24"/>
                <w:lang w:val="it-IT" w:eastAsia="zh-HK" w:bidi="he-IL"/>
              </w:rPr>
              <w:t xml:space="preserve"> </w:t>
            </w:r>
            <w:r w:rsidRPr="00FA06ED">
              <w:rPr>
                <w:szCs w:val="24"/>
                <w:lang w:val="it-IT" w:bidi="he-IL"/>
              </w:rPr>
              <w:t>Volkswagen Poznan</w:t>
            </w:r>
          </w:p>
          <w:p w14:paraId="0728169C" w14:textId="77777777" w:rsidR="00E407DA" w:rsidRPr="00FA06ED" w:rsidRDefault="00E407DA" w:rsidP="00E407DA">
            <w:pPr>
              <w:pStyle w:val="af8"/>
              <w:numPr>
                <w:ilvl w:val="0"/>
                <w:numId w:val="4"/>
              </w:numPr>
              <w:snapToGrid w:val="0"/>
              <w:ind w:left="259" w:hanging="259"/>
              <w:jc w:val="left"/>
              <w:rPr>
                <w:szCs w:val="24"/>
                <w:lang w:val="it-IT" w:eastAsia="zh-HK" w:bidi="he-IL"/>
              </w:rPr>
            </w:pPr>
            <w:r w:rsidRPr="00FA06ED">
              <w:rPr>
                <w:szCs w:val="24"/>
                <w:lang w:val="it-IT" w:eastAsia="zh-HK" w:bidi="he-IL"/>
              </w:rPr>
              <w:t>辦公室</w:t>
            </w:r>
            <w:r w:rsidRPr="00FA06ED">
              <w:rPr>
                <w:szCs w:val="24"/>
                <w:lang w:val="it-IT" w:bidi="he-IL"/>
              </w:rPr>
              <w:t>:</w:t>
            </w:r>
            <w:r w:rsidRPr="00FA06ED">
              <w:rPr>
                <w:szCs w:val="24"/>
                <w:lang w:val="it-IT" w:eastAsia="zh-HK" w:bidi="he-IL"/>
              </w:rPr>
              <w:t xml:space="preserve"> </w:t>
            </w:r>
            <w:r w:rsidRPr="00FA06ED">
              <w:rPr>
                <w:szCs w:val="24"/>
                <w:lang w:val="it-IT" w:bidi="he-IL"/>
              </w:rPr>
              <w:t>Toyota Motor</w:t>
            </w:r>
          </w:p>
        </w:tc>
      </w:tr>
      <w:tr w:rsidR="00DA3B34" w:rsidRPr="00FA06ED" w14:paraId="15B4309E" w14:textId="77777777" w:rsidTr="00E407DA">
        <w:tc>
          <w:tcPr>
            <w:tcW w:w="811" w:type="pct"/>
          </w:tcPr>
          <w:p w14:paraId="75B44CC1" w14:textId="77777777" w:rsidR="00E407DA" w:rsidRPr="00FA06ED" w:rsidRDefault="00E407DA" w:rsidP="00E407DA">
            <w:pPr>
              <w:pStyle w:val="af8"/>
              <w:snapToGrid w:val="0"/>
              <w:jc w:val="left"/>
              <w:rPr>
                <w:szCs w:val="24"/>
                <w:lang w:bidi="he-IL"/>
              </w:rPr>
            </w:pPr>
            <w:r w:rsidRPr="00FA06ED">
              <w:rPr>
                <w:szCs w:val="24"/>
                <w:lang w:bidi="he-IL"/>
              </w:rPr>
              <w:t>14.</w:t>
            </w:r>
            <w:r w:rsidRPr="00FA06ED">
              <w:rPr>
                <w:szCs w:val="24"/>
                <w:lang w:bidi="he-IL"/>
              </w:rPr>
              <w:tab/>
            </w:r>
          </w:p>
          <w:p w14:paraId="20F1810D" w14:textId="77777777" w:rsidR="00E407DA" w:rsidRPr="00FA06ED" w:rsidRDefault="00E407DA" w:rsidP="00E407DA">
            <w:pPr>
              <w:pStyle w:val="af8"/>
              <w:snapToGrid w:val="0"/>
              <w:jc w:val="left"/>
              <w:rPr>
                <w:szCs w:val="24"/>
                <w:lang w:bidi="he-IL"/>
              </w:rPr>
            </w:pPr>
            <w:r w:rsidRPr="00FA06ED">
              <w:rPr>
                <w:szCs w:val="24"/>
                <w:lang w:bidi="he-IL"/>
              </w:rPr>
              <w:t>Warmia-</w:t>
            </w:r>
            <w:proofErr w:type="spellStart"/>
            <w:r w:rsidRPr="00FA06ED">
              <w:rPr>
                <w:szCs w:val="24"/>
                <w:lang w:bidi="he-IL"/>
              </w:rPr>
              <w:t>Mazury</w:t>
            </w:r>
            <w:proofErr w:type="spellEnd"/>
          </w:p>
          <w:p w14:paraId="6BF089CA" w14:textId="77777777" w:rsidR="00E407DA" w:rsidRPr="00FA06ED" w:rsidRDefault="00E407DA" w:rsidP="00E407DA">
            <w:pPr>
              <w:pStyle w:val="af8"/>
              <w:snapToGrid w:val="0"/>
              <w:jc w:val="left"/>
              <w:rPr>
                <w:szCs w:val="24"/>
                <w:lang w:bidi="he-IL"/>
              </w:rPr>
            </w:pPr>
          </w:p>
          <w:p w14:paraId="05E301D3" w14:textId="77777777" w:rsidR="00E407DA" w:rsidRPr="00FA06ED" w:rsidRDefault="00E407DA" w:rsidP="00E407DA">
            <w:pPr>
              <w:pStyle w:val="af8"/>
              <w:snapToGrid w:val="0"/>
              <w:jc w:val="left"/>
              <w:rPr>
                <w:szCs w:val="24"/>
                <w:lang w:bidi="he-IL"/>
              </w:rPr>
            </w:pPr>
            <w:r w:rsidRPr="00FA06ED">
              <w:rPr>
                <w:noProof/>
                <w:szCs w:val="24"/>
              </w:rPr>
              <w:lastRenderedPageBreak/>
              <w:drawing>
                <wp:inline distT="0" distB="0" distL="0" distR="0" wp14:anchorId="31D7D4A5" wp14:editId="40058D97">
                  <wp:extent cx="863600" cy="800100"/>
                  <wp:effectExtent l="0" t="0" r="0" b="0"/>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863600" cy="800100"/>
                          </a:xfrm>
                          <a:prstGeom prst="rect">
                            <a:avLst/>
                          </a:prstGeom>
                          <a:noFill/>
                          <a:ln>
                            <a:noFill/>
                          </a:ln>
                        </pic:spPr>
                      </pic:pic>
                    </a:graphicData>
                  </a:graphic>
                </wp:inline>
              </w:drawing>
            </w:r>
          </w:p>
          <w:p w14:paraId="70C99D71" w14:textId="77777777" w:rsidR="00E407DA" w:rsidRPr="00FA06ED" w:rsidRDefault="00E407DA" w:rsidP="00E407DA">
            <w:pPr>
              <w:pStyle w:val="af8"/>
              <w:snapToGrid w:val="0"/>
              <w:jc w:val="left"/>
              <w:rPr>
                <w:szCs w:val="24"/>
                <w:lang w:bidi="he-IL"/>
              </w:rPr>
            </w:pPr>
          </w:p>
        </w:tc>
        <w:tc>
          <w:tcPr>
            <w:tcW w:w="2168" w:type="pct"/>
          </w:tcPr>
          <w:p w14:paraId="01A9F52F" w14:textId="77777777" w:rsidR="00E407DA" w:rsidRPr="00FA06ED" w:rsidRDefault="00E407DA" w:rsidP="00E407DA">
            <w:pPr>
              <w:pStyle w:val="af8"/>
              <w:snapToGrid w:val="0"/>
              <w:jc w:val="left"/>
              <w:rPr>
                <w:szCs w:val="24"/>
                <w:lang w:bidi="he-IL"/>
              </w:rPr>
            </w:pPr>
            <w:r w:rsidRPr="00FA06ED">
              <w:rPr>
                <w:szCs w:val="24"/>
                <w:lang w:val="zh-TW" w:bidi="he-IL"/>
              </w:rPr>
              <w:lastRenderedPageBreak/>
              <w:t>鄰近蘇俄、立陶宛、白俄羅斯，距離華沙約</w:t>
            </w:r>
            <w:r w:rsidRPr="00FA06ED">
              <w:rPr>
                <w:szCs w:val="24"/>
                <w:lang w:bidi="he-IL"/>
              </w:rPr>
              <w:t>220</w:t>
            </w:r>
            <w:r w:rsidRPr="00FA06ED">
              <w:rPr>
                <w:szCs w:val="24"/>
                <w:lang w:val="zh-TW" w:bidi="he-IL"/>
              </w:rPr>
              <w:t>公里。</w:t>
            </w:r>
          </w:p>
          <w:p w14:paraId="702FCCBC" w14:textId="77777777" w:rsidR="00E407DA" w:rsidRPr="00FA06ED" w:rsidRDefault="00E407DA" w:rsidP="00E407DA">
            <w:pPr>
              <w:pStyle w:val="af8"/>
              <w:snapToGrid w:val="0"/>
              <w:jc w:val="left"/>
              <w:rPr>
                <w:szCs w:val="24"/>
                <w:lang w:bidi="he-IL"/>
              </w:rPr>
            </w:pPr>
            <w:r w:rsidRPr="00FA06ED">
              <w:rPr>
                <w:szCs w:val="24"/>
                <w:shd w:val="clear" w:color="auto" w:fill="FFFFFF"/>
              </w:rPr>
              <w:t>Tax reliefs up to: 50%</w:t>
            </w:r>
            <w:r w:rsidRPr="00FA06ED">
              <w:rPr>
                <w:szCs w:val="24"/>
                <w:lang w:val="zh-TW" w:bidi="he-IL"/>
              </w:rPr>
              <w:t>。</w:t>
            </w:r>
          </w:p>
          <w:p w14:paraId="74CE3F22" w14:textId="77777777" w:rsidR="00E407DA" w:rsidRPr="00FA06ED" w:rsidRDefault="00E407DA" w:rsidP="00E407DA">
            <w:pPr>
              <w:pStyle w:val="af8"/>
              <w:snapToGrid w:val="0"/>
              <w:jc w:val="left"/>
              <w:rPr>
                <w:szCs w:val="24"/>
                <w:lang w:bidi="he-IL"/>
              </w:rPr>
            </w:pPr>
            <w:r w:rsidRPr="00FA06ED">
              <w:rPr>
                <w:szCs w:val="24"/>
                <w:lang w:val="zh-TW" w:bidi="he-IL"/>
              </w:rPr>
              <w:t>管理單位</w:t>
            </w:r>
            <w:r w:rsidRPr="00FA06ED">
              <w:rPr>
                <w:szCs w:val="24"/>
                <w:lang w:bidi="he-IL"/>
              </w:rPr>
              <w:t>：</w:t>
            </w:r>
          </w:p>
          <w:p w14:paraId="2758E3E1" w14:textId="77777777" w:rsidR="00E407DA" w:rsidRPr="00FA06ED" w:rsidRDefault="00E407DA" w:rsidP="00E407DA">
            <w:pPr>
              <w:pStyle w:val="af8"/>
              <w:snapToGrid w:val="0"/>
              <w:jc w:val="left"/>
              <w:rPr>
                <w:szCs w:val="24"/>
                <w:lang w:bidi="he-IL"/>
              </w:rPr>
            </w:pPr>
            <w:proofErr w:type="spellStart"/>
            <w:r w:rsidRPr="00FA06ED">
              <w:rPr>
                <w:szCs w:val="24"/>
                <w:lang w:bidi="he-IL"/>
              </w:rPr>
              <w:t>ul</w:t>
            </w:r>
            <w:proofErr w:type="spellEnd"/>
            <w:r w:rsidRPr="00FA06ED">
              <w:rPr>
                <w:szCs w:val="24"/>
                <w:lang w:bidi="he-IL"/>
              </w:rPr>
              <w:t xml:space="preserve">. </w:t>
            </w:r>
            <w:proofErr w:type="spellStart"/>
            <w:r w:rsidRPr="00FA06ED">
              <w:rPr>
                <w:szCs w:val="24"/>
                <w:lang w:bidi="he-IL"/>
              </w:rPr>
              <w:t>Barczewskiego</w:t>
            </w:r>
            <w:proofErr w:type="spellEnd"/>
            <w:r w:rsidRPr="00FA06ED">
              <w:rPr>
                <w:szCs w:val="24"/>
                <w:lang w:bidi="he-IL"/>
              </w:rPr>
              <w:t xml:space="preserve"> 1, 10-061 Olsztyn</w:t>
            </w:r>
          </w:p>
          <w:p w14:paraId="182AF134" w14:textId="77777777" w:rsidR="00E407DA" w:rsidRPr="00FA06ED" w:rsidRDefault="00E407DA" w:rsidP="00E407DA">
            <w:pPr>
              <w:pStyle w:val="af8"/>
              <w:snapToGrid w:val="0"/>
              <w:jc w:val="left"/>
              <w:rPr>
                <w:szCs w:val="24"/>
                <w:lang w:bidi="he-IL"/>
              </w:rPr>
            </w:pPr>
            <w:r w:rsidRPr="00FA06ED">
              <w:rPr>
                <w:szCs w:val="24"/>
                <w:lang w:bidi="he-IL"/>
              </w:rPr>
              <w:lastRenderedPageBreak/>
              <w:t>Tel:</w:t>
            </w:r>
            <w:r w:rsidRPr="00FA06ED">
              <w:rPr>
                <w:szCs w:val="24"/>
                <w:lang w:bidi="he-IL"/>
              </w:rPr>
              <w:t>（</w:t>
            </w:r>
            <w:r w:rsidRPr="00FA06ED">
              <w:rPr>
                <w:szCs w:val="24"/>
                <w:lang w:bidi="he-IL"/>
              </w:rPr>
              <w:t>48-89</w:t>
            </w:r>
            <w:r w:rsidRPr="00FA06ED">
              <w:rPr>
                <w:szCs w:val="24"/>
                <w:lang w:bidi="he-IL"/>
              </w:rPr>
              <w:t>）</w:t>
            </w:r>
            <w:r w:rsidRPr="00FA06ED">
              <w:rPr>
                <w:szCs w:val="24"/>
                <w:lang w:bidi="he-IL"/>
              </w:rPr>
              <w:t xml:space="preserve">535 0241 </w:t>
            </w:r>
          </w:p>
          <w:p w14:paraId="42740FCA" w14:textId="77777777" w:rsidR="00E407DA" w:rsidRPr="00FA06ED" w:rsidRDefault="00E407DA" w:rsidP="00E407DA">
            <w:pPr>
              <w:pStyle w:val="af8"/>
              <w:snapToGrid w:val="0"/>
              <w:jc w:val="left"/>
              <w:rPr>
                <w:szCs w:val="24"/>
                <w:lang w:bidi="he-IL"/>
              </w:rPr>
            </w:pPr>
            <w:r w:rsidRPr="00FA06ED">
              <w:rPr>
                <w:szCs w:val="24"/>
                <w:lang w:bidi="he-IL"/>
              </w:rPr>
              <w:t>Fax:</w:t>
            </w:r>
            <w:r w:rsidRPr="00FA06ED">
              <w:rPr>
                <w:szCs w:val="24"/>
                <w:lang w:bidi="he-IL"/>
              </w:rPr>
              <w:t>（</w:t>
            </w:r>
            <w:r w:rsidRPr="00FA06ED">
              <w:rPr>
                <w:szCs w:val="24"/>
                <w:lang w:bidi="he-IL"/>
              </w:rPr>
              <w:t>48-89</w:t>
            </w:r>
            <w:r w:rsidRPr="00FA06ED">
              <w:rPr>
                <w:szCs w:val="24"/>
                <w:lang w:bidi="he-IL"/>
              </w:rPr>
              <w:t>）</w:t>
            </w:r>
            <w:r w:rsidRPr="00FA06ED">
              <w:rPr>
                <w:szCs w:val="24"/>
                <w:lang w:bidi="he-IL"/>
              </w:rPr>
              <w:t xml:space="preserve">535 9002 </w:t>
            </w:r>
          </w:p>
          <w:p w14:paraId="798E7F30" w14:textId="77777777" w:rsidR="00E407DA" w:rsidRPr="00FA06ED" w:rsidRDefault="00E407DA" w:rsidP="00E407DA">
            <w:pPr>
              <w:pStyle w:val="af8"/>
              <w:snapToGrid w:val="0"/>
              <w:jc w:val="left"/>
              <w:rPr>
                <w:szCs w:val="24"/>
                <w:lang w:bidi="he-IL"/>
              </w:rPr>
            </w:pPr>
            <w:r w:rsidRPr="00FA06ED">
              <w:rPr>
                <w:szCs w:val="24"/>
                <w:lang w:bidi="he-IL"/>
              </w:rPr>
              <w:t>E-mail</w:t>
            </w:r>
            <w:r w:rsidRPr="00FA06ED">
              <w:rPr>
                <w:szCs w:val="24"/>
                <w:lang w:bidi="he-IL"/>
              </w:rPr>
              <w:t>：</w:t>
            </w:r>
            <w:r w:rsidRPr="00FA06ED">
              <w:rPr>
                <w:szCs w:val="24"/>
                <w:lang w:bidi="he-IL"/>
              </w:rPr>
              <w:t xml:space="preserve">wmsse@wmsse.com.pl    </w:t>
            </w:r>
            <w:hyperlink r:id="rId92" w:history="1">
              <w:r w:rsidRPr="00FA06ED">
                <w:rPr>
                  <w:szCs w:val="24"/>
                  <w:lang w:bidi="he-IL"/>
                </w:rPr>
                <w:t>www.wmsse.com.pl</w:t>
              </w:r>
            </w:hyperlink>
          </w:p>
        </w:tc>
        <w:tc>
          <w:tcPr>
            <w:tcW w:w="2020" w:type="pct"/>
          </w:tcPr>
          <w:p w14:paraId="6AB2473A" w14:textId="77777777" w:rsidR="00E407DA" w:rsidRPr="00FA06ED" w:rsidRDefault="00E407DA" w:rsidP="00E407DA">
            <w:pPr>
              <w:pStyle w:val="af8"/>
              <w:snapToGrid w:val="0"/>
              <w:jc w:val="left"/>
              <w:rPr>
                <w:szCs w:val="24"/>
                <w:lang w:bidi="he-IL"/>
              </w:rPr>
            </w:pPr>
            <w:r w:rsidRPr="00FA06ED">
              <w:rPr>
                <w:szCs w:val="24"/>
                <w:lang w:val="zh-TW" w:bidi="he-IL"/>
              </w:rPr>
              <w:lastRenderedPageBreak/>
              <w:t>主要產業別</w:t>
            </w:r>
            <w:r w:rsidRPr="00FA06ED">
              <w:rPr>
                <w:szCs w:val="24"/>
                <w:lang w:bidi="he-IL"/>
              </w:rPr>
              <w:t>：</w:t>
            </w:r>
            <w:r w:rsidRPr="00FA06ED">
              <w:rPr>
                <w:szCs w:val="24"/>
                <w:lang w:bidi="he-IL"/>
              </w:rPr>
              <w:t xml:space="preserve"> </w:t>
            </w:r>
          </w:p>
          <w:p w14:paraId="54636066" w14:textId="77777777" w:rsidR="00E407DA" w:rsidRPr="00FA06ED" w:rsidRDefault="00E407DA" w:rsidP="00E407DA">
            <w:pPr>
              <w:pStyle w:val="af8"/>
              <w:snapToGrid w:val="0"/>
              <w:jc w:val="left"/>
              <w:rPr>
                <w:szCs w:val="24"/>
                <w:lang w:bidi="he-IL"/>
              </w:rPr>
            </w:pPr>
            <w:r w:rsidRPr="00FA06ED">
              <w:rPr>
                <w:szCs w:val="24"/>
                <w:lang w:bidi="he-IL"/>
              </w:rPr>
              <w:t>Rubber and Plastic Products, Electronics, Furniture, Food, Metal Processing</w:t>
            </w:r>
          </w:p>
          <w:p w14:paraId="03760B37" w14:textId="77777777" w:rsidR="00E407DA" w:rsidRPr="00FA06ED" w:rsidRDefault="00E407DA" w:rsidP="00E407DA">
            <w:pPr>
              <w:pStyle w:val="af8"/>
              <w:snapToGrid w:val="0"/>
              <w:jc w:val="left"/>
              <w:rPr>
                <w:szCs w:val="24"/>
                <w:lang w:val="it-IT" w:eastAsia="zh-HK" w:bidi="he-IL"/>
              </w:rPr>
            </w:pPr>
          </w:p>
          <w:p w14:paraId="6298EE82" w14:textId="77777777" w:rsidR="00E407DA" w:rsidRPr="00FA06ED" w:rsidRDefault="00E407DA" w:rsidP="00E407DA">
            <w:pPr>
              <w:pStyle w:val="af8"/>
              <w:snapToGrid w:val="0"/>
              <w:jc w:val="left"/>
              <w:rPr>
                <w:szCs w:val="24"/>
                <w:lang w:val="it-IT" w:bidi="he-IL"/>
              </w:rPr>
            </w:pPr>
            <w:r w:rsidRPr="00FA06ED">
              <w:rPr>
                <w:szCs w:val="24"/>
                <w:lang w:val="it-IT" w:eastAsia="zh-HK" w:bidi="he-IL"/>
              </w:rPr>
              <w:t>重要投資者</w:t>
            </w:r>
            <w:r w:rsidRPr="00FA06ED">
              <w:rPr>
                <w:szCs w:val="24"/>
                <w:lang w:val="it-IT" w:bidi="he-IL"/>
              </w:rPr>
              <w:t>：</w:t>
            </w:r>
          </w:p>
          <w:p w14:paraId="2002CD8A" w14:textId="77777777" w:rsidR="00E407DA" w:rsidRPr="00FA06ED" w:rsidRDefault="00E407DA" w:rsidP="00E407DA">
            <w:pPr>
              <w:pStyle w:val="af8"/>
              <w:snapToGrid w:val="0"/>
              <w:jc w:val="left"/>
              <w:rPr>
                <w:szCs w:val="24"/>
                <w:lang w:val="it-IT" w:eastAsia="zh-HK" w:bidi="he-IL"/>
              </w:rPr>
            </w:pPr>
            <w:r w:rsidRPr="00FA06ED">
              <w:rPr>
                <w:szCs w:val="24"/>
                <w:lang w:val="it-IT" w:bidi="he-IL"/>
              </w:rPr>
              <w:lastRenderedPageBreak/>
              <w:t>Porta Doors, Michelin, Polmlek, Tymbark, Agrochem, Cedrob, Meble Taranko, Heinzplatsics</w:t>
            </w:r>
          </w:p>
          <w:p w14:paraId="2693F895" w14:textId="77777777" w:rsidR="00E407DA" w:rsidRPr="00FA06ED" w:rsidRDefault="00E407DA" w:rsidP="00E407DA">
            <w:pPr>
              <w:pStyle w:val="af8"/>
              <w:snapToGrid w:val="0"/>
              <w:ind w:leftChars="100" w:left="236"/>
              <w:jc w:val="left"/>
              <w:rPr>
                <w:szCs w:val="24"/>
                <w:lang w:bidi="he-IL"/>
              </w:rPr>
            </w:pPr>
          </w:p>
        </w:tc>
      </w:tr>
    </w:tbl>
    <w:p w14:paraId="3CB9D1A0" w14:textId="77777777" w:rsidR="004E2FE6" w:rsidRPr="00FA06ED" w:rsidRDefault="00E407DA" w:rsidP="008E01E1">
      <w:pPr>
        <w:pStyle w:val="af8"/>
        <w:adjustRightInd/>
        <w:ind w:left="1162" w:hangingChars="492" w:hanging="1162"/>
        <w:jc w:val="both"/>
        <w:textAlignment w:val="auto"/>
        <w:rPr>
          <w:szCs w:val="24"/>
          <w:lang w:val="pl-PL" w:bidi="he-IL"/>
        </w:rPr>
      </w:pPr>
      <w:r w:rsidRPr="00FA06ED">
        <w:rPr>
          <w:szCs w:val="24"/>
          <w:lang w:val="zh-TW" w:bidi="he-IL"/>
        </w:rPr>
        <w:lastRenderedPageBreak/>
        <w:t>資料來源</w:t>
      </w:r>
      <w:r w:rsidRPr="00FA06ED">
        <w:rPr>
          <w:szCs w:val="24"/>
          <w:lang w:bidi="he-IL"/>
        </w:rPr>
        <w:t>：</w:t>
      </w:r>
      <w:r w:rsidRPr="00FA06ED">
        <w:rPr>
          <w:szCs w:val="24"/>
          <w:lang w:val="zh-TW" w:bidi="he-IL"/>
        </w:rPr>
        <w:t>波蘭投資貿易局</w:t>
      </w:r>
      <w:r w:rsidRPr="00FA06ED">
        <w:rPr>
          <w:szCs w:val="24"/>
          <w:lang w:bidi="he-IL"/>
        </w:rPr>
        <w:t>（</w:t>
      </w:r>
      <w:r w:rsidRPr="00FA06ED">
        <w:rPr>
          <w:szCs w:val="24"/>
          <w:lang w:bidi="he-IL"/>
        </w:rPr>
        <w:t>PAIH</w:t>
      </w:r>
      <w:r w:rsidRPr="00FA06ED">
        <w:rPr>
          <w:szCs w:val="24"/>
          <w:lang w:bidi="he-IL"/>
        </w:rPr>
        <w:t>）</w:t>
      </w:r>
      <w:proofErr w:type="gramStart"/>
      <w:r w:rsidRPr="00FA06ED">
        <w:rPr>
          <w:szCs w:val="24"/>
          <w:lang w:bidi="he-IL"/>
        </w:rPr>
        <w:t>（</w:t>
      </w:r>
      <w:proofErr w:type="gramEnd"/>
      <w:r w:rsidRPr="00FA06ED">
        <w:rPr>
          <w:szCs w:val="24"/>
          <w:lang w:val="pl-PL" w:bidi="he-IL"/>
        </w:rPr>
        <w:t>網站路徑</w:t>
      </w:r>
      <w:r w:rsidRPr="00FA06ED">
        <w:rPr>
          <w:szCs w:val="24"/>
          <w:lang w:bidi="he-IL"/>
        </w:rPr>
        <w:t>：</w:t>
      </w:r>
      <w:r w:rsidRPr="00FA06ED">
        <w:rPr>
          <w:szCs w:val="24"/>
          <w:lang w:val="pl-PL" w:bidi="he-IL"/>
        </w:rPr>
        <w:t>首頁</w:t>
      </w:r>
      <w:r w:rsidRPr="00FA06ED">
        <w:rPr>
          <w:szCs w:val="24"/>
          <w:lang w:bidi="he-IL"/>
        </w:rPr>
        <w:t xml:space="preserve"> &gt; Why Poland&gt;Investment incentives &gt; Special economic zones</w:t>
      </w:r>
      <w:r w:rsidRPr="00FA06ED">
        <w:rPr>
          <w:szCs w:val="24"/>
          <w:lang w:bidi="he-IL"/>
        </w:rPr>
        <w:t>（</w:t>
      </w:r>
      <w:r w:rsidRPr="00FA06ED">
        <w:rPr>
          <w:szCs w:val="24"/>
          <w:lang w:bidi="he-IL"/>
        </w:rPr>
        <w:t>SEZ</w:t>
      </w:r>
      <w:r w:rsidRPr="00FA06ED">
        <w:rPr>
          <w:szCs w:val="24"/>
          <w:lang w:bidi="he-IL"/>
        </w:rPr>
        <w:t>），</w:t>
      </w:r>
      <w:r w:rsidRPr="00FA06ED">
        <w:rPr>
          <w:szCs w:val="24"/>
          <w:lang w:val="pl-PL" w:bidi="he-IL"/>
        </w:rPr>
        <w:t>再分別點選各個經濟特區。）</w:t>
      </w:r>
      <w:r w:rsidR="004E2FE6" w:rsidRPr="00FA06ED">
        <w:br w:type="page"/>
      </w:r>
    </w:p>
    <w:p w14:paraId="3FABB1C1" w14:textId="77777777" w:rsidR="004E2FE6" w:rsidRPr="00FA06ED" w:rsidRDefault="004E2FE6" w:rsidP="004E2FE6">
      <w:pPr>
        <w:pStyle w:val="a3"/>
        <w:pageBreakBefore/>
        <w:rPr>
          <w:rFonts w:ascii="Times New Roman"/>
          <w:spacing w:val="0"/>
        </w:rPr>
      </w:pPr>
      <w:bookmarkStart w:id="28" w:name="_Toc203749671"/>
      <w:bookmarkStart w:id="29" w:name="_Toc230215121"/>
      <w:r w:rsidRPr="00FA06ED">
        <w:rPr>
          <w:rFonts w:ascii="Times New Roman"/>
          <w:spacing w:val="0"/>
        </w:rPr>
        <w:lastRenderedPageBreak/>
        <w:t>附錄</w:t>
      </w:r>
      <w:r w:rsidRPr="00FA06ED">
        <w:rPr>
          <w:rFonts w:ascii="Times New Roman"/>
          <w:spacing w:val="0"/>
          <w:lang w:eastAsia="zh-HK"/>
        </w:rPr>
        <w:t>九</w:t>
      </w:r>
      <w:r w:rsidRPr="00FA06ED">
        <w:rPr>
          <w:rFonts w:ascii="Times New Roman"/>
          <w:spacing w:val="0"/>
        </w:rPr>
        <w:t xml:space="preserve">　我國與</w:t>
      </w:r>
      <w:r w:rsidRPr="00FA06ED">
        <w:rPr>
          <w:rFonts w:ascii="Times New Roman"/>
          <w:spacing w:val="0"/>
          <w:lang w:eastAsia="zh-HK"/>
        </w:rPr>
        <w:t>波蘭</w:t>
      </w:r>
      <w:r w:rsidRPr="00FA06ED">
        <w:rPr>
          <w:rFonts w:ascii="Times New Roman"/>
          <w:spacing w:val="0"/>
        </w:rPr>
        <w:t>簽訂投資促進合作協定</w:t>
      </w:r>
      <w:bookmarkEnd w:id="28"/>
      <w:bookmarkEnd w:id="29"/>
    </w:p>
    <w:p w14:paraId="38CF0FA8" w14:textId="77777777" w:rsidR="004E2FE6" w:rsidRPr="00FA06ED" w:rsidRDefault="004E2FE6" w:rsidP="004E2FE6">
      <w:pPr>
        <w:pStyle w:val="a5"/>
        <w:rPr>
          <w:rFonts w:ascii="Times New Roman" w:hAnsi="Times New Roman"/>
        </w:rPr>
      </w:pPr>
      <w:r w:rsidRPr="00FA06ED">
        <w:rPr>
          <w:rFonts w:ascii="Times New Roman" w:hAnsi="Times New Roman"/>
        </w:rPr>
        <w:t>投資促進合作協定內容簡介</w:t>
      </w:r>
    </w:p>
    <w:p w14:paraId="7A987200" w14:textId="77777777" w:rsidR="004E2FE6" w:rsidRPr="00FA06ED" w:rsidRDefault="004E2FE6" w:rsidP="004E2FE6">
      <w:pPr>
        <w:pStyle w:val="aff7"/>
        <w:ind w:firstLineChars="0" w:firstLine="0"/>
      </w:pPr>
      <w:r w:rsidRPr="00FA06ED">
        <w:t>簽署投資促進合作協定之目的係創造締約雙方有利的投資環境和促進經濟合作。</w:t>
      </w:r>
    </w:p>
    <w:p w14:paraId="455A5F43" w14:textId="77777777" w:rsidR="004E2FE6" w:rsidRPr="00FA06ED" w:rsidRDefault="004E2FE6" w:rsidP="004E2FE6">
      <w:pPr>
        <w:pStyle w:val="aff7"/>
        <w:ind w:firstLineChars="0" w:firstLine="0"/>
        <w:rPr>
          <w:lang w:eastAsia="zh-TW"/>
        </w:rPr>
      </w:pPr>
      <w:r w:rsidRPr="00FA06ED">
        <w:t>締約雙方應交換投資環境資訊且提供給潛在投資者；應採取必要步驟以協助企業機會之發展；應籌組投資促進團互訪和拓展合作；應經由互設辦事處或直接來往以維持雙方的關係。</w:t>
      </w:r>
    </w:p>
    <w:p w14:paraId="37057185" w14:textId="77777777" w:rsidR="004E2FE6" w:rsidRPr="00FA06ED" w:rsidRDefault="004E2FE6" w:rsidP="004E2FE6">
      <w:pPr>
        <w:pStyle w:val="afa"/>
        <w:spacing w:before="514"/>
        <w:ind w:left="294"/>
        <w:rPr>
          <w:rFonts w:ascii="Times New Roman"/>
          <w:lang w:eastAsia="zh-TW"/>
        </w:rPr>
      </w:pPr>
      <w:r w:rsidRPr="00FA06ED">
        <w:rPr>
          <w:rFonts w:ascii="Times New Roman"/>
        </w:rPr>
        <w:t>我國與各國簽訂投資促進合作協定一覽表</w:t>
      </w:r>
    </w:p>
    <w:tbl>
      <w:tblPr>
        <w:tblStyle w:val="aff1"/>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54"/>
        <w:gridCol w:w="689"/>
        <w:gridCol w:w="2025"/>
        <w:gridCol w:w="1259"/>
        <w:gridCol w:w="1973"/>
        <w:gridCol w:w="2074"/>
      </w:tblGrid>
      <w:tr w:rsidR="00DA3B34" w:rsidRPr="00FA06ED" w14:paraId="73AC0D91" w14:textId="77777777" w:rsidTr="004E2FE6">
        <w:trPr>
          <w:tblHeader/>
          <w:jc w:val="center"/>
        </w:trPr>
        <w:tc>
          <w:tcPr>
            <w:tcW w:w="454" w:type="dxa"/>
            <w:shd w:val="clear" w:color="auto" w:fill="FDE9D9" w:themeFill="accent6" w:themeFillTint="33"/>
            <w:vAlign w:val="center"/>
          </w:tcPr>
          <w:p w14:paraId="66E0CF89" w14:textId="77777777" w:rsidR="004E2FE6" w:rsidRPr="00FA06ED" w:rsidRDefault="004E2FE6" w:rsidP="004E2FE6">
            <w:pPr>
              <w:pStyle w:val="af8"/>
            </w:pPr>
          </w:p>
        </w:tc>
        <w:tc>
          <w:tcPr>
            <w:tcW w:w="729" w:type="dxa"/>
            <w:shd w:val="clear" w:color="auto" w:fill="FDE9D9" w:themeFill="accent6" w:themeFillTint="33"/>
            <w:vAlign w:val="center"/>
          </w:tcPr>
          <w:p w14:paraId="59869AE7" w14:textId="77777777" w:rsidR="004E2FE6" w:rsidRPr="00FA06ED" w:rsidRDefault="004E2FE6" w:rsidP="004E2FE6">
            <w:pPr>
              <w:pStyle w:val="af8"/>
            </w:pPr>
            <w:r w:rsidRPr="00FA06ED">
              <w:t>國家</w:t>
            </w:r>
          </w:p>
        </w:tc>
        <w:tc>
          <w:tcPr>
            <w:tcW w:w="2044" w:type="dxa"/>
            <w:shd w:val="clear" w:color="auto" w:fill="FDE9D9" w:themeFill="accent6" w:themeFillTint="33"/>
            <w:vAlign w:val="center"/>
          </w:tcPr>
          <w:p w14:paraId="1BF16B7C" w14:textId="77777777" w:rsidR="004E2FE6" w:rsidRPr="00FA06ED" w:rsidRDefault="004E2FE6" w:rsidP="004E2FE6">
            <w:pPr>
              <w:pStyle w:val="af8"/>
            </w:pPr>
            <w:r w:rsidRPr="00FA06ED">
              <w:t>名稱</w:t>
            </w:r>
          </w:p>
        </w:tc>
        <w:tc>
          <w:tcPr>
            <w:tcW w:w="1276" w:type="dxa"/>
            <w:shd w:val="clear" w:color="auto" w:fill="FDE9D9" w:themeFill="accent6" w:themeFillTint="33"/>
            <w:vAlign w:val="center"/>
          </w:tcPr>
          <w:p w14:paraId="17B5262D" w14:textId="77777777" w:rsidR="004E2FE6" w:rsidRPr="00FA06ED" w:rsidRDefault="004E2FE6" w:rsidP="004E2FE6">
            <w:pPr>
              <w:pStyle w:val="af8"/>
            </w:pPr>
            <w:r w:rsidRPr="00FA06ED">
              <w:t>簽訂</w:t>
            </w:r>
            <w:r w:rsidRPr="00FA06ED">
              <w:br/>
            </w:r>
            <w:r w:rsidRPr="00FA06ED">
              <w:t>日期</w:t>
            </w:r>
          </w:p>
        </w:tc>
        <w:tc>
          <w:tcPr>
            <w:tcW w:w="1984" w:type="dxa"/>
            <w:shd w:val="clear" w:color="auto" w:fill="FDE9D9" w:themeFill="accent6" w:themeFillTint="33"/>
            <w:vAlign w:val="center"/>
          </w:tcPr>
          <w:p w14:paraId="1B8653AF" w14:textId="77777777" w:rsidR="004E2FE6" w:rsidRPr="00FA06ED" w:rsidRDefault="004E2FE6" w:rsidP="004E2FE6">
            <w:pPr>
              <w:pStyle w:val="af8"/>
            </w:pPr>
            <w:r w:rsidRPr="00FA06ED">
              <w:t>我方主簽</w:t>
            </w:r>
          </w:p>
        </w:tc>
        <w:tc>
          <w:tcPr>
            <w:tcW w:w="2233" w:type="dxa"/>
            <w:shd w:val="clear" w:color="auto" w:fill="FDE9D9" w:themeFill="accent6" w:themeFillTint="33"/>
            <w:vAlign w:val="center"/>
          </w:tcPr>
          <w:p w14:paraId="0B45110E" w14:textId="77777777" w:rsidR="004E2FE6" w:rsidRPr="00FA06ED" w:rsidRDefault="004E2FE6" w:rsidP="004E2FE6">
            <w:pPr>
              <w:pStyle w:val="af8"/>
            </w:pPr>
            <w:r w:rsidRPr="00FA06ED">
              <w:t>對方主簽</w:t>
            </w:r>
          </w:p>
        </w:tc>
      </w:tr>
      <w:tr w:rsidR="00DA3B34" w:rsidRPr="00FA06ED" w14:paraId="5ECF841B" w14:textId="77777777" w:rsidTr="004E2FE6">
        <w:trPr>
          <w:jc w:val="center"/>
        </w:trPr>
        <w:tc>
          <w:tcPr>
            <w:tcW w:w="454" w:type="dxa"/>
            <w:vAlign w:val="center"/>
          </w:tcPr>
          <w:p w14:paraId="2A915875" w14:textId="77777777" w:rsidR="004E2FE6" w:rsidRPr="00FA06ED" w:rsidRDefault="004E2FE6" w:rsidP="004E2FE6">
            <w:pPr>
              <w:pStyle w:val="af8"/>
            </w:pPr>
            <w:r w:rsidRPr="00FA06ED">
              <w:t>23</w:t>
            </w:r>
          </w:p>
        </w:tc>
        <w:tc>
          <w:tcPr>
            <w:tcW w:w="729" w:type="dxa"/>
            <w:vAlign w:val="center"/>
          </w:tcPr>
          <w:p w14:paraId="24FB3FD2" w14:textId="77777777" w:rsidR="004E2FE6" w:rsidRPr="00FA06ED" w:rsidRDefault="004E2FE6" w:rsidP="004E2FE6">
            <w:pPr>
              <w:pStyle w:val="af8"/>
            </w:pPr>
            <w:r w:rsidRPr="00FA06ED">
              <w:t>波蘭</w:t>
            </w:r>
          </w:p>
        </w:tc>
        <w:tc>
          <w:tcPr>
            <w:tcW w:w="2044" w:type="dxa"/>
            <w:vAlign w:val="center"/>
          </w:tcPr>
          <w:p w14:paraId="55CC216C" w14:textId="6B0933DC" w:rsidR="004E2FE6" w:rsidRPr="00FA06ED" w:rsidRDefault="004E2FE6" w:rsidP="004E2FE6">
            <w:pPr>
              <w:pStyle w:val="af8"/>
              <w:jc w:val="left"/>
            </w:pPr>
            <w:r w:rsidRPr="00FA06ED">
              <w:t>投資</w:t>
            </w:r>
            <w:r w:rsidR="00DA3B34" w:rsidRPr="00FA06ED">
              <w:t>臺</w:t>
            </w:r>
            <w:r w:rsidRPr="00FA06ED">
              <w:t>灣事務所（</w:t>
            </w:r>
            <w:proofErr w:type="spellStart"/>
            <w:r w:rsidRPr="00FA06ED">
              <w:t>InvesTaiwan</w:t>
            </w:r>
            <w:proofErr w:type="spellEnd"/>
            <w:r w:rsidRPr="00FA06ED">
              <w:t>）與波蘭投資貿易局（</w:t>
            </w:r>
            <w:r w:rsidRPr="00FA06ED">
              <w:t>PAIH</w:t>
            </w:r>
            <w:r w:rsidRPr="00FA06ED">
              <w:t>）間投資促進合作備忘錄</w:t>
            </w:r>
            <w:r w:rsidRPr="00FA06ED">
              <w:br/>
              <w:t xml:space="preserve">Memorandum of Understanding on Investment Promotion between </w:t>
            </w:r>
            <w:proofErr w:type="spellStart"/>
            <w:r w:rsidRPr="00FA06ED">
              <w:lastRenderedPageBreak/>
              <w:t>InvesTaiwan</w:t>
            </w:r>
            <w:proofErr w:type="spellEnd"/>
            <w:r w:rsidRPr="00FA06ED">
              <w:t xml:space="preserve"> and the Polish Investment and Trade Agency</w:t>
            </w:r>
          </w:p>
        </w:tc>
        <w:tc>
          <w:tcPr>
            <w:tcW w:w="1276" w:type="dxa"/>
            <w:vAlign w:val="center"/>
          </w:tcPr>
          <w:p w14:paraId="132B06AD" w14:textId="77777777" w:rsidR="004E2FE6" w:rsidRPr="00FA06ED" w:rsidRDefault="004E2FE6" w:rsidP="004E2FE6">
            <w:pPr>
              <w:pStyle w:val="af8"/>
            </w:pPr>
            <w:r w:rsidRPr="00FA06ED">
              <w:lastRenderedPageBreak/>
              <w:t>107.09.11</w:t>
            </w:r>
          </w:p>
        </w:tc>
        <w:tc>
          <w:tcPr>
            <w:tcW w:w="1984" w:type="dxa"/>
            <w:vAlign w:val="center"/>
          </w:tcPr>
          <w:p w14:paraId="74ABD789" w14:textId="2A55FB59" w:rsidR="004E2FE6" w:rsidRPr="00FA06ED" w:rsidRDefault="004E2FE6" w:rsidP="004E2FE6">
            <w:pPr>
              <w:pStyle w:val="af8"/>
            </w:pPr>
            <w:r w:rsidRPr="00FA06ED">
              <w:t>投資</w:t>
            </w:r>
            <w:r w:rsidR="00DA3B34" w:rsidRPr="00FA06ED">
              <w:t>臺</w:t>
            </w:r>
            <w:r w:rsidRPr="00FA06ED">
              <w:t>灣事務所</w:t>
            </w:r>
          </w:p>
          <w:p w14:paraId="7F78A7EA" w14:textId="77777777" w:rsidR="004E2FE6" w:rsidRPr="00FA06ED" w:rsidRDefault="004E2FE6" w:rsidP="004E2FE6">
            <w:pPr>
              <w:pStyle w:val="af8"/>
            </w:pPr>
            <w:r w:rsidRPr="00FA06ED">
              <w:t>（</w:t>
            </w:r>
            <w:proofErr w:type="spellStart"/>
            <w:r w:rsidRPr="00FA06ED">
              <w:t>InvesTaiwan</w:t>
            </w:r>
            <w:proofErr w:type="spellEnd"/>
            <w:r w:rsidRPr="00FA06ED">
              <w:t>）</w:t>
            </w:r>
            <w:r w:rsidRPr="00FA06ED">
              <w:br/>
            </w:r>
            <w:r w:rsidRPr="00FA06ED">
              <w:t>張執行長銘斌</w:t>
            </w:r>
          </w:p>
        </w:tc>
        <w:tc>
          <w:tcPr>
            <w:tcW w:w="2233" w:type="dxa"/>
            <w:vAlign w:val="center"/>
          </w:tcPr>
          <w:p w14:paraId="52CEB3AB" w14:textId="77777777" w:rsidR="004E2FE6" w:rsidRPr="00FA06ED" w:rsidRDefault="004E2FE6" w:rsidP="004E2FE6">
            <w:pPr>
              <w:pStyle w:val="af8"/>
            </w:pPr>
            <w:r w:rsidRPr="00FA06ED">
              <w:t>波蘭投資貿易局副局長</w:t>
            </w:r>
            <w:r w:rsidRPr="00FA06ED">
              <w:br/>
              <w:t xml:space="preserve">Mr. Wojciech </w:t>
            </w:r>
            <w:proofErr w:type="spellStart"/>
            <w:r w:rsidRPr="00FA06ED">
              <w:t>Fedko</w:t>
            </w:r>
            <w:proofErr w:type="spellEnd"/>
          </w:p>
        </w:tc>
      </w:tr>
    </w:tbl>
    <w:p w14:paraId="5A0BE99B" w14:textId="77777777" w:rsidR="004E2FE6" w:rsidRPr="00FA06ED" w:rsidRDefault="004E2FE6" w:rsidP="004E2FE6">
      <w:pPr>
        <w:pStyle w:val="af8"/>
        <w:jc w:val="both"/>
      </w:pPr>
      <w:r w:rsidRPr="00FA06ED">
        <w:t>https://investtaiwan.nat.gov.tw/showBusinessPagechtG_Agreement03?lang=cht&amp;search=G_Agreement03&amp;menuNum=92</w:t>
      </w:r>
    </w:p>
    <w:p w14:paraId="160DCB6F" w14:textId="4EAB44A7" w:rsidR="004E2FE6" w:rsidRPr="00FA06ED" w:rsidRDefault="004E2FE6" w:rsidP="004E2FE6">
      <w:pPr>
        <w:pStyle w:val="af8"/>
        <w:jc w:val="both"/>
      </w:pPr>
      <w:r w:rsidRPr="00FA06ED">
        <w:t>投資</w:t>
      </w:r>
      <w:r w:rsidR="00DA3B34" w:rsidRPr="00FA06ED">
        <w:t>臺</w:t>
      </w:r>
      <w:r w:rsidRPr="00FA06ED">
        <w:t>灣入口網（首頁）「全球布局」</w:t>
      </w:r>
      <w:r w:rsidRPr="00FA06ED">
        <w:t>&gt;</w:t>
      </w:r>
      <w:r w:rsidRPr="00FA06ED">
        <w:t>「對外投資」</w:t>
      </w:r>
      <w:r w:rsidRPr="00FA06ED">
        <w:t>&gt;</w:t>
      </w:r>
      <w:r w:rsidRPr="00FA06ED">
        <w:t>「投資相關協定」</w:t>
      </w:r>
      <w:r w:rsidRPr="00FA06ED">
        <w:t>&gt;</w:t>
      </w:r>
      <w:r w:rsidRPr="00FA06ED">
        <w:t>「投資促進合作協定」</w:t>
      </w:r>
    </w:p>
    <w:p w14:paraId="2A4218EC" w14:textId="77777777" w:rsidR="00F914E9" w:rsidRPr="00FA06ED" w:rsidRDefault="00F914E9">
      <w:pPr>
        <w:widowControl/>
        <w:overflowPunct/>
        <w:autoSpaceDE/>
        <w:autoSpaceDN/>
        <w:ind w:firstLineChars="0" w:firstLine="0"/>
        <w:jc w:val="left"/>
        <w:rPr>
          <w:lang w:eastAsia="zh-TW"/>
        </w:rPr>
      </w:pPr>
    </w:p>
    <w:p w14:paraId="44C2E708" w14:textId="77777777" w:rsidR="00786EC3" w:rsidRPr="00FA06ED" w:rsidRDefault="00786EC3" w:rsidP="00D456D9">
      <w:pPr>
        <w:ind w:firstLine="472"/>
        <w:rPr>
          <w:lang w:eastAsia="zh-TW"/>
        </w:rPr>
      </w:pPr>
    </w:p>
    <w:p w14:paraId="0425FAD2" w14:textId="77777777" w:rsidR="00786EC3" w:rsidRPr="00FA06ED" w:rsidRDefault="00786EC3" w:rsidP="00D456D9">
      <w:pPr>
        <w:ind w:firstLine="472"/>
        <w:rPr>
          <w:lang w:eastAsia="zh-TW"/>
        </w:rPr>
        <w:sectPr w:rsidR="00786EC3" w:rsidRPr="00FA06ED" w:rsidSect="00BB3CE6">
          <w:headerReference w:type="default" r:id="rId93"/>
          <w:pgSz w:w="11906" w:h="16838" w:code="9"/>
          <w:pgMar w:top="2268" w:right="1701" w:bottom="1701" w:left="1701" w:header="1134" w:footer="851" w:gutter="0"/>
          <w:cols w:space="425"/>
          <w:docGrid w:type="linesAndChars" w:linePitch="514" w:charSpace="-774"/>
        </w:sectPr>
      </w:pPr>
    </w:p>
    <w:p w14:paraId="401406C2" w14:textId="77777777" w:rsidR="00134869" w:rsidRPr="00FA06ED" w:rsidRDefault="00134869" w:rsidP="00134869">
      <w:pPr>
        <w:adjustRightInd w:val="0"/>
        <w:snapToGrid w:val="0"/>
        <w:ind w:firstLineChars="0" w:firstLine="0"/>
        <w:jc w:val="center"/>
        <w:textAlignment w:val="baseline"/>
        <w:rPr>
          <w:rFonts w:eastAsia="華康新特明體(P)"/>
          <w:spacing w:val="10"/>
          <w:sz w:val="40"/>
          <w:lang w:eastAsia="zh-TW"/>
        </w:rPr>
      </w:pPr>
    </w:p>
    <w:p w14:paraId="5B540A5B" w14:textId="77777777" w:rsidR="00CE0320" w:rsidRPr="00FA06ED" w:rsidRDefault="008D2464" w:rsidP="00A37747">
      <w:pPr>
        <w:adjustRightInd w:val="0"/>
        <w:snapToGrid w:val="0"/>
        <w:ind w:firstLineChars="0" w:firstLine="0"/>
        <w:textAlignment w:val="baseline"/>
      </w:pPr>
      <w:r w:rsidRPr="00FA06ED">
        <w:rPr>
          <w:lang w:eastAsia="zh-TW"/>
        </w:rPr>
        <w:br w:type="page"/>
      </w:r>
      <w:bookmarkStart w:id="30" w:name="_Toc71821912"/>
      <w:bookmarkStart w:id="31" w:name="_Toc74643135"/>
      <w:r w:rsidR="00BD4B81" w:rsidRPr="00FA06ED">
        <w:lastRenderedPageBreak/>
        <w:t xml:space="preserve"> </w:t>
      </w:r>
      <w:r w:rsidR="00983449" w:rsidRPr="00FA06ED">
        <w:rPr>
          <w:noProof/>
          <w:lang w:eastAsia="zh-TW"/>
        </w:rPr>
        <mc:AlternateContent>
          <mc:Choice Requires="wps">
            <w:drawing>
              <wp:anchor distT="0" distB="0" distL="114300" distR="114300" simplePos="0" relativeHeight="251659264" behindDoc="0" locked="0" layoutInCell="1" allowOverlap="1" wp14:anchorId="3015B6EB" wp14:editId="4C171FC6">
                <wp:simplePos x="0" y="0"/>
                <wp:positionH relativeFrom="column">
                  <wp:posOffset>-304280</wp:posOffset>
                </wp:positionH>
                <wp:positionV relativeFrom="paragraph">
                  <wp:posOffset>6533110</wp:posOffset>
                </wp:positionV>
                <wp:extent cx="6069330" cy="2292927"/>
                <wp:effectExtent l="0" t="0" r="0" b="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292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61A2C" w14:textId="77777777" w:rsidR="009823B0" w:rsidRDefault="009823B0" w:rsidP="00842246">
                            <w:pPr>
                              <w:ind w:firstLineChars="0" w:firstLine="0"/>
                              <w:rPr>
                                <w:rFonts w:ascii="華康新特黑體" w:eastAsia="華康新特黑體" w:hAnsi="華康新特黑體"/>
                                <w:color w:val="000000"/>
                                <w:lang w:eastAsia="zh-TW"/>
                              </w:rPr>
                            </w:pPr>
                            <w:r w:rsidRPr="00950597">
                              <w:rPr>
                                <w:rFonts w:ascii="華康新特黑體" w:eastAsia="華康新特黑體" w:hAnsi="華康新特黑體" w:hint="eastAsia"/>
                                <w:color w:val="000000"/>
                                <w:lang w:eastAsia="zh-TW"/>
                              </w:rPr>
                              <w:t>經濟部投資促進司</w:t>
                            </w:r>
                          </w:p>
                          <w:p w14:paraId="61A6B60A" w14:textId="77777777" w:rsidR="009823B0" w:rsidRPr="00E52D9C" w:rsidRDefault="009823B0" w:rsidP="00842246">
                            <w:pPr>
                              <w:snapToGrid w:val="0"/>
                              <w:ind w:firstLineChars="0" w:firstLine="0"/>
                              <w:rPr>
                                <w:rFonts w:ascii="微軟正黑體" w:eastAsia="微軟正黑體" w:hAnsi="微軟正黑體" w:cs="微軟正黑體"/>
                                <w:sz w:val="20"/>
                                <w:lang w:eastAsia="zh-TW"/>
                              </w:rPr>
                            </w:pPr>
                            <w:r w:rsidRPr="00B65EA8">
                              <w:rPr>
                                <w:rFonts w:ascii="華康中黑體(P)" w:eastAsia="華康中黑體(P)" w:hAnsi="Arial" w:cs="Arial"/>
                                <w:sz w:val="20"/>
                                <w:lang w:eastAsia="zh-TW"/>
                              </w:rPr>
                              <w:t>地    址：</w:t>
                            </w:r>
                            <w:r w:rsidR="006D5090">
                              <w:rPr>
                                <w:rFonts w:ascii="微軟正黑體" w:eastAsia="微軟正黑體" w:hAnsi="微軟正黑體" w:cs="微軟正黑體" w:hint="eastAsia"/>
                                <w:sz w:val="20"/>
                                <w:lang w:eastAsia="zh-TW"/>
                              </w:rPr>
                              <w:t>台</w:t>
                            </w:r>
                            <w:r>
                              <w:rPr>
                                <w:rFonts w:ascii="微軟正黑體" w:eastAsia="微軟正黑體" w:hAnsi="微軟正黑體" w:cs="微軟正黑體" w:hint="eastAsia"/>
                                <w:sz w:val="20"/>
                                <w:lang w:eastAsia="zh-TW"/>
                              </w:rPr>
                              <w:t>北市中正區</w:t>
                            </w:r>
                            <w:r>
                              <w:rPr>
                                <w:rFonts w:ascii="微軟正黑體" w:eastAsia="微軟正黑體" w:hAnsi="微軟正黑體" w:cs="微軟正黑體"/>
                                <w:sz w:val="20"/>
                                <w:lang w:eastAsia="zh-TW"/>
                              </w:rPr>
                              <w:t>愛國東路82號3樓</w:t>
                            </w:r>
                          </w:p>
                          <w:p w14:paraId="53A29657" w14:textId="77777777" w:rsidR="009823B0" w:rsidRPr="00B65EA8" w:rsidRDefault="009823B0" w:rsidP="00842246">
                            <w:pPr>
                              <w:snapToGrid w:val="0"/>
                              <w:ind w:firstLineChars="0" w:firstLine="0"/>
                              <w:rPr>
                                <w:rFonts w:ascii="華康中黑體(P)" w:eastAsia="華康中黑體(P)" w:hAnsi="Arial" w:cs="Arial"/>
                                <w:sz w:val="20"/>
                                <w:lang w:eastAsia="zh-TW"/>
                              </w:rPr>
                            </w:pPr>
                            <w:r w:rsidRPr="00B65EA8">
                              <w:rPr>
                                <w:rFonts w:ascii="華康中黑體(P)" w:eastAsia="華康中黑體(P)" w:hAnsi="Arial" w:cs="Arial"/>
                                <w:sz w:val="20"/>
                                <w:lang w:eastAsia="zh-TW"/>
                              </w:rPr>
                              <w:t>電    話：+886-2-2389-2111</w:t>
                            </w:r>
                          </w:p>
                          <w:p w14:paraId="1F6E7959" w14:textId="77777777" w:rsidR="009823B0" w:rsidRPr="00B65EA8" w:rsidRDefault="009823B0" w:rsidP="00842246">
                            <w:pPr>
                              <w:snapToGrid w:val="0"/>
                              <w:ind w:firstLineChars="0" w:firstLine="0"/>
                              <w:rPr>
                                <w:rFonts w:ascii="華康中黑體(P)" w:eastAsia="華康中黑體(P)" w:hAnsi="Arial" w:cs="Arial"/>
                                <w:sz w:val="20"/>
                                <w:lang w:eastAsia="zh-TW"/>
                              </w:rPr>
                            </w:pPr>
                            <w:r w:rsidRPr="00B65EA8">
                              <w:rPr>
                                <w:rFonts w:ascii="華康中黑體(P)" w:eastAsia="華康中黑體(P)" w:hAnsi="Arial" w:cs="Arial"/>
                                <w:sz w:val="20"/>
                                <w:lang w:eastAsia="zh-TW"/>
                              </w:rPr>
                              <w:t>傳    真：+886-2-2382-0497</w:t>
                            </w:r>
                          </w:p>
                          <w:p w14:paraId="6C321AD4" w14:textId="77777777" w:rsidR="009823B0" w:rsidRPr="00B65EA8" w:rsidRDefault="009823B0" w:rsidP="00842246">
                            <w:pPr>
                              <w:snapToGrid w:val="0"/>
                              <w:ind w:firstLineChars="0" w:firstLine="0"/>
                              <w:rPr>
                                <w:rFonts w:ascii="華康中黑體(P)" w:eastAsia="華康中黑體(P)" w:hAnsi="Arial" w:cs="Arial"/>
                                <w:sz w:val="20"/>
                                <w:lang w:eastAsia="zh-TW"/>
                              </w:rPr>
                            </w:pPr>
                            <w:r w:rsidRPr="00B65EA8">
                              <w:rPr>
                                <w:rFonts w:ascii="華康中黑體(P)" w:eastAsia="華康中黑體(P)" w:hAnsi="Arial" w:cs="Arial"/>
                                <w:sz w:val="20"/>
                                <w:lang w:eastAsia="zh-TW"/>
                              </w:rPr>
                              <w:t>網    址：</w:t>
                            </w:r>
                            <w:r w:rsidRPr="00702447">
                              <w:rPr>
                                <w:rFonts w:ascii="華康中黑體(P)" w:eastAsia="華康中黑體(P)" w:hAnsi="Arial" w:cs="Arial"/>
                                <w:sz w:val="20"/>
                                <w:lang w:eastAsia="zh-TW"/>
                              </w:rPr>
                              <w:t>https://investtaiwan.nat.gov.tw/</w:t>
                            </w:r>
                          </w:p>
                          <w:p w14:paraId="593C2C81" w14:textId="77777777" w:rsidR="009823B0" w:rsidRPr="00B65EA8" w:rsidRDefault="009823B0" w:rsidP="00842246">
                            <w:pPr>
                              <w:snapToGrid w:val="0"/>
                              <w:ind w:firstLineChars="0" w:firstLine="0"/>
                              <w:rPr>
                                <w:rFonts w:ascii="華康中黑體(P)" w:eastAsia="華康中黑體(P)" w:hAnsi="Arial" w:cs="Arial"/>
                                <w:sz w:val="20"/>
                              </w:rPr>
                            </w:pPr>
                            <w:r w:rsidRPr="00B65EA8">
                              <w:rPr>
                                <w:rFonts w:ascii="華康中黑體(P)" w:eastAsia="華康中黑體(P)" w:hAnsi="Arial" w:cs="Arial"/>
                                <w:sz w:val="20"/>
                              </w:rPr>
                              <w:t>電子信箱：</w:t>
                            </w:r>
                            <w:r>
                              <w:rPr>
                                <w:rFonts w:ascii="華康中黑體(P)" w:eastAsia="華康中黑體(P)" w:hAnsi="Arial" w:cs="Arial"/>
                                <w:sz w:val="20"/>
                              </w:rPr>
                              <w:t>dois</w:t>
                            </w:r>
                            <w:r w:rsidRPr="00B65EA8">
                              <w:rPr>
                                <w:rFonts w:ascii="華康中黑體(P)" w:eastAsia="華康中黑體(P)" w:hAnsi="Arial" w:cs="Arial"/>
                                <w:sz w:val="20"/>
                              </w:rPr>
                              <w:t>@moea.gov.tw</w:t>
                            </w:r>
                          </w:p>
                          <w:p w14:paraId="74842382" w14:textId="77777777" w:rsidR="009823B0" w:rsidRPr="00853166" w:rsidRDefault="009823B0" w:rsidP="00842246">
                            <w:pPr>
                              <w:snapToGrid w:val="0"/>
                              <w:ind w:firstLineChars="0" w:firstLine="0"/>
                              <w:rPr>
                                <w:rFonts w:ascii="華康中黑體(P)" w:eastAsia="華康中黑體(P)" w:hAnsi="華康中黑體(P)" w:cs="Arial"/>
                                <w:sz w:val="20"/>
                                <w:szCs w:val="20"/>
                              </w:rPr>
                            </w:pPr>
                          </w:p>
                          <w:p w14:paraId="0C53197B" w14:textId="77777777" w:rsidR="009823B0" w:rsidRPr="00842246" w:rsidRDefault="009823B0" w:rsidP="00842246">
                            <w:pPr>
                              <w:snapToGrid w:val="0"/>
                              <w:ind w:firstLineChars="0" w:firstLine="0"/>
                              <w:rPr>
                                <w:rFonts w:ascii="華康中黑體(P)" w:eastAsia="華康中黑體(P)" w:hAnsi="Arial" w:cs="Arial"/>
                                <w:sz w:val="20"/>
                                <w:szCs w:val="20"/>
                              </w:rPr>
                            </w:pPr>
                          </w:p>
                          <w:p w14:paraId="6B0542D9" w14:textId="77777777" w:rsidR="009823B0" w:rsidRPr="004B4040" w:rsidRDefault="009823B0" w:rsidP="00842246">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15B6EB" id="文字方塊 2" o:spid="_x0000_s1027" type="#_x0000_t202" style="position:absolute;left:0;text-align:left;margin-left:-23.95pt;margin-top:514.4pt;width:477.9pt;height:18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" filled="f" stroked="f">
                <v:textbox>
                  <w:txbxContent>
                    <w:p w14:paraId="06861A2C" w14:textId="77777777" w:rsidR="009823B0" w:rsidRDefault="009823B0" w:rsidP="00842246">
                      <w:pPr>
                        <w:ind w:firstLineChars="0" w:firstLine="0"/>
                        <w:rPr>
                          <w:rFonts w:ascii="華康新特黑體" w:eastAsia="華康新特黑體" w:hAnsi="華康新特黑體"/>
                          <w:color w:val="000000"/>
                          <w:lang w:eastAsia="zh-TW"/>
                        </w:rPr>
                      </w:pPr>
                      <w:r w:rsidRPr="00950597">
                        <w:rPr>
                          <w:rFonts w:ascii="華康新特黑體" w:eastAsia="華康新特黑體" w:hAnsi="華康新特黑體" w:hint="eastAsia"/>
                          <w:color w:val="000000"/>
                          <w:lang w:eastAsia="zh-TW"/>
                        </w:rPr>
                        <w:t>經濟部投資促進司</w:t>
                      </w:r>
                    </w:p>
                    <w:p w14:paraId="61A6B60A" w14:textId="77777777" w:rsidR="009823B0" w:rsidRPr="00E52D9C" w:rsidRDefault="009823B0" w:rsidP="00842246">
                      <w:pPr>
                        <w:snapToGrid w:val="0"/>
                        <w:ind w:firstLineChars="0" w:firstLine="0"/>
                        <w:rPr>
                          <w:rFonts w:ascii="微軟正黑體" w:eastAsia="微軟正黑體" w:hAnsi="微軟正黑體" w:cs="微軟正黑體"/>
                          <w:sz w:val="20"/>
                          <w:lang w:eastAsia="zh-TW"/>
                        </w:rPr>
                      </w:pPr>
                      <w:r w:rsidRPr="00B65EA8">
                        <w:rPr>
                          <w:rFonts w:ascii="華康中黑體(P)" w:eastAsia="華康中黑體(P)" w:hAnsi="Arial" w:cs="Arial"/>
                          <w:sz w:val="20"/>
                          <w:lang w:eastAsia="zh-TW"/>
                        </w:rPr>
                        <w:t>地    址：</w:t>
                      </w:r>
                      <w:r w:rsidR="006D5090">
                        <w:rPr>
                          <w:rFonts w:ascii="微軟正黑體" w:eastAsia="微軟正黑體" w:hAnsi="微軟正黑體" w:cs="微軟正黑體" w:hint="eastAsia"/>
                          <w:sz w:val="20"/>
                          <w:lang w:eastAsia="zh-TW"/>
                        </w:rPr>
                        <w:t>台</w:t>
                      </w:r>
                      <w:r>
                        <w:rPr>
                          <w:rFonts w:ascii="微軟正黑體" w:eastAsia="微軟正黑體" w:hAnsi="微軟正黑體" w:cs="微軟正黑體" w:hint="eastAsia"/>
                          <w:sz w:val="20"/>
                          <w:lang w:eastAsia="zh-TW"/>
                        </w:rPr>
                        <w:t>北市中正區</w:t>
                      </w:r>
                      <w:r>
                        <w:rPr>
                          <w:rFonts w:ascii="微軟正黑體" w:eastAsia="微軟正黑體" w:hAnsi="微軟正黑體" w:cs="微軟正黑體"/>
                          <w:sz w:val="20"/>
                          <w:lang w:eastAsia="zh-TW"/>
                        </w:rPr>
                        <w:t>愛國東路82號3樓</w:t>
                      </w:r>
                    </w:p>
                    <w:p w14:paraId="53A29657" w14:textId="77777777" w:rsidR="009823B0" w:rsidRPr="00B65EA8" w:rsidRDefault="009823B0" w:rsidP="00842246">
                      <w:pPr>
                        <w:snapToGrid w:val="0"/>
                        <w:ind w:firstLineChars="0" w:firstLine="0"/>
                        <w:rPr>
                          <w:rFonts w:ascii="華康中黑體(P)" w:eastAsia="華康中黑體(P)" w:hAnsi="Arial" w:cs="Arial"/>
                          <w:sz w:val="20"/>
                          <w:lang w:eastAsia="zh-TW"/>
                        </w:rPr>
                      </w:pPr>
                      <w:r w:rsidRPr="00B65EA8">
                        <w:rPr>
                          <w:rFonts w:ascii="華康中黑體(P)" w:eastAsia="華康中黑體(P)" w:hAnsi="Arial" w:cs="Arial"/>
                          <w:sz w:val="20"/>
                          <w:lang w:eastAsia="zh-TW"/>
                        </w:rPr>
                        <w:t>電    話：+886-2-2389-2111</w:t>
                      </w:r>
                    </w:p>
                    <w:p w14:paraId="1F6E7959" w14:textId="77777777" w:rsidR="009823B0" w:rsidRPr="00B65EA8" w:rsidRDefault="009823B0" w:rsidP="00842246">
                      <w:pPr>
                        <w:snapToGrid w:val="0"/>
                        <w:ind w:firstLineChars="0" w:firstLine="0"/>
                        <w:rPr>
                          <w:rFonts w:ascii="華康中黑體(P)" w:eastAsia="華康中黑體(P)" w:hAnsi="Arial" w:cs="Arial"/>
                          <w:sz w:val="20"/>
                          <w:lang w:eastAsia="zh-TW"/>
                        </w:rPr>
                      </w:pPr>
                      <w:r w:rsidRPr="00B65EA8">
                        <w:rPr>
                          <w:rFonts w:ascii="華康中黑體(P)" w:eastAsia="華康中黑體(P)" w:hAnsi="Arial" w:cs="Arial"/>
                          <w:sz w:val="20"/>
                          <w:lang w:eastAsia="zh-TW"/>
                        </w:rPr>
                        <w:t>傳    真：+886-2-2382-0497</w:t>
                      </w:r>
                    </w:p>
                    <w:p w14:paraId="6C321AD4" w14:textId="77777777" w:rsidR="009823B0" w:rsidRPr="00B65EA8" w:rsidRDefault="009823B0" w:rsidP="00842246">
                      <w:pPr>
                        <w:snapToGrid w:val="0"/>
                        <w:ind w:firstLineChars="0" w:firstLine="0"/>
                        <w:rPr>
                          <w:rFonts w:ascii="華康中黑體(P)" w:eastAsia="華康中黑體(P)" w:hAnsi="Arial" w:cs="Arial"/>
                          <w:sz w:val="20"/>
                          <w:lang w:eastAsia="zh-TW"/>
                        </w:rPr>
                      </w:pPr>
                      <w:r w:rsidRPr="00B65EA8">
                        <w:rPr>
                          <w:rFonts w:ascii="華康中黑體(P)" w:eastAsia="華康中黑體(P)" w:hAnsi="Arial" w:cs="Arial"/>
                          <w:sz w:val="20"/>
                          <w:lang w:eastAsia="zh-TW"/>
                        </w:rPr>
                        <w:t>網    址：</w:t>
                      </w:r>
                      <w:r w:rsidRPr="00702447">
                        <w:rPr>
                          <w:rFonts w:ascii="華康中黑體(P)" w:eastAsia="華康中黑體(P)" w:hAnsi="Arial" w:cs="Arial"/>
                          <w:sz w:val="20"/>
                          <w:lang w:eastAsia="zh-TW"/>
                        </w:rPr>
                        <w:t>https://investtaiwan.nat.gov.tw/</w:t>
                      </w:r>
                    </w:p>
                    <w:p w14:paraId="593C2C81" w14:textId="77777777" w:rsidR="009823B0" w:rsidRPr="00B65EA8" w:rsidRDefault="009823B0" w:rsidP="00842246">
                      <w:pPr>
                        <w:snapToGrid w:val="0"/>
                        <w:ind w:firstLineChars="0" w:firstLine="0"/>
                        <w:rPr>
                          <w:rFonts w:ascii="華康中黑體(P)" w:eastAsia="華康中黑體(P)" w:hAnsi="Arial" w:cs="Arial"/>
                          <w:sz w:val="20"/>
                        </w:rPr>
                      </w:pPr>
                      <w:r w:rsidRPr="00B65EA8">
                        <w:rPr>
                          <w:rFonts w:ascii="華康中黑體(P)" w:eastAsia="華康中黑體(P)" w:hAnsi="Arial" w:cs="Arial"/>
                          <w:sz w:val="20"/>
                        </w:rPr>
                        <w:t>電子信箱：</w:t>
                      </w:r>
                      <w:r>
                        <w:rPr>
                          <w:rFonts w:ascii="華康中黑體(P)" w:eastAsia="華康中黑體(P)" w:hAnsi="Arial" w:cs="Arial"/>
                          <w:sz w:val="20"/>
                        </w:rPr>
                        <w:t>dois</w:t>
                      </w:r>
                      <w:r w:rsidRPr="00B65EA8">
                        <w:rPr>
                          <w:rFonts w:ascii="華康中黑體(P)" w:eastAsia="華康中黑體(P)" w:hAnsi="Arial" w:cs="Arial"/>
                          <w:sz w:val="20"/>
                        </w:rPr>
                        <w:t>@moea.gov.tw</w:t>
                      </w:r>
                    </w:p>
                    <w:p w14:paraId="74842382" w14:textId="77777777" w:rsidR="009823B0" w:rsidRPr="00853166" w:rsidRDefault="009823B0" w:rsidP="00842246">
                      <w:pPr>
                        <w:snapToGrid w:val="0"/>
                        <w:ind w:firstLineChars="0" w:firstLine="0"/>
                        <w:rPr>
                          <w:rFonts w:ascii="華康中黑體(P)" w:eastAsia="華康中黑體(P)" w:hAnsi="華康中黑體(P)" w:cs="Arial"/>
                          <w:sz w:val="20"/>
                          <w:szCs w:val="20"/>
                        </w:rPr>
                      </w:pPr>
                    </w:p>
                    <w:p w14:paraId="0C53197B" w14:textId="77777777" w:rsidR="009823B0" w:rsidRPr="00842246" w:rsidRDefault="009823B0" w:rsidP="00842246">
                      <w:pPr>
                        <w:snapToGrid w:val="0"/>
                        <w:ind w:firstLineChars="0" w:firstLine="0"/>
                        <w:rPr>
                          <w:rFonts w:ascii="華康中黑體(P)" w:eastAsia="華康中黑體(P)" w:hAnsi="Arial" w:cs="Arial"/>
                          <w:sz w:val="20"/>
                          <w:szCs w:val="20"/>
                        </w:rPr>
                      </w:pPr>
                    </w:p>
                    <w:p w14:paraId="6B0542D9" w14:textId="77777777" w:rsidR="009823B0" w:rsidRPr="004B4040" w:rsidRDefault="009823B0" w:rsidP="00842246">
                      <w:pPr>
                        <w:snapToGrid w:val="0"/>
                        <w:ind w:firstLineChars="0" w:firstLine="0"/>
                        <w:rPr>
                          <w:rFonts w:ascii="華康中黑體(P)" w:eastAsia="華康中黑體(P)" w:hAnsi="Arial" w:cs="Arial"/>
                          <w:sz w:val="20"/>
                          <w:szCs w:val="20"/>
                        </w:rPr>
                      </w:pPr>
                    </w:p>
                  </w:txbxContent>
                </v:textbox>
              </v:shape>
            </w:pict>
          </mc:Fallback>
        </mc:AlternateContent>
      </w:r>
      <w:r w:rsidR="00983449" w:rsidRPr="00FA06ED">
        <w:rPr>
          <w:noProof/>
          <w:lang w:eastAsia="zh-TW"/>
        </w:rPr>
        <w:drawing>
          <wp:anchor distT="0" distB="0" distL="114300" distR="114300" simplePos="0" relativeHeight="251656192" behindDoc="1" locked="0" layoutInCell="1" allowOverlap="1" wp14:anchorId="2E2AD6EE" wp14:editId="3C8446CC">
            <wp:simplePos x="0" y="0"/>
            <wp:positionH relativeFrom="column">
              <wp:posOffset>-1099185</wp:posOffset>
            </wp:positionH>
            <wp:positionV relativeFrom="paragraph">
              <wp:posOffset>-2045970</wp:posOffset>
            </wp:positionV>
            <wp:extent cx="7639050" cy="11364595"/>
            <wp:effectExtent l="0" t="0" r="0" b="8255"/>
            <wp:wrapNone/>
            <wp:docPr id="34" name="圖片 2"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3-19印尼-186-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7639050" cy="113645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0"/>
      <w:bookmarkEnd w:id="31"/>
    </w:p>
    <w:sectPr w:rsidR="00CE0320" w:rsidRPr="00FA06ED" w:rsidSect="00BB3CE6">
      <w:headerReference w:type="even" r:id="rId95"/>
      <w:headerReference w:type="default" r:id="rId96"/>
      <w:footerReference w:type="even" r:id="rId97"/>
      <w:footerReference w:type="default" r:id="rId98"/>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16AF4" w14:textId="77777777" w:rsidR="002F6A98" w:rsidRDefault="002F6A98" w:rsidP="00637B83">
      <w:pPr>
        <w:ind w:firstLine="480"/>
      </w:pPr>
      <w:r>
        <w:separator/>
      </w:r>
    </w:p>
    <w:p w14:paraId="5B50F7DE" w14:textId="77777777" w:rsidR="002F6A98" w:rsidRDefault="002F6A98" w:rsidP="00637B83">
      <w:pPr>
        <w:ind w:firstLine="480"/>
      </w:pPr>
    </w:p>
    <w:p w14:paraId="4C41E8B3" w14:textId="77777777" w:rsidR="002F6A98" w:rsidRDefault="002F6A98" w:rsidP="00F914E9">
      <w:pPr>
        <w:ind w:firstLine="480"/>
      </w:pPr>
    </w:p>
  </w:endnote>
  <w:endnote w:type="continuationSeparator" w:id="0">
    <w:p w14:paraId="7A3290D2" w14:textId="77777777" w:rsidR="002F6A98" w:rsidRDefault="002F6A98" w:rsidP="00637B83">
      <w:pPr>
        <w:ind w:firstLine="480"/>
      </w:pPr>
      <w:r>
        <w:continuationSeparator/>
      </w:r>
    </w:p>
    <w:p w14:paraId="00EABC35" w14:textId="77777777" w:rsidR="002F6A98" w:rsidRDefault="002F6A98" w:rsidP="00637B83">
      <w:pPr>
        <w:ind w:firstLine="480"/>
      </w:pPr>
    </w:p>
    <w:p w14:paraId="4842F0BB" w14:textId="77777777" w:rsidR="002F6A98" w:rsidRDefault="002F6A98" w:rsidP="00F914E9">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華康粗黑體">
    <w:altName w:val="Microsoft JhengHei UI"/>
    <w:panose1 w:val="020B07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中黑體">
    <w:panose1 w:val="020B0509000000000000"/>
    <w:charset w:val="88"/>
    <w:family w:val="modern"/>
    <w:pitch w:val="fixed"/>
    <w:sig w:usb0="80000001" w:usb1="28091800" w:usb2="00000016" w:usb3="00000000" w:csb0="00100000" w:csb1="00000000"/>
  </w:font>
  <w:font w:name="華康粗明體(P)">
    <w:panose1 w:val="02020700000000000000"/>
    <w:charset w:val="88"/>
    <w:family w:val="roman"/>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新特明體(P)">
    <w:altName w:val="Microsoft JhengHei UI"/>
    <w:panose1 w:val="02020900000000000000"/>
    <w:charset w:val="88"/>
    <w:family w:val="roman"/>
    <w:pitch w:val="variable"/>
    <w:sig w:usb0="80000001" w:usb1="28091800" w:usb2="00000016" w:usb3="00000000" w:csb0="00100000" w:csb1="00000000"/>
  </w:font>
  <w:font w:name="華康粗明體">
    <w:altName w:val="Microsoft JhengHei UI"/>
    <w:panose1 w:val="02020709000000000000"/>
    <w:charset w:val="88"/>
    <w:family w:val="modern"/>
    <w:pitch w:val="fixed"/>
    <w:sig w:usb0="80000001" w:usb1="28091800" w:usb2="00000016" w:usb3="00000000" w:csb0="00100000" w:csb1="00000000"/>
  </w:font>
  <w:font w:name="標楷體">
    <w:altName w:val="DF Kai Shu"/>
    <w:panose1 w:val="03000509000000000000"/>
    <w:charset w:val="88"/>
    <w:family w:val="script"/>
    <w:pitch w:val="fixed"/>
    <w:sig w:usb0="00000003" w:usb1="080E0000" w:usb2="00000016" w:usb3="00000000" w:csb0="00100001" w:csb1="00000000"/>
  </w:font>
  <w:font w:name="華康粗圓體">
    <w:altName w:val="Microsoft JhengHei UI"/>
    <w:panose1 w:val="020F0709000000000000"/>
    <w:charset w:val="88"/>
    <w:family w:val="modern"/>
    <w:pitch w:val="fixed"/>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Arial Unicode MS">
    <w:altName w:val="HGMaruGothicMPRO"/>
    <w:panose1 w:val="020B0604020202020204"/>
    <w:charset w:val="88"/>
    <w:family w:val="swiss"/>
    <w:pitch w:val="variable"/>
    <w:sig w:usb0="F7FFAFFF" w:usb1="E9DFFFFF" w:usb2="0000003F" w:usb3="00000000" w:csb0="003F01FF" w:csb1="00000000"/>
  </w:font>
  <w:font w:name="Footlight MT Light">
    <w:panose1 w:val="0204060206030A020304"/>
    <w:charset w:val="00"/>
    <w:family w:val="roman"/>
    <w:pitch w:val="variable"/>
    <w:sig w:usb0="00000003" w:usb1="00000000" w:usb2="00000000" w:usb3="00000000" w:csb0="00000001" w:csb1="00000000"/>
  </w:font>
  <w:font w:name="華康中特圓體">
    <w:altName w:val="Microsoft JhengHei UI"/>
    <w:panose1 w:val="020F0809000000000000"/>
    <w:charset w:val="88"/>
    <w:family w:val="modern"/>
    <w:pitch w:val="fixed"/>
    <w:sig w:usb0="80000001" w:usb1="28091800" w:usb2="00000016" w:usb3="00000000" w:csb0="00100000" w:csb1="00000000"/>
  </w:font>
  <w:font w:name="華康新特明體">
    <w:altName w:val="Microsoft JhengHei UI"/>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華康新特黑體">
    <w:altName w:val="Microsoft JhengHei UI"/>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ABD0" w14:textId="77777777" w:rsidR="009823B0" w:rsidRDefault="009823B0" w:rsidP="00E407DA">
    <w:pPr>
      <w:pStyle w:val="a9"/>
      <w:ind w:firstLine="47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69693" w14:textId="77777777" w:rsidR="009823B0" w:rsidRPr="00A60DD9" w:rsidRDefault="009823B0" w:rsidP="00E407DA">
    <w:pPr>
      <w:pStyle w:val="a7"/>
      <w:ind w:leftChars="3250" w:left="7800" w:firstLine="472"/>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8A02D1">
      <w:rPr>
        <w:rFonts w:ascii="Footlight MT Light" w:hAnsi="Footlight MT Light"/>
        <w:i/>
        <w:iCs/>
        <w:noProof/>
        <w:sz w:val="32"/>
        <w:szCs w:val="32"/>
        <w:lang w:eastAsia="zh-TW"/>
      </w:rPr>
      <w:t>1</w:t>
    </w:r>
    <w:r w:rsidRPr="003E0BC3">
      <w:rPr>
        <w:rFonts w:ascii="Footlight MT Light" w:hAnsi="Footlight MT Light"/>
        <w:i/>
        <w:iCs/>
        <w:noProof/>
        <w:sz w:val="32"/>
        <w:szCs w:val="32"/>
        <w:lang w:eastAsia="zh-TW"/>
      </w:rPr>
      <w:fldChar w:fldCharType="end"/>
    </w:r>
  </w:p>
  <w:p w14:paraId="28EB3FB3" w14:textId="77777777" w:rsidR="009823B0" w:rsidRDefault="009823B0" w:rsidP="00E407DA">
    <w:pPr>
      <w:pStyle w:val="a9"/>
      <w:ind w:firstLine="47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CD3F8" w14:textId="77777777" w:rsidR="009823B0" w:rsidRDefault="009823B0" w:rsidP="00E407DA">
    <w:pPr>
      <w:pStyle w:val="a9"/>
      <w:ind w:firstLine="47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EA6B6" w14:textId="77777777" w:rsidR="009823B0" w:rsidRPr="00A60DD9" w:rsidRDefault="009823B0" w:rsidP="00E407DA">
    <w:pPr>
      <w:pStyle w:val="a7"/>
      <w:ind w:leftChars="3250" w:left="7800" w:firstLine="472"/>
      <w:jc w:val="center"/>
      <w:rPr>
        <w:rFonts w:ascii="Footlight MT Light" w:hAnsi="Footlight MT Light"/>
        <w:i/>
        <w:iCs/>
        <w:noProof/>
        <w:sz w:val="32"/>
        <w:szCs w:val="32"/>
        <w:lang w:eastAsia="zh-TW"/>
      </w:rPr>
    </w:pPr>
  </w:p>
  <w:p w14:paraId="02FE8171" w14:textId="77777777" w:rsidR="009823B0" w:rsidRDefault="009823B0" w:rsidP="00E407DA">
    <w:pPr>
      <w:pStyle w:val="a9"/>
      <w:ind w:firstLine="47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5BEB0" w14:textId="77777777" w:rsidR="009823B0" w:rsidRDefault="009823B0" w:rsidP="00637B83">
    <w:pPr>
      <w:pStyle w:val="a7"/>
      <w:ind w:rightChars="3251" w:right="7802"/>
      <w:jc w:val="left"/>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0471A3">
      <w:rPr>
        <w:rFonts w:ascii="Footlight MT Light" w:hAnsi="Footlight MT Light"/>
        <w:i/>
        <w:iCs/>
        <w:noProof/>
        <w:sz w:val="32"/>
        <w:szCs w:val="32"/>
        <w:lang w:eastAsia="zh-TW" w:bidi="hi-IN"/>
      </w:rPr>
      <w:t>10</w:t>
    </w:r>
    <w:r w:rsidRPr="003E0BC3">
      <w:rPr>
        <w:rFonts w:ascii="Footlight MT Light" w:hAnsi="Footlight MT Light"/>
        <w:i/>
        <w:iCs/>
        <w:noProof/>
        <w:sz w:val="32"/>
        <w:szCs w:val="32"/>
        <w:lang w:eastAsia="zh-TW" w:bidi="hi-I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3330D" w14:textId="77777777" w:rsidR="009823B0" w:rsidRDefault="009823B0" w:rsidP="00637B83">
    <w:pPr>
      <w:pStyle w:val="a7"/>
      <w:ind w:leftChars="3250" w:left="7800"/>
      <w:jc w:val="right"/>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0471A3">
      <w:rPr>
        <w:rFonts w:ascii="Footlight MT Light" w:hAnsi="Footlight MT Light"/>
        <w:i/>
        <w:iCs/>
        <w:noProof/>
        <w:sz w:val="32"/>
        <w:szCs w:val="32"/>
        <w:lang w:eastAsia="zh-TW"/>
      </w:rPr>
      <w:t>9</w:t>
    </w:r>
    <w:r w:rsidRPr="003E0BC3">
      <w:rPr>
        <w:rFonts w:ascii="Footlight MT Light" w:hAnsi="Footlight MT Light"/>
        <w:i/>
        <w:iCs/>
        <w:noProof/>
        <w:sz w:val="32"/>
        <w:szCs w:val="32"/>
        <w:lang w:eastAsia="zh-TW"/>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CB3FE" w14:textId="77777777" w:rsidR="009823B0" w:rsidRPr="001274BD" w:rsidRDefault="009823B0" w:rsidP="00E407DA">
    <w:pPr>
      <w:pStyle w:val="a9"/>
      <w:ind w:firstLine="472"/>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B093E" w14:textId="77777777" w:rsidR="009823B0" w:rsidRPr="003E0BC3" w:rsidRDefault="009823B0" w:rsidP="00E407DA">
    <w:pPr>
      <w:pStyle w:val="a7"/>
      <w:ind w:leftChars="3250" w:left="7800" w:firstLine="472"/>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9160A" w14:textId="77777777" w:rsidR="002F6A98" w:rsidRDefault="002F6A98" w:rsidP="00EA66A7">
      <w:pPr>
        <w:spacing w:beforeLines="100" w:before="240"/>
        <w:ind w:firstLineChars="0" w:firstLine="0"/>
      </w:pPr>
      <w:r>
        <w:separator/>
      </w:r>
    </w:p>
  </w:footnote>
  <w:footnote w:type="continuationSeparator" w:id="0">
    <w:p w14:paraId="5660A861" w14:textId="77777777" w:rsidR="002F6A98" w:rsidRDefault="002F6A98" w:rsidP="00637B83">
      <w:pPr>
        <w:ind w:firstLine="480"/>
      </w:pPr>
      <w:r>
        <w:continuationSeparator/>
      </w:r>
    </w:p>
    <w:p w14:paraId="55287FC2" w14:textId="77777777" w:rsidR="002F6A98" w:rsidRDefault="002F6A98" w:rsidP="00637B83">
      <w:pPr>
        <w:ind w:firstLine="480"/>
      </w:pPr>
    </w:p>
    <w:p w14:paraId="0DBA0C3F" w14:textId="77777777" w:rsidR="002F6A98" w:rsidRDefault="002F6A98" w:rsidP="00F914E9">
      <w:pPr>
        <w:ind w:firstLine="480"/>
      </w:pPr>
    </w:p>
  </w:footnote>
  <w:footnote w:id="1">
    <w:p w14:paraId="21E021E4" w14:textId="77777777" w:rsidR="009823B0" w:rsidRPr="00356FE4" w:rsidRDefault="009823B0" w:rsidP="00356FE4">
      <w:pPr>
        <w:pStyle w:val="aff6"/>
        <w:ind w:left="294" w:hanging="294"/>
      </w:pPr>
      <w:r w:rsidRPr="00356FE4">
        <w:rPr>
          <w:rStyle w:val="aff0"/>
          <w:vertAlign w:val="baseline"/>
        </w:rPr>
        <w:footnoteRef/>
      </w:r>
      <w:r w:rsidRPr="00356FE4">
        <w:rPr>
          <w:rStyle w:val="aff0"/>
          <w:vertAlign w:val="baseline"/>
        </w:rPr>
        <w:t xml:space="preserve"> </w:t>
      </w:r>
      <w:r w:rsidRPr="00356FE4">
        <w:rPr>
          <w:rFonts w:hint="eastAsia"/>
        </w:rPr>
        <w:tab/>
      </w:r>
      <w:r w:rsidRPr="00356FE4">
        <w:rPr>
          <w:rFonts w:hint="eastAsia"/>
        </w:rPr>
        <w:t>資料來源：</w:t>
      </w:r>
      <w:r w:rsidRPr="00356FE4">
        <w:t>https://www.pgi.gov.pl/en/mineral-resources/metallic-raw-materials/copper-and-silver-ores.html</w:t>
      </w:r>
      <w:r w:rsidRPr="00356FE4">
        <w:rPr>
          <w:rFonts w:hint="eastAsia"/>
        </w:rPr>
        <w:t>。</w:t>
      </w:r>
    </w:p>
  </w:footnote>
  <w:footnote w:id="2">
    <w:p w14:paraId="2E80F169" w14:textId="77777777" w:rsidR="009823B0" w:rsidRPr="00356FE4" w:rsidRDefault="009823B0" w:rsidP="00356FE4">
      <w:pPr>
        <w:pStyle w:val="aff6"/>
        <w:ind w:left="294" w:hanging="294"/>
      </w:pPr>
      <w:r w:rsidRPr="00356FE4">
        <w:rPr>
          <w:rStyle w:val="aff0"/>
          <w:vertAlign w:val="baseline"/>
        </w:rPr>
        <w:footnoteRef/>
      </w:r>
      <w:r w:rsidRPr="00356FE4">
        <w:t xml:space="preserve"> </w:t>
      </w:r>
      <w:r w:rsidRPr="00356FE4">
        <w:rPr>
          <w:rFonts w:hint="eastAsia"/>
        </w:rPr>
        <w:tab/>
      </w:r>
      <w:r w:rsidRPr="00356FE4">
        <w:rPr>
          <w:rFonts w:hint="eastAsia"/>
        </w:rPr>
        <w:t>同上。</w:t>
      </w:r>
    </w:p>
  </w:footnote>
  <w:footnote w:id="3">
    <w:p w14:paraId="23BA0ADC" w14:textId="74519DC8" w:rsidR="009823B0" w:rsidRPr="00356FE4" w:rsidRDefault="009823B0" w:rsidP="00356FE4">
      <w:pPr>
        <w:pStyle w:val="aff6"/>
        <w:ind w:left="294" w:hanging="294"/>
      </w:pPr>
      <w:r w:rsidRPr="00356FE4">
        <w:rPr>
          <w:rStyle w:val="aff0"/>
          <w:vertAlign w:val="baseline"/>
        </w:rPr>
        <w:footnoteRef/>
      </w:r>
      <w:r w:rsidRPr="00356FE4">
        <w:t xml:space="preserve"> </w:t>
      </w:r>
      <w:r w:rsidR="00356FE4" w:rsidRPr="00356FE4">
        <w:tab/>
      </w:r>
      <w:hyperlink r:id="rId1" w:history="1">
        <w:r w:rsidR="00356FE4" w:rsidRPr="00356FE4">
          <w:rPr>
            <w:rStyle w:val="afe"/>
            <w:color w:val="auto"/>
            <w:u w:val="none"/>
          </w:rPr>
          <w:t>https://ec.europa.eu/newsroom/dae/redirection/document/116970</w:t>
        </w:r>
      </w:hyperlink>
    </w:p>
  </w:footnote>
  <w:footnote w:id="4">
    <w:p w14:paraId="333F58DD" w14:textId="744642CB" w:rsidR="009823B0" w:rsidRPr="00356FE4" w:rsidRDefault="009823B0" w:rsidP="00356FE4">
      <w:pPr>
        <w:pStyle w:val="aff6"/>
        <w:ind w:left="294" w:hanging="294"/>
      </w:pPr>
      <w:r w:rsidRPr="00356FE4">
        <w:rPr>
          <w:rStyle w:val="aff0"/>
          <w:vertAlign w:val="baseline"/>
        </w:rPr>
        <w:footnoteRef/>
      </w:r>
      <w:r w:rsidRPr="00356FE4">
        <w:t xml:space="preserve"> </w:t>
      </w:r>
      <w:r w:rsidR="00356FE4" w:rsidRPr="00356FE4">
        <w:tab/>
      </w:r>
      <w:hyperlink r:id="rId2" w:history="1">
        <w:r w:rsidR="00356FE4" w:rsidRPr="00356FE4">
          <w:rPr>
            <w:rStyle w:val="afe"/>
            <w:color w:val="auto"/>
            <w:u w:val="none"/>
          </w:rPr>
          <w:t>https://uke.gov.pl/en/newsroom/number-portability-statistics-for-the-fourth-quarter-of-2025-and-the-whole-of-2025,431.html</w:t>
        </w:r>
      </w:hyperlink>
    </w:p>
  </w:footnote>
  <w:footnote w:id="5">
    <w:p w14:paraId="2040DFF1" w14:textId="549D6715" w:rsidR="009823B0" w:rsidRPr="00356FE4" w:rsidRDefault="009823B0" w:rsidP="00356FE4">
      <w:pPr>
        <w:pStyle w:val="aff6"/>
        <w:ind w:left="294" w:hanging="294"/>
      </w:pPr>
      <w:r w:rsidRPr="00356FE4">
        <w:rPr>
          <w:rStyle w:val="aff0"/>
          <w:vertAlign w:val="baseline"/>
        </w:rPr>
        <w:footnoteRef/>
      </w:r>
      <w:r w:rsidRPr="00356FE4">
        <w:t xml:space="preserve"> </w:t>
      </w:r>
      <w:r w:rsidR="00356FE4" w:rsidRPr="00356FE4">
        <w:tab/>
      </w:r>
      <w:hyperlink r:id="rId3" w:anchor="tyg-mat-33592-5" w:history="1">
        <w:r w:rsidR="00356FE4" w:rsidRPr="00356FE4">
          <w:rPr>
            <w:rStyle w:val="afe"/>
            <w:color w:val="auto"/>
            <w:u w:val="none"/>
          </w:rPr>
          <w:t>https://pie.net.pl/en/economic-weekly-2-2026-january-16-2026/#tyg-mat-33592-5</w:t>
        </w:r>
      </w:hyperlink>
    </w:p>
  </w:footnote>
  <w:footnote w:id="6">
    <w:p w14:paraId="73DBE93A" w14:textId="7661CC46" w:rsidR="009823B0" w:rsidRPr="00356FE4" w:rsidRDefault="009823B0" w:rsidP="00356FE4">
      <w:pPr>
        <w:pStyle w:val="aff6"/>
        <w:ind w:left="294" w:hanging="294"/>
      </w:pPr>
      <w:r w:rsidRPr="00356FE4">
        <w:rPr>
          <w:rStyle w:val="aff0"/>
          <w:vertAlign w:val="baseline"/>
        </w:rPr>
        <w:footnoteRef/>
      </w:r>
      <w:r w:rsidRPr="00356FE4">
        <w:t xml:space="preserve"> </w:t>
      </w:r>
      <w:r w:rsidR="00356FE4" w:rsidRPr="00356FE4">
        <w:tab/>
      </w:r>
      <w:hyperlink r:id="rId4" w:history="1">
        <w:r w:rsidR="00356FE4" w:rsidRPr="00356FE4">
          <w:rPr>
            <w:rStyle w:val="afe"/>
            <w:color w:val="auto"/>
            <w:u w:val="none"/>
          </w:rPr>
          <w:t>https://www.zbp.pl/aktualnosci/raporty-i-analizy/raport-infokredyt-2025</w:t>
        </w:r>
      </w:hyperlink>
    </w:p>
  </w:footnote>
  <w:footnote w:id="7">
    <w:p w14:paraId="568F5D9D" w14:textId="2F23C946" w:rsidR="009823B0" w:rsidRPr="00356FE4" w:rsidRDefault="009823B0" w:rsidP="00356FE4">
      <w:pPr>
        <w:pStyle w:val="aff6"/>
        <w:ind w:left="294" w:hanging="294"/>
      </w:pPr>
      <w:r w:rsidRPr="00356FE4">
        <w:rPr>
          <w:rStyle w:val="aff0"/>
          <w:vertAlign w:val="baseline"/>
        </w:rPr>
        <w:footnoteRef/>
      </w:r>
      <w:r w:rsidR="00356FE4" w:rsidRPr="00356FE4">
        <w:tab/>
      </w:r>
      <w:hyperlink r:id="rId5" w:history="1">
        <w:r w:rsidR="00356FE4" w:rsidRPr="00356FE4">
          <w:rPr>
            <w:rStyle w:val="afe"/>
            <w:color w:val="auto"/>
            <w:u w:val="none"/>
          </w:rPr>
          <w:t>https://www.knf.gov.pl/knf/pl/komponenty/img/Informacja_o_sytuacji_KIP_i_MIP_w_I_polroczu_2025_95956.pdf</w:t>
        </w:r>
      </w:hyperlink>
    </w:p>
  </w:footnote>
  <w:footnote w:id="8">
    <w:p w14:paraId="55074080" w14:textId="5F178632" w:rsidR="009823B0" w:rsidRPr="00356FE4" w:rsidRDefault="009823B0" w:rsidP="00356FE4">
      <w:pPr>
        <w:pStyle w:val="aff6"/>
        <w:ind w:left="294" w:hanging="294"/>
      </w:pPr>
      <w:r w:rsidRPr="00356FE4">
        <w:rPr>
          <w:rStyle w:val="aff0"/>
          <w:vertAlign w:val="baseline"/>
        </w:rPr>
        <w:footnoteRef/>
      </w:r>
      <w:r w:rsidRPr="00356FE4">
        <w:t xml:space="preserve"> </w:t>
      </w:r>
      <w:r w:rsidR="00356FE4" w:rsidRPr="00356FE4">
        <w:tab/>
      </w:r>
      <w:r w:rsidRPr="00356FE4">
        <w:t>https://www.zbp.pl/aktualnosci/wydarzenia/raport-infodok-o-sytuacji-w-iv-kwartale-2025-r</w:t>
      </w:r>
    </w:p>
  </w:footnote>
  <w:footnote w:id="9">
    <w:p w14:paraId="124260FE" w14:textId="4E073F2F" w:rsidR="009823B0" w:rsidRPr="00356FE4" w:rsidRDefault="009823B0" w:rsidP="00356FE4">
      <w:pPr>
        <w:pStyle w:val="aff6"/>
        <w:ind w:left="294" w:hanging="294"/>
      </w:pPr>
      <w:r w:rsidRPr="00356FE4">
        <w:rPr>
          <w:rStyle w:val="aff0"/>
          <w:vertAlign w:val="baseline"/>
        </w:rPr>
        <w:footnoteRef/>
      </w:r>
      <w:r w:rsidRPr="00356FE4">
        <w:t xml:space="preserve"> </w:t>
      </w:r>
      <w:r w:rsidR="00356FE4">
        <w:tab/>
      </w:r>
      <w:r w:rsidRPr="00356FE4">
        <w:t>https://biznes.pap.pl/wiadomosci/firmy/polish-insurers-nearly-pln-538-bln-paid-claims-2025-7-pct-yy-sector-chamber</w:t>
      </w:r>
    </w:p>
  </w:footnote>
  <w:footnote w:id="10">
    <w:p w14:paraId="178FB8BB" w14:textId="77777777" w:rsidR="009823B0" w:rsidRPr="00356FE4" w:rsidRDefault="009823B0" w:rsidP="00356FE4">
      <w:pPr>
        <w:pStyle w:val="aff6"/>
        <w:ind w:left="294" w:hanging="294"/>
      </w:pPr>
      <w:r w:rsidRPr="00356FE4">
        <w:rPr>
          <w:rStyle w:val="aff0"/>
          <w:vertAlign w:val="baseline"/>
        </w:rPr>
        <w:footnoteRef/>
      </w:r>
      <w:r w:rsidRPr="00356FE4">
        <w:t xml:space="preserve"> https://pie.net.pl/en/economic-weekly-4-2026-january-30-2026/</w:t>
      </w:r>
    </w:p>
  </w:footnote>
  <w:footnote w:id="11">
    <w:p w14:paraId="7FAEAA35" w14:textId="77777777" w:rsidR="009823B0" w:rsidRPr="00356FE4" w:rsidRDefault="009823B0" w:rsidP="00356FE4">
      <w:pPr>
        <w:pStyle w:val="aff6"/>
        <w:ind w:left="294" w:hanging="294"/>
      </w:pPr>
      <w:r w:rsidRPr="00356FE4">
        <w:rPr>
          <w:rStyle w:val="aff0"/>
          <w:vertAlign w:val="baseline"/>
        </w:rPr>
        <w:footnoteRef/>
      </w:r>
      <w:r w:rsidRPr="00356FE4">
        <w:t xml:space="preserve"> https://www.paih.gov.pl/wp-content/uploads/2025/08/The-Automotive-Electromobility-Sector-2025.pdf</w:t>
      </w:r>
    </w:p>
  </w:footnote>
  <w:footnote w:id="12">
    <w:p w14:paraId="6AC4B002" w14:textId="77777777" w:rsidR="009823B0" w:rsidRPr="00356FE4" w:rsidRDefault="009823B0" w:rsidP="00356FE4">
      <w:pPr>
        <w:pStyle w:val="aff6"/>
        <w:ind w:left="294" w:hanging="294"/>
      </w:pPr>
      <w:r w:rsidRPr="00356FE4">
        <w:rPr>
          <w:rStyle w:val="aff0"/>
          <w:vertAlign w:val="baseline"/>
        </w:rPr>
        <w:footnoteRef/>
      </w:r>
      <w:r w:rsidRPr="00356FE4">
        <w:t xml:space="preserve"> https://www.mordorintelligence.com/industry-reports/poland-freight-and-logistics-market</w:t>
      </w:r>
    </w:p>
  </w:footnote>
  <w:footnote w:id="13">
    <w:p w14:paraId="16A12734" w14:textId="77777777" w:rsidR="009823B0" w:rsidRPr="00356FE4" w:rsidRDefault="009823B0" w:rsidP="00356FE4">
      <w:pPr>
        <w:pStyle w:val="aff6"/>
        <w:ind w:left="294" w:hanging="294"/>
      </w:pPr>
      <w:r w:rsidRPr="00356FE4">
        <w:rPr>
          <w:rStyle w:val="aff0"/>
          <w:vertAlign w:val="baseline"/>
        </w:rPr>
        <w:footnoteRef/>
      </w:r>
      <w:r w:rsidRPr="00356FE4">
        <w:t xml:space="preserve"> https://www.axiimmo.com/en/reports-publication/axi-immo-report-industrial-logistics-market-in-poland-in-2025-with-forecasts-for-2026-february-2026/#pobierzRaportEN</w:t>
      </w:r>
    </w:p>
  </w:footnote>
  <w:footnote w:id="14">
    <w:p w14:paraId="3F69ADB6" w14:textId="77777777" w:rsidR="009823B0" w:rsidRPr="00356FE4" w:rsidRDefault="009823B0" w:rsidP="00356FE4">
      <w:pPr>
        <w:pStyle w:val="aff6"/>
        <w:ind w:left="294" w:hanging="294"/>
      </w:pPr>
      <w:r w:rsidRPr="00356FE4">
        <w:rPr>
          <w:rStyle w:val="aff0"/>
          <w:vertAlign w:val="baseline"/>
        </w:rPr>
        <w:footnoteRef/>
      </w:r>
      <w:r w:rsidRPr="00356FE4">
        <w:t xml:space="preserve"> https://www.pzpm.org.pl/en/content/download/11094/68141/file/Raport_PZPM_2025-26_caly_lekki.pdf</w:t>
      </w:r>
    </w:p>
  </w:footnote>
  <w:footnote w:id="15">
    <w:p w14:paraId="543A0552" w14:textId="0A48495D" w:rsidR="009823B0" w:rsidRPr="00356FE4" w:rsidRDefault="009823B0" w:rsidP="00356FE4">
      <w:pPr>
        <w:pStyle w:val="aff6"/>
        <w:ind w:left="294" w:hanging="294"/>
      </w:pPr>
      <w:r w:rsidRPr="00356FE4">
        <w:rPr>
          <w:rStyle w:val="aff0"/>
          <w:vertAlign w:val="baseline"/>
        </w:rPr>
        <w:footnoteRef/>
      </w:r>
      <w:r w:rsidR="00356FE4">
        <w:t xml:space="preserve"> </w:t>
      </w:r>
      <w:r w:rsidRPr="00356FE4">
        <w:t>https://www.pzpm.org.pl/en/content/download/21006/256318/file/Raport_KPMG_w_Polsce_i_PZPM_Bran%C5%BCa_motoryzacyjna._Automotive_Industry_Q4_2025.pdf</w:t>
      </w:r>
    </w:p>
  </w:footnote>
  <w:footnote w:id="16">
    <w:p w14:paraId="50EAEB56" w14:textId="1233353A" w:rsidR="009823B0" w:rsidRPr="00356FE4" w:rsidRDefault="009823B0" w:rsidP="00356FE4">
      <w:pPr>
        <w:pStyle w:val="aff6"/>
        <w:ind w:left="294" w:hanging="294"/>
      </w:pPr>
      <w:r w:rsidRPr="00356FE4">
        <w:rPr>
          <w:rStyle w:val="aff0"/>
          <w:vertAlign w:val="baseline"/>
        </w:rPr>
        <w:footnoteRef/>
      </w:r>
      <w:r w:rsidR="00356FE4">
        <w:t xml:space="preserve"> </w:t>
      </w:r>
      <w:r w:rsidRPr="00356FE4">
        <w:t>https://www.pzpm.org.pl/en/content/download/21006/256318/file/Raport_KPMG_w_Polsce_i_PZPM_Bran%C5%BCa_motoryzacyjna._Automotive_Industry_Q4_2025.pdf</w:t>
      </w:r>
    </w:p>
  </w:footnote>
  <w:footnote w:id="17">
    <w:p w14:paraId="5F532632" w14:textId="77777777" w:rsidR="009823B0" w:rsidRPr="00356FE4" w:rsidRDefault="009823B0" w:rsidP="00356FE4">
      <w:pPr>
        <w:pStyle w:val="aff6"/>
        <w:ind w:left="294" w:hanging="294"/>
      </w:pPr>
      <w:r w:rsidRPr="00356FE4">
        <w:rPr>
          <w:rStyle w:val="aff0"/>
          <w:vertAlign w:val="baseline"/>
        </w:rPr>
        <w:footnoteRef/>
      </w:r>
      <w:r w:rsidRPr="00356FE4">
        <w:t xml:space="preserve"> https://www.paih.gov.pl/wp-content/uploads/2025/08/The-Automotive-Electromobility-Sector-2025.pdf</w:t>
      </w:r>
    </w:p>
  </w:footnote>
  <w:footnote w:id="18">
    <w:p w14:paraId="13ED31D8" w14:textId="77777777" w:rsidR="009823B0" w:rsidRPr="00135389" w:rsidRDefault="009823B0" w:rsidP="00135389">
      <w:pPr>
        <w:pStyle w:val="aff6"/>
        <w:ind w:left="294" w:hanging="294"/>
      </w:pPr>
      <w:r w:rsidRPr="00135389">
        <w:rPr>
          <w:rStyle w:val="aff0"/>
          <w:vertAlign w:val="baseline"/>
        </w:rPr>
        <w:footnoteRef/>
      </w:r>
      <w:r w:rsidRPr="00135389">
        <w:t xml:space="preserve"> https://pl.investing.com/news/stock-market-news/applia-wartosc-rynku-sprzetu-agd-w-polsce-wzrosla-o-36-w-2025-r-liczba-fabryk-spadla-1295654</w:t>
      </w:r>
    </w:p>
  </w:footnote>
  <w:footnote w:id="19">
    <w:p w14:paraId="0D9DF19B" w14:textId="77777777" w:rsidR="009823B0" w:rsidRPr="00135389" w:rsidRDefault="009823B0" w:rsidP="00135389">
      <w:pPr>
        <w:pStyle w:val="aff6"/>
        <w:ind w:left="294" w:hanging="294"/>
      </w:pPr>
      <w:r w:rsidRPr="00135389">
        <w:rPr>
          <w:rStyle w:val="aff0"/>
          <w:vertAlign w:val="baseline"/>
        </w:rPr>
        <w:footnoteRef/>
      </w:r>
      <w:r w:rsidRPr="00135389">
        <w:t xml:space="preserve"> https://300gospodarka.pl/news/produkcja-agd-w-polsce-spada</w:t>
      </w:r>
    </w:p>
  </w:footnote>
  <w:footnote w:id="20">
    <w:p w14:paraId="7F4A7B61" w14:textId="77777777" w:rsidR="009823B0" w:rsidRPr="00135389" w:rsidRDefault="009823B0" w:rsidP="00135389">
      <w:pPr>
        <w:pStyle w:val="aff6"/>
        <w:ind w:left="294" w:hanging="294"/>
      </w:pPr>
      <w:r w:rsidRPr="00135389">
        <w:rPr>
          <w:rStyle w:val="aff0"/>
          <w:vertAlign w:val="baseline"/>
        </w:rPr>
        <w:footnoteRef/>
      </w:r>
      <w:r w:rsidRPr="00135389">
        <w:t xml:space="preserve"> https://www.paniagd.pl/blog/pozostale/raport-rynku-agd-applia-polska.html</w:t>
      </w:r>
    </w:p>
  </w:footnote>
  <w:footnote w:id="21">
    <w:p w14:paraId="676C41A8" w14:textId="77777777" w:rsidR="009823B0" w:rsidRDefault="009823B0" w:rsidP="00135389">
      <w:pPr>
        <w:pStyle w:val="aff6"/>
        <w:ind w:left="294" w:hanging="294"/>
      </w:pPr>
      <w:r w:rsidRPr="00135389">
        <w:rPr>
          <w:rStyle w:val="aff0"/>
          <w:vertAlign w:val="baseline"/>
        </w:rPr>
        <w:footnoteRef/>
      </w:r>
      <w:r w:rsidRPr="00135389">
        <w:t xml:space="preserve"> https://pl.investing.com/news/stock-market-news/applia-wartosc-rynku-sprzetu-agd-w-polsce-wzrosla-o-36-w-2025-r-liczba-fabryk-spadla-1295</w:t>
      </w:r>
      <w:r w:rsidRPr="0017669F">
        <w:t>654</w:t>
      </w:r>
    </w:p>
  </w:footnote>
  <w:footnote w:id="22">
    <w:p w14:paraId="3F1FA8F7" w14:textId="77777777" w:rsidR="009823B0" w:rsidRPr="00135389" w:rsidRDefault="009823B0" w:rsidP="00135389">
      <w:pPr>
        <w:pStyle w:val="aff6"/>
        <w:ind w:left="294" w:hanging="294"/>
      </w:pPr>
      <w:r w:rsidRPr="00135389">
        <w:rPr>
          <w:rStyle w:val="aff0"/>
          <w:vertAlign w:val="baseline"/>
        </w:rPr>
        <w:footnoteRef/>
      </w:r>
      <w:r w:rsidRPr="00135389">
        <w:t xml:space="preserve"> https://www.orlen.pl/en/about-the-company/media/press-releases/current/2026/february-2026/Strong-year-for-the-ORLEN-Group-solid-results-underpinned-by-record-investments</w:t>
      </w:r>
    </w:p>
  </w:footnote>
  <w:footnote w:id="23">
    <w:p w14:paraId="3CA1EAE4" w14:textId="77777777" w:rsidR="009823B0" w:rsidRPr="00135389" w:rsidRDefault="009823B0" w:rsidP="00135389">
      <w:pPr>
        <w:pStyle w:val="aff6"/>
        <w:ind w:left="294" w:hanging="294"/>
      </w:pPr>
      <w:r w:rsidRPr="00135389">
        <w:rPr>
          <w:rStyle w:val="aff0"/>
          <w:vertAlign w:val="baseline"/>
        </w:rPr>
        <w:footnoteRef/>
      </w:r>
      <w:r w:rsidRPr="00135389">
        <w:t xml:space="preserve"> https://pie.net.pl/en/economic-weekly-4-2026-january-30-2026/</w:t>
      </w:r>
    </w:p>
  </w:footnote>
  <w:footnote w:id="24">
    <w:p w14:paraId="2ABCFA88" w14:textId="77777777" w:rsidR="009823B0" w:rsidRPr="00135389" w:rsidRDefault="009823B0" w:rsidP="00135389">
      <w:pPr>
        <w:pStyle w:val="aff6"/>
        <w:ind w:left="294" w:hanging="294"/>
      </w:pPr>
      <w:r w:rsidRPr="00135389">
        <w:rPr>
          <w:rStyle w:val="aff0"/>
          <w:vertAlign w:val="baseline"/>
        </w:rPr>
        <w:footnoteRef/>
      </w:r>
      <w:r w:rsidRPr="00135389">
        <w:t xml:space="preserve"> https://www.orlen.pl/en/about-the-company/media/press-releases/current/2025/may-2025/strong-earnings-delivered-by-orlen-group-in-Q1-2025</w:t>
      </w:r>
    </w:p>
  </w:footnote>
  <w:footnote w:id="25">
    <w:p w14:paraId="2EE3F4BF" w14:textId="77777777" w:rsidR="009823B0" w:rsidRPr="00135389" w:rsidRDefault="009823B0" w:rsidP="00135389">
      <w:pPr>
        <w:pStyle w:val="aff6"/>
        <w:ind w:left="294" w:hanging="294"/>
      </w:pPr>
      <w:r w:rsidRPr="00135389">
        <w:rPr>
          <w:rStyle w:val="aff0"/>
          <w:vertAlign w:val="baseline"/>
        </w:rPr>
        <w:footnoteRef/>
      </w:r>
      <w:r w:rsidRPr="00135389">
        <w:t xml:space="preserve"> https://tvpworld.com/91468525/orlen-to-lower-asset-values-by-592-million-in-2025-results</w:t>
      </w:r>
    </w:p>
  </w:footnote>
  <w:footnote w:id="26">
    <w:p w14:paraId="7A3105D8" w14:textId="77777777" w:rsidR="009823B0" w:rsidRPr="00135389" w:rsidRDefault="009823B0" w:rsidP="00135389">
      <w:pPr>
        <w:pStyle w:val="aff6"/>
        <w:ind w:left="294" w:hanging="294"/>
      </w:pPr>
      <w:r w:rsidRPr="00135389">
        <w:rPr>
          <w:rStyle w:val="aff0"/>
          <w:vertAlign w:val="baseline"/>
        </w:rPr>
        <w:footnoteRef/>
      </w:r>
      <w:r w:rsidRPr="00135389">
        <w:t xml:space="preserve"> https://www.orlen.pl/en/about-the-company/media/press-releases/current/2025/may-2025/strong-earnings-delivered-by-orlen-group-in-Q1-2025</w:t>
      </w:r>
    </w:p>
  </w:footnote>
  <w:footnote w:id="27">
    <w:p w14:paraId="45BA3418" w14:textId="77777777" w:rsidR="009823B0" w:rsidRDefault="009823B0" w:rsidP="00135389">
      <w:pPr>
        <w:pStyle w:val="aff6"/>
        <w:ind w:left="294" w:hanging="294"/>
      </w:pPr>
      <w:r w:rsidRPr="00135389">
        <w:rPr>
          <w:rStyle w:val="aff0"/>
          <w:vertAlign w:val="baseline"/>
        </w:rPr>
        <w:footnoteRef/>
      </w:r>
      <w:r w:rsidRPr="00135389">
        <w:t xml:space="preserve"> https://absl.pl/en/news/p/absl-report-polands-business-services-sector-grows-value-and-strategic-</w:t>
      </w:r>
      <w:r w:rsidRPr="002B7241">
        <w:t>importance</w:t>
      </w:r>
    </w:p>
  </w:footnote>
  <w:footnote w:id="28">
    <w:p w14:paraId="136D43AE" w14:textId="77777777" w:rsidR="009823B0" w:rsidRPr="00135389" w:rsidRDefault="009823B0" w:rsidP="00135389">
      <w:pPr>
        <w:pStyle w:val="aff6"/>
        <w:ind w:left="294" w:hanging="294"/>
      </w:pPr>
      <w:r w:rsidRPr="00135389">
        <w:rPr>
          <w:rStyle w:val="aff0"/>
          <w:vertAlign w:val="baseline"/>
        </w:rPr>
        <w:footnoteRef/>
      </w:r>
      <w:r w:rsidRPr="00135389">
        <w:t xml:space="preserve"> https://axendi.com/blog/the-current-state-of-the-business-services-sector-in-poland-2025/</w:t>
      </w:r>
    </w:p>
  </w:footnote>
  <w:footnote w:id="29">
    <w:p w14:paraId="61CA1E36" w14:textId="77777777" w:rsidR="009823B0" w:rsidRPr="00135389" w:rsidRDefault="009823B0" w:rsidP="00135389">
      <w:pPr>
        <w:pStyle w:val="aff6"/>
        <w:ind w:left="294" w:hanging="294"/>
      </w:pPr>
      <w:r w:rsidRPr="00135389">
        <w:rPr>
          <w:rStyle w:val="aff0"/>
          <w:vertAlign w:val="baseline"/>
        </w:rPr>
        <w:footnoteRef/>
      </w:r>
      <w:r w:rsidRPr="00135389">
        <w:t xml:space="preserve"> https://absl.pl/en/news/p/warsaw-strengthens-its-position-key-hub-business-services-europe</w:t>
      </w:r>
    </w:p>
  </w:footnote>
  <w:footnote w:id="30">
    <w:p w14:paraId="21F5D9B5" w14:textId="77777777" w:rsidR="009823B0" w:rsidRPr="00135389" w:rsidRDefault="009823B0" w:rsidP="00135389">
      <w:pPr>
        <w:pStyle w:val="aff6"/>
        <w:ind w:left="294" w:hanging="294"/>
      </w:pPr>
      <w:r w:rsidRPr="00135389">
        <w:rPr>
          <w:rStyle w:val="aff0"/>
          <w:vertAlign w:val="baseline"/>
        </w:rPr>
        <w:footnoteRef/>
      </w:r>
      <w:r w:rsidRPr="00135389">
        <w:t xml:space="preserve"> https://absl.pl/en/news/p/absl-report-polands-business-services-sector-grows-value-and-strategic-importance</w:t>
      </w:r>
    </w:p>
  </w:footnote>
  <w:footnote w:id="31">
    <w:p w14:paraId="6FADB14B" w14:textId="77777777" w:rsidR="009823B0" w:rsidRPr="00135389" w:rsidRDefault="009823B0" w:rsidP="00135389">
      <w:pPr>
        <w:pStyle w:val="aff6"/>
        <w:ind w:left="294" w:hanging="294"/>
      </w:pPr>
      <w:r w:rsidRPr="00135389">
        <w:rPr>
          <w:rStyle w:val="aff0"/>
          <w:vertAlign w:val="baseline"/>
        </w:rPr>
        <w:footnoteRef/>
      </w:r>
      <w:r w:rsidRPr="00135389">
        <w:t xml:space="preserve"> https://kosmetyczni.pl/wp-content/uploads/2026/03/Cosmetic-Poland.-Report-on-the-state-of-the-cosmetics-industry-2025.pdf</w:t>
      </w:r>
    </w:p>
  </w:footnote>
  <w:footnote w:id="32">
    <w:p w14:paraId="75778174" w14:textId="77777777" w:rsidR="009823B0" w:rsidRPr="00135389" w:rsidRDefault="009823B0" w:rsidP="00135389">
      <w:pPr>
        <w:pStyle w:val="aff6"/>
        <w:ind w:left="294" w:hanging="294"/>
      </w:pPr>
      <w:r w:rsidRPr="00135389">
        <w:rPr>
          <w:rStyle w:val="aff0"/>
          <w:vertAlign w:val="baseline"/>
        </w:rPr>
        <w:footnoteRef/>
      </w:r>
      <w:r w:rsidRPr="00135389">
        <w:t xml:space="preserve"> https://militarnyi.com/en/news/poland-to-purchase-55-million-worth-of-drones-in-2025/</w:t>
      </w:r>
    </w:p>
  </w:footnote>
  <w:footnote w:id="33">
    <w:p w14:paraId="04AE3F0C" w14:textId="77777777" w:rsidR="009823B0" w:rsidRPr="00135389" w:rsidRDefault="009823B0" w:rsidP="00135389">
      <w:pPr>
        <w:pStyle w:val="aff6"/>
        <w:ind w:left="294" w:hanging="294"/>
      </w:pPr>
      <w:r w:rsidRPr="00135389">
        <w:rPr>
          <w:rStyle w:val="aff0"/>
          <w:vertAlign w:val="baseline"/>
        </w:rPr>
        <w:footnoteRef/>
      </w:r>
      <w:r w:rsidRPr="00135389">
        <w:t xml:space="preserve"> https://www.defensenews.com/global/europe/2025/06/11/anduril-plans-footprint-in-polands-red-hot-combat-drone-market/</w:t>
      </w:r>
    </w:p>
  </w:footnote>
  <w:footnote w:id="34">
    <w:p w14:paraId="2BB5653C" w14:textId="77777777" w:rsidR="009823B0" w:rsidRPr="00135389" w:rsidRDefault="009823B0" w:rsidP="00135389">
      <w:pPr>
        <w:pStyle w:val="aff6"/>
        <w:ind w:left="294" w:hanging="294"/>
      </w:pPr>
      <w:r w:rsidRPr="00135389">
        <w:rPr>
          <w:rStyle w:val="aff0"/>
          <w:vertAlign w:val="baseline"/>
        </w:rPr>
        <w:footnoteRef/>
      </w:r>
      <w:r w:rsidRPr="00135389">
        <w:t xml:space="preserve"> https://thedefensepost.com/2025/07/29/poland-drone-revolution-armed-forces/</w:t>
      </w:r>
    </w:p>
  </w:footnote>
  <w:footnote w:id="35">
    <w:p w14:paraId="68F97946" w14:textId="77777777" w:rsidR="009823B0" w:rsidRPr="00135389" w:rsidRDefault="009823B0" w:rsidP="00135389">
      <w:pPr>
        <w:pStyle w:val="aff6"/>
        <w:ind w:left="294" w:hanging="294"/>
      </w:pPr>
      <w:r w:rsidRPr="00135389">
        <w:rPr>
          <w:rStyle w:val="aff0"/>
          <w:vertAlign w:val="baseline"/>
        </w:rPr>
        <w:footnoteRef/>
      </w:r>
      <w:r w:rsidRPr="00135389">
        <w:t xml:space="preserve"> https://www.defensenews.com/global/europe/2025/06/11/anduril-plans-footprint-in-polands-red-hot-combat-drone-market/</w:t>
      </w:r>
    </w:p>
  </w:footnote>
  <w:footnote w:id="36">
    <w:p w14:paraId="45AE6166" w14:textId="77777777" w:rsidR="009823B0" w:rsidRPr="00135389" w:rsidRDefault="009823B0" w:rsidP="00135389">
      <w:pPr>
        <w:pStyle w:val="aff6"/>
        <w:ind w:left="294" w:hanging="294"/>
      </w:pPr>
      <w:r w:rsidRPr="00135389">
        <w:rPr>
          <w:rStyle w:val="aff0"/>
          <w:vertAlign w:val="baseline"/>
        </w:rPr>
        <w:footnoteRef/>
      </w:r>
      <w:r w:rsidRPr="00135389">
        <w:t xml:space="preserve"> https://dronexl.co/2025/09/25/poland-top-buyer-of-taiwanese-drones/</w:t>
      </w:r>
    </w:p>
  </w:footnote>
  <w:footnote w:id="37">
    <w:p w14:paraId="4DDB6045" w14:textId="77777777" w:rsidR="009823B0" w:rsidRPr="00135389" w:rsidRDefault="009823B0" w:rsidP="00135389">
      <w:pPr>
        <w:pStyle w:val="aff6"/>
        <w:ind w:left="294" w:hanging="294"/>
      </w:pPr>
      <w:r w:rsidRPr="00135389">
        <w:rPr>
          <w:rStyle w:val="aff0"/>
          <w:vertAlign w:val="baseline"/>
        </w:rPr>
        <w:footnoteRef/>
      </w:r>
      <w:r w:rsidRPr="00135389">
        <w:t xml:space="preserve"> https://www.paih.gov.pl/en/news/poland-will-become-a-power-in-the-drone-industry-we-are-creating-a-new-sector-of-our-economy/</w:t>
      </w:r>
    </w:p>
  </w:footnote>
  <w:footnote w:id="38">
    <w:p w14:paraId="74090537" w14:textId="77777777" w:rsidR="009823B0" w:rsidRPr="00135389" w:rsidRDefault="009823B0" w:rsidP="00135389">
      <w:pPr>
        <w:pStyle w:val="aff6"/>
        <w:ind w:left="294" w:hanging="294"/>
      </w:pPr>
      <w:r w:rsidRPr="00135389">
        <w:rPr>
          <w:rStyle w:val="aff0"/>
          <w:vertAlign w:val="baseline"/>
        </w:rPr>
        <w:footnoteRef/>
      </w:r>
      <w:r w:rsidRPr="00135389">
        <w:t xml:space="preserve"> https://en.parp.gov.pl/storage/publications/pdf/ROSS_2025_skorygowany_22_07_2025.pdf</w:t>
      </w:r>
    </w:p>
  </w:footnote>
  <w:footnote w:id="39">
    <w:p w14:paraId="1919FA21" w14:textId="77777777" w:rsidR="009823B0" w:rsidRPr="00135389" w:rsidRDefault="009823B0" w:rsidP="00135389">
      <w:pPr>
        <w:pStyle w:val="aff6"/>
        <w:ind w:left="294" w:hanging="294"/>
      </w:pPr>
      <w:r w:rsidRPr="00135389">
        <w:rPr>
          <w:rStyle w:val="aff0"/>
          <w:vertAlign w:val="baseline"/>
        </w:rPr>
        <w:footnoteRef/>
      </w:r>
      <w:r w:rsidRPr="00135389">
        <w:t xml:space="preserve"> https://www.paih.gov.pl/wp-content/uploads/2026/01/Doing-Business-in-Poland-Investors-guide-2025.pdf</w:t>
      </w:r>
    </w:p>
  </w:footnote>
  <w:footnote w:id="40">
    <w:p w14:paraId="149D943D" w14:textId="77777777" w:rsidR="009823B0" w:rsidRPr="00135389" w:rsidRDefault="009823B0" w:rsidP="00135389">
      <w:pPr>
        <w:pStyle w:val="aff6"/>
        <w:ind w:left="294" w:hanging="294"/>
      </w:pPr>
      <w:r w:rsidRPr="00135389">
        <w:rPr>
          <w:rStyle w:val="aff0"/>
          <w:vertAlign w:val="baseline"/>
        </w:rPr>
        <w:footnoteRef/>
      </w:r>
      <w:r w:rsidRPr="00135389">
        <w:t xml:space="preserve"> https://krd.pl/centrum-prasowe/informacje-prasowe/2025/male-sklepy-i-duze-problemy-miliardowe-zadluzenie</w:t>
      </w:r>
    </w:p>
  </w:footnote>
  <w:footnote w:id="41">
    <w:p w14:paraId="7C4CB03D" w14:textId="77777777" w:rsidR="009823B0" w:rsidRPr="00135389" w:rsidRDefault="009823B0" w:rsidP="00135389">
      <w:pPr>
        <w:pStyle w:val="aff6"/>
        <w:ind w:left="294" w:hanging="294"/>
      </w:pPr>
      <w:r w:rsidRPr="00135389">
        <w:rPr>
          <w:rStyle w:val="aff0"/>
          <w:vertAlign w:val="baseline"/>
        </w:rPr>
        <w:footnoteRef/>
      </w:r>
      <w:r w:rsidRPr="00135389">
        <w:t xml:space="preserve"> https://krd.pl/centrum-prasowe/informacje-prasowe/2025/e-commerce-zadluzony-na-158-milionow-zlotych-pona</w:t>
      </w:r>
    </w:p>
  </w:footnote>
  <w:footnote w:id="42">
    <w:p w14:paraId="25120A53" w14:textId="77777777" w:rsidR="009823B0" w:rsidRPr="00135389" w:rsidRDefault="009823B0" w:rsidP="00135389">
      <w:pPr>
        <w:pStyle w:val="aff6"/>
        <w:ind w:left="294" w:hanging="294"/>
      </w:pPr>
      <w:r w:rsidRPr="00135389">
        <w:rPr>
          <w:rStyle w:val="aff0"/>
          <w:vertAlign w:val="baseline"/>
        </w:rPr>
        <w:footnoteRef/>
      </w:r>
      <w:r w:rsidRPr="00135389">
        <w:t xml:space="preserve"> https://stat.gov.pl/en/topics/prices-trade/trade/retail-sales-index-november-2025,11,123.html</w:t>
      </w:r>
    </w:p>
  </w:footnote>
  <w:footnote w:id="43">
    <w:p w14:paraId="4022D6DD" w14:textId="5A18A233" w:rsidR="009823B0" w:rsidRPr="00135389" w:rsidRDefault="009823B0" w:rsidP="00135389">
      <w:pPr>
        <w:pStyle w:val="aff6"/>
        <w:ind w:left="294" w:hanging="294"/>
      </w:pPr>
      <w:r w:rsidRPr="00135389">
        <w:rPr>
          <w:rStyle w:val="aff0"/>
          <w:vertAlign w:val="baseline"/>
        </w:rPr>
        <w:footnoteRef/>
      </w:r>
      <w:r w:rsidR="00135389">
        <w:t xml:space="preserve"> </w:t>
      </w:r>
      <w:r w:rsidRPr="00135389">
        <w:t>https://zabkagroup.com/zabka-group-after-the-first-three-quarters-of-2025-growth-outpacing-the-market-continued-expansion-momentum-and-significant-profitability-improvement/</w:t>
      </w:r>
    </w:p>
  </w:footnote>
  <w:footnote w:id="44">
    <w:p w14:paraId="1399A56B" w14:textId="177A5687" w:rsidR="009823B0" w:rsidRPr="00135389" w:rsidRDefault="009823B0" w:rsidP="00135389">
      <w:pPr>
        <w:pStyle w:val="aff6"/>
        <w:ind w:left="294" w:hanging="294"/>
      </w:pPr>
      <w:r w:rsidRPr="00135389">
        <w:rPr>
          <w:rStyle w:val="aff0"/>
          <w:vertAlign w:val="baseline"/>
        </w:rPr>
        <w:footnoteRef/>
      </w:r>
      <w:r w:rsidR="00135389">
        <w:t xml:space="preserve"> </w:t>
      </w:r>
      <w:r w:rsidRPr="00135389">
        <w:t>https://stat.gov.pl/files/gfx/portalinformacyjny/pl/defaultaktualnosci/5515/2/25/1/rocznik_statystyczny_rzeczypospolitej_polskiej_2025.pdf</w:t>
      </w:r>
    </w:p>
  </w:footnote>
  <w:footnote w:id="45">
    <w:p w14:paraId="086BB824" w14:textId="77777777" w:rsidR="009823B0" w:rsidRPr="00135389" w:rsidRDefault="009823B0" w:rsidP="00135389">
      <w:pPr>
        <w:pStyle w:val="aff6"/>
        <w:ind w:left="294" w:hanging="294"/>
      </w:pPr>
      <w:r w:rsidRPr="00135389">
        <w:rPr>
          <w:rStyle w:val="aff0"/>
          <w:vertAlign w:val="baseline"/>
        </w:rPr>
        <w:footnoteRef/>
      </w:r>
      <w:r w:rsidRPr="00135389">
        <w:t xml:space="preserve"> https://pie.net.pl/en/economic-weekly-46-2025-november-21-2025/</w:t>
      </w:r>
    </w:p>
  </w:footnote>
  <w:footnote w:id="46">
    <w:p w14:paraId="2783EE62" w14:textId="77777777" w:rsidR="009823B0" w:rsidRPr="00135389" w:rsidRDefault="009823B0" w:rsidP="00135389">
      <w:pPr>
        <w:pStyle w:val="aff6"/>
        <w:ind w:left="294" w:hanging="294"/>
      </w:pPr>
      <w:r w:rsidRPr="00135389">
        <w:rPr>
          <w:rStyle w:val="aff0"/>
          <w:vertAlign w:val="baseline"/>
        </w:rPr>
        <w:footnoteRef/>
      </w:r>
      <w:r w:rsidRPr="00135389">
        <w:t xml:space="preserve"> https://defence-industry.eu/south-koreas-hyundai-rotem-concludes-deliveries-of-180-k2-main-battle-tanks-to-poland/</w:t>
      </w:r>
    </w:p>
  </w:footnote>
  <w:footnote w:id="47">
    <w:p w14:paraId="0B5CED03" w14:textId="77777777" w:rsidR="009823B0" w:rsidRPr="00135389" w:rsidRDefault="009823B0" w:rsidP="00135389">
      <w:pPr>
        <w:pStyle w:val="aff6"/>
        <w:ind w:left="294" w:hanging="294"/>
      </w:pPr>
      <w:r w:rsidRPr="00135389">
        <w:rPr>
          <w:rStyle w:val="aff0"/>
          <w:vertAlign w:val="baseline"/>
        </w:rPr>
        <w:footnoteRef/>
      </w:r>
      <w:r w:rsidRPr="00135389">
        <w:t xml:space="preserve"> https://www.reuters.com/business/aerospace-defense/south-koreas-hanwha-aerospace-produce-missiles-poland-2025-04-15/</w:t>
      </w:r>
    </w:p>
  </w:footnote>
  <w:footnote w:id="48">
    <w:p w14:paraId="06FD438A" w14:textId="352E92AA" w:rsidR="009823B0" w:rsidRPr="00135389" w:rsidRDefault="009823B0" w:rsidP="00135389">
      <w:pPr>
        <w:pStyle w:val="aff6"/>
        <w:ind w:left="294" w:hanging="294"/>
      </w:pPr>
      <w:r w:rsidRPr="00135389">
        <w:rPr>
          <w:rStyle w:val="aff0"/>
          <w:vertAlign w:val="baseline"/>
        </w:rPr>
        <w:footnoteRef/>
      </w:r>
      <w:r w:rsidR="00135389">
        <w:t xml:space="preserve"> </w:t>
      </w:r>
      <w:r w:rsidRPr="00135389">
        <w:t>https://www.daikin.eu/en_us/press-releases/financial-times-fdi-intelligence-recognises-daikin-with-investment-impact-award.html</w:t>
      </w:r>
    </w:p>
  </w:footnote>
  <w:footnote w:id="49">
    <w:p w14:paraId="3D14C87E" w14:textId="2395641E" w:rsidR="009823B0" w:rsidRPr="00135389" w:rsidRDefault="009823B0" w:rsidP="00135389">
      <w:pPr>
        <w:pStyle w:val="aff6"/>
        <w:ind w:left="294" w:hanging="294"/>
      </w:pPr>
      <w:r w:rsidRPr="00135389">
        <w:rPr>
          <w:rStyle w:val="aff0"/>
          <w:vertAlign w:val="baseline"/>
        </w:rPr>
        <w:footnoteRef/>
      </w:r>
      <w:r w:rsidR="00135389">
        <w:t xml:space="preserve"> </w:t>
      </w:r>
      <w:r w:rsidRPr="00135389">
        <w:t>https://www.paih.gov.pl/wp-content/uploads/2025/11/Poland-Where-Transition-Meets-Opportunity-A-Roadmap-for-Japanese-Investors-in-Poland-2025.pdf</w:t>
      </w:r>
    </w:p>
  </w:footnote>
  <w:footnote w:id="50">
    <w:p w14:paraId="615C6EED" w14:textId="77777777" w:rsidR="009823B0" w:rsidRPr="00135389" w:rsidRDefault="009823B0" w:rsidP="00135389">
      <w:pPr>
        <w:pStyle w:val="aff6"/>
        <w:ind w:left="294" w:hanging="294"/>
      </w:pPr>
      <w:r w:rsidRPr="00135389">
        <w:rPr>
          <w:rStyle w:val="aff0"/>
          <w:vertAlign w:val="baseline"/>
        </w:rPr>
        <w:footnoteRef/>
      </w:r>
      <w:r w:rsidRPr="00135389">
        <w:t xml:space="preserve"> https://pie.net.pl/en/economic-weekly-46-2025-november-21-2025/</w:t>
      </w:r>
    </w:p>
  </w:footnote>
  <w:footnote w:id="51">
    <w:p w14:paraId="32185C2E" w14:textId="77777777" w:rsidR="009823B0" w:rsidRPr="00135389" w:rsidRDefault="009823B0" w:rsidP="00135389">
      <w:pPr>
        <w:pStyle w:val="aff6"/>
        <w:ind w:left="294" w:hanging="294"/>
      </w:pPr>
      <w:r w:rsidRPr="00135389">
        <w:rPr>
          <w:rStyle w:val="aff0"/>
          <w:vertAlign w:val="baseline"/>
        </w:rPr>
        <w:footnoteRef/>
      </w:r>
      <w:r w:rsidRPr="00135389">
        <w:t xml:space="preserve"> https://bestsellingcarsblog.com/2025/12/poland-november-2025-chinese-up-213-6-to-10-4-share/</w:t>
      </w:r>
    </w:p>
  </w:footnote>
  <w:footnote w:id="52">
    <w:p w14:paraId="6B9521A2" w14:textId="77777777" w:rsidR="009823B0" w:rsidRPr="00135389" w:rsidRDefault="009823B0" w:rsidP="00135389">
      <w:pPr>
        <w:pStyle w:val="aff6"/>
        <w:ind w:left="294" w:hanging="294"/>
      </w:pPr>
      <w:r w:rsidRPr="00135389">
        <w:rPr>
          <w:rStyle w:val="aff0"/>
          <w:vertAlign w:val="baseline"/>
        </w:rPr>
        <w:footnoteRef/>
      </w:r>
      <w:r w:rsidRPr="00135389">
        <w:t xml:space="preserve"> https://notesfrompoland.com/2023/12/01/chinas-sanhua-to-build-electric-vehicle-parts-plant-in-poland/</w:t>
      </w:r>
    </w:p>
  </w:footnote>
  <w:footnote w:id="53">
    <w:p w14:paraId="53382449" w14:textId="77777777" w:rsidR="009823B0" w:rsidRPr="00135389" w:rsidRDefault="009823B0" w:rsidP="00135389">
      <w:pPr>
        <w:pStyle w:val="aff6"/>
        <w:ind w:left="294" w:hanging="294"/>
      </w:pPr>
      <w:r w:rsidRPr="00135389">
        <w:rPr>
          <w:rStyle w:val="aff0"/>
          <w:vertAlign w:val="baseline"/>
        </w:rPr>
        <w:footnoteRef/>
      </w:r>
      <w:r w:rsidRPr="00135389">
        <w:t xml:space="preserve"> https://www.cceeccic.org/1125349569.html</w:t>
      </w:r>
    </w:p>
  </w:footnote>
  <w:footnote w:id="54">
    <w:p w14:paraId="2BD4D5AB" w14:textId="77777777" w:rsidR="009823B0" w:rsidRPr="00135389" w:rsidRDefault="009823B0" w:rsidP="00135389">
      <w:pPr>
        <w:pStyle w:val="aff6"/>
        <w:ind w:left="294" w:hanging="294"/>
      </w:pPr>
      <w:r w:rsidRPr="00135389">
        <w:rPr>
          <w:rStyle w:val="aff0"/>
          <w:vertAlign w:val="baseline"/>
        </w:rPr>
        <w:footnoteRef/>
      </w:r>
      <w:r w:rsidRPr="00135389">
        <w:t xml:space="preserve"> https://www.gov.pl/web/uzp/projekt-sprawozdania-prezesa-uzp-o-funkcjonowaniu-systemu-zamowien-publicznych-w-2024-r</w:t>
      </w:r>
    </w:p>
  </w:footnote>
  <w:footnote w:id="55">
    <w:p w14:paraId="1F15D019" w14:textId="77777777" w:rsidR="009823B0" w:rsidRPr="00135389" w:rsidRDefault="009823B0" w:rsidP="00135389">
      <w:pPr>
        <w:pStyle w:val="aff6"/>
        <w:ind w:left="294" w:hanging="294"/>
      </w:pPr>
      <w:r w:rsidRPr="00135389">
        <w:rPr>
          <w:rStyle w:val="aff0"/>
          <w:vertAlign w:val="baseline"/>
        </w:rPr>
        <w:footnoteRef/>
      </w:r>
      <w:r w:rsidRPr="00135389">
        <w:t xml:space="preserve"> https://ezamowienia.gov.pl/pl/</w:t>
      </w:r>
    </w:p>
  </w:footnote>
  <w:footnote w:id="56">
    <w:p w14:paraId="22DD13CB" w14:textId="77777777" w:rsidR="009823B0" w:rsidRPr="00135389" w:rsidRDefault="009823B0" w:rsidP="00135389">
      <w:pPr>
        <w:pStyle w:val="aff6"/>
        <w:ind w:left="294" w:hanging="294"/>
      </w:pPr>
      <w:r w:rsidRPr="00135389">
        <w:rPr>
          <w:rStyle w:val="aff0"/>
          <w:vertAlign w:val="baseline"/>
        </w:rPr>
        <w:footnoteRef/>
      </w:r>
      <w:r w:rsidRPr="00135389">
        <w:t xml:space="preserve"> https://ted.europa.eu/en/</w:t>
      </w:r>
    </w:p>
  </w:footnote>
  <w:footnote w:id="57">
    <w:p w14:paraId="164D1BE1" w14:textId="77777777" w:rsidR="009823B0" w:rsidRPr="00135389" w:rsidRDefault="009823B0" w:rsidP="00135389">
      <w:pPr>
        <w:pStyle w:val="aff6"/>
        <w:ind w:left="294" w:hanging="294"/>
      </w:pPr>
      <w:r w:rsidRPr="00135389">
        <w:rPr>
          <w:rStyle w:val="aff0"/>
          <w:vertAlign w:val="baseline"/>
        </w:rPr>
        <w:footnoteRef/>
      </w:r>
      <w:r w:rsidRPr="00135389">
        <w:rPr>
          <w:rFonts w:hint="eastAsia"/>
        </w:rPr>
        <w:tab/>
      </w:r>
      <w:r w:rsidRPr="00135389">
        <w:rPr>
          <w:rFonts w:hint="eastAsia"/>
        </w:rPr>
        <w:t>資料來源</w:t>
      </w:r>
      <w:r w:rsidRPr="00135389">
        <w:t>：</w:t>
      </w:r>
      <w:r w:rsidRPr="00135389">
        <w:rPr>
          <w:rFonts w:hint="eastAsia"/>
        </w:rPr>
        <w:t>波蘭投資貿易局網站＜</w:t>
      </w:r>
      <w:r w:rsidRPr="00135389">
        <w:t>https://www.paih.gov.pl</w:t>
      </w:r>
      <w:r w:rsidRPr="00135389">
        <w:t>＞</w:t>
      </w:r>
    </w:p>
  </w:footnote>
  <w:footnote w:id="58">
    <w:p w14:paraId="27334501" w14:textId="77777777" w:rsidR="009823B0" w:rsidRPr="00135389" w:rsidRDefault="009823B0" w:rsidP="00135389">
      <w:pPr>
        <w:pStyle w:val="aff6"/>
        <w:ind w:left="294" w:hanging="294"/>
      </w:pPr>
      <w:r w:rsidRPr="00135389">
        <w:rPr>
          <w:rStyle w:val="aff0"/>
          <w:vertAlign w:val="baseline"/>
        </w:rPr>
        <w:footnoteRef/>
      </w:r>
      <w:r w:rsidRPr="00135389">
        <w:rPr>
          <w:rFonts w:hint="eastAsia"/>
        </w:rPr>
        <w:tab/>
      </w:r>
      <w:r w:rsidRPr="00135389">
        <w:rPr>
          <w:rFonts w:hint="eastAsia"/>
        </w:rPr>
        <w:t>資料來源同上。</w:t>
      </w:r>
    </w:p>
  </w:footnote>
  <w:footnote w:id="59">
    <w:p w14:paraId="74EB0F07" w14:textId="77777777" w:rsidR="009823B0" w:rsidRPr="004B34BE" w:rsidRDefault="009823B0" w:rsidP="004B34BE">
      <w:pPr>
        <w:pStyle w:val="aff6"/>
        <w:ind w:left="294" w:hanging="294"/>
      </w:pPr>
      <w:r w:rsidRPr="004B34BE">
        <w:rPr>
          <w:rStyle w:val="aff0"/>
          <w:vertAlign w:val="baseline"/>
        </w:rPr>
        <w:footnoteRef/>
      </w:r>
      <w:r w:rsidRPr="004B34BE">
        <w:rPr>
          <w:rFonts w:hint="eastAsia"/>
        </w:rPr>
        <w:tab/>
        <w:t>Governmental grants are provided on the basis of the Programme for supporting investments of major importance to the Polish economy for the years 2011-2030, adopted by the Council of Ministers on July 5, 2011</w:t>
      </w:r>
      <w:r w:rsidRPr="004B34BE">
        <w:rPr>
          <w:rFonts w:hint="eastAsia"/>
        </w:rPr>
        <w:t>（</w:t>
      </w:r>
      <w:r w:rsidRPr="004B34BE">
        <w:rPr>
          <w:rFonts w:hint="eastAsia"/>
        </w:rPr>
        <w:t>amended on October 1, 2019</w:t>
      </w:r>
      <w:r w:rsidRPr="004B34BE">
        <w:rPr>
          <w:rFonts w:hint="eastAsia"/>
        </w:rPr>
        <w:t>）</w:t>
      </w:r>
      <w:r w:rsidRPr="004B34BE">
        <w:rPr>
          <w:rFonts w:hint="eastAsia"/>
        </w:rPr>
        <w:t>.</w:t>
      </w:r>
    </w:p>
  </w:footnote>
  <w:footnote w:id="60">
    <w:p w14:paraId="78AC6D4F" w14:textId="77777777" w:rsidR="009823B0" w:rsidRPr="004B34BE" w:rsidRDefault="009823B0" w:rsidP="004B34BE">
      <w:pPr>
        <w:pStyle w:val="aff6"/>
        <w:ind w:left="294" w:hanging="294"/>
      </w:pPr>
      <w:r w:rsidRPr="004B34BE">
        <w:rPr>
          <w:rStyle w:val="aff0"/>
          <w:vertAlign w:val="baseline"/>
        </w:rPr>
        <w:footnoteRef/>
      </w:r>
      <w:r w:rsidRPr="004B34BE">
        <w:rPr>
          <w:rFonts w:hint="eastAsia"/>
        </w:rPr>
        <w:tab/>
      </w:r>
      <w:r w:rsidRPr="004B34BE">
        <w:rPr>
          <w:rFonts w:hint="eastAsia"/>
        </w:rPr>
        <w:t>詳波蘭投資貿易局網站</w:t>
      </w:r>
      <w:r w:rsidRPr="004B34BE">
        <w:rPr>
          <w:rFonts w:hint="eastAsia"/>
        </w:rPr>
        <w:br/>
      </w:r>
      <w:r w:rsidRPr="004B34BE">
        <w:t>https://www.paih.gov.pl/why_poland/investment_incentives/programme_for_supporting_investments_of_major_importance_to_the_polish_economy_for_2011_-_2030#</w:t>
      </w:r>
      <w:r w:rsidRPr="004B34BE">
        <w:t xml:space="preserve">　</w:t>
      </w:r>
    </w:p>
  </w:footnote>
  <w:footnote w:id="61">
    <w:p w14:paraId="09EA73F4" w14:textId="12F405D2" w:rsidR="009823B0" w:rsidRPr="00770DEB" w:rsidRDefault="009823B0" w:rsidP="00770DEB">
      <w:pPr>
        <w:pStyle w:val="aff6"/>
        <w:ind w:left="294" w:hanging="294"/>
      </w:pPr>
      <w:r w:rsidRPr="00770DEB">
        <w:rPr>
          <w:rStyle w:val="aff0"/>
          <w:vertAlign w:val="baseline"/>
        </w:rPr>
        <w:footnoteRef/>
      </w:r>
      <w:r w:rsidRPr="00770DEB">
        <w:rPr>
          <w:rFonts w:hint="eastAsia"/>
        </w:rPr>
        <w:tab/>
      </w:r>
      <w:r w:rsidRPr="00770DEB">
        <w:rPr>
          <w:rFonts w:hint="eastAsia"/>
        </w:rPr>
        <w:t>資料來源</w:t>
      </w:r>
      <w:r w:rsidR="00770DEB">
        <w:rPr>
          <w:rFonts w:hint="eastAsia"/>
        </w:rPr>
        <w:t>：</w:t>
      </w:r>
      <w:r w:rsidRPr="00770DEB">
        <w:rPr>
          <w:rFonts w:hint="eastAsia"/>
        </w:rPr>
        <w:t>波蘭投資貿易局</w:t>
      </w:r>
      <w:r w:rsidRPr="00770DEB">
        <w:rPr>
          <w:rFonts w:hint="eastAsia"/>
        </w:rPr>
        <w:t xml:space="preserve"> </w:t>
      </w:r>
      <w:r w:rsidRPr="00770DEB">
        <w:t xml:space="preserve">https://www.paih.gov.pl/polish_law/tax_law# </w:t>
      </w:r>
    </w:p>
  </w:footnote>
  <w:footnote w:id="62">
    <w:p w14:paraId="026EFBAF" w14:textId="77777777" w:rsidR="009823B0" w:rsidRPr="00770DEB" w:rsidRDefault="009823B0" w:rsidP="00770DEB">
      <w:pPr>
        <w:pStyle w:val="aff6"/>
        <w:ind w:left="294" w:hanging="294"/>
      </w:pPr>
      <w:r w:rsidRPr="00770DEB">
        <w:rPr>
          <w:rStyle w:val="aff0"/>
          <w:vertAlign w:val="baseline"/>
        </w:rPr>
        <w:footnoteRef/>
      </w:r>
      <w:r w:rsidRPr="00770DEB">
        <w:t xml:space="preserve"> https://www.pb.pl/raport-liczba-kont-osobistych-w-bankach-ii-kwartal-2024-r-1226617</w:t>
      </w:r>
    </w:p>
  </w:footnote>
  <w:footnote w:id="63">
    <w:p w14:paraId="76BA2A35" w14:textId="77777777" w:rsidR="009823B0" w:rsidRPr="00770DEB" w:rsidRDefault="009823B0" w:rsidP="00770DEB">
      <w:pPr>
        <w:pStyle w:val="aff6"/>
        <w:ind w:left="294" w:hanging="294"/>
      </w:pPr>
      <w:r w:rsidRPr="00770DEB">
        <w:rPr>
          <w:rStyle w:val="aff0"/>
          <w:vertAlign w:val="baseline"/>
        </w:rPr>
        <w:footnoteRef/>
      </w:r>
      <w:r w:rsidRPr="00770DEB">
        <w:t xml:space="preserve"> https://www.pb.pl/raport-liczba-uzytkownikow-bankowosci-elektronicznej-ii-kwartal-2024-r-1228561</w:t>
      </w:r>
    </w:p>
  </w:footnote>
  <w:footnote w:id="64">
    <w:p w14:paraId="5EF237F4" w14:textId="77777777" w:rsidR="009823B0" w:rsidRPr="00770DEB" w:rsidRDefault="009823B0" w:rsidP="00770DEB">
      <w:pPr>
        <w:pStyle w:val="aff6"/>
        <w:ind w:left="294" w:hanging="294"/>
      </w:pPr>
      <w:r w:rsidRPr="00770DEB">
        <w:rPr>
          <w:rStyle w:val="aff0"/>
          <w:vertAlign w:val="baseline"/>
        </w:rPr>
        <w:footnoteRef/>
      </w:r>
      <w:r w:rsidRPr="00770DEB">
        <w:t xml:space="preserve"> </w:t>
      </w:r>
      <w:r w:rsidRPr="00770DEB">
        <w:rPr>
          <w:rFonts w:hint="eastAsia"/>
        </w:rPr>
        <w:t>資料來源</w:t>
      </w:r>
      <w:r w:rsidRPr="00770DEB">
        <w:rPr>
          <w:rFonts w:hint="eastAsia"/>
        </w:rPr>
        <w:t>:</w:t>
      </w:r>
      <w:r w:rsidRPr="00770DEB">
        <w:t xml:space="preserve"> </w:t>
      </w:r>
      <w:r w:rsidRPr="00770DEB">
        <w:rPr>
          <w:rFonts w:hint="eastAsia"/>
        </w:rPr>
        <w:t>2021.02.03</w:t>
      </w:r>
      <w:r w:rsidRPr="00770DEB">
        <w:t xml:space="preserve"> PAP, </w:t>
      </w:r>
      <w:r w:rsidRPr="00770DEB">
        <w:rPr>
          <w:rFonts w:hint="eastAsia"/>
        </w:rPr>
        <w:t>PolandIn</w:t>
      </w:r>
    </w:p>
  </w:footnote>
  <w:footnote w:id="65">
    <w:p w14:paraId="0D59706C" w14:textId="77777777" w:rsidR="009823B0" w:rsidRPr="00770DEB" w:rsidRDefault="009823B0" w:rsidP="00770DEB">
      <w:pPr>
        <w:pStyle w:val="aff6"/>
        <w:ind w:left="294" w:hanging="294"/>
      </w:pPr>
      <w:r w:rsidRPr="00770DEB">
        <w:rPr>
          <w:rStyle w:val="aff0"/>
          <w:vertAlign w:val="baseline"/>
        </w:rPr>
        <w:footnoteRef/>
      </w:r>
      <w:r w:rsidRPr="00770DEB">
        <w:t xml:space="preserve"> </w:t>
      </w:r>
      <w:r w:rsidRPr="00770DEB">
        <w:rPr>
          <w:rFonts w:hint="eastAsia"/>
        </w:rPr>
        <w:t>資料來源</w:t>
      </w:r>
      <w:r w:rsidRPr="00770DEB">
        <w:rPr>
          <w:rFonts w:hint="eastAsia"/>
        </w:rPr>
        <w:t>:</w:t>
      </w:r>
      <w:r w:rsidRPr="00770DEB">
        <w:t xml:space="preserve"> 2021.03.12 </w:t>
      </w:r>
      <w:r w:rsidRPr="00770DEB">
        <w:rPr>
          <w:rFonts w:hint="eastAsia"/>
        </w:rPr>
        <w:t>b</w:t>
      </w:r>
      <w:r w:rsidRPr="00770DEB">
        <w:t>iznespolska.pl</w:t>
      </w:r>
    </w:p>
  </w:footnote>
  <w:footnote w:id="66">
    <w:p w14:paraId="3B3A9E79" w14:textId="77777777" w:rsidR="009823B0" w:rsidRPr="00770DEB" w:rsidRDefault="009823B0" w:rsidP="00770DEB">
      <w:pPr>
        <w:pStyle w:val="aff6"/>
        <w:ind w:left="294" w:hanging="294"/>
      </w:pPr>
      <w:r w:rsidRPr="00770DEB">
        <w:rPr>
          <w:rStyle w:val="aff0"/>
          <w:vertAlign w:val="baseline"/>
        </w:rPr>
        <w:footnoteRef/>
      </w:r>
      <w:r w:rsidRPr="00770DEB">
        <w:t xml:space="preserve"> https://www.jll.pl/</w:t>
      </w:r>
    </w:p>
  </w:footnote>
  <w:footnote w:id="67">
    <w:p w14:paraId="52DE6D7C" w14:textId="57C1EEA3" w:rsidR="009823B0" w:rsidRPr="00770DEB" w:rsidRDefault="009823B0" w:rsidP="00770DEB">
      <w:pPr>
        <w:pStyle w:val="aff6"/>
        <w:ind w:left="294" w:hanging="294"/>
      </w:pPr>
      <w:r w:rsidRPr="00770DEB">
        <w:rPr>
          <w:rStyle w:val="aff0"/>
          <w:vertAlign w:val="baseline"/>
        </w:rPr>
        <w:footnoteRef/>
      </w:r>
      <w:r w:rsidRPr="00770DEB">
        <w:t xml:space="preserve"> </w:t>
      </w:r>
      <w:r w:rsidRPr="00770DEB">
        <w:rPr>
          <w:rFonts w:hint="eastAsia"/>
        </w:rPr>
        <w:t>同上</w:t>
      </w:r>
    </w:p>
  </w:footnote>
  <w:footnote w:id="68">
    <w:p w14:paraId="3A1B0C9B" w14:textId="77777777" w:rsidR="009823B0" w:rsidRPr="00AB4E09" w:rsidRDefault="009823B0" w:rsidP="00AB4E09">
      <w:pPr>
        <w:pStyle w:val="aff6"/>
        <w:ind w:left="294" w:hanging="294"/>
      </w:pPr>
      <w:r w:rsidRPr="00AB4E09">
        <w:rPr>
          <w:rStyle w:val="aff0"/>
          <w:vertAlign w:val="baseline"/>
        </w:rPr>
        <w:footnoteRef/>
      </w:r>
      <w:r w:rsidRPr="00AB4E09">
        <w:t xml:space="preserve"> </w:t>
      </w:r>
      <w:r w:rsidRPr="00AB4E09">
        <w:rPr>
          <w:rFonts w:hint="eastAsia"/>
        </w:rPr>
        <w:tab/>
      </w:r>
      <w:r w:rsidRPr="00AB4E09">
        <w:t>https://www.jll.pl/</w:t>
      </w:r>
    </w:p>
  </w:footnote>
  <w:footnote w:id="69">
    <w:p w14:paraId="3ABF78FD" w14:textId="77777777" w:rsidR="009823B0" w:rsidRPr="00AB4E09" w:rsidRDefault="009823B0" w:rsidP="00AB4E09">
      <w:pPr>
        <w:pStyle w:val="aff6"/>
        <w:ind w:left="294" w:hanging="294"/>
      </w:pPr>
      <w:r w:rsidRPr="00AB4E09">
        <w:rPr>
          <w:rStyle w:val="aff0"/>
          <w:vertAlign w:val="baseline"/>
        </w:rPr>
        <w:footnoteRef/>
      </w:r>
      <w:r w:rsidRPr="00AB4E09">
        <w:t xml:space="preserve"> </w:t>
      </w:r>
      <w:r w:rsidRPr="00AB4E09">
        <w:rPr>
          <w:rFonts w:hint="eastAsia"/>
        </w:rPr>
        <w:tab/>
      </w:r>
      <w:r w:rsidRPr="00AB4E09">
        <w:rPr>
          <w:rFonts w:hint="eastAsia"/>
        </w:rPr>
        <w:t>資料來源：</w:t>
      </w:r>
      <w:r w:rsidRPr="00AB4E09">
        <w:rPr>
          <w:rFonts w:hint="eastAsia"/>
        </w:rPr>
        <w:t>2021.05</w:t>
      </w:r>
      <w:r w:rsidRPr="00AB4E09">
        <w:t>.11 Polish News Bulletin</w:t>
      </w:r>
      <w:r w:rsidRPr="00AB4E09">
        <w:rPr>
          <w:rFonts w:hint="eastAsia"/>
        </w:rPr>
        <w:t>取材自</w:t>
      </w:r>
      <w:r w:rsidRPr="00AB4E09">
        <w:t>wnp.pl, 10.05.2021</w:t>
      </w:r>
    </w:p>
  </w:footnote>
  <w:footnote w:id="70">
    <w:p w14:paraId="5E916437" w14:textId="77777777" w:rsidR="009823B0" w:rsidRPr="00AB4E09" w:rsidRDefault="009823B0" w:rsidP="00AB4E09">
      <w:pPr>
        <w:pStyle w:val="aff6"/>
        <w:ind w:left="294" w:hanging="294"/>
      </w:pPr>
      <w:r w:rsidRPr="00AB4E09">
        <w:rPr>
          <w:rStyle w:val="aff0"/>
          <w:vertAlign w:val="baseline"/>
        </w:rPr>
        <w:footnoteRef/>
      </w:r>
      <w:r w:rsidRPr="00AB4E09">
        <w:t xml:space="preserve"> </w:t>
      </w:r>
      <w:r w:rsidRPr="00AB4E09">
        <w:rPr>
          <w:rFonts w:hint="eastAsia"/>
        </w:rPr>
        <w:tab/>
      </w:r>
      <w:r w:rsidRPr="00AB4E09">
        <w:rPr>
          <w:rFonts w:hint="eastAsia"/>
        </w:rPr>
        <w:t>資料來源：</w:t>
      </w:r>
      <w:r w:rsidRPr="00AB4E09">
        <w:t>202</w:t>
      </w:r>
      <w:r w:rsidRPr="00AB4E09">
        <w:rPr>
          <w:rFonts w:hint="eastAsia"/>
        </w:rPr>
        <w:t>1</w:t>
      </w:r>
      <w:r w:rsidRPr="00AB4E09">
        <w:t>.</w:t>
      </w:r>
      <w:r w:rsidRPr="00AB4E09">
        <w:rPr>
          <w:rFonts w:hint="eastAsia"/>
        </w:rPr>
        <w:t>10</w:t>
      </w:r>
      <w:r w:rsidRPr="00AB4E09">
        <w:t>.</w:t>
      </w:r>
      <w:r w:rsidRPr="00AB4E09">
        <w:rPr>
          <w:rFonts w:hint="eastAsia"/>
        </w:rPr>
        <w:t xml:space="preserve">08 Polish News Bulletin, </w:t>
      </w:r>
      <w:r w:rsidRPr="00AB4E09">
        <w:t>businessinsider.com.pl,</w:t>
      </w:r>
    </w:p>
  </w:footnote>
  <w:footnote w:id="71">
    <w:p w14:paraId="0ABE77D0" w14:textId="5AC81D50" w:rsidR="009823B0" w:rsidRPr="00AB4E09" w:rsidRDefault="009823B0" w:rsidP="00AB4E09">
      <w:pPr>
        <w:pStyle w:val="aff6"/>
        <w:ind w:left="294" w:hanging="294"/>
      </w:pPr>
      <w:r w:rsidRPr="00AB4E09">
        <w:rPr>
          <w:rStyle w:val="aff0"/>
          <w:vertAlign w:val="baseline"/>
        </w:rPr>
        <w:footnoteRef/>
      </w:r>
      <w:r w:rsidRPr="00AB4E09">
        <w:rPr>
          <w:rFonts w:hint="eastAsia"/>
        </w:rPr>
        <w:tab/>
      </w:r>
      <w:r w:rsidRPr="00AB4E09">
        <w:rPr>
          <w:rFonts w:hint="eastAsia"/>
        </w:rPr>
        <w:t>資料來源</w:t>
      </w:r>
      <w:r w:rsidRPr="00AB4E09">
        <w:rPr>
          <w:rFonts w:hint="eastAsia"/>
        </w:rPr>
        <w:t>:</w:t>
      </w:r>
      <w:r w:rsidRPr="00AB4E09">
        <w:t xml:space="preserve"> 202</w:t>
      </w:r>
      <w:r w:rsidRPr="00AB4E09">
        <w:rPr>
          <w:rFonts w:hint="eastAsia"/>
        </w:rPr>
        <w:t>2</w:t>
      </w:r>
      <w:r w:rsidRPr="00AB4E09">
        <w:t>.</w:t>
      </w:r>
      <w:r w:rsidRPr="00AB4E09">
        <w:rPr>
          <w:rFonts w:hint="eastAsia"/>
        </w:rPr>
        <w:t>03</w:t>
      </w:r>
      <w:r w:rsidRPr="00AB4E09">
        <w:t>.</w:t>
      </w:r>
      <w:r w:rsidRPr="00AB4E09">
        <w:rPr>
          <w:rFonts w:hint="eastAsia"/>
        </w:rPr>
        <w:t>02  PAP, IAR, Reuters</w:t>
      </w:r>
    </w:p>
  </w:footnote>
  <w:footnote w:id="72">
    <w:p w14:paraId="48071445" w14:textId="77777777" w:rsidR="009823B0" w:rsidRPr="00AB4E09" w:rsidRDefault="009823B0" w:rsidP="00AB4E09">
      <w:pPr>
        <w:pStyle w:val="aff6"/>
        <w:ind w:left="294" w:hanging="294"/>
      </w:pPr>
      <w:r w:rsidRPr="00AB4E09">
        <w:rPr>
          <w:rStyle w:val="aff0"/>
          <w:vertAlign w:val="baseline"/>
        </w:rPr>
        <w:footnoteRef/>
      </w:r>
      <w:r w:rsidRPr="00AB4E09">
        <w:rPr>
          <w:rFonts w:hint="eastAsia"/>
        </w:rPr>
        <w:tab/>
      </w:r>
      <w:r w:rsidRPr="00AB4E09">
        <w:rPr>
          <w:rFonts w:hint="eastAsia"/>
        </w:rPr>
        <w:t>依據波蘭電子通訊局（</w:t>
      </w:r>
      <w:r w:rsidRPr="00AB4E09">
        <w:rPr>
          <w:rFonts w:hint="eastAsia"/>
        </w:rPr>
        <w:t>Office of Electronic Communication</w:t>
      </w:r>
      <w:r w:rsidRPr="00AB4E09">
        <w:rPr>
          <w:rFonts w:hint="eastAsia"/>
        </w:rPr>
        <w:t>）公布之</w:t>
      </w:r>
      <w:r w:rsidRPr="00AB4E09">
        <w:rPr>
          <w:rFonts w:hint="eastAsia"/>
        </w:rPr>
        <w:t>2020</w:t>
      </w:r>
      <w:r w:rsidRPr="00AB4E09">
        <w:rPr>
          <w:rFonts w:hint="eastAsia"/>
        </w:rPr>
        <w:t>年波蘭電信市場報告第</w:t>
      </w:r>
      <w:r w:rsidRPr="00AB4E09">
        <w:rPr>
          <w:rFonts w:hint="eastAsia"/>
        </w:rPr>
        <w:t>44</w:t>
      </w:r>
      <w:r w:rsidRPr="00AB4E09">
        <w:rPr>
          <w:rFonts w:hint="eastAsia"/>
        </w:rPr>
        <w:t>頁，歐盟會員國之電話中度用戶每月平均成本比較，波蘭</w:t>
      </w:r>
      <w:r w:rsidRPr="00AB4E09">
        <w:rPr>
          <w:rFonts w:hint="eastAsia"/>
        </w:rPr>
        <w:t>1</w:t>
      </w:r>
      <w:r w:rsidRPr="00AB4E09">
        <w:t>6.2</w:t>
      </w:r>
      <w:r w:rsidRPr="00AB4E09">
        <w:rPr>
          <w:rFonts w:hint="eastAsia"/>
        </w:rPr>
        <w:t>歐元，歐盟平均為</w:t>
      </w:r>
      <w:r w:rsidRPr="00AB4E09">
        <w:rPr>
          <w:rFonts w:hint="eastAsia"/>
        </w:rPr>
        <w:t>34.9</w:t>
      </w:r>
      <w:r w:rsidRPr="00AB4E09">
        <w:rPr>
          <w:rFonts w:hint="eastAsia"/>
        </w:rPr>
        <w:t>歐元，最低為拉脫維亞</w:t>
      </w:r>
      <w:r w:rsidRPr="00AB4E09">
        <w:rPr>
          <w:rFonts w:hint="eastAsia"/>
        </w:rPr>
        <w:t xml:space="preserve"> 14</w:t>
      </w:r>
      <w:r w:rsidRPr="00AB4E09">
        <w:rPr>
          <w:rFonts w:hint="eastAsia"/>
        </w:rPr>
        <w:t>歐元，最高為奧地利</w:t>
      </w:r>
      <w:r w:rsidRPr="00AB4E09">
        <w:rPr>
          <w:rFonts w:hint="eastAsia"/>
        </w:rPr>
        <w:t>69.8</w:t>
      </w:r>
      <w:r w:rsidRPr="00AB4E09">
        <w:rPr>
          <w:rFonts w:hint="eastAsia"/>
        </w:rPr>
        <w:t>歐元。</w:t>
      </w:r>
    </w:p>
  </w:footnote>
  <w:footnote w:id="73">
    <w:p w14:paraId="52A16D43" w14:textId="2DEBED49" w:rsidR="009823B0" w:rsidRPr="007A279D" w:rsidRDefault="009823B0" w:rsidP="007A279D">
      <w:pPr>
        <w:pStyle w:val="aff6"/>
        <w:ind w:left="294" w:hanging="294"/>
      </w:pPr>
      <w:r w:rsidRPr="007A279D">
        <w:rPr>
          <w:rStyle w:val="aff0"/>
          <w:vertAlign w:val="baseline"/>
        </w:rPr>
        <w:footnoteRef/>
      </w:r>
      <w:r w:rsidRPr="007A279D">
        <w:rPr>
          <w:rFonts w:hint="eastAsia"/>
        </w:rPr>
        <w:tab/>
      </w:r>
      <w:r w:rsidRPr="007A279D">
        <w:t>https://www.uke.gov.pl/download/gfx/uke/en/defaultaktualnosci/36/382/3/report_tele_en_akcept_2_15.11.2023_final.pdf</w:t>
      </w:r>
    </w:p>
  </w:footnote>
  <w:footnote w:id="74">
    <w:p w14:paraId="15E98726" w14:textId="4EFADF3D" w:rsidR="009823B0" w:rsidRPr="007A279D" w:rsidRDefault="009823B0" w:rsidP="007A279D">
      <w:pPr>
        <w:pStyle w:val="aff6"/>
        <w:ind w:left="294" w:hanging="294"/>
      </w:pPr>
      <w:r w:rsidRPr="007A279D">
        <w:rPr>
          <w:rStyle w:val="aff0"/>
          <w:vertAlign w:val="baseline"/>
        </w:rPr>
        <w:footnoteRef/>
      </w:r>
      <w:r w:rsidRPr="007A279D">
        <w:rPr>
          <w:rFonts w:hint="eastAsia"/>
        </w:rPr>
        <w:tab/>
      </w:r>
      <w:r w:rsidRPr="007A279D">
        <w:rPr>
          <w:rFonts w:hint="eastAsia"/>
        </w:rPr>
        <w:t>詳波蘭基礎建設部官網＜</w:t>
      </w:r>
      <w:r w:rsidRPr="007A279D">
        <w:t>https://www.gov.pl/web/gddkia/ogolne-informacje-o-sieci-drog-krajowych</w:t>
      </w:r>
      <w:r w:rsidRPr="007A279D">
        <w:t>＞</w:t>
      </w:r>
    </w:p>
  </w:footnote>
  <w:footnote w:id="75">
    <w:p w14:paraId="3AF26E2F" w14:textId="0952F936" w:rsidR="009823B0" w:rsidRPr="007A279D" w:rsidRDefault="009823B0" w:rsidP="007A279D">
      <w:pPr>
        <w:pStyle w:val="aff6"/>
        <w:ind w:left="294" w:hanging="294"/>
      </w:pPr>
      <w:r w:rsidRPr="007A279D">
        <w:rPr>
          <w:rStyle w:val="aff0"/>
          <w:vertAlign w:val="baseline"/>
        </w:rPr>
        <w:footnoteRef/>
      </w:r>
      <w:r w:rsidRPr="007A279D">
        <w:rPr>
          <w:rFonts w:hint="eastAsia"/>
        </w:rPr>
        <w:tab/>
      </w:r>
      <w:r w:rsidRPr="007A279D">
        <w:rPr>
          <w:rFonts w:hint="eastAsia"/>
        </w:rPr>
        <w:t>波蘭基礎建設部道路建設網頁＜</w:t>
      </w:r>
      <w:r w:rsidRPr="007A279D">
        <w:t>https://www.gov.pl/web/gddkia/mapa-stanu-budowy-drog3</w:t>
      </w:r>
      <w:r w:rsidRPr="007A279D">
        <w:t>＞</w:t>
      </w:r>
    </w:p>
  </w:footnote>
  <w:footnote w:id="76">
    <w:p w14:paraId="0179CF74" w14:textId="0DF1E866" w:rsidR="009823B0" w:rsidRPr="007A279D" w:rsidRDefault="009823B0" w:rsidP="007A279D">
      <w:pPr>
        <w:pStyle w:val="aff6"/>
        <w:ind w:left="294" w:hanging="294"/>
      </w:pPr>
      <w:r w:rsidRPr="007A279D">
        <w:rPr>
          <w:rStyle w:val="aff0"/>
          <w:vertAlign w:val="baseline"/>
        </w:rPr>
        <w:footnoteRef/>
      </w:r>
      <w:r w:rsidRPr="007A279D">
        <w:rPr>
          <w:rFonts w:hint="eastAsia"/>
        </w:rPr>
        <w:tab/>
      </w:r>
      <w:r w:rsidRPr="007A279D">
        <w:rPr>
          <w:rFonts w:hint="eastAsia"/>
        </w:rPr>
        <w:t>資料來源：波蘭基礎建設部</w:t>
      </w:r>
      <w:r w:rsidRPr="007A279D">
        <w:rPr>
          <w:rFonts w:hint="eastAsia"/>
        </w:rPr>
        <w:t>2022.04.20</w:t>
      </w:r>
      <w:r w:rsidRPr="007A279D">
        <w:rPr>
          <w:rFonts w:hint="eastAsia"/>
        </w:rPr>
        <w:t>新聞稿。</w:t>
      </w:r>
    </w:p>
  </w:footnote>
  <w:footnote w:id="77">
    <w:p w14:paraId="39184878" w14:textId="70DA43E0" w:rsidR="009823B0" w:rsidRPr="007A279D" w:rsidRDefault="009823B0" w:rsidP="007A279D">
      <w:pPr>
        <w:pStyle w:val="aff6"/>
        <w:ind w:left="294" w:hanging="294"/>
      </w:pPr>
      <w:r w:rsidRPr="007A279D">
        <w:rPr>
          <w:rStyle w:val="aff0"/>
          <w:vertAlign w:val="baseline"/>
        </w:rPr>
        <w:footnoteRef/>
      </w:r>
      <w:r w:rsidRPr="007A279D">
        <w:rPr>
          <w:rFonts w:hint="eastAsia"/>
        </w:rPr>
        <w:tab/>
      </w:r>
      <w:r w:rsidRPr="007A279D">
        <w:rPr>
          <w:rFonts w:hint="eastAsia"/>
        </w:rPr>
        <w:t>資料來源：</w:t>
      </w:r>
      <w:r w:rsidRPr="007A279D">
        <w:rPr>
          <w:rFonts w:hint="eastAsia"/>
        </w:rPr>
        <w:t>2018.08.31 biznespolska.pl</w:t>
      </w:r>
      <w:r w:rsidRPr="007A279D">
        <w:rPr>
          <w:rFonts w:hint="eastAsia"/>
        </w:rPr>
        <w:t>轉載</w:t>
      </w:r>
      <w:r w:rsidRPr="007A279D">
        <w:rPr>
          <w:rFonts w:hint="eastAsia"/>
        </w:rPr>
        <w:t>xinhuanet.com</w:t>
      </w:r>
      <w:r w:rsidRPr="007A279D">
        <w:rPr>
          <w:rFonts w:hint="eastAsia"/>
        </w:rPr>
        <w:t>報導</w:t>
      </w:r>
    </w:p>
  </w:footnote>
  <w:footnote w:id="78">
    <w:p w14:paraId="73A0E754" w14:textId="006ADDDE" w:rsidR="009823B0" w:rsidRPr="007A279D" w:rsidRDefault="009823B0" w:rsidP="007A279D">
      <w:pPr>
        <w:pStyle w:val="aff6"/>
        <w:ind w:left="294" w:hanging="294"/>
      </w:pPr>
      <w:r w:rsidRPr="007A279D">
        <w:rPr>
          <w:rStyle w:val="aff0"/>
          <w:vertAlign w:val="baseline"/>
        </w:rPr>
        <w:footnoteRef/>
      </w:r>
      <w:r w:rsidRPr="007A279D">
        <w:rPr>
          <w:rFonts w:hint="eastAsia"/>
        </w:rPr>
        <w:tab/>
      </w:r>
      <w:r w:rsidRPr="007A279D">
        <w:rPr>
          <w:rFonts w:hint="eastAsia"/>
        </w:rPr>
        <w:t>資料來源：</w:t>
      </w:r>
      <w:r w:rsidRPr="007A279D">
        <w:rPr>
          <w:rFonts w:hint="eastAsia"/>
        </w:rPr>
        <w:t>2019.01.07</w:t>
      </w:r>
      <w:r w:rsidRPr="007A279D">
        <w:t xml:space="preserve"> P</w:t>
      </w:r>
      <w:r w:rsidRPr="007A279D">
        <w:rPr>
          <w:rFonts w:hint="eastAsia"/>
        </w:rPr>
        <w:t>olish News Bulletin</w:t>
      </w:r>
    </w:p>
  </w:footnote>
  <w:footnote w:id="79">
    <w:p w14:paraId="7ED76E9C" w14:textId="503646FD" w:rsidR="009823B0" w:rsidRPr="007A279D" w:rsidRDefault="009823B0" w:rsidP="007A279D">
      <w:pPr>
        <w:pStyle w:val="aff6"/>
        <w:ind w:left="294" w:hanging="294"/>
      </w:pPr>
      <w:r w:rsidRPr="007A279D">
        <w:rPr>
          <w:rStyle w:val="aff0"/>
          <w:vertAlign w:val="baseline"/>
        </w:rPr>
        <w:footnoteRef/>
      </w:r>
      <w:r w:rsidRPr="007A279D">
        <w:rPr>
          <w:rFonts w:hint="eastAsia"/>
        </w:rPr>
        <w:tab/>
      </w:r>
      <w:r w:rsidRPr="007A279D">
        <w:rPr>
          <w:rFonts w:hint="eastAsia"/>
        </w:rPr>
        <w:t>資料來源：</w:t>
      </w:r>
      <w:r w:rsidRPr="007A279D">
        <w:rPr>
          <w:rFonts w:hint="eastAsia"/>
        </w:rPr>
        <w:t>2021.10</w:t>
      </w:r>
      <w:r w:rsidRPr="007A279D">
        <w:t>.10 BiznesPolska W</w:t>
      </w:r>
      <w:r w:rsidRPr="007A279D">
        <w:rPr>
          <w:rFonts w:hint="eastAsia"/>
        </w:rPr>
        <w:t>eek in Review</w:t>
      </w:r>
    </w:p>
  </w:footnote>
  <w:footnote w:id="80">
    <w:p w14:paraId="29BB427F" w14:textId="4C729D70" w:rsidR="009823B0" w:rsidRPr="007A279D" w:rsidRDefault="009823B0" w:rsidP="007A279D">
      <w:pPr>
        <w:pStyle w:val="aff6"/>
        <w:ind w:left="294" w:hanging="294"/>
      </w:pPr>
      <w:r w:rsidRPr="007A279D">
        <w:rPr>
          <w:rStyle w:val="aff0"/>
          <w:vertAlign w:val="baseline"/>
        </w:rPr>
        <w:footnoteRef/>
      </w:r>
      <w:r w:rsidRPr="007A279D">
        <w:rPr>
          <w:rFonts w:hint="eastAsia"/>
        </w:rPr>
        <w:tab/>
      </w:r>
      <w:r w:rsidRPr="007A279D">
        <w:rPr>
          <w:rFonts w:hint="eastAsia"/>
        </w:rPr>
        <w:t>資料來源：</w:t>
      </w:r>
      <w:r w:rsidRPr="007A279D">
        <w:t>202</w:t>
      </w:r>
      <w:r w:rsidRPr="007A279D">
        <w:rPr>
          <w:rFonts w:hint="eastAsia"/>
        </w:rPr>
        <w:t>1</w:t>
      </w:r>
      <w:r w:rsidRPr="007A279D">
        <w:t>.</w:t>
      </w:r>
      <w:r w:rsidRPr="007A279D">
        <w:rPr>
          <w:rFonts w:hint="eastAsia"/>
        </w:rPr>
        <w:t>11</w:t>
      </w:r>
      <w:r w:rsidRPr="007A279D">
        <w:t>.</w:t>
      </w:r>
      <w:r w:rsidRPr="007A279D">
        <w:rPr>
          <w:rFonts w:hint="eastAsia"/>
        </w:rPr>
        <w:t>15 Biznes Polska</w:t>
      </w:r>
    </w:p>
  </w:footnote>
  <w:footnote w:id="81">
    <w:p w14:paraId="0FF2C44D" w14:textId="36676CE6" w:rsidR="009823B0" w:rsidRPr="007A279D" w:rsidRDefault="009823B0" w:rsidP="007A279D">
      <w:pPr>
        <w:pStyle w:val="aff6"/>
        <w:ind w:left="294" w:hanging="294"/>
      </w:pPr>
      <w:r w:rsidRPr="007A279D">
        <w:rPr>
          <w:rStyle w:val="aff0"/>
          <w:vertAlign w:val="baseline"/>
        </w:rPr>
        <w:footnoteRef/>
      </w:r>
      <w:r w:rsidRPr="007A279D">
        <w:rPr>
          <w:rFonts w:hint="eastAsia"/>
        </w:rPr>
        <w:tab/>
      </w:r>
      <w:r w:rsidRPr="007A279D">
        <w:rPr>
          <w:rFonts w:hint="eastAsia"/>
        </w:rPr>
        <w:t>資料來源：波蘭投資貿易局網站＜</w:t>
      </w:r>
      <w:r w:rsidRPr="007A279D">
        <w:t>https://www.paih.gov.pl/Strategic_location_in_the_heart_of_Europe#</w:t>
      </w:r>
      <w:r w:rsidRPr="007A279D">
        <w:t>＞</w:t>
      </w:r>
    </w:p>
  </w:footnote>
  <w:footnote w:id="82">
    <w:p w14:paraId="6F61805B" w14:textId="2CCBCC55" w:rsidR="009823B0" w:rsidRPr="007A279D" w:rsidRDefault="009823B0" w:rsidP="007A279D">
      <w:pPr>
        <w:pStyle w:val="aff6"/>
        <w:ind w:left="294" w:hanging="294"/>
      </w:pPr>
      <w:r w:rsidRPr="007A279D">
        <w:rPr>
          <w:rStyle w:val="aff0"/>
          <w:vertAlign w:val="baseline"/>
        </w:rPr>
        <w:footnoteRef/>
      </w:r>
      <w:r w:rsidRPr="007A279D">
        <w:rPr>
          <w:rFonts w:hint="eastAsia"/>
        </w:rPr>
        <w:tab/>
      </w:r>
      <w:r w:rsidRPr="007A279D">
        <w:t>資料來源：</w:t>
      </w:r>
      <w:r w:rsidRPr="007A279D">
        <w:t>202</w:t>
      </w:r>
      <w:r w:rsidRPr="007A279D">
        <w:rPr>
          <w:rFonts w:hint="eastAsia"/>
        </w:rPr>
        <w:t>1</w:t>
      </w:r>
      <w:r w:rsidRPr="007A279D">
        <w:t>.</w:t>
      </w:r>
      <w:r w:rsidRPr="007A279D">
        <w:rPr>
          <w:rFonts w:hint="eastAsia"/>
        </w:rPr>
        <w:t>12</w:t>
      </w:r>
      <w:r w:rsidRPr="007A279D">
        <w:t>.</w:t>
      </w:r>
      <w:r w:rsidRPr="007A279D">
        <w:rPr>
          <w:rFonts w:hint="eastAsia"/>
        </w:rPr>
        <w:t>09  PAP, The First News</w:t>
      </w:r>
    </w:p>
  </w:footnote>
  <w:footnote w:id="83">
    <w:p w14:paraId="0A8620B8" w14:textId="216A90ED" w:rsidR="009823B0" w:rsidRPr="007A279D" w:rsidRDefault="009823B0" w:rsidP="007A279D">
      <w:pPr>
        <w:pStyle w:val="aff6"/>
        <w:ind w:left="294" w:hanging="294"/>
      </w:pPr>
      <w:r w:rsidRPr="007A279D">
        <w:rPr>
          <w:rStyle w:val="aff0"/>
          <w:vertAlign w:val="baseline"/>
        </w:rPr>
        <w:footnoteRef/>
      </w:r>
      <w:r w:rsidRPr="007A279D">
        <w:rPr>
          <w:rFonts w:hint="eastAsia"/>
        </w:rPr>
        <w:tab/>
      </w:r>
      <w:r w:rsidRPr="007A279D">
        <w:rPr>
          <w:rFonts w:hint="eastAsia"/>
        </w:rPr>
        <w:t>資料來源：</w:t>
      </w:r>
      <w:r w:rsidRPr="007A279D">
        <w:rPr>
          <w:rFonts w:hint="eastAsia"/>
        </w:rPr>
        <w:t>2021.09.07</w:t>
      </w:r>
      <w:r w:rsidRPr="007A279D">
        <w:t xml:space="preserve"> Polish News Bulletin</w:t>
      </w:r>
      <w:r w:rsidRPr="007A279D">
        <w:rPr>
          <w:rFonts w:hint="eastAsia"/>
        </w:rPr>
        <w:t>取材自</w:t>
      </w:r>
      <w:r w:rsidRPr="007A279D">
        <w:t>PULS BIZNESU, 06.09.2021</w:t>
      </w:r>
    </w:p>
  </w:footnote>
  <w:footnote w:id="84">
    <w:p w14:paraId="56A1D77C" w14:textId="1046A8D8" w:rsidR="009823B0" w:rsidRPr="007A279D" w:rsidRDefault="009823B0" w:rsidP="007A279D">
      <w:pPr>
        <w:pStyle w:val="aff6"/>
        <w:ind w:left="294" w:hanging="294"/>
      </w:pPr>
      <w:r w:rsidRPr="007A279D">
        <w:rPr>
          <w:rStyle w:val="aff0"/>
          <w:vertAlign w:val="baseline"/>
        </w:rPr>
        <w:footnoteRef/>
      </w:r>
      <w:r w:rsidRPr="007A279D">
        <w:rPr>
          <w:rFonts w:hint="eastAsia"/>
        </w:rPr>
        <w:tab/>
      </w:r>
      <w:r w:rsidRPr="007A279D">
        <w:t>https://www.gov.pl/web/uw-mazowiecki/co-dalej-z-cpk</w:t>
      </w:r>
    </w:p>
  </w:footnote>
  <w:footnote w:id="85">
    <w:p w14:paraId="19D48312" w14:textId="490B0E19" w:rsidR="009823B0" w:rsidRPr="0022211A" w:rsidRDefault="009823B0" w:rsidP="0022211A">
      <w:pPr>
        <w:pStyle w:val="aff6"/>
        <w:ind w:left="294" w:hanging="294"/>
      </w:pPr>
      <w:r w:rsidRPr="0022211A">
        <w:rPr>
          <w:rStyle w:val="aff0"/>
          <w:vertAlign w:val="baseline"/>
        </w:rPr>
        <w:footnoteRef/>
      </w:r>
      <w:r w:rsidRPr="0022211A">
        <w:rPr>
          <w:rFonts w:hint="eastAsia"/>
        </w:rPr>
        <w:tab/>
      </w:r>
      <w:r w:rsidRPr="0022211A">
        <w:rPr>
          <w:rFonts w:hint="eastAsia"/>
        </w:rPr>
        <w:t>資料來源：</w:t>
      </w:r>
      <w:r w:rsidRPr="0022211A">
        <w:rPr>
          <w:rFonts w:hint="eastAsia"/>
        </w:rPr>
        <w:t>2019.12.16</w:t>
      </w:r>
      <w:r w:rsidRPr="0022211A">
        <w:rPr>
          <w:rFonts w:hint="eastAsia"/>
        </w:rPr>
        <w:t>波蘭共和報（</w:t>
      </w:r>
      <w:r w:rsidRPr="0022211A">
        <w:t>Rzeczpospolita</w:t>
      </w:r>
      <w:r w:rsidRPr="0022211A">
        <w:t>）</w:t>
      </w:r>
    </w:p>
  </w:footnote>
  <w:footnote w:id="86">
    <w:p w14:paraId="08B506E9" w14:textId="41F15455" w:rsidR="009823B0" w:rsidRPr="0022211A" w:rsidRDefault="009823B0" w:rsidP="0022211A">
      <w:pPr>
        <w:pStyle w:val="aff6"/>
        <w:ind w:left="294" w:hanging="294"/>
      </w:pPr>
      <w:r w:rsidRPr="0022211A">
        <w:rPr>
          <w:rStyle w:val="aff0"/>
          <w:vertAlign w:val="baseline"/>
        </w:rPr>
        <w:footnoteRef/>
      </w:r>
      <w:r w:rsidRPr="0022211A">
        <w:rPr>
          <w:rFonts w:hint="eastAsia"/>
        </w:rPr>
        <w:tab/>
      </w:r>
      <w:r w:rsidRPr="0022211A">
        <w:rPr>
          <w:rFonts w:hint="eastAsia"/>
        </w:rPr>
        <w:t>資料來源：波蘭投資貿易局網站</w:t>
      </w:r>
      <w:r w:rsidRPr="0022211A">
        <w:rPr>
          <w:rFonts w:hint="eastAsia"/>
        </w:rPr>
        <w:t>&lt;</w:t>
      </w:r>
      <w:r w:rsidRPr="0022211A">
        <w:t xml:space="preserve"> https://www.paih.gov.pl/human_capital_and_country_statistics#&gt;</w:t>
      </w:r>
    </w:p>
  </w:footnote>
  <w:footnote w:id="87">
    <w:p w14:paraId="23D6C30E" w14:textId="77777777" w:rsidR="009823B0" w:rsidRPr="00FB5D65" w:rsidRDefault="009823B0" w:rsidP="00FB5D65">
      <w:pPr>
        <w:pStyle w:val="aff6"/>
        <w:ind w:left="294" w:hanging="294"/>
      </w:pPr>
      <w:r w:rsidRPr="00FB5D65">
        <w:rPr>
          <w:rStyle w:val="aff0"/>
          <w:vertAlign w:val="baseline"/>
        </w:rPr>
        <w:footnoteRef/>
      </w:r>
      <w:r w:rsidRPr="00FB5D65">
        <w:rPr>
          <w:rFonts w:hint="eastAsia"/>
        </w:rPr>
        <w:tab/>
      </w:r>
      <w:r w:rsidRPr="00FB5D65">
        <w:rPr>
          <w:rFonts w:hint="eastAsia"/>
        </w:rPr>
        <w:t>詳細資訊可在波蘭家庭、勞工及社會福利部網站查詢，網址：</w:t>
      </w:r>
      <w:r w:rsidRPr="00FB5D65">
        <w:t>https://www.gov.pl/web/rodzina/cudzoziemcy-cudzoziemcy-spoza-ue</w:t>
      </w:r>
      <w:r w:rsidRPr="00FB5D65">
        <w:rPr>
          <w:rFonts w:hint="eastAsia"/>
        </w:rPr>
        <w:t xml:space="preserve">　</w:t>
      </w:r>
    </w:p>
  </w:footnote>
  <w:footnote w:id="88">
    <w:p w14:paraId="0105C296" w14:textId="47B363CB" w:rsidR="009823B0" w:rsidRPr="00FB5D65" w:rsidRDefault="009823B0" w:rsidP="00FB5D65">
      <w:pPr>
        <w:pStyle w:val="aff6"/>
        <w:ind w:left="294" w:hanging="294"/>
      </w:pPr>
      <w:r w:rsidRPr="00FB5D65">
        <w:rPr>
          <w:rStyle w:val="aff0"/>
          <w:vertAlign w:val="baseline"/>
        </w:rPr>
        <w:footnoteRef/>
      </w:r>
      <w:r w:rsidRPr="00FB5D65">
        <w:rPr>
          <w:rFonts w:hint="eastAsia"/>
        </w:rPr>
        <w:tab/>
        <w:t>2019.5.8</w:t>
      </w:r>
      <w:r w:rsidRPr="00FB5D65">
        <w:rPr>
          <w:rFonts w:hint="eastAsia"/>
        </w:rPr>
        <w:t>駐波蘭代表處教育組協助提供。</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7D523" w14:textId="77777777" w:rsidR="009823B0" w:rsidRDefault="009823B0" w:rsidP="00E407DA">
    <w:pPr>
      <w:pStyle w:val="a7"/>
      <w:ind w:firstLine="472"/>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EA20F" w14:textId="77777777" w:rsidR="009823B0" w:rsidRPr="00562D64" w:rsidRDefault="009823B0" w:rsidP="00E407DA">
    <w:pPr>
      <w:snapToGrid w:val="0"/>
      <w:ind w:leftChars="2500" w:left="6000" w:rightChars="50" w:right="120" w:firstLineChars="0" w:firstLine="472"/>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3872" behindDoc="1" locked="0" layoutInCell="1" allowOverlap="1" wp14:anchorId="1905ED95" wp14:editId="137823E8">
              <wp:simplePos x="0" y="0"/>
              <wp:positionH relativeFrom="column">
                <wp:posOffset>3769360</wp:posOffset>
              </wp:positionH>
              <wp:positionV relativeFrom="paragraph">
                <wp:posOffset>-50165</wp:posOffset>
              </wp:positionV>
              <wp:extent cx="1590040" cy="198120"/>
              <wp:effectExtent l="0" t="0" r="3175" b="4445"/>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A73A3" w14:textId="77777777" w:rsidR="009823B0" w:rsidRPr="000C2131" w:rsidRDefault="009823B0" w:rsidP="00EB73AA">
                          <w:pPr>
                            <w:snapToGrid w:val="0"/>
                            <w:ind w:firstLineChars="0" w:firstLine="0"/>
                            <w:jc w:val="distribute"/>
                            <w:rPr>
                              <w:rFonts w:ascii="華康超黑體" w:eastAsia="華康超黑體"/>
                              <w:noProof/>
                              <w:sz w:val="32"/>
                              <w:szCs w:val="32"/>
                            </w:rPr>
                          </w:pPr>
                          <w:r w:rsidRPr="00197DCA">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05ED95" id="_x0000_t202" coordsize="21600,21600" o:spt="202" path="m,l,21600r21600,l21600,xe">
              <v:stroke joinstyle="miter"/>
              <v:path gradientshapeok="t" o:connecttype="rect"/>
            </v:shapetype>
            <v:shape id="Text Box 92" o:spid="_x0000_s1033" type="#_x0000_t202" style="position:absolute;left:0;text-align:left;margin-left:296.8pt;margin-top:-3.95pt;width:125.2pt;height:15.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618A73A3" w14:textId="77777777" w:rsidR="009823B0" w:rsidRPr="000C2131" w:rsidRDefault="009823B0" w:rsidP="00EB73AA">
                    <w:pPr>
                      <w:snapToGrid w:val="0"/>
                      <w:ind w:firstLineChars="0" w:firstLine="0"/>
                      <w:jc w:val="distribute"/>
                      <w:rPr>
                        <w:rFonts w:ascii="華康超黑體" w:eastAsia="華康超黑體"/>
                        <w:noProof/>
                        <w:sz w:val="32"/>
                        <w:szCs w:val="32"/>
                      </w:rPr>
                    </w:pPr>
                    <w:r w:rsidRPr="00197DCA">
                      <w:rPr>
                        <w:rFonts w:ascii="華康超黑體" w:eastAsia="華康超黑體" w:hint="eastAsia"/>
                        <w:lang w:eastAsia="zh-TW"/>
                      </w:rPr>
                      <w:t>租稅及金融制度</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4896" behindDoc="1" locked="0" layoutInCell="1" allowOverlap="1" wp14:anchorId="0306264B" wp14:editId="1DF7C8C4">
              <wp:simplePos x="0" y="0"/>
              <wp:positionH relativeFrom="column">
                <wp:posOffset>-1270</wp:posOffset>
              </wp:positionH>
              <wp:positionV relativeFrom="paragraph">
                <wp:posOffset>-78740</wp:posOffset>
              </wp:positionV>
              <wp:extent cx="3707130" cy="338455"/>
              <wp:effectExtent l="8255" t="35560" r="8890" b="35560"/>
              <wp:wrapNone/>
              <wp:docPr id="8"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FCBCBC6" id="Freeform 93"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2848" behindDoc="1" locked="0" layoutInCell="1" allowOverlap="1" wp14:anchorId="45DDBF8D" wp14:editId="670A657A">
              <wp:simplePos x="0" y="0"/>
              <wp:positionH relativeFrom="column">
                <wp:posOffset>3709670</wp:posOffset>
              </wp:positionH>
              <wp:positionV relativeFrom="paragraph">
                <wp:posOffset>35560</wp:posOffset>
              </wp:positionV>
              <wp:extent cx="1714500" cy="113665"/>
              <wp:effectExtent l="4445" t="0" r="0" b="3175"/>
              <wp:wrapNone/>
              <wp:docPr id="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D70CC1" id="Rectangle 91" o:spid="_x0000_s1026" style="position:absolute;margin-left:292.1pt;margin-top:2.8pt;width:135pt;height:8.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FCAF8" w14:textId="77777777" w:rsidR="009823B0" w:rsidRPr="00562D64" w:rsidRDefault="009823B0" w:rsidP="00E407DA">
    <w:pPr>
      <w:snapToGrid w:val="0"/>
      <w:ind w:leftChars="2500" w:left="6000" w:rightChars="50" w:right="120" w:firstLineChars="0" w:firstLine="472"/>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20192" behindDoc="1" locked="0" layoutInCell="1" allowOverlap="1" wp14:anchorId="14E3F0AF" wp14:editId="07952A9E">
              <wp:simplePos x="0" y="0"/>
              <wp:positionH relativeFrom="column">
                <wp:posOffset>3769360</wp:posOffset>
              </wp:positionH>
              <wp:positionV relativeFrom="paragraph">
                <wp:posOffset>-50165</wp:posOffset>
              </wp:positionV>
              <wp:extent cx="1590040" cy="198120"/>
              <wp:effectExtent l="0" t="0" r="3175" b="4445"/>
              <wp:wrapNone/>
              <wp:docPr id="3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A6FB0" w14:textId="77777777" w:rsidR="009823B0" w:rsidRPr="000C2131" w:rsidRDefault="009823B0" w:rsidP="00EB73A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4E3F0AF" id="_x0000_t202" coordsize="21600,21600" o:spt="202" path="m,l,21600r21600,l21600,xe">
              <v:stroke joinstyle="miter"/>
              <v:path gradientshapeok="t" o:connecttype="rect"/>
            </v:shapetype>
            <v:shape id="_x0000_s1034" type="#_x0000_t202" style="position:absolute;left:0;text-align:left;margin-left:296.8pt;margin-top:-3.95pt;width:125.2pt;height:15.6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1B3A6FB0" w14:textId="77777777" w:rsidR="009823B0" w:rsidRPr="000C2131" w:rsidRDefault="009823B0" w:rsidP="00EB73A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21216" behindDoc="1" locked="0" layoutInCell="1" allowOverlap="1" wp14:anchorId="009095FE" wp14:editId="45D6D34A">
              <wp:simplePos x="0" y="0"/>
              <wp:positionH relativeFrom="column">
                <wp:posOffset>-1270</wp:posOffset>
              </wp:positionH>
              <wp:positionV relativeFrom="paragraph">
                <wp:posOffset>-78740</wp:posOffset>
              </wp:positionV>
              <wp:extent cx="3707130" cy="338455"/>
              <wp:effectExtent l="8255" t="35560" r="8890" b="35560"/>
              <wp:wrapNone/>
              <wp:docPr id="42"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40AA9C4" id="Freeform 93" o:spid="_x0000_s1026" style="position:absolute;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19168" behindDoc="1" locked="0" layoutInCell="1" allowOverlap="1" wp14:anchorId="5D74A98E" wp14:editId="5F999290">
              <wp:simplePos x="0" y="0"/>
              <wp:positionH relativeFrom="column">
                <wp:posOffset>3709670</wp:posOffset>
              </wp:positionH>
              <wp:positionV relativeFrom="paragraph">
                <wp:posOffset>35560</wp:posOffset>
              </wp:positionV>
              <wp:extent cx="1714500" cy="113665"/>
              <wp:effectExtent l="4445" t="0" r="0" b="3175"/>
              <wp:wrapNone/>
              <wp:docPr id="46"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09506C" id="Rectangle 91" o:spid="_x0000_s1026" style="position:absolute;margin-left:292.1pt;margin-top:2.8pt;width:135pt;height:8.9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C20E0" w14:textId="77777777" w:rsidR="009823B0" w:rsidRPr="00562D64" w:rsidRDefault="009823B0" w:rsidP="00E407DA">
    <w:pPr>
      <w:snapToGrid w:val="0"/>
      <w:ind w:leftChars="2500" w:left="6000" w:rightChars="50" w:right="120" w:firstLineChars="0" w:firstLine="472"/>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71040" behindDoc="1" locked="0" layoutInCell="1" allowOverlap="1" wp14:anchorId="21988052" wp14:editId="727F93BE">
              <wp:simplePos x="0" y="0"/>
              <wp:positionH relativeFrom="column">
                <wp:posOffset>3769360</wp:posOffset>
              </wp:positionH>
              <wp:positionV relativeFrom="paragraph">
                <wp:posOffset>-50165</wp:posOffset>
              </wp:positionV>
              <wp:extent cx="1590040" cy="198120"/>
              <wp:effectExtent l="0" t="0" r="3175" b="4445"/>
              <wp:wrapNone/>
              <wp:docPr id="1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ACCA4" w14:textId="77777777" w:rsidR="009823B0" w:rsidRPr="000C2131" w:rsidRDefault="009823B0" w:rsidP="0084556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1988052" id="_x0000_t202" coordsize="21600,21600" o:spt="202" path="m,l,21600r21600,l21600,xe">
              <v:stroke joinstyle="miter"/>
              <v:path gradientshapeok="t" o:connecttype="rect"/>
            </v:shapetype>
            <v:shape id="_x0000_s1035" type="#_x0000_t202" style="position:absolute;left:0;text-align:left;margin-left:296.8pt;margin-top:-3.95pt;width:125.2pt;height:15.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1F9ACCA4" w14:textId="77777777" w:rsidR="009823B0" w:rsidRPr="000C2131" w:rsidRDefault="009823B0" w:rsidP="00845563">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2064" behindDoc="1" locked="0" layoutInCell="1" allowOverlap="1" wp14:anchorId="2353C494" wp14:editId="5FA9329D">
              <wp:simplePos x="0" y="0"/>
              <wp:positionH relativeFrom="column">
                <wp:posOffset>-1270</wp:posOffset>
              </wp:positionH>
              <wp:positionV relativeFrom="paragraph">
                <wp:posOffset>-78740</wp:posOffset>
              </wp:positionV>
              <wp:extent cx="3707130" cy="338455"/>
              <wp:effectExtent l="8255" t="35560" r="8890" b="35560"/>
              <wp:wrapNone/>
              <wp:docPr id="18"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F05BE6E" id="Freeform 93"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0016" behindDoc="1" locked="0" layoutInCell="1" allowOverlap="1" wp14:anchorId="79078A7F" wp14:editId="315925B2">
              <wp:simplePos x="0" y="0"/>
              <wp:positionH relativeFrom="column">
                <wp:posOffset>3709670</wp:posOffset>
              </wp:positionH>
              <wp:positionV relativeFrom="paragraph">
                <wp:posOffset>35560</wp:posOffset>
              </wp:positionV>
              <wp:extent cx="1714500" cy="113665"/>
              <wp:effectExtent l="4445" t="0" r="0" b="3175"/>
              <wp:wrapNone/>
              <wp:docPr id="3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9CB490" id="Rectangle 91" o:spid="_x0000_s1026" style="position:absolute;margin-left:292.1pt;margin-top:2.8pt;width:135pt;height:8.9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22AA4" w14:textId="77777777" w:rsidR="009823B0" w:rsidRPr="00562D64" w:rsidRDefault="009823B0" w:rsidP="00E407DA">
    <w:pPr>
      <w:snapToGrid w:val="0"/>
      <w:ind w:leftChars="2500" w:left="6000" w:rightChars="50" w:right="120" w:firstLineChars="0" w:firstLine="472"/>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6944" behindDoc="1" locked="0" layoutInCell="1" allowOverlap="1" wp14:anchorId="4407E55F" wp14:editId="7DF740D4">
              <wp:simplePos x="0" y="0"/>
              <wp:positionH relativeFrom="column">
                <wp:posOffset>3769360</wp:posOffset>
              </wp:positionH>
              <wp:positionV relativeFrom="paragraph">
                <wp:posOffset>-50165</wp:posOffset>
              </wp:positionV>
              <wp:extent cx="1590040" cy="198120"/>
              <wp:effectExtent l="0" t="0" r="3175" b="4445"/>
              <wp:wrapNone/>
              <wp:docPr id="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0BF9D" w14:textId="77777777" w:rsidR="009823B0" w:rsidRPr="000C2131" w:rsidRDefault="009823B0" w:rsidP="008D24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07E55F" id="_x0000_t202" coordsize="21600,21600" o:spt="202" path="m,l,21600r21600,l21600,xe">
              <v:stroke joinstyle="miter"/>
              <v:path gradientshapeok="t" o:connecttype="rect"/>
            </v:shapetype>
            <v:shape id="Text Box 95" o:spid="_x0000_s1036" type="#_x0000_t202" style="position:absolute;left:0;text-align:left;margin-left:296.8pt;margin-top:-3.95pt;width:125.2pt;height:15.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5040BF9D" w14:textId="77777777" w:rsidR="009823B0" w:rsidRPr="000C2131" w:rsidRDefault="009823B0" w:rsidP="008D24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7968" behindDoc="1" locked="0" layoutInCell="1" allowOverlap="1" wp14:anchorId="117F049F" wp14:editId="50E10820">
              <wp:simplePos x="0" y="0"/>
              <wp:positionH relativeFrom="column">
                <wp:posOffset>-1270</wp:posOffset>
              </wp:positionH>
              <wp:positionV relativeFrom="paragraph">
                <wp:posOffset>-78740</wp:posOffset>
              </wp:positionV>
              <wp:extent cx="3707130" cy="338455"/>
              <wp:effectExtent l="8255" t="35560" r="8890" b="35560"/>
              <wp:wrapNone/>
              <wp:docPr id="5"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A7C939D" id="Freeform 96"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5920" behindDoc="1" locked="0" layoutInCell="1" allowOverlap="1" wp14:anchorId="64018E96" wp14:editId="2AC7FDF7">
              <wp:simplePos x="0" y="0"/>
              <wp:positionH relativeFrom="column">
                <wp:posOffset>3709670</wp:posOffset>
              </wp:positionH>
              <wp:positionV relativeFrom="paragraph">
                <wp:posOffset>35560</wp:posOffset>
              </wp:positionV>
              <wp:extent cx="1714500" cy="113665"/>
              <wp:effectExtent l="4445" t="0" r="0" b="3175"/>
              <wp:wrapNone/>
              <wp:docPr id="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835238" id="Rectangle 94" o:spid="_x0000_s1026" style="position:absolute;margin-left:292.1pt;margin-top:2.8pt;width:135pt;height:8.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121F7" w14:textId="77777777" w:rsidR="009823B0" w:rsidRDefault="009823B0" w:rsidP="00E407DA">
    <w:pPr>
      <w:pStyle w:val="a7"/>
      <w:ind w:rightChars="3251" w:right="7802" w:firstLine="472"/>
      <w:jc w:val="center"/>
    </w:pPr>
    <w:r>
      <w:rPr>
        <w:rFonts w:ascii="Arial Black" w:hAnsi="Arial Black"/>
        <w:noProof/>
        <w:color w:val="FFFFFF"/>
        <w:sz w:val="22"/>
        <w:szCs w:val="22"/>
        <w:lang w:eastAsia="zh-TW"/>
      </w:rPr>
      <mc:AlternateContent>
        <mc:Choice Requires="wps">
          <w:drawing>
            <wp:anchor distT="0" distB="0" distL="114300" distR="114300" simplePos="0" relativeHeight="251707904" behindDoc="1" locked="0" layoutInCell="1" allowOverlap="1" wp14:anchorId="5566AEAB" wp14:editId="5F47A9F7">
              <wp:simplePos x="0" y="0"/>
              <wp:positionH relativeFrom="column">
                <wp:posOffset>72390</wp:posOffset>
              </wp:positionH>
              <wp:positionV relativeFrom="paragraph">
                <wp:posOffset>-95885</wp:posOffset>
              </wp:positionV>
              <wp:extent cx="1536065" cy="264160"/>
              <wp:effectExtent l="0" t="0" r="1270" b="3175"/>
              <wp:wrapNone/>
              <wp:docPr id="4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06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BD068" w14:textId="77777777" w:rsidR="009823B0" w:rsidRPr="000C2131" w:rsidRDefault="009823B0" w:rsidP="00480C22">
                          <w:pPr>
                            <w:snapToGrid w:val="0"/>
                            <w:ind w:firstLineChars="0" w:firstLine="0"/>
                            <w:jc w:val="center"/>
                            <w:rPr>
                              <w:rFonts w:ascii="華康超黑體" w:eastAsia="華康超黑體"/>
                              <w:noProof/>
                              <w:sz w:val="32"/>
                              <w:szCs w:val="32"/>
                            </w:rPr>
                          </w:pPr>
                          <w:r w:rsidRPr="00DF6596">
                            <w:rPr>
                              <w:rFonts w:ascii="華康超黑體" w:eastAsia="華康超黑體" w:hint="eastAsia"/>
                              <w:sz w:val="32"/>
                              <w:szCs w:val="32"/>
                              <w:lang w:eastAsia="zh-TW"/>
                            </w:rPr>
                            <w:t>波蘭</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66AEAB" id="_x0000_t202" coordsize="21600,21600" o:spt="202" path="m,l,21600r21600,l21600,xe">
              <v:stroke joinstyle="miter"/>
              <v:path gradientshapeok="t" o:connecttype="rect"/>
            </v:shapetype>
            <v:shape id="_x0000_s1037" type="#_x0000_t202" style="position:absolute;left:0;text-align:left;margin-left:5.7pt;margin-top:-7.55pt;width:120.95pt;height:20.8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" filled="f" stroked="f">
              <v:textbox style="mso-fit-shape-to-text:t" inset="0,0,0,0">
                <w:txbxContent>
                  <w:p w14:paraId="321BD068" w14:textId="77777777" w:rsidR="009823B0" w:rsidRPr="000C2131" w:rsidRDefault="009823B0" w:rsidP="00480C22">
                    <w:pPr>
                      <w:snapToGrid w:val="0"/>
                      <w:ind w:firstLineChars="0" w:firstLine="0"/>
                      <w:jc w:val="center"/>
                      <w:rPr>
                        <w:rFonts w:ascii="華康超黑體" w:eastAsia="華康超黑體"/>
                        <w:noProof/>
                        <w:sz w:val="32"/>
                        <w:szCs w:val="32"/>
                      </w:rPr>
                    </w:pPr>
                    <w:r w:rsidRPr="00DF6596">
                      <w:rPr>
                        <w:rFonts w:ascii="華康超黑體" w:eastAsia="華康超黑體" w:hint="eastAsia"/>
                        <w:sz w:val="32"/>
                        <w:szCs w:val="32"/>
                        <w:lang w:eastAsia="zh-TW"/>
                      </w:rPr>
                      <w:t>波蘭</w:t>
                    </w:r>
                    <w:r w:rsidRPr="000C2131">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706880" behindDoc="1" locked="0" layoutInCell="1" allowOverlap="1" wp14:anchorId="5B504C62" wp14:editId="328F3BC5">
              <wp:simplePos x="0" y="0"/>
              <wp:positionH relativeFrom="column">
                <wp:posOffset>-22860</wp:posOffset>
              </wp:positionH>
              <wp:positionV relativeFrom="paragraph">
                <wp:posOffset>35560</wp:posOffset>
              </wp:positionV>
              <wp:extent cx="1714500" cy="113665"/>
              <wp:effectExtent l="0" t="0" r="3810" b="3175"/>
              <wp:wrapNone/>
              <wp:docPr id="4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B66A7B" id="Rectangle 32" o:spid="_x0000_s1026" style="position:absolute;margin-left:-1.8pt;margin-top:2.8pt;width:135pt;height:8.9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708928" behindDoc="1" locked="0" layoutInCell="1" allowOverlap="1" wp14:anchorId="3BF4CB2F" wp14:editId="3923A304">
              <wp:simplePos x="0" y="0"/>
              <wp:positionH relativeFrom="column">
                <wp:posOffset>1693545</wp:posOffset>
              </wp:positionH>
              <wp:positionV relativeFrom="paragraph">
                <wp:posOffset>-78740</wp:posOffset>
              </wp:positionV>
              <wp:extent cx="3718560" cy="338455"/>
              <wp:effectExtent l="7620" t="35560" r="7620" b="35560"/>
              <wp:wrapNone/>
              <wp:docPr id="59"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FAE41D8" id="Freeform 34" o:spid="_x0000_s1026" style="position:absolute;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4D505" w14:textId="77777777" w:rsidR="009823B0" w:rsidRPr="00562D64" w:rsidRDefault="009823B0" w:rsidP="00E407DA">
    <w:pPr>
      <w:snapToGrid w:val="0"/>
      <w:ind w:leftChars="2500" w:left="6000" w:rightChars="50" w:right="120" w:firstLineChars="0" w:firstLine="472"/>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75136" behindDoc="1" locked="0" layoutInCell="1" allowOverlap="1" wp14:anchorId="27319B3C" wp14:editId="351D0AEA">
              <wp:simplePos x="0" y="0"/>
              <wp:positionH relativeFrom="column">
                <wp:posOffset>3769360</wp:posOffset>
              </wp:positionH>
              <wp:positionV relativeFrom="paragraph">
                <wp:posOffset>-50165</wp:posOffset>
              </wp:positionV>
              <wp:extent cx="1590040" cy="198120"/>
              <wp:effectExtent l="0" t="0" r="3175" b="4445"/>
              <wp:wrapNone/>
              <wp:docPr id="39"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3F044" w14:textId="77777777" w:rsidR="009823B0" w:rsidRPr="000C2131" w:rsidRDefault="009823B0"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7319B3C" id="_x0000_t202" coordsize="21600,21600" o:spt="202" path="m,l,21600r21600,l21600,xe">
              <v:stroke joinstyle="miter"/>
              <v:path gradientshapeok="t" o:connecttype="rect"/>
            </v:shapetype>
            <v:shape id="_x0000_s1038" type="#_x0000_t202" style="position:absolute;left:0;text-align:left;margin-left:296.8pt;margin-top:-3.95pt;width:125.2pt;height:15.6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39E3F044" w14:textId="77777777" w:rsidR="009823B0" w:rsidRPr="000C2131" w:rsidRDefault="009823B0"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6160" behindDoc="1" locked="0" layoutInCell="1" allowOverlap="1" wp14:anchorId="36387CBD" wp14:editId="30162E4F">
              <wp:simplePos x="0" y="0"/>
              <wp:positionH relativeFrom="column">
                <wp:posOffset>-1270</wp:posOffset>
              </wp:positionH>
              <wp:positionV relativeFrom="paragraph">
                <wp:posOffset>-78740</wp:posOffset>
              </wp:positionV>
              <wp:extent cx="3707130" cy="338455"/>
              <wp:effectExtent l="8255" t="35560" r="8890" b="35560"/>
              <wp:wrapNone/>
              <wp:docPr id="40"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2412353" id="Freeform 96"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4112" behindDoc="1" locked="0" layoutInCell="1" allowOverlap="1" wp14:anchorId="5DFB69C2" wp14:editId="1115283F">
              <wp:simplePos x="0" y="0"/>
              <wp:positionH relativeFrom="column">
                <wp:posOffset>3709670</wp:posOffset>
              </wp:positionH>
              <wp:positionV relativeFrom="paragraph">
                <wp:posOffset>35560</wp:posOffset>
              </wp:positionV>
              <wp:extent cx="1714500" cy="113665"/>
              <wp:effectExtent l="4445" t="0" r="0" b="3175"/>
              <wp:wrapNone/>
              <wp:docPr id="41"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9A13C9" id="Rectangle 94" o:spid="_x0000_s1026" style="position:absolute;margin-left:292.1pt;margin-top:2.8pt;width:135pt;height:8.9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2CED2" w14:textId="77777777" w:rsidR="009823B0" w:rsidRPr="00562D64" w:rsidRDefault="009823B0" w:rsidP="00E407DA">
    <w:pPr>
      <w:snapToGrid w:val="0"/>
      <w:ind w:leftChars="2500" w:left="6000" w:rightChars="50" w:right="120" w:firstLineChars="0" w:firstLine="472"/>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16096" behindDoc="1" locked="0" layoutInCell="1" allowOverlap="1" wp14:anchorId="73B5BA85" wp14:editId="1DC18504">
              <wp:simplePos x="0" y="0"/>
              <wp:positionH relativeFrom="column">
                <wp:posOffset>3769360</wp:posOffset>
              </wp:positionH>
              <wp:positionV relativeFrom="paragraph">
                <wp:posOffset>-50165</wp:posOffset>
              </wp:positionV>
              <wp:extent cx="1590040" cy="198120"/>
              <wp:effectExtent l="0" t="0" r="3175" b="4445"/>
              <wp:wrapNone/>
              <wp:docPr id="6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6B2FF" w14:textId="77777777" w:rsidR="009823B0" w:rsidRPr="000C2131" w:rsidRDefault="009823B0"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B5BA85" id="_x0000_t202" coordsize="21600,21600" o:spt="202" path="m,l,21600r21600,l21600,xe">
              <v:stroke joinstyle="miter"/>
              <v:path gradientshapeok="t" o:connecttype="rect"/>
            </v:shapetype>
            <v:shape id="_x0000_s1039" type="#_x0000_t202" style="position:absolute;left:0;text-align:left;margin-left:296.8pt;margin-top:-3.95pt;width:125.2pt;height:15.6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aJQ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WTtq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MeV&#10;olDYAQAAmQMAAA4AAAAAAAAAAAAAAAAALgIAAGRycy9lMm9Eb2MueG1sUEsBAi0AFAAGAAgAAAAh&#10;AMgAmxDfAAAACQEAAA8AAAAAAAAAAAAAAAAAMgQAAGRycy9kb3ducmV2LnhtbFBLBQYAAAAABAAE&#10;APMAAAA+BQAAAAA=&#10;" filled="f" stroked="f">
              <v:textbox style="mso-fit-shape-to-text:t" inset="0,0,0,0">
                <w:txbxContent>
                  <w:p w14:paraId="2A96B2FF" w14:textId="77777777" w:rsidR="009823B0" w:rsidRPr="000C2131" w:rsidRDefault="009823B0"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17120" behindDoc="1" locked="0" layoutInCell="1" allowOverlap="1" wp14:anchorId="2418B84E" wp14:editId="6363579C">
              <wp:simplePos x="0" y="0"/>
              <wp:positionH relativeFrom="column">
                <wp:posOffset>-1270</wp:posOffset>
              </wp:positionH>
              <wp:positionV relativeFrom="paragraph">
                <wp:posOffset>-78740</wp:posOffset>
              </wp:positionV>
              <wp:extent cx="3707130" cy="338455"/>
              <wp:effectExtent l="8255" t="35560" r="8890" b="35560"/>
              <wp:wrapNone/>
              <wp:docPr id="63"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18355F2" id="Freeform 96" o:spid="_x0000_s1026" style="position:absolute;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15072" behindDoc="1" locked="0" layoutInCell="1" allowOverlap="1" wp14:anchorId="7524DC40" wp14:editId="222288A0">
              <wp:simplePos x="0" y="0"/>
              <wp:positionH relativeFrom="column">
                <wp:posOffset>3709670</wp:posOffset>
              </wp:positionH>
              <wp:positionV relativeFrom="paragraph">
                <wp:posOffset>35560</wp:posOffset>
              </wp:positionV>
              <wp:extent cx="1714500" cy="113665"/>
              <wp:effectExtent l="4445" t="0" r="0" b="3175"/>
              <wp:wrapNone/>
              <wp:docPr id="6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5248BA" id="Rectangle 94" o:spid="_x0000_s1026" style="position:absolute;margin-left:292.1pt;margin-top:2.8pt;width:135pt;height:8.9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7922F" w14:textId="77777777" w:rsidR="009823B0" w:rsidRPr="001274BD" w:rsidRDefault="009823B0" w:rsidP="00E407DA">
    <w:pPr>
      <w:pStyle w:val="a7"/>
      <w:ind w:firstLine="472"/>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D8431" w14:textId="77777777" w:rsidR="009823B0" w:rsidRPr="00562D64" w:rsidRDefault="009823B0" w:rsidP="00E407DA">
    <w:pPr>
      <w:snapToGrid w:val="0"/>
      <w:ind w:leftChars="2500" w:left="6000" w:rightChars="50" w:right="120" w:firstLineChars="0" w:firstLine="472"/>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7F991" w14:textId="77777777" w:rsidR="009823B0" w:rsidRPr="00842246" w:rsidRDefault="009823B0" w:rsidP="00E407DA">
    <w:pPr>
      <w:pStyle w:val="a7"/>
      <w:ind w:firstLine="47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8F696" w14:textId="77777777" w:rsidR="009823B0" w:rsidRDefault="009823B0" w:rsidP="00E407DA">
    <w:pPr>
      <w:pStyle w:val="a7"/>
      <w:ind w:firstLine="47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7BFC6" w14:textId="77777777" w:rsidR="009823B0" w:rsidRPr="00480C22" w:rsidRDefault="009823B0" w:rsidP="00E407DA">
    <w:pPr>
      <w:pStyle w:val="a7"/>
      <w:ind w:firstLine="472"/>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82EAE" w14:textId="77777777" w:rsidR="009823B0" w:rsidRDefault="009823B0" w:rsidP="00E407DA">
    <w:pPr>
      <w:pStyle w:val="a7"/>
      <w:ind w:rightChars="3251" w:right="7802" w:firstLine="472"/>
      <w:jc w:val="center"/>
    </w:pPr>
    <w:r>
      <w:rPr>
        <w:rFonts w:ascii="Arial Black" w:hAnsi="Arial Black"/>
        <w:noProof/>
        <w:color w:val="FFFFFF"/>
        <w:sz w:val="22"/>
        <w:szCs w:val="22"/>
        <w:lang w:eastAsia="zh-TW"/>
      </w:rPr>
      <mc:AlternateContent>
        <mc:Choice Requires="wps">
          <w:drawing>
            <wp:anchor distT="0" distB="0" distL="114300" distR="114300" simplePos="0" relativeHeight="251687424" behindDoc="1" locked="0" layoutInCell="1" allowOverlap="1" wp14:anchorId="3014A204" wp14:editId="22983AC9">
              <wp:simplePos x="0" y="0"/>
              <wp:positionH relativeFrom="column">
                <wp:posOffset>72390</wp:posOffset>
              </wp:positionH>
              <wp:positionV relativeFrom="paragraph">
                <wp:posOffset>-95885</wp:posOffset>
              </wp:positionV>
              <wp:extent cx="1536065" cy="264160"/>
              <wp:effectExtent l="0" t="0" r="1270" b="317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06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0F6C6" w14:textId="77777777" w:rsidR="009823B0" w:rsidRPr="000C2131" w:rsidRDefault="009823B0" w:rsidP="00480C22">
                          <w:pPr>
                            <w:snapToGrid w:val="0"/>
                            <w:ind w:firstLineChars="0" w:firstLine="0"/>
                            <w:jc w:val="center"/>
                            <w:rPr>
                              <w:rFonts w:ascii="華康超黑體" w:eastAsia="華康超黑體"/>
                              <w:noProof/>
                              <w:sz w:val="32"/>
                              <w:szCs w:val="32"/>
                            </w:rPr>
                          </w:pPr>
                          <w:r w:rsidRPr="00DF6596">
                            <w:rPr>
                              <w:rFonts w:ascii="華康超黑體" w:eastAsia="華康超黑體" w:hint="eastAsia"/>
                              <w:sz w:val="32"/>
                              <w:szCs w:val="32"/>
                              <w:lang w:eastAsia="zh-TW"/>
                            </w:rPr>
                            <w:t>波蘭</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014A204" id="_x0000_t202" coordsize="21600,21600" o:spt="202" path="m,l,21600r21600,l21600,xe">
              <v:stroke joinstyle="miter"/>
              <v:path gradientshapeok="t" o:connecttype="rect"/>
            </v:shapetype>
            <v:shape id="Text Box 33" o:spid="_x0000_s1028" type="#_x0000_t202" style="position:absolute;left:0;text-align:left;margin-left:5.7pt;margin-top:-7.55pt;width:120.95pt;height:20.8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" filled="f" stroked="f">
              <v:textbox style="mso-fit-shape-to-text:t" inset="0,0,0,0">
                <w:txbxContent>
                  <w:p w14:paraId="65B0F6C6" w14:textId="77777777" w:rsidR="009823B0" w:rsidRPr="000C2131" w:rsidRDefault="009823B0" w:rsidP="00480C22">
                    <w:pPr>
                      <w:snapToGrid w:val="0"/>
                      <w:ind w:firstLineChars="0" w:firstLine="0"/>
                      <w:jc w:val="center"/>
                      <w:rPr>
                        <w:rFonts w:ascii="華康超黑體" w:eastAsia="華康超黑體"/>
                        <w:noProof/>
                        <w:sz w:val="32"/>
                        <w:szCs w:val="32"/>
                      </w:rPr>
                    </w:pPr>
                    <w:r w:rsidRPr="00DF6596">
                      <w:rPr>
                        <w:rFonts w:ascii="華康超黑體" w:eastAsia="華康超黑體" w:hint="eastAsia"/>
                        <w:sz w:val="32"/>
                        <w:szCs w:val="32"/>
                        <w:lang w:eastAsia="zh-TW"/>
                      </w:rPr>
                      <w:t>波蘭</w:t>
                    </w:r>
                    <w:r w:rsidRPr="000C2131">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86400" behindDoc="1" locked="0" layoutInCell="1" allowOverlap="1" wp14:anchorId="451407DD" wp14:editId="2C7E70C5">
              <wp:simplePos x="0" y="0"/>
              <wp:positionH relativeFrom="column">
                <wp:posOffset>-22860</wp:posOffset>
              </wp:positionH>
              <wp:positionV relativeFrom="paragraph">
                <wp:posOffset>35560</wp:posOffset>
              </wp:positionV>
              <wp:extent cx="1714500" cy="113665"/>
              <wp:effectExtent l="0" t="0" r="3810" b="317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84DD0" id="Rectangle 32" o:spid="_x0000_s1026" style="position:absolute;margin-left:-1.8pt;margin-top:2.8pt;width:135pt;height:8.9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88448" behindDoc="1" locked="0" layoutInCell="1" allowOverlap="1" wp14:anchorId="09B8F3FC" wp14:editId="1774C9CA">
              <wp:simplePos x="0" y="0"/>
              <wp:positionH relativeFrom="column">
                <wp:posOffset>1693545</wp:posOffset>
              </wp:positionH>
              <wp:positionV relativeFrom="paragraph">
                <wp:posOffset>-78740</wp:posOffset>
              </wp:positionV>
              <wp:extent cx="3718560" cy="338455"/>
              <wp:effectExtent l="7620" t="35560" r="7620" b="35560"/>
              <wp:wrapNone/>
              <wp:docPr id="31"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08ACA2C" id="Freeform 34" o:spid="_x0000_s1026" style="position:absolute;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60B06" w14:textId="77777777" w:rsidR="009823B0" w:rsidRPr="00480C22" w:rsidRDefault="009823B0" w:rsidP="00E407DA">
    <w:pPr>
      <w:snapToGrid w:val="0"/>
      <w:ind w:leftChars="2500" w:left="6000" w:rightChars="50" w:right="120" w:firstLineChars="0" w:firstLine="472"/>
      <w:jc w:val="distribute"/>
    </w:pPr>
    <w:r>
      <w:rPr>
        <w:rFonts w:ascii="華康超黑體" w:eastAsia="華康超黑體" w:hint="eastAsia"/>
        <w:noProof/>
        <w:position w:val="60"/>
        <w:lang w:eastAsia="zh-TW"/>
      </w:rPr>
      <mc:AlternateContent>
        <mc:Choice Requires="wps">
          <w:drawing>
            <wp:anchor distT="0" distB="0" distL="114300" distR="114300" simplePos="0" relativeHeight="251691520" behindDoc="1" locked="0" layoutInCell="1" allowOverlap="1" wp14:anchorId="766E098B" wp14:editId="76711E6A">
              <wp:simplePos x="0" y="0"/>
              <wp:positionH relativeFrom="column">
                <wp:posOffset>3769360</wp:posOffset>
              </wp:positionH>
              <wp:positionV relativeFrom="paragraph">
                <wp:posOffset>-50165</wp:posOffset>
              </wp:positionV>
              <wp:extent cx="1590040" cy="198120"/>
              <wp:effectExtent l="0" t="0" r="3175" b="4445"/>
              <wp:wrapNone/>
              <wp:docPr id="3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987C5" w14:textId="77777777" w:rsidR="009823B0" w:rsidRPr="000C2131" w:rsidRDefault="009823B0" w:rsidP="00480C22">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6E098B" id="_x0000_t202" coordsize="21600,21600" o:spt="202" path="m,l,21600r21600,l21600,xe">
              <v:stroke joinstyle="miter"/>
              <v:path gradientshapeok="t" o:connecttype="rect"/>
            </v:shapetype>
            <v:shape id="Text Box 67" o:spid="_x0000_s1029" type="#_x0000_t202" style="position:absolute;left:0;text-align:left;margin-left:296.8pt;margin-top:-3.95pt;width:125.2pt;height:15.6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517987C5" w14:textId="77777777" w:rsidR="009823B0" w:rsidRPr="000C2131" w:rsidRDefault="009823B0" w:rsidP="00480C22">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2544" behindDoc="1" locked="0" layoutInCell="1" allowOverlap="1" wp14:anchorId="6CA8D1B3" wp14:editId="2381B059">
              <wp:simplePos x="0" y="0"/>
              <wp:positionH relativeFrom="column">
                <wp:posOffset>-1270</wp:posOffset>
              </wp:positionH>
              <wp:positionV relativeFrom="paragraph">
                <wp:posOffset>-78740</wp:posOffset>
              </wp:positionV>
              <wp:extent cx="3707130" cy="338455"/>
              <wp:effectExtent l="8255" t="35560" r="8890" b="35560"/>
              <wp:wrapNone/>
              <wp:docPr id="29"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2398F1E" id="Freeform 68" o:spid="_x0000_s1026"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0496" behindDoc="1" locked="0" layoutInCell="1" allowOverlap="1" wp14:anchorId="41570499" wp14:editId="42583940">
              <wp:simplePos x="0" y="0"/>
              <wp:positionH relativeFrom="column">
                <wp:posOffset>3709670</wp:posOffset>
              </wp:positionH>
              <wp:positionV relativeFrom="paragraph">
                <wp:posOffset>35560</wp:posOffset>
              </wp:positionV>
              <wp:extent cx="1714500" cy="113665"/>
              <wp:effectExtent l="4445" t="0" r="0" b="3175"/>
              <wp:wrapNone/>
              <wp:docPr id="2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1F973" id="Rectangle 66" o:spid="_x0000_s1026" style="position:absolute;margin-left:292.1pt;margin-top:2.8pt;width:135pt;height:8.9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431B6" w14:textId="77777777" w:rsidR="009823B0" w:rsidRPr="00480C22" w:rsidRDefault="009823B0" w:rsidP="00E407DA">
    <w:pPr>
      <w:snapToGrid w:val="0"/>
      <w:ind w:leftChars="2500" w:left="6000" w:rightChars="50" w:right="120" w:firstLineChars="0" w:firstLine="472"/>
      <w:jc w:val="distribute"/>
    </w:pPr>
    <w:r>
      <w:rPr>
        <w:rFonts w:ascii="華康超黑體" w:eastAsia="華康超黑體" w:hint="eastAsia"/>
        <w:noProof/>
        <w:position w:val="60"/>
        <w:lang w:eastAsia="zh-TW"/>
      </w:rPr>
      <mc:AlternateContent>
        <mc:Choice Requires="wps">
          <w:drawing>
            <wp:anchor distT="0" distB="0" distL="114300" distR="114300" simplePos="0" relativeHeight="251695616" behindDoc="1" locked="0" layoutInCell="1" allowOverlap="1" wp14:anchorId="4D9913A8" wp14:editId="0493F1D8">
              <wp:simplePos x="0" y="0"/>
              <wp:positionH relativeFrom="column">
                <wp:posOffset>3769360</wp:posOffset>
              </wp:positionH>
              <wp:positionV relativeFrom="paragraph">
                <wp:posOffset>-50165</wp:posOffset>
              </wp:positionV>
              <wp:extent cx="1590040" cy="198120"/>
              <wp:effectExtent l="0" t="0" r="3175" b="4445"/>
              <wp:wrapNone/>
              <wp:docPr id="2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D4096" w14:textId="77777777" w:rsidR="009823B0" w:rsidRPr="000C2131" w:rsidRDefault="009823B0" w:rsidP="00480C22">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D9913A8" id="_x0000_t202" coordsize="21600,21600" o:spt="202" path="m,l,21600r21600,l21600,xe">
              <v:stroke joinstyle="miter"/>
              <v:path gradientshapeok="t" o:connecttype="rect"/>
            </v:shapetype>
            <v:shape id="Text Box 70" o:spid="_x0000_s1030" type="#_x0000_t202" style="position:absolute;left:0;text-align:left;margin-left:296.8pt;margin-top:-3.95pt;width:125.2pt;height:15.6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313D4096" w14:textId="77777777" w:rsidR="009823B0" w:rsidRPr="000C2131" w:rsidRDefault="009823B0" w:rsidP="00480C22">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6640" behindDoc="1" locked="0" layoutInCell="1" allowOverlap="1" wp14:anchorId="3AB1AED4" wp14:editId="4D8CE02B">
              <wp:simplePos x="0" y="0"/>
              <wp:positionH relativeFrom="column">
                <wp:posOffset>-1270</wp:posOffset>
              </wp:positionH>
              <wp:positionV relativeFrom="paragraph">
                <wp:posOffset>-78740</wp:posOffset>
              </wp:positionV>
              <wp:extent cx="3707130" cy="338455"/>
              <wp:effectExtent l="8255" t="35560" r="8890" b="35560"/>
              <wp:wrapNone/>
              <wp:docPr id="26"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A7258A7" id="Freeform 71" o:spid="_x0000_s1026" style="position:absolute;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4592" behindDoc="1" locked="0" layoutInCell="1" allowOverlap="1" wp14:anchorId="3080B3B4" wp14:editId="547AD150">
              <wp:simplePos x="0" y="0"/>
              <wp:positionH relativeFrom="column">
                <wp:posOffset>3709670</wp:posOffset>
              </wp:positionH>
              <wp:positionV relativeFrom="paragraph">
                <wp:posOffset>35560</wp:posOffset>
              </wp:positionV>
              <wp:extent cx="1714500" cy="113665"/>
              <wp:effectExtent l="4445" t="0" r="0" b="3175"/>
              <wp:wrapNone/>
              <wp:docPr id="25"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0F59D" id="Rectangle 69" o:spid="_x0000_s1026" style="position:absolute;margin-left:292.1pt;margin-top:2.8pt;width:135pt;height:8.9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063D4" w14:textId="77777777" w:rsidR="009823B0" w:rsidRPr="00480C22" w:rsidRDefault="009823B0" w:rsidP="00E407DA">
    <w:pPr>
      <w:snapToGrid w:val="0"/>
      <w:ind w:leftChars="2500" w:left="6000" w:rightChars="50" w:right="120" w:firstLineChars="0" w:firstLine="472"/>
      <w:jc w:val="distribute"/>
    </w:pPr>
    <w:r>
      <w:rPr>
        <w:rFonts w:ascii="華康超黑體" w:eastAsia="華康超黑體"/>
        <w:noProof/>
        <w:position w:val="60"/>
        <w:sz w:val="32"/>
        <w:szCs w:val="32"/>
        <w:lang w:eastAsia="zh-TW"/>
      </w:rPr>
      <mc:AlternateContent>
        <mc:Choice Requires="wps">
          <w:drawing>
            <wp:anchor distT="0" distB="0" distL="114300" distR="114300" simplePos="0" relativeHeight="251700736" behindDoc="1" locked="0" layoutInCell="1" allowOverlap="1" wp14:anchorId="06BCCA80" wp14:editId="13B13B36">
              <wp:simplePos x="0" y="0"/>
              <wp:positionH relativeFrom="column">
                <wp:posOffset>-13335</wp:posOffset>
              </wp:positionH>
              <wp:positionV relativeFrom="paragraph">
                <wp:posOffset>-78740</wp:posOffset>
              </wp:positionV>
              <wp:extent cx="3090545" cy="338455"/>
              <wp:effectExtent l="5715" t="35560" r="8890" b="35560"/>
              <wp:wrapNone/>
              <wp:docPr id="24"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D7583A1" id="Freeform 114" o:spid="_x0000_s1026" style="position:absolute;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99712" behindDoc="1" locked="0" layoutInCell="1" allowOverlap="1" wp14:anchorId="11394EA0" wp14:editId="5E8A18F4">
              <wp:simplePos x="0" y="0"/>
              <wp:positionH relativeFrom="column">
                <wp:posOffset>3133090</wp:posOffset>
              </wp:positionH>
              <wp:positionV relativeFrom="paragraph">
                <wp:posOffset>-50165</wp:posOffset>
              </wp:positionV>
              <wp:extent cx="2258695" cy="198120"/>
              <wp:effectExtent l="0" t="0" r="0" b="4445"/>
              <wp:wrapNone/>
              <wp:docPr id="2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D8FB4" w14:textId="77777777" w:rsidR="009823B0" w:rsidRPr="000C2131" w:rsidRDefault="009823B0" w:rsidP="00480C22">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1394EA0" id="_x0000_t202" coordsize="21600,21600" o:spt="202" path="m,l,21600r21600,l21600,xe">
              <v:stroke joinstyle="miter"/>
              <v:path gradientshapeok="t" o:connecttype="rect"/>
            </v:shapetype>
            <v:shape id="Text Box 113" o:spid="_x0000_s1031" type="#_x0000_t202" style="position:absolute;left:0;text-align:left;margin-left:246.7pt;margin-top:-3.95pt;width:177.85pt;height:15.6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56FD8FB4" w14:textId="77777777" w:rsidR="009823B0" w:rsidRPr="000C2131" w:rsidRDefault="009823B0" w:rsidP="00480C22">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98688" behindDoc="1" locked="0" layoutInCell="1" allowOverlap="1" wp14:anchorId="72EC37C2" wp14:editId="6B23F5A0">
              <wp:simplePos x="0" y="0"/>
              <wp:positionH relativeFrom="column">
                <wp:posOffset>3081020</wp:posOffset>
              </wp:positionH>
              <wp:positionV relativeFrom="paragraph">
                <wp:posOffset>35560</wp:posOffset>
              </wp:positionV>
              <wp:extent cx="2339975" cy="113665"/>
              <wp:effectExtent l="4445" t="0" r="0" b="3175"/>
              <wp:wrapNone/>
              <wp:docPr id="2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E5A0B" id="Rectangle 112" o:spid="_x0000_s1026" style="position:absolute;margin-left:242.6pt;margin-top:2.8pt;width:184.25pt;height:8.9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6D7E3" w14:textId="77777777" w:rsidR="009823B0" w:rsidRPr="00562D64" w:rsidRDefault="009823B0" w:rsidP="00E407DA">
    <w:pPr>
      <w:snapToGrid w:val="0"/>
      <w:ind w:leftChars="2500" w:left="6000" w:rightChars="50" w:right="120" w:firstLineChars="0" w:firstLine="472"/>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0800" behindDoc="1" locked="0" layoutInCell="1" allowOverlap="1" wp14:anchorId="5D92E78B" wp14:editId="67C9B967">
              <wp:simplePos x="0" y="0"/>
              <wp:positionH relativeFrom="column">
                <wp:posOffset>3769360</wp:posOffset>
              </wp:positionH>
              <wp:positionV relativeFrom="paragraph">
                <wp:posOffset>-50165</wp:posOffset>
              </wp:positionV>
              <wp:extent cx="1590040" cy="198120"/>
              <wp:effectExtent l="0" t="0" r="3175" b="4445"/>
              <wp:wrapNone/>
              <wp:docPr id="1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F6DB9" w14:textId="77777777" w:rsidR="009823B0" w:rsidRPr="000C2131" w:rsidRDefault="009823B0" w:rsidP="00CC0FD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92E78B" id="_x0000_t202" coordsize="21600,21600" o:spt="202" path="m,l,21600r21600,l21600,xe">
              <v:stroke joinstyle="miter"/>
              <v:path gradientshapeok="t" o:connecttype="rect"/>
            </v:shapetype>
            <v:shape id="Text Box 89" o:spid="_x0000_s1032" type="#_x0000_t202" style="position:absolute;left:0;text-align:left;margin-left:296.8pt;margin-top:-3.95pt;width:125.2pt;height:15.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161F6DB9" w14:textId="77777777" w:rsidR="009823B0" w:rsidRPr="000C2131" w:rsidRDefault="009823B0" w:rsidP="00CC0FD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1824" behindDoc="1" locked="0" layoutInCell="1" allowOverlap="1" wp14:anchorId="40DA9290" wp14:editId="1C35789B">
              <wp:simplePos x="0" y="0"/>
              <wp:positionH relativeFrom="column">
                <wp:posOffset>-1270</wp:posOffset>
              </wp:positionH>
              <wp:positionV relativeFrom="paragraph">
                <wp:posOffset>-78740</wp:posOffset>
              </wp:positionV>
              <wp:extent cx="3707130" cy="338455"/>
              <wp:effectExtent l="8255" t="35560" r="8890" b="35560"/>
              <wp:wrapNone/>
              <wp:docPr id="14"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098E830" id="Freeform 90"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9776" behindDoc="1" locked="0" layoutInCell="1" allowOverlap="1" wp14:anchorId="4A608110" wp14:editId="734429D6">
              <wp:simplePos x="0" y="0"/>
              <wp:positionH relativeFrom="column">
                <wp:posOffset>3709670</wp:posOffset>
              </wp:positionH>
              <wp:positionV relativeFrom="paragraph">
                <wp:posOffset>35560</wp:posOffset>
              </wp:positionV>
              <wp:extent cx="1714500" cy="113665"/>
              <wp:effectExtent l="4445" t="0" r="0" b="3175"/>
              <wp:wrapNone/>
              <wp:docPr id="1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B39E59" id="Rectangle 88" o:spid="_x0000_s1026" style="position:absolute;margin-left:292.1pt;margin-top:2.8pt;width:135pt;height: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6829"/>
    <w:multiLevelType w:val="multilevel"/>
    <w:tmpl w:val="D932F3F4"/>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460B0E"/>
    <w:multiLevelType w:val="hybridMultilevel"/>
    <w:tmpl w:val="ABE4EB82"/>
    <w:lvl w:ilvl="0" w:tplc="5BEE1B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8D33C9E"/>
    <w:multiLevelType w:val="hybridMultilevel"/>
    <w:tmpl w:val="942CEF70"/>
    <w:lvl w:ilvl="0" w:tplc="5BEE1B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93A00B7"/>
    <w:multiLevelType w:val="hybridMultilevel"/>
    <w:tmpl w:val="1F069BD2"/>
    <w:lvl w:ilvl="0" w:tplc="32E251DE">
      <w:start w:val="1"/>
      <w:numFmt w:val="bullet"/>
      <w:suff w:val="nothing"/>
      <w:lvlText w:val=""/>
      <w:lvlJc w:val="left"/>
      <w:pPr>
        <w:ind w:left="480" w:hanging="480"/>
      </w:pPr>
      <w:rPr>
        <w:rFonts w:ascii="Wingdings" w:hAnsi="Wingdings" w:hint="default"/>
        <w:sz w:val="32"/>
        <w:szCs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A6E130C"/>
    <w:multiLevelType w:val="multilevel"/>
    <w:tmpl w:val="65DE7984"/>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BA7448"/>
    <w:multiLevelType w:val="hybridMultilevel"/>
    <w:tmpl w:val="422E2C9C"/>
    <w:lvl w:ilvl="0" w:tplc="C33C6BB4">
      <w:start w:val="1"/>
      <w:numFmt w:val="decimalFullWidth"/>
      <w:lvlText w:val="%1、"/>
      <w:lvlJc w:val="left"/>
      <w:pPr>
        <w:ind w:left="727" w:hanging="370"/>
      </w:pPr>
      <w:rPr>
        <w:rFonts w:hint="default"/>
        <w:color w:val="auto"/>
      </w:r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6" w15:restartNumberingAfterBreak="0">
    <w:nsid w:val="1F8154C2"/>
    <w:multiLevelType w:val="multilevel"/>
    <w:tmpl w:val="E07EF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272A0C"/>
    <w:multiLevelType w:val="hybridMultilevel"/>
    <w:tmpl w:val="99C461BC"/>
    <w:lvl w:ilvl="0" w:tplc="2D12974C">
      <w:start w:val="1"/>
      <w:numFmt w:val="decimalFullWidth"/>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205E00D8"/>
    <w:multiLevelType w:val="hybridMultilevel"/>
    <w:tmpl w:val="F10AD472"/>
    <w:lvl w:ilvl="0" w:tplc="0674CC3E">
      <w:start w:val="1"/>
      <w:numFmt w:val="decimal"/>
      <w:lvlText w:val="%1."/>
      <w:lvlJc w:val="left"/>
      <w:pPr>
        <w:ind w:left="360" w:hanging="360"/>
      </w:pPr>
      <w:rPr>
        <w:rFonts w:hint="eastAsia"/>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36A4EB3"/>
    <w:multiLevelType w:val="multilevel"/>
    <w:tmpl w:val="40602580"/>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650669"/>
    <w:multiLevelType w:val="multilevel"/>
    <w:tmpl w:val="F6C0B258"/>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6F1E44"/>
    <w:multiLevelType w:val="hybridMultilevel"/>
    <w:tmpl w:val="5F76AC4E"/>
    <w:lvl w:ilvl="0" w:tplc="CA5CD494">
      <w:start w:val="1"/>
      <w:numFmt w:val="decimalFullWidth"/>
      <w:lvlText w:val="%1、"/>
      <w:lvlJc w:val="left"/>
      <w:pPr>
        <w:ind w:left="1200" w:hanging="480"/>
      </w:pPr>
      <w:rPr>
        <w:rFonts w:hint="default"/>
        <w:color w:val="auto"/>
        <w:lang w:val="en-U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15:restartNumberingAfterBreak="0">
    <w:nsid w:val="31972259"/>
    <w:multiLevelType w:val="hybridMultilevel"/>
    <w:tmpl w:val="7ABABD1C"/>
    <w:lvl w:ilvl="0" w:tplc="550ADBDE">
      <w:start w:val="6"/>
      <w:numFmt w:val="decimal"/>
      <w:lvlText w:val="%1."/>
      <w:lvlJc w:val="left"/>
      <w:pPr>
        <w:ind w:left="360" w:hanging="360"/>
      </w:pPr>
      <w:rPr>
        <w:rFonts w:eastAsia="SimSu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3080308"/>
    <w:multiLevelType w:val="multilevel"/>
    <w:tmpl w:val="F2B24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886B38"/>
    <w:multiLevelType w:val="multilevel"/>
    <w:tmpl w:val="49A4A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550B3D"/>
    <w:multiLevelType w:val="hybridMultilevel"/>
    <w:tmpl w:val="580E6944"/>
    <w:lvl w:ilvl="0" w:tplc="20E2CB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BB67750"/>
    <w:multiLevelType w:val="hybridMultilevel"/>
    <w:tmpl w:val="AD4A717C"/>
    <w:lvl w:ilvl="0" w:tplc="CA5CD494">
      <w:start w:val="1"/>
      <w:numFmt w:val="decimalFullWidth"/>
      <w:lvlText w:val="%1、"/>
      <w:lvlJc w:val="left"/>
      <w:pPr>
        <w:ind w:left="360" w:hanging="36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2F32CD9"/>
    <w:multiLevelType w:val="hybridMultilevel"/>
    <w:tmpl w:val="93EA18DA"/>
    <w:lvl w:ilvl="0" w:tplc="5BEE1B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516C6763"/>
    <w:multiLevelType w:val="multilevel"/>
    <w:tmpl w:val="2C447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8697DEB"/>
    <w:multiLevelType w:val="hybridMultilevel"/>
    <w:tmpl w:val="AA10BBEC"/>
    <w:lvl w:ilvl="0" w:tplc="1890B2AC">
      <w:start w:val="1"/>
      <w:numFmt w:val="decimalFullWidth"/>
      <w:lvlText w:val="%1、"/>
      <w:lvlJc w:val="left"/>
      <w:pPr>
        <w:ind w:left="960" w:hanging="480"/>
      </w:pPr>
      <w:rPr>
        <w:rFonts w:hint="eastAsia"/>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5F3E1CF7"/>
    <w:multiLevelType w:val="hybridMultilevel"/>
    <w:tmpl w:val="AC14FA7E"/>
    <w:lvl w:ilvl="0" w:tplc="1890B2AC">
      <w:start w:val="1"/>
      <w:numFmt w:val="decimalFullWidth"/>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6374234C"/>
    <w:multiLevelType w:val="hybridMultilevel"/>
    <w:tmpl w:val="2864F960"/>
    <w:lvl w:ilvl="0" w:tplc="5A9C801C">
      <w:start w:val="1"/>
      <w:numFmt w:val="decimalFullWidth"/>
      <w:lvlText w:val="%1、"/>
      <w:lvlJc w:val="left"/>
      <w:pPr>
        <w:ind w:left="1427" w:hanging="480"/>
      </w:pPr>
      <w:rPr>
        <w:rFonts w:hint="default"/>
      </w:rPr>
    </w:lvl>
    <w:lvl w:ilvl="1" w:tplc="04090019" w:tentative="1">
      <w:start w:val="1"/>
      <w:numFmt w:val="ideographTraditional"/>
      <w:lvlText w:val="%2、"/>
      <w:lvlJc w:val="left"/>
      <w:pPr>
        <w:ind w:left="1907" w:hanging="480"/>
      </w:pPr>
    </w:lvl>
    <w:lvl w:ilvl="2" w:tplc="0409001B" w:tentative="1">
      <w:start w:val="1"/>
      <w:numFmt w:val="lowerRoman"/>
      <w:lvlText w:val="%3."/>
      <w:lvlJc w:val="right"/>
      <w:pPr>
        <w:ind w:left="2387" w:hanging="480"/>
      </w:pPr>
    </w:lvl>
    <w:lvl w:ilvl="3" w:tplc="0409000F" w:tentative="1">
      <w:start w:val="1"/>
      <w:numFmt w:val="decimal"/>
      <w:lvlText w:val="%4."/>
      <w:lvlJc w:val="left"/>
      <w:pPr>
        <w:ind w:left="2867" w:hanging="480"/>
      </w:pPr>
    </w:lvl>
    <w:lvl w:ilvl="4" w:tplc="04090019" w:tentative="1">
      <w:start w:val="1"/>
      <w:numFmt w:val="ideographTraditional"/>
      <w:lvlText w:val="%5、"/>
      <w:lvlJc w:val="left"/>
      <w:pPr>
        <w:ind w:left="3347" w:hanging="480"/>
      </w:pPr>
    </w:lvl>
    <w:lvl w:ilvl="5" w:tplc="0409001B" w:tentative="1">
      <w:start w:val="1"/>
      <w:numFmt w:val="lowerRoman"/>
      <w:lvlText w:val="%6."/>
      <w:lvlJc w:val="right"/>
      <w:pPr>
        <w:ind w:left="3827" w:hanging="480"/>
      </w:pPr>
    </w:lvl>
    <w:lvl w:ilvl="6" w:tplc="0409000F" w:tentative="1">
      <w:start w:val="1"/>
      <w:numFmt w:val="decimal"/>
      <w:lvlText w:val="%7."/>
      <w:lvlJc w:val="left"/>
      <w:pPr>
        <w:ind w:left="4307" w:hanging="480"/>
      </w:pPr>
    </w:lvl>
    <w:lvl w:ilvl="7" w:tplc="04090019" w:tentative="1">
      <w:start w:val="1"/>
      <w:numFmt w:val="ideographTraditional"/>
      <w:lvlText w:val="%8、"/>
      <w:lvlJc w:val="left"/>
      <w:pPr>
        <w:ind w:left="4787" w:hanging="480"/>
      </w:pPr>
    </w:lvl>
    <w:lvl w:ilvl="8" w:tplc="0409001B" w:tentative="1">
      <w:start w:val="1"/>
      <w:numFmt w:val="lowerRoman"/>
      <w:lvlText w:val="%9."/>
      <w:lvlJc w:val="right"/>
      <w:pPr>
        <w:ind w:left="5267" w:hanging="480"/>
      </w:pPr>
    </w:lvl>
  </w:abstractNum>
  <w:abstractNum w:abstractNumId="22" w15:restartNumberingAfterBreak="0">
    <w:nsid w:val="657217F9"/>
    <w:multiLevelType w:val="hybridMultilevel"/>
    <w:tmpl w:val="4A1ECEAC"/>
    <w:lvl w:ilvl="0" w:tplc="5BEE1B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7E3762F8"/>
    <w:multiLevelType w:val="hybridMultilevel"/>
    <w:tmpl w:val="00B437D2"/>
    <w:lvl w:ilvl="0" w:tplc="5BEE1B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7F827F37"/>
    <w:multiLevelType w:val="hybridMultilevel"/>
    <w:tmpl w:val="EEC0C4CC"/>
    <w:lvl w:ilvl="0" w:tplc="1890B2AC">
      <w:start w:val="1"/>
      <w:numFmt w:val="decimalFullWidth"/>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1110273548">
    <w:abstractNumId w:val="23"/>
  </w:num>
  <w:num w:numId="2" w16cid:durableId="1454790254">
    <w:abstractNumId w:val="17"/>
  </w:num>
  <w:num w:numId="3" w16cid:durableId="1764296925">
    <w:abstractNumId w:val="1"/>
  </w:num>
  <w:num w:numId="4" w16cid:durableId="1841194218">
    <w:abstractNumId w:val="22"/>
  </w:num>
  <w:num w:numId="5" w16cid:durableId="2067752700">
    <w:abstractNumId w:val="2"/>
  </w:num>
  <w:num w:numId="6" w16cid:durableId="2089424728">
    <w:abstractNumId w:val="21"/>
  </w:num>
  <w:num w:numId="7" w16cid:durableId="1985426045">
    <w:abstractNumId w:val="8"/>
  </w:num>
  <w:num w:numId="8" w16cid:durableId="1508403398">
    <w:abstractNumId w:val="5"/>
  </w:num>
  <w:num w:numId="9" w16cid:durableId="657736452">
    <w:abstractNumId w:val="11"/>
  </w:num>
  <w:num w:numId="10" w16cid:durableId="1119834395">
    <w:abstractNumId w:val="10"/>
  </w:num>
  <w:num w:numId="11" w16cid:durableId="1272321354">
    <w:abstractNumId w:val="9"/>
  </w:num>
  <w:num w:numId="12" w16cid:durableId="1019429013">
    <w:abstractNumId w:val="0"/>
  </w:num>
  <w:num w:numId="13" w16cid:durableId="1184516557">
    <w:abstractNumId w:val="4"/>
  </w:num>
  <w:num w:numId="14" w16cid:durableId="128788897">
    <w:abstractNumId w:val="3"/>
  </w:num>
  <w:num w:numId="15" w16cid:durableId="493570320">
    <w:abstractNumId w:val="6"/>
  </w:num>
  <w:num w:numId="16" w16cid:durableId="93936990">
    <w:abstractNumId w:val="14"/>
  </w:num>
  <w:num w:numId="17" w16cid:durableId="272446290">
    <w:abstractNumId w:val="18"/>
  </w:num>
  <w:num w:numId="18" w16cid:durableId="1959752746">
    <w:abstractNumId w:val="13"/>
  </w:num>
  <w:num w:numId="19" w16cid:durableId="835532045">
    <w:abstractNumId w:val="12"/>
  </w:num>
  <w:num w:numId="20" w16cid:durableId="1211115346">
    <w:abstractNumId w:val="16"/>
  </w:num>
  <w:num w:numId="21" w16cid:durableId="309335511">
    <w:abstractNumId w:val="24"/>
  </w:num>
  <w:num w:numId="22" w16cid:durableId="1437284766">
    <w:abstractNumId w:val="19"/>
  </w:num>
  <w:num w:numId="23" w16cid:durableId="876047435">
    <w:abstractNumId w:val="20"/>
  </w:num>
  <w:num w:numId="24" w16cid:durableId="57440113">
    <w:abstractNumId w:val="15"/>
  </w:num>
  <w:num w:numId="25" w16cid:durableId="1864250161">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613"/>
    <w:rsid w:val="00000127"/>
    <w:rsid w:val="0000022A"/>
    <w:rsid w:val="000010A1"/>
    <w:rsid w:val="000010FD"/>
    <w:rsid w:val="00001B65"/>
    <w:rsid w:val="0000324C"/>
    <w:rsid w:val="00007A1A"/>
    <w:rsid w:val="00007A7D"/>
    <w:rsid w:val="0001055F"/>
    <w:rsid w:val="00011318"/>
    <w:rsid w:val="00011586"/>
    <w:rsid w:val="00011C22"/>
    <w:rsid w:val="00011E0D"/>
    <w:rsid w:val="000126A3"/>
    <w:rsid w:val="00012AA7"/>
    <w:rsid w:val="00012CB3"/>
    <w:rsid w:val="0001335E"/>
    <w:rsid w:val="00013C04"/>
    <w:rsid w:val="00014430"/>
    <w:rsid w:val="0001770C"/>
    <w:rsid w:val="00020CE8"/>
    <w:rsid w:val="00021162"/>
    <w:rsid w:val="000215D3"/>
    <w:rsid w:val="00021694"/>
    <w:rsid w:val="00021EE5"/>
    <w:rsid w:val="0002352B"/>
    <w:rsid w:val="00023BD1"/>
    <w:rsid w:val="000255BC"/>
    <w:rsid w:val="00025943"/>
    <w:rsid w:val="0002610F"/>
    <w:rsid w:val="000268D7"/>
    <w:rsid w:val="00027BE7"/>
    <w:rsid w:val="00027FCE"/>
    <w:rsid w:val="000307C7"/>
    <w:rsid w:val="00030B5F"/>
    <w:rsid w:val="0003245B"/>
    <w:rsid w:val="00033439"/>
    <w:rsid w:val="000337DD"/>
    <w:rsid w:val="00034867"/>
    <w:rsid w:val="0003556E"/>
    <w:rsid w:val="00035BCB"/>
    <w:rsid w:val="00037A0E"/>
    <w:rsid w:val="0004061C"/>
    <w:rsid w:val="000421C0"/>
    <w:rsid w:val="00042693"/>
    <w:rsid w:val="00042C8A"/>
    <w:rsid w:val="0004300A"/>
    <w:rsid w:val="00044558"/>
    <w:rsid w:val="0004539F"/>
    <w:rsid w:val="0004583B"/>
    <w:rsid w:val="00046B7E"/>
    <w:rsid w:val="000471A3"/>
    <w:rsid w:val="00047843"/>
    <w:rsid w:val="000523FC"/>
    <w:rsid w:val="0005252B"/>
    <w:rsid w:val="00054336"/>
    <w:rsid w:val="00054D3F"/>
    <w:rsid w:val="00054FA8"/>
    <w:rsid w:val="00055157"/>
    <w:rsid w:val="00055158"/>
    <w:rsid w:val="000602CE"/>
    <w:rsid w:val="00061108"/>
    <w:rsid w:val="00061C56"/>
    <w:rsid w:val="00061CD4"/>
    <w:rsid w:val="000620FE"/>
    <w:rsid w:val="00064388"/>
    <w:rsid w:val="0006453E"/>
    <w:rsid w:val="00064B37"/>
    <w:rsid w:val="00064D07"/>
    <w:rsid w:val="00065F8B"/>
    <w:rsid w:val="00067FDF"/>
    <w:rsid w:val="000703AA"/>
    <w:rsid w:val="0007101E"/>
    <w:rsid w:val="000714E1"/>
    <w:rsid w:val="00071597"/>
    <w:rsid w:val="000717BB"/>
    <w:rsid w:val="00072407"/>
    <w:rsid w:val="00072A20"/>
    <w:rsid w:val="000731F5"/>
    <w:rsid w:val="0007417F"/>
    <w:rsid w:val="00074FC5"/>
    <w:rsid w:val="000753CC"/>
    <w:rsid w:val="000754ED"/>
    <w:rsid w:val="00081273"/>
    <w:rsid w:val="0008312E"/>
    <w:rsid w:val="00083A09"/>
    <w:rsid w:val="0008475F"/>
    <w:rsid w:val="00091E4C"/>
    <w:rsid w:val="00091E6E"/>
    <w:rsid w:val="000920A3"/>
    <w:rsid w:val="00092A30"/>
    <w:rsid w:val="00094FF3"/>
    <w:rsid w:val="000955FB"/>
    <w:rsid w:val="00095846"/>
    <w:rsid w:val="00096C6B"/>
    <w:rsid w:val="0009745F"/>
    <w:rsid w:val="00097FB7"/>
    <w:rsid w:val="000A0D78"/>
    <w:rsid w:val="000A0F59"/>
    <w:rsid w:val="000A1EF2"/>
    <w:rsid w:val="000A2BD2"/>
    <w:rsid w:val="000A32D8"/>
    <w:rsid w:val="000A5A26"/>
    <w:rsid w:val="000B03EF"/>
    <w:rsid w:val="000B0DB6"/>
    <w:rsid w:val="000B0F09"/>
    <w:rsid w:val="000B25CA"/>
    <w:rsid w:val="000B2EEF"/>
    <w:rsid w:val="000B381F"/>
    <w:rsid w:val="000B4232"/>
    <w:rsid w:val="000B4BF0"/>
    <w:rsid w:val="000B4EEA"/>
    <w:rsid w:val="000B651F"/>
    <w:rsid w:val="000B69D0"/>
    <w:rsid w:val="000B7510"/>
    <w:rsid w:val="000B7ADA"/>
    <w:rsid w:val="000B7DE6"/>
    <w:rsid w:val="000C1B09"/>
    <w:rsid w:val="000C2494"/>
    <w:rsid w:val="000C2D26"/>
    <w:rsid w:val="000C3914"/>
    <w:rsid w:val="000C3A97"/>
    <w:rsid w:val="000C52FB"/>
    <w:rsid w:val="000C6875"/>
    <w:rsid w:val="000C6B4F"/>
    <w:rsid w:val="000C747E"/>
    <w:rsid w:val="000C7F56"/>
    <w:rsid w:val="000D0AEE"/>
    <w:rsid w:val="000D2196"/>
    <w:rsid w:val="000D2661"/>
    <w:rsid w:val="000D3340"/>
    <w:rsid w:val="000E04C4"/>
    <w:rsid w:val="000E2C41"/>
    <w:rsid w:val="000E523D"/>
    <w:rsid w:val="000E5C3F"/>
    <w:rsid w:val="000E610C"/>
    <w:rsid w:val="000E6BE2"/>
    <w:rsid w:val="000F12A1"/>
    <w:rsid w:val="000F1BA9"/>
    <w:rsid w:val="000F2D64"/>
    <w:rsid w:val="000F2D9B"/>
    <w:rsid w:val="000F3521"/>
    <w:rsid w:val="000F57B2"/>
    <w:rsid w:val="000F69C9"/>
    <w:rsid w:val="0010088E"/>
    <w:rsid w:val="0010093A"/>
    <w:rsid w:val="00101218"/>
    <w:rsid w:val="0010129F"/>
    <w:rsid w:val="001049D8"/>
    <w:rsid w:val="001056F4"/>
    <w:rsid w:val="001068CA"/>
    <w:rsid w:val="00106B21"/>
    <w:rsid w:val="00106BDB"/>
    <w:rsid w:val="0010735A"/>
    <w:rsid w:val="00107572"/>
    <w:rsid w:val="0011130C"/>
    <w:rsid w:val="001118AE"/>
    <w:rsid w:val="0011225A"/>
    <w:rsid w:val="001137FD"/>
    <w:rsid w:val="001147E5"/>
    <w:rsid w:val="00114F7E"/>
    <w:rsid w:val="0011528A"/>
    <w:rsid w:val="001158EA"/>
    <w:rsid w:val="00115DB1"/>
    <w:rsid w:val="00117F54"/>
    <w:rsid w:val="00117FC4"/>
    <w:rsid w:val="0012311C"/>
    <w:rsid w:val="0012316F"/>
    <w:rsid w:val="0012390D"/>
    <w:rsid w:val="001274BD"/>
    <w:rsid w:val="00130F4F"/>
    <w:rsid w:val="00133530"/>
    <w:rsid w:val="00133B3F"/>
    <w:rsid w:val="00134869"/>
    <w:rsid w:val="00134EA2"/>
    <w:rsid w:val="001352BB"/>
    <w:rsid w:val="00135389"/>
    <w:rsid w:val="00140220"/>
    <w:rsid w:val="001414BE"/>
    <w:rsid w:val="001428D8"/>
    <w:rsid w:val="0014358E"/>
    <w:rsid w:val="00144BB7"/>
    <w:rsid w:val="0014513C"/>
    <w:rsid w:val="00147484"/>
    <w:rsid w:val="001477B9"/>
    <w:rsid w:val="0014784A"/>
    <w:rsid w:val="00147DB1"/>
    <w:rsid w:val="0015037A"/>
    <w:rsid w:val="0015173B"/>
    <w:rsid w:val="0015327A"/>
    <w:rsid w:val="00153568"/>
    <w:rsid w:val="00154A16"/>
    <w:rsid w:val="00154FA5"/>
    <w:rsid w:val="00156A2E"/>
    <w:rsid w:val="001572A3"/>
    <w:rsid w:val="0015754E"/>
    <w:rsid w:val="00157FCB"/>
    <w:rsid w:val="001609B1"/>
    <w:rsid w:val="001618E2"/>
    <w:rsid w:val="0016394B"/>
    <w:rsid w:val="0016404A"/>
    <w:rsid w:val="00164DD0"/>
    <w:rsid w:val="001656CC"/>
    <w:rsid w:val="00165EE6"/>
    <w:rsid w:val="00165F8F"/>
    <w:rsid w:val="0016602C"/>
    <w:rsid w:val="001668F8"/>
    <w:rsid w:val="00166F49"/>
    <w:rsid w:val="0017218C"/>
    <w:rsid w:val="00172B65"/>
    <w:rsid w:val="001736E3"/>
    <w:rsid w:val="00173804"/>
    <w:rsid w:val="00173E50"/>
    <w:rsid w:val="00174048"/>
    <w:rsid w:val="00174FDA"/>
    <w:rsid w:val="001754EB"/>
    <w:rsid w:val="00175582"/>
    <w:rsid w:val="00176324"/>
    <w:rsid w:val="001763A4"/>
    <w:rsid w:val="0017704E"/>
    <w:rsid w:val="0017755C"/>
    <w:rsid w:val="001777D2"/>
    <w:rsid w:val="001779AD"/>
    <w:rsid w:val="00177BCE"/>
    <w:rsid w:val="00180D6E"/>
    <w:rsid w:val="00181523"/>
    <w:rsid w:val="001825D4"/>
    <w:rsid w:val="00182C07"/>
    <w:rsid w:val="00183679"/>
    <w:rsid w:val="0018380C"/>
    <w:rsid w:val="00183BFC"/>
    <w:rsid w:val="00184A99"/>
    <w:rsid w:val="00187092"/>
    <w:rsid w:val="001912B9"/>
    <w:rsid w:val="00191303"/>
    <w:rsid w:val="00191F97"/>
    <w:rsid w:val="001921ED"/>
    <w:rsid w:val="001945E6"/>
    <w:rsid w:val="001955EE"/>
    <w:rsid w:val="00195CFE"/>
    <w:rsid w:val="00196BAC"/>
    <w:rsid w:val="00197DCA"/>
    <w:rsid w:val="001A096E"/>
    <w:rsid w:val="001A1571"/>
    <w:rsid w:val="001A18AE"/>
    <w:rsid w:val="001A1A5E"/>
    <w:rsid w:val="001A2465"/>
    <w:rsid w:val="001A2DA2"/>
    <w:rsid w:val="001A3026"/>
    <w:rsid w:val="001A4310"/>
    <w:rsid w:val="001A4F6A"/>
    <w:rsid w:val="001A6902"/>
    <w:rsid w:val="001A6E35"/>
    <w:rsid w:val="001A7A6E"/>
    <w:rsid w:val="001B0F2B"/>
    <w:rsid w:val="001B1731"/>
    <w:rsid w:val="001B284C"/>
    <w:rsid w:val="001B2F97"/>
    <w:rsid w:val="001B5102"/>
    <w:rsid w:val="001B792A"/>
    <w:rsid w:val="001B7CB9"/>
    <w:rsid w:val="001C0D1B"/>
    <w:rsid w:val="001C0DA4"/>
    <w:rsid w:val="001C115B"/>
    <w:rsid w:val="001C22E1"/>
    <w:rsid w:val="001C2FFD"/>
    <w:rsid w:val="001C3B8A"/>
    <w:rsid w:val="001C4456"/>
    <w:rsid w:val="001C4758"/>
    <w:rsid w:val="001C529B"/>
    <w:rsid w:val="001C55AE"/>
    <w:rsid w:val="001C5AAE"/>
    <w:rsid w:val="001C709A"/>
    <w:rsid w:val="001D0BD4"/>
    <w:rsid w:val="001D16E0"/>
    <w:rsid w:val="001D4843"/>
    <w:rsid w:val="001D6565"/>
    <w:rsid w:val="001D7529"/>
    <w:rsid w:val="001D7A7B"/>
    <w:rsid w:val="001E07C6"/>
    <w:rsid w:val="001E0FF5"/>
    <w:rsid w:val="001E149F"/>
    <w:rsid w:val="001E1F35"/>
    <w:rsid w:val="001E4771"/>
    <w:rsid w:val="001E4BF7"/>
    <w:rsid w:val="001E5284"/>
    <w:rsid w:val="001E5BAE"/>
    <w:rsid w:val="001E6767"/>
    <w:rsid w:val="001E6959"/>
    <w:rsid w:val="001F069B"/>
    <w:rsid w:val="001F0AC1"/>
    <w:rsid w:val="001F10B4"/>
    <w:rsid w:val="001F172F"/>
    <w:rsid w:val="001F1BA5"/>
    <w:rsid w:val="001F20F8"/>
    <w:rsid w:val="001F2FB3"/>
    <w:rsid w:val="001F3284"/>
    <w:rsid w:val="001F509A"/>
    <w:rsid w:val="001F5490"/>
    <w:rsid w:val="001F5A6D"/>
    <w:rsid w:val="001F7CD2"/>
    <w:rsid w:val="001F7EAD"/>
    <w:rsid w:val="00200CDA"/>
    <w:rsid w:val="00200F7A"/>
    <w:rsid w:val="00204650"/>
    <w:rsid w:val="00204DA1"/>
    <w:rsid w:val="00205391"/>
    <w:rsid w:val="002067B6"/>
    <w:rsid w:val="00207268"/>
    <w:rsid w:val="00212034"/>
    <w:rsid w:val="00212499"/>
    <w:rsid w:val="00212CCB"/>
    <w:rsid w:val="00213172"/>
    <w:rsid w:val="002138D5"/>
    <w:rsid w:val="002139FA"/>
    <w:rsid w:val="00213D81"/>
    <w:rsid w:val="00213E1F"/>
    <w:rsid w:val="0021545C"/>
    <w:rsid w:val="00217429"/>
    <w:rsid w:val="00217973"/>
    <w:rsid w:val="00217FA7"/>
    <w:rsid w:val="00220623"/>
    <w:rsid w:val="00221395"/>
    <w:rsid w:val="002216F9"/>
    <w:rsid w:val="0022184B"/>
    <w:rsid w:val="00221C8A"/>
    <w:rsid w:val="00222041"/>
    <w:rsid w:val="0022211A"/>
    <w:rsid w:val="002225DF"/>
    <w:rsid w:val="00224128"/>
    <w:rsid w:val="00224691"/>
    <w:rsid w:val="00225ABD"/>
    <w:rsid w:val="002267B3"/>
    <w:rsid w:val="00226EBD"/>
    <w:rsid w:val="00230AB1"/>
    <w:rsid w:val="0023106A"/>
    <w:rsid w:val="0023132A"/>
    <w:rsid w:val="0023141A"/>
    <w:rsid w:val="0023152C"/>
    <w:rsid w:val="002331D5"/>
    <w:rsid w:val="00233207"/>
    <w:rsid w:val="0023358B"/>
    <w:rsid w:val="002349AF"/>
    <w:rsid w:val="00237AB7"/>
    <w:rsid w:val="0024275A"/>
    <w:rsid w:val="00242B35"/>
    <w:rsid w:val="00242CD4"/>
    <w:rsid w:val="00242CF9"/>
    <w:rsid w:val="00242D2D"/>
    <w:rsid w:val="00244614"/>
    <w:rsid w:val="00244861"/>
    <w:rsid w:val="002466CD"/>
    <w:rsid w:val="00247859"/>
    <w:rsid w:val="00251222"/>
    <w:rsid w:val="00254A5A"/>
    <w:rsid w:val="00255429"/>
    <w:rsid w:val="0025581C"/>
    <w:rsid w:val="00255A26"/>
    <w:rsid w:val="0025668B"/>
    <w:rsid w:val="00256B6C"/>
    <w:rsid w:val="00256C64"/>
    <w:rsid w:val="00256D96"/>
    <w:rsid w:val="00257428"/>
    <w:rsid w:val="00257F39"/>
    <w:rsid w:val="002602F4"/>
    <w:rsid w:val="00260927"/>
    <w:rsid w:val="00260D11"/>
    <w:rsid w:val="0026189E"/>
    <w:rsid w:val="00261C20"/>
    <w:rsid w:val="00262FFF"/>
    <w:rsid w:val="0026379C"/>
    <w:rsid w:val="0026453E"/>
    <w:rsid w:val="00265FCD"/>
    <w:rsid w:val="002672A8"/>
    <w:rsid w:val="002700B6"/>
    <w:rsid w:val="00270182"/>
    <w:rsid w:val="0027070C"/>
    <w:rsid w:val="00270A92"/>
    <w:rsid w:val="0027189B"/>
    <w:rsid w:val="00272237"/>
    <w:rsid w:val="00273145"/>
    <w:rsid w:val="00273D16"/>
    <w:rsid w:val="0028045E"/>
    <w:rsid w:val="002810F3"/>
    <w:rsid w:val="00281D75"/>
    <w:rsid w:val="00282605"/>
    <w:rsid w:val="002832F8"/>
    <w:rsid w:val="00283579"/>
    <w:rsid w:val="00284D8D"/>
    <w:rsid w:val="00286B9B"/>
    <w:rsid w:val="00286EF3"/>
    <w:rsid w:val="00286F93"/>
    <w:rsid w:val="002902DE"/>
    <w:rsid w:val="00290B62"/>
    <w:rsid w:val="002917A1"/>
    <w:rsid w:val="00291856"/>
    <w:rsid w:val="00291891"/>
    <w:rsid w:val="00295C4F"/>
    <w:rsid w:val="002978D5"/>
    <w:rsid w:val="002A03ED"/>
    <w:rsid w:val="002A0780"/>
    <w:rsid w:val="002A0D1C"/>
    <w:rsid w:val="002A1DBB"/>
    <w:rsid w:val="002A4081"/>
    <w:rsid w:val="002A4E5C"/>
    <w:rsid w:val="002A58F3"/>
    <w:rsid w:val="002A5EAB"/>
    <w:rsid w:val="002A7731"/>
    <w:rsid w:val="002A79EE"/>
    <w:rsid w:val="002B0A2C"/>
    <w:rsid w:val="002B1141"/>
    <w:rsid w:val="002B183E"/>
    <w:rsid w:val="002B1BE0"/>
    <w:rsid w:val="002B268A"/>
    <w:rsid w:val="002B2797"/>
    <w:rsid w:val="002B4A57"/>
    <w:rsid w:val="002B5015"/>
    <w:rsid w:val="002B5093"/>
    <w:rsid w:val="002B5278"/>
    <w:rsid w:val="002B6C27"/>
    <w:rsid w:val="002B76BE"/>
    <w:rsid w:val="002B79A6"/>
    <w:rsid w:val="002C23BB"/>
    <w:rsid w:val="002C2496"/>
    <w:rsid w:val="002C2B41"/>
    <w:rsid w:val="002C374D"/>
    <w:rsid w:val="002C6386"/>
    <w:rsid w:val="002C79A0"/>
    <w:rsid w:val="002D0301"/>
    <w:rsid w:val="002D0BF8"/>
    <w:rsid w:val="002D1846"/>
    <w:rsid w:val="002D1D11"/>
    <w:rsid w:val="002D45BA"/>
    <w:rsid w:val="002D53FC"/>
    <w:rsid w:val="002E09C2"/>
    <w:rsid w:val="002E2089"/>
    <w:rsid w:val="002E229E"/>
    <w:rsid w:val="002E2671"/>
    <w:rsid w:val="002E6134"/>
    <w:rsid w:val="002E660A"/>
    <w:rsid w:val="002E6A96"/>
    <w:rsid w:val="002E6BAB"/>
    <w:rsid w:val="002E7753"/>
    <w:rsid w:val="002F026D"/>
    <w:rsid w:val="002F0FBF"/>
    <w:rsid w:val="002F1031"/>
    <w:rsid w:val="002F1DE7"/>
    <w:rsid w:val="002F36C7"/>
    <w:rsid w:val="002F3AA5"/>
    <w:rsid w:val="002F4044"/>
    <w:rsid w:val="002F4A1E"/>
    <w:rsid w:val="002F4EEA"/>
    <w:rsid w:val="002F5331"/>
    <w:rsid w:val="002F6A98"/>
    <w:rsid w:val="002F7073"/>
    <w:rsid w:val="002F7746"/>
    <w:rsid w:val="00300241"/>
    <w:rsid w:val="00301295"/>
    <w:rsid w:val="00301BE4"/>
    <w:rsid w:val="00302145"/>
    <w:rsid w:val="0030520B"/>
    <w:rsid w:val="00306668"/>
    <w:rsid w:val="00307021"/>
    <w:rsid w:val="003075C4"/>
    <w:rsid w:val="00307992"/>
    <w:rsid w:val="00313157"/>
    <w:rsid w:val="003137F1"/>
    <w:rsid w:val="00313BEE"/>
    <w:rsid w:val="003146C3"/>
    <w:rsid w:val="00314DE8"/>
    <w:rsid w:val="00314E8B"/>
    <w:rsid w:val="003153D2"/>
    <w:rsid w:val="003160D0"/>
    <w:rsid w:val="00317549"/>
    <w:rsid w:val="00320799"/>
    <w:rsid w:val="00320B41"/>
    <w:rsid w:val="00322647"/>
    <w:rsid w:val="00322B94"/>
    <w:rsid w:val="00323F4E"/>
    <w:rsid w:val="00325AEE"/>
    <w:rsid w:val="00327E1E"/>
    <w:rsid w:val="00330B27"/>
    <w:rsid w:val="00331DC8"/>
    <w:rsid w:val="00332541"/>
    <w:rsid w:val="00332BDD"/>
    <w:rsid w:val="0033365D"/>
    <w:rsid w:val="0033369B"/>
    <w:rsid w:val="003339DC"/>
    <w:rsid w:val="00333EF7"/>
    <w:rsid w:val="003343E6"/>
    <w:rsid w:val="00334427"/>
    <w:rsid w:val="00334734"/>
    <w:rsid w:val="00340DB0"/>
    <w:rsid w:val="00342AEA"/>
    <w:rsid w:val="003430D9"/>
    <w:rsid w:val="00343F93"/>
    <w:rsid w:val="00344CAE"/>
    <w:rsid w:val="00345EED"/>
    <w:rsid w:val="0034707C"/>
    <w:rsid w:val="00347479"/>
    <w:rsid w:val="00351839"/>
    <w:rsid w:val="00351F83"/>
    <w:rsid w:val="00351FCB"/>
    <w:rsid w:val="003524C6"/>
    <w:rsid w:val="00352669"/>
    <w:rsid w:val="00352881"/>
    <w:rsid w:val="00354D18"/>
    <w:rsid w:val="003567CA"/>
    <w:rsid w:val="00356D12"/>
    <w:rsid w:val="00356FE4"/>
    <w:rsid w:val="00357030"/>
    <w:rsid w:val="0036069E"/>
    <w:rsid w:val="00360FE2"/>
    <w:rsid w:val="00362AD9"/>
    <w:rsid w:val="003633B3"/>
    <w:rsid w:val="0036567E"/>
    <w:rsid w:val="003664E3"/>
    <w:rsid w:val="00367602"/>
    <w:rsid w:val="00370021"/>
    <w:rsid w:val="003706A8"/>
    <w:rsid w:val="0037117A"/>
    <w:rsid w:val="003712F3"/>
    <w:rsid w:val="00371A7E"/>
    <w:rsid w:val="0037217F"/>
    <w:rsid w:val="0037230F"/>
    <w:rsid w:val="00372821"/>
    <w:rsid w:val="00372F17"/>
    <w:rsid w:val="00373D86"/>
    <w:rsid w:val="00373FD6"/>
    <w:rsid w:val="00374C57"/>
    <w:rsid w:val="00375216"/>
    <w:rsid w:val="003753F3"/>
    <w:rsid w:val="00376087"/>
    <w:rsid w:val="0037679A"/>
    <w:rsid w:val="00377C4F"/>
    <w:rsid w:val="00380438"/>
    <w:rsid w:val="00380ACC"/>
    <w:rsid w:val="00381F03"/>
    <w:rsid w:val="003820F2"/>
    <w:rsid w:val="00382CB6"/>
    <w:rsid w:val="00383BE2"/>
    <w:rsid w:val="00384864"/>
    <w:rsid w:val="00385507"/>
    <w:rsid w:val="00386342"/>
    <w:rsid w:val="0038671B"/>
    <w:rsid w:val="00387CDB"/>
    <w:rsid w:val="00391FF3"/>
    <w:rsid w:val="00393052"/>
    <w:rsid w:val="00393112"/>
    <w:rsid w:val="003933BA"/>
    <w:rsid w:val="0039433A"/>
    <w:rsid w:val="00394B88"/>
    <w:rsid w:val="003965FB"/>
    <w:rsid w:val="00396B68"/>
    <w:rsid w:val="003975B5"/>
    <w:rsid w:val="00397B45"/>
    <w:rsid w:val="003A03E2"/>
    <w:rsid w:val="003A1445"/>
    <w:rsid w:val="003A1D31"/>
    <w:rsid w:val="003A2534"/>
    <w:rsid w:val="003A284B"/>
    <w:rsid w:val="003A2C25"/>
    <w:rsid w:val="003A2FF8"/>
    <w:rsid w:val="003A3115"/>
    <w:rsid w:val="003A4429"/>
    <w:rsid w:val="003A5466"/>
    <w:rsid w:val="003A5CF6"/>
    <w:rsid w:val="003B0519"/>
    <w:rsid w:val="003B073B"/>
    <w:rsid w:val="003B0872"/>
    <w:rsid w:val="003B0CF7"/>
    <w:rsid w:val="003B0DDD"/>
    <w:rsid w:val="003B1E71"/>
    <w:rsid w:val="003B38CD"/>
    <w:rsid w:val="003B38E2"/>
    <w:rsid w:val="003B390A"/>
    <w:rsid w:val="003B39A5"/>
    <w:rsid w:val="003B4441"/>
    <w:rsid w:val="003B45B0"/>
    <w:rsid w:val="003B4A47"/>
    <w:rsid w:val="003B4AED"/>
    <w:rsid w:val="003B65AE"/>
    <w:rsid w:val="003B74D2"/>
    <w:rsid w:val="003B79B5"/>
    <w:rsid w:val="003B7CE6"/>
    <w:rsid w:val="003C0D1B"/>
    <w:rsid w:val="003C1EBA"/>
    <w:rsid w:val="003C1F9A"/>
    <w:rsid w:val="003C533F"/>
    <w:rsid w:val="003C5478"/>
    <w:rsid w:val="003C588C"/>
    <w:rsid w:val="003C5BD0"/>
    <w:rsid w:val="003C679D"/>
    <w:rsid w:val="003C71AE"/>
    <w:rsid w:val="003D11A0"/>
    <w:rsid w:val="003D1661"/>
    <w:rsid w:val="003D457B"/>
    <w:rsid w:val="003D5459"/>
    <w:rsid w:val="003D58F0"/>
    <w:rsid w:val="003D67F2"/>
    <w:rsid w:val="003D7110"/>
    <w:rsid w:val="003D75CB"/>
    <w:rsid w:val="003E0710"/>
    <w:rsid w:val="003E0BC3"/>
    <w:rsid w:val="003E0E09"/>
    <w:rsid w:val="003E1000"/>
    <w:rsid w:val="003E2E94"/>
    <w:rsid w:val="003E2F23"/>
    <w:rsid w:val="003E3309"/>
    <w:rsid w:val="003E3631"/>
    <w:rsid w:val="003E3A47"/>
    <w:rsid w:val="003E466B"/>
    <w:rsid w:val="003E50C6"/>
    <w:rsid w:val="003E7690"/>
    <w:rsid w:val="003E7D73"/>
    <w:rsid w:val="003F0AE8"/>
    <w:rsid w:val="003F10C9"/>
    <w:rsid w:val="003F1132"/>
    <w:rsid w:val="003F1224"/>
    <w:rsid w:val="003F14B6"/>
    <w:rsid w:val="003F179C"/>
    <w:rsid w:val="003F1F8F"/>
    <w:rsid w:val="003F2A88"/>
    <w:rsid w:val="003F42D9"/>
    <w:rsid w:val="003F6B7B"/>
    <w:rsid w:val="003F6B85"/>
    <w:rsid w:val="003F7440"/>
    <w:rsid w:val="00400B99"/>
    <w:rsid w:val="00400DC8"/>
    <w:rsid w:val="00401C05"/>
    <w:rsid w:val="004031EB"/>
    <w:rsid w:val="00403A85"/>
    <w:rsid w:val="00403D2D"/>
    <w:rsid w:val="00404BE9"/>
    <w:rsid w:val="00405204"/>
    <w:rsid w:val="00405EE2"/>
    <w:rsid w:val="004069EE"/>
    <w:rsid w:val="00406B9F"/>
    <w:rsid w:val="0040736F"/>
    <w:rsid w:val="0041097D"/>
    <w:rsid w:val="00410A0B"/>
    <w:rsid w:val="00410B12"/>
    <w:rsid w:val="00412F7B"/>
    <w:rsid w:val="00415339"/>
    <w:rsid w:val="004156CF"/>
    <w:rsid w:val="00420331"/>
    <w:rsid w:val="00422A08"/>
    <w:rsid w:val="004244FF"/>
    <w:rsid w:val="004247F7"/>
    <w:rsid w:val="00425FE5"/>
    <w:rsid w:val="004301AE"/>
    <w:rsid w:val="004320D1"/>
    <w:rsid w:val="00433087"/>
    <w:rsid w:val="0043437B"/>
    <w:rsid w:val="0043439A"/>
    <w:rsid w:val="00435009"/>
    <w:rsid w:val="0043528C"/>
    <w:rsid w:val="004363AB"/>
    <w:rsid w:val="00436E9D"/>
    <w:rsid w:val="00436F49"/>
    <w:rsid w:val="00437B2F"/>
    <w:rsid w:val="0044029C"/>
    <w:rsid w:val="00440E95"/>
    <w:rsid w:val="0044197D"/>
    <w:rsid w:val="004422BD"/>
    <w:rsid w:val="0044238F"/>
    <w:rsid w:val="004428F3"/>
    <w:rsid w:val="004446E6"/>
    <w:rsid w:val="004446ED"/>
    <w:rsid w:val="0044568D"/>
    <w:rsid w:val="00446830"/>
    <w:rsid w:val="00446A60"/>
    <w:rsid w:val="00447ACB"/>
    <w:rsid w:val="004502F0"/>
    <w:rsid w:val="00454BBB"/>
    <w:rsid w:val="00454D07"/>
    <w:rsid w:val="00455F19"/>
    <w:rsid w:val="004560D9"/>
    <w:rsid w:val="00456713"/>
    <w:rsid w:val="004567C8"/>
    <w:rsid w:val="0045735E"/>
    <w:rsid w:val="0045781C"/>
    <w:rsid w:val="00457AB9"/>
    <w:rsid w:val="00460B87"/>
    <w:rsid w:val="004622BD"/>
    <w:rsid w:val="004635A6"/>
    <w:rsid w:val="004635CD"/>
    <w:rsid w:val="00464962"/>
    <w:rsid w:val="00464978"/>
    <w:rsid w:val="0046512E"/>
    <w:rsid w:val="00465C24"/>
    <w:rsid w:val="004667A1"/>
    <w:rsid w:val="00467A31"/>
    <w:rsid w:val="00467BE7"/>
    <w:rsid w:val="004709B6"/>
    <w:rsid w:val="00471C1D"/>
    <w:rsid w:val="00472083"/>
    <w:rsid w:val="00472310"/>
    <w:rsid w:val="00472681"/>
    <w:rsid w:val="00474BBB"/>
    <w:rsid w:val="004757DE"/>
    <w:rsid w:val="004779C8"/>
    <w:rsid w:val="00480770"/>
    <w:rsid w:val="00480C22"/>
    <w:rsid w:val="00480D22"/>
    <w:rsid w:val="004810D8"/>
    <w:rsid w:val="00481190"/>
    <w:rsid w:val="0048281E"/>
    <w:rsid w:val="00483EAB"/>
    <w:rsid w:val="00484207"/>
    <w:rsid w:val="004846C6"/>
    <w:rsid w:val="00486291"/>
    <w:rsid w:val="00487243"/>
    <w:rsid w:val="00487329"/>
    <w:rsid w:val="00487B23"/>
    <w:rsid w:val="00491272"/>
    <w:rsid w:val="00492352"/>
    <w:rsid w:val="00493B7F"/>
    <w:rsid w:val="00493DAD"/>
    <w:rsid w:val="00494503"/>
    <w:rsid w:val="004961EB"/>
    <w:rsid w:val="00496431"/>
    <w:rsid w:val="00496CD3"/>
    <w:rsid w:val="00497073"/>
    <w:rsid w:val="00497F25"/>
    <w:rsid w:val="004A1227"/>
    <w:rsid w:val="004A2181"/>
    <w:rsid w:val="004A58FD"/>
    <w:rsid w:val="004A6BC1"/>
    <w:rsid w:val="004A7EFA"/>
    <w:rsid w:val="004B077F"/>
    <w:rsid w:val="004B10F1"/>
    <w:rsid w:val="004B1A24"/>
    <w:rsid w:val="004B1EE7"/>
    <w:rsid w:val="004B1F18"/>
    <w:rsid w:val="004B2C44"/>
    <w:rsid w:val="004B34BE"/>
    <w:rsid w:val="004B38D9"/>
    <w:rsid w:val="004B53F3"/>
    <w:rsid w:val="004B588F"/>
    <w:rsid w:val="004B6CF3"/>
    <w:rsid w:val="004C0EB5"/>
    <w:rsid w:val="004C2794"/>
    <w:rsid w:val="004C471B"/>
    <w:rsid w:val="004C4C13"/>
    <w:rsid w:val="004C4DF3"/>
    <w:rsid w:val="004C4FF6"/>
    <w:rsid w:val="004C53F3"/>
    <w:rsid w:val="004C665F"/>
    <w:rsid w:val="004C6AF2"/>
    <w:rsid w:val="004C6EE8"/>
    <w:rsid w:val="004C7272"/>
    <w:rsid w:val="004C75A0"/>
    <w:rsid w:val="004D0667"/>
    <w:rsid w:val="004D0873"/>
    <w:rsid w:val="004D12AF"/>
    <w:rsid w:val="004D17C3"/>
    <w:rsid w:val="004D2F00"/>
    <w:rsid w:val="004D455A"/>
    <w:rsid w:val="004D4EFB"/>
    <w:rsid w:val="004D5D71"/>
    <w:rsid w:val="004D5EAF"/>
    <w:rsid w:val="004D6BB9"/>
    <w:rsid w:val="004D7521"/>
    <w:rsid w:val="004E1048"/>
    <w:rsid w:val="004E1442"/>
    <w:rsid w:val="004E2302"/>
    <w:rsid w:val="004E2D71"/>
    <w:rsid w:val="004E2FE6"/>
    <w:rsid w:val="004E2FEF"/>
    <w:rsid w:val="004E33D6"/>
    <w:rsid w:val="004E45EC"/>
    <w:rsid w:val="004E66F9"/>
    <w:rsid w:val="004E6AB4"/>
    <w:rsid w:val="004E7F8E"/>
    <w:rsid w:val="004F0D17"/>
    <w:rsid w:val="004F1816"/>
    <w:rsid w:val="004F1911"/>
    <w:rsid w:val="004F2836"/>
    <w:rsid w:val="004F2932"/>
    <w:rsid w:val="004F4127"/>
    <w:rsid w:val="004F46DF"/>
    <w:rsid w:val="004F477A"/>
    <w:rsid w:val="004F61F6"/>
    <w:rsid w:val="004F6267"/>
    <w:rsid w:val="004F63D1"/>
    <w:rsid w:val="004F7E14"/>
    <w:rsid w:val="00500CA2"/>
    <w:rsid w:val="00501124"/>
    <w:rsid w:val="00502469"/>
    <w:rsid w:val="0050285E"/>
    <w:rsid w:val="00503BF5"/>
    <w:rsid w:val="00504230"/>
    <w:rsid w:val="005050CF"/>
    <w:rsid w:val="00506E80"/>
    <w:rsid w:val="00507765"/>
    <w:rsid w:val="005078C0"/>
    <w:rsid w:val="00507EB7"/>
    <w:rsid w:val="00507EC4"/>
    <w:rsid w:val="00511DD3"/>
    <w:rsid w:val="00512415"/>
    <w:rsid w:val="0051245B"/>
    <w:rsid w:val="00513622"/>
    <w:rsid w:val="00514558"/>
    <w:rsid w:val="00514AB1"/>
    <w:rsid w:val="005154A8"/>
    <w:rsid w:val="0051749A"/>
    <w:rsid w:val="00517A73"/>
    <w:rsid w:val="00517BA8"/>
    <w:rsid w:val="00520A3F"/>
    <w:rsid w:val="00521BCF"/>
    <w:rsid w:val="00521EED"/>
    <w:rsid w:val="0052323B"/>
    <w:rsid w:val="005232E9"/>
    <w:rsid w:val="005237AB"/>
    <w:rsid w:val="005241EC"/>
    <w:rsid w:val="0052477F"/>
    <w:rsid w:val="0052492C"/>
    <w:rsid w:val="00524C75"/>
    <w:rsid w:val="00524F87"/>
    <w:rsid w:val="00525EAA"/>
    <w:rsid w:val="00525EF6"/>
    <w:rsid w:val="005310FD"/>
    <w:rsid w:val="00531867"/>
    <w:rsid w:val="00532D2F"/>
    <w:rsid w:val="00533C9F"/>
    <w:rsid w:val="00535DDE"/>
    <w:rsid w:val="005371B2"/>
    <w:rsid w:val="005378BD"/>
    <w:rsid w:val="00537957"/>
    <w:rsid w:val="00540C95"/>
    <w:rsid w:val="00540FE3"/>
    <w:rsid w:val="00541016"/>
    <w:rsid w:val="00541B0A"/>
    <w:rsid w:val="00541EEE"/>
    <w:rsid w:val="00543A1E"/>
    <w:rsid w:val="005471D7"/>
    <w:rsid w:val="00547779"/>
    <w:rsid w:val="005479B5"/>
    <w:rsid w:val="00550D73"/>
    <w:rsid w:val="00550E75"/>
    <w:rsid w:val="00550E78"/>
    <w:rsid w:val="00551260"/>
    <w:rsid w:val="0055128D"/>
    <w:rsid w:val="005544E8"/>
    <w:rsid w:val="00554534"/>
    <w:rsid w:val="00554A15"/>
    <w:rsid w:val="005554D0"/>
    <w:rsid w:val="005556A8"/>
    <w:rsid w:val="0055581F"/>
    <w:rsid w:val="00561134"/>
    <w:rsid w:val="00562D64"/>
    <w:rsid w:val="00563084"/>
    <w:rsid w:val="00563C8A"/>
    <w:rsid w:val="0056451C"/>
    <w:rsid w:val="00564FAE"/>
    <w:rsid w:val="0056574C"/>
    <w:rsid w:val="005662F6"/>
    <w:rsid w:val="005664A8"/>
    <w:rsid w:val="00570507"/>
    <w:rsid w:val="00570862"/>
    <w:rsid w:val="0057095E"/>
    <w:rsid w:val="00571CCC"/>
    <w:rsid w:val="005721A2"/>
    <w:rsid w:val="00574569"/>
    <w:rsid w:val="00575F39"/>
    <w:rsid w:val="00576AFC"/>
    <w:rsid w:val="00576F38"/>
    <w:rsid w:val="00577835"/>
    <w:rsid w:val="005803D1"/>
    <w:rsid w:val="00582518"/>
    <w:rsid w:val="005843FB"/>
    <w:rsid w:val="005877EB"/>
    <w:rsid w:val="00590860"/>
    <w:rsid w:val="005926E8"/>
    <w:rsid w:val="00592D4C"/>
    <w:rsid w:val="005934D9"/>
    <w:rsid w:val="0059654C"/>
    <w:rsid w:val="00596BD7"/>
    <w:rsid w:val="00597BBE"/>
    <w:rsid w:val="005A14C9"/>
    <w:rsid w:val="005A1FFB"/>
    <w:rsid w:val="005A24F6"/>
    <w:rsid w:val="005A2D00"/>
    <w:rsid w:val="005A2E67"/>
    <w:rsid w:val="005A327F"/>
    <w:rsid w:val="005A3408"/>
    <w:rsid w:val="005A3B70"/>
    <w:rsid w:val="005A4860"/>
    <w:rsid w:val="005A486C"/>
    <w:rsid w:val="005A5BB6"/>
    <w:rsid w:val="005A6158"/>
    <w:rsid w:val="005A643B"/>
    <w:rsid w:val="005A6DEE"/>
    <w:rsid w:val="005A6F8A"/>
    <w:rsid w:val="005A708C"/>
    <w:rsid w:val="005A73E2"/>
    <w:rsid w:val="005B11F7"/>
    <w:rsid w:val="005B27C0"/>
    <w:rsid w:val="005B347C"/>
    <w:rsid w:val="005B3AA4"/>
    <w:rsid w:val="005B62FC"/>
    <w:rsid w:val="005B6B7E"/>
    <w:rsid w:val="005C0133"/>
    <w:rsid w:val="005C1307"/>
    <w:rsid w:val="005C4008"/>
    <w:rsid w:val="005C4A9B"/>
    <w:rsid w:val="005C581E"/>
    <w:rsid w:val="005C5833"/>
    <w:rsid w:val="005C626C"/>
    <w:rsid w:val="005C760B"/>
    <w:rsid w:val="005D1B30"/>
    <w:rsid w:val="005D2C57"/>
    <w:rsid w:val="005D2D6C"/>
    <w:rsid w:val="005D5033"/>
    <w:rsid w:val="005D7822"/>
    <w:rsid w:val="005E060F"/>
    <w:rsid w:val="005E08E8"/>
    <w:rsid w:val="005E0A57"/>
    <w:rsid w:val="005E0D80"/>
    <w:rsid w:val="005E11B8"/>
    <w:rsid w:val="005E14AC"/>
    <w:rsid w:val="005E2B79"/>
    <w:rsid w:val="005E3064"/>
    <w:rsid w:val="005E397D"/>
    <w:rsid w:val="005E483A"/>
    <w:rsid w:val="005E4ECF"/>
    <w:rsid w:val="005E6007"/>
    <w:rsid w:val="005E6F70"/>
    <w:rsid w:val="005E72A0"/>
    <w:rsid w:val="005F0768"/>
    <w:rsid w:val="005F13B8"/>
    <w:rsid w:val="005F1EAF"/>
    <w:rsid w:val="005F2823"/>
    <w:rsid w:val="005F2E60"/>
    <w:rsid w:val="005F34C2"/>
    <w:rsid w:val="005F3622"/>
    <w:rsid w:val="005F3BD3"/>
    <w:rsid w:val="005F5234"/>
    <w:rsid w:val="005F6BA3"/>
    <w:rsid w:val="005F77E3"/>
    <w:rsid w:val="005F79B8"/>
    <w:rsid w:val="00600C79"/>
    <w:rsid w:val="0060146B"/>
    <w:rsid w:val="00601BEA"/>
    <w:rsid w:val="00602360"/>
    <w:rsid w:val="0060264F"/>
    <w:rsid w:val="00602A34"/>
    <w:rsid w:val="006041B0"/>
    <w:rsid w:val="00607D52"/>
    <w:rsid w:val="00610614"/>
    <w:rsid w:val="00610A15"/>
    <w:rsid w:val="00610E5C"/>
    <w:rsid w:val="00610F81"/>
    <w:rsid w:val="0061104A"/>
    <w:rsid w:val="00613B98"/>
    <w:rsid w:val="00614826"/>
    <w:rsid w:val="00614D9A"/>
    <w:rsid w:val="00616B23"/>
    <w:rsid w:val="006220F0"/>
    <w:rsid w:val="00622167"/>
    <w:rsid w:val="00622FC3"/>
    <w:rsid w:val="0062322A"/>
    <w:rsid w:val="00623B62"/>
    <w:rsid w:val="00623F33"/>
    <w:rsid w:val="006245F2"/>
    <w:rsid w:val="006255E0"/>
    <w:rsid w:val="00625FF9"/>
    <w:rsid w:val="006263B5"/>
    <w:rsid w:val="00627876"/>
    <w:rsid w:val="00630BD6"/>
    <w:rsid w:val="00631729"/>
    <w:rsid w:val="00633A17"/>
    <w:rsid w:val="00634580"/>
    <w:rsid w:val="00634C43"/>
    <w:rsid w:val="00635356"/>
    <w:rsid w:val="00635E2E"/>
    <w:rsid w:val="0063639A"/>
    <w:rsid w:val="0063679D"/>
    <w:rsid w:val="00637546"/>
    <w:rsid w:val="00637B83"/>
    <w:rsid w:val="00640EE9"/>
    <w:rsid w:val="00642FA2"/>
    <w:rsid w:val="006444FD"/>
    <w:rsid w:val="00647D22"/>
    <w:rsid w:val="00651EB4"/>
    <w:rsid w:val="00653241"/>
    <w:rsid w:val="006537FF"/>
    <w:rsid w:val="006540BC"/>
    <w:rsid w:val="00654229"/>
    <w:rsid w:val="00654CEE"/>
    <w:rsid w:val="00654F34"/>
    <w:rsid w:val="00655022"/>
    <w:rsid w:val="0065567B"/>
    <w:rsid w:val="006562B9"/>
    <w:rsid w:val="00656520"/>
    <w:rsid w:val="006573FC"/>
    <w:rsid w:val="00657B00"/>
    <w:rsid w:val="00657CAE"/>
    <w:rsid w:val="00660F1C"/>
    <w:rsid w:val="006610C7"/>
    <w:rsid w:val="0066152D"/>
    <w:rsid w:val="006615F2"/>
    <w:rsid w:val="006620E4"/>
    <w:rsid w:val="00662FF7"/>
    <w:rsid w:val="00664191"/>
    <w:rsid w:val="006647EE"/>
    <w:rsid w:val="0066517C"/>
    <w:rsid w:val="006656E0"/>
    <w:rsid w:val="00666F94"/>
    <w:rsid w:val="00670AB9"/>
    <w:rsid w:val="00671744"/>
    <w:rsid w:val="00671F4F"/>
    <w:rsid w:val="00672889"/>
    <w:rsid w:val="006739BD"/>
    <w:rsid w:val="00674B45"/>
    <w:rsid w:val="00674D80"/>
    <w:rsid w:val="006769F7"/>
    <w:rsid w:val="0068154A"/>
    <w:rsid w:val="00682915"/>
    <w:rsid w:val="00684971"/>
    <w:rsid w:val="006851C6"/>
    <w:rsid w:val="006854C7"/>
    <w:rsid w:val="00686503"/>
    <w:rsid w:val="0068756C"/>
    <w:rsid w:val="0069123C"/>
    <w:rsid w:val="006921D8"/>
    <w:rsid w:val="00693103"/>
    <w:rsid w:val="00694B9E"/>
    <w:rsid w:val="006956BD"/>
    <w:rsid w:val="006A0509"/>
    <w:rsid w:val="006A0758"/>
    <w:rsid w:val="006A0901"/>
    <w:rsid w:val="006A0D81"/>
    <w:rsid w:val="006A170E"/>
    <w:rsid w:val="006A1E90"/>
    <w:rsid w:val="006A2CF9"/>
    <w:rsid w:val="006A4AF0"/>
    <w:rsid w:val="006A5490"/>
    <w:rsid w:val="006A56AD"/>
    <w:rsid w:val="006A65DC"/>
    <w:rsid w:val="006A732B"/>
    <w:rsid w:val="006B1DD2"/>
    <w:rsid w:val="006B2976"/>
    <w:rsid w:val="006B382E"/>
    <w:rsid w:val="006B3FA3"/>
    <w:rsid w:val="006B47EE"/>
    <w:rsid w:val="006B4DC1"/>
    <w:rsid w:val="006B5364"/>
    <w:rsid w:val="006B5CD1"/>
    <w:rsid w:val="006B663F"/>
    <w:rsid w:val="006B6E8C"/>
    <w:rsid w:val="006C113F"/>
    <w:rsid w:val="006C15DE"/>
    <w:rsid w:val="006C192E"/>
    <w:rsid w:val="006C2043"/>
    <w:rsid w:val="006C3742"/>
    <w:rsid w:val="006C5DBF"/>
    <w:rsid w:val="006C6553"/>
    <w:rsid w:val="006C6C60"/>
    <w:rsid w:val="006D26F6"/>
    <w:rsid w:val="006D2BC1"/>
    <w:rsid w:val="006D5090"/>
    <w:rsid w:val="006D595A"/>
    <w:rsid w:val="006D6CA6"/>
    <w:rsid w:val="006D7D7A"/>
    <w:rsid w:val="006E1084"/>
    <w:rsid w:val="006E169C"/>
    <w:rsid w:val="006E2A9F"/>
    <w:rsid w:val="006E3B53"/>
    <w:rsid w:val="006E4059"/>
    <w:rsid w:val="006E4BBC"/>
    <w:rsid w:val="006E6ED1"/>
    <w:rsid w:val="006E716A"/>
    <w:rsid w:val="006E7714"/>
    <w:rsid w:val="006E796C"/>
    <w:rsid w:val="006E7FF1"/>
    <w:rsid w:val="006F062A"/>
    <w:rsid w:val="006F1C76"/>
    <w:rsid w:val="006F2C1D"/>
    <w:rsid w:val="006F320F"/>
    <w:rsid w:val="006F3317"/>
    <w:rsid w:val="006F7596"/>
    <w:rsid w:val="006F7A21"/>
    <w:rsid w:val="0070013F"/>
    <w:rsid w:val="007001B2"/>
    <w:rsid w:val="00701F5E"/>
    <w:rsid w:val="00702161"/>
    <w:rsid w:val="00702D07"/>
    <w:rsid w:val="00702FC9"/>
    <w:rsid w:val="007033DC"/>
    <w:rsid w:val="0070374F"/>
    <w:rsid w:val="0070488B"/>
    <w:rsid w:val="00704A5A"/>
    <w:rsid w:val="007050CB"/>
    <w:rsid w:val="007058B4"/>
    <w:rsid w:val="00705C21"/>
    <w:rsid w:val="0070708F"/>
    <w:rsid w:val="007074FC"/>
    <w:rsid w:val="00710A54"/>
    <w:rsid w:val="00710F74"/>
    <w:rsid w:val="00711ED6"/>
    <w:rsid w:val="00712472"/>
    <w:rsid w:val="00713353"/>
    <w:rsid w:val="00713BEB"/>
    <w:rsid w:val="007147A8"/>
    <w:rsid w:val="00715F96"/>
    <w:rsid w:val="007160AA"/>
    <w:rsid w:val="00717A9F"/>
    <w:rsid w:val="00717E29"/>
    <w:rsid w:val="00720BC8"/>
    <w:rsid w:val="00724FCB"/>
    <w:rsid w:val="00725EB0"/>
    <w:rsid w:val="00726675"/>
    <w:rsid w:val="00726907"/>
    <w:rsid w:val="00730B5B"/>
    <w:rsid w:val="00730DC1"/>
    <w:rsid w:val="00731B88"/>
    <w:rsid w:val="00731C14"/>
    <w:rsid w:val="00731C5B"/>
    <w:rsid w:val="00732170"/>
    <w:rsid w:val="00734D91"/>
    <w:rsid w:val="00735452"/>
    <w:rsid w:val="00735F0A"/>
    <w:rsid w:val="0073692B"/>
    <w:rsid w:val="00736F7F"/>
    <w:rsid w:val="00737296"/>
    <w:rsid w:val="00737A1A"/>
    <w:rsid w:val="00741497"/>
    <w:rsid w:val="00741B3C"/>
    <w:rsid w:val="00742719"/>
    <w:rsid w:val="00742CBE"/>
    <w:rsid w:val="00742D84"/>
    <w:rsid w:val="007449E7"/>
    <w:rsid w:val="00745B0E"/>
    <w:rsid w:val="0074764E"/>
    <w:rsid w:val="007477CE"/>
    <w:rsid w:val="0075039E"/>
    <w:rsid w:val="007519B6"/>
    <w:rsid w:val="007523ED"/>
    <w:rsid w:val="007548BB"/>
    <w:rsid w:val="007549F2"/>
    <w:rsid w:val="00756B65"/>
    <w:rsid w:val="00757467"/>
    <w:rsid w:val="007607CE"/>
    <w:rsid w:val="00762D27"/>
    <w:rsid w:val="00762ECE"/>
    <w:rsid w:val="0076461E"/>
    <w:rsid w:val="00764A09"/>
    <w:rsid w:val="00765BFA"/>
    <w:rsid w:val="0077056F"/>
    <w:rsid w:val="0077059D"/>
    <w:rsid w:val="00770DEB"/>
    <w:rsid w:val="007710A8"/>
    <w:rsid w:val="00771CC0"/>
    <w:rsid w:val="0077375E"/>
    <w:rsid w:val="00774B60"/>
    <w:rsid w:val="00774D83"/>
    <w:rsid w:val="00774E73"/>
    <w:rsid w:val="00775591"/>
    <w:rsid w:val="00776B71"/>
    <w:rsid w:val="0077716C"/>
    <w:rsid w:val="00777A68"/>
    <w:rsid w:val="00781F1A"/>
    <w:rsid w:val="00782333"/>
    <w:rsid w:val="00782570"/>
    <w:rsid w:val="007833E9"/>
    <w:rsid w:val="00783744"/>
    <w:rsid w:val="00784803"/>
    <w:rsid w:val="0078645E"/>
    <w:rsid w:val="00786EC3"/>
    <w:rsid w:val="00787403"/>
    <w:rsid w:val="007876B3"/>
    <w:rsid w:val="00790043"/>
    <w:rsid w:val="00790206"/>
    <w:rsid w:val="00790463"/>
    <w:rsid w:val="007918B0"/>
    <w:rsid w:val="00793554"/>
    <w:rsid w:val="007939DC"/>
    <w:rsid w:val="00794C64"/>
    <w:rsid w:val="00794FCE"/>
    <w:rsid w:val="007955EC"/>
    <w:rsid w:val="0079625A"/>
    <w:rsid w:val="00796CD1"/>
    <w:rsid w:val="007A0C2E"/>
    <w:rsid w:val="007A181A"/>
    <w:rsid w:val="007A2180"/>
    <w:rsid w:val="007A239E"/>
    <w:rsid w:val="007A279D"/>
    <w:rsid w:val="007A4653"/>
    <w:rsid w:val="007A52EB"/>
    <w:rsid w:val="007A5580"/>
    <w:rsid w:val="007A5736"/>
    <w:rsid w:val="007A634D"/>
    <w:rsid w:val="007A6DAF"/>
    <w:rsid w:val="007B0B5E"/>
    <w:rsid w:val="007B13FC"/>
    <w:rsid w:val="007B5207"/>
    <w:rsid w:val="007B7155"/>
    <w:rsid w:val="007C0B46"/>
    <w:rsid w:val="007C2235"/>
    <w:rsid w:val="007C46DD"/>
    <w:rsid w:val="007C509C"/>
    <w:rsid w:val="007C6660"/>
    <w:rsid w:val="007C76CE"/>
    <w:rsid w:val="007D0DC3"/>
    <w:rsid w:val="007D0E20"/>
    <w:rsid w:val="007D525F"/>
    <w:rsid w:val="007D632D"/>
    <w:rsid w:val="007D66FF"/>
    <w:rsid w:val="007D72B9"/>
    <w:rsid w:val="007E01EE"/>
    <w:rsid w:val="007E17E9"/>
    <w:rsid w:val="007E3F7E"/>
    <w:rsid w:val="007E6A1E"/>
    <w:rsid w:val="007E767E"/>
    <w:rsid w:val="007F0509"/>
    <w:rsid w:val="007F0683"/>
    <w:rsid w:val="007F0B19"/>
    <w:rsid w:val="007F1D62"/>
    <w:rsid w:val="007F1DDD"/>
    <w:rsid w:val="007F1F2A"/>
    <w:rsid w:val="007F3076"/>
    <w:rsid w:val="007F4012"/>
    <w:rsid w:val="007F433C"/>
    <w:rsid w:val="007F479B"/>
    <w:rsid w:val="007F47CC"/>
    <w:rsid w:val="007F50E3"/>
    <w:rsid w:val="007F602F"/>
    <w:rsid w:val="007F7819"/>
    <w:rsid w:val="007F789E"/>
    <w:rsid w:val="00801038"/>
    <w:rsid w:val="00801496"/>
    <w:rsid w:val="00801D6F"/>
    <w:rsid w:val="00802B0C"/>
    <w:rsid w:val="008031FE"/>
    <w:rsid w:val="00803B15"/>
    <w:rsid w:val="00804D3C"/>
    <w:rsid w:val="008065E3"/>
    <w:rsid w:val="00807840"/>
    <w:rsid w:val="008102EA"/>
    <w:rsid w:val="0081129B"/>
    <w:rsid w:val="00813350"/>
    <w:rsid w:val="00814AEA"/>
    <w:rsid w:val="008152DB"/>
    <w:rsid w:val="008155B4"/>
    <w:rsid w:val="00815760"/>
    <w:rsid w:val="00815BB6"/>
    <w:rsid w:val="00816036"/>
    <w:rsid w:val="00816705"/>
    <w:rsid w:val="00820094"/>
    <w:rsid w:val="00820AF6"/>
    <w:rsid w:val="00821D35"/>
    <w:rsid w:val="00821E74"/>
    <w:rsid w:val="00823774"/>
    <w:rsid w:val="00825B12"/>
    <w:rsid w:val="00825F3C"/>
    <w:rsid w:val="00826E2C"/>
    <w:rsid w:val="00830BCB"/>
    <w:rsid w:val="0083198A"/>
    <w:rsid w:val="00832AF3"/>
    <w:rsid w:val="00832FD0"/>
    <w:rsid w:val="0083342D"/>
    <w:rsid w:val="00833B1D"/>
    <w:rsid w:val="00836267"/>
    <w:rsid w:val="00836BAB"/>
    <w:rsid w:val="00837B97"/>
    <w:rsid w:val="008407B1"/>
    <w:rsid w:val="008413EB"/>
    <w:rsid w:val="00842123"/>
    <w:rsid w:val="00842246"/>
    <w:rsid w:val="00843508"/>
    <w:rsid w:val="00843FF3"/>
    <w:rsid w:val="00845563"/>
    <w:rsid w:val="00845983"/>
    <w:rsid w:val="0084640F"/>
    <w:rsid w:val="008471B0"/>
    <w:rsid w:val="0085252F"/>
    <w:rsid w:val="00852EAD"/>
    <w:rsid w:val="00853014"/>
    <w:rsid w:val="0085355F"/>
    <w:rsid w:val="008555F8"/>
    <w:rsid w:val="00857E61"/>
    <w:rsid w:val="008600E7"/>
    <w:rsid w:val="008601CC"/>
    <w:rsid w:val="00861E05"/>
    <w:rsid w:val="008633A5"/>
    <w:rsid w:val="00863E17"/>
    <w:rsid w:val="00864051"/>
    <w:rsid w:val="0086496F"/>
    <w:rsid w:val="008653EA"/>
    <w:rsid w:val="0086565A"/>
    <w:rsid w:val="00866AB7"/>
    <w:rsid w:val="00867003"/>
    <w:rsid w:val="00867A27"/>
    <w:rsid w:val="00867ED0"/>
    <w:rsid w:val="00870177"/>
    <w:rsid w:val="00870C01"/>
    <w:rsid w:val="00870FC7"/>
    <w:rsid w:val="00871113"/>
    <w:rsid w:val="00871302"/>
    <w:rsid w:val="00872C3B"/>
    <w:rsid w:val="00872C4A"/>
    <w:rsid w:val="00872C5B"/>
    <w:rsid w:val="00873BBC"/>
    <w:rsid w:val="0087705B"/>
    <w:rsid w:val="0088091F"/>
    <w:rsid w:val="00881624"/>
    <w:rsid w:val="00881857"/>
    <w:rsid w:val="0088194D"/>
    <w:rsid w:val="00881A23"/>
    <w:rsid w:val="00882CAB"/>
    <w:rsid w:val="00883A9D"/>
    <w:rsid w:val="00883D0F"/>
    <w:rsid w:val="0088417C"/>
    <w:rsid w:val="00884CB0"/>
    <w:rsid w:val="00885538"/>
    <w:rsid w:val="00887089"/>
    <w:rsid w:val="008871B4"/>
    <w:rsid w:val="008878D3"/>
    <w:rsid w:val="0089132E"/>
    <w:rsid w:val="00891C76"/>
    <w:rsid w:val="008921E6"/>
    <w:rsid w:val="00892976"/>
    <w:rsid w:val="00893B19"/>
    <w:rsid w:val="0089572E"/>
    <w:rsid w:val="00895EED"/>
    <w:rsid w:val="0089661E"/>
    <w:rsid w:val="008A02D1"/>
    <w:rsid w:val="008A3E22"/>
    <w:rsid w:val="008A48F4"/>
    <w:rsid w:val="008A4B75"/>
    <w:rsid w:val="008A4D94"/>
    <w:rsid w:val="008A58BD"/>
    <w:rsid w:val="008A603A"/>
    <w:rsid w:val="008A70B2"/>
    <w:rsid w:val="008A7F82"/>
    <w:rsid w:val="008B220F"/>
    <w:rsid w:val="008B2DBF"/>
    <w:rsid w:val="008B38CE"/>
    <w:rsid w:val="008B4D51"/>
    <w:rsid w:val="008B5ED6"/>
    <w:rsid w:val="008B5FD7"/>
    <w:rsid w:val="008B7ED7"/>
    <w:rsid w:val="008C008D"/>
    <w:rsid w:val="008C0CD2"/>
    <w:rsid w:val="008C0FA0"/>
    <w:rsid w:val="008C2BB7"/>
    <w:rsid w:val="008C2D34"/>
    <w:rsid w:val="008C2E34"/>
    <w:rsid w:val="008C36C9"/>
    <w:rsid w:val="008C3C69"/>
    <w:rsid w:val="008C4E07"/>
    <w:rsid w:val="008C6219"/>
    <w:rsid w:val="008C658E"/>
    <w:rsid w:val="008C68E6"/>
    <w:rsid w:val="008C6D68"/>
    <w:rsid w:val="008C7A4E"/>
    <w:rsid w:val="008D0687"/>
    <w:rsid w:val="008D0793"/>
    <w:rsid w:val="008D083C"/>
    <w:rsid w:val="008D1E7B"/>
    <w:rsid w:val="008D2464"/>
    <w:rsid w:val="008D300B"/>
    <w:rsid w:val="008D3042"/>
    <w:rsid w:val="008D3135"/>
    <w:rsid w:val="008D37FB"/>
    <w:rsid w:val="008D3A38"/>
    <w:rsid w:val="008D3EE7"/>
    <w:rsid w:val="008D55D7"/>
    <w:rsid w:val="008D5F56"/>
    <w:rsid w:val="008D61D5"/>
    <w:rsid w:val="008D63CB"/>
    <w:rsid w:val="008D700D"/>
    <w:rsid w:val="008D7152"/>
    <w:rsid w:val="008D73F7"/>
    <w:rsid w:val="008D740A"/>
    <w:rsid w:val="008D761C"/>
    <w:rsid w:val="008E01E1"/>
    <w:rsid w:val="008E0A1B"/>
    <w:rsid w:val="008E0CFB"/>
    <w:rsid w:val="008E16BF"/>
    <w:rsid w:val="008E16C8"/>
    <w:rsid w:val="008E187E"/>
    <w:rsid w:val="008E223B"/>
    <w:rsid w:val="008E2BA3"/>
    <w:rsid w:val="008E3434"/>
    <w:rsid w:val="008E3AD4"/>
    <w:rsid w:val="008E4AC7"/>
    <w:rsid w:val="008E5082"/>
    <w:rsid w:val="008E5C5A"/>
    <w:rsid w:val="008E6841"/>
    <w:rsid w:val="008E731A"/>
    <w:rsid w:val="008E7353"/>
    <w:rsid w:val="008E768C"/>
    <w:rsid w:val="008E79A9"/>
    <w:rsid w:val="008E7D9A"/>
    <w:rsid w:val="008E7FC1"/>
    <w:rsid w:val="008F0116"/>
    <w:rsid w:val="008F12CB"/>
    <w:rsid w:val="008F20C2"/>
    <w:rsid w:val="008F422E"/>
    <w:rsid w:val="008F6087"/>
    <w:rsid w:val="008F663A"/>
    <w:rsid w:val="008F6DB9"/>
    <w:rsid w:val="00900B34"/>
    <w:rsid w:val="00901163"/>
    <w:rsid w:val="00902836"/>
    <w:rsid w:val="009049A5"/>
    <w:rsid w:val="009049A9"/>
    <w:rsid w:val="00907746"/>
    <w:rsid w:val="00907D9D"/>
    <w:rsid w:val="00911A64"/>
    <w:rsid w:val="00912244"/>
    <w:rsid w:val="009155A6"/>
    <w:rsid w:val="00916529"/>
    <w:rsid w:val="00917AB6"/>
    <w:rsid w:val="00917B69"/>
    <w:rsid w:val="009204C5"/>
    <w:rsid w:val="0092271A"/>
    <w:rsid w:val="0092393E"/>
    <w:rsid w:val="00924326"/>
    <w:rsid w:val="0092451D"/>
    <w:rsid w:val="009272F1"/>
    <w:rsid w:val="00930B54"/>
    <w:rsid w:val="00930FC1"/>
    <w:rsid w:val="0093105E"/>
    <w:rsid w:val="00931693"/>
    <w:rsid w:val="00931B52"/>
    <w:rsid w:val="009325B2"/>
    <w:rsid w:val="00933CCA"/>
    <w:rsid w:val="00936613"/>
    <w:rsid w:val="00936EC9"/>
    <w:rsid w:val="00936FCB"/>
    <w:rsid w:val="009379B2"/>
    <w:rsid w:val="00937D28"/>
    <w:rsid w:val="009401B5"/>
    <w:rsid w:val="00942672"/>
    <w:rsid w:val="00942A1D"/>
    <w:rsid w:val="00943095"/>
    <w:rsid w:val="009461B2"/>
    <w:rsid w:val="00947854"/>
    <w:rsid w:val="00947C5D"/>
    <w:rsid w:val="00947D3D"/>
    <w:rsid w:val="00947E43"/>
    <w:rsid w:val="0095108A"/>
    <w:rsid w:val="00951E4F"/>
    <w:rsid w:val="00952032"/>
    <w:rsid w:val="00952CFA"/>
    <w:rsid w:val="00952E26"/>
    <w:rsid w:val="00952E81"/>
    <w:rsid w:val="009538A6"/>
    <w:rsid w:val="00953DD1"/>
    <w:rsid w:val="00954387"/>
    <w:rsid w:val="00954A4E"/>
    <w:rsid w:val="00955AFF"/>
    <w:rsid w:val="00955F0A"/>
    <w:rsid w:val="00957A30"/>
    <w:rsid w:val="00957F50"/>
    <w:rsid w:val="009601CF"/>
    <w:rsid w:val="009609A7"/>
    <w:rsid w:val="00962094"/>
    <w:rsid w:val="00962216"/>
    <w:rsid w:val="0096454D"/>
    <w:rsid w:val="009651CD"/>
    <w:rsid w:val="009655A2"/>
    <w:rsid w:val="00965D63"/>
    <w:rsid w:val="009665A2"/>
    <w:rsid w:val="00966670"/>
    <w:rsid w:val="009712A2"/>
    <w:rsid w:val="0097249A"/>
    <w:rsid w:val="00972D91"/>
    <w:rsid w:val="009734F6"/>
    <w:rsid w:val="00973BA7"/>
    <w:rsid w:val="0097420D"/>
    <w:rsid w:val="0097469F"/>
    <w:rsid w:val="00974938"/>
    <w:rsid w:val="00977F91"/>
    <w:rsid w:val="009808CC"/>
    <w:rsid w:val="009823B0"/>
    <w:rsid w:val="00982409"/>
    <w:rsid w:val="00983449"/>
    <w:rsid w:val="00987984"/>
    <w:rsid w:val="00990CB1"/>
    <w:rsid w:val="00990E6E"/>
    <w:rsid w:val="0099361C"/>
    <w:rsid w:val="00995DF4"/>
    <w:rsid w:val="0099649A"/>
    <w:rsid w:val="00996836"/>
    <w:rsid w:val="009A0240"/>
    <w:rsid w:val="009A02F4"/>
    <w:rsid w:val="009A0331"/>
    <w:rsid w:val="009A15A6"/>
    <w:rsid w:val="009A404F"/>
    <w:rsid w:val="009A50C4"/>
    <w:rsid w:val="009A51E2"/>
    <w:rsid w:val="009A5803"/>
    <w:rsid w:val="009A5B74"/>
    <w:rsid w:val="009B0B7C"/>
    <w:rsid w:val="009B141C"/>
    <w:rsid w:val="009B156C"/>
    <w:rsid w:val="009B158A"/>
    <w:rsid w:val="009B17B4"/>
    <w:rsid w:val="009B1A9F"/>
    <w:rsid w:val="009B23AF"/>
    <w:rsid w:val="009B2522"/>
    <w:rsid w:val="009B50B0"/>
    <w:rsid w:val="009B69A2"/>
    <w:rsid w:val="009B78D4"/>
    <w:rsid w:val="009B78E5"/>
    <w:rsid w:val="009B7983"/>
    <w:rsid w:val="009C0F73"/>
    <w:rsid w:val="009C1543"/>
    <w:rsid w:val="009C175F"/>
    <w:rsid w:val="009C1ABE"/>
    <w:rsid w:val="009C1B7D"/>
    <w:rsid w:val="009C57FE"/>
    <w:rsid w:val="009C59D0"/>
    <w:rsid w:val="009C648D"/>
    <w:rsid w:val="009C6F75"/>
    <w:rsid w:val="009C707C"/>
    <w:rsid w:val="009C77B2"/>
    <w:rsid w:val="009D01B3"/>
    <w:rsid w:val="009D05CF"/>
    <w:rsid w:val="009D1283"/>
    <w:rsid w:val="009D1BBB"/>
    <w:rsid w:val="009D23A7"/>
    <w:rsid w:val="009D2D8E"/>
    <w:rsid w:val="009D3423"/>
    <w:rsid w:val="009D4926"/>
    <w:rsid w:val="009D5393"/>
    <w:rsid w:val="009D5775"/>
    <w:rsid w:val="009D69B5"/>
    <w:rsid w:val="009D6CD2"/>
    <w:rsid w:val="009D6EB6"/>
    <w:rsid w:val="009D73C3"/>
    <w:rsid w:val="009E060F"/>
    <w:rsid w:val="009E0BE4"/>
    <w:rsid w:val="009E1A7D"/>
    <w:rsid w:val="009E2E05"/>
    <w:rsid w:val="009E3357"/>
    <w:rsid w:val="009E39C2"/>
    <w:rsid w:val="009E3DED"/>
    <w:rsid w:val="009E4535"/>
    <w:rsid w:val="009E5343"/>
    <w:rsid w:val="009E64A5"/>
    <w:rsid w:val="009F1B36"/>
    <w:rsid w:val="009F3357"/>
    <w:rsid w:val="009F3468"/>
    <w:rsid w:val="009F3779"/>
    <w:rsid w:val="009F3CAA"/>
    <w:rsid w:val="009F3F86"/>
    <w:rsid w:val="009F46FE"/>
    <w:rsid w:val="009F6003"/>
    <w:rsid w:val="00A0146E"/>
    <w:rsid w:val="00A0358C"/>
    <w:rsid w:val="00A04470"/>
    <w:rsid w:val="00A05DBD"/>
    <w:rsid w:val="00A05DEC"/>
    <w:rsid w:val="00A06CAF"/>
    <w:rsid w:val="00A071EB"/>
    <w:rsid w:val="00A105CD"/>
    <w:rsid w:val="00A11005"/>
    <w:rsid w:val="00A11B7F"/>
    <w:rsid w:val="00A13B9C"/>
    <w:rsid w:val="00A15616"/>
    <w:rsid w:val="00A1699D"/>
    <w:rsid w:val="00A16D1F"/>
    <w:rsid w:val="00A20565"/>
    <w:rsid w:val="00A20F7C"/>
    <w:rsid w:val="00A21093"/>
    <w:rsid w:val="00A217F6"/>
    <w:rsid w:val="00A21A39"/>
    <w:rsid w:val="00A226B5"/>
    <w:rsid w:val="00A23B32"/>
    <w:rsid w:val="00A24B9E"/>
    <w:rsid w:val="00A24E18"/>
    <w:rsid w:val="00A264FB"/>
    <w:rsid w:val="00A306C3"/>
    <w:rsid w:val="00A3079E"/>
    <w:rsid w:val="00A30989"/>
    <w:rsid w:val="00A30F0D"/>
    <w:rsid w:val="00A319AD"/>
    <w:rsid w:val="00A322B7"/>
    <w:rsid w:val="00A323F5"/>
    <w:rsid w:val="00A33741"/>
    <w:rsid w:val="00A33CD3"/>
    <w:rsid w:val="00A349B6"/>
    <w:rsid w:val="00A357E4"/>
    <w:rsid w:val="00A37747"/>
    <w:rsid w:val="00A40331"/>
    <w:rsid w:val="00A40B8B"/>
    <w:rsid w:val="00A41B21"/>
    <w:rsid w:val="00A41D8E"/>
    <w:rsid w:val="00A41E67"/>
    <w:rsid w:val="00A42C49"/>
    <w:rsid w:val="00A431C6"/>
    <w:rsid w:val="00A44CE0"/>
    <w:rsid w:val="00A45387"/>
    <w:rsid w:val="00A45C54"/>
    <w:rsid w:val="00A4665B"/>
    <w:rsid w:val="00A47038"/>
    <w:rsid w:val="00A4729C"/>
    <w:rsid w:val="00A478D8"/>
    <w:rsid w:val="00A5075C"/>
    <w:rsid w:val="00A5237A"/>
    <w:rsid w:val="00A53BE0"/>
    <w:rsid w:val="00A53E44"/>
    <w:rsid w:val="00A54287"/>
    <w:rsid w:val="00A56175"/>
    <w:rsid w:val="00A56300"/>
    <w:rsid w:val="00A56356"/>
    <w:rsid w:val="00A563C7"/>
    <w:rsid w:val="00A56794"/>
    <w:rsid w:val="00A60EC5"/>
    <w:rsid w:val="00A60F07"/>
    <w:rsid w:val="00A610E7"/>
    <w:rsid w:val="00A62701"/>
    <w:rsid w:val="00A62942"/>
    <w:rsid w:val="00A629E3"/>
    <w:rsid w:val="00A640FE"/>
    <w:rsid w:val="00A64E7C"/>
    <w:rsid w:val="00A667ED"/>
    <w:rsid w:val="00A66BFC"/>
    <w:rsid w:val="00A66F06"/>
    <w:rsid w:val="00A66F7B"/>
    <w:rsid w:val="00A706E6"/>
    <w:rsid w:val="00A710E7"/>
    <w:rsid w:val="00A71779"/>
    <w:rsid w:val="00A7188D"/>
    <w:rsid w:val="00A71948"/>
    <w:rsid w:val="00A71BED"/>
    <w:rsid w:val="00A726E0"/>
    <w:rsid w:val="00A72890"/>
    <w:rsid w:val="00A730EF"/>
    <w:rsid w:val="00A7394C"/>
    <w:rsid w:val="00A7785C"/>
    <w:rsid w:val="00A8161A"/>
    <w:rsid w:val="00A81BEB"/>
    <w:rsid w:val="00A83281"/>
    <w:rsid w:val="00A8394C"/>
    <w:rsid w:val="00A84973"/>
    <w:rsid w:val="00A84E5F"/>
    <w:rsid w:val="00A8510A"/>
    <w:rsid w:val="00A860DF"/>
    <w:rsid w:val="00A86E3B"/>
    <w:rsid w:val="00A87020"/>
    <w:rsid w:val="00A87C70"/>
    <w:rsid w:val="00A90D3B"/>
    <w:rsid w:val="00A9140C"/>
    <w:rsid w:val="00A91D55"/>
    <w:rsid w:val="00A9306A"/>
    <w:rsid w:val="00A94A5A"/>
    <w:rsid w:val="00A94C6F"/>
    <w:rsid w:val="00A950B3"/>
    <w:rsid w:val="00A95322"/>
    <w:rsid w:val="00A95576"/>
    <w:rsid w:val="00A96A86"/>
    <w:rsid w:val="00A96AB1"/>
    <w:rsid w:val="00A96C41"/>
    <w:rsid w:val="00A97712"/>
    <w:rsid w:val="00AA1A61"/>
    <w:rsid w:val="00AA2348"/>
    <w:rsid w:val="00AA2607"/>
    <w:rsid w:val="00AA261C"/>
    <w:rsid w:val="00AA331A"/>
    <w:rsid w:val="00AA3586"/>
    <w:rsid w:val="00AA3BBA"/>
    <w:rsid w:val="00AA3C7C"/>
    <w:rsid w:val="00AA3EE3"/>
    <w:rsid w:val="00AA72F8"/>
    <w:rsid w:val="00AA7567"/>
    <w:rsid w:val="00AA7FFD"/>
    <w:rsid w:val="00AB0260"/>
    <w:rsid w:val="00AB1CB5"/>
    <w:rsid w:val="00AB32E7"/>
    <w:rsid w:val="00AB3F34"/>
    <w:rsid w:val="00AB4E09"/>
    <w:rsid w:val="00AB55B1"/>
    <w:rsid w:val="00AB57C2"/>
    <w:rsid w:val="00AB60BF"/>
    <w:rsid w:val="00AB6DE3"/>
    <w:rsid w:val="00AB7F03"/>
    <w:rsid w:val="00AC04D5"/>
    <w:rsid w:val="00AC0782"/>
    <w:rsid w:val="00AC0AF1"/>
    <w:rsid w:val="00AC1DCB"/>
    <w:rsid w:val="00AC28BA"/>
    <w:rsid w:val="00AC3FE3"/>
    <w:rsid w:val="00AC4307"/>
    <w:rsid w:val="00AC44AA"/>
    <w:rsid w:val="00AC45D3"/>
    <w:rsid w:val="00AC4F7F"/>
    <w:rsid w:val="00AC60EB"/>
    <w:rsid w:val="00AC6247"/>
    <w:rsid w:val="00AC6A03"/>
    <w:rsid w:val="00AC75EE"/>
    <w:rsid w:val="00AC77E9"/>
    <w:rsid w:val="00AC7CC6"/>
    <w:rsid w:val="00AD0800"/>
    <w:rsid w:val="00AD0B9D"/>
    <w:rsid w:val="00AD2838"/>
    <w:rsid w:val="00AD2A0C"/>
    <w:rsid w:val="00AD2DD5"/>
    <w:rsid w:val="00AD4CB2"/>
    <w:rsid w:val="00AD4E32"/>
    <w:rsid w:val="00AD5A52"/>
    <w:rsid w:val="00AD6230"/>
    <w:rsid w:val="00AD7651"/>
    <w:rsid w:val="00AE0540"/>
    <w:rsid w:val="00AE0C14"/>
    <w:rsid w:val="00AE1259"/>
    <w:rsid w:val="00AE154D"/>
    <w:rsid w:val="00AE2563"/>
    <w:rsid w:val="00AE47D9"/>
    <w:rsid w:val="00AE572A"/>
    <w:rsid w:val="00AE5DB3"/>
    <w:rsid w:val="00AE7572"/>
    <w:rsid w:val="00AF24D1"/>
    <w:rsid w:val="00AF2BEA"/>
    <w:rsid w:val="00AF553C"/>
    <w:rsid w:val="00AF63E3"/>
    <w:rsid w:val="00AF6908"/>
    <w:rsid w:val="00AF6D49"/>
    <w:rsid w:val="00AF72A7"/>
    <w:rsid w:val="00AF7E62"/>
    <w:rsid w:val="00B00025"/>
    <w:rsid w:val="00B021F7"/>
    <w:rsid w:val="00B02FFF"/>
    <w:rsid w:val="00B03344"/>
    <w:rsid w:val="00B03536"/>
    <w:rsid w:val="00B03B60"/>
    <w:rsid w:val="00B0425D"/>
    <w:rsid w:val="00B04AA7"/>
    <w:rsid w:val="00B064B0"/>
    <w:rsid w:val="00B073EF"/>
    <w:rsid w:val="00B07A16"/>
    <w:rsid w:val="00B12B3A"/>
    <w:rsid w:val="00B134EF"/>
    <w:rsid w:val="00B14A53"/>
    <w:rsid w:val="00B155F3"/>
    <w:rsid w:val="00B16456"/>
    <w:rsid w:val="00B178FB"/>
    <w:rsid w:val="00B2032F"/>
    <w:rsid w:val="00B20B1E"/>
    <w:rsid w:val="00B21E9E"/>
    <w:rsid w:val="00B22DE6"/>
    <w:rsid w:val="00B2310F"/>
    <w:rsid w:val="00B31A54"/>
    <w:rsid w:val="00B31C1D"/>
    <w:rsid w:val="00B32114"/>
    <w:rsid w:val="00B32F26"/>
    <w:rsid w:val="00B3306C"/>
    <w:rsid w:val="00B345D7"/>
    <w:rsid w:val="00B35154"/>
    <w:rsid w:val="00B3604A"/>
    <w:rsid w:val="00B363FC"/>
    <w:rsid w:val="00B368C3"/>
    <w:rsid w:val="00B369FC"/>
    <w:rsid w:val="00B36AC6"/>
    <w:rsid w:val="00B36DE6"/>
    <w:rsid w:val="00B40B41"/>
    <w:rsid w:val="00B4182A"/>
    <w:rsid w:val="00B420A9"/>
    <w:rsid w:val="00B4247B"/>
    <w:rsid w:val="00B4377E"/>
    <w:rsid w:val="00B4470F"/>
    <w:rsid w:val="00B454B9"/>
    <w:rsid w:val="00B4726C"/>
    <w:rsid w:val="00B51BC3"/>
    <w:rsid w:val="00B51C3D"/>
    <w:rsid w:val="00B51CF6"/>
    <w:rsid w:val="00B51F4B"/>
    <w:rsid w:val="00B52975"/>
    <w:rsid w:val="00B53DAF"/>
    <w:rsid w:val="00B54147"/>
    <w:rsid w:val="00B54E79"/>
    <w:rsid w:val="00B55904"/>
    <w:rsid w:val="00B55947"/>
    <w:rsid w:val="00B56D86"/>
    <w:rsid w:val="00B56FDA"/>
    <w:rsid w:val="00B57F10"/>
    <w:rsid w:val="00B60222"/>
    <w:rsid w:val="00B60CC2"/>
    <w:rsid w:val="00B6325F"/>
    <w:rsid w:val="00B63F14"/>
    <w:rsid w:val="00B66BCC"/>
    <w:rsid w:val="00B679C5"/>
    <w:rsid w:val="00B67A76"/>
    <w:rsid w:val="00B728F6"/>
    <w:rsid w:val="00B7440C"/>
    <w:rsid w:val="00B75C89"/>
    <w:rsid w:val="00B75EF8"/>
    <w:rsid w:val="00B778F4"/>
    <w:rsid w:val="00B807EC"/>
    <w:rsid w:val="00B80C38"/>
    <w:rsid w:val="00B81E0D"/>
    <w:rsid w:val="00B81E2C"/>
    <w:rsid w:val="00B8380E"/>
    <w:rsid w:val="00B84690"/>
    <w:rsid w:val="00B84B63"/>
    <w:rsid w:val="00B8566B"/>
    <w:rsid w:val="00B85932"/>
    <w:rsid w:val="00B90386"/>
    <w:rsid w:val="00B910D0"/>
    <w:rsid w:val="00B931AF"/>
    <w:rsid w:val="00B955DB"/>
    <w:rsid w:val="00B956A1"/>
    <w:rsid w:val="00B96B87"/>
    <w:rsid w:val="00BA0E3D"/>
    <w:rsid w:val="00BA0F29"/>
    <w:rsid w:val="00BA13DC"/>
    <w:rsid w:val="00BA1A46"/>
    <w:rsid w:val="00BA3371"/>
    <w:rsid w:val="00BA3DC0"/>
    <w:rsid w:val="00BA3F6D"/>
    <w:rsid w:val="00BA5A08"/>
    <w:rsid w:val="00BA6129"/>
    <w:rsid w:val="00BA6B13"/>
    <w:rsid w:val="00BA6FDB"/>
    <w:rsid w:val="00BB0BC8"/>
    <w:rsid w:val="00BB2D5C"/>
    <w:rsid w:val="00BB3CE6"/>
    <w:rsid w:val="00BB4B0B"/>
    <w:rsid w:val="00BB4D32"/>
    <w:rsid w:val="00BB57BF"/>
    <w:rsid w:val="00BC037D"/>
    <w:rsid w:val="00BC186E"/>
    <w:rsid w:val="00BC31FB"/>
    <w:rsid w:val="00BC3402"/>
    <w:rsid w:val="00BC47E7"/>
    <w:rsid w:val="00BC4A5E"/>
    <w:rsid w:val="00BC539D"/>
    <w:rsid w:val="00BC5A16"/>
    <w:rsid w:val="00BD028B"/>
    <w:rsid w:val="00BD1309"/>
    <w:rsid w:val="00BD40F3"/>
    <w:rsid w:val="00BD4B81"/>
    <w:rsid w:val="00BD5248"/>
    <w:rsid w:val="00BE0F1A"/>
    <w:rsid w:val="00BE253A"/>
    <w:rsid w:val="00BE2D2F"/>
    <w:rsid w:val="00BE2EB3"/>
    <w:rsid w:val="00BE2EEF"/>
    <w:rsid w:val="00BE32C3"/>
    <w:rsid w:val="00BE3F26"/>
    <w:rsid w:val="00BE44DA"/>
    <w:rsid w:val="00BE4881"/>
    <w:rsid w:val="00BE5EB9"/>
    <w:rsid w:val="00BE6AF7"/>
    <w:rsid w:val="00BE6CFC"/>
    <w:rsid w:val="00BE7A3C"/>
    <w:rsid w:val="00BF133B"/>
    <w:rsid w:val="00BF1604"/>
    <w:rsid w:val="00BF1808"/>
    <w:rsid w:val="00BF188B"/>
    <w:rsid w:val="00BF29DC"/>
    <w:rsid w:val="00BF3975"/>
    <w:rsid w:val="00BF3E11"/>
    <w:rsid w:val="00BF4A3F"/>
    <w:rsid w:val="00BF53B0"/>
    <w:rsid w:val="00BF5411"/>
    <w:rsid w:val="00BF591A"/>
    <w:rsid w:val="00C00698"/>
    <w:rsid w:val="00C04824"/>
    <w:rsid w:val="00C04E83"/>
    <w:rsid w:val="00C05BB4"/>
    <w:rsid w:val="00C113C0"/>
    <w:rsid w:val="00C12FBD"/>
    <w:rsid w:val="00C13C9C"/>
    <w:rsid w:val="00C13CA9"/>
    <w:rsid w:val="00C13EC9"/>
    <w:rsid w:val="00C154B7"/>
    <w:rsid w:val="00C16F2B"/>
    <w:rsid w:val="00C20F3A"/>
    <w:rsid w:val="00C2249D"/>
    <w:rsid w:val="00C22765"/>
    <w:rsid w:val="00C248B7"/>
    <w:rsid w:val="00C24A00"/>
    <w:rsid w:val="00C25369"/>
    <w:rsid w:val="00C27438"/>
    <w:rsid w:val="00C306F5"/>
    <w:rsid w:val="00C31CF6"/>
    <w:rsid w:val="00C31E2D"/>
    <w:rsid w:val="00C3307D"/>
    <w:rsid w:val="00C3328A"/>
    <w:rsid w:val="00C333D5"/>
    <w:rsid w:val="00C3391A"/>
    <w:rsid w:val="00C34785"/>
    <w:rsid w:val="00C35680"/>
    <w:rsid w:val="00C35EB1"/>
    <w:rsid w:val="00C37856"/>
    <w:rsid w:val="00C37CB1"/>
    <w:rsid w:val="00C4051F"/>
    <w:rsid w:val="00C40D16"/>
    <w:rsid w:val="00C41075"/>
    <w:rsid w:val="00C4124B"/>
    <w:rsid w:val="00C41565"/>
    <w:rsid w:val="00C42913"/>
    <w:rsid w:val="00C4441F"/>
    <w:rsid w:val="00C4469B"/>
    <w:rsid w:val="00C467BF"/>
    <w:rsid w:val="00C50131"/>
    <w:rsid w:val="00C50404"/>
    <w:rsid w:val="00C50C56"/>
    <w:rsid w:val="00C524F9"/>
    <w:rsid w:val="00C54018"/>
    <w:rsid w:val="00C5498B"/>
    <w:rsid w:val="00C550C9"/>
    <w:rsid w:val="00C553E2"/>
    <w:rsid w:val="00C57300"/>
    <w:rsid w:val="00C57771"/>
    <w:rsid w:val="00C577FA"/>
    <w:rsid w:val="00C606ED"/>
    <w:rsid w:val="00C60717"/>
    <w:rsid w:val="00C60E00"/>
    <w:rsid w:val="00C64152"/>
    <w:rsid w:val="00C6480F"/>
    <w:rsid w:val="00C6638E"/>
    <w:rsid w:val="00C6671A"/>
    <w:rsid w:val="00C66755"/>
    <w:rsid w:val="00C670E4"/>
    <w:rsid w:val="00C673AD"/>
    <w:rsid w:val="00C67E5A"/>
    <w:rsid w:val="00C703B3"/>
    <w:rsid w:val="00C71454"/>
    <w:rsid w:val="00C71AAF"/>
    <w:rsid w:val="00C7221E"/>
    <w:rsid w:val="00C72B75"/>
    <w:rsid w:val="00C743C2"/>
    <w:rsid w:val="00C74422"/>
    <w:rsid w:val="00C7483D"/>
    <w:rsid w:val="00C74FC2"/>
    <w:rsid w:val="00C76883"/>
    <w:rsid w:val="00C77157"/>
    <w:rsid w:val="00C800DF"/>
    <w:rsid w:val="00C8026F"/>
    <w:rsid w:val="00C80675"/>
    <w:rsid w:val="00C82FAA"/>
    <w:rsid w:val="00C83ECA"/>
    <w:rsid w:val="00C845EE"/>
    <w:rsid w:val="00C850F5"/>
    <w:rsid w:val="00C85274"/>
    <w:rsid w:val="00C85A5F"/>
    <w:rsid w:val="00C865F4"/>
    <w:rsid w:val="00C878B0"/>
    <w:rsid w:val="00C923CE"/>
    <w:rsid w:val="00C92B07"/>
    <w:rsid w:val="00C94677"/>
    <w:rsid w:val="00C95632"/>
    <w:rsid w:val="00C9599C"/>
    <w:rsid w:val="00C95C7C"/>
    <w:rsid w:val="00C95C8C"/>
    <w:rsid w:val="00C977A5"/>
    <w:rsid w:val="00CA002B"/>
    <w:rsid w:val="00CA074A"/>
    <w:rsid w:val="00CA1EBC"/>
    <w:rsid w:val="00CA2AD6"/>
    <w:rsid w:val="00CA4C08"/>
    <w:rsid w:val="00CA4F34"/>
    <w:rsid w:val="00CA5BD8"/>
    <w:rsid w:val="00CA601A"/>
    <w:rsid w:val="00CB020F"/>
    <w:rsid w:val="00CB038F"/>
    <w:rsid w:val="00CB0430"/>
    <w:rsid w:val="00CB0D97"/>
    <w:rsid w:val="00CB29B5"/>
    <w:rsid w:val="00CB47A7"/>
    <w:rsid w:val="00CB49BA"/>
    <w:rsid w:val="00CB5062"/>
    <w:rsid w:val="00CB5D4A"/>
    <w:rsid w:val="00CC0664"/>
    <w:rsid w:val="00CC07A4"/>
    <w:rsid w:val="00CC0FD9"/>
    <w:rsid w:val="00CC12AA"/>
    <w:rsid w:val="00CC14CA"/>
    <w:rsid w:val="00CC1A99"/>
    <w:rsid w:val="00CC310E"/>
    <w:rsid w:val="00CC4561"/>
    <w:rsid w:val="00CC47A7"/>
    <w:rsid w:val="00CC51C1"/>
    <w:rsid w:val="00CC51C5"/>
    <w:rsid w:val="00CC6751"/>
    <w:rsid w:val="00CD09C0"/>
    <w:rsid w:val="00CD0F13"/>
    <w:rsid w:val="00CD1E84"/>
    <w:rsid w:val="00CD2332"/>
    <w:rsid w:val="00CD296E"/>
    <w:rsid w:val="00CD4BA1"/>
    <w:rsid w:val="00CD4EF0"/>
    <w:rsid w:val="00CD51D2"/>
    <w:rsid w:val="00CD6696"/>
    <w:rsid w:val="00CD70FE"/>
    <w:rsid w:val="00CD7A1E"/>
    <w:rsid w:val="00CE0320"/>
    <w:rsid w:val="00CE113A"/>
    <w:rsid w:val="00CE22CB"/>
    <w:rsid w:val="00CE3300"/>
    <w:rsid w:val="00CE4435"/>
    <w:rsid w:val="00CE5033"/>
    <w:rsid w:val="00CE5D2F"/>
    <w:rsid w:val="00CE693E"/>
    <w:rsid w:val="00CF0305"/>
    <w:rsid w:val="00CF0DF9"/>
    <w:rsid w:val="00CF167C"/>
    <w:rsid w:val="00CF2BD1"/>
    <w:rsid w:val="00CF3373"/>
    <w:rsid w:val="00CF3884"/>
    <w:rsid w:val="00CF5DF7"/>
    <w:rsid w:val="00D00075"/>
    <w:rsid w:val="00D01EAB"/>
    <w:rsid w:val="00D02015"/>
    <w:rsid w:val="00D02036"/>
    <w:rsid w:val="00D023FC"/>
    <w:rsid w:val="00D030B8"/>
    <w:rsid w:val="00D03139"/>
    <w:rsid w:val="00D05C1E"/>
    <w:rsid w:val="00D05C34"/>
    <w:rsid w:val="00D05F9A"/>
    <w:rsid w:val="00D06A56"/>
    <w:rsid w:val="00D07647"/>
    <w:rsid w:val="00D07962"/>
    <w:rsid w:val="00D07D6F"/>
    <w:rsid w:val="00D10E22"/>
    <w:rsid w:val="00D10E57"/>
    <w:rsid w:val="00D10E9E"/>
    <w:rsid w:val="00D1151E"/>
    <w:rsid w:val="00D141FE"/>
    <w:rsid w:val="00D1557B"/>
    <w:rsid w:val="00D15A1C"/>
    <w:rsid w:val="00D17779"/>
    <w:rsid w:val="00D21003"/>
    <w:rsid w:val="00D21A7F"/>
    <w:rsid w:val="00D241AC"/>
    <w:rsid w:val="00D24D92"/>
    <w:rsid w:val="00D2650E"/>
    <w:rsid w:val="00D266A0"/>
    <w:rsid w:val="00D269A8"/>
    <w:rsid w:val="00D27D82"/>
    <w:rsid w:val="00D27E6E"/>
    <w:rsid w:val="00D30F12"/>
    <w:rsid w:val="00D31956"/>
    <w:rsid w:val="00D31D44"/>
    <w:rsid w:val="00D3341B"/>
    <w:rsid w:val="00D3478D"/>
    <w:rsid w:val="00D3512D"/>
    <w:rsid w:val="00D4007B"/>
    <w:rsid w:val="00D4139D"/>
    <w:rsid w:val="00D41411"/>
    <w:rsid w:val="00D41486"/>
    <w:rsid w:val="00D41E9A"/>
    <w:rsid w:val="00D42288"/>
    <w:rsid w:val="00D434F5"/>
    <w:rsid w:val="00D43B70"/>
    <w:rsid w:val="00D4440B"/>
    <w:rsid w:val="00D444F5"/>
    <w:rsid w:val="00D45247"/>
    <w:rsid w:val="00D45427"/>
    <w:rsid w:val="00D456D9"/>
    <w:rsid w:val="00D46EDC"/>
    <w:rsid w:val="00D471E6"/>
    <w:rsid w:val="00D47F44"/>
    <w:rsid w:val="00D50254"/>
    <w:rsid w:val="00D50963"/>
    <w:rsid w:val="00D511D7"/>
    <w:rsid w:val="00D52A35"/>
    <w:rsid w:val="00D534D1"/>
    <w:rsid w:val="00D5356C"/>
    <w:rsid w:val="00D53BE0"/>
    <w:rsid w:val="00D53C15"/>
    <w:rsid w:val="00D55782"/>
    <w:rsid w:val="00D55F33"/>
    <w:rsid w:val="00D5604F"/>
    <w:rsid w:val="00D57D2E"/>
    <w:rsid w:val="00D60CFE"/>
    <w:rsid w:val="00D615D1"/>
    <w:rsid w:val="00D618F8"/>
    <w:rsid w:val="00D62114"/>
    <w:rsid w:val="00D62614"/>
    <w:rsid w:val="00D635AE"/>
    <w:rsid w:val="00D6384B"/>
    <w:rsid w:val="00D64917"/>
    <w:rsid w:val="00D65093"/>
    <w:rsid w:val="00D66258"/>
    <w:rsid w:val="00D6770B"/>
    <w:rsid w:val="00D7041A"/>
    <w:rsid w:val="00D70DC3"/>
    <w:rsid w:val="00D7149D"/>
    <w:rsid w:val="00D724B9"/>
    <w:rsid w:val="00D746AB"/>
    <w:rsid w:val="00D75117"/>
    <w:rsid w:val="00D75F98"/>
    <w:rsid w:val="00D76229"/>
    <w:rsid w:val="00D770CE"/>
    <w:rsid w:val="00D80852"/>
    <w:rsid w:val="00D810F2"/>
    <w:rsid w:val="00D82613"/>
    <w:rsid w:val="00D83187"/>
    <w:rsid w:val="00D85AA9"/>
    <w:rsid w:val="00D87461"/>
    <w:rsid w:val="00D908E6"/>
    <w:rsid w:val="00D909C1"/>
    <w:rsid w:val="00D925CD"/>
    <w:rsid w:val="00D93638"/>
    <w:rsid w:val="00D93746"/>
    <w:rsid w:val="00D93956"/>
    <w:rsid w:val="00D93A29"/>
    <w:rsid w:val="00D93AE9"/>
    <w:rsid w:val="00D9558C"/>
    <w:rsid w:val="00D961A4"/>
    <w:rsid w:val="00D969EE"/>
    <w:rsid w:val="00D979A7"/>
    <w:rsid w:val="00DA0A90"/>
    <w:rsid w:val="00DA0D2F"/>
    <w:rsid w:val="00DA1FC8"/>
    <w:rsid w:val="00DA240A"/>
    <w:rsid w:val="00DA24ED"/>
    <w:rsid w:val="00DA2A79"/>
    <w:rsid w:val="00DA2BA6"/>
    <w:rsid w:val="00DA2E67"/>
    <w:rsid w:val="00DA3B34"/>
    <w:rsid w:val="00DA7858"/>
    <w:rsid w:val="00DA7B66"/>
    <w:rsid w:val="00DB02B2"/>
    <w:rsid w:val="00DB04BB"/>
    <w:rsid w:val="00DB2616"/>
    <w:rsid w:val="00DB351A"/>
    <w:rsid w:val="00DB3D88"/>
    <w:rsid w:val="00DB3F94"/>
    <w:rsid w:val="00DB490B"/>
    <w:rsid w:val="00DB4CD4"/>
    <w:rsid w:val="00DB5507"/>
    <w:rsid w:val="00DB6338"/>
    <w:rsid w:val="00DB7FEF"/>
    <w:rsid w:val="00DC00EB"/>
    <w:rsid w:val="00DC06F5"/>
    <w:rsid w:val="00DC18C5"/>
    <w:rsid w:val="00DC2391"/>
    <w:rsid w:val="00DC307D"/>
    <w:rsid w:val="00DC36E9"/>
    <w:rsid w:val="00DC3D5A"/>
    <w:rsid w:val="00DC409F"/>
    <w:rsid w:val="00DC4A1D"/>
    <w:rsid w:val="00DC4E8A"/>
    <w:rsid w:val="00DC65A6"/>
    <w:rsid w:val="00DC6DA3"/>
    <w:rsid w:val="00DD06E8"/>
    <w:rsid w:val="00DD1047"/>
    <w:rsid w:val="00DD3A74"/>
    <w:rsid w:val="00DD3AAE"/>
    <w:rsid w:val="00DD3B8A"/>
    <w:rsid w:val="00DD4289"/>
    <w:rsid w:val="00DD429A"/>
    <w:rsid w:val="00DD4DF7"/>
    <w:rsid w:val="00DD553D"/>
    <w:rsid w:val="00DD5BA1"/>
    <w:rsid w:val="00DE11C5"/>
    <w:rsid w:val="00DE171A"/>
    <w:rsid w:val="00DE1A45"/>
    <w:rsid w:val="00DE2979"/>
    <w:rsid w:val="00DE3064"/>
    <w:rsid w:val="00DE3222"/>
    <w:rsid w:val="00DE3FE0"/>
    <w:rsid w:val="00DE4E81"/>
    <w:rsid w:val="00DE5BE9"/>
    <w:rsid w:val="00DF0168"/>
    <w:rsid w:val="00DF10F9"/>
    <w:rsid w:val="00DF2AB5"/>
    <w:rsid w:val="00DF4A7F"/>
    <w:rsid w:val="00DF4FEF"/>
    <w:rsid w:val="00DF6596"/>
    <w:rsid w:val="00DF74F4"/>
    <w:rsid w:val="00E002D0"/>
    <w:rsid w:val="00E00983"/>
    <w:rsid w:val="00E0331B"/>
    <w:rsid w:val="00E03DDA"/>
    <w:rsid w:val="00E0526F"/>
    <w:rsid w:val="00E057E8"/>
    <w:rsid w:val="00E06398"/>
    <w:rsid w:val="00E06A6B"/>
    <w:rsid w:val="00E07188"/>
    <w:rsid w:val="00E110A0"/>
    <w:rsid w:val="00E118E7"/>
    <w:rsid w:val="00E13063"/>
    <w:rsid w:val="00E13219"/>
    <w:rsid w:val="00E1467E"/>
    <w:rsid w:val="00E14DAD"/>
    <w:rsid w:val="00E14FED"/>
    <w:rsid w:val="00E15F0E"/>
    <w:rsid w:val="00E16A1C"/>
    <w:rsid w:val="00E206AA"/>
    <w:rsid w:val="00E2144A"/>
    <w:rsid w:val="00E21D38"/>
    <w:rsid w:val="00E21F48"/>
    <w:rsid w:val="00E231E3"/>
    <w:rsid w:val="00E23C6E"/>
    <w:rsid w:val="00E240A8"/>
    <w:rsid w:val="00E2452D"/>
    <w:rsid w:val="00E2530B"/>
    <w:rsid w:val="00E25920"/>
    <w:rsid w:val="00E275ED"/>
    <w:rsid w:val="00E302D4"/>
    <w:rsid w:val="00E3112E"/>
    <w:rsid w:val="00E31F2D"/>
    <w:rsid w:val="00E340D8"/>
    <w:rsid w:val="00E35D40"/>
    <w:rsid w:val="00E4025D"/>
    <w:rsid w:val="00E403DE"/>
    <w:rsid w:val="00E407DA"/>
    <w:rsid w:val="00E40B92"/>
    <w:rsid w:val="00E4151B"/>
    <w:rsid w:val="00E4265F"/>
    <w:rsid w:val="00E427E6"/>
    <w:rsid w:val="00E428D6"/>
    <w:rsid w:val="00E45B0A"/>
    <w:rsid w:val="00E4611E"/>
    <w:rsid w:val="00E463CE"/>
    <w:rsid w:val="00E46B82"/>
    <w:rsid w:val="00E46F24"/>
    <w:rsid w:val="00E47626"/>
    <w:rsid w:val="00E50E93"/>
    <w:rsid w:val="00E5106C"/>
    <w:rsid w:val="00E51456"/>
    <w:rsid w:val="00E51946"/>
    <w:rsid w:val="00E526BF"/>
    <w:rsid w:val="00E5281D"/>
    <w:rsid w:val="00E52D9C"/>
    <w:rsid w:val="00E53056"/>
    <w:rsid w:val="00E53A7E"/>
    <w:rsid w:val="00E56B9B"/>
    <w:rsid w:val="00E606E8"/>
    <w:rsid w:val="00E607C8"/>
    <w:rsid w:val="00E60B77"/>
    <w:rsid w:val="00E60CF2"/>
    <w:rsid w:val="00E614B6"/>
    <w:rsid w:val="00E62B82"/>
    <w:rsid w:val="00E63623"/>
    <w:rsid w:val="00E640CD"/>
    <w:rsid w:val="00E666A4"/>
    <w:rsid w:val="00E722E1"/>
    <w:rsid w:val="00E72BDF"/>
    <w:rsid w:val="00E72E51"/>
    <w:rsid w:val="00E7358E"/>
    <w:rsid w:val="00E80822"/>
    <w:rsid w:val="00E82BB1"/>
    <w:rsid w:val="00E82F57"/>
    <w:rsid w:val="00E82FF6"/>
    <w:rsid w:val="00E8380F"/>
    <w:rsid w:val="00E83AC6"/>
    <w:rsid w:val="00E84148"/>
    <w:rsid w:val="00E8506E"/>
    <w:rsid w:val="00E8556F"/>
    <w:rsid w:val="00E85AB8"/>
    <w:rsid w:val="00E85E8F"/>
    <w:rsid w:val="00E90C59"/>
    <w:rsid w:val="00E90D6B"/>
    <w:rsid w:val="00E92DB2"/>
    <w:rsid w:val="00E93753"/>
    <w:rsid w:val="00E946E1"/>
    <w:rsid w:val="00E95965"/>
    <w:rsid w:val="00EA092F"/>
    <w:rsid w:val="00EA0C8A"/>
    <w:rsid w:val="00EA0D24"/>
    <w:rsid w:val="00EA1402"/>
    <w:rsid w:val="00EA3D83"/>
    <w:rsid w:val="00EA66A7"/>
    <w:rsid w:val="00EA7A29"/>
    <w:rsid w:val="00EB0D32"/>
    <w:rsid w:val="00EB2873"/>
    <w:rsid w:val="00EB3864"/>
    <w:rsid w:val="00EB48E7"/>
    <w:rsid w:val="00EB4A8D"/>
    <w:rsid w:val="00EB70B2"/>
    <w:rsid w:val="00EB73AA"/>
    <w:rsid w:val="00EB744E"/>
    <w:rsid w:val="00EC2D36"/>
    <w:rsid w:val="00EC444A"/>
    <w:rsid w:val="00EC4F29"/>
    <w:rsid w:val="00EC5C9A"/>
    <w:rsid w:val="00EC7DEB"/>
    <w:rsid w:val="00ED0074"/>
    <w:rsid w:val="00ED0276"/>
    <w:rsid w:val="00ED15B5"/>
    <w:rsid w:val="00ED1879"/>
    <w:rsid w:val="00ED207B"/>
    <w:rsid w:val="00ED5095"/>
    <w:rsid w:val="00ED50C5"/>
    <w:rsid w:val="00ED625B"/>
    <w:rsid w:val="00ED7699"/>
    <w:rsid w:val="00ED78AA"/>
    <w:rsid w:val="00EE0805"/>
    <w:rsid w:val="00EE0B19"/>
    <w:rsid w:val="00EE2BA0"/>
    <w:rsid w:val="00EE2D3E"/>
    <w:rsid w:val="00EE3EC5"/>
    <w:rsid w:val="00EE44CE"/>
    <w:rsid w:val="00EE53CA"/>
    <w:rsid w:val="00EE5619"/>
    <w:rsid w:val="00EE5A2A"/>
    <w:rsid w:val="00EE5E52"/>
    <w:rsid w:val="00EE642B"/>
    <w:rsid w:val="00EE7246"/>
    <w:rsid w:val="00EE748A"/>
    <w:rsid w:val="00EF0119"/>
    <w:rsid w:val="00EF041E"/>
    <w:rsid w:val="00EF0AD6"/>
    <w:rsid w:val="00EF0B76"/>
    <w:rsid w:val="00EF1374"/>
    <w:rsid w:val="00EF1FF8"/>
    <w:rsid w:val="00EF2310"/>
    <w:rsid w:val="00EF2657"/>
    <w:rsid w:val="00EF3201"/>
    <w:rsid w:val="00EF372C"/>
    <w:rsid w:val="00EF3C59"/>
    <w:rsid w:val="00EF4295"/>
    <w:rsid w:val="00EF44EB"/>
    <w:rsid w:val="00EF658A"/>
    <w:rsid w:val="00EF6A22"/>
    <w:rsid w:val="00EF6FAB"/>
    <w:rsid w:val="00EF75D6"/>
    <w:rsid w:val="00EF793C"/>
    <w:rsid w:val="00EF7C12"/>
    <w:rsid w:val="00F00601"/>
    <w:rsid w:val="00F02870"/>
    <w:rsid w:val="00F02FEE"/>
    <w:rsid w:val="00F03BDE"/>
    <w:rsid w:val="00F046FB"/>
    <w:rsid w:val="00F05681"/>
    <w:rsid w:val="00F0707F"/>
    <w:rsid w:val="00F07B42"/>
    <w:rsid w:val="00F07E6A"/>
    <w:rsid w:val="00F07F5A"/>
    <w:rsid w:val="00F10C3E"/>
    <w:rsid w:val="00F10CD2"/>
    <w:rsid w:val="00F11E63"/>
    <w:rsid w:val="00F12F5A"/>
    <w:rsid w:val="00F136D4"/>
    <w:rsid w:val="00F137EC"/>
    <w:rsid w:val="00F138F3"/>
    <w:rsid w:val="00F1394B"/>
    <w:rsid w:val="00F13B14"/>
    <w:rsid w:val="00F1508D"/>
    <w:rsid w:val="00F16105"/>
    <w:rsid w:val="00F1769D"/>
    <w:rsid w:val="00F17CAC"/>
    <w:rsid w:val="00F17DEE"/>
    <w:rsid w:val="00F2053F"/>
    <w:rsid w:val="00F2121E"/>
    <w:rsid w:val="00F21FC5"/>
    <w:rsid w:val="00F22853"/>
    <w:rsid w:val="00F231D5"/>
    <w:rsid w:val="00F23362"/>
    <w:rsid w:val="00F244D4"/>
    <w:rsid w:val="00F27E9E"/>
    <w:rsid w:val="00F31937"/>
    <w:rsid w:val="00F324BD"/>
    <w:rsid w:val="00F33592"/>
    <w:rsid w:val="00F339C3"/>
    <w:rsid w:val="00F33B8D"/>
    <w:rsid w:val="00F34429"/>
    <w:rsid w:val="00F364EE"/>
    <w:rsid w:val="00F366A4"/>
    <w:rsid w:val="00F403D0"/>
    <w:rsid w:val="00F40642"/>
    <w:rsid w:val="00F40B4D"/>
    <w:rsid w:val="00F40CAB"/>
    <w:rsid w:val="00F42A44"/>
    <w:rsid w:val="00F443CF"/>
    <w:rsid w:val="00F445E0"/>
    <w:rsid w:val="00F4520F"/>
    <w:rsid w:val="00F45C38"/>
    <w:rsid w:val="00F465C3"/>
    <w:rsid w:val="00F46836"/>
    <w:rsid w:val="00F52F41"/>
    <w:rsid w:val="00F536D9"/>
    <w:rsid w:val="00F53C36"/>
    <w:rsid w:val="00F53D1A"/>
    <w:rsid w:val="00F53F16"/>
    <w:rsid w:val="00F547CE"/>
    <w:rsid w:val="00F548AC"/>
    <w:rsid w:val="00F55070"/>
    <w:rsid w:val="00F550A0"/>
    <w:rsid w:val="00F567EF"/>
    <w:rsid w:val="00F56EE4"/>
    <w:rsid w:val="00F5794E"/>
    <w:rsid w:val="00F6039C"/>
    <w:rsid w:val="00F62112"/>
    <w:rsid w:val="00F62DB4"/>
    <w:rsid w:val="00F636E0"/>
    <w:rsid w:val="00F63A33"/>
    <w:rsid w:val="00F63BAE"/>
    <w:rsid w:val="00F63F96"/>
    <w:rsid w:val="00F65750"/>
    <w:rsid w:val="00F66428"/>
    <w:rsid w:val="00F66E62"/>
    <w:rsid w:val="00F67032"/>
    <w:rsid w:val="00F700F8"/>
    <w:rsid w:val="00F701A9"/>
    <w:rsid w:val="00F70B14"/>
    <w:rsid w:val="00F71121"/>
    <w:rsid w:val="00F71735"/>
    <w:rsid w:val="00F73D71"/>
    <w:rsid w:val="00F7783E"/>
    <w:rsid w:val="00F77F08"/>
    <w:rsid w:val="00F801D9"/>
    <w:rsid w:val="00F829D0"/>
    <w:rsid w:val="00F82FA7"/>
    <w:rsid w:val="00F83E64"/>
    <w:rsid w:val="00F84103"/>
    <w:rsid w:val="00F84723"/>
    <w:rsid w:val="00F84E5D"/>
    <w:rsid w:val="00F85C20"/>
    <w:rsid w:val="00F85FB1"/>
    <w:rsid w:val="00F8620B"/>
    <w:rsid w:val="00F8737A"/>
    <w:rsid w:val="00F87FDC"/>
    <w:rsid w:val="00F90321"/>
    <w:rsid w:val="00F91425"/>
    <w:rsid w:val="00F91468"/>
    <w:rsid w:val="00F914E9"/>
    <w:rsid w:val="00F9246A"/>
    <w:rsid w:val="00F92B59"/>
    <w:rsid w:val="00F9350E"/>
    <w:rsid w:val="00F94C34"/>
    <w:rsid w:val="00F95069"/>
    <w:rsid w:val="00F95E83"/>
    <w:rsid w:val="00F9730B"/>
    <w:rsid w:val="00F976AF"/>
    <w:rsid w:val="00FA05D8"/>
    <w:rsid w:val="00FA06ED"/>
    <w:rsid w:val="00FA0E71"/>
    <w:rsid w:val="00FA1143"/>
    <w:rsid w:val="00FA1450"/>
    <w:rsid w:val="00FA1752"/>
    <w:rsid w:val="00FA343B"/>
    <w:rsid w:val="00FA41AE"/>
    <w:rsid w:val="00FA4C20"/>
    <w:rsid w:val="00FA69D6"/>
    <w:rsid w:val="00FA6E80"/>
    <w:rsid w:val="00FA7D0D"/>
    <w:rsid w:val="00FA7FD8"/>
    <w:rsid w:val="00FB0A4F"/>
    <w:rsid w:val="00FB14EB"/>
    <w:rsid w:val="00FB29CE"/>
    <w:rsid w:val="00FB2D5F"/>
    <w:rsid w:val="00FB324B"/>
    <w:rsid w:val="00FB4477"/>
    <w:rsid w:val="00FB454B"/>
    <w:rsid w:val="00FB56B8"/>
    <w:rsid w:val="00FB5D65"/>
    <w:rsid w:val="00FB6E77"/>
    <w:rsid w:val="00FB7C7B"/>
    <w:rsid w:val="00FB7E9A"/>
    <w:rsid w:val="00FB7F92"/>
    <w:rsid w:val="00FC0BD1"/>
    <w:rsid w:val="00FC12A7"/>
    <w:rsid w:val="00FC1FA3"/>
    <w:rsid w:val="00FC2148"/>
    <w:rsid w:val="00FC3C94"/>
    <w:rsid w:val="00FC480C"/>
    <w:rsid w:val="00FC5238"/>
    <w:rsid w:val="00FC54F4"/>
    <w:rsid w:val="00FC5B33"/>
    <w:rsid w:val="00FC5B9F"/>
    <w:rsid w:val="00FC6270"/>
    <w:rsid w:val="00FC63DA"/>
    <w:rsid w:val="00FC6AF3"/>
    <w:rsid w:val="00FC6B64"/>
    <w:rsid w:val="00FC76E2"/>
    <w:rsid w:val="00FC79BA"/>
    <w:rsid w:val="00FC7B80"/>
    <w:rsid w:val="00FD136D"/>
    <w:rsid w:val="00FD2295"/>
    <w:rsid w:val="00FD22DD"/>
    <w:rsid w:val="00FD266D"/>
    <w:rsid w:val="00FD35A5"/>
    <w:rsid w:val="00FD45FD"/>
    <w:rsid w:val="00FD616A"/>
    <w:rsid w:val="00FD639C"/>
    <w:rsid w:val="00FD6BF4"/>
    <w:rsid w:val="00FD701D"/>
    <w:rsid w:val="00FE0BBB"/>
    <w:rsid w:val="00FE0CA2"/>
    <w:rsid w:val="00FE1613"/>
    <w:rsid w:val="00FE2C41"/>
    <w:rsid w:val="00FE39ED"/>
    <w:rsid w:val="00FE5564"/>
    <w:rsid w:val="00FE7B79"/>
    <w:rsid w:val="00FF0DF9"/>
    <w:rsid w:val="00FF17E2"/>
    <w:rsid w:val="00FF3CDF"/>
    <w:rsid w:val="00FF4240"/>
    <w:rsid w:val="00FF425F"/>
    <w:rsid w:val="00FF587D"/>
    <w:rsid w:val="00FF6087"/>
    <w:rsid w:val="00FF6731"/>
    <w:rsid w:val="00FF67FC"/>
    <w:rsid w:val="00FF688B"/>
    <w:rsid w:val="00FF7C7D"/>
    <w:rsid w:val="00FF7DF8"/>
    <w:rsid w:val="00FF7E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50"/>
    <o:shapelayout v:ext="edit">
      <o:idmap v:ext="edit" data="2"/>
    </o:shapelayout>
  </w:shapeDefaults>
  <w:decimalSymbol w:val="."/>
  <w:listSeparator w:val=","/>
  <w14:docId w14:val="33C41018"/>
  <w15:docId w15:val="{AEB41BF8-4D76-44E6-8F98-B0E11435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6FE4"/>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qFormat/>
    <w:rsid w:val="006851C6"/>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jc w:val="center"/>
      <w:textAlignment w:val="center"/>
      <w:outlineLvl w:val="0"/>
    </w:pPr>
    <w:rPr>
      <w:rFonts w:ascii="華康粗黑體" w:eastAsia="華康粗黑體" w:hAnsi="Arial"/>
      <w:snapToGrid w:val="0"/>
      <w:kern w:val="0"/>
      <w:sz w:val="36"/>
      <w:szCs w:val="20"/>
      <w:lang w:eastAsia="zh-TW"/>
    </w:rPr>
  </w:style>
  <w:style w:type="paragraph" w:styleId="2">
    <w:name w:val="heading 2"/>
    <w:aliases w:val="壹、標題"/>
    <w:basedOn w:val="a"/>
    <w:next w:val="a"/>
    <w:qFormat/>
    <w:rsid w:val="006851C6"/>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jc w:val="center"/>
      <w:textAlignment w:val="center"/>
      <w:outlineLvl w:val="1"/>
    </w:pPr>
    <w:rPr>
      <w:rFonts w:ascii="華康中黑體" w:eastAsia="華康中黑體" w:hAnsi="Arial"/>
      <w:snapToGrid w:val="0"/>
      <w:kern w:val="0"/>
      <w:sz w:val="32"/>
      <w:szCs w:val="20"/>
      <w:lang w:eastAsia="zh-TW"/>
    </w:rPr>
  </w:style>
  <w:style w:type="paragraph" w:styleId="3">
    <w:name w:val="heading 3"/>
    <w:aliases w:val="-一、標題"/>
    <w:basedOn w:val="a"/>
    <w:next w:val="a"/>
    <w:qFormat/>
    <w:rsid w:val="006851C6"/>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textAlignment w:val="center"/>
      <w:outlineLvl w:val="2"/>
    </w:pPr>
    <w:rPr>
      <w:rFonts w:ascii="華康粗明體(P)" w:eastAsia="華康粗明體(P)" w:hAnsi="Arial"/>
      <w:snapToGrid w:val="0"/>
      <w:kern w:val="0"/>
      <w:sz w:val="28"/>
      <w:szCs w:val="20"/>
      <w:lang w:eastAsia="zh-TW"/>
    </w:rPr>
  </w:style>
  <w:style w:type="paragraph" w:styleId="4">
    <w:name w:val="heading 4"/>
    <w:basedOn w:val="a"/>
    <w:next w:val="a"/>
    <w:link w:val="40"/>
    <w:semiHidden/>
    <w:unhideWhenUsed/>
    <w:qFormat/>
    <w:rsid w:val="005E3064"/>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link w:val="a4"/>
    <w:rsid w:val="00BF3975"/>
    <w:pPr>
      <w:spacing w:beforeLines="100" w:before="514" w:afterLines="150" w:after="771"/>
      <w:ind w:firstLineChars="0" w:firstLine="0"/>
      <w:jc w:val="center"/>
    </w:pPr>
    <w:rPr>
      <w:rFonts w:ascii="華康新特明體(P)" w:eastAsia="華康新特明體(P)"/>
      <w:spacing w:val="10"/>
      <w:sz w:val="40"/>
      <w:lang w:eastAsia="ja-JP"/>
    </w:rPr>
  </w:style>
  <w:style w:type="paragraph" w:customStyle="1" w:styleId="a5">
    <w:name w:val="一、"/>
    <w:basedOn w:val="a"/>
    <w:link w:val="a6"/>
    <w:qFormat/>
    <w:rsid w:val="006C3742"/>
    <w:pPr>
      <w:spacing w:beforeLines="50" w:before="257" w:afterLines="50" w:after="257"/>
      <w:ind w:left="632" w:hangingChars="200" w:hanging="632"/>
    </w:pPr>
    <w:rPr>
      <w:rFonts w:ascii="華康粗明體" w:eastAsia="華康粗明體" w:hAnsi="標楷體"/>
      <w:sz w:val="32"/>
      <w:lang w:eastAsia="zh-TW"/>
    </w:rPr>
  </w:style>
  <w:style w:type="paragraph" w:styleId="a7">
    <w:name w:val="header"/>
    <w:basedOn w:val="a"/>
    <w:link w:val="a8"/>
    <w:rsid w:val="00B22DE6"/>
    <w:pPr>
      <w:tabs>
        <w:tab w:val="center" w:pos="4680"/>
        <w:tab w:val="right" w:pos="9360"/>
      </w:tabs>
      <w:ind w:firstLineChars="0" w:firstLine="0"/>
    </w:pPr>
    <w:rPr>
      <w:rFonts w:ascii="華康細圓體"/>
    </w:rPr>
  </w:style>
  <w:style w:type="character" w:customStyle="1" w:styleId="a8">
    <w:name w:val="頁首 字元"/>
    <w:link w:val="a7"/>
    <w:rsid w:val="00B22DE6"/>
    <w:rPr>
      <w:rFonts w:ascii="華康細圓體" w:eastAsia="華康細圓體"/>
      <w:kern w:val="2"/>
      <w:sz w:val="24"/>
      <w:szCs w:val="24"/>
      <w:lang w:val="en-US" w:eastAsia="zh-CN" w:bidi="ar-SA"/>
    </w:rPr>
  </w:style>
  <w:style w:type="paragraph" w:styleId="a9">
    <w:name w:val="footer"/>
    <w:basedOn w:val="a"/>
    <w:link w:val="aa"/>
    <w:rsid w:val="00B22DE6"/>
    <w:pPr>
      <w:tabs>
        <w:tab w:val="center" w:pos="4680"/>
        <w:tab w:val="right" w:pos="9360"/>
      </w:tabs>
      <w:ind w:firstLineChars="0" w:firstLine="0"/>
    </w:pPr>
    <w:rPr>
      <w:rFonts w:ascii="華康細圓體"/>
    </w:rPr>
  </w:style>
  <w:style w:type="character" w:customStyle="1" w:styleId="aa">
    <w:name w:val="頁尾 字元"/>
    <w:link w:val="a9"/>
    <w:rsid w:val="00B22DE6"/>
    <w:rPr>
      <w:rFonts w:ascii="華康細圓體" w:eastAsia="華康細圓體"/>
      <w:kern w:val="2"/>
      <w:sz w:val="24"/>
      <w:szCs w:val="24"/>
      <w:lang w:val="en-US" w:eastAsia="zh-CN" w:bidi="ar-SA"/>
    </w:rPr>
  </w:style>
  <w:style w:type="paragraph" w:styleId="ab">
    <w:name w:val="Balloon Text"/>
    <w:basedOn w:val="a"/>
    <w:link w:val="ac"/>
    <w:semiHidden/>
    <w:rsid w:val="00176324"/>
    <w:rPr>
      <w:rFonts w:ascii="Arial" w:eastAsia="新細明體" w:hAnsi="Arial"/>
      <w:sz w:val="16"/>
      <w:szCs w:val="16"/>
    </w:rPr>
  </w:style>
  <w:style w:type="character" w:customStyle="1" w:styleId="ac">
    <w:name w:val="註解方塊文字 字元"/>
    <w:link w:val="ab"/>
    <w:semiHidden/>
    <w:rsid w:val="005A643B"/>
    <w:rPr>
      <w:rFonts w:ascii="Arial" w:eastAsia="新細明體" w:hAnsi="Arial"/>
      <w:kern w:val="2"/>
      <w:sz w:val="16"/>
      <w:szCs w:val="16"/>
      <w:lang w:eastAsia="zh-CN"/>
    </w:rPr>
  </w:style>
  <w:style w:type="paragraph" w:customStyle="1" w:styleId="ad">
    <w:name w:val="（一）"/>
    <w:basedOn w:val="a"/>
    <w:link w:val="ae"/>
    <w:rsid w:val="009E39C2"/>
    <w:pPr>
      <w:ind w:leftChars="100" w:left="945" w:hangingChars="300" w:hanging="709"/>
    </w:pPr>
    <w:rPr>
      <w:kern w:val="24"/>
      <w:lang w:eastAsia="zh-TW"/>
    </w:rPr>
  </w:style>
  <w:style w:type="character" w:customStyle="1" w:styleId="ae">
    <w:name w:val="（一） 字元"/>
    <w:link w:val="ad"/>
    <w:rsid w:val="009E39C2"/>
    <w:rPr>
      <w:rFonts w:eastAsia="華康細圓體"/>
      <w:kern w:val="24"/>
      <w:sz w:val="24"/>
      <w:szCs w:val="24"/>
      <w:lang w:val="en-US" w:eastAsia="zh-TW" w:bidi="ar-SA"/>
    </w:rPr>
  </w:style>
  <w:style w:type="paragraph" w:customStyle="1" w:styleId="af">
    <w:name w:val="（一）文"/>
    <w:basedOn w:val="a"/>
    <w:link w:val="af0"/>
    <w:rsid w:val="0030520B"/>
    <w:pPr>
      <w:ind w:leftChars="400" w:left="400"/>
    </w:pPr>
  </w:style>
  <w:style w:type="character" w:customStyle="1" w:styleId="af0">
    <w:name w:val="（一）文 字元"/>
    <w:link w:val="af"/>
    <w:rsid w:val="0030520B"/>
    <w:rPr>
      <w:rFonts w:eastAsia="華康細圓體"/>
      <w:kern w:val="2"/>
      <w:sz w:val="24"/>
      <w:szCs w:val="24"/>
      <w:lang w:val="en-US" w:eastAsia="zh-CN" w:bidi="ar-SA"/>
    </w:rPr>
  </w:style>
  <w:style w:type="paragraph" w:styleId="10">
    <w:name w:val="toc 1"/>
    <w:basedOn w:val="a"/>
    <w:next w:val="a"/>
    <w:autoRedefine/>
    <w:uiPriority w:val="39"/>
    <w:rsid w:val="00A42C49"/>
    <w:pPr>
      <w:tabs>
        <w:tab w:val="right" w:leader="dot" w:pos="8496"/>
      </w:tabs>
      <w:ind w:left="945" w:rightChars="253" w:right="598" w:hangingChars="400" w:hanging="945"/>
    </w:pPr>
  </w:style>
  <w:style w:type="paragraph" w:customStyle="1" w:styleId="af1">
    <w:name w:val="１、"/>
    <w:basedOn w:val="a"/>
    <w:link w:val="af2"/>
    <w:rsid w:val="00BB3CE6"/>
    <w:pPr>
      <w:ind w:leftChars="400" w:left="1433" w:hangingChars="200" w:hanging="488"/>
    </w:pPr>
    <w:rPr>
      <w:color w:val="000000"/>
      <w:lang w:val="zh-TW" w:eastAsia="zh-TW"/>
    </w:rPr>
  </w:style>
  <w:style w:type="character" w:customStyle="1" w:styleId="af2">
    <w:name w:val="１、 字元"/>
    <w:link w:val="af1"/>
    <w:rsid w:val="00BB3CE6"/>
    <w:rPr>
      <w:rFonts w:eastAsia="華康細圓體"/>
      <w:color w:val="000000"/>
      <w:kern w:val="2"/>
      <w:sz w:val="24"/>
      <w:szCs w:val="24"/>
      <w:lang w:val="zh-TW" w:eastAsia="zh-TW" w:bidi="ar-SA"/>
    </w:rPr>
  </w:style>
  <w:style w:type="character" w:styleId="af3">
    <w:name w:val="annotation reference"/>
    <w:semiHidden/>
    <w:rsid w:val="00A56356"/>
    <w:rPr>
      <w:sz w:val="18"/>
      <w:szCs w:val="18"/>
    </w:rPr>
  </w:style>
  <w:style w:type="paragraph" w:styleId="af4">
    <w:name w:val="annotation text"/>
    <w:basedOn w:val="a"/>
    <w:semiHidden/>
    <w:rsid w:val="00A56356"/>
    <w:pPr>
      <w:jc w:val="left"/>
    </w:pPr>
  </w:style>
  <w:style w:type="paragraph" w:styleId="af5">
    <w:name w:val="annotation subject"/>
    <w:basedOn w:val="af4"/>
    <w:next w:val="af4"/>
    <w:semiHidden/>
    <w:rsid w:val="00A56356"/>
    <w:rPr>
      <w:b/>
      <w:bCs/>
    </w:rPr>
  </w:style>
  <w:style w:type="paragraph" w:customStyle="1" w:styleId="af6">
    <w:name w:val="１、文"/>
    <w:basedOn w:val="af1"/>
    <w:link w:val="af7"/>
    <w:rsid w:val="00BB3CE6"/>
    <w:pPr>
      <w:ind w:leftChars="600" w:left="600" w:firstLineChars="200" w:firstLine="200"/>
    </w:pPr>
  </w:style>
  <w:style w:type="character" w:customStyle="1" w:styleId="af7">
    <w:name w:val="１、文 字元"/>
    <w:basedOn w:val="af2"/>
    <w:link w:val="af6"/>
    <w:rsid w:val="00BB3CE6"/>
    <w:rPr>
      <w:rFonts w:eastAsia="華康細圓體"/>
      <w:color w:val="000000"/>
      <w:kern w:val="2"/>
      <w:sz w:val="24"/>
      <w:szCs w:val="24"/>
      <w:lang w:val="zh-TW" w:eastAsia="zh-TW" w:bidi="ar-SA"/>
    </w:rPr>
  </w:style>
  <w:style w:type="paragraph" w:customStyle="1" w:styleId="af8">
    <w:name w:val="表平"/>
    <w:basedOn w:val="a"/>
    <w:qFormat/>
    <w:rsid w:val="00836BAB"/>
    <w:pPr>
      <w:adjustRightInd w:val="0"/>
      <w:ind w:firstLineChars="0" w:firstLine="0"/>
      <w:jc w:val="center"/>
      <w:textAlignment w:val="baseline"/>
    </w:pPr>
    <w:rPr>
      <w:kern w:val="0"/>
      <w:szCs w:val="20"/>
      <w:lang w:eastAsia="zh-TW"/>
    </w:rPr>
  </w:style>
  <w:style w:type="paragraph" w:customStyle="1" w:styleId="11">
    <w:name w:val="(1)"/>
    <w:basedOn w:val="ad"/>
    <w:rsid w:val="00BB3CE6"/>
    <w:pPr>
      <w:ind w:leftChars="500" w:left="750" w:hangingChars="250" w:hanging="250"/>
    </w:pPr>
  </w:style>
  <w:style w:type="paragraph" w:customStyle="1" w:styleId="Af9">
    <w:name w:val="A."/>
    <w:basedOn w:val="11"/>
    <w:rsid w:val="00FE7B79"/>
    <w:pPr>
      <w:ind w:leftChars="600" w:left="1771" w:hangingChars="150" w:hanging="354"/>
    </w:pPr>
  </w:style>
  <w:style w:type="paragraph" w:customStyle="1" w:styleId="afa">
    <w:name w:val="表標"/>
    <w:basedOn w:val="a"/>
    <w:link w:val="afb"/>
    <w:qFormat/>
    <w:rsid w:val="00000127"/>
    <w:pPr>
      <w:spacing w:beforeLines="100" w:before="100"/>
      <w:ind w:firstLineChars="0" w:firstLine="0"/>
      <w:jc w:val="center"/>
    </w:pPr>
    <w:rPr>
      <w:rFonts w:ascii="華康粗圓體" w:eastAsia="華康粗圓體"/>
    </w:rPr>
  </w:style>
  <w:style w:type="paragraph" w:styleId="afc">
    <w:name w:val="footnote text"/>
    <w:basedOn w:val="a"/>
    <w:link w:val="afd"/>
    <w:uiPriority w:val="99"/>
    <w:semiHidden/>
    <w:rsid w:val="00410A0B"/>
    <w:pPr>
      <w:snapToGrid w:val="0"/>
      <w:ind w:hangingChars="150" w:hanging="150"/>
      <w:jc w:val="left"/>
    </w:pPr>
    <w:rPr>
      <w:sz w:val="20"/>
      <w:szCs w:val="20"/>
      <w:lang w:eastAsia="ja-JP"/>
    </w:rPr>
  </w:style>
  <w:style w:type="paragraph" w:styleId="z-">
    <w:name w:val="HTML Bottom of Form"/>
    <w:basedOn w:val="a"/>
    <w:next w:val="a"/>
    <w:hidden/>
    <w:rsid w:val="006851C6"/>
    <w:pPr>
      <w:widowControl/>
      <w:pBdr>
        <w:top w:val="single" w:sz="6" w:space="1" w:color="auto"/>
      </w:pBdr>
      <w:ind w:firstLineChars="0" w:firstLine="0"/>
      <w:jc w:val="center"/>
    </w:pPr>
    <w:rPr>
      <w:rFonts w:ascii="Arial" w:eastAsia="新細明體" w:hAnsi="Arial" w:cs="Arial"/>
      <w:vanish/>
      <w:kern w:val="0"/>
      <w:sz w:val="16"/>
      <w:szCs w:val="16"/>
      <w:lang w:eastAsia="zh-TW"/>
    </w:rPr>
  </w:style>
  <w:style w:type="character" w:styleId="afe">
    <w:name w:val="Hyperlink"/>
    <w:uiPriority w:val="99"/>
    <w:rsid w:val="00F45C38"/>
    <w:rPr>
      <w:color w:val="0000FF"/>
      <w:u w:val="single"/>
    </w:rPr>
  </w:style>
  <w:style w:type="paragraph" w:styleId="aff">
    <w:name w:val="List Paragraph"/>
    <w:basedOn w:val="a"/>
    <w:uiPriority w:val="34"/>
    <w:qFormat/>
    <w:rsid w:val="003D1661"/>
    <w:pPr>
      <w:ind w:leftChars="200" w:left="480"/>
    </w:pPr>
  </w:style>
  <w:style w:type="character" w:styleId="aff0">
    <w:name w:val="footnote reference"/>
    <w:uiPriority w:val="99"/>
    <w:semiHidden/>
    <w:unhideWhenUsed/>
    <w:rsid w:val="00BD5248"/>
    <w:rPr>
      <w:vertAlign w:val="superscript"/>
    </w:rPr>
  </w:style>
  <w:style w:type="table" w:styleId="aff1">
    <w:name w:val="Table Grid"/>
    <w:basedOn w:val="a1"/>
    <w:uiPriority w:val="59"/>
    <w:rsid w:val="004649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FollowedHyperlink"/>
    <w:basedOn w:val="a0"/>
    <w:semiHidden/>
    <w:unhideWhenUsed/>
    <w:rsid w:val="00C7483D"/>
    <w:rPr>
      <w:color w:val="800080" w:themeColor="followedHyperlink"/>
      <w:u w:val="single"/>
    </w:rPr>
  </w:style>
  <w:style w:type="paragraph" w:styleId="Web">
    <w:name w:val="Normal (Web)"/>
    <w:basedOn w:val="a"/>
    <w:uiPriority w:val="99"/>
    <w:unhideWhenUsed/>
    <w:rsid w:val="00895EED"/>
  </w:style>
  <w:style w:type="character" w:customStyle="1" w:styleId="40">
    <w:name w:val="標題 4 字元"/>
    <w:basedOn w:val="a0"/>
    <w:link w:val="4"/>
    <w:semiHidden/>
    <w:rsid w:val="005E3064"/>
    <w:rPr>
      <w:rFonts w:asciiTheme="majorHAnsi" w:eastAsiaTheme="majorEastAsia" w:hAnsiTheme="majorHAnsi" w:cstheme="majorBidi"/>
      <w:kern w:val="2"/>
      <w:sz w:val="36"/>
      <w:szCs w:val="36"/>
      <w:lang w:eastAsia="zh-CN"/>
    </w:rPr>
  </w:style>
  <w:style w:type="paragraph" w:styleId="HTML">
    <w:name w:val="HTML Preformatted"/>
    <w:basedOn w:val="a"/>
    <w:link w:val="HTML0"/>
    <w:semiHidden/>
    <w:unhideWhenUsed/>
    <w:rsid w:val="008E7FC1"/>
    <w:rPr>
      <w:rFonts w:ascii="Courier New" w:hAnsi="Courier New" w:cs="Courier New"/>
      <w:sz w:val="20"/>
      <w:szCs w:val="20"/>
    </w:rPr>
  </w:style>
  <w:style w:type="character" w:customStyle="1" w:styleId="HTML0">
    <w:name w:val="HTML 預設格式 字元"/>
    <w:basedOn w:val="a0"/>
    <w:link w:val="HTML"/>
    <w:semiHidden/>
    <w:rsid w:val="008E7FC1"/>
    <w:rPr>
      <w:rFonts w:ascii="Courier New" w:eastAsia="華康細圓體" w:hAnsi="Courier New" w:cs="Courier New"/>
      <w:kern w:val="2"/>
      <w:lang w:eastAsia="zh-CN"/>
    </w:rPr>
  </w:style>
  <w:style w:type="character" w:customStyle="1" w:styleId="afd">
    <w:name w:val="註腳文字 字元"/>
    <w:basedOn w:val="a0"/>
    <w:link w:val="afc"/>
    <w:uiPriority w:val="99"/>
    <w:semiHidden/>
    <w:rsid w:val="004E2302"/>
    <w:rPr>
      <w:rFonts w:eastAsia="華康細圓體"/>
      <w:kern w:val="2"/>
      <w:lang w:eastAsia="ja-JP"/>
    </w:rPr>
  </w:style>
  <w:style w:type="paragraph" w:customStyle="1" w:styleId="aff3">
    <w:name w:val="基本資料表"/>
    <w:basedOn w:val="a"/>
    <w:qFormat/>
    <w:rsid w:val="00AE0540"/>
    <w:pPr>
      <w:ind w:firstLineChars="0" w:firstLine="0"/>
      <w:jc w:val="center"/>
    </w:pPr>
    <w:rPr>
      <w:rFonts w:ascii="華康超黑體" w:eastAsia="華康超黑體"/>
      <w:sz w:val="48"/>
      <w:szCs w:val="48"/>
      <w:lang w:eastAsia="zh-TW"/>
    </w:rPr>
  </w:style>
  <w:style w:type="paragraph" w:customStyle="1" w:styleId="-">
    <w:name w:val="基本資料表-平分"/>
    <w:basedOn w:val="a"/>
    <w:qFormat/>
    <w:rsid w:val="00AE0540"/>
    <w:pPr>
      <w:ind w:leftChars="50" w:left="118" w:rightChars="50" w:right="118" w:firstLineChars="0" w:firstLine="0"/>
      <w:jc w:val="distribute"/>
    </w:pPr>
  </w:style>
  <w:style w:type="paragraph" w:customStyle="1" w:styleId="-0">
    <w:name w:val="基本資料表-左"/>
    <w:basedOn w:val="a"/>
    <w:qFormat/>
    <w:rsid w:val="00AE0540"/>
    <w:pPr>
      <w:ind w:leftChars="50" w:left="118" w:rightChars="50" w:right="118" w:firstLineChars="0" w:firstLine="0"/>
    </w:pPr>
  </w:style>
  <w:style w:type="paragraph" w:customStyle="1" w:styleId="aff4">
    <w:name w:val="自然人文"/>
    <w:basedOn w:val="a"/>
    <w:link w:val="aff5"/>
    <w:qFormat/>
    <w:rsid w:val="00AE0540"/>
    <w:pPr>
      <w:ind w:firstLineChars="0" w:firstLine="0"/>
      <w:jc w:val="center"/>
    </w:pPr>
    <w:rPr>
      <w:rFonts w:ascii="華康粗黑體" w:eastAsia="華康粗黑體" w:hAnsi="標楷體"/>
      <w:sz w:val="32"/>
      <w:szCs w:val="32"/>
      <w:lang w:eastAsia="zh-TW"/>
    </w:rPr>
  </w:style>
  <w:style w:type="character" w:customStyle="1" w:styleId="aff5">
    <w:name w:val="自然人文 字元"/>
    <w:link w:val="aff4"/>
    <w:rsid w:val="00AE0540"/>
    <w:rPr>
      <w:rFonts w:ascii="華康粗黑體" w:eastAsia="華康粗黑體" w:hAnsi="標楷體"/>
      <w:kern w:val="2"/>
      <w:sz w:val="32"/>
      <w:szCs w:val="32"/>
    </w:rPr>
  </w:style>
  <w:style w:type="paragraph" w:customStyle="1" w:styleId="aff6">
    <w:name w:val="註解"/>
    <w:basedOn w:val="afc"/>
    <w:qFormat/>
    <w:rsid w:val="00786EC3"/>
    <w:pPr>
      <w:wordWrap w:val="0"/>
      <w:ind w:left="150"/>
    </w:pPr>
    <w:rPr>
      <w:lang w:eastAsia="zh-HK"/>
    </w:rPr>
  </w:style>
  <w:style w:type="character" w:customStyle="1" w:styleId="a4">
    <w:name w:val="大標 字元"/>
    <w:link w:val="a3"/>
    <w:rsid w:val="004E2FE6"/>
    <w:rPr>
      <w:rFonts w:ascii="華康新特明體(P)" w:eastAsia="華康新特明體(P)"/>
      <w:spacing w:val="10"/>
      <w:kern w:val="2"/>
      <w:sz w:val="40"/>
      <w:szCs w:val="24"/>
      <w:lang w:eastAsia="ja-JP"/>
    </w:rPr>
  </w:style>
  <w:style w:type="character" w:customStyle="1" w:styleId="afb">
    <w:name w:val="表標 字元"/>
    <w:link w:val="afa"/>
    <w:rsid w:val="004E2FE6"/>
    <w:rPr>
      <w:rFonts w:ascii="華康粗圓體" w:eastAsia="華康粗圓體"/>
      <w:kern w:val="2"/>
      <w:sz w:val="24"/>
      <w:szCs w:val="24"/>
      <w:lang w:eastAsia="zh-CN"/>
    </w:rPr>
  </w:style>
  <w:style w:type="character" w:customStyle="1" w:styleId="a6">
    <w:name w:val="一、 字元"/>
    <w:link w:val="a5"/>
    <w:qFormat/>
    <w:rsid w:val="004E2FE6"/>
    <w:rPr>
      <w:rFonts w:ascii="華康粗明體" w:eastAsia="華康粗明體" w:hAnsi="標楷體"/>
      <w:kern w:val="2"/>
      <w:sz w:val="32"/>
      <w:szCs w:val="24"/>
    </w:rPr>
  </w:style>
  <w:style w:type="paragraph" w:styleId="aff7">
    <w:name w:val="Body Text"/>
    <w:basedOn w:val="a"/>
    <w:link w:val="aff8"/>
    <w:unhideWhenUsed/>
    <w:rsid w:val="004E2FE6"/>
    <w:pPr>
      <w:spacing w:after="120"/>
    </w:pPr>
  </w:style>
  <w:style w:type="character" w:customStyle="1" w:styleId="aff8">
    <w:name w:val="本文 字元"/>
    <w:basedOn w:val="a0"/>
    <w:link w:val="aff7"/>
    <w:rsid w:val="004E2FE6"/>
    <w:rPr>
      <w:rFonts w:eastAsia="華康細圓體"/>
      <w:kern w:val="2"/>
      <w:sz w:val="24"/>
      <w:szCs w:val="24"/>
      <w:lang w:eastAsia="zh-CN"/>
    </w:rPr>
  </w:style>
  <w:style w:type="character" w:styleId="aff9">
    <w:name w:val="Unresolved Mention"/>
    <w:basedOn w:val="a0"/>
    <w:uiPriority w:val="99"/>
    <w:semiHidden/>
    <w:unhideWhenUsed/>
    <w:rsid w:val="00356F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23660">
      <w:bodyDiv w:val="1"/>
      <w:marLeft w:val="0"/>
      <w:marRight w:val="0"/>
      <w:marTop w:val="25"/>
      <w:marBottom w:val="0"/>
      <w:divBdr>
        <w:top w:val="none" w:sz="0" w:space="0" w:color="auto"/>
        <w:left w:val="none" w:sz="0" w:space="0" w:color="auto"/>
        <w:bottom w:val="none" w:sz="0" w:space="0" w:color="auto"/>
        <w:right w:val="none" w:sz="0" w:space="0" w:color="auto"/>
      </w:divBdr>
      <w:divsChild>
        <w:div w:id="977999113">
          <w:marLeft w:val="0"/>
          <w:marRight w:val="0"/>
          <w:marTop w:val="100"/>
          <w:marBottom w:val="100"/>
          <w:divBdr>
            <w:top w:val="none" w:sz="0" w:space="0" w:color="auto"/>
            <w:left w:val="none" w:sz="0" w:space="0" w:color="auto"/>
            <w:bottom w:val="none" w:sz="0" w:space="0" w:color="auto"/>
            <w:right w:val="none" w:sz="0" w:space="0" w:color="auto"/>
          </w:divBdr>
          <w:divsChild>
            <w:div w:id="418673543">
              <w:marLeft w:val="0"/>
              <w:marRight w:val="0"/>
              <w:marTop w:val="25"/>
              <w:marBottom w:val="0"/>
              <w:divBdr>
                <w:top w:val="single" w:sz="4" w:space="0" w:color="0C4DA2"/>
                <w:left w:val="none" w:sz="0" w:space="0" w:color="auto"/>
                <w:bottom w:val="none" w:sz="0" w:space="0" w:color="auto"/>
                <w:right w:val="none" w:sz="0" w:space="0" w:color="auto"/>
              </w:divBdr>
              <w:divsChild>
                <w:div w:id="53313269">
                  <w:marLeft w:val="0"/>
                  <w:marRight w:val="0"/>
                  <w:marTop w:val="0"/>
                  <w:marBottom w:val="0"/>
                  <w:divBdr>
                    <w:top w:val="none" w:sz="0" w:space="0" w:color="auto"/>
                    <w:left w:val="none" w:sz="0" w:space="0" w:color="auto"/>
                    <w:bottom w:val="none" w:sz="0" w:space="0" w:color="auto"/>
                    <w:right w:val="none" w:sz="0" w:space="0" w:color="auto"/>
                  </w:divBdr>
                  <w:divsChild>
                    <w:div w:id="1935818089">
                      <w:marLeft w:val="0"/>
                      <w:marRight w:val="0"/>
                      <w:marTop w:val="0"/>
                      <w:marBottom w:val="0"/>
                      <w:divBdr>
                        <w:top w:val="none" w:sz="0" w:space="0" w:color="auto"/>
                        <w:left w:val="none" w:sz="0" w:space="0" w:color="auto"/>
                        <w:bottom w:val="none" w:sz="0" w:space="0" w:color="auto"/>
                        <w:right w:val="none" w:sz="0" w:space="0" w:color="auto"/>
                      </w:divBdr>
                      <w:divsChild>
                        <w:div w:id="50347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15164">
      <w:bodyDiv w:val="1"/>
      <w:marLeft w:val="0"/>
      <w:marRight w:val="0"/>
      <w:marTop w:val="0"/>
      <w:marBottom w:val="0"/>
      <w:divBdr>
        <w:top w:val="none" w:sz="0" w:space="0" w:color="auto"/>
        <w:left w:val="none" w:sz="0" w:space="0" w:color="auto"/>
        <w:bottom w:val="none" w:sz="0" w:space="0" w:color="auto"/>
        <w:right w:val="none" w:sz="0" w:space="0" w:color="auto"/>
      </w:divBdr>
    </w:div>
    <w:div w:id="139612534">
      <w:bodyDiv w:val="1"/>
      <w:marLeft w:val="0"/>
      <w:marRight w:val="0"/>
      <w:marTop w:val="0"/>
      <w:marBottom w:val="0"/>
      <w:divBdr>
        <w:top w:val="none" w:sz="0" w:space="0" w:color="auto"/>
        <w:left w:val="none" w:sz="0" w:space="0" w:color="auto"/>
        <w:bottom w:val="none" w:sz="0" w:space="0" w:color="auto"/>
        <w:right w:val="none" w:sz="0" w:space="0" w:color="auto"/>
      </w:divBdr>
    </w:div>
    <w:div w:id="159273286">
      <w:bodyDiv w:val="1"/>
      <w:marLeft w:val="0"/>
      <w:marRight w:val="0"/>
      <w:marTop w:val="25"/>
      <w:marBottom w:val="0"/>
      <w:divBdr>
        <w:top w:val="none" w:sz="0" w:space="0" w:color="auto"/>
        <w:left w:val="none" w:sz="0" w:space="0" w:color="auto"/>
        <w:bottom w:val="none" w:sz="0" w:space="0" w:color="auto"/>
        <w:right w:val="none" w:sz="0" w:space="0" w:color="auto"/>
      </w:divBdr>
      <w:divsChild>
        <w:div w:id="1693611677">
          <w:marLeft w:val="0"/>
          <w:marRight w:val="0"/>
          <w:marTop w:val="100"/>
          <w:marBottom w:val="100"/>
          <w:divBdr>
            <w:top w:val="none" w:sz="0" w:space="0" w:color="auto"/>
            <w:left w:val="none" w:sz="0" w:space="0" w:color="auto"/>
            <w:bottom w:val="none" w:sz="0" w:space="0" w:color="auto"/>
            <w:right w:val="none" w:sz="0" w:space="0" w:color="auto"/>
          </w:divBdr>
          <w:divsChild>
            <w:div w:id="1229684277">
              <w:marLeft w:val="0"/>
              <w:marRight w:val="0"/>
              <w:marTop w:val="25"/>
              <w:marBottom w:val="0"/>
              <w:divBdr>
                <w:top w:val="single" w:sz="4" w:space="0" w:color="0C4DA2"/>
                <w:left w:val="none" w:sz="0" w:space="0" w:color="auto"/>
                <w:bottom w:val="none" w:sz="0" w:space="0" w:color="auto"/>
                <w:right w:val="none" w:sz="0" w:space="0" w:color="auto"/>
              </w:divBdr>
              <w:divsChild>
                <w:div w:id="1603759334">
                  <w:marLeft w:val="0"/>
                  <w:marRight w:val="0"/>
                  <w:marTop w:val="0"/>
                  <w:marBottom w:val="0"/>
                  <w:divBdr>
                    <w:top w:val="none" w:sz="0" w:space="0" w:color="auto"/>
                    <w:left w:val="none" w:sz="0" w:space="0" w:color="auto"/>
                    <w:bottom w:val="none" w:sz="0" w:space="0" w:color="auto"/>
                    <w:right w:val="none" w:sz="0" w:space="0" w:color="auto"/>
                  </w:divBdr>
                  <w:divsChild>
                    <w:div w:id="143918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192891720">
      <w:bodyDiv w:val="1"/>
      <w:marLeft w:val="0"/>
      <w:marRight w:val="0"/>
      <w:marTop w:val="0"/>
      <w:marBottom w:val="0"/>
      <w:divBdr>
        <w:top w:val="none" w:sz="0" w:space="0" w:color="auto"/>
        <w:left w:val="none" w:sz="0" w:space="0" w:color="auto"/>
        <w:bottom w:val="none" w:sz="0" w:space="0" w:color="auto"/>
        <w:right w:val="none" w:sz="0" w:space="0" w:color="auto"/>
      </w:divBdr>
    </w:div>
    <w:div w:id="195385559">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908412">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25793554">
      <w:bodyDiv w:val="1"/>
      <w:marLeft w:val="0"/>
      <w:marRight w:val="0"/>
      <w:marTop w:val="30"/>
      <w:marBottom w:val="0"/>
      <w:divBdr>
        <w:top w:val="none" w:sz="0" w:space="0" w:color="auto"/>
        <w:left w:val="none" w:sz="0" w:space="0" w:color="auto"/>
        <w:bottom w:val="none" w:sz="0" w:space="0" w:color="auto"/>
        <w:right w:val="none" w:sz="0" w:space="0" w:color="auto"/>
      </w:divBdr>
      <w:divsChild>
        <w:div w:id="1188906093">
          <w:marLeft w:val="0"/>
          <w:marRight w:val="0"/>
          <w:marTop w:val="100"/>
          <w:marBottom w:val="100"/>
          <w:divBdr>
            <w:top w:val="none" w:sz="0" w:space="0" w:color="auto"/>
            <w:left w:val="none" w:sz="0" w:space="0" w:color="auto"/>
            <w:bottom w:val="none" w:sz="0" w:space="0" w:color="auto"/>
            <w:right w:val="none" w:sz="0" w:space="0" w:color="auto"/>
          </w:divBdr>
          <w:divsChild>
            <w:div w:id="794373465">
              <w:marLeft w:val="0"/>
              <w:marRight w:val="0"/>
              <w:marTop w:val="30"/>
              <w:marBottom w:val="0"/>
              <w:divBdr>
                <w:top w:val="single" w:sz="6" w:space="0" w:color="0C4DA2"/>
                <w:left w:val="none" w:sz="0" w:space="0" w:color="auto"/>
                <w:bottom w:val="none" w:sz="0" w:space="0" w:color="auto"/>
                <w:right w:val="none" w:sz="0" w:space="0" w:color="auto"/>
              </w:divBdr>
              <w:divsChild>
                <w:div w:id="1629125545">
                  <w:marLeft w:val="0"/>
                  <w:marRight w:val="0"/>
                  <w:marTop w:val="0"/>
                  <w:marBottom w:val="0"/>
                  <w:divBdr>
                    <w:top w:val="none" w:sz="0" w:space="0" w:color="auto"/>
                    <w:left w:val="none" w:sz="0" w:space="0" w:color="auto"/>
                    <w:bottom w:val="none" w:sz="0" w:space="0" w:color="auto"/>
                    <w:right w:val="none" w:sz="0" w:space="0" w:color="auto"/>
                  </w:divBdr>
                  <w:divsChild>
                    <w:div w:id="159679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28040767">
      <w:bodyDiv w:val="1"/>
      <w:marLeft w:val="0"/>
      <w:marRight w:val="0"/>
      <w:marTop w:val="0"/>
      <w:marBottom w:val="0"/>
      <w:divBdr>
        <w:top w:val="none" w:sz="0" w:space="0" w:color="auto"/>
        <w:left w:val="none" w:sz="0" w:space="0" w:color="auto"/>
        <w:bottom w:val="none" w:sz="0" w:space="0" w:color="auto"/>
        <w:right w:val="none" w:sz="0" w:space="0" w:color="auto"/>
      </w:divBdr>
      <w:divsChild>
        <w:div w:id="1700204592">
          <w:marLeft w:val="-600"/>
          <w:marRight w:val="0"/>
          <w:marTop w:val="0"/>
          <w:marBottom w:val="0"/>
          <w:divBdr>
            <w:top w:val="none" w:sz="0" w:space="0" w:color="auto"/>
            <w:left w:val="none" w:sz="0" w:space="0" w:color="auto"/>
            <w:bottom w:val="none" w:sz="0" w:space="0" w:color="auto"/>
            <w:right w:val="none" w:sz="0" w:space="0" w:color="auto"/>
          </w:divBdr>
          <w:divsChild>
            <w:div w:id="1731952585">
              <w:marLeft w:val="0"/>
              <w:marRight w:val="0"/>
              <w:marTop w:val="0"/>
              <w:marBottom w:val="0"/>
              <w:divBdr>
                <w:top w:val="none" w:sz="0" w:space="0" w:color="auto"/>
                <w:left w:val="none" w:sz="0" w:space="0" w:color="auto"/>
                <w:bottom w:val="none" w:sz="0" w:space="0" w:color="auto"/>
                <w:right w:val="none" w:sz="0" w:space="0" w:color="auto"/>
              </w:divBdr>
              <w:divsChild>
                <w:div w:id="17499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466451">
      <w:bodyDiv w:val="1"/>
      <w:marLeft w:val="0"/>
      <w:marRight w:val="0"/>
      <w:marTop w:val="0"/>
      <w:marBottom w:val="0"/>
      <w:divBdr>
        <w:top w:val="none" w:sz="0" w:space="0" w:color="auto"/>
        <w:left w:val="none" w:sz="0" w:space="0" w:color="auto"/>
        <w:bottom w:val="none" w:sz="0" w:space="0" w:color="auto"/>
        <w:right w:val="none" w:sz="0" w:space="0" w:color="auto"/>
      </w:divBdr>
      <w:divsChild>
        <w:div w:id="147404734">
          <w:marLeft w:val="0"/>
          <w:marRight w:val="0"/>
          <w:marTop w:val="0"/>
          <w:marBottom w:val="0"/>
          <w:divBdr>
            <w:top w:val="none" w:sz="0" w:space="0" w:color="auto"/>
            <w:left w:val="none" w:sz="0" w:space="0" w:color="auto"/>
            <w:bottom w:val="none" w:sz="0" w:space="0" w:color="auto"/>
            <w:right w:val="none" w:sz="0" w:space="0" w:color="auto"/>
          </w:divBdr>
          <w:divsChild>
            <w:div w:id="100991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598947725">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693968778">
      <w:bodyDiv w:val="1"/>
      <w:marLeft w:val="0"/>
      <w:marRight w:val="0"/>
      <w:marTop w:val="0"/>
      <w:marBottom w:val="0"/>
      <w:divBdr>
        <w:top w:val="none" w:sz="0" w:space="0" w:color="auto"/>
        <w:left w:val="none" w:sz="0" w:space="0" w:color="auto"/>
        <w:bottom w:val="none" w:sz="0" w:space="0" w:color="auto"/>
        <w:right w:val="none" w:sz="0" w:space="0" w:color="auto"/>
      </w:divBdr>
    </w:div>
    <w:div w:id="774980559">
      <w:bodyDiv w:val="1"/>
      <w:marLeft w:val="0"/>
      <w:marRight w:val="0"/>
      <w:marTop w:val="0"/>
      <w:marBottom w:val="0"/>
      <w:divBdr>
        <w:top w:val="none" w:sz="0" w:space="0" w:color="auto"/>
        <w:left w:val="none" w:sz="0" w:space="0" w:color="auto"/>
        <w:bottom w:val="none" w:sz="0" w:space="0" w:color="auto"/>
        <w:right w:val="none" w:sz="0" w:space="0" w:color="auto"/>
      </w:divBdr>
    </w:div>
    <w:div w:id="776870403">
      <w:bodyDiv w:val="1"/>
      <w:marLeft w:val="0"/>
      <w:marRight w:val="0"/>
      <w:marTop w:val="30"/>
      <w:marBottom w:val="0"/>
      <w:divBdr>
        <w:top w:val="none" w:sz="0" w:space="0" w:color="auto"/>
        <w:left w:val="none" w:sz="0" w:space="0" w:color="auto"/>
        <w:bottom w:val="none" w:sz="0" w:space="0" w:color="auto"/>
        <w:right w:val="none" w:sz="0" w:space="0" w:color="auto"/>
      </w:divBdr>
      <w:divsChild>
        <w:div w:id="184828243">
          <w:marLeft w:val="0"/>
          <w:marRight w:val="0"/>
          <w:marTop w:val="100"/>
          <w:marBottom w:val="100"/>
          <w:divBdr>
            <w:top w:val="none" w:sz="0" w:space="0" w:color="auto"/>
            <w:left w:val="none" w:sz="0" w:space="0" w:color="auto"/>
            <w:bottom w:val="none" w:sz="0" w:space="0" w:color="auto"/>
            <w:right w:val="none" w:sz="0" w:space="0" w:color="auto"/>
          </w:divBdr>
          <w:divsChild>
            <w:div w:id="1522816577">
              <w:marLeft w:val="0"/>
              <w:marRight w:val="0"/>
              <w:marTop w:val="30"/>
              <w:marBottom w:val="0"/>
              <w:divBdr>
                <w:top w:val="single" w:sz="6" w:space="0" w:color="0C4DA2"/>
                <w:left w:val="none" w:sz="0" w:space="0" w:color="auto"/>
                <w:bottom w:val="none" w:sz="0" w:space="0" w:color="auto"/>
                <w:right w:val="none" w:sz="0" w:space="0" w:color="auto"/>
              </w:divBdr>
              <w:divsChild>
                <w:div w:id="1863542867">
                  <w:marLeft w:val="0"/>
                  <w:marRight w:val="0"/>
                  <w:marTop w:val="0"/>
                  <w:marBottom w:val="0"/>
                  <w:divBdr>
                    <w:top w:val="none" w:sz="0" w:space="0" w:color="auto"/>
                    <w:left w:val="none" w:sz="0" w:space="0" w:color="auto"/>
                    <w:bottom w:val="none" w:sz="0" w:space="0" w:color="auto"/>
                    <w:right w:val="none" w:sz="0" w:space="0" w:color="auto"/>
                  </w:divBdr>
                  <w:divsChild>
                    <w:div w:id="1397583622">
                      <w:marLeft w:val="0"/>
                      <w:marRight w:val="0"/>
                      <w:marTop w:val="0"/>
                      <w:marBottom w:val="0"/>
                      <w:divBdr>
                        <w:top w:val="none" w:sz="0" w:space="0" w:color="auto"/>
                        <w:left w:val="none" w:sz="0" w:space="0" w:color="auto"/>
                        <w:bottom w:val="none" w:sz="0" w:space="0" w:color="auto"/>
                        <w:right w:val="none" w:sz="0" w:space="0" w:color="auto"/>
                      </w:divBdr>
                      <w:divsChild>
                        <w:div w:id="11928835">
                          <w:marLeft w:val="0"/>
                          <w:marRight w:val="0"/>
                          <w:marTop w:val="0"/>
                          <w:marBottom w:val="0"/>
                          <w:divBdr>
                            <w:top w:val="none" w:sz="0" w:space="0" w:color="auto"/>
                            <w:left w:val="none" w:sz="0" w:space="0" w:color="auto"/>
                            <w:bottom w:val="none" w:sz="0" w:space="0" w:color="auto"/>
                            <w:right w:val="none" w:sz="0" w:space="0" w:color="auto"/>
                          </w:divBdr>
                          <w:divsChild>
                            <w:div w:id="74445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938414579">
      <w:bodyDiv w:val="1"/>
      <w:marLeft w:val="0"/>
      <w:marRight w:val="0"/>
      <w:marTop w:val="25"/>
      <w:marBottom w:val="0"/>
      <w:divBdr>
        <w:top w:val="none" w:sz="0" w:space="0" w:color="auto"/>
        <w:left w:val="none" w:sz="0" w:space="0" w:color="auto"/>
        <w:bottom w:val="none" w:sz="0" w:space="0" w:color="auto"/>
        <w:right w:val="none" w:sz="0" w:space="0" w:color="auto"/>
      </w:divBdr>
      <w:divsChild>
        <w:div w:id="1827434602">
          <w:marLeft w:val="0"/>
          <w:marRight w:val="0"/>
          <w:marTop w:val="100"/>
          <w:marBottom w:val="100"/>
          <w:divBdr>
            <w:top w:val="none" w:sz="0" w:space="0" w:color="auto"/>
            <w:left w:val="none" w:sz="0" w:space="0" w:color="auto"/>
            <w:bottom w:val="none" w:sz="0" w:space="0" w:color="auto"/>
            <w:right w:val="none" w:sz="0" w:space="0" w:color="auto"/>
          </w:divBdr>
          <w:divsChild>
            <w:div w:id="444662050">
              <w:marLeft w:val="0"/>
              <w:marRight w:val="0"/>
              <w:marTop w:val="25"/>
              <w:marBottom w:val="0"/>
              <w:divBdr>
                <w:top w:val="single" w:sz="4" w:space="0" w:color="0C4DA2"/>
                <w:left w:val="none" w:sz="0" w:space="0" w:color="auto"/>
                <w:bottom w:val="none" w:sz="0" w:space="0" w:color="auto"/>
                <w:right w:val="none" w:sz="0" w:space="0" w:color="auto"/>
              </w:divBdr>
              <w:divsChild>
                <w:div w:id="196705556">
                  <w:marLeft w:val="0"/>
                  <w:marRight w:val="0"/>
                  <w:marTop w:val="0"/>
                  <w:marBottom w:val="0"/>
                  <w:divBdr>
                    <w:top w:val="none" w:sz="0" w:space="0" w:color="auto"/>
                    <w:left w:val="none" w:sz="0" w:space="0" w:color="auto"/>
                    <w:bottom w:val="none" w:sz="0" w:space="0" w:color="auto"/>
                    <w:right w:val="none" w:sz="0" w:space="0" w:color="auto"/>
                  </w:divBdr>
                  <w:divsChild>
                    <w:div w:id="1396122773">
                      <w:marLeft w:val="0"/>
                      <w:marRight w:val="0"/>
                      <w:marTop w:val="0"/>
                      <w:marBottom w:val="0"/>
                      <w:divBdr>
                        <w:top w:val="none" w:sz="0" w:space="0" w:color="auto"/>
                        <w:left w:val="none" w:sz="0" w:space="0" w:color="auto"/>
                        <w:bottom w:val="none" w:sz="0" w:space="0" w:color="auto"/>
                        <w:right w:val="none" w:sz="0" w:space="0" w:color="auto"/>
                      </w:divBdr>
                      <w:divsChild>
                        <w:div w:id="228078347">
                          <w:marLeft w:val="0"/>
                          <w:marRight w:val="0"/>
                          <w:marTop w:val="0"/>
                          <w:marBottom w:val="0"/>
                          <w:divBdr>
                            <w:top w:val="none" w:sz="0" w:space="0" w:color="auto"/>
                            <w:left w:val="none" w:sz="0" w:space="0" w:color="auto"/>
                            <w:bottom w:val="none" w:sz="0" w:space="0" w:color="auto"/>
                            <w:right w:val="none" w:sz="0" w:space="0" w:color="auto"/>
                          </w:divBdr>
                          <w:divsChild>
                            <w:div w:id="76289840">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sChild>
                </w:div>
              </w:divsChild>
            </w:div>
          </w:divsChild>
        </w:div>
      </w:divsChild>
    </w:div>
    <w:div w:id="949095010">
      <w:bodyDiv w:val="1"/>
      <w:marLeft w:val="0"/>
      <w:marRight w:val="0"/>
      <w:marTop w:val="30"/>
      <w:marBottom w:val="0"/>
      <w:divBdr>
        <w:top w:val="none" w:sz="0" w:space="0" w:color="auto"/>
        <w:left w:val="none" w:sz="0" w:space="0" w:color="auto"/>
        <w:bottom w:val="none" w:sz="0" w:space="0" w:color="auto"/>
        <w:right w:val="none" w:sz="0" w:space="0" w:color="auto"/>
      </w:divBdr>
      <w:divsChild>
        <w:div w:id="602349652">
          <w:marLeft w:val="0"/>
          <w:marRight w:val="0"/>
          <w:marTop w:val="100"/>
          <w:marBottom w:val="100"/>
          <w:divBdr>
            <w:top w:val="none" w:sz="0" w:space="0" w:color="auto"/>
            <w:left w:val="none" w:sz="0" w:space="0" w:color="auto"/>
            <w:bottom w:val="none" w:sz="0" w:space="0" w:color="auto"/>
            <w:right w:val="none" w:sz="0" w:space="0" w:color="auto"/>
          </w:divBdr>
          <w:divsChild>
            <w:div w:id="549653502">
              <w:marLeft w:val="0"/>
              <w:marRight w:val="0"/>
              <w:marTop w:val="30"/>
              <w:marBottom w:val="0"/>
              <w:divBdr>
                <w:top w:val="single" w:sz="6" w:space="0" w:color="0C4DA2"/>
                <w:left w:val="none" w:sz="0" w:space="0" w:color="auto"/>
                <w:bottom w:val="none" w:sz="0" w:space="0" w:color="auto"/>
                <w:right w:val="none" w:sz="0" w:space="0" w:color="auto"/>
              </w:divBdr>
              <w:divsChild>
                <w:div w:id="7564677">
                  <w:marLeft w:val="0"/>
                  <w:marRight w:val="0"/>
                  <w:marTop w:val="0"/>
                  <w:marBottom w:val="0"/>
                  <w:divBdr>
                    <w:top w:val="none" w:sz="0" w:space="0" w:color="auto"/>
                    <w:left w:val="none" w:sz="0" w:space="0" w:color="auto"/>
                    <w:bottom w:val="none" w:sz="0" w:space="0" w:color="auto"/>
                    <w:right w:val="none" w:sz="0" w:space="0" w:color="auto"/>
                  </w:divBdr>
                  <w:divsChild>
                    <w:div w:id="145674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865816">
      <w:bodyDiv w:val="1"/>
      <w:marLeft w:val="0"/>
      <w:marRight w:val="0"/>
      <w:marTop w:val="0"/>
      <w:marBottom w:val="0"/>
      <w:divBdr>
        <w:top w:val="none" w:sz="0" w:space="0" w:color="auto"/>
        <w:left w:val="none" w:sz="0" w:space="0" w:color="auto"/>
        <w:bottom w:val="none" w:sz="0" w:space="0" w:color="auto"/>
        <w:right w:val="none" w:sz="0" w:space="0" w:color="auto"/>
      </w:divBdr>
      <w:divsChild>
        <w:div w:id="343019763">
          <w:marLeft w:val="0"/>
          <w:marRight w:val="0"/>
          <w:marTop w:val="125"/>
          <w:marBottom w:val="0"/>
          <w:divBdr>
            <w:top w:val="none" w:sz="0" w:space="0" w:color="auto"/>
            <w:left w:val="none" w:sz="0" w:space="0" w:color="auto"/>
            <w:bottom w:val="none" w:sz="0" w:space="0" w:color="auto"/>
            <w:right w:val="none" w:sz="0" w:space="0" w:color="auto"/>
          </w:divBdr>
          <w:divsChild>
            <w:div w:id="1649480659">
              <w:marLeft w:val="0"/>
              <w:marRight w:val="0"/>
              <w:marTop w:val="0"/>
              <w:marBottom w:val="0"/>
              <w:divBdr>
                <w:top w:val="single" w:sz="4" w:space="0" w:color="B9DFF9"/>
                <w:left w:val="single" w:sz="4" w:space="0" w:color="B9DFF9"/>
                <w:bottom w:val="single" w:sz="4" w:space="0" w:color="B9DFF9"/>
                <w:right w:val="single" w:sz="4" w:space="0" w:color="B9DFF9"/>
              </w:divBdr>
              <w:divsChild>
                <w:div w:id="1835340417">
                  <w:marLeft w:val="0"/>
                  <w:marRight w:val="0"/>
                  <w:marTop w:val="0"/>
                  <w:marBottom w:val="0"/>
                  <w:divBdr>
                    <w:top w:val="none" w:sz="0" w:space="0" w:color="auto"/>
                    <w:left w:val="none" w:sz="0" w:space="0" w:color="auto"/>
                    <w:bottom w:val="none" w:sz="0" w:space="0" w:color="auto"/>
                    <w:right w:val="none" w:sz="0" w:space="0" w:color="auto"/>
                  </w:divBdr>
                  <w:divsChild>
                    <w:div w:id="8192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074086275">
      <w:bodyDiv w:val="1"/>
      <w:marLeft w:val="0"/>
      <w:marRight w:val="0"/>
      <w:marTop w:val="0"/>
      <w:marBottom w:val="0"/>
      <w:divBdr>
        <w:top w:val="none" w:sz="0" w:space="0" w:color="auto"/>
        <w:left w:val="none" w:sz="0" w:space="0" w:color="auto"/>
        <w:bottom w:val="none" w:sz="0" w:space="0" w:color="auto"/>
        <w:right w:val="none" w:sz="0" w:space="0" w:color="auto"/>
      </w:divBdr>
    </w:div>
    <w:div w:id="1120300146">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46595142">
      <w:bodyDiv w:val="1"/>
      <w:marLeft w:val="0"/>
      <w:marRight w:val="0"/>
      <w:marTop w:val="25"/>
      <w:marBottom w:val="0"/>
      <w:divBdr>
        <w:top w:val="none" w:sz="0" w:space="0" w:color="auto"/>
        <w:left w:val="none" w:sz="0" w:space="0" w:color="auto"/>
        <w:bottom w:val="none" w:sz="0" w:space="0" w:color="auto"/>
        <w:right w:val="none" w:sz="0" w:space="0" w:color="auto"/>
      </w:divBdr>
      <w:divsChild>
        <w:div w:id="1659841007">
          <w:marLeft w:val="0"/>
          <w:marRight w:val="0"/>
          <w:marTop w:val="100"/>
          <w:marBottom w:val="100"/>
          <w:divBdr>
            <w:top w:val="none" w:sz="0" w:space="0" w:color="auto"/>
            <w:left w:val="none" w:sz="0" w:space="0" w:color="auto"/>
            <w:bottom w:val="none" w:sz="0" w:space="0" w:color="auto"/>
            <w:right w:val="none" w:sz="0" w:space="0" w:color="auto"/>
          </w:divBdr>
          <w:divsChild>
            <w:div w:id="986009341">
              <w:marLeft w:val="0"/>
              <w:marRight w:val="0"/>
              <w:marTop w:val="25"/>
              <w:marBottom w:val="0"/>
              <w:divBdr>
                <w:top w:val="single" w:sz="4" w:space="0" w:color="0C4DA2"/>
                <w:left w:val="none" w:sz="0" w:space="0" w:color="auto"/>
                <w:bottom w:val="none" w:sz="0" w:space="0" w:color="auto"/>
                <w:right w:val="none" w:sz="0" w:space="0" w:color="auto"/>
              </w:divBdr>
              <w:divsChild>
                <w:div w:id="1533149696">
                  <w:marLeft w:val="0"/>
                  <w:marRight w:val="0"/>
                  <w:marTop w:val="0"/>
                  <w:marBottom w:val="0"/>
                  <w:divBdr>
                    <w:top w:val="none" w:sz="0" w:space="0" w:color="auto"/>
                    <w:left w:val="none" w:sz="0" w:space="0" w:color="auto"/>
                    <w:bottom w:val="none" w:sz="0" w:space="0" w:color="auto"/>
                    <w:right w:val="none" w:sz="0" w:space="0" w:color="auto"/>
                  </w:divBdr>
                  <w:divsChild>
                    <w:div w:id="1540321130">
                      <w:marLeft w:val="0"/>
                      <w:marRight w:val="0"/>
                      <w:marTop w:val="0"/>
                      <w:marBottom w:val="0"/>
                      <w:divBdr>
                        <w:top w:val="none" w:sz="0" w:space="0" w:color="auto"/>
                        <w:left w:val="none" w:sz="0" w:space="0" w:color="auto"/>
                        <w:bottom w:val="none" w:sz="0" w:space="0" w:color="auto"/>
                        <w:right w:val="none" w:sz="0" w:space="0" w:color="auto"/>
                      </w:divBdr>
                      <w:divsChild>
                        <w:div w:id="211486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223900">
      <w:bodyDiv w:val="1"/>
      <w:marLeft w:val="0"/>
      <w:marRight w:val="0"/>
      <w:marTop w:val="25"/>
      <w:marBottom w:val="0"/>
      <w:divBdr>
        <w:top w:val="none" w:sz="0" w:space="0" w:color="auto"/>
        <w:left w:val="none" w:sz="0" w:space="0" w:color="auto"/>
        <w:bottom w:val="none" w:sz="0" w:space="0" w:color="auto"/>
        <w:right w:val="none" w:sz="0" w:space="0" w:color="auto"/>
      </w:divBdr>
      <w:divsChild>
        <w:div w:id="1282155284">
          <w:marLeft w:val="0"/>
          <w:marRight w:val="0"/>
          <w:marTop w:val="100"/>
          <w:marBottom w:val="100"/>
          <w:divBdr>
            <w:top w:val="none" w:sz="0" w:space="0" w:color="auto"/>
            <w:left w:val="none" w:sz="0" w:space="0" w:color="auto"/>
            <w:bottom w:val="none" w:sz="0" w:space="0" w:color="auto"/>
            <w:right w:val="none" w:sz="0" w:space="0" w:color="auto"/>
          </w:divBdr>
          <w:divsChild>
            <w:div w:id="67702640">
              <w:marLeft w:val="0"/>
              <w:marRight w:val="0"/>
              <w:marTop w:val="25"/>
              <w:marBottom w:val="0"/>
              <w:divBdr>
                <w:top w:val="single" w:sz="4" w:space="0" w:color="0C4DA2"/>
                <w:left w:val="none" w:sz="0" w:space="0" w:color="auto"/>
                <w:bottom w:val="none" w:sz="0" w:space="0" w:color="auto"/>
                <w:right w:val="none" w:sz="0" w:space="0" w:color="auto"/>
              </w:divBdr>
              <w:divsChild>
                <w:div w:id="1192953850">
                  <w:marLeft w:val="0"/>
                  <w:marRight w:val="0"/>
                  <w:marTop w:val="0"/>
                  <w:marBottom w:val="0"/>
                  <w:divBdr>
                    <w:top w:val="none" w:sz="0" w:space="0" w:color="auto"/>
                    <w:left w:val="none" w:sz="0" w:space="0" w:color="auto"/>
                    <w:bottom w:val="none" w:sz="0" w:space="0" w:color="auto"/>
                    <w:right w:val="none" w:sz="0" w:space="0" w:color="auto"/>
                  </w:divBdr>
                  <w:divsChild>
                    <w:div w:id="300623363">
                      <w:marLeft w:val="0"/>
                      <w:marRight w:val="0"/>
                      <w:marTop w:val="0"/>
                      <w:marBottom w:val="0"/>
                      <w:divBdr>
                        <w:top w:val="none" w:sz="0" w:space="0" w:color="auto"/>
                        <w:left w:val="none" w:sz="0" w:space="0" w:color="auto"/>
                        <w:bottom w:val="none" w:sz="0" w:space="0" w:color="auto"/>
                        <w:right w:val="none" w:sz="0" w:space="0" w:color="auto"/>
                      </w:divBdr>
                      <w:divsChild>
                        <w:div w:id="1863468157">
                          <w:marLeft w:val="0"/>
                          <w:marRight w:val="0"/>
                          <w:marTop w:val="0"/>
                          <w:marBottom w:val="0"/>
                          <w:divBdr>
                            <w:top w:val="none" w:sz="0" w:space="0" w:color="auto"/>
                            <w:left w:val="none" w:sz="0" w:space="0" w:color="auto"/>
                            <w:bottom w:val="none" w:sz="0" w:space="0" w:color="auto"/>
                            <w:right w:val="none" w:sz="0" w:space="0" w:color="auto"/>
                          </w:divBdr>
                          <w:divsChild>
                            <w:div w:id="65342835">
                              <w:marLeft w:val="0"/>
                              <w:marRight w:val="0"/>
                              <w:marTop w:val="0"/>
                              <w:marBottom w:val="0"/>
                              <w:divBdr>
                                <w:top w:val="none" w:sz="0" w:space="0" w:color="auto"/>
                                <w:left w:val="none" w:sz="0" w:space="0" w:color="auto"/>
                                <w:bottom w:val="none" w:sz="0" w:space="0" w:color="auto"/>
                                <w:right w:val="none" w:sz="0" w:space="0" w:color="auto"/>
                              </w:divBdr>
                              <w:divsChild>
                                <w:div w:id="686754400">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sChild>
                    </w:div>
                  </w:divsChild>
                </w:div>
              </w:divsChild>
            </w:div>
          </w:divsChild>
        </w:div>
      </w:divsChild>
    </w:div>
    <w:div w:id="1406419064">
      <w:bodyDiv w:val="1"/>
      <w:marLeft w:val="0"/>
      <w:marRight w:val="0"/>
      <w:marTop w:val="0"/>
      <w:marBottom w:val="0"/>
      <w:divBdr>
        <w:top w:val="none" w:sz="0" w:space="0" w:color="auto"/>
        <w:left w:val="none" w:sz="0" w:space="0" w:color="auto"/>
        <w:bottom w:val="none" w:sz="0" w:space="0" w:color="auto"/>
        <w:right w:val="none" w:sz="0" w:space="0" w:color="auto"/>
      </w:divBdr>
    </w:div>
    <w:div w:id="1465347909">
      <w:bodyDiv w:val="1"/>
      <w:marLeft w:val="0"/>
      <w:marRight w:val="0"/>
      <w:marTop w:val="0"/>
      <w:marBottom w:val="0"/>
      <w:divBdr>
        <w:top w:val="none" w:sz="0" w:space="0" w:color="auto"/>
        <w:left w:val="none" w:sz="0" w:space="0" w:color="auto"/>
        <w:bottom w:val="none" w:sz="0" w:space="0" w:color="auto"/>
        <w:right w:val="none" w:sz="0" w:space="0" w:color="auto"/>
      </w:divBdr>
    </w:div>
    <w:div w:id="1545872390">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662809341">
      <w:bodyDiv w:val="1"/>
      <w:marLeft w:val="0"/>
      <w:marRight w:val="0"/>
      <w:marTop w:val="25"/>
      <w:marBottom w:val="0"/>
      <w:divBdr>
        <w:top w:val="none" w:sz="0" w:space="0" w:color="auto"/>
        <w:left w:val="none" w:sz="0" w:space="0" w:color="auto"/>
        <w:bottom w:val="none" w:sz="0" w:space="0" w:color="auto"/>
        <w:right w:val="none" w:sz="0" w:space="0" w:color="auto"/>
      </w:divBdr>
      <w:divsChild>
        <w:div w:id="420954713">
          <w:marLeft w:val="0"/>
          <w:marRight w:val="0"/>
          <w:marTop w:val="100"/>
          <w:marBottom w:val="100"/>
          <w:divBdr>
            <w:top w:val="none" w:sz="0" w:space="0" w:color="auto"/>
            <w:left w:val="none" w:sz="0" w:space="0" w:color="auto"/>
            <w:bottom w:val="none" w:sz="0" w:space="0" w:color="auto"/>
            <w:right w:val="none" w:sz="0" w:space="0" w:color="auto"/>
          </w:divBdr>
          <w:divsChild>
            <w:div w:id="1290627440">
              <w:marLeft w:val="0"/>
              <w:marRight w:val="0"/>
              <w:marTop w:val="25"/>
              <w:marBottom w:val="0"/>
              <w:divBdr>
                <w:top w:val="single" w:sz="4" w:space="0" w:color="0C4DA2"/>
                <w:left w:val="none" w:sz="0" w:space="0" w:color="auto"/>
                <w:bottom w:val="none" w:sz="0" w:space="0" w:color="auto"/>
                <w:right w:val="none" w:sz="0" w:space="0" w:color="auto"/>
              </w:divBdr>
              <w:divsChild>
                <w:div w:id="1084643383">
                  <w:marLeft w:val="0"/>
                  <w:marRight w:val="0"/>
                  <w:marTop w:val="0"/>
                  <w:marBottom w:val="0"/>
                  <w:divBdr>
                    <w:top w:val="none" w:sz="0" w:space="0" w:color="auto"/>
                    <w:left w:val="none" w:sz="0" w:space="0" w:color="auto"/>
                    <w:bottom w:val="none" w:sz="0" w:space="0" w:color="auto"/>
                    <w:right w:val="none" w:sz="0" w:space="0" w:color="auto"/>
                  </w:divBdr>
                  <w:divsChild>
                    <w:div w:id="957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512853">
      <w:bodyDiv w:val="1"/>
      <w:marLeft w:val="0"/>
      <w:marRight w:val="0"/>
      <w:marTop w:val="25"/>
      <w:marBottom w:val="0"/>
      <w:divBdr>
        <w:top w:val="none" w:sz="0" w:space="0" w:color="auto"/>
        <w:left w:val="none" w:sz="0" w:space="0" w:color="auto"/>
        <w:bottom w:val="none" w:sz="0" w:space="0" w:color="auto"/>
        <w:right w:val="none" w:sz="0" w:space="0" w:color="auto"/>
      </w:divBdr>
      <w:divsChild>
        <w:div w:id="1824153249">
          <w:marLeft w:val="0"/>
          <w:marRight w:val="0"/>
          <w:marTop w:val="100"/>
          <w:marBottom w:val="100"/>
          <w:divBdr>
            <w:top w:val="none" w:sz="0" w:space="0" w:color="auto"/>
            <w:left w:val="none" w:sz="0" w:space="0" w:color="auto"/>
            <w:bottom w:val="none" w:sz="0" w:space="0" w:color="auto"/>
            <w:right w:val="none" w:sz="0" w:space="0" w:color="auto"/>
          </w:divBdr>
          <w:divsChild>
            <w:div w:id="65079192">
              <w:marLeft w:val="0"/>
              <w:marRight w:val="0"/>
              <w:marTop w:val="25"/>
              <w:marBottom w:val="0"/>
              <w:divBdr>
                <w:top w:val="single" w:sz="4" w:space="0" w:color="0C4DA2"/>
                <w:left w:val="none" w:sz="0" w:space="0" w:color="auto"/>
                <w:bottom w:val="none" w:sz="0" w:space="0" w:color="auto"/>
                <w:right w:val="none" w:sz="0" w:space="0" w:color="auto"/>
              </w:divBdr>
              <w:divsChild>
                <w:div w:id="486017024">
                  <w:marLeft w:val="0"/>
                  <w:marRight w:val="0"/>
                  <w:marTop w:val="0"/>
                  <w:marBottom w:val="0"/>
                  <w:divBdr>
                    <w:top w:val="none" w:sz="0" w:space="0" w:color="auto"/>
                    <w:left w:val="none" w:sz="0" w:space="0" w:color="auto"/>
                    <w:bottom w:val="none" w:sz="0" w:space="0" w:color="auto"/>
                    <w:right w:val="none" w:sz="0" w:space="0" w:color="auto"/>
                  </w:divBdr>
                  <w:divsChild>
                    <w:div w:id="1007055227">
                      <w:marLeft w:val="0"/>
                      <w:marRight w:val="0"/>
                      <w:marTop w:val="0"/>
                      <w:marBottom w:val="0"/>
                      <w:divBdr>
                        <w:top w:val="none" w:sz="0" w:space="0" w:color="auto"/>
                        <w:left w:val="none" w:sz="0" w:space="0" w:color="auto"/>
                        <w:bottom w:val="none" w:sz="0" w:space="0" w:color="auto"/>
                        <w:right w:val="none" w:sz="0" w:space="0" w:color="auto"/>
                      </w:divBdr>
                      <w:divsChild>
                        <w:div w:id="440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488292">
      <w:bodyDiv w:val="1"/>
      <w:marLeft w:val="0"/>
      <w:marRight w:val="0"/>
      <w:marTop w:val="30"/>
      <w:marBottom w:val="0"/>
      <w:divBdr>
        <w:top w:val="none" w:sz="0" w:space="0" w:color="auto"/>
        <w:left w:val="none" w:sz="0" w:space="0" w:color="auto"/>
        <w:bottom w:val="none" w:sz="0" w:space="0" w:color="auto"/>
        <w:right w:val="none" w:sz="0" w:space="0" w:color="auto"/>
      </w:divBdr>
      <w:divsChild>
        <w:div w:id="1953315747">
          <w:marLeft w:val="0"/>
          <w:marRight w:val="0"/>
          <w:marTop w:val="100"/>
          <w:marBottom w:val="100"/>
          <w:divBdr>
            <w:top w:val="none" w:sz="0" w:space="0" w:color="auto"/>
            <w:left w:val="none" w:sz="0" w:space="0" w:color="auto"/>
            <w:bottom w:val="none" w:sz="0" w:space="0" w:color="auto"/>
            <w:right w:val="none" w:sz="0" w:space="0" w:color="auto"/>
          </w:divBdr>
          <w:divsChild>
            <w:div w:id="575362567">
              <w:marLeft w:val="0"/>
              <w:marRight w:val="0"/>
              <w:marTop w:val="30"/>
              <w:marBottom w:val="0"/>
              <w:divBdr>
                <w:top w:val="single" w:sz="6" w:space="0" w:color="0C4DA2"/>
                <w:left w:val="none" w:sz="0" w:space="0" w:color="auto"/>
                <w:bottom w:val="none" w:sz="0" w:space="0" w:color="auto"/>
                <w:right w:val="none" w:sz="0" w:space="0" w:color="auto"/>
              </w:divBdr>
              <w:divsChild>
                <w:div w:id="1768650794">
                  <w:marLeft w:val="0"/>
                  <w:marRight w:val="0"/>
                  <w:marTop w:val="0"/>
                  <w:marBottom w:val="0"/>
                  <w:divBdr>
                    <w:top w:val="none" w:sz="0" w:space="0" w:color="auto"/>
                    <w:left w:val="none" w:sz="0" w:space="0" w:color="auto"/>
                    <w:bottom w:val="none" w:sz="0" w:space="0" w:color="auto"/>
                    <w:right w:val="none" w:sz="0" w:space="0" w:color="auto"/>
                  </w:divBdr>
                  <w:divsChild>
                    <w:div w:id="494614885">
                      <w:marLeft w:val="0"/>
                      <w:marRight w:val="0"/>
                      <w:marTop w:val="0"/>
                      <w:marBottom w:val="0"/>
                      <w:divBdr>
                        <w:top w:val="none" w:sz="0" w:space="0" w:color="auto"/>
                        <w:left w:val="none" w:sz="0" w:space="0" w:color="auto"/>
                        <w:bottom w:val="none" w:sz="0" w:space="0" w:color="auto"/>
                        <w:right w:val="none" w:sz="0" w:space="0" w:color="auto"/>
                      </w:divBdr>
                      <w:divsChild>
                        <w:div w:id="1033917880">
                          <w:marLeft w:val="0"/>
                          <w:marRight w:val="0"/>
                          <w:marTop w:val="0"/>
                          <w:marBottom w:val="0"/>
                          <w:divBdr>
                            <w:top w:val="none" w:sz="0" w:space="0" w:color="auto"/>
                            <w:left w:val="none" w:sz="0" w:space="0" w:color="auto"/>
                            <w:bottom w:val="none" w:sz="0" w:space="0" w:color="auto"/>
                            <w:right w:val="none" w:sz="0" w:space="0" w:color="auto"/>
                          </w:divBdr>
                          <w:divsChild>
                            <w:div w:id="1359812207">
                              <w:marLeft w:val="0"/>
                              <w:marRight w:val="0"/>
                              <w:marTop w:val="0"/>
                              <w:marBottom w:val="0"/>
                              <w:divBdr>
                                <w:top w:val="none" w:sz="0" w:space="0" w:color="auto"/>
                                <w:left w:val="none" w:sz="0" w:space="0" w:color="auto"/>
                                <w:bottom w:val="none" w:sz="0" w:space="0" w:color="auto"/>
                                <w:right w:val="none" w:sz="0" w:space="0" w:color="auto"/>
                              </w:divBdr>
                              <w:divsChild>
                                <w:div w:id="1627809227">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sChild>
                    </w:div>
                  </w:divsChild>
                </w:div>
              </w:divsChild>
            </w:div>
          </w:divsChild>
        </w:div>
      </w:divsChild>
    </w:div>
    <w:div w:id="1837308103">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861237538">
      <w:bodyDiv w:val="1"/>
      <w:marLeft w:val="0"/>
      <w:marRight w:val="0"/>
      <w:marTop w:val="0"/>
      <w:marBottom w:val="0"/>
      <w:divBdr>
        <w:top w:val="none" w:sz="0" w:space="0" w:color="auto"/>
        <w:left w:val="none" w:sz="0" w:space="0" w:color="auto"/>
        <w:bottom w:val="none" w:sz="0" w:space="0" w:color="auto"/>
        <w:right w:val="none" w:sz="0" w:space="0" w:color="auto"/>
      </w:divBdr>
      <w:divsChild>
        <w:div w:id="32510780">
          <w:marLeft w:val="0"/>
          <w:marRight w:val="0"/>
          <w:marTop w:val="125"/>
          <w:marBottom w:val="0"/>
          <w:divBdr>
            <w:top w:val="none" w:sz="0" w:space="0" w:color="auto"/>
            <w:left w:val="none" w:sz="0" w:space="0" w:color="auto"/>
            <w:bottom w:val="none" w:sz="0" w:space="0" w:color="auto"/>
            <w:right w:val="none" w:sz="0" w:space="0" w:color="auto"/>
          </w:divBdr>
          <w:divsChild>
            <w:div w:id="1122578215">
              <w:marLeft w:val="0"/>
              <w:marRight w:val="0"/>
              <w:marTop w:val="0"/>
              <w:marBottom w:val="0"/>
              <w:divBdr>
                <w:top w:val="single" w:sz="4" w:space="0" w:color="B9DFF9"/>
                <w:left w:val="single" w:sz="4" w:space="0" w:color="B9DFF9"/>
                <w:bottom w:val="single" w:sz="4" w:space="0" w:color="B9DFF9"/>
                <w:right w:val="single" w:sz="4" w:space="0" w:color="B9DFF9"/>
              </w:divBdr>
              <w:divsChild>
                <w:div w:id="2131783062">
                  <w:marLeft w:val="0"/>
                  <w:marRight w:val="0"/>
                  <w:marTop w:val="0"/>
                  <w:marBottom w:val="0"/>
                  <w:divBdr>
                    <w:top w:val="none" w:sz="0" w:space="0" w:color="auto"/>
                    <w:left w:val="none" w:sz="0" w:space="0" w:color="auto"/>
                    <w:bottom w:val="none" w:sz="0" w:space="0" w:color="auto"/>
                    <w:right w:val="none" w:sz="0" w:space="0" w:color="auto"/>
                  </w:divBdr>
                  <w:divsChild>
                    <w:div w:id="50498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990551">
      <w:bodyDiv w:val="1"/>
      <w:marLeft w:val="0"/>
      <w:marRight w:val="0"/>
      <w:marTop w:val="0"/>
      <w:marBottom w:val="0"/>
      <w:divBdr>
        <w:top w:val="none" w:sz="0" w:space="0" w:color="auto"/>
        <w:left w:val="none" w:sz="0" w:space="0" w:color="auto"/>
        <w:bottom w:val="none" w:sz="0" w:space="0" w:color="auto"/>
        <w:right w:val="none" w:sz="0" w:space="0" w:color="auto"/>
      </w:divBdr>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49911434">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yperlink" Target="http://en.krd.pl" TargetMode="External"/><Relationship Id="rId42" Type="http://schemas.openxmlformats.org/officeDocument/2006/relationships/hyperlink" Target="mailto:wis@fem.org.pl" TargetMode="External"/><Relationship Id="rId47" Type="http://schemas.openxmlformats.org/officeDocument/2006/relationships/hyperlink" Target="http://www.bisc.krakow.pl" TargetMode="External"/><Relationship Id="rId63" Type="http://schemas.openxmlformats.org/officeDocument/2006/relationships/image" Target="media/image3.emf"/><Relationship Id="rId68" Type="http://schemas.openxmlformats.org/officeDocument/2006/relationships/hyperlink" Target="http://www.kssse.pl" TargetMode="External"/><Relationship Id="rId84" Type="http://schemas.openxmlformats.org/officeDocument/2006/relationships/hyperlink" Target="http://www.sse.com.pl" TargetMode="External"/><Relationship Id="rId89" Type="http://schemas.openxmlformats.org/officeDocument/2006/relationships/image" Target="media/image15.emf"/><Relationship Id="rId16" Type="http://schemas.openxmlformats.org/officeDocument/2006/relationships/footer" Target="footer4.xml"/><Relationship Id="rId11" Type="http://schemas.openxmlformats.org/officeDocument/2006/relationships/footer" Target="footer1.xml"/><Relationship Id="rId32" Type="http://schemas.openxmlformats.org/officeDocument/2006/relationships/hyperlink" Target="mailto:british@thebritishschool.pl" TargetMode="External"/><Relationship Id="rId37" Type="http://schemas.openxmlformats.org/officeDocument/2006/relationships/hyperlink" Target="http://www.lfv/pl" TargetMode="External"/><Relationship Id="rId53" Type="http://schemas.openxmlformats.org/officeDocument/2006/relationships/hyperlink" Target="http://www.isop.pl" TargetMode="External"/><Relationship Id="rId58" Type="http://schemas.openxmlformats.org/officeDocument/2006/relationships/header" Target="header14.xml"/><Relationship Id="rId74" Type="http://schemas.openxmlformats.org/officeDocument/2006/relationships/hyperlink" Target="http://www.sse.lodz.pl" TargetMode="External"/><Relationship Id="rId79" Type="http://schemas.openxmlformats.org/officeDocument/2006/relationships/hyperlink" Target="http://www.strefa.gda.pl" TargetMode="External"/><Relationship Id="rId5" Type="http://schemas.openxmlformats.org/officeDocument/2006/relationships/webSettings" Target="webSettings.xml"/><Relationship Id="rId90" Type="http://schemas.openxmlformats.org/officeDocument/2006/relationships/hyperlink" Target="http://www.invest-park.com.pl" TargetMode="External"/><Relationship Id="rId95" Type="http://schemas.openxmlformats.org/officeDocument/2006/relationships/header" Target="header17.xml"/><Relationship Id="rId22" Type="http://schemas.openxmlformats.org/officeDocument/2006/relationships/header" Target="header7.xml"/><Relationship Id="rId27" Type="http://schemas.openxmlformats.org/officeDocument/2006/relationships/header" Target="header11.xml"/><Relationship Id="rId43" Type="http://schemas.openxmlformats.org/officeDocument/2006/relationships/hyperlink" Target="http://www.ekola.edu.pl" TargetMode="External"/><Relationship Id="rId48" Type="http://schemas.openxmlformats.org/officeDocument/2006/relationships/hyperlink" Target="mailto:school@bisc.krakow.pl" TargetMode="External"/><Relationship Id="rId64" Type="http://schemas.openxmlformats.org/officeDocument/2006/relationships/hyperlink" Target="http://www.ssemp.pl" TargetMode="External"/><Relationship Id="rId69" Type="http://schemas.openxmlformats.org/officeDocument/2006/relationships/image" Target="media/image6.emf"/><Relationship Id="rId80" Type="http://schemas.openxmlformats.org/officeDocument/2006/relationships/image" Target="media/image11.emf"/><Relationship Id="rId85" Type="http://schemas.openxmlformats.org/officeDocument/2006/relationships/image" Target="media/image13.emf"/><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yperlink" Target="http://www.ias.edu.pl" TargetMode="External"/><Relationship Id="rId38" Type="http://schemas.openxmlformats.org/officeDocument/2006/relationships/hyperlink" Target="mailto:info@lfv.pl" TargetMode="External"/><Relationship Id="rId46" Type="http://schemas.openxmlformats.org/officeDocument/2006/relationships/hyperlink" Target="mailto:director@iskonline.org" TargetMode="External"/><Relationship Id="rId59" Type="http://schemas.openxmlformats.org/officeDocument/2006/relationships/header" Target="header15.xml"/><Relationship Id="rId67" Type="http://schemas.openxmlformats.org/officeDocument/2006/relationships/image" Target="media/image5.emf"/><Relationship Id="rId20" Type="http://schemas.openxmlformats.org/officeDocument/2006/relationships/footer" Target="footer6.xml"/><Relationship Id="rId41" Type="http://schemas.openxmlformats.org/officeDocument/2006/relationships/hyperlink" Target="http://www.fem.org.pl" TargetMode="External"/><Relationship Id="rId54" Type="http://schemas.openxmlformats.org/officeDocument/2006/relationships/hyperlink" Target="mailto:info@isop.pl" TargetMode="External"/><Relationship Id="rId62" Type="http://schemas.openxmlformats.org/officeDocument/2006/relationships/hyperlink" Target="http://www.mf.gov.pl" TargetMode="External"/><Relationship Id="rId70" Type="http://schemas.openxmlformats.org/officeDocument/2006/relationships/hyperlink" Target="mailto:biuro@kpt.krakow.pl" TargetMode="External"/><Relationship Id="rId75" Type="http://schemas.openxmlformats.org/officeDocument/2006/relationships/image" Target="media/image9.emf"/><Relationship Id="rId83" Type="http://schemas.openxmlformats.org/officeDocument/2006/relationships/hyperlink" Target="mailto:sse@sse.com.pl" TargetMode="External"/><Relationship Id="rId88" Type="http://schemas.openxmlformats.org/officeDocument/2006/relationships/hyperlink" Target="http://www.tsse.arp.pl" TargetMode="External"/><Relationship Id="rId91" Type="http://schemas.openxmlformats.org/officeDocument/2006/relationships/image" Target="media/image16.emf"/><Relationship Id="rId96"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yperlink" Target="mailto:info@meridian.edu.pl" TargetMode="External"/><Relationship Id="rId49" Type="http://schemas.openxmlformats.org/officeDocument/2006/relationships/hyperlink" Target="http://www.americanschool.pl" TargetMode="External"/><Relationship Id="rId57" Type="http://schemas.openxmlformats.org/officeDocument/2006/relationships/header" Target="header13.xml"/><Relationship Id="rId10" Type="http://schemas.openxmlformats.org/officeDocument/2006/relationships/header" Target="header2.xml"/><Relationship Id="rId31" Type="http://schemas.openxmlformats.org/officeDocument/2006/relationships/hyperlink" Target="http://www.thebritishschool.pl" TargetMode="External"/><Relationship Id="rId44" Type="http://schemas.openxmlformats.org/officeDocument/2006/relationships/hyperlink" Target="mailto:sekretariat@ekola.edu.pl" TargetMode="External"/><Relationship Id="rId52" Type="http://schemas.openxmlformats.org/officeDocument/2006/relationships/hyperlink" Target="mailto:office@pbis.edu.pl" TargetMode="External"/><Relationship Id="rId60" Type="http://schemas.openxmlformats.org/officeDocument/2006/relationships/hyperlink" Target="http://www.e-petrol.pl" TargetMode="External"/><Relationship Id="rId65" Type="http://schemas.openxmlformats.org/officeDocument/2006/relationships/image" Target="media/image4.emf"/><Relationship Id="rId73" Type="http://schemas.openxmlformats.org/officeDocument/2006/relationships/image" Target="media/image8.emf"/><Relationship Id="rId78" Type="http://schemas.openxmlformats.org/officeDocument/2006/relationships/image" Target="media/image10.emf"/><Relationship Id="rId81" Type="http://schemas.openxmlformats.org/officeDocument/2006/relationships/hyperlink" Target="http://www.sse.slupsk.pl" TargetMode="External"/><Relationship Id="rId86" Type="http://schemas.openxmlformats.org/officeDocument/2006/relationships/hyperlink" Target="http://www.ssse.com.pl" TargetMode="External"/><Relationship Id="rId94" Type="http://schemas.openxmlformats.org/officeDocument/2006/relationships/image" Target="media/image17.jpeg"/><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hyperlink" Target="http://www.bisc-lodz.pl" TargetMode="External"/><Relationship Id="rId34" Type="http://schemas.openxmlformats.org/officeDocument/2006/relationships/hyperlink" Target="mailto:secretary@ias.edu.pl" TargetMode="External"/><Relationship Id="rId50" Type="http://schemas.openxmlformats.org/officeDocument/2006/relationships/hyperlink" Target="mailto:biuro@szkolaamerykanska.pl" TargetMode="External"/><Relationship Id="rId55" Type="http://schemas.openxmlformats.org/officeDocument/2006/relationships/hyperlink" Target="http://www.sis.info.pl/en_podst.htm" TargetMode="External"/><Relationship Id="rId76" Type="http://schemas.openxmlformats.org/officeDocument/2006/relationships/hyperlink" Target="mailto:europark@europark.com.pl" TargetMode="External"/><Relationship Id="rId97" Type="http://schemas.openxmlformats.org/officeDocument/2006/relationships/footer" Target="footer7.xml"/><Relationship Id="rId7" Type="http://schemas.openxmlformats.org/officeDocument/2006/relationships/endnotes" Target="endnotes.xml"/><Relationship Id="rId71" Type="http://schemas.openxmlformats.org/officeDocument/2006/relationships/hyperlink" Target="http://www.kpt.krakow.pl" TargetMode="External"/><Relationship Id="rId92" Type="http://schemas.openxmlformats.org/officeDocument/2006/relationships/hyperlink" Target="http://www.wmsse.com.pl" TargetMode="External"/><Relationship Id="rId2" Type="http://schemas.openxmlformats.org/officeDocument/2006/relationships/numbering" Target="numbering.xml"/><Relationship Id="rId29" Type="http://schemas.openxmlformats.org/officeDocument/2006/relationships/hyperlink" Target="http://www.aswarsaw.org" TargetMode="External"/><Relationship Id="rId24" Type="http://schemas.openxmlformats.org/officeDocument/2006/relationships/image" Target="media/image2.png"/><Relationship Id="rId40" Type="http://schemas.openxmlformats.org/officeDocument/2006/relationships/hyperlink" Target="mailto:lodz@bisc.krakow.pl" TargetMode="External"/><Relationship Id="rId45" Type="http://schemas.openxmlformats.org/officeDocument/2006/relationships/hyperlink" Target="http://www.iskonline.org" TargetMode="External"/><Relationship Id="rId66" Type="http://schemas.openxmlformats.org/officeDocument/2006/relationships/hyperlink" Target="http://www.invest-ksse.com.pl" TargetMode="External"/><Relationship Id="rId87" Type="http://schemas.openxmlformats.org/officeDocument/2006/relationships/image" Target="media/image14.emf"/><Relationship Id="rId61" Type="http://schemas.openxmlformats.org/officeDocument/2006/relationships/hyperlink" Target="https://dlapilota.pl" TargetMode="External"/><Relationship Id="rId82" Type="http://schemas.openxmlformats.org/officeDocument/2006/relationships/image" Target="media/image12.emf"/><Relationship Id="rId19" Type="http://schemas.openxmlformats.org/officeDocument/2006/relationships/footer" Target="footer5.xml"/><Relationship Id="rId14" Type="http://schemas.openxmlformats.org/officeDocument/2006/relationships/footer" Target="footer3.xml"/><Relationship Id="rId30" Type="http://schemas.openxmlformats.org/officeDocument/2006/relationships/hyperlink" Target="mailto:admissions@aswarsaw.org" TargetMode="External"/><Relationship Id="rId35" Type="http://schemas.openxmlformats.org/officeDocument/2006/relationships/hyperlink" Target="http://www.meridian.edu.pl" TargetMode="External"/><Relationship Id="rId56" Type="http://schemas.openxmlformats.org/officeDocument/2006/relationships/hyperlink" Target="mailto:sis@sis.info.pl" TargetMode="External"/><Relationship Id="rId77" Type="http://schemas.openxmlformats.org/officeDocument/2006/relationships/hyperlink" Target="http://www.europark.com.pl" TargetMode="External"/><Relationship Id="rId100"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www.pbis.edu.pl" TargetMode="External"/><Relationship Id="rId72" Type="http://schemas.openxmlformats.org/officeDocument/2006/relationships/image" Target="media/image7.emf"/><Relationship Id="rId93" Type="http://schemas.openxmlformats.org/officeDocument/2006/relationships/header" Target="header16.xml"/><Relationship Id="rId98" Type="http://schemas.openxmlformats.org/officeDocument/2006/relationships/footer" Target="footer8.xml"/></Relationships>
</file>

<file path=word/_rels/footnotes.xml.rels><?xml version="1.0" encoding="UTF-8" standalone="yes"?>
<Relationships xmlns="http://schemas.openxmlformats.org/package/2006/relationships"><Relationship Id="rId3" Type="http://schemas.openxmlformats.org/officeDocument/2006/relationships/hyperlink" Target="https://pie.net.pl/en/economic-weekly-2-2026-january-16-2026/" TargetMode="External"/><Relationship Id="rId2" Type="http://schemas.openxmlformats.org/officeDocument/2006/relationships/hyperlink" Target="https://uke.gov.pl/en/newsroom/number-portability-statistics-for-the-fourth-quarter-of-2025-and-the-whole-of-2025,431.html" TargetMode="External"/><Relationship Id="rId1" Type="http://schemas.openxmlformats.org/officeDocument/2006/relationships/hyperlink" Target="https://ec.europa.eu/newsroom/dae/redirection/document/116970" TargetMode="External"/><Relationship Id="rId5" Type="http://schemas.openxmlformats.org/officeDocument/2006/relationships/hyperlink" Target="https://www.knf.gov.pl/knf/pl/komponenty/img/Informacja_o_sytuacji_KIP_i_MIP_w_I_polroczu_2025_95956.pdf" TargetMode="External"/><Relationship Id="rId4" Type="http://schemas.openxmlformats.org/officeDocument/2006/relationships/hyperlink" Target="https://www.zbp.pl/aktualnosci/raporty-i-analizy/raport-infokredyt-202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EA2B2-0E14-4D06-A413-9D69B4901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126</Pages>
  <Words>31591</Words>
  <Characters>43912</Characters>
  <Application>Microsoft Office Word</Application>
  <DocSecurity>0</DocSecurity>
  <Lines>2583</Lines>
  <Paragraphs>2696</Paragraphs>
  <ScaleCrop>false</ScaleCrop>
  <Company>MOEA</Company>
  <LinksUpToDate>false</LinksUpToDate>
  <CharactersWithSpaces>72807</CharactersWithSpaces>
  <SharedDoc>false</SharedDoc>
  <HLinks>
    <vt:vector size="456" baseType="variant">
      <vt:variant>
        <vt:i4>3211310</vt:i4>
      </vt:variant>
      <vt:variant>
        <vt:i4>294</vt:i4>
      </vt:variant>
      <vt:variant>
        <vt:i4>0</vt:i4>
      </vt:variant>
      <vt:variant>
        <vt:i4>5</vt:i4>
      </vt:variant>
      <vt:variant>
        <vt:lpwstr>http://www.invest-park.com.pl/</vt:lpwstr>
      </vt:variant>
      <vt:variant>
        <vt:lpwstr/>
      </vt:variant>
      <vt:variant>
        <vt:i4>1769549</vt:i4>
      </vt:variant>
      <vt:variant>
        <vt:i4>291</vt:i4>
      </vt:variant>
      <vt:variant>
        <vt:i4>0</vt:i4>
      </vt:variant>
      <vt:variant>
        <vt:i4>5</vt:i4>
      </vt:variant>
      <vt:variant>
        <vt:lpwstr>http://www.wmsse.com.pl/</vt:lpwstr>
      </vt:variant>
      <vt:variant>
        <vt:lpwstr/>
      </vt:variant>
      <vt:variant>
        <vt:i4>3276839</vt:i4>
      </vt:variant>
      <vt:variant>
        <vt:i4>288</vt:i4>
      </vt:variant>
      <vt:variant>
        <vt:i4>0</vt:i4>
      </vt:variant>
      <vt:variant>
        <vt:i4>5</vt:i4>
      </vt:variant>
      <vt:variant>
        <vt:lpwstr>http://www.tsse.arp.pl/</vt:lpwstr>
      </vt:variant>
      <vt:variant>
        <vt:lpwstr/>
      </vt:variant>
      <vt:variant>
        <vt:i4>2621496</vt:i4>
      </vt:variant>
      <vt:variant>
        <vt:i4>285</vt:i4>
      </vt:variant>
      <vt:variant>
        <vt:i4>0</vt:i4>
      </vt:variant>
      <vt:variant>
        <vt:i4>5</vt:i4>
      </vt:variant>
      <vt:variant>
        <vt:lpwstr>http://www.ssse.com.pl/</vt:lpwstr>
      </vt:variant>
      <vt:variant>
        <vt:lpwstr/>
      </vt:variant>
      <vt:variant>
        <vt:i4>7077920</vt:i4>
      </vt:variant>
      <vt:variant>
        <vt:i4>282</vt:i4>
      </vt:variant>
      <vt:variant>
        <vt:i4>0</vt:i4>
      </vt:variant>
      <vt:variant>
        <vt:i4>5</vt:i4>
      </vt:variant>
      <vt:variant>
        <vt:lpwstr>http://www.sse.com.pl/</vt:lpwstr>
      </vt:variant>
      <vt:variant>
        <vt:lpwstr/>
      </vt:variant>
      <vt:variant>
        <vt:i4>1835109</vt:i4>
      </vt:variant>
      <vt:variant>
        <vt:i4>279</vt:i4>
      </vt:variant>
      <vt:variant>
        <vt:i4>0</vt:i4>
      </vt:variant>
      <vt:variant>
        <vt:i4>5</vt:i4>
      </vt:variant>
      <vt:variant>
        <vt:lpwstr>mailto:sse@sse.com.pl</vt:lpwstr>
      </vt:variant>
      <vt:variant>
        <vt:lpwstr/>
      </vt:variant>
      <vt:variant>
        <vt:i4>655370</vt:i4>
      </vt:variant>
      <vt:variant>
        <vt:i4>276</vt:i4>
      </vt:variant>
      <vt:variant>
        <vt:i4>0</vt:i4>
      </vt:variant>
      <vt:variant>
        <vt:i4>5</vt:i4>
      </vt:variant>
      <vt:variant>
        <vt:lpwstr>http://www.sse.slupsk.pl/</vt:lpwstr>
      </vt:variant>
      <vt:variant>
        <vt:lpwstr/>
      </vt:variant>
      <vt:variant>
        <vt:i4>7077899</vt:i4>
      </vt:variant>
      <vt:variant>
        <vt:i4>273</vt:i4>
      </vt:variant>
      <vt:variant>
        <vt:i4>0</vt:i4>
      </vt:variant>
      <vt:variant>
        <vt:i4>5</vt:i4>
      </vt:variant>
      <vt:variant>
        <vt:lpwstr>mailto:office@parr.slupsk.pl</vt:lpwstr>
      </vt:variant>
      <vt:variant>
        <vt:lpwstr/>
      </vt:variant>
      <vt:variant>
        <vt:i4>4456534</vt:i4>
      </vt:variant>
      <vt:variant>
        <vt:i4>270</vt:i4>
      </vt:variant>
      <vt:variant>
        <vt:i4>0</vt:i4>
      </vt:variant>
      <vt:variant>
        <vt:i4>5</vt:i4>
      </vt:variant>
      <vt:variant>
        <vt:lpwstr>http://www.strefa.gda.pl/</vt:lpwstr>
      </vt:variant>
      <vt:variant>
        <vt:lpwstr/>
      </vt:variant>
      <vt:variant>
        <vt:i4>3997758</vt:i4>
      </vt:variant>
      <vt:variant>
        <vt:i4>267</vt:i4>
      </vt:variant>
      <vt:variant>
        <vt:i4>0</vt:i4>
      </vt:variant>
      <vt:variant>
        <vt:i4>5</vt:i4>
      </vt:variant>
      <vt:variant>
        <vt:lpwstr>http://www.europark.com.pl/</vt:lpwstr>
      </vt:variant>
      <vt:variant>
        <vt:lpwstr/>
      </vt:variant>
      <vt:variant>
        <vt:i4>5832736</vt:i4>
      </vt:variant>
      <vt:variant>
        <vt:i4>264</vt:i4>
      </vt:variant>
      <vt:variant>
        <vt:i4>0</vt:i4>
      </vt:variant>
      <vt:variant>
        <vt:i4>5</vt:i4>
      </vt:variant>
      <vt:variant>
        <vt:lpwstr>mailto:europark@europark.com.pl</vt:lpwstr>
      </vt:variant>
      <vt:variant>
        <vt:lpwstr/>
      </vt:variant>
      <vt:variant>
        <vt:i4>7798888</vt:i4>
      </vt:variant>
      <vt:variant>
        <vt:i4>261</vt:i4>
      </vt:variant>
      <vt:variant>
        <vt:i4>0</vt:i4>
      </vt:variant>
      <vt:variant>
        <vt:i4>5</vt:i4>
      </vt:variant>
      <vt:variant>
        <vt:lpwstr>http://www.sse.lodz.pl/</vt:lpwstr>
      </vt:variant>
      <vt:variant>
        <vt:lpwstr/>
      </vt:variant>
      <vt:variant>
        <vt:i4>1376379</vt:i4>
      </vt:variant>
      <vt:variant>
        <vt:i4>258</vt:i4>
      </vt:variant>
      <vt:variant>
        <vt:i4>0</vt:i4>
      </vt:variant>
      <vt:variant>
        <vt:i4>5</vt:i4>
      </vt:variant>
      <vt:variant>
        <vt:lpwstr>mailto:info@sse.lodz.pl</vt:lpwstr>
      </vt:variant>
      <vt:variant>
        <vt:lpwstr/>
      </vt:variant>
      <vt:variant>
        <vt:i4>7274531</vt:i4>
      </vt:variant>
      <vt:variant>
        <vt:i4>255</vt:i4>
      </vt:variant>
      <vt:variant>
        <vt:i4>0</vt:i4>
      </vt:variant>
      <vt:variant>
        <vt:i4>5</vt:i4>
      </vt:variant>
      <vt:variant>
        <vt:lpwstr>http://www.lsse.eu/</vt:lpwstr>
      </vt:variant>
      <vt:variant>
        <vt:lpwstr/>
      </vt:variant>
      <vt:variant>
        <vt:i4>1245200</vt:i4>
      </vt:variant>
      <vt:variant>
        <vt:i4>252</vt:i4>
      </vt:variant>
      <vt:variant>
        <vt:i4>0</vt:i4>
      </vt:variant>
      <vt:variant>
        <vt:i4>5</vt:i4>
      </vt:variant>
      <vt:variant>
        <vt:lpwstr>http://www.kpt.krakow.pl/</vt:lpwstr>
      </vt:variant>
      <vt:variant>
        <vt:lpwstr/>
      </vt:variant>
      <vt:variant>
        <vt:i4>2818130</vt:i4>
      </vt:variant>
      <vt:variant>
        <vt:i4>249</vt:i4>
      </vt:variant>
      <vt:variant>
        <vt:i4>0</vt:i4>
      </vt:variant>
      <vt:variant>
        <vt:i4>5</vt:i4>
      </vt:variant>
      <vt:variant>
        <vt:lpwstr>mailto:biuro@sse.krakow.pl</vt:lpwstr>
      </vt:variant>
      <vt:variant>
        <vt:lpwstr/>
      </vt:variant>
      <vt:variant>
        <vt:i4>3145784</vt:i4>
      </vt:variant>
      <vt:variant>
        <vt:i4>246</vt:i4>
      </vt:variant>
      <vt:variant>
        <vt:i4>0</vt:i4>
      </vt:variant>
      <vt:variant>
        <vt:i4>5</vt:i4>
      </vt:variant>
      <vt:variant>
        <vt:lpwstr>http://www.ksse.com.pl/</vt:lpwstr>
      </vt:variant>
      <vt:variant>
        <vt:lpwstr/>
      </vt:variant>
      <vt:variant>
        <vt:i4>5373995</vt:i4>
      </vt:variant>
      <vt:variant>
        <vt:i4>243</vt:i4>
      </vt:variant>
      <vt:variant>
        <vt:i4>0</vt:i4>
      </vt:variant>
      <vt:variant>
        <vt:i4>5</vt:i4>
      </vt:variant>
      <vt:variant>
        <vt:lpwstr>mailto:ksse@ksse.com.pl</vt:lpwstr>
      </vt:variant>
      <vt:variant>
        <vt:lpwstr/>
      </vt:variant>
      <vt:variant>
        <vt:i4>589842</vt:i4>
      </vt:variant>
      <vt:variant>
        <vt:i4>240</vt:i4>
      </vt:variant>
      <vt:variant>
        <vt:i4>0</vt:i4>
      </vt:variant>
      <vt:variant>
        <vt:i4>5</vt:i4>
      </vt:variant>
      <vt:variant>
        <vt:lpwstr>http://www.kssse.pl/</vt:lpwstr>
      </vt:variant>
      <vt:variant>
        <vt:lpwstr/>
      </vt:variant>
      <vt:variant>
        <vt:i4>7274566</vt:i4>
      </vt:variant>
      <vt:variant>
        <vt:i4>237</vt:i4>
      </vt:variant>
      <vt:variant>
        <vt:i4>0</vt:i4>
      </vt:variant>
      <vt:variant>
        <vt:i4>5</vt:i4>
      </vt:variant>
      <vt:variant>
        <vt:lpwstr>mailto:info@kssse.pl</vt:lpwstr>
      </vt:variant>
      <vt:variant>
        <vt:lpwstr/>
      </vt:variant>
      <vt:variant>
        <vt:i4>1179660</vt:i4>
      </vt:variant>
      <vt:variant>
        <vt:i4>234</vt:i4>
      </vt:variant>
      <vt:variant>
        <vt:i4>0</vt:i4>
      </vt:variant>
      <vt:variant>
        <vt:i4>5</vt:i4>
      </vt:variant>
      <vt:variant>
        <vt:lpwstr>http://www.ssemp.pl/</vt:lpwstr>
      </vt:variant>
      <vt:variant>
        <vt:lpwstr/>
      </vt:variant>
      <vt:variant>
        <vt:i4>4522071</vt:i4>
      </vt:variant>
      <vt:variant>
        <vt:i4>231</vt:i4>
      </vt:variant>
      <vt:variant>
        <vt:i4>0</vt:i4>
      </vt:variant>
      <vt:variant>
        <vt:i4>5</vt:i4>
      </vt:variant>
      <vt:variant>
        <vt:lpwstr>http://www.mf.gov.pl/</vt:lpwstr>
      </vt:variant>
      <vt:variant>
        <vt:lpwstr/>
      </vt:variant>
      <vt:variant>
        <vt:i4>5701714</vt:i4>
      </vt:variant>
      <vt:variant>
        <vt:i4>228</vt:i4>
      </vt:variant>
      <vt:variant>
        <vt:i4>0</vt:i4>
      </vt:variant>
      <vt:variant>
        <vt:i4>5</vt:i4>
      </vt:variant>
      <vt:variant>
        <vt:lpwstr>https://dlapilota.pl/</vt:lpwstr>
      </vt:variant>
      <vt:variant>
        <vt:lpwstr/>
      </vt:variant>
      <vt:variant>
        <vt:i4>6750326</vt:i4>
      </vt:variant>
      <vt:variant>
        <vt:i4>225</vt:i4>
      </vt:variant>
      <vt:variant>
        <vt:i4>0</vt:i4>
      </vt:variant>
      <vt:variant>
        <vt:i4>5</vt:i4>
      </vt:variant>
      <vt:variant>
        <vt:lpwstr>http://www.e-petrol.pl/</vt:lpwstr>
      </vt:variant>
      <vt:variant>
        <vt:lpwstr/>
      </vt:variant>
      <vt:variant>
        <vt:i4>3801137</vt:i4>
      </vt:variant>
      <vt:variant>
        <vt:i4>222</vt:i4>
      </vt:variant>
      <vt:variant>
        <vt:i4>0</vt:i4>
      </vt:variant>
      <vt:variant>
        <vt:i4>5</vt:i4>
      </vt:variant>
      <vt:variant>
        <vt:lpwstr>http://www.stat.gov.pl/</vt:lpwstr>
      </vt:variant>
      <vt:variant>
        <vt:lpwstr/>
      </vt:variant>
      <vt:variant>
        <vt:i4>6946928</vt:i4>
      </vt:variant>
      <vt:variant>
        <vt:i4>219</vt:i4>
      </vt:variant>
      <vt:variant>
        <vt:i4>0</vt:i4>
      </vt:variant>
      <vt:variant>
        <vt:i4>5</vt:i4>
      </vt:variant>
      <vt:variant>
        <vt:lpwstr>http://www.nbp.pl/</vt:lpwstr>
      </vt:variant>
      <vt:variant>
        <vt:lpwstr/>
      </vt:variant>
      <vt:variant>
        <vt:i4>3080277</vt:i4>
      </vt:variant>
      <vt:variant>
        <vt:i4>216</vt:i4>
      </vt:variant>
      <vt:variant>
        <vt:i4>0</vt:i4>
      </vt:variant>
      <vt:variant>
        <vt:i4>5</vt:i4>
      </vt:variant>
      <vt:variant>
        <vt:lpwstr>mailto:sis@sis.info.pl</vt:lpwstr>
      </vt:variant>
      <vt:variant>
        <vt:lpwstr/>
      </vt:variant>
      <vt:variant>
        <vt:i4>1703983</vt:i4>
      </vt:variant>
      <vt:variant>
        <vt:i4>213</vt:i4>
      </vt:variant>
      <vt:variant>
        <vt:i4>0</vt:i4>
      </vt:variant>
      <vt:variant>
        <vt:i4>5</vt:i4>
      </vt:variant>
      <vt:variant>
        <vt:lpwstr>http://www.sis.info.pl/en_podst.htm</vt:lpwstr>
      </vt:variant>
      <vt:variant>
        <vt:lpwstr/>
      </vt:variant>
      <vt:variant>
        <vt:i4>6160483</vt:i4>
      </vt:variant>
      <vt:variant>
        <vt:i4>210</vt:i4>
      </vt:variant>
      <vt:variant>
        <vt:i4>0</vt:i4>
      </vt:variant>
      <vt:variant>
        <vt:i4>5</vt:i4>
      </vt:variant>
      <vt:variant>
        <vt:lpwstr>mailto:info@isop.pl</vt:lpwstr>
      </vt:variant>
      <vt:variant>
        <vt:lpwstr/>
      </vt:variant>
      <vt:variant>
        <vt:i4>7274531</vt:i4>
      </vt:variant>
      <vt:variant>
        <vt:i4>207</vt:i4>
      </vt:variant>
      <vt:variant>
        <vt:i4>0</vt:i4>
      </vt:variant>
      <vt:variant>
        <vt:i4>5</vt:i4>
      </vt:variant>
      <vt:variant>
        <vt:lpwstr>http://www.isop.pl/</vt:lpwstr>
      </vt:variant>
      <vt:variant>
        <vt:lpwstr/>
      </vt:variant>
      <vt:variant>
        <vt:i4>3735645</vt:i4>
      </vt:variant>
      <vt:variant>
        <vt:i4>204</vt:i4>
      </vt:variant>
      <vt:variant>
        <vt:i4>0</vt:i4>
      </vt:variant>
      <vt:variant>
        <vt:i4>5</vt:i4>
      </vt:variant>
      <vt:variant>
        <vt:lpwstr>mailto:office@pbis.edu.pl</vt:lpwstr>
      </vt:variant>
      <vt:variant>
        <vt:lpwstr/>
      </vt:variant>
      <vt:variant>
        <vt:i4>3801121</vt:i4>
      </vt:variant>
      <vt:variant>
        <vt:i4>201</vt:i4>
      </vt:variant>
      <vt:variant>
        <vt:i4>0</vt:i4>
      </vt:variant>
      <vt:variant>
        <vt:i4>5</vt:i4>
      </vt:variant>
      <vt:variant>
        <vt:lpwstr>http://www.pbis.edu.pl/</vt:lpwstr>
      </vt:variant>
      <vt:variant>
        <vt:lpwstr/>
      </vt:variant>
      <vt:variant>
        <vt:i4>1048634</vt:i4>
      </vt:variant>
      <vt:variant>
        <vt:i4>198</vt:i4>
      </vt:variant>
      <vt:variant>
        <vt:i4>0</vt:i4>
      </vt:variant>
      <vt:variant>
        <vt:i4>5</vt:i4>
      </vt:variant>
      <vt:variant>
        <vt:lpwstr>mailto:biuro@szkolaamerykanska.pl</vt:lpwstr>
      </vt:variant>
      <vt:variant>
        <vt:lpwstr/>
      </vt:variant>
      <vt:variant>
        <vt:i4>1114194</vt:i4>
      </vt:variant>
      <vt:variant>
        <vt:i4>195</vt:i4>
      </vt:variant>
      <vt:variant>
        <vt:i4>0</vt:i4>
      </vt:variant>
      <vt:variant>
        <vt:i4>5</vt:i4>
      </vt:variant>
      <vt:variant>
        <vt:lpwstr>http://www.americanschool.pl/</vt:lpwstr>
      </vt:variant>
      <vt:variant>
        <vt:lpwstr/>
      </vt:variant>
      <vt:variant>
        <vt:i4>8060939</vt:i4>
      </vt:variant>
      <vt:variant>
        <vt:i4>192</vt:i4>
      </vt:variant>
      <vt:variant>
        <vt:i4>0</vt:i4>
      </vt:variant>
      <vt:variant>
        <vt:i4>5</vt:i4>
      </vt:variant>
      <vt:variant>
        <vt:lpwstr>mailto:school@bisc.krakow.pl</vt:lpwstr>
      </vt:variant>
      <vt:variant>
        <vt:lpwstr/>
      </vt:variant>
      <vt:variant>
        <vt:i4>2424957</vt:i4>
      </vt:variant>
      <vt:variant>
        <vt:i4>189</vt:i4>
      </vt:variant>
      <vt:variant>
        <vt:i4>0</vt:i4>
      </vt:variant>
      <vt:variant>
        <vt:i4>5</vt:i4>
      </vt:variant>
      <vt:variant>
        <vt:lpwstr>http://www.bisc.krakow.pl/</vt:lpwstr>
      </vt:variant>
      <vt:variant>
        <vt:lpwstr/>
      </vt:variant>
      <vt:variant>
        <vt:i4>7995471</vt:i4>
      </vt:variant>
      <vt:variant>
        <vt:i4>186</vt:i4>
      </vt:variant>
      <vt:variant>
        <vt:i4>0</vt:i4>
      </vt:variant>
      <vt:variant>
        <vt:i4>5</vt:i4>
      </vt:variant>
      <vt:variant>
        <vt:lpwstr>mailto:director@iskonline.org</vt:lpwstr>
      </vt:variant>
      <vt:variant>
        <vt:lpwstr/>
      </vt:variant>
      <vt:variant>
        <vt:i4>4390930</vt:i4>
      </vt:variant>
      <vt:variant>
        <vt:i4>183</vt:i4>
      </vt:variant>
      <vt:variant>
        <vt:i4>0</vt:i4>
      </vt:variant>
      <vt:variant>
        <vt:i4>5</vt:i4>
      </vt:variant>
      <vt:variant>
        <vt:lpwstr>http://www.iskonline.org/</vt:lpwstr>
      </vt:variant>
      <vt:variant>
        <vt:lpwstr/>
      </vt:variant>
      <vt:variant>
        <vt:i4>6815769</vt:i4>
      </vt:variant>
      <vt:variant>
        <vt:i4>180</vt:i4>
      </vt:variant>
      <vt:variant>
        <vt:i4>0</vt:i4>
      </vt:variant>
      <vt:variant>
        <vt:i4>5</vt:i4>
      </vt:variant>
      <vt:variant>
        <vt:lpwstr>mailto:sekretariat@ekola.edu.pl</vt:lpwstr>
      </vt:variant>
      <vt:variant>
        <vt:lpwstr/>
      </vt:variant>
      <vt:variant>
        <vt:i4>983135</vt:i4>
      </vt:variant>
      <vt:variant>
        <vt:i4>177</vt:i4>
      </vt:variant>
      <vt:variant>
        <vt:i4>0</vt:i4>
      </vt:variant>
      <vt:variant>
        <vt:i4>5</vt:i4>
      </vt:variant>
      <vt:variant>
        <vt:lpwstr>http://www.ekola.edu.pl/</vt:lpwstr>
      </vt:variant>
      <vt:variant>
        <vt:lpwstr/>
      </vt:variant>
      <vt:variant>
        <vt:i4>1376372</vt:i4>
      </vt:variant>
      <vt:variant>
        <vt:i4>174</vt:i4>
      </vt:variant>
      <vt:variant>
        <vt:i4>0</vt:i4>
      </vt:variant>
      <vt:variant>
        <vt:i4>5</vt:i4>
      </vt:variant>
      <vt:variant>
        <vt:lpwstr>mailto:wis@fem.org.pl</vt:lpwstr>
      </vt:variant>
      <vt:variant>
        <vt:lpwstr/>
      </vt:variant>
      <vt:variant>
        <vt:i4>7798827</vt:i4>
      </vt:variant>
      <vt:variant>
        <vt:i4>171</vt:i4>
      </vt:variant>
      <vt:variant>
        <vt:i4>0</vt:i4>
      </vt:variant>
      <vt:variant>
        <vt:i4>5</vt:i4>
      </vt:variant>
      <vt:variant>
        <vt:lpwstr>http://www.fem.org.pl/</vt:lpwstr>
      </vt:variant>
      <vt:variant>
        <vt:lpwstr/>
      </vt:variant>
      <vt:variant>
        <vt:i4>458878</vt:i4>
      </vt:variant>
      <vt:variant>
        <vt:i4>168</vt:i4>
      </vt:variant>
      <vt:variant>
        <vt:i4>0</vt:i4>
      </vt:variant>
      <vt:variant>
        <vt:i4>5</vt:i4>
      </vt:variant>
      <vt:variant>
        <vt:lpwstr>mailto:lodz@bisc.krakow.pl</vt:lpwstr>
      </vt:variant>
      <vt:variant>
        <vt:lpwstr/>
      </vt:variant>
      <vt:variant>
        <vt:i4>6094864</vt:i4>
      </vt:variant>
      <vt:variant>
        <vt:i4>165</vt:i4>
      </vt:variant>
      <vt:variant>
        <vt:i4>0</vt:i4>
      </vt:variant>
      <vt:variant>
        <vt:i4>5</vt:i4>
      </vt:variant>
      <vt:variant>
        <vt:lpwstr>http://www.bisc-lodz.pl/</vt:lpwstr>
      </vt:variant>
      <vt:variant>
        <vt:lpwstr/>
      </vt:variant>
      <vt:variant>
        <vt:i4>589857</vt:i4>
      </vt:variant>
      <vt:variant>
        <vt:i4>162</vt:i4>
      </vt:variant>
      <vt:variant>
        <vt:i4>0</vt:i4>
      </vt:variant>
      <vt:variant>
        <vt:i4>5</vt:i4>
      </vt:variant>
      <vt:variant>
        <vt:lpwstr>mailto:info@lfv.pl</vt:lpwstr>
      </vt:variant>
      <vt:variant>
        <vt:lpwstr/>
      </vt:variant>
      <vt:variant>
        <vt:i4>4259865</vt:i4>
      </vt:variant>
      <vt:variant>
        <vt:i4>159</vt:i4>
      </vt:variant>
      <vt:variant>
        <vt:i4>0</vt:i4>
      </vt:variant>
      <vt:variant>
        <vt:i4>5</vt:i4>
      </vt:variant>
      <vt:variant>
        <vt:lpwstr>http://www.lfv/pl</vt:lpwstr>
      </vt:variant>
      <vt:variant>
        <vt:lpwstr/>
      </vt:variant>
      <vt:variant>
        <vt:i4>4587573</vt:i4>
      </vt:variant>
      <vt:variant>
        <vt:i4>156</vt:i4>
      </vt:variant>
      <vt:variant>
        <vt:i4>0</vt:i4>
      </vt:variant>
      <vt:variant>
        <vt:i4>5</vt:i4>
      </vt:variant>
      <vt:variant>
        <vt:lpwstr>mailto:info@meridian.edu.pl</vt:lpwstr>
      </vt:variant>
      <vt:variant>
        <vt:lpwstr/>
      </vt:variant>
      <vt:variant>
        <vt:i4>3735611</vt:i4>
      </vt:variant>
      <vt:variant>
        <vt:i4>153</vt:i4>
      </vt:variant>
      <vt:variant>
        <vt:i4>0</vt:i4>
      </vt:variant>
      <vt:variant>
        <vt:i4>5</vt:i4>
      </vt:variant>
      <vt:variant>
        <vt:lpwstr>http://www.meridian.edu.pl/</vt:lpwstr>
      </vt:variant>
      <vt:variant>
        <vt:lpwstr/>
      </vt:variant>
      <vt:variant>
        <vt:i4>7667742</vt:i4>
      </vt:variant>
      <vt:variant>
        <vt:i4>150</vt:i4>
      </vt:variant>
      <vt:variant>
        <vt:i4>0</vt:i4>
      </vt:variant>
      <vt:variant>
        <vt:i4>5</vt:i4>
      </vt:variant>
      <vt:variant>
        <vt:lpwstr>mailto:secretary@ias.edu.pl</vt:lpwstr>
      </vt:variant>
      <vt:variant>
        <vt:lpwstr/>
      </vt:variant>
      <vt:variant>
        <vt:i4>8257593</vt:i4>
      </vt:variant>
      <vt:variant>
        <vt:i4>147</vt:i4>
      </vt:variant>
      <vt:variant>
        <vt:i4>0</vt:i4>
      </vt:variant>
      <vt:variant>
        <vt:i4>5</vt:i4>
      </vt:variant>
      <vt:variant>
        <vt:lpwstr>http://www.ias.edu.pl/</vt:lpwstr>
      </vt:variant>
      <vt:variant>
        <vt:lpwstr/>
      </vt:variant>
      <vt:variant>
        <vt:i4>3801101</vt:i4>
      </vt:variant>
      <vt:variant>
        <vt:i4>144</vt:i4>
      </vt:variant>
      <vt:variant>
        <vt:i4>0</vt:i4>
      </vt:variant>
      <vt:variant>
        <vt:i4>5</vt:i4>
      </vt:variant>
      <vt:variant>
        <vt:lpwstr>mailto:british@thebritishschool.pl</vt:lpwstr>
      </vt:variant>
      <vt:variant>
        <vt:lpwstr/>
      </vt:variant>
      <vt:variant>
        <vt:i4>7929890</vt:i4>
      </vt:variant>
      <vt:variant>
        <vt:i4>141</vt:i4>
      </vt:variant>
      <vt:variant>
        <vt:i4>0</vt:i4>
      </vt:variant>
      <vt:variant>
        <vt:i4>5</vt:i4>
      </vt:variant>
      <vt:variant>
        <vt:lpwstr>http://www.thebritishschool.pl/</vt:lpwstr>
      </vt:variant>
      <vt:variant>
        <vt:lpwstr/>
      </vt:variant>
      <vt:variant>
        <vt:i4>4456561</vt:i4>
      </vt:variant>
      <vt:variant>
        <vt:i4>138</vt:i4>
      </vt:variant>
      <vt:variant>
        <vt:i4>0</vt:i4>
      </vt:variant>
      <vt:variant>
        <vt:i4>5</vt:i4>
      </vt:variant>
      <vt:variant>
        <vt:lpwstr>mailto:admissions@aswarsaw.org</vt:lpwstr>
      </vt:variant>
      <vt:variant>
        <vt:lpwstr/>
      </vt:variant>
      <vt:variant>
        <vt:i4>6094926</vt:i4>
      </vt:variant>
      <vt:variant>
        <vt:i4>135</vt:i4>
      </vt:variant>
      <vt:variant>
        <vt:i4>0</vt:i4>
      </vt:variant>
      <vt:variant>
        <vt:i4>5</vt:i4>
      </vt:variant>
      <vt:variant>
        <vt:lpwstr>http://www.aswarsaw.org/</vt:lpwstr>
      </vt:variant>
      <vt:variant>
        <vt:lpwstr/>
      </vt:variant>
      <vt:variant>
        <vt:i4>3211306</vt:i4>
      </vt:variant>
      <vt:variant>
        <vt:i4>126</vt:i4>
      </vt:variant>
      <vt:variant>
        <vt:i4>0</vt:i4>
      </vt:variant>
      <vt:variant>
        <vt:i4>5</vt:i4>
      </vt:variant>
      <vt:variant>
        <vt:lpwstr>http://www.paiz.gov.pl/</vt:lpwstr>
      </vt:variant>
      <vt:variant>
        <vt:lpwstr/>
      </vt:variant>
      <vt:variant>
        <vt:i4>7274552</vt:i4>
      </vt:variant>
      <vt:variant>
        <vt:i4>123</vt:i4>
      </vt:variant>
      <vt:variant>
        <vt:i4>0</vt:i4>
      </vt:variant>
      <vt:variant>
        <vt:i4>5</vt:i4>
      </vt:variant>
      <vt:variant>
        <vt:lpwstr>https://ems.ms.gov.pl/</vt:lpwstr>
      </vt:variant>
      <vt:variant>
        <vt:lpwstr/>
      </vt:variant>
      <vt:variant>
        <vt:i4>1310770</vt:i4>
      </vt:variant>
      <vt:variant>
        <vt:i4>116</vt:i4>
      </vt:variant>
      <vt:variant>
        <vt:i4>0</vt:i4>
      </vt:variant>
      <vt:variant>
        <vt:i4>5</vt:i4>
      </vt:variant>
      <vt:variant>
        <vt:lpwstr/>
      </vt:variant>
      <vt:variant>
        <vt:lpwstr>_Toc523263208</vt:lpwstr>
      </vt:variant>
      <vt:variant>
        <vt:i4>1310770</vt:i4>
      </vt:variant>
      <vt:variant>
        <vt:i4>110</vt:i4>
      </vt:variant>
      <vt:variant>
        <vt:i4>0</vt:i4>
      </vt:variant>
      <vt:variant>
        <vt:i4>5</vt:i4>
      </vt:variant>
      <vt:variant>
        <vt:lpwstr/>
      </vt:variant>
      <vt:variant>
        <vt:lpwstr>_Toc523263207</vt:lpwstr>
      </vt:variant>
      <vt:variant>
        <vt:i4>1310770</vt:i4>
      </vt:variant>
      <vt:variant>
        <vt:i4>104</vt:i4>
      </vt:variant>
      <vt:variant>
        <vt:i4>0</vt:i4>
      </vt:variant>
      <vt:variant>
        <vt:i4>5</vt:i4>
      </vt:variant>
      <vt:variant>
        <vt:lpwstr/>
      </vt:variant>
      <vt:variant>
        <vt:lpwstr>_Toc523263206</vt:lpwstr>
      </vt:variant>
      <vt:variant>
        <vt:i4>1310770</vt:i4>
      </vt:variant>
      <vt:variant>
        <vt:i4>98</vt:i4>
      </vt:variant>
      <vt:variant>
        <vt:i4>0</vt:i4>
      </vt:variant>
      <vt:variant>
        <vt:i4>5</vt:i4>
      </vt:variant>
      <vt:variant>
        <vt:lpwstr/>
      </vt:variant>
      <vt:variant>
        <vt:lpwstr>_Toc523263205</vt:lpwstr>
      </vt:variant>
      <vt:variant>
        <vt:i4>1310770</vt:i4>
      </vt:variant>
      <vt:variant>
        <vt:i4>92</vt:i4>
      </vt:variant>
      <vt:variant>
        <vt:i4>0</vt:i4>
      </vt:variant>
      <vt:variant>
        <vt:i4>5</vt:i4>
      </vt:variant>
      <vt:variant>
        <vt:lpwstr/>
      </vt:variant>
      <vt:variant>
        <vt:lpwstr>_Toc523263204</vt:lpwstr>
      </vt:variant>
      <vt:variant>
        <vt:i4>1310770</vt:i4>
      </vt:variant>
      <vt:variant>
        <vt:i4>86</vt:i4>
      </vt:variant>
      <vt:variant>
        <vt:i4>0</vt:i4>
      </vt:variant>
      <vt:variant>
        <vt:i4>5</vt:i4>
      </vt:variant>
      <vt:variant>
        <vt:lpwstr/>
      </vt:variant>
      <vt:variant>
        <vt:lpwstr>_Toc523263203</vt:lpwstr>
      </vt:variant>
      <vt:variant>
        <vt:i4>1310770</vt:i4>
      </vt:variant>
      <vt:variant>
        <vt:i4>80</vt:i4>
      </vt:variant>
      <vt:variant>
        <vt:i4>0</vt:i4>
      </vt:variant>
      <vt:variant>
        <vt:i4>5</vt:i4>
      </vt:variant>
      <vt:variant>
        <vt:lpwstr/>
      </vt:variant>
      <vt:variant>
        <vt:lpwstr>_Toc523263202</vt:lpwstr>
      </vt:variant>
      <vt:variant>
        <vt:i4>1310770</vt:i4>
      </vt:variant>
      <vt:variant>
        <vt:i4>74</vt:i4>
      </vt:variant>
      <vt:variant>
        <vt:i4>0</vt:i4>
      </vt:variant>
      <vt:variant>
        <vt:i4>5</vt:i4>
      </vt:variant>
      <vt:variant>
        <vt:lpwstr/>
      </vt:variant>
      <vt:variant>
        <vt:lpwstr>_Toc523263201</vt:lpwstr>
      </vt:variant>
      <vt:variant>
        <vt:i4>1310770</vt:i4>
      </vt:variant>
      <vt:variant>
        <vt:i4>68</vt:i4>
      </vt:variant>
      <vt:variant>
        <vt:i4>0</vt:i4>
      </vt:variant>
      <vt:variant>
        <vt:i4>5</vt:i4>
      </vt:variant>
      <vt:variant>
        <vt:lpwstr/>
      </vt:variant>
      <vt:variant>
        <vt:lpwstr>_Toc523263200</vt:lpwstr>
      </vt:variant>
      <vt:variant>
        <vt:i4>1900593</vt:i4>
      </vt:variant>
      <vt:variant>
        <vt:i4>62</vt:i4>
      </vt:variant>
      <vt:variant>
        <vt:i4>0</vt:i4>
      </vt:variant>
      <vt:variant>
        <vt:i4>5</vt:i4>
      </vt:variant>
      <vt:variant>
        <vt:lpwstr/>
      </vt:variant>
      <vt:variant>
        <vt:lpwstr>_Toc523263199</vt:lpwstr>
      </vt:variant>
      <vt:variant>
        <vt:i4>1900593</vt:i4>
      </vt:variant>
      <vt:variant>
        <vt:i4>56</vt:i4>
      </vt:variant>
      <vt:variant>
        <vt:i4>0</vt:i4>
      </vt:variant>
      <vt:variant>
        <vt:i4>5</vt:i4>
      </vt:variant>
      <vt:variant>
        <vt:lpwstr/>
      </vt:variant>
      <vt:variant>
        <vt:lpwstr>_Toc523263198</vt:lpwstr>
      </vt:variant>
      <vt:variant>
        <vt:i4>1900593</vt:i4>
      </vt:variant>
      <vt:variant>
        <vt:i4>50</vt:i4>
      </vt:variant>
      <vt:variant>
        <vt:i4>0</vt:i4>
      </vt:variant>
      <vt:variant>
        <vt:i4>5</vt:i4>
      </vt:variant>
      <vt:variant>
        <vt:lpwstr/>
      </vt:variant>
      <vt:variant>
        <vt:lpwstr>_Toc523263197</vt:lpwstr>
      </vt:variant>
      <vt:variant>
        <vt:i4>1900593</vt:i4>
      </vt:variant>
      <vt:variant>
        <vt:i4>44</vt:i4>
      </vt:variant>
      <vt:variant>
        <vt:i4>0</vt:i4>
      </vt:variant>
      <vt:variant>
        <vt:i4>5</vt:i4>
      </vt:variant>
      <vt:variant>
        <vt:lpwstr/>
      </vt:variant>
      <vt:variant>
        <vt:lpwstr>_Toc523263196</vt:lpwstr>
      </vt:variant>
      <vt:variant>
        <vt:i4>1900593</vt:i4>
      </vt:variant>
      <vt:variant>
        <vt:i4>38</vt:i4>
      </vt:variant>
      <vt:variant>
        <vt:i4>0</vt:i4>
      </vt:variant>
      <vt:variant>
        <vt:i4>5</vt:i4>
      </vt:variant>
      <vt:variant>
        <vt:lpwstr/>
      </vt:variant>
      <vt:variant>
        <vt:lpwstr>_Toc523263195</vt:lpwstr>
      </vt:variant>
      <vt:variant>
        <vt:i4>1900593</vt:i4>
      </vt:variant>
      <vt:variant>
        <vt:i4>32</vt:i4>
      </vt:variant>
      <vt:variant>
        <vt:i4>0</vt:i4>
      </vt:variant>
      <vt:variant>
        <vt:i4>5</vt:i4>
      </vt:variant>
      <vt:variant>
        <vt:lpwstr/>
      </vt:variant>
      <vt:variant>
        <vt:lpwstr>_Toc523263194</vt:lpwstr>
      </vt:variant>
      <vt:variant>
        <vt:i4>1900593</vt:i4>
      </vt:variant>
      <vt:variant>
        <vt:i4>26</vt:i4>
      </vt:variant>
      <vt:variant>
        <vt:i4>0</vt:i4>
      </vt:variant>
      <vt:variant>
        <vt:i4>5</vt:i4>
      </vt:variant>
      <vt:variant>
        <vt:lpwstr/>
      </vt:variant>
      <vt:variant>
        <vt:lpwstr>_Toc523263193</vt:lpwstr>
      </vt:variant>
      <vt:variant>
        <vt:i4>1900593</vt:i4>
      </vt:variant>
      <vt:variant>
        <vt:i4>20</vt:i4>
      </vt:variant>
      <vt:variant>
        <vt:i4>0</vt:i4>
      </vt:variant>
      <vt:variant>
        <vt:i4>5</vt:i4>
      </vt:variant>
      <vt:variant>
        <vt:lpwstr/>
      </vt:variant>
      <vt:variant>
        <vt:lpwstr>_Toc523263192</vt:lpwstr>
      </vt:variant>
      <vt:variant>
        <vt:i4>1900593</vt:i4>
      </vt:variant>
      <vt:variant>
        <vt:i4>14</vt:i4>
      </vt:variant>
      <vt:variant>
        <vt:i4>0</vt:i4>
      </vt:variant>
      <vt:variant>
        <vt:i4>5</vt:i4>
      </vt:variant>
      <vt:variant>
        <vt:lpwstr/>
      </vt:variant>
      <vt:variant>
        <vt:lpwstr>_Toc523263191</vt:lpwstr>
      </vt:variant>
      <vt:variant>
        <vt:i4>1900593</vt:i4>
      </vt:variant>
      <vt:variant>
        <vt:i4>8</vt:i4>
      </vt:variant>
      <vt:variant>
        <vt:i4>0</vt:i4>
      </vt:variant>
      <vt:variant>
        <vt:i4>5</vt:i4>
      </vt:variant>
      <vt:variant>
        <vt:lpwstr/>
      </vt:variant>
      <vt:variant>
        <vt:lpwstr>_Toc523263190</vt:lpwstr>
      </vt:variant>
      <vt:variant>
        <vt:i4>1835057</vt:i4>
      </vt:variant>
      <vt:variant>
        <vt:i4>2</vt:i4>
      </vt:variant>
      <vt:variant>
        <vt:i4>0</vt:i4>
      </vt:variant>
      <vt:variant>
        <vt:i4>5</vt:i4>
      </vt:variant>
      <vt:variant>
        <vt:lpwstr/>
      </vt:variant>
      <vt:variant>
        <vt:lpwstr>_Toc523263189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60</cp:revision>
  <cp:lastPrinted>2026-05-12T09:37:00Z</cp:lastPrinted>
  <dcterms:created xsi:type="dcterms:W3CDTF">2026-03-30T12:12:00Z</dcterms:created>
  <dcterms:modified xsi:type="dcterms:W3CDTF">2026-06-09T14:49:00Z</dcterms:modified>
</cp:coreProperties>
</file>