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5C76" w14:textId="55F35566" w:rsidR="00881E73" w:rsidRPr="00D70131" w:rsidRDefault="00A425F2" w:rsidP="00A247DB">
      <w:pPr>
        <w:pStyle w:val="afb"/>
      </w:pPr>
      <w:r w:rsidRPr="00D70131">
        <w:rPr>
          <w:noProof/>
        </w:rPr>
        <w:drawing>
          <wp:anchor distT="0" distB="0" distL="114300" distR="114300" simplePos="0" relativeHeight="251660288" behindDoc="1" locked="1" layoutInCell="1" allowOverlap="1" wp14:anchorId="60117FB2" wp14:editId="1BC6C283">
            <wp:simplePos x="0" y="0"/>
            <wp:positionH relativeFrom="column">
              <wp:posOffset>-1113790</wp:posOffset>
            </wp:positionH>
            <wp:positionV relativeFrom="page">
              <wp:posOffset>-99695</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3封面-比利時-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FB44D0" w:rsidRPr="00D70131">
        <w:rPr>
          <w:noProof/>
        </w:rPr>
        <mc:AlternateContent>
          <mc:Choice Requires="wps">
            <w:drawing>
              <wp:anchor distT="0" distB="0" distL="114300" distR="114300" simplePos="0" relativeHeight="251655168" behindDoc="0" locked="0" layoutInCell="1" allowOverlap="1" wp14:anchorId="051CDFE9" wp14:editId="1DFFF750">
                <wp:simplePos x="0" y="0"/>
                <wp:positionH relativeFrom="column">
                  <wp:posOffset>-1122045</wp:posOffset>
                </wp:positionH>
                <wp:positionV relativeFrom="paragraph">
                  <wp:posOffset>8167370</wp:posOffset>
                </wp:positionV>
                <wp:extent cx="7644765" cy="1089025"/>
                <wp:effectExtent l="0" t="0" r="0" b="0"/>
                <wp:wrapNone/>
                <wp:docPr id="1" name="Text Box 32"/>
                <wp:cNvGraphicFramePr/>
                <a:graphic xmlns:a="http://schemas.openxmlformats.org/drawingml/2006/main">
                  <a:graphicData uri="http://schemas.microsoft.com/office/word/2010/wordprocessingShape">
                    <wps:wsp>
                      <wps:cNvSpPr/>
                      <wps:spPr>
                        <a:xfrm>
                          <a:off x="0" y="0"/>
                          <a:ext cx="7644765" cy="1089025"/>
                        </a:xfrm>
                        <a:prstGeom prst="rect">
                          <a:avLst/>
                        </a:prstGeom>
                        <a:solidFill>
                          <a:srgbClr val="333399"/>
                        </a:solidFill>
                        <a:ln>
                          <a:noFill/>
                        </a:ln>
                      </wps:spPr>
                      <wps:style>
                        <a:lnRef idx="0">
                          <a:scrgbClr r="0" g="0" b="0"/>
                        </a:lnRef>
                        <a:fillRef idx="0">
                          <a:scrgbClr r="0" g="0" b="0"/>
                        </a:fillRef>
                        <a:effectRef idx="0">
                          <a:scrgbClr r="0" g="0" b="0"/>
                        </a:effectRef>
                        <a:fontRef idx="minor"/>
                      </wps:style>
                      <wps:txbx>
                        <w:txbxContent>
                          <w:p w14:paraId="42A3B2EF" w14:textId="3B58D5CD" w:rsidR="00D7537E" w:rsidRDefault="00D7537E" w:rsidP="00FB44D0">
                            <w:pPr>
                              <w:snapToGrid w:val="0"/>
                              <w:spacing w:after="40"/>
                              <w:ind w:firstLine="0"/>
                              <w:jc w:val="center"/>
                              <w:rPr>
                                <w:rFonts w:ascii="Arial Unicode MS" w:hAnsi="Arial Unicode MS"/>
                                <w:color w:val="FFFFFF"/>
                                <w:spacing w:val="20"/>
                                <w:kern w:val="0"/>
                                <w:sz w:val="32"/>
                                <w:szCs w:val="32"/>
                                <w:lang w:eastAsia="zh-TW"/>
                              </w:rPr>
                            </w:pPr>
                            <w:r w:rsidRPr="00FB44D0">
                              <w:rPr>
                                <w:rFonts w:ascii="Arial Unicode MS" w:hAnsi="Arial Unicode MS" w:hint="eastAsia"/>
                                <w:color w:val="FFFFFF"/>
                                <w:spacing w:val="20"/>
                                <w:kern w:val="0"/>
                                <w:sz w:val="32"/>
                                <w:szCs w:val="32"/>
                                <w:lang w:eastAsia="zh-TW"/>
                              </w:rPr>
                              <w:t>經濟部投資促進司</w:t>
                            </w:r>
                            <w:r>
                              <w:rPr>
                                <w:rFonts w:ascii="Arial Unicode MS" w:hAnsi="Arial Unicode MS"/>
                                <w:color w:val="FFFFFF"/>
                                <w:spacing w:val="20"/>
                                <w:kern w:val="0"/>
                                <w:sz w:val="32"/>
                                <w:szCs w:val="32"/>
                                <w:lang w:eastAsia="zh-TW"/>
                              </w:rPr>
                              <w:t xml:space="preserve">　編印</w:t>
                            </w:r>
                          </w:p>
                          <w:p w14:paraId="1D1448D4" w14:textId="7564681B" w:rsidR="00D7537E" w:rsidRDefault="00D7537E" w:rsidP="00FB44D0">
                            <w:pPr>
                              <w:snapToGrid w:val="0"/>
                              <w:spacing w:after="40"/>
                              <w:ind w:firstLine="0"/>
                              <w:jc w:val="center"/>
                              <w:rPr>
                                <w:rFonts w:ascii="Arial" w:hAnsi="Arial" w:cs="Arial"/>
                                <w:color w:val="FFFFFF"/>
                                <w:kern w:val="0"/>
                                <w:sz w:val="22"/>
                                <w:szCs w:val="22"/>
                                <w:lang w:eastAsia="zh-TW"/>
                              </w:rPr>
                            </w:pPr>
                            <w:r w:rsidRPr="00FB44D0">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2E3AA3DD" w14:textId="7AA92355" w:rsidR="00D7537E" w:rsidRPr="00FB44D0" w:rsidRDefault="00D7537E" w:rsidP="00FB44D0">
                            <w:pPr>
                              <w:snapToGrid w:val="0"/>
                              <w:spacing w:after="40"/>
                              <w:ind w:firstLine="0"/>
                              <w:jc w:val="center"/>
                              <w:rPr>
                                <w:rFonts w:ascii="Arial" w:hAnsi="Arial"/>
                                <w:color w:val="FFFFFF"/>
                                <w:spacing w:val="20"/>
                                <w:kern w:val="0"/>
                                <w:lang w:eastAsia="zh-TW"/>
                              </w:rPr>
                            </w:pPr>
                            <w:r>
                              <w:rPr>
                                <w:rFonts w:ascii="Arial" w:hAnsi="Arial"/>
                                <w:color w:val="FFFFFF"/>
                                <w:spacing w:val="20"/>
                                <w:kern w:val="0"/>
                                <w:lang w:eastAsia="zh-TW"/>
                              </w:rPr>
                              <w:t>中華民國</w:t>
                            </w:r>
                            <w:r w:rsidRPr="00295AC2">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E17AFC">
                              <w:rPr>
                                <w:rFonts w:ascii="Arial" w:hAnsi="Arial" w:hint="eastAsia"/>
                                <w:color w:val="FFFFFF"/>
                                <w:spacing w:val="20"/>
                                <w:kern w:val="0"/>
                                <w:lang w:eastAsia="zh-TW"/>
                              </w:rPr>
                              <w:t>５</w:t>
                            </w:r>
                            <w:r w:rsidRPr="00295AC2">
                              <w:rPr>
                                <w:rFonts w:ascii="Arial" w:hAnsi="Arial"/>
                                <w:color w:val="FFFFFF"/>
                                <w:spacing w:val="20"/>
                                <w:kern w:val="0"/>
                                <w:lang w:eastAsia="zh-TW"/>
                              </w:rPr>
                              <w:t>年</w:t>
                            </w:r>
                            <w:proofErr w:type="gramStart"/>
                            <w:r w:rsidR="00291A76">
                              <w:rPr>
                                <w:rFonts w:ascii="Arial" w:hAnsi="Arial" w:hint="eastAsia"/>
                                <w:color w:val="FFFFFF"/>
                                <w:spacing w:val="20"/>
                                <w:kern w:val="0"/>
                                <w:lang w:eastAsia="zh-TW"/>
                              </w:rPr>
                              <w:t>７</w:t>
                            </w:r>
                            <w:proofErr w:type="gramEnd"/>
                            <w:r w:rsidRPr="00295AC2">
                              <w:rPr>
                                <w:rFonts w:ascii="Arial" w:hAnsi="Arial"/>
                                <w:color w:val="FFFFFF"/>
                                <w:spacing w:val="20"/>
                                <w:kern w:val="0"/>
                                <w:lang w:eastAsia="zh-TW"/>
                              </w:rPr>
                              <w:t>月</w:t>
                            </w:r>
                          </w:p>
                        </w:txbxContent>
                      </wps:txbx>
                      <wps:bodyPr lIns="0" tIns="144000" rIns="0" bIns="0">
                        <a:noAutofit/>
                      </wps:bodyPr>
                    </wps:wsp>
                  </a:graphicData>
                </a:graphic>
              </wp:anchor>
            </w:drawing>
          </mc:Choice>
          <mc:Fallback>
            <w:pict>
              <v:rect w14:anchorId="051CDFE9" id="Text Box 32" o:spid="_x0000_s1026" style="position:absolute;left:0;text-align:left;margin-left:-88.35pt;margin-top:643.1pt;width:601.95pt;height:85.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" fillcolor="#339" stroked="f">
                <v:textbox inset="0,4mm,0,0">
                  <w:txbxContent>
                    <w:p w14:paraId="42A3B2EF" w14:textId="3B58D5CD" w:rsidR="00D7537E" w:rsidRDefault="00D7537E" w:rsidP="00FB44D0">
                      <w:pPr>
                        <w:snapToGrid w:val="0"/>
                        <w:spacing w:after="40"/>
                        <w:ind w:firstLine="0"/>
                        <w:jc w:val="center"/>
                        <w:rPr>
                          <w:rFonts w:ascii="Arial Unicode MS" w:hAnsi="Arial Unicode MS"/>
                          <w:color w:val="FFFFFF"/>
                          <w:spacing w:val="20"/>
                          <w:kern w:val="0"/>
                          <w:sz w:val="32"/>
                          <w:szCs w:val="32"/>
                          <w:lang w:eastAsia="zh-TW"/>
                        </w:rPr>
                      </w:pPr>
                      <w:r w:rsidRPr="00FB44D0">
                        <w:rPr>
                          <w:rFonts w:ascii="Arial Unicode MS" w:hAnsi="Arial Unicode MS" w:hint="eastAsia"/>
                          <w:color w:val="FFFFFF"/>
                          <w:spacing w:val="20"/>
                          <w:kern w:val="0"/>
                          <w:sz w:val="32"/>
                          <w:szCs w:val="32"/>
                          <w:lang w:eastAsia="zh-TW"/>
                        </w:rPr>
                        <w:t>經濟部投資促進司</w:t>
                      </w:r>
                      <w:r>
                        <w:rPr>
                          <w:rFonts w:ascii="Arial Unicode MS" w:hAnsi="Arial Unicode MS"/>
                          <w:color w:val="FFFFFF"/>
                          <w:spacing w:val="20"/>
                          <w:kern w:val="0"/>
                          <w:sz w:val="32"/>
                          <w:szCs w:val="32"/>
                          <w:lang w:eastAsia="zh-TW"/>
                        </w:rPr>
                        <w:t xml:space="preserve">　編印</w:t>
                      </w:r>
                    </w:p>
                    <w:p w14:paraId="1D1448D4" w14:textId="7564681B" w:rsidR="00D7537E" w:rsidRDefault="00D7537E" w:rsidP="00FB44D0">
                      <w:pPr>
                        <w:snapToGrid w:val="0"/>
                        <w:spacing w:after="40"/>
                        <w:ind w:firstLine="0"/>
                        <w:jc w:val="center"/>
                        <w:rPr>
                          <w:rFonts w:ascii="Arial" w:hAnsi="Arial" w:cs="Arial"/>
                          <w:color w:val="FFFFFF"/>
                          <w:kern w:val="0"/>
                          <w:sz w:val="22"/>
                          <w:szCs w:val="22"/>
                          <w:lang w:eastAsia="zh-TW"/>
                        </w:rPr>
                      </w:pPr>
                      <w:r w:rsidRPr="00FB44D0">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2E3AA3DD" w14:textId="7AA92355" w:rsidR="00D7537E" w:rsidRPr="00FB44D0" w:rsidRDefault="00D7537E" w:rsidP="00FB44D0">
                      <w:pPr>
                        <w:snapToGrid w:val="0"/>
                        <w:spacing w:after="40"/>
                        <w:ind w:firstLine="0"/>
                        <w:jc w:val="center"/>
                        <w:rPr>
                          <w:rFonts w:ascii="Arial" w:hAnsi="Arial"/>
                          <w:color w:val="FFFFFF"/>
                          <w:spacing w:val="20"/>
                          <w:kern w:val="0"/>
                          <w:lang w:eastAsia="zh-TW"/>
                        </w:rPr>
                      </w:pPr>
                      <w:r>
                        <w:rPr>
                          <w:rFonts w:ascii="Arial" w:hAnsi="Arial"/>
                          <w:color w:val="FFFFFF"/>
                          <w:spacing w:val="20"/>
                          <w:kern w:val="0"/>
                          <w:lang w:eastAsia="zh-TW"/>
                        </w:rPr>
                        <w:t>中華民國</w:t>
                      </w:r>
                      <w:r w:rsidRPr="00295AC2">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E17AFC">
                        <w:rPr>
                          <w:rFonts w:ascii="Arial" w:hAnsi="Arial" w:hint="eastAsia"/>
                          <w:color w:val="FFFFFF"/>
                          <w:spacing w:val="20"/>
                          <w:kern w:val="0"/>
                          <w:lang w:eastAsia="zh-TW"/>
                        </w:rPr>
                        <w:t>５</w:t>
                      </w:r>
                      <w:r w:rsidRPr="00295AC2">
                        <w:rPr>
                          <w:rFonts w:ascii="Arial" w:hAnsi="Arial"/>
                          <w:color w:val="FFFFFF"/>
                          <w:spacing w:val="20"/>
                          <w:kern w:val="0"/>
                          <w:lang w:eastAsia="zh-TW"/>
                        </w:rPr>
                        <w:t>年</w:t>
                      </w:r>
                      <w:proofErr w:type="gramStart"/>
                      <w:r w:rsidR="00291A76">
                        <w:rPr>
                          <w:rFonts w:ascii="Arial" w:hAnsi="Arial" w:hint="eastAsia"/>
                          <w:color w:val="FFFFFF"/>
                          <w:spacing w:val="20"/>
                          <w:kern w:val="0"/>
                          <w:lang w:eastAsia="zh-TW"/>
                        </w:rPr>
                        <w:t>７</w:t>
                      </w:r>
                      <w:proofErr w:type="gramEnd"/>
                      <w:r w:rsidRPr="00295AC2">
                        <w:rPr>
                          <w:rFonts w:ascii="Arial" w:hAnsi="Arial"/>
                          <w:color w:val="FFFFFF"/>
                          <w:spacing w:val="20"/>
                          <w:kern w:val="0"/>
                          <w:lang w:eastAsia="zh-TW"/>
                        </w:rPr>
                        <w:t>月</w:t>
                      </w:r>
                    </w:p>
                  </w:txbxContent>
                </v:textbox>
              </v:rect>
            </w:pict>
          </mc:Fallback>
        </mc:AlternateContent>
      </w:r>
    </w:p>
    <w:p w14:paraId="2284B44C" w14:textId="77777777" w:rsidR="00FB44D0" w:rsidRPr="00D70131" w:rsidRDefault="00FB44D0" w:rsidP="00A247DB">
      <w:pPr>
        <w:pStyle w:val="afb"/>
        <w:sectPr w:rsidR="00FB44D0" w:rsidRPr="00D70131" w:rsidSect="00F57BE8">
          <w:type w:val="oddPage"/>
          <w:pgSz w:w="11906" w:h="16838"/>
          <w:pgMar w:top="2268" w:right="1701" w:bottom="1701" w:left="1701" w:header="0" w:footer="0" w:gutter="0"/>
          <w:pgNumType w:start="1"/>
          <w:cols w:space="720"/>
          <w:formProt w:val="0"/>
          <w:docGrid w:type="linesAndChars" w:linePitch="514" w:charSpace="-774"/>
        </w:sectPr>
      </w:pPr>
    </w:p>
    <w:p w14:paraId="372F033F" w14:textId="1704044E" w:rsidR="00881E73" w:rsidRPr="00D70131" w:rsidRDefault="00881E73" w:rsidP="00A247DB">
      <w:pPr>
        <w:ind w:firstLine="0"/>
        <w:rPr>
          <w:rFonts w:eastAsia="SimSun"/>
        </w:rPr>
        <w:sectPr w:rsidR="00881E73" w:rsidRPr="00D70131" w:rsidSect="00F57BE8">
          <w:headerReference w:type="even" r:id="rId9"/>
          <w:headerReference w:type="default" r:id="rId10"/>
          <w:footerReference w:type="even" r:id="rId11"/>
          <w:footerReference w:type="default" r:id="rId12"/>
          <w:pgSz w:w="11906" w:h="16838"/>
          <w:pgMar w:top="2268" w:right="1701" w:bottom="1701" w:left="1701" w:header="0" w:footer="0" w:gutter="0"/>
          <w:cols w:space="720"/>
          <w:formProt w:val="0"/>
          <w:docGrid w:type="linesAndChars" w:linePitch="514" w:charSpace="-774"/>
        </w:sectPr>
      </w:pPr>
    </w:p>
    <w:tbl>
      <w:tblPr>
        <w:tblW w:w="8560" w:type="dxa"/>
        <w:tblCellMar>
          <w:left w:w="28" w:type="dxa"/>
          <w:right w:w="28" w:type="dxa"/>
        </w:tblCellMar>
        <w:tblLook w:val="0000" w:firstRow="0" w:lastRow="0" w:firstColumn="0" w:lastColumn="0" w:noHBand="0" w:noVBand="0"/>
      </w:tblPr>
      <w:tblGrid>
        <w:gridCol w:w="8560"/>
      </w:tblGrid>
      <w:tr w:rsidR="00D70131" w:rsidRPr="00D70131" w14:paraId="05360714" w14:textId="77777777">
        <w:trPr>
          <w:trHeight w:val="1293"/>
        </w:trPr>
        <w:tc>
          <w:tcPr>
            <w:tcW w:w="8560" w:type="dxa"/>
            <w:vAlign w:val="center"/>
          </w:tcPr>
          <w:p w14:paraId="219C5357" w14:textId="77777777" w:rsidR="00881E73" w:rsidRPr="00D70131" w:rsidRDefault="00881E73" w:rsidP="00A247DB">
            <w:pPr>
              <w:pStyle w:val="afb"/>
              <w:snapToGrid w:val="0"/>
            </w:pPr>
          </w:p>
        </w:tc>
      </w:tr>
      <w:tr w:rsidR="00D70131" w:rsidRPr="00D70131" w14:paraId="07F066B5" w14:textId="77777777">
        <w:trPr>
          <w:trHeight w:val="1701"/>
        </w:trPr>
        <w:tc>
          <w:tcPr>
            <w:tcW w:w="8560" w:type="dxa"/>
            <w:vAlign w:val="center"/>
          </w:tcPr>
          <w:p w14:paraId="04BA2EE9" w14:textId="77777777" w:rsidR="00881E73" w:rsidRPr="00D70131" w:rsidRDefault="003B0885">
            <w:pPr>
              <w:ind w:left="947" w:right="947" w:firstLine="0"/>
            </w:pPr>
            <w:r w:rsidRPr="00D70131">
              <w:rPr>
                <w:rFonts w:ascii="華康粗圓體" w:eastAsia="華康粗圓體" w:hAnsi="華康粗圓體" w:cs="標楷體"/>
                <w:sz w:val="72"/>
                <w:szCs w:val="72"/>
              </w:rPr>
              <w:t>比利時投資環境簡介</w:t>
            </w:r>
          </w:p>
          <w:p w14:paraId="75A64D4D" w14:textId="77777777" w:rsidR="00881E73" w:rsidRPr="00D70131" w:rsidRDefault="003B0885">
            <w:pPr>
              <w:ind w:left="947" w:right="947" w:firstLine="0"/>
            </w:pPr>
            <w:r w:rsidRPr="00D70131">
              <w:rPr>
                <w:rFonts w:ascii="華康粗圓體" w:eastAsia="華康粗圓體" w:hAnsi="華康粗圓體" w:cs="華康粗圓體"/>
                <w:sz w:val="48"/>
                <w:szCs w:val="48"/>
              </w:rPr>
              <w:t>Investment Guide to Belgium</w:t>
            </w:r>
          </w:p>
        </w:tc>
      </w:tr>
      <w:tr w:rsidR="00D70131" w:rsidRPr="00D70131" w14:paraId="4123216C" w14:textId="77777777">
        <w:trPr>
          <w:trHeight w:val="8037"/>
        </w:trPr>
        <w:tc>
          <w:tcPr>
            <w:tcW w:w="8560" w:type="dxa"/>
          </w:tcPr>
          <w:p w14:paraId="2CA0D83D" w14:textId="77777777" w:rsidR="00881E73" w:rsidRPr="00D70131" w:rsidRDefault="00881E73">
            <w:pPr>
              <w:snapToGrid w:val="0"/>
              <w:ind w:firstLine="0"/>
              <w:jc w:val="center"/>
              <w:rPr>
                <w:rFonts w:ascii="華康中特圓體" w:eastAsia="華康中特圓體" w:hAnsi="華康中特圓體" w:cs="華康中特圓體"/>
                <w:sz w:val="28"/>
                <w:szCs w:val="28"/>
                <w:lang w:eastAsia="zh-TW"/>
              </w:rPr>
            </w:pPr>
          </w:p>
          <w:p w14:paraId="319475A0" w14:textId="77777777" w:rsidR="00881E73" w:rsidRPr="00D70131" w:rsidRDefault="00881E73">
            <w:pPr>
              <w:ind w:firstLine="0"/>
              <w:jc w:val="center"/>
              <w:rPr>
                <w:rFonts w:ascii="華康中特圓體" w:eastAsia="華康中特圓體" w:hAnsi="華康中特圓體" w:cs="華康中特圓體"/>
                <w:sz w:val="28"/>
                <w:szCs w:val="28"/>
                <w:lang w:eastAsia="zh-TW"/>
              </w:rPr>
            </w:pPr>
          </w:p>
          <w:p w14:paraId="27715052" w14:textId="6975BA7C" w:rsidR="00881E73" w:rsidRPr="00D70131" w:rsidRDefault="00FB44D0">
            <w:pPr>
              <w:ind w:firstLine="0"/>
              <w:jc w:val="center"/>
              <w:rPr>
                <w:lang w:eastAsia="zh-TW"/>
              </w:rPr>
            </w:pPr>
            <w:r w:rsidRPr="00D70131">
              <w:rPr>
                <w:rFonts w:ascii="華康中特圓體" w:eastAsia="華康中特圓體" w:hAnsi="華康中特圓體" w:cs="標楷體" w:hint="eastAsia"/>
                <w:sz w:val="28"/>
                <w:szCs w:val="28"/>
                <w:lang w:eastAsia="zh-TW"/>
              </w:rPr>
              <w:t>經濟部投資促進司</w:t>
            </w:r>
            <w:r w:rsidR="003B0885" w:rsidRPr="00D70131">
              <w:rPr>
                <w:rFonts w:ascii="華康中特圓體" w:eastAsia="華康中特圓體" w:hAnsi="華康中特圓體" w:cs="標楷體"/>
                <w:sz w:val="28"/>
                <w:szCs w:val="28"/>
                <w:lang w:eastAsia="zh-TW"/>
              </w:rPr>
              <w:t xml:space="preserve">  編印</w:t>
            </w:r>
          </w:p>
        </w:tc>
      </w:tr>
      <w:tr w:rsidR="007537AF" w:rsidRPr="00D70131" w14:paraId="74DE6FDA" w14:textId="77777777">
        <w:tc>
          <w:tcPr>
            <w:tcW w:w="8560" w:type="dxa"/>
            <w:vAlign w:val="center"/>
          </w:tcPr>
          <w:p w14:paraId="7BC5F895" w14:textId="7CFB8A0B" w:rsidR="00881E73" w:rsidRPr="00D70131" w:rsidRDefault="00AA5547" w:rsidP="00AA5547">
            <w:pPr>
              <w:tabs>
                <w:tab w:val="left" w:pos="3540"/>
              </w:tabs>
              <w:ind w:firstLine="0"/>
              <w:jc w:val="center"/>
              <w:rPr>
                <w:rFonts w:ascii="華康粗圓體" w:eastAsia="華康粗圓體" w:hAnsi="華康粗圓體" w:cs="華康粗圓體"/>
                <w:sz w:val="28"/>
                <w:szCs w:val="28"/>
                <w:lang w:eastAsia="zh-TW"/>
              </w:rPr>
            </w:pPr>
            <w:r w:rsidRPr="00D70131">
              <w:rPr>
                <w:rFonts w:ascii="華康粗圓體" w:eastAsia="華康粗圓體" w:hAnsi="華康粗圓體" w:cs="華康粗圓體"/>
                <w:sz w:val="28"/>
                <w:szCs w:val="28"/>
                <w:lang w:eastAsia="zh-TW"/>
              </w:rPr>
              <w:t>感謝駐歐盟兼駐比利時代表處經濟組協助本書編撰</w:t>
            </w:r>
          </w:p>
        </w:tc>
      </w:tr>
    </w:tbl>
    <w:p w14:paraId="1475E4A0" w14:textId="6D15EB94" w:rsidR="00881E73" w:rsidRPr="00D70131" w:rsidRDefault="00881E73">
      <w:pPr>
        <w:tabs>
          <w:tab w:val="left" w:pos="3540"/>
        </w:tabs>
        <w:ind w:firstLine="0"/>
        <w:jc w:val="center"/>
        <w:rPr>
          <w:rFonts w:ascii="華康粗圓體" w:eastAsia="華康粗圓體" w:hAnsi="華康粗圓體" w:cs="華康粗圓體"/>
          <w:sz w:val="28"/>
          <w:szCs w:val="28"/>
          <w:lang w:eastAsia="zh-TW"/>
        </w:rPr>
      </w:pPr>
    </w:p>
    <w:p w14:paraId="09D08D4B" w14:textId="77777777" w:rsidR="00881E73" w:rsidRPr="00D70131" w:rsidRDefault="00881E73" w:rsidP="00AA5547">
      <w:pPr>
        <w:tabs>
          <w:tab w:val="left" w:pos="3540"/>
        </w:tabs>
        <w:ind w:firstLine="0"/>
        <w:jc w:val="center"/>
        <w:rPr>
          <w:rFonts w:ascii="華康粗圓體" w:eastAsia="華康粗圓體" w:hAnsi="華康粗圓體" w:cs="華康粗圓體"/>
          <w:sz w:val="28"/>
          <w:szCs w:val="28"/>
          <w:lang w:eastAsia="zh-TW"/>
        </w:rPr>
      </w:pPr>
    </w:p>
    <w:p w14:paraId="120BB574" w14:textId="77777777" w:rsidR="00AA5547" w:rsidRPr="00D70131" w:rsidRDefault="00AA5547">
      <w:pPr>
        <w:ind w:left="238" w:right="236" w:firstLine="1113"/>
        <w:jc w:val="center"/>
        <w:rPr>
          <w:rFonts w:ascii="Verdana" w:eastAsia="華康新特明體" w:hAnsi="Verdana"/>
          <w:b/>
          <w:sz w:val="56"/>
          <w:szCs w:val="48"/>
          <w:lang w:eastAsia="zh-TW"/>
        </w:rPr>
      </w:pPr>
    </w:p>
    <w:p w14:paraId="663CDDCF" w14:textId="77777777" w:rsidR="00AA5547" w:rsidRPr="00D70131" w:rsidRDefault="00AA5547">
      <w:pPr>
        <w:ind w:left="238" w:right="236" w:firstLine="1113"/>
        <w:jc w:val="center"/>
        <w:rPr>
          <w:rFonts w:ascii="Verdana" w:eastAsia="華康新特明體" w:hAnsi="Verdana"/>
          <w:b/>
          <w:sz w:val="56"/>
          <w:szCs w:val="48"/>
          <w:lang w:eastAsia="zh-TW"/>
        </w:rPr>
      </w:pPr>
    </w:p>
    <w:p w14:paraId="20C92E72" w14:textId="77777777" w:rsidR="00881E73" w:rsidRPr="00D70131" w:rsidRDefault="00881E73">
      <w:pPr>
        <w:spacing w:after="160" w:line="240" w:lineRule="exact"/>
        <w:ind w:left="236" w:right="236" w:firstLine="1113"/>
        <w:jc w:val="center"/>
        <w:rPr>
          <w:rFonts w:ascii="Verdana" w:eastAsia="華康新特明體" w:hAnsi="Verdana"/>
          <w:b/>
          <w:sz w:val="56"/>
          <w:szCs w:val="48"/>
          <w:lang w:eastAsia="zh-TW"/>
        </w:rPr>
        <w:sectPr w:rsidR="00881E73" w:rsidRPr="00D70131" w:rsidSect="00F57BE8">
          <w:headerReference w:type="even" r:id="rId13"/>
          <w:headerReference w:type="default" r:id="rId14"/>
          <w:footerReference w:type="even" r:id="rId15"/>
          <w:footerReference w:type="default" r:id="rId16"/>
          <w:pgSz w:w="11906" w:h="16838"/>
          <w:pgMar w:top="2268" w:right="1701" w:bottom="1701" w:left="1701" w:header="1134" w:footer="851" w:gutter="0"/>
          <w:pgNumType w:start="1"/>
          <w:cols w:space="720"/>
          <w:formProt w:val="0"/>
          <w:docGrid w:type="linesAndChars" w:linePitch="514" w:charSpace="-774"/>
        </w:sectPr>
      </w:pPr>
    </w:p>
    <w:p w14:paraId="610787BB" w14:textId="39CC75EF" w:rsidR="00881E73" w:rsidRPr="00D70131" w:rsidRDefault="003B0885">
      <w:pPr>
        <w:spacing w:before="514" w:after="514"/>
        <w:ind w:firstLine="0"/>
        <w:jc w:val="center"/>
        <w:rPr>
          <w:lang w:eastAsia="zh-TW"/>
        </w:rPr>
      </w:pPr>
      <w:r w:rsidRPr="00D70131">
        <w:rPr>
          <w:rFonts w:eastAsia="華康新特明體"/>
          <w:sz w:val="40"/>
          <w:szCs w:val="40"/>
        </w:rPr>
        <w:lastRenderedPageBreak/>
        <w:t>目　錄</w:t>
      </w:r>
    </w:p>
    <w:p w14:paraId="5FD07FEC" w14:textId="30DFBD78" w:rsidR="00337347" w:rsidRPr="00D70131" w:rsidRDefault="003B0885">
      <w:pPr>
        <w:pStyle w:val="12"/>
        <w:rPr>
          <w:rFonts w:asciiTheme="minorHAnsi" w:eastAsiaTheme="minorEastAsia" w:hAnsiTheme="minorHAnsi" w:cstheme="minorBidi"/>
          <w:noProof/>
          <w:szCs w:val="22"/>
          <w:lang w:eastAsia="zh-TW"/>
          <w14:ligatures w14:val="standardContextual"/>
        </w:rPr>
      </w:pPr>
      <w:r w:rsidRPr="00D70131">
        <w:fldChar w:fldCharType="begin"/>
      </w:r>
      <w:r w:rsidRPr="00D70131">
        <w:rPr>
          <w:webHidden/>
        </w:rPr>
        <w:instrText>TOC \z \o "1-3" \t "</w:instrText>
      </w:r>
      <w:r w:rsidRPr="00D70131">
        <w:rPr>
          <w:webHidden/>
        </w:rPr>
        <w:instrText>大標</w:instrText>
      </w:r>
      <w:r w:rsidRPr="00D70131">
        <w:rPr>
          <w:webHidden/>
        </w:rPr>
        <w:instrText>,1" \h</w:instrText>
      </w:r>
      <w:r w:rsidRPr="00D70131">
        <w:fldChar w:fldCharType="separate"/>
      </w:r>
      <w:hyperlink w:anchor="_Toc232390125" w:history="1">
        <w:r w:rsidR="00337347" w:rsidRPr="00D70131">
          <w:rPr>
            <w:rStyle w:val="aff1"/>
            <w:rFonts w:hint="eastAsia"/>
            <w:noProof/>
            <w:color w:val="auto"/>
          </w:rPr>
          <w:t>第壹章　自然人文環境</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_Toc232390125 \h </w:instrText>
        </w:r>
        <w:r w:rsidR="00337347" w:rsidRPr="00D70131">
          <w:rPr>
            <w:noProof/>
            <w:webHidden/>
          </w:rPr>
        </w:r>
        <w:r w:rsidR="00337347" w:rsidRPr="00D70131">
          <w:rPr>
            <w:noProof/>
            <w:webHidden/>
          </w:rPr>
          <w:fldChar w:fldCharType="separate"/>
        </w:r>
        <w:r w:rsidR="00337347" w:rsidRPr="00D70131">
          <w:rPr>
            <w:noProof/>
            <w:webHidden/>
          </w:rPr>
          <w:t>1</w:t>
        </w:r>
        <w:r w:rsidR="00337347" w:rsidRPr="00D70131">
          <w:rPr>
            <w:noProof/>
            <w:webHidden/>
          </w:rPr>
          <w:fldChar w:fldCharType="end"/>
        </w:r>
      </w:hyperlink>
    </w:p>
    <w:p w14:paraId="5CC866B6" w14:textId="3B3EBBC5"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26" w:history="1">
        <w:r w:rsidR="00337347" w:rsidRPr="00D70131">
          <w:rPr>
            <w:rStyle w:val="aff1"/>
            <w:rFonts w:hint="eastAsia"/>
            <w:noProof/>
            <w:color w:val="auto"/>
          </w:rPr>
          <w:t>第貳章　經濟</w:t>
        </w:r>
        <w:r w:rsidR="00337347" w:rsidRPr="00D70131">
          <w:rPr>
            <w:rStyle w:val="aff1"/>
            <w:rFonts w:hint="eastAsia"/>
            <w:noProof/>
            <w:color w:val="auto"/>
            <w:lang w:eastAsia="zh-TW"/>
          </w:rPr>
          <w:t>環境</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_Toc232390126 \h </w:instrText>
        </w:r>
        <w:r w:rsidR="00337347" w:rsidRPr="00D70131">
          <w:rPr>
            <w:noProof/>
            <w:webHidden/>
          </w:rPr>
        </w:r>
        <w:r w:rsidR="00337347" w:rsidRPr="00D70131">
          <w:rPr>
            <w:noProof/>
            <w:webHidden/>
          </w:rPr>
          <w:fldChar w:fldCharType="separate"/>
        </w:r>
        <w:r w:rsidR="00337347" w:rsidRPr="00D70131">
          <w:rPr>
            <w:noProof/>
            <w:webHidden/>
          </w:rPr>
          <w:t>5</w:t>
        </w:r>
        <w:r w:rsidR="00337347" w:rsidRPr="00D70131">
          <w:rPr>
            <w:noProof/>
            <w:webHidden/>
          </w:rPr>
          <w:fldChar w:fldCharType="end"/>
        </w:r>
      </w:hyperlink>
    </w:p>
    <w:p w14:paraId="0F193620" w14:textId="4B6A294D"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27" w:history="1">
        <w:r w:rsidR="00337347" w:rsidRPr="00D70131">
          <w:rPr>
            <w:rStyle w:val="aff1"/>
            <w:rFonts w:hint="eastAsia"/>
            <w:noProof/>
            <w:color w:val="auto"/>
            <w:lang w:eastAsia="zh-TW"/>
          </w:rPr>
          <w:t>第參章　外商在當地經營現況及投資機會</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_Toc232390127 \h </w:instrText>
        </w:r>
        <w:r w:rsidR="00337347" w:rsidRPr="00D70131">
          <w:rPr>
            <w:noProof/>
            <w:webHidden/>
          </w:rPr>
        </w:r>
        <w:r w:rsidR="00337347" w:rsidRPr="00D70131">
          <w:rPr>
            <w:noProof/>
            <w:webHidden/>
          </w:rPr>
          <w:fldChar w:fldCharType="separate"/>
        </w:r>
        <w:r w:rsidR="00337347" w:rsidRPr="00D70131">
          <w:rPr>
            <w:noProof/>
            <w:webHidden/>
          </w:rPr>
          <w:t>29</w:t>
        </w:r>
        <w:r w:rsidR="00337347" w:rsidRPr="00D70131">
          <w:rPr>
            <w:noProof/>
            <w:webHidden/>
          </w:rPr>
          <w:fldChar w:fldCharType="end"/>
        </w:r>
      </w:hyperlink>
    </w:p>
    <w:p w14:paraId="553E3394" w14:textId="71648A7C"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28" w:history="1">
        <w:r w:rsidR="00337347" w:rsidRPr="00D70131">
          <w:rPr>
            <w:rStyle w:val="aff1"/>
            <w:rFonts w:hint="eastAsia"/>
            <w:noProof/>
            <w:color w:val="auto"/>
          </w:rPr>
          <w:t>第肆章　投資法規及程序</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_Toc232390128 \h </w:instrText>
        </w:r>
        <w:r w:rsidR="00337347" w:rsidRPr="00D70131">
          <w:rPr>
            <w:noProof/>
            <w:webHidden/>
          </w:rPr>
        </w:r>
        <w:r w:rsidR="00337347" w:rsidRPr="00D70131">
          <w:rPr>
            <w:noProof/>
            <w:webHidden/>
          </w:rPr>
          <w:fldChar w:fldCharType="separate"/>
        </w:r>
        <w:r w:rsidR="00337347" w:rsidRPr="00D70131">
          <w:rPr>
            <w:noProof/>
            <w:webHidden/>
          </w:rPr>
          <w:t>33</w:t>
        </w:r>
        <w:r w:rsidR="00337347" w:rsidRPr="00D70131">
          <w:rPr>
            <w:noProof/>
            <w:webHidden/>
          </w:rPr>
          <w:fldChar w:fldCharType="end"/>
        </w:r>
      </w:hyperlink>
    </w:p>
    <w:p w14:paraId="4E4D9952" w14:textId="320BF46E"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29" w:history="1">
        <w:r w:rsidR="00337347" w:rsidRPr="00D70131">
          <w:rPr>
            <w:rStyle w:val="aff1"/>
            <w:rFonts w:hint="eastAsia"/>
            <w:noProof/>
            <w:color w:val="auto"/>
          </w:rPr>
          <w:t>第伍章　租稅及金融制度</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_Toc232390129 \h </w:instrText>
        </w:r>
        <w:r w:rsidR="00337347" w:rsidRPr="00D70131">
          <w:rPr>
            <w:noProof/>
            <w:webHidden/>
          </w:rPr>
        </w:r>
        <w:r w:rsidR="00337347" w:rsidRPr="00D70131">
          <w:rPr>
            <w:noProof/>
            <w:webHidden/>
          </w:rPr>
          <w:fldChar w:fldCharType="separate"/>
        </w:r>
        <w:r w:rsidR="00337347" w:rsidRPr="00D70131">
          <w:rPr>
            <w:noProof/>
            <w:webHidden/>
          </w:rPr>
          <w:t>43</w:t>
        </w:r>
        <w:r w:rsidR="00337347" w:rsidRPr="00D70131">
          <w:rPr>
            <w:noProof/>
            <w:webHidden/>
          </w:rPr>
          <w:fldChar w:fldCharType="end"/>
        </w:r>
      </w:hyperlink>
    </w:p>
    <w:p w14:paraId="11FFAF7D" w14:textId="038BF2FA"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0" w:history="1">
        <w:r w:rsidR="00337347" w:rsidRPr="00D70131">
          <w:rPr>
            <w:rStyle w:val="aff1"/>
            <w:rFonts w:hint="eastAsia"/>
            <w:noProof/>
            <w:color w:val="auto"/>
          </w:rPr>
          <w:t>第陸章　基礎建設及成本</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_Toc232390130 \h </w:instrText>
        </w:r>
        <w:r w:rsidR="00337347" w:rsidRPr="00D70131">
          <w:rPr>
            <w:noProof/>
            <w:webHidden/>
          </w:rPr>
        </w:r>
        <w:r w:rsidR="00337347" w:rsidRPr="00D70131">
          <w:rPr>
            <w:noProof/>
            <w:webHidden/>
          </w:rPr>
          <w:fldChar w:fldCharType="separate"/>
        </w:r>
        <w:r w:rsidR="00337347" w:rsidRPr="00D70131">
          <w:rPr>
            <w:noProof/>
            <w:webHidden/>
          </w:rPr>
          <w:t>49</w:t>
        </w:r>
        <w:r w:rsidR="00337347" w:rsidRPr="00D70131">
          <w:rPr>
            <w:noProof/>
            <w:webHidden/>
          </w:rPr>
          <w:fldChar w:fldCharType="end"/>
        </w:r>
      </w:hyperlink>
    </w:p>
    <w:p w14:paraId="18FC19F1" w14:textId="6D8C9D2C"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1" w:history="1">
        <w:r w:rsidR="00337347" w:rsidRPr="00D70131">
          <w:rPr>
            <w:rStyle w:val="aff1"/>
            <w:rFonts w:hint="eastAsia"/>
            <w:noProof/>
            <w:color w:val="auto"/>
          </w:rPr>
          <w:t>第柒章　勞工</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_Toc232390131 \h </w:instrText>
        </w:r>
        <w:r w:rsidR="00337347" w:rsidRPr="00D70131">
          <w:rPr>
            <w:noProof/>
            <w:webHidden/>
          </w:rPr>
        </w:r>
        <w:r w:rsidR="00337347" w:rsidRPr="00D70131">
          <w:rPr>
            <w:noProof/>
            <w:webHidden/>
          </w:rPr>
          <w:fldChar w:fldCharType="separate"/>
        </w:r>
        <w:r w:rsidR="00337347" w:rsidRPr="00D70131">
          <w:rPr>
            <w:noProof/>
            <w:webHidden/>
          </w:rPr>
          <w:t>53</w:t>
        </w:r>
        <w:r w:rsidR="00337347" w:rsidRPr="00D70131">
          <w:rPr>
            <w:noProof/>
            <w:webHidden/>
          </w:rPr>
          <w:fldChar w:fldCharType="end"/>
        </w:r>
      </w:hyperlink>
    </w:p>
    <w:p w14:paraId="1A7BE9A0" w14:textId="1E5ABDA3"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2" w:history="1">
        <w:r w:rsidR="00337347" w:rsidRPr="00D70131">
          <w:rPr>
            <w:rStyle w:val="aff1"/>
            <w:rFonts w:hint="eastAsia"/>
            <w:noProof/>
            <w:color w:val="auto"/>
          </w:rPr>
          <w:t>第捌章　簽證、居留及移民</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_Toc232390132 \h </w:instrText>
        </w:r>
        <w:r w:rsidR="00337347" w:rsidRPr="00D70131">
          <w:rPr>
            <w:noProof/>
            <w:webHidden/>
          </w:rPr>
        </w:r>
        <w:r w:rsidR="00337347" w:rsidRPr="00D70131">
          <w:rPr>
            <w:noProof/>
            <w:webHidden/>
          </w:rPr>
          <w:fldChar w:fldCharType="separate"/>
        </w:r>
        <w:r w:rsidR="00337347" w:rsidRPr="00D70131">
          <w:rPr>
            <w:noProof/>
            <w:webHidden/>
          </w:rPr>
          <w:t>55</w:t>
        </w:r>
        <w:r w:rsidR="00337347" w:rsidRPr="00D70131">
          <w:rPr>
            <w:noProof/>
            <w:webHidden/>
          </w:rPr>
          <w:fldChar w:fldCharType="end"/>
        </w:r>
      </w:hyperlink>
    </w:p>
    <w:p w14:paraId="1EBE6602" w14:textId="63760332"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3" w:history="1">
        <w:r w:rsidR="00337347" w:rsidRPr="00D70131">
          <w:rPr>
            <w:rStyle w:val="aff1"/>
            <w:rFonts w:hint="eastAsia"/>
            <w:noProof/>
            <w:color w:val="auto"/>
          </w:rPr>
          <w:t>第玖章</w:t>
        </w:r>
        <w:r w:rsidR="00337347" w:rsidRPr="00D70131">
          <w:rPr>
            <w:rStyle w:val="aff1"/>
            <w:rFonts w:hint="eastAsia"/>
            <w:noProof/>
            <w:color w:val="auto"/>
            <w:lang w:eastAsia="zh-TW"/>
          </w:rPr>
          <w:t xml:space="preserve">　</w:t>
        </w:r>
        <w:r w:rsidR="00337347" w:rsidRPr="00D70131">
          <w:rPr>
            <w:rStyle w:val="aff1"/>
            <w:rFonts w:hint="eastAsia"/>
            <w:noProof/>
            <w:color w:val="auto"/>
          </w:rPr>
          <w:t>結論</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_Toc232390133 \h </w:instrText>
        </w:r>
        <w:r w:rsidR="00337347" w:rsidRPr="00D70131">
          <w:rPr>
            <w:noProof/>
            <w:webHidden/>
          </w:rPr>
        </w:r>
        <w:r w:rsidR="00337347" w:rsidRPr="00D70131">
          <w:rPr>
            <w:noProof/>
            <w:webHidden/>
          </w:rPr>
          <w:fldChar w:fldCharType="separate"/>
        </w:r>
        <w:r w:rsidR="00337347" w:rsidRPr="00D70131">
          <w:rPr>
            <w:noProof/>
            <w:webHidden/>
          </w:rPr>
          <w:t>59</w:t>
        </w:r>
        <w:r w:rsidR="00337347" w:rsidRPr="00D70131">
          <w:rPr>
            <w:noProof/>
            <w:webHidden/>
          </w:rPr>
          <w:fldChar w:fldCharType="end"/>
        </w:r>
      </w:hyperlink>
    </w:p>
    <w:p w14:paraId="095C2E20" w14:textId="32FEAF55"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4" w:history="1">
        <w:r w:rsidR="00337347" w:rsidRPr="00D70131">
          <w:rPr>
            <w:rStyle w:val="aff1"/>
            <w:rFonts w:hint="eastAsia"/>
            <w:noProof/>
            <w:color w:val="auto"/>
          </w:rPr>
          <w:t>附錄一</w:t>
        </w:r>
        <w:r w:rsidR="00337347" w:rsidRPr="00D70131">
          <w:rPr>
            <w:rStyle w:val="aff1"/>
            <w:rFonts w:hint="eastAsia"/>
            <w:noProof/>
            <w:color w:val="auto"/>
            <w:lang w:eastAsia="zh-TW"/>
          </w:rPr>
          <w:t xml:space="preserve">　</w:t>
        </w:r>
        <w:r w:rsidR="00337347" w:rsidRPr="00D70131">
          <w:rPr>
            <w:rStyle w:val="aff1"/>
            <w:rFonts w:hint="eastAsia"/>
            <w:noProof/>
            <w:color w:val="auto"/>
          </w:rPr>
          <w:t>我國在當地駐外單位及</w:t>
        </w:r>
        <w:r w:rsidR="00337347" w:rsidRPr="00D70131">
          <w:rPr>
            <w:rStyle w:val="aff1"/>
            <w:rFonts w:hint="eastAsia"/>
            <w:noProof/>
            <w:color w:val="auto"/>
            <w:lang w:eastAsia="zh-TW"/>
          </w:rPr>
          <w:t>臺</w:t>
        </w:r>
        <w:r w:rsidR="00337347" w:rsidRPr="00D70131">
          <w:rPr>
            <w:rStyle w:val="aff1"/>
            <w:rFonts w:hint="eastAsia"/>
            <w:noProof/>
            <w:color w:val="auto"/>
          </w:rPr>
          <w:t>（華）商團體</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_Toc232390134 \h </w:instrText>
        </w:r>
        <w:r w:rsidR="00337347" w:rsidRPr="00D70131">
          <w:rPr>
            <w:noProof/>
            <w:webHidden/>
          </w:rPr>
        </w:r>
        <w:r w:rsidR="00337347" w:rsidRPr="00D70131">
          <w:rPr>
            <w:noProof/>
            <w:webHidden/>
          </w:rPr>
          <w:fldChar w:fldCharType="separate"/>
        </w:r>
        <w:r w:rsidR="00337347" w:rsidRPr="00D70131">
          <w:rPr>
            <w:noProof/>
            <w:webHidden/>
          </w:rPr>
          <w:t>61</w:t>
        </w:r>
        <w:r w:rsidR="00337347" w:rsidRPr="00D70131">
          <w:rPr>
            <w:noProof/>
            <w:webHidden/>
          </w:rPr>
          <w:fldChar w:fldCharType="end"/>
        </w:r>
      </w:hyperlink>
    </w:p>
    <w:p w14:paraId="30623B79" w14:textId="72A93DCC"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5" w:history="1">
        <w:r w:rsidR="00337347" w:rsidRPr="00D70131">
          <w:rPr>
            <w:rStyle w:val="aff1"/>
            <w:rFonts w:hint="eastAsia"/>
            <w:noProof/>
            <w:color w:val="auto"/>
          </w:rPr>
          <w:t>附錄二</w:t>
        </w:r>
        <w:r w:rsidR="00337347" w:rsidRPr="00D70131">
          <w:rPr>
            <w:rStyle w:val="aff1"/>
            <w:rFonts w:hint="eastAsia"/>
            <w:noProof/>
            <w:color w:val="auto"/>
            <w:lang w:eastAsia="zh-TW"/>
          </w:rPr>
          <w:t xml:space="preserve">　</w:t>
        </w:r>
        <w:r w:rsidR="00337347" w:rsidRPr="00D70131">
          <w:rPr>
            <w:rStyle w:val="aff1"/>
            <w:rFonts w:hint="eastAsia"/>
            <w:noProof/>
            <w:color w:val="auto"/>
          </w:rPr>
          <w:t>當地重要投資相關機構</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_Toc232390135 \h </w:instrText>
        </w:r>
        <w:r w:rsidR="00337347" w:rsidRPr="00D70131">
          <w:rPr>
            <w:noProof/>
            <w:webHidden/>
          </w:rPr>
        </w:r>
        <w:r w:rsidR="00337347" w:rsidRPr="00D70131">
          <w:rPr>
            <w:noProof/>
            <w:webHidden/>
          </w:rPr>
          <w:fldChar w:fldCharType="separate"/>
        </w:r>
        <w:r w:rsidR="00337347" w:rsidRPr="00D70131">
          <w:rPr>
            <w:noProof/>
            <w:webHidden/>
          </w:rPr>
          <w:t>62</w:t>
        </w:r>
        <w:r w:rsidR="00337347" w:rsidRPr="00D70131">
          <w:rPr>
            <w:noProof/>
            <w:webHidden/>
          </w:rPr>
          <w:fldChar w:fldCharType="end"/>
        </w:r>
      </w:hyperlink>
    </w:p>
    <w:p w14:paraId="43904D20" w14:textId="2A8C7D98"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6" w:history="1">
        <w:r w:rsidR="00337347" w:rsidRPr="00D70131">
          <w:rPr>
            <w:rStyle w:val="aff1"/>
            <w:rFonts w:hint="eastAsia"/>
            <w:noProof/>
            <w:color w:val="auto"/>
          </w:rPr>
          <w:t xml:space="preserve">附錄三　</w:t>
        </w:r>
        <w:r w:rsidR="00337347" w:rsidRPr="00D70131">
          <w:rPr>
            <w:rStyle w:val="aff1"/>
            <w:noProof/>
            <w:color w:val="auto"/>
          </w:rPr>
          <w:t>20</w:t>
        </w:r>
        <w:r w:rsidR="00337347" w:rsidRPr="00D70131">
          <w:rPr>
            <w:rStyle w:val="aff1"/>
            <w:noProof/>
            <w:color w:val="auto"/>
            <w:lang w:eastAsia="zh-TW"/>
          </w:rPr>
          <w:t>21</w:t>
        </w:r>
        <w:r w:rsidR="00337347" w:rsidRPr="00D70131">
          <w:rPr>
            <w:rStyle w:val="aff1"/>
            <w:rFonts w:hint="eastAsia"/>
            <w:noProof/>
            <w:color w:val="auto"/>
          </w:rPr>
          <w:t>至</w:t>
        </w:r>
        <w:r w:rsidR="00337347" w:rsidRPr="00D70131">
          <w:rPr>
            <w:rStyle w:val="aff1"/>
            <w:noProof/>
            <w:color w:val="auto"/>
          </w:rPr>
          <w:t>202</w:t>
        </w:r>
        <w:r w:rsidR="00337347" w:rsidRPr="00D70131">
          <w:rPr>
            <w:rStyle w:val="aff1"/>
            <w:noProof/>
            <w:color w:val="auto"/>
            <w:lang w:eastAsia="zh-TW"/>
          </w:rPr>
          <w:t>5</w:t>
        </w:r>
        <w:r w:rsidR="00337347" w:rsidRPr="00D70131">
          <w:rPr>
            <w:rStyle w:val="aff1"/>
            <w:rFonts w:hint="eastAsia"/>
            <w:noProof/>
            <w:color w:val="auto"/>
          </w:rPr>
          <w:t>年比利時外人直接投資</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_Toc232390136 \h </w:instrText>
        </w:r>
        <w:r w:rsidR="00337347" w:rsidRPr="00D70131">
          <w:rPr>
            <w:noProof/>
            <w:webHidden/>
          </w:rPr>
        </w:r>
        <w:r w:rsidR="00337347" w:rsidRPr="00D70131">
          <w:rPr>
            <w:noProof/>
            <w:webHidden/>
          </w:rPr>
          <w:fldChar w:fldCharType="separate"/>
        </w:r>
        <w:r w:rsidR="00337347" w:rsidRPr="00D70131">
          <w:rPr>
            <w:noProof/>
            <w:webHidden/>
          </w:rPr>
          <w:t>63</w:t>
        </w:r>
        <w:r w:rsidR="00337347" w:rsidRPr="00D70131">
          <w:rPr>
            <w:noProof/>
            <w:webHidden/>
          </w:rPr>
          <w:fldChar w:fldCharType="end"/>
        </w:r>
      </w:hyperlink>
    </w:p>
    <w:p w14:paraId="11EB98FF" w14:textId="2EB39847"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7" w:history="1">
        <w:r w:rsidR="00337347" w:rsidRPr="00D70131">
          <w:rPr>
            <w:rStyle w:val="aff1"/>
            <w:rFonts w:hint="eastAsia"/>
            <w:noProof/>
            <w:color w:val="auto"/>
          </w:rPr>
          <w:t>附錄四　我國廠商對當地國投資統計</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_Toc232390137 \h </w:instrText>
        </w:r>
        <w:r w:rsidR="00337347" w:rsidRPr="00D70131">
          <w:rPr>
            <w:noProof/>
            <w:webHidden/>
          </w:rPr>
        </w:r>
        <w:r w:rsidR="00337347" w:rsidRPr="00D70131">
          <w:rPr>
            <w:noProof/>
            <w:webHidden/>
          </w:rPr>
          <w:fldChar w:fldCharType="separate"/>
        </w:r>
        <w:r w:rsidR="00337347" w:rsidRPr="00D70131">
          <w:rPr>
            <w:noProof/>
            <w:webHidden/>
          </w:rPr>
          <w:t>67</w:t>
        </w:r>
        <w:r w:rsidR="00337347" w:rsidRPr="00D70131">
          <w:rPr>
            <w:noProof/>
            <w:webHidden/>
          </w:rPr>
          <w:fldChar w:fldCharType="end"/>
        </w:r>
      </w:hyperlink>
    </w:p>
    <w:p w14:paraId="16593659" w14:textId="63830323"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8" w:history="1">
        <w:r w:rsidR="00337347" w:rsidRPr="00D70131">
          <w:rPr>
            <w:rStyle w:val="aff1"/>
            <w:rFonts w:hint="eastAsia"/>
            <w:noProof/>
            <w:color w:val="auto"/>
          </w:rPr>
          <w:t>附錄五　其他重要資料</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_Toc232390138 \h </w:instrText>
        </w:r>
        <w:r w:rsidR="00337347" w:rsidRPr="00D70131">
          <w:rPr>
            <w:noProof/>
            <w:webHidden/>
          </w:rPr>
        </w:r>
        <w:r w:rsidR="00337347" w:rsidRPr="00D70131">
          <w:rPr>
            <w:noProof/>
            <w:webHidden/>
          </w:rPr>
          <w:fldChar w:fldCharType="separate"/>
        </w:r>
        <w:r w:rsidR="00337347" w:rsidRPr="00D70131">
          <w:rPr>
            <w:noProof/>
            <w:webHidden/>
          </w:rPr>
          <w:t>69</w:t>
        </w:r>
        <w:r w:rsidR="00337347" w:rsidRPr="00D70131">
          <w:rPr>
            <w:noProof/>
            <w:webHidden/>
          </w:rPr>
          <w:fldChar w:fldCharType="end"/>
        </w:r>
      </w:hyperlink>
    </w:p>
    <w:p w14:paraId="7786A149" w14:textId="65AA34B5" w:rsidR="00337347" w:rsidRPr="00D70131" w:rsidRDefault="00000000">
      <w:pPr>
        <w:pStyle w:val="12"/>
        <w:rPr>
          <w:rFonts w:asciiTheme="minorHAnsi" w:eastAsiaTheme="minorEastAsia" w:hAnsiTheme="minorHAnsi" w:cstheme="minorBidi"/>
          <w:noProof/>
          <w:szCs w:val="22"/>
          <w:lang w:eastAsia="zh-TW"/>
          <w14:ligatures w14:val="standardContextual"/>
        </w:rPr>
      </w:pPr>
      <w:hyperlink w:anchor="_Toc232390139" w:history="1">
        <w:r w:rsidR="00337347" w:rsidRPr="00D70131">
          <w:rPr>
            <w:rStyle w:val="aff1"/>
            <w:rFonts w:hint="eastAsia"/>
            <w:noProof/>
            <w:color w:val="auto"/>
          </w:rPr>
          <w:t>附錄六　我國與</w:t>
        </w:r>
        <w:r w:rsidR="00337347" w:rsidRPr="00D70131">
          <w:rPr>
            <w:rStyle w:val="aff1"/>
            <w:rFonts w:hint="eastAsia"/>
            <w:noProof/>
            <w:color w:val="auto"/>
            <w:lang w:eastAsia="zh-TW"/>
          </w:rPr>
          <w:t>比利時</w:t>
        </w:r>
        <w:r w:rsidR="00337347" w:rsidRPr="00D70131">
          <w:rPr>
            <w:rStyle w:val="aff1"/>
            <w:rFonts w:hint="eastAsia"/>
            <w:noProof/>
            <w:color w:val="auto"/>
          </w:rPr>
          <w:t>簽訂投資促進合作協定</w:t>
        </w:r>
        <w:r w:rsidR="00337347" w:rsidRPr="00D70131">
          <w:rPr>
            <w:noProof/>
            <w:webHidden/>
          </w:rPr>
          <w:tab/>
        </w:r>
        <w:r w:rsidR="00337347" w:rsidRPr="00D70131">
          <w:rPr>
            <w:noProof/>
            <w:webHidden/>
          </w:rPr>
          <w:fldChar w:fldCharType="begin"/>
        </w:r>
        <w:r w:rsidR="00337347" w:rsidRPr="00D70131">
          <w:rPr>
            <w:noProof/>
            <w:webHidden/>
          </w:rPr>
          <w:instrText xml:space="preserve"> PAGEREF _Toc232390139 \h </w:instrText>
        </w:r>
        <w:r w:rsidR="00337347" w:rsidRPr="00D70131">
          <w:rPr>
            <w:noProof/>
            <w:webHidden/>
          </w:rPr>
        </w:r>
        <w:r w:rsidR="00337347" w:rsidRPr="00D70131">
          <w:rPr>
            <w:noProof/>
            <w:webHidden/>
          </w:rPr>
          <w:fldChar w:fldCharType="separate"/>
        </w:r>
        <w:r w:rsidR="00337347" w:rsidRPr="00D70131">
          <w:rPr>
            <w:noProof/>
            <w:webHidden/>
          </w:rPr>
          <w:t>70</w:t>
        </w:r>
        <w:r w:rsidR="00337347" w:rsidRPr="00D70131">
          <w:rPr>
            <w:noProof/>
            <w:webHidden/>
          </w:rPr>
          <w:fldChar w:fldCharType="end"/>
        </w:r>
      </w:hyperlink>
    </w:p>
    <w:p w14:paraId="3BCBDA5D" w14:textId="02E66D20" w:rsidR="00433650" w:rsidRPr="00D70131" w:rsidRDefault="003B0885" w:rsidP="00FB30AF">
      <w:pPr>
        <w:pStyle w:val="aff0"/>
        <w:tabs>
          <w:tab w:val="right" w:leader="dot" w:pos="8494"/>
        </w:tabs>
      </w:pPr>
      <w:r w:rsidRPr="00D70131">
        <w:fldChar w:fldCharType="end"/>
      </w:r>
    </w:p>
    <w:p w14:paraId="16850871" w14:textId="77777777" w:rsidR="00FB30AF" w:rsidRPr="00D70131" w:rsidRDefault="00FB30AF">
      <w:pPr>
        <w:widowControl/>
        <w:ind w:firstLine="0"/>
        <w:jc w:val="left"/>
      </w:pPr>
      <w:r w:rsidRPr="00D70131">
        <w:br w:type="page"/>
      </w:r>
    </w:p>
    <w:p w14:paraId="08A184B0" w14:textId="77777777" w:rsidR="00433650" w:rsidRPr="00D70131" w:rsidRDefault="00433650">
      <w:pPr>
        <w:widowControl/>
        <w:ind w:firstLine="0"/>
        <w:jc w:val="left"/>
      </w:pPr>
      <w:r w:rsidRPr="00D70131">
        <w:lastRenderedPageBreak/>
        <w:br w:type="page"/>
      </w:r>
    </w:p>
    <w:p w14:paraId="376BF8CE" w14:textId="77777777" w:rsidR="00881E73" w:rsidRPr="00D70131" w:rsidRDefault="003B0885" w:rsidP="00295AC2">
      <w:pPr>
        <w:pStyle w:val="aff5"/>
      </w:pPr>
      <w:r w:rsidRPr="00D70131">
        <w:lastRenderedPageBreak/>
        <w:t>比利時基本資料表</w:t>
      </w:r>
    </w:p>
    <w:tbl>
      <w:tblPr>
        <w:tblW w:w="8684" w:type="dxa"/>
        <w:tblInd w:w="-6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2507"/>
        <w:gridCol w:w="6177"/>
      </w:tblGrid>
      <w:tr w:rsidR="00D70131" w:rsidRPr="00D70131" w14:paraId="3592F86C" w14:textId="77777777" w:rsidTr="00457F18">
        <w:trPr>
          <w:trHeight w:val="680"/>
        </w:trPr>
        <w:tc>
          <w:tcPr>
            <w:tcW w:w="8684" w:type="dxa"/>
            <w:gridSpan w:val="2"/>
            <w:vAlign w:val="center"/>
          </w:tcPr>
          <w:p w14:paraId="4434B866" w14:textId="77777777" w:rsidR="00881E73" w:rsidRPr="00D70131" w:rsidRDefault="003B0885" w:rsidP="00295AC2">
            <w:pPr>
              <w:pStyle w:val="aff6"/>
            </w:pPr>
            <w:r w:rsidRPr="00D70131">
              <w:t>自  然  人  文</w:t>
            </w:r>
          </w:p>
        </w:tc>
      </w:tr>
      <w:tr w:rsidR="00D70131" w:rsidRPr="00D70131" w14:paraId="4FF7B361" w14:textId="77777777" w:rsidTr="00457F18">
        <w:trPr>
          <w:trHeight w:val="680"/>
        </w:trPr>
        <w:tc>
          <w:tcPr>
            <w:tcW w:w="2507" w:type="dxa"/>
            <w:vAlign w:val="center"/>
          </w:tcPr>
          <w:p w14:paraId="62511921" w14:textId="77777777" w:rsidR="00881E73" w:rsidRPr="00D70131" w:rsidRDefault="003B0885" w:rsidP="00295AC2">
            <w:pPr>
              <w:pStyle w:val="-"/>
              <w:ind w:left="118" w:right="118"/>
            </w:pPr>
            <w:r w:rsidRPr="00D70131">
              <w:t>地理環境</w:t>
            </w:r>
          </w:p>
        </w:tc>
        <w:tc>
          <w:tcPr>
            <w:tcW w:w="6177" w:type="dxa"/>
            <w:vAlign w:val="center"/>
          </w:tcPr>
          <w:p w14:paraId="5C3DF548" w14:textId="77777777" w:rsidR="00881E73" w:rsidRPr="00D70131" w:rsidRDefault="003B0885" w:rsidP="00295AC2">
            <w:pPr>
              <w:pStyle w:val="-0"/>
              <w:spacing w:after="128"/>
              <w:ind w:left="118" w:right="118"/>
            </w:pPr>
            <w:r w:rsidRPr="00D70131">
              <w:t>西歐，東與德國接壤，東南與盧森堡相鄰，西和西南與法國交界，北與荷蘭為鄰，西北瀕鄰北海</w:t>
            </w:r>
          </w:p>
        </w:tc>
      </w:tr>
      <w:tr w:rsidR="00D70131" w:rsidRPr="00D70131" w14:paraId="4A53D396" w14:textId="77777777" w:rsidTr="00457F18">
        <w:trPr>
          <w:trHeight w:val="680"/>
        </w:trPr>
        <w:tc>
          <w:tcPr>
            <w:tcW w:w="2507" w:type="dxa"/>
            <w:vAlign w:val="center"/>
          </w:tcPr>
          <w:p w14:paraId="6CA9837A" w14:textId="77777777" w:rsidR="00881E73" w:rsidRPr="00D70131" w:rsidRDefault="003B0885" w:rsidP="00295AC2">
            <w:pPr>
              <w:pStyle w:val="-"/>
              <w:ind w:left="118" w:right="118"/>
            </w:pPr>
            <w:r w:rsidRPr="00D70131">
              <w:t>國土面積</w:t>
            </w:r>
          </w:p>
        </w:tc>
        <w:tc>
          <w:tcPr>
            <w:tcW w:w="6177" w:type="dxa"/>
            <w:vAlign w:val="center"/>
          </w:tcPr>
          <w:p w14:paraId="3E25C719" w14:textId="7008DDAE" w:rsidR="00881E73" w:rsidRPr="00D70131" w:rsidRDefault="003B0885" w:rsidP="00295AC2">
            <w:pPr>
              <w:pStyle w:val="-0"/>
              <w:spacing w:after="128"/>
              <w:ind w:left="118" w:right="118"/>
            </w:pPr>
            <w:r w:rsidRPr="00D70131">
              <w:t>約</w:t>
            </w:r>
            <w:r w:rsidRPr="00D70131">
              <w:t>3</w:t>
            </w:r>
            <w:r w:rsidRPr="00D70131">
              <w:t>萬</w:t>
            </w:r>
            <w:r w:rsidR="001E1328" w:rsidRPr="00D70131">
              <w:t>689</w:t>
            </w:r>
            <w:r w:rsidRPr="00D70131">
              <w:t>平方公里</w:t>
            </w:r>
          </w:p>
        </w:tc>
      </w:tr>
      <w:tr w:rsidR="00D70131" w:rsidRPr="00D70131" w14:paraId="7068C301" w14:textId="77777777" w:rsidTr="00457F18">
        <w:trPr>
          <w:trHeight w:val="680"/>
        </w:trPr>
        <w:tc>
          <w:tcPr>
            <w:tcW w:w="2507" w:type="dxa"/>
            <w:vAlign w:val="center"/>
          </w:tcPr>
          <w:p w14:paraId="0CE9029A" w14:textId="77777777" w:rsidR="00881E73" w:rsidRPr="00D70131" w:rsidRDefault="003B0885" w:rsidP="00295AC2">
            <w:pPr>
              <w:pStyle w:val="-"/>
              <w:ind w:left="118" w:right="118"/>
            </w:pPr>
            <w:r w:rsidRPr="00D70131">
              <w:t>氣候</w:t>
            </w:r>
          </w:p>
        </w:tc>
        <w:tc>
          <w:tcPr>
            <w:tcW w:w="6177" w:type="dxa"/>
            <w:vAlign w:val="center"/>
          </w:tcPr>
          <w:p w14:paraId="62159101" w14:textId="77777777" w:rsidR="00881E73" w:rsidRPr="00D70131" w:rsidRDefault="003B0885" w:rsidP="00295AC2">
            <w:pPr>
              <w:pStyle w:val="-0"/>
              <w:spacing w:after="128"/>
              <w:ind w:left="118" w:right="118"/>
            </w:pPr>
            <w:r w:rsidRPr="00D70131">
              <w:t>溫帶海洋性氣候</w:t>
            </w:r>
          </w:p>
        </w:tc>
      </w:tr>
      <w:tr w:rsidR="00D70131" w:rsidRPr="00D70131" w14:paraId="41274891" w14:textId="77777777" w:rsidTr="00457F18">
        <w:trPr>
          <w:trHeight w:val="680"/>
        </w:trPr>
        <w:tc>
          <w:tcPr>
            <w:tcW w:w="2507" w:type="dxa"/>
            <w:vAlign w:val="center"/>
          </w:tcPr>
          <w:p w14:paraId="7E0DEFED" w14:textId="77777777" w:rsidR="00881E73" w:rsidRPr="00D70131" w:rsidRDefault="003B0885" w:rsidP="00295AC2">
            <w:pPr>
              <w:pStyle w:val="-"/>
              <w:ind w:left="118" w:right="118"/>
            </w:pPr>
            <w:r w:rsidRPr="00D70131">
              <w:t>種族</w:t>
            </w:r>
          </w:p>
        </w:tc>
        <w:tc>
          <w:tcPr>
            <w:tcW w:w="6177" w:type="dxa"/>
            <w:vAlign w:val="center"/>
          </w:tcPr>
          <w:p w14:paraId="77BA4CF5" w14:textId="01144375" w:rsidR="00881E73" w:rsidRPr="00D70131" w:rsidRDefault="003B0885" w:rsidP="00BD78E2">
            <w:pPr>
              <w:pStyle w:val="-0"/>
              <w:spacing w:after="128"/>
              <w:ind w:left="118" w:right="118"/>
            </w:pPr>
            <w:r w:rsidRPr="00D70131">
              <w:t>比國共分為三大「地區」（</w:t>
            </w:r>
            <w:r w:rsidRPr="00D70131">
              <w:t>Region</w:t>
            </w:r>
            <w:r w:rsidRPr="00D70131">
              <w:t>），布魯塞爾首都區（</w:t>
            </w:r>
            <w:r w:rsidRPr="00D70131">
              <w:t>Brussels-Capital Region</w:t>
            </w:r>
            <w:r w:rsidRPr="00D70131">
              <w:t>），面積</w:t>
            </w:r>
            <w:r w:rsidRPr="00D70131">
              <w:t>162</w:t>
            </w:r>
            <w:r w:rsidRPr="00D70131">
              <w:t>平方公里，人口約</w:t>
            </w:r>
            <w:r w:rsidR="002A67A1" w:rsidRPr="00D70131">
              <w:rPr>
                <w:rStyle w:val="-1"/>
              </w:rPr>
              <w:t>12</w:t>
            </w:r>
            <w:r w:rsidR="00014AA5" w:rsidRPr="00D70131">
              <w:rPr>
                <w:rStyle w:val="-1"/>
                <w:rFonts w:hint="eastAsia"/>
                <w:lang w:eastAsia="zh-TW"/>
              </w:rPr>
              <w:t>5</w:t>
            </w:r>
            <w:r w:rsidR="00045F45" w:rsidRPr="00D70131">
              <w:rPr>
                <w:rStyle w:val="-1"/>
              </w:rPr>
              <w:t>萬</w:t>
            </w:r>
            <w:r w:rsidR="00045F45" w:rsidRPr="00D70131">
              <w:rPr>
                <w:rFonts w:hint="eastAsia"/>
              </w:rPr>
              <w:t>，</w:t>
            </w:r>
            <w:r w:rsidRPr="00D70131">
              <w:t>為雙語區（法語荷語並用）；北部為</w:t>
            </w:r>
            <w:r w:rsidR="00BD78E2" w:rsidRPr="00D70131">
              <w:rPr>
                <w:rFonts w:hint="eastAsia"/>
                <w:lang w:eastAsia="zh-TW"/>
              </w:rPr>
              <w:t>荷語佛拉蒙大</w:t>
            </w:r>
            <w:r w:rsidRPr="00D70131">
              <w:t>區（</w:t>
            </w:r>
            <w:r w:rsidRPr="00D70131">
              <w:t>Flemish Region</w:t>
            </w:r>
            <w:r w:rsidRPr="00D70131">
              <w:t>）面積</w:t>
            </w:r>
            <w:r w:rsidRPr="00D70131">
              <w:t>1</w:t>
            </w:r>
            <w:r w:rsidRPr="00D70131">
              <w:t>萬</w:t>
            </w:r>
            <w:r w:rsidRPr="00D70131">
              <w:t>3,522</w:t>
            </w:r>
            <w:r w:rsidRPr="00D70131">
              <w:t>平方公里，人口約</w:t>
            </w:r>
            <w:r w:rsidRPr="00D70131">
              <w:rPr>
                <w:rStyle w:val="-1"/>
              </w:rPr>
              <w:t>6</w:t>
            </w:r>
            <w:r w:rsidR="00014AA5" w:rsidRPr="00D70131">
              <w:rPr>
                <w:rStyle w:val="-1"/>
                <w:lang w:eastAsia="zh-TW"/>
              </w:rPr>
              <w:t>8</w:t>
            </w:r>
            <w:r w:rsidR="00031CDD" w:rsidRPr="00D70131">
              <w:rPr>
                <w:rStyle w:val="-1"/>
                <w:rFonts w:hint="eastAsia"/>
                <w:lang w:eastAsia="zh-TW"/>
              </w:rPr>
              <w:t>8</w:t>
            </w:r>
            <w:r w:rsidRPr="00D70131">
              <w:rPr>
                <w:rStyle w:val="-1"/>
              </w:rPr>
              <w:t>萬</w:t>
            </w:r>
            <w:r w:rsidRPr="00D70131">
              <w:t>人；南部為法語</w:t>
            </w:r>
            <w:r w:rsidR="00BD78E2" w:rsidRPr="00D70131">
              <w:rPr>
                <w:rFonts w:hint="eastAsia"/>
                <w:lang w:eastAsia="zh-TW"/>
              </w:rPr>
              <w:t>瓦隆大</w:t>
            </w:r>
            <w:r w:rsidRPr="00D70131">
              <w:t>區（</w:t>
            </w:r>
            <w:r w:rsidRPr="00D70131">
              <w:t>Walloon Region</w:t>
            </w:r>
            <w:r w:rsidRPr="00D70131">
              <w:t>）面積</w:t>
            </w:r>
            <w:r w:rsidRPr="00D70131">
              <w:t>1</w:t>
            </w:r>
            <w:r w:rsidRPr="00D70131">
              <w:t>萬</w:t>
            </w:r>
            <w:r w:rsidRPr="00D70131">
              <w:t>6,844</w:t>
            </w:r>
            <w:r w:rsidRPr="00D70131">
              <w:t>平方公里，人口約</w:t>
            </w:r>
            <w:r w:rsidR="002A67A1" w:rsidRPr="00D70131">
              <w:rPr>
                <w:rStyle w:val="-1"/>
              </w:rPr>
              <w:t>3</w:t>
            </w:r>
            <w:r w:rsidR="00014AA5" w:rsidRPr="00D70131">
              <w:rPr>
                <w:rStyle w:val="-1"/>
                <w:lang w:eastAsia="zh-TW"/>
              </w:rPr>
              <w:t>69</w:t>
            </w:r>
            <w:r w:rsidRPr="00D70131">
              <w:rPr>
                <w:rStyle w:val="-1"/>
              </w:rPr>
              <w:t>萬</w:t>
            </w:r>
            <w:r w:rsidRPr="00D70131">
              <w:t>人。</w:t>
            </w:r>
            <w:r w:rsidR="00045F45" w:rsidRPr="00D70131">
              <w:rPr>
                <w:rFonts w:hint="eastAsia"/>
              </w:rPr>
              <w:t>東部德語區人口數最少，僅</w:t>
            </w:r>
            <w:r w:rsidR="00031CDD" w:rsidRPr="00D70131">
              <w:rPr>
                <w:rFonts w:hint="eastAsia"/>
                <w:lang w:eastAsia="zh-TW"/>
              </w:rPr>
              <w:t>8</w:t>
            </w:r>
            <w:r w:rsidR="00045F45" w:rsidRPr="00D70131">
              <w:rPr>
                <w:rStyle w:val="-1"/>
              </w:rPr>
              <w:t>萬</w:t>
            </w:r>
            <w:r w:rsidR="00045F45" w:rsidRPr="00D70131">
              <w:rPr>
                <w:rFonts w:hint="eastAsia"/>
              </w:rPr>
              <w:t>人。</w:t>
            </w:r>
          </w:p>
        </w:tc>
      </w:tr>
      <w:tr w:rsidR="00D70131" w:rsidRPr="00D70131" w14:paraId="7F9430BB" w14:textId="77777777" w:rsidTr="00457F18">
        <w:trPr>
          <w:trHeight w:val="680"/>
        </w:trPr>
        <w:tc>
          <w:tcPr>
            <w:tcW w:w="2507" w:type="dxa"/>
            <w:vAlign w:val="center"/>
          </w:tcPr>
          <w:p w14:paraId="1B17BC5E" w14:textId="77777777" w:rsidR="00881E73" w:rsidRPr="00D70131" w:rsidRDefault="003B0885" w:rsidP="00295AC2">
            <w:pPr>
              <w:pStyle w:val="-"/>
              <w:ind w:left="118" w:right="118"/>
            </w:pPr>
            <w:r w:rsidRPr="00D70131">
              <w:t>人口結構</w:t>
            </w:r>
          </w:p>
        </w:tc>
        <w:tc>
          <w:tcPr>
            <w:tcW w:w="6177" w:type="dxa"/>
            <w:vAlign w:val="center"/>
          </w:tcPr>
          <w:p w14:paraId="500C27D5" w14:textId="77777777" w:rsidR="00D966D6" w:rsidRPr="00D70131" w:rsidRDefault="003B0885" w:rsidP="00295AC2">
            <w:pPr>
              <w:pStyle w:val="-0"/>
              <w:spacing w:after="128"/>
              <w:ind w:left="118" w:right="118"/>
              <w:rPr>
                <w:rFonts w:eastAsia="SimSun"/>
              </w:rPr>
            </w:pPr>
            <w:r w:rsidRPr="00D70131">
              <w:t>0-18</w:t>
            </w:r>
            <w:r w:rsidRPr="00D70131">
              <w:t>歲約</w:t>
            </w:r>
            <w:r w:rsidRPr="00D70131">
              <w:t>20.</w:t>
            </w:r>
            <w:r w:rsidR="00307554" w:rsidRPr="00D70131">
              <w:rPr>
                <w:rFonts w:hint="eastAsia"/>
              </w:rPr>
              <w:t>1</w:t>
            </w:r>
            <w:r w:rsidRPr="00D70131">
              <w:t>%</w:t>
            </w:r>
            <w:r w:rsidRPr="00D70131">
              <w:t>；</w:t>
            </w:r>
            <w:r w:rsidRPr="00D70131">
              <w:t>1</w:t>
            </w:r>
            <w:r w:rsidR="00307554" w:rsidRPr="00D70131">
              <w:rPr>
                <w:rFonts w:hint="eastAsia"/>
              </w:rPr>
              <w:t>8</w:t>
            </w:r>
            <w:r w:rsidRPr="00D70131">
              <w:t>-64</w:t>
            </w:r>
            <w:r w:rsidRPr="00D70131">
              <w:t>歲約</w:t>
            </w:r>
            <w:r w:rsidRPr="00D70131">
              <w:t>60.</w:t>
            </w:r>
            <w:r w:rsidR="00466192" w:rsidRPr="00D70131">
              <w:t>6</w:t>
            </w:r>
            <w:r w:rsidRPr="00D70131">
              <w:t>%</w:t>
            </w:r>
            <w:r w:rsidRPr="00D70131">
              <w:t>；</w:t>
            </w:r>
            <w:r w:rsidRPr="00D70131">
              <w:t>65</w:t>
            </w:r>
            <w:r w:rsidRPr="00D70131">
              <w:t>歲以上約</w:t>
            </w:r>
            <w:r w:rsidRPr="00D70131">
              <w:t>1</w:t>
            </w:r>
            <w:r w:rsidR="00307554" w:rsidRPr="00D70131">
              <w:rPr>
                <w:rFonts w:hint="eastAsia"/>
              </w:rPr>
              <w:t>9</w:t>
            </w:r>
            <w:r w:rsidRPr="00D70131">
              <w:t>.</w:t>
            </w:r>
            <w:r w:rsidR="00466192" w:rsidRPr="00D70131">
              <w:t>3</w:t>
            </w:r>
            <w:r w:rsidRPr="00D70131">
              <w:t>%</w:t>
            </w:r>
            <w:r w:rsidR="00307554" w:rsidRPr="00D70131">
              <w:rPr>
                <w:rFonts w:hint="eastAsia"/>
              </w:rPr>
              <w:t>。</w:t>
            </w:r>
          </w:p>
          <w:p w14:paraId="78A225E1" w14:textId="35FD4350" w:rsidR="00881E73" w:rsidRPr="00D70131" w:rsidRDefault="003B0885" w:rsidP="00295AC2">
            <w:pPr>
              <w:pStyle w:val="-0"/>
              <w:spacing w:after="128"/>
              <w:ind w:left="118" w:right="118"/>
            </w:pPr>
            <w:r w:rsidRPr="00D70131">
              <w:t>男性約</w:t>
            </w:r>
            <w:r w:rsidRPr="00D70131">
              <w:t>49.2%</w:t>
            </w:r>
            <w:r w:rsidRPr="00D70131">
              <w:t>，女性約</w:t>
            </w:r>
            <w:r w:rsidRPr="00D70131">
              <w:t>50.8%</w:t>
            </w:r>
          </w:p>
        </w:tc>
      </w:tr>
      <w:tr w:rsidR="00D70131" w:rsidRPr="00D70131" w14:paraId="63FB2F3B" w14:textId="77777777" w:rsidTr="00295AC2">
        <w:trPr>
          <w:trHeight w:val="680"/>
        </w:trPr>
        <w:tc>
          <w:tcPr>
            <w:tcW w:w="2507" w:type="dxa"/>
            <w:vAlign w:val="center"/>
          </w:tcPr>
          <w:p w14:paraId="731E69D8" w14:textId="77777777" w:rsidR="00881E73" w:rsidRPr="00D70131" w:rsidRDefault="003B0885" w:rsidP="00295AC2">
            <w:pPr>
              <w:pStyle w:val="-"/>
              <w:ind w:left="118" w:right="118"/>
            </w:pPr>
            <w:r w:rsidRPr="00D70131">
              <w:t>教育普及程度</w:t>
            </w:r>
          </w:p>
        </w:tc>
        <w:tc>
          <w:tcPr>
            <w:tcW w:w="6177" w:type="dxa"/>
            <w:vAlign w:val="center"/>
          </w:tcPr>
          <w:p w14:paraId="70CF83AB" w14:textId="77777777" w:rsidR="00881E73" w:rsidRPr="00D70131" w:rsidRDefault="003B0885" w:rsidP="00295AC2">
            <w:pPr>
              <w:pStyle w:val="-0"/>
              <w:spacing w:after="128"/>
              <w:ind w:left="118" w:right="118"/>
            </w:pPr>
            <w:r w:rsidRPr="00D70131">
              <w:t>15</w:t>
            </w:r>
            <w:r w:rsidRPr="00D70131">
              <w:t>歲以上具讀寫能力者約占</w:t>
            </w:r>
            <w:r w:rsidRPr="00D70131">
              <w:t>99%</w:t>
            </w:r>
          </w:p>
        </w:tc>
      </w:tr>
      <w:tr w:rsidR="00D70131" w:rsidRPr="00D70131" w14:paraId="14CBBC37" w14:textId="77777777" w:rsidTr="00295AC2">
        <w:trPr>
          <w:trHeight w:val="680"/>
        </w:trPr>
        <w:tc>
          <w:tcPr>
            <w:tcW w:w="2507" w:type="dxa"/>
            <w:vAlign w:val="center"/>
          </w:tcPr>
          <w:p w14:paraId="364FCADE" w14:textId="77777777" w:rsidR="00881E73" w:rsidRPr="00D70131" w:rsidRDefault="003B0885" w:rsidP="00295AC2">
            <w:pPr>
              <w:pStyle w:val="-"/>
              <w:ind w:left="118" w:right="118"/>
            </w:pPr>
            <w:r w:rsidRPr="00D70131">
              <w:t>語言</w:t>
            </w:r>
          </w:p>
        </w:tc>
        <w:tc>
          <w:tcPr>
            <w:tcW w:w="6177" w:type="dxa"/>
            <w:vAlign w:val="center"/>
          </w:tcPr>
          <w:p w14:paraId="2E2677B9" w14:textId="77777777" w:rsidR="00881E73" w:rsidRPr="00D70131" w:rsidRDefault="003B0885" w:rsidP="00295AC2">
            <w:pPr>
              <w:pStyle w:val="-0"/>
              <w:spacing w:after="128"/>
              <w:ind w:left="118" w:right="118"/>
            </w:pPr>
            <w:r w:rsidRPr="00D70131">
              <w:t>主要為荷語及法語、另有少數德語人口</w:t>
            </w:r>
          </w:p>
        </w:tc>
      </w:tr>
      <w:tr w:rsidR="00D70131" w:rsidRPr="00D70131" w14:paraId="589620AC" w14:textId="77777777" w:rsidTr="00295AC2">
        <w:trPr>
          <w:trHeight w:val="680"/>
        </w:trPr>
        <w:tc>
          <w:tcPr>
            <w:tcW w:w="2507" w:type="dxa"/>
            <w:vAlign w:val="center"/>
          </w:tcPr>
          <w:p w14:paraId="670052CF" w14:textId="77777777" w:rsidR="00881E73" w:rsidRPr="00D70131" w:rsidRDefault="003B0885" w:rsidP="00295AC2">
            <w:pPr>
              <w:pStyle w:val="-"/>
              <w:ind w:left="118" w:right="118"/>
            </w:pPr>
            <w:r w:rsidRPr="00D70131">
              <w:t>宗教</w:t>
            </w:r>
          </w:p>
        </w:tc>
        <w:tc>
          <w:tcPr>
            <w:tcW w:w="6177" w:type="dxa"/>
            <w:vAlign w:val="center"/>
          </w:tcPr>
          <w:p w14:paraId="1275BE52" w14:textId="77777777" w:rsidR="00881E73" w:rsidRPr="00D70131" w:rsidRDefault="003B0885" w:rsidP="00295AC2">
            <w:pPr>
              <w:pStyle w:val="-0"/>
              <w:spacing w:after="128"/>
              <w:ind w:left="118" w:right="118"/>
            </w:pPr>
            <w:r w:rsidRPr="00D70131">
              <w:t>羅馬天主教（</w:t>
            </w:r>
            <w:r w:rsidRPr="00D70131">
              <w:t>Roman Catholic</w:t>
            </w:r>
            <w:r w:rsidRPr="00D70131">
              <w:t>）</w:t>
            </w:r>
            <w:r w:rsidRPr="00D70131">
              <w:t>75%</w:t>
            </w:r>
          </w:p>
          <w:p w14:paraId="4A131193" w14:textId="77777777" w:rsidR="00881E73" w:rsidRPr="00D70131" w:rsidRDefault="003B0885" w:rsidP="00295AC2">
            <w:pPr>
              <w:pStyle w:val="-0"/>
              <w:spacing w:after="128"/>
              <w:ind w:left="118" w:right="118"/>
            </w:pPr>
            <w:r w:rsidRPr="00D70131">
              <w:t>新教（</w:t>
            </w:r>
            <w:r w:rsidRPr="00D70131">
              <w:t>Protestant</w:t>
            </w:r>
            <w:r w:rsidRPr="00D70131">
              <w:t>）或其他宗教</w:t>
            </w:r>
            <w:r w:rsidRPr="00D70131">
              <w:t>25%</w:t>
            </w:r>
          </w:p>
        </w:tc>
      </w:tr>
      <w:tr w:rsidR="00D70131" w:rsidRPr="00D70131" w14:paraId="1CAB04B2" w14:textId="77777777" w:rsidTr="00295AC2">
        <w:trPr>
          <w:trHeight w:val="680"/>
        </w:trPr>
        <w:tc>
          <w:tcPr>
            <w:tcW w:w="2507" w:type="dxa"/>
            <w:vAlign w:val="center"/>
          </w:tcPr>
          <w:p w14:paraId="12705262" w14:textId="77777777" w:rsidR="00881E73" w:rsidRPr="00D70131" w:rsidRDefault="003B0885" w:rsidP="00295AC2">
            <w:pPr>
              <w:pStyle w:val="-"/>
              <w:ind w:left="118" w:right="118"/>
            </w:pPr>
            <w:r w:rsidRPr="00D70131">
              <w:t>首都及重要城市</w:t>
            </w:r>
          </w:p>
        </w:tc>
        <w:tc>
          <w:tcPr>
            <w:tcW w:w="6177" w:type="dxa"/>
            <w:vAlign w:val="center"/>
          </w:tcPr>
          <w:p w14:paraId="7A1542A7" w14:textId="77777777" w:rsidR="00881E73" w:rsidRPr="00D70131" w:rsidRDefault="003B0885" w:rsidP="00295AC2">
            <w:pPr>
              <w:pStyle w:val="-0"/>
              <w:spacing w:after="128"/>
              <w:ind w:left="118" w:right="118"/>
            </w:pPr>
            <w:r w:rsidRPr="00D70131">
              <w:t>首都：布魯塞爾；主要城市：安特衛普、根特、列日</w:t>
            </w:r>
          </w:p>
        </w:tc>
      </w:tr>
      <w:tr w:rsidR="00D70131" w:rsidRPr="00D70131" w14:paraId="2EC04614" w14:textId="77777777" w:rsidTr="00295AC2">
        <w:trPr>
          <w:trHeight w:val="680"/>
        </w:trPr>
        <w:tc>
          <w:tcPr>
            <w:tcW w:w="2507" w:type="dxa"/>
            <w:vAlign w:val="center"/>
          </w:tcPr>
          <w:p w14:paraId="67DFD63C" w14:textId="77777777" w:rsidR="00881E73" w:rsidRPr="00D70131" w:rsidRDefault="003B0885" w:rsidP="00295AC2">
            <w:pPr>
              <w:pStyle w:val="-"/>
              <w:ind w:left="118" w:right="118"/>
            </w:pPr>
            <w:r w:rsidRPr="00D70131">
              <w:t>政治體制</w:t>
            </w:r>
          </w:p>
        </w:tc>
        <w:tc>
          <w:tcPr>
            <w:tcW w:w="6177" w:type="dxa"/>
            <w:vAlign w:val="center"/>
          </w:tcPr>
          <w:p w14:paraId="112AB722" w14:textId="77777777" w:rsidR="00881E73" w:rsidRPr="00D70131" w:rsidRDefault="003B0885" w:rsidP="00295AC2">
            <w:pPr>
              <w:pStyle w:val="-0"/>
              <w:spacing w:after="128"/>
              <w:ind w:left="118" w:right="118"/>
            </w:pPr>
            <w:r w:rsidRPr="00D70131">
              <w:t>君主立憲之聯邦體制</w:t>
            </w:r>
          </w:p>
        </w:tc>
      </w:tr>
      <w:tr w:rsidR="00D70131" w:rsidRPr="00D70131" w14:paraId="637AB167" w14:textId="77777777" w:rsidTr="00457F18">
        <w:trPr>
          <w:trHeight w:val="680"/>
        </w:trPr>
        <w:tc>
          <w:tcPr>
            <w:tcW w:w="2507" w:type="dxa"/>
            <w:vAlign w:val="center"/>
          </w:tcPr>
          <w:p w14:paraId="214D45FC" w14:textId="77777777" w:rsidR="00881E73" w:rsidRPr="00D70131" w:rsidRDefault="003B0885" w:rsidP="00295AC2">
            <w:pPr>
              <w:pStyle w:val="-"/>
              <w:ind w:left="118" w:right="118"/>
            </w:pPr>
            <w:r w:rsidRPr="00D70131">
              <w:lastRenderedPageBreak/>
              <w:t>投資主管機關</w:t>
            </w:r>
          </w:p>
        </w:tc>
        <w:tc>
          <w:tcPr>
            <w:tcW w:w="6177" w:type="dxa"/>
            <w:vAlign w:val="center"/>
          </w:tcPr>
          <w:p w14:paraId="27051BB7" w14:textId="35CE0D85" w:rsidR="00881E73" w:rsidRPr="00D70131" w:rsidRDefault="004710C1" w:rsidP="00295AC2">
            <w:pPr>
              <w:pStyle w:val="-0"/>
              <w:pBdr>
                <w:top w:val="nil"/>
                <w:left w:val="nil"/>
                <w:bottom w:val="nil"/>
                <w:right w:val="nil"/>
                <w:between w:val="nil"/>
              </w:pBdr>
              <w:spacing w:after="128"/>
              <w:ind w:left="118" w:right="118"/>
              <w:jc w:val="left"/>
            </w:pPr>
            <w:r w:rsidRPr="00D70131">
              <w:rPr>
                <w:rFonts w:hint="eastAsia"/>
              </w:rPr>
              <w:t>佛拉蒙大</w:t>
            </w:r>
            <w:r w:rsidRPr="00D70131">
              <w:rPr>
                <w:rFonts w:hint="eastAsia"/>
                <w:lang w:eastAsia="zh-TW"/>
              </w:rPr>
              <w:t>區</w:t>
            </w:r>
            <w:r w:rsidR="003B0885" w:rsidRPr="00D70131">
              <w:t>投資</w:t>
            </w:r>
            <w:r w:rsidR="00045F45" w:rsidRPr="00D70131">
              <w:rPr>
                <w:rFonts w:hint="eastAsia"/>
              </w:rPr>
              <w:t>貿易</w:t>
            </w:r>
            <w:r w:rsidR="003B0885" w:rsidRPr="00D70131">
              <w:t>局</w:t>
            </w:r>
            <w:r w:rsidR="005722AD" w:rsidRPr="00D70131">
              <w:t>：</w:t>
            </w:r>
            <w:r w:rsidR="003B0885" w:rsidRPr="00D70131">
              <w:t xml:space="preserve"> </w:t>
            </w:r>
            <w:r w:rsidR="00DB01ED" w:rsidRPr="00D70131">
              <w:t>https://</w:t>
            </w:r>
            <w:r w:rsidR="004E6760" w:rsidRPr="00D70131">
              <w:t>welcome</w:t>
            </w:r>
            <w:r w:rsidR="00DB01ED" w:rsidRPr="00D70131">
              <w:t>.flanders</w:t>
            </w:r>
            <w:r w:rsidR="00402305" w:rsidRPr="00D70131">
              <w:t>investmentandtrade.com/</w:t>
            </w:r>
          </w:p>
          <w:p w14:paraId="248D141A" w14:textId="6BE1C0D5" w:rsidR="00433650" w:rsidRPr="00D70131" w:rsidRDefault="00045F45" w:rsidP="00295AC2">
            <w:pPr>
              <w:pStyle w:val="-0"/>
              <w:pBdr>
                <w:top w:val="nil"/>
                <w:left w:val="nil"/>
                <w:bottom w:val="nil"/>
                <w:right w:val="nil"/>
                <w:between w:val="nil"/>
              </w:pBdr>
              <w:spacing w:after="128"/>
              <w:ind w:left="118" w:right="118"/>
            </w:pPr>
            <w:r w:rsidRPr="00D70131">
              <w:rPr>
                <w:rFonts w:hint="eastAsia"/>
              </w:rPr>
              <w:t>瓦隆</w:t>
            </w:r>
            <w:r w:rsidR="004710C1" w:rsidRPr="00D70131">
              <w:rPr>
                <w:rFonts w:hint="eastAsia"/>
                <w:lang w:eastAsia="zh-TW"/>
              </w:rPr>
              <w:t>大</w:t>
            </w:r>
            <w:r w:rsidRPr="00D70131">
              <w:rPr>
                <w:rFonts w:hint="eastAsia"/>
              </w:rPr>
              <w:t>區外貿投資總署</w:t>
            </w:r>
            <w:r w:rsidR="005722AD" w:rsidRPr="00D70131">
              <w:t>：</w:t>
            </w:r>
            <w:r w:rsidR="003B0885" w:rsidRPr="00D70131">
              <w:t xml:space="preserve"> </w:t>
            </w:r>
            <w:hyperlink r:id="rId17">
              <w:r w:rsidR="003B0885" w:rsidRPr="00D70131">
                <w:t>http://www.</w:t>
              </w:r>
              <w:r w:rsidR="002F638D" w:rsidRPr="00D70131">
                <w:rPr>
                  <w:rFonts w:hint="eastAsia"/>
                </w:rPr>
                <w:t>a</w:t>
              </w:r>
              <w:r w:rsidR="002F638D" w:rsidRPr="00D70131">
                <w:t>wex</w:t>
              </w:r>
              <w:r w:rsidR="003B0885" w:rsidRPr="00D70131">
                <w:t>.be</w:t>
              </w:r>
            </w:hyperlink>
          </w:p>
          <w:p w14:paraId="7D7A9A34" w14:textId="522352C6" w:rsidR="00B86876" w:rsidRPr="00D70131" w:rsidRDefault="00AA7E37" w:rsidP="00295AC2">
            <w:pPr>
              <w:pStyle w:val="-0"/>
              <w:pBdr>
                <w:top w:val="nil"/>
                <w:left w:val="nil"/>
                <w:bottom w:val="nil"/>
                <w:right w:val="nil"/>
                <w:between w:val="nil"/>
              </w:pBdr>
              <w:spacing w:after="128"/>
              <w:ind w:left="118" w:right="118"/>
            </w:pPr>
            <w:r w:rsidRPr="00D70131">
              <w:t>布魯塞爾企業支持總署</w:t>
            </w:r>
            <w:r w:rsidR="00B86876" w:rsidRPr="00D70131">
              <w:t>：</w:t>
            </w:r>
            <w:r w:rsidR="00B86876" w:rsidRPr="00D70131">
              <w:t xml:space="preserve"> </w:t>
            </w:r>
            <w:proofErr w:type="spellStart"/>
            <w:r w:rsidR="00B86876" w:rsidRPr="00D70131">
              <w:t>hub.brussels</w:t>
            </w:r>
            <w:proofErr w:type="spellEnd"/>
            <w:r w:rsidR="00B86876" w:rsidRPr="00D70131">
              <w:t>/</w:t>
            </w:r>
            <w:proofErr w:type="spellStart"/>
            <w:r w:rsidR="00B86876" w:rsidRPr="00D70131">
              <w:t>en</w:t>
            </w:r>
            <w:proofErr w:type="spellEnd"/>
            <w:r w:rsidR="00B86876" w:rsidRPr="00D70131">
              <w:t>/</w:t>
            </w:r>
          </w:p>
        </w:tc>
      </w:tr>
      <w:tr w:rsidR="00D70131" w:rsidRPr="00D70131" w14:paraId="68D015A5" w14:textId="77777777" w:rsidTr="00457F18">
        <w:trPr>
          <w:trHeight w:val="680"/>
        </w:trPr>
        <w:tc>
          <w:tcPr>
            <w:tcW w:w="8684" w:type="dxa"/>
            <w:gridSpan w:val="2"/>
            <w:vAlign w:val="center"/>
          </w:tcPr>
          <w:p w14:paraId="74F4A7A3" w14:textId="77777777" w:rsidR="00881E73" w:rsidRPr="00D70131" w:rsidRDefault="003B0885" w:rsidP="00295AC2">
            <w:pPr>
              <w:pStyle w:val="aff6"/>
            </w:pPr>
            <w:r w:rsidRPr="00D70131">
              <w:t xml:space="preserve">經  濟  概  </w:t>
            </w:r>
            <w:proofErr w:type="gramStart"/>
            <w:r w:rsidRPr="00D70131">
              <w:t>況</w:t>
            </w:r>
            <w:proofErr w:type="gramEnd"/>
          </w:p>
        </w:tc>
      </w:tr>
      <w:tr w:rsidR="00D70131" w:rsidRPr="00D70131" w14:paraId="7C0789F7" w14:textId="77777777" w:rsidTr="00457F18">
        <w:trPr>
          <w:trHeight w:val="680"/>
        </w:trPr>
        <w:tc>
          <w:tcPr>
            <w:tcW w:w="2507" w:type="dxa"/>
            <w:vAlign w:val="center"/>
          </w:tcPr>
          <w:p w14:paraId="11DB377B" w14:textId="77777777" w:rsidR="00881E73" w:rsidRPr="00D70131" w:rsidRDefault="003B0885" w:rsidP="00295AC2">
            <w:pPr>
              <w:pStyle w:val="-"/>
              <w:ind w:left="118" w:right="118"/>
            </w:pPr>
            <w:r w:rsidRPr="00D70131">
              <w:t>幣制</w:t>
            </w:r>
          </w:p>
        </w:tc>
        <w:tc>
          <w:tcPr>
            <w:tcW w:w="6177" w:type="dxa"/>
            <w:vAlign w:val="center"/>
          </w:tcPr>
          <w:p w14:paraId="21EC29AD" w14:textId="77777777" w:rsidR="00881E73" w:rsidRPr="00D70131" w:rsidRDefault="003B0885" w:rsidP="00295AC2">
            <w:pPr>
              <w:pStyle w:val="-0"/>
              <w:spacing w:after="128"/>
              <w:ind w:left="118" w:right="118"/>
            </w:pPr>
            <w:r w:rsidRPr="00D70131">
              <w:t>歐元</w:t>
            </w:r>
          </w:p>
        </w:tc>
      </w:tr>
      <w:tr w:rsidR="00D70131" w:rsidRPr="00D70131" w14:paraId="36601ACB" w14:textId="77777777" w:rsidTr="00457F18">
        <w:trPr>
          <w:trHeight w:val="680"/>
        </w:trPr>
        <w:tc>
          <w:tcPr>
            <w:tcW w:w="2507" w:type="dxa"/>
            <w:vAlign w:val="center"/>
          </w:tcPr>
          <w:p w14:paraId="4844CACE" w14:textId="77777777" w:rsidR="00457F18" w:rsidRPr="00D70131" w:rsidRDefault="00457F18" w:rsidP="00295AC2">
            <w:pPr>
              <w:pStyle w:val="-"/>
              <w:ind w:left="118" w:right="118"/>
            </w:pPr>
            <w:r w:rsidRPr="00D70131">
              <w:t>國內生產毛額</w:t>
            </w:r>
          </w:p>
        </w:tc>
        <w:tc>
          <w:tcPr>
            <w:tcW w:w="6177" w:type="dxa"/>
            <w:vAlign w:val="center"/>
          </w:tcPr>
          <w:p w14:paraId="12252744" w14:textId="0A3E4310" w:rsidR="00457F18" w:rsidRPr="00D70131" w:rsidRDefault="00026D08" w:rsidP="00B87B17">
            <w:pPr>
              <w:pStyle w:val="-0"/>
              <w:spacing w:after="128"/>
              <w:ind w:left="118" w:right="118"/>
            </w:pPr>
            <w:r w:rsidRPr="00D70131">
              <w:t>6,418</w:t>
            </w:r>
            <w:r w:rsidRPr="00D70131">
              <w:t>億</w:t>
            </w:r>
            <w:r w:rsidRPr="00D70131">
              <w:t>9,290</w:t>
            </w:r>
            <w:r w:rsidRPr="00D70131">
              <w:t>萬</w:t>
            </w:r>
            <w:r w:rsidR="00457F18" w:rsidRPr="00D70131">
              <w:t>歐元（</w:t>
            </w:r>
            <w:r w:rsidR="00457F18" w:rsidRPr="00D70131">
              <w:t>20</w:t>
            </w:r>
            <w:r w:rsidR="003D780A" w:rsidRPr="00D70131">
              <w:t>2</w:t>
            </w:r>
            <w:r w:rsidRPr="00D70131">
              <w:rPr>
                <w:rFonts w:hint="eastAsia"/>
                <w:lang w:eastAsia="zh-TW"/>
              </w:rPr>
              <w:t>5</w:t>
            </w:r>
            <w:r w:rsidR="00457F18" w:rsidRPr="00D70131">
              <w:t>）</w:t>
            </w:r>
          </w:p>
        </w:tc>
      </w:tr>
      <w:tr w:rsidR="00D70131" w:rsidRPr="00D70131" w14:paraId="1C0806EE" w14:textId="77777777" w:rsidTr="00275B12">
        <w:trPr>
          <w:trHeight w:val="680"/>
        </w:trPr>
        <w:tc>
          <w:tcPr>
            <w:tcW w:w="2507" w:type="dxa"/>
            <w:vAlign w:val="center"/>
          </w:tcPr>
          <w:p w14:paraId="1FF0B557" w14:textId="77777777" w:rsidR="00457F18" w:rsidRPr="00D70131" w:rsidRDefault="00457F18" w:rsidP="00295AC2">
            <w:pPr>
              <w:pStyle w:val="-"/>
              <w:ind w:left="118" w:right="118"/>
            </w:pPr>
            <w:r w:rsidRPr="00D70131">
              <w:t>經濟成長率</w:t>
            </w:r>
          </w:p>
        </w:tc>
        <w:tc>
          <w:tcPr>
            <w:tcW w:w="6177" w:type="dxa"/>
            <w:vAlign w:val="center"/>
          </w:tcPr>
          <w:p w14:paraId="70698B0B" w14:textId="0DFC591C" w:rsidR="00457F18" w:rsidRPr="00D70131" w:rsidRDefault="002A22FD" w:rsidP="00B87B17">
            <w:pPr>
              <w:pStyle w:val="-0"/>
              <w:spacing w:after="128"/>
              <w:ind w:left="118" w:right="118"/>
            </w:pPr>
            <w:r w:rsidRPr="00D70131">
              <w:rPr>
                <w:rFonts w:hint="eastAsia"/>
              </w:rPr>
              <w:t>1</w:t>
            </w:r>
            <w:r w:rsidR="00457F18" w:rsidRPr="00D70131">
              <w:t>%</w:t>
            </w:r>
            <w:r w:rsidR="00457F18" w:rsidRPr="00D70131">
              <w:t>（</w:t>
            </w:r>
            <w:r w:rsidR="00457F18" w:rsidRPr="00D70131">
              <w:t>20</w:t>
            </w:r>
            <w:r w:rsidR="00DB01ED" w:rsidRPr="00D70131">
              <w:t>2</w:t>
            </w:r>
            <w:r w:rsidR="001772FC" w:rsidRPr="00D70131">
              <w:rPr>
                <w:rFonts w:hint="eastAsia"/>
                <w:lang w:eastAsia="zh-TW"/>
              </w:rPr>
              <w:t>5</w:t>
            </w:r>
            <w:r w:rsidR="00457F18" w:rsidRPr="00D70131">
              <w:t>）</w:t>
            </w:r>
          </w:p>
        </w:tc>
      </w:tr>
      <w:tr w:rsidR="00D70131" w:rsidRPr="00D70131" w14:paraId="0646A5B9" w14:textId="77777777" w:rsidTr="00275B12">
        <w:trPr>
          <w:trHeight w:val="680"/>
        </w:trPr>
        <w:tc>
          <w:tcPr>
            <w:tcW w:w="2507" w:type="dxa"/>
            <w:vAlign w:val="center"/>
          </w:tcPr>
          <w:p w14:paraId="7AFE9B85" w14:textId="77777777" w:rsidR="00457F18" w:rsidRPr="00D70131" w:rsidRDefault="00457F18" w:rsidP="00295AC2">
            <w:pPr>
              <w:pStyle w:val="-"/>
              <w:ind w:left="118" w:right="118"/>
            </w:pPr>
            <w:r w:rsidRPr="00D70131">
              <w:t>平均國民所得</w:t>
            </w:r>
          </w:p>
        </w:tc>
        <w:tc>
          <w:tcPr>
            <w:tcW w:w="6177" w:type="dxa"/>
            <w:vAlign w:val="center"/>
          </w:tcPr>
          <w:p w14:paraId="14A12CF6" w14:textId="5D1CB0BE" w:rsidR="00457F18" w:rsidRPr="00D70131" w:rsidRDefault="002A22FD" w:rsidP="00B87B17">
            <w:pPr>
              <w:pStyle w:val="-0"/>
              <w:spacing w:after="128"/>
              <w:ind w:left="118" w:right="118"/>
            </w:pPr>
            <w:r w:rsidRPr="00D70131">
              <w:rPr>
                <w:rFonts w:hint="eastAsia"/>
              </w:rPr>
              <w:t>4</w:t>
            </w:r>
            <w:r w:rsidR="00457F18" w:rsidRPr="00D70131">
              <w:t>萬</w:t>
            </w:r>
            <w:r w:rsidR="001772FC" w:rsidRPr="00D70131">
              <w:t>7,473</w:t>
            </w:r>
            <w:r w:rsidR="00DB01ED" w:rsidRPr="00D70131">
              <w:t>歐</w:t>
            </w:r>
            <w:r w:rsidR="00457F18" w:rsidRPr="00D70131">
              <w:t>元（</w:t>
            </w:r>
            <w:r w:rsidR="00DB01ED" w:rsidRPr="00D70131">
              <w:t>202</w:t>
            </w:r>
            <w:r w:rsidR="001772FC" w:rsidRPr="00D70131">
              <w:rPr>
                <w:rFonts w:hint="eastAsia"/>
              </w:rPr>
              <w:t>4</w:t>
            </w:r>
            <w:r w:rsidR="00457F18" w:rsidRPr="00D70131">
              <w:t>）</w:t>
            </w:r>
          </w:p>
        </w:tc>
      </w:tr>
      <w:tr w:rsidR="00D70131" w:rsidRPr="00D70131" w14:paraId="1096BF24" w14:textId="77777777" w:rsidTr="00457F18">
        <w:trPr>
          <w:trHeight w:val="680"/>
        </w:trPr>
        <w:tc>
          <w:tcPr>
            <w:tcW w:w="2507" w:type="dxa"/>
            <w:vAlign w:val="center"/>
          </w:tcPr>
          <w:p w14:paraId="5F506134" w14:textId="77777777" w:rsidR="00457F18" w:rsidRPr="00D70131" w:rsidRDefault="00457F18" w:rsidP="00295AC2">
            <w:pPr>
              <w:pStyle w:val="-"/>
              <w:ind w:left="118" w:right="118"/>
            </w:pPr>
            <w:r w:rsidRPr="00D70131">
              <w:t>匯率</w:t>
            </w:r>
          </w:p>
        </w:tc>
        <w:tc>
          <w:tcPr>
            <w:tcW w:w="6177" w:type="dxa"/>
            <w:vAlign w:val="center"/>
          </w:tcPr>
          <w:p w14:paraId="29ADEE2B" w14:textId="26378EAD" w:rsidR="00457F18" w:rsidRPr="00D70131" w:rsidRDefault="00457F18" w:rsidP="006A0DFA">
            <w:pPr>
              <w:pStyle w:val="-0"/>
              <w:spacing w:after="128"/>
              <w:ind w:left="118" w:right="118"/>
            </w:pPr>
            <w:r w:rsidRPr="00D70131">
              <w:t>1</w:t>
            </w:r>
            <w:r w:rsidRPr="00D70131">
              <w:t>歐元</w:t>
            </w:r>
            <w:r w:rsidRPr="00D70131">
              <w:t>= US$ 1.</w:t>
            </w:r>
            <w:r w:rsidR="006A0DFA" w:rsidRPr="00D70131">
              <w:rPr>
                <w:rFonts w:hint="eastAsia"/>
                <w:lang w:eastAsia="zh-TW"/>
              </w:rPr>
              <w:t>1765</w:t>
            </w:r>
            <w:r w:rsidRPr="00D70131">
              <w:t>（</w:t>
            </w:r>
            <w:r w:rsidRPr="00D70131">
              <w:t>202</w:t>
            </w:r>
            <w:r w:rsidR="006A0DFA" w:rsidRPr="00D70131">
              <w:rPr>
                <w:rFonts w:hint="eastAsia"/>
                <w:lang w:eastAsia="zh-TW"/>
              </w:rPr>
              <w:t>6</w:t>
            </w:r>
            <w:r w:rsidRPr="00D70131">
              <w:t>年</w:t>
            </w:r>
            <w:r w:rsidR="00F964C8" w:rsidRPr="00D70131">
              <w:rPr>
                <w:rFonts w:hint="eastAsia"/>
              </w:rPr>
              <w:t>5</w:t>
            </w:r>
            <w:r w:rsidRPr="00D70131">
              <w:t>月</w:t>
            </w:r>
            <w:r w:rsidR="00F964C8" w:rsidRPr="00D70131">
              <w:rPr>
                <w:rFonts w:hint="eastAsia"/>
              </w:rPr>
              <w:t>1</w:t>
            </w:r>
            <w:r w:rsidR="006A0DFA" w:rsidRPr="00D70131">
              <w:rPr>
                <w:rFonts w:hint="eastAsia"/>
                <w:lang w:eastAsia="zh-TW"/>
              </w:rPr>
              <w:t>1</w:t>
            </w:r>
            <w:r w:rsidR="00E72AFD" w:rsidRPr="00D70131">
              <w:rPr>
                <w:rFonts w:hint="eastAsia"/>
              </w:rPr>
              <w:t>日</w:t>
            </w:r>
            <w:r w:rsidRPr="00D70131">
              <w:t>）</w:t>
            </w:r>
          </w:p>
        </w:tc>
      </w:tr>
      <w:tr w:rsidR="00D70131" w:rsidRPr="00D70131" w14:paraId="7F84BC98" w14:textId="77777777" w:rsidTr="00457F18">
        <w:trPr>
          <w:trHeight w:val="680"/>
        </w:trPr>
        <w:tc>
          <w:tcPr>
            <w:tcW w:w="2507" w:type="dxa"/>
            <w:vAlign w:val="center"/>
          </w:tcPr>
          <w:p w14:paraId="022F818D" w14:textId="77777777" w:rsidR="00457F18" w:rsidRPr="00D70131" w:rsidRDefault="00457F18" w:rsidP="00295AC2">
            <w:pPr>
              <w:pStyle w:val="-"/>
              <w:ind w:left="118" w:right="118"/>
            </w:pPr>
            <w:r w:rsidRPr="00D70131">
              <w:t>利率</w:t>
            </w:r>
          </w:p>
          <w:p w14:paraId="7389BDE9" w14:textId="77777777" w:rsidR="00457F18" w:rsidRPr="00D70131" w:rsidRDefault="00457F18" w:rsidP="00295AC2">
            <w:pPr>
              <w:pStyle w:val="-"/>
              <w:ind w:left="118" w:right="118"/>
              <w:rPr>
                <w:spacing w:val="-2"/>
                <w:kern w:val="24"/>
              </w:rPr>
            </w:pPr>
            <w:r w:rsidRPr="00D70131">
              <w:rPr>
                <w:spacing w:val="-2"/>
                <w:kern w:val="24"/>
              </w:rPr>
              <w:t>（</w:t>
            </w:r>
            <w:r w:rsidRPr="00D70131">
              <w:rPr>
                <w:spacing w:val="-2"/>
                <w:kern w:val="24"/>
              </w:rPr>
              <w:t>deposit facility rate</w:t>
            </w:r>
            <w:r w:rsidRPr="00D70131">
              <w:rPr>
                <w:spacing w:val="-2"/>
                <w:kern w:val="24"/>
              </w:rPr>
              <w:t>）</w:t>
            </w:r>
          </w:p>
        </w:tc>
        <w:tc>
          <w:tcPr>
            <w:tcW w:w="6177" w:type="dxa"/>
            <w:vAlign w:val="center"/>
          </w:tcPr>
          <w:p w14:paraId="06477CA0" w14:textId="3057C4FF" w:rsidR="00457F18" w:rsidRPr="00D70131" w:rsidRDefault="00457F18" w:rsidP="00BB2B5D">
            <w:pPr>
              <w:pStyle w:val="-0"/>
              <w:spacing w:after="128"/>
              <w:ind w:left="118" w:right="118"/>
            </w:pPr>
            <w:r w:rsidRPr="00D70131">
              <w:t>基本利率</w:t>
            </w:r>
            <w:r w:rsidR="00A31563" w:rsidRPr="00D70131">
              <w:rPr>
                <w:rFonts w:hint="eastAsia"/>
              </w:rPr>
              <w:t>2</w:t>
            </w:r>
            <w:r w:rsidRPr="00D70131">
              <w:t>%</w:t>
            </w:r>
            <w:r w:rsidRPr="00D70131">
              <w:t>（歐洲央行</w:t>
            </w:r>
            <w:r w:rsidRPr="00D70131">
              <w:t>20</w:t>
            </w:r>
            <w:r w:rsidR="00551222" w:rsidRPr="00D70131">
              <w:t>2</w:t>
            </w:r>
            <w:r w:rsidR="00BB2B5D" w:rsidRPr="00D70131">
              <w:rPr>
                <w:rFonts w:hint="eastAsia"/>
                <w:lang w:eastAsia="zh-TW"/>
              </w:rPr>
              <w:t>6</w:t>
            </w:r>
            <w:r w:rsidRPr="00D70131">
              <w:t>年</w:t>
            </w:r>
            <w:r w:rsidR="00BB2B5D" w:rsidRPr="00D70131">
              <w:rPr>
                <w:rFonts w:hint="eastAsia"/>
                <w:lang w:eastAsia="zh-TW"/>
              </w:rPr>
              <w:t>5</w:t>
            </w:r>
            <w:r w:rsidRPr="00D70131">
              <w:t>月</w:t>
            </w:r>
            <w:r w:rsidR="00BB2B5D" w:rsidRPr="00D70131">
              <w:rPr>
                <w:rFonts w:hint="eastAsia"/>
                <w:lang w:eastAsia="zh-TW"/>
              </w:rPr>
              <w:t>1</w:t>
            </w:r>
            <w:r w:rsidR="00E72AFD" w:rsidRPr="00D70131">
              <w:rPr>
                <w:rFonts w:hint="eastAsia"/>
              </w:rPr>
              <w:t>2</w:t>
            </w:r>
            <w:r w:rsidR="00E72AFD" w:rsidRPr="00D70131">
              <w:rPr>
                <w:rFonts w:hint="eastAsia"/>
              </w:rPr>
              <w:t>日</w:t>
            </w:r>
            <w:r w:rsidRPr="00D70131">
              <w:t>）</w:t>
            </w:r>
          </w:p>
        </w:tc>
      </w:tr>
      <w:tr w:rsidR="00D70131" w:rsidRPr="00D70131" w14:paraId="3AA57376" w14:textId="77777777" w:rsidTr="00457F18">
        <w:trPr>
          <w:trHeight w:val="680"/>
        </w:trPr>
        <w:tc>
          <w:tcPr>
            <w:tcW w:w="2507" w:type="dxa"/>
            <w:vAlign w:val="center"/>
          </w:tcPr>
          <w:p w14:paraId="22441572" w14:textId="77777777" w:rsidR="00457F18" w:rsidRPr="00D70131" w:rsidRDefault="00457F18" w:rsidP="00295AC2">
            <w:pPr>
              <w:pStyle w:val="-"/>
              <w:ind w:left="118" w:right="118"/>
            </w:pPr>
            <w:r w:rsidRPr="00D70131">
              <w:t>通貨膨脹率</w:t>
            </w:r>
          </w:p>
        </w:tc>
        <w:tc>
          <w:tcPr>
            <w:tcW w:w="6177" w:type="dxa"/>
            <w:vAlign w:val="center"/>
          </w:tcPr>
          <w:p w14:paraId="28F78491" w14:textId="7CD6796B" w:rsidR="00457F18" w:rsidRPr="00D70131" w:rsidRDefault="00466F20" w:rsidP="00466F20">
            <w:pPr>
              <w:pStyle w:val="-0"/>
              <w:spacing w:after="128"/>
              <w:ind w:left="118" w:right="118"/>
            </w:pPr>
            <w:r w:rsidRPr="00D70131">
              <w:rPr>
                <w:rFonts w:hint="eastAsia"/>
                <w:lang w:eastAsia="zh-TW"/>
              </w:rPr>
              <w:t>4.1</w:t>
            </w:r>
            <w:r w:rsidR="00AE3F76" w:rsidRPr="00D70131">
              <w:t>%</w:t>
            </w:r>
            <w:r w:rsidR="00457F18" w:rsidRPr="00D70131">
              <w:t>（</w:t>
            </w:r>
            <w:r w:rsidR="002D2881" w:rsidRPr="00D70131">
              <w:t>202</w:t>
            </w:r>
            <w:r w:rsidRPr="00D70131">
              <w:rPr>
                <w:rFonts w:hint="eastAsia"/>
                <w:lang w:eastAsia="zh-TW"/>
              </w:rPr>
              <w:t>6</w:t>
            </w:r>
            <w:r w:rsidR="002D2881" w:rsidRPr="00D70131">
              <w:t>年</w:t>
            </w:r>
            <w:r w:rsidRPr="00D70131">
              <w:rPr>
                <w:rFonts w:hint="eastAsia"/>
                <w:lang w:eastAsia="zh-TW"/>
              </w:rPr>
              <w:t>4</w:t>
            </w:r>
            <w:r w:rsidR="00E72AFD" w:rsidRPr="00D70131">
              <w:rPr>
                <w:rFonts w:hint="eastAsia"/>
              </w:rPr>
              <w:t>月</w:t>
            </w:r>
            <w:r w:rsidR="00457F18" w:rsidRPr="00D70131">
              <w:t>）</w:t>
            </w:r>
          </w:p>
        </w:tc>
      </w:tr>
      <w:tr w:rsidR="00D70131" w:rsidRPr="00D70131" w14:paraId="6417FD33" w14:textId="77777777" w:rsidTr="00457F18">
        <w:trPr>
          <w:trHeight w:val="680"/>
        </w:trPr>
        <w:tc>
          <w:tcPr>
            <w:tcW w:w="2507" w:type="dxa"/>
            <w:vAlign w:val="center"/>
          </w:tcPr>
          <w:p w14:paraId="784B45F6" w14:textId="77777777" w:rsidR="00457F18" w:rsidRPr="00D70131" w:rsidRDefault="00457F18" w:rsidP="00295AC2">
            <w:pPr>
              <w:pStyle w:val="-"/>
              <w:ind w:left="118" w:right="118"/>
            </w:pPr>
            <w:r w:rsidRPr="00D70131">
              <w:t>產值最高前</w:t>
            </w:r>
            <w:r w:rsidRPr="00D70131">
              <w:rPr>
                <w:rFonts w:hint="eastAsia"/>
                <w:lang w:eastAsia="zh-TW"/>
              </w:rPr>
              <w:t>5</w:t>
            </w:r>
            <w:r w:rsidRPr="00D70131">
              <w:rPr>
                <w:rFonts w:hint="eastAsia"/>
                <w:lang w:eastAsia="zh-TW"/>
              </w:rPr>
              <w:t>大</w:t>
            </w:r>
            <w:r w:rsidRPr="00D70131">
              <w:t>產業</w:t>
            </w:r>
          </w:p>
        </w:tc>
        <w:tc>
          <w:tcPr>
            <w:tcW w:w="6177" w:type="dxa"/>
            <w:vAlign w:val="center"/>
          </w:tcPr>
          <w:p w14:paraId="7AC7F53C" w14:textId="77777777" w:rsidR="00457F18" w:rsidRPr="00D70131" w:rsidRDefault="00457F18" w:rsidP="00295AC2">
            <w:pPr>
              <w:pStyle w:val="-0"/>
              <w:spacing w:after="128"/>
              <w:ind w:left="118" w:right="118"/>
            </w:pPr>
            <w:r w:rsidRPr="00D70131">
              <w:t>生物科技、製藥、汽車製造、化工、食品加工（註：服務業不納入比較）</w:t>
            </w:r>
          </w:p>
        </w:tc>
      </w:tr>
      <w:tr w:rsidR="00D70131" w:rsidRPr="00D70131" w14:paraId="55FC1BA0" w14:textId="77777777" w:rsidTr="00457F18">
        <w:trPr>
          <w:trHeight w:val="680"/>
        </w:trPr>
        <w:tc>
          <w:tcPr>
            <w:tcW w:w="2507" w:type="dxa"/>
            <w:vAlign w:val="center"/>
          </w:tcPr>
          <w:p w14:paraId="075977DB" w14:textId="77777777" w:rsidR="00457F18" w:rsidRPr="00D70131" w:rsidRDefault="00457F18" w:rsidP="00295AC2">
            <w:pPr>
              <w:pStyle w:val="-"/>
              <w:ind w:left="118" w:right="118"/>
            </w:pPr>
            <w:r w:rsidRPr="00D70131">
              <w:t>出口總金額</w:t>
            </w:r>
          </w:p>
        </w:tc>
        <w:tc>
          <w:tcPr>
            <w:tcW w:w="6177" w:type="dxa"/>
            <w:vAlign w:val="center"/>
          </w:tcPr>
          <w:p w14:paraId="0E57B65F" w14:textId="79803B2C" w:rsidR="00457F18" w:rsidRPr="00D70131" w:rsidRDefault="003B40A5" w:rsidP="00F57BE8">
            <w:pPr>
              <w:pStyle w:val="-0"/>
              <w:spacing w:after="128"/>
              <w:ind w:left="118" w:right="118"/>
            </w:pPr>
            <w:r w:rsidRPr="00D70131">
              <w:rPr>
                <w:rStyle w:val="-1"/>
              </w:rPr>
              <w:t>5,037</w:t>
            </w:r>
            <w:r w:rsidRPr="00D70131">
              <w:rPr>
                <w:rStyle w:val="-1"/>
              </w:rPr>
              <w:t>億</w:t>
            </w:r>
            <w:r w:rsidRPr="00D70131">
              <w:rPr>
                <w:rStyle w:val="-1"/>
              </w:rPr>
              <w:t>3,870</w:t>
            </w:r>
            <w:r w:rsidRPr="00D70131">
              <w:rPr>
                <w:rStyle w:val="-1"/>
              </w:rPr>
              <w:t>萬</w:t>
            </w:r>
            <w:r w:rsidR="00291A76" w:rsidRPr="00D70131">
              <w:rPr>
                <w:rStyle w:val="-1"/>
                <w:rFonts w:hint="eastAsia"/>
              </w:rPr>
              <w:t>歐元</w:t>
            </w:r>
            <w:r w:rsidR="00D7537E" w:rsidRPr="00D70131">
              <w:rPr>
                <w:rStyle w:val="-1"/>
              </w:rPr>
              <w:t>（</w:t>
            </w:r>
            <w:r w:rsidR="00F320DA" w:rsidRPr="00D70131">
              <w:rPr>
                <w:rStyle w:val="-1"/>
              </w:rPr>
              <w:t>202</w:t>
            </w:r>
            <w:r w:rsidRPr="00D70131">
              <w:rPr>
                <w:rStyle w:val="-1"/>
                <w:lang w:eastAsia="zh-TW"/>
              </w:rPr>
              <w:t>5</w:t>
            </w:r>
            <w:r w:rsidR="00D7537E" w:rsidRPr="00D70131">
              <w:rPr>
                <w:rStyle w:val="-1"/>
              </w:rPr>
              <w:t>）</w:t>
            </w:r>
          </w:p>
        </w:tc>
      </w:tr>
      <w:tr w:rsidR="00D70131" w:rsidRPr="00D70131" w14:paraId="2ACF2E72" w14:textId="77777777" w:rsidTr="00457F18">
        <w:trPr>
          <w:trHeight w:val="680"/>
        </w:trPr>
        <w:tc>
          <w:tcPr>
            <w:tcW w:w="2507" w:type="dxa"/>
            <w:vAlign w:val="center"/>
          </w:tcPr>
          <w:p w14:paraId="43BC9D0B" w14:textId="77777777" w:rsidR="00457F18" w:rsidRPr="00D70131" w:rsidRDefault="00457F18" w:rsidP="00295AC2">
            <w:pPr>
              <w:pStyle w:val="-"/>
              <w:ind w:left="118" w:right="118"/>
            </w:pPr>
            <w:r w:rsidRPr="00D70131">
              <w:t>主要出口產品</w:t>
            </w:r>
          </w:p>
        </w:tc>
        <w:tc>
          <w:tcPr>
            <w:tcW w:w="6177" w:type="dxa"/>
            <w:vAlign w:val="center"/>
          </w:tcPr>
          <w:p w14:paraId="35E1999F" w14:textId="61A6090D" w:rsidR="00457F18" w:rsidRPr="00D70131" w:rsidRDefault="00FA360A" w:rsidP="00FA360A">
            <w:pPr>
              <w:pStyle w:val="-0"/>
              <w:spacing w:after="128"/>
              <w:ind w:left="118" w:right="118"/>
              <w:rPr>
                <w:lang w:eastAsia="zh-TW"/>
              </w:rPr>
            </w:pPr>
            <w:r w:rsidRPr="00D70131">
              <w:rPr>
                <w:rStyle w:val="-1"/>
              </w:rPr>
              <w:t>8703</w:t>
            </w:r>
            <w:r w:rsidRPr="00D70131">
              <w:rPr>
                <w:rStyle w:val="-1"/>
              </w:rPr>
              <w:t>小客車、</w:t>
            </w:r>
            <w:r w:rsidRPr="00D70131">
              <w:rPr>
                <w:rStyle w:val="-1"/>
              </w:rPr>
              <w:t>3004</w:t>
            </w:r>
            <w:r w:rsidRPr="00D70131">
              <w:rPr>
                <w:rStyle w:val="-1"/>
              </w:rPr>
              <w:t>醫藥製劑</w:t>
            </w:r>
            <w:r w:rsidRPr="00D70131">
              <w:t>、</w:t>
            </w:r>
            <w:r w:rsidRPr="00D70131">
              <w:t>3002</w:t>
            </w:r>
            <w:r w:rsidRPr="00D70131">
              <w:t>血液、疫苗、血清、</w:t>
            </w:r>
            <w:r w:rsidRPr="00D70131">
              <w:t>2710</w:t>
            </w:r>
            <w:r w:rsidRPr="00D70131">
              <w:t>石油或提煉自瀝青礦物之油類，原油除外、</w:t>
            </w:r>
            <w:r w:rsidRPr="00D70131">
              <w:t>2711</w:t>
            </w:r>
            <w:r w:rsidRPr="00D70131">
              <w:t>石油氣、</w:t>
            </w:r>
            <w:r w:rsidRPr="00D70131">
              <w:rPr>
                <w:rFonts w:hint="eastAsia"/>
              </w:rPr>
              <w:t>9018</w:t>
            </w:r>
            <w:r w:rsidRPr="00D70131">
              <w:rPr>
                <w:rFonts w:hint="eastAsia"/>
              </w:rPr>
              <w:t>醫療器械、零件和附件、</w:t>
            </w:r>
            <w:r w:rsidRPr="00D70131">
              <w:t>8708</w:t>
            </w:r>
            <w:r w:rsidRPr="00D70131">
              <w:t>機動車輛零附件、</w:t>
            </w:r>
            <w:r w:rsidRPr="00D70131">
              <w:t>1806</w:t>
            </w:r>
            <w:r w:rsidRPr="00D70131">
              <w:rPr>
                <w:rFonts w:hint="eastAsia"/>
              </w:rPr>
              <w:t>巧克力</w:t>
            </w:r>
            <w:r w:rsidRPr="00D70131">
              <w:t>、</w:t>
            </w:r>
            <w:r w:rsidRPr="00D70131">
              <w:t>3901</w:t>
            </w:r>
            <w:r w:rsidRPr="00D70131">
              <w:t>乙烯之聚合物</w:t>
            </w:r>
            <w:r w:rsidRPr="00D70131">
              <w:rPr>
                <w:rFonts w:hint="eastAsia"/>
              </w:rPr>
              <w:t>、</w:t>
            </w:r>
            <w:r w:rsidRPr="00D70131">
              <w:t>7102</w:t>
            </w:r>
            <w:r w:rsidRPr="00D70131">
              <w:t>鑽石</w:t>
            </w:r>
            <w:r w:rsidRPr="00D70131">
              <w:rPr>
                <w:rFonts w:hint="eastAsia"/>
              </w:rPr>
              <w:t>（</w:t>
            </w:r>
            <w:r w:rsidRPr="00D70131">
              <w:t>202</w:t>
            </w:r>
            <w:r w:rsidRPr="00D70131">
              <w:rPr>
                <w:rFonts w:hint="eastAsia"/>
              </w:rPr>
              <w:t>5</w:t>
            </w:r>
            <w:r w:rsidRPr="00D70131">
              <w:rPr>
                <w:rFonts w:hint="eastAsia"/>
              </w:rPr>
              <w:t>）</w:t>
            </w:r>
          </w:p>
        </w:tc>
      </w:tr>
      <w:tr w:rsidR="00D70131" w:rsidRPr="00D70131" w14:paraId="3DFF9210" w14:textId="77777777" w:rsidTr="00457F18">
        <w:trPr>
          <w:trHeight w:val="680"/>
        </w:trPr>
        <w:tc>
          <w:tcPr>
            <w:tcW w:w="2507" w:type="dxa"/>
            <w:vAlign w:val="center"/>
          </w:tcPr>
          <w:p w14:paraId="6935A267" w14:textId="77777777" w:rsidR="00457F18" w:rsidRPr="00D70131" w:rsidRDefault="00457F18" w:rsidP="00295AC2">
            <w:pPr>
              <w:pStyle w:val="-"/>
              <w:pageBreakBefore/>
              <w:ind w:left="118" w:right="118"/>
            </w:pPr>
            <w:r w:rsidRPr="00D70131">
              <w:lastRenderedPageBreak/>
              <w:t>主要出口國家</w:t>
            </w:r>
          </w:p>
        </w:tc>
        <w:tc>
          <w:tcPr>
            <w:tcW w:w="6177" w:type="dxa"/>
            <w:vAlign w:val="center"/>
          </w:tcPr>
          <w:p w14:paraId="49A44533" w14:textId="163A2BAC" w:rsidR="00457F18" w:rsidRPr="00D70131" w:rsidRDefault="0004675B" w:rsidP="00D7537E">
            <w:pPr>
              <w:pStyle w:val="-0"/>
              <w:spacing w:after="128"/>
              <w:ind w:left="118" w:right="118"/>
            </w:pPr>
            <w:bookmarkStart w:id="0" w:name="docs-internal-guid-35688726-acdb-deb7-e8"/>
            <w:bookmarkEnd w:id="0"/>
            <w:r w:rsidRPr="00D70131">
              <w:rPr>
                <w:rFonts w:asciiTheme="minorEastAsia" w:hAnsiTheme="minorEastAsia" w:cs="新細明體"/>
                <w:kern w:val="0"/>
              </w:rPr>
              <w:t>德國、法國、荷蘭、美國、義大利、英國、西班牙、波蘭、瑞典、</w:t>
            </w:r>
            <w:r w:rsidRPr="00D70131">
              <w:rPr>
                <w:rFonts w:asciiTheme="minorEastAsia" w:hAnsiTheme="minorEastAsia" w:cs="新細明體" w:hint="eastAsia"/>
                <w:kern w:val="0"/>
              </w:rPr>
              <w:t>盧森堡</w:t>
            </w:r>
            <w:r w:rsidR="00D7537E" w:rsidRPr="00D70131">
              <w:rPr>
                <w:rFonts w:hint="eastAsia"/>
              </w:rPr>
              <w:t>（</w:t>
            </w:r>
            <w:r w:rsidR="00F320DA" w:rsidRPr="00D70131">
              <w:rPr>
                <w:rFonts w:hint="eastAsia"/>
              </w:rPr>
              <w:t>202</w:t>
            </w:r>
            <w:r w:rsidRPr="00D70131">
              <w:rPr>
                <w:rFonts w:hint="eastAsia"/>
                <w:lang w:eastAsia="zh-TW"/>
              </w:rPr>
              <w:t>5</w:t>
            </w:r>
            <w:r w:rsidR="00D7537E" w:rsidRPr="00D70131">
              <w:rPr>
                <w:rFonts w:hint="eastAsia"/>
              </w:rPr>
              <w:t>）</w:t>
            </w:r>
            <w:r w:rsidR="006F2D7F" w:rsidRPr="00D70131">
              <w:rPr>
                <w:rFonts w:hint="eastAsia"/>
              </w:rPr>
              <w:t>（臺灣排名第</w:t>
            </w:r>
            <w:r w:rsidR="00F320DA" w:rsidRPr="00D70131">
              <w:rPr>
                <w:rFonts w:hint="eastAsia"/>
              </w:rPr>
              <w:t>3</w:t>
            </w:r>
            <w:r w:rsidRPr="00D70131">
              <w:rPr>
                <w:rFonts w:hint="eastAsia"/>
                <w:lang w:eastAsia="zh-TW"/>
              </w:rPr>
              <w:t>5</w:t>
            </w:r>
            <w:r w:rsidR="006F2D7F" w:rsidRPr="00D70131">
              <w:rPr>
                <w:rFonts w:hint="eastAsia"/>
              </w:rPr>
              <w:t>）</w:t>
            </w:r>
          </w:p>
        </w:tc>
      </w:tr>
      <w:tr w:rsidR="00D70131" w:rsidRPr="00D70131" w14:paraId="3D61BFBC" w14:textId="77777777" w:rsidTr="00457F18">
        <w:trPr>
          <w:trHeight w:val="680"/>
        </w:trPr>
        <w:tc>
          <w:tcPr>
            <w:tcW w:w="2507" w:type="dxa"/>
            <w:vAlign w:val="center"/>
          </w:tcPr>
          <w:p w14:paraId="1093562B" w14:textId="77777777" w:rsidR="00457F18" w:rsidRPr="00D70131" w:rsidRDefault="00457F18" w:rsidP="00295AC2">
            <w:pPr>
              <w:pStyle w:val="-"/>
              <w:ind w:left="118" w:right="118"/>
              <w:rPr>
                <w:lang w:eastAsia="zh-TW"/>
              </w:rPr>
            </w:pPr>
            <w:r w:rsidRPr="00D70131">
              <w:rPr>
                <w:lang w:eastAsia="zh-TW"/>
              </w:rPr>
              <w:t>進口總金額</w:t>
            </w:r>
          </w:p>
        </w:tc>
        <w:tc>
          <w:tcPr>
            <w:tcW w:w="6177" w:type="dxa"/>
            <w:vAlign w:val="center"/>
          </w:tcPr>
          <w:p w14:paraId="7F5D67BD" w14:textId="07A8F8BE" w:rsidR="00457F18" w:rsidRPr="00D70131" w:rsidRDefault="003B40A5" w:rsidP="003B40A5">
            <w:pPr>
              <w:pStyle w:val="-0"/>
              <w:spacing w:after="128"/>
              <w:ind w:left="118" w:right="118"/>
            </w:pPr>
            <w:r w:rsidRPr="00D70131">
              <w:t>4,</w:t>
            </w:r>
            <w:r w:rsidRPr="00D70131">
              <w:rPr>
                <w:rFonts w:hint="eastAsia"/>
              </w:rPr>
              <w:t>778</w:t>
            </w:r>
            <w:r w:rsidRPr="00D70131">
              <w:t>億</w:t>
            </w:r>
            <w:r w:rsidRPr="00D70131">
              <w:rPr>
                <w:rFonts w:hint="eastAsia"/>
              </w:rPr>
              <w:t>6</w:t>
            </w:r>
            <w:r w:rsidRPr="00D70131">
              <w:t>,</w:t>
            </w:r>
            <w:r w:rsidRPr="00D70131">
              <w:rPr>
                <w:rFonts w:hint="eastAsia"/>
              </w:rPr>
              <w:t>670</w:t>
            </w:r>
            <w:r w:rsidRPr="00D70131">
              <w:t>萬</w:t>
            </w:r>
            <w:r w:rsidR="00291A76" w:rsidRPr="00D70131">
              <w:rPr>
                <w:rStyle w:val="-1"/>
                <w:rFonts w:hint="eastAsia"/>
              </w:rPr>
              <w:t>歐元</w:t>
            </w:r>
            <w:r w:rsidR="00D7537E" w:rsidRPr="00D70131">
              <w:rPr>
                <w:rFonts w:hint="eastAsia"/>
              </w:rPr>
              <w:t>（</w:t>
            </w:r>
            <w:r w:rsidR="00F320DA" w:rsidRPr="00D70131">
              <w:rPr>
                <w:rFonts w:hint="eastAsia"/>
              </w:rPr>
              <w:t>202</w:t>
            </w:r>
            <w:r w:rsidRPr="00D70131">
              <w:rPr>
                <w:rFonts w:hint="eastAsia"/>
                <w:lang w:eastAsia="zh-TW"/>
              </w:rPr>
              <w:t>5</w:t>
            </w:r>
            <w:r w:rsidR="00D7537E" w:rsidRPr="00D70131">
              <w:rPr>
                <w:rFonts w:hint="eastAsia"/>
              </w:rPr>
              <w:t>）</w:t>
            </w:r>
          </w:p>
        </w:tc>
      </w:tr>
      <w:tr w:rsidR="00D70131" w:rsidRPr="00D70131" w14:paraId="11056DFD" w14:textId="77777777" w:rsidTr="00457F18">
        <w:trPr>
          <w:trHeight w:val="680"/>
        </w:trPr>
        <w:tc>
          <w:tcPr>
            <w:tcW w:w="2507" w:type="dxa"/>
            <w:vAlign w:val="center"/>
          </w:tcPr>
          <w:p w14:paraId="6A0575B9" w14:textId="77777777" w:rsidR="00457F18" w:rsidRPr="00D70131" w:rsidRDefault="00457F18" w:rsidP="00295AC2">
            <w:pPr>
              <w:pStyle w:val="-"/>
              <w:ind w:left="118" w:right="118"/>
            </w:pPr>
            <w:r w:rsidRPr="00D70131">
              <w:t>主要進口產品</w:t>
            </w:r>
          </w:p>
        </w:tc>
        <w:tc>
          <w:tcPr>
            <w:tcW w:w="6177" w:type="dxa"/>
            <w:vAlign w:val="center"/>
          </w:tcPr>
          <w:p w14:paraId="6E821FA8" w14:textId="7FD98A0A" w:rsidR="00457F18" w:rsidRPr="00D70131" w:rsidRDefault="003B40A5" w:rsidP="003B40A5">
            <w:pPr>
              <w:pStyle w:val="-0"/>
              <w:spacing w:after="128"/>
              <w:ind w:left="118" w:right="118"/>
            </w:pPr>
            <w:r w:rsidRPr="00D70131">
              <w:t>8703</w:t>
            </w:r>
            <w:r w:rsidRPr="00D70131">
              <w:t>小客車、</w:t>
            </w:r>
            <w:r w:rsidRPr="00D70131">
              <w:t>3004</w:t>
            </w:r>
            <w:r w:rsidRPr="00D70131">
              <w:t>醫藥製劑、</w:t>
            </w:r>
            <w:r w:rsidRPr="00D70131">
              <w:t>3002</w:t>
            </w:r>
            <w:r w:rsidRPr="00D70131">
              <w:t>血液、疫苗、血清、</w:t>
            </w:r>
            <w:r w:rsidRPr="00D70131">
              <w:t>2710</w:t>
            </w:r>
            <w:r w:rsidRPr="00D70131">
              <w:t>石油或提煉自瀝青礦物之油類，原油除外、</w:t>
            </w:r>
            <w:r w:rsidRPr="00D70131">
              <w:t>2711</w:t>
            </w:r>
            <w:r w:rsidRPr="00D70131">
              <w:t>石油氣、</w:t>
            </w:r>
            <w:r w:rsidRPr="00D70131">
              <w:t>2709</w:t>
            </w:r>
            <w:r w:rsidRPr="00D70131">
              <w:t>石油原油、</w:t>
            </w:r>
            <w:r w:rsidRPr="00D70131">
              <w:t>8708</w:t>
            </w:r>
            <w:r w:rsidRPr="00D70131">
              <w:t>機動車輛零附件、</w:t>
            </w:r>
            <w:r w:rsidRPr="00D70131">
              <w:rPr>
                <w:rFonts w:hint="eastAsia"/>
              </w:rPr>
              <w:t>3003</w:t>
            </w:r>
            <w:r w:rsidRPr="00D70131">
              <w:rPr>
                <w:rFonts w:hint="eastAsia"/>
              </w:rPr>
              <w:t>未配定劑量或非零售包裝的藥品、</w:t>
            </w:r>
            <w:r w:rsidRPr="00D70131">
              <w:rPr>
                <w:rFonts w:hint="eastAsia"/>
              </w:rPr>
              <w:t>9018</w:t>
            </w:r>
            <w:r w:rsidRPr="00D70131">
              <w:rPr>
                <w:rFonts w:hint="eastAsia"/>
              </w:rPr>
              <w:t>醫療器械、零件和附件、</w:t>
            </w:r>
            <w:r w:rsidRPr="00D70131">
              <w:rPr>
                <w:rFonts w:hint="eastAsia"/>
              </w:rPr>
              <w:t>3826</w:t>
            </w:r>
            <w:r w:rsidRPr="00D70131">
              <w:rPr>
                <w:rFonts w:hint="eastAsia"/>
              </w:rPr>
              <w:t>生物柴油及其混合物</w:t>
            </w:r>
            <w:r w:rsidR="00D7537E" w:rsidRPr="00D70131">
              <w:rPr>
                <w:rFonts w:hint="eastAsia"/>
              </w:rPr>
              <w:t>（</w:t>
            </w:r>
            <w:r w:rsidR="00B71497" w:rsidRPr="00D70131">
              <w:rPr>
                <w:rFonts w:hint="eastAsia"/>
              </w:rPr>
              <w:t>202</w:t>
            </w:r>
            <w:r w:rsidRPr="00D70131">
              <w:rPr>
                <w:rFonts w:hint="eastAsia"/>
                <w:lang w:eastAsia="zh-TW"/>
              </w:rPr>
              <w:t>5</w:t>
            </w:r>
            <w:r w:rsidR="00D7537E" w:rsidRPr="00D70131">
              <w:rPr>
                <w:rFonts w:hint="eastAsia"/>
              </w:rPr>
              <w:t>）</w:t>
            </w:r>
          </w:p>
        </w:tc>
      </w:tr>
      <w:tr w:rsidR="00D70131" w:rsidRPr="00D70131" w14:paraId="47C05094" w14:textId="77777777" w:rsidTr="00457F18">
        <w:trPr>
          <w:trHeight w:val="680"/>
        </w:trPr>
        <w:tc>
          <w:tcPr>
            <w:tcW w:w="2507" w:type="dxa"/>
            <w:vAlign w:val="center"/>
          </w:tcPr>
          <w:p w14:paraId="1859436D" w14:textId="77777777" w:rsidR="00457F18" w:rsidRPr="00D70131" w:rsidRDefault="00457F18" w:rsidP="00295AC2">
            <w:pPr>
              <w:pStyle w:val="-"/>
              <w:ind w:left="118" w:right="118"/>
            </w:pPr>
            <w:r w:rsidRPr="00D70131">
              <w:t>主要進口國家</w:t>
            </w:r>
          </w:p>
        </w:tc>
        <w:tc>
          <w:tcPr>
            <w:tcW w:w="6177" w:type="dxa"/>
            <w:vAlign w:val="center"/>
          </w:tcPr>
          <w:p w14:paraId="337C6F23" w14:textId="574EDCDA" w:rsidR="00457F18" w:rsidRPr="00D70131" w:rsidRDefault="003B40A5" w:rsidP="003B40A5">
            <w:pPr>
              <w:pStyle w:val="-0"/>
              <w:spacing w:after="128"/>
              <w:ind w:left="118" w:right="118"/>
            </w:pPr>
            <w:bookmarkStart w:id="1" w:name="docs-internal-guid-ea7f9b53-acdb-0a5b-e5"/>
            <w:bookmarkEnd w:id="1"/>
            <w:r w:rsidRPr="00D70131">
              <w:rPr>
                <w:rFonts w:hint="eastAsia"/>
              </w:rPr>
              <w:t>荷蘭、德國、法國、美國、中國大陸、愛爾蘭、義大利、英國、西班牙、瑞典</w:t>
            </w:r>
            <w:r w:rsidR="00D7537E" w:rsidRPr="00D70131">
              <w:rPr>
                <w:rFonts w:hint="eastAsia"/>
              </w:rPr>
              <w:t>（</w:t>
            </w:r>
            <w:r w:rsidR="00B71497" w:rsidRPr="00D70131">
              <w:rPr>
                <w:rFonts w:hint="eastAsia"/>
              </w:rPr>
              <w:t>202</w:t>
            </w:r>
            <w:r w:rsidRPr="00D70131">
              <w:rPr>
                <w:rFonts w:hint="eastAsia"/>
                <w:lang w:eastAsia="zh-TW"/>
              </w:rPr>
              <w:t>5</w:t>
            </w:r>
            <w:r w:rsidRPr="00D70131">
              <w:rPr>
                <w:rFonts w:hint="eastAsia"/>
              </w:rPr>
              <w:t>）</w:t>
            </w:r>
            <w:r w:rsidR="00045F45" w:rsidRPr="00D70131">
              <w:rPr>
                <w:rFonts w:hint="eastAsia"/>
              </w:rPr>
              <w:t>（臺灣排名第</w:t>
            </w:r>
            <w:r w:rsidR="00B71497" w:rsidRPr="00D70131">
              <w:rPr>
                <w:rFonts w:hint="eastAsia"/>
                <w:lang w:eastAsia="zh-TW"/>
              </w:rPr>
              <w:t>3</w:t>
            </w:r>
            <w:r w:rsidRPr="00D70131">
              <w:rPr>
                <w:rFonts w:hint="eastAsia"/>
                <w:lang w:eastAsia="zh-TW"/>
              </w:rPr>
              <w:t>4</w:t>
            </w:r>
            <w:r w:rsidR="00045F45" w:rsidRPr="00D70131">
              <w:rPr>
                <w:rFonts w:hint="eastAsia"/>
              </w:rPr>
              <w:t>）</w:t>
            </w:r>
          </w:p>
        </w:tc>
      </w:tr>
    </w:tbl>
    <w:p w14:paraId="37E026D1" w14:textId="77777777" w:rsidR="00881E73" w:rsidRPr="00D70131" w:rsidRDefault="003B0885">
      <w:pPr>
        <w:pStyle w:val="ae"/>
        <w:tabs>
          <w:tab w:val="left" w:pos="4720"/>
        </w:tabs>
        <w:jc w:val="left"/>
        <w:rPr>
          <w:lang w:eastAsia="zh-TW"/>
        </w:rPr>
      </w:pPr>
      <w:r w:rsidRPr="00D70131">
        <w:br w:type="page"/>
      </w:r>
    </w:p>
    <w:p w14:paraId="2D3DECBB" w14:textId="77777777" w:rsidR="00881E73" w:rsidRPr="00D70131" w:rsidRDefault="00881E73">
      <w:pPr>
        <w:ind w:left="472" w:firstLine="0"/>
        <w:rPr>
          <w:lang w:eastAsia="zh-TW"/>
        </w:rPr>
      </w:pPr>
    </w:p>
    <w:p w14:paraId="3BAF7C61" w14:textId="77777777" w:rsidR="00FB30AF" w:rsidRPr="00D70131" w:rsidRDefault="00FB30AF">
      <w:pPr>
        <w:ind w:left="472" w:firstLine="0"/>
        <w:rPr>
          <w:lang w:eastAsia="zh-TW"/>
        </w:rPr>
        <w:sectPr w:rsidR="00FB30AF" w:rsidRPr="00D70131" w:rsidSect="00F57BE8">
          <w:headerReference w:type="even" r:id="rId18"/>
          <w:headerReference w:type="default" r:id="rId19"/>
          <w:footerReference w:type="even" r:id="rId20"/>
          <w:footerReference w:type="default" r:id="rId21"/>
          <w:pgSz w:w="11906" w:h="16838"/>
          <w:pgMar w:top="2268" w:right="1701" w:bottom="1701" w:left="1701" w:header="1134" w:footer="851" w:gutter="0"/>
          <w:pgNumType w:start="1"/>
          <w:cols w:space="720"/>
          <w:formProt w:val="0"/>
          <w:docGrid w:type="linesAndChars" w:linePitch="514" w:charSpace="-774"/>
        </w:sectPr>
      </w:pPr>
    </w:p>
    <w:p w14:paraId="564362CA" w14:textId="77777777" w:rsidR="00881E73" w:rsidRPr="00D70131" w:rsidRDefault="003B0885">
      <w:pPr>
        <w:pStyle w:val="ae"/>
      </w:pPr>
      <w:bookmarkStart w:id="2" w:name="_Toc17930469"/>
      <w:bookmarkStart w:id="3" w:name="_Toc232390125"/>
      <w:r w:rsidRPr="00D70131">
        <w:lastRenderedPageBreak/>
        <w:t>第壹章　自然人文環境</w:t>
      </w:r>
      <w:bookmarkEnd w:id="2"/>
      <w:bookmarkEnd w:id="3"/>
    </w:p>
    <w:p w14:paraId="7231B925" w14:textId="77777777" w:rsidR="00881E73" w:rsidRPr="00D70131" w:rsidRDefault="003B0885">
      <w:pPr>
        <w:pStyle w:val="af"/>
      </w:pPr>
      <w:r w:rsidRPr="00D70131">
        <w:t>一、自然環境</w:t>
      </w:r>
    </w:p>
    <w:p w14:paraId="7898B181" w14:textId="77777777" w:rsidR="00881E73" w:rsidRPr="00D70131" w:rsidRDefault="003B0885" w:rsidP="00F57BE8">
      <w:pPr>
        <w:pStyle w:val="af0"/>
        <w:ind w:left="945" w:hanging="709"/>
      </w:pPr>
      <w:r w:rsidRPr="00D70131">
        <w:t>（一）地理位置：</w:t>
      </w:r>
    </w:p>
    <w:p w14:paraId="14DEA5D1" w14:textId="77777777" w:rsidR="00881E73" w:rsidRPr="00D70131" w:rsidRDefault="003B0885" w:rsidP="00F57BE8">
      <w:pPr>
        <w:pStyle w:val="af4"/>
        <w:ind w:left="945" w:firstLine="472"/>
        <w:rPr>
          <w:lang w:eastAsia="zh-TW"/>
        </w:rPr>
      </w:pPr>
      <w:r w:rsidRPr="00D70131">
        <w:rPr>
          <w:lang w:eastAsia="zh-TW"/>
        </w:rPr>
        <w:t>東與德國接壤，東南與盧森堡相鄰，西和西南與法國交界，北與荷蘭為鄰，</w:t>
      </w:r>
      <w:proofErr w:type="gramStart"/>
      <w:r w:rsidRPr="00D70131">
        <w:rPr>
          <w:lang w:eastAsia="zh-TW"/>
        </w:rPr>
        <w:t>西北瀕鄰北海</w:t>
      </w:r>
      <w:proofErr w:type="gramEnd"/>
      <w:r w:rsidRPr="00D70131">
        <w:rPr>
          <w:lang w:eastAsia="zh-TW"/>
        </w:rPr>
        <w:t>。</w:t>
      </w:r>
    </w:p>
    <w:p w14:paraId="3C8BF175" w14:textId="77777777" w:rsidR="00881E73" w:rsidRPr="00D70131" w:rsidRDefault="003B0885" w:rsidP="00F57BE8">
      <w:pPr>
        <w:pStyle w:val="af0"/>
        <w:ind w:left="945" w:hanging="709"/>
      </w:pPr>
      <w:r w:rsidRPr="00D70131">
        <w:t>（二）土地面積：</w:t>
      </w:r>
    </w:p>
    <w:p w14:paraId="5FBAE7A0" w14:textId="00C7841A" w:rsidR="00881E73" w:rsidRPr="00D70131" w:rsidRDefault="003B0885" w:rsidP="00F57BE8">
      <w:pPr>
        <w:pStyle w:val="af4"/>
        <w:ind w:left="945" w:firstLine="472"/>
        <w:rPr>
          <w:lang w:eastAsia="zh-TW"/>
        </w:rPr>
      </w:pPr>
      <w:r w:rsidRPr="00D70131">
        <w:rPr>
          <w:lang w:eastAsia="zh-TW"/>
        </w:rPr>
        <w:t>約</w:t>
      </w:r>
      <w:r w:rsidRPr="00D70131">
        <w:rPr>
          <w:lang w:eastAsia="zh-TW"/>
        </w:rPr>
        <w:t>3</w:t>
      </w:r>
      <w:r w:rsidRPr="00D70131">
        <w:rPr>
          <w:lang w:eastAsia="zh-TW"/>
        </w:rPr>
        <w:t>萬</w:t>
      </w:r>
      <w:r w:rsidR="003C0122" w:rsidRPr="00D70131">
        <w:rPr>
          <w:kern w:val="1"/>
          <w:lang w:eastAsia="zh-TW"/>
        </w:rPr>
        <w:t>689</w:t>
      </w:r>
      <w:r w:rsidRPr="00D70131">
        <w:rPr>
          <w:lang w:eastAsia="zh-TW"/>
        </w:rPr>
        <w:t>平方公里（較臺灣略小），在歐盟</w:t>
      </w:r>
      <w:r w:rsidRPr="00D70131">
        <w:rPr>
          <w:lang w:eastAsia="zh-TW"/>
        </w:rPr>
        <w:t>27</w:t>
      </w:r>
      <w:r w:rsidRPr="00D70131">
        <w:rPr>
          <w:lang w:eastAsia="zh-TW"/>
        </w:rPr>
        <w:t>個會員國中排名第</w:t>
      </w:r>
      <w:r w:rsidRPr="00D70131">
        <w:rPr>
          <w:lang w:eastAsia="zh-TW"/>
        </w:rPr>
        <w:t>23</w:t>
      </w:r>
      <w:r w:rsidRPr="00D70131">
        <w:rPr>
          <w:lang w:eastAsia="zh-TW"/>
        </w:rPr>
        <w:t>。</w:t>
      </w:r>
    </w:p>
    <w:p w14:paraId="2054C1F7" w14:textId="77777777" w:rsidR="00881E73" w:rsidRPr="00D70131" w:rsidRDefault="003B0885" w:rsidP="00F57BE8">
      <w:pPr>
        <w:pStyle w:val="af0"/>
        <w:ind w:left="945" w:hanging="709"/>
      </w:pPr>
      <w:r w:rsidRPr="00D70131">
        <w:t>（三）地形：</w:t>
      </w:r>
    </w:p>
    <w:p w14:paraId="6EA1D63A" w14:textId="77777777" w:rsidR="00881E73" w:rsidRPr="00D70131" w:rsidRDefault="003B0885" w:rsidP="00F57BE8">
      <w:pPr>
        <w:pStyle w:val="af4"/>
        <w:ind w:left="945" w:firstLine="472"/>
        <w:rPr>
          <w:lang w:eastAsia="zh-TW"/>
        </w:rPr>
      </w:pPr>
      <w:r w:rsidRPr="00D70131">
        <w:rPr>
          <w:lang w:eastAsia="zh-TW"/>
        </w:rPr>
        <w:t>多屬平原，少數丘陵。</w:t>
      </w:r>
    </w:p>
    <w:p w14:paraId="51A4636F" w14:textId="77777777" w:rsidR="00881E73" w:rsidRPr="00D70131" w:rsidRDefault="003B0885" w:rsidP="00F57BE8">
      <w:pPr>
        <w:pStyle w:val="af0"/>
        <w:ind w:left="945" w:hanging="709"/>
      </w:pPr>
      <w:r w:rsidRPr="00D70131">
        <w:t>（四）氣候：</w:t>
      </w:r>
    </w:p>
    <w:p w14:paraId="2A87769D" w14:textId="77777777" w:rsidR="00881E73" w:rsidRPr="00D70131" w:rsidRDefault="003B0885" w:rsidP="00F57BE8">
      <w:pPr>
        <w:pStyle w:val="af4"/>
        <w:ind w:left="945" w:firstLine="472"/>
        <w:rPr>
          <w:lang w:val="fr-BE" w:eastAsia="zh-TW"/>
        </w:rPr>
      </w:pPr>
      <w:r w:rsidRPr="00D70131">
        <w:rPr>
          <w:lang w:eastAsia="zh-TW"/>
        </w:rPr>
        <w:t>屬於溫帶海洋性氣候。</w:t>
      </w:r>
    </w:p>
    <w:p w14:paraId="29DE1DFB" w14:textId="77777777" w:rsidR="00881E73" w:rsidRPr="00D70131" w:rsidRDefault="003B0885">
      <w:pPr>
        <w:pStyle w:val="af"/>
      </w:pPr>
      <w:r w:rsidRPr="00D70131">
        <w:t>二、人文及社會環境</w:t>
      </w:r>
    </w:p>
    <w:p w14:paraId="493101D2" w14:textId="77777777" w:rsidR="00881E73" w:rsidRPr="00D70131" w:rsidRDefault="003B0885" w:rsidP="00F57BE8">
      <w:pPr>
        <w:pStyle w:val="af0"/>
        <w:ind w:left="945" w:hanging="709"/>
      </w:pPr>
      <w:r w:rsidRPr="00D70131">
        <w:t>（一）人口數及結構、首都及語言：</w:t>
      </w:r>
    </w:p>
    <w:p w14:paraId="781FB4BF" w14:textId="4C4CB360" w:rsidR="00881E73" w:rsidRPr="00D70131" w:rsidRDefault="003B0885" w:rsidP="00F57BE8">
      <w:pPr>
        <w:pStyle w:val="af4"/>
        <w:ind w:left="945" w:firstLine="472"/>
        <w:rPr>
          <w:lang w:eastAsia="zh-TW"/>
        </w:rPr>
      </w:pPr>
      <w:r w:rsidRPr="00D70131">
        <w:rPr>
          <w:lang w:eastAsia="zh-TW"/>
        </w:rPr>
        <w:t>20</w:t>
      </w:r>
      <w:r w:rsidR="00856F9E" w:rsidRPr="00D70131">
        <w:rPr>
          <w:lang w:eastAsia="zh-TW"/>
        </w:rPr>
        <w:t>2</w:t>
      </w:r>
      <w:r w:rsidR="001272EE" w:rsidRPr="00D70131">
        <w:rPr>
          <w:rFonts w:hint="eastAsia"/>
          <w:lang w:eastAsia="zh-TW"/>
        </w:rPr>
        <w:t>5</w:t>
      </w:r>
      <w:r w:rsidRPr="00D70131">
        <w:rPr>
          <w:lang w:eastAsia="zh-TW"/>
        </w:rPr>
        <w:t>年比國總人口數約</w:t>
      </w:r>
      <w:r w:rsidRPr="00D70131">
        <w:rPr>
          <w:lang w:eastAsia="zh-TW"/>
        </w:rPr>
        <w:t>1,1</w:t>
      </w:r>
      <w:r w:rsidR="00031CDD" w:rsidRPr="00D70131">
        <w:rPr>
          <w:rFonts w:hint="eastAsia"/>
          <w:lang w:eastAsia="zh-TW"/>
        </w:rPr>
        <w:t>90</w:t>
      </w:r>
      <w:r w:rsidRPr="00D70131">
        <w:rPr>
          <w:lang w:eastAsia="zh-TW"/>
        </w:rPr>
        <w:t>萬人。比國共分為三大「地區」（</w:t>
      </w:r>
      <w:r w:rsidRPr="00D70131">
        <w:rPr>
          <w:lang w:eastAsia="zh-TW"/>
        </w:rPr>
        <w:t>Region</w:t>
      </w:r>
      <w:r w:rsidRPr="00D70131">
        <w:rPr>
          <w:lang w:eastAsia="zh-TW"/>
        </w:rPr>
        <w:t>），布魯塞爾首都區（</w:t>
      </w:r>
      <w:r w:rsidRPr="00D70131">
        <w:rPr>
          <w:lang w:eastAsia="zh-TW"/>
        </w:rPr>
        <w:t>Brussels-Capital Region</w:t>
      </w:r>
      <w:r w:rsidRPr="00D70131">
        <w:rPr>
          <w:lang w:eastAsia="zh-TW"/>
        </w:rPr>
        <w:t>），面積</w:t>
      </w:r>
      <w:r w:rsidRPr="00D70131">
        <w:rPr>
          <w:lang w:eastAsia="zh-TW"/>
        </w:rPr>
        <w:t>162</w:t>
      </w:r>
      <w:r w:rsidRPr="00D70131">
        <w:rPr>
          <w:lang w:eastAsia="zh-TW"/>
        </w:rPr>
        <w:t>平方公里，人口約</w:t>
      </w:r>
      <w:r w:rsidRPr="00D70131">
        <w:rPr>
          <w:lang w:eastAsia="zh-TW"/>
        </w:rPr>
        <w:t>12</w:t>
      </w:r>
      <w:r w:rsidR="000B526E" w:rsidRPr="00D70131">
        <w:rPr>
          <w:rFonts w:hint="eastAsia"/>
          <w:lang w:eastAsia="zh-TW"/>
        </w:rPr>
        <w:t>5</w:t>
      </w:r>
      <w:r w:rsidRPr="00D70131">
        <w:rPr>
          <w:lang w:eastAsia="zh-TW"/>
        </w:rPr>
        <w:t>萬，約</w:t>
      </w:r>
      <w:r w:rsidR="0075321F" w:rsidRPr="00D70131">
        <w:rPr>
          <w:lang w:eastAsia="zh-TW"/>
        </w:rPr>
        <w:t>占</w:t>
      </w:r>
      <w:r w:rsidRPr="00D70131">
        <w:rPr>
          <w:lang w:eastAsia="zh-TW"/>
        </w:rPr>
        <w:t>總人口數</w:t>
      </w:r>
      <w:proofErr w:type="gramStart"/>
      <w:r w:rsidR="006F2D7F" w:rsidRPr="00D70131">
        <w:rPr>
          <w:rFonts w:hint="eastAsia"/>
          <w:lang w:eastAsia="zh-TW"/>
        </w:rPr>
        <w:t>1</w:t>
      </w:r>
      <w:r w:rsidR="006F2D7F" w:rsidRPr="00D70131">
        <w:rPr>
          <w:rFonts w:hint="eastAsia"/>
          <w:lang w:eastAsia="zh-TW"/>
        </w:rPr>
        <w:t>成</w:t>
      </w:r>
      <w:proofErr w:type="gramEnd"/>
      <w:r w:rsidRPr="00D70131">
        <w:rPr>
          <w:lang w:eastAsia="zh-TW"/>
        </w:rPr>
        <w:t>，為雙語區（法語荷語並用）；北部為荷語區（</w:t>
      </w:r>
      <w:r w:rsidRPr="00D70131">
        <w:rPr>
          <w:lang w:eastAsia="zh-TW"/>
        </w:rPr>
        <w:t>Flemish Region</w:t>
      </w:r>
      <w:r w:rsidRPr="00D70131">
        <w:rPr>
          <w:lang w:eastAsia="zh-TW"/>
        </w:rPr>
        <w:t>）面積</w:t>
      </w:r>
      <w:r w:rsidRPr="00D70131">
        <w:rPr>
          <w:lang w:eastAsia="zh-TW"/>
        </w:rPr>
        <w:t>1</w:t>
      </w:r>
      <w:r w:rsidRPr="00D70131">
        <w:rPr>
          <w:lang w:eastAsia="zh-TW"/>
        </w:rPr>
        <w:t>萬</w:t>
      </w:r>
      <w:r w:rsidRPr="00D70131">
        <w:rPr>
          <w:lang w:eastAsia="zh-TW"/>
        </w:rPr>
        <w:t>3,522</w:t>
      </w:r>
      <w:r w:rsidRPr="00D70131">
        <w:rPr>
          <w:lang w:eastAsia="zh-TW"/>
        </w:rPr>
        <w:t>平方公里，人口約</w:t>
      </w:r>
      <w:r w:rsidR="00031CDD" w:rsidRPr="00D70131">
        <w:rPr>
          <w:rFonts w:hint="eastAsia"/>
          <w:lang w:eastAsia="zh-TW"/>
        </w:rPr>
        <w:t>688</w:t>
      </w:r>
      <w:r w:rsidRPr="00D70131">
        <w:rPr>
          <w:lang w:eastAsia="zh-TW"/>
        </w:rPr>
        <w:t>萬人，約</w:t>
      </w:r>
      <w:r w:rsidR="0075321F" w:rsidRPr="00D70131">
        <w:rPr>
          <w:lang w:eastAsia="zh-TW"/>
        </w:rPr>
        <w:t>占</w:t>
      </w:r>
      <w:r w:rsidRPr="00D70131">
        <w:rPr>
          <w:lang w:eastAsia="zh-TW"/>
        </w:rPr>
        <w:t>人口總數之</w:t>
      </w:r>
      <w:proofErr w:type="gramStart"/>
      <w:r w:rsidR="006F2D7F" w:rsidRPr="00D70131">
        <w:rPr>
          <w:rFonts w:hint="eastAsia"/>
          <w:lang w:eastAsia="zh-TW"/>
        </w:rPr>
        <w:t>6</w:t>
      </w:r>
      <w:r w:rsidR="006F2D7F" w:rsidRPr="00D70131">
        <w:rPr>
          <w:rFonts w:hint="eastAsia"/>
          <w:lang w:eastAsia="zh-TW"/>
        </w:rPr>
        <w:t>成</w:t>
      </w:r>
      <w:proofErr w:type="gramEnd"/>
      <w:r w:rsidRPr="00D70131">
        <w:rPr>
          <w:lang w:eastAsia="zh-TW"/>
        </w:rPr>
        <w:t>；南部為法語區（</w:t>
      </w:r>
      <w:r w:rsidRPr="00D70131">
        <w:rPr>
          <w:lang w:eastAsia="zh-TW"/>
        </w:rPr>
        <w:t>Walloon Region</w:t>
      </w:r>
      <w:r w:rsidRPr="00D70131">
        <w:rPr>
          <w:lang w:eastAsia="zh-TW"/>
        </w:rPr>
        <w:t>）面積</w:t>
      </w:r>
      <w:r w:rsidRPr="00D70131">
        <w:rPr>
          <w:lang w:eastAsia="zh-TW"/>
        </w:rPr>
        <w:t>1</w:t>
      </w:r>
      <w:r w:rsidRPr="00D70131">
        <w:rPr>
          <w:lang w:eastAsia="zh-TW"/>
        </w:rPr>
        <w:t>萬</w:t>
      </w:r>
      <w:r w:rsidRPr="00D70131">
        <w:rPr>
          <w:lang w:eastAsia="zh-TW"/>
        </w:rPr>
        <w:t>6,844</w:t>
      </w:r>
      <w:r w:rsidRPr="00D70131">
        <w:rPr>
          <w:lang w:eastAsia="zh-TW"/>
        </w:rPr>
        <w:t>平方公里，人口約</w:t>
      </w:r>
      <w:r w:rsidR="00CB64B7" w:rsidRPr="00D70131">
        <w:rPr>
          <w:lang w:eastAsia="zh-TW"/>
        </w:rPr>
        <w:t>3</w:t>
      </w:r>
      <w:r w:rsidR="000B526E" w:rsidRPr="00D70131">
        <w:rPr>
          <w:rFonts w:hint="eastAsia"/>
          <w:lang w:eastAsia="zh-TW"/>
        </w:rPr>
        <w:t>69</w:t>
      </w:r>
      <w:r w:rsidRPr="00D70131">
        <w:rPr>
          <w:lang w:eastAsia="zh-TW"/>
        </w:rPr>
        <w:t>萬人，約占人口總數</w:t>
      </w:r>
      <w:proofErr w:type="gramStart"/>
      <w:r w:rsidR="006F2D7F" w:rsidRPr="00D70131">
        <w:rPr>
          <w:rFonts w:hint="eastAsia"/>
          <w:lang w:eastAsia="zh-TW"/>
        </w:rPr>
        <w:t>3</w:t>
      </w:r>
      <w:r w:rsidR="006F2D7F" w:rsidRPr="00D70131">
        <w:rPr>
          <w:rFonts w:hint="eastAsia"/>
          <w:lang w:eastAsia="zh-TW"/>
        </w:rPr>
        <w:t>成</w:t>
      </w:r>
      <w:proofErr w:type="gramEnd"/>
      <w:r w:rsidRPr="00D70131">
        <w:rPr>
          <w:lang w:eastAsia="zh-TW"/>
        </w:rPr>
        <w:t>。比利時東部有少數人口</w:t>
      </w:r>
      <w:r w:rsidR="00114414" w:rsidRPr="00D70131">
        <w:rPr>
          <w:rFonts w:hint="eastAsia"/>
          <w:lang w:eastAsia="zh-TW"/>
        </w:rPr>
        <w:t>約</w:t>
      </w:r>
      <w:r w:rsidR="00031CDD" w:rsidRPr="00D70131">
        <w:rPr>
          <w:rFonts w:hint="eastAsia"/>
          <w:lang w:eastAsia="zh-TW"/>
        </w:rPr>
        <w:t>8</w:t>
      </w:r>
      <w:r w:rsidR="00114414" w:rsidRPr="00D70131">
        <w:rPr>
          <w:rFonts w:hint="eastAsia"/>
          <w:lang w:eastAsia="zh-TW"/>
        </w:rPr>
        <w:t>萬人</w:t>
      </w:r>
      <w:r w:rsidRPr="00D70131">
        <w:rPr>
          <w:lang w:eastAsia="zh-TW"/>
        </w:rPr>
        <w:t>使用德語，</w:t>
      </w:r>
      <w:proofErr w:type="gramStart"/>
      <w:r w:rsidRPr="00D70131">
        <w:rPr>
          <w:lang w:eastAsia="zh-TW"/>
        </w:rPr>
        <w:t>故比國</w:t>
      </w:r>
      <w:proofErr w:type="gramEnd"/>
      <w:r w:rsidRPr="00D70131">
        <w:rPr>
          <w:lang w:eastAsia="zh-TW"/>
        </w:rPr>
        <w:t>官方語言為法語、荷語及德語三種。</w:t>
      </w:r>
    </w:p>
    <w:p w14:paraId="7365ECF5" w14:textId="77777777" w:rsidR="00881E73" w:rsidRPr="00D70131" w:rsidRDefault="003B0885" w:rsidP="00F57BE8">
      <w:pPr>
        <w:pStyle w:val="af0"/>
        <w:ind w:left="945" w:hanging="709"/>
      </w:pPr>
      <w:r w:rsidRPr="00D70131">
        <w:lastRenderedPageBreak/>
        <w:t>（二）特殊風俗習慣及民情：</w:t>
      </w:r>
    </w:p>
    <w:p w14:paraId="3AC9B27F" w14:textId="77777777" w:rsidR="005136D3" w:rsidRPr="00D70131" w:rsidRDefault="003B0885" w:rsidP="00F57BE8">
      <w:pPr>
        <w:pStyle w:val="af4"/>
        <w:ind w:left="945" w:firstLine="472"/>
        <w:rPr>
          <w:lang w:eastAsia="zh-TW"/>
        </w:rPr>
      </w:pPr>
      <w:r w:rsidRPr="00D70131">
        <w:rPr>
          <w:lang w:eastAsia="zh-TW"/>
        </w:rPr>
        <w:t>比利時各地區曾由勃根地公國、西班牙及神聖羅馬帝國等國統治。在法國拿破崙時期，比利時為法國之一部分，拿破崙戰敗後，比利時併入荷蘭，至</w:t>
      </w:r>
      <w:r w:rsidRPr="00D70131">
        <w:rPr>
          <w:lang w:eastAsia="zh-TW"/>
        </w:rPr>
        <w:t>1830</w:t>
      </w:r>
      <w:r w:rsidRPr="00D70131">
        <w:rPr>
          <w:lang w:eastAsia="zh-TW"/>
        </w:rPr>
        <w:t>年自荷蘭統治下獨立。</w:t>
      </w:r>
    </w:p>
    <w:p w14:paraId="284070A9" w14:textId="33BB7D7B" w:rsidR="00881E73" w:rsidRPr="00D70131" w:rsidRDefault="003B0885" w:rsidP="00F57BE8">
      <w:pPr>
        <w:pStyle w:val="af4"/>
        <w:ind w:left="945" w:firstLine="472"/>
        <w:rPr>
          <w:lang w:eastAsia="zh-TW"/>
        </w:rPr>
      </w:pPr>
      <w:r w:rsidRPr="00D70131">
        <w:rPr>
          <w:lang w:eastAsia="zh-TW"/>
        </w:rPr>
        <w:t>比國為君主立憲之聯邦制國家，基於上述歷史背景因素，北方的人民屬於日耳曼人，使用荷語（</w:t>
      </w:r>
      <w:r w:rsidRPr="00D70131">
        <w:rPr>
          <w:lang w:eastAsia="zh-TW"/>
        </w:rPr>
        <w:t>Flemish</w:t>
      </w:r>
      <w:r w:rsidRPr="00D70131">
        <w:rPr>
          <w:lang w:eastAsia="zh-TW"/>
        </w:rPr>
        <w:t>）；而南方則為拉丁語系，使用法文。今天在比利時仍有</w:t>
      </w:r>
      <w:r w:rsidRPr="00D70131">
        <w:rPr>
          <w:lang w:eastAsia="zh-TW"/>
        </w:rPr>
        <w:t>1%</w:t>
      </w:r>
      <w:r w:rsidRPr="00D70131">
        <w:rPr>
          <w:lang w:eastAsia="zh-TW"/>
        </w:rPr>
        <w:t>的人口母語為德文，故比利時亦為日耳曼文化與拉丁文化的交會點。長久以來比國</w:t>
      </w:r>
      <w:proofErr w:type="gramStart"/>
      <w:r w:rsidRPr="00D70131">
        <w:rPr>
          <w:lang w:eastAsia="zh-TW"/>
        </w:rPr>
        <w:t>北方荷</w:t>
      </w:r>
      <w:proofErr w:type="gramEnd"/>
      <w:r w:rsidRPr="00D70131">
        <w:rPr>
          <w:lang w:eastAsia="zh-TW"/>
        </w:rPr>
        <w:t>語區與南方法語區處於緊張關係，直至憲法修改，賦予地區政府自治權後，南北對峙之情勢才稍微緩和。</w:t>
      </w:r>
    </w:p>
    <w:p w14:paraId="4B2ECE66" w14:textId="77777777" w:rsidR="00881E73" w:rsidRPr="00D70131" w:rsidRDefault="003B0885" w:rsidP="00F57BE8">
      <w:pPr>
        <w:pStyle w:val="af0"/>
        <w:ind w:left="945" w:hanging="709"/>
        <w:rPr>
          <w:lang w:val="en-US"/>
        </w:rPr>
      </w:pPr>
      <w:r w:rsidRPr="00D70131">
        <w:rPr>
          <w:lang w:val="en-US"/>
        </w:rPr>
        <w:t>（</w:t>
      </w:r>
      <w:r w:rsidRPr="00D70131">
        <w:t>三</w:t>
      </w:r>
      <w:r w:rsidRPr="00D70131">
        <w:rPr>
          <w:lang w:val="en-US"/>
        </w:rPr>
        <w:t>）</w:t>
      </w:r>
      <w:r w:rsidRPr="00D70131">
        <w:t>宗教</w:t>
      </w:r>
      <w:r w:rsidRPr="00D70131">
        <w:rPr>
          <w:lang w:val="en-US"/>
        </w:rPr>
        <w:t>：</w:t>
      </w:r>
    </w:p>
    <w:p w14:paraId="5DB0F213" w14:textId="77777777" w:rsidR="00881E73" w:rsidRPr="00D70131" w:rsidRDefault="003B0885" w:rsidP="00F57BE8">
      <w:pPr>
        <w:pStyle w:val="af4"/>
        <w:ind w:left="945" w:firstLine="472"/>
      </w:pPr>
      <w:r w:rsidRPr="00D70131">
        <w:rPr>
          <w:lang w:eastAsia="zh-TW"/>
        </w:rPr>
        <w:t>羅馬天主教（</w:t>
      </w:r>
      <w:r w:rsidRPr="00D70131">
        <w:rPr>
          <w:lang w:eastAsia="zh-TW"/>
        </w:rPr>
        <w:t>Roman Catholic</w:t>
      </w:r>
      <w:r w:rsidRPr="00D70131">
        <w:rPr>
          <w:lang w:eastAsia="zh-TW"/>
        </w:rPr>
        <w:t>）</w:t>
      </w:r>
      <w:r w:rsidRPr="00D70131">
        <w:rPr>
          <w:lang w:eastAsia="zh-TW"/>
        </w:rPr>
        <w:t>75%</w:t>
      </w:r>
      <w:r w:rsidRPr="00D70131">
        <w:rPr>
          <w:lang w:eastAsia="zh-TW"/>
        </w:rPr>
        <w:t>、新教（</w:t>
      </w:r>
      <w:r w:rsidRPr="00D70131">
        <w:rPr>
          <w:lang w:eastAsia="zh-TW"/>
        </w:rPr>
        <w:t>Protestant</w:t>
      </w:r>
      <w:r w:rsidRPr="00D70131">
        <w:rPr>
          <w:lang w:eastAsia="zh-TW"/>
        </w:rPr>
        <w:t>）或其他宗教</w:t>
      </w:r>
      <w:r w:rsidRPr="00D70131">
        <w:rPr>
          <w:lang w:eastAsia="zh-TW"/>
        </w:rPr>
        <w:t>25%</w:t>
      </w:r>
      <w:r w:rsidRPr="00D70131">
        <w:rPr>
          <w:lang w:eastAsia="zh-TW"/>
        </w:rPr>
        <w:t>。</w:t>
      </w:r>
    </w:p>
    <w:p w14:paraId="6843A6A1" w14:textId="77777777" w:rsidR="00881E73" w:rsidRPr="00D70131" w:rsidRDefault="003B0885" w:rsidP="00F57BE8">
      <w:pPr>
        <w:pStyle w:val="af0"/>
        <w:ind w:left="945" w:hanging="709"/>
        <w:rPr>
          <w:lang w:val="en-US"/>
        </w:rPr>
      </w:pPr>
      <w:r w:rsidRPr="00D70131">
        <w:rPr>
          <w:lang w:val="en-US"/>
        </w:rPr>
        <w:t>（</w:t>
      </w:r>
      <w:r w:rsidRPr="00D70131">
        <w:t>四</w:t>
      </w:r>
      <w:r w:rsidRPr="00D70131">
        <w:rPr>
          <w:lang w:val="en-US"/>
        </w:rPr>
        <w:t>）</w:t>
      </w:r>
      <w:r w:rsidRPr="00D70131">
        <w:t>國民教育水準</w:t>
      </w:r>
      <w:r w:rsidRPr="00D70131">
        <w:rPr>
          <w:lang w:val="en-US"/>
        </w:rPr>
        <w:t>：</w:t>
      </w:r>
    </w:p>
    <w:p w14:paraId="065C65A1" w14:textId="77777777" w:rsidR="00881E73" w:rsidRPr="00D70131" w:rsidRDefault="003B0885" w:rsidP="00F57BE8">
      <w:pPr>
        <w:pStyle w:val="af4"/>
        <w:ind w:left="945" w:firstLine="472"/>
        <w:rPr>
          <w:lang w:eastAsia="zh-TW"/>
        </w:rPr>
      </w:pPr>
      <w:r w:rsidRPr="00D70131">
        <w:rPr>
          <w:lang w:eastAsia="zh-TW"/>
        </w:rPr>
        <w:t>15</w:t>
      </w:r>
      <w:r w:rsidRPr="00D70131">
        <w:rPr>
          <w:lang w:eastAsia="zh-TW"/>
        </w:rPr>
        <w:t>歲以上具讀寫能力者約占</w:t>
      </w:r>
      <w:r w:rsidRPr="00D70131">
        <w:rPr>
          <w:lang w:eastAsia="zh-TW"/>
        </w:rPr>
        <w:t>99%</w:t>
      </w:r>
      <w:r w:rsidRPr="00D70131">
        <w:rPr>
          <w:lang w:eastAsia="zh-TW"/>
        </w:rPr>
        <w:t>。</w:t>
      </w:r>
    </w:p>
    <w:p w14:paraId="21B37DA0" w14:textId="77777777" w:rsidR="00881E73" w:rsidRPr="00D70131" w:rsidRDefault="003B0885" w:rsidP="00F57BE8">
      <w:pPr>
        <w:pStyle w:val="af0"/>
        <w:ind w:left="945" w:hanging="709"/>
      </w:pPr>
      <w:r w:rsidRPr="00D70131">
        <w:t>（五）對待外商態度：</w:t>
      </w:r>
    </w:p>
    <w:p w14:paraId="7DE71613" w14:textId="77777777" w:rsidR="00881E73" w:rsidRPr="00D70131" w:rsidRDefault="003B0885" w:rsidP="00F57BE8">
      <w:pPr>
        <w:pStyle w:val="af4"/>
        <w:ind w:left="945" w:firstLine="472"/>
        <w:rPr>
          <w:lang w:eastAsia="zh-TW"/>
        </w:rPr>
      </w:pPr>
      <w:r w:rsidRPr="00D70131">
        <w:rPr>
          <w:lang w:eastAsia="zh-TW"/>
        </w:rPr>
        <w:t>比利時為開放之經濟體，比京布魯塞爾又為「歐盟理事會」、「歐盟執委會」及「歐洲議會」等重要機構所在地，因此對待外國人士均</w:t>
      </w:r>
      <w:proofErr w:type="gramStart"/>
      <w:r w:rsidRPr="00D70131">
        <w:rPr>
          <w:lang w:eastAsia="zh-TW"/>
        </w:rPr>
        <w:t>採</w:t>
      </w:r>
      <w:proofErr w:type="gramEnd"/>
      <w:r w:rsidRPr="00D70131">
        <w:rPr>
          <w:lang w:eastAsia="zh-TW"/>
        </w:rPr>
        <w:t>相當開放之態度，三大地區亦積極吸引外國人前來投資。</w:t>
      </w:r>
    </w:p>
    <w:p w14:paraId="2546C486" w14:textId="77777777" w:rsidR="00881E73" w:rsidRPr="00D70131" w:rsidRDefault="003B0885">
      <w:pPr>
        <w:pStyle w:val="af"/>
      </w:pPr>
      <w:r w:rsidRPr="00D70131">
        <w:t>三、政治環境</w:t>
      </w:r>
    </w:p>
    <w:p w14:paraId="26EE18A1" w14:textId="77777777" w:rsidR="00881E73" w:rsidRPr="00D70131" w:rsidRDefault="003B0885" w:rsidP="00CA7E48">
      <w:pPr>
        <w:pStyle w:val="a9"/>
        <w:ind w:firstLine="472"/>
        <w:rPr>
          <w:lang w:eastAsia="zh-TW"/>
        </w:rPr>
      </w:pPr>
      <w:r w:rsidRPr="00D70131">
        <w:rPr>
          <w:lang w:eastAsia="zh-TW"/>
        </w:rPr>
        <w:t>比利時於</w:t>
      </w:r>
      <w:r w:rsidRPr="00D70131">
        <w:rPr>
          <w:lang w:eastAsia="zh-TW"/>
        </w:rPr>
        <w:t>1830</w:t>
      </w:r>
      <w:r w:rsidRPr="00D70131">
        <w:rPr>
          <w:lang w:eastAsia="zh-TW"/>
        </w:rPr>
        <w:t>年脫離荷蘭統治而獨立，經歷過四次修憲（</w:t>
      </w:r>
      <w:r w:rsidRPr="00D70131">
        <w:rPr>
          <w:lang w:eastAsia="zh-TW"/>
        </w:rPr>
        <w:t>1970</w:t>
      </w:r>
      <w:r w:rsidRPr="00D70131">
        <w:rPr>
          <w:lang w:eastAsia="zh-TW"/>
        </w:rPr>
        <w:t>年、</w:t>
      </w:r>
      <w:r w:rsidRPr="00D70131">
        <w:rPr>
          <w:lang w:eastAsia="zh-TW"/>
        </w:rPr>
        <w:t>1980</w:t>
      </w:r>
      <w:r w:rsidRPr="00D70131">
        <w:rPr>
          <w:lang w:eastAsia="zh-TW"/>
        </w:rPr>
        <w:t>年、</w:t>
      </w:r>
      <w:r w:rsidRPr="00D70131">
        <w:rPr>
          <w:lang w:eastAsia="zh-TW"/>
        </w:rPr>
        <w:t>1988-1989</w:t>
      </w:r>
      <w:r w:rsidRPr="00D70131">
        <w:rPr>
          <w:lang w:eastAsia="zh-TW"/>
        </w:rPr>
        <w:t>年和</w:t>
      </w:r>
      <w:r w:rsidRPr="00D70131">
        <w:rPr>
          <w:lang w:eastAsia="zh-TW"/>
        </w:rPr>
        <w:t>1993</w:t>
      </w:r>
      <w:r w:rsidRPr="00D70131">
        <w:rPr>
          <w:lang w:eastAsia="zh-TW"/>
        </w:rPr>
        <w:t>年），逐漸發展成聯邦制的國家。比利時憲法第一條為：比利時是由各文化社區與自治行政區所組成的聯邦國家。意指聯邦政府、自治行政區和文化社區等機構在法律上平等，並分享以往中央政府之權力；比利時又可進一步分為</w:t>
      </w:r>
      <w:r w:rsidRPr="00D70131">
        <w:rPr>
          <w:lang w:eastAsia="zh-TW"/>
        </w:rPr>
        <w:lastRenderedPageBreak/>
        <w:t>10</w:t>
      </w:r>
      <w:r w:rsidRPr="00D70131">
        <w:rPr>
          <w:lang w:eastAsia="zh-TW"/>
        </w:rPr>
        <w:t>個省及</w:t>
      </w:r>
      <w:r w:rsidRPr="00D70131">
        <w:rPr>
          <w:lang w:eastAsia="zh-TW"/>
        </w:rPr>
        <w:t>589</w:t>
      </w:r>
      <w:r w:rsidRPr="00D70131">
        <w:rPr>
          <w:lang w:eastAsia="zh-TW"/>
        </w:rPr>
        <w:t>個城市和市鎮。</w:t>
      </w:r>
    </w:p>
    <w:p w14:paraId="586194CC" w14:textId="2193E703" w:rsidR="006F2D7F" w:rsidRPr="00D70131" w:rsidRDefault="003B0885" w:rsidP="00CA7E48">
      <w:pPr>
        <w:pStyle w:val="a9"/>
        <w:ind w:firstLine="472"/>
        <w:rPr>
          <w:lang w:eastAsia="zh-TW"/>
        </w:rPr>
      </w:pPr>
      <w:r w:rsidRPr="00D70131">
        <w:rPr>
          <w:lang w:eastAsia="zh-TW"/>
        </w:rPr>
        <w:t>比利時聯邦政府擁有幾個重要的「聯邦公共服務機構」（</w:t>
      </w:r>
      <w:r w:rsidRPr="00D70131">
        <w:rPr>
          <w:lang w:eastAsia="zh-TW"/>
        </w:rPr>
        <w:t>Federal Public Service, FPS</w:t>
      </w:r>
      <w:r w:rsidRPr="00D70131">
        <w:rPr>
          <w:lang w:eastAsia="zh-TW"/>
        </w:rPr>
        <w:t>，法文的</w:t>
      </w:r>
      <w:r w:rsidRPr="00D70131">
        <w:rPr>
          <w:lang w:eastAsia="zh-TW"/>
        </w:rPr>
        <w:t>SPF</w:t>
      </w:r>
      <w:r w:rsidRPr="00D70131">
        <w:rPr>
          <w:lang w:eastAsia="zh-TW"/>
        </w:rPr>
        <w:t>，荷文</w:t>
      </w:r>
      <w:r w:rsidRPr="00D70131">
        <w:rPr>
          <w:lang w:eastAsia="zh-TW"/>
        </w:rPr>
        <w:t>FOD</w:t>
      </w:r>
      <w:r w:rsidRPr="00D70131">
        <w:rPr>
          <w:lang w:eastAsia="zh-TW"/>
        </w:rPr>
        <w:t>），主管外交、國防、司法、財政、社會福利、衛生環境及內政等重要聯邦政策。比利時全國分為三個自治行政區（或「地區」，</w:t>
      </w:r>
      <w:r w:rsidRPr="00D70131">
        <w:rPr>
          <w:lang w:eastAsia="zh-TW"/>
        </w:rPr>
        <w:t>Region</w:t>
      </w:r>
      <w:r w:rsidRPr="00D70131">
        <w:rPr>
          <w:lang w:eastAsia="zh-TW"/>
        </w:rPr>
        <w:t>）：即「布魯塞爾首都區」（</w:t>
      </w:r>
      <w:r w:rsidRPr="00D70131">
        <w:rPr>
          <w:lang w:eastAsia="zh-TW"/>
        </w:rPr>
        <w:t>Brussels-Capital Region</w:t>
      </w:r>
      <w:r w:rsidRPr="00D70131">
        <w:rPr>
          <w:lang w:eastAsia="zh-TW"/>
        </w:rPr>
        <w:t>，包含</w:t>
      </w:r>
      <w:r w:rsidRPr="00D70131">
        <w:rPr>
          <w:lang w:eastAsia="zh-TW"/>
        </w:rPr>
        <w:t>19</w:t>
      </w:r>
      <w:r w:rsidRPr="00D70131">
        <w:rPr>
          <w:lang w:eastAsia="zh-TW"/>
        </w:rPr>
        <w:t>個市鎮）、</w:t>
      </w:r>
      <w:proofErr w:type="gramStart"/>
      <w:r w:rsidRPr="00D70131">
        <w:rPr>
          <w:lang w:eastAsia="zh-TW"/>
        </w:rPr>
        <w:t>北部「</w:t>
      </w:r>
      <w:proofErr w:type="gramEnd"/>
      <w:r w:rsidR="004710C1" w:rsidRPr="00D70131">
        <w:rPr>
          <w:rFonts w:hint="eastAsia"/>
          <w:lang w:eastAsia="zh-TW"/>
        </w:rPr>
        <w:t>佛拉蒙大</w:t>
      </w:r>
      <w:r w:rsidRPr="00D70131">
        <w:rPr>
          <w:lang w:eastAsia="zh-TW"/>
        </w:rPr>
        <w:t>區」（</w:t>
      </w:r>
      <w:r w:rsidRPr="00D70131">
        <w:rPr>
          <w:lang w:eastAsia="zh-TW"/>
        </w:rPr>
        <w:t>Flemish Region</w:t>
      </w:r>
      <w:r w:rsidRPr="00D70131">
        <w:rPr>
          <w:lang w:eastAsia="zh-TW"/>
        </w:rPr>
        <w:t>，包含</w:t>
      </w:r>
      <w:r w:rsidRPr="00D70131">
        <w:rPr>
          <w:lang w:eastAsia="zh-TW"/>
        </w:rPr>
        <w:t>5</w:t>
      </w:r>
      <w:r w:rsidRPr="00D70131">
        <w:rPr>
          <w:lang w:eastAsia="zh-TW"/>
        </w:rPr>
        <w:t>個省）和</w:t>
      </w:r>
      <w:proofErr w:type="gramStart"/>
      <w:r w:rsidRPr="00D70131">
        <w:rPr>
          <w:lang w:eastAsia="zh-TW"/>
        </w:rPr>
        <w:t>南部「</w:t>
      </w:r>
      <w:proofErr w:type="gramEnd"/>
      <w:r w:rsidRPr="00D70131">
        <w:rPr>
          <w:lang w:eastAsia="zh-TW"/>
        </w:rPr>
        <w:t>瓦隆</w:t>
      </w:r>
      <w:r w:rsidR="004710C1" w:rsidRPr="00D70131">
        <w:rPr>
          <w:rFonts w:hint="eastAsia"/>
          <w:lang w:eastAsia="zh-TW"/>
        </w:rPr>
        <w:t>大</w:t>
      </w:r>
      <w:r w:rsidRPr="00D70131">
        <w:rPr>
          <w:lang w:eastAsia="zh-TW"/>
        </w:rPr>
        <w:t>區」（</w:t>
      </w:r>
      <w:r w:rsidRPr="00D70131">
        <w:rPr>
          <w:lang w:eastAsia="zh-TW"/>
        </w:rPr>
        <w:t>Walloon Region</w:t>
      </w:r>
      <w:r w:rsidRPr="00D70131">
        <w:rPr>
          <w:lang w:eastAsia="zh-TW"/>
        </w:rPr>
        <w:t>，包含</w:t>
      </w:r>
      <w:r w:rsidRPr="00D70131">
        <w:rPr>
          <w:lang w:eastAsia="zh-TW"/>
        </w:rPr>
        <w:t>5</w:t>
      </w:r>
      <w:r w:rsidRPr="00D70131">
        <w:rPr>
          <w:lang w:eastAsia="zh-TW"/>
        </w:rPr>
        <w:t>個省）。</w:t>
      </w:r>
    </w:p>
    <w:p w14:paraId="1733AB10" w14:textId="0623C4D1" w:rsidR="00881E73" w:rsidRPr="00D70131" w:rsidRDefault="003B0885" w:rsidP="00CA7E48">
      <w:pPr>
        <w:pStyle w:val="a9"/>
        <w:ind w:firstLine="472"/>
        <w:rPr>
          <w:lang w:eastAsia="zh-TW"/>
        </w:rPr>
      </w:pPr>
      <w:r w:rsidRPr="00D70131">
        <w:rPr>
          <w:lang w:eastAsia="zh-TW"/>
        </w:rPr>
        <w:t>「地區」的權限及於轄區發展及經濟相關事務（市鎮和鄉村計畫、環境、住宅、經濟與產業政策、就業及交通等）。</w:t>
      </w:r>
      <w:proofErr w:type="gramStart"/>
      <w:r w:rsidRPr="00D70131">
        <w:rPr>
          <w:lang w:eastAsia="zh-TW"/>
        </w:rPr>
        <w:t>此外，</w:t>
      </w:r>
      <w:proofErr w:type="gramEnd"/>
      <w:r w:rsidRPr="00D70131">
        <w:rPr>
          <w:lang w:eastAsia="zh-TW"/>
        </w:rPr>
        <w:t>比利時又依照語言分為三個文化社區（</w:t>
      </w:r>
      <w:r w:rsidRPr="00D70131">
        <w:rPr>
          <w:lang w:eastAsia="zh-TW"/>
        </w:rPr>
        <w:t>Community</w:t>
      </w:r>
      <w:r w:rsidRPr="00D70131">
        <w:rPr>
          <w:lang w:eastAsia="zh-TW"/>
        </w:rPr>
        <w:t>）：</w:t>
      </w:r>
      <w:proofErr w:type="gramStart"/>
      <w:r w:rsidRPr="00D70131">
        <w:rPr>
          <w:lang w:eastAsia="zh-TW"/>
        </w:rPr>
        <w:t>荷</w:t>
      </w:r>
      <w:proofErr w:type="gramEnd"/>
      <w:r w:rsidRPr="00D70131">
        <w:rPr>
          <w:lang w:eastAsia="zh-TW"/>
        </w:rPr>
        <w:t>語文化社區（</w:t>
      </w:r>
      <w:r w:rsidRPr="00D70131">
        <w:rPr>
          <w:lang w:eastAsia="zh-TW"/>
        </w:rPr>
        <w:t>Flemish Community</w:t>
      </w:r>
      <w:r w:rsidRPr="00D70131">
        <w:rPr>
          <w:lang w:eastAsia="zh-TW"/>
        </w:rPr>
        <w:t>）、法語文化社區（</w:t>
      </w:r>
      <w:r w:rsidRPr="00D70131">
        <w:rPr>
          <w:lang w:eastAsia="zh-TW"/>
        </w:rPr>
        <w:t>French Community</w:t>
      </w:r>
      <w:r w:rsidRPr="00D70131">
        <w:rPr>
          <w:lang w:eastAsia="zh-TW"/>
        </w:rPr>
        <w:t>）和德語文化社區（</w:t>
      </w:r>
      <w:r w:rsidRPr="00D70131">
        <w:rPr>
          <w:lang w:eastAsia="zh-TW"/>
        </w:rPr>
        <w:t>German-speaking Community</w:t>
      </w:r>
      <w:r w:rsidRPr="00D70131">
        <w:rPr>
          <w:lang w:eastAsia="zh-TW"/>
        </w:rPr>
        <w:t>），「文化社區」的權限為文化及轄區居民健康相關的事務（文化、教育、健康和社會援助等）。其中「</w:t>
      </w:r>
      <w:r w:rsidR="004710C1" w:rsidRPr="00D70131">
        <w:rPr>
          <w:lang w:eastAsia="zh-TW"/>
        </w:rPr>
        <w:t>佛拉蒙大</w:t>
      </w:r>
      <w:r w:rsidRPr="00D70131">
        <w:rPr>
          <w:lang w:eastAsia="zh-TW"/>
        </w:rPr>
        <w:t>區」與「荷語文化社區」為重疊之領域，因此僅設立一個地區政府和一個議會；「</w:t>
      </w:r>
      <w:r w:rsidR="004710C1" w:rsidRPr="00D70131">
        <w:rPr>
          <w:lang w:eastAsia="zh-TW"/>
        </w:rPr>
        <w:t>瓦隆大</w:t>
      </w:r>
      <w:r w:rsidRPr="00D70131">
        <w:rPr>
          <w:lang w:eastAsia="zh-TW"/>
        </w:rPr>
        <w:t>區」、「法語文化社區」與「德語文化社區」則各自擁有政府和議會。</w:t>
      </w:r>
      <w:r w:rsidRPr="00D70131">
        <w:rPr>
          <w:lang w:eastAsia="zh-TW"/>
        </w:rPr>
        <w:t>2001</w:t>
      </w:r>
      <w:r w:rsidRPr="00D70131">
        <w:rPr>
          <w:lang w:eastAsia="zh-TW"/>
        </w:rPr>
        <w:t>年比利時國會通過「擴張地方政府權限法案」，經濟、外貿事業、稅收等自</w:t>
      </w:r>
      <w:r w:rsidRPr="00D70131">
        <w:rPr>
          <w:lang w:eastAsia="zh-TW"/>
        </w:rPr>
        <w:t>2002</w:t>
      </w:r>
      <w:r w:rsidRPr="00D70131">
        <w:rPr>
          <w:lang w:eastAsia="zh-TW"/>
        </w:rPr>
        <w:t>年起改由各自治區政府自理；因此外商前來比國投資之主要接洽對象為三大「地區政府」。</w:t>
      </w:r>
    </w:p>
    <w:p w14:paraId="34363EBC" w14:textId="5D9B5091" w:rsidR="00881E73" w:rsidRPr="00D70131" w:rsidRDefault="003B0885">
      <w:pPr>
        <w:ind w:firstLine="472"/>
        <w:rPr>
          <w:lang w:eastAsia="zh-TW"/>
        </w:rPr>
      </w:pPr>
      <w:r w:rsidRPr="00D70131">
        <w:rPr>
          <w:lang w:eastAsia="zh-TW"/>
        </w:rPr>
        <w:t>比利時政體為君主立憲之聯邦體制，前任國王阿爾貝二</w:t>
      </w:r>
      <w:proofErr w:type="gramStart"/>
      <w:r w:rsidRPr="00D70131">
        <w:rPr>
          <w:lang w:eastAsia="zh-TW"/>
        </w:rPr>
        <w:t>世</w:t>
      </w:r>
      <w:proofErr w:type="gramEnd"/>
      <w:r w:rsidRPr="00D70131">
        <w:rPr>
          <w:lang w:eastAsia="zh-TW"/>
        </w:rPr>
        <w:t>（</w:t>
      </w:r>
      <w:r w:rsidRPr="00D70131">
        <w:rPr>
          <w:lang w:eastAsia="zh-TW"/>
        </w:rPr>
        <w:t>Albert II</w:t>
      </w:r>
      <w:r w:rsidRPr="00D70131">
        <w:rPr>
          <w:lang w:eastAsia="zh-TW"/>
        </w:rPr>
        <w:t>）在位</w:t>
      </w:r>
      <w:r w:rsidRPr="00D70131">
        <w:rPr>
          <w:lang w:eastAsia="zh-TW"/>
        </w:rPr>
        <w:t>20</w:t>
      </w:r>
      <w:r w:rsidRPr="00D70131">
        <w:rPr>
          <w:lang w:eastAsia="zh-TW"/>
        </w:rPr>
        <w:t>年（</w:t>
      </w:r>
      <w:r w:rsidRPr="00D70131">
        <w:rPr>
          <w:lang w:eastAsia="zh-TW"/>
        </w:rPr>
        <w:t>1993-2013</w:t>
      </w:r>
      <w:r w:rsidRPr="00D70131">
        <w:rPr>
          <w:lang w:eastAsia="zh-TW"/>
        </w:rPr>
        <w:t>）；現任國王菲利普（</w:t>
      </w:r>
      <w:r w:rsidRPr="00D70131">
        <w:rPr>
          <w:lang w:eastAsia="zh-TW"/>
        </w:rPr>
        <w:t>Philippe</w:t>
      </w:r>
      <w:r w:rsidRPr="00D70131">
        <w:rPr>
          <w:lang w:eastAsia="zh-TW"/>
        </w:rPr>
        <w:t>），於</w:t>
      </w:r>
      <w:r w:rsidRPr="00D70131">
        <w:rPr>
          <w:lang w:eastAsia="zh-TW"/>
        </w:rPr>
        <w:t>2013</w:t>
      </w:r>
      <w:r w:rsidRPr="00D70131">
        <w:rPr>
          <w:lang w:eastAsia="zh-TW"/>
        </w:rPr>
        <w:t>年</w:t>
      </w:r>
      <w:r w:rsidRPr="00D70131">
        <w:rPr>
          <w:lang w:eastAsia="zh-TW"/>
        </w:rPr>
        <w:t>7</w:t>
      </w:r>
      <w:r w:rsidRPr="00D70131">
        <w:rPr>
          <w:lang w:eastAsia="zh-TW"/>
        </w:rPr>
        <w:t>月</w:t>
      </w:r>
      <w:r w:rsidRPr="00D70131">
        <w:rPr>
          <w:lang w:eastAsia="zh-TW"/>
        </w:rPr>
        <w:t>21</w:t>
      </w:r>
      <w:r w:rsidRPr="00D70131">
        <w:rPr>
          <w:lang w:eastAsia="zh-TW"/>
        </w:rPr>
        <w:t>日宣誓就職。政黨方面，比利時自</w:t>
      </w:r>
      <w:r w:rsidRPr="00D70131">
        <w:rPr>
          <w:lang w:eastAsia="zh-TW"/>
        </w:rPr>
        <w:t>1970</w:t>
      </w:r>
      <w:r w:rsidRPr="00D70131">
        <w:rPr>
          <w:lang w:eastAsia="zh-TW"/>
        </w:rPr>
        <w:t>年後，主要政黨均分為荷語與法語兩翼，不再有全國性政黨，主要政黨有：荷語基督教民主黨（</w:t>
      </w:r>
      <w:r w:rsidRPr="00D70131">
        <w:rPr>
          <w:lang w:eastAsia="zh-TW"/>
        </w:rPr>
        <w:t>CD&amp;V</w:t>
      </w:r>
      <w:r w:rsidRPr="00D70131">
        <w:rPr>
          <w:lang w:eastAsia="zh-TW"/>
        </w:rPr>
        <w:t>）、</w:t>
      </w:r>
      <w:r w:rsidR="0080110C" w:rsidRPr="00D70131">
        <w:rPr>
          <w:lang w:eastAsia="zh-TW"/>
        </w:rPr>
        <w:t>荷語</w:t>
      </w:r>
      <w:proofErr w:type="gramStart"/>
      <w:r w:rsidR="0080110C" w:rsidRPr="00D70131">
        <w:rPr>
          <w:lang w:eastAsia="zh-TW"/>
        </w:rPr>
        <w:t>自由</w:t>
      </w:r>
      <w:r w:rsidR="0080110C" w:rsidRPr="00D70131">
        <w:rPr>
          <w:rFonts w:hint="eastAsia"/>
          <w:lang w:val="es-ES" w:eastAsia="zh-TW"/>
        </w:rPr>
        <w:t>民主</w:t>
      </w:r>
      <w:r w:rsidR="0080110C" w:rsidRPr="00D70131">
        <w:rPr>
          <w:lang w:eastAsia="zh-TW"/>
        </w:rPr>
        <w:t>黨</w:t>
      </w:r>
      <w:proofErr w:type="gramEnd"/>
      <w:r w:rsidRPr="00D70131">
        <w:rPr>
          <w:lang w:eastAsia="zh-TW"/>
        </w:rPr>
        <w:t>（</w:t>
      </w:r>
      <w:r w:rsidR="0080110C" w:rsidRPr="00D70131">
        <w:rPr>
          <w:lang w:val="fr-BE" w:eastAsia="zh-TW"/>
        </w:rPr>
        <w:t>Open-</w:t>
      </w:r>
      <w:r w:rsidRPr="00D70131">
        <w:rPr>
          <w:lang w:eastAsia="zh-TW"/>
        </w:rPr>
        <w:t>VLD</w:t>
      </w:r>
      <w:r w:rsidRPr="00D70131">
        <w:rPr>
          <w:lang w:eastAsia="zh-TW"/>
        </w:rPr>
        <w:t>）、荷語社會黨（</w:t>
      </w:r>
      <w:r w:rsidRPr="00D70131">
        <w:rPr>
          <w:lang w:eastAsia="zh-TW"/>
        </w:rPr>
        <w:t>SPA</w:t>
      </w:r>
      <w:r w:rsidRPr="00D70131">
        <w:rPr>
          <w:lang w:eastAsia="zh-TW"/>
        </w:rPr>
        <w:t>）、荷語綠黨（</w:t>
      </w:r>
      <w:r w:rsidRPr="00D70131">
        <w:rPr>
          <w:lang w:eastAsia="zh-TW"/>
        </w:rPr>
        <w:t>GROEN</w:t>
      </w:r>
      <w:r w:rsidRPr="00D70131">
        <w:rPr>
          <w:lang w:eastAsia="zh-TW"/>
        </w:rPr>
        <w:t>）、</w:t>
      </w:r>
      <w:proofErr w:type="gramStart"/>
      <w:r w:rsidRPr="00D70131">
        <w:rPr>
          <w:lang w:eastAsia="zh-TW"/>
        </w:rPr>
        <w:t>佛拉蒙</w:t>
      </w:r>
      <w:proofErr w:type="gramEnd"/>
      <w:r w:rsidRPr="00D70131">
        <w:rPr>
          <w:lang w:eastAsia="zh-TW"/>
        </w:rPr>
        <w:t>利益黨（</w:t>
      </w:r>
      <w:r w:rsidRPr="00D70131">
        <w:rPr>
          <w:lang w:eastAsia="zh-TW"/>
        </w:rPr>
        <w:t>VB</w:t>
      </w:r>
      <w:r w:rsidRPr="00D70131">
        <w:rPr>
          <w:lang w:eastAsia="zh-TW"/>
        </w:rPr>
        <w:t>）、法語綠黨（</w:t>
      </w:r>
      <w:r w:rsidRPr="00D70131">
        <w:rPr>
          <w:lang w:eastAsia="zh-TW"/>
        </w:rPr>
        <w:t>Ecolo</w:t>
      </w:r>
      <w:r w:rsidRPr="00D70131">
        <w:rPr>
          <w:lang w:eastAsia="zh-TW"/>
        </w:rPr>
        <w:t>）、法語人道民主中心（</w:t>
      </w:r>
      <w:r w:rsidRPr="00D70131">
        <w:rPr>
          <w:lang w:eastAsia="zh-TW"/>
        </w:rPr>
        <w:t>CDH</w:t>
      </w:r>
      <w:r w:rsidRPr="00D70131">
        <w:rPr>
          <w:lang w:eastAsia="zh-TW"/>
        </w:rPr>
        <w:t>）、法語社會黨（</w:t>
      </w:r>
      <w:r w:rsidRPr="00D70131">
        <w:rPr>
          <w:lang w:eastAsia="zh-TW"/>
        </w:rPr>
        <w:t>PS</w:t>
      </w:r>
      <w:r w:rsidRPr="00D70131">
        <w:rPr>
          <w:lang w:eastAsia="zh-TW"/>
        </w:rPr>
        <w:t>）及法語改革運動（</w:t>
      </w:r>
      <w:r w:rsidRPr="00D70131">
        <w:rPr>
          <w:lang w:eastAsia="zh-TW"/>
        </w:rPr>
        <w:t>MR</w:t>
      </w:r>
      <w:r w:rsidRPr="00D70131">
        <w:rPr>
          <w:lang w:eastAsia="zh-TW"/>
        </w:rPr>
        <w:t>）等，目前比國最</w:t>
      </w:r>
      <w:r w:rsidR="00580B7D" w:rsidRPr="00D70131">
        <w:rPr>
          <w:lang w:eastAsia="zh-TW"/>
        </w:rPr>
        <w:t>大政黨為近年來</w:t>
      </w:r>
      <w:proofErr w:type="gramStart"/>
      <w:r w:rsidR="00580B7D" w:rsidRPr="00D70131">
        <w:rPr>
          <w:lang w:eastAsia="zh-TW"/>
        </w:rPr>
        <w:t>崛起之荷語</w:t>
      </w:r>
      <w:proofErr w:type="gramEnd"/>
      <w:r w:rsidR="00580B7D" w:rsidRPr="00D70131">
        <w:rPr>
          <w:lang w:eastAsia="zh-TW"/>
        </w:rPr>
        <w:t>「新佛拉蒙連</w:t>
      </w:r>
      <w:r w:rsidR="00580B7D" w:rsidRPr="00D70131">
        <w:rPr>
          <w:rFonts w:hint="eastAsia"/>
          <w:lang w:eastAsia="zh-TW"/>
        </w:rPr>
        <w:t>盟</w:t>
      </w:r>
      <w:r w:rsidRPr="00D70131">
        <w:rPr>
          <w:lang w:eastAsia="zh-TW"/>
        </w:rPr>
        <w:t>」（</w:t>
      </w:r>
      <w:r w:rsidRPr="00D70131">
        <w:rPr>
          <w:lang w:eastAsia="zh-TW"/>
        </w:rPr>
        <w:t>N</w:t>
      </w:r>
      <w:r w:rsidR="00580B7D" w:rsidRPr="00D70131">
        <w:rPr>
          <w:rFonts w:hint="eastAsia"/>
          <w:lang w:eastAsia="zh-TW"/>
        </w:rPr>
        <w:t>-</w:t>
      </w:r>
      <w:r w:rsidRPr="00D70131">
        <w:rPr>
          <w:lang w:eastAsia="zh-TW"/>
        </w:rPr>
        <w:t>VA</w:t>
      </w:r>
      <w:r w:rsidRPr="00D70131">
        <w:rPr>
          <w:lang w:eastAsia="zh-TW"/>
        </w:rPr>
        <w:t>）。</w:t>
      </w:r>
    </w:p>
    <w:p w14:paraId="2011756F" w14:textId="6E7A21EF" w:rsidR="00881E73" w:rsidRPr="00D70131" w:rsidRDefault="003B0885" w:rsidP="00CA7E48">
      <w:pPr>
        <w:pStyle w:val="a9"/>
        <w:ind w:firstLine="472"/>
        <w:rPr>
          <w:lang w:eastAsia="zh-TW"/>
        </w:rPr>
      </w:pPr>
      <w:r w:rsidRPr="00D70131">
        <w:rPr>
          <w:lang w:eastAsia="zh-TW"/>
        </w:rPr>
        <w:t>由於比利時政黨林立，選舉制度又主要</w:t>
      </w:r>
      <w:proofErr w:type="gramStart"/>
      <w:r w:rsidRPr="00D70131">
        <w:rPr>
          <w:lang w:eastAsia="zh-TW"/>
        </w:rPr>
        <w:t>採</w:t>
      </w:r>
      <w:proofErr w:type="gramEnd"/>
      <w:r w:rsidRPr="00D70131">
        <w:rPr>
          <w:lang w:eastAsia="zh-TW"/>
        </w:rPr>
        <w:t>比例代表制，是以聯邦議會選舉從未</w:t>
      </w:r>
      <w:r w:rsidRPr="00D70131">
        <w:rPr>
          <w:lang w:eastAsia="zh-TW"/>
        </w:rPr>
        <w:lastRenderedPageBreak/>
        <w:t>有一黨得票超過半數而可自組政府的情況，</w:t>
      </w:r>
      <w:proofErr w:type="gramStart"/>
      <w:r w:rsidRPr="00D70131">
        <w:rPr>
          <w:lang w:eastAsia="zh-TW"/>
        </w:rPr>
        <w:t>歷年來均為荷</w:t>
      </w:r>
      <w:proofErr w:type="gramEnd"/>
      <w:r w:rsidRPr="00D70131">
        <w:rPr>
          <w:lang w:eastAsia="zh-TW"/>
        </w:rPr>
        <w:t>、法語區主要政黨結盟後，籌組聯合政府。</w:t>
      </w:r>
    </w:p>
    <w:p w14:paraId="55E6545C" w14:textId="2DC3F26B" w:rsidR="007A3EA1" w:rsidRPr="00D70131" w:rsidRDefault="004E6760" w:rsidP="00F57BE8">
      <w:pPr>
        <w:pStyle w:val="a9"/>
        <w:ind w:firstLine="472"/>
        <w:rPr>
          <w:lang w:eastAsia="zh-TW"/>
        </w:rPr>
      </w:pPr>
      <w:r w:rsidRPr="00D70131">
        <w:rPr>
          <w:rFonts w:hint="eastAsia"/>
          <w:lang w:eastAsia="zh-TW"/>
        </w:rPr>
        <w:t>比國</w:t>
      </w:r>
      <w:r w:rsidR="00FD4864" w:rsidRPr="00D70131">
        <w:rPr>
          <w:rFonts w:hint="eastAsia"/>
          <w:lang w:eastAsia="zh-TW"/>
        </w:rPr>
        <w:t>於</w:t>
      </w:r>
      <w:r w:rsidR="005136D3" w:rsidRPr="00D70131">
        <w:rPr>
          <w:rFonts w:hint="eastAsia"/>
          <w:lang w:eastAsia="zh-TW"/>
        </w:rPr>
        <w:t>2024</w:t>
      </w:r>
      <w:r w:rsidR="005136D3" w:rsidRPr="00D70131">
        <w:rPr>
          <w:rFonts w:hint="eastAsia"/>
          <w:lang w:eastAsia="zh-TW"/>
        </w:rPr>
        <w:t>年</w:t>
      </w:r>
      <w:r w:rsidR="00202001" w:rsidRPr="00D70131">
        <w:rPr>
          <w:rFonts w:hint="eastAsia"/>
          <w:lang w:eastAsia="zh-TW"/>
        </w:rPr>
        <w:t>6</w:t>
      </w:r>
      <w:r w:rsidRPr="00D70131">
        <w:rPr>
          <w:rFonts w:hint="eastAsia"/>
          <w:lang w:eastAsia="zh-TW"/>
        </w:rPr>
        <w:t>月</w:t>
      </w:r>
      <w:r w:rsidR="00FD4864" w:rsidRPr="00D70131">
        <w:rPr>
          <w:rFonts w:hint="eastAsia"/>
          <w:lang w:eastAsia="zh-TW"/>
        </w:rPr>
        <w:t>9</w:t>
      </w:r>
      <w:r w:rsidR="00202001" w:rsidRPr="00D70131">
        <w:rPr>
          <w:rFonts w:hint="eastAsia"/>
          <w:lang w:eastAsia="zh-TW"/>
        </w:rPr>
        <w:t>日</w:t>
      </w:r>
      <w:r w:rsidR="00FD4864" w:rsidRPr="00D70131">
        <w:rPr>
          <w:rFonts w:hint="eastAsia"/>
          <w:lang w:eastAsia="zh-TW"/>
        </w:rPr>
        <w:t>同步</w:t>
      </w:r>
      <w:r w:rsidRPr="00D70131">
        <w:rPr>
          <w:rFonts w:hint="eastAsia"/>
          <w:lang w:eastAsia="zh-TW"/>
        </w:rPr>
        <w:t>舉行</w:t>
      </w:r>
      <w:r w:rsidR="00FD4864" w:rsidRPr="00D70131">
        <w:rPr>
          <w:rFonts w:hint="eastAsia"/>
          <w:lang w:eastAsia="zh-TW"/>
        </w:rPr>
        <w:t>歐盟、全國及地方</w:t>
      </w:r>
      <w:r w:rsidR="00FD4864" w:rsidRPr="00D70131">
        <w:rPr>
          <w:rFonts w:hint="eastAsia"/>
          <w:lang w:eastAsia="zh-TW"/>
        </w:rPr>
        <w:t>3</w:t>
      </w:r>
      <w:r w:rsidR="00FD4864" w:rsidRPr="00D70131">
        <w:rPr>
          <w:rFonts w:hint="eastAsia"/>
          <w:lang w:eastAsia="zh-TW"/>
        </w:rPr>
        <w:t>場大選投票</w:t>
      </w:r>
      <w:r w:rsidR="00580B7D" w:rsidRPr="00D70131">
        <w:rPr>
          <w:rFonts w:hint="eastAsia"/>
          <w:lang w:eastAsia="zh-TW"/>
        </w:rPr>
        <w:t>後</w:t>
      </w:r>
      <w:r w:rsidR="00FD4864" w:rsidRPr="00D70131">
        <w:rPr>
          <w:rFonts w:hint="eastAsia"/>
          <w:lang w:eastAsia="zh-TW"/>
        </w:rPr>
        <w:t>，</w:t>
      </w:r>
      <w:r w:rsidR="00580B7D" w:rsidRPr="00D70131">
        <w:rPr>
          <w:rFonts w:hint="eastAsia"/>
          <w:lang w:eastAsia="zh-TW"/>
        </w:rPr>
        <w:t>歷時近</w:t>
      </w:r>
      <w:r w:rsidR="00580B7D" w:rsidRPr="00D70131">
        <w:rPr>
          <w:lang w:eastAsia="zh-TW"/>
        </w:rPr>
        <w:t>8</w:t>
      </w:r>
      <w:r w:rsidR="00580B7D" w:rsidRPr="00D70131">
        <w:rPr>
          <w:rFonts w:hint="eastAsia"/>
          <w:lang w:eastAsia="zh-TW"/>
        </w:rPr>
        <w:t>個月，聯邦政府新任總理</w:t>
      </w:r>
      <w:r w:rsidR="00580B7D" w:rsidRPr="00D70131">
        <w:rPr>
          <w:lang w:eastAsia="zh-TW"/>
        </w:rPr>
        <w:t>Bart De Weve</w:t>
      </w:r>
      <w:r w:rsidR="00580B7D" w:rsidRPr="00D70131">
        <w:t>r</w:t>
      </w:r>
      <w:r w:rsidR="00D7537E" w:rsidRPr="00D70131">
        <w:rPr>
          <w:rFonts w:hint="eastAsia"/>
          <w:lang w:eastAsia="zh-TW"/>
        </w:rPr>
        <w:t>（</w:t>
      </w:r>
      <w:r w:rsidR="00580B7D" w:rsidRPr="00D70131">
        <w:rPr>
          <w:rFonts w:hint="eastAsia"/>
          <w:lang w:eastAsia="zh-TW"/>
        </w:rPr>
        <w:t>新佛拉蒙聯盟</w:t>
      </w:r>
      <w:r w:rsidR="00D7537E" w:rsidRPr="00D70131">
        <w:rPr>
          <w:rFonts w:hint="eastAsia"/>
          <w:lang w:eastAsia="zh-TW"/>
        </w:rPr>
        <w:t>）</w:t>
      </w:r>
      <w:r w:rsidR="00580B7D" w:rsidRPr="00D70131">
        <w:rPr>
          <w:rFonts w:hint="eastAsia"/>
          <w:lang w:eastAsia="zh-TW"/>
        </w:rPr>
        <w:t>與內閣成員終於</w:t>
      </w:r>
      <w:r w:rsidR="00580B7D" w:rsidRPr="00D70131">
        <w:rPr>
          <w:lang w:eastAsia="zh-TW"/>
        </w:rPr>
        <w:t>2025</w:t>
      </w:r>
      <w:r w:rsidR="00580B7D" w:rsidRPr="00D70131">
        <w:rPr>
          <w:rFonts w:hint="eastAsia"/>
          <w:lang w:eastAsia="zh-TW"/>
        </w:rPr>
        <w:t>年</w:t>
      </w:r>
      <w:r w:rsidR="00580B7D" w:rsidRPr="00D70131">
        <w:rPr>
          <w:lang w:eastAsia="zh-TW"/>
        </w:rPr>
        <w:t>2</w:t>
      </w:r>
      <w:r w:rsidR="00580B7D" w:rsidRPr="00D70131">
        <w:rPr>
          <w:rFonts w:hint="eastAsia"/>
          <w:lang w:eastAsia="zh-TW"/>
        </w:rPr>
        <w:t>月</w:t>
      </w:r>
      <w:r w:rsidR="00580B7D" w:rsidRPr="00D70131">
        <w:rPr>
          <w:lang w:eastAsia="zh-TW"/>
        </w:rPr>
        <w:t>4</w:t>
      </w:r>
      <w:r w:rsidR="00580B7D" w:rsidRPr="00D70131">
        <w:rPr>
          <w:rFonts w:hint="eastAsia"/>
          <w:lang w:eastAsia="zh-TW"/>
        </w:rPr>
        <w:t>日正式宣示就職。比利時新任聯邦政府之職位由亞利桑那聯盟</w:t>
      </w:r>
      <w:r w:rsidR="00D7537E" w:rsidRPr="00D70131">
        <w:rPr>
          <w:lang w:eastAsia="zh-TW"/>
        </w:rPr>
        <w:t>（</w:t>
      </w:r>
      <w:r w:rsidR="00580B7D" w:rsidRPr="00D70131">
        <w:rPr>
          <w:lang w:eastAsia="zh-TW"/>
        </w:rPr>
        <w:t>Arizona Coalition</w:t>
      </w:r>
      <w:r w:rsidR="00D7537E" w:rsidRPr="00D70131">
        <w:rPr>
          <w:lang w:eastAsia="zh-TW"/>
        </w:rPr>
        <w:t>）</w:t>
      </w:r>
      <w:r w:rsidR="00580B7D" w:rsidRPr="00D70131">
        <w:rPr>
          <w:rFonts w:hint="eastAsia"/>
          <w:lang w:eastAsia="zh-TW"/>
        </w:rPr>
        <w:t>，包括</w:t>
      </w:r>
      <w:proofErr w:type="gramStart"/>
      <w:r w:rsidR="00580B7D" w:rsidRPr="00D70131">
        <w:rPr>
          <w:rFonts w:hint="eastAsia"/>
          <w:lang w:eastAsia="zh-TW"/>
        </w:rPr>
        <w:t>新佛拉</w:t>
      </w:r>
      <w:proofErr w:type="gramEnd"/>
      <w:r w:rsidR="00580B7D" w:rsidRPr="00D70131">
        <w:rPr>
          <w:rFonts w:hint="eastAsia"/>
          <w:lang w:eastAsia="zh-TW"/>
        </w:rPr>
        <w:t>蒙聯盟</w:t>
      </w:r>
      <w:r w:rsidR="00D7537E" w:rsidRPr="00D70131">
        <w:rPr>
          <w:lang w:eastAsia="zh-TW"/>
        </w:rPr>
        <w:t>（</w:t>
      </w:r>
      <w:r w:rsidR="00580B7D" w:rsidRPr="00D70131">
        <w:rPr>
          <w:lang w:eastAsia="zh-TW"/>
        </w:rPr>
        <w:t>N-VA</w:t>
      </w:r>
      <w:r w:rsidR="00D7537E" w:rsidRPr="00D70131">
        <w:rPr>
          <w:lang w:eastAsia="zh-TW"/>
        </w:rPr>
        <w:t>）</w:t>
      </w:r>
      <w:r w:rsidR="00580B7D" w:rsidRPr="00D70131">
        <w:rPr>
          <w:rFonts w:hint="eastAsia"/>
          <w:lang w:eastAsia="zh-TW"/>
        </w:rPr>
        <w:t>、基督教民主黨</w:t>
      </w:r>
      <w:r w:rsidR="00D7537E" w:rsidRPr="00D70131">
        <w:rPr>
          <w:lang w:eastAsia="zh-TW"/>
        </w:rPr>
        <w:t>（</w:t>
      </w:r>
      <w:r w:rsidR="00580B7D" w:rsidRPr="00D70131">
        <w:rPr>
          <w:lang w:eastAsia="zh-TW"/>
        </w:rPr>
        <w:t>CD&amp;V</w:t>
      </w:r>
      <w:r w:rsidR="00D7537E" w:rsidRPr="00D70131">
        <w:rPr>
          <w:lang w:eastAsia="zh-TW"/>
        </w:rPr>
        <w:t>）</w:t>
      </w:r>
      <w:r w:rsidR="00580B7D" w:rsidRPr="00D70131">
        <w:rPr>
          <w:rFonts w:hint="eastAsia"/>
          <w:lang w:eastAsia="zh-TW"/>
        </w:rPr>
        <w:t>、社會黨</w:t>
      </w:r>
      <w:proofErr w:type="spellStart"/>
      <w:r w:rsidR="00580B7D" w:rsidRPr="00D70131">
        <w:rPr>
          <w:lang w:eastAsia="zh-TW"/>
        </w:rPr>
        <w:t>Vooruit</w:t>
      </w:r>
      <w:proofErr w:type="spellEnd"/>
      <w:r w:rsidR="00580B7D" w:rsidRPr="00D70131">
        <w:rPr>
          <w:rFonts w:hint="eastAsia"/>
          <w:lang w:eastAsia="zh-TW"/>
        </w:rPr>
        <w:t>、法語自由黨</w:t>
      </w:r>
      <w:r w:rsidR="00580B7D" w:rsidRPr="00D70131">
        <w:rPr>
          <w:lang w:eastAsia="zh-TW"/>
        </w:rPr>
        <w:t>MR</w:t>
      </w:r>
      <w:r w:rsidR="00580B7D" w:rsidRPr="00D70131">
        <w:rPr>
          <w:rFonts w:hint="eastAsia"/>
          <w:lang w:eastAsia="zh-TW"/>
        </w:rPr>
        <w:t>及中間派政黨</w:t>
      </w:r>
      <w:r w:rsidR="00580B7D" w:rsidRPr="00D70131">
        <w:rPr>
          <w:lang w:eastAsia="zh-TW"/>
        </w:rPr>
        <w:t xml:space="preserve">Les </w:t>
      </w:r>
      <w:proofErr w:type="spellStart"/>
      <w:r w:rsidR="00580B7D" w:rsidRPr="00D70131">
        <w:rPr>
          <w:lang w:eastAsia="zh-TW"/>
        </w:rPr>
        <w:t>Engagés</w:t>
      </w:r>
      <w:proofErr w:type="spellEnd"/>
      <w:r w:rsidR="00580B7D" w:rsidRPr="00D70131">
        <w:rPr>
          <w:rFonts w:hint="eastAsia"/>
          <w:lang w:eastAsia="zh-TW"/>
        </w:rPr>
        <w:t>等五個黨派瓜分，包括新任總理</w:t>
      </w:r>
      <w:r w:rsidR="00580B7D" w:rsidRPr="00D70131">
        <w:rPr>
          <w:lang w:eastAsia="zh-TW"/>
        </w:rPr>
        <w:t>Bart De Wever</w:t>
      </w:r>
      <w:r w:rsidR="00D7537E" w:rsidRPr="00D70131">
        <w:rPr>
          <w:lang w:eastAsia="zh-TW"/>
        </w:rPr>
        <w:t>（</w:t>
      </w:r>
      <w:r w:rsidR="00580B7D" w:rsidRPr="00D70131">
        <w:rPr>
          <w:rFonts w:hint="eastAsia"/>
          <w:lang w:eastAsia="zh-TW"/>
        </w:rPr>
        <w:t>母語為荷語</w:t>
      </w:r>
      <w:r w:rsidR="00D7537E" w:rsidRPr="00D70131">
        <w:rPr>
          <w:lang w:eastAsia="zh-TW"/>
        </w:rPr>
        <w:t>）</w:t>
      </w:r>
      <w:r w:rsidR="00580B7D" w:rsidRPr="00D70131">
        <w:rPr>
          <w:rFonts w:hint="eastAsia"/>
          <w:lang w:eastAsia="zh-TW"/>
        </w:rPr>
        <w:t>及</w:t>
      </w:r>
      <w:r w:rsidR="00580B7D" w:rsidRPr="00D70131">
        <w:rPr>
          <w:lang w:eastAsia="zh-TW"/>
        </w:rPr>
        <w:t>14</w:t>
      </w:r>
      <w:r w:rsidR="00580B7D" w:rsidRPr="00D70131">
        <w:rPr>
          <w:rFonts w:hint="eastAsia"/>
          <w:lang w:eastAsia="zh-TW"/>
        </w:rPr>
        <w:t>名部長，但與前聯邦政府不同之處在於，沒有州秘書長</w:t>
      </w:r>
      <w:r w:rsidR="00D7537E" w:rsidRPr="00D70131">
        <w:rPr>
          <w:lang w:eastAsia="zh-TW"/>
        </w:rPr>
        <w:t>（</w:t>
      </w:r>
      <w:r w:rsidR="00580B7D" w:rsidRPr="00D70131">
        <w:rPr>
          <w:lang w:eastAsia="zh-TW"/>
        </w:rPr>
        <w:t>Stat</w:t>
      </w:r>
      <w:r w:rsidR="00580B7D" w:rsidRPr="00D70131">
        <w:rPr>
          <w:rFonts w:hint="eastAsia"/>
          <w:lang w:eastAsia="zh-TW"/>
        </w:rPr>
        <w:t>e Secretaries</w:t>
      </w:r>
      <w:r w:rsidR="00D7537E" w:rsidRPr="00D70131">
        <w:rPr>
          <w:rFonts w:hint="eastAsia"/>
          <w:lang w:eastAsia="zh-TW"/>
        </w:rPr>
        <w:t>）</w:t>
      </w:r>
      <w:r w:rsidR="00580B7D" w:rsidRPr="00D70131">
        <w:rPr>
          <w:rFonts w:hint="eastAsia"/>
          <w:lang w:eastAsia="zh-TW"/>
        </w:rPr>
        <w:t>。</w:t>
      </w:r>
    </w:p>
    <w:p w14:paraId="2FD7167C" w14:textId="77777777" w:rsidR="00FB30AF" w:rsidRPr="00D70131" w:rsidRDefault="00FB30AF">
      <w:pPr>
        <w:ind w:firstLine="472"/>
        <w:rPr>
          <w:lang w:eastAsia="zh-TW"/>
        </w:rPr>
      </w:pPr>
    </w:p>
    <w:p w14:paraId="698662D8" w14:textId="77777777" w:rsidR="00FB30AF" w:rsidRPr="00D70131" w:rsidRDefault="00FB30AF">
      <w:pPr>
        <w:ind w:firstLine="472"/>
        <w:rPr>
          <w:lang w:eastAsia="zh-TW"/>
        </w:rPr>
      </w:pPr>
    </w:p>
    <w:p w14:paraId="638AE377" w14:textId="77777777" w:rsidR="00FB30AF" w:rsidRPr="00D70131" w:rsidRDefault="00FB30AF">
      <w:pPr>
        <w:ind w:firstLine="472"/>
        <w:rPr>
          <w:lang w:eastAsia="zh-TW"/>
        </w:rPr>
        <w:sectPr w:rsidR="00FB30AF" w:rsidRPr="00D70131" w:rsidSect="00F57BE8">
          <w:headerReference w:type="even" r:id="rId22"/>
          <w:headerReference w:type="default" r:id="rId23"/>
          <w:footerReference w:type="even" r:id="rId24"/>
          <w:footerReference w:type="default" r:id="rId25"/>
          <w:pgSz w:w="11906" w:h="16838" w:code="9"/>
          <w:pgMar w:top="2268" w:right="1701" w:bottom="1701" w:left="1701" w:header="1134" w:footer="851" w:gutter="0"/>
          <w:pgNumType w:start="1"/>
          <w:cols w:space="720"/>
          <w:formProt w:val="0"/>
          <w:docGrid w:type="linesAndChars" w:linePitch="514" w:charSpace="-774"/>
        </w:sectPr>
      </w:pPr>
    </w:p>
    <w:p w14:paraId="624534C1" w14:textId="77777777" w:rsidR="00881E73" w:rsidRPr="00D70131" w:rsidRDefault="003B0885">
      <w:pPr>
        <w:pStyle w:val="ae"/>
      </w:pPr>
      <w:bookmarkStart w:id="4" w:name="_Toc17930470"/>
      <w:bookmarkStart w:id="5" w:name="_Toc232390126"/>
      <w:r w:rsidRPr="00D70131">
        <w:lastRenderedPageBreak/>
        <w:t>第貳章　經濟</w:t>
      </w:r>
      <w:r w:rsidRPr="00D70131">
        <w:rPr>
          <w:lang w:eastAsia="zh-TW"/>
        </w:rPr>
        <w:t>環境</w:t>
      </w:r>
      <w:bookmarkEnd w:id="4"/>
      <w:bookmarkEnd w:id="5"/>
    </w:p>
    <w:p w14:paraId="1405B8DE" w14:textId="77777777" w:rsidR="00881E73" w:rsidRPr="00D70131" w:rsidRDefault="003B0885">
      <w:pPr>
        <w:pStyle w:val="af"/>
      </w:pPr>
      <w:r w:rsidRPr="00D70131">
        <w:t>一、經濟概況</w:t>
      </w:r>
    </w:p>
    <w:p w14:paraId="507B2FBD" w14:textId="49E73EF6" w:rsidR="00BD78E2" w:rsidRPr="00D70131" w:rsidRDefault="00374C51" w:rsidP="00E17AFC">
      <w:pPr>
        <w:pStyle w:val="a9"/>
        <w:ind w:firstLine="472"/>
      </w:pPr>
      <w:r w:rsidRPr="00D70131">
        <w:rPr>
          <w:rStyle w:val="-1"/>
        </w:rPr>
        <w:t>比利時</w:t>
      </w:r>
      <w:r w:rsidRPr="00D70131">
        <w:rPr>
          <w:rStyle w:val="-1"/>
        </w:rPr>
        <w:t>2025</w:t>
      </w:r>
      <w:r w:rsidRPr="00D70131">
        <w:rPr>
          <w:rStyle w:val="-1"/>
        </w:rPr>
        <w:t>年經濟持續溫和成長，較過去數年成長速度放緩，主要面臨全球經濟不確定性、國際貿易局勢緊張、出口表現疲軟等挑戰。比利時</w:t>
      </w:r>
      <w:r w:rsidRPr="00D70131">
        <w:rPr>
          <w:rStyle w:val="-1"/>
        </w:rPr>
        <w:t>2025</w:t>
      </w:r>
      <w:r w:rsidRPr="00D70131">
        <w:rPr>
          <w:rStyle w:val="-1"/>
        </w:rPr>
        <w:t>年經濟成長率約</w:t>
      </w:r>
      <w:r w:rsidRPr="00D70131">
        <w:rPr>
          <w:rStyle w:val="-1"/>
        </w:rPr>
        <w:t>1%</w:t>
      </w:r>
      <w:r w:rsidRPr="00D70131">
        <w:rPr>
          <w:rStyle w:val="-1"/>
        </w:rPr>
        <w:t>，其成長動力主要來自於內需</w:t>
      </w:r>
      <w:r w:rsidR="00377E1A" w:rsidRPr="00D70131">
        <w:rPr>
          <w:rStyle w:val="-1"/>
        </w:rPr>
        <w:t>（</w:t>
      </w:r>
      <w:r w:rsidRPr="00D70131">
        <w:rPr>
          <w:rStyle w:val="-1"/>
        </w:rPr>
        <w:t>消費支出</w:t>
      </w:r>
      <w:r w:rsidR="00377E1A" w:rsidRPr="00D70131">
        <w:rPr>
          <w:rStyle w:val="-1"/>
        </w:rPr>
        <w:t>）</w:t>
      </w:r>
      <w:r w:rsidRPr="00D70131">
        <w:rPr>
          <w:rStyle w:val="-1"/>
        </w:rPr>
        <w:t>及就業成長。比利時政府</w:t>
      </w:r>
      <w:r w:rsidRPr="00D70131">
        <w:rPr>
          <w:rStyle w:val="-1"/>
        </w:rPr>
        <w:t>2025</w:t>
      </w:r>
      <w:r w:rsidRPr="00D70131">
        <w:rPr>
          <w:rStyle w:val="-1"/>
        </w:rPr>
        <w:t>年政策主要以緊縮財政政策，並規劃削減社會福利支出，同時為符合北約目標計畫增加國防支出。</w:t>
      </w:r>
      <w:r w:rsidR="00BD78E2" w:rsidRPr="00D70131">
        <w:t>綠色轉型和復甦計畫</w:t>
      </w:r>
      <w:r w:rsidR="00D7537E" w:rsidRPr="00D70131">
        <w:t>（</w:t>
      </w:r>
      <w:r w:rsidR="00BD78E2" w:rsidRPr="00D70131">
        <w:t>Recovery and Resilience Plan, RRP</w:t>
      </w:r>
      <w:r w:rsidR="00D7537E" w:rsidRPr="00D70131">
        <w:t>）</w:t>
      </w:r>
      <w:r w:rsidR="00BD78E2" w:rsidRPr="00D70131">
        <w:t>的實施，也將支持比利時經濟發展，預計公共投資也會隨之增加。比利時經濟發展預計將維持穩定，但公共債務將持續增加。</w:t>
      </w:r>
    </w:p>
    <w:p w14:paraId="0FBBC0AC" w14:textId="6121C580" w:rsidR="00374C51" w:rsidRPr="00D70131" w:rsidRDefault="00374C51" w:rsidP="00E17AFC">
      <w:pPr>
        <w:pStyle w:val="a9"/>
        <w:ind w:firstLine="472"/>
      </w:pPr>
      <w:r w:rsidRPr="00D70131">
        <w:t>202</w:t>
      </w:r>
      <w:r w:rsidRPr="00D70131">
        <w:rPr>
          <w:rFonts w:hint="eastAsia"/>
        </w:rPr>
        <w:t>5</w:t>
      </w:r>
      <w:r w:rsidRPr="00D70131">
        <w:rPr>
          <w:rFonts w:hint="eastAsia"/>
        </w:rPr>
        <w:t>年</w:t>
      </w:r>
      <w:r w:rsidRPr="00D70131">
        <w:t>通貨膨脹率</w:t>
      </w:r>
      <w:r w:rsidRPr="00D70131">
        <w:rPr>
          <w:rFonts w:hint="eastAsia"/>
        </w:rPr>
        <w:t>呈下降趨勢，約</w:t>
      </w:r>
      <w:r w:rsidRPr="00D70131">
        <w:rPr>
          <w:rFonts w:hint="eastAsia"/>
        </w:rPr>
        <w:t>2.6%</w:t>
      </w:r>
      <w:r w:rsidRPr="00D70131">
        <w:rPr>
          <w:rFonts w:hint="eastAsia"/>
        </w:rPr>
        <w:t>至</w:t>
      </w:r>
      <w:r w:rsidRPr="00D70131">
        <w:rPr>
          <w:rFonts w:hint="eastAsia"/>
        </w:rPr>
        <w:t>2.8%</w:t>
      </w:r>
      <w:r w:rsidRPr="00D70131">
        <w:t>，</w:t>
      </w:r>
      <w:r w:rsidRPr="00D70131">
        <w:rPr>
          <w:rFonts w:hint="eastAsia"/>
        </w:rPr>
        <w:t>其通膨壓力主要來自於食品與</w:t>
      </w:r>
      <w:r w:rsidR="00D966D6" w:rsidRPr="00D70131">
        <w:rPr>
          <w:rFonts w:hint="eastAsia"/>
        </w:rPr>
        <w:t>服務</w:t>
      </w:r>
      <w:r w:rsidRPr="00D70131">
        <w:rPr>
          <w:rFonts w:hint="eastAsia"/>
        </w:rPr>
        <w:t>價格，但基礎物價壓力有所緩減。</w:t>
      </w:r>
      <w:r w:rsidRPr="00D70131">
        <w:t>就業市場方面，相較於</w:t>
      </w:r>
      <w:r w:rsidRPr="00D70131">
        <w:t>202</w:t>
      </w:r>
      <w:r w:rsidRPr="00D70131">
        <w:rPr>
          <w:rFonts w:hint="eastAsia"/>
        </w:rPr>
        <w:t>4</w:t>
      </w:r>
      <w:r w:rsidRPr="00D70131">
        <w:t>年失業率為</w:t>
      </w:r>
      <w:r w:rsidRPr="00D70131">
        <w:t>5.</w:t>
      </w:r>
      <w:r w:rsidRPr="00D70131">
        <w:rPr>
          <w:rFonts w:hint="eastAsia"/>
        </w:rPr>
        <w:t>7</w:t>
      </w:r>
      <w:r w:rsidRPr="00D70131">
        <w:t>%</w:t>
      </w:r>
      <w:r w:rsidRPr="00D70131">
        <w:t>，</w:t>
      </w:r>
      <w:r w:rsidRPr="00D70131">
        <w:t>202</w:t>
      </w:r>
      <w:r w:rsidRPr="00D70131">
        <w:rPr>
          <w:rFonts w:hint="eastAsia"/>
        </w:rPr>
        <w:t>5</w:t>
      </w:r>
      <w:r w:rsidRPr="00D70131">
        <w:t>年失業率略微增為</w:t>
      </w:r>
      <w:r w:rsidRPr="00D70131">
        <w:rPr>
          <w:rFonts w:hint="eastAsia"/>
        </w:rPr>
        <w:t>6.0%</w:t>
      </w:r>
      <w:r w:rsidRPr="00D70131">
        <w:rPr>
          <w:rFonts w:hint="eastAsia"/>
        </w:rPr>
        <w:t>至</w:t>
      </w:r>
      <w:r w:rsidRPr="00D70131">
        <w:rPr>
          <w:rFonts w:hint="eastAsia"/>
        </w:rPr>
        <w:t>6.2</w:t>
      </w:r>
      <w:r w:rsidRPr="00D70131">
        <w:t>%</w:t>
      </w:r>
      <w:r w:rsidRPr="00D70131">
        <w:t>，</w:t>
      </w:r>
      <w:r w:rsidRPr="00D70131">
        <w:rPr>
          <w:rFonts w:hint="eastAsia"/>
        </w:rPr>
        <w:t>就業市場之新增職位有限，且持續面臨勞動參與率低</w:t>
      </w:r>
      <w:r w:rsidR="00377E1A" w:rsidRPr="00D70131">
        <w:rPr>
          <w:rFonts w:hint="eastAsia"/>
        </w:rPr>
        <w:t>（</w:t>
      </w:r>
      <w:r w:rsidRPr="00D70131">
        <w:rPr>
          <w:rFonts w:hint="eastAsia"/>
        </w:rPr>
        <w:t>尤其是青年</w:t>
      </w:r>
      <w:r w:rsidR="00377E1A" w:rsidRPr="00D70131">
        <w:rPr>
          <w:rFonts w:hint="eastAsia"/>
        </w:rPr>
        <w:t>）</w:t>
      </w:r>
      <w:r w:rsidRPr="00D70131">
        <w:rPr>
          <w:rFonts w:hint="eastAsia"/>
        </w:rPr>
        <w:t>之挑戰</w:t>
      </w:r>
      <w:r w:rsidRPr="00D70131">
        <w:t>。</w:t>
      </w:r>
    </w:p>
    <w:p w14:paraId="0F30AB68" w14:textId="14738A44" w:rsidR="00374C51" w:rsidRPr="00D70131" w:rsidRDefault="00374C51" w:rsidP="00E17AFC">
      <w:pPr>
        <w:pStyle w:val="a9"/>
        <w:ind w:firstLine="472"/>
      </w:pPr>
      <w:r w:rsidRPr="00D70131">
        <w:t>在貿易方面，比利時經濟體制開放，近</w:t>
      </w:r>
      <w:r w:rsidRPr="00D70131">
        <w:t>10</w:t>
      </w:r>
      <w:r w:rsidRPr="00D70131">
        <w:t>年來持續處於順差的狀況。</w:t>
      </w:r>
      <w:r w:rsidRPr="00D70131">
        <w:t>2025</w:t>
      </w:r>
      <w:r w:rsidRPr="00D70131">
        <w:t>年比利時享有順差</w:t>
      </w:r>
      <w:r w:rsidRPr="00D70131">
        <w:t>259</w:t>
      </w:r>
      <w:r w:rsidRPr="00D70131">
        <w:t>億歐元。比利時出口以工業產品為主，並以周邊國家</w:t>
      </w:r>
      <w:r w:rsidR="00377E1A" w:rsidRPr="00D70131">
        <w:t>（</w:t>
      </w:r>
      <w:r w:rsidRPr="00D70131">
        <w:t>德國、法國、荷蘭</w:t>
      </w:r>
      <w:r w:rsidR="00377E1A" w:rsidRPr="00D70131">
        <w:t>）</w:t>
      </w:r>
      <w:r w:rsidRPr="00D70131">
        <w:t>為主要出口對象。</w:t>
      </w:r>
      <w:r w:rsidRPr="00D70131">
        <w:t>2025</w:t>
      </w:r>
      <w:r w:rsidRPr="00D70131">
        <w:t>年比利時貿易量較</w:t>
      </w:r>
      <w:r w:rsidRPr="00D70131">
        <w:t>2024</w:t>
      </w:r>
      <w:r w:rsidRPr="00D70131">
        <w:t>年微增，其進、出口分別增加</w:t>
      </w:r>
      <w:r w:rsidRPr="00D70131">
        <w:t>0.68%</w:t>
      </w:r>
      <w:r w:rsidRPr="00D70131">
        <w:t>與</w:t>
      </w:r>
      <w:r w:rsidRPr="00D70131">
        <w:t>2.01%</w:t>
      </w:r>
      <w:r w:rsidRPr="00D70131">
        <w:t>。</w:t>
      </w:r>
    </w:p>
    <w:p w14:paraId="5FF6E870" w14:textId="4863D621" w:rsidR="00FB511E" w:rsidRPr="00D70131" w:rsidRDefault="00374C51" w:rsidP="00E17AFC">
      <w:pPr>
        <w:pStyle w:val="a9"/>
        <w:ind w:firstLine="464"/>
        <w:rPr>
          <w:lang w:eastAsia="zh-TW"/>
        </w:rPr>
      </w:pPr>
      <w:r w:rsidRPr="00D70131">
        <w:rPr>
          <w:spacing w:val="-4"/>
        </w:rPr>
        <w:t>202</w:t>
      </w:r>
      <w:r w:rsidRPr="00D70131">
        <w:rPr>
          <w:rFonts w:hint="eastAsia"/>
          <w:spacing w:val="-4"/>
        </w:rPr>
        <w:t>5</w:t>
      </w:r>
      <w:r w:rsidRPr="00D70131">
        <w:rPr>
          <w:spacing w:val="-4"/>
        </w:rPr>
        <w:t>年瑞士洛桑國際管理學院</w:t>
      </w:r>
      <w:r w:rsidR="00377E1A" w:rsidRPr="00D70131">
        <w:rPr>
          <w:spacing w:val="-4"/>
        </w:rPr>
        <w:t>（</w:t>
      </w:r>
      <w:r w:rsidRPr="00D70131">
        <w:rPr>
          <w:spacing w:val="-4"/>
        </w:rPr>
        <w:t>IMD</w:t>
      </w:r>
      <w:r w:rsidR="00377E1A" w:rsidRPr="00D70131">
        <w:rPr>
          <w:spacing w:val="-4"/>
        </w:rPr>
        <w:t>）</w:t>
      </w:r>
      <w:r w:rsidRPr="00D70131">
        <w:rPr>
          <w:spacing w:val="-4"/>
        </w:rPr>
        <w:t>世界競爭力排名</w:t>
      </w:r>
      <w:r w:rsidR="00377E1A" w:rsidRPr="00D70131">
        <w:rPr>
          <w:spacing w:val="-4"/>
        </w:rPr>
        <w:t>（</w:t>
      </w:r>
      <w:r w:rsidRPr="00D70131">
        <w:rPr>
          <w:spacing w:val="-4"/>
        </w:rPr>
        <w:t>World Competitiveness</w:t>
      </w:r>
      <w:r w:rsidRPr="00D70131">
        <w:t xml:space="preserve"> ranking</w:t>
      </w:r>
      <w:r w:rsidR="00377E1A" w:rsidRPr="00D70131">
        <w:t>）</w:t>
      </w:r>
      <w:r w:rsidRPr="00D70131">
        <w:t>將比利時列為</w:t>
      </w:r>
      <w:r w:rsidRPr="00D70131">
        <w:t>6</w:t>
      </w:r>
      <w:r w:rsidRPr="00D70131">
        <w:rPr>
          <w:rFonts w:hint="eastAsia"/>
        </w:rPr>
        <w:t>9</w:t>
      </w:r>
      <w:r w:rsidRPr="00D70131">
        <w:t>個受評比經濟體中之第</w:t>
      </w:r>
      <w:r w:rsidRPr="00D70131">
        <w:rPr>
          <w:rFonts w:hint="eastAsia"/>
        </w:rPr>
        <w:t>24</w:t>
      </w:r>
      <w:r w:rsidRPr="00D70131">
        <w:t>名，較</w:t>
      </w:r>
      <w:r w:rsidRPr="00D70131">
        <w:t>202</w:t>
      </w:r>
      <w:r w:rsidRPr="00D70131">
        <w:rPr>
          <w:rFonts w:hint="eastAsia"/>
        </w:rPr>
        <w:t>4</w:t>
      </w:r>
      <w:r w:rsidRPr="00D70131">
        <w:t>年退步</w:t>
      </w:r>
      <w:r w:rsidRPr="00D70131">
        <w:rPr>
          <w:rFonts w:hint="eastAsia"/>
        </w:rPr>
        <w:t>6</w:t>
      </w:r>
      <w:r w:rsidRPr="00D70131">
        <w:t>名。</w:t>
      </w:r>
    </w:p>
    <w:p w14:paraId="3215C27B" w14:textId="4889119E" w:rsidR="0014372B" w:rsidRPr="00D70131" w:rsidRDefault="0014372B" w:rsidP="00E17AFC">
      <w:pPr>
        <w:pStyle w:val="a9"/>
        <w:ind w:firstLine="472"/>
        <w:rPr>
          <w:lang w:eastAsia="zh-TW"/>
        </w:rPr>
      </w:pPr>
      <w:bookmarkStart w:id="6" w:name="docs-internal-guid-6b1197a7-abfc-54b3-7b"/>
      <w:bookmarkEnd w:id="6"/>
      <w:r w:rsidRPr="00D70131">
        <w:rPr>
          <w:rFonts w:hint="eastAsia"/>
          <w:lang w:eastAsia="zh-TW"/>
        </w:rPr>
        <w:t>依據我國海關統計，</w:t>
      </w:r>
      <w:r w:rsidR="002B300F" w:rsidRPr="00D70131">
        <w:rPr>
          <w:rStyle w:val="-1"/>
          <w:lang w:eastAsia="zh-TW"/>
        </w:rPr>
        <w:t>202</w:t>
      </w:r>
      <w:r w:rsidR="001E5C11" w:rsidRPr="00D70131">
        <w:rPr>
          <w:rStyle w:val="-1"/>
          <w:lang w:eastAsia="zh-TW"/>
        </w:rPr>
        <w:t>5</w:t>
      </w:r>
      <w:r w:rsidRPr="00D70131">
        <w:rPr>
          <w:rStyle w:val="-1"/>
          <w:lang w:eastAsia="zh-TW"/>
        </w:rPr>
        <w:t>年</w:t>
      </w:r>
      <w:r w:rsidRPr="00D70131">
        <w:rPr>
          <w:rFonts w:hint="eastAsia"/>
          <w:lang w:eastAsia="zh-TW"/>
        </w:rPr>
        <w:t>我國與比利時雙邊貿易總額為</w:t>
      </w:r>
      <w:r w:rsidR="005F3E98" w:rsidRPr="00D70131">
        <w:rPr>
          <w:rStyle w:val="-1"/>
        </w:rPr>
        <w:t>24</w:t>
      </w:r>
      <w:r w:rsidR="005F3E98" w:rsidRPr="00D70131">
        <w:rPr>
          <w:rStyle w:val="-1"/>
        </w:rPr>
        <w:t>億</w:t>
      </w:r>
      <w:r w:rsidR="005F3E98" w:rsidRPr="00D70131">
        <w:rPr>
          <w:rStyle w:val="-1"/>
        </w:rPr>
        <w:t>3</w:t>
      </w:r>
      <w:r w:rsidR="00E17AFC" w:rsidRPr="00D70131">
        <w:rPr>
          <w:rStyle w:val="-1"/>
        </w:rPr>
        <w:t>,</w:t>
      </w:r>
      <w:r w:rsidR="005F3E98" w:rsidRPr="00D70131">
        <w:rPr>
          <w:rStyle w:val="-1"/>
        </w:rPr>
        <w:t>703</w:t>
      </w:r>
      <w:r w:rsidR="005F3E98" w:rsidRPr="00D70131">
        <w:rPr>
          <w:rStyle w:val="-1"/>
        </w:rPr>
        <w:t>萬</w:t>
      </w:r>
      <w:r w:rsidR="002B300F" w:rsidRPr="00D70131">
        <w:rPr>
          <w:rFonts w:hint="eastAsia"/>
          <w:lang w:eastAsia="zh-TW"/>
        </w:rPr>
        <w:t>美元</w:t>
      </w:r>
      <w:r w:rsidRPr="00D70131">
        <w:rPr>
          <w:rFonts w:hint="eastAsia"/>
          <w:lang w:eastAsia="zh-TW"/>
        </w:rPr>
        <w:t>，其中我國對比利時出口為</w:t>
      </w:r>
      <w:r w:rsidR="001E5C11" w:rsidRPr="00D70131">
        <w:rPr>
          <w:rStyle w:val="-1"/>
        </w:rPr>
        <w:t>17</w:t>
      </w:r>
      <w:r w:rsidR="001E5C11" w:rsidRPr="00D70131">
        <w:rPr>
          <w:rStyle w:val="-1"/>
        </w:rPr>
        <w:t>億</w:t>
      </w:r>
      <w:r w:rsidR="001E5C11" w:rsidRPr="00D70131">
        <w:rPr>
          <w:rStyle w:val="-1"/>
        </w:rPr>
        <w:t>1,624</w:t>
      </w:r>
      <w:r w:rsidR="001E5C11" w:rsidRPr="00D70131">
        <w:rPr>
          <w:rStyle w:val="-1"/>
        </w:rPr>
        <w:t>萬</w:t>
      </w:r>
      <w:r w:rsidR="002B300F" w:rsidRPr="00D70131">
        <w:rPr>
          <w:rFonts w:hint="eastAsia"/>
          <w:lang w:eastAsia="zh-TW"/>
        </w:rPr>
        <w:t>美元</w:t>
      </w:r>
      <w:r w:rsidRPr="00D70131">
        <w:rPr>
          <w:rFonts w:hint="eastAsia"/>
          <w:lang w:eastAsia="zh-TW"/>
        </w:rPr>
        <w:t>，自比利時進口額為</w:t>
      </w:r>
      <w:r w:rsidR="001E5C11" w:rsidRPr="00D70131">
        <w:rPr>
          <w:rStyle w:val="-1"/>
        </w:rPr>
        <w:t>7</w:t>
      </w:r>
      <w:r w:rsidR="001E5C11" w:rsidRPr="00D70131">
        <w:rPr>
          <w:rStyle w:val="-1"/>
        </w:rPr>
        <w:t>億</w:t>
      </w:r>
      <w:r w:rsidR="001E5C11" w:rsidRPr="00D70131">
        <w:rPr>
          <w:rStyle w:val="-1"/>
        </w:rPr>
        <w:t>2,079</w:t>
      </w:r>
      <w:r w:rsidR="001E5C11" w:rsidRPr="00D70131">
        <w:rPr>
          <w:rStyle w:val="-1"/>
        </w:rPr>
        <w:t>萬</w:t>
      </w:r>
      <w:r w:rsidR="002B300F" w:rsidRPr="00D70131">
        <w:rPr>
          <w:rFonts w:hint="eastAsia"/>
          <w:lang w:eastAsia="zh-TW"/>
        </w:rPr>
        <w:t>美元</w:t>
      </w:r>
      <w:r w:rsidRPr="00D70131">
        <w:rPr>
          <w:rFonts w:hint="eastAsia"/>
          <w:lang w:eastAsia="zh-TW"/>
        </w:rPr>
        <w:t>。</w:t>
      </w:r>
      <w:r w:rsidR="002B300F" w:rsidRPr="00D70131">
        <w:rPr>
          <w:rStyle w:val="-1"/>
          <w:lang w:eastAsia="zh-TW"/>
        </w:rPr>
        <w:lastRenderedPageBreak/>
        <w:t>202</w:t>
      </w:r>
      <w:r w:rsidR="005F3E98" w:rsidRPr="00D70131">
        <w:rPr>
          <w:rStyle w:val="-1"/>
          <w:lang w:eastAsia="zh-TW"/>
        </w:rPr>
        <w:t>5</w:t>
      </w:r>
      <w:r w:rsidRPr="00D70131">
        <w:rPr>
          <w:rFonts w:hint="eastAsia"/>
          <w:lang w:eastAsia="zh-TW"/>
        </w:rPr>
        <w:t>年比利時為我國全球第</w:t>
      </w:r>
      <w:r w:rsidR="005F3E98" w:rsidRPr="00D70131">
        <w:rPr>
          <w:rStyle w:val="-1"/>
          <w:lang w:eastAsia="zh-TW"/>
        </w:rPr>
        <w:t>33</w:t>
      </w:r>
      <w:r w:rsidRPr="00D70131">
        <w:rPr>
          <w:rFonts w:hint="eastAsia"/>
          <w:lang w:eastAsia="zh-TW"/>
        </w:rPr>
        <w:t>大貿易夥伴，我國則為比利時全球第</w:t>
      </w:r>
      <w:r w:rsidR="00827234" w:rsidRPr="00D70131">
        <w:rPr>
          <w:rStyle w:val="-1"/>
          <w:lang w:eastAsia="zh-TW"/>
        </w:rPr>
        <w:t>3</w:t>
      </w:r>
      <w:r w:rsidR="005F3E98" w:rsidRPr="00D70131">
        <w:rPr>
          <w:rStyle w:val="-1"/>
          <w:lang w:eastAsia="zh-TW"/>
        </w:rPr>
        <w:t>5</w:t>
      </w:r>
      <w:r w:rsidRPr="00D70131">
        <w:rPr>
          <w:rFonts w:hint="eastAsia"/>
          <w:lang w:eastAsia="zh-TW"/>
        </w:rPr>
        <w:t>大貿易夥伴。</w:t>
      </w:r>
      <w:r w:rsidR="002B300F" w:rsidRPr="00D70131">
        <w:rPr>
          <w:rStyle w:val="-1"/>
          <w:lang w:eastAsia="zh-TW"/>
        </w:rPr>
        <w:t>202</w:t>
      </w:r>
      <w:r w:rsidR="005F3E98" w:rsidRPr="00D70131">
        <w:rPr>
          <w:rStyle w:val="-1"/>
          <w:rFonts w:hint="eastAsia"/>
          <w:lang w:eastAsia="zh-TW"/>
        </w:rPr>
        <w:t>5</w:t>
      </w:r>
      <w:r w:rsidRPr="00D70131">
        <w:rPr>
          <w:rFonts w:hint="eastAsia"/>
          <w:lang w:eastAsia="zh-TW"/>
        </w:rPr>
        <w:t>年比利時為我國第</w:t>
      </w:r>
      <w:r w:rsidR="00114414" w:rsidRPr="00D70131">
        <w:rPr>
          <w:rStyle w:val="-1"/>
          <w:lang w:eastAsia="zh-TW"/>
        </w:rPr>
        <w:t>2</w:t>
      </w:r>
      <w:r w:rsidR="005F3E98" w:rsidRPr="00D70131">
        <w:rPr>
          <w:rStyle w:val="-1"/>
          <w:lang w:eastAsia="zh-TW"/>
        </w:rPr>
        <w:t>2</w:t>
      </w:r>
      <w:r w:rsidRPr="00D70131">
        <w:rPr>
          <w:rFonts w:hint="eastAsia"/>
          <w:lang w:eastAsia="zh-TW"/>
        </w:rPr>
        <w:t>大出口市場、第</w:t>
      </w:r>
      <w:r w:rsidR="005F3E98" w:rsidRPr="00D70131">
        <w:rPr>
          <w:rStyle w:val="-1"/>
          <w:lang w:eastAsia="zh-TW"/>
        </w:rPr>
        <w:t>40</w:t>
      </w:r>
      <w:r w:rsidRPr="00D70131">
        <w:rPr>
          <w:rFonts w:hint="eastAsia"/>
          <w:lang w:eastAsia="zh-TW"/>
        </w:rPr>
        <w:t>大進口來源，而我國則為比利時全球第</w:t>
      </w:r>
      <w:r w:rsidR="005F3E98" w:rsidRPr="00D70131">
        <w:rPr>
          <w:rStyle w:val="-1"/>
          <w:lang w:eastAsia="zh-TW"/>
        </w:rPr>
        <w:t>34</w:t>
      </w:r>
      <w:r w:rsidRPr="00D70131">
        <w:rPr>
          <w:rFonts w:hint="eastAsia"/>
          <w:lang w:eastAsia="zh-TW"/>
        </w:rPr>
        <w:t>大進口來源、第</w:t>
      </w:r>
      <w:r w:rsidR="005502D9" w:rsidRPr="00D70131">
        <w:rPr>
          <w:rStyle w:val="-1"/>
          <w:lang w:eastAsia="zh-TW"/>
        </w:rPr>
        <w:t>3</w:t>
      </w:r>
      <w:r w:rsidR="005F3E98" w:rsidRPr="00D70131">
        <w:rPr>
          <w:rStyle w:val="-1"/>
          <w:lang w:eastAsia="zh-TW"/>
        </w:rPr>
        <w:t>5</w:t>
      </w:r>
      <w:r w:rsidRPr="00D70131">
        <w:rPr>
          <w:rFonts w:hint="eastAsia"/>
          <w:lang w:eastAsia="zh-TW"/>
        </w:rPr>
        <w:t>大出口市場。</w:t>
      </w:r>
    </w:p>
    <w:p w14:paraId="0FBDDD41" w14:textId="77777777" w:rsidR="00E75928" w:rsidRPr="00D70131" w:rsidRDefault="00E75928" w:rsidP="00E17AFC">
      <w:pPr>
        <w:pStyle w:val="a9"/>
        <w:ind w:firstLine="472"/>
      </w:pPr>
      <w:r w:rsidRPr="00D70131">
        <w:t>202</w:t>
      </w:r>
      <w:r w:rsidRPr="00D70131">
        <w:rPr>
          <w:rFonts w:hint="eastAsia"/>
        </w:rPr>
        <w:t>5</w:t>
      </w:r>
      <w:r w:rsidRPr="00D70131">
        <w:t>年我國出口至比利時之主要產品項目為積體電路、鋼鐵製品、乙烯基聚合物、汽車零件、貴金屬廢料、電話機、腳踏車、塑膠製品、手提工具、螺絲螺帽、</w:t>
      </w:r>
      <w:r w:rsidRPr="00D70131">
        <w:rPr>
          <w:rFonts w:hint="eastAsia"/>
        </w:rPr>
        <w:t>聚酯醛、</w:t>
      </w:r>
      <w:r w:rsidRPr="00D70131">
        <w:t>平面顯示模組。</w:t>
      </w:r>
    </w:p>
    <w:p w14:paraId="3BB11E06" w14:textId="01DDB00E" w:rsidR="0014372B" w:rsidRPr="00D70131" w:rsidRDefault="00E75928" w:rsidP="00E17AFC">
      <w:pPr>
        <w:pStyle w:val="a9"/>
        <w:ind w:firstLine="472"/>
        <w:rPr>
          <w:lang w:eastAsia="zh-TW"/>
        </w:rPr>
      </w:pPr>
      <w:r w:rsidRPr="00D70131">
        <w:t>202</w:t>
      </w:r>
      <w:r w:rsidRPr="00D70131">
        <w:rPr>
          <w:rFonts w:hint="eastAsia"/>
        </w:rPr>
        <w:t>5</w:t>
      </w:r>
      <w:r w:rsidRPr="00D70131">
        <w:t>年我國自比利時進口之主要產品項目為</w:t>
      </w:r>
      <w:r w:rsidRPr="00D70131">
        <w:rPr>
          <w:rFonts w:hint="eastAsia"/>
        </w:rPr>
        <w:t>小額零星物品</w:t>
      </w:r>
      <w:r w:rsidRPr="00D70131">
        <w:t>、醫藥製劑、血液和抗毒血清、小客車、照相用化學製品、</w:t>
      </w:r>
      <w:r w:rsidRPr="00D70131">
        <w:rPr>
          <w:rFonts w:hint="eastAsia"/>
        </w:rPr>
        <w:t>反應起始劑、</w:t>
      </w:r>
      <w:r w:rsidRPr="00D70131">
        <w:t>冷凍蔬菜、巧克力及含可可食品、</w:t>
      </w:r>
      <w:r w:rsidRPr="00D70131">
        <w:rPr>
          <w:rFonts w:hint="eastAsia"/>
        </w:rPr>
        <w:t>渦輪噴射引擎</w:t>
      </w:r>
      <w:r w:rsidRPr="00D70131">
        <w:t>、木材纖維板</w:t>
      </w:r>
      <w:r w:rsidRPr="00D70131">
        <w:rPr>
          <w:rFonts w:hint="eastAsia"/>
        </w:rPr>
        <w:t>、空氣泵或真空泵、農業飼養機械。</w:t>
      </w:r>
    </w:p>
    <w:p w14:paraId="4FE6BDFC" w14:textId="27F093E1" w:rsidR="0014372B" w:rsidRPr="00D70131" w:rsidRDefault="0014372B" w:rsidP="00E17AFC">
      <w:pPr>
        <w:pStyle w:val="a9"/>
        <w:ind w:firstLine="472"/>
        <w:rPr>
          <w:rStyle w:val="-1"/>
          <w:lang w:eastAsia="zh-TW"/>
        </w:rPr>
      </w:pPr>
      <w:r w:rsidRPr="00D70131">
        <w:rPr>
          <w:rFonts w:hint="eastAsia"/>
          <w:lang w:eastAsia="zh-TW"/>
        </w:rPr>
        <w:t>我國對比利時貿易長期維持順差，我國與比利時間之貿易量主要受國際經貿大環境影響而波動</w:t>
      </w:r>
      <w:r w:rsidR="00E75928" w:rsidRPr="00D70131">
        <w:rPr>
          <w:rStyle w:val="-1"/>
        </w:rPr>
        <w:t>，</w:t>
      </w:r>
      <w:r w:rsidR="00E75928" w:rsidRPr="00D70131">
        <w:rPr>
          <w:rStyle w:val="-1"/>
        </w:rPr>
        <w:t>2025</w:t>
      </w:r>
      <w:r w:rsidR="00E75928" w:rsidRPr="00D70131">
        <w:rPr>
          <w:rStyle w:val="-1"/>
        </w:rPr>
        <w:t>年我對比利時之進出口值，較</w:t>
      </w:r>
      <w:r w:rsidR="00E75928" w:rsidRPr="00D70131">
        <w:rPr>
          <w:rStyle w:val="-1"/>
        </w:rPr>
        <w:t>2024</w:t>
      </w:r>
      <w:r w:rsidR="00E75928" w:rsidRPr="00D70131">
        <w:rPr>
          <w:rStyle w:val="-1"/>
        </w:rPr>
        <w:t>年進口減少</w:t>
      </w:r>
      <w:r w:rsidR="00E75928" w:rsidRPr="00D70131">
        <w:rPr>
          <w:rStyle w:val="-1"/>
        </w:rPr>
        <w:t>25%</w:t>
      </w:r>
      <w:r w:rsidR="00E75928" w:rsidRPr="00D70131">
        <w:rPr>
          <w:rStyle w:val="-1"/>
        </w:rPr>
        <w:t>、出口減少</w:t>
      </w:r>
      <w:r w:rsidR="00E75928" w:rsidRPr="00D70131">
        <w:rPr>
          <w:rStyle w:val="-1"/>
        </w:rPr>
        <w:t>20%</w:t>
      </w:r>
      <w:r w:rsidR="00E75928" w:rsidRPr="00D70131">
        <w:rPr>
          <w:rStyle w:val="-1"/>
        </w:rPr>
        <w:t>。</w:t>
      </w:r>
    </w:p>
    <w:p w14:paraId="4D519289" w14:textId="492EB1E0" w:rsidR="00881E73" w:rsidRPr="00D70131" w:rsidRDefault="003B0885" w:rsidP="00E17AFC">
      <w:pPr>
        <w:pStyle w:val="a9"/>
        <w:ind w:firstLine="472"/>
        <w:rPr>
          <w:lang w:eastAsia="zh-TW"/>
        </w:rPr>
      </w:pPr>
      <w:r w:rsidRPr="00D70131">
        <w:t>比國在臺灣投資之公司有：</w:t>
      </w:r>
      <w:r w:rsidRPr="00D70131">
        <w:t>Barco</w:t>
      </w:r>
      <w:r w:rsidRPr="00D70131">
        <w:t>（電子科技公司）、</w:t>
      </w:r>
      <w:r w:rsidRPr="00D70131">
        <w:t>Dredging International</w:t>
      </w:r>
      <w:r w:rsidRPr="00D70131">
        <w:t>（疏浚工程）、</w:t>
      </w:r>
      <w:r w:rsidRPr="00D70131">
        <w:t>Heraeus Electro-</w:t>
      </w:r>
      <w:proofErr w:type="spellStart"/>
      <w:r w:rsidRPr="00D70131">
        <w:t>nite</w:t>
      </w:r>
      <w:proofErr w:type="spellEnd"/>
      <w:r w:rsidRPr="00D70131">
        <w:t>（液態金屬測量技術產品，包括消耗性探頭，測量儀表及相關配件的全套測量系統）、</w:t>
      </w:r>
      <w:r w:rsidRPr="00D70131">
        <w:t>Option</w:t>
      </w:r>
      <w:r w:rsidRPr="00D70131">
        <w:t>（無線通訊科技公司）、</w:t>
      </w:r>
      <w:r w:rsidRPr="00D70131">
        <w:t>Solvay</w:t>
      </w:r>
      <w:r w:rsidRPr="00D70131">
        <w:t>（化學製藥公司）、</w:t>
      </w:r>
      <w:r w:rsidRPr="00D70131">
        <w:t>UCB</w:t>
      </w:r>
      <w:r w:rsidRPr="00D70131">
        <w:t>（製藥公司）、</w:t>
      </w:r>
      <w:r w:rsidRPr="00D70131">
        <w:t>Umicore</w:t>
      </w:r>
      <w:r w:rsidRPr="00D70131">
        <w:t>（特種材料製造商）、</w:t>
      </w:r>
      <w:r w:rsidRPr="00D70131">
        <w:t>Velleman Components</w:t>
      </w:r>
      <w:r w:rsidRPr="00D70131">
        <w:t>（電子設備）等。</w:t>
      </w:r>
      <w:r w:rsidRPr="00D70131">
        <w:rPr>
          <w:lang w:eastAsia="zh-TW"/>
        </w:rPr>
        <w:t>近來由於我國正推動離岸風能，比商如</w:t>
      </w:r>
      <w:r w:rsidRPr="00D70131">
        <w:rPr>
          <w:lang w:eastAsia="zh-TW"/>
        </w:rPr>
        <w:t xml:space="preserve">Jan De </w:t>
      </w:r>
      <w:proofErr w:type="spellStart"/>
      <w:r w:rsidRPr="00D70131">
        <w:rPr>
          <w:lang w:eastAsia="zh-TW"/>
        </w:rPr>
        <w:t>Nul</w:t>
      </w:r>
      <w:proofErr w:type="spellEnd"/>
      <w:r w:rsidRPr="00D70131">
        <w:rPr>
          <w:lang w:eastAsia="zh-TW"/>
        </w:rPr>
        <w:t>（楊德諾）、</w:t>
      </w:r>
      <w:r w:rsidRPr="00D70131">
        <w:rPr>
          <w:lang w:eastAsia="zh-TW"/>
        </w:rPr>
        <w:t>DEME</w:t>
      </w:r>
      <w:r w:rsidRPr="00D70131">
        <w:rPr>
          <w:lang w:eastAsia="zh-TW"/>
        </w:rPr>
        <w:t>集團旗下</w:t>
      </w:r>
      <w:r w:rsidRPr="00D70131">
        <w:rPr>
          <w:lang w:eastAsia="zh-TW"/>
        </w:rPr>
        <w:t>Geosea</w:t>
      </w:r>
      <w:r w:rsidRPr="00D70131">
        <w:rPr>
          <w:lang w:eastAsia="zh-TW"/>
        </w:rPr>
        <w:t>（環海）均看好我國發展潛能紛紛來</w:t>
      </w:r>
      <w:proofErr w:type="gramStart"/>
      <w:r w:rsidRPr="00D70131">
        <w:rPr>
          <w:lang w:eastAsia="zh-TW"/>
        </w:rPr>
        <w:t>臺</w:t>
      </w:r>
      <w:proofErr w:type="gramEnd"/>
      <w:r w:rsidRPr="00D70131">
        <w:rPr>
          <w:lang w:eastAsia="zh-TW"/>
        </w:rPr>
        <w:t>投資。</w:t>
      </w:r>
    </w:p>
    <w:p w14:paraId="4D6F73A0" w14:textId="77777777" w:rsidR="00881E73" w:rsidRPr="00D70131" w:rsidRDefault="003B0885" w:rsidP="00E17AFC">
      <w:pPr>
        <w:pStyle w:val="af"/>
        <w:pageBreakBefore/>
      </w:pPr>
      <w:r w:rsidRPr="00D70131">
        <w:lastRenderedPageBreak/>
        <w:t>二、天然資源</w:t>
      </w:r>
    </w:p>
    <w:p w14:paraId="2844D1AC" w14:textId="17BB12FB" w:rsidR="009D35CD" w:rsidRPr="00D70131" w:rsidRDefault="00C64671" w:rsidP="00F57BE8">
      <w:pPr>
        <w:pStyle w:val="af0"/>
        <w:ind w:left="945" w:hanging="709"/>
      </w:pPr>
      <w:r w:rsidRPr="00D70131">
        <w:rPr>
          <w:rFonts w:hint="eastAsia"/>
        </w:rPr>
        <w:t>（</w:t>
      </w:r>
      <w:r w:rsidR="009D35CD" w:rsidRPr="00D70131">
        <w:rPr>
          <w:rFonts w:hint="eastAsia"/>
        </w:rPr>
        <w:t>一</w:t>
      </w:r>
      <w:r w:rsidRPr="00D70131">
        <w:rPr>
          <w:rFonts w:hint="eastAsia"/>
        </w:rPr>
        <w:t>）</w:t>
      </w:r>
      <w:r w:rsidR="009D35CD" w:rsidRPr="00D70131">
        <w:rPr>
          <w:rFonts w:hint="eastAsia"/>
        </w:rPr>
        <w:t>礦產及礦業</w:t>
      </w:r>
    </w:p>
    <w:p w14:paraId="47B3A381" w14:textId="6ECD356B" w:rsidR="00881E73" w:rsidRPr="00D70131" w:rsidRDefault="003B0885" w:rsidP="00F57BE8">
      <w:pPr>
        <w:pStyle w:val="af4"/>
        <w:ind w:left="945" w:firstLine="472"/>
        <w:rPr>
          <w:lang w:eastAsia="zh-TW"/>
        </w:rPr>
      </w:pPr>
      <w:r w:rsidRPr="00D70131">
        <w:rPr>
          <w:lang w:eastAsia="zh-TW"/>
        </w:rPr>
        <w:t>比國天然資源缺乏，大多仰賴進口</w:t>
      </w:r>
      <w:r w:rsidR="00DB3056" w:rsidRPr="00D70131">
        <w:rPr>
          <w:rFonts w:hint="eastAsia"/>
          <w:lang w:eastAsia="zh-TW"/>
        </w:rPr>
        <w:t>。</w:t>
      </w:r>
      <w:proofErr w:type="gramStart"/>
      <w:r w:rsidRPr="00D70131">
        <w:rPr>
          <w:lang w:eastAsia="zh-TW"/>
        </w:rPr>
        <w:t>南部「</w:t>
      </w:r>
      <w:proofErr w:type="gramEnd"/>
      <w:r w:rsidRPr="00D70131">
        <w:rPr>
          <w:lang w:eastAsia="zh-TW"/>
        </w:rPr>
        <w:t>瓦隆</w:t>
      </w:r>
      <w:r w:rsidR="004710C1" w:rsidRPr="00D70131">
        <w:rPr>
          <w:rFonts w:hint="eastAsia"/>
          <w:lang w:eastAsia="zh-TW"/>
        </w:rPr>
        <w:t>大</w:t>
      </w:r>
      <w:r w:rsidRPr="00D70131">
        <w:rPr>
          <w:lang w:eastAsia="zh-TW"/>
        </w:rPr>
        <w:t>區」過去曾有煤礦及產鋼鐵，惟煤礦現今已不具開採價值</w:t>
      </w:r>
      <w:r w:rsidR="009D35CD" w:rsidRPr="00D70131">
        <w:rPr>
          <w:rFonts w:hint="eastAsia"/>
          <w:lang w:eastAsia="zh-TW"/>
        </w:rPr>
        <w:t>，</w:t>
      </w:r>
      <w:r w:rsidRPr="00D70131">
        <w:rPr>
          <w:lang w:eastAsia="zh-TW"/>
        </w:rPr>
        <w:t>但比國瓦隆</w:t>
      </w:r>
      <w:r w:rsidR="004710C1" w:rsidRPr="00D70131">
        <w:rPr>
          <w:rFonts w:hint="eastAsia"/>
          <w:lang w:eastAsia="zh-TW"/>
        </w:rPr>
        <w:t>大</w:t>
      </w:r>
      <w:r w:rsidRPr="00D70131">
        <w:rPr>
          <w:lang w:eastAsia="zh-TW"/>
        </w:rPr>
        <w:t>區仍有世界第</w:t>
      </w:r>
      <w:r w:rsidR="00A0363B" w:rsidRPr="00D70131">
        <w:rPr>
          <w:rFonts w:hint="eastAsia"/>
          <w:lang w:eastAsia="zh-TW"/>
        </w:rPr>
        <w:t>二</w:t>
      </w:r>
      <w:r w:rsidRPr="00D70131">
        <w:rPr>
          <w:lang w:eastAsia="zh-TW"/>
        </w:rPr>
        <w:t>大鋼鐵公司</w:t>
      </w:r>
      <w:r w:rsidRPr="00D70131">
        <w:rPr>
          <w:lang w:eastAsia="zh-TW"/>
        </w:rPr>
        <w:t>Arcelor Mittal</w:t>
      </w:r>
      <w:r w:rsidRPr="00D70131">
        <w:rPr>
          <w:lang w:eastAsia="zh-TW"/>
        </w:rPr>
        <w:t>及其他鋼鐵公司之工廠。</w:t>
      </w:r>
      <w:r w:rsidR="009C16EF" w:rsidRPr="00D70131">
        <w:rPr>
          <w:rFonts w:hint="eastAsia"/>
          <w:lang w:eastAsia="zh-TW"/>
        </w:rPr>
        <w:t>比國近年開始重視關鍵原物料之加工與回收，</w:t>
      </w:r>
      <w:r w:rsidR="009C16EF" w:rsidRPr="00D70131">
        <w:rPr>
          <w:rFonts w:hint="eastAsia"/>
          <w:lang w:eastAsia="zh-TW"/>
        </w:rPr>
        <w:t>2025</w:t>
      </w:r>
      <w:r w:rsidR="009C16EF" w:rsidRPr="00D70131">
        <w:rPr>
          <w:rFonts w:hint="eastAsia"/>
          <w:lang w:eastAsia="zh-TW"/>
        </w:rPr>
        <w:t>年</w:t>
      </w:r>
      <w:r w:rsidR="009C16EF" w:rsidRPr="00D70131">
        <w:rPr>
          <w:rFonts w:hint="eastAsia"/>
          <w:lang w:eastAsia="zh-TW"/>
        </w:rPr>
        <w:t>3</w:t>
      </w:r>
      <w:r w:rsidR="009C16EF" w:rsidRPr="00D70131">
        <w:rPr>
          <w:rFonts w:hint="eastAsia"/>
          <w:lang w:eastAsia="zh-TW"/>
        </w:rPr>
        <w:t>月</w:t>
      </w:r>
      <w:r w:rsidR="009C16EF" w:rsidRPr="00D70131">
        <w:rPr>
          <w:rFonts w:hint="eastAsia"/>
          <w:lang w:eastAsia="zh-TW"/>
        </w:rPr>
        <w:t>25</w:t>
      </w:r>
      <w:r w:rsidR="009C16EF" w:rsidRPr="00D70131">
        <w:rPr>
          <w:rFonts w:hint="eastAsia"/>
          <w:lang w:eastAsia="zh-TW"/>
        </w:rPr>
        <w:t>日歐盟執委會公布之</w:t>
      </w:r>
      <w:r w:rsidR="009C16EF" w:rsidRPr="00D70131">
        <w:rPr>
          <w:rFonts w:hint="eastAsia"/>
          <w:lang w:eastAsia="zh-TW"/>
        </w:rPr>
        <w:t>47</w:t>
      </w:r>
      <w:r w:rsidR="009C16EF" w:rsidRPr="00D70131">
        <w:rPr>
          <w:rFonts w:hint="eastAsia"/>
          <w:lang w:eastAsia="zh-TW"/>
        </w:rPr>
        <w:t>項關鍵原物料</w:t>
      </w:r>
      <w:r w:rsidR="006B3C23" w:rsidRPr="00D70131">
        <w:rPr>
          <w:rFonts w:hint="eastAsia"/>
          <w:lang w:eastAsia="zh-TW"/>
        </w:rPr>
        <w:t>戰略性計畫項目中有兩項係由比商</w:t>
      </w:r>
      <w:r w:rsidR="006B3C23" w:rsidRPr="00D70131">
        <w:rPr>
          <w:rFonts w:hint="eastAsia"/>
          <w:lang w:eastAsia="zh-TW"/>
        </w:rPr>
        <w:t>Umicore</w:t>
      </w:r>
      <w:r w:rsidR="006B3C23" w:rsidRPr="00D70131">
        <w:rPr>
          <w:rFonts w:hint="eastAsia"/>
          <w:lang w:eastAsia="zh-TW"/>
        </w:rPr>
        <w:t>所提出，針對</w:t>
      </w:r>
      <w:proofErr w:type="gramStart"/>
      <w:r w:rsidR="006B3C23" w:rsidRPr="00D70131">
        <w:rPr>
          <w:rFonts w:hint="eastAsia"/>
          <w:lang w:eastAsia="zh-TW"/>
        </w:rPr>
        <w:t>鍺</w:t>
      </w:r>
      <w:proofErr w:type="gramEnd"/>
      <w:r w:rsidR="006B3C23" w:rsidRPr="00D70131">
        <w:rPr>
          <w:rFonts w:hint="eastAsia"/>
          <w:lang w:eastAsia="zh-TW"/>
        </w:rPr>
        <w:t>金屬</w:t>
      </w:r>
      <w:r w:rsidR="00D7537E" w:rsidRPr="00D70131">
        <w:rPr>
          <w:rFonts w:hint="eastAsia"/>
          <w:lang w:eastAsia="zh-TW"/>
        </w:rPr>
        <w:t>（</w:t>
      </w:r>
      <w:r w:rsidR="006B3C23" w:rsidRPr="00D70131">
        <w:rPr>
          <w:lang w:eastAsia="zh-TW"/>
        </w:rPr>
        <w:t>germanium</w:t>
      </w:r>
      <w:r w:rsidR="00D7537E" w:rsidRPr="00D70131">
        <w:rPr>
          <w:rFonts w:hint="eastAsia"/>
          <w:lang w:eastAsia="zh-TW"/>
        </w:rPr>
        <w:t>）</w:t>
      </w:r>
      <w:r w:rsidR="006B3C23" w:rsidRPr="00D70131">
        <w:rPr>
          <w:rFonts w:hint="eastAsia"/>
          <w:lang w:eastAsia="zh-TW"/>
        </w:rPr>
        <w:t>之加工製程優化與回收。</w:t>
      </w:r>
    </w:p>
    <w:p w14:paraId="6FC688DB" w14:textId="1FBD7F7A" w:rsidR="009D35CD" w:rsidRPr="00D70131" w:rsidRDefault="00C64671" w:rsidP="00F57BE8">
      <w:pPr>
        <w:pStyle w:val="af0"/>
        <w:ind w:left="945" w:hanging="709"/>
      </w:pPr>
      <w:r w:rsidRPr="00D70131">
        <w:rPr>
          <w:rFonts w:hint="eastAsia"/>
        </w:rPr>
        <w:t>（</w:t>
      </w:r>
      <w:r w:rsidR="009D35CD" w:rsidRPr="00D70131">
        <w:rPr>
          <w:rFonts w:hint="eastAsia"/>
        </w:rPr>
        <w:t>二</w:t>
      </w:r>
      <w:r w:rsidRPr="00D70131">
        <w:rPr>
          <w:rFonts w:hint="eastAsia"/>
        </w:rPr>
        <w:t>）</w:t>
      </w:r>
      <w:r w:rsidR="009D35CD" w:rsidRPr="00D70131">
        <w:rPr>
          <w:rFonts w:hint="eastAsia"/>
        </w:rPr>
        <w:t>農漁牧業</w:t>
      </w:r>
    </w:p>
    <w:p w14:paraId="2169C894" w14:textId="4FDFAE80" w:rsidR="00076319" w:rsidRPr="00D70131" w:rsidRDefault="006B3C23" w:rsidP="00F57BE8">
      <w:pPr>
        <w:pStyle w:val="af4"/>
        <w:ind w:left="945" w:firstLine="472"/>
        <w:rPr>
          <w:lang w:eastAsia="zh-TW"/>
        </w:rPr>
      </w:pPr>
      <w:r w:rsidRPr="00D70131">
        <w:rPr>
          <w:rFonts w:hint="eastAsia"/>
          <w:lang w:eastAsia="zh-TW"/>
        </w:rPr>
        <w:t>202</w:t>
      </w:r>
      <w:r w:rsidR="00D921E6" w:rsidRPr="00D70131">
        <w:rPr>
          <w:rFonts w:hint="eastAsia"/>
          <w:lang w:eastAsia="zh-TW"/>
        </w:rPr>
        <w:t>5</w:t>
      </w:r>
      <w:r w:rsidR="009D35CD" w:rsidRPr="00D70131">
        <w:rPr>
          <w:rFonts w:hint="eastAsia"/>
          <w:lang w:eastAsia="zh-TW"/>
        </w:rPr>
        <w:t>年比利時農林漁等初級產業產值僅占</w:t>
      </w:r>
      <w:r w:rsidR="009D35CD" w:rsidRPr="00D70131">
        <w:rPr>
          <w:lang w:eastAsia="zh-TW"/>
        </w:rPr>
        <w:t>GDP</w:t>
      </w:r>
      <w:r w:rsidR="009D35CD" w:rsidRPr="00D70131">
        <w:rPr>
          <w:rFonts w:hint="eastAsia"/>
          <w:lang w:eastAsia="zh-TW"/>
        </w:rPr>
        <w:t>之</w:t>
      </w:r>
      <w:r w:rsidR="00BC1D1E" w:rsidRPr="00D70131">
        <w:rPr>
          <w:rFonts w:hint="eastAsia"/>
          <w:lang w:eastAsia="zh-TW"/>
        </w:rPr>
        <w:t>0.</w:t>
      </w:r>
      <w:r w:rsidRPr="00D70131">
        <w:rPr>
          <w:rFonts w:hint="eastAsia"/>
          <w:lang w:eastAsia="zh-TW"/>
        </w:rPr>
        <w:t>8</w:t>
      </w:r>
      <w:r w:rsidR="00D921E6" w:rsidRPr="00D70131">
        <w:rPr>
          <w:rFonts w:hint="eastAsia"/>
          <w:lang w:eastAsia="zh-TW"/>
        </w:rPr>
        <w:t>1</w:t>
      </w:r>
      <w:r w:rsidR="006D6B5B" w:rsidRPr="00D70131">
        <w:rPr>
          <w:rFonts w:hint="eastAsia"/>
          <w:lang w:eastAsia="zh-TW"/>
        </w:rPr>
        <w:t>%</w:t>
      </w:r>
      <w:r w:rsidR="009D35CD" w:rsidRPr="00D70131">
        <w:rPr>
          <w:rFonts w:hint="eastAsia"/>
          <w:lang w:eastAsia="zh-TW"/>
        </w:rPr>
        <w:t>。</w:t>
      </w:r>
      <w:r w:rsidR="00EC44E7" w:rsidRPr="00D70131">
        <w:rPr>
          <w:rFonts w:hint="eastAsia"/>
          <w:lang w:eastAsia="zh-TW"/>
        </w:rPr>
        <w:t>比利時農地主要集中在北部</w:t>
      </w:r>
      <w:r w:rsidR="004710C1" w:rsidRPr="00D70131">
        <w:rPr>
          <w:rFonts w:hint="eastAsia"/>
          <w:lang w:eastAsia="zh-TW"/>
        </w:rPr>
        <w:t>佛拉蒙大</w:t>
      </w:r>
      <w:r w:rsidR="00EC44E7" w:rsidRPr="00D70131">
        <w:rPr>
          <w:rFonts w:hint="eastAsia"/>
          <w:lang w:eastAsia="zh-TW"/>
        </w:rPr>
        <w:t>區，然</w:t>
      </w:r>
      <w:r w:rsidR="007534BF" w:rsidRPr="00D70131">
        <w:rPr>
          <w:rFonts w:hint="eastAsia"/>
          <w:lang w:eastAsia="zh-TW"/>
        </w:rPr>
        <w:t>小型農場亦分布於比國全境</w:t>
      </w:r>
      <w:r w:rsidR="00EC44E7" w:rsidRPr="00D70131">
        <w:rPr>
          <w:rFonts w:hint="eastAsia"/>
          <w:lang w:eastAsia="zh-TW"/>
        </w:rPr>
        <w:t>。</w:t>
      </w:r>
      <w:r w:rsidR="007534BF" w:rsidRPr="00D70131">
        <w:rPr>
          <w:rFonts w:hint="eastAsia"/>
          <w:lang w:eastAsia="zh-TW"/>
        </w:rPr>
        <w:t>據統計，比國全境約有</w:t>
      </w:r>
      <w:r w:rsidR="007534BF" w:rsidRPr="00D70131">
        <w:rPr>
          <w:rFonts w:hint="eastAsia"/>
          <w:lang w:eastAsia="zh-TW"/>
        </w:rPr>
        <w:t>39%</w:t>
      </w:r>
      <w:r w:rsidR="007534BF" w:rsidRPr="00D70131">
        <w:rPr>
          <w:rFonts w:hint="eastAsia"/>
          <w:lang w:eastAsia="zh-TW"/>
        </w:rPr>
        <w:t>之土地用於農牧林業，其中有</w:t>
      </w:r>
      <w:r w:rsidR="007534BF" w:rsidRPr="00D70131">
        <w:rPr>
          <w:rFonts w:hint="eastAsia"/>
          <w:lang w:eastAsia="zh-TW"/>
        </w:rPr>
        <w:t>1</w:t>
      </w:r>
      <w:r w:rsidR="007534BF" w:rsidRPr="00D70131">
        <w:rPr>
          <w:lang w:eastAsia="zh-TW"/>
        </w:rPr>
        <w:t>%</w:t>
      </w:r>
      <w:r w:rsidR="007534BF" w:rsidRPr="00D70131">
        <w:rPr>
          <w:rFonts w:hint="eastAsia"/>
          <w:lang w:eastAsia="zh-TW"/>
        </w:rPr>
        <w:t>用於栽種多年生作物。</w:t>
      </w:r>
      <w:r w:rsidR="00E83C8F" w:rsidRPr="00D70131">
        <w:rPr>
          <w:rFonts w:hint="eastAsia"/>
          <w:lang w:eastAsia="zh-TW"/>
        </w:rPr>
        <w:t>比利時農業近年發展趨勢有二：</w:t>
      </w:r>
    </w:p>
    <w:p w14:paraId="7C00B4E1" w14:textId="642E49E4" w:rsidR="00275B12" w:rsidRPr="00D70131" w:rsidRDefault="00275B12" w:rsidP="00E17AFC">
      <w:pPr>
        <w:pStyle w:val="af5"/>
        <w:ind w:left="1417" w:hanging="472"/>
      </w:pPr>
      <w:r w:rsidRPr="00D70131">
        <w:rPr>
          <w:rFonts w:hint="eastAsia"/>
        </w:rPr>
        <w:t>１、小型家庭農場漸由大型農企業取代：比國境內小型農場於過去</w:t>
      </w:r>
      <w:r w:rsidRPr="00D70131">
        <w:rPr>
          <w:rFonts w:hint="eastAsia"/>
        </w:rPr>
        <w:t>30</w:t>
      </w:r>
      <w:r w:rsidRPr="00D70131">
        <w:rPr>
          <w:rFonts w:hint="eastAsia"/>
        </w:rPr>
        <w:t>年減少約</w:t>
      </w:r>
      <w:r w:rsidRPr="00D70131">
        <w:rPr>
          <w:rFonts w:hint="eastAsia"/>
        </w:rPr>
        <w:t>80%</w:t>
      </w:r>
      <w:r w:rsidRPr="00D70131">
        <w:rPr>
          <w:rFonts w:hint="eastAsia"/>
        </w:rPr>
        <w:t>。</w:t>
      </w:r>
    </w:p>
    <w:p w14:paraId="18C1B2EB" w14:textId="5ED5991A" w:rsidR="00275B12" w:rsidRPr="00D70131" w:rsidRDefault="00275B12" w:rsidP="00E17AFC">
      <w:pPr>
        <w:pStyle w:val="af5"/>
        <w:ind w:left="1417" w:hanging="472"/>
      </w:pPr>
      <w:r w:rsidRPr="00D70131">
        <w:rPr>
          <w:rFonts w:hint="eastAsia"/>
        </w:rPr>
        <w:t>２、科技革新與農業科學研究使農業總產出擴張：故即便比國農業從事者人數減少，農業產出仍維持一定水準。</w:t>
      </w:r>
    </w:p>
    <w:p w14:paraId="66348297" w14:textId="0782CFBF" w:rsidR="00BE1FBF" w:rsidRPr="00D70131" w:rsidRDefault="000B3906" w:rsidP="00F57BE8">
      <w:pPr>
        <w:pStyle w:val="af4"/>
        <w:ind w:left="945" w:firstLine="472"/>
        <w:rPr>
          <w:lang w:eastAsia="zh-TW"/>
        </w:rPr>
      </w:pPr>
      <w:r w:rsidRPr="00D70131">
        <w:rPr>
          <w:rFonts w:hint="eastAsia"/>
          <w:lang w:eastAsia="zh-TW"/>
        </w:rPr>
        <w:t>比利時所從事之農業活動，主要包含農作生產及飼養牲畜</w:t>
      </w:r>
      <w:r w:rsidR="00BE1FBF" w:rsidRPr="00D70131">
        <w:rPr>
          <w:rFonts w:hint="eastAsia"/>
          <w:lang w:eastAsia="zh-TW"/>
        </w:rPr>
        <w:t>，近年</w:t>
      </w:r>
      <w:r w:rsidRPr="00D70131">
        <w:rPr>
          <w:rFonts w:hint="eastAsia"/>
          <w:lang w:eastAsia="zh-TW"/>
        </w:rPr>
        <w:t>農業平均總產出中，以</w:t>
      </w:r>
      <w:r w:rsidR="00C551FB" w:rsidRPr="00D70131">
        <w:rPr>
          <w:rFonts w:hint="eastAsia"/>
          <w:lang w:eastAsia="zh-TW"/>
        </w:rPr>
        <w:t>蔬菜及園藝產品</w:t>
      </w:r>
      <w:r w:rsidRPr="00D70131">
        <w:rPr>
          <w:rFonts w:hint="eastAsia"/>
          <w:lang w:eastAsia="zh-TW"/>
        </w:rPr>
        <w:t>為最</w:t>
      </w:r>
      <w:proofErr w:type="gramStart"/>
      <w:r w:rsidRPr="00D70131">
        <w:rPr>
          <w:rFonts w:hint="eastAsia"/>
          <w:lang w:eastAsia="zh-TW"/>
        </w:rPr>
        <w:t>大宗</w:t>
      </w:r>
      <w:r w:rsidR="00C64671" w:rsidRPr="00D70131">
        <w:rPr>
          <w:rFonts w:hint="eastAsia"/>
          <w:lang w:eastAsia="zh-TW"/>
        </w:rPr>
        <w:t>（</w:t>
      </w:r>
      <w:proofErr w:type="gramEnd"/>
      <w:r w:rsidRPr="00D70131">
        <w:rPr>
          <w:rFonts w:hint="eastAsia"/>
          <w:lang w:eastAsia="zh-TW"/>
        </w:rPr>
        <w:t>占</w:t>
      </w:r>
      <w:r w:rsidR="00C551FB" w:rsidRPr="00D70131">
        <w:rPr>
          <w:rFonts w:hint="eastAsia"/>
          <w:lang w:eastAsia="zh-TW"/>
        </w:rPr>
        <w:t>18</w:t>
      </w:r>
      <w:r w:rsidRPr="00D70131">
        <w:rPr>
          <w:lang w:eastAsia="zh-TW"/>
        </w:rPr>
        <w:t>%</w:t>
      </w:r>
      <w:r w:rsidR="00C64671" w:rsidRPr="00D70131">
        <w:rPr>
          <w:lang w:eastAsia="zh-TW"/>
        </w:rPr>
        <w:t>）</w:t>
      </w:r>
      <w:r w:rsidRPr="00D70131">
        <w:rPr>
          <w:rFonts w:hint="eastAsia"/>
          <w:lang w:eastAsia="zh-TW"/>
        </w:rPr>
        <w:t>、</w:t>
      </w:r>
      <w:proofErr w:type="gramStart"/>
      <w:r w:rsidR="00C551FB" w:rsidRPr="00D70131">
        <w:rPr>
          <w:rFonts w:hint="eastAsia"/>
          <w:lang w:eastAsia="zh-TW"/>
        </w:rPr>
        <w:t>豬隻</w:t>
      </w:r>
      <w:r w:rsidR="0085593C" w:rsidRPr="00D70131">
        <w:rPr>
          <w:rFonts w:hint="eastAsia"/>
          <w:lang w:eastAsia="zh-TW"/>
        </w:rPr>
        <w:t>次之</w:t>
      </w:r>
      <w:proofErr w:type="gramEnd"/>
      <w:r w:rsidR="00C64671" w:rsidRPr="00D70131">
        <w:rPr>
          <w:rFonts w:hint="eastAsia"/>
          <w:lang w:eastAsia="zh-TW"/>
        </w:rPr>
        <w:t>（</w:t>
      </w:r>
      <w:r w:rsidR="0034594A" w:rsidRPr="00D70131">
        <w:rPr>
          <w:rFonts w:hint="eastAsia"/>
          <w:lang w:eastAsia="zh-TW"/>
        </w:rPr>
        <w:t>占</w:t>
      </w:r>
      <w:r w:rsidR="00C551FB" w:rsidRPr="00D70131">
        <w:rPr>
          <w:rFonts w:hint="eastAsia"/>
          <w:lang w:eastAsia="zh-TW"/>
        </w:rPr>
        <w:t>17</w:t>
      </w:r>
      <w:r w:rsidR="0034594A" w:rsidRPr="00D70131">
        <w:rPr>
          <w:lang w:eastAsia="zh-TW"/>
        </w:rPr>
        <w:t>%</w:t>
      </w:r>
      <w:r w:rsidR="00C64671" w:rsidRPr="00D70131">
        <w:rPr>
          <w:lang w:eastAsia="zh-TW"/>
        </w:rPr>
        <w:t>）</w:t>
      </w:r>
      <w:r w:rsidR="0034594A" w:rsidRPr="00D70131">
        <w:rPr>
          <w:rFonts w:hint="eastAsia"/>
          <w:lang w:eastAsia="zh-TW"/>
        </w:rPr>
        <w:t>、</w:t>
      </w:r>
      <w:proofErr w:type="gramStart"/>
      <w:r w:rsidR="0085593C" w:rsidRPr="00D70131">
        <w:rPr>
          <w:rFonts w:hint="eastAsia"/>
          <w:lang w:eastAsia="zh-TW"/>
        </w:rPr>
        <w:t>其次為</w:t>
      </w:r>
      <w:r w:rsidR="0034594A" w:rsidRPr="00D70131">
        <w:rPr>
          <w:rFonts w:hint="eastAsia"/>
          <w:lang w:eastAsia="zh-TW"/>
        </w:rPr>
        <w:t>乳</w:t>
      </w:r>
      <w:r w:rsidR="0085593C" w:rsidRPr="00D70131">
        <w:rPr>
          <w:rFonts w:hint="eastAsia"/>
          <w:lang w:eastAsia="zh-TW"/>
        </w:rPr>
        <w:t>類</w:t>
      </w:r>
      <w:proofErr w:type="gramEnd"/>
      <w:r w:rsidR="00C64671" w:rsidRPr="00D70131">
        <w:rPr>
          <w:rFonts w:hint="eastAsia"/>
          <w:lang w:eastAsia="zh-TW"/>
        </w:rPr>
        <w:t>（</w:t>
      </w:r>
      <w:r w:rsidR="0085593C" w:rsidRPr="00D70131">
        <w:rPr>
          <w:rFonts w:hint="eastAsia"/>
          <w:lang w:eastAsia="zh-TW"/>
        </w:rPr>
        <w:t>占</w:t>
      </w:r>
      <w:r w:rsidR="00C551FB" w:rsidRPr="00D70131">
        <w:rPr>
          <w:rFonts w:hint="eastAsia"/>
          <w:lang w:eastAsia="zh-TW"/>
        </w:rPr>
        <w:t>16</w:t>
      </w:r>
      <w:r w:rsidR="0085593C" w:rsidRPr="00D70131">
        <w:rPr>
          <w:lang w:eastAsia="zh-TW"/>
        </w:rPr>
        <w:t>%</w:t>
      </w:r>
      <w:r w:rsidR="00C64671" w:rsidRPr="00D70131">
        <w:rPr>
          <w:lang w:eastAsia="zh-TW"/>
        </w:rPr>
        <w:t>）</w:t>
      </w:r>
      <w:r w:rsidR="0085593C" w:rsidRPr="00D70131">
        <w:rPr>
          <w:rFonts w:hint="eastAsia"/>
          <w:lang w:eastAsia="zh-TW"/>
        </w:rPr>
        <w:t>、牛隻</w:t>
      </w:r>
      <w:r w:rsidR="00C64671" w:rsidRPr="00D70131">
        <w:rPr>
          <w:rFonts w:hint="eastAsia"/>
          <w:lang w:eastAsia="zh-TW"/>
        </w:rPr>
        <w:t>（</w:t>
      </w:r>
      <w:r w:rsidR="0085593C" w:rsidRPr="00D70131">
        <w:rPr>
          <w:rFonts w:hint="eastAsia"/>
          <w:lang w:eastAsia="zh-TW"/>
        </w:rPr>
        <w:t>占</w:t>
      </w:r>
      <w:r w:rsidR="0085593C" w:rsidRPr="00D70131">
        <w:rPr>
          <w:rFonts w:hint="eastAsia"/>
          <w:lang w:eastAsia="zh-TW"/>
        </w:rPr>
        <w:t>1</w:t>
      </w:r>
      <w:r w:rsidR="0085593C" w:rsidRPr="00D70131">
        <w:rPr>
          <w:lang w:eastAsia="zh-TW"/>
        </w:rPr>
        <w:t>2.2</w:t>
      </w:r>
      <w:r w:rsidR="0085593C" w:rsidRPr="00D70131">
        <w:rPr>
          <w:rFonts w:hint="eastAsia"/>
          <w:lang w:eastAsia="zh-TW"/>
        </w:rPr>
        <w:t>%</w:t>
      </w:r>
      <w:r w:rsidR="00C64671" w:rsidRPr="00D70131">
        <w:rPr>
          <w:lang w:eastAsia="zh-TW"/>
        </w:rPr>
        <w:t>）</w:t>
      </w:r>
      <w:r w:rsidR="0085593C" w:rsidRPr="00D70131">
        <w:rPr>
          <w:rFonts w:hint="eastAsia"/>
          <w:lang w:eastAsia="zh-TW"/>
        </w:rPr>
        <w:t>、家禽</w:t>
      </w:r>
      <w:r w:rsidR="00C64671" w:rsidRPr="00D70131">
        <w:rPr>
          <w:rFonts w:hint="eastAsia"/>
          <w:lang w:eastAsia="zh-TW"/>
        </w:rPr>
        <w:t>（</w:t>
      </w:r>
      <w:r w:rsidR="0085593C" w:rsidRPr="00D70131">
        <w:rPr>
          <w:rFonts w:hint="eastAsia"/>
          <w:lang w:eastAsia="zh-TW"/>
        </w:rPr>
        <w:t>占</w:t>
      </w:r>
      <w:r w:rsidR="00C551FB" w:rsidRPr="00D70131">
        <w:rPr>
          <w:rFonts w:hint="eastAsia"/>
          <w:lang w:eastAsia="zh-TW"/>
        </w:rPr>
        <w:t>9</w:t>
      </w:r>
      <w:r w:rsidR="0085593C" w:rsidRPr="00D70131">
        <w:rPr>
          <w:lang w:eastAsia="zh-TW"/>
        </w:rPr>
        <w:t>%</w:t>
      </w:r>
      <w:r w:rsidR="00C64671" w:rsidRPr="00D70131">
        <w:rPr>
          <w:lang w:eastAsia="zh-TW"/>
        </w:rPr>
        <w:t>）</w:t>
      </w:r>
      <w:r w:rsidR="0085593C" w:rsidRPr="00D70131">
        <w:rPr>
          <w:rFonts w:hint="eastAsia"/>
          <w:lang w:eastAsia="zh-TW"/>
        </w:rPr>
        <w:t>及飼料用植物</w:t>
      </w:r>
      <w:r w:rsidR="00C64671" w:rsidRPr="00D70131">
        <w:rPr>
          <w:rFonts w:hint="eastAsia"/>
          <w:lang w:eastAsia="zh-TW"/>
        </w:rPr>
        <w:t>（</w:t>
      </w:r>
      <w:r w:rsidR="0085593C" w:rsidRPr="00D70131">
        <w:rPr>
          <w:rFonts w:hint="eastAsia"/>
          <w:lang w:eastAsia="zh-TW"/>
        </w:rPr>
        <w:t>占</w:t>
      </w:r>
      <w:r w:rsidR="0085593C" w:rsidRPr="00D70131">
        <w:rPr>
          <w:rFonts w:hint="eastAsia"/>
          <w:lang w:eastAsia="zh-TW"/>
        </w:rPr>
        <w:t>8</w:t>
      </w:r>
      <w:r w:rsidR="0085593C" w:rsidRPr="00D70131">
        <w:rPr>
          <w:lang w:eastAsia="zh-TW"/>
        </w:rPr>
        <w:t>%</w:t>
      </w:r>
      <w:r w:rsidR="00C64671" w:rsidRPr="00D70131">
        <w:rPr>
          <w:lang w:eastAsia="zh-TW"/>
        </w:rPr>
        <w:t>）</w:t>
      </w:r>
      <w:r w:rsidR="0085593C" w:rsidRPr="00D70131">
        <w:rPr>
          <w:rFonts w:hint="eastAsia"/>
          <w:lang w:eastAsia="zh-TW"/>
        </w:rPr>
        <w:t>。另就穀類方面，比國以栽種小麥、大麥及玉米為主，其他主要作物尚包含甜菜及馬鈴薯。</w:t>
      </w:r>
    </w:p>
    <w:p w14:paraId="519478A9" w14:textId="77777777" w:rsidR="00881E73" w:rsidRPr="00D70131" w:rsidRDefault="003B0885" w:rsidP="00E17AFC">
      <w:pPr>
        <w:pStyle w:val="af"/>
        <w:pageBreakBefore/>
      </w:pPr>
      <w:r w:rsidRPr="00D70131">
        <w:lastRenderedPageBreak/>
        <w:t>三、產業概況</w:t>
      </w:r>
    </w:p>
    <w:p w14:paraId="47E5BB58" w14:textId="4B7750E0" w:rsidR="00881E73" w:rsidRPr="00D70131" w:rsidRDefault="003B0885" w:rsidP="00E17AFC">
      <w:pPr>
        <w:pStyle w:val="a9"/>
        <w:ind w:firstLine="472"/>
        <w:rPr>
          <w:lang w:eastAsia="zh-TW"/>
        </w:rPr>
      </w:pPr>
      <w:bookmarkStart w:id="7" w:name="docs-internal-guid-e5ac3bd4-ac04-198c-65"/>
      <w:bookmarkEnd w:id="7"/>
      <w:r w:rsidRPr="00D70131">
        <w:rPr>
          <w:lang w:eastAsia="zh-TW"/>
        </w:rPr>
        <w:t>比利時以服務業為主，依據</w:t>
      </w:r>
      <w:r w:rsidR="009933E1" w:rsidRPr="00D70131">
        <w:rPr>
          <w:rFonts w:hint="eastAsia"/>
          <w:lang w:eastAsia="zh-TW"/>
        </w:rPr>
        <w:t>Na</w:t>
      </w:r>
      <w:r w:rsidR="009933E1" w:rsidRPr="00D70131">
        <w:rPr>
          <w:lang w:eastAsia="zh-TW"/>
        </w:rPr>
        <w:t>tional Bank of Belgium</w:t>
      </w:r>
      <w:r w:rsidR="006C635E" w:rsidRPr="00D70131">
        <w:rPr>
          <w:rFonts w:hint="eastAsia"/>
          <w:lang w:eastAsia="zh-TW"/>
        </w:rPr>
        <w:t>資料</w:t>
      </w:r>
      <w:r w:rsidR="001838CB" w:rsidRPr="00D70131">
        <w:rPr>
          <w:rFonts w:hint="eastAsia"/>
          <w:lang w:eastAsia="zh-TW"/>
        </w:rPr>
        <w:t>，</w:t>
      </w:r>
      <w:r w:rsidRPr="00D70131">
        <w:rPr>
          <w:lang w:eastAsia="zh-TW"/>
        </w:rPr>
        <w:t>服務業約占</w:t>
      </w:r>
      <w:r w:rsidR="001838CB" w:rsidRPr="00D70131">
        <w:rPr>
          <w:rFonts w:hint="eastAsia"/>
          <w:lang w:eastAsia="zh-TW"/>
        </w:rPr>
        <w:t>比國</w:t>
      </w:r>
      <w:r w:rsidR="001838CB" w:rsidRPr="00D70131">
        <w:rPr>
          <w:rStyle w:val="-1"/>
          <w:lang w:eastAsia="zh-TW"/>
        </w:rPr>
        <w:t>202</w:t>
      </w:r>
      <w:r w:rsidR="00D921E6" w:rsidRPr="00D70131">
        <w:rPr>
          <w:rStyle w:val="-1"/>
          <w:lang w:eastAsia="zh-TW"/>
        </w:rPr>
        <w:t>5</w:t>
      </w:r>
      <w:r w:rsidR="001838CB" w:rsidRPr="00D70131">
        <w:rPr>
          <w:rStyle w:val="-1"/>
          <w:lang w:eastAsia="zh-TW"/>
        </w:rPr>
        <w:t>年</w:t>
      </w:r>
      <w:r w:rsidRPr="00D70131">
        <w:rPr>
          <w:lang w:eastAsia="zh-TW"/>
        </w:rPr>
        <w:t>國內總產出</w:t>
      </w:r>
      <w:r w:rsidR="006D1AED" w:rsidRPr="00D70131">
        <w:rPr>
          <w:rStyle w:val="-1"/>
          <w:lang w:eastAsia="zh-TW"/>
        </w:rPr>
        <w:t>7</w:t>
      </w:r>
      <w:r w:rsidR="00D921E6" w:rsidRPr="00D70131">
        <w:rPr>
          <w:rStyle w:val="-1"/>
          <w:lang w:eastAsia="zh-TW"/>
        </w:rPr>
        <w:t>8</w:t>
      </w:r>
      <w:r w:rsidR="009933E1" w:rsidRPr="00D70131">
        <w:rPr>
          <w:rStyle w:val="-1"/>
          <w:lang w:eastAsia="zh-TW"/>
        </w:rPr>
        <w:t>.</w:t>
      </w:r>
      <w:r w:rsidR="00D921E6" w:rsidRPr="00D70131">
        <w:rPr>
          <w:rStyle w:val="-1"/>
          <w:lang w:eastAsia="zh-TW"/>
        </w:rPr>
        <w:t>65</w:t>
      </w:r>
      <w:r w:rsidRPr="00D70131">
        <w:rPr>
          <w:rStyle w:val="-1"/>
          <w:lang w:eastAsia="zh-TW"/>
        </w:rPr>
        <w:t>%</w:t>
      </w:r>
      <w:r w:rsidRPr="00D70131">
        <w:rPr>
          <w:lang w:eastAsia="zh-TW"/>
        </w:rPr>
        <w:t>，工業占</w:t>
      </w:r>
      <w:r w:rsidR="009933E1" w:rsidRPr="00D70131">
        <w:rPr>
          <w:rStyle w:val="-1"/>
          <w:lang w:eastAsia="zh-TW"/>
        </w:rPr>
        <w:t>1</w:t>
      </w:r>
      <w:r w:rsidR="00D921E6" w:rsidRPr="00D70131">
        <w:rPr>
          <w:rStyle w:val="-1"/>
          <w:lang w:eastAsia="zh-TW"/>
        </w:rPr>
        <w:t>5</w:t>
      </w:r>
      <w:r w:rsidR="009933E1" w:rsidRPr="00D70131">
        <w:rPr>
          <w:rStyle w:val="-1"/>
          <w:lang w:eastAsia="zh-TW"/>
        </w:rPr>
        <w:t>.</w:t>
      </w:r>
      <w:r w:rsidR="00D921E6" w:rsidRPr="00D70131">
        <w:rPr>
          <w:rStyle w:val="-1"/>
          <w:lang w:eastAsia="zh-TW"/>
        </w:rPr>
        <w:t>0</w:t>
      </w:r>
      <w:r w:rsidR="00963B22" w:rsidRPr="00D70131">
        <w:rPr>
          <w:rStyle w:val="-1"/>
          <w:lang w:eastAsia="zh-TW"/>
        </w:rPr>
        <w:t>8</w:t>
      </w:r>
      <w:r w:rsidRPr="00D70131">
        <w:rPr>
          <w:rStyle w:val="-1"/>
          <w:lang w:eastAsia="zh-TW"/>
        </w:rPr>
        <w:t>%</w:t>
      </w:r>
      <w:r w:rsidRPr="00D70131">
        <w:rPr>
          <w:lang w:eastAsia="zh-TW"/>
        </w:rPr>
        <w:t>，農</w:t>
      </w:r>
      <w:r w:rsidR="009D35CD" w:rsidRPr="00D70131">
        <w:rPr>
          <w:rFonts w:hint="eastAsia"/>
          <w:lang w:eastAsia="zh-TW"/>
        </w:rPr>
        <w:t>漁牧</w:t>
      </w:r>
      <w:r w:rsidR="006D6B5B" w:rsidRPr="00D70131">
        <w:rPr>
          <w:lang w:eastAsia="zh-TW"/>
        </w:rPr>
        <w:t>等初級產業</w:t>
      </w:r>
      <w:r w:rsidR="006D6B5B" w:rsidRPr="00D70131">
        <w:rPr>
          <w:rFonts w:hint="eastAsia"/>
          <w:lang w:eastAsia="zh-TW"/>
        </w:rPr>
        <w:t>則</w:t>
      </w:r>
      <w:r w:rsidRPr="00D70131">
        <w:rPr>
          <w:lang w:eastAsia="zh-TW"/>
        </w:rPr>
        <w:t>占</w:t>
      </w:r>
      <w:r w:rsidRPr="00D70131">
        <w:rPr>
          <w:rStyle w:val="-1"/>
          <w:lang w:eastAsia="zh-TW"/>
        </w:rPr>
        <w:t>0.</w:t>
      </w:r>
      <w:r w:rsidR="00043F94" w:rsidRPr="00D70131">
        <w:rPr>
          <w:rStyle w:val="-1"/>
          <w:lang w:eastAsia="zh-TW"/>
        </w:rPr>
        <w:t>8</w:t>
      </w:r>
      <w:r w:rsidR="00D921E6" w:rsidRPr="00D70131">
        <w:rPr>
          <w:rStyle w:val="-1"/>
          <w:lang w:eastAsia="zh-TW"/>
        </w:rPr>
        <w:t>1</w:t>
      </w:r>
      <w:r w:rsidRPr="00D70131">
        <w:rPr>
          <w:rStyle w:val="-1"/>
          <w:lang w:eastAsia="zh-TW"/>
        </w:rPr>
        <w:t>%</w:t>
      </w:r>
      <w:r w:rsidRPr="00D70131">
        <w:rPr>
          <w:lang w:eastAsia="zh-TW"/>
        </w:rPr>
        <w:t>。比利時主要產業有化工、生物科技、製藥、汽車製造、食品加工、航太、環境、資通訊、物流等。</w:t>
      </w:r>
    </w:p>
    <w:p w14:paraId="1E8BFC42" w14:textId="5F538986" w:rsidR="00487387" w:rsidRPr="00D70131" w:rsidRDefault="003B0885" w:rsidP="00E17AFC">
      <w:pPr>
        <w:pStyle w:val="a9"/>
        <w:ind w:firstLine="472"/>
        <w:rPr>
          <w:lang w:eastAsia="zh-TW"/>
        </w:rPr>
      </w:pPr>
      <w:proofErr w:type="gramStart"/>
      <w:r w:rsidRPr="00D70131">
        <w:rPr>
          <w:lang w:eastAsia="zh-TW"/>
        </w:rPr>
        <w:t>此外，</w:t>
      </w:r>
      <w:proofErr w:type="gramEnd"/>
      <w:r w:rsidRPr="00D70131">
        <w:rPr>
          <w:lang w:eastAsia="zh-TW"/>
        </w:rPr>
        <w:t>由於比國位於西歐地理中心、為歐盟及北大西洋公約等重要國際組織之創始會員國、人力素質高且精通多國語言、其發達之基礎設施及通訊等因素，吸引歐盟及北大西洋公約組織等重要國際組織在此設立總部，連帶吸引跨國公司於比國設點，以便就近了解歐盟內部市場法規。這些國際組織及跨國公司為比國帶來許多良好的白領階級就業機會，且帶動媒體、法律、會計及顧問服務等相關行業之發展。</w:t>
      </w:r>
    </w:p>
    <w:p w14:paraId="22CFB2EC" w14:textId="0211169B" w:rsidR="0002710E" w:rsidRPr="00D70131" w:rsidRDefault="0002710E" w:rsidP="00E17AFC">
      <w:pPr>
        <w:pStyle w:val="a9"/>
        <w:ind w:firstLine="472"/>
        <w:rPr>
          <w:lang w:eastAsia="zh-TW"/>
        </w:rPr>
      </w:pPr>
      <w:r w:rsidRPr="00D70131">
        <w:rPr>
          <w:rFonts w:hint="eastAsia"/>
          <w:lang w:eastAsia="zh-TW"/>
        </w:rPr>
        <w:t>由於美國為比國第</w:t>
      </w:r>
      <w:r w:rsidRPr="00D70131">
        <w:rPr>
          <w:rFonts w:hint="eastAsia"/>
          <w:lang w:eastAsia="zh-TW"/>
        </w:rPr>
        <w:t>4</w:t>
      </w:r>
      <w:r w:rsidRPr="00D70131">
        <w:rPr>
          <w:rFonts w:hint="eastAsia"/>
          <w:lang w:eastAsia="zh-TW"/>
        </w:rPr>
        <w:t>大出口市場</w:t>
      </w:r>
      <w:r w:rsidR="00D7537E" w:rsidRPr="00D70131">
        <w:rPr>
          <w:rFonts w:hint="eastAsia"/>
          <w:lang w:eastAsia="zh-TW"/>
        </w:rPr>
        <w:t>（</w:t>
      </w:r>
      <w:r w:rsidRPr="00D70131">
        <w:rPr>
          <w:rFonts w:hint="eastAsia"/>
          <w:lang w:eastAsia="zh-TW"/>
        </w:rPr>
        <w:t>比國前三大出口市場為德國、法國、荷蘭</w:t>
      </w:r>
      <w:r w:rsidR="00D7537E" w:rsidRPr="00D70131">
        <w:rPr>
          <w:rFonts w:hint="eastAsia"/>
          <w:lang w:eastAsia="zh-TW"/>
        </w:rPr>
        <w:t>）</w:t>
      </w:r>
      <w:r w:rsidR="00A82CE1" w:rsidRPr="00D70131">
        <w:rPr>
          <w:rFonts w:hint="eastAsia"/>
          <w:lang w:eastAsia="zh-TW"/>
        </w:rPr>
        <w:t>，且</w:t>
      </w:r>
      <w:r w:rsidRPr="00D70131">
        <w:rPr>
          <w:rFonts w:hint="eastAsia"/>
          <w:lang w:eastAsia="zh-TW"/>
        </w:rPr>
        <w:t>對美出口量占總出口量</w:t>
      </w:r>
      <w:r w:rsidRPr="00D70131">
        <w:rPr>
          <w:rFonts w:hint="eastAsia"/>
          <w:lang w:eastAsia="zh-TW"/>
        </w:rPr>
        <w:t>7.5%</w:t>
      </w:r>
      <w:r w:rsidRPr="00D70131">
        <w:rPr>
          <w:rFonts w:hint="eastAsia"/>
          <w:lang w:eastAsia="zh-TW"/>
        </w:rPr>
        <w:t>，尤其對比利時化工、製藥業、運輸設備、食品加工等產業，</w:t>
      </w:r>
      <w:r w:rsidR="00031CDD" w:rsidRPr="00D70131">
        <w:rPr>
          <w:rFonts w:hint="eastAsia"/>
          <w:lang w:eastAsia="zh-TW"/>
        </w:rPr>
        <w:t>美國川普總統所採取之關稅措施已造成出口</w:t>
      </w:r>
      <w:r w:rsidRPr="00D70131">
        <w:rPr>
          <w:rFonts w:hint="eastAsia"/>
          <w:lang w:eastAsia="zh-TW"/>
        </w:rPr>
        <w:t>減少，延緩投資，進而影響比利時經濟。</w:t>
      </w:r>
    </w:p>
    <w:p w14:paraId="6CDB9B01" w14:textId="6233043B" w:rsidR="00881E73" w:rsidRPr="00D70131" w:rsidRDefault="0002710E" w:rsidP="00CA7E48">
      <w:pPr>
        <w:pStyle w:val="a9"/>
        <w:ind w:firstLine="472"/>
        <w:rPr>
          <w:lang w:eastAsia="zh-TW"/>
        </w:rPr>
      </w:pPr>
      <w:r w:rsidRPr="00D70131">
        <w:rPr>
          <w:lang w:eastAsia="zh-TW"/>
        </w:rPr>
        <w:t>比利時主要產業包括：農業與食品加工業、</w:t>
      </w:r>
      <w:r w:rsidR="003B0885" w:rsidRPr="00D70131">
        <w:rPr>
          <w:lang w:eastAsia="zh-TW"/>
        </w:rPr>
        <w:t>化</w:t>
      </w:r>
      <w:r w:rsidRPr="00D70131">
        <w:rPr>
          <w:rFonts w:hint="eastAsia"/>
          <w:lang w:eastAsia="zh-TW"/>
        </w:rPr>
        <w:t>學工</w:t>
      </w:r>
      <w:r w:rsidR="003B0885" w:rsidRPr="00D70131">
        <w:rPr>
          <w:lang w:eastAsia="zh-TW"/>
        </w:rPr>
        <w:t>業、塑膠產業、生物科技、製藥、運輸、汽車、</w:t>
      </w:r>
      <w:r w:rsidR="00C143AA" w:rsidRPr="00D70131">
        <w:rPr>
          <w:rFonts w:hint="eastAsia"/>
          <w:lang w:eastAsia="zh-TW"/>
        </w:rPr>
        <w:t>航太、</w:t>
      </w:r>
      <w:r w:rsidR="003B0885" w:rsidRPr="00D70131">
        <w:rPr>
          <w:lang w:eastAsia="zh-TW"/>
        </w:rPr>
        <w:t>時尚設計</w:t>
      </w:r>
      <w:r w:rsidR="00C143AA" w:rsidRPr="00D70131">
        <w:rPr>
          <w:rFonts w:hint="eastAsia"/>
          <w:lang w:eastAsia="zh-TW"/>
        </w:rPr>
        <w:t>與</w:t>
      </w:r>
      <w:r w:rsidR="00B35D10" w:rsidRPr="00D70131">
        <w:rPr>
          <w:lang w:eastAsia="zh-TW"/>
        </w:rPr>
        <w:t>鑽石等，分</w:t>
      </w:r>
      <w:r w:rsidR="003B0885" w:rsidRPr="00D70131">
        <w:rPr>
          <w:lang w:eastAsia="zh-TW"/>
        </w:rPr>
        <w:t>述如下：</w:t>
      </w:r>
    </w:p>
    <w:p w14:paraId="3FD66BFA" w14:textId="77777777" w:rsidR="00881E73" w:rsidRPr="00D70131" w:rsidRDefault="003B0885" w:rsidP="00F57BE8">
      <w:pPr>
        <w:pStyle w:val="af0"/>
        <w:ind w:left="945" w:hanging="709"/>
      </w:pPr>
      <w:r w:rsidRPr="00D70131">
        <w:t>（一）農業與食品加工業</w:t>
      </w:r>
    </w:p>
    <w:p w14:paraId="1FF91DFB" w14:textId="35838F75" w:rsidR="00881E73" w:rsidRPr="00D70131" w:rsidRDefault="003B0885" w:rsidP="00F57BE8">
      <w:pPr>
        <w:pStyle w:val="af4"/>
        <w:ind w:left="945" w:firstLine="472"/>
        <w:rPr>
          <w:lang w:eastAsia="zh-TW"/>
        </w:rPr>
      </w:pPr>
      <w:r w:rsidRPr="00D70131">
        <w:rPr>
          <w:lang w:eastAsia="zh-TW"/>
        </w:rPr>
        <w:t>農業與</w:t>
      </w:r>
      <w:proofErr w:type="gramStart"/>
      <w:r w:rsidRPr="00D70131">
        <w:rPr>
          <w:lang w:eastAsia="zh-TW"/>
        </w:rPr>
        <w:t>食品業均為比利時</w:t>
      </w:r>
      <w:proofErr w:type="gramEnd"/>
      <w:r w:rsidRPr="00D70131">
        <w:rPr>
          <w:lang w:eastAsia="zh-TW"/>
        </w:rPr>
        <w:t>重要產業，在產業附加價值鏈扮演重要的一環。農業雖然僅占</w:t>
      </w:r>
      <w:r w:rsidRPr="00D70131">
        <w:rPr>
          <w:lang w:eastAsia="zh-TW"/>
        </w:rPr>
        <w:t>GDP</w:t>
      </w:r>
      <w:r w:rsidRPr="00D70131">
        <w:rPr>
          <w:lang w:eastAsia="zh-TW"/>
        </w:rPr>
        <w:t>之</w:t>
      </w:r>
      <w:r w:rsidRPr="00D70131">
        <w:rPr>
          <w:rStyle w:val="-1"/>
          <w:lang w:eastAsia="zh-TW"/>
        </w:rPr>
        <w:t>0.</w:t>
      </w:r>
      <w:r w:rsidR="00043F94" w:rsidRPr="00D70131">
        <w:rPr>
          <w:rStyle w:val="-1"/>
          <w:lang w:eastAsia="zh-TW"/>
        </w:rPr>
        <w:t>8</w:t>
      </w:r>
      <w:r w:rsidR="00D921E6" w:rsidRPr="00D70131">
        <w:rPr>
          <w:rStyle w:val="-1"/>
          <w:lang w:eastAsia="zh-TW"/>
        </w:rPr>
        <w:t>1</w:t>
      </w:r>
      <w:r w:rsidRPr="00D70131">
        <w:rPr>
          <w:rStyle w:val="-1"/>
          <w:lang w:eastAsia="zh-TW"/>
        </w:rPr>
        <w:t>%</w:t>
      </w:r>
      <w:r w:rsidRPr="00D70131">
        <w:rPr>
          <w:lang w:eastAsia="zh-TW"/>
        </w:rPr>
        <w:t>，但與食品業共同帶動其他上下游產業，如：零售業、製藥、化學及包裝等部門之成長。</w:t>
      </w:r>
    </w:p>
    <w:p w14:paraId="32FFD697" w14:textId="61373C02" w:rsidR="00881E73" w:rsidRPr="00D70131" w:rsidRDefault="003B0885" w:rsidP="00F57BE8">
      <w:pPr>
        <w:pStyle w:val="af4"/>
        <w:ind w:left="945" w:firstLine="472"/>
        <w:rPr>
          <w:lang w:eastAsia="zh-TW"/>
        </w:rPr>
      </w:pPr>
      <w:r w:rsidRPr="00D70131">
        <w:rPr>
          <w:lang w:eastAsia="zh-TW"/>
        </w:rPr>
        <w:t>法語瓦隆</w:t>
      </w:r>
      <w:r w:rsidR="004710C1" w:rsidRPr="00D70131">
        <w:rPr>
          <w:rFonts w:hint="eastAsia"/>
          <w:lang w:eastAsia="zh-TW"/>
        </w:rPr>
        <w:t>大</w:t>
      </w:r>
      <w:r w:rsidRPr="00D70131">
        <w:rPr>
          <w:lang w:eastAsia="zh-TW"/>
        </w:rPr>
        <w:t>區為比利時之農業重鎮，除傳統</w:t>
      </w:r>
      <w:r w:rsidR="00D205C7" w:rsidRPr="00D70131">
        <w:rPr>
          <w:lang w:eastAsia="zh-TW"/>
        </w:rPr>
        <w:t>穀物栽種與畜牧業之外，比利時近年</w:t>
      </w:r>
      <w:r w:rsidRPr="00D70131">
        <w:rPr>
          <w:lang w:eastAsia="zh-TW"/>
        </w:rPr>
        <w:t>亦致力於有機農產品推廣，比國有機農產品組織</w:t>
      </w:r>
      <w:proofErr w:type="spellStart"/>
      <w:r w:rsidRPr="00D70131">
        <w:rPr>
          <w:lang w:eastAsia="zh-TW"/>
        </w:rPr>
        <w:t>BioForum</w:t>
      </w:r>
      <w:proofErr w:type="spellEnd"/>
      <w:r w:rsidR="00D205C7" w:rsidRPr="00D70131">
        <w:rPr>
          <w:lang w:eastAsia="zh-TW"/>
        </w:rPr>
        <w:t>每年</w:t>
      </w:r>
      <w:proofErr w:type="gramStart"/>
      <w:r w:rsidR="00D205C7" w:rsidRPr="00D70131">
        <w:rPr>
          <w:lang w:eastAsia="zh-TW"/>
        </w:rPr>
        <w:t>在瓦隆</w:t>
      </w:r>
      <w:proofErr w:type="gramEnd"/>
      <w:r w:rsidR="00D205C7" w:rsidRPr="00D70131">
        <w:rPr>
          <w:lang w:eastAsia="zh-TW"/>
        </w:rPr>
        <w:t>、布魯塞爾及</w:t>
      </w:r>
      <w:r w:rsidR="00D205C7" w:rsidRPr="00D70131">
        <w:rPr>
          <w:rFonts w:hint="eastAsia"/>
          <w:lang w:eastAsia="zh-TW"/>
        </w:rPr>
        <w:t>佛拉蒙</w:t>
      </w:r>
      <w:r w:rsidRPr="00D70131">
        <w:rPr>
          <w:lang w:eastAsia="zh-TW"/>
        </w:rPr>
        <w:t>三個區舉辦一次有機產品</w:t>
      </w:r>
      <w:proofErr w:type="gramStart"/>
      <w:r w:rsidRPr="00D70131">
        <w:rPr>
          <w:lang w:eastAsia="zh-TW"/>
        </w:rPr>
        <w:t>週</w:t>
      </w:r>
      <w:proofErr w:type="gramEnd"/>
      <w:r w:rsidRPr="00D70131">
        <w:rPr>
          <w:lang w:eastAsia="zh-TW"/>
        </w:rPr>
        <w:t>。</w:t>
      </w:r>
    </w:p>
    <w:p w14:paraId="1BD81F5F" w14:textId="77777777" w:rsidR="00881E73" w:rsidRPr="00D70131" w:rsidRDefault="003B0885" w:rsidP="00E17AFC">
      <w:pPr>
        <w:pStyle w:val="af4"/>
        <w:ind w:left="945" w:firstLine="472"/>
      </w:pPr>
      <w:r w:rsidRPr="00D70131">
        <w:rPr>
          <w:lang w:eastAsia="zh-TW"/>
        </w:rPr>
        <w:lastRenderedPageBreak/>
        <w:t>比國食品業主要由中小企業組成，年營業額平均約</w:t>
      </w:r>
      <w:r w:rsidRPr="00D70131">
        <w:rPr>
          <w:lang w:eastAsia="zh-TW"/>
        </w:rPr>
        <w:t>330</w:t>
      </w:r>
      <w:r w:rsidRPr="00D70131">
        <w:rPr>
          <w:lang w:eastAsia="zh-TW"/>
        </w:rPr>
        <w:t>億歐元左右。其主要之次部門包括：肉品、乳製品、巧克力、糖及飲料等。比國食品加工業發達，許多跨國企業將原料及半成品運至比國，在此從事加工後配銷至歐洲其他國家。比國所產食品原料</w:t>
      </w:r>
      <w:r w:rsidRPr="00D70131">
        <w:rPr>
          <w:lang w:eastAsia="zh-TW"/>
        </w:rPr>
        <w:t>50%</w:t>
      </w:r>
      <w:r w:rsidRPr="00D70131">
        <w:rPr>
          <w:lang w:eastAsia="zh-TW"/>
        </w:rPr>
        <w:t>以上為進口、其產出亦有</w:t>
      </w:r>
      <w:r w:rsidRPr="00D70131">
        <w:rPr>
          <w:lang w:eastAsia="zh-TW"/>
        </w:rPr>
        <w:t>50%</w:t>
      </w:r>
      <w:r w:rsidRPr="00D70131">
        <w:rPr>
          <w:lang w:eastAsia="zh-TW"/>
        </w:rPr>
        <w:t>為出口。許多全球知名品牌在比國投資設廠或設有分公司，如</w:t>
      </w:r>
      <w:r w:rsidRPr="00D70131">
        <w:rPr>
          <w:lang w:eastAsia="zh-TW"/>
        </w:rPr>
        <w:t>Barry Callebaut</w:t>
      </w:r>
      <w:r w:rsidRPr="00D70131">
        <w:rPr>
          <w:lang w:eastAsia="zh-TW"/>
        </w:rPr>
        <w:t>、</w:t>
      </w:r>
      <w:r w:rsidRPr="00D70131">
        <w:rPr>
          <w:lang w:eastAsia="zh-TW"/>
        </w:rPr>
        <w:t>InBev</w:t>
      </w:r>
      <w:r w:rsidRPr="00D70131">
        <w:t>、</w:t>
      </w:r>
      <w:r w:rsidRPr="00D70131">
        <w:t>Coca-Cola</w:t>
      </w:r>
      <w:r w:rsidRPr="00D70131">
        <w:t>、</w:t>
      </w:r>
      <w:r w:rsidRPr="00D70131">
        <w:t>Unilever</w:t>
      </w:r>
      <w:r w:rsidRPr="00D70131">
        <w:t>、</w:t>
      </w:r>
      <w:r w:rsidRPr="00D70131">
        <w:t>Kraft</w:t>
      </w:r>
      <w:r w:rsidRPr="00D70131">
        <w:t>、</w:t>
      </w:r>
      <w:proofErr w:type="spellStart"/>
      <w:r w:rsidRPr="00D70131">
        <w:t>Vandemoortele</w:t>
      </w:r>
      <w:proofErr w:type="spellEnd"/>
      <w:r w:rsidRPr="00D70131">
        <w:t>、</w:t>
      </w:r>
      <w:r w:rsidRPr="00D70131">
        <w:t>Danone</w:t>
      </w:r>
      <w:r w:rsidRPr="00D70131">
        <w:t>、</w:t>
      </w:r>
      <w:r w:rsidRPr="00D70131">
        <w:t>Campina</w:t>
      </w:r>
      <w:r w:rsidRPr="00D70131">
        <w:t>、</w:t>
      </w:r>
      <w:r w:rsidRPr="00D70131">
        <w:t>Materne</w:t>
      </w:r>
      <w:r w:rsidRPr="00D70131">
        <w:t>、</w:t>
      </w:r>
      <w:r w:rsidRPr="00D70131">
        <w:t>Ferrero</w:t>
      </w:r>
      <w:r w:rsidRPr="00D70131">
        <w:t>及</w:t>
      </w:r>
      <w:r w:rsidRPr="00D70131">
        <w:t>Nestle</w:t>
      </w:r>
      <w:r w:rsidRPr="00D70131">
        <w:t>等。</w:t>
      </w:r>
    </w:p>
    <w:p w14:paraId="4D38420C" w14:textId="792C9111" w:rsidR="00881E73" w:rsidRPr="00D70131" w:rsidRDefault="001F7FC6" w:rsidP="00E17AFC">
      <w:pPr>
        <w:pStyle w:val="af4"/>
        <w:ind w:left="945" w:firstLine="472"/>
      </w:pPr>
      <w:r w:rsidRPr="00D70131">
        <w:t>由於比利時消費者對食品標準要求嚴格，廠商必須提高其產品品質，進而幫助其產品成功取得海外市場。目前比利時食品在歐洲的第一大出口市場為荷蘭，歐洲以外市場則以美國、日本和中國大陸為主。</w:t>
      </w:r>
      <w:r w:rsidR="003B0885" w:rsidRPr="00D70131">
        <w:t>比國為加強其食品業之全球競爭力，重視食品安全、科技、研發、食品包裝之環保觀念及食品產業之永續發展模式等，也是比國成為全球主要食品加工重鎮之原因</w:t>
      </w:r>
      <w:r w:rsidRPr="00D70131">
        <w:rPr>
          <w:rFonts w:hint="eastAsia"/>
        </w:rPr>
        <w:t>，</w:t>
      </w:r>
      <w:r w:rsidR="003B0885" w:rsidRPr="00D70131">
        <w:t>比國蔬果汁、巧克力、人造奶油等產品出口全球排名均名列前茅。</w:t>
      </w:r>
    </w:p>
    <w:p w14:paraId="024AAB97" w14:textId="77777777" w:rsidR="00881E73" w:rsidRPr="00D70131" w:rsidRDefault="003B0885" w:rsidP="00E17AFC">
      <w:pPr>
        <w:pStyle w:val="af4"/>
        <w:ind w:left="945" w:firstLine="472"/>
      </w:pPr>
      <w:r w:rsidRPr="00D70131">
        <w:t>由於比國係歐盟主要食品加工出口國之一，吸引鄰近國家（如法國、德國等）大型零售配銷業者在比國設點，</w:t>
      </w:r>
      <w:r w:rsidRPr="00D70131">
        <w:t>Carrefour</w:t>
      </w:r>
      <w:r w:rsidRPr="00D70131">
        <w:t>（法商）與</w:t>
      </w:r>
      <w:r w:rsidRPr="00D70131">
        <w:t>Delhaize Group</w:t>
      </w:r>
      <w:r w:rsidRPr="00D70131">
        <w:t>（荷商）現為比國最大零售業者，市占率超過</w:t>
      </w:r>
      <w:r w:rsidRPr="00D70131">
        <w:t>50%</w:t>
      </w:r>
      <w:r w:rsidRPr="00D70131">
        <w:t>以上，另外尚有</w:t>
      </w:r>
      <w:r w:rsidRPr="00D70131">
        <w:t>Colruyt</w:t>
      </w:r>
      <w:r w:rsidRPr="00D70131">
        <w:t>（比商）、</w:t>
      </w:r>
      <w:r w:rsidRPr="00D70131">
        <w:t>Aldi</w:t>
      </w:r>
      <w:r w:rsidRPr="00D70131">
        <w:t>及</w:t>
      </w:r>
      <w:r w:rsidRPr="00D70131">
        <w:t>Lidl</w:t>
      </w:r>
      <w:r w:rsidRPr="00D70131">
        <w:t>（德商）等超市，近年來市占率亦逐漸提高。</w:t>
      </w:r>
    </w:p>
    <w:p w14:paraId="31C6F33D" w14:textId="06F5292A" w:rsidR="00D66271" w:rsidRPr="00D70131" w:rsidRDefault="003B0885" w:rsidP="00E17AFC">
      <w:pPr>
        <w:pStyle w:val="af4"/>
        <w:ind w:left="945" w:firstLine="472"/>
        <w:rPr>
          <w:lang w:eastAsia="zh-TW"/>
        </w:rPr>
      </w:pPr>
      <w:r w:rsidRPr="00D70131">
        <w:t>比國有多個食品自有品牌聞名全球，全國有近</w:t>
      </w:r>
      <w:r w:rsidRPr="00D70131">
        <w:t>350</w:t>
      </w:r>
      <w:r w:rsidRPr="00D70131">
        <w:t>家大小不同之巧克力製造商</w:t>
      </w:r>
      <w:r w:rsidR="00D66271" w:rsidRPr="00D70131">
        <w:rPr>
          <w:rFonts w:hint="eastAsia"/>
        </w:rPr>
        <w:t>。</w:t>
      </w:r>
      <w:r w:rsidRPr="00D70131">
        <w:t>此外，比</w:t>
      </w:r>
      <w:r w:rsidRPr="00D70131">
        <w:rPr>
          <w:lang w:eastAsia="zh-TW"/>
        </w:rPr>
        <w:t>國啤酒種類繁多、在歐洲知名度不下於德國，全國估計有</w:t>
      </w:r>
      <w:r w:rsidR="00394DF2" w:rsidRPr="00D70131">
        <w:rPr>
          <w:lang w:eastAsia="zh-TW"/>
        </w:rPr>
        <w:t>400</w:t>
      </w:r>
      <w:r w:rsidRPr="00D70131">
        <w:rPr>
          <w:lang w:eastAsia="zh-TW"/>
        </w:rPr>
        <w:t>家啤酒製造商，超過</w:t>
      </w:r>
      <w:r w:rsidR="00394DF2" w:rsidRPr="00D70131">
        <w:rPr>
          <w:lang w:eastAsia="zh-TW"/>
        </w:rPr>
        <w:t>1,500</w:t>
      </w:r>
      <w:r w:rsidRPr="00D70131">
        <w:rPr>
          <w:lang w:eastAsia="zh-TW"/>
        </w:rPr>
        <w:t>種以上之啤酒。</w:t>
      </w:r>
      <w:r w:rsidR="00D66271" w:rsidRPr="00D70131">
        <w:rPr>
          <w:lang w:eastAsia="zh-TW"/>
        </w:rPr>
        <w:t>比利時啤酒具有強烈出口導向</w:t>
      </w:r>
      <w:r w:rsidR="00C17743" w:rsidRPr="00D70131">
        <w:rPr>
          <w:lang w:eastAsia="zh-TW"/>
        </w:rPr>
        <w:t>，</w:t>
      </w:r>
      <w:r w:rsidR="00C17743" w:rsidRPr="00D70131">
        <w:rPr>
          <w:rFonts w:hint="eastAsia"/>
          <w:lang w:eastAsia="zh-TW"/>
        </w:rPr>
        <w:t>其中有</w:t>
      </w:r>
      <w:proofErr w:type="gramStart"/>
      <w:r w:rsidR="00C17743" w:rsidRPr="00D70131">
        <w:rPr>
          <w:rFonts w:hint="eastAsia"/>
          <w:lang w:eastAsia="zh-TW"/>
        </w:rPr>
        <w:t>7</w:t>
      </w:r>
      <w:r w:rsidR="00C17743" w:rsidRPr="00D70131">
        <w:rPr>
          <w:rFonts w:hint="eastAsia"/>
          <w:lang w:eastAsia="zh-TW"/>
        </w:rPr>
        <w:t>成</w:t>
      </w:r>
      <w:proofErr w:type="gramEnd"/>
      <w:r w:rsidR="00D66271" w:rsidRPr="00D70131">
        <w:rPr>
          <w:lang w:eastAsia="zh-TW"/>
        </w:rPr>
        <w:t>供出口至法國、荷蘭、</w:t>
      </w:r>
      <w:r w:rsidR="002A6323" w:rsidRPr="00D70131">
        <w:rPr>
          <w:rFonts w:hint="eastAsia"/>
          <w:lang w:eastAsia="zh-TW"/>
        </w:rPr>
        <w:t>美國</w:t>
      </w:r>
      <w:r w:rsidR="00D66271" w:rsidRPr="00D70131">
        <w:rPr>
          <w:lang w:eastAsia="zh-TW"/>
        </w:rPr>
        <w:t>、</w:t>
      </w:r>
      <w:r w:rsidR="002A6323" w:rsidRPr="00D70131">
        <w:rPr>
          <w:rFonts w:hint="eastAsia"/>
          <w:lang w:eastAsia="zh-TW"/>
        </w:rPr>
        <w:t>西班牙</w:t>
      </w:r>
      <w:r w:rsidR="00A54595" w:rsidRPr="00D70131">
        <w:rPr>
          <w:lang w:eastAsia="zh-TW"/>
        </w:rPr>
        <w:t>及世界各地</w:t>
      </w:r>
      <w:r w:rsidR="00D66271" w:rsidRPr="00D70131">
        <w:rPr>
          <w:lang w:eastAsia="zh-TW"/>
        </w:rPr>
        <w:t>。</w:t>
      </w:r>
    </w:p>
    <w:p w14:paraId="25ED8CDA" w14:textId="0C44CF7D" w:rsidR="00812B51" w:rsidRPr="00D70131" w:rsidRDefault="00812B51" w:rsidP="00812B51">
      <w:pPr>
        <w:pStyle w:val="af4"/>
        <w:ind w:left="945" w:firstLine="472"/>
        <w:rPr>
          <w:lang w:eastAsia="zh-TW"/>
        </w:rPr>
      </w:pPr>
      <w:r w:rsidRPr="00D70131">
        <w:rPr>
          <w:rFonts w:hint="eastAsia"/>
          <w:lang w:eastAsia="zh-TW"/>
        </w:rPr>
        <w:t>儘管比利時食品業在就業及營收持續成長，但其獲利能力卻反之下降。依據比利時食品工業聯合會（</w:t>
      </w:r>
      <w:proofErr w:type="spellStart"/>
      <w:r w:rsidRPr="00D70131">
        <w:rPr>
          <w:rFonts w:hint="eastAsia"/>
          <w:lang w:eastAsia="zh-TW"/>
        </w:rPr>
        <w:t>Fevia</w:t>
      </w:r>
      <w:proofErr w:type="spellEnd"/>
      <w:r w:rsidRPr="00D70131">
        <w:rPr>
          <w:rFonts w:hint="eastAsia"/>
          <w:lang w:eastAsia="zh-TW"/>
        </w:rPr>
        <w:t>）數據，食品業係比利時就業人數最多、營收最高的產業之一，</w:t>
      </w:r>
      <w:r w:rsidRPr="00D70131">
        <w:rPr>
          <w:rFonts w:hint="eastAsia"/>
          <w:lang w:eastAsia="zh-TW"/>
        </w:rPr>
        <w:t>2024</w:t>
      </w:r>
      <w:r w:rsidRPr="00D70131">
        <w:rPr>
          <w:rFonts w:hint="eastAsia"/>
          <w:lang w:eastAsia="zh-TW"/>
        </w:rPr>
        <w:t>年就業人數達</w:t>
      </w:r>
      <w:r w:rsidRPr="00D70131">
        <w:rPr>
          <w:rFonts w:hint="eastAsia"/>
          <w:lang w:eastAsia="zh-TW"/>
        </w:rPr>
        <w:t>10</w:t>
      </w:r>
      <w:r w:rsidR="00F80485" w:rsidRPr="00D70131">
        <w:rPr>
          <w:rFonts w:hint="eastAsia"/>
          <w:lang w:eastAsia="zh-TW"/>
        </w:rPr>
        <w:t>萬</w:t>
      </w:r>
      <w:r w:rsidRPr="00D70131">
        <w:rPr>
          <w:rFonts w:hint="eastAsia"/>
          <w:lang w:eastAsia="zh-TW"/>
        </w:rPr>
        <w:t>2,447</w:t>
      </w:r>
      <w:r w:rsidRPr="00D70131">
        <w:rPr>
          <w:rFonts w:hint="eastAsia"/>
          <w:lang w:eastAsia="zh-TW"/>
        </w:rPr>
        <w:t>人，營收</w:t>
      </w:r>
      <w:r w:rsidRPr="00D70131">
        <w:rPr>
          <w:rFonts w:hint="eastAsia"/>
          <w:lang w:eastAsia="zh-TW"/>
        </w:rPr>
        <w:t>829</w:t>
      </w:r>
      <w:r w:rsidRPr="00D70131">
        <w:rPr>
          <w:rFonts w:hint="eastAsia"/>
          <w:lang w:eastAsia="zh-TW"/>
        </w:rPr>
        <w:lastRenderedPageBreak/>
        <w:t>億歐元，然而其投資增長緩慢（僅</w:t>
      </w:r>
      <w:r w:rsidRPr="00D70131">
        <w:rPr>
          <w:rFonts w:hint="eastAsia"/>
          <w:lang w:eastAsia="zh-TW"/>
        </w:rPr>
        <w:t>1.4%</w:t>
      </w:r>
      <w:r w:rsidRPr="00D70131">
        <w:rPr>
          <w:rFonts w:hint="eastAsia"/>
          <w:lang w:eastAsia="zh-TW"/>
        </w:rPr>
        <w:t>），產業獲利能力更降至歷史新低。導致獲利下降原因，包括：</w:t>
      </w:r>
      <w:r w:rsidRPr="00D70131">
        <w:rPr>
          <w:rFonts w:hint="eastAsia"/>
          <w:lang w:eastAsia="zh-TW"/>
        </w:rPr>
        <w:t>1</w:t>
      </w:r>
      <w:r w:rsidRPr="00D70131">
        <w:rPr>
          <w:rFonts w:hint="eastAsia"/>
          <w:lang w:eastAsia="zh-TW"/>
        </w:rPr>
        <w:t>、生產成本攀升：原材料價格（如可可、咖啡、奶油、雞蛋等）</w:t>
      </w:r>
      <w:proofErr w:type="gramStart"/>
      <w:r w:rsidRPr="00D70131">
        <w:rPr>
          <w:rFonts w:hint="eastAsia"/>
          <w:lang w:eastAsia="zh-TW"/>
        </w:rPr>
        <w:t>飆</w:t>
      </w:r>
      <w:proofErr w:type="gramEnd"/>
      <w:r w:rsidRPr="00D70131">
        <w:rPr>
          <w:rFonts w:hint="eastAsia"/>
          <w:lang w:eastAsia="zh-TW"/>
        </w:rPr>
        <w:t>升，以及勞動力成本提高。</w:t>
      </w:r>
      <w:r w:rsidRPr="00D70131">
        <w:rPr>
          <w:rFonts w:hint="eastAsia"/>
          <w:lang w:eastAsia="zh-TW"/>
        </w:rPr>
        <w:t>2</w:t>
      </w:r>
      <w:r w:rsidRPr="00D70131">
        <w:rPr>
          <w:rFonts w:hint="eastAsia"/>
          <w:lang w:eastAsia="zh-TW"/>
        </w:rPr>
        <w:t>、跨境購物分流：比利時民眾跨境購物消費額高達</w:t>
      </w:r>
      <w:r w:rsidRPr="00D70131">
        <w:rPr>
          <w:rFonts w:hint="eastAsia"/>
          <w:lang w:eastAsia="zh-TW"/>
        </w:rPr>
        <w:t>7.45</w:t>
      </w:r>
      <w:r w:rsidRPr="00D70131">
        <w:rPr>
          <w:rFonts w:hint="eastAsia"/>
          <w:lang w:eastAsia="zh-TW"/>
        </w:rPr>
        <w:t>億歐元，其中飲料境外採購占總支出</w:t>
      </w:r>
      <w:r w:rsidRPr="00D70131">
        <w:rPr>
          <w:rFonts w:hint="eastAsia"/>
          <w:lang w:eastAsia="zh-TW"/>
        </w:rPr>
        <w:t>5%</w:t>
      </w:r>
      <w:r w:rsidRPr="00D70131">
        <w:rPr>
          <w:rFonts w:hint="eastAsia"/>
          <w:lang w:eastAsia="zh-TW"/>
        </w:rPr>
        <w:t>，瓜分本地市場。</w:t>
      </w:r>
      <w:r w:rsidRPr="00D70131">
        <w:rPr>
          <w:rFonts w:hint="eastAsia"/>
          <w:lang w:eastAsia="zh-TW"/>
        </w:rPr>
        <w:t>3</w:t>
      </w:r>
      <w:r w:rsidRPr="00D70131">
        <w:rPr>
          <w:rFonts w:hint="eastAsia"/>
          <w:lang w:eastAsia="zh-TW"/>
        </w:rPr>
        <w:t>、食品支出緊縮：消費者食品支出顯著減少，繼</w:t>
      </w:r>
      <w:r w:rsidRPr="00D70131">
        <w:rPr>
          <w:rFonts w:hint="eastAsia"/>
          <w:lang w:eastAsia="zh-TW"/>
        </w:rPr>
        <w:t>2022</w:t>
      </w:r>
      <w:r w:rsidRPr="00D70131">
        <w:rPr>
          <w:rFonts w:hint="eastAsia"/>
          <w:lang w:eastAsia="zh-TW"/>
        </w:rPr>
        <w:t>年下降</w:t>
      </w:r>
      <w:r w:rsidRPr="00D70131">
        <w:rPr>
          <w:rFonts w:hint="eastAsia"/>
          <w:lang w:eastAsia="zh-TW"/>
        </w:rPr>
        <w:t>5.5%</w:t>
      </w:r>
      <w:r w:rsidRPr="00D70131">
        <w:rPr>
          <w:rFonts w:hint="eastAsia"/>
          <w:lang w:eastAsia="zh-TW"/>
        </w:rPr>
        <w:t>後，</w:t>
      </w:r>
      <w:r w:rsidRPr="00D70131">
        <w:rPr>
          <w:rFonts w:hint="eastAsia"/>
          <w:lang w:eastAsia="zh-TW"/>
        </w:rPr>
        <w:t>2023</w:t>
      </w:r>
      <w:r w:rsidRPr="00D70131">
        <w:rPr>
          <w:rFonts w:hint="eastAsia"/>
          <w:lang w:eastAsia="zh-TW"/>
        </w:rPr>
        <w:t>年再降</w:t>
      </w:r>
      <w:r w:rsidRPr="00D70131">
        <w:rPr>
          <w:rFonts w:hint="eastAsia"/>
          <w:lang w:eastAsia="zh-TW"/>
        </w:rPr>
        <w:t>7.2%</w:t>
      </w:r>
      <w:r w:rsidRPr="00D70131">
        <w:rPr>
          <w:rFonts w:hint="eastAsia"/>
          <w:lang w:eastAsia="zh-TW"/>
        </w:rPr>
        <w:t>，顯示市場需求疲軟。</w:t>
      </w:r>
      <w:r w:rsidRPr="00D70131">
        <w:rPr>
          <w:rFonts w:hint="eastAsia"/>
          <w:lang w:eastAsia="zh-TW"/>
        </w:rPr>
        <w:t>4</w:t>
      </w:r>
      <w:r w:rsidRPr="00D70131">
        <w:rPr>
          <w:rFonts w:hint="eastAsia"/>
          <w:lang w:eastAsia="zh-TW"/>
        </w:rPr>
        <w:t>、消費行為轉變：消費者傾向減少購買數量，並轉向選擇更為廉價之替代產品。</w:t>
      </w:r>
      <w:r w:rsidRPr="00D70131">
        <w:rPr>
          <w:rFonts w:hint="eastAsia"/>
          <w:lang w:eastAsia="zh-TW"/>
        </w:rPr>
        <w:t>5</w:t>
      </w:r>
      <w:r w:rsidRPr="00D70131">
        <w:rPr>
          <w:rFonts w:hint="eastAsia"/>
          <w:lang w:eastAsia="zh-TW"/>
        </w:rPr>
        <w:t>、零售商議價強勢：零售商憑藉其議價優勢，對供應商施壓降價。</w:t>
      </w:r>
    </w:p>
    <w:p w14:paraId="25415F3D" w14:textId="77EC9AFC" w:rsidR="00812B51" w:rsidRPr="00D70131" w:rsidRDefault="00812B51" w:rsidP="00812B51">
      <w:pPr>
        <w:pStyle w:val="af4"/>
        <w:ind w:left="945" w:firstLine="472"/>
        <w:rPr>
          <w:rFonts w:asciiTheme="minorEastAsia" w:hAnsiTheme="minorEastAsia"/>
        </w:rPr>
      </w:pPr>
      <w:r w:rsidRPr="00D70131">
        <w:rPr>
          <w:rFonts w:hint="eastAsia"/>
          <w:lang w:eastAsia="zh-TW"/>
        </w:rPr>
        <w:t>比利時啤酒產業亦面臨嚴峻考驗，國內消費量與出口量雙雙持續下滑。</w:t>
      </w:r>
      <w:r w:rsidRPr="00D70131">
        <w:rPr>
          <w:rFonts w:hint="eastAsia"/>
          <w:lang w:eastAsia="zh-TW"/>
        </w:rPr>
        <w:t>2024</w:t>
      </w:r>
      <w:r w:rsidRPr="00D70131">
        <w:rPr>
          <w:rFonts w:hint="eastAsia"/>
          <w:lang w:eastAsia="zh-TW"/>
        </w:rPr>
        <w:t>年啤酒消費量已降至</w:t>
      </w:r>
      <w:r w:rsidRPr="00D70131">
        <w:rPr>
          <w:rFonts w:hint="eastAsia"/>
          <w:lang w:eastAsia="zh-TW"/>
        </w:rPr>
        <w:t>640</w:t>
      </w:r>
      <w:r w:rsidRPr="00D70131">
        <w:rPr>
          <w:rFonts w:hint="eastAsia"/>
          <w:lang w:eastAsia="zh-TW"/>
        </w:rPr>
        <w:t>萬公升以下，幾乎為</w:t>
      </w:r>
      <w:r w:rsidRPr="00D70131">
        <w:rPr>
          <w:rFonts w:hint="eastAsia"/>
          <w:lang w:eastAsia="zh-TW"/>
        </w:rPr>
        <w:t>35</w:t>
      </w:r>
      <w:r w:rsidRPr="00D70131">
        <w:rPr>
          <w:rFonts w:hint="eastAsia"/>
          <w:lang w:eastAsia="zh-TW"/>
        </w:rPr>
        <w:t>年前之一半，主因為飯店餐飲業銷售額下滑</w:t>
      </w:r>
      <w:r w:rsidRPr="00D70131">
        <w:rPr>
          <w:rFonts w:hint="eastAsia"/>
          <w:lang w:eastAsia="zh-TW"/>
        </w:rPr>
        <w:t>2.9%</w:t>
      </w:r>
      <w:r w:rsidRPr="00D70131">
        <w:rPr>
          <w:rFonts w:hint="eastAsia"/>
          <w:lang w:eastAsia="zh-TW"/>
        </w:rPr>
        <w:t>所致。另在出口銷售方面亦表現低迷，整體出口量減少</w:t>
      </w:r>
      <w:r w:rsidRPr="00D70131">
        <w:rPr>
          <w:rFonts w:hint="eastAsia"/>
          <w:lang w:eastAsia="zh-TW"/>
        </w:rPr>
        <w:t>3.4%</w:t>
      </w:r>
      <w:r w:rsidRPr="00D70131">
        <w:rPr>
          <w:rFonts w:hint="eastAsia"/>
          <w:lang w:eastAsia="zh-TW"/>
        </w:rPr>
        <w:t>（歐盟內部減少</w:t>
      </w:r>
      <w:r w:rsidRPr="00D70131">
        <w:rPr>
          <w:rFonts w:hint="eastAsia"/>
          <w:lang w:eastAsia="zh-TW"/>
        </w:rPr>
        <w:t>2.6%</w:t>
      </w:r>
      <w:r w:rsidRPr="00D70131">
        <w:rPr>
          <w:rFonts w:hint="eastAsia"/>
          <w:lang w:eastAsia="zh-TW"/>
        </w:rPr>
        <w:t>，歐盟以外減少</w:t>
      </w:r>
      <w:r w:rsidRPr="00D70131">
        <w:rPr>
          <w:rFonts w:hint="eastAsia"/>
          <w:lang w:eastAsia="zh-TW"/>
        </w:rPr>
        <w:t>8%</w:t>
      </w:r>
      <w:r w:rsidRPr="00D70131">
        <w:rPr>
          <w:rFonts w:hint="eastAsia"/>
          <w:lang w:eastAsia="zh-TW"/>
        </w:rPr>
        <w:t>）。比利時釀酒商協會表示，近</w:t>
      </w:r>
      <w:r w:rsidRPr="00D70131">
        <w:rPr>
          <w:rFonts w:hint="eastAsia"/>
          <w:lang w:eastAsia="zh-TW"/>
        </w:rPr>
        <w:t>5</w:t>
      </w:r>
      <w:r w:rsidRPr="00D70131">
        <w:rPr>
          <w:rFonts w:hint="eastAsia"/>
          <w:lang w:eastAsia="zh-TW"/>
        </w:rPr>
        <w:t>來生產成本增加</w:t>
      </w:r>
      <w:r w:rsidRPr="00D70131">
        <w:rPr>
          <w:rFonts w:hint="eastAsia"/>
          <w:lang w:eastAsia="zh-TW"/>
        </w:rPr>
        <w:t>20%</w:t>
      </w:r>
      <w:r w:rsidRPr="00D70131">
        <w:rPr>
          <w:rFonts w:hint="eastAsia"/>
          <w:lang w:eastAsia="zh-TW"/>
        </w:rPr>
        <w:t>至</w:t>
      </w:r>
      <w:r w:rsidRPr="00D70131">
        <w:rPr>
          <w:rFonts w:hint="eastAsia"/>
          <w:lang w:eastAsia="zh-TW"/>
        </w:rPr>
        <w:t>25%</w:t>
      </w:r>
      <w:r w:rsidRPr="00D70131">
        <w:rPr>
          <w:rFonts w:hint="eastAsia"/>
          <w:lang w:eastAsia="zh-TW"/>
        </w:rPr>
        <w:t>，卻無法反映在售價上，許多微型釀酒廠不僅是經濟支柱，更是地方社群生活核心，其倒閉影響甚</w:t>
      </w:r>
      <w:proofErr w:type="gramStart"/>
      <w:r w:rsidRPr="00D70131">
        <w:rPr>
          <w:rFonts w:hint="eastAsia"/>
          <w:lang w:eastAsia="zh-TW"/>
        </w:rPr>
        <w:t>鉅</w:t>
      </w:r>
      <w:proofErr w:type="gramEnd"/>
      <w:r w:rsidRPr="00D70131">
        <w:rPr>
          <w:rFonts w:hint="eastAsia"/>
          <w:lang w:eastAsia="zh-TW"/>
        </w:rPr>
        <w:t>。為重振聲譽，比利時啤酒產業已投入超過</w:t>
      </w:r>
      <w:r w:rsidRPr="00D70131">
        <w:rPr>
          <w:rFonts w:hint="eastAsia"/>
          <w:lang w:eastAsia="zh-TW"/>
        </w:rPr>
        <w:t>1.78</w:t>
      </w:r>
      <w:r w:rsidRPr="00D70131">
        <w:rPr>
          <w:rFonts w:hint="eastAsia"/>
          <w:lang w:eastAsia="zh-TW"/>
        </w:rPr>
        <w:t>億歐元，用於設施升級、永續生產轉型及新品開發。同時也致力於發展啤酒觀光，結合歷史與創新。在出口方面，除深耕歐洲市場外，比利時釀酒商協會亦將目光投向南美、古巴、印度及非洲等新興市場，並持續關注</w:t>
      </w:r>
      <w:r w:rsidR="00E17AFC" w:rsidRPr="00D70131">
        <w:rPr>
          <w:rFonts w:hint="eastAsia"/>
          <w:lang w:eastAsia="zh-TW"/>
        </w:rPr>
        <w:t>中國大陸</w:t>
      </w:r>
      <w:r w:rsidRPr="00D70131">
        <w:rPr>
          <w:rFonts w:hint="eastAsia"/>
          <w:lang w:eastAsia="zh-TW"/>
        </w:rPr>
        <w:t>、俄羅斯市場在經濟和地緣政治情勢好轉後之機會。</w:t>
      </w:r>
    </w:p>
    <w:p w14:paraId="1222EA6A" w14:textId="77777777" w:rsidR="00881E73" w:rsidRPr="00D70131" w:rsidRDefault="003B0885" w:rsidP="00F57BE8">
      <w:pPr>
        <w:pStyle w:val="af0"/>
        <w:ind w:left="945" w:hanging="709"/>
      </w:pPr>
      <w:r w:rsidRPr="00D70131">
        <w:t>（二）化學工業</w:t>
      </w:r>
    </w:p>
    <w:p w14:paraId="608799B5" w14:textId="6E061921" w:rsidR="00881E73" w:rsidRPr="00D70131" w:rsidRDefault="003B0885" w:rsidP="00F57BE8">
      <w:pPr>
        <w:pStyle w:val="af4"/>
        <w:ind w:left="945" w:firstLine="472"/>
        <w:rPr>
          <w:lang w:eastAsia="zh-TW"/>
        </w:rPr>
      </w:pPr>
      <w:r w:rsidRPr="00D70131">
        <w:rPr>
          <w:lang w:eastAsia="zh-TW"/>
        </w:rPr>
        <w:t>化學工業是比利時最重要的產業活動之一，產業範圍廣泛且多元，從石油化學、橡膠、塑膠到生物化學、</w:t>
      </w:r>
      <w:proofErr w:type="gramStart"/>
      <w:r w:rsidRPr="00D70131">
        <w:rPr>
          <w:lang w:eastAsia="zh-TW"/>
        </w:rPr>
        <w:t>農業化學均有</w:t>
      </w:r>
      <w:proofErr w:type="gramEnd"/>
      <w:r w:rsidRPr="00D70131">
        <w:rPr>
          <w:lang w:eastAsia="zh-TW"/>
        </w:rPr>
        <w:t>。比利時化學工業產業多數集中在</w:t>
      </w:r>
      <w:r w:rsidR="004710C1" w:rsidRPr="00D70131">
        <w:rPr>
          <w:lang w:eastAsia="zh-TW"/>
        </w:rPr>
        <w:t>佛拉蒙大</w:t>
      </w:r>
      <w:r w:rsidRPr="00D70131">
        <w:rPr>
          <w:lang w:eastAsia="zh-TW"/>
        </w:rPr>
        <w:t>區，</w:t>
      </w:r>
      <w:r w:rsidR="0040518D" w:rsidRPr="00D70131">
        <w:rPr>
          <w:rFonts w:hint="eastAsia"/>
          <w:lang w:eastAsia="zh-TW"/>
        </w:rPr>
        <w:t>該區安特衛普港為化學工業重鎮，為歐洲最大的化工產業聚落，連結荷蘭鹿特丹</w:t>
      </w:r>
      <w:r w:rsidR="00C64671" w:rsidRPr="00D70131">
        <w:rPr>
          <w:rFonts w:hint="eastAsia"/>
          <w:lang w:eastAsia="zh-TW"/>
        </w:rPr>
        <w:t>（</w:t>
      </w:r>
      <w:r w:rsidR="0040518D" w:rsidRPr="00D70131">
        <w:rPr>
          <w:rFonts w:hint="eastAsia"/>
          <w:lang w:eastAsia="zh-TW"/>
        </w:rPr>
        <w:t>Rotterdam</w:t>
      </w:r>
      <w:r w:rsidR="00C64671" w:rsidRPr="00D70131">
        <w:rPr>
          <w:rFonts w:hint="eastAsia"/>
          <w:lang w:eastAsia="zh-TW"/>
        </w:rPr>
        <w:t>）</w:t>
      </w:r>
      <w:r w:rsidR="0040518D" w:rsidRPr="00D70131">
        <w:rPr>
          <w:rFonts w:hint="eastAsia"/>
          <w:lang w:eastAsia="zh-TW"/>
        </w:rPr>
        <w:t>、德國</w:t>
      </w:r>
      <w:proofErr w:type="gramStart"/>
      <w:r w:rsidR="0040518D" w:rsidRPr="00D70131">
        <w:rPr>
          <w:rFonts w:hint="eastAsia"/>
          <w:lang w:eastAsia="zh-TW"/>
        </w:rPr>
        <w:t>萊</w:t>
      </w:r>
      <w:proofErr w:type="gramEnd"/>
      <w:r w:rsidR="0040518D" w:rsidRPr="00D70131">
        <w:rPr>
          <w:rFonts w:hint="eastAsia"/>
          <w:lang w:eastAsia="zh-TW"/>
        </w:rPr>
        <w:t>茵</w:t>
      </w:r>
      <w:r w:rsidR="0040518D" w:rsidRPr="00D70131">
        <w:rPr>
          <w:rFonts w:hint="eastAsia"/>
          <w:lang w:eastAsia="zh-TW"/>
        </w:rPr>
        <w:t>-</w:t>
      </w:r>
      <w:r w:rsidR="0040518D" w:rsidRPr="00D70131">
        <w:rPr>
          <w:rFonts w:hint="eastAsia"/>
          <w:lang w:eastAsia="zh-TW"/>
        </w:rPr>
        <w:t>魯爾區</w:t>
      </w:r>
      <w:r w:rsidR="00C64671" w:rsidRPr="00D70131">
        <w:rPr>
          <w:rFonts w:hint="eastAsia"/>
          <w:spacing w:val="-2"/>
          <w:lang w:eastAsia="zh-TW"/>
        </w:rPr>
        <w:t>（</w:t>
      </w:r>
      <w:r w:rsidR="0040518D" w:rsidRPr="00D70131">
        <w:rPr>
          <w:rFonts w:hint="eastAsia"/>
          <w:spacing w:val="-2"/>
          <w:lang w:eastAsia="zh-TW"/>
        </w:rPr>
        <w:t>Rhine-Ruhr</w:t>
      </w:r>
      <w:r w:rsidR="00C64671" w:rsidRPr="00D70131">
        <w:rPr>
          <w:rFonts w:hint="eastAsia"/>
          <w:spacing w:val="-2"/>
          <w:lang w:eastAsia="zh-TW"/>
        </w:rPr>
        <w:t>）</w:t>
      </w:r>
      <w:r w:rsidR="0040518D" w:rsidRPr="00D70131">
        <w:rPr>
          <w:rFonts w:hint="eastAsia"/>
          <w:spacing w:val="-2"/>
          <w:lang w:eastAsia="zh-TW"/>
        </w:rPr>
        <w:t>形成巨型化工產業鏈。據</w:t>
      </w:r>
      <w:r w:rsidR="004710C1" w:rsidRPr="00D70131">
        <w:rPr>
          <w:rFonts w:hint="eastAsia"/>
          <w:spacing w:val="-2"/>
          <w:lang w:eastAsia="zh-TW"/>
        </w:rPr>
        <w:t>佛拉蒙大區</w:t>
      </w:r>
      <w:r w:rsidR="0040518D" w:rsidRPr="00D70131">
        <w:rPr>
          <w:rFonts w:hint="eastAsia"/>
          <w:spacing w:val="-2"/>
          <w:lang w:eastAsia="zh-TW"/>
        </w:rPr>
        <w:t>外貿投資局</w:t>
      </w:r>
      <w:r w:rsidR="00C64671" w:rsidRPr="00D70131">
        <w:rPr>
          <w:rFonts w:hint="eastAsia"/>
          <w:spacing w:val="-2"/>
          <w:lang w:eastAsia="zh-TW"/>
        </w:rPr>
        <w:t>（</w:t>
      </w:r>
      <w:r w:rsidR="0040518D" w:rsidRPr="00D70131">
        <w:rPr>
          <w:rFonts w:hint="eastAsia"/>
          <w:spacing w:val="-2"/>
          <w:lang w:eastAsia="zh-TW"/>
        </w:rPr>
        <w:t xml:space="preserve">Flanders </w:t>
      </w:r>
      <w:r w:rsidR="0040518D" w:rsidRPr="00D70131">
        <w:rPr>
          <w:rFonts w:hint="eastAsia"/>
          <w:lang w:eastAsia="zh-TW"/>
        </w:rPr>
        <w:lastRenderedPageBreak/>
        <w:t>Investment and Trade</w:t>
      </w:r>
      <w:r w:rsidR="00C64671" w:rsidRPr="00D70131">
        <w:rPr>
          <w:rFonts w:hint="eastAsia"/>
          <w:lang w:eastAsia="zh-TW"/>
        </w:rPr>
        <w:t>）</w:t>
      </w:r>
      <w:r w:rsidR="0040518D" w:rsidRPr="00D70131">
        <w:rPr>
          <w:rFonts w:hint="eastAsia"/>
          <w:lang w:eastAsia="zh-TW"/>
        </w:rPr>
        <w:t>資訊，全球前</w:t>
      </w:r>
      <w:r w:rsidR="0040518D" w:rsidRPr="00D70131">
        <w:rPr>
          <w:rFonts w:hint="eastAsia"/>
          <w:lang w:eastAsia="zh-TW"/>
        </w:rPr>
        <w:t>10</w:t>
      </w:r>
      <w:r w:rsidR="0040518D" w:rsidRPr="00D70131">
        <w:rPr>
          <w:rFonts w:hint="eastAsia"/>
          <w:lang w:eastAsia="zh-TW"/>
        </w:rPr>
        <w:t>大化工企業有</w:t>
      </w:r>
      <w:r w:rsidR="0040518D" w:rsidRPr="00D70131">
        <w:rPr>
          <w:rFonts w:hint="eastAsia"/>
          <w:lang w:eastAsia="zh-TW"/>
        </w:rPr>
        <w:t>8</w:t>
      </w:r>
      <w:r w:rsidR="0040518D" w:rsidRPr="00D70131">
        <w:rPr>
          <w:rFonts w:hint="eastAsia"/>
          <w:lang w:eastAsia="zh-TW"/>
        </w:rPr>
        <w:t>家在</w:t>
      </w:r>
      <w:r w:rsidR="004710C1" w:rsidRPr="00D70131">
        <w:rPr>
          <w:rFonts w:hint="eastAsia"/>
          <w:lang w:eastAsia="zh-TW"/>
        </w:rPr>
        <w:t>佛拉蒙大</w:t>
      </w:r>
      <w:r w:rsidR="0040518D" w:rsidRPr="00D70131">
        <w:rPr>
          <w:rFonts w:hint="eastAsia"/>
          <w:lang w:eastAsia="zh-TW"/>
        </w:rPr>
        <w:t>區設有生產據點。</w:t>
      </w:r>
    </w:p>
    <w:p w14:paraId="3D1378DC" w14:textId="482E137A" w:rsidR="0040518D" w:rsidRPr="00D70131" w:rsidRDefault="0040518D" w:rsidP="00F57BE8">
      <w:pPr>
        <w:pStyle w:val="af4"/>
        <w:ind w:left="945" w:firstLine="472"/>
        <w:rPr>
          <w:lang w:eastAsia="zh-TW"/>
        </w:rPr>
      </w:pPr>
      <w:r w:rsidRPr="00D70131">
        <w:rPr>
          <w:rFonts w:hint="eastAsia"/>
          <w:lang w:eastAsia="zh-TW"/>
        </w:rPr>
        <w:t>比利時主要的化學工業公司有</w:t>
      </w:r>
      <w:r w:rsidRPr="00D70131">
        <w:rPr>
          <w:rFonts w:hint="eastAsia"/>
          <w:lang w:eastAsia="zh-TW"/>
        </w:rPr>
        <w:t>Agfa Gevaert Group</w:t>
      </w:r>
      <w:r w:rsidRPr="00D70131">
        <w:rPr>
          <w:rFonts w:hint="eastAsia"/>
          <w:lang w:eastAsia="zh-TW"/>
        </w:rPr>
        <w:t>、</w:t>
      </w:r>
      <w:r w:rsidRPr="00D70131">
        <w:rPr>
          <w:rFonts w:hint="eastAsia"/>
          <w:lang w:eastAsia="zh-TW"/>
        </w:rPr>
        <w:t>BASF Belgium</w:t>
      </w:r>
      <w:r w:rsidRPr="00D70131">
        <w:rPr>
          <w:rFonts w:hint="eastAsia"/>
          <w:lang w:eastAsia="zh-TW"/>
        </w:rPr>
        <w:t>、</w:t>
      </w:r>
      <w:r w:rsidRPr="00D70131">
        <w:rPr>
          <w:rFonts w:hint="eastAsia"/>
          <w:spacing w:val="-6"/>
          <w:lang w:eastAsia="zh-TW"/>
        </w:rPr>
        <w:t>Bayer Belgium</w:t>
      </w:r>
      <w:r w:rsidRPr="00D70131">
        <w:rPr>
          <w:rFonts w:hint="eastAsia"/>
          <w:spacing w:val="-6"/>
          <w:lang w:eastAsia="zh-TW"/>
        </w:rPr>
        <w:t>、</w:t>
      </w:r>
      <w:r w:rsidRPr="00D70131">
        <w:rPr>
          <w:rFonts w:hint="eastAsia"/>
          <w:spacing w:val="-6"/>
          <w:lang w:eastAsia="zh-TW"/>
        </w:rPr>
        <w:t>Borealis</w:t>
      </w:r>
      <w:r w:rsidRPr="00D70131">
        <w:rPr>
          <w:rFonts w:hint="eastAsia"/>
          <w:spacing w:val="-6"/>
          <w:lang w:eastAsia="zh-TW"/>
        </w:rPr>
        <w:t>、</w:t>
      </w:r>
      <w:proofErr w:type="spellStart"/>
      <w:r w:rsidRPr="00D70131">
        <w:rPr>
          <w:rFonts w:hint="eastAsia"/>
          <w:spacing w:val="-6"/>
          <w:lang w:eastAsia="zh-TW"/>
        </w:rPr>
        <w:t>Covestero</w:t>
      </w:r>
      <w:proofErr w:type="spellEnd"/>
      <w:r w:rsidRPr="00D70131">
        <w:rPr>
          <w:rFonts w:hint="eastAsia"/>
          <w:spacing w:val="-6"/>
          <w:lang w:eastAsia="zh-TW"/>
        </w:rPr>
        <w:t>、</w:t>
      </w:r>
      <w:r w:rsidRPr="00D70131">
        <w:rPr>
          <w:rFonts w:hint="eastAsia"/>
          <w:spacing w:val="-6"/>
          <w:lang w:eastAsia="zh-TW"/>
        </w:rPr>
        <w:t>Evonik</w:t>
      </w:r>
      <w:r w:rsidRPr="00D70131">
        <w:rPr>
          <w:rFonts w:hint="eastAsia"/>
          <w:spacing w:val="-6"/>
          <w:lang w:eastAsia="zh-TW"/>
        </w:rPr>
        <w:t>、</w:t>
      </w:r>
      <w:r w:rsidRPr="00D70131">
        <w:rPr>
          <w:rFonts w:hint="eastAsia"/>
          <w:spacing w:val="-6"/>
          <w:lang w:eastAsia="zh-TW"/>
        </w:rPr>
        <w:t>ExxonMobil</w:t>
      </w:r>
      <w:r w:rsidRPr="00D70131">
        <w:rPr>
          <w:rFonts w:hint="eastAsia"/>
          <w:spacing w:val="-6"/>
          <w:lang w:eastAsia="zh-TW"/>
        </w:rPr>
        <w:t>、</w:t>
      </w:r>
      <w:proofErr w:type="spellStart"/>
      <w:r w:rsidRPr="00D70131">
        <w:rPr>
          <w:rFonts w:hint="eastAsia"/>
          <w:spacing w:val="-6"/>
          <w:lang w:eastAsia="zh-TW"/>
        </w:rPr>
        <w:t>Ineos</w:t>
      </w:r>
      <w:proofErr w:type="spellEnd"/>
      <w:r w:rsidRPr="00D70131">
        <w:rPr>
          <w:rFonts w:hint="eastAsia"/>
          <w:spacing w:val="-6"/>
          <w:lang w:eastAsia="zh-TW"/>
        </w:rPr>
        <w:t>、</w:t>
      </w:r>
      <w:r w:rsidRPr="00D70131">
        <w:rPr>
          <w:rFonts w:hint="eastAsia"/>
          <w:spacing w:val="-6"/>
          <w:lang w:eastAsia="zh-TW"/>
        </w:rPr>
        <w:t>Kaneda</w:t>
      </w:r>
      <w:r w:rsidRPr="00D70131">
        <w:rPr>
          <w:rFonts w:hint="eastAsia"/>
          <w:spacing w:val="-6"/>
          <w:lang w:eastAsia="zh-TW"/>
        </w:rPr>
        <w:t>、</w:t>
      </w:r>
      <w:r w:rsidRPr="00D70131">
        <w:rPr>
          <w:rFonts w:hint="eastAsia"/>
          <w:lang w:eastAsia="zh-TW"/>
        </w:rPr>
        <w:t>Nippon Shokubai</w:t>
      </w:r>
      <w:r w:rsidRPr="00D70131">
        <w:rPr>
          <w:rFonts w:hint="eastAsia"/>
          <w:lang w:eastAsia="zh-TW"/>
        </w:rPr>
        <w:t>、</w:t>
      </w:r>
      <w:r w:rsidRPr="00D70131">
        <w:rPr>
          <w:rFonts w:hint="eastAsia"/>
          <w:lang w:eastAsia="zh-TW"/>
        </w:rPr>
        <w:t>Solvay Group</w:t>
      </w:r>
      <w:r w:rsidRPr="00D70131">
        <w:rPr>
          <w:rFonts w:hint="eastAsia"/>
          <w:lang w:eastAsia="zh-TW"/>
        </w:rPr>
        <w:t>、</w:t>
      </w:r>
      <w:r w:rsidRPr="00D70131">
        <w:rPr>
          <w:rFonts w:hint="eastAsia"/>
          <w:lang w:eastAsia="zh-TW"/>
        </w:rPr>
        <w:t>Total Group</w:t>
      </w:r>
      <w:r w:rsidRPr="00D70131">
        <w:rPr>
          <w:rFonts w:hint="eastAsia"/>
          <w:lang w:eastAsia="zh-TW"/>
        </w:rPr>
        <w:t>等。</w:t>
      </w:r>
    </w:p>
    <w:p w14:paraId="5C7E5665" w14:textId="66133C62" w:rsidR="004E21ED" w:rsidRPr="00D70131" w:rsidRDefault="004E21ED" w:rsidP="00E17AFC">
      <w:pPr>
        <w:pStyle w:val="af4"/>
        <w:ind w:left="945" w:firstLine="472"/>
        <w:rPr>
          <w:lang w:eastAsia="zh-TW"/>
        </w:rPr>
      </w:pPr>
      <w:r w:rsidRPr="00D70131">
        <w:rPr>
          <w:rFonts w:hint="eastAsia"/>
          <w:lang w:eastAsia="zh-TW"/>
        </w:rPr>
        <w:t>比利時化學與生命科學產業協會</w:t>
      </w:r>
      <w:proofErr w:type="spellStart"/>
      <w:r w:rsidRPr="00D70131">
        <w:rPr>
          <w:rFonts w:hint="eastAsia"/>
          <w:lang w:eastAsia="zh-TW"/>
        </w:rPr>
        <w:t>Essenscia</w:t>
      </w:r>
      <w:proofErr w:type="spellEnd"/>
      <w:r w:rsidRPr="00D70131">
        <w:rPr>
          <w:rFonts w:hint="eastAsia"/>
          <w:lang w:eastAsia="zh-TW"/>
        </w:rPr>
        <w:t>統計指出，</w:t>
      </w:r>
      <w:r w:rsidRPr="00D70131">
        <w:rPr>
          <w:rFonts w:hint="eastAsia"/>
          <w:lang w:eastAsia="zh-TW"/>
        </w:rPr>
        <w:t>2024</w:t>
      </w:r>
      <w:r w:rsidRPr="00D70131">
        <w:rPr>
          <w:rFonts w:hint="eastAsia"/>
          <w:lang w:eastAsia="zh-TW"/>
        </w:rPr>
        <w:t>年比利時化學及塑膠產業貢獻</w:t>
      </w:r>
      <w:r w:rsidRPr="00D70131">
        <w:rPr>
          <w:rFonts w:hint="eastAsia"/>
          <w:lang w:eastAsia="zh-TW"/>
        </w:rPr>
        <w:t>6</w:t>
      </w:r>
      <w:r w:rsidR="00F80485" w:rsidRPr="00D70131">
        <w:rPr>
          <w:rFonts w:hint="eastAsia"/>
          <w:lang w:eastAsia="zh-TW"/>
        </w:rPr>
        <w:t>萬</w:t>
      </w:r>
      <w:r w:rsidRPr="00D70131">
        <w:rPr>
          <w:rFonts w:hint="eastAsia"/>
          <w:lang w:eastAsia="zh-TW"/>
        </w:rPr>
        <w:t>2,800</w:t>
      </w:r>
      <w:r w:rsidRPr="00D70131">
        <w:rPr>
          <w:rFonts w:hint="eastAsia"/>
          <w:lang w:eastAsia="zh-TW"/>
        </w:rPr>
        <w:t>個直接就業機會，較</w:t>
      </w:r>
      <w:r w:rsidRPr="00D70131">
        <w:rPr>
          <w:rFonts w:hint="eastAsia"/>
          <w:lang w:eastAsia="zh-TW"/>
        </w:rPr>
        <w:t>2023</w:t>
      </w:r>
      <w:r w:rsidRPr="00D70131">
        <w:rPr>
          <w:rFonts w:hint="eastAsia"/>
          <w:lang w:eastAsia="zh-TW"/>
        </w:rPr>
        <w:t>年減少</w:t>
      </w:r>
      <w:r w:rsidRPr="00D70131">
        <w:rPr>
          <w:rFonts w:hint="eastAsia"/>
          <w:lang w:eastAsia="zh-TW"/>
        </w:rPr>
        <w:t>1</w:t>
      </w:r>
      <w:r w:rsidR="00F80485" w:rsidRPr="00D70131">
        <w:rPr>
          <w:lang w:eastAsia="zh-TW"/>
        </w:rPr>
        <w:t>,</w:t>
      </w:r>
      <w:r w:rsidRPr="00D70131">
        <w:rPr>
          <w:rFonts w:hint="eastAsia"/>
          <w:lang w:eastAsia="zh-TW"/>
        </w:rPr>
        <w:t>150</w:t>
      </w:r>
      <w:r w:rsidRPr="00D70131">
        <w:rPr>
          <w:rFonts w:hint="eastAsia"/>
          <w:lang w:eastAsia="zh-TW"/>
        </w:rPr>
        <w:t>個就業機會，主要集中於化學及塑膠產業。</w:t>
      </w:r>
      <w:proofErr w:type="gramStart"/>
      <w:r w:rsidRPr="00D70131">
        <w:rPr>
          <w:rFonts w:hint="eastAsia"/>
          <w:lang w:eastAsia="zh-TW"/>
        </w:rPr>
        <w:t>此外，</w:t>
      </w:r>
      <w:proofErr w:type="gramEnd"/>
      <w:r w:rsidRPr="00D70131">
        <w:rPr>
          <w:rFonts w:hint="eastAsia"/>
          <w:lang w:eastAsia="zh-TW"/>
        </w:rPr>
        <w:t>多項經濟指標亦呈負面趨勢，如產能利用率持續低迷（</w:t>
      </w:r>
      <w:r w:rsidRPr="00D70131">
        <w:rPr>
          <w:rFonts w:hint="eastAsia"/>
          <w:lang w:eastAsia="zh-TW"/>
        </w:rPr>
        <w:t>75.4%</w:t>
      </w:r>
      <w:r w:rsidRPr="00D70131">
        <w:rPr>
          <w:rFonts w:hint="eastAsia"/>
          <w:lang w:eastAsia="zh-TW"/>
        </w:rPr>
        <w:t>），扣除</w:t>
      </w:r>
      <w:proofErr w:type="gramStart"/>
      <w:r w:rsidRPr="00D70131">
        <w:rPr>
          <w:rFonts w:hint="eastAsia"/>
          <w:lang w:eastAsia="zh-TW"/>
        </w:rPr>
        <w:t>通膨後之</w:t>
      </w:r>
      <w:proofErr w:type="gramEnd"/>
      <w:r w:rsidRPr="00D70131">
        <w:rPr>
          <w:rFonts w:hint="eastAsia"/>
          <w:lang w:eastAsia="zh-TW"/>
        </w:rPr>
        <w:t>實際營業額在十年內大跌</w:t>
      </w:r>
      <w:r w:rsidRPr="00D70131">
        <w:rPr>
          <w:rFonts w:hint="eastAsia"/>
          <w:lang w:eastAsia="zh-TW"/>
        </w:rPr>
        <w:t>11%</w:t>
      </w:r>
      <w:r w:rsidRPr="00D70131">
        <w:rPr>
          <w:rFonts w:hint="eastAsia"/>
          <w:lang w:eastAsia="zh-TW"/>
        </w:rPr>
        <w:t>。同時，</w:t>
      </w:r>
      <w:r w:rsidRPr="00D70131">
        <w:rPr>
          <w:rFonts w:hint="eastAsia"/>
          <w:lang w:eastAsia="zh-TW"/>
        </w:rPr>
        <w:t>2024</w:t>
      </w:r>
      <w:r w:rsidRPr="00D70131">
        <w:rPr>
          <w:rFonts w:hint="eastAsia"/>
          <w:lang w:eastAsia="zh-TW"/>
        </w:rPr>
        <w:t>年出口及進口額分別減少</w:t>
      </w:r>
      <w:r w:rsidRPr="00D70131">
        <w:rPr>
          <w:rFonts w:hint="eastAsia"/>
          <w:lang w:eastAsia="zh-TW"/>
        </w:rPr>
        <w:t>3.2%</w:t>
      </w:r>
      <w:r w:rsidRPr="00D70131">
        <w:rPr>
          <w:rFonts w:hint="eastAsia"/>
          <w:lang w:eastAsia="zh-TW"/>
        </w:rPr>
        <w:t>、</w:t>
      </w:r>
      <w:r w:rsidRPr="00D70131">
        <w:rPr>
          <w:rFonts w:hint="eastAsia"/>
          <w:lang w:eastAsia="zh-TW"/>
        </w:rPr>
        <w:t>9.1%</w:t>
      </w:r>
      <w:r w:rsidRPr="00D70131">
        <w:rPr>
          <w:rFonts w:hint="eastAsia"/>
          <w:lang w:eastAsia="zh-TW"/>
        </w:rPr>
        <w:t>，顯示貿易疲軟。</w:t>
      </w:r>
    </w:p>
    <w:p w14:paraId="0046ED3F" w14:textId="03138D34" w:rsidR="00557C91" w:rsidRPr="00D70131" w:rsidRDefault="004E21ED" w:rsidP="00E17AFC">
      <w:pPr>
        <w:pStyle w:val="af4"/>
        <w:ind w:left="945" w:firstLine="472"/>
        <w:rPr>
          <w:lang w:eastAsia="zh-TW"/>
        </w:rPr>
      </w:pPr>
      <w:r w:rsidRPr="00D70131">
        <w:rPr>
          <w:rFonts w:hint="eastAsia"/>
          <w:lang w:eastAsia="zh-TW"/>
        </w:rPr>
        <w:t>造成當前困境之原因有</w:t>
      </w:r>
      <w:proofErr w:type="gramStart"/>
      <w:r w:rsidRPr="00D70131">
        <w:rPr>
          <w:rFonts w:hint="eastAsia"/>
          <w:lang w:eastAsia="zh-TW"/>
        </w:rPr>
        <w:t>三</w:t>
      </w:r>
      <w:proofErr w:type="gramEnd"/>
      <w:r w:rsidRPr="00D70131">
        <w:rPr>
          <w:rFonts w:hint="eastAsia"/>
          <w:lang w:eastAsia="zh-TW"/>
        </w:rPr>
        <w:t>：</w:t>
      </w:r>
      <w:r w:rsidRPr="00D70131">
        <w:rPr>
          <w:rFonts w:hint="eastAsia"/>
          <w:lang w:eastAsia="zh-TW"/>
        </w:rPr>
        <w:t>1</w:t>
      </w:r>
      <w:r w:rsidRPr="00D70131">
        <w:rPr>
          <w:rFonts w:hint="eastAsia"/>
          <w:lang w:eastAsia="zh-TW"/>
        </w:rPr>
        <w:t>、高昂之能源成本：歐洲天然氣價格為美國之</w:t>
      </w:r>
      <w:r w:rsidRPr="00D70131">
        <w:rPr>
          <w:rFonts w:hint="eastAsia"/>
          <w:lang w:eastAsia="zh-TW"/>
        </w:rPr>
        <w:t>3.5</w:t>
      </w:r>
      <w:r w:rsidRPr="00D70131">
        <w:rPr>
          <w:rFonts w:hint="eastAsia"/>
          <w:lang w:eastAsia="zh-TW"/>
        </w:rPr>
        <w:t>倍，比利時之情況更為嚴峻，其輸電費用較法國、德國高出三至五倍，且自</w:t>
      </w:r>
      <w:r w:rsidRPr="00D70131">
        <w:rPr>
          <w:rFonts w:hint="eastAsia"/>
          <w:lang w:eastAsia="zh-TW"/>
        </w:rPr>
        <w:t>2025</w:t>
      </w:r>
      <w:r w:rsidRPr="00D70131">
        <w:rPr>
          <w:rFonts w:hint="eastAsia"/>
          <w:lang w:eastAsia="zh-TW"/>
        </w:rPr>
        <w:t>年</w:t>
      </w:r>
      <w:r w:rsidRPr="00D70131">
        <w:rPr>
          <w:rFonts w:hint="eastAsia"/>
          <w:lang w:eastAsia="zh-TW"/>
        </w:rPr>
        <w:t>1</w:t>
      </w:r>
      <w:r w:rsidRPr="00D70131">
        <w:rPr>
          <w:rFonts w:hint="eastAsia"/>
          <w:lang w:eastAsia="zh-TW"/>
        </w:rPr>
        <w:t>月</w:t>
      </w:r>
      <w:r w:rsidRPr="00D70131">
        <w:rPr>
          <w:rFonts w:hint="eastAsia"/>
          <w:lang w:eastAsia="zh-TW"/>
        </w:rPr>
        <w:t>1</w:t>
      </w:r>
      <w:r w:rsidRPr="00D70131">
        <w:rPr>
          <w:rFonts w:hint="eastAsia"/>
          <w:lang w:eastAsia="zh-TW"/>
        </w:rPr>
        <w:t>日起再度翻</w:t>
      </w:r>
      <w:proofErr w:type="gramStart"/>
      <w:r w:rsidRPr="00D70131">
        <w:rPr>
          <w:rFonts w:hint="eastAsia"/>
          <w:lang w:eastAsia="zh-TW"/>
        </w:rPr>
        <w:t>倍</w:t>
      </w:r>
      <w:proofErr w:type="gramEnd"/>
      <w:r w:rsidRPr="00D70131">
        <w:rPr>
          <w:rFonts w:hint="eastAsia"/>
          <w:lang w:eastAsia="zh-TW"/>
        </w:rPr>
        <w:t>。</w:t>
      </w:r>
      <w:r w:rsidRPr="00D70131">
        <w:rPr>
          <w:rFonts w:hint="eastAsia"/>
          <w:lang w:eastAsia="zh-TW"/>
        </w:rPr>
        <w:t>2</w:t>
      </w:r>
      <w:r w:rsidRPr="00D70131">
        <w:rPr>
          <w:rFonts w:hint="eastAsia"/>
          <w:lang w:eastAsia="zh-TW"/>
        </w:rPr>
        <w:t>、</w:t>
      </w:r>
      <w:r w:rsidR="00E17AFC" w:rsidRPr="00D70131">
        <w:rPr>
          <w:rFonts w:hint="eastAsia"/>
          <w:lang w:eastAsia="zh-TW"/>
        </w:rPr>
        <w:t>中國大陸</w:t>
      </w:r>
      <w:r w:rsidRPr="00D70131">
        <w:rPr>
          <w:rFonts w:hint="eastAsia"/>
          <w:lang w:eastAsia="zh-TW"/>
        </w:rPr>
        <w:t>化學業迅速擴張：自</w:t>
      </w:r>
      <w:r w:rsidRPr="00D70131">
        <w:rPr>
          <w:rFonts w:hint="eastAsia"/>
          <w:lang w:eastAsia="zh-TW"/>
        </w:rPr>
        <w:t>2020</w:t>
      </w:r>
      <w:r w:rsidRPr="00D70131">
        <w:rPr>
          <w:rFonts w:hint="eastAsia"/>
          <w:lang w:eastAsia="zh-TW"/>
        </w:rPr>
        <w:t>年以來，</w:t>
      </w:r>
      <w:r w:rsidR="00E17AFC" w:rsidRPr="00D70131">
        <w:rPr>
          <w:rFonts w:hint="eastAsia"/>
          <w:lang w:eastAsia="zh-TW"/>
        </w:rPr>
        <w:t>中國大陸</w:t>
      </w:r>
      <w:r w:rsidRPr="00D70131">
        <w:rPr>
          <w:rFonts w:hint="eastAsia"/>
          <w:lang w:eastAsia="zh-TW"/>
        </w:rPr>
        <w:t>在乙烯、丙烯等六種關鍵化學品組件之生產能力已成長</w:t>
      </w:r>
      <w:r w:rsidRPr="00D70131">
        <w:rPr>
          <w:rFonts w:hint="eastAsia"/>
          <w:lang w:eastAsia="zh-TW"/>
        </w:rPr>
        <w:t>72%</w:t>
      </w:r>
      <w:r w:rsidRPr="00D70131">
        <w:rPr>
          <w:rFonts w:hint="eastAsia"/>
          <w:lang w:eastAsia="zh-TW"/>
        </w:rPr>
        <w:t>，與</w:t>
      </w:r>
      <w:r w:rsidRPr="00D70131">
        <w:rPr>
          <w:rFonts w:hint="eastAsia"/>
          <w:lang w:eastAsia="zh-TW"/>
        </w:rPr>
        <w:t>2000</w:t>
      </w:r>
      <w:r w:rsidRPr="00D70131">
        <w:rPr>
          <w:rFonts w:hint="eastAsia"/>
          <w:lang w:eastAsia="zh-TW"/>
        </w:rPr>
        <w:t>年相比更成長</w:t>
      </w:r>
      <w:r w:rsidRPr="00D70131">
        <w:rPr>
          <w:rFonts w:hint="eastAsia"/>
          <w:lang w:eastAsia="zh-TW"/>
        </w:rPr>
        <w:t>14</w:t>
      </w:r>
      <w:r w:rsidRPr="00D70131">
        <w:rPr>
          <w:rFonts w:hint="eastAsia"/>
          <w:lang w:eastAsia="zh-TW"/>
        </w:rPr>
        <w:t>倍。</w:t>
      </w:r>
      <w:r w:rsidRPr="00D70131">
        <w:rPr>
          <w:rFonts w:hint="eastAsia"/>
          <w:lang w:eastAsia="zh-TW"/>
        </w:rPr>
        <w:t>3</w:t>
      </w:r>
      <w:r w:rsidRPr="00D70131">
        <w:rPr>
          <w:rFonts w:hint="eastAsia"/>
          <w:lang w:eastAsia="zh-TW"/>
        </w:rPr>
        <w:t>、歐洲法規較嚴格：與其他主要競爭區域相較，歐洲嚴格之監管框架更加重企業負擔。</w:t>
      </w:r>
    </w:p>
    <w:p w14:paraId="059DCBDA" w14:textId="68159C90" w:rsidR="00060405" w:rsidRPr="00D70131" w:rsidRDefault="004E21ED" w:rsidP="00E17AFC">
      <w:pPr>
        <w:pStyle w:val="af4"/>
        <w:ind w:left="945" w:firstLine="472"/>
      </w:pPr>
      <w:r w:rsidRPr="00D70131">
        <w:t>此困境壟罩全歐洲之化學業，數據顯示過去兩年歐洲已減產逾</w:t>
      </w:r>
      <w:r w:rsidRPr="00D70131">
        <w:t>1,100</w:t>
      </w:r>
      <w:r w:rsidRPr="00D70131">
        <w:t>萬噸化學品，比利時之表現已優於大多數歐洲國家。化工產業衰退主因為全球經濟衰退</w:t>
      </w:r>
      <w:r w:rsidR="00557C91" w:rsidRPr="00D70131">
        <w:rPr>
          <w:rFonts w:hint="eastAsia"/>
        </w:rPr>
        <w:t>，</w:t>
      </w:r>
      <w:r w:rsidR="00060405" w:rsidRPr="00D70131">
        <w:rPr>
          <w:rFonts w:hint="eastAsia"/>
        </w:rPr>
        <w:t>且化工產業處於其他產業價值鏈的上游，例如建築、汽車、食品和化妝品等。比利時</w:t>
      </w:r>
      <w:r w:rsidR="00060405" w:rsidRPr="00D70131">
        <w:rPr>
          <w:rFonts w:hint="eastAsia"/>
        </w:rPr>
        <w:t>20%</w:t>
      </w:r>
      <w:r w:rsidR="00060405" w:rsidRPr="00D70131">
        <w:rPr>
          <w:rFonts w:hint="eastAsia"/>
        </w:rPr>
        <w:t>的化工產品出口至德國，而德國汽車業目前呈現疲軟跡象，比利時自然連帶受到影響。其他像建築業受利率上升影響，而</w:t>
      </w:r>
      <w:r w:rsidR="00295AC2" w:rsidRPr="00D70131">
        <w:rPr>
          <w:rFonts w:hint="eastAsia"/>
        </w:rPr>
        <w:t>中國大陸</w:t>
      </w:r>
      <w:r w:rsidR="00060405" w:rsidRPr="00D70131">
        <w:rPr>
          <w:rFonts w:hint="eastAsia"/>
        </w:rPr>
        <w:t>的消費低迷也影響到化妝品產業。</w:t>
      </w:r>
    </w:p>
    <w:p w14:paraId="4D208D3E" w14:textId="380D99FB" w:rsidR="00881E73" w:rsidRPr="00D70131" w:rsidRDefault="003B0885" w:rsidP="00F57BE8">
      <w:pPr>
        <w:pStyle w:val="af0"/>
        <w:ind w:left="945" w:hanging="709"/>
      </w:pPr>
      <w:r w:rsidRPr="00D70131">
        <w:t>（三）生</w:t>
      </w:r>
      <w:r w:rsidR="007632E3" w:rsidRPr="00D70131">
        <w:rPr>
          <w:rFonts w:hint="eastAsia"/>
        </w:rPr>
        <w:t>命科學</w:t>
      </w:r>
      <w:r w:rsidRPr="00D70131">
        <w:t>與製藥</w:t>
      </w:r>
    </w:p>
    <w:p w14:paraId="38658A64" w14:textId="533A0001" w:rsidR="00A702B9" w:rsidRPr="00D70131" w:rsidRDefault="007632E3" w:rsidP="00F57BE8">
      <w:pPr>
        <w:pStyle w:val="af4"/>
        <w:ind w:left="945" w:firstLine="472"/>
        <w:rPr>
          <w:lang w:eastAsia="zh-TW"/>
        </w:rPr>
      </w:pPr>
      <w:r w:rsidRPr="00D70131">
        <w:rPr>
          <w:lang w:eastAsia="zh-TW"/>
        </w:rPr>
        <w:t>比利時是歐洲大陸</w:t>
      </w:r>
      <w:r w:rsidR="006B1C09" w:rsidRPr="00D70131">
        <w:rPr>
          <w:rFonts w:hint="eastAsia"/>
          <w:lang w:eastAsia="zh-TW"/>
        </w:rPr>
        <w:t>甚</w:t>
      </w:r>
      <w:r w:rsidRPr="00D70131">
        <w:rPr>
          <w:lang w:eastAsia="zh-TW"/>
        </w:rPr>
        <w:t>早進入工業革命的國家，基礎建設完善，國內並</w:t>
      </w:r>
      <w:r w:rsidRPr="00D70131">
        <w:rPr>
          <w:lang w:eastAsia="zh-TW"/>
        </w:rPr>
        <w:lastRenderedPageBreak/>
        <w:t>有</w:t>
      </w:r>
      <w:r w:rsidRPr="00D70131">
        <w:rPr>
          <w:lang w:eastAsia="zh-TW"/>
        </w:rPr>
        <w:t>KU Leuven</w:t>
      </w:r>
      <w:r w:rsidRPr="00D70131">
        <w:rPr>
          <w:lang w:eastAsia="zh-TW"/>
        </w:rPr>
        <w:t>、</w:t>
      </w:r>
      <w:proofErr w:type="spellStart"/>
      <w:r w:rsidRPr="00D70131">
        <w:rPr>
          <w:lang w:eastAsia="zh-TW"/>
        </w:rPr>
        <w:t>UGent</w:t>
      </w:r>
      <w:proofErr w:type="spellEnd"/>
      <w:r w:rsidRPr="00D70131">
        <w:rPr>
          <w:lang w:eastAsia="zh-TW"/>
        </w:rPr>
        <w:t>、</w:t>
      </w:r>
      <w:r w:rsidRPr="00D70131">
        <w:rPr>
          <w:lang w:eastAsia="zh-TW"/>
        </w:rPr>
        <w:t>University of Liège</w:t>
      </w:r>
      <w:r w:rsidRPr="00D70131">
        <w:rPr>
          <w:lang w:eastAsia="zh-TW"/>
        </w:rPr>
        <w:t>等老牌大學，迄今產生</w:t>
      </w:r>
      <w:r w:rsidRPr="00D70131">
        <w:rPr>
          <w:lang w:eastAsia="zh-TW"/>
        </w:rPr>
        <w:t>4</w:t>
      </w:r>
      <w:r w:rsidRPr="00D70131">
        <w:rPr>
          <w:lang w:eastAsia="zh-TW"/>
        </w:rPr>
        <w:t>位諾貝爾生理及醫學獎得主</w:t>
      </w:r>
      <w:r w:rsidRPr="00D70131">
        <w:rPr>
          <w:vertAlign w:val="superscript"/>
          <w:lang w:eastAsia="zh-TW"/>
        </w:rPr>
        <w:footnoteReference w:id="1"/>
      </w:r>
      <w:r w:rsidRPr="00D70131">
        <w:rPr>
          <w:lang w:eastAsia="zh-TW"/>
        </w:rPr>
        <w:t>，學術基礎紮實，提供比利時生命科學</w:t>
      </w:r>
      <w:r w:rsidR="00C64671" w:rsidRPr="00D70131">
        <w:rPr>
          <w:rFonts w:hint="eastAsia"/>
          <w:lang w:eastAsia="zh-TW"/>
        </w:rPr>
        <w:t>（</w:t>
      </w:r>
      <w:r w:rsidRPr="00D70131">
        <w:rPr>
          <w:rFonts w:hint="eastAsia"/>
          <w:lang w:eastAsia="zh-TW"/>
        </w:rPr>
        <w:t>life science</w:t>
      </w:r>
      <w:r w:rsidR="00C64671" w:rsidRPr="00D70131">
        <w:rPr>
          <w:rFonts w:hint="eastAsia"/>
          <w:lang w:eastAsia="zh-TW"/>
        </w:rPr>
        <w:t>）</w:t>
      </w:r>
      <w:r w:rsidRPr="00D70131">
        <w:rPr>
          <w:lang w:eastAsia="zh-TW"/>
        </w:rPr>
        <w:t>產業良好的發展環境</w:t>
      </w:r>
      <w:r w:rsidRPr="00D70131">
        <w:rPr>
          <w:rFonts w:hint="eastAsia"/>
          <w:lang w:eastAsia="zh-TW"/>
        </w:rPr>
        <w:t>，</w:t>
      </w:r>
      <w:r w:rsidR="00A702B9" w:rsidRPr="00D70131">
        <w:rPr>
          <w:rFonts w:hint="eastAsia"/>
          <w:lang w:eastAsia="zh-TW"/>
        </w:rPr>
        <w:t>生命科學產業領域涵蓋各種醫學研究、疾病研究、人類基因解析、生物試劑、疫苗、藥品、臨床實驗、醫療器材等。</w:t>
      </w:r>
    </w:p>
    <w:p w14:paraId="2EF6C51C" w14:textId="190D135C" w:rsidR="007632E3" w:rsidRPr="00D70131" w:rsidRDefault="0040518D" w:rsidP="00F57BE8">
      <w:pPr>
        <w:pStyle w:val="af4"/>
        <w:ind w:left="945" w:firstLine="472"/>
        <w:rPr>
          <w:bCs/>
          <w:lang w:eastAsia="zh-TW"/>
        </w:rPr>
      </w:pPr>
      <w:r w:rsidRPr="00D70131">
        <w:rPr>
          <w:rFonts w:hint="eastAsia"/>
          <w:bCs/>
          <w:lang w:eastAsia="zh-TW"/>
        </w:rPr>
        <w:t>比利時大學及研究機構在生命科學領域之研究相當突出，</w:t>
      </w:r>
      <w:r w:rsidR="00916C76" w:rsidRPr="00D70131">
        <w:rPr>
          <w:rFonts w:hint="eastAsia"/>
          <w:bCs/>
          <w:lang w:eastAsia="zh-TW"/>
        </w:rPr>
        <w:t>常</w:t>
      </w:r>
      <w:r w:rsidRPr="00D70131">
        <w:rPr>
          <w:rFonts w:hint="eastAsia"/>
          <w:bCs/>
          <w:lang w:eastAsia="zh-TW"/>
        </w:rPr>
        <w:t>與業界進行技術移轉並提供研發服務，</w:t>
      </w:r>
      <w:r w:rsidR="00FC3C78" w:rsidRPr="00D70131">
        <w:rPr>
          <w:rFonts w:hint="eastAsia"/>
          <w:bCs/>
          <w:lang w:eastAsia="zh-TW"/>
        </w:rPr>
        <w:t>使</w:t>
      </w:r>
      <w:r w:rsidRPr="00D70131">
        <w:rPr>
          <w:rFonts w:hint="eastAsia"/>
          <w:bCs/>
          <w:lang w:eastAsia="zh-TW"/>
        </w:rPr>
        <w:t>比</w:t>
      </w:r>
      <w:r w:rsidR="00FC3C78" w:rsidRPr="00D70131">
        <w:rPr>
          <w:rFonts w:hint="eastAsia"/>
          <w:bCs/>
          <w:lang w:eastAsia="zh-TW"/>
        </w:rPr>
        <w:t>國</w:t>
      </w:r>
      <w:r w:rsidRPr="00D70131">
        <w:rPr>
          <w:rFonts w:hint="eastAsia"/>
          <w:bCs/>
          <w:lang w:eastAsia="zh-TW"/>
        </w:rPr>
        <w:t>境內多個地區形成包含大學、研發機構、企業、公協會在內的完整產業聚落。大學及研發機構與業界關係密切，許多分割公司</w:t>
      </w:r>
      <w:r w:rsidR="00C64671" w:rsidRPr="00D70131">
        <w:rPr>
          <w:rFonts w:hint="eastAsia"/>
          <w:bCs/>
          <w:lang w:eastAsia="zh-TW"/>
        </w:rPr>
        <w:t>（</w:t>
      </w:r>
      <w:r w:rsidRPr="00D70131">
        <w:rPr>
          <w:rFonts w:hint="eastAsia"/>
          <w:bCs/>
          <w:lang w:eastAsia="zh-TW"/>
        </w:rPr>
        <w:t>spin-offs</w:t>
      </w:r>
      <w:r w:rsidR="00C64671" w:rsidRPr="00D70131">
        <w:rPr>
          <w:rFonts w:hint="eastAsia"/>
          <w:bCs/>
          <w:lang w:eastAsia="zh-TW"/>
        </w:rPr>
        <w:t>）</w:t>
      </w:r>
      <w:r w:rsidRPr="00D70131">
        <w:rPr>
          <w:rFonts w:hint="eastAsia"/>
          <w:bCs/>
          <w:lang w:eastAsia="zh-TW"/>
        </w:rPr>
        <w:t>都是由研究機構分離而出。</w:t>
      </w:r>
      <w:r w:rsidR="007632E3" w:rsidRPr="00D70131">
        <w:rPr>
          <w:bCs/>
          <w:lang w:eastAsia="zh-TW"/>
        </w:rPr>
        <w:t>優異的基礎條件，加上政府積極推動建立區域性研發網絡，強化創新研發能力與產學合作，不僅培育了如</w:t>
      </w:r>
      <w:r w:rsidR="007632E3" w:rsidRPr="00D70131">
        <w:rPr>
          <w:bCs/>
          <w:lang w:eastAsia="zh-TW"/>
        </w:rPr>
        <w:t>UCB</w:t>
      </w:r>
      <w:r w:rsidR="007632E3" w:rsidRPr="00D70131">
        <w:rPr>
          <w:bCs/>
          <w:lang w:eastAsia="zh-TW"/>
        </w:rPr>
        <w:t>（市值近</w:t>
      </w:r>
      <w:r w:rsidR="007632E3" w:rsidRPr="00D70131">
        <w:rPr>
          <w:bCs/>
          <w:lang w:eastAsia="zh-TW"/>
        </w:rPr>
        <w:t>130</w:t>
      </w:r>
      <w:r w:rsidR="007632E3" w:rsidRPr="00D70131">
        <w:rPr>
          <w:bCs/>
          <w:lang w:eastAsia="zh-TW"/>
        </w:rPr>
        <w:t>億歐元之跨國生物製藥公司）、</w:t>
      </w:r>
      <w:r w:rsidR="007632E3" w:rsidRPr="00D70131">
        <w:rPr>
          <w:bCs/>
          <w:lang w:eastAsia="zh-TW"/>
        </w:rPr>
        <w:t>Ion Beam Application</w:t>
      </w:r>
      <w:r w:rsidR="007632E3" w:rsidRPr="00D70131">
        <w:rPr>
          <w:bCs/>
          <w:lang w:eastAsia="zh-TW"/>
        </w:rPr>
        <w:t>（全球最大癌症質子治療設備製造商）、</w:t>
      </w:r>
      <w:proofErr w:type="spellStart"/>
      <w:r w:rsidR="007632E3" w:rsidRPr="00D70131">
        <w:rPr>
          <w:bCs/>
          <w:lang w:eastAsia="zh-TW"/>
        </w:rPr>
        <w:t>Fagron</w:t>
      </w:r>
      <w:proofErr w:type="spellEnd"/>
      <w:r w:rsidR="007632E3" w:rsidRPr="00D70131">
        <w:rPr>
          <w:bCs/>
          <w:lang w:eastAsia="zh-TW"/>
        </w:rPr>
        <w:t>（複方藥物製藥公司）、</w:t>
      </w:r>
      <w:r w:rsidR="007632E3" w:rsidRPr="00D70131">
        <w:rPr>
          <w:bCs/>
          <w:lang w:eastAsia="zh-TW"/>
        </w:rPr>
        <w:t>Galapagos</w:t>
      </w:r>
      <w:r w:rsidR="007632E3" w:rsidRPr="00D70131">
        <w:rPr>
          <w:bCs/>
          <w:lang w:eastAsia="zh-TW"/>
        </w:rPr>
        <w:t>（抗類風濕性關節炎）等國際知名企業，也吸引許多外國生命科學企業進駐</w:t>
      </w:r>
      <w:r w:rsidR="007632E3" w:rsidRPr="00D70131">
        <w:rPr>
          <w:rFonts w:hint="eastAsia"/>
          <w:bCs/>
          <w:lang w:eastAsia="zh-TW"/>
        </w:rPr>
        <w:t>，</w:t>
      </w:r>
      <w:r w:rsidR="007632E3" w:rsidRPr="00D70131">
        <w:rPr>
          <w:bCs/>
          <w:lang w:eastAsia="zh-TW"/>
        </w:rPr>
        <w:t>全球知名之大型龍頭企業如</w:t>
      </w:r>
      <w:r w:rsidR="007632E3" w:rsidRPr="00D70131">
        <w:rPr>
          <w:bCs/>
          <w:lang w:eastAsia="zh-TW"/>
        </w:rPr>
        <w:t>BASF</w:t>
      </w:r>
      <w:r w:rsidR="007632E3" w:rsidRPr="00D70131">
        <w:rPr>
          <w:bCs/>
          <w:lang w:eastAsia="zh-TW"/>
        </w:rPr>
        <w:t>、</w:t>
      </w:r>
      <w:r w:rsidR="007632E3" w:rsidRPr="00D70131">
        <w:rPr>
          <w:bCs/>
          <w:lang w:eastAsia="zh-TW"/>
        </w:rPr>
        <w:t>Baxter</w:t>
      </w:r>
      <w:r w:rsidR="007632E3" w:rsidRPr="00D70131">
        <w:rPr>
          <w:bCs/>
          <w:lang w:eastAsia="zh-TW"/>
        </w:rPr>
        <w:t>、</w:t>
      </w:r>
      <w:r w:rsidR="007632E3" w:rsidRPr="00D70131">
        <w:rPr>
          <w:bCs/>
          <w:lang w:eastAsia="zh-TW"/>
        </w:rPr>
        <w:t>Bayer</w:t>
      </w:r>
      <w:r w:rsidR="007632E3" w:rsidRPr="00D70131">
        <w:rPr>
          <w:bCs/>
          <w:lang w:eastAsia="zh-TW"/>
        </w:rPr>
        <w:t>、</w:t>
      </w:r>
      <w:r w:rsidR="007632E3" w:rsidRPr="00D70131">
        <w:rPr>
          <w:bCs/>
          <w:lang w:eastAsia="zh-TW"/>
        </w:rPr>
        <w:t>Glaxo Smith Kline Biologicals</w:t>
      </w:r>
      <w:r w:rsidR="007632E3" w:rsidRPr="00D70131">
        <w:rPr>
          <w:bCs/>
          <w:lang w:eastAsia="zh-TW"/>
        </w:rPr>
        <w:t>、</w:t>
      </w:r>
      <w:r w:rsidR="007632E3" w:rsidRPr="00D70131">
        <w:rPr>
          <w:bCs/>
          <w:lang w:eastAsia="zh-TW"/>
        </w:rPr>
        <w:t>Johnson &amp; Johnson</w:t>
      </w:r>
      <w:r w:rsidR="007632E3" w:rsidRPr="00D70131">
        <w:rPr>
          <w:bCs/>
          <w:lang w:eastAsia="zh-TW"/>
        </w:rPr>
        <w:t>、</w:t>
      </w:r>
      <w:r w:rsidR="007632E3" w:rsidRPr="00D70131">
        <w:rPr>
          <w:bCs/>
          <w:lang w:eastAsia="zh-TW"/>
        </w:rPr>
        <w:t>Pfizer</w:t>
      </w:r>
      <w:r w:rsidR="007632E3" w:rsidRPr="00D70131">
        <w:rPr>
          <w:bCs/>
          <w:lang w:eastAsia="zh-TW"/>
        </w:rPr>
        <w:t>等皆在比利時設有研發或生產據點。</w:t>
      </w:r>
    </w:p>
    <w:p w14:paraId="634134D6" w14:textId="467937D9" w:rsidR="0040518D" w:rsidRPr="00D70131" w:rsidRDefault="0040518D" w:rsidP="00F57BE8">
      <w:pPr>
        <w:pStyle w:val="af4"/>
        <w:ind w:left="945" w:firstLine="472"/>
        <w:rPr>
          <w:bCs/>
          <w:lang w:eastAsia="zh-TW"/>
        </w:rPr>
      </w:pPr>
      <w:r w:rsidRPr="00D70131">
        <w:rPr>
          <w:bCs/>
          <w:lang w:eastAsia="zh-TW"/>
        </w:rPr>
        <w:t>比利時生命科學產業著重於製藥以及醫療器材。</w:t>
      </w:r>
      <w:r w:rsidR="004710C1" w:rsidRPr="00D70131">
        <w:rPr>
          <w:bCs/>
          <w:lang w:eastAsia="zh-TW"/>
        </w:rPr>
        <w:t>佛拉蒙大</w:t>
      </w:r>
      <w:r w:rsidRPr="00D70131">
        <w:rPr>
          <w:bCs/>
          <w:lang w:eastAsia="zh-TW"/>
        </w:rPr>
        <w:t>區的生命科學產業聚落位於</w:t>
      </w:r>
      <w:r w:rsidRPr="00D70131">
        <w:rPr>
          <w:bCs/>
          <w:lang w:eastAsia="zh-TW"/>
        </w:rPr>
        <w:t>Ghent</w:t>
      </w:r>
      <w:r w:rsidRPr="00D70131">
        <w:rPr>
          <w:bCs/>
          <w:lang w:eastAsia="zh-TW"/>
        </w:rPr>
        <w:t>、</w:t>
      </w:r>
      <w:proofErr w:type="spellStart"/>
      <w:r w:rsidRPr="00D70131">
        <w:rPr>
          <w:bCs/>
          <w:lang w:eastAsia="zh-TW"/>
        </w:rPr>
        <w:t>Mechelen</w:t>
      </w:r>
      <w:proofErr w:type="spellEnd"/>
      <w:r w:rsidRPr="00D70131">
        <w:rPr>
          <w:bCs/>
          <w:lang w:eastAsia="zh-TW"/>
        </w:rPr>
        <w:t>、</w:t>
      </w:r>
      <w:r w:rsidRPr="00D70131">
        <w:rPr>
          <w:bCs/>
          <w:lang w:eastAsia="zh-TW"/>
        </w:rPr>
        <w:t>Leuven</w:t>
      </w:r>
      <w:r w:rsidRPr="00D70131">
        <w:rPr>
          <w:bCs/>
          <w:lang w:eastAsia="zh-TW"/>
        </w:rPr>
        <w:t>等城市，主要的研究機構為由大學與研究機構組成的</w:t>
      </w:r>
      <w:r w:rsidRPr="00D70131">
        <w:rPr>
          <w:bCs/>
          <w:lang w:eastAsia="zh-TW"/>
        </w:rPr>
        <w:t>Flanders Institute for Biotechnology</w:t>
      </w:r>
      <w:r w:rsidR="00C64671" w:rsidRPr="00D70131">
        <w:rPr>
          <w:bCs/>
          <w:lang w:eastAsia="zh-TW"/>
        </w:rPr>
        <w:t>（</w:t>
      </w:r>
      <w:r w:rsidRPr="00D70131">
        <w:rPr>
          <w:bCs/>
          <w:lang w:eastAsia="zh-TW"/>
        </w:rPr>
        <w:t>VIB</w:t>
      </w:r>
      <w:r w:rsidR="00C64671" w:rsidRPr="00D70131">
        <w:rPr>
          <w:bCs/>
          <w:lang w:eastAsia="zh-TW"/>
        </w:rPr>
        <w:t>）</w:t>
      </w:r>
      <w:r w:rsidRPr="00D70131">
        <w:rPr>
          <w:bCs/>
          <w:lang w:eastAsia="zh-TW"/>
        </w:rPr>
        <w:t>，另有代表產業界的協會</w:t>
      </w:r>
      <w:proofErr w:type="spellStart"/>
      <w:r w:rsidRPr="00D70131">
        <w:rPr>
          <w:bCs/>
          <w:lang w:eastAsia="zh-TW"/>
        </w:rPr>
        <w:t>FlandersBio</w:t>
      </w:r>
      <w:proofErr w:type="spellEnd"/>
      <w:r w:rsidRPr="00D70131">
        <w:rPr>
          <w:bCs/>
          <w:lang w:eastAsia="zh-TW"/>
        </w:rPr>
        <w:t>。瓦隆</w:t>
      </w:r>
      <w:r w:rsidR="004710C1" w:rsidRPr="00D70131">
        <w:rPr>
          <w:bCs/>
          <w:lang w:eastAsia="zh-TW"/>
        </w:rPr>
        <w:t>大</w:t>
      </w:r>
      <w:r w:rsidRPr="00D70131">
        <w:rPr>
          <w:bCs/>
          <w:lang w:eastAsia="zh-TW"/>
        </w:rPr>
        <w:t>區也同樣致力發展生命科學產業，集中在</w:t>
      </w:r>
      <w:r w:rsidRPr="00D70131">
        <w:rPr>
          <w:bCs/>
          <w:lang w:eastAsia="zh-TW"/>
        </w:rPr>
        <w:t>Liège</w:t>
      </w:r>
      <w:r w:rsidRPr="00D70131">
        <w:rPr>
          <w:bCs/>
          <w:lang w:eastAsia="zh-TW"/>
        </w:rPr>
        <w:t>、</w:t>
      </w:r>
      <w:r w:rsidRPr="00D70131">
        <w:rPr>
          <w:bCs/>
          <w:lang w:eastAsia="zh-TW"/>
        </w:rPr>
        <w:t>Charleroi</w:t>
      </w:r>
      <w:r w:rsidRPr="00D70131">
        <w:rPr>
          <w:bCs/>
          <w:lang w:eastAsia="zh-TW"/>
        </w:rPr>
        <w:t>、</w:t>
      </w:r>
      <w:r w:rsidRPr="00D70131">
        <w:rPr>
          <w:bCs/>
          <w:lang w:eastAsia="zh-TW"/>
        </w:rPr>
        <w:t>Mons</w:t>
      </w:r>
      <w:r w:rsidRPr="00D70131">
        <w:rPr>
          <w:bCs/>
          <w:lang w:eastAsia="zh-TW"/>
        </w:rPr>
        <w:t>、</w:t>
      </w:r>
      <w:proofErr w:type="spellStart"/>
      <w:r w:rsidRPr="00D70131">
        <w:rPr>
          <w:bCs/>
          <w:lang w:eastAsia="zh-TW"/>
        </w:rPr>
        <w:t>Ottignies</w:t>
      </w:r>
      <w:proofErr w:type="spellEnd"/>
      <w:r w:rsidRPr="00D70131">
        <w:rPr>
          <w:bCs/>
          <w:lang w:eastAsia="zh-TW"/>
        </w:rPr>
        <w:t>、</w:t>
      </w:r>
      <w:r w:rsidRPr="00D70131">
        <w:rPr>
          <w:bCs/>
          <w:lang w:eastAsia="zh-TW"/>
        </w:rPr>
        <w:t>Gembloux</w:t>
      </w:r>
      <w:r w:rsidRPr="00D70131">
        <w:rPr>
          <w:bCs/>
          <w:lang w:eastAsia="zh-TW"/>
        </w:rPr>
        <w:t>、</w:t>
      </w:r>
      <w:r w:rsidRPr="00D70131">
        <w:rPr>
          <w:bCs/>
          <w:lang w:eastAsia="zh-TW"/>
        </w:rPr>
        <w:t>Namur</w:t>
      </w:r>
      <w:r w:rsidRPr="00D70131">
        <w:rPr>
          <w:bCs/>
          <w:lang w:eastAsia="zh-TW"/>
        </w:rPr>
        <w:t>等城市，以產業協會</w:t>
      </w:r>
      <w:r w:rsidRPr="00D70131">
        <w:rPr>
          <w:bCs/>
          <w:lang w:eastAsia="zh-TW"/>
        </w:rPr>
        <w:t>BIOWIN</w:t>
      </w:r>
      <w:r w:rsidRPr="00D70131">
        <w:rPr>
          <w:bCs/>
          <w:lang w:eastAsia="zh-TW"/>
        </w:rPr>
        <w:t>為代表。布魯塞爾</w:t>
      </w:r>
      <w:r w:rsidRPr="00D70131">
        <w:rPr>
          <w:bCs/>
          <w:lang w:eastAsia="zh-TW"/>
        </w:rPr>
        <w:t>-</w:t>
      </w:r>
      <w:r w:rsidRPr="00D70131">
        <w:rPr>
          <w:bCs/>
          <w:lang w:eastAsia="zh-TW"/>
        </w:rPr>
        <w:t>首都區之生技產業則以產業協會</w:t>
      </w:r>
      <w:proofErr w:type="spellStart"/>
      <w:r w:rsidRPr="00D70131">
        <w:rPr>
          <w:bCs/>
          <w:lang w:eastAsia="zh-TW"/>
        </w:rPr>
        <w:t>lifetech.brussels</w:t>
      </w:r>
      <w:proofErr w:type="spellEnd"/>
      <w:r w:rsidRPr="00D70131">
        <w:rPr>
          <w:bCs/>
          <w:lang w:eastAsia="zh-TW"/>
        </w:rPr>
        <w:t>為代表。</w:t>
      </w:r>
    </w:p>
    <w:p w14:paraId="41BBBCE2" w14:textId="51826C76" w:rsidR="0040518D" w:rsidRPr="00D70131" w:rsidRDefault="0040518D" w:rsidP="00F57BE8">
      <w:pPr>
        <w:pStyle w:val="af4"/>
        <w:ind w:left="945" w:firstLine="472"/>
        <w:rPr>
          <w:bCs/>
          <w:lang w:eastAsia="zh-TW"/>
        </w:rPr>
      </w:pPr>
      <w:r w:rsidRPr="00D70131">
        <w:rPr>
          <w:rFonts w:hint="eastAsia"/>
          <w:bCs/>
          <w:lang w:eastAsia="zh-TW"/>
        </w:rPr>
        <w:lastRenderedPageBreak/>
        <w:t>在藥品產業方面，比利時的製藥產業以其研發能力享譽國際，整體生技產業的發展也進一步幫助製藥產業的成長，主要製藥產業協會為</w:t>
      </w:r>
      <w:proofErr w:type="spellStart"/>
      <w:r w:rsidRPr="00D70131">
        <w:rPr>
          <w:rFonts w:hint="eastAsia"/>
          <w:bCs/>
          <w:lang w:eastAsia="zh-TW"/>
        </w:rPr>
        <w:t>Algemene</w:t>
      </w:r>
      <w:proofErr w:type="spellEnd"/>
      <w:r w:rsidRPr="00D70131">
        <w:rPr>
          <w:rFonts w:hint="eastAsia"/>
          <w:bCs/>
          <w:lang w:eastAsia="zh-TW"/>
        </w:rPr>
        <w:t xml:space="preserve"> Vereniging Van de </w:t>
      </w:r>
      <w:proofErr w:type="spellStart"/>
      <w:r w:rsidRPr="00D70131">
        <w:rPr>
          <w:rFonts w:hint="eastAsia"/>
          <w:bCs/>
          <w:lang w:eastAsia="zh-TW"/>
        </w:rPr>
        <w:t>Geneesmiddeleenindustrie</w:t>
      </w:r>
      <w:proofErr w:type="spellEnd"/>
      <w:proofErr w:type="gramStart"/>
      <w:r w:rsidR="00C64671" w:rsidRPr="00D70131">
        <w:rPr>
          <w:rFonts w:hint="eastAsia"/>
          <w:bCs/>
          <w:lang w:eastAsia="zh-TW"/>
        </w:rPr>
        <w:t>（</w:t>
      </w:r>
      <w:proofErr w:type="gramEnd"/>
      <w:r w:rsidRPr="00D70131">
        <w:rPr>
          <w:rFonts w:hint="eastAsia"/>
          <w:bCs/>
          <w:lang w:eastAsia="zh-TW"/>
        </w:rPr>
        <w:t>pharma.be</w:t>
      </w:r>
      <w:proofErr w:type="gramStart"/>
      <w:r w:rsidR="00C64671" w:rsidRPr="00D70131">
        <w:rPr>
          <w:rFonts w:hint="eastAsia"/>
          <w:bCs/>
          <w:lang w:eastAsia="zh-TW"/>
        </w:rPr>
        <w:t>）</w:t>
      </w:r>
      <w:proofErr w:type="gramEnd"/>
      <w:r w:rsidRPr="00D70131">
        <w:rPr>
          <w:rFonts w:hint="eastAsia"/>
          <w:bCs/>
          <w:lang w:eastAsia="zh-TW"/>
        </w:rPr>
        <w:t>。比利時製藥產業有著涵蓋大學、研發機構、跨國大企業、專精於特定領域之中小企業的綿密合作網絡，不論是</w:t>
      </w:r>
      <w:r w:rsidR="004710C1" w:rsidRPr="00D70131">
        <w:rPr>
          <w:rFonts w:hint="eastAsia"/>
          <w:bCs/>
          <w:lang w:eastAsia="zh-TW"/>
        </w:rPr>
        <w:t>佛拉蒙大</w:t>
      </w:r>
      <w:r w:rsidRPr="00D70131">
        <w:rPr>
          <w:rFonts w:hint="eastAsia"/>
          <w:bCs/>
          <w:lang w:eastAsia="zh-TW"/>
        </w:rPr>
        <w:t>區或瓦隆</w:t>
      </w:r>
      <w:r w:rsidR="004710C1" w:rsidRPr="00D70131">
        <w:rPr>
          <w:rFonts w:hint="eastAsia"/>
          <w:bCs/>
          <w:lang w:eastAsia="zh-TW"/>
        </w:rPr>
        <w:t>大</w:t>
      </w:r>
      <w:r w:rsidRPr="00D70131">
        <w:rPr>
          <w:rFonts w:hint="eastAsia"/>
          <w:bCs/>
          <w:lang w:eastAsia="zh-TW"/>
        </w:rPr>
        <w:t>區、布魯塞爾</w:t>
      </w:r>
      <w:r w:rsidRPr="00D70131">
        <w:rPr>
          <w:rFonts w:hint="eastAsia"/>
          <w:bCs/>
          <w:lang w:eastAsia="zh-TW"/>
        </w:rPr>
        <w:t>-</w:t>
      </w:r>
      <w:r w:rsidRPr="00D70131">
        <w:rPr>
          <w:rFonts w:hint="eastAsia"/>
          <w:bCs/>
          <w:lang w:eastAsia="zh-TW"/>
        </w:rPr>
        <w:t>首都區，皆大力支持相關產業的發展，形成優良的產業環境。</w:t>
      </w:r>
    </w:p>
    <w:p w14:paraId="15F3B83D" w14:textId="21121555" w:rsidR="00A82CE1" w:rsidRPr="00D70131" w:rsidRDefault="00A82CE1" w:rsidP="00BD768D">
      <w:pPr>
        <w:pStyle w:val="af4"/>
        <w:ind w:left="945" w:firstLine="472"/>
      </w:pPr>
      <w:r w:rsidRPr="00D70131">
        <w:t>GSK</w:t>
      </w:r>
      <w:r w:rsidRPr="00D70131">
        <w:rPr>
          <w:rFonts w:hint="eastAsia"/>
        </w:rPr>
        <w:t>是比利時最</w:t>
      </w:r>
      <w:r w:rsidRPr="00D70131">
        <w:rPr>
          <w:rFonts w:ascii="Microsoft JhengHei UI" w:eastAsia="Microsoft JhengHei UI" w:hAnsi="Microsoft JhengHei UI" w:cs="Microsoft JhengHei UI" w:hint="eastAsia"/>
        </w:rPr>
        <w:t>⼤</w:t>
      </w:r>
      <w:r w:rsidRPr="00D70131">
        <w:rPr>
          <w:rFonts w:ascii="華康細圓體" w:hAnsi="華康細圓體" w:cs="華康細圓體" w:hint="eastAsia"/>
        </w:rPr>
        <w:t>的製藥公司，</w:t>
      </w:r>
      <w:r w:rsidRPr="00D70131">
        <w:t>2023</w:t>
      </w:r>
      <w:r w:rsidRPr="00D70131">
        <w:rPr>
          <w:rFonts w:hint="eastAsia"/>
        </w:rPr>
        <w:t>年研發</w:t>
      </w:r>
      <w:r w:rsidRPr="00D70131">
        <w:rPr>
          <w:rFonts w:ascii="Microsoft JhengHei UI" w:eastAsia="Microsoft JhengHei UI" w:hAnsi="Microsoft JhengHei UI" w:cs="Microsoft JhengHei UI" w:hint="eastAsia"/>
        </w:rPr>
        <w:t>⽀</w:t>
      </w:r>
      <w:r w:rsidRPr="00D70131">
        <w:rPr>
          <w:rFonts w:ascii="華康細圓體" w:hAnsi="華康細圓體" w:cs="華康細圓體" w:hint="eastAsia"/>
        </w:rPr>
        <w:t>出為</w:t>
      </w:r>
      <w:r w:rsidRPr="00D70131">
        <w:t>15</w:t>
      </w:r>
      <w:r w:rsidRPr="00D70131">
        <w:rPr>
          <w:rFonts w:hint="eastAsia"/>
        </w:rPr>
        <w:t>億歐元，在比利時共有</w:t>
      </w:r>
      <w:r w:rsidRPr="00D70131">
        <w:t>9</w:t>
      </w:r>
      <w:r w:rsidR="008D625F" w:rsidRPr="00D70131">
        <w:rPr>
          <w:rFonts w:hint="eastAsia"/>
        </w:rPr>
        <w:t>,</w:t>
      </w:r>
      <w:r w:rsidRPr="00D70131">
        <w:t>000</w:t>
      </w:r>
      <w:r w:rsidRPr="00D70131">
        <w:rPr>
          <w:rFonts w:hint="eastAsia"/>
        </w:rPr>
        <w:t>名員工，其中約有</w:t>
      </w:r>
      <w:r w:rsidRPr="00D70131">
        <w:t>2,000</w:t>
      </w:r>
      <w:r w:rsidRPr="00D70131">
        <w:rPr>
          <w:rFonts w:hint="eastAsia"/>
        </w:rPr>
        <w:t>名科學家從事研發工作。該公司正運用免疫系統科學、人類遺傳學和先進技術投資提供新疫苗和藥物。</w:t>
      </w:r>
      <w:r w:rsidRPr="00D70131">
        <w:t xml:space="preserve">GSK </w:t>
      </w:r>
      <w:r w:rsidRPr="00D70131">
        <w:rPr>
          <w:rFonts w:hint="eastAsia"/>
        </w:rPr>
        <w:t>專注於廣泛的平台技術組合，包括重組蛋</w:t>
      </w:r>
      <w:r w:rsidRPr="00D70131">
        <w:rPr>
          <w:rFonts w:ascii="Microsoft JhengHei UI" w:eastAsia="Microsoft JhengHei UI" w:hAnsi="Microsoft JhengHei UI" w:cs="Microsoft JhengHei UI" w:hint="eastAsia"/>
        </w:rPr>
        <w:t>⽩</w:t>
      </w:r>
      <w:r w:rsidRPr="00D70131">
        <w:rPr>
          <w:rFonts w:ascii="華康細圓體" w:hAnsi="華康細圓體" w:cs="華康細圓體" w:hint="eastAsia"/>
        </w:rPr>
        <w:t>次單位</w:t>
      </w:r>
      <w:r w:rsidR="00D7537E" w:rsidRPr="00D70131">
        <w:t>（</w:t>
      </w:r>
      <w:r w:rsidRPr="00D70131">
        <w:t>protein subunits</w:t>
      </w:r>
      <w:r w:rsidR="00D7537E" w:rsidRPr="00D70131">
        <w:t>）</w:t>
      </w:r>
      <w:r w:rsidRPr="00D70131">
        <w:rPr>
          <w:rFonts w:hint="eastAsia"/>
        </w:rPr>
        <w:t>、</w:t>
      </w:r>
      <w:r w:rsidRPr="00D70131">
        <w:t>mRNA</w:t>
      </w:r>
      <w:r w:rsidRPr="00D70131">
        <w:rPr>
          <w:rFonts w:hint="eastAsia"/>
        </w:rPr>
        <w:t>及佐劑</w:t>
      </w:r>
      <w:r w:rsidR="00D7537E" w:rsidRPr="00D70131">
        <w:t>（</w:t>
      </w:r>
      <w:r w:rsidRPr="00D70131">
        <w:t>adjuvants</w:t>
      </w:r>
      <w:r w:rsidR="00D7537E" w:rsidRPr="00D70131">
        <w:t>）</w:t>
      </w:r>
      <w:r w:rsidRPr="00D70131">
        <w:rPr>
          <w:rFonts w:hint="eastAsia"/>
        </w:rPr>
        <w:t>。該公司擁有處於不同開發階段且有前景的疫</w:t>
      </w:r>
      <w:r w:rsidRPr="00D70131">
        <w:rPr>
          <w:rFonts w:hint="eastAsia"/>
          <w:spacing w:val="-4"/>
        </w:rPr>
        <w:t>苗和抗感染候選藥物</w:t>
      </w:r>
      <w:r w:rsidR="00D7537E" w:rsidRPr="00D70131">
        <w:rPr>
          <w:spacing w:val="-4"/>
        </w:rPr>
        <w:t>（</w:t>
      </w:r>
      <w:r w:rsidRPr="00D70131">
        <w:rPr>
          <w:spacing w:val="-4"/>
        </w:rPr>
        <w:t>anti-infectious candidates</w:t>
      </w:r>
      <w:r w:rsidR="00D7537E" w:rsidRPr="00D70131">
        <w:rPr>
          <w:spacing w:val="-4"/>
        </w:rPr>
        <w:t>）</w:t>
      </w:r>
      <w:r w:rsidRPr="00D70131">
        <w:rPr>
          <w:rFonts w:hint="eastAsia"/>
          <w:spacing w:val="-4"/>
        </w:rPr>
        <w:t>，其治療肺炎</w:t>
      </w:r>
      <w:r w:rsidR="00D7537E" w:rsidRPr="00D70131">
        <w:rPr>
          <w:spacing w:val="-4"/>
        </w:rPr>
        <w:t>（</w:t>
      </w:r>
      <w:r w:rsidRPr="00D70131">
        <w:rPr>
          <w:spacing w:val="-4"/>
        </w:rPr>
        <w:t>pneumonia</w:t>
      </w:r>
      <w:r w:rsidR="00D7537E" w:rsidRPr="00D70131">
        <w:rPr>
          <w:spacing w:val="-4"/>
        </w:rPr>
        <w:t>）</w:t>
      </w:r>
      <w:r w:rsidRPr="00D70131">
        <w:rPr>
          <w:rFonts w:hint="eastAsia"/>
        </w:rPr>
        <w:t>和淋病</w:t>
      </w:r>
      <w:r w:rsidR="00D7537E" w:rsidRPr="00D70131">
        <w:t>（</w:t>
      </w:r>
      <w:proofErr w:type="spellStart"/>
      <w:r w:rsidRPr="00D70131">
        <w:t>gonorrhoea</w:t>
      </w:r>
      <w:proofErr w:type="spellEnd"/>
      <w:r w:rsidR="00D7537E" w:rsidRPr="00D70131">
        <w:t>）</w:t>
      </w:r>
      <w:r w:rsidRPr="00D70131">
        <w:rPr>
          <w:rFonts w:hint="eastAsia"/>
        </w:rPr>
        <w:t>等細菌感染的候選藥物，有可能為全球應對抗菌素抗藥性</w:t>
      </w:r>
      <w:r w:rsidR="00D7537E" w:rsidRPr="00D70131">
        <w:rPr>
          <w:rFonts w:hint="eastAsia"/>
        </w:rPr>
        <w:t>（</w:t>
      </w:r>
      <w:r w:rsidRPr="00D70131">
        <w:rPr>
          <w:rFonts w:hint="eastAsia"/>
        </w:rPr>
        <w:t>AMR</w:t>
      </w:r>
      <w:r w:rsidR="00D7537E" w:rsidRPr="00D70131">
        <w:rPr>
          <w:rFonts w:hint="eastAsia"/>
        </w:rPr>
        <w:t>）</w:t>
      </w:r>
      <w:r w:rsidRPr="00D70131">
        <w:rPr>
          <w:rFonts w:hint="eastAsia"/>
        </w:rPr>
        <w:t>做出貢獻。</w:t>
      </w:r>
    </w:p>
    <w:p w14:paraId="59B46AF4" w14:textId="5FFF48C0" w:rsidR="00A82CE1" w:rsidRPr="00D70131" w:rsidRDefault="000B3C4B" w:rsidP="00A82CE1">
      <w:pPr>
        <w:pStyle w:val="af4"/>
        <w:ind w:left="945" w:firstLine="472"/>
        <w:rPr>
          <w:lang w:eastAsia="zh-TW"/>
        </w:rPr>
      </w:pPr>
      <w:r w:rsidRPr="00D70131">
        <w:rPr>
          <w:lang w:eastAsia="zh-TW"/>
        </w:rPr>
        <w:t>生物製藥產業是比利時經濟的重要支柱。</w:t>
      </w:r>
      <w:r w:rsidRPr="00D70131">
        <w:rPr>
          <w:lang w:eastAsia="zh-TW"/>
        </w:rPr>
        <w:t>2024</w:t>
      </w:r>
      <w:r w:rsidRPr="00D70131">
        <w:rPr>
          <w:lang w:eastAsia="zh-TW"/>
        </w:rPr>
        <w:t>年比利時生物製藥</w:t>
      </w:r>
      <w:r w:rsidR="00D921E6" w:rsidRPr="00D70131">
        <w:rPr>
          <w:lang w:eastAsia="zh-TW"/>
        </w:rPr>
        <w:t>（</w:t>
      </w:r>
      <w:r w:rsidRPr="00D70131">
        <w:rPr>
          <w:lang w:eastAsia="zh-TW"/>
        </w:rPr>
        <w:t>含疫苗</w:t>
      </w:r>
      <w:r w:rsidR="00D921E6" w:rsidRPr="00D70131">
        <w:rPr>
          <w:lang w:eastAsia="zh-TW"/>
        </w:rPr>
        <w:t>）</w:t>
      </w:r>
      <w:r w:rsidRPr="00D70131">
        <w:rPr>
          <w:lang w:eastAsia="zh-TW"/>
        </w:rPr>
        <w:t>出口約達</w:t>
      </w:r>
      <w:r w:rsidRPr="00D70131">
        <w:rPr>
          <w:lang w:eastAsia="zh-TW"/>
        </w:rPr>
        <w:t>790</w:t>
      </w:r>
      <w:r w:rsidRPr="00D70131">
        <w:rPr>
          <w:lang w:eastAsia="zh-TW"/>
        </w:rPr>
        <w:t>億歐元，為比利時最大出口產業，約占比利時出口總額</w:t>
      </w:r>
      <w:r w:rsidRPr="00D70131">
        <w:rPr>
          <w:lang w:eastAsia="zh-TW"/>
        </w:rPr>
        <w:t>15.5%</w:t>
      </w:r>
      <w:r w:rsidRPr="00D70131">
        <w:rPr>
          <w:lang w:eastAsia="zh-TW"/>
        </w:rPr>
        <w:t>，且為歐盟第三大生物製藥出口國</w:t>
      </w:r>
      <w:r w:rsidR="00D921E6" w:rsidRPr="00D70131">
        <w:rPr>
          <w:lang w:eastAsia="zh-TW"/>
        </w:rPr>
        <w:t>（</w:t>
      </w:r>
      <w:r w:rsidRPr="00D70131">
        <w:rPr>
          <w:lang w:eastAsia="zh-TW"/>
        </w:rPr>
        <w:t>僅次於德國、愛爾蘭</w:t>
      </w:r>
      <w:r w:rsidR="00D921E6" w:rsidRPr="00D70131">
        <w:rPr>
          <w:lang w:eastAsia="zh-TW"/>
        </w:rPr>
        <w:t>）</w:t>
      </w:r>
      <w:r w:rsidRPr="00D70131">
        <w:rPr>
          <w:lang w:eastAsia="zh-TW"/>
        </w:rPr>
        <w:t>，該產業</w:t>
      </w:r>
      <w:r w:rsidRPr="00D70131">
        <w:rPr>
          <w:lang w:eastAsia="zh-TW"/>
        </w:rPr>
        <w:t>2024-2025</w:t>
      </w:r>
      <w:r w:rsidRPr="00D70131">
        <w:rPr>
          <w:lang w:eastAsia="zh-TW"/>
        </w:rPr>
        <w:t>年直接就業人數約</w:t>
      </w:r>
      <w:r w:rsidRPr="00D70131">
        <w:rPr>
          <w:lang w:eastAsia="zh-TW"/>
        </w:rPr>
        <w:t>4</w:t>
      </w:r>
      <w:r w:rsidR="00CD138A" w:rsidRPr="00D70131">
        <w:rPr>
          <w:rFonts w:hint="eastAsia"/>
          <w:lang w:eastAsia="zh-TW"/>
        </w:rPr>
        <w:t>萬</w:t>
      </w:r>
      <w:r w:rsidRPr="00D70131">
        <w:rPr>
          <w:lang w:eastAsia="zh-TW"/>
        </w:rPr>
        <w:t>4,700</w:t>
      </w:r>
      <w:r w:rsidRPr="00D70131">
        <w:rPr>
          <w:lang w:eastAsia="zh-TW"/>
        </w:rPr>
        <w:t>人。比利時生技業近年來在吸引和留住人才方面採取許多積極措施，包括打造超現代化培訓中心</w:t>
      </w:r>
      <w:r w:rsidRPr="00D70131">
        <w:rPr>
          <w:lang w:eastAsia="zh-TW"/>
        </w:rPr>
        <w:t>The EU Biotech Campus</w:t>
      </w:r>
      <w:r w:rsidRPr="00D70131">
        <w:rPr>
          <w:lang w:eastAsia="zh-TW"/>
        </w:rPr>
        <w:t>，以及</w:t>
      </w:r>
      <w:r w:rsidR="00CD138A" w:rsidRPr="00D70131">
        <w:rPr>
          <w:rFonts w:hint="eastAsia"/>
          <w:lang w:eastAsia="zh-TW"/>
        </w:rPr>
        <w:t>擴建</w:t>
      </w:r>
      <w:r w:rsidRPr="00D70131">
        <w:rPr>
          <w:lang w:eastAsia="zh-TW"/>
        </w:rPr>
        <w:t>瓦隆區專門培訓化學和生物製藥的職能訓練中心</w:t>
      </w:r>
      <w:proofErr w:type="spellStart"/>
      <w:r w:rsidRPr="00D70131">
        <w:rPr>
          <w:lang w:eastAsia="zh-TW"/>
        </w:rPr>
        <w:t>Aptaskil</w:t>
      </w:r>
      <w:proofErr w:type="spellEnd"/>
      <w:r w:rsidRPr="00D70131">
        <w:rPr>
          <w:lang w:eastAsia="zh-TW"/>
        </w:rPr>
        <w:t>。</w:t>
      </w:r>
    </w:p>
    <w:p w14:paraId="449093BD" w14:textId="10C13ACE" w:rsidR="002D757B" w:rsidRPr="00D70131" w:rsidRDefault="002D757B" w:rsidP="00BD768D">
      <w:pPr>
        <w:pStyle w:val="af4"/>
        <w:ind w:left="945" w:firstLine="472"/>
      </w:pPr>
      <w:r w:rsidRPr="00D70131">
        <w:rPr>
          <w:rFonts w:hint="eastAsia"/>
        </w:rPr>
        <w:t>根據</w:t>
      </w:r>
      <w:r w:rsidRPr="00D70131">
        <w:t>pharma.be</w:t>
      </w:r>
      <w:r w:rsidRPr="00D70131">
        <w:rPr>
          <w:rFonts w:hint="eastAsia"/>
        </w:rPr>
        <w:t>之資料，比利時每</w:t>
      </w:r>
      <w:r w:rsidR="00D7537E" w:rsidRPr="00D70131">
        <w:rPr>
          <w:rFonts w:hint="eastAsia"/>
        </w:rPr>
        <w:t>日</w:t>
      </w:r>
      <w:r w:rsidRPr="00D70131">
        <w:rPr>
          <w:rFonts w:hint="eastAsia"/>
        </w:rPr>
        <w:t>投資</w:t>
      </w:r>
      <w:r w:rsidRPr="00D70131">
        <w:t>1,550</w:t>
      </w:r>
      <w:r w:rsidRPr="00D70131">
        <w:rPr>
          <w:rFonts w:hint="eastAsia"/>
        </w:rPr>
        <w:t>萬歐元，鞏固其作為歐洲藥物研發領導者之地位。比利時的</w:t>
      </w:r>
      <w:r w:rsidRPr="00D70131">
        <w:rPr>
          <w:rFonts w:ascii="Microsoft JhengHei UI" w:eastAsia="Microsoft JhengHei UI" w:hAnsi="Microsoft JhengHei UI" w:cs="Microsoft JhengHei UI" w:hint="eastAsia"/>
        </w:rPr>
        <w:t>⽣</w:t>
      </w:r>
      <w:r w:rsidRPr="00D70131">
        <w:rPr>
          <w:rFonts w:hint="eastAsia"/>
        </w:rPr>
        <w:t>技製藥產業在歐洲人均研發（</w:t>
      </w:r>
      <w:r w:rsidRPr="00D70131">
        <w:t>R&amp;D</w:t>
      </w:r>
      <w:r w:rsidRPr="00D70131">
        <w:rPr>
          <w:rFonts w:hint="eastAsia"/>
        </w:rPr>
        <w:t>）</w:t>
      </w:r>
      <w:r w:rsidR="00D7537E" w:rsidRPr="00D70131">
        <w:rPr>
          <w:rFonts w:hint="eastAsia"/>
        </w:rPr>
        <w:t>支</w:t>
      </w:r>
      <w:r w:rsidRPr="00D70131">
        <w:rPr>
          <w:rFonts w:hint="eastAsia"/>
        </w:rPr>
        <w:t>出中位居首位，其投資幾乎是第</w:t>
      </w:r>
      <w:r w:rsidRPr="00D70131">
        <w:rPr>
          <w:rFonts w:ascii="Microsoft JhengHei UI" w:eastAsia="Microsoft JhengHei UI" w:hAnsi="Microsoft JhengHei UI" w:cs="Microsoft JhengHei UI" w:hint="eastAsia"/>
        </w:rPr>
        <w:t>⼆</w:t>
      </w:r>
      <w:r w:rsidRPr="00D70131">
        <w:rPr>
          <w:rFonts w:hint="eastAsia"/>
        </w:rPr>
        <w:t>名丹麥的兩倍，是第三名斯洛維尼亞的四倍多。比利時的研發</w:t>
      </w:r>
      <w:r w:rsidRPr="00D70131">
        <w:rPr>
          <w:rFonts w:ascii="Microsoft JhengHei UI" w:eastAsia="Microsoft JhengHei UI" w:hAnsi="Microsoft JhengHei UI" w:cs="Microsoft JhengHei UI" w:hint="eastAsia"/>
        </w:rPr>
        <w:t>⽀</w:t>
      </w:r>
      <w:r w:rsidRPr="00D70131">
        <w:rPr>
          <w:rFonts w:hint="eastAsia"/>
        </w:rPr>
        <w:t>出約為歐盟</w:t>
      </w:r>
      <w:r w:rsidRPr="00D70131">
        <w:t>27</w:t>
      </w:r>
      <w:r w:rsidRPr="00D70131">
        <w:rPr>
          <w:rFonts w:hint="eastAsia"/>
        </w:rPr>
        <w:t>國平均的七倍，凸顯</w:t>
      </w:r>
      <w:r w:rsidRPr="00D70131">
        <w:rPr>
          <w:rFonts w:hint="eastAsia"/>
        </w:rPr>
        <w:lastRenderedPageBreak/>
        <w:t>比利時對製藥創新的重視。</w:t>
      </w:r>
    </w:p>
    <w:p w14:paraId="06EFF83C" w14:textId="04EB80AF" w:rsidR="00A702B9" w:rsidRPr="00D70131" w:rsidRDefault="007632E3" w:rsidP="00F57BE8">
      <w:pPr>
        <w:pStyle w:val="af4"/>
        <w:ind w:left="945" w:firstLine="472"/>
        <w:rPr>
          <w:lang w:eastAsia="zh-TW"/>
        </w:rPr>
      </w:pPr>
      <w:r w:rsidRPr="00D70131">
        <w:rPr>
          <w:lang w:eastAsia="zh-TW"/>
        </w:rPr>
        <w:t>由於比利時在生命科學技術領域表現出色，加以政府政策支持，許多中小型企業得以在有限的資源下開發新的醫藥、療法與醫療器材。而當研發的新藥物有一定成果後（例如研究已經有具體正面結果，或者已經可以進入臨床試驗階段），即可透過引入國際大型企業資金，加速商業化。透過這種方式，許多比利時中小企業成為國際製藥公司有興趣合作或</w:t>
      </w:r>
      <w:proofErr w:type="gramStart"/>
      <w:r w:rsidRPr="00D70131">
        <w:rPr>
          <w:lang w:eastAsia="zh-TW"/>
        </w:rPr>
        <w:t>併</w:t>
      </w:r>
      <w:proofErr w:type="gramEnd"/>
      <w:r w:rsidRPr="00D70131">
        <w:rPr>
          <w:lang w:eastAsia="zh-TW"/>
        </w:rPr>
        <w:t>購的目標，國際企業積極透過收購股票、專利或簽訂共同研究協議等方式，投資比利時生命科學產業</w:t>
      </w:r>
      <w:r w:rsidR="00EE606B" w:rsidRPr="00D70131">
        <w:rPr>
          <w:rFonts w:hint="eastAsia"/>
          <w:lang w:eastAsia="zh-TW"/>
        </w:rPr>
        <w:t>。</w:t>
      </w:r>
    </w:p>
    <w:p w14:paraId="652543DB" w14:textId="4B36A9E4" w:rsidR="00A51A82" w:rsidRPr="00D70131" w:rsidRDefault="00A51A82" w:rsidP="00F57BE8">
      <w:pPr>
        <w:pStyle w:val="af4"/>
        <w:ind w:left="945" w:firstLine="472"/>
        <w:rPr>
          <w:lang w:eastAsia="zh-TW"/>
        </w:rPr>
      </w:pPr>
      <w:r w:rsidRPr="00D70131">
        <w:rPr>
          <w:rFonts w:hint="eastAsia"/>
          <w:lang w:eastAsia="zh-TW"/>
        </w:rPr>
        <w:t>例如</w:t>
      </w:r>
      <w:r w:rsidRPr="00D70131">
        <w:rPr>
          <w:lang w:eastAsia="zh-TW"/>
        </w:rPr>
        <w:t>比利時瓦隆大區新創企業</w:t>
      </w:r>
      <w:proofErr w:type="spellStart"/>
      <w:r w:rsidRPr="00D70131">
        <w:rPr>
          <w:lang w:eastAsia="zh-TW"/>
        </w:rPr>
        <w:t>TwinSkin</w:t>
      </w:r>
      <w:proofErr w:type="spellEnd"/>
      <w:r w:rsidRPr="00D70131">
        <w:rPr>
          <w:lang w:eastAsia="zh-TW"/>
        </w:rPr>
        <w:t>前身為</w:t>
      </w:r>
      <w:r w:rsidRPr="00D70131">
        <w:rPr>
          <w:lang w:eastAsia="zh-TW"/>
        </w:rPr>
        <w:t>Dermatoo</w:t>
      </w:r>
      <w:r w:rsidRPr="00D70131">
        <w:rPr>
          <w:lang w:eastAsia="zh-TW"/>
        </w:rPr>
        <w:t>專精於</w:t>
      </w:r>
      <w:r w:rsidRPr="00D70131">
        <w:rPr>
          <w:lang w:eastAsia="zh-TW"/>
        </w:rPr>
        <w:t>AI</w:t>
      </w:r>
      <w:r w:rsidRPr="00D70131">
        <w:rPr>
          <w:lang w:eastAsia="zh-TW"/>
        </w:rPr>
        <w:t>與</w:t>
      </w:r>
      <w:r w:rsidRPr="00D70131">
        <w:rPr>
          <w:lang w:eastAsia="zh-TW"/>
        </w:rPr>
        <w:t>3D</w:t>
      </w:r>
      <w:r w:rsidRPr="00D70131">
        <w:rPr>
          <w:lang w:eastAsia="zh-TW"/>
        </w:rPr>
        <w:t>皮膚病變重建技術，受</w:t>
      </w:r>
      <w:proofErr w:type="gramStart"/>
      <w:r w:rsidRPr="00D70131">
        <w:rPr>
          <w:lang w:eastAsia="zh-TW"/>
        </w:rPr>
        <w:t>臺</w:t>
      </w:r>
      <w:proofErr w:type="gramEnd"/>
      <w:r w:rsidRPr="00D70131">
        <w:rPr>
          <w:lang w:eastAsia="zh-TW"/>
        </w:rPr>
        <w:t>北醫學大學生</w:t>
      </w:r>
      <w:proofErr w:type="gramStart"/>
      <w:r w:rsidRPr="00D70131">
        <w:rPr>
          <w:lang w:eastAsia="zh-TW"/>
        </w:rPr>
        <w:t>醫</w:t>
      </w:r>
      <w:proofErr w:type="gramEnd"/>
      <w:r w:rsidRPr="00D70131">
        <w:rPr>
          <w:lang w:eastAsia="zh-TW"/>
        </w:rPr>
        <w:t>加速器（</w:t>
      </w:r>
      <w:r w:rsidRPr="00D70131">
        <w:rPr>
          <w:lang w:eastAsia="zh-TW"/>
        </w:rPr>
        <w:t>TMU Biomed Accelerator</w:t>
      </w:r>
      <w:r w:rsidRPr="00D70131">
        <w:rPr>
          <w:lang w:eastAsia="zh-TW"/>
        </w:rPr>
        <w:t>）及新創園區（</w:t>
      </w:r>
      <w:r w:rsidRPr="00D70131">
        <w:rPr>
          <w:lang w:eastAsia="zh-TW"/>
        </w:rPr>
        <w:t>Startup Terrace</w:t>
      </w:r>
      <w:r w:rsidRPr="00D70131">
        <w:rPr>
          <w:lang w:eastAsia="zh-TW"/>
        </w:rPr>
        <w:t>）等</w:t>
      </w:r>
      <w:r w:rsidRPr="00D70131">
        <w:rPr>
          <w:lang w:eastAsia="zh-TW"/>
        </w:rPr>
        <w:t>2</w:t>
      </w:r>
      <w:r w:rsidRPr="00D70131">
        <w:rPr>
          <w:lang w:eastAsia="zh-TW"/>
        </w:rPr>
        <w:t>家</w:t>
      </w:r>
      <w:r w:rsidR="00E17AFC" w:rsidRPr="00D70131">
        <w:rPr>
          <w:lang w:eastAsia="zh-TW"/>
        </w:rPr>
        <w:t>臺灣</w:t>
      </w:r>
      <w:r w:rsidRPr="00D70131">
        <w:rPr>
          <w:lang w:eastAsia="zh-TW"/>
        </w:rPr>
        <w:t>育成機構協助，順利完成產品開發，並於</w:t>
      </w:r>
      <w:r w:rsidRPr="00D70131">
        <w:rPr>
          <w:lang w:eastAsia="zh-TW"/>
        </w:rPr>
        <w:t>2026</w:t>
      </w:r>
      <w:r w:rsidRPr="00D70131">
        <w:rPr>
          <w:lang w:eastAsia="zh-TW"/>
        </w:rPr>
        <w:t>年</w:t>
      </w:r>
      <w:r w:rsidRPr="00D70131">
        <w:rPr>
          <w:lang w:eastAsia="zh-TW"/>
        </w:rPr>
        <w:t>3</w:t>
      </w:r>
      <w:r w:rsidRPr="00D70131">
        <w:rPr>
          <w:lang w:eastAsia="zh-TW"/>
        </w:rPr>
        <w:t>月「</w:t>
      </w:r>
      <w:r w:rsidR="00E17AFC" w:rsidRPr="00D70131">
        <w:rPr>
          <w:lang w:eastAsia="zh-TW"/>
        </w:rPr>
        <w:t>臺灣</w:t>
      </w:r>
      <w:r w:rsidRPr="00D70131">
        <w:rPr>
          <w:lang w:eastAsia="zh-TW"/>
        </w:rPr>
        <w:t>智慧城市展」</w:t>
      </w:r>
      <w:proofErr w:type="gramStart"/>
      <w:r w:rsidRPr="00D70131">
        <w:rPr>
          <w:lang w:eastAsia="zh-TW"/>
        </w:rPr>
        <w:t>期間，</w:t>
      </w:r>
      <w:proofErr w:type="gramEnd"/>
      <w:r w:rsidRPr="00D70131">
        <w:rPr>
          <w:lang w:eastAsia="zh-TW"/>
        </w:rPr>
        <w:t>與具</w:t>
      </w:r>
      <w:r w:rsidR="00E17AFC" w:rsidRPr="00D70131">
        <w:rPr>
          <w:lang w:eastAsia="zh-TW"/>
        </w:rPr>
        <w:t>臺灣</w:t>
      </w:r>
      <w:r w:rsidRPr="00D70131">
        <w:rPr>
          <w:lang w:eastAsia="zh-TW"/>
        </w:rPr>
        <w:t>官方資金背景之企業先進</w:t>
      </w:r>
      <w:proofErr w:type="gramStart"/>
      <w:r w:rsidRPr="00D70131">
        <w:rPr>
          <w:lang w:eastAsia="zh-TW"/>
        </w:rPr>
        <w:t>醫</w:t>
      </w:r>
      <w:proofErr w:type="gramEnd"/>
      <w:r w:rsidRPr="00D70131">
        <w:rPr>
          <w:lang w:eastAsia="zh-TW"/>
        </w:rPr>
        <w:t>資股份有限公司（</w:t>
      </w:r>
      <w:proofErr w:type="spellStart"/>
      <w:r w:rsidRPr="00D70131">
        <w:rPr>
          <w:lang w:eastAsia="zh-TW"/>
        </w:rPr>
        <w:t>AdvMeds</w:t>
      </w:r>
      <w:proofErr w:type="spellEnd"/>
      <w:r w:rsidRPr="00D70131">
        <w:rPr>
          <w:lang w:eastAsia="zh-TW"/>
        </w:rPr>
        <w:t>）簽署總值逾</w:t>
      </w:r>
      <w:r w:rsidRPr="00D70131">
        <w:rPr>
          <w:lang w:eastAsia="zh-TW"/>
        </w:rPr>
        <w:t>65</w:t>
      </w:r>
      <w:r w:rsidRPr="00D70131">
        <w:rPr>
          <w:lang w:eastAsia="zh-TW"/>
        </w:rPr>
        <w:t>萬歐元合約，將</w:t>
      </w:r>
      <w:r w:rsidR="00E17AFC" w:rsidRPr="00D70131">
        <w:rPr>
          <w:lang w:eastAsia="zh-TW"/>
        </w:rPr>
        <w:t>臺灣</w:t>
      </w:r>
      <w:r w:rsidRPr="00D70131">
        <w:rPr>
          <w:lang w:eastAsia="zh-TW"/>
        </w:rPr>
        <w:t>作為擴張亞洲版圖之核心。</w:t>
      </w:r>
    </w:p>
    <w:p w14:paraId="5DEB8682" w14:textId="5C1139D7" w:rsidR="00881E73" w:rsidRPr="00D70131" w:rsidRDefault="003B0885" w:rsidP="00F57BE8">
      <w:pPr>
        <w:pStyle w:val="af4"/>
        <w:ind w:left="945" w:firstLine="472"/>
        <w:rPr>
          <w:lang w:eastAsia="zh-TW"/>
        </w:rPr>
      </w:pPr>
      <w:r w:rsidRPr="00D70131">
        <w:rPr>
          <w:lang w:eastAsia="zh-TW"/>
        </w:rPr>
        <w:t>整體而言，比利時生命科學產業發展迄今，形成下列特色：</w:t>
      </w:r>
    </w:p>
    <w:p w14:paraId="62396CB4" w14:textId="38B627BE" w:rsidR="00A702B9" w:rsidRPr="00D70131" w:rsidRDefault="00275B12" w:rsidP="00F57BE8">
      <w:pPr>
        <w:pStyle w:val="af5"/>
        <w:ind w:left="1417" w:hanging="472"/>
      </w:pPr>
      <w:r w:rsidRPr="00D70131">
        <w:rPr>
          <w:rFonts w:hint="eastAsia"/>
          <w:lang w:eastAsia="zh-TW"/>
        </w:rPr>
        <w:t>１、</w:t>
      </w:r>
      <w:r w:rsidR="003B0885" w:rsidRPr="00D70131">
        <w:t>國際化程度高：除了良好環境吸引外資進駐，比利時產業界也主動</w:t>
      </w:r>
      <w:r w:rsidR="003B0885" w:rsidRPr="00D70131">
        <w:rPr>
          <w:spacing w:val="-2"/>
        </w:rPr>
        <w:t>積極爭取外資進駐，例如</w:t>
      </w:r>
      <w:r w:rsidR="004710C1" w:rsidRPr="00D70131">
        <w:rPr>
          <w:spacing w:val="-2"/>
        </w:rPr>
        <w:t>佛拉蒙大</w:t>
      </w:r>
      <w:r w:rsidR="003B0885" w:rsidRPr="00D70131">
        <w:rPr>
          <w:spacing w:val="-2"/>
        </w:rPr>
        <w:t>區生命科學產業協會</w:t>
      </w:r>
      <w:r w:rsidR="00D7537E" w:rsidRPr="00D70131">
        <w:rPr>
          <w:rFonts w:hint="eastAsia"/>
          <w:spacing w:val="-2"/>
          <w:lang w:eastAsia="zh-TW"/>
        </w:rPr>
        <w:t>（</w:t>
      </w:r>
      <w:proofErr w:type="spellStart"/>
      <w:r w:rsidR="003B0885" w:rsidRPr="00D70131">
        <w:rPr>
          <w:spacing w:val="-2"/>
        </w:rPr>
        <w:t>Flanders.bio</w:t>
      </w:r>
      <w:proofErr w:type="spellEnd"/>
      <w:r w:rsidR="00D7537E" w:rsidRPr="00D70131">
        <w:rPr>
          <w:rFonts w:hint="eastAsia"/>
          <w:spacing w:val="-2"/>
          <w:lang w:eastAsia="zh-TW"/>
        </w:rPr>
        <w:t>）</w:t>
      </w:r>
      <w:r w:rsidR="003B0885" w:rsidRPr="00D70131">
        <w:t>每年前往紐約、東京舉辦投資說明會，招攬美、日醫藥、生技業者前往比利時投資或與比商合作，積極組織參加國際大型生命科學專業展。跨國企業帶入的技術與資源，搭配良好的基礎環境，使今日比利時生命科學產業高度國際化。</w:t>
      </w:r>
    </w:p>
    <w:p w14:paraId="5BD37A05" w14:textId="6DF28BDD" w:rsidR="00881E73" w:rsidRPr="00D70131" w:rsidRDefault="00275B12" w:rsidP="00F57BE8">
      <w:pPr>
        <w:pStyle w:val="af5"/>
        <w:ind w:left="1417" w:hanging="472"/>
      </w:pPr>
      <w:r w:rsidRPr="00D70131">
        <w:rPr>
          <w:rFonts w:hint="eastAsia"/>
          <w:lang w:eastAsia="zh-TW"/>
        </w:rPr>
        <w:t>２、</w:t>
      </w:r>
      <w:r w:rsidR="003B0885" w:rsidRPr="00D70131">
        <w:t>產業協會聚落發達：生命科學產業協會除積極進行國際活動、主辦專業展，協助企業拓銷與媒合潛在合作夥伴，亦提供企業在研發與經營方面之顧問服務、組織人員培訓課程、主導共同研究計畫，以及向政府提出政策建議與進行遊說。除了產業協會涵蓋全國的網絡，全國</w:t>
      </w:r>
      <w:r w:rsidR="003B0885" w:rsidRPr="00D70131">
        <w:lastRenderedPageBreak/>
        <w:t>各地有數個由官民合資、產學合作，共同打造之生命科學園區與創新孵化器，提供中小企業、新創企業良好的發展環境。</w:t>
      </w:r>
    </w:p>
    <w:p w14:paraId="5AFCF698" w14:textId="503BB24F" w:rsidR="00881E73" w:rsidRPr="00D70131" w:rsidRDefault="00275B12" w:rsidP="00F57BE8">
      <w:pPr>
        <w:pStyle w:val="af5"/>
        <w:ind w:left="1417" w:hanging="472"/>
      </w:pPr>
      <w:r w:rsidRPr="00D70131">
        <w:rPr>
          <w:rFonts w:hint="eastAsia"/>
          <w:lang w:eastAsia="zh-TW"/>
        </w:rPr>
        <w:t>３、</w:t>
      </w:r>
      <w:r w:rsidR="003B0885" w:rsidRPr="00D70131">
        <w:t>創新研發能力優秀：比利時在生命科學方面的研發創新能力強，除了優良的學術傳統外，政府與業界投入高額資本打造優良硬體環境，是一大原因。</w:t>
      </w:r>
      <w:proofErr w:type="gramStart"/>
      <w:r w:rsidR="001C4101" w:rsidRPr="00D70131">
        <w:rPr>
          <w:rFonts w:hint="eastAsia"/>
          <w:lang w:eastAsia="zh-TW"/>
        </w:rPr>
        <w:t>此外，</w:t>
      </w:r>
      <w:proofErr w:type="gramEnd"/>
      <w:r w:rsidR="003B0885" w:rsidRPr="00D70131">
        <w:t>比</w:t>
      </w:r>
      <w:r w:rsidR="001C4101" w:rsidRPr="00D70131">
        <w:rPr>
          <w:rFonts w:hint="eastAsia"/>
          <w:lang w:eastAsia="zh-TW"/>
        </w:rPr>
        <w:t>國</w:t>
      </w:r>
      <w:r w:rsidR="003B0885" w:rsidRPr="00D70131">
        <w:t>政府推動建立全區域性的研發創新</w:t>
      </w:r>
      <w:proofErr w:type="gramStart"/>
      <w:r w:rsidR="003B0885" w:rsidRPr="00D70131">
        <w:t>網絡</w:t>
      </w:r>
      <w:r w:rsidR="001C4101" w:rsidRPr="00D70131">
        <w:rPr>
          <w:rFonts w:hint="eastAsia"/>
          <w:lang w:eastAsia="zh-TW"/>
        </w:rPr>
        <w:t>更</w:t>
      </w:r>
      <w:r w:rsidR="003B0885" w:rsidRPr="00D70131">
        <w:t>是</w:t>
      </w:r>
      <w:proofErr w:type="gramEnd"/>
      <w:r w:rsidR="001C4101" w:rsidRPr="00D70131">
        <w:rPr>
          <w:rFonts w:hint="eastAsia"/>
          <w:lang w:eastAsia="zh-TW"/>
        </w:rPr>
        <w:t>一大助</w:t>
      </w:r>
      <w:r w:rsidR="001C4101" w:rsidRPr="00D70131">
        <w:rPr>
          <w:rFonts w:hint="eastAsia"/>
          <w:spacing w:val="-6"/>
          <w:lang w:eastAsia="zh-TW"/>
        </w:rPr>
        <w:t>力</w:t>
      </w:r>
      <w:r w:rsidR="003B0885" w:rsidRPr="00D70131">
        <w:rPr>
          <w:spacing w:val="-6"/>
        </w:rPr>
        <w:t>，例如「</w:t>
      </w:r>
      <w:r w:rsidR="004710C1" w:rsidRPr="00D70131">
        <w:rPr>
          <w:spacing w:val="-6"/>
        </w:rPr>
        <w:t>佛拉蒙大</w:t>
      </w:r>
      <w:r w:rsidR="004710C1" w:rsidRPr="00D70131">
        <w:rPr>
          <w:rFonts w:hint="eastAsia"/>
          <w:spacing w:val="-6"/>
          <w:lang w:eastAsia="zh-TW"/>
        </w:rPr>
        <w:t>區</w:t>
      </w:r>
      <w:r w:rsidR="003B0885" w:rsidRPr="00D70131">
        <w:rPr>
          <w:spacing w:val="-6"/>
        </w:rPr>
        <w:t>生技研究院」（</w:t>
      </w:r>
      <w:proofErr w:type="spellStart"/>
      <w:r w:rsidR="003B0885" w:rsidRPr="00D70131">
        <w:rPr>
          <w:spacing w:val="-6"/>
        </w:rPr>
        <w:t>Vlaams</w:t>
      </w:r>
      <w:proofErr w:type="spellEnd"/>
      <w:r w:rsidR="003B0885" w:rsidRPr="00D70131">
        <w:rPr>
          <w:spacing w:val="-6"/>
        </w:rPr>
        <w:t xml:space="preserve"> </w:t>
      </w:r>
      <w:proofErr w:type="spellStart"/>
      <w:r w:rsidR="003B0885" w:rsidRPr="00D70131">
        <w:rPr>
          <w:spacing w:val="-6"/>
        </w:rPr>
        <w:t>Instituut</w:t>
      </w:r>
      <w:proofErr w:type="spellEnd"/>
      <w:r w:rsidR="003B0885" w:rsidRPr="00D70131">
        <w:rPr>
          <w:spacing w:val="-6"/>
        </w:rPr>
        <w:t xml:space="preserve"> </w:t>
      </w:r>
      <w:proofErr w:type="spellStart"/>
      <w:r w:rsidR="003B0885" w:rsidRPr="00D70131">
        <w:rPr>
          <w:spacing w:val="-6"/>
        </w:rPr>
        <w:t>voor</w:t>
      </w:r>
      <w:proofErr w:type="spellEnd"/>
      <w:r w:rsidR="003B0885" w:rsidRPr="00D70131">
        <w:rPr>
          <w:spacing w:val="-6"/>
        </w:rPr>
        <w:t xml:space="preserve"> </w:t>
      </w:r>
      <w:proofErr w:type="spellStart"/>
      <w:r w:rsidR="003B0885" w:rsidRPr="00D70131">
        <w:rPr>
          <w:spacing w:val="-6"/>
        </w:rPr>
        <w:t>Biotechnologie</w:t>
      </w:r>
      <w:proofErr w:type="spellEnd"/>
      <w:r w:rsidR="003B0885" w:rsidRPr="00D70131">
        <w:rPr>
          <w:spacing w:val="-6"/>
        </w:rPr>
        <w:t>，</w:t>
      </w:r>
      <w:r w:rsidR="003B0885" w:rsidRPr="00D70131">
        <w:t>VIB</w:t>
      </w:r>
      <w:r w:rsidR="003B0885" w:rsidRPr="00D70131">
        <w:t>）</w:t>
      </w:r>
      <w:r w:rsidR="003B0885" w:rsidRPr="00D70131">
        <w:rPr>
          <w:position w:val="6"/>
          <w:sz w:val="18"/>
          <w:szCs w:val="18"/>
          <w:lang w:eastAsia="zh-CN"/>
        </w:rPr>
        <w:footnoteReference w:id="2"/>
      </w:r>
      <w:r w:rsidR="003B0885" w:rsidRPr="00D70131">
        <w:t>為聯合區域內各大學生命科學部門之研究機構，藉由集中區域內研發能量，能穩定產出研究成果並加強培訓高階技術人才。此外，該機構特別注重與業界之連結，研發成果多能以技術授權或分拆（</w:t>
      </w:r>
      <w:r w:rsidR="003B0885" w:rsidRPr="00D70131">
        <w:t>spin-off</w:t>
      </w:r>
      <w:r w:rsidR="003B0885" w:rsidRPr="00D70131">
        <w:t>）等方式商業化，發揮創新研究成果之市場潛力與價值，為機構帶來高額收益，得以永續經營。此種成功的模式，使得比利時得以吸引頂尖國際學生和學者前來比利時進行生命科學研究，也吸引更多國際企業之注意，進一步提升比利時生命科學產業的國際化程度。</w:t>
      </w:r>
    </w:p>
    <w:p w14:paraId="358D0AD3" w14:textId="0C0EA4B7" w:rsidR="00881E73" w:rsidRPr="00D70131" w:rsidRDefault="00275B12" w:rsidP="00F57BE8">
      <w:pPr>
        <w:pStyle w:val="af5"/>
        <w:ind w:left="1417" w:hanging="472"/>
      </w:pPr>
      <w:r w:rsidRPr="00D70131">
        <w:rPr>
          <w:rFonts w:hint="eastAsia"/>
          <w:lang w:eastAsia="zh-TW"/>
        </w:rPr>
        <w:t>４、</w:t>
      </w:r>
      <w:r w:rsidR="003B0885" w:rsidRPr="00D70131">
        <w:t>政策環境便利：除獎勵創新的一般性補助措施如研發支出抵減，比利時政府亦致力創造適合產業發展的環境，調整國內相關法規並提高審查效率。據</w:t>
      </w:r>
      <w:proofErr w:type="spellStart"/>
      <w:r w:rsidR="003B0885" w:rsidRPr="00D70131">
        <w:t>Flanders.bio</w:t>
      </w:r>
      <w:proofErr w:type="spellEnd"/>
      <w:r w:rsidR="003B0885" w:rsidRPr="00D70131">
        <w:t>提供之資料，在比利時，第</w:t>
      </w:r>
      <w:r w:rsidR="003B0885" w:rsidRPr="00D70131">
        <w:t>1</w:t>
      </w:r>
      <w:r w:rsidR="003B0885" w:rsidRPr="00D70131">
        <w:t>階段（</w:t>
      </w:r>
      <w:r w:rsidR="003B0885" w:rsidRPr="00D70131">
        <w:t>phase I</w:t>
      </w:r>
      <w:r w:rsidR="003B0885" w:rsidRPr="00D70131">
        <w:t>）的臨床試驗申請只需</w:t>
      </w:r>
      <w:r w:rsidR="003B0885" w:rsidRPr="00D70131">
        <w:t>15</w:t>
      </w:r>
      <w:r w:rsidR="003B0885" w:rsidRPr="00D70131">
        <w:t>天即可審核完成，為歐盟內最快的國家</w:t>
      </w:r>
      <w:r w:rsidR="00A54595" w:rsidRPr="00D70131">
        <w:rPr>
          <w:rFonts w:hint="eastAsia"/>
          <w:lang w:eastAsia="zh-TW"/>
        </w:rPr>
        <w:t>及</w:t>
      </w:r>
      <w:r w:rsidR="003B0885" w:rsidRPr="00D70131">
        <w:t>歐盟進行臨床試驗的領導者之一。</w:t>
      </w:r>
    </w:p>
    <w:p w14:paraId="7EE4FFD0" w14:textId="7A2F6370" w:rsidR="00881E73" w:rsidRPr="00D70131" w:rsidRDefault="00275B12" w:rsidP="00F57BE8">
      <w:pPr>
        <w:pStyle w:val="af5"/>
        <w:ind w:left="1417" w:hanging="472"/>
        <w:rPr>
          <w:rFonts w:eastAsia="MS Mincho"/>
          <w:lang w:eastAsia="zh-TW"/>
        </w:rPr>
      </w:pPr>
      <w:r w:rsidRPr="00D70131">
        <w:rPr>
          <w:rFonts w:hint="eastAsia"/>
          <w:lang w:eastAsia="zh-TW"/>
        </w:rPr>
        <w:t>５、</w:t>
      </w:r>
      <w:r w:rsidR="003B0885" w:rsidRPr="00D70131">
        <w:t>企業成長迅速：優良的生命科學產業生態環境使得比利時本土新創中小型企業蓬勃發展，而在比利時開放的商業環境，加上產業協會大力推廣，優秀的新創企業往往</w:t>
      </w:r>
      <w:r w:rsidR="00A54595" w:rsidRPr="00D70131">
        <w:t>較易取得資金挹注（特別是國際資金），加快成長速度</w:t>
      </w:r>
      <w:r w:rsidR="00A54595" w:rsidRPr="00D70131">
        <w:rPr>
          <w:rFonts w:hint="eastAsia"/>
          <w:lang w:eastAsia="zh-TW"/>
        </w:rPr>
        <w:t>。</w:t>
      </w:r>
    </w:p>
    <w:p w14:paraId="3236D37D" w14:textId="34264D62" w:rsidR="00881E73" w:rsidRPr="00D70131" w:rsidRDefault="003B0885" w:rsidP="00F57BE8">
      <w:pPr>
        <w:pStyle w:val="af0"/>
        <w:ind w:left="945" w:hanging="709"/>
      </w:pPr>
      <w:r w:rsidRPr="00D70131">
        <w:lastRenderedPageBreak/>
        <w:t>（四）運輸物流</w:t>
      </w:r>
    </w:p>
    <w:p w14:paraId="7C5C1EE0" w14:textId="2D92BCC0" w:rsidR="00881E73" w:rsidRPr="00D70131" w:rsidRDefault="003B0885" w:rsidP="00F57BE8">
      <w:pPr>
        <w:pStyle w:val="af4"/>
        <w:ind w:left="945" w:firstLine="472"/>
        <w:rPr>
          <w:rFonts w:asciiTheme="minorEastAsia" w:eastAsia="SimSun" w:hAnsiTheme="minorEastAsia" w:cs="新細明體"/>
          <w:kern w:val="0"/>
          <w:lang w:eastAsia="zh-TW"/>
        </w:rPr>
      </w:pPr>
      <w:r w:rsidRPr="00D70131">
        <w:rPr>
          <w:lang w:eastAsia="zh-TW"/>
        </w:rPr>
        <w:t>由於比利時位於歐洲中心地帶，位置良好，故運輸物流業發達，海、陸、空運皆通，建立了包括各企業歐洲區配銷中心、貨運商、港口營運公司、裝卸業者在內的運輸物流網絡。在海運方面，以貨運吞吐量來看，安特衛普（</w:t>
      </w:r>
      <w:r w:rsidRPr="00D70131">
        <w:rPr>
          <w:lang w:eastAsia="zh-TW"/>
        </w:rPr>
        <w:t>Antwerp</w:t>
      </w:r>
      <w:r w:rsidRPr="00D70131">
        <w:rPr>
          <w:lang w:eastAsia="zh-TW"/>
        </w:rPr>
        <w:t>）是歐洲僅次於荷蘭鹿特丹（</w:t>
      </w:r>
      <w:r w:rsidRPr="00D70131">
        <w:rPr>
          <w:lang w:eastAsia="zh-TW"/>
        </w:rPr>
        <w:t>Rotterdam</w:t>
      </w:r>
      <w:r w:rsidRPr="00D70131">
        <w:rPr>
          <w:lang w:eastAsia="zh-TW"/>
        </w:rPr>
        <w:t>）的第</w:t>
      </w:r>
      <w:r w:rsidRPr="00D70131">
        <w:rPr>
          <w:lang w:eastAsia="zh-TW"/>
        </w:rPr>
        <w:t>2</w:t>
      </w:r>
      <w:r w:rsidRPr="00D70131">
        <w:rPr>
          <w:lang w:eastAsia="zh-TW"/>
        </w:rPr>
        <w:t>大港，亦為世界第</w:t>
      </w:r>
      <w:r w:rsidRPr="00D70131">
        <w:rPr>
          <w:lang w:eastAsia="zh-TW"/>
        </w:rPr>
        <w:t>4</w:t>
      </w:r>
      <w:r w:rsidRPr="00D70131">
        <w:rPr>
          <w:lang w:eastAsia="zh-TW"/>
        </w:rPr>
        <w:t>大港，同時是歐洲最大的化學工業群聚地。澤布魯日（</w:t>
      </w:r>
      <w:proofErr w:type="spellStart"/>
      <w:r w:rsidRPr="00D70131">
        <w:rPr>
          <w:lang w:eastAsia="zh-TW"/>
        </w:rPr>
        <w:t>Zeebruges</w:t>
      </w:r>
      <w:proofErr w:type="spellEnd"/>
      <w:r w:rsidRPr="00D70131">
        <w:rPr>
          <w:lang w:eastAsia="zh-TW"/>
        </w:rPr>
        <w:t>）位於比利時西北部，係比利時第二大港，主要經營汽車、液化石油氣之進口。</w:t>
      </w:r>
      <w:proofErr w:type="gramStart"/>
      <w:r w:rsidRPr="00D70131">
        <w:rPr>
          <w:lang w:eastAsia="zh-TW"/>
        </w:rPr>
        <w:t>另外根特</w:t>
      </w:r>
      <w:proofErr w:type="gramEnd"/>
      <w:r w:rsidRPr="00D70131">
        <w:rPr>
          <w:lang w:eastAsia="zh-TW"/>
        </w:rPr>
        <w:t>（</w:t>
      </w:r>
      <w:r w:rsidRPr="00D70131">
        <w:rPr>
          <w:lang w:eastAsia="zh-TW"/>
        </w:rPr>
        <w:t>Gent</w:t>
      </w:r>
      <w:r w:rsidRPr="00D70131">
        <w:rPr>
          <w:lang w:eastAsia="zh-TW"/>
        </w:rPr>
        <w:t>）、</w:t>
      </w:r>
      <w:proofErr w:type="gramStart"/>
      <w:r w:rsidRPr="00D70131">
        <w:rPr>
          <w:lang w:eastAsia="zh-TW"/>
        </w:rPr>
        <w:t>奧斯騰</w:t>
      </w:r>
      <w:proofErr w:type="gramEnd"/>
      <w:r w:rsidRPr="00D70131">
        <w:rPr>
          <w:lang w:eastAsia="zh-TW"/>
        </w:rPr>
        <w:t>（</w:t>
      </w:r>
      <w:r w:rsidRPr="00D70131">
        <w:rPr>
          <w:lang w:eastAsia="zh-TW"/>
        </w:rPr>
        <w:t>Ostend</w:t>
      </w:r>
      <w:r w:rsidRPr="00D70131">
        <w:rPr>
          <w:lang w:eastAsia="zh-TW"/>
        </w:rPr>
        <w:t>）、列日（</w:t>
      </w:r>
      <w:r w:rsidRPr="00D70131">
        <w:rPr>
          <w:lang w:eastAsia="zh-TW"/>
        </w:rPr>
        <w:t>Liege</w:t>
      </w:r>
      <w:r w:rsidRPr="00D70131">
        <w:rPr>
          <w:lang w:eastAsia="zh-TW"/>
        </w:rPr>
        <w:t>）也是主要港口，其中列日為歐洲第</w:t>
      </w:r>
      <w:r w:rsidRPr="00D70131">
        <w:rPr>
          <w:lang w:eastAsia="zh-TW"/>
        </w:rPr>
        <w:t>3</w:t>
      </w:r>
      <w:r w:rsidR="002874A5" w:rsidRPr="00D70131">
        <w:rPr>
          <w:lang w:eastAsia="zh-TW"/>
        </w:rPr>
        <w:t>大內陸港</w:t>
      </w:r>
      <w:r w:rsidR="002874A5" w:rsidRPr="00D70131">
        <w:rPr>
          <w:rFonts w:hint="eastAsia"/>
          <w:lang w:eastAsia="zh-TW"/>
        </w:rPr>
        <w:t>，列日已成</w:t>
      </w:r>
      <w:r w:rsidR="002874A5" w:rsidRPr="00D70131">
        <w:rPr>
          <w:rFonts w:asciiTheme="minorEastAsia" w:hAnsiTheme="minorEastAsia"/>
          <w:kern w:val="0"/>
          <w:lang w:eastAsia="zh-TW"/>
        </w:rPr>
        <w:t>為國際大型電子商務業者進入比國及歐洲大陸市場之重要港口。</w:t>
      </w:r>
    </w:p>
    <w:p w14:paraId="60DCF24F" w14:textId="74531059" w:rsidR="004E1EB4" w:rsidRPr="00D70131" w:rsidRDefault="0081660A" w:rsidP="004E1EB4">
      <w:pPr>
        <w:pStyle w:val="af4"/>
        <w:ind w:left="945" w:firstLine="472"/>
        <w:rPr>
          <w:lang w:eastAsia="zh-TW"/>
        </w:rPr>
      </w:pPr>
      <w:r w:rsidRPr="00D70131">
        <w:rPr>
          <w:rFonts w:hint="eastAsia"/>
          <w:lang w:eastAsia="zh-TW"/>
        </w:rPr>
        <w:t>為整合比利時安特衛普（</w:t>
      </w:r>
      <w:r w:rsidRPr="00D70131">
        <w:rPr>
          <w:rFonts w:hint="eastAsia"/>
          <w:lang w:eastAsia="zh-TW"/>
        </w:rPr>
        <w:t>Antwerp</w:t>
      </w:r>
      <w:r w:rsidRPr="00D70131">
        <w:rPr>
          <w:rFonts w:hint="eastAsia"/>
          <w:lang w:eastAsia="zh-TW"/>
        </w:rPr>
        <w:t>）和</w:t>
      </w:r>
      <w:proofErr w:type="gramStart"/>
      <w:r w:rsidRPr="00D70131">
        <w:rPr>
          <w:rFonts w:hint="eastAsia"/>
          <w:lang w:eastAsia="zh-TW"/>
        </w:rPr>
        <w:t>澤布</w:t>
      </w:r>
      <w:proofErr w:type="gramEnd"/>
      <w:r w:rsidRPr="00D70131">
        <w:rPr>
          <w:rFonts w:hint="eastAsia"/>
          <w:lang w:eastAsia="zh-TW"/>
        </w:rPr>
        <w:t>呂赫（</w:t>
      </w:r>
      <w:r w:rsidRPr="00D70131">
        <w:rPr>
          <w:rFonts w:hint="eastAsia"/>
          <w:lang w:eastAsia="zh-TW"/>
        </w:rPr>
        <w:t>Zeebrugge</w:t>
      </w:r>
      <w:r w:rsidRPr="00D70131">
        <w:rPr>
          <w:rFonts w:hint="eastAsia"/>
          <w:lang w:eastAsia="zh-TW"/>
        </w:rPr>
        <w:t>）之港口腹地及提升轉運效能，兩港已於</w:t>
      </w:r>
      <w:r w:rsidRPr="00D70131">
        <w:rPr>
          <w:rFonts w:hint="eastAsia"/>
          <w:lang w:eastAsia="zh-TW"/>
        </w:rPr>
        <w:t>2021</w:t>
      </w:r>
      <w:r w:rsidRPr="00D70131">
        <w:rPr>
          <w:rFonts w:hint="eastAsia"/>
          <w:lang w:eastAsia="zh-TW"/>
        </w:rPr>
        <w:t>年</w:t>
      </w:r>
      <w:r w:rsidRPr="00D70131">
        <w:rPr>
          <w:rFonts w:hint="eastAsia"/>
          <w:lang w:eastAsia="zh-TW"/>
        </w:rPr>
        <w:t>2</w:t>
      </w:r>
      <w:r w:rsidRPr="00D70131">
        <w:rPr>
          <w:rFonts w:hint="eastAsia"/>
          <w:lang w:eastAsia="zh-TW"/>
        </w:rPr>
        <w:t>月</w:t>
      </w:r>
      <w:r w:rsidRPr="00D70131">
        <w:rPr>
          <w:rFonts w:hint="eastAsia"/>
          <w:lang w:eastAsia="zh-TW"/>
        </w:rPr>
        <w:t>12</w:t>
      </w:r>
      <w:r w:rsidRPr="00D70131">
        <w:rPr>
          <w:rFonts w:hint="eastAsia"/>
          <w:lang w:eastAsia="zh-TW"/>
        </w:rPr>
        <w:t>日正式合併稱為“安特衛普</w:t>
      </w:r>
      <w:r w:rsidRPr="00D70131">
        <w:rPr>
          <w:rFonts w:hint="eastAsia"/>
          <w:lang w:eastAsia="zh-TW"/>
        </w:rPr>
        <w:t>-</w:t>
      </w:r>
      <w:r w:rsidRPr="00D70131">
        <w:rPr>
          <w:rFonts w:hint="eastAsia"/>
          <w:lang w:eastAsia="zh-TW"/>
        </w:rPr>
        <w:t>布魯日港”（</w:t>
      </w:r>
      <w:r w:rsidRPr="00D70131">
        <w:rPr>
          <w:rFonts w:hint="eastAsia"/>
          <w:lang w:eastAsia="zh-TW"/>
        </w:rPr>
        <w:t>Port of Antwerp-Bruges</w:t>
      </w:r>
      <w:r w:rsidRPr="00D70131">
        <w:rPr>
          <w:rFonts w:hint="eastAsia"/>
          <w:lang w:eastAsia="zh-TW"/>
        </w:rPr>
        <w:t>），轉運</w:t>
      </w:r>
      <w:r w:rsidR="00A23DAF" w:rsidRPr="00D70131">
        <w:rPr>
          <w:rFonts w:hint="eastAsia"/>
          <w:lang w:eastAsia="zh-TW"/>
        </w:rPr>
        <w:t>量為</w:t>
      </w:r>
      <w:r w:rsidRPr="00D70131">
        <w:rPr>
          <w:rFonts w:hint="eastAsia"/>
          <w:lang w:eastAsia="zh-TW"/>
        </w:rPr>
        <w:t>全球前</w:t>
      </w:r>
      <w:r w:rsidRPr="00D70131">
        <w:rPr>
          <w:rFonts w:hint="eastAsia"/>
          <w:lang w:eastAsia="zh-TW"/>
        </w:rPr>
        <w:t>20</w:t>
      </w:r>
      <w:r w:rsidR="00A23DAF" w:rsidRPr="00D70131">
        <w:rPr>
          <w:rFonts w:hint="eastAsia"/>
          <w:lang w:eastAsia="zh-TW"/>
        </w:rPr>
        <w:t>大，並</w:t>
      </w:r>
      <w:r w:rsidRPr="00D70131">
        <w:rPr>
          <w:rFonts w:hint="eastAsia"/>
          <w:lang w:eastAsia="zh-TW"/>
        </w:rPr>
        <w:t>成為歐洲貨櫃、汽車和能源運輸之樞紐。安特衛普港腹地較大，原以貨櫃和化工產品運輸的專業知識而聞名國際，且具備強大的存儲能力；</w:t>
      </w:r>
      <w:proofErr w:type="gramStart"/>
      <w:r w:rsidRPr="00D70131">
        <w:rPr>
          <w:rFonts w:hint="eastAsia"/>
          <w:lang w:eastAsia="zh-TW"/>
        </w:rPr>
        <w:t>澤布呂赫</w:t>
      </w:r>
      <w:proofErr w:type="gramEnd"/>
      <w:r w:rsidRPr="00D70131">
        <w:rPr>
          <w:rFonts w:hint="eastAsia"/>
          <w:spacing w:val="-2"/>
          <w:lang w:eastAsia="zh-TW"/>
        </w:rPr>
        <w:t>港</w:t>
      </w:r>
      <w:proofErr w:type="gramStart"/>
      <w:r w:rsidRPr="00D70131">
        <w:rPr>
          <w:rFonts w:hint="eastAsia"/>
          <w:spacing w:val="-2"/>
          <w:lang w:eastAsia="zh-TW"/>
        </w:rPr>
        <w:t>的長項為</w:t>
      </w:r>
      <w:proofErr w:type="gramEnd"/>
      <w:r w:rsidRPr="00D70131">
        <w:rPr>
          <w:rFonts w:hint="eastAsia"/>
          <w:spacing w:val="-2"/>
          <w:lang w:eastAsia="zh-TW"/>
        </w:rPr>
        <w:t>車輛運輸、船舶裝卸（</w:t>
      </w:r>
      <w:r w:rsidRPr="00D70131">
        <w:rPr>
          <w:rFonts w:hint="eastAsia"/>
          <w:spacing w:val="-2"/>
          <w:lang w:eastAsia="zh-TW"/>
        </w:rPr>
        <w:t>Roll-on/roll-off</w:t>
      </w:r>
      <w:r w:rsidRPr="00D70131">
        <w:rPr>
          <w:rFonts w:hint="eastAsia"/>
          <w:spacing w:val="-2"/>
          <w:lang w:eastAsia="zh-TW"/>
        </w:rPr>
        <w:t>）和液化天然氣（</w:t>
      </w:r>
      <w:r w:rsidRPr="00D70131">
        <w:rPr>
          <w:rFonts w:hint="eastAsia"/>
          <w:spacing w:val="-2"/>
          <w:lang w:eastAsia="zh-TW"/>
        </w:rPr>
        <w:t>LNG</w:t>
      </w:r>
      <w:r w:rsidRPr="00D70131">
        <w:rPr>
          <w:rFonts w:hint="eastAsia"/>
          <w:spacing w:val="-2"/>
          <w:lang w:eastAsia="zh-TW"/>
        </w:rPr>
        <w:t>）</w:t>
      </w:r>
      <w:r w:rsidRPr="00D70131">
        <w:rPr>
          <w:rFonts w:hint="eastAsia"/>
          <w:lang w:eastAsia="zh-TW"/>
        </w:rPr>
        <w:t>運輸，尤其活躍在與英國和</w:t>
      </w:r>
      <w:proofErr w:type="gramStart"/>
      <w:r w:rsidRPr="00D70131">
        <w:rPr>
          <w:rFonts w:hint="eastAsia"/>
          <w:lang w:eastAsia="zh-TW"/>
        </w:rPr>
        <w:t>斯堪</w:t>
      </w:r>
      <w:proofErr w:type="gramEnd"/>
      <w:r w:rsidRPr="00D70131">
        <w:rPr>
          <w:rFonts w:hint="eastAsia"/>
          <w:lang w:eastAsia="zh-TW"/>
        </w:rPr>
        <w:t>地納維亞半島之間的航線。兩港將透過彼此合作互補，自整合後的規模效應獲益，尤其是在貨櫃轉運、能源轉換、循環經濟、</w:t>
      </w:r>
      <w:r w:rsidR="007105A3" w:rsidRPr="00D70131">
        <w:rPr>
          <w:rFonts w:hint="eastAsia"/>
          <w:lang w:eastAsia="zh-TW"/>
        </w:rPr>
        <w:t>製</w:t>
      </w:r>
      <w:r w:rsidRPr="00D70131">
        <w:rPr>
          <w:rFonts w:hint="eastAsia"/>
          <w:lang w:eastAsia="zh-TW"/>
        </w:rPr>
        <w:t>造綠色氫氣與碳封存等方面。</w:t>
      </w:r>
      <w:r w:rsidR="004E1EB4" w:rsidRPr="00D70131">
        <w:rPr>
          <w:rFonts w:hint="eastAsia"/>
          <w:lang w:eastAsia="zh-TW"/>
        </w:rPr>
        <w:t>然而比利時的港口，特別是安特衛普</w:t>
      </w:r>
      <w:r w:rsidR="004E1EB4" w:rsidRPr="00D70131">
        <w:rPr>
          <w:rFonts w:hint="eastAsia"/>
          <w:lang w:eastAsia="zh-TW"/>
        </w:rPr>
        <w:t>-</w:t>
      </w:r>
      <w:r w:rsidR="004E1EB4" w:rsidRPr="00D70131">
        <w:rPr>
          <w:rFonts w:hint="eastAsia"/>
          <w:lang w:eastAsia="zh-TW"/>
        </w:rPr>
        <w:t>布魯日港，正因大量</w:t>
      </w:r>
      <w:r w:rsidR="00D7537E" w:rsidRPr="00D70131">
        <w:rPr>
          <w:rFonts w:hint="eastAsia"/>
          <w:lang w:eastAsia="zh-TW"/>
        </w:rPr>
        <w:t>中國大陸</w:t>
      </w:r>
      <w:r w:rsidR="004E1EB4" w:rsidRPr="00D70131">
        <w:rPr>
          <w:rFonts w:hint="eastAsia"/>
          <w:lang w:eastAsia="zh-TW"/>
        </w:rPr>
        <w:t>電動汽車的湧入而面臨壓力。每年進口約</w:t>
      </w:r>
      <w:r w:rsidR="004E1EB4" w:rsidRPr="00D70131">
        <w:rPr>
          <w:rFonts w:hint="eastAsia"/>
          <w:lang w:eastAsia="zh-TW"/>
        </w:rPr>
        <w:t>60</w:t>
      </w:r>
      <w:r w:rsidR="004E1EB4" w:rsidRPr="00D70131">
        <w:rPr>
          <w:rFonts w:hint="eastAsia"/>
          <w:lang w:eastAsia="zh-TW"/>
        </w:rPr>
        <w:t>萬至</w:t>
      </w:r>
      <w:r w:rsidR="004E1EB4" w:rsidRPr="00D70131">
        <w:rPr>
          <w:rFonts w:hint="eastAsia"/>
          <w:lang w:eastAsia="zh-TW"/>
        </w:rPr>
        <w:t>100</w:t>
      </w:r>
      <w:r w:rsidR="004E1EB4" w:rsidRPr="00D70131">
        <w:rPr>
          <w:rFonts w:hint="eastAsia"/>
          <w:lang w:eastAsia="zh-TW"/>
        </w:rPr>
        <w:t>萬輛</w:t>
      </w:r>
      <w:r w:rsidR="00D7537E" w:rsidRPr="00D70131">
        <w:rPr>
          <w:rFonts w:hint="eastAsia"/>
          <w:lang w:eastAsia="zh-TW"/>
        </w:rPr>
        <w:t>中國大陸</w:t>
      </w:r>
      <w:r w:rsidR="004E1EB4" w:rsidRPr="00D70131">
        <w:rPr>
          <w:rFonts w:hint="eastAsia"/>
          <w:lang w:eastAsia="zh-TW"/>
        </w:rPr>
        <w:t>製電動汽車，導致停車場擁擠，部分車輛停放超過一年。</w:t>
      </w:r>
    </w:p>
    <w:p w14:paraId="55FE739B" w14:textId="6F72B9AB" w:rsidR="00407E8F" w:rsidRPr="00D70131" w:rsidRDefault="00407E8F" w:rsidP="00407E8F">
      <w:pPr>
        <w:pStyle w:val="af4"/>
        <w:ind w:left="945" w:firstLine="472"/>
        <w:rPr>
          <w:lang w:eastAsia="zh-TW"/>
        </w:rPr>
      </w:pPr>
      <w:r w:rsidRPr="00D70131">
        <w:rPr>
          <w:rFonts w:hint="eastAsia"/>
          <w:lang w:eastAsia="zh-TW"/>
        </w:rPr>
        <w:t>根據比利時安特衛普</w:t>
      </w:r>
      <w:r w:rsidRPr="00D70131">
        <w:rPr>
          <w:rFonts w:hint="eastAsia"/>
          <w:lang w:eastAsia="zh-TW"/>
        </w:rPr>
        <w:t>-</w:t>
      </w:r>
      <w:r w:rsidRPr="00D70131">
        <w:rPr>
          <w:rFonts w:hint="eastAsia"/>
          <w:lang w:eastAsia="zh-TW"/>
        </w:rPr>
        <w:t>布魯日港（</w:t>
      </w:r>
      <w:r w:rsidRPr="00D70131">
        <w:rPr>
          <w:rFonts w:hint="eastAsia"/>
          <w:lang w:eastAsia="zh-TW"/>
        </w:rPr>
        <w:t>Port of Antwerp-Bruges</w:t>
      </w:r>
      <w:r w:rsidRPr="00D70131">
        <w:rPr>
          <w:rFonts w:hint="eastAsia"/>
          <w:lang w:eastAsia="zh-TW"/>
        </w:rPr>
        <w:t>）發布之</w:t>
      </w:r>
      <w:r w:rsidRPr="00D70131">
        <w:rPr>
          <w:rFonts w:hint="eastAsia"/>
          <w:lang w:eastAsia="zh-TW"/>
        </w:rPr>
        <w:t>2025</w:t>
      </w:r>
      <w:r w:rsidRPr="00D70131">
        <w:rPr>
          <w:rFonts w:hint="eastAsia"/>
          <w:lang w:eastAsia="zh-TW"/>
        </w:rPr>
        <w:t>年營運報告，該港在日益嚴峻之地緣政治局勢下，面臨歐盟出口下滑與貿易結構轉向進口導向之雙重挑戰。</w:t>
      </w:r>
      <w:r w:rsidRPr="00D70131">
        <w:rPr>
          <w:rFonts w:hint="eastAsia"/>
          <w:lang w:eastAsia="zh-TW"/>
        </w:rPr>
        <w:t>2025</w:t>
      </w:r>
      <w:r w:rsidRPr="00D70131">
        <w:rPr>
          <w:rFonts w:hint="eastAsia"/>
          <w:lang w:eastAsia="zh-TW"/>
        </w:rPr>
        <w:t>年</w:t>
      </w:r>
      <w:proofErr w:type="gramStart"/>
      <w:r w:rsidRPr="00D70131">
        <w:rPr>
          <w:rFonts w:hint="eastAsia"/>
          <w:lang w:eastAsia="zh-TW"/>
        </w:rPr>
        <w:t>該港總轉</w:t>
      </w:r>
      <w:proofErr w:type="gramEnd"/>
      <w:r w:rsidRPr="00D70131">
        <w:rPr>
          <w:rFonts w:hint="eastAsia"/>
          <w:lang w:eastAsia="zh-TW"/>
        </w:rPr>
        <w:t>運量為</w:t>
      </w:r>
      <w:r w:rsidRPr="00D70131">
        <w:rPr>
          <w:rFonts w:hint="eastAsia"/>
          <w:lang w:eastAsia="zh-TW"/>
        </w:rPr>
        <w:t>2</w:t>
      </w:r>
      <w:r w:rsidRPr="00D70131">
        <w:rPr>
          <w:rFonts w:hint="eastAsia"/>
          <w:lang w:eastAsia="zh-TW"/>
        </w:rPr>
        <w:t>億</w:t>
      </w:r>
      <w:r w:rsidR="00CD138A" w:rsidRPr="00D70131">
        <w:rPr>
          <w:rFonts w:hint="eastAsia"/>
          <w:lang w:eastAsia="zh-TW"/>
        </w:rPr>
        <w:t>6</w:t>
      </w:r>
      <w:r w:rsidR="00CD138A" w:rsidRPr="00D70131">
        <w:rPr>
          <w:lang w:eastAsia="zh-TW"/>
        </w:rPr>
        <w:t>,</w:t>
      </w:r>
      <w:r w:rsidR="00CD138A" w:rsidRPr="00D70131">
        <w:rPr>
          <w:rFonts w:hint="eastAsia"/>
          <w:lang w:eastAsia="zh-TW"/>
        </w:rPr>
        <w:t>650</w:t>
      </w:r>
      <w:r w:rsidR="00CD138A" w:rsidRPr="00D70131">
        <w:rPr>
          <w:rFonts w:hint="eastAsia"/>
          <w:lang w:eastAsia="zh-TW"/>
        </w:rPr>
        <w:t>萬</w:t>
      </w:r>
      <w:r w:rsidRPr="00D70131">
        <w:rPr>
          <w:rFonts w:hint="eastAsia"/>
          <w:lang w:eastAsia="zh-TW"/>
        </w:rPr>
        <w:lastRenderedPageBreak/>
        <w:t>噸，較前一年下滑</w:t>
      </w:r>
      <w:r w:rsidRPr="00D70131">
        <w:rPr>
          <w:rFonts w:hint="eastAsia"/>
          <w:lang w:eastAsia="zh-TW"/>
        </w:rPr>
        <w:t>4.1%</w:t>
      </w:r>
      <w:r w:rsidRPr="00D70131">
        <w:rPr>
          <w:rFonts w:hint="eastAsia"/>
          <w:lang w:eastAsia="zh-TW"/>
        </w:rPr>
        <w:t>，貿易夥伴結構出現顯著變化：</w:t>
      </w:r>
    </w:p>
    <w:p w14:paraId="1DA5E33E" w14:textId="7690F9C2" w:rsidR="00407E8F" w:rsidRPr="00D70131" w:rsidRDefault="00E17AFC" w:rsidP="00E17AFC">
      <w:pPr>
        <w:pStyle w:val="af5"/>
        <w:ind w:left="1417" w:hanging="472"/>
        <w:rPr>
          <w:lang w:eastAsia="zh-TW"/>
        </w:rPr>
      </w:pPr>
      <w:r w:rsidRPr="00D70131">
        <w:rPr>
          <w:rFonts w:hint="eastAsia"/>
          <w:lang w:eastAsia="zh-TW"/>
        </w:rPr>
        <w:t>１</w:t>
      </w:r>
      <w:r w:rsidR="00407E8F" w:rsidRPr="00D70131">
        <w:rPr>
          <w:rFonts w:hint="eastAsia"/>
          <w:lang w:eastAsia="zh-TW"/>
        </w:rPr>
        <w:t>、美國躍居首位：受惠於液化天然氣（</w:t>
      </w:r>
      <w:r w:rsidR="00407E8F" w:rsidRPr="00D70131">
        <w:rPr>
          <w:rFonts w:hint="eastAsia"/>
          <w:lang w:eastAsia="zh-TW"/>
        </w:rPr>
        <w:t>LNG</w:t>
      </w:r>
      <w:r w:rsidR="00407E8F" w:rsidRPr="00D70131">
        <w:rPr>
          <w:rFonts w:hint="eastAsia"/>
          <w:lang w:eastAsia="zh-TW"/>
        </w:rPr>
        <w:t>）與貨櫃進口強勁成長，美國以逾</w:t>
      </w:r>
      <w:r w:rsidR="00407E8F" w:rsidRPr="00D70131">
        <w:rPr>
          <w:rFonts w:hint="eastAsia"/>
          <w:lang w:eastAsia="zh-TW"/>
        </w:rPr>
        <w:t>3,100</w:t>
      </w:r>
      <w:r w:rsidR="00407E8F" w:rsidRPr="00D70131">
        <w:rPr>
          <w:rFonts w:hint="eastAsia"/>
          <w:lang w:eastAsia="zh-TW"/>
        </w:rPr>
        <w:t>萬噸之年貨運量首度超越英國，成為該港最大貿易夥伴。惟受美國調漲關稅影響，歐盟鋼鐵與汽車對美</w:t>
      </w:r>
      <w:proofErr w:type="gramStart"/>
      <w:r w:rsidR="00407E8F" w:rsidRPr="00D70131">
        <w:rPr>
          <w:rFonts w:hint="eastAsia"/>
          <w:lang w:eastAsia="zh-TW"/>
        </w:rPr>
        <w:t>出口均呈跌勢</w:t>
      </w:r>
      <w:proofErr w:type="gramEnd"/>
      <w:r w:rsidR="00407E8F" w:rsidRPr="00D70131">
        <w:rPr>
          <w:rFonts w:hint="eastAsia"/>
          <w:lang w:eastAsia="zh-TW"/>
        </w:rPr>
        <w:t>，其中鋼鐵出口年減</w:t>
      </w:r>
      <w:r w:rsidR="00407E8F" w:rsidRPr="00D70131">
        <w:rPr>
          <w:rFonts w:hint="eastAsia"/>
          <w:lang w:eastAsia="zh-TW"/>
        </w:rPr>
        <w:t>8%</w:t>
      </w:r>
      <w:r w:rsidR="00407E8F" w:rsidRPr="00D70131">
        <w:rPr>
          <w:rFonts w:hint="eastAsia"/>
          <w:lang w:eastAsia="zh-TW"/>
        </w:rPr>
        <w:t>。</w:t>
      </w:r>
    </w:p>
    <w:p w14:paraId="000B8483" w14:textId="133D5F09" w:rsidR="00407E8F" w:rsidRPr="00D70131" w:rsidRDefault="00E17AFC" w:rsidP="00E17AFC">
      <w:pPr>
        <w:pStyle w:val="af5"/>
        <w:ind w:left="1417" w:hanging="472"/>
        <w:rPr>
          <w:lang w:eastAsia="zh-TW"/>
        </w:rPr>
      </w:pPr>
      <w:r w:rsidRPr="00D70131">
        <w:rPr>
          <w:rFonts w:hint="eastAsia"/>
          <w:lang w:eastAsia="zh-TW"/>
        </w:rPr>
        <w:t>２</w:t>
      </w:r>
      <w:r w:rsidR="00407E8F" w:rsidRPr="00D70131">
        <w:rPr>
          <w:rFonts w:hint="eastAsia"/>
          <w:lang w:eastAsia="zh-TW"/>
        </w:rPr>
        <w:t>、</w:t>
      </w:r>
      <w:r w:rsidRPr="00D70131">
        <w:rPr>
          <w:rFonts w:hint="eastAsia"/>
          <w:lang w:eastAsia="zh-TW"/>
        </w:rPr>
        <w:t>中國大陸</w:t>
      </w:r>
      <w:r w:rsidR="00407E8F" w:rsidRPr="00D70131">
        <w:rPr>
          <w:rFonts w:hint="eastAsia"/>
          <w:lang w:eastAsia="zh-TW"/>
        </w:rPr>
        <w:t>進口激增：受美中貿易戰及關稅壁壘影響，</w:t>
      </w:r>
      <w:r w:rsidRPr="00D70131">
        <w:rPr>
          <w:rFonts w:hint="eastAsia"/>
          <w:lang w:eastAsia="zh-TW"/>
        </w:rPr>
        <w:t>中國大陸</w:t>
      </w:r>
      <w:r w:rsidR="00407E8F" w:rsidRPr="00D70131">
        <w:rPr>
          <w:rFonts w:hint="eastAsia"/>
          <w:lang w:eastAsia="zh-TW"/>
        </w:rPr>
        <w:t>出口流向轉往歐洲，致使該港</w:t>
      </w:r>
      <w:r w:rsidR="00407E8F" w:rsidRPr="00D70131">
        <w:rPr>
          <w:rFonts w:hint="eastAsia"/>
          <w:lang w:eastAsia="zh-TW"/>
        </w:rPr>
        <w:t>2025</w:t>
      </w:r>
      <w:r w:rsidR="00407E8F" w:rsidRPr="00D70131">
        <w:rPr>
          <w:rFonts w:hint="eastAsia"/>
          <w:lang w:eastAsia="zh-TW"/>
        </w:rPr>
        <w:t>上半年自</w:t>
      </w:r>
      <w:r w:rsidRPr="00D70131">
        <w:rPr>
          <w:rFonts w:hint="eastAsia"/>
          <w:lang w:eastAsia="zh-TW"/>
        </w:rPr>
        <w:t>中國大陸</w:t>
      </w:r>
      <w:r w:rsidR="00407E8F" w:rsidRPr="00D70131">
        <w:rPr>
          <w:rFonts w:hint="eastAsia"/>
          <w:lang w:eastAsia="zh-TW"/>
        </w:rPr>
        <w:t>進口量成長</w:t>
      </w:r>
      <w:r w:rsidR="00407E8F" w:rsidRPr="00D70131">
        <w:rPr>
          <w:rFonts w:hint="eastAsia"/>
          <w:lang w:eastAsia="zh-TW"/>
        </w:rPr>
        <w:t>10%</w:t>
      </w:r>
      <w:r w:rsidR="00407E8F" w:rsidRPr="00D70131">
        <w:rPr>
          <w:rFonts w:hint="eastAsia"/>
          <w:lang w:eastAsia="zh-TW"/>
        </w:rPr>
        <w:t>，成為第三大貿易夥伴。</w:t>
      </w:r>
      <w:proofErr w:type="gramStart"/>
      <w:r w:rsidR="00407E8F" w:rsidRPr="00D70131">
        <w:rPr>
          <w:rFonts w:hint="eastAsia"/>
          <w:lang w:eastAsia="zh-TW"/>
        </w:rPr>
        <w:t>此外，</w:t>
      </w:r>
      <w:proofErr w:type="gramEnd"/>
      <w:r w:rsidRPr="00D70131">
        <w:rPr>
          <w:rFonts w:hint="eastAsia"/>
          <w:lang w:eastAsia="zh-TW"/>
        </w:rPr>
        <w:t>中國大陸</w:t>
      </w:r>
      <w:r w:rsidR="00407E8F" w:rsidRPr="00D70131">
        <w:rPr>
          <w:rFonts w:hint="eastAsia"/>
          <w:lang w:eastAsia="zh-TW"/>
        </w:rPr>
        <w:t>更於</w:t>
      </w:r>
      <w:r w:rsidR="00407E8F" w:rsidRPr="00D70131">
        <w:rPr>
          <w:rFonts w:hint="eastAsia"/>
          <w:lang w:eastAsia="zh-TW"/>
        </w:rPr>
        <w:t>2025</w:t>
      </w:r>
      <w:r w:rsidR="00407E8F" w:rsidRPr="00D70131">
        <w:rPr>
          <w:rFonts w:hint="eastAsia"/>
          <w:lang w:eastAsia="zh-TW"/>
        </w:rPr>
        <w:t>年成為最大汽車進口來源國，新電動車進口量成長</w:t>
      </w:r>
      <w:r w:rsidR="00407E8F" w:rsidRPr="00D70131">
        <w:rPr>
          <w:rFonts w:hint="eastAsia"/>
          <w:lang w:eastAsia="zh-TW"/>
        </w:rPr>
        <w:t>11%</w:t>
      </w:r>
      <w:r w:rsidR="00407E8F" w:rsidRPr="00D70131">
        <w:rPr>
          <w:rFonts w:hint="eastAsia"/>
          <w:lang w:eastAsia="zh-TW"/>
        </w:rPr>
        <w:t>。</w:t>
      </w:r>
    </w:p>
    <w:p w14:paraId="2877B812" w14:textId="54E757E7" w:rsidR="00407E8F" w:rsidRPr="00D70131" w:rsidRDefault="00407E8F" w:rsidP="00E17AFC">
      <w:pPr>
        <w:pStyle w:val="af4"/>
        <w:ind w:left="945" w:firstLine="472"/>
        <w:rPr>
          <w:lang w:eastAsia="zh-TW"/>
        </w:rPr>
      </w:pPr>
      <w:r w:rsidRPr="00D70131">
        <w:rPr>
          <w:rFonts w:hint="eastAsia"/>
          <w:lang w:eastAsia="zh-TW"/>
        </w:rPr>
        <w:t>該港進出口結構亦發生轉折。自</w:t>
      </w:r>
      <w:r w:rsidRPr="00D70131">
        <w:rPr>
          <w:rFonts w:hint="eastAsia"/>
          <w:lang w:eastAsia="zh-TW"/>
        </w:rPr>
        <w:t>2018</w:t>
      </w:r>
      <w:r w:rsidRPr="00D70131">
        <w:rPr>
          <w:rFonts w:hint="eastAsia"/>
          <w:lang w:eastAsia="zh-TW"/>
        </w:rPr>
        <w:t>年以來，進出口比率多維持</w:t>
      </w:r>
      <w:r w:rsidRPr="00D70131">
        <w:rPr>
          <w:rFonts w:hint="eastAsia"/>
          <w:lang w:eastAsia="zh-TW"/>
        </w:rPr>
        <w:t>49%</w:t>
      </w:r>
      <w:r w:rsidRPr="00D70131">
        <w:rPr>
          <w:rFonts w:hint="eastAsia"/>
          <w:lang w:eastAsia="zh-TW"/>
        </w:rPr>
        <w:t>對</w:t>
      </w:r>
      <w:r w:rsidRPr="00D70131">
        <w:rPr>
          <w:rFonts w:hint="eastAsia"/>
          <w:lang w:eastAsia="zh-TW"/>
        </w:rPr>
        <w:t>51%</w:t>
      </w:r>
      <w:r w:rsidRPr="00D70131">
        <w:rPr>
          <w:rFonts w:hint="eastAsia"/>
          <w:lang w:eastAsia="zh-TW"/>
        </w:rPr>
        <w:t>之穩定區間；然</w:t>
      </w:r>
      <w:r w:rsidRPr="00D70131">
        <w:rPr>
          <w:rFonts w:hint="eastAsia"/>
          <w:lang w:eastAsia="zh-TW"/>
        </w:rPr>
        <w:t>2025</w:t>
      </w:r>
      <w:r w:rsidRPr="00D70131">
        <w:rPr>
          <w:rFonts w:hint="eastAsia"/>
          <w:lang w:eastAsia="zh-TW"/>
        </w:rPr>
        <w:t>年進口占比升至</w:t>
      </w:r>
      <w:r w:rsidRPr="00D70131">
        <w:rPr>
          <w:rFonts w:hint="eastAsia"/>
          <w:lang w:eastAsia="zh-TW"/>
        </w:rPr>
        <w:t>52%</w:t>
      </w:r>
      <w:r w:rsidRPr="00D70131">
        <w:rPr>
          <w:rFonts w:hint="eastAsia"/>
          <w:lang w:eastAsia="zh-TW"/>
        </w:rPr>
        <w:t>，出口降至</w:t>
      </w:r>
      <w:r w:rsidRPr="00D70131">
        <w:rPr>
          <w:rFonts w:hint="eastAsia"/>
          <w:lang w:eastAsia="zh-TW"/>
        </w:rPr>
        <w:t>48%</w:t>
      </w:r>
      <w:r w:rsidRPr="00D70131">
        <w:rPr>
          <w:rFonts w:hint="eastAsia"/>
          <w:lang w:eastAsia="zh-TW"/>
        </w:rPr>
        <w:t>，差距擴大至</w:t>
      </w:r>
      <w:r w:rsidRPr="00D70131">
        <w:rPr>
          <w:rFonts w:hint="eastAsia"/>
          <w:lang w:eastAsia="zh-TW"/>
        </w:rPr>
        <w:t>4%</w:t>
      </w:r>
      <w:r w:rsidRPr="00D70131">
        <w:rPr>
          <w:rFonts w:hint="eastAsia"/>
          <w:lang w:eastAsia="zh-TW"/>
        </w:rPr>
        <w:t>。該港執行長</w:t>
      </w:r>
      <w:proofErr w:type="spellStart"/>
      <w:r w:rsidRPr="00D70131">
        <w:rPr>
          <w:rFonts w:hint="eastAsia"/>
          <w:lang w:eastAsia="zh-TW"/>
        </w:rPr>
        <w:t>Vandermeiren</w:t>
      </w:r>
      <w:proofErr w:type="spellEnd"/>
      <w:r w:rsidRPr="00D70131">
        <w:rPr>
          <w:rFonts w:hint="eastAsia"/>
          <w:lang w:eastAsia="zh-TW"/>
        </w:rPr>
        <w:t>警告，隨著歐盟出口持續疲軟，未來此差距</w:t>
      </w:r>
      <w:proofErr w:type="gramStart"/>
      <w:r w:rsidRPr="00D70131">
        <w:rPr>
          <w:rFonts w:hint="eastAsia"/>
          <w:lang w:eastAsia="zh-TW"/>
        </w:rPr>
        <w:t>恐</w:t>
      </w:r>
      <w:proofErr w:type="gramEnd"/>
      <w:r w:rsidRPr="00D70131">
        <w:rPr>
          <w:rFonts w:hint="eastAsia"/>
          <w:lang w:eastAsia="zh-TW"/>
        </w:rPr>
        <w:t>進一步擴大至</w:t>
      </w:r>
      <w:r w:rsidRPr="00D70131">
        <w:rPr>
          <w:rFonts w:hint="eastAsia"/>
          <w:lang w:eastAsia="zh-TW"/>
        </w:rPr>
        <w:t>6%</w:t>
      </w:r>
      <w:r w:rsidRPr="00D70131">
        <w:rPr>
          <w:rFonts w:hint="eastAsia"/>
          <w:lang w:eastAsia="zh-TW"/>
        </w:rPr>
        <w:t>。</w:t>
      </w:r>
    </w:p>
    <w:p w14:paraId="302D66CA" w14:textId="4377D604" w:rsidR="0081660A" w:rsidRPr="00D70131" w:rsidRDefault="004E1EB4" w:rsidP="004E1EB4">
      <w:pPr>
        <w:pStyle w:val="af4"/>
        <w:ind w:left="945" w:firstLine="472"/>
        <w:rPr>
          <w:lang w:eastAsia="zh-TW"/>
        </w:rPr>
      </w:pPr>
      <w:r w:rsidRPr="00D70131">
        <w:rPr>
          <w:rFonts w:hint="eastAsia"/>
          <w:lang w:eastAsia="zh-TW"/>
        </w:rPr>
        <w:t>列日機場（</w:t>
      </w:r>
      <w:r w:rsidRPr="00D70131">
        <w:rPr>
          <w:lang w:eastAsia="zh-TW"/>
        </w:rPr>
        <w:t>Liège Airport</w:t>
      </w:r>
      <w:r w:rsidRPr="00D70131">
        <w:rPr>
          <w:rFonts w:hint="eastAsia"/>
          <w:lang w:eastAsia="zh-TW"/>
        </w:rPr>
        <w:t>）位於比利時東部的列日市，是比利時最大的貨運機場，該機場專注於貨運業務，並被視為歐洲物流的重要樞紐。機場周邊設有大型物流園區，吸引多家全球知名的物流和貨運公司入駐，例如</w:t>
      </w:r>
      <w:r w:rsidRPr="00D70131">
        <w:rPr>
          <w:lang w:eastAsia="zh-TW"/>
        </w:rPr>
        <w:t>Jarvis</w:t>
      </w:r>
      <w:r w:rsidRPr="00D70131">
        <w:rPr>
          <w:rFonts w:hint="eastAsia"/>
          <w:lang w:eastAsia="zh-TW"/>
        </w:rPr>
        <w:t>、</w:t>
      </w:r>
      <w:r w:rsidRPr="00D70131">
        <w:rPr>
          <w:lang w:eastAsia="zh-TW"/>
        </w:rPr>
        <w:t>JAS WORLDWIDE</w:t>
      </w:r>
      <w:r w:rsidRPr="00D70131">
        <w:rPr>
          <w:rFonts w:hint="eastAsia"/>
          <w:lang w:eastAsia="zh-TW"/>
        </w:rPr>
        <w:t>、</w:t>
      </w:r>
      <w:r w:rsidRPr="00D70131">
        <w:rPr>
          <w:lang w:eastAsia="zh-TW"/>
        </w:rPr>
        <w:t>JETMX</w:t>
      </w:r>
      <w:r w:rsidRPr="00D70131">
        <w:rPr>
          <w:rFonts w:hint="eastAsia"/>
          <w:lang w:eastAsia="zh-TW"/>
        </w:rPr>
        <w:t>、</w:t>
      </w:r>
      <w:r w:rsidRPr="00D70131">
        <w:rPr>
          <w:lang w:eastAsia="zh-TW"/>
        </w:rPr>
        <w:t>Jost Group</w:t>
      </w:r>
      <w:r w:rsidRPr="00D70131">
        <w:rPr>
          <w:rFonts w:hint="eastAsia"/>
          <w:lang w:eastAsia="zh-TW"/>
        </w:rPr>
        <w:t>、</w:t>
      </w:r>
      <w:proofErr w:type="spellStart"/>
      <w:r w:rsidRPr="00D70131">
        <w:rPr>
          <w:lang w:eastAsia="zh-TW"/>
        </w:rPr>
        <w:t>Kalitta</w:t>
      </w:r>
      <w:proofErr w:type="spellEnd"/>
      <w:r w:rsidRPr="00D70131">
        <w:rPr>
          <w:rFonts w:hint="eastAsia"/>
          <w:lang w:eastAsia="zh-TW"/>
        </w:rPr>
        <w:t>、</w:t>
      </w:r>
      <w:r w:rsidRPr="00D70131">
        <w:rPr>
          <w:lang w:eastAsia="zh-TW"/>
        </w:rPr>
        <w:t>Kuehne + Nagel</w:t>
      </w:r>
      <w:r w:rsidRPr="00D70131">
        <w:rPr>
          <w:rFonts w:hint="eastAsia"/>
          <w:lang w:eastAsia="zh-TW"/>
        </w:rPr>
        <w:t>，以及</w:t>
      </w:r>
      <w:r w:rsidRPr="00D70131">
        <w:rPr>
          <w:lang w:eastAsia="zh-TW"/>
        </w:rPr>
        <w:t>LACHS - Liège Air Cargo Handling Services S.A.</w:t>
      </w:r>
      <w:r w:rsidRPr="00D70131">
        <w:rPr>
          <w:rFonts w:hint="eastAsia"/>
          <w:lang w:eastAsia="zh-TW"/>
        </w:rPr>
        <w:t>等。為提升物流效率，列日機場持續投資基礎設施建設。機場周邊的物流園區提供倉儲、配送等綜合物流服務，並與多家國際貨運代理和航空公司合作。</w:t>
      </w:r>
    </w:p>
    <w:p w14:paraId="63836C35" w14:textId="6B4A00DA" w:rsidR="00407E8F" w:rsidRPr="00D70131" w:rsidRDefault="00407E8F" w:rsidP="00E17AFC">
      <w:pPr>
        <w:pStyle w:val="af4"/>
        <w:ind w:left="945" w:firstLine="472"/>
        <w:rPr>
          <w:lang w:eastAsia="zh-TW"/>
        </w:rPr>
      </w:pPr>
      <w:r w:rsidRPr="00D70131">
        <w:rPr>
          <w:lang w:eastAsia="zh-TW"/>
        </w:rPr>
        <w:t>電子商務龍頭亞馬遜（</w:t>
      </w:r>
      <w:r w:rsidRPr="00D70131">
        <w:rPr>
          <w:lang w:eastAsia="zh-TW"/>
        </w:rPr>
        <w:t>Amazon</w:t>
      </w:r>
      <w:r w:rsidRPr="00D70131">
        <w:rPr>
          <w:lang w:eastAsia="zh-TW"/>
        </w:rPr>
        <w:t>）將於</w:t>
      </w:r>
      <w:r w:rsidRPr="00D70131">
        <w:rPr>
          <w:lang w:eastAsia="zh-TW"/>
        </w:rPr>
        <w:t>2025</w:t>
      </w:r>
      <w:r w:rsidRPr="00D70131">
        <w:rPr>
          <w:lang w:eastAsia="zh-TW"/>
        </w:rPr>
        <w:t>年至</w:t>
      </w:r>
      <w:r w:rsidRPr="00D70131">
        <w:rPr>
          <w:lang w:eastAsia="zh-TW"/>
        </w:rPr>
        <w:t>2027</w:t>
      </w:r>
      <w:r w:rsidRPr="00D70131">
        <w:rPr>
          <w:lang w:eastAsia="zh-TW"/>
        </w:rPr>
        <w:t>年間對比利時進行逾</w:t>
      </w:r>
      <w:r w:rsidRPr="00D70131">
        <w:rPr>
          <w:lang w:eastAsia="zh-TW"/>
        </w:rPr>
        <w:t>10</w:t>
      </w:r>
      <w:r w:rsidRPr="00D70131">
        <w:rPr>
          <w:lang w:eastAsia="zh-TW"/>
        </w:rPr>
        <w:t>億歐元投資，用於強化物流等基礎設施，並深化與比利時郵政（</w:t>
      </w:r>
      <w:proofErr w:type="spellStart"/>
      <w:r w:rsidRPr="00D70131">
        <w:rPr>
          <w:lang w:eastAsia="zh-TW"/>
        </w:rPr>
        <w:t>bpost</w:t>
      </w:r>
      <w:proofErr w:type="spellEnd"/>
      <w:r w:rsidRPr="00D70131">
        <w:rPr>
          <w:lang w:eastAsia="zh-TW"/>
        </w:rPr>
        <w:t>）等在地企業之合作關係，預計將直接嘉惠逾千家運用其平台發展業務之比利時中小企業。比利時聯邦政府亦高度關注跨國電商所帶來</w:t>
      </w:r>
      <w:r w:rsidRPr="00D70131">
        <w:rPr>
          <w:lang w:eastAsia="zh-TW"/>
        </w:rPr>
        <w:lastRenderedPageBreak/>
        <w:t>之挑戰。為應對來自</w:t>
      </w:r>
      <w:proofErr w:type="spellStart"/>
      <w:r w:rsidRPr="00D70131">
        <w:rPr>
          <w:lang w:eastAsia="zh-TW"/>
        </w:rPr>
        <w:t>Temu</w:t>
      </w:r>
      <w:proofErr w:type="spellEnd"/>
      <w:r w:rsidRPr="00D70131">
        <w:rPr>
          <w:lang w:eastAsia="zh-TW"/>
        </w:rPr>
        <w:t>、</w:t>
      </w:r>
      <w:r w:rsidRPr="00D70131">
        <w:rPr>
          <w:lang w:eastAsia="zh-TW"/>
        </w:rPr>
        <w:t>Shein</w:t>
      </w:r>
      <w:r w:rsidRPr="00D70131">
        <w:rPr>
          <w:lang w:eastAsia="zh-TW"/>
        </w:rPr>
        <w:t>等非歐盟平台之低價包裹衝擊，比利時政府正</w:t>
      </w:r>
      <w:proofErr w:type="gramStart"/>
      <w:r w:rsidRPr="00D70131">
        <w:rPr>
          <w:lang w:eastAsia="zh-TW"/>
        </w:rPr>
        <w:t>研</w:t>
      </w:r>
      <w:proofErr w:type="gramEnd"/>
      <w:r w:rsidRPr="00D70131">
        <w:rPr>
          <w:lang w:eastAsia="zh-TW"/>
        </w:rPr>
        <w:t>擬對來自非歐盟地區、價值低於</w:t>
      </w:r>
      <w:r w:rsidRPr="00D70131">
        <w:rPr>
          <w:lang w:eastAsia="zh-TW"/>
        </w:rPr>
        <w:t>150</w:t>
      </w:r>
      <w:r w:rsidRPr="00D70131">
        <w:rPr>
          <w:lang w:eastAsia="zh-TW"/>
        </w:rPr>
        <w:t>歐元之包裹課徵</w:t>
      </w:r>
      <w:r w:rsidRPr="00D70131">
        <w:rPr>
          <w:lang w:eastAsia="zh-TW"/>
        </w:rPr>
        <w:t>2</w:t>
      </w:r>
      <w:r w:rsidRPr="00D70131">
        <w:rPr>
          <w:lang w:eastAsia="zh-TW"/>
        </w:rPr>
        <w:t>歐元稅款。此項政策雖獲國內業者支持，其成效卻仍待觀察。比利時貿易聯合會（</w:t>
      </w:r>
      <w:proofErr w:type="spellStart"/>
      <w:r w:rsidRPr="00D70131">
        <w:rPr>
          <w:lang w:eastAsia="zh-TW"/>
        </w:rPr>
        <w:t>Comeos</w:t>
      </w:r>
      <w:proofErr w:type="spellEnd"/>
      <w:r w:rsidRPr="00D70131">
        <w:rPr>
          <w:lang w:eastAsia="zh-TW"/>
        </w:rPr>
        <w:t>）等業界代表即指出，</w:t>
      </w:r>
      <w:r w:rsidRPr="00D70131">
        <w:rPr>
          <w:lang w:eastAsia="zh-TW"/>
        </w:rPr>
        <w:t>2</w:t>
      </w:r>
      <w:r w:rsidRPr="00D70131">
        <w:rPr>
          <w:lang w:eastAsia="zh-TW"/>
        </w:rPr>
        <w:t>歐元</w:t>
      </w:r>
      <w:proofErr w:type="gramStart"/>
      <w:r w:rsidRPr="00D70131">
        <w:rPr>
          <w:lang w:eastAsia="zh-TW"/>
        </w:rPr>
        <w:t>稅款恐嫌不足</w:t>
      </w:r>
      <w:proofErr w:type="gramEnd"/>
      <w:r w:rsidRPr="00D70131">
        <w:rPr>
          <w:lang w:eastAsia="zh-TW"/>
        </w:rPr>
        <w:t>。</w:t>
      </w:r>
    </w:p>
    <w:p w14:paraId="7519679D" w14:textId="3BD15D11" w:rsidR="00881E73" w:rsidRPr="00D70131" w:rsidRDefault="003B0885" w:rsidP="00F57BE8">
      <w:pPr>
        <w:pStyle w:val="af4"/>
        <w:ind w:left="945" w:firstLine="472"/>
        <w:rPr>
          <w:lang w:eastAsia="zh-TW"/>
        </w:rPr>
      </w:pPr>
      <w:r w:rsidRPr="00D70131">
        <w:rPr>
          <w:lang w:eastAsia="zh-TW"/>
        </w:rPr>
        <w:t>比利時與荷蘭、德國、法國等大國及盧森堡接壤，有綿密完備的鐵、公路網，自比利時飛往巴黎、倫敦、阿姆斯特丹、法蘭克福等大城市皆只需</w:t>
      </w:r>
      <w:r w:rsidRPr="00D70131">
        <w:rPr>
          <w:lang w:eastAsia="zh-TW"/>
        </w:rPr>
        <w:t>2</w:t>
      </w:r>
      <w:r w:rsidRPr="00D70131">
        <w:rPr>
          <w:lang w:eastAsia="zh-TW"/>
        </w:rPr>
        <w:t>小時</w:t>
      </w:r>
      <w:proofErr w:type="gramStart"/>
      <w:r w:rsidR="00C143AA" w:rsidRPr="00D70131">
        <w:rPr>
          <w:rFonts w:hint="eastAsia"/>
          <w:lang w:eastAsia="zh-TW"/>
        </w:rPr>
        <w:t>以內</w:t>
      </w:r>
      <w:r w:rsidRPr="00D70131">
        <w:rPr>
          <w:lang w:eastAsia="zh-TW"/>
        </w:rPr>
        <w:t>，</w:t>
      </w:r>
      <w:proofErr w:type="gramEnd"/>
      <w:r w:rsidRPr="00D70131">
        <w:rPr>
          <w:lang w:eastAsia="zh-TW"/>
        </w:rPr>
        <w:t>從上述港口進口的貨品</w:t>
      </w:r>
      <w:proofErr w:type="gramStart"/>
      <w:r w:rsidRPr="00D70131">
        <w:rPr>
          <w:lang w:eastAsia="zh-TW"/>
        </w:rPr>
        <w:t>配合完配的</w:t>
      </w:r>
      <w:proofErr w:type="gramEnd"/>
      <w:r w:rsidRPr="00D70131">
        <w:rPr>
          <w:lang w:eastAsia="zh-TW"/>
        </w:rPr>
        <w:t>陸運及空運基礎設施，使比利時成為歐洲重要之運輸物流據點。</w:t>
      </w:r>
    </w:p>
    <w:p w14:paraId="6AA8F622" w14:textId="1CCF80F2" w:rsidR="00881E73" w:rsidRPr="00D70131" w:rsidRDefault="003B0885" w:rsidP="00F57BE8">
      <w:pPr>
        <w:pStyle w:val="af0"/>
        <w:ind w:left="945" w:hanging="709"/>
      </w:pPr>
      <w:r w:rsidRPr="00D70131">
        <w:t>（五）汽車製造</w:t>
      </w:r>
      <w:r w:rsidR="00B35D10" w:rsidRPr="00D70131">
        <w:rPr>
          <w:rFonts w:hint="eastAsia"/>
        </w:rPr>
        <w:t>及電動車設施布局</w:t>
      </w:r>
    </w:p>
    <w:p w14:paraId="6EF7592E" w14:textId="77777777" w:rsidR="00881E73" w:rsidRPr="00D70131" w:rsidRDefault="003B0885" w:rsidP="00F57BE8">
      <w:pPr>
        <w:pStyle w:val="af4"/>
        <w:ind w:left="945" w:firstLine="472"/>
        <w:rPr>
          <w:lang w:eastAsia="zh-TW"/>
        </w:rPr>
      </w:pPr>
      <w:r w:rsidRPr="00D70131">
        <w:rPr>
          <w:lang w:eastAsia="zh-TW"/>
        </w:rPr>
        <w:t>汽車製造業一直為比利時的重要工業。比利時雖然沒有自有汽車品</w:t>
      </w:r>
      <w:r w:rsidRPr="00D70131">
        <w:rPr>
          <w:spacing w:val="-4"/>
          <w:lang w:eastAsia="zh-TW"/>
        </w:rPr>
        <w:t>牌，但是因交通便利（位於歐洲中心並擁有海港如</w:t>
      </w:r>
      <w:r w:rsidRPr="00D70131">
        <w:rPr>
          <w:spacing w:val="-4"/>
          <w:lang w:eastAsia="zh-TW"/>
        </w:rPr>
        <w:t>Antwerp</w:t>
      </w:r>
      <w:r w:rsidRPr="00D70131">
        <w:rPr>
          <w:spacing w:val="-4"/>
          <w:lang w:eastAsia="zh-TW"/>
        </w:rPr>
        <w:t>與</w:t>
      </w:r>
      <w:r w:rsidRPr="00D70131">
        <w:rPr>
          <w:spacing w:val="-4"/>
          <w:lang w:eastAsia="zh-TW"/>
        </w:rPr>
        <w:t>Zeebrugge</w:t>
      </w:r>
      <w:r w:rsidRPr="00D70131">
        <w:rPr>
          <w:spacing w:val="-4"/>
          <w:lang w:eastAsia="zh-TW"/>
        </w:rPr>
        <w:t>）</w:t>
      </w:r>
      <w:r w:rsidRPr="00D70131">
        <w:rPr>
          <w:lang w:eastAsia="zh-TW"/>
        </w:rPr>
        <w:t>、人力素質高，加上汽車材料、零件、測試、研發、行銷、物流等產業鏈完整，成為世界上重要的</w:t>
      </w:r>
      <w:r w:rsidRPr="00D70131">
        <w:rPr>
          <w:lang w:eastAsia="zh-TW"/>
        </w:rPr>
        <w:t>OEM</w:t>
      </w:r>
      <w:r w:rsidRPr="00D70131">
        <w:rPr>
          <w:lang w:eastAsia="zh-TW"/>
        </w:rPr>
        <w:t>汽車裝配據點。比利時汽車製造業一向以高品質的人力及技術著稱，</w:t>
      </w:r>
      <w:r w:rsidRPr="00D70131">
        <w:rPr>
          <w:lang w:eastAsia="zh-TW"/>
        </w:rPr>
        <w:t>90</w:t>
      </w:r>
      <w:r w:rsidRPr="00D70131">
        <w:rPr>
          <w:lang w:eastAsia="zh-TW"/>
        </w:rPr>
        <w:t>年代平均年產</w:t>
      </w:r>
      <w:r w:rsidRPr="00D70131">
        <w:rPr>
          <w:lang w:eastAsia="zh-TW"/>
        </w:rPr>
        <w:t>130</w:t>
      </w:r>
      <w:r w:rsidRPr="00D70131">
        <w:rPr>
          <w:lang w:eastAsia="zh-TW"/>
        </w:rPr>
        <w:t>萬輛車，為全球人均汽車產量最高的國家；進入</w:t>
      </w:r>
      <w:r w:rsidRPr="00D70131">
        <w:rPr>
          <w:lang w:eastAsia="zh-TW"/>
        </w:rPr>
        <w:t>21</w:t>
      </w:r>
      <w:r w:rsidRPr="00D70131">
        <w:rPr>
          <w:lang w:eastAsia="zh-TW"/>
        </w:rPr>
        <w:t>世紀，由於勞工成本及能源成本不斷上升，比利時汽車製造業競爭力大幅下滑，</w:t>
      </w:r>
      <w:r w:rsidRPr="00D70131">
        <w:rPr>
          <w:lang w:eastAsia="zh-TW"/>
        </w:rPr>
        <w:t>2000</w:t>
      </w:r>
      <w:r w:rsidRPr="00D70131">
        <w:rPr>
          <w:lang w:eastAsia="zh-TW"/>
        </w:rPr>
        <w:t>年後多個品牌的組裝廠如</w:t>
      </w:r>
      <w:r w:rsidRPr="00D70131">
        <w:rPr>
          <w:lang w:eastAsia="zh-TW"/>
        </w:rPr>
        <w:t>RENAULT</w:t>
      </w:r>
      <w:r w:rsidRPr="00D70131">
        <w:rPr>
          <w:lang w:eastAsia="zh-TW"/>
        </w:rPr>
        <w:t>、</w:t>
      </w:r>
      <w:r w:rsidRPr="00D70131">
        <w:rPr>
          <w:lang w:eastAsia="zh-TW"/>
        </w:rPr>
        <w:t>VOLKSWAGEN</w:t>
      </w:r>
      <w:r w:rsidRPr="00D70131">
        <w:rPr>
          <w:lang w:eastAsia="zh-TW"/>
        </w:rPr>
        <w:t>、</w:t>
      </w:r>
      <w:r w:rsidRPr="00D70131">
        <w:rPr>
          <w:lang w:eastAsia="zh-TW"/>
        </w:rPr>
        <w:t>OPEL</w:t>
      </w:r>
      <w:r w:rsidRPr="00D70131">
        <w:rPr>
          <w:lang w:eastAsia="zh-TW"/>
        </w:rPr>
        <w:t>、</w:t>
      </w:r>
      <w:r w:rsidRPr="00D70131">
        <w:rPr>
          <w:lang w:eastAsia="zh-TW"/>
        </w:rPr>
        <w:t>FORD</w:t>
      </w:r>
      <w:r w:rsidRPr="00D70131">
        <w:rPr>
          <w:lang w:eastAsia="zh-TW"/>
        </w:rPr>
        <w:t>等相繼退出，產業面臨轉型之需要，除了傳統的裝配製造外，也提高對新的汽車科技之研發投入。</w:t>
      </w:r>
    </w:p>
    <w:p w14:paraId="222529F5" w14:textId="089FACB8" w:rsidR="00881E73" w:rsidRPr="00D70131" w:rsidRDefault="00E722FB" w:rsidP="00E17AFC">
      <w:pPr>
        <w:pStyle w:val="af4"/>
        <w:ind w:left="945" w:firstLine="472"/>
        <w:rPr>
          <w:lang w:eastAsia="zh-TW"/>
        </w:rPr>
      </w:pPr>
      <w:r w:rsidRPr="00D70131">
        <w:rPr>
          <w:lang w:eastAsia="zh-TW"/>
        </w:rPr>
        <w:t>目前在比利時境內設有整車組裝廠僅剩</w:t>
      </w:r>
      <w:r w:rsidRPr="00D70131">
        <w:rPr>
          <w:lang w:eastAsia="zh-TW"/>
        </w:rPr>
        <w:t>Volvo</w:t>
      </w:r>
      <w:r w:rsidRPr="00D70131">
        <w:rPr>
          <w:lang w:eastAsia="zh-TW"/>
        </w:rPr>
        <w:t>位於</w:t>
      </w:r>
      <w:r w:rsidRPr="00D70131">
        <w:rPr>
          <w:lang w:eastAsia="zh-TW"/>
        </w:rPr>
        <w:t>Ghent</w:t>
      </w:r>
      <w:r w:rsidR="00D921E6" w:rsidRPr="00D70131">
        <w:rPr>
          <w:lang w:eastAsia="zh-TW"/>
        </w:rPr>
        <w:t>（</w:t>
      </w:r>
      <w:r w:rsidRPr="00D70131">
        <w:rPr>
          <w:lang w:eastAsia="zh-TW"/>
        </w:rPr>
        <w:t>根特</w:t>
      </w:r>
      <w:r w:rsidR="00D921E6" w:rsidRPr="00D70131">
        <w:rPr>
          <w:lang w:eastAsia="zh-TW"/>
        </w:rPr>
        <w:t>）</w:t>
      </w:r>
      <w:r w:rsidRPr="00D70131">
        <w:rPr>
          <w:lang w:eastAsia="zh-TW"/>
        </w:rPr>
        <w:t>工廠，該廠於</w:t>
      </w:r>
      <w:r w:rsidRPr="00D70131">
        <w:rPr>
          <w:lang w:eastAsia="zh-TW"/>
        </w:rPr>
        <w:t>2025</w:t>
      </w:r>
      <w:r w:rsidRPr="00D70131">
        <w:rPr>
          <w:lang w:eastAsia="zh-TW"/>
        </w:rPr>
        <w:t>年生產約</w:t>
      </w:r>
      <w:r w:rsidRPr="00D70131">
        <w:rPr>
          <w:lang w:eastAsia="zh-TW"/>
        </w:rPr>
        <w:t>21</w:t>
      </w:r>
      <w:r w:rsidRPr="00D70131">
        <w:rPr>
          <w:lang w:eastAsia="zh-TW"/>
        </w:rPr>
        <w:t>萬輛汽車，其中有近</w:t>
      </w:r>
      <w:r w:rsidRPr="00D70131">
        <w:rPr>
          <w:lang w:eastAsia="zh-TW"/>
        </w:rPr>
        <w:t>40%</w:t>
      </w:r>
      <w:r w:rsidRPr="00D70131">
        <w:rPr>
          <w:lang w:eastAsia="zh-TW"/>
        </w:rPr>
        <w:t>為電氣化車型</w:t>
      </w:r>
      <w:r w:rsidR="00D921E6" w:rsidRPr="00D70131">
        <w:rPr>
          <w:lang w:eastAsia="zh-TW"/>
        </w:rPr>
        <w:t>（</w:t>
      </w:r>
      <w:r w:rsidRPr="00D70131">
        <w:rPr>
          <w:lang w:eastAsia="zh-TW"/>
        </w:rPr>
        <w:t>包括電動或混合動力車</w:t>
      </w:r>
      <w:r w:rsidR="00D921E6" w:rsidRPr="00D70131">
        <w:rPr>
          <w:lang w:eastAsia="zh-TW"/>
        </w:rPr>
        <w:t>）</w:t>
      </w:r>
      <w:r w:rsidR="00C143AA" w:rsidRPr="00D70131">
        <w:rPr>
          <w:rFonts w:hint="eastAsia"/>
          <w:lang w:eastAsia="zh-TW"/>
        </w:rPr>
        <w:t>。除上述廠牌，</w:t>
      </w:r>
      <w:r w:rsidR="00C143AA" w:rsidRPr="00D70131">
        <w:rPr>
          <w:rFonts w:hint="eastAsia"/>
          <w:lang w:eastAsia="zh-TW"/>
        </w:rPr>
        <w:t>Toyota</w:t>
      </w:r>
      <w:r w:rsidR="00C143AA" w:rsidRPr="00D70131">
        <w:rPr>
          <w:rFonts w:hint="eastAsia"/>
          <w:lang w:eastAsia="zh-TW"/>
        </w:rPr>
        <w:t>、</w:t>
      </w:r>
      <w:r w:rsidR="00C143AA" w:rsidRPr="00D70131">
        <w:rPr>
          <w:rFonts w:hint="eastAsia"/>
          <w:lang w:eastAsia="zh-TW"/>
        </w:rPr>
        <w:t>Ford</w:t>
      </w:r>
      <w:r w:rsidR="00C143AA" w:rsidRPr="00D70131">
        <w:rPr>
          <w:rFonts w:hint="eastAsia"/>
          <w:lang w:eastAsia="zh-TW"/>
        </w:rPr>
        <w:t>、</w:t>
      </w:r>
      <w:r w:rsidR="00C143AA" w:rsidRPr="00D70131">
        <w:rPr>
          <w:rFonts w:hint="eastAsia"/>
          <w:lang w:eastAsia="zh-TW"/>
        </w:rPr>
        <w:t>Honda</w:t>
      </w:r>
      <w:r w:rsidR="00C143AA" w:rsidRPr="00D70131">
        <w:rPr>
          <w:rFonts w:hint="eastAsia"/>
          <w:lang w:eastAsia="zh-TW"/>
        </w:rPr>
        <w:t>、</w:t>
      </w:r>
      <w:r w:rsidR="00C143AA" w:rsidRPr="00D70131">
        <w:rPr>
          <w:rFonts w:hint="eastAsia"/>
          <w:lang w:eastAsia="zh-TW"/>
        </w:rPr>
        <w:t>Mazda</w:t>
      </w:r>
      <w:r w:rsidR="00C143AA" w:rsidRPr="00D70131">
        <w:rPr>
          <w:rFonts w:hint="eastAsia"/>
          <w:lang w:eastAsia="zh-TW"/>
        </w:rPr>
        <w:t>等廠牌在比利時設有歐洲研發、設計、銷售、測試或物流中心。</w:t>
      </w:r>
    </w:p>
    <w:p w14:paraId="51A8294E" w14:textId="33605031" w:rsidR="00396632" w:rsidRPr="00D70131" w:rsidRDefault="004E1EB4" w:rsidP="00E17AFC">
      <w:pPr>
        <w:pStyle w:val="af4"/>
        <w:ind w:left="945" w:firstLine="472"/>
        <w:rPr>
          <w:lang w:eastAsia="zh-TW"/>
        </w:rPr>
      </w:pPr>
      <w:r w:rsidRPr="00D70131">
        <w:rPr>
          <w:rFonts w:hint="eastAsia"/>
          <w:lang w:eastAsia="zh-TW"/>
        </w:rPr>
        <w:t>比利時的汽車生產量在過去</w:t>
      </w:r>
      <w:r w:rsidRPr="00D70131">
        <w:rPr>
          <w:rFonts w:hint="eastAsia"/>
          <w:lang w:eastAsia="zh-TW"/>
        </w:rPr>
        <w:t>20</w:t>
      </w:r>
      <w:r w:rsidRPr="00D70131">
        <w:rPr>
          <w:rFonts w:hint="eastAsia"/>
          <w:lang w:eastAsia="zh-TW"/>
        </w:rPr>
        <w:t>年呈現下降趨勢，</w:t>
      </w:r>
      <w:r w:rsidR="005D3246" w:rsidRPr="00D70131">
        <w:rPr>
          <w:lang w:eastAsia="zh-TW"/>
        </w:rPr>
        <w:t>根據國際汽車製造商組織</w:t>
      </w:r>
      <w:r w:rsidR="00D921E6" w:rsidRPr="00D70131">
        <w:rPr>
          <w:lang w:eastAsia="zh-TW"/>
        </w:rPr>
        <w:t>（</w:t>
      </w:r>
      <w:r w:rsidR="005D3246" w:rsidRPr="00D70131">
        <w:rPr>
          <w:lang w:eastAsia="zh-TW"/>
        </w:rPr>
        <w:t>OICA</w:t>
      </w:r>
      <w:r w:rsidR="00D921E6" w:rsidRPr="00D70131">
        <w:rPr>
          <w:lang w:eastAsia="zh-TW"/>
        </w:rPr>
        <w:t>）</w:t>
      </w:r>
      <w:r w:rsidR="005D3246" w:rsidRPr="00D70131">
        <w:rPr>
          <w:lang w:eastAsia="zh-TW"/>
        </w:rPr>
        <w:t>數據，</w:t>
      </w:r>
      <w:r w:rsidR="005D3246" w:rsidRPr="00D70131">
        <w:rPr>
          <w:lang w:eastAsia="zh-TW"/>
        </w:rPr>
        <w:t>2024</w:t>
      </w:r>
      <w:r w:rsidR="005D3246" w:rsidRPr="00D70131">
        <w:rPr>
          <w:lang w:eastAsia="zh-TW"/>
        </w:rPr>
        <w:t>年比利時汽車產量約為</w:t>
      </w:r>
      <w:r w:rsidR="005D3246" w:rsidRPr="00D70131">
        <w:rPr>
          <w:lang w:eastAsia="zh-TW"/>
        </w:rPr>
        <w:t>24</w:t>
      </w:r>
      <w:r w:rsidR="005D3246" w:rsidRPr="00D70131">
        <w:rPr>
          <w:lang w:eastAsia="zh-TW"/>
        </w:rPr>
        <w:t>萬輛，較</w:t>
      </w:r>
      <w:r w:rsidR="005D3246" w:rsidRPr="00D70131">
        <w:rPr>
          <w:lang w:eastAsia="zh-TW"/>
        </w:rPr>
        <w:t>2023</w:t>
      </w:r>
      <w:r w:rsidR="005D3246" w:rsidRPr="00D70131">
        <w:rPr>
          <w:lang w:eastAsia="zh-TW"/>
        </w:rPr>
        <w:t>年大幅減少</w:t>
      </w:r>
      <w:r w:rsidR="005D3246" w:rsidRPr="00D70131">
        <w:rPr>
          <w:lang w:eastAsia="zh-TW"/>
        </w:rPr>
        <w:t>27.6%</w:t>
      </w:r>
      <w:r w:rsidR="005D3246" w:rsidRPr="00D70131">
        <w:rPr>
          <w:lang w:eastAsia="zh-TW"/>
        </w:rPr>
        <w:t>。長期預測顯示至</w:t>
      </w:r>
      <w:r w:rsidR="005D3246" w:rsidRPr="00D70131">
        <w:rPr>
          <w:lang w:eastAsia="zh-TW"/>
        </w:rPr>
        <w:t>2028</w:t>
      </w:r>
      <w:r w:rsidR="005D3246" w:rsidRPr="00D70131">
        <w:rPr>
          <w:lang w:eastAsia="zh-TW"/>
        </w:rPr>
        <w:t>年，產量可能進一步下降至約</w:t>
      </w:r>
      <w:r w:rsidR="005D3246" w:rsidRPr="00D70131">
        <w:rPr>
          <w:lang w:eastAsia="zh-TW"/>
        </w:rPr>
        <w:t>14</w:t>
      </w:r>
      <w:r w:rsidR="005D3246" w:rsidRPr="00D70131">
        <w:rPr>
          <w:lang w:eastAsia="zh-TW"/>
        </w:rPr>
        <w:t>萬輛，</w:t>
      </w:r>
      <w:r w:rsidR="005D3246" w:rsidRPr="00D70131">
        <w:rPr>
          <w:lang w:eastAsia="zh-TW"/>
        </w:rPr>
        <w:lastRenderedPageBreak/>
        <w:t>年平均成長率下降</w:t>
      </w:r>
      <w:r w:rsidR="005D3246" w:rsidRPr="00D70131">
        <w:rPr>
          <w:lang w:eastAsia="zh-TW"/>
        </w:rPr>
        <w:t>7.4%</w:t>
      </w:r>
      <w:r w:rsidR="005D3246" w:rsidRPr="00D70131">
        <w:rPr>
          <w:lang w:eastAsia="zh-TW"/>
        </w:rPr>
        <w:t>。</w:t>
      </w:r>
      <w:r w:rsidR="005D3246" w:rsidRPr="00D70131">
        <w:rPr>
          <w:lang w:eastAsia="zh-TW"/>
        </w:rPr>
        <w:t>Audi</w:t>
      </w:r>
      <w:r w:rsidR="005D3246" w:rsidRPr="00D70131">
        <w:rPr>
          <w:lang w:eastAsia="zh-TW"/>
        </w:rPr>
        <w:t>布魯塞爾</w:t>
      </w:r>
      <w:r w:rsidR="005D3246" w:rsidRPr="00D70131">
        <w:rPr>
          <w:lang w:eastAsia="zh-TW"/>
        </w:rPr>
        <w:t>Forest</w:t>
      </w:r>
      <w:r w:rsidR="005D3246" w:rsidRPr="00D70131">
        <w:rPr>
          <w:lang w:eastAsia="zh-TW"/>
        </w:rPr>
        <w:t>工廠於</w:t>
      </w:r>
      <w:r w:rsidR="005D3246" w:rsidRPr="00D70131">
        <w:rPr>
          <w:lang w:eastAsia="zh-TW"/>
        </w:rPr>
        <w:t>2025</w:t>
      </w:r>
      <w:r w:rsidR="005D3246" w:rsidRPr="00D70131">
        <w:rPr>
          <w:lang w:eastAsia="zh-TW"/>
        </w:rPr>
        <w:t>年</w:t>
      </w:r>
      <w:r w:rsidR="005D3246" w:rsidRPr="00D70131">
        <w:rPr>
          <w:lang w:eastAsia="zh-TW"/>
        </w:rPr>
        <w:t>2</w:t>
      </w:r>
      <w:r w:rsidR="005D3246" w:rsidRPr="00D70131">
        <w:rPr>
          <w:lang w:eastAsia="zh-TW"/>
        </w:rPr>
        <w:t>月關閉，歐盟已提出計畫協助受影響之</w:t>
      </w:r>
      <w:r w:rsidR="005D3246" w:rsidRPr="00D70131">
        <w:rPr>
          <w:lang w:eastAsia="zh-TW"/>
        </w:rPr>
        <w:t>3</w:t>
      </w:r>
      <w:r w:rsidR="00CD138A" w:rsidRPr="00D70131">
        <w:rPr>
          <w:rFonts w:hint="eastAsia"/>
          <w:lang w:eastAsia="zh-TW"/>
        </w:rPr>
        <w:t>,</w:t>
      </w:r>
      <w:r w:rsidR="005D3246" w:rsidRPr="00D70131">
        <w:rPr>
          <w:lang w:eastAsia="zh-TW"/>
        </w:rPr>
        <w:t>400</w:t>
      </w:r>
      <w:r w:rsidR="005D3246" w:rsidRPr="00D70131">
        <w:rPr>
          <w:lang w:eastAsia="zh-TW"/>
        </w:rPr>
        <w:t>多名工人在培訓或就業轉型。</w:t>
      </w:r>
    </w:p>
    <w:p w14:paraId="0D48ABB0" w14:textId="3E3D41EE" w:rsidR="004E1EB4" w:rsidRPr="00D70131" w:rsidRDefault="00B35D10" w:rsidP="00E17AFC">
      <w:pPr>
        <w:pStyle w:val="af4"/>
        <w:ind w:left="945" w:firstLine="472"/>
        <w:rPr>
          <w:lang w:eastAsia="zh-TW"/>
        </w:rPr>
      </w:pPr>
      <w:r w:rsidRPr="00D70131">
        <w:rPr>
          <w:lang w:eastAsia="zh-TW"/>
        </w:rPr>
        <w:t>為降低碳排放，</w:t>
      </w:r>
      <w:r w:rsidR="00F548C6" w:rsidRPr="00D70131">
        <w:rPr>
          <w:lang w:eastAsia="zh-TW"/>
        </w:rPr>
        <w:t>歐盟朝</w:t>
      </w:r>
      <w:r w:rsidR="00F548C6" w:rsidRPr="00D70131">
        <w:rPr>
          <w:lang w:eastAsia="zh-TW"/>
        </w:rPr>
        <w:t>2035</w:t>
      </w:r>
      <w:r w:rsidR="00F548C6" w:rsidRPr="00D70131">
        <w:rPr>
          <w:lang w:eastAsia="zh-TW"/>
        </w:rPr>
        <w:t>年起禁售燃油車之目標推進，以電動車逐步取代傳統汽車產業。比利時電動車市場快速成長。</w:t>
      </w:r>
      <w:r w:rsidR="00F548C6" w:rsidRPr="00D70131">
        <w:rPr>
          <w:lang w:eastAsia="zh-TW"/>
        </w:rPr>
        <w:t>2025</w:t>
      </w:r>
      <w:r w:rsidR="00F548C6" w:rsidRPr="00D70131">
        <w:rPr>
          <w:lang w:eastAsia="zh-TW"/>
        </w:rPr>
        <w:t>年比利時共銷售約</w:t>
      </w:r>
      <w:r w:rsidR="00F548C6" w:rsidRPr="00D70131">
        <w:rPr>
          <w:lang w:eastAsia="zh-TW"/>
        </w:rPr>
        <w:t>14.5</w:t>
      </w:r>
      <w:r w:rsidR="00F548C6" w:rsidRPr="00D70131">
        <w:rPr>
          <w:lang w:eastAsia="zh-TW"/>
        </w:rPr>
        <w:t>萬輛電動車，高於</w:t>
      </w:r>
      <w:r w:rsidR="00F548C6" w:rsidRPr="00D70131">
        <w:rPr>
          <w:lang w:eastAsia="zh-TW"/>
        </w:rPr>
        <w:t>2024</w:t>
      </w:r>
      <w:r w:rsidR="00F548C6" w:rsidRPr="00D70131">
        <w:rPr>
          <w:lang w:eastAsia="zh-TW"/>
        </w:rPr>
        <w:t>年</w:t>
      </w:r>
      <w:r w:rsidR="00F548C6" w:rsidRPr="00D70131">
        <w:rPr>
          <w:lang w:eastAsia="zh-TW"/>
        </w:rPr>
        <w:t>12.8</w:t>
      </w:r>
      <w:r w:rsidR="00F548C6" w:rsidRPr="00D70131">
        <w:rPr>
          <w:lang w:eastAsia="zh-TW"/>
        </w:rPr>
        <w:t>萬輛</w:t>
      </w:r>
      <w:r w:rsidR="00D921E6" w:rsidRPr="00D70131">
        <w:rPr>
          <w:lang w:eastAsia="zh-TW"/>
        </w:rPr>
        <w:t>（</w:t>
      </w:r>
      <w:r w:rsidR="00F548C6" w:rsidRPr="00D70131">
        <w:rPr>
          <w:lang w:eastAsia="zh-TW"/>
        </w:rPr>
        <w:t>成長</w:t>
      </w:r>
      <w:r w:rsidR="00F548C6" w:rsidRPr="00D70131">
        <w:rPr>
          <w:lang w:eastAsia="zh-TW"/>
        </w:rPr>
        <w:t>13.6%</w:t>
      </w:r>
      <w:r w:rsidR="00D921E6" w:rsidRPr="00D70131">
        <w:rPr>
          <w:lang w:eastAsia="zh-TW"/>
        </w:rPr>
        <w:t>）</w:t>
      </w:r>
      <w:r w:rsidR="00F548C6" w:rsidRPr="00D70131">
        <w:rPr>
          <w:lang w:eastAsia="zh-TW"/>
        </w:rPr>
        <w:t>，其中</w:t>
      </w:r>
      <w:r w:rsidR="00F548C6" w:rsidRPr="00D70131">
        <w:rPr>
          <w:lang w:eastAsia="zh-TW"/>
        </w:rPr>
        <w:t>2025</w:t>
      </w:r>
      <w:r w:rsidR="00F548C6" w:rsidRPr="00D70131">
        <w:rPr>
          <w:lang w:eastAsia="zh-TW"/>
        </w:rPr>
        <w:t>年比國新註冊之純電動車</w:t>
      </w:r>
      <w:r w:rsidR="00D921E6" w:rsidRPr="00D70131">
        <w:rPr>
          <w:lang w:eastAsia="zh-TW"/>
        </w:rPr>
        <w:t>（</w:t>
      </w:r>
      <w:r w:rsidR="00F548C6" w:rsidRPr="00D70131">
        <w:rPr>
          <w:lang w:eastAsia="zh-TW"/>
        </w:rPr>
        <w:t>BEV</w:t>
      </w:r>
      <w:r w:rsidR="00D921E6" w:rsidRPr="00D70131">
        <w:rPr>
          <w:lang w:eastAsia="zh-TW"/>
        </w:rPr>
        <w:t>）</w:t>
      </w:r>
      <w:r w:rsidR="00F548C6" w:rsidRPr="00D70131">
        <w:rPr>
          <w:lang w:eastAsia="zh-TW"/>
        </w:rPr>
        <w:t>占所有新車註冊輛之</w:t>
      </w:r>
      <w:r w:rsidR="00F548C6" w:rsidRPr="00D70131">
        <w:rPr>
          <w:lang w:eastAsia="zh-TW"/>
        </w:rPr>
        <w:t>35%</w:t>
      </w:r>
      <w:r w:rsidR="00F548C6" w:rsidRPr="00D70131">
        <w:rPr>
          <w:lang w:eastAsia="zh-TW"/>
        </w:rPr>
        <w:t>。此一成長主要由企業車隊推動，至</w:t>
      </w:r>
      <w:r w:rsidR="00F548C6" w:rsidRPr="00D70131">
        <w:rPr>
          <w:lang w:eastAsia="zh-TW"/>
        </w:rPr>
        <w:t>2025</w:t>
      </w:r>
      <w:r w:rsidR="00F548C6" w:rsidRPr="00D70131">
        <w:rPr>
          <w:lang w:eastAsia="zh-TW"/>
        </w:rPr>
        <w:t>年底比利時電動車車隊總共約</w:t>
      </w:r>
      <w:r w:rsidR="00F548C6" w:rsidRPr="00D70131">
        <w:rPr>
          <w:lang w:eastAsia="zh-TW"/>
        </w:rPr>
        <w:t>45</w:t>
      </w:r>
      <w:r w:rsidR="00F548C6" w:rsidRPr="00D70131">
        <w:rPr>
          <w:lang w:eastAsia="zh-TW"/>
        </w:rPr>
        <w:t>萬輛</w:t>
      </w:r>
      <w:r w:rsidR="00D921E6" w:rsidRPr="00D70131">
        <w:rPr>
          <w:lang w:eastAsia="zh-TW"/>
        </w:rPr>
        <w:t>（</w:t>
      </w:r>
      <w:r w:rsidR="00F548C6" w:rsidRPr="00D70131">
        <w:rPr>
          <w:lang w:eastAsia="zh-TW"/>
        </w:rPr>
        <w:t>2024</w:t>
      </w:r>
      <w:r w:rsidR="00F548C6" w:rsidRPr="00D70131">
        <w:rPr>
          <w:lang w:eastAsia="zh-TW"/>
        </w:rPr>
        <w:t>年底為</w:t>
      </w:r>
      <w:r w:rsidR="00F548C6" w:rsidRPr="00D70131">
        <w:rPr>
          <w:lang w:eastAsia="zh-TW"/>
        </w:rPr>
        <w:t>31</w:t>
      </w:r>
      <w:r w:rsidR="00F548C6" w:rsidRPr="00D70131">
        <w:rPr>
          <w:lang w:eastAsia="zh-TW"/>
        </w:rPr>
        <w:t>萬輛</w:t>
      </w:r>
      <w:r w:rsidR="00D921E6" w:rsidRPr="00D70131">
        <w:rPr>
          <w:lang w:eastAsia="zh-TW"/>
        </w:rPr>
        <w:t>）</w:t>
      </w:r>
      <w:r w:rsidR="00F548C6" w:rsidRPr="00D70131">
        <w:rPr>
          <w:lang w:eastAsia="zh-TW"/>
        </w:rPr>
        <w:t>，且</w:t>
      </w:r>
      <w:r w:rsidR="00F548C6" w:rsidRPr="00D70131">
        <w:rPr>
          <w:lang w:eastAsia="zh-TW"/>
        </w:rPr>
        <w:t>2025</w:t>
      </w:r>
      <w:r w:rsidR="00F548C6" w:rsidRPr="00D70131">
        <w:rPr>
          <w:lang w:eastAsia="zh-TW"/>
        </w:rPr>
        <w:t>年新註冊</w:t>
      </w:r>
      <w:r w:rsidR="00F548C6" w:rsidRPr="00D70131">
        <w:rPr>
          <w:lang w:eastAsia="zh-TW"/>
        </w:rPr>
        <w:t>BEV</w:t>
      </w:r>
      <w:r w:rsidR="00F548C6" w:rsidRPr="00D70131">
        <w:rPr>
          <w:lang w:eastAsia="zh-TW"/>
        </w:rPr>
        <w:t>中，約</w:t>
      </w:r>
      <w:r w:rsidR="00F548C6" w:rsidRPr="00D70131">
        <w:rPr>
          <w:lang w:eastAsia="zh-TW"/>
        </w:rPr>
        <w:t>89%</w:t>
      </w:r>
      <w:r w:rsidR="00F548C6" w:rsidRPr="00D70131">
        <w:rPr>
          <w:lang w:eastAsia="zh-TW"/>
        </w:rPr>
        <w:t>來自企業車輛，顯示財務獎勵措施與</w:t>
      </w:r>
      <w:proofErr w:type="gramStart"/>
      <w:r w:rsidR="00F548C6" w:rsidRPr="00D70131">
        <w:rPr>
          <w:lang w:eastAsia="zh-TW"/>
        </w:rPr>
        <w:t>企業脫碳策略</w:t>
      </w:r>
      <w:proofErr w:type="gramEnd"/>
      <w:r w:rsidR="00F548C6" w:rsidRPr="00D70131">
        <w:rPr>
          <w:lang w:eastAsia="zh-TW"/>
        </w:rPr>
        <w:t>影響。</w:t>
      </w:r>
    </w:p>
    <w:p w14:paraId="082D6C3A" w14:textId="1F38D652" w:rsidR="00B35D10" w:rsidRPr="00D70131" w:rsidRDefault="004E1EB4" w:rsidP="00E17AFC">
      <w:pPr>
        <w:pStyle w:val="af4"/>
        <w:ind w:left="945" w:firstLine="472"/>
      </w:pPr>
      <w:r w:rsidRPr="00D70131">
        <w:t>為支援不斷增長的電動車市場，比利時大幅擴展其充電基礎設施。</w:t>
      </w:r>
      <w:r w:rsidR="00FC21A9" w:rsidRPr="00D70131">
        <w:t>2025</w:t>
      </w:r>
      <w:r w:rsidR="00FC21A9" w:rsidRPr="00D70131">
        <w:t>年比利時公共與半公共充電點數量達到</w:t>
      </w:r>
      <w:r w:rsidR="00FC21A9" w:rsidRPr="00D70131">
        <w:t>10.7</w:t>
      </w:r>
      <w:r w:rsidR="00FC21A9" w:rsidRPr="00D70131">
        <w:t>萬個，較</w:t>
      </w:r>
      <w:r w:rsidR="00FC21A9" w:rsidRPr="00D70131">
        <w:t>2024</w:t>
      </w:r>
      <w:r w:rsidR="00FC21A9" w:rsidRPr="00D70131">
        <w:t>年增加</w:t>
      </w:r>
      <w:r w:rsidR="00FC21A9" w:rsidRPr="00D70131">
        <w:t>23%</w:t>
      </w:r>
      <w:r w:rsidR="00FC21A9" w:rsidRPr="00D70131">
        <w:t>。</w:t>
      </w:r>
      <w:r w:rsidR="00B35D10" w:rsidRPr="00D70131">
        <w:t>比利時預計至</w:t>
      </w:r>
      <w:r w:rsidR="00B35D10" w:rsidRPr="00D70131">
        <w:t>2030</w:t>
      </w:r>
      <w:r w:rsidR="00B35D10" w:rsidRPr="00D70131">
        <w:t>年將有</w:t>
      </w:r>
      <w:r w:rsidR="00B35D10" w:rsidRPr="00D70131">
        <w:t>200</w:t>
      </w:r>
      <w:r w:rsidR="00B35D10" w:rsidRPr="00D70131">
        <w:t>萬輛電動汽車，需要</w:t>
      </w:r>
      <w:r w:rsidR="00B35D10" w:rsidRPr="00D70131">
        <w:t>20</w:t>
      </w:r>
      <w:r w:rsidR="00B35D10" w:rsidRPr="00D70131">
        <w:t>萬個充電點，為目前設置數量的</w:t>
      </w:r>
      <w:r w:rsidR="00B35D10" w:rsidRPr="00D70131">
        <w:t>8</w:t>
      </w:r>
      <w:r w:rsidR="00B35D10" w:rsidRPr="00D70131">
        <w:t>倍。目前充電站在比國</w:t>
      </w:r>
      <w:r w:rsidR="004710C1" w:rsidRPr="00D70131">
        <w:t>佛拉蒙大</w:t>
      </w:r>
      <w:r w:rsidR="00B35D10" w:rsidRPr="00D70131">
        <w:t>區已十分普及，</w:t>
      </w:r>
      <w:r w:rsidR="00FC21A9" w:rsidRPr="00D70131">
        <w:t>截至</w:t>
      </w:r>
      <w:r w:rsidR="00FC21A9" w:rsidRPr="00D70131">
        <w:t>2025</w:t>
      </w:r>
      <w:r w:rsidR="00FC21A9" w:rsidRPr="00D70131">
        <w:t>年底佛區公共與半公共充電點已超過</w:t>
      </w:r>
      <w:r w:rsidR="00FC21A9" w:rsidRPr="00D70131">
        <w:t>7</w:t>
      </w:r>
      <w:r w:rsidR="00FC21A9" w:rsidRPr="00D70131">
        <w:t>萬個。</w:t>
      </w:r>
      <w:r w:rsidR="00B35D10" w:rsidRPr="00D70131">
        <w:t>布魯塞爾區政府的目標為在</w:t>
      </w:r>
      <w:r w:rsidR="00B35D10" w:rsidRPr="00D70131">
        <w:t>2035</w:t>
      </w:r>
      <w:r w:rsidR="00B35D10" w:rsidRPr="00D70131">
        <w:t>年架設完成</w:t>
      </w:r>
      <w:r w:rsidR="00B35D10" w:rsidRPr="00D70131">
        <w:t>11,000</w:t>
      </w:r>
      <w:r w:rsidR="00B35D10" w:rsidRPr="00D70131">
        <w:t>個充電站，即</w:t>
      </w:r>
      <w:r w:rsidR="00B35D10" w:rsidRPr="00D70131">
        <w:t>22,000</w:t>
      </w:r>
      <w:r w:rsidR="00B35D10" w:rsidRPr="00D70131">
        <w:t>個充電點。業者認為政府應在立法層面提供協助，例如為充電站分配必要的電力、立法規定公寓的充電權、減少對消防車出入口裝置的限制規定等。</w:t>
      </w:r>
    </w:p>
    <w:p w14:paraId="519D9C80" w14:textId="0FDDAD03" w:rsidR="00B35D10" w:rsidRPr="00D70131" w:rsidRDefault="00B35D10" w:rsidP="00E17AFC">
      <w:pPr>
        <w:pStyle w:val="af4"/>
        <w:ind w:left="945" w:firstLine="472"/>
      </w:pPr>
      <w:r w:rsidRPr="00D70131">
        <w:t>相較於</w:t>
      </w:r>
      <w:r w:rsidR="004710C1" w:rsidRPr="00D70131">
        <w:t>佛拉蒙大區和布魯塞爾區，瓦隆</w:t>
      </w:r>
      <w:r w:rsidR="004710C1" w:rsidRPr="00D70131">
        <w:rPr>
          <w:rFonts w:hint="eastAsia"/>
        </w:rPr>
        <w:t>大</w:t>
      </w:r>
      <w:r w:rsidRPr="00D70131">
        <w:t>區在裝設充電站方面較為緩慢，</w:t>
      </w:r>
      <w:r w:rsidR="00FC21A9" w:rsidRPr="00D70131">
        <w:t>部分原因在於電網連接成本較高，且電動車占比相對較低</w:t>
      </w:r>
      <w:r w:rsidR="00D921E6" w:rsidRPr="00D70131">
        <w:t>（</w:t>
      </w:r>
      <w:r w:rsidR="00FC21A9" w:rsidRPr="00D70131">
        <w:t>約</w:t>
      </w:r>
      <w:r w:rsidR="00FC21A9" w:rsidRPr="00D70131">
        <w:t>1.4%</w:t>
      </w:r>
      <w:r w:rsidR="00D921E6" w:rsidRPr="00D70131">
        <w:t>）</w:t>
      </w:r>
      <w:r w:rsidR="00FC21A9" w:rsidRPr="00D70131">
        <w:t>。瓦隆</w:t>
      </w:r>
      <w:r w:rsidR="00FC21A9" w:rsidRPr="00D70131">
        <w:rPr>
          <w:rFonts w:hint="eastAsia"/>
        </w:rPr>
        <w:t>大</w:t>
      </w:r>
      <w:r w:rsidR="00FC21A9" w:rsidRPr="00D70131">
        <w:t>區政府曾規劃至</w:t>
      </w:r>
      <w:r w:rsidR="00FC21A9" w:rsidRPr="00D70131">
        <w:t>2026</w:t>
      </w:r>
      <w:r w:rsidR="00FC21A9" w:rsidRPr="00D70131">
        <w:t>年底前安裝</w:t>
      </w:r>
      <w:r w:rsidR="00FC21A9" w:rsidRPr="00D70131">
        <w:t>4</w:t>
      </w:r>
      <w:r w:rsidR="00CD138A" w:rsidRPr="00D70131">
        <w:rPr>
          <w:rFonts w:hint="eastAsia"/>
        </w:rPr>
        <w:t>,</w:t>
      </w:r>
      <w:r w:rsidR="00FC21A9" w:rsidRPr="00D70131">
        <w:t>700</w:t>
      </w:r>
      <w:r w:rsidR="00FC21A9" w:rsidRPr="00D70131">
        <w:t>個公共充電點，然因公部門間責任劃分不明，導致實際進度嚴重落後。</w:t>
      </w:r>
    </w:p>
    <w:p w14:paraId="697A8AD0" w14:textId="4F41BD98" w:rsidR="006802A4" w:rsidRPr="00D70131" w:rsidRDefault="006802A4" w:rsidP="006802A4">
      <w:pPr>
        <w:pStyle w:val="af4"/>
        <w:ind w:left="945" w:firstLine="472"/>
        <w:rPr>
          <w:lang w:eastAsia="zh-TW"/>
        </w:rPr>
      </w:pPr>
      <w:r w:rsidRPr="00D70131">
        <w:rPr>
          <w:rFonts w:hint="eastAsia"/>
          <w:lang w:eastAsia="zh-TW"/>
        </w:rPr>
        <w:t>為縮小差距，瓦隆大區政府已採取多項積極措施，包括政策支持與資金投資、吸引外人投資、加強基礎建設等，過去兩年充電站數量已增加一倍，私人與半私人充電站日趨</w:t>
      </w:r>
      <w:proofErr w:type="gramStart"/>
      <w:r w:rsidRPr="00D70131">
        <w:rPr>
          <w:rFonts w:hint="eastAsia"/>
          <w:lang w:eastAsia="zh-TW"/>
        </w:rPr>
        <w:t>普及，</w:t>
      </w:r>
      <w:proofErr w:type="gramEnd"/>
      <w:r w:rsidRPr="00D70131">
        <w:rPr>
          <w:rFonts w:hint="eastAsia"/>
          <w:lang w:eastAsia="zh-TW"/>
        </w:rPr>
        <w:t>以彌補公共充電站之不足。</w:t>
      </w:r>
    </w:p>
    <w:p w14:paraId="0C04C632" w14:textId="77777777" w:rsidR="00E17AFC" w:rsidRPr="00D70131" w:rsidRDefault="00E17AFC" w:rsidP="00F57BE8">
      <w:pPr>
        <w:pStyle w:val="af0"/>
        <w:ind w:left="945" w:hanging="709"/>
        <w:rPr>
          <w:lang w:val="en-US"/>
        </w:rPr>
      </w:pPr>
    </w:p>
    <w:p w14:paraId="1B0AEC28" w14:textId="675A3DE1" w:rsidR="00C143AA" w:rsidRPr="00D70131" w:rsidRDefault="003B0885" w:rsidP="00F57BE8">
      <w:pPr>
        <w:pStyle w:val="af0"/>
        <w:ind w:left="945" w:hanging="709"/>
        <w:rPr>
          <w:lang w:val="en-US"/>
        </w:rPr>
      </w:pPr>
      <w:r w:rsidRPr="00D70131">
        <w:rPr>
          <w:lang w:val="en-US"/>
        </w:rPr>
        <w:lastRenderedPageBreak/>
        <w:t>（</w:t>
      </w:r>
      <w:r w:rsidRPr="00D70131">
        <w:t>六</w:t>
      </w:r>
      <w:r w:rsidRPr="00D70131">
        <w:rPr>
          <w:lang w:val="en-US"/>
        </w:rPr>
        <w:t>）</w:t>
      </w:r>
      <w:r w:rsidR="002874A5" w:rsidRPr="00D70131">
        <w:rPr>
          <w:rFonts w:hint="eastAsia"/>
          <w:lang w:val="en-US"/>
        </w:rPr>
        <w:t>航空及太空產業</w:t>
      </w:r>
    </w:p>
    <w:p w14:paraId="75A491EC" w14:textId="5E0D1EAE" w:rsidR="00C143AA" w:rsidRPr="00D70131" w:rsidRDefault="00C143AA" w:rsidP="00F57BE8">
      <w:pPr>
        <w:pStyle w:val="af4"/>
        <w:ind w:left="945" w:firstLine="472"/>
        <w:rPr>
          <w:lang w:eastAsia="zh-TW"/>
        </w:rPr>
      </w:pPr>
      <w:r w:rsidRPr="00D70131">
        <w:rPr>
          <w:rFonts w:hint="eastAsia"/>
          <w:lang w:eastAsia="zh-TW"/>
        </w:rPr>
        <w:t>比利時的航空產業在</w:t>
      </w:r>
      <w:r w:rsidRPr="00D70131">
        <w:rPr>
          <w:rFonts w:hint="eastAsia"/>
          <w:lang w:eastAsia="zh-TW"/>
        </w:rPr>
        <w:t>1970</w:t>
      </w:r>
      <w:r w:rsidRPr="00D70131">
        <w:rPr>
          <w:rFonts w:hint="eastAsia"/>
          <w:lang w:eastAsia="zh-TW"/>
        </w:rPr>
        <w:t>、</w:t>
      </w:r>
      <w:r w:rsidRPr="00D70131">
        <w:rPr>
          <w:rFonts w:hint="eastAsia"/>
          <w:lang w:eastAsia="zh-TW"/>
        </w:rPr>
        <w:t>80</w:t>
      </w:r>
      <w:r w:rsidRPr="00D70131">
        <w:rPr>
          <w:rFonts w:hint="eastAsia"/>
          <w:lang w:eastAsia="zh-TW"/>
        </w:rPr>
        <w:t>年代因進入空中巴士</w:t>
      </w:r>
      <w:r w:rsidR="00C64671" w:rsidRPr="00D70131">
        <w:rPr>
          <w:rFonts w:hint="eastAsia"/>
          <w:lang w:eastAsia="zh-TW"/>
        </w:rPr>
        <w:t>（</w:t>
      </w:r>
      <w:r w:rsidRPr="00D70131">
        <w:rPr>
          <w:rFonts w:hint="eastAsia"/>
          <w:lang w:eastAsia="zh-TW"/>
        </w:rPr>
        <w:t>Airbus</w:t>
      </w:r>
      <w:r w:rsidR="00C64671" w:rsidRPr="00D70131">
        <w:rPr>
          <w:rFonts w:hint="eastAsia"/>
          <w:lang w:eastAsia="zh-TW"/>
        </w:rPr>
        <w:t>）</w:t>
      </w:r>
      <w:r w:rsidRPr="00D70131">
        <w:rPr>
          <w:rFonts w:hint="eastAsia"/>
          <w:lang w:eastAsia="zh-TW"/>
        </w:rPr>
        <w:t>供應鏈，及比利時空軍</w:t>
      </w:r>
      <w:r w:rsidRPr="00D70131">
        <w:rPr>
          <w:rFonts w:hint="eastAsia"/>
          <w:lang w:eastAsia="zh-TW"/>
        </w:rPr>
        <w:t>116</w:t>
      </w:r>
      <w:r w:rsidRPr="00D70131">
        <w:rPr>
          <w:rFonts w:hint="eastAsia"/>
          <w:lang w:eastAsia="zh-TW"/>
        </w:rPr>
        <w:t>架</w:t>
      </w:r>
      <w:r w:rsidRPr="00D70131">
        <w:rPr>
          <w:rFonts w:hint="eastAsia"/>
          <w:lang w:eastAsia="zh-TW"/>
        </w:rPr>
        <w:t>F-16</w:t>
      </w:r>
      <w:r w:rsidRPr="00D70131">
        <w:rPr>
          <w:rFonts w:hint="eastAsia"/>
          <w:lang w:eastAsia="zh-TW"/>
        </w:rPr>
        <w:t>戰鬥機之訂單推動下迅速擴張規模，奠定今日航空產業的基礎。</w:t>
      </w:r>
      <w:proofErr w:type="gramStart"/>
      <w:r w:rsidRPr="00D70131">
        <w:rPr>
          <w:rFonts w:hint="eastAsia"/>
          <w:lang w:eastAsia="zh-TW"/>
        </w:rPr>
        <w:t>此外，</w:t>
      </w:r>
      <w:proofErr w:type="gramEnd"/>
      <w:r w:rsidRPr="00D70131">
        <w:rPr>
          <w:rFonts w:hint="eastAsia"/>
          <w:lang w:eastAsia="zh-TW"/>
        </w:rPr>
        <w:t>比利時政府也投入許多資源加入歐盟之太空發展計畫，為歐洲太空總署</w:t>
      </w:r>
      <w:r w:rsidR="00C64671" w:rsidRPr="00D70131">
        <w:rPr>
          <w:rFonts w:hint="eastAsia"/>
          <w:lang w:eastAsia="zh-TW"/>
        </w:rPr>
        <w:t>（</w:t>
      </w:r>
      <w:r w:rsidRPr="00D70131">
        <w:rPr>
          <w:rFonts w:hint="eastAsia"/>
          <w:lang w:eastAsia="zh-TW"/>
        </w:rPr>
        <w:t>European Space Agency</w:t>
      </w:r>
      <w:r w:rsidR="00C64671" w:rsidRPr="00D70131">
        <w:rPr>
          <w:rFonts w:hint="eastAsia"/>
          <w:lang w:eastAsia="zh-TW"/>
        </w:rPr>
        <w:t>）</w:t>
      </w:r>
      <w:r w:rsidRPr="00D70131">
        <w:rPr>
          <w:rFonts w:hint="eastAsia"/>
          <w:lang w:eastAsia="zh-TW"/>
        </w:rPr>
        <w:t>於</w:t>
      </w:r>
      <w:r w:rsidRPr="00D70131">
        <w:rPr>
          <w:rFonts w:hint="eastAsia"/>
          <w:lang w:eastAsia="zh-TW"/>
        </w:rPr>
        <w:t>1973</w:t>
      </w:r>
      <w:r w:rsidRPr="00D70131">
        <w:rPr>
          <w:rFonts w:hint="eastAsia"/>
          <w:lang w:eastAsia="zh-TW"/>
        </w:rPr>
        <w:t>年成立之重要推手，如今與</w:t>
      </w:r>
      <w:r w:rsidR="008A6ABC" w:rsidRPr="00D70131">
        <w:rPr>
          <w:rFonts w:hint="eastAsia"/>
          <w:lang w:eastAsia="zh-TW"/>
        </w:rPr>
        <w:t>德</w:t>
      </w:r>
      <w:r w:rsidRPr="00D70131">
        <w:rPr>
          <w:rFonts w:hint="eastAsia"/>
          <w:lang w:eastAsia="zh-TW"/>
        </w:rPr>
        <w:t>國、法國、義大利與英國為該總署之前</w:t>
      </w:r>
      <w:r w:rsidRPr="00D70131">
        <w:rPr>
          <w:rFonts w:hint="eastAsia"/>
          <w:lang w:eastAsia="zh-TW"/>
        </w:rPr>
        <w:t>5</w:t>
      </w:r>
      <w:r w:rsidRPr="00D70131">
        <w:rPr>
          <w:rFonts w:hint="eastAsia"/>
          <w:lang w:eastAsia="zh-TW"/>
        </w:rPr>
        <w:t>大預算貢獻國。</w:t>
      </w:r>
    </w:p>
    <w:p w14:paraId="384C2886" w14:textId="76822C24" w:rsidR="00C143AA" w:rsidRPr="00D70131" w:rsidRDefault="00C143AA" w:rsidP="00E17AFC">
      <w:pPr>
        <w:pStyle w:val="af4"/>
        <w:ind w:left="945" w:firstLine="472"/>
      </w:pPr>
      <w:r w:rsidRPr="00D70131">
        <w:rPr>
          <w:rFonts w:hint="eastAsia"/>
        </w:rPr>
        <w:t>比利時主要的航太產業協會有</w:t>
      </w:r>
      <w:r w:rsidRPr="00D70131">
        <w:rPr>
          <w:rFonts w:hint="eastAsia"/>
        </w:rPr>
        <w:t>Flemish Aerospace Group</w:t>
      </w:r>
      <w:r w:rsidRPr="00D70131">
        <w:rPr>
          <w:rFonts w:hint="eastAsia"/>
        </w:rPr>
        <w:t>（</w:t>
      </w:r>
      <w:r w:rsidRPr="00D70131">
        <w:rPr>
          <w:rFonts w:hint="eastAsia"/>
        </w:rPr>
        <w:t>FLAG</w:t>
      </w:r>
      <w:r w:rsidRPr="00D70131">
        <w:rPr>
          <w:rFonts w:hint="eastAsia"/>
        </w:rPr>
        <w:t>）與瓦隆</w:t>
      </w:r>
      <w:r w:rsidR="004710C1" w:rsidRPr="00D70131">
        <w:rPr>
          <w:rFonts w:hint="eastAsia"/>
        </w:rPr>
        <w:t>大</w:t>
      </w:r>
      <w:r w:rsidRPr="00D70131">
        <w:rPr>
          <w:rFonts w:hint="eastAsia"/>
        </w:rPr>
        <w:t>區的</w:t>
      </w:r>
      <w:proofErr w:type="spellStart"/>
      <w:r w:rsidRPr="00D70131">
        <w:rPr>
          <w:rFonts w:hint="eastAsia"/>
        </w:rPr>
        <w:t>Skywin</w:t>
      </w:r>
      <w:proofErr w:type="spellEnd"/>
      <w:r w:rsidRPr="00D70131">
        <w:rPr>
          <w:rFonts w:hint="eastAsia"/>
        </w:rPr>
        <w:t>。</w:t>
      </w:r>
      <w:r w:rsidR="00717EEB" w:rsidRPr="00D70131">
        <w:t>截至</w:t>
      </w:r>
      <w:r w:rsidR="00717EEB" w:rsidRPr="00D70131">
        <w:t>2025</w:t>
      </w:r>
      <w:r w:rsidR="00717EEB" w:rsidRPr="00D70131">
        <w:t>年，瓦隆區約有</w:t>
      </w:r>
      <w:r w:rsidR="00717EEB" w:rsidRPr="00D70131">
        <w:t>150</w:t>
      </w:r>
      <w:r w:rsidR="00717EEB" w:rsidRPr="00D70131">
        <w:t>餘家航太企業，提供約</w:t>
      </w:r>
      <w:r w:rsidR="00717EEB" w:rsidRPr="00D70131">
        <w:t>7,500</w:t>
      </w:r>
      <w:r w:rsidR="00717EEB" w:rsidRPr="00D70131">
        <w:t>個直接就業機會，年營收約</w:t>
      </w:r>
      <w:r w:rsidR="00717EEB" w:rsidRPr="00D70131">
        <w:t>17</w:t>
      </w:r>
      <w:r w:rsidR="00CD138A" w:rsidRPr="00D70131">
        <w:rPr>
          <w:rFonts w:hint="eastAsia"/>
        </w:rPr>
        <w:t>至</w:t>
      </w:r>
      <w:r w:rsidR="00717EEB" w:rsidRPr="00D70131">
        <w:t>18</w:t>
      </w:r>
      <w:r w:rsidR="00717EEB" w:rsidRPr="00D70131">
        <w:t>億歐元；佛拉蒙區則約有</w:t>
      </w:r>
      <w:r w:rsidR="00717EEB" w:rsidRPr="00D70131">
        <w:t>80</w:t>
      </w:r>
      <w:r w:rsidR="00717EEB" w:rsidRPr="00D70131">
        <w:t>家企業，年營收約</w:t>
      </w:r>
      <w:r w:rsidR="00717EEB" w:rsidRPr="00D70131">
        <w:t>12</w:t>
      </w:r>
      <w:r w:rsidR="00146485" w:rsidRPr="00D70131">
        <w:rPr>
          <w:rFonts w:hint="eastAsia"/>
        </w:rPr>
        <w:t>至</w:t>
      </w:r>
      <w:r w:rsidR="00717EEB" w:rsidRPr="00D70131">
        <w:t>14</w:t>
      </w:r>
      <w:r w:rsidR="00717EEB" w:rsidRPr="00D70131">
        <w:t>億歐元，整體規模大致維持穩定但呈現溫和成長趨勢。</w:t>
      </w:r>
      <w:r w:rsidRPr="00D70131">
        <w:rPr>
          <w:rFonts w:hint="eastAsia"/>
        </w:rPr>
        <w:t>世界上主要航太企業如波音</w:t>
      </w:r>
      <w:r w:rsidR="00C64671" w:rsidRPr="00D70131">
        <w:rPr>
          <w:rFonts w:hint="eastAsia"/>
        </w:rPr>
        <w:t>（</w:t>
      </w:r>
      <w:r w:rsidRPr="00D70131">
        <w:rPr>
          <w:rFonts w:hint="eastAsia"/>
        </w:rPr>
        <w:t>Boeing</w:t>
      </w:r>
      <w:r w:rsidR="00C64671" w:rsidRPr="00D70131">
        <w:rPr>
          <w:rFonts w:hint="eastAsia"/>
        </w:rPr>
        <w:t>）</w:t>
      </w:r>
      <w:r w:rsidRPr="00D70131">
        <w:rPr>
          <w:rFonts w:hint="eastAsia"/>
        </w:rPr>
        <w:t>、空中巴士（</w:t>
      </w:r>
      <w:r w:rsidRPr="00D70131">
        <w:rPr>
          <w:rFonts w:hint="eastAsia"/>
        </w:rPr>
        <w:t>Airbus</w:t>
      </w:r>
      <w:r w:rsidRPr="00D70131">
        <w:rPr>
          <w:rFonts w:hint="eastAsia"/>
        </w:rPr>
        <w:t>）、洛克希德</w:t>
      </w:r>
      <w:r w:rsidRPr="00D70131">
        <w:rPr>
          <w:rFonts w:hint="eastAsia"/>
        </w:rPr>
        <w:t>-</w:t>
      </w:r>
      <w:r w:rsidRPr="00D70131">
        <w:rPr>
          <w:rFonts w:hint="eastAsia"/>
        </w:rPr>
        <w:t>馬丁</w:t>
      </w:r>
      <w:r w:rsidR="00C64671" w:rsidRPr="00D70131">
        <w:rPr>
          <w:rFonts w:hint="eastAsia"/>
        </w:rPr>
        <w:t>（</w:t>
      </w:r>
      <w:r w:rsidRPr="00D70131">
        <w:rPr>
          <w:rFonts w:hint="eastAsia"/>
        </w:rPr>
        <w:t>Lockheed Martin</w:t>
      </w:r>
      <w:r w:rsidR="00C64671" w:rsidRPr="00D70131">
        <w:rPr>
          <w:rFonts w:hint="eastAsia"/>
        </w:rPr>
        <w:t>）</w:t>
      </w:r>
      <w:r w:rsidRPr="00D70131">
        <w:rPr>
          <w:rFonts w:hint="eastAsia"/>
        </w:rPr>
        <w:t>、</w:t>
      </w:r>
      <w:r w:rsidR="00717EEB" w:rsidRPr="00D70131">
        <w:t>RTX</w:t>
      </w:r>
      <w:r w:rsidR="00D921E6" w:rsidRPr="00D70131">
        <w:t>（</w:t>
      </w:r>
      <w:r w:rsidR="00717EEB" w:rsidRPr="00D70131">
        <w:t>原</w:t>
      </w:r>
      <w:r w:rsidR="00717EEB" w:rsidRPr="00D70131">
        <w:t>United Technologies</w:t>
      </w:r>
      <w:r w:rsidR="00D921E6" w:rsidRPr="00D70131">
        <w:t>）</w:t>
      </w:r>
      <w:r w:rsidRPr="00D70131">
        <w:rPr>
          <w:rFonts w:hint="eastAsia"/>
        </w:rPr>
        <w:t>、諾斯羅普</w:t>
      </w:r>
      <w:r w:rsidRPr="00D70131">
        <w:rPr>
          <w:rFonts w:hint="eastAsia"/>
        </w:rPr>
        <w:t>-</w:t>
      </w:r>
      <w:r w:rsidRPr="00D70131">
        <w:rPr>
          <w:rFonts w:hint="eastAsia"/>
        </w:rPr>
        <w:t>格魯曼</w:t>
      </w:r>
      <w:r w:rsidR="00C64671" w:rsidRPr="00D70131">
        <w:rPr>
          <w:rFonts w:hint="eastAsia"/>
        </w:rPr>
        <w:t>（</w:t>
      </w:r>
      <w:r w:rsidRPr="00D70131">
        <w:rPr>
          <w:rFonts w:hint="eastAsia"/>
        </w:rPr>
        <w:t>Northrop Grumman</w:t>
      </w:r>
      <w:r w:rsidR="00C64671" w:rsidRPr="00D70131">
        <w:rPr>
          <w:rFonts w:hint="eastAsia"/>
        </w:rPr>
        <w:t>）</w:t>
      </w:r>
      <w:r w:rsidRPr="00D70131">
        <w:rPr>
          <w:rFonts w:hint="eastAsia"/>
        </w:rPr>
        <w:t>等均在比利時設有據點。</w:t>
      </w:r>
      <w:r w:rsidR="00717EEB" w:rsidRPr="00D70131">
        <w:t>比利時本土著名之航太相關企業則有</w:t>
      </w:r>
      <w:proofErr w:type="spellStart"/>
      <w:r w:rsidR="00717EEB" w:rsidRPr="00D70131">
        <w:t>Sonaca</w:t>
      </w:r>
      <w:proofErr w:type="spellEnd"/>
      <w:r w:rsidR="00D921E6" w:rsidRPr="00D70131">
        <w:t>（</w:t>
      </w:r>
      <w:r w:rsidR="00717EEB" w:rsidRPr="00D70131">
        <w:t>結構件製造</w:t>
      </w:r>
      <w:r w:rsidR="00D921E6" w:rsidRPr="00D70131">
        <w:t>）</w:t>
      </w:r>
      <w:r w:rsidR="00717EEB" w:rsidRPr="00D70131">
        <w:t>與</w:t>
      </w:r>
      <w:r w:rsidR="00717EEB" w:rsidRPr="00D70131">
        <w:t xml:space="preserve">Asco Industries </w:t>
      </w:r>
      <w:r w:rsidR="00D921E6" w:rsidRPr="00D70131">
        <w:t>（</w:t>
      </w:r>
      <w:r w:rsidR="00717EEB" w:rsidRPr="00D70131">
        <w:t>航太精密零件</w:t>
      </w:r>
      <w:r w:rsidR="00D921E6" w:rsidRPr="00D70131">
        <w:t>）</w:t>
      </w:r>
      <w:r w:rsidR="00717EEB" w:rsidRPr="00D70131">
        <w:t>，在國際供應鏈具重要地位。</w:t>
      </w:r>
    </w:p>
    <w:p w14:paraId="60948EAE" w14:textId="3F600DE2" w:rsidR="00372495" w:rsidRPr="00D70131" w:rsidRDefault="00717EEB" w:rsidP="00E17AFC">
      <w:pPr>
        <w:pStyle w:val="af4"/>
        <w:ind w:left="945" w:firstLine="472"/>
        <w:rPr>
          <w:lang w:eastAsia="zh-TW"/>
        </w:rPr>
      </w:pPr>
      <w:r w:rsidRPr="00D70131">
        <w:t>位於布魯塞爾之太空應用服務公司</w:t>
      </w:r>
      <w:r w:rsidR="00D921E6" w:rsidRPr="00D70131">
        <w:t>（</w:t>
      </w:r>
      <w:r w:rsidRPr="00D70131">
        <w:t>Space Application Services, SAS</w:t>
      </w:r>
      <w:r w:rsidR="00D921E6" w:rsidRPr="00D70131">
        <w:t>）</w:t>
      </w:r>
      <w:r w:rsidRPr="00D70131">
        <w:t>在航太與太空應用領域已近</w:t>
      </w:r>
      <w:r w:rsidRPr="00D70131">
        <w:t>40</w:t>
      </w:r>
      <w:r w:rsidRPr="00D70131">
        <w:t>年，於</w:t>
      </w:r>
      <w:r w:rsidRPr="00D70131">
        <w:t>2024</w:t>
      </w:r>
      <w:r w:rsidRPr="00D70131">
        <w:t>年</w:t>
      </w:r>
      <w:r w:rsidRPr="00D70131">
        <w:t>12</w:t>
      </w:r>
      <w:r w:rsidRPr="00D70131">
        <w:t>月在比利時</w:t>
      </w:r>
      <w:r w:rsidRPr="00D70131">
        <w:t>Zaventem</w:t>
      </w:r>
      <w:r w:rsidRPr="00D70131">
        <w:t>基地設置新實驗室，支援包括月球車與太空自動化系統測試。</w:t>
      </w:r>
      <w:r w:rsidRPr="00D70131">
        <w:rPr>
          <w:lang w:eastAsia="zh-TW"/>
        </w:rPr>
        <w:t>該公司與比利時另一家航太公司</w:t>
      </w:r>
      <w:proofErr w:type="spellStart"/>
      <w:r w:rsidRPr="00D70131">
        <w:rPr>
          <w:lang w:eastAsia="zh-TW"/>
        </w:rPr>
        <w:t>Sonaca</w:t>
      </w:r>
      <w:proofErr w:type="spellEnd"/>
      <w:r w:rsidRPr="00D70131">
        <w:rPr>
          <w:lang w:eastAsia="zh-TW"/>
        </w:rPr>
        <w:t>共同參與「</w:t>
      </w:r>
      <w:proofErr w:type="spellStart"/>
      <w:r w:rsidRPr="00D70131">
        <w:rPr>
          <w:lang w:eastAsia="zh-TW"/>
        </w:rPr>
        <w:t>StarFab</w:t>
      </w:r>
      <w:proofErr w:type="spellEnd"/>
      <w:r w:rsidRPr="00D70131">
        <w:rPr>
          <w:lang w:eastAsia="zh-TW"/>
        </w:rPr>
        <w:t>」計畫，該計畫由</w:t>
      </w:r>
      <w:r w:rsidRPr="00D70131">
        <w:rPr>
          <w:lang w:eastAsia="zh-TW"/>
        </w:rPr>
        <w:t>Horizon Europe</w:t>
      </w:r>
      <w:r w:rsidRPr="00D70131">
        <w:rPr>
          <w:lang w:eastAsia="zh-TW"/>
        </w:rPr>
        <w:t>資助，目標為開發未來太空製造與在軌生產技術。</w:t>
      </w:r>
      <w:r w:rsidRPr="00D70131">
        <w:rPr>
          <w:lang w:eastAsia="zh-TW"/>
        </w:rPr>
        <w:t>SAS</w:t>
      </w:r>
      <w:r w:rsidRPr="00D70131">
        <w:rPr>
          <w:lang w:eastAsia="zh-TW"/>
        </w:rPr>
        <w:t>亦持續投入太空任務控制軟體、設備開發與太空人訓練（包括國際太空站任務）。</w:t>
      </w:r>
    </w:p>
    <w:p w14:paraId="66290D03" w14:textId="09EB8520" w:rsidR="00717EEB" w:rsidRPr="00D70131" w:rsidRDefault="00717EEB" w:rsidP="00E17AFC">
      <w:pPr>
        <w:pStyle w:val="af4"/>
        <w:ind w:left="945" w:firstLine="472"/>
        <w:rPr>
          <w:lang w:eastAsia="zh-TW"/>
        </w:rPr>
      </w:pPr>
      <w:r w:rsidRPr="00D70131">
        <w:rPr>
          <w:lang w:eastAsia="zh-TW"/>
        </w:rPr>
        <w:t>在太空政策方面，比利時聯邦政府已自</w:t>
      </w:r>
      <w:r w:rsidRPr="00D70131">
        <w:rPr>
          <w:lang w:eastAsia="zh-TW"/>
        </w:rPr>
        <w:t>2023</w:t>
      </w:r>
      <w:r w:rsidRPr="00D70131">
        <w:rPr>
          <w:lang w:eastAsia="zh-TW"/>
        </w:rPr>
        <w:t>年起將年度太空預算由</w:t>
      </w:r>
      <w:r w:rsidRPr="00D70131">
        <w:rPr>
          <w:lang w:eastAsia="zh-TW"/>
        </w:rPr>
        <w:t>2.75</w:t>
      </w:r>
      <w:r w:rsidRPr="00D70131">
        <w:rPr>
          <w:lang w:eastAsia="zh-TW"/>
        </w:rPr>
        <w:t>億歐元提高至約</w:t>
      </w:r>
      <w:r w:rsidRPr="00D70131">
        <w:rPr>
          <w:lang w:eastAsia="zh-TW"/>
        </w:rPr>
        <w:t>3.25</w:t>
      </w:r>
      <w:r w:rsidRPr="00D70131">
        <w:rPr>
          <w:lang w:eastAsia="zh-TW"/>
        </w:rPr>
        <w:t>億歐元，並延續至</w:t>
      </w:r>
      <w:r w:rsidRPr="00D70131">
        <w:rPr>
          <w:lang w:eastAsia="zh-TW"/>
        </w:rPr>
        <w:t>2025</w:t>
      </w:r>
      <w:r w:rsidRPr="00D70131">
        <w:rPr>
          <w:lang w:eastAsia="zh-TW"/>
        </w:rPr>
        <w:t>年，顯示對航太與太空產業的長期承諾。其中約</w:t>
      </w:r>
      <w:r w:rsidRPr="00D70131">
        <w:rPr>
          <w:lang w:eastAsia="zh-TW"/>
        </w:rPr>
        <w:t>3</w:t>
      </w:r>
      <w:r w:rsidRPr="00D70131">
        <w:rPr>
          <w:lang w:eastAsia="zh-TW"/>
        </w:rPr>
        <w:t>億歐元投入</w:t>
      </w:r>
      <w:r w:rsidRPr="00D70131">
        <w:rPr>
          <w:lang w:eastAsia="zh-TW"/>
        </w:rPr>
        <w:t>European Space Agency</w:t>
      </w:r>
      <w:r w:rsidRPr="00D70131">
        <w:rPr>
          <w:lang w:eastAsia="zh-TW"/>
        </w:rPr>
        <w:t>相關計畫。政策</w:t>
      </w:r>
      <w:r w:rsidRPr="00D70131">
        <w:rPr>
          <w:lang w:eastAsia="zh-TW"/>
        </w:rPr>
        <w:lastRenderedPageBreak/>
        <w:t>重點聚焦於「新太空」（</w:t>
      </w:r>
      <w:r w:rsidRPr="00D70131">
        <w:rPr>
          <w:lang w:eastAsia="zh-TW"/>
        </w:rPr>
        <w:t>New Space</w:t>
      </w:r>
      <w:r w:rsidRPr="00D70131">
        <w:rPr>
          <w:lang w:eastAsia="zh-TW"/>
        </w:rPr>
        <w:t>）、太空機器人、人類深空探索、網路安全及地球觀測等領域。</w:t>
      </w:r>
    </w:p>
    <w:p w14:paraId="4DBD9DA5" w14:textId="3821D556" w:rsidR="002874A5" w:rsidRPr="00D70131" w:rsidRDefault="00717EEB" w:rsidP="00F57BE8">
      <w:pPr>
        <w:pStyle w:val="af4"/>
        <w:ind w:left="945" w:firstLine="472"/>
        <w:rPr>
          <w:lang w:eastAsia="zh-TW"/>
        </w:rPr>
      </w:pPr>
      <w:r w:rsidRPr="00D70131">
        <w:rPr>
          <w:lang w:eastAsia="zh-TW"/>
        </w:rPr>
        <w:t>航太預算增加將使比利時得以投入以前未曾參與的領域。</w:t>
      </w:r>
      <w:r w:rsidR="002874A5" w:rsidRPr="00D70131">
        <w:rPr>
          <w:lang w:eastAsia="zh-TW"/>
        </w:rPr>
        <w:t>新太空領域將透過新創企業提供低成本的太空探索途徑。比利時將在</w:t>
      </w:r>
      <w:r w:rsidR="002874A5" w:rsidRPr="00D70131">
        <w:rPr>
          <w:lang w:eastAsia="zh-TW"/>
        </w:rPr>
        <w:t>3</w:t>
      </w:r>
      <w:r w:rsidR="002874A5" w:rsidRPr="00D70131">
        <w:rPr>
          <w:lang w:eastAsia="zh-TW"/>
        </w:rPr>
        <w:t>年內投入約</w:t>
      </w:r>
      <w:r w:rsidR="002874A5" w:rsidRPr="00D70131">
        <w:rPr>
          <w:lang w:eastAsia="zh-TW"/>
        </w:rPr>
        <w:t>2</w:t>
      </w:r>
      <w:r w:rsidR="00915F18" w:rsidRPr="00D70131">
        <w:rPr>
          <w:lang w:eastAsia="zh-TW"/>
        </w:rPr>
        <w:t>,000</w:t>
      </w:r>
      <w:r w:rsidR="002874A5" w:rsidRPr="00D70131">
        <w:rPr>
          <w:lang w:eastAsia="zh-TW"/>
        </w:rPr>
        <w:t>萬歐元用於</w:t>
      </w:r>
      <w:r w:rsidR="002874A5" w:rsidRPr="00D70131">
        <w:rPr>
          <w:lang w:eastAsia="zh-TW"/>
        </w:rPr>
        <w:t>ESA</w:t>
      </w:r>
      <w:r w:rsidR="002874A5" w:rsidRPr="00D70131">
        <w:rPr>
          <w:lang w:eastAsia="zh-TW"/>
        </w:rPr>
        <w:t>的新太空領域開發計畫，這將使比利時出現一個新的太空生態系統。第</w:t>
      </w:r>
      <w:r w:rsidR="002874A5" w:rsidRPr="00D70131">
        <w:rPr>
          <w:lang w:eastAsia="zh-TW"/>
        </w:rPr>
        <w:t>2</w:t>
      </w:r>
      <w:r w:rsidR="002874A5" w:rsidRPr="00D70131">
        <w:rPr>
          <w:lang w:eastAsia="zh-TW"/>
        </w:rPr>
        <w:t>個優先事項為太空探索和機器人技術，其中</w:t>
      </w:r>
      <w:r w:rsidR="002874A5" w:rsidRPr="00D70131">
        <w:rPr>
          <w:lang w:eastAsia="zh-TW"/>
        </w:rPr>
        <w:t>5</w:t>
      </w:r>
      <w:r w:rsidR="00915F18" w:rsidRPr="00D70131">
        <w:rPr>
          <w:lang w:eastAsia="zh-TW"/>
        </w:rPr>
        <w:t>,000</w:t>
      </w:r>
      <w:r w:rsidR="002874A5" w:rsidRPr="00D70131">
        <w:rPr>
          <w:lang w:eastAsia="zh-TW"/>
        </w:rPr>
        <w:t>萬歐元將專門用於</w:t>
      </w:r>
      <w:r w:rsidR="002874A5" w:rsidRPr="00D70131">
        <w:rPr>
          <w:lang w:eastAsia="zh-TW"/>
        </w:rPr>
        <w:t>ESA</w:t>
      </w:r>
      <w:r w:rsidR="002874A5" w:rsidRPr="00D70131">
        <w:rPr>
          <w:lang w:eastAsia="zh-TW"/>
        </w:rPr>
        <w:t>參與</w:t>
      </w:r>
      <w:r w:rsidR="002874A5" w:rsidRPr="00D70131">
        <w:rPr>
          <w:lang w:eastAsia="zh-TW"/>
        </w:rPr>
        <w:t>NASA</w:t>
      </w:r>
      <w:r w:rsidR="002874A5" w:rsidRPr="00D70131">
        <w:rPr>
          <w:lang w:eastAsia="zh-TW"/>
        </w:rPr>
        <w:t>的阿提米斯</w:t>
      </w:r>
      <w:r w:rsidR="00915F18" w:rsidRPr="00D70131">
        <w:rPr>
          <w:lang w:eastAsia="zh-TW"/>
        </w:rPr>
        <w:t>（</w:t>
      </w:r>
      <w:r w:rsidR="002874A5" w:rsidRPr="00D70131">
        <w:rPr>
          <w:lang w:eastAsia="zh-TW"/>
        </w:rPr>
        <w:t>Artemis</w:t>
      </w:r>
      <w:r w:rsidR="00915F18" w:rsidRPr="00D70131">
        <w:rPr>
          <w:lang w:eastAsia="zh-TW"/>
        </w:rPr>
        <w:t>）</w:t>
      </w:r>
      <w:r w:rsidR="002874A5" w:rsidRPr="00D70131">
        <w:rPr>
          <w:lang w:eastAsia="zh-TW"/>
        </w:rPr>
        <w:t>月球任務。</w:t>
      </w:r>
      <w:r w:rsidR="002874A5" w:rsidRPr="00D70131">
        <w:rPr>
          <w:lang w:eastAsia="zh-TW"/>
        </w:rPr>
        <w:t>ESA</w:t>
      </w:r>
      <w:r w:rsidR="002874A5" w:rsidRPr="00D70131">
        <w:rPr>
          <w:lang w:eastAsia="zh-TW"/>
        </w:rPr>
        <w:t>將為未來的月球站提供服務模組</w:t>
      </w:r>
      <w:r w:rsidR="00915F18" w:rsidRPr="00D70131">
        <w:rPr>
          <w:lang w:eastAsia="zh-TW"/>
        </w:rPr>
        <w:t>（</w:t>
      </w:r>
      <w:r w:rsidR="002874A5" w:rsidRPr="00D70131">
        <w:rPr>
          <w:lang w:eastAsia="zh-TW"/>
        </w:rPr>
        <w:t>European Service Module, ESM</w:t>
      </w:r>
      <w:r w:rsidR="00915F18" w:rsidRPr="00D70131">
        <w:rPr>
          <w:lang w:eastAsia="zh-TW"/>
        </w:rPr>
        <w:t>）</w:t>
      </w:r>
      <w:r w:rsidR="002874A5" w:rsidRPr="00D70131">
        <w:rPr>
          <w:lang w:eastAsia="zh-TW"/>
        </w:rPr>
        <w:t>，以及一個貨運著陸器。</w:t>
      </w:r>
      <w:r w:rsidR="002874A5" w:rsidRPr="00D70131">
        <w:rPr>
          <w:lang w:eastAsia="zh-TW"/>
        </w:rPr>
        <w:t>3</w:t>
      </w:r>
      <w:r w:rsidR="002874A5" w:rsidRPr="00D70131">
        <w:rPr>
          <w:lang w:eastAsia="zh-TW"/>
        </w:rPr>
        <w:t>家比利時公司已經參與這項計畫的開發製造。</w:t>
      </w:r>
    </w:p>
    <w:p w14:paraId="7E55B1AF" w14:textId="77777777" w:rsidR="002874A5" w:rsidRPr="00D70131" w:rsidRDefault="002874A5" w:rsidP="00F57BE8">
      <w:pPr>
        <w:pStyle w:val="af4"/>
        <w:ind w:left="945" w:firstLine="472"/>
        <w:rPr>
          <w:lang w:eastAsia="zh-TW"/>
        </w:rPr>
      </w:pPr>
      <w:r w:rsidRPr="00D70131">
        <w:rPr>
          <w:lang w:eastAsia="zh-TW"/>
        </w:rPr>
        <w:t>此外</w:t>
      </w:r>
      <w:r w:rsidRPr="00D70131">
        <w:rPr>
          <w:lang w:eastAsia="zh-TW"/>
        </w:rPr>
        <w:t>ESA</w:t>
      </w:r>
      <w:r w:rsidRPr="00D70131">
        <w:rPr>
          <w:lang w:eastAsia="zh-TW"/>
        </w:rPr>
        <w:t>決定在比利時南邊</w:t>
      </w:r>
      <w:r w:rsidRPr="00D70131">
        <w:rPr>
          <w:lang w:eastAsia="zh-TW"/>
        </w:rPr>
        <w:t>Redu</w:t>
      </w:r>
      <w:r w:rsidRPr="00D70131">
        <w:rPr>
          <w:lang w:eastAsia="zh-TW"/>
        </w:rPr>
        <w:t>太空服務站打造兩個歐洲網路安全中心，一個專門用於培訓，另一個專門用於運營。而搭配即將落成的布魯塞爾卓越氣候中心，得以加強氣候監測的部分。</w:t>
      </w:r>
    </w:p>
    <w:p w14:paraId="27D66CA2" w14:textId="759FA37E" w:rsidR="00881E73" w:rsidRPr="00D70131" w:rsidRDefault="00C143AA" w:rsidP="00F57BE8">
      <w:pPr>
        <w:pStyle w:val="af0"/>
        <w:ind w:left="945" w:hanging="709"/>
        <w:rPr>
          <w:lang w:val="en-US"/>
        </w:rPr>
      </w:pPr>
      <w:r w:rsidRPr="00D70131">
        <w:rPr>
          <w:lang w:val="en-US"/>
        </w:rPr>
        <w:t>（</w:t>
      </w:r>
      <w:r w:rsidRPr="00D70131">
        <w:rPr>
          <w:rFonts w:hint="eastAsia"/>
        </w:rPr>
        <w:t>七</w:t>
      </w:r>
      <w:r w:rsidRPr="00D70131">
        <w:rPr>
          <w:lang w:val="en-US"/>
        </w:rPr>
        <w:t>）</w:t>
      </w:r>
      <w:r w:rsidR="003B0885" w:rsidRPr="00D70131">
        <w:t>時尚、設計與創意產業</w:t>
      </w:r>
    </w:p>
    <w:p w14:paraId="681245C3" w14:textId="2D108273" w:rsidR="00881E73" w:rsidRPr="00D70131" w:rsidRDefault="003B0885" w:rsidP="00F57BE8">
      <w:pPr>
        <w:pStyle w:val="af4"/>
        <w:ind w:left="945" w:firstLine="472"/>
        <w:rPr>
          <w:lang w:eastAsia="zh-TW"/>
        </w:rPr>
      </w:pPr>
      <w:r w:rsidRPr="00D70131">
        <w:rPr>
          <w:lang w:eastAsia="zh-TW"/>
        </w:rPr>
        <w:t>比利時的荷語地區早於</w:t>
      </w:r>
      <w:r w:rsidRPr="00D70131">
        <w:rPr>
          <w:lang w:eastAsia="zh-TW"/>
        </w:rPr>
        <w:t>80</w:t>
      </w:r>
      <w:r w:rsidRPr="00D70131">
        <w:rPr>
          <w:lang w:eastAsia="zh-TW"/>
        </w:rPr>
        <w:t>年代即致力於發展家具設計產業，又以安特衛普為各項設計及創意產業之重鎮，近年來布魯塞爾及瓦隆</w:t>
      </w:r>
      <w:r w:rsidR="004710C1" w:rsidRPr="00D70131">
        <w:rPr>
          <w:rFonts w:hint="eastAsia"/>
          <w:lang w:eastAsia="zh-TW"/>
        </w:rPr>
        <w:t>大</w:t>
      </w:r>
      <w:r w:rsidRPr="00D70131">
        <w:rPr>
          <w:lang w:eastAsia="zh-TW"/>
        </w:rPr>
        <w:t>區亦急起直追。</w:t>
      </w:r>
    </w:p>
    <w:p w14:paraId="200B2B8C" w14:textId="77777777" w:rsidR="00881E73" w:rsidRPr="00D70131" w:rsidRDefault="003B0885" w:rsidP="00F57BE8">
      <w:pPr>
        <w:pStyle w:val="af4"/>
        <w:ind w:left="945" w:firstLine="472"/>
      </w:pPr>
      <w:r w:rsidRPr="00D70131">
        <w:t>除了工業與家具設計之外，比利時之服裝設計亦在全球占有一席之地，安特衛普堪稱比利時時尚之都，亦培育出著名設計師如</w:t>
      </w:r>
      <w:r w:rsidRPr="00D70131">
        <w:t xml:space="preserve">Ann </w:t>
      </w:r>
      <w:proofErr w:type="spellStart"/>
      <w:r w:rsidRPr="00D70131">
        <w:t>Demeulemeester</w:t>
      </w:r>
      <w:proofErr w:type="spellEnd"/>
      <w:r w:rsidRPr="00D70131">
        <w:t xml:space="preserve">, Dries Van Noten, Walter Van </w:t>
      </w:r>
      <w:proofErr w:type="spellStart"/>
      <w:r w:rsidRPr="00D70131">
        <w:t>Beirendonck</w:t>
      </w:r>
      <w:proofErr w:type="spellEnd"/>
      <w:r w:rsidRPr="00D70131">
        <w:t xml:space="preserve">, Dirk Van </w:t>
      </w:r>
      <w:proofErr w:type="spellStart"/>
      <w:r w:rsidRPr="00D70131">
        <w:t>Saene</w:t>
      </w:r>
      <w:proofErr w:type="spellEnd"/>
      <w:r w:rsidRPr="00D70131">
        <w:t xml:space="preserve">, Dirk </w:t>
      </w:r>
      <w:proofErr w:type="spellStart"/>
      <w:r w:rsidRPr="00D70131">
        <w:t>Bikkembergs</w:t>
      </w:r>
      <w:proofErr w:type="spellEnd"/>
      <w:r w:rsidRPr="00D70131">
        <w:t>與</w:t>
      </w:r>
      <w:r w:rsidRPr="00D70131">
        <w:t>Marina Yee</w:t>
      </w:r>
      <w:r w:rsidRPr="00D70131">
        <w:t>等人，號稱「安特衛普六君子」（</w:t>
      </w:r>
      <w:r w:rsidRPr="00D70131">
        <w:t>Antwerp Six</w:t>
      </w:r>
      <w:r w:rsidRPr="00D70131">
        <w:t>）。</w:t>
      </w:r>
    </w:p>
    <w:p w14:paraId="67926E4D" w14:textId="77777777" w:rsidR="00881E73" w:rsidRPr="00D70131" w:rsidRDefault="003B0885" w:rsidP="00F57BE8">
      <w:pPr>
        <w:pStyle w:val="af4"/>
        <w:ind w:left="945" w:firstLine="472"/>
        <w:rPr>
          <w:lang w:eastAsia="zh-TW"/>
        </w:rPr>
      </w:pPr>
      <w:proofErr w:type="gramStart"/>
      <w:r w:rsidRPr="00D70131">
        <w:rPr>
          <w:lang w:eastAsia="zh-TW"/>
        </w:rPr>
        <w:t>此外，</w:t>
      </w:r>
      <w:proofErr w:type="gramEnd"/>
      <w:r w:rsidRPr="00D70131">
        <w:rPr>
          <w:lang w:eastAsia="zh-TW"/>
        </w:rPr>
        <w:t>比京布魯塞爾為重要國際組織所在地，重要政商聚集亦吸引著名時尚精品集團</w:t>
      </w:r>
      <w:r w:rsidRPr="00D70131">
        <w:rPr>
          <w:lang w:eastAsia="zh-TW"/>
        </w:rPr>
        <w:t>Louis Vuitton LVMH</w:t>
      </w:r>
      <w:r w:rsidRPr="00D70131">
        <w:rPr>
          <w:lang w:eastAsia="zh-TW"/>
        </w:rPr>
        <w:t>在比京設立客服中心，服務包括歐洲</w:t>
      </w:r>
      <w:r w:rsidRPr="00D70131">
        <w:rPr>
          <w:lang w:eastAsia="zh-TW"/>
        </w:rPr>
        <w:t>11</w:t>
      </w:r>
      <w:r w:rsidRPr="00D70131">
        <w:rPr>
          <w:lang w:eastAsia="zh-TW"/>
        </w:rPr>
        <w:t>個國家的客戶。</w:t>
      </w:r>
    </w:p>
    <w:p w14:paraId="779E7502" w14:textId="52FE1EB9" w:rsidR="00881E73" w:rsidRPr="00D70131" w:rsidRDefault="003B0885" w:rsidP="00F57BE8">
      <w:pPr>
        <w:pStyle w:val="af0"/>
        <w:ind w:left="945" w:hanging="709"/>
      </w:pPr>
      <w:r w:rsidRPr="00D70131">
        <w:t>（</w:t>
      </w:r>
      <w:r w:rsidR="00C143AA" w:rsidRPr="00D70131">
        <w:rPr>
          <w:rFonts w:hint="eastAsia"/>
        </w:rPr>
        <w:t>八</w:t>
      </w:r>
      <w:r w:rsidRPr="00D70131">
        <w:t>）鑽石產業</w:t>
      </w:r>
    </w:p>
    <w:p w14:paraId="14FBC34B" w14:textId="77777777" w:rsidR="00881E73" w:rsidRPr="00D70131" w:rsidRDefault="003B0885" w:rsidP="00F57BE8">
      <w:pPr>
        <w:pStyle w:val="af4"/>
        <w:ind w:left="945" w:firstLine="472"/>
        <w:rPr>
          <w:lang w:eastAsia="zh-TW"/>
        </w:rPr>
      </w:pPr>
      <w:proofErr w:type="gramStart"/>
      <w:r w:rsidRPr="00D70131">
        <w:rPr>
          <w:lang w:eastAsia="zh-TW"/>
        </w:rPr>
        <w:t>比國荷語</w:t>
      </w:r>
      <w:proofErr w:type="gramEnd"/>
      <w:r w:rsidRPr="00D70131">
        <w:rPr>
          <w:lang w:eastAsia="zh-TW"/>
        </w:rPr>
        <w:t>區安特衛普市有「世界鑽石之都」之稱，其鑽石業的繁榮始</w:t>
      </w:r>
      <w:r w:rsidRPr="00D70131">
        <w:rPr>
          <w:lang w:eastAsia="zh-TW"/>
        </w:rPr>
        <w:lastRenderedPageBreak/>
        <w:t>於</w:t>
      </w:r>
      <w:r w:rsidRPr="00D70131">
        <w:rPr>
          <w:lang w:eastAsia="zh-TW"/>
        </w:rPr>
        <w:t>15</w:t>
      </w:r>
      <w:r w:rsidRPr="00D70131">
        <w:rPr>
          <w:lang w:eastAsia="zh-TW"/>
        </w:rPr>
        <w:t>世紀。隨著當地的鑽石工藝漸趨成熟，於</w:t>
      </w:r>
      <w:r w:rsidRPr="00D70131">
        <w:rPr>
          <w:lang w:eastAsia="zh-TW"/>
        </w:rPr>
        <w:t>16</w:t>
      </w:r>
      <w:r w:rsidRPr="00D70131">
        <w:rPr>
          <w:lang w:eastAsia="zh-TW"/>
        </w:rPr>
        <w:t>世紀時更發展出把鑽石切割成上</w:t>
      </w:r>
      <w:r w:rsidRPr="00D70131">
        <w:rPr>
          <w:lang w:eastAsia="zh-TW"/>
        </w:rPr>
        <w:t>33</w:t>
      </w:r>
      <w:r w:rsidRPr="00D70131">
        <w:rPr>
          <w:lang w:eastAsia="zh-TW"/>
        </w:rPr>
        <w:t>面下</w:t>
      </w:r>
      <w:r w:rsidRPr="00D70131">
        <w:rPr>
          <w:lang w:eastAsia="zh-TW"/>
        </w:rPr>
        <w:t>24</w:t>
      </w:r>
      <w:r w:rsidRPr="00D70131">
        <w:rPr>
          <w:lang w:eastAsia="zh-TW"/>
        </w:rPr>
        <w:t>面的獨有技術，安特衛普從此一躍成為鑽石加工重鎮，這種獨特的切割方法後來成為國際通用的標準。</w:t>
      </w:r>
    </w:p>
    <w:p w14:paraId="197FC793" w14:textId="77777777" w:rsidR="00881E73" w:rsidRPr="00D70131" w:rsidRDefault="003B0885" w:rsidP="00F57BE8">
      <w:pPr>
        <w:pStyle w:val="af4"/>
        <w:ind w:left="945" w:firstLine="472"/>
        <w:rPr>
          <w:lang w:eastAsia="zh-TW"/>
        </w:rPr>
      </w:pPr>
      <w:r w:rsidRPr="00D70131">
        <w:rPr>
          <w:lang w:eastAsia="zh-TW"/>
        </w:rPr>
        <w:t>時至今日，安特衛普已是國際鑽石工業的三大中心之一，匯集</w:t>
      </w:r>
      <w:r w:rsidRPr="00D70131">
        <w:rPr>
          <w:lang w:eastAsia="zh-TW"/>
        </w:rPr>
        <w:t>1,850</w:t>
      </w:r>
      <w:r w:rsidRPr="00D70131">
        <w:rPr>
          <w:lang w:eastAsia="zh-TW"/>
        </w:rPr>
        <w:t>家鑽石相關企業，總交易額每年在</w:t>
      </w:r>
      <w:r w:rsidRPr="00D70131">
        <w:rPr>
          <w:lang w:eastAsia="zh-TW"/>
        </w:rPr>
        <w:t>560</w:t>
      </w:r>
      <w:r w:rsidRPr="00D70131">
        <w:rPr>
          <w:lang w:eastAsia="zh-TW"/>
        </w:rPr>
        <w:t>億美元左右。世界上每</w:t>
      </w:r>
      <w:r w:rsidRPr="00D70131">
        <w:rPr>
          <w:lang w:eastAsia="zh-TW"/>
        </w:rPr>
        <w:t>10</w:t>
      </w:r>
      <w:r w:rsidRPr="00D70131">
        <w:rPr>
          <w:lang w:eastAsia="zh-TW"/>
        </w:rPr>
        <w:t>顆未切割的鑽石中，即有</w:t>
      </w:r>
      <w:r w:rsidRPr="00D70131">
        <w:rPr>
          <w:lang w:eastAsia="zh-TW"/>
        </w:rPr>
        <w:t>8</w:t>
      </w:r>
      <w:r w:rsidRPr="00D70131">
        <w:rPr>
          <w:lang w:eastAsia="zh-TW"/>
        </w:rPr>
        <w:t>顆經由安特衛普之鑽石公司處理，同時，一半以上的拋光鑽石也出自這個鑽石貿易重鎮，鑽石貿易</w:t>
      </w:r>
      <w:r w:rsidR="0075321F" w:rsidRPr="00D70131">
        <w:rPr>
          <w:lang w:eastAsia="zh-TW"/>
        </w:rPr>
        <w:t>占</w:t>
      </w:r>
      <w:r w:rsidRPr="00D70131">
        <w:rPr>
          <w:lang w:eastAsia="zh-TW"/>
        </w:rPr>
        <w:t>比利時年出口額的</w:t>
      </w:r>
      <w:r w:rsidRPr="00D70131">
        <w:rPr>
          <w:lang w:eastAsia="zh-TW"/>
        </w:rPr>
        <w:t>8%-10%</w:t>
      </w:r>
      <w:r w:rsidRPr="00D70131">
        <w:rPr>
          <w:lang w:eastAsia="zh-TW"/>
        </w:rPr>
        <w:t>。</w:t>
      </w:r>
    </w:p>
    <w:p w14:paraId="56181623" w14:textId="1FFA7AE7" w:rsidR="00881E73" w:rsidRPr="00D70131" w:rsidRDefault="003B0885" w:rsidP="00F57BE8">
      <w:pPr>
        <w:pStyle w:val="af4"/>
        <w:ind w:left="945" w:firstLine="472"/>
        <w:rPr>
          <w:lang w:eastAsia="zh-TW"/>
        </w:rPr>
      </w:pPr>
      <w:r w:rsidRPr="00D70131">
        <w:rPr>
          <w:lang w:eastAsia="zh-TW"/>
        </w:rPr>
        <w:t>美國向來為比國加工鑽石之主要出口市場，其次為香港及以色列等</w:t>
      </w:r>
      <w:r w:rsidR="00067490" w:rsidRPr="00D70131">
        <w:rPr>
          <w:rFonts w:ascii="微軟正黑體" w:eastAsia="微軟正黑體" w:hAnsi="微軟正黑體" w:hint="eastAsia"/>
          <w:lang w:eastAsia="zh-TW"/>
        </w:rPr>
        <w:t>；</w:t>
      </w:r>
      <w:r w:rsidRPr="00D70131">
        <w:rPr>
          <w:lang w:eastAsia="zh-TW"/>
        </w:rPr>
        <w:t>瑞士、阿拉伯聯合大公國及英國為成長較迅速之市場。</w:t>
      </w:r>
      <w:proofErr w:type="gramStart"/>
      <w:r w:rsidRPr="00D70131">
        <w:rPr>
          <w:lang w:eastAsia="zh-TW"/>
        </w:rPr>
        <w:t>惟</w:t>
      </w:r>
      <w:proofErr w:type="gramEnd"/>
      <w:r w:rsidRPr="00D70131">
        <w:rPr>
          <w:lang w:eastAsia="zh-TW"/>
        </w:rPr>
        <w:t>依據安特衛普世界鑽石中心公</w:t>
      </w:r>
      <w:r w:rsidR="0075321F" w:rsidRPr="00D70131">
        <w:rPr>
          <w:lang w:eastAsia="zh-TW"/>
        </w:rPr>
        <w:t>布</w:t>
      </w:r>
      <w:r w:rsidRPr="00D70131">
        <w:rPr>
          <w:lang w:eastAsia="zh-TW"/>
        </w:rPr>
        <w:t>之資料顯示，目前鑽石市場已從歐美移至亞洲，中國大陸已取代美國成為全球最大鑽石消費市場。安特衛普世界鑽石中心指出，中國大陸（包括香港）已成為安特衛普鑽石產業最大買家。</w:t>
      </w:r>
    </w:p>
    <w:p w14:paraId="2E4ABDCD" w14:textId="12C7F4BD" w:rsidR="002874A5" w:rsidRPr="00D70131" w:rsidRDefault="002874A5" w:rsidP="002874A5">
      <w:pPr>
        <w:pStyle w:val="af4"/>
        <w:ind w:leftChars="0" w:left="0" w:firstLineChars="0" w:firstLine="0"/>
        <w:rPr>
          <w:lang w:eastAsia="zh-TW"/>
        </w:rPr>
      </w:pPr>
      <w:r w:rsidRPr="00D70131">
        <w:rPr>
          <w:lang w:eastAsia="zh-TW"/>
        </w:rPr>
        <w:t>（</w:t>
      </w:r>
      <w:r w:rsidRPr="00D70131">
        <w:rPr>
          <w:rFonts w:hint="eastAsia"/>
          <w:lang w:eastAsia="zh-TW"/>
        </w:rPr>
        <w:t>九</w:t>
      </w:r>
      <w:r w:rsidRPr="00D70131">
        <w:rPr>
          <w:lang w:eastAsia="zh-TW"/>
        </w:rPr>
        <w:t>）加強開發北海離岸風電</w:t>
      </w:r>
    </w:p>
    <w:p w14:paraId="361E507A" w14:textId="26446606" w:rsidR="00396632" w:rsidRPr="00D70131" w:rsidRDefault="00396632" w:rsidP="00F57BE8">
      <w:pPr>
        <w:pStyle w:val="af4"/>
        <w:ind w:left="945" w:firstLine="472"/>
        <w:rPr>
          <w:lang w:eastAsia="zh-TW"/>
        </w:rPr>
      </w:pPr>
      <w:r w:rsidRPr="00D70131">
        <w:rPr>
          <w:rFonts w:hint="eastAsia"/>
          <w:lang w:eastAsia="zh-TW"/>
        </w:rPr>
        <w:t>比利時離岸風場位於北海，北海長約</w:t>
      </w:r>
      <w:r w:rsidRPr="00D70131">
        <w:rPr>
          <w:rFonts w:hint="eastAsia"/>
          <w:lang w:eastAsia="zh-TW"/>
        </w:rPr>
        <w:t>960</w:t>
      </w:r>
      <w:r w:rsidRPr="00D70131">
        <w:rPr>
          <w:rFonts w:hint="eastAsia"/>
          <w:lang w:eastAsia="zh-TW"/>
        </w:rPr>
        <w:t>公里、寬約</w:t>
      </w:r>
      <w:r w:rsidRPr="00D70131">
        <w:rPr>
          <w:rFonts w:hint="eastAsia"/>
          <w:lang w:eastAsia="zh-TW"/>
        </w:rPr>
        <w:t>580</w:t>
      </w:r>
      <w:r w:rsidRPr="00D70131">
        <w:rPr>
          <w:rFonts w:hint="eastAsia"/>
          <w:lang w:eastAsia="zh-TW"/>
        </w:rPr>
        <w:t>公里，橫跨英國、比利時、荷蘭、丹麥、德國、挪威。</w:t>
      </w:r>
      <w:r w:rsidR="00A23E0C" w:rsidRPr="00D70131">
        <w:rPr>
          <w:lang w:eastAsia="zh-TW"/>
        </w:rPr>
        <w:t>截至</w:t>
      </w:r>
      <w:r w:rsidR="00A23E0C" w:rsidRPr="00D70131">
        <w:rPr>
          <w:lang w:eastAsia="zh-TW"/>
        </w:rPr>
        <w:t>2025</w:t>
      </w:r>
      <w:r w:rsidR="00A23E0C" w:rsidRPr="00D70131">
        <w:rPr>
          <w:lang w:eastAsia="zh-TW"/>
        </w:rPr>
        <w:t>年，比利時北海海域已有</w:t>
      </w:r>
      <w:r w:rsidR="00A23E0C" w:rsidRPr="00D70131">
        <w:rPr>
          <w:lang w:eastAsia="zh-TW"/>
        </w:rPr>
        <w:t>9</w:t>
      </w:r>
      <w:r w:rsidR="00A23E0C" w:rsidRPr="00D70131">
        <w:rPr>
          <w:lang w:eastAsia="zh-TW"/>
        </w:rPr>
        <w:t>座離岸風場全面商轉，共設置約</w:t>
      </w:r>
      <w:r w:rsidR="00A23E0C" w:rsidRPr="00D70131">
        <w:rPr>
          <w:lang w:eastAsia="zh-TW"/>
        </w:rPr>
        <w:t>400</w:t>
      </w:r>
      <w:r w:rsidR="00A23E0C" w:rsidRPr="00D70131">
        <w:rPr>
          <w:lang w:eastAsia="zh-TW"/>
        </w:rPr>
        <w:t>座風力渦輪機，總裝置容量約</w:t>
      </w:r>
      <w:r w:rsidR="00A23E0C" w:rsidRPr="00D70131">
        <w:rPr>
          <w:lang w:eastAsia="zh-TW"/>
        </w:rPr>
        <w:t>2.26 GW</w:t>
      </w:r>
      <w:r w:rsidR="00A23E0C" w:rsidRPr="00D70131">
        <w:rPr>
          <w:lang w:eastAsia="zh-TW"/>
        </w:rPr>
        <w:t>。年發電量約</w:t>
      </w:r>
      <w:r w:rsidR="00A23E0C" w:rsidRPr="00D70131">
        <w:rPr>
          <w:lang w:eastAsia="zh-TW"/>
        </w:rPr>
        <w:t xml:space="preserve">7-8 </w:t>
      </w:r>
      <w:proofErr w:type="spellStart"/>
      <w:r w:rsidR="00A23E0C" w:rsidRPr="00D70131">
        <w:rPr>
          <w:lang w:eastAsia="zh-TW"/>
        </w:rPr>
        <w:t>TWh</w:t>
      </w:r>
      <w:proofErr w:type="spellEnd"/>
      <w:r w:rsidR="00A23E0C" w:rsidRPr="00D70131">
        <w:rPr>
          <w:lang w:eastAsia="zh-TW"/>
        </w:rPr>
        <w:t>，可供應約</w:t>
      </w:r>
      <w:r w:rsidR="00A23E0C" w:rsidRPr="00D70131">
        <w:rPr>
          <w:lang w:eastAsia="zh-TW"/>
        </w:rPr>
        <w:t>200</w:t>
      </w:r>
      <w:r w:rsidR="00A23E0C" w:rsidRPr="00D70131">
        <w:rPr>
          <w:lang w:eastAsia="zh-TW"/>
        </w:rPr>
        <w:t>萬至</w:t>
      </w:r>
      <w:r w:rsidR="00A23E0C" w:rsidRPr="00D70131">
        <w:rPr>
          <w:lang w:eastAsia="zh-TW"/>
        </w:rPr>
        <w:t>230</w:t>
      </w:r>
      <w:r w:rsidR="00A23E0C" w:rsidRPr="00D70131">
        <w:rPr>
          <w:lang w:eastAsia="zh-TW"/>
        </w:rPr>
        <w:t>萬戶家庭用電，約占全國電力需求</w:t>
      </w:r>
      <w:r w:rsidR="00A23E0C" w:rsidRPr="00D70131">
        <w:rPr>
          <w:lang w:eastAsia="zh-TW"/>
        </w:rPr>
        <w:t>8-10%</w:t>
      </w:r>
      <w:r w:rsidR="00A23E0C" w:rsidRPr="00D70131">
        <w:rPr>
          <w:lang w:eastAsia="zh-TW"/>
        </w:rPr>
        <w:t>。整體而言，離</w:t>
      </w:r>
      <w:proofErr w:type="gramStart"/>
      <w:r w:rsidR="00A23E0C" w:rsidRPr="00D70131">
        <w:rPr>
          <w:lang w:eastAsia="zh-TW"/>
        </w:rPr>
        <w:t>岸風電已</w:t>
      </w:r>
      <w:proofErr w:type="gramEnd"/>
      <w:r w:rsidR="00A23E0C" w:rsidRPr="00D70131">
        <w:rPr>
          <w:lang w:eastAsia="zh-TW"/>
        </w:rPr>
        <w:t>成為比利時能源轉型的重要支柱。</w:t>
      </w:r>
    </w:p>
    <w:p w14:paraId="1F574E17" w14:textId="290AB96A" w:rsidR="00396632" w:rsidRPr="00D70131" w:rsidRDefault="00396632" w:rsidP="00B122CE">
      <w:pPr>
        <w:pStyle w:val="af4"/>
        <w:ind w:left="945" w:firstLine="472"/>
        <w:rPr>
          <w:lang w:eastAsia="zh-TW"/>
        </w:rPr>
      </w:pPr>
      <w:r w:rsidRPr="00D70131">
        <w:rPr>
          <w:rFonts w:hint="eastAsia"/>
          <w:lang w:eastAsia="zh-TW"/>
        </w:rPr>
        <w:t>依據比利時離岸風電平台</w:t>
      </w:r>
      <w:r w:rsidR="00295AC2" w:rsidRPr="00D70131">
        <w:rPr>
          <w:rFonts w:hint="eastAsia"/>
          <w:lang w:eastAsia="zh-TW"/>
        </w:rPr>
        <w:t>（</w:t>
      </w:r>
      <w:r w:rsidRPr="00D70131">
        <w:rPr>
          <w:rFonts w:hint="eastAsia"/>
          <w:lang w:eastAsia="zh-TW"/>
        </w:rPr>
        <w:t>BOP</w:t>
      </w:r>
      <w:r w:rsidR="00295AC2" w:rsidRPr="00D70131">
        <w:rPr>
          <w:rFonts w:hint="eastAsia"/>
          <w:lang w:eastAsia="zh-TW"/>
        </w:rPr>
        <w:t>）</w:t>
      </w:r>
      <w:r w:rsidRPr="00D70131">
        <w:rPr>
          <w:rFonts w:hint="eastAsia"/>
          <w:lang w:eastAsia="zh-TW"/>
        </w:rPr>
        <w:t>估計，</w:t>
      </w:r>
      <w:r w:rsidRPr="00D70131">
        <w:rPr>
          <w:rFonts w:hint="eastAsia"/>
          <w:lang w:eastAsia="zh-TW"/>
        </w:rPr>
        <w:t>2010</w:t>
      </w:r>
      <w:r w:rsidRPr="00D70131">
        <w:rPr>
          <w:rFonts w:hint="eastAsia"/>
          <w:lang w:eastAsia="zh-TW"/>
        </w:rPr>
        <w:t>年至</w:t>
      </w:r>
      <w:r w:rsidRPr="00D70131">
        <w:rPr>
          <w:rFonts w:hint="eastAsia"/>
          <w:lang w:eastAsia="zh-TW"/>
        </w:rPr>
        <w:t>2030</w:t>
      </w:r>
      <w:r w:rsidRPr="00D70131">
        <w:rPr>
          <w:rFonts w:hint="eastAsia"/>
          <w:lang w:eastAsia="zh-TW"/>
        </w:rPr>
        <w:t>年比利時透過離岸風電場及其電力基礎設施的開發、建設、維護和拆除，將創造近</w:t>
      </w:r>
      <w:r w:rsidRPr="00D70131">
        <w:rPr>
          <w:rFonts w:hint="eastAsia"/>
          <w:lang w:eastAsia="zh-TW"/>
        </w:rPr>
        <w:t>16,000</w:t>
      </w:r>
      <w:r w:rsidRPr="00D70131">
        <w:rPr>
          <w:rFonts w:hint="eastAsia"/>
          <w:lang w:eastAsia="zh-TW"/>
        </w:rPr>
        <w:t>個就業機會。</w:t>
      </w:r>
      <w:r w:rsidR="000F5051" w:rsidRPr="00D70131">
        <w:rPr>
          <w:rFonts w:hint="eastAsia"/>
          <w:lang w:eastAsia="zh-TW"/>
        </w:rPr>
        <w:t>比利時風能市場在</w:t>
      </w:r>
      <w:r w:rsidR="000F5051" w:rsidRPr="00D70131">
        <w:rPr>
          <w:rFonts w:hint="eastAsia"/>
          <w:lang w:eastAsia="zh-TW"/>
        </w:rPr>
        <w:t>2023</w:t>
      </w:r>
      <w:r w:rsidR="000F5051" w:rsidRPr="00D70131">
        <w:rPr>
          <w:rFonts w:hint="eastAsia"/>
          <w:lang w:eastAsia="zh-TW"/>
        </w:rPr>
        <w:t>年的價值約為</w:t>
      </w:r>
      <w:r w:rsidR="000F5051" w:rsidRPr="00D70131">
        <w:rPr>
          <w:rFonts w:hint="eastAsia"/>
          <w:lang w:eastAsia="zh-TW"/>
        </w:rPr>
        <w:t>18</w:t>
      </w:r>
      <w:r w:rsidR="000F5051" w:rsidRPr="00D70131">
        <w:rPr>
          <w:rFonts w:hint="eastAsia"/>
          <w:lang w:eastAsia="zh-TW"/>
        </w:rPr>
        <w:t>億美元，預計到</w:t>
      </w:r>
      <w:r w:rsidR="000F5051" w:rsidRPr="00D70131">
        <w:rPr>
          <w:rFonts w:hint="eastAsia"/>
          <w:lang w:eastAsia="zh-TW"/>
        </w:rPr>
        <w:t>2031</w:t>
      </w:r>
      <w:r w:rsidR="000F5051" w:rsidRPr="00D70131">
        <w:rPr>
          <w:rFonts w:hint="eastAsia"/>
          <w:lang w:eastAsia="zh-TW"/>
        </w:rPr>
        <w:t>年將增長至</w:t>
      </w:r>
      <w:r w:rsidR="000F5051" w:rsidRPr="00D70131">
        <w:rPr>
          <w:rFonts w:hint="eastAsia"/>
          <w:lang w:eastAsia="zh-TW"/>
        </w:rPr>
        <w:t>45</w:t>
      </w:r>
      <w:r w:rsidR="000F5051" w:rsidRPr="00D70131">
        <w:rPr>
          <w:rFonts w:hint="eastAsia"/>
          <w:lang w:eastAsia="zh-TW"/>
        </w:rPr>
        <w:t>億美元，年均增長率約為</w:t>
      </w:r>
      <w:r w:rsidR="000F5051" w:rsidRPr="00D70131">
        <w:rPr>
          <w:rFonts w:hint="eastAsia"/>
          <w:lang w:eastAsia="zh-TW"/>
        </w:rPr>
        <w:t>15.2%</w:t>
      </w:r>
      <w:r w:rsidR="000F5051" w:rsidRPr="00D70131">
        <w:rPr>
          <w:rFonts w:hint="eastAsia"/>
          <w:lang w:eastAsia="zh-TW"/>
        </w:rPr>
        <w:t>，其成長主要受政府政策支持和國際投資者對可再生能源項目興趣增加的驅動。</w:t>
      </w:r>
    </w:p>
    <w:p w14:paraId="02F17505" w14:textId="77777777" w:rsidR="00A67973" w:rsidRPr="00D70131" w:rsidRDefault="00A67973" w:rsidP="00A67973">
      <w:pPr>
        <w:pStyle w:val="af4"/>
        <w:ind w:left="945" w:firstLine="472"/>
        <w:rPr>
          <w:lang w:eastAsia="zh-TW"/>
        </w:rPr>
      </w:pPr>
      <w:r w:rsidRPr="00D70131">
        <w:rPr>
          <w:rFonts w:hint="eastAsia"/>
          <w:lang w:eastAsia="zh-TW"/>
        </w:rPr>
        <w:lastRenderedPageBreak/>
        <w:t>在未來擴建方面，比利時政府推動開發伊麗莎白公主區（</w:t>
      </w:r>
      <w:r w:rsidRPr="00D70131">
        <w:rPr>
          <w:rFonts w:hint="eastAsia"/>
          <w:lang w:eastAsia="zh-TW"/>
        </w:rPr>
        <w:t>PEZ</w:t>
      </w:r>
      <w:r w:rsidRPr="00D70131">
        <w:rPr>
          <w:rFonts w:hint="eastAsia"/>
          <w:lang w:eastAsia="zh-TW"/>
        </w:rPr>
        <w:t>），計畫新增最高約</w:t>
      </w:r>
      <w:r w:rsidRPr="00D70131">
        <w:rPr>
          <w:rFonts w:hint="eastAsia"/>
          <w:lang w:eastAsia="zh-TW"/>
        </w:rPr>
        <w:t>3.5 GW</w:t>
      </w:r>
      <w:r w:rsidRPr="00D70131">
        <w:rPr>
          <w:rFonts w:hint="eastAsia"/>
          <w:lang w:eastAsia="zh-TW"/>
        </w:rPr>
        <w:t>離岸風電容量，使全國離</w:t>
      </w:r>
      <w:proofErr w:type="gramStart"/>
      <w:r w:rsidRPr="00D70131">
        <w:rPr>
          <w:rFonts w:hint="eastAsia"/>
          <w:lang w:eastAsia="zh-TW"/>
        </w:rPr>
        <w:t>岸風電總</w:t>
      </w:r>
      <w:proofErr w:type="gramEnd"/>
      <w:r w:rsidRPr="00D70131">
        <w:rPr>
          <w:rFonts w:hint="eastAsia"/>
          <w:lang w:eastAsia="zh-TW"/>
        </w:rPr>
        <w:t>裝置容量達到約</w:t>
      </w:r>
      <w:r w:rsidRPr="00D70131">
        <w:rPr>
          <w:rFonts w:hint="eastAsia"/>
          <w:lang w:eastAsia="zh-TW"/>
        </w:rPr>
        <w:t>5.4</w:t>
      </w:r>
      <w:r w:rsidRPr="00D70131">
        <w:rPr>
          <w:rFonts w:hint="eastAsia"/>
          <w:lang w:eastAsia="zh-TW"/>
        </w:rPr>
        <w:t>至</w:t>
      </w:r>
      <w:r w:rsidRPr="00D70131">
        <w:rPr>
          <w:rFonts w:hint="eastAsia"/>
          <w:lang w:eastAsia="zh-TW"/>
        </w:rPr>
        <w:t>5.8 GW</w:t>
      </w:r>
      <w:r w:rsidRPr="00D70131">
        <w:rPr>
          <w:rFonts w:hint="eastAsia"/>
          <w:lang w:eastAsia="zh-TW"/>
        </w:rPr>
        <w:t>。</w:t>
      </w:r>
      <w:r w:rsidRPr="00D70131">
        <w:rPr>
          <w:rFonts w:hint="eastAsia"/>
          <w:lang w:eastAsia="zh-TW"/>
        </w:rPr>
        <w:t>PEZ</w:t>
      </w:r>
      <w:r w:rsidRPr="00D70131">
        <w:rPr>
          <w:rFonts w:hint="eastAsia"/>
          <w:lang w:eastAsia="zh-TW"/>
        </w:rPr>
        <w:t>區域已劃分為三個開發區塊，分階段招標：第一區塊（約</w:t>
      </w:r>
      <w:r w:rsidRPr="00D70131">
        <w:rPr>
          <w:rFonts w:hint="eastAsia"/>
          <w:lang w:eastAsia="zh-TW"/>
        </w:rPr>
        <w:t>700 MW</w:t>
      </w:r>
      <w:r w:rsidRPr="00D70131">
        <w:rPr>
          <w:rFonts w:hint="eastAsia"/>
          <w:lang w:eastAsia="zh-TW"/>
        </w:rPr>
        <w:t>）原招標期程已延後，將於</w:t>
      </w:r>
      <w:r w:rsidRPr="00D70131">
        <w:rPr>
          <w:rFonts w:hint="eastAsia"/>
          <w:lang w:eastAsia="zh-TW"/>
        </w:rPr>
        <w:t>2026</w:t>
      </w:r>
      <w:r w:rsidRPr="00D70131">
        <w:rPr>
          <w:rFonts w:hint="eastAsia"/>
          <w:lang w:eastAsia="zh-TW"/>
        </w:rPr>
        <w:t>年重新招標，惟業者示警，若政府執意變更獎勵機制與招標規則，</w:t>
      </w:r>
      <w:proofErr w:type="gramStart"/>
      <w:r w:rsidRPr="00D70131">
        <w:rPr>
          <w:rFonts w:hint="eastAsia"/>
          <w:lang w:eastAsia="zh-TW"/>
        </w:rPr>
        <w:t>恐致標</w:t>
      </w:r>
      <w:proofErr w:type="gramEnd"/>
      <w:r w:rsidRPr="00D70131">
        <w:rPr>
          <w:rFonts w:hint="eastAsia"/>
          <w:lang w:eastAsia="zh-TW"/>
        </w:rPr>
        <w:t>案面臨失敗風險，進而衝擊比國能源轉型目標與電力供應安全。第二與第三區塊（各約</w:t>
      </w:r>
      <w:r w:rsidRPr="00D70131">
        <w:rPr>
          <w:rFonts w:hint="eastAsia"/>
          <w:lang w:eastAsia="zh-TW"/>
        </w:rPr>
        <w:t>1.2-1.4 GW</w:t>
      </w:r>
      <w:r w:rsidRPr="00D70131">
        <w:rPr>
          <w:rFonts w:hint="eastAsia"/>
          <w:lang w:eastAsia="zh-TW"/>
        </w:rPr>
        <w:t>）。比利時亦同步推動能源島（</w:t>
      </w:r>
      <w:r w:rsidRPr="00D70131">
        <w:rPr>
          <w:rFonts w:hint="eastAsia"/>
          <w:lang w:eastAsia="zh-TW"/>
        </w:rPr>
        <w:t>energy island</w:t>
      </w:r>
      <w:r w:rsidRPr="00D70131">
        <w:rPr>
          <w:rFonts w:hint="eastAsia"/>
          <w:lang w:eastAsia="zh-TW"/>
        </w:rPr>
        <w:t>）及海上電網建設，以提升離</w:t>
      </w:r>
      <w:proofErr w:type="gramStart"/>
      <w:r w:rsidRPr="00D70131">
        <w:rPr>
          <w:rFonts w:hint="eastAsia"/>
          <w:lang w:eastAsia="zh-TW"/>
        </w:rPr>
        <w:t>岸風電整合</w:t>
      </w:r>
      <w:proofErr w:type="gramEnd"/>
      <w:r w:rsidRPr="00D70131">
        <w:rPr>
          <w:rFonts w:hint="eastAsia"/>
          <w:lang w:eastAsia="zh-TW"/>
        </w:rPr>
        <w:t>效率與跨國輸電能力。</w:t>
      </w:r>
    </w:p>
    <w:p w14:paraId="6CF00D06" w14:textId="0422ED07" w:rsidR="002874A5" w:rsidRPr="00D70131" w:rsidRDefault="00A67973" w:rsidP="00A67973">
      <w:pPr>
        <w:pStyle w:val="af4"/>
        <w:ind w:left="945" w:firstLine="472"/>
        <w:rPr>
          <w:lang w:eastAsia="zh-TW"/>
        </w:rPr>
      </w:pPr>
      <w:r w:rsidRPr="00D70131">
        <w:rPr>
          <w:rFonts w:hint="eastAsia"/>
          <w:lang w:eastAsia="zh-TW"/>
        </w:rPr>
        <w:t>在區域合作方面，比利時與德國、荷蘭及丹麥等國持續推動北海能源合作（</w:t>
      </w:r>
      <w:r w:rsidRPr="00D70131">
        <w:rPr>
          <w:rFonts w:hint="eastAsia"/>
          <w:lang w:eastAsia="zh-TW"/>
        </w:rPr>
        <w:t>North Sea energy cooperation</w:t>
      </w:r>
      <w:r w:rsidRPr="00D70131">
        <w:rPr>
          <w:rFonts w:hint="eastAsia"/>
          <w:lang w:eastAsia="zh-TW"/>
        </w:rPr>
        <w:t>），目標將北海打造為「歐洲綠色電廠」。目前各國已確認：</w:t>
      </w:r>
      <w:r w:rsidRPr="00D70131">
        <w:rPr>
          <w:rFonts w:hint="eastAsia"/>
          <w:lang w:eastAsia="zh-TW"/>
        </w:rPr>
        <w:t>2030</w:t>
      </w:r>
      <w:r w:rsidRPr="00D70131">
        <w:rPr>
          <w:rFonts w:hint="eastAsia"/>
          <w:lang w:eastAsia="zh-TW"/>
        </w:rPr>
        <w:t>年北海離</w:t>
      </w:r>
      <w:proofErr w:type="gramStart"/>
      <w:r w:rsidRPr="00D70131">
        <w:rPr>
          <w:rFonts w:hint="eastAsia"/>
          <w:lang w:eastAsia="zh-TW"/>
        </w:rPr>
        <w:t>岸風電總</w:t>
      </w:r>
      <w:proofErr w:type="gramEnd"/>
      <w:r w:rsidRPr="00D70131">
        <w:rPr>
          <w:rFonts w:hint="eastAsia"/>
          <w:lang w:eastAsia="zh-TW"/>
        </w:rPr>
        <w:t>容量目標至少達</w:t>
      </w:r>
      <w:r w:rsidRPr="00D70131">
        <w:rPr>
          <w:rFonts w:hint="eastAsia"/>
          <w:lang w:eastAsia="zh-TW"/>
        </w:rPr>
        <w:t>120 GW</w:t>
      </w:r>
      <w:r w:rsidRPr="00D70131">
        <w:rPr>
          <w:rFonts w:hint="eastAsia"/>
          <w:lang w:eastAsia="zh-TW"/>
        </w:rPr>
        <w:t>、</w:t>
      </w:r>
      <w:r w:rsidRPr="00D70131">
        <w:rPr>
          <w:rFonts w:hint="eastAsia"/>
          <w:lang w:eastAsia="zh-TW"/>
        </w:rPr>
        <w:t>2050</w:t>
      </w:r>
      <w:r w:rsidRPr="00D70131">
        <w:rPr>
          <w:rFonts w:hint="eastAsia"/>
          <w:lang w:eastAsia="zh-TW"/>
        </w:rPr>
        <w:t>年目標提升至</w:t>
      </w:r>
      <w:r w:rsidRPr="00D70131">
        <w:rPr>
          <w:rFonts w:hint="eastAsia"/>
          <w:lang w:eastAsia="zh-TW"/>
        </w:rPr>
        <w:t>300 GW</w:t>
      </w:r>
      <w:r w:rsidRPr="00D70131">
        <w:rPr>
          <w:rFonts w:hint="eastAsia"/>
          <w:lang w:eastAsia="zh-TW"/>
        </w:rPr>
        <w:t>以上。該合作亦包含跨國電網互聯（</w:t>
      </w:r>
      <w:r w:rsidRPr="00D70131">
        <w:rPr>
          <w:rFonts w:hint="eastAsia"/>
          <w:lang w:eastAsia="zh-TW"/>
        </w:rPr>
        <w:t>interconnectors</w:t>
      </w:r>
      <w:r w:rsidRPr="00D70131">
        <w:rPr>
          <w:rFonts w:hint="eastAsia"/>
          <w:lang w:eastAsia="zh-TW"/>
        </w:rPr>
        <w:t>）</w:t>
      </w:r>
      <w:proofErr w:type="gramStart"/>
      <w:r w:rsidRPr="00D70131">
        <w:rPr>
          <w:rFonts w:hint="eastAsia"/>
          <w:lang w:eastAsia="zh-TW"/>
        </w:rPr>
        <w:t>與綠氫生產</w:t>
      </w:r>
      <w:proofErr w:type="gramEnd"/>
      <w:r w:rsidRPr="00D70131">
        <w:rPr>
          <w:rFonts w:hint="eastAsia"/>
          <w:lang w:eastAsia="zh-TW"/>
        </w:rPr>
        <w:t>，強化歐洲能源安全並支援工業</w:t>
      </w:r>
      <w:proofErr w:type="gramStart"/>
      <w:r w:rsidRPr="00D70131">
        <w:rPr>
          <w:rFonts w:hint="eastAsia"/>
          <w:lang w:eastAsia="zh-TW"/>
        </w:rPr>
        <w:t>減碳。</w:t>
      </w:r>
      <w:proofErr w:type="gramEnd"/>
    </w:p>
    <w:p w14:paraId="7372D1C8" w14:textId="4F5E56FF" w:rsidR="002874A5" w:rsidRPr="00D70131" w:rsidRDefault="002874A5" w:rsidP="00F57BE8">
      <w:pPr>
        <w:pStyle w:val="af4"/>
        <w:ind w:left="945" w:firstLine="472"/>
        <w:rPr>
          <w:lang w:eastAsia="zh-TW"/>
        </w:rPr>
      </w:pPr>
      <w:r w:rsidRPr="00D70131">
        <w:rPr>
          <w:lang w:eastAsia="zh-TW"/>
        </w:rPr>
        <w:t>比利時亦與哥倫比亞、德國、愛爾蘭、日本、荷蘭、挪威、英國、美國等</w:t>
      </w:r>
      <w:r w:rsidRPr="00D70131">
        <w:rPr>
          <w:lang w:eastAsia="zh-TW"/>
        </w:rPr>
        <w:t>9</w:t>
      </w:r>
      <w:r w:rsidRPr="00D70131">
        <w:rPr>
          <w:lang w:eastAsia="zh-TW"/>
        </w:rPr>
        <w:t>國於</w:t>
      </w:r>
      <w:r w:rsidRPr="00D70131">
        <w:rPr>
          <w:lang w:eastAsia="zh-TW"/>
        </w:rPr>
        <w:t>2022</w:t>
      </w:r>
      <w:r w:rsidRPr="00D70131">
        <w:rPr>
          <w:lang w:eastAsia="zh-TW"/>
        </w:rPr>
        <w:t>年</w:t>
      </w:r>
      <w:r w:rsidRPr="00D70131">
        <w:rPr>
          <w:lang w:eastAsia="zh-TW"/>
        </w:rPr>
        <w:t>11</w:t>
      </w:r>
      <w:r w:rsidRPr="00D70131">
        <w:rPr>
          <w:lang w:eastAsia="zh-TW"/>
        </w:rPr>
        <w:t>月</w:t>
      </w:r>
      <w:r w:rsidRPr="00D70131">
        <w:rPr>
          <w:lang w:eastAsia="zh-TW"/>
        </w:rPr>
        <w:t>COP27</w:t>
      </w:r>
      <w:r w:rsidRPr="00D70131">
        <w:rPr>
          <w:lang w:eastAsia="zh-TW"/>
        </w:rPr>
        <w:t>期間正式加入全球離</w:t>
      </w:r>
      <w:proofErr w:type="gramStart"/>
      <w:r w:rsidRPr="00D70131">
        <w:rPr>
          <w:lang w:eastAsia="zh-TW"/>
        </w:rPr>
        <w:t>岸風電聯盟</w:t>
      </w:r>
      <w:proofErr w:type="gramEnd"/>
      <w:r w:rsidR="00915F18" w:rsidRPr="00D70131">
        <w:rPr>
          <w:lang w:eastAsia="zh-TW"/>
        </w:rPr>
        <w:t>（</w:t>
      </w:r>
      <w:r w:rsidRPr="00D70131">
        <w:rPr>
          <w:lang w:eastAsia="zh-TW"/>
        </w:rPr>
        <w:t>Global Offshore Wind Alliance</w:t>
      </w:r>
      <w:r w:rsidR="00915F18" w:rsidRPr="00D70131">
        <w:rPr>
          <w:lang w:eastAsia="zh-TW"/>
        </w:rPr>
        <w:t>）</w:t>
      </w:r>
      <w:r w:rsidRPr="00D70131">
        <w:rPr>
          <w:lang w:eastAsia="zh-TW"/>
        </w:rPr>
        <w:t>，該聯盟將成為離</w:t>
      </w:r>
      <w:proofErr w:type="gramStart"/>
      <w:r w:rsidRPr="00D70131">
        <w:rPr>
          <w:lang w:eastAsia="zh-TW"/>
        </w:rPr>
        <w:t>岸風電產業</w:t>
      </w:r>
      <w:proofErr w:type="gramEnd"/>
      <w:r w:rsidRPr="00D70131">
        <w:rPr>
          <w:lang w:eastAsia="zh-TW"/>
        </w:rPr>
        <w:t>的</w:t>
      </w:r>
      <w:r w:rsidRPr="00D70131">
        <w:rPr>
          <w:lang w:eastAsia="zh-TW"/>
        </w:rPr>
        <w:t>OPEC</w:t>
      </w:r>
      <w:r w:rsidR="000F5051" w:rsidRPr="00D70131">
        <w:rPr>
          <w:lang w:eastAsia="zh-TW"/>
        </w:rPr>
        <w:t>，共同努力消除新興</w:t>
      </w:r>
      <w:r w:rsidR="000F5051" w:rsidRPr="00D70131">
        <w:rPr>
          <w:rFonts w:hint="eastAsia"/>
          <w:lang w:eastAsia="zh-TW"/>
        </w:rPr>
        <w:t>及</w:t>
      </w:r>
      <w:r w:rsidRPr="00D70131">
        <w:rPr>
          <w:lang w:eastAsia="zh-TW"/>
        </w:rPr>
        <w:t>現有市場裝置離</w:t>
      </w:r>
      <w:proofErr w:type="gramStart"/>
      <w:r w:rsidRPr="00D70131">
        <w:rPr>
          <w:lang w:eastAsia="zh-TW"/>
        </w:rPr>
        <w:t>岸風電的</w:t>
      </w:r>
      <w:proofErr w:type="gramEnd"/>
      <w:r w:rsidRPr="00D70131">
        <w:rPr>
          <w:lang w:eastAsia="zh-TW"/>
        </w:rPr>
        <w:t>障礙，並以大規模、短時間及具競爭力成本的方式，快速增加離</w:t>
      </w:r>
      <w:proofErr w:type="gramStart"/>
      <w:r w:rsidRPr="00D70131">
        <w:rPr>
          <w:lang w:eastAsia="zh-TW"/>
        </w:rPr>
        <w:t>岸風電設施</w:t>
      </w:r>
      <w:proofErr w:type="gramEnd"/>
      <w:r w:rsidRPr="00D70131">
        <w:rPr>
          <w:lang w:eastAsia="zh-TW"/>
        </w:rPr>
        <w:t>，以因應氣候和能源危機。</w:t>
      </w:r>
    </w:p>
    <w:p w14:paraId="032364EE" w14:textId="2CD06239" w:rsidR="00EC44E7" w:rsidRPr="00D70131" w:rsidRDefault="00EC44E7" w:rsidP="00E17AFC">
      <w:pPr>
        <w:pStyle w:val="af"/>
        <w:pageBreakBefore/>
      </w:pPr>
      <w:r w:rsidRPr="00D70131">
        <w:rPr>
          <w:rFonts w:hint="eastAsia"/>
        </w:rPr>
        <w:lastRenderedPageBreak/>
        <w:t>四、經濟展望</w:t>
      </w:r>
    </w:p>
    <w:p w14:paraId="5154EA77" w14:textId="08E12905" w:rsidR="00EC44E7" w:rsidRPr="00D70131" w:rsidRDefault="00C64671" w:rsidP="00F57BE8">
      <w:pPr>
        <w:pStyle w:val="af0"/>
        <w:ind w:left="945" w:hanging="709"/>
      </w:pPr>
      <w:r w:rsidRPr="00D70131">
        <w:rPr>
          <w:rFonts w:hint="eastAsia"/>
        </w:rPr>
        <w:t>（</w:t>
      </w:r>
      <w:r w:rsidR="00EC44E7" w:rsidRPr="00D70131">
        <w:rPr>
          <w:rFonts w:hint="eastAsia"/>
        </w:rPr>
        <w:t>一</w:t>
      </w:r>
      <w:r w:rsidRPr="00D70131">
        <w:rPr>
          <w:rFonts w:hint="eastAsia"/>
        </w:rPr>
        <w:t>）</w:t>
      </w:r>
      <w:r w:rsidR="00EC44E7" w:rsidRPr="00D70131">
        <w:rPr>
          <w:rFonts w:hint="eastAsia"/>
        </w:rPr>
        <w:t>政府之重要經濟措施</w:t>
      </w:r>
    </w:p>
    <w:p w14:paraId="636F9CAB" w14:textId="77777777" w:rsidR="000F5051" w:rsidRPr="00D70131" w:rsidRDefault="000F5051" w:rsidP="000F5051">
      <w:pPr>
        <w:pStyle w:val="af5"/>
        <w:ind w:left="1417" w:hanging="472"/>
        <w:rPr>
          <w:lang w:eastAsia="zh-TW"/>
        </w:rPr>
      </w:pPr>
      <w:r w:rsidRPr="00D70131">
        <w:rPr>
          <w:rFonts w:hint="eastAsia"/>
          <w:lang w:eastAsia="zh-TW"/>
        </w:rPr>
        <w:t>新任總理</w:t>
      </w:r>
      <w:r w:rsidRPr="00D70131">
        <w:rPr>
          <w:rFonts w:hint="eastAsia"/>
          <w:lang w:eastAsia="zh-TW"/>
        </w:rPr>
        <w:t>Bart De Wever</w:t>
      </w:r>
      <w:r w:rsidRPr="00D70131">
        <w:rPr>
          <w:rFonts w:hint="eastAsia"/>
          <w:lang w:eastAsia="zh-TW"/>
        </w:rPr>
        <w:t>於</w:t>
      </w:r>
      <w:r w:rsidRPr="00D70131">
        <w:rPr>
          <w:rFonts w:hint="eastAsia"/>
          <w:lang w:eastAsia="zh-TW"/>
        </w:rPr>
        <w:t>2025</w:t>
      </w:r>
      <w:r w:rsidRPr="00D70131">
        <w:rPr>
          <w:rFonts w:hint="eastAsia"/>
          <w:lang w:eastAsia="zh-TW"/>
        </w:rPr>
        <w:t>年</w:t>
      </w:r>
      <w:r w:rsidRPr="00D70131">
        <w:rPr>
          <w:rFonts w:hint="eastAsia"/>
          <w:lang w:eastAsia="zh-TW"/>
        </w:rPr>
        <w:t>2</w:t>
      </w:r>
      <w:r w:rsidRPr="00D70131">
        <w:rPr>
          <w:rFonts w:hint="eastAsia"/>
          <w:lang w:eastAsia="zh-TW"/>
        </w:rPr>
        <w:t>月</w:t>
      </w:r>
      <w:r w:rsidRPr="00D70131">
        <w:rPr>
          <w:rFonts w:hint="eastAsia"/>
          <w:lang w:eastAsia="zh-TW"/>
        </w:rPr>
        <w:t>4</w:t>
      </w:r>
      <w:r w:rsidRPr="00D70131">
        <w:rPr>
          <w:rFonts w:hint="eastAsia"/>
          <w:lang w:eastAsia="zh-TW"/>
        </w:rPr>
        <w:t>日於聯邦議會發表政府宣言，闡述新政府的改革計畫與施政重點：</w:t>
      </w:r>
      <w:r w:rsidRPr="00D70131">
        <w:rPr>
          <w:rFonts w:hint="eastAsia"/>
          <w:lang w:eastAsia="zh-TW"/>
        </w:rPr>
        <w:t xml:space="preserve"> </w:t>
      </w:r>
    </w:p>
    <w:p w14:paraId="4BDA4727" w14:textId="571F1679" w:rsidR="000F5051" w:rsidRPr="00D70131" w:rsidRDefault="00F806DC" w:rsidP="000F5051">
      <w:pPr>
        <w:pStyle w:val="af5"/>
        <w:ind w:left="1417" w:hanging="472"/>
        <w:rPr>
          <w:lang w:eastAsia="zh-TW"/>
        </w:rPr>
      </w:pPr>
      <w:r w:rsidRPr="00D70131">
        <w:rPr>
          <w:rFonts w:hint="eastAsia"/>
          <w:lang w:eastAsia="zh-TW"/>
        </w:rPr>
        <w:t>１、</w:t>
      </w:r>
      <w:r w:rsidR="000F5051" w:rsidRPr="00D70131">
        <w:rPr>
          <w:rFonts w:hint="eastAsia"/>
          <w:lang w:eastAsia="zh-TW"/>
        </w:rPr>
        <w:t>財政政策：不提高整體稅收，將進行改革與結構性節約，以支應新政策所需之</w:t>
      </w:r>
      <w:r w:rsidR="000F5051" w:rsidRPr="00D70131">
        <w:rPr>
          <w:rFonts w:hint="eastAsia"/>
          <w:lang w:eastAsia="zh-TW"/>
        </w:rPr>
        <w:t>50</w:t>
      </w:r>
      <w:r w:rsidR="000F5051" w:rsidRPr="00D70131">
        <w:rPr>
          <w:rFonts w:hint="eastAsia"/>
          <w:lang w:eastAsia="zh-TW"/>
        </w:rPr>
        <w:t>億歐元及預算</w:t>
      </w:r>
      <w:r w:rsidR="000F5051" w:rsidRPr="00D70131">
        <w:rPr>
          <w:rFonts w:hint="eastAsia"/>
          <w:lang w:eastAsia="zh-TW"/>
        </w:rPr>
        <w:t>180</w:t>
      </w:r>
      <w:r w:rsidR="000F5051" w:rsidRPr="00D70131">
        <w:rPr>
          <w:rFonts w:hint="eastAsia"/>
          <w:lang w:eastAsia="zh-TW"/>
        </w:rPr>
        <w:t>億歐元。稅賦公平，減少稅務負擔，並強化打擊稅務與社會福利詐欺。</w:t>
      </w:r>
    </w:p>
    <w:p w14:paraId="0FE886C0" w14:textId="518E1B7C" w:rsidR="000F5051" w:rsidRPr="00D70131" w:rsidRDefault="00F806DC" w:rsidP="000F5051">
      <w:pPr>
        <w:pStyle w:val="af5"/>
        <w:ind w:left="1417" w:hanging="472"/>
        <w:rPr>
          <w:lang w:eastAsia="zh-TW"/>
        </w:rPr>
      </w:pPr>
      <w:r w:rsidRPr="00D70131">
        <w:rPr>
          <w:rFonts w:hint="eastAsia"/>
          <w:lang w:eastAsia="zh-TW"/>
        </w:rPr>
        <w:t>２、</w:t>
      </w:r>
      <w:r w:rsidR="000F5051" w:rsidRPr="00D70131">
        <w:rPr>
          <w:rFonts w:hint="eastAsia"/>
          <w:lang w:eastAsia="zh-TW"/>
        </w:rPr>
        <w:t>政府改革：縮減規模，內閣從上屆</w:t>
      </w:r>
      <w:r w:rsidR="000F5051" w:rsidRPr="00D70131">
        <w:rPr>
          <w:rFonts w:hint="eastAsia"/>
          <w:lang w:eastAsia="zh-TW"/>
        </w:rPr>
        <w:t>20</w:t>
      </w:r>
      <w:r w:rsidR="000F5051" w:rsidRPr="00D70131">
        <w:rPr>
          <w:rFonts w:hint="eastAsia"/>
          <w:lang w:eastAsia="zh-TW"/>
        </w:rPr>
        <w:t>人減至</w:t>
      </w:r>
      <w:r w:rsidR="000F5051" w:rsidRPr="00D70131">
        <w:rPr>
          <w:rFonts w:hint="eastAsia"/>
          <w:lang w:eastAsia="zh-TW"/>
        </w:rPr>
        <w:t>14</w:t>
      </w:r>
      <w:r w:rsidR="000F5051" w:rsidRPr="00D70131">
        <w:rPr>
          <w:rFonts w:hint="eastAsia"/>
          <w:lang w:eastAsia="zh-TW"/>
        </w:rPr>
        <w:t>人，並減少</w:t>
      </w:r>
      <w:r w:rsidR="000F5051" w:rsidRPr="00D70131">
        <w:rPr>
          <w:rFonts w:hint="eastAsia"/>
          <w:lang w:eastAsia="zh-TW"/>
        </w:rPr>
        <w:t>30%</w:t>
      </w:r>
      <w:r w:rsidR="000F5051" w:rsidRPr="00D70131">
        <w:rPr>
          <w:rFonts w:hint="eastAsia"/>
          <w:lang w:eastAsia="zh-TW"/>
        </w:rPr>
        <w:t>之部長幕僚。削減政黨資金與前國會議員退休金，降低開支。推動廢除比利時參議院（</w:t>
      </w:r>
      <w:r w:rsidR="000F5051" w:rsidRPr="00D70131">
        <w:rPr>
          <w:rFonts w:hint="eastAsia"/>
          <w:lang w:eastAsia="zh-TW"/>
        </w:rPr>
        <w:t>Senate</w:t>
      </w:r>
      <w:r w:rsidR="000F5051" w:rsidRPr="00D70131">
        <w:rPr>
          <w:rFonts w:hint="eastAsia"/>
          <w:lang w:eastAsia="zh-TW"/>
        </w:rPr>
        <w:t>）。</w:t>
      </w:r>
    </w:p>
    <w:p w14:paraId="66863696" w14:textId="547DB540" w:rsidR="000F5051" w:rsidRPr="00D70131" w:rsidRDefault="00F806DC" w:rsidP="000F5051">
      <w:pPr>
        <w:pStyle w:val="af5"/>
        <w:ind w:left="1417" w:hanging="472"/>
        <w:rPr>
          <w:lang w:eastAsia="zh-TW"/>
        </w:rPr>
      </w:pPr>
      <w:r w:rsidRPr="00D70131">
        <w:rPr>
          <w:rFonts w:hint="eastAsia"/>
          <w:lang w:eastAsia="zh-TW"/>
        </w:rPr>
        <w:t>３、</w:t>
      </w:r>
      <w:r w:rsidR="000F5051" w:rsidRPr="00D70131">
        <w:rPr>
          <w:rFonts w:hint="eastAsia"/>
          <w:lang w:eastAsia="zh-TW"/>
        </w:rPr>
        <w:t>就業與社會政策：鼓勵就業，將導入福利標準，使工資漲幅大於</w:t>
      </w:r>
      <w:proofErr w:type="gramStart"/>
      <w:r w:rsidR="000F5051" w:rsidRPr="00D70131">
        <w:rPr>
          <w:rFonts w:hint="eastAsia"/>
          <w:lang w:eastAsia="zh-TW"/>
        </w:rPr>
        <w:t>不</w:t>
      </w:r>
      <w:proofErr w:type="gramEnd"/>
      <w:r w:rsidR="000F5051" w:rsidRPr="00D70131">
        <w:rPr>
          <w:rFonts w:hint="eastAsia"/>
          <w:lang w:eastAsia="zh-TW"/>
        </w:rPr>
        <w:t>工作者的福利。針對低薪工作者提供</w:t>
      </w:r>
      <w:r w:rsidR="000F5051" w:rsidRPr="00D70131">
        <w:rPr>
          <w:rFonts w:hint="eastAsia"/>
          <w:lang w:eastAsia="zh-TW"/>
        </w:rPr>
        <w:t>10</w:t>
      </w:r>
      <w:r w:rsidR="000F5051" w:rsidRPr="00D70131">
        <w:rPr>
          <w:rFonts w:hint="eastAsia"/>
          <w:lang w:eastAsia="zh-TW"/>
        </w:rPr>
        <w:t>億歐元之稅負減免。社會福利改革，失業補助將改為社會保險。</w:t>
      </w:r>
    </w:p>
    <w:p w14:paraId="45E8F33B" w14:textId="05EAD998" w:rsidR="000F5051" w:rsidRPr="00D70131" w:rsidRDefault="00F806DC" w:rsidP="000F5051">
      <w:pPr>
        <w:pStyle w:val="af5"/>
        <w:ind w:left="1417" w:hanging="472"/>
        <w:rPr>
          <w:lang w:eastAsia="zh-TW"/>
        </w:rPr>
      </w:pPr>
      <w:r w:rsidRPr="00D70131">
        <w:rPr>
          <w:rFonts w:hint="eastAsia"/>
          <w:lang w:eastAsia="zh-TW"/>
        </w:rPr>
        <w:t>４、</w:t>
      </w:r>
      <w:r w:rsidR="000F5051" w:rsidRPr="00D70131">
        <w:rPr>
          <w:rFonts w:hint="eastAsia"/>
          <w:lang w:eastAsia="zh-TW"/>
        </w:rPr>
        <w:t>能源政策：高能源價格正侵蝕企業生存能力與家庭購買力，針對能源密集企業提供特定減稅。以開放心態強化能源供應，取消過時的核能退場法（</w:t>
      </w:r>
      <w:r w:rsidR="000F5051" w:rsidRPr="00D70131">
        <w:rPr>
          <w:rFonts w:hint="eastAsia"/>
          <w:lang w:eastAsia="zh-TW"/>
        </w:rPr>
        <w:t>nuclear exit law</w:t>
      </w:r>
      <w:r w:rsidR="000F5051" w:rsidRPr="00D70131">
        <w:rPr>
          <w:rFonts w:hint="eastAsia"/>
          <w:lang w:eastAsia="zh-TW"/>
        </w:rPr>
        <w:t>），確保能源供應穩定。</w:t>
      </w:r>
    </w:p>
    <w:p w14:paraId="14C7F700" w14:textId="410475A7" w:rsidR="000F5051" w:rsidRPr="00D70131" w:rsidRDefault="00F806DC" w:rsidP="000F5051">
      <w:pPr>
        <w:pStyle w:val="af5"/>
        <w:ind w:left="1417" w:hanging="472"/>
        <w:rPr>
          <w:lang w:eastAsia="zh-TW"/>
        </w:rPr>
      </w:pPr>
      <w:r w:rsidRPr="00D70131">
        <w:rPr>
          <w:rFonts w:hint="eastAsia"/>
          <w:lang w:eastAsia="zh-TW"/>
        </w:rPr>
        <w:t>５、</w:t>
      </w:r>
      <w:r w:rsidR="000F5051" w:rsidRPr="00D70131">
        <w:rPr>
          <w:rFonts w:hint="eastAsia"/>
          <w:lang w:eastAsia="zh-TW"/>
        </w:rPr>
        <w:t>安全與司法：增加司法及安全部門之預算，應對毒品犯罪與治安惡化問題。推動布魯塞爾警區合併，提升效率。</w:t>
      </w:r>
    </w:p>
    <w:p w14:paraId="565B894D" w14:textId="14B585A3" w:rsidR="000F5051" w:rsidRPr="00D70131" w:rsidRDefault="00F806DC" w:rsidP="000F5051">
      <w:pPr>
        <w:pStyle w:val="af5"/>
        <w:ind w:left="1417" w:hanging="472"/>
        <w:rPr>
          <w:lang w:eastAsia="zh-TW"/>
        </w:rPr>
      </w:pPr>
      <w:r w:rsidRPr="00D70131">
        <w:rPr>
          <w:rFonts w:hint="eastAsia"/>
          <w:lang w:eastAsia="zh-TW"/>
        </w:rPr>
        <w:t>６、</w:t>
      </w:r>
      <w:r w:rsidR="000F5051" w:rsidRPr="00D70131">
        <w:rPr>
          <w:rFonts w:hint="eastAsia"/>
          <w:lang w:eastAsia="zh-TW"/>
        </w:rPr>
        <w:t>國防：將履行北約（</w:t>
      </w:r>
      <w:r w:rsidR="000F5051" w:rsidRPr="00D70131">
        <w:rPr>
          <w:rFonts w:hint="eastAsia"/>
          <w:lang w:eastAsia="zh-TW"/>
        </w:rPr>
        <w:t>NATO</w:t>
      </w:r>
      <w:r w:rsidR="000F5051" w:rsidRPr="00D70131">
        <w:rPr>
          <w:rFonts w:hint="eastAsia"/>
          <w:lang w:eastAsia="zh-TW"/>
        </w:rPr>
        <w:t>）</w:t>
      </w:r>
      <w:r w:rsidR="000F5051" w:rsidRPr="00D70131">
        <w:rPr>
          <w:rFonts w:hint="eastAsia"/>
          <w:lang w:eastAsia="zh-TW"/>
        </w:rPr>
        <w:t>2% GDP</w:t>
      </w:r>
      <w:r w:rsidR="000F5051" w:rsidRPr="00D70131">
        <w:rPr>
          <w:rFonts w:hint="eastAsia"/>
          <w:lang w:eastAsia="zh-TW"/>
        </w:rPr>
        <w:t>之國防</w:t>
      </w:r>
      <w:r w:rsidR="008620CD" w:rsidRPr="00D70131">
        <w:rPr>
          <w:rFonts w:hint="eastAsia"/>
          <w:lang w:eastAsia="zh-TW"/>
        </w:rPr>
        <w:t>預算</w:t>
      </w:r>
      <w:r w:rsidR="000F5051" w:rsidRPr="00D70131">
        <w:rPr>
          <w:rFonts w:hint="eastAsia"/>
          <w:lang w:eastAsia="zh-TW"/>
        </w:rPr>
        <w:t>承諾，並投資國防現代化。</w:t>
      </w:r>
    </w:p>
    <w:p w14:paraId="5DA4E95F" w14:textId="2A838F3F" w:rsidR="00275B12" w:rsidRPr="00D70131" w:rsidRDefault="00F806DC" w:rsidP="000F5051">
      <w:pPr>
        <w:pStyle w:val="af5"/>
        <w:ind w:left="1417" w:hanging="472"/>
      </w:pPr>
      <w:r w:rsidRPr="00D70131">
        <w:rPr>
          <w:rFonts w:hint="eastAsia"/>
          <w:lang w:eastAsia="zh-TW"/>
        </w:rPr>
        <w:t>７、</w:t>
      </w:r>
      <w:r w:rsidR="000F5051" w:rsidRPr="00D70131">
        <w:rPr>
          <w:rFonts w:hint="eastAsia"/>
          <w:lang w:eastAsia="zh-TW"/>
        </w:rPr>
        <w:t>移民政策：修改現行移民政策，防範非法移民與兼顧人道精神。</w:t>
      </w:r>
    </w:p>
    <w:p w14:paraId="5D087121" w14:textId="0A92167A" w:rsidR="0081660A" w:rsidRPr="00D70131" w:rsidRDefault="0081660A" w:rsidP="00F57BE8">
      <w:pPr>
        <w:pStyle w:val="af4"/>
        <w:ind w:left="945" w:firstLine="472"/>
        <w:rPr>
          <w:lang w:eastAsia="zh-TW"/>
        </w:rPr>
      </w:pPr>
      <w:r w:rsidRPr="00D70131">
        <w:rPr>
          <w:rFonts w:hint="eastAsia"/>
        </w:rPr>
        <w:t>比利時政府</w:t>
      </w:r>
      <w:r w:rsidRPr="00D70131">
        <w:rPr>
          <w:rFonts w:hint="eastAsia"/>
        </w:rPr>
        <w:t>2021</w:t>
      </w:r>
      <w:r w:rsidRPr="00D70131">
        <w:rPr>
          <w:rFonts w:hint="eastAsia"/>
        </w:rPr>
        <w:t>年</w:t>
      </w:r>
      <w:r w:rsidRPr="00D70131">
        <w:rPr>
          <w:rFonts w:hint="eastAsia"/>
        </w:rPr>
        <w:t>2</w:t>
      </w:r>
      <w:r w:rsidRPr="00D70131">
        <w:rPr>
          <w:rFonts w:hint="eastAsia"/>
        </w:rPr>
        <w:t>月於歐盟規模達</w:t>
      </w:r>
      <w:r w:rsidRPr="00D70131">
        <w:rPr>
          <w:rFonts w:hint="eastAsia"/>
        </w:rPr>
        <w:t>7,500</w:t>
      </w:r>
      <w:r w:rsidRPr="00D70131">
        <w:rPr>
          <w:rFonts w:hint="eastAsia"/>
        </w:rPr>
        <w:t>億歐元之復甦方案「下世代歐盟」（</w:t>
      </w:r>
      <w:proofErr w:type="spellStart"/>
      <w:r w:rsidRPr="00D70131">
        <w:rPr>
          <w:rFonts w:hint="eastAsia"/>
        </w:rPr>
        <w:t>NextGenerationEU</w:t>
      </w:r>
      <w:proofErr w:type="spellEnd"/>
      <w:r w:rsidRPr="00D70131">
        <w:rPr>
          <w:rFonts w:hint="eastAsia"/>
        </w:rPr>
        <w:t>）及</w:t>
      </w:r>
      <w:r w:rsidRPr="00D70131">
        <w:rPr>
          <w:rFonts w:hint="eastAsia"/>
        </w:rPr>
        <w:t>1</w:t>
      </w:r>
      <w:r w:rsidRPr="00D70131">
        <w:rPr>
          <w:rFonts w:hint="eastAsia"/>
        </w:rPr>
        <w:t>兆</w:t>
      </w:r>
      <w:r w:rsidRPr="00D70131">
        <w:rPr>
          <w:rFonts w:hint="eastAsia"/>
        </w:rPr>
        <w:t>740</w:t>
      </w:r>
      <w:r w:rsidRPr="00D70131">
        <w:rPr>
          <w:rFonts w:hint="eastAsia"/>
        </w:rPr>
        <w:t>億歐元之歐盟</w:t>
      </w:r>
      <w:r w:rsidRPr="00D70131">
        <w:rPr>
          <w:rFonts w:hint="eastAsia"/>
        </w:rPr>
        <w:t>2021-2027</w:t>
      </w:r>
      <w:r w:rsidRPr="00D70131">
        <w:rPr>
          <w:rFonts w:hint="eastAsia"/>
        </w:rPr>
        <w:t>之多年期預算（</w:t>
      </w:r>
      <w:r w:rsidRPr="00D70131">
        <w:rPr>
          <w:rFonts w:hint="eastAsia"/>
        </w:rPr>
        <w:t>Multiannual Financial Framework</w:t>
      </w:r>
      <w:r w:rsidRPr="00D70131">
        <w:rPr>
          <w:rFonts w:hint="eastAsia"/>
        </w:rPr>
        <w:t>）下，研擬國家復甦與韌性計畫</w:t>
      </w:r>
      <w:r w:rsidRPr="00D70131">
        <w:rPr>
          <w:rFonts w:hint="eastAsia"/>
        </w:rPr>
        <w:lastRenderedPageBreak/>
        <w:t>（</w:t>
      </w:r>
      <w:r w:rsidRPr="00D70131">
        <w:rPr>
          <w:rFonts w:hint="eastAsia"/>
        </w:rPr>
        <w:t>National Plan for Recovery and Resilience</w:t>
      </w:r>
      <w:r w:rsidRPr="00D70131">
        <w:rPr>
          <w:rFonts w:hint="eastAsia"/>
        </w:rPr>
        <w:t>），申請復甦預算並提交歐盟執委會進行審查，並於</w:t>
      </w:r>
      <w:r w:rsidRPr="00D70131">
        <w:rPr>
          <w:rFonts w:hint="eastAsia"/>
        </w:rPr>
        <w:t>2021</w:t>
      </w:r>
      <w:r w:rsidRPr="00D70131">
        <w:rPr>
          <w:rFonts w:hint="eastAsia"/>
        </w:rPr>
        <w:t>年</w:t>
      </w:r>
      <w:r w:rsidRPr="00D70131">
        <w:rPr>
          <w:rFonts w:hint="eastAsia"/>
        </w:rPr>
        <w:t>7</w:t>
      </w:r>
      <w:r w:rsidRPr="00D70131">
        <w:rPr>
          <w:rFonts w:hint="eastAsia"/>
        </w:rPr>
        <w:t>月</w:t>
      </w:r>
      <w:r w:rsidRPr="00D70131">
        <w:rPr>
          <w:rFonts w:hint="eastAsia"/>
        </w:rPr>
        <w:t>13</w:t>
      </w:r>
      <w:r w:rsidRPr="00D70131">
        <w:rPr>
          <w:rFonts w:hint="eastAsia"/>
        </w:rPr>
        <w:t>日獲歐盟部長理事會採認，獲歐盟</w:t>
      </w:r>
      <w:r w:rsidRPr="00D70131">
        <w:rPr>
          <w:rFonts w:hint="eastAsia"/>
        </w:rPr>
        <w:t>59</w:t>
      </w:r>
      <w:r w:rsidRPr="00D70131">
        <w:rPr>
          <w:rFonts w:hint="eastAsia"/>
        </w:rPr>
        <w:t>億歐元資助，其中</w:t>
      </w:r>
      <w:r w:rsidRPr="00D70131">
        <w:rPr>
          <w:rFonts w:hint="eastAsia"/>
        </w:rPr>
        <w:t>50%</w:t>
      </w:r>
      <w:r w:rsidRPr="00D70131">
        <w:rPr>
          <w:rFonts w:hint="eastAsia"/>
        </w:rPr>
        <w:t>預算將支持氣候目標，</w:t>
      </w:r>
      <w:r w:rsidRPr="00D70131">
        <w:rPr>
          <w:rFonts w:hint="eastAsia"/>
        </w:rPr>
        <w:t>27%</w:t>
      </w:r>
      <w:r w:rsidRPr="00D70131">
        <w:rPr>
          <w:rFonts w:hint="eastAsia"/>
        </w:rPr>
        <w:t>將支持數位化轉型</w:t>
      </w:r>
      <w:r w:rsidR="00936EB0" w:rsidRPr="00D70131">
        <w:rPr>
          <w:rFonts w:hint="eastAsia"/>
        </w:rPr>
        <w:t>，其包括氣候、數位轉型、流動性、社會與共生、未來經濟與生產力、公共財政等</w:t>
      </w:r>
      <w:r w:rsidR="00936EB0" w:rsidRPr="00D70131">
        <w:rPr>
          <w:rFonts w:hint="eastAsia"/>
          <w:lang w:eastAsia="zh-TW"/>
        </w:rPr>
        <w:t>6</w:t>
      </w:r>
      <w:r w:rsidR="00936EB0" w:rsidRPr="00D70131">
        <w:rPr>
          <w:rFonts w:hint="eastAsia"/>
        </w:rPr>
        <w:t>項主軸。</w:t>
      </w:r>
    </w:p>
    <w:p w14:paraId="6B9227AE" w14:textId="23DBACCE" w:rsidR="0081660A" w:rsidRPr="00D70131" w:rsidRDefault="00981BDF" w:rsidP="005F5F2F">
      <w:pPr>
        <w:pStyle w:val="af4"/>
        <w:ind w:left="945" w:firstLine="472"/>
        <w:rPr>
          <w:rFonts w:eastAsia="MS Mincho"/>
        </w:rPr>
      </w:pPr>
      <w:r w:rsidRPr="00D70131">
        <w:rPr>
          <w:rFonts w:hint="eastAsia"/>
        </w:rPr>
        <w:t>2023</w:t>
      </w:r>
      <w:r w:rsidRPr="00D70131">
        <w:rPr>
          <w:rFonts w:hint="eastAsia"/>
        </w:rPr>
        <w:t>年底比利時修訂復甦計畫獲歐盟執委會批准，同意給予比利時多項補貼來實施該計畫，該計畫亦包括</w:t>
      </w:r>
      <w:proofErr w:type="spellStart"/>
      <w:r w:rsidRPr="00D70131">
        <w:rPr>
          <w:rFonts w:hint="eastAsia"/>
        </w:rPr>
        <w:t>REPowerEU</w:t>
      </w:r>
      <w:proofErr w:type="spellEnd"/>
      <w:r w:rsidRPr="00D70131">
        <w:rPr>
          <w:rFonts w:hint="eastAsia"/>
        </w:rPr>
        <w:t>章節。</w:t>
      </w:r>
      <w:proofErr w:type="spellStart"/>
      <w:r w:rsidRPr="00D70131">
        <w:rPr>
          <w:rFonts w:hint="eastAsia"/>
        </w:rPr>
        <w:t>REPowerEU</w:t>
      </w:r>
      <w:proofErr w:type="spellEnd"/>
      <w:r w:rsidRPr="00D70131">
        <w:rPr>
          <w:rFonts w:hint="eastAsia"/>
        </w:rPr>
        <w:t>旨在幫助歐盟會員國不再依賴俄國天然氣的計畫，其中重點包含提高建築能源效率、產業脫碳、加速部署再生能源、增加生產與使用再生和非化石氫能、陸運脫碳等。目前比利時復甦計畫獲得之預算為</w:t>
      </w:r>
      <w:r w:rsidRPr="00D70131">
        <w:rPr>
          <w:rFonts w:hint="eastAsia"/>
        </w:rPr>
        <w:t>50</w:t>
      </w:r>
      <w:r w:rsidRPr="00D70131">
        <w:rPr>
          <w:rFonts w:hint="eastAsia"/>
        </w:rPr>
        <w:t>億歐元及</w:t>
      </w:r>
      <w:r w:rsidRPr="00D70131">
        <w:rPr>
          <w:rFonts w:hint="eastAsia"/>
        </w:rPr>
        <w:t xml:space="preserve"> 2.64</w:t>
      </w:r>
      <w:r w:rsidRPr="00D70131">
        <w:rPr>
          <w:rFonts w:hint="eastAsia"/>
        </w:rPr>
        <w:t>億歐元貸款，涵蓋</w:t>
      </w:r>
      <w:r w:rsidRPr="00D70131">
        <w:rPr>
          <w:rFonts w:hint="eastAsia"/>
        </w:rPr>
        <w:t>40</w:t>
      </w:r>
      <w:r w:rsidRPr="00D70131">
        <w:rPr>
          <w:rFonts w:hint="eastAsia"/>
        </w:rPr>
        <w:t>項計畫案和</w:t>
      </w:r>
      <w:r w:rsidRPr="00D70131">
        <w:rPr>
          <w:rFonts w:hint="eastAsia"/>
        </w:rPr>
        <w:t>119</w:t>
      </w:r>
      <w:r w:rsidRPr="00D70131">
        <w:rPr>
          <w:rFonts w:hint="eastAsia"/>
        </w:rPr>
        <w:t>項投資案。其中</w:t>
      </w:r>
      <w:r w:rsidRPr="00D70131">
        <w:rPr>
          <w:rFonts w:hint="eastAsia"/>
        </w:rPr>
        <w:t>51%</w:t>
      </w:r>
      <w:r w:rsidRPr="00D70131">
        <w:rPr>
          <w:rFonts w:hint="eastAsia"/>
        </w:rPr>
        <w:t>的預算將著重於綠色轉型。</w:t>
      </w:r>
    </w:p>
    <w:p w14:paraId="4F60E42F" w14:textId="7F1A78F5" w:rsidR="00275B12" w:rsidRPr="00D70131" w:rsidRDefault="0081660A" w:rsidP="00E17AFC">
      <w:pPr>
        <w:pStyle w:val="af4"/>
        <w:ind w:left="945" w:firstLine="472"/>
        <w:rPr>
          <w:lang w:eastAsia="zh-TW"/>
        </w:rPr>
      </w:pPr>
      <w:r w:rsidRPr="00D70131">
        <w:rPr>
          <w:rFonts w:hint="eastAsia"/>
          <w:lang w:eastAsia="zh-TW"/>
        </w:rPr>
        <w:t>比利時聯邦政府為因應自</w:t>
      </w:r>
      <w:r w:rsidRPr="00D70131">
        <w:rPr>
          <w:rFonts w:hint="eastAsia"/>
          <w:lang w:eastAsia="zh-TW"/>
        </w:rPr>
        <w:t>2021</w:t>
      </w:r>
      <w:r w:rsidRPr="00D70131">
        <w:rPr>
          <w:rFonts w:hint="eastAsia"/>
          <w:lang w:eastAsia="zh-TW"/>
        </w:rPr>
        <w:t>年</w:t>
      </w:r>
      <w:r w:rsidRPr="00D70131">
        <w:rPr>
          <w:rFonts w:hint="eastAsia"/>
          <w:lang w:eastAsia="zh-TW"/>
        </w:rPr>
        <w:t>2</w:t>
      </w:r>
      <w:r w:rsidRPr="00D70131">
        <w:rPr>
          <w:rFonts w:hint="eastAsia"/>
          <w:lang w:eastAsia="zh-TW"/>
        </w:rPr>
        <w:t>月起俄烏戰事對國內能源供應之影響，</w:t>
      </w:r>
      <w:r w:rsidRPr="00D70131">
        <w:rPr>
          <w:rFonts w:hint="eastAsia"/>
          <w:lang w:eastAsia="zh-TW"/>
        </w:rPr>
        <w:t>2022</w:t>
      </w:r>
      <w:r w:rsidRPr="00D70131">
        <w:rPr>
          <w:rFonts w:hint="eastAsia"/>
          <w:lang w:eastAsia="zh-TW"/>
        </w:rPr>
        <w:t>年</w:t>
      </w:r>
      <w:r w:rsidRPr="00D70131">
        <w:rPr>
          <w:rFonts w:hint="eastAsia"/>
          <w:lang w:eastAsia="zh-TW"/>
        </w:rPr>
        <w:t>3</w:t>
      </w:r>
      <w:r w:rsidRPr="00D70131">
        <w:rPr>
          <w:rFonts w:hint="eastAsia"/>
          <w:lang w:eastAsia="zh-TW"/>
        </w:rPr>
        <w:t>月</w:t>
      </w:r>
      <w:r w:rsidRPr="00D70131">
        <w:rPr>
          <w:rFonts w:hint="eastAsia"/>
          <w:lang w:eastAsia="zh-TW"/>
        </w:rPr>
        <w:t>18</w:t>
      </w:r>
      <w:r w:rsidRPr="00D70131">
        <w:rPr>
          <w:rFonts w:hint="eastAsia"/>
          <w:lang w:eastAsia="zh-TW"/>
        </w:rPr>
        <w:t>日宣布國內核能電廠將自</w:t>
      </w:r>
      <w:r w:rsidRPr="00D70131">
        <w:rPr>
          <w:rFonts w:hint="eastAsia"/>
          <w:lang w:eastAsia="zh-TW"/>
        </w:rPr>
        <w:t>2025</w:t>
      </w:r>
      <w:r w:rsidRPr="00D70131">
        <w:rPr>
          <w:rFonts w:hint="eastAsia"/>
          <w:lang w:eastAsia="zh-TW"/>
        </w:rPr>
        <w:t>年延役</w:t>
      </w:r>
      <w:r w:rsidRPr="00D70131">
        <w:rPr>
          <w:rFonts w:hint="eastAsia"/>
          <w:lang w:eastAsia="zh-TW"/>
        </w:rPr>
        <w:t>10</w:t>
      </w:r>
      <w:r w:rsidRPr="00D70131">
        <w:rPr>
          <w:rFonts w:hint="eastAsia"/>
          <w:lang w:eastAsia="zh-TW"/>
        </w:rPr>
        <w:t>年</w:t>
      </w:r>
      <w:r w:rsidR="008A6ABC" w:rsidRPr="00D70131">
        <w:rPr>
          <w:rFonts w:hint="eastAsia"/>
          <w:lang w:eastAsia="zh-TW"/>
        </w:rPr>
        <w:t>（</w:t>
      </w:r>
      <w:r w:rsidRPr="00D70131">
        <w:rPr>
          <w:rFonts w:hint="eastAsia"/>
          <w:lang w:eastAsia="zh-TW"/>
        </w:rPr>
        <w:t>至</w:t>
      </w:r>
      <w:r w:rsidRPr="00D70131">
        <w:rPr>
          <w:rFonts w:hint="eastAsia"/>
          <w:lang w:eastAsia="zh-TW"/>
        </w:rPr>
        <w:t>2035</w:t>
      </w:r>
      <w:r w:rsidRPr="00D70131">
        <w:rPr>
          <w:rFonts w:hint="eastAsia"/>
          <w:lang w:eastAsia="zh-TW"/>
        </w:rPr>
        <w:t>年除役</w:t>
      </w:r>
      <w:r w:rsidR="008A6ABC" w:rsidRPr="00D70131">
        <w:rPr>
          <w:rFonts w:hint="eastAsia"/>
          <w:lang w:eastAsia="zh-TW"/>
        </w:rPr>
        <w:t>）</w:t>
      </w:r>
      <w:r w:rsidRPr="00D70131">
        <w:rPr>
          <w:rFonts w:hint="eastAsia"/>
          <w:lang w:eastAsia="zh-TW"/>
        </w:rPr>
        <w:t>，</w:t>
      </w:r>
      <w:proofErr w:type="gramStart"/>
      <w:r w:rsidRPr="00D70131">
        <w:rPr>
          <w:rFonts w:hint="eastAsia"/>
          <w:lang w:eastAsia="zh-TW"/>
        </w:rPr>
        <w:t>該延役</w:t>
      </w:r>
      <w:proofErr w:type="gramEnd"/>
      <w:r w:rsidRPr="00D70131">
        <w:rPr>
          <w:rFonts w:hint="eastAsia"/>
          <w:lang w:eastAsia="zh-TW"/>
        </w:rPr>
        <w:t>有助比利時在地緣政治紛擾情況下，強化國家的化石能源獨立性，</w:t>
      </w:r>
      <w:proofErr w:type="gramStart"/>
      <w:r w:rsidRPr="00D70131">
        <w:rPr>
          <w:rFonts w:hint="eastAsia"/>
          <w:lang w:eastAsia="zh-TW"/>
        </w:rPr>
        <w:t>除延後廢核外</w:t>
      </w:r>
      <w:proofErr w:type="gramEnd"/>
      <w:r w:rsidRPr="00D70131">
        <w:rPr>
          <w:rFonts w:hint="eastAsia"/>
          <w:lang w:eastAsia="zh-TW"/>
        </w:rPr>
        <w:t>，為</w:t>
      </w:r>
      <w:proofErr w:type="gramStart"/>
      <w:r w:rsidRPr="00D70131">
        <w:rPr>
          <w:rFonts w:hint="eastAsia"/>
          <w:lang w:eastAsia="zh-TW"/>
        </w:rPr>
        <w:t>推動減碳目標</w:t>
      </w:r>
      <w:proofErr w:type="gramEnd"/>
      <w:r w:rsidRPr="00D70131">
        <w:rPr>
          <w:rFonts w:hint="eastAsia"/>
          <w:lang w:eastAsia="zh-TW"/>
        </w:rPr>
        <w:t>，比利時聯邦政府亦將加速開發離</w:t>
      </w:r>
      <w:proofErr w:type="gramStart"/>
      <w:r w:rsidRPr="00D70131">
        <w:rPr>
          <w:rFonts w:hint="eastAsia"/>
          <w:lang w:eastAsia="zh-TW"/>
        </w:rPr>
        <w:t>岸風電</w:t>
      </w:r>
      <w:proofErr w:type="gramEnd"/>
      <w:r w:rsidRPr="00D70131">
        <w:rPr>
          <w:rFonts w:hint="eastAsia"/>
          <w:lang w:eastAsia="zh-TW"/>
        </w:rPr>
        <w:t>、發展氫工業價值鏈，並加強開發太陽能。</w:t>
      </w:r>
    </w:p>
    <w:p w14:paraId="2297FE6B" w14:textId="3BE23692" w:rsidR="000F5051" w:rsidRPr="00D70131" w:rsidRDefault="000F5051" w:rsidP="000F5051">
      <w:pPr>
        <w:pStyle w:val="af4"/>
        <w:ind w:left="945" w:firstLine="472"/>
        <w:rPr>
          <w:lang w:eastAsia="zh-TW"/>
        </w:rPr>
      </w:pPr>
      <w:r w:rsidRPr="00D70131">
        <w:rPr>
          <w:rFonts w:hint="eastAsia"/>
          <w:lang w:eastAsia="zh-TW"/>
        </w:rPr>
        <w:t>為因應川普關稅措施，比利時</w:t>
      </w:r>
      <w:r w:rsidRPr="00D70131">
        <w:rPr>
          <w:rFonts w:hint="eastAsia"/>
          <w:lang w:eastAsia="zh-TW"/>
        </w:rPr>
        <w:t>DW</w:t>
      </w:r>
      <w:r w:rsidRPr="00D70131">
        <w:rPr>
          <w:rFonts w:hint="eastAsia"/>
          <w:lang w:eastAsia="zh-TW"/>
        </w:rPr>
        <w:t>總理與經濟部長</w:t>
      </w:r>
      <w:r w:rsidRPr="00D70131">
        <w:rPr>
          <w:rFonts w:hint="eastAsia"/>
          <w:lang w:eastAsia="zh-TW"/>
        </w:rPr>
        <w:t xml:space="preserve">David </w:t>
      </w:r>
      <w:proofErr w:type="spellStart"/>
      <w:r w:rsidRPr="00D70131">
        <w:rPr>
          <w:rFonts w:hint="eastAsia"/>
          <w:lang w:eastAsia="zh-TW"/>
        </w:rPr>
        <w:t>Clarinval</w:t>
      </w:r>
      <w:proofErr w:type="spellEnd"/>
      <w:r w:rsidRPr="00D70131">
        <w:rPr>
          <w:rFonts w:hint="eastAsia"/>
          <w:lang w:eastAsia="zh-TW"/>
        </w:rPr>
        <w:t>於</w:t>
      </w:r>
      <w:r w:rsidRPr="00D70131">
        <w:rPr>
          <w:rFonts w:hint="eastAsia"/>
          <w:lang w:eastAsia="zh-TW"/>
        </w:rPr>
        <w:t>2025</w:t>
      </w:r>
      <w:r w:rsidRPr="00D70131">
        <w:rPr>
          <w:rFonts w:hint="eastAsia"/>
          <w:lang w:eastAsia="zh-TW"/>
        </w:rPr>
        <w:t>年</w:t>
      </w:r>
      <w:r w:rsidRPr="00D70131">
        <w:rPr>
          <w:rFonts w:hint="eastAsia"/>
          <w:lang w:eastAsia="zh-TW"/>
        </w:rPr>
        <w:t>4</w:t>
      </w:r>
      <w:r w:rsidRPr="00D70131">
        <w:rPr>
          <w:rFonts w:hint="eastAsia"/>
          <w:lang w:eastAsia="zh-TW"/>
        </w:rPr>
        <w:t>月</w:t>
      </w:r>
      <w:r w:rsidRPr="00D70131">
        <w:rPr>
          <w:rFonts w:hint="eastAsia"/>
          <w:lang w:eastAsia="zh-TW"/>
        </w:rPr>
        <w:t>9</w:t>
      </w:r>
      <w:r w:rsidRPr="00D70131">
        <w:rPr>
          <w:rFonts w:hint="eastAsia"/>
          <w:lang w:eastAsia="zh-TW"/>
        </w:rPr>
        <w:t>日表示，將儘速提出並推動比利時跨區之產業振興計畫</w:t>
      </w:r>
      <w:r w:rsidRPr="00D70131">
        <w:rPr>
          <w:rFonts w:hint="eastAsia"/>
          <w:spacing w:val="-2"/>
          <w:lang w:eastAsia="zh-TW"/>
        </w:rPr>
        <w:t>「</w:t>
      </w:r>
      <w:r w:rsidRPr="00D70131">
        <w:rPr>
          <w:rFonts w:hint="eastAsia"/>
          <w:spacing w:val="-2"/>
          <w:lang w:eastAsia="zh-TW"/>
        </w:rPr>
        <w:t>Make 2030</w:t>
      </w:r>
      <w:r w:rsidRPr="00D70131">
        <w:rPr>
          <w:rFonts w:hint="eastAsia"/>
          <w:spacing w:val="-2"/>
          <w:lang w:eastAsia="zh-TW"/>
        </w:rPr>
        <w:t>」，其目標在短期</w:t>
      </w:r>
      <w:r w:rsidR="00D7537E" w:rsidRPr="00D70131">
        <w:rPr>
          <w:rFonts w:hint="eastAsia"/>
          <w:spacing w:val="-2"/>
          <w:lang w:eastAsia="zh-TW"/>
        </w:rPr>
        <w:t>（</w:t>
      </w:r>
      <w:r w:rsidRPr="00D70131">
        <w:rPr>
          <w:rFonts w:hint="eastAsia"/>
          <w:spacing w:val="-2"/>
          <w:lang w:eastAsia="zh-TW"/>
        </w:rPr>
        <w:t>半年至一年間</w:t>
      </w:r>
      <w:r w:rsidR="00D7537E" w:rsidRPr="00D70131">
        <w:rPr>
          <w:rFonts w:hint="eastAsia"/>
          <w:spacing w:val="-2"/>
          <w:lang w:eastAsia="zh-TW"/>
        </w:rPr>
        <w:t>）</w:t>
      </w:r>
      <w:r w:rsidRPr="00D70131">
        <w:rPr>
          <w:rFonts w:hint="eastAsia"/>
          <w:spacing w:val="-2"/>
          <w:lang w:eastAsia="zh-TW"/>
        </w:rPr>
        <w:t>內達成「快速獲勝</w:t>
      </w:r>
      <w:r w:rsidR="00D7537E" w:rsidRPr="00D70131">
        <w:rPr>
          <w:rFonts w:hint="eastAsia"/>
          <w:spacing w:val="-2"/>
          <w:lang w:eastAsia="zh-TW"/>
        </w:rPr>
        <w:t>（</w:t>
      </w:r>
      <w:r w:rsidRPr="00D70131">
        <w:rPr>
          <w:rFonts w:hint="eastAsia"/>
          <w:spacing w:val="-2"/>
          <w:lang w:eastAsia="zh-TW"/>
        </w:rPr>
        <w:t>quick</w:t>
      </w:r>
      <w:r w:rsidRPr="00D70131">
        <w:rPr>
          <w:rFonts w:hint="eastAsia"/>
          <w:lang w:eastAsia="zh-TW"/>
        </w:rPr>
        <w:t xml:space="preserve"> wins</w:t>
      </w:r>
      <w:r w:rsidR="00D7537E" w:rsidRPr="00D70131">
        <w:rPr>
          <w:rFonts w:hint="eastAsia"/>
          <w:lang w:eastAsia="zh-TW"/>
        </w:rPr>
        <w:t>）</w:t>
      </w:r>
      <w:r w:rsidR="00F52F5C" w:rsidRPr="00D70131">
        <w:rPr>
          <w:rFonts w:hint="eastAsia"/>
          <w:lang w:eastAsia="zh-TW"/>
        </w:rPr>
        <w:t>」之初步決策，另比利時</w:t>
      </w:r>
      <w:proofErr w:type="gramStart"/>
      <w:r w:rsidR="00F52F5C" w:rsidRPr="00D70131">
        <w:rPr>
          <w:rFonts w:hint="eastAsia"/>
          <w:lang w:eastAsia="zh-TW"/>
        </w:rPr>
        <w:t>中小企業部亦將</w:t>
      </w:r>
      <w:proofErr w:type="gramEnd"/>
      <w:r w:rsidRPr="00D70131">
        <w:rPr>
          <w:rFonts w:hint="eastAsia"/>
          <w:lang w:eastAsia="zh-TW"/>
        </w:rPr>
        <w:t>制定</w:t>
      </w:r>
      <w:r w:rsidR="00F52F5C" w:rsidRPr="00D70131">
        <w:rPr>
          <w:rFonts w:hint="eastAsia"/>
          <w:lang w:eastAsia="zh-TW"/>
        </w:rPr>
        <w:t>中小企業</w:t>
      </w:r>
      <w:r w:rsidRPr="00D70131">
        <w:rPr>
          <w:rFonts w:hint="eastAsia"/>
          <w:lang w:eastAsia="zh-TW"/>
        </w:rPr>
        <w:t>支援措施。</w:t>
      </w:r>
    </w:p>
    <w:p w14:paraId="587D877C" w14:textId="77777777" w:rsidR="00A45B5D" w:rsidRPr="00D70131" w:rsidRDefault="00A45B5D" w:rsidP="00E17AFC">
      <w:pPr>
        <w:pStyle w:val="af4"/>
        <w:ind w:left="945" w:firstLine="472"/>
        <w:rPr>
          <w:lang w:eastAsia="zh-TW"/>
        </w:rPr>
      </w:pPr>
      <w:r w:rsidRPr="00D70131">
        <w:rPr>
          <w:rFonts w:hint="eastAsia"/>
          <w:lang w:eastAsia="zh-TW"/>
        </w:rPr>
        <w:t>比利時聯邦政府於</w:t>
      </w:r>
      <w:r w:rsidRPr="00D70131">
        <w:rPr>
          <w:rFonts w:hint="eastAsia"/>
          <w:lang w:eastAsia="zh-TW"/>
        </w:rPr>
        <w:t>2025</w:t>
      </w:r>
      <w:r w:rsidRPr="00D70131">
        <w:rPr>
          <w:rFonts w:hint="eastAsia"/>
          <w:lang w:eastAsia="zh-TW"/>
        </w:rPr>
        <w:t>年</w:t>
      </w:r>
      <w:r w:rsidRPr="00D70131">
        <w:rPr>
          <w:rFonts w:hint="eastAsia"/>
          <w:lang w:eastAsia="zh-TW"/>
        </w:rPr>
        <w:t>6</w:t>
      </w:r>
      <w:r w:rsidRPr="00D70131">
        <w:rPr>
          <w:rFonts w:hint="eastAsia"/>
          <w:lang w:eastAsia="zh-TW"/>
        </w:rPr>
        <w:t>月確立國防投資目標：</w:t>
      </w:r>
      <w:r w:rsidRPr="00D70131">
        <w:rPr>
          <w:rFonts w:hint="eastAsia"/>
          <w:lang w:eastAsia="zh-TW"/>
        </w:rPr>
        <w:t>2033</w:t>
      </w:r>
      <w:r w:rsidRPr="00D70131">
        <w:rPr>
          <w:rFonts w:hint="eastAsia"/>
          <w:lang w:eastAsia="zh-TW"/>
        </w:rPr>
        <w:t>年前達到</w:t>
      </w:r>
      <w:r w:rsidRPr="00D70131">
        <w:rPr>
          <w:rFonts w:hint="eastAsia"/>
          <w:lang w:eastAsia="zh-TW"/>
        </w:rPr>
        <w:t>GDP 2%</w:t>
      </w:r>
      <w:r w:rsidRPr="00D70131">
        <w:rPr>
          <w:rFonts w:hint="eastAsia"/>
          <w:lang w:eastAsia="zh-TW"/>
        </w:rPr>
        <w:t>，並預計於</w:t>
      </w:r>
      <w:r w:rsidRPr="00D70131">
        <w:rPr>
          <w:rFonts w:hint="eastAsia"/>
          <w:lang w:eastAsia="zh-TW"/>
        </w:rPr>
        <w:t>2034</w:t>
      </w:r>
      <w:r w:rsidRPr="00D70131">
        <w:rPr>
          <w:rFonts w:hint="eastAsia"/>
          <w:lang w:eastAsia="zh-TW"/>
        </w:rPr>
        <w:t>年增至</w:t>
      </w:r>
      <w:r w:rsidRPr="00D70131">
        <w:rPr>
          <w:rFonts w:hint="eastAsia"/>
          <w:lang w:eastAsia="zh-TW"/>
        </w:rPr>
        <w:t>2.5%</w:t>
      </w:r>
      <w:r w:rsidRPr="00D70131">
        <w:rPr>
          <w:rFonts w:hint="eastAsia"/>
          <w:lang w:eastAsia="zh-TW"/>
        </w:rPr>
        <w:t>。比利時政府將</w:t>
      </w:r>
      <w:proofErr w:type="gramStart"/>
      <w:r w:rsidRPr="00D70131">
        <w:rPr>
          <w:rFonts w:hint="eastAsia"/>
          <w:lang w:eastAsia="zh-TW"/>
        </w:rPr>
        <w:t>挹</w:t>
      </w:r>
      <w:proofErr w:type="gramEnd"/>
      <w:r w:rsidRPr="00D70131">
        <w:rPr>
          <w:rFonts w:hint="eastAsia"/>
          <w:lang w:eastAsia="zh-TW"/>
        </w:rPr>
        <w:t>注</w:t>
      </w:r>
      <w:r w:rsidRPr="00D70131">
        <w:rPr>
          <w:rFonts w:hint="eastAsia"/>
          <w:lang w:eastAsia="zh-TW"/>
        </w:rPr>
        <w:t>342</w:t>
      </w:r>
      <w:r w:rsidRPr="00D70131">
        <w:rPr>
          <w:rFonts w:hint="eastAsia"/>
          <w:lang w:eastAsia="zh-TW"/>
        </w:rPr>
        <w:t>億歐元於國防戰略計畫，其中</w:t>
      </w:r>
      <w:r w:rsidRPr="00D70131">
        <w:rPr>
          <w:rFonts w:hint="eastAsia"/>
          <w:lang w:eastAsia="zh-TW"/>
        </w:rPr>
        <w:t>270</w:t>
      </w:r>
      <w:r w:rsidRPr="00D70131">
        <w:rPr>
          <w:rFonts w:hint="eastAsia"/>
          <w:lang w:eastAsia="zh-TW"/>
        </w:rPr>
        <w:t>億歐元為全新投資項目，並獲歐盟執委會</w:t>
      </w:r>
      <w:r w:rsidRPr="00D70131">
        <w:rPr>
          <w:rFonts w:hint="eastAsia"/>
          <w:lang w:eastAsia="zh-TW"/>
        </w:rPr>
        <w:t>2025</w:t>
      </w:r>
      <w:r w:rsidRPr="00D70131">
        <w:rPr>
          <w:rFonts w:hint="eastAsia"/>
          <w:lang w:eastAsia="zh-TW"/>
        </w:rPr>
        <w:t>年</w:t>
      </w:r>
      <w:r w:rsidRPr="00D70131">
        <w:rPr>
          <w:rFonts w:hint="eastAsia"/>
          <w:lang w:eastAsia="zh-TW"/>
        </w:rPr>
        <w:t>5</w:t>
      </w:r>
      <w:r w:rsidRPr="00D70131">
        <w:rPr>
          <w:rFonts w:hint="eastAsia"/>
          <w:lang w:eastAsia="zh-TW"/>
        </w:rPr>
        <w:t>月所推出「</w:t>
      </w:r>
      <w:r w:rsidRPr="00D70131">
        <w:rPr>
          <w:rFonts w:hint="eastAsia"/>
          <w:lang w:eastAsia="zh-TW"/>
        </w:rPr>
        <w:t>SAFE</w:t>
      </w:r>
      <w:r w:rsidRPr="00D70131">
        <w:rPr>
          <w:rFonts w:hint="eastAsia"/>
          <w:lang w:eastAsia="zh-TW"/>
        </w:rPr>
        <w:t>計畫」之</w:t>
      </w:r>
      <w:r w:rsidRPr="00D70131">
        <w:rPr>
          <w:rFonts w:hint="eastAsia"/>
          <w:lang w:eastAsia="zh-TW"/>
        </w:rPr>
        <w:t>83.4</w:t>
      </w:r>
      <w:r w:rsidRPr="00D70131">
        <w:rPr>
          <w:rFonts w:hint="eastAsia"/>
          <w:lang w:eastAsia="zh-TW"/>
        </w:rPr>
        <w:t>億歐元優惠貸款。</w:t>
      </w:r>
    </w:p>
    <w:p w14:paraId="1F589F89" w14:textId="62C386A0" w:rsidR="00A45B5D" w:rsidRPr="00D70131" w:rsidRDefault="00A45B5D" w:rsidP="00E17AFC">
      <w:pPr>
        <w:pStyle w:val="af4"/>
        <w:ind w:left="945" w:firstLine="472"/>
        <w:rPr>
          <w:lang w:eastAsia="zh-TW"/>
        </w:rPr>
      </w:pPr>
      <w:r w:rsidRPr="00D70131">
        <w:rPr>
          <w:rFonts w:hint="eastAsia"/>
          <w:lang w:eastAsia="zh-TW"/>
        </w:rPr>
        <w:lastRenderedPageBreak/>
        <w:t>比利時政府為打擊逃漏稅，決議自</w:t>
      </w:r>
      <w:r w:rsidRPr="00D70131">
        <w:rPr>
          <w:rFonts w:hint="eastAsia"/>
          <w:lang w:eastAsia="zh-TW"/>
        </w:rPr>
        <w:t>2026</w:t>
      </w:r>
      <w:r w:rsidRPr="00D70131">
        <w:rPr>
          <w:rFonts w:hint="eastAsia"/>
          <w:lang w:eastAsia="zh-TW"/>
        </w:rPr>
        <w:t>年起實施電子發票新制。所有適用加值型營業稅（</w:t>
      </w:r>
      <w:r w:rsidRPr="00D70131">
        <w:rPr>
          <w:rFonts w:hint="eastAsia"/>
          <w:lang w:eastAsia="zh-TW"/>
        </w:rPr>
        <w:t>VAT</w:t>
      </w:r>
      <w:r w:rsidRPr="00D70131">
        <w:rPr>
          <w:rFonts w:hint="eastAsia"/>
          <w:lang w:eastAsia="zh-TW"/>
        </w:rPr>
        <w:t>）企業，其企業對企業（</w:t>
      </w:r>
      <w:r w:rsidRPr="00D70131">
        <w:rPr>
          <w:rFonts w:hint="eastAsia"/>
          <w:lang w:eastAsia="zh-TW"/>
        </w:rPr>
        <w:t>B2B</w:t>
      </w:r>
      <w:r w:rsidRPr="00D70131">
        <w:rPr>
          <w:rFonts w:hint="eastAsia"/>
          <w:lang w:eastAsia="zh-TW"/>
        </w:rPr>
        <w:t>）交易將全面採用結構化電子發票。政府同時引進嚴格罰款機制，確保企業遵循相關技術規範。新規定雖推薦使用</w:t>
      </w:r>
      <w:proofErr w:type="spellStart"/>
      <w:r w:rsidRPr="00D70131">
        <w:rPr>
          <w:rFonts w:hint="eastAsia"/>
          <w:lang w:eastAsia="zh-TW"/>
        </w:rPr>
        <w:t>Peppol</w:t>
      </w:r>
      <w:proofErr w:type="spellEnd"/>
      <w:r w:rsidRPr="00D70131">
        <w:rPr>
          <w:rFonts w:hint="eastAsia"/>
          <w:lang w:eastAsia="zh-TW"/>
        </w:rPr>
        <w:t xml:space="preserve"> BIS</w:t>
      </w:r>
      <w:r w:rsidRPr="00D70131">
        <w:rPr>
          <w:rFonts w:hint="eastAsia"/>
          <w:lang w:eastAsia="zh-TW"/>
        </w:rPr>
        <w:t>網路，</w:t>
      </w:r>
      <w:proofErr w:type="gramStart"/>
      <w:r w:rsidRPr="00D70131">
        <w:rPr>
          <w:rFonts w:hint="eastAsia"/>
          <w:lang w:eastAsia="zh-TW"/>
        </w:rPr>
        <w:t>然未強制</w:t>
      </w:r>
      <w:proofErr w:type="gramEnd"/>
      <w:r w:rsidRPr="00D70131">
        <w:rPr>
          <w:rFonts w:hint="eastAsia"/>
          <w:lang w:eastAsia="zh-TW"/>
        </w:rPr>
        <w:t>企業獨家採用。只要交易雙方明確同意，且發票符合歐盟電子發票標準與互通性要求，其他電子替代方案亦獲認可。</w:t>
      </w:r>
    </w:p>
    <w:p w14:paraId="05975FD9" w14:textId="531EAE0C" w:rsidR="00EC44E7" w:rsidRPr="00D70131" w:rsidRDefault="00C64671" w:rsidP="00F57BE8">
      <w:pPr>
        <w:pStyle w:val="af0"/>
        <w:ind w:left="945" w:hanging="709"/>
      </w:pPr>
      <w:r w:rsidRPr="00D70131">
        <w:rPr>
          <w:rFonts w:hint="eastAsia"/>
        </w:rPr>
        <w:t>（</w:t>
      </w:r>
      <w:r w:rsidR="00EC44E7" w:rsidRPr="00D70131">
        <w:rPr>
          <w:rFonts w:hint="eastAsia"/>
        </w:rPr>
        <w:t>二</w:t>
      </w:r>
      <w:r w:rsidRPr="00D70131">
        <w:rPr>
          <w:rFonts w:hint="eastAsia"/>
        </w:rPr>
        <w:t>）</w:t>
      </w:r>
      <w:r w:rsidR="00EC44E7" w:rsidRPr="00D70131">
        <w:rPr>
          <w:rFonts w:hint="eastAsia"/>
        </w:rPr>
        <w:t>經濟展望</w:t>
      </w:r>
    </w:p>
    <w:p w14:paraId="382CC1B6" w14:textId="73202251" w:rsidR="00981BDF" w:rsidRPr="00D70131" w:rsidRDefault="00A45B5D" w:rsidP="00E17AFC">
      <w:pPr>
        <w:pStyle w:val="af4"/>
        <w:ind w:left="945" w:firstLine="472"/>
        <w:rPr>
          <w:lang w:eastAsia="zh-TW"/>
        </w:rPr>
      </w:pPr>
      <w:r w:rsidRPr="00D70131">
        <w:rPr>
          <w:lang w:eastAsia="zh-TW"/>
        </w:rPr>
        <w:t>比利時預計</w:t>
      </w:r>
      <w:r w:rsidR="00146485" w:rsidRPr="00D70131">
        <w:rPr>
          <w:rFonts w:hint="eastAsia"/>
          <w:lang w:eastAsia="zh-TW"/>
        </w:rPr>
        <w:t>2026</w:t>
      </w:r>
      <w:r w:rsidR="00146485" w:rsidRPr="00D70131">
        <w:rPr>
          <w:rFonts w:hint="eastAsia"/>
          <w:lang w:eastAsia="zh-TW"/>
        </w:rPr>
        <w:t>年</w:t>
      </w:r>
      <w:r w:rsidR="00146485" w:rsidRPr="00D70131">
        <w:rPr>
          <w:rFonts w:hint="eastAsia"/>
          <w:lang w:eastAsia="zh-TW"/>
        </w:rPr>
        <w:t>GDP</w:t>
      </w:r>
      <w:r w:rsidRPr="00D70131">
        <w:rPr>
          <w:lang w:eastAsia="zh-TW"/>
        </w:rPr>
        <w:t>成長</w:t>
      </w:r>
      <w:r w:rsidR="00146485" w:rsidRPr="00D70131">
        <w:rPr>
          <w:rFonts w:hint="eastAsia"/>
          <w:lang w:eastAsia="zh-TW"/>
        </w:rPr>
        <w:t>率</w:t>
      </w:r>
      <w:r w:rsidRPr="00D70131">
        <w:rPr>
          <w:lang w:eastAsia="zh-TW"/>
        </w:rPr>
        <w:t>約</w:t>
      </w:r>
      <w:r w:rsidRPr="00D70131">
        <w:rPr>
          <w:lang w:eastAsia="zh-TW"/>
        </w:rPr>
        <w:t>1.1%</w:t>
      </w:r>
      <w:r w:rsidRPr="00D70131">
        <w:rPr>
          <w:lang w:eastAsia="zh-TW"/>
        </w:rPr>
        <w:t>，成長動能來自內需持續支撐</w:t>
      </w:r>
      <w:r w:rsidR="00D921E6" w:rsidRPr="00D70131">
        <w:rPr>
          <w:lang w:eastAsia="zh-TW"/>
        </w:rPr>
        <w:t>（</w:t>
      </w:r>
      <w:r w:rsidRPr="00D70131">
        <w:rPr>
          <w:lang w:eastAsia="zh-TW"/>
        </w:rPr>
        <w:t>私人消費與投資</w:t>
      </w:r>
      <w:r w:rsidR="00D921E6" w:rsidRPr="00D70131">
        <w:rPr>
          <w:lang w:eastAsia="zh-TW"/>
        </w:rPr>
        <w:t>）</w:t>
      </w:r>
      <w:r w:rsidRPr="00D70131">
        <w:rPr>
          <w:lang w:eastAsia="zh-TW"/>
        </w:rPr>
        <w:t>，但仍受全球需求疲弱與貿易不確定性影響。通貨膨脹率將逐步放緩，預計</w:t>
      </w:r>
      <w:r w:rsidRPr="00D70131">
        <w:rPr>
          <w:lang w:eastAsia="zh-TW"/>
        </w:rPr>
        <w:t>2026</w:t>
      </w:r>
      <w:r w:rsidRPr="00D70131">
        <w:rPr>
          <w:lang w:eastAsia="zh-TW"/>
        </w:rPr>
        <w:t>年降至約</w:t>
      </w:r>
      <w:r w:rsidRPr="00D70131">
        <w:rPr>
          <w:lang w:eastAsia="zh-TW"/>
        </w:rPr>
        <w:t>1.8%</w:t>
      </w:r>
      <w:r w:rsidRPr="00D70131">
        <w:rPr>
          <w:lang w:eastAsia="zh-TW"/>
        </w:rPr>
        <w:t>左右，但受能源價格影響可能帶來短期波動。未來幾年失業續預計維持在</w:t>
      </w:r>
      <w:r w:rsidRPr="00D70131">
        <w:rPr>
          <w:lang w:eastAsia="zh-TW"/>
        </w:rPr>
        <w:t>6%</w:t>
      </w:r>
      <w:r w:rsidRPr="00D70131">
        <w:rPr>
          <w:lang w:eastAsia="zh-TW"/>
        </w:rPr>
        <w:t>左右，勞動力市場長期結構</w:t>
      </w:r>
      <w:proofErr w:type="gramStart"/>
      <w:r w:rsidRPr="00D70131">
        <w:rPr>
          <w:lang w:eastAsia="zh-TW"/>
        </w:rPr>
        <w:t>性挑展</w:t>
      </w:r>
      <w:proofErr w:type="gramEnd"/>
      <w:r w:rsidRPr="00D70131">
        <w:rPr>
          <w:lang w:eastAsia="zh-TW"/>
        </w:rPr>
        <w:t>仍存在，包括青年之勞動參與率低、技能供需不一致等。另比利時新政府雖規劃進行財政改革，但在社會福利及國防支出擴大下，預算赤字預計將持續擴大，預估在</w:t>
      </w:r>
      <w:r w:rsidRPr="00D70131">
        <w:rPr>
          <w:lang w:eastAsia="zh-TW"/>
        </w:rPr>
        <w:t>2026</w:t>
      </w:r>
      <w:r w:rsidRPr="00D70131">
        <w:rPr>
          <w:lang w:eastAsia="zh-TW"/>
        </w:rPr>
        <w:t>年間上升至</w:t>
      </w:r>
      <w:r w:rsidRPr="00D70131">
        <w:rPr>
          <w:lang w:eastAsia="zh-TW"/>
        </w:rPr>
        <w:t>GDP</w:t>
      </w:r>
      <w:r w:rsidRPr="00D70131">
        <w:rPr>
          <w:lang w:eastAsia="zh-TW"/>
        </w:rPr>
        <w:t>的</w:t>
      </w:r>
      <w:r w:rsidRPr="00D70131">
        <w:rPr>
          <w:lang w:eastAsia="zh-TW"/>
        </w:rPr>
        <w:t>5.3%</w:t>
      </w:r>
      <w:r w:rsidRPr="00D70131">
        <w:rPr>
          <w:lang w:eastAsia="zh-TW"/>
        </w:rPr>
        <w:t>至</w:t>
      </w:r>
      <w:r w:rsidRPr="00D70131">
        <w:rPr>
          <w:lang w:eastAsia="zh-TW"/>
        </w:rPr>
        <w:t>5.9%</w:t>
      </w:r>
      <w:r w:rsidRPr="00D70131">
        <w:rPr>
          <w:lang w:eastAsia="zh-TW"/>
        </w:rPr>
        <w:t>。</w:t>
      </w:r>
    </w:p>
    <w:p w14:paraId="75161E58" w14:textId="27DDCD8D" w:rsidR="00881E73" w:rsidRPr="00D70131" w:rsidRDefault="003B0885" w:rsidP="005F5F2F">
      <w:pPr>
        <w:pStyle w:val="af"/>
      </w:pPr>
      <w:r w:rsidRPr="00D70131">
        <w:t>五、市場環境</w:t>
      </w:r>
    </w:p>
    <w:p w14:paraId="6C9709CE" w14:textId="77777777" w:rsidR="00881E73" w:rsidRPr="00D70131" w:rsidRDefault="003B0885" w:rsidP="00F57BE8">
      <w:pPr>
        <w:pStyle w:val="af0"/>
        <w:ind w:left="945" w:hanging="709"/>
      </w:pPr>
      <w:r w:rsidRPr="00D70131">
        <w:t>（一）市場概述：</w:t>
      </w:r>
    </w:p>
    <w:p w14:paraId="79601D24" w14:textId="77777777" w:rsidR="00881E73" w:rsidRPr="00D70131" w:rsidRDefault="003B0885" w:rsidP="00F57BE8">
      <w:pPr>
        <w:pStyle w:val="af4"/>
        <w:ind w:left="945" w:firstLine="472"/>
        <w:rPr>
          <w:lang w:eastAsia="zh-TW"/>
        </w:rPr>
      </w:pPr>
      <w:r w:rsidRPr="00D70131">
        <w:rPr>
          <w:lang w:eastAsia="zh-TW"/>
        </w:rPr>
        <w:t>比國商人商業行為傾向與可信賴之貿易夥伴維持長久關係，若對現有供應之服務十分</w:t>
      </w:r>
      <w:proofErr w:type="gramStart"/>
      <w:r w:rsidRPr="00D70131">
        <w:rPr>
          <w:lang w:eastAsia="zh-TW"/>
        </w:rPr>
        <w:t>滿意，</w:t>
      </w:r>
      <w:proofErr w:type="gramEnd"/>
      <w:r w:rsidRPr="00D70131">
        <w:rPr>
          <w:lang w:eastAsia="zh-TW"/>
        </w:rPr>
        <w:t>則接觸其他廠商意願較低。</w:t>
      </w:r>
      <w:proofErr w:type="gramStart"/>
      <w:r w:rsidRPr="00D70131">
        <w:rPr>
          <w:lang w:eastAsia="zh-TW"/>
        </w:rPr>
        <w:t>此外，</w:t>
      </w:r>
      <w:proofErr w:type="gramEnd"/>
      <w:r w:rsidRPr="00D70131">
        <w:rPr>
          <w:lang w:eastAsia="zh-TW"/>
        </w:rPr>
        <w:t>比國因屬歐元區，與歐元區鄰國貿易往來密切，已建立穩定關係。而比國大型廠商或連鎖店又多屬於德、荷、法、義之分公司，在比國之據點僅負責生產及銷售，接洽往來客戶之</w:t>
      </w:r>
      <w:proofErr w:type="gramStart"/>
      <w:r w:rsidRPr="00D70131">
        <w:rPr>
          <w:lang w:eastAsia="zh-TW"/>
        </w:rPr>
        <w:t>事宜均由總公司</w:t>
      </w:r>
      <w:proofErr w:type="gramEnd"/>
      <w:r w:rsidRPr="00D70131">
        <w:rPr>
          <w:lang w:eastAsia="zh-TW"/>
        </w:rPr>
        <w:t>統籌處理，因此我商不易直接拓展比國之市場通路。</w:t>
      </w:r>
    </w:p>
    <w:p w14:paraId="774AF146" w14:textId="77777777" w:rsidR="00881E73" w:rsidRPr="00D70131" w:rsidRDefault="003B0885" w:rsidP="00F57BE8">
      <w:pPr>
        <w:pStyle w:val="af4"/>
        <w:ind w:left="945" w:firstLine="472"/>
        <w:rPr>
          <w:lang w:eastAsia="zh-TW"/>
        </w:rPr>
      </w:pPr>
      <w:proofErr w:type="gramStart"/>
      <w:r w:rsidRPr="00D70131">
        <w:rPr>
          <w:lang w:eastAsia="zh-TW"/>
        </w:rPr>
        <w:t>此外，</w:t>
      </w:r>
      <w:proofErr w:type="gramEnd"/>
      <w:r w:rsidRPr="00D70131">
        <w:rPr>
          <w:lang w:eastAsia="zh-TW"/>
        </w:rPr>
        <w:t>比國內銷市場之外商相當倚重當地人士負責建立批發管道，經過長期發展，已深入鄉鎮各地。其他國家產品欲打入比國市場，如日、</w:t>
      </w:r>
      <w:r w:rsidRPr="00D70131">
        <w:rPr>
          <w:lang w:eastAsia="zh-TW"/>
        </w:rPr>
        <w:lastRenderedPageBreak/>
        <w:t>韓等，</w:t>
      </w:r>
      <w:proofErr w:type="gramStart"/>
      <w:r w:rsidRPr="00D70131">
        <w:rPr>
          <w:lang w:eastAsia="zh-TW"/>
        </w:rPr>
        <w:t>均須耗費</w:t>
      </w:r>
      <w:proofErr w:type="gramEnd"/>
      <w:r w:rsidRPr="00D70131">
        <w:rPr>
          <w:lang w:eastAsia="zh-TW"/>
        </w:rPr>
        <w:t>相當的時間、金錢與人力。中國大陸、印度及部分東歐產品目前以廉價促銷之方式，於比國占有相當之市場占有率。</w:t>
      </w:r>
    </w:p>
    <w:p w14:paraId="11170CBC" w14:textId="523C7880" w:rsidR="00881E73" w:rsidRPr="00D70131" w:rsidRDefault="003B0885" w:rsidP="00F57BE8">
      <w:pPr>
        <w:pStyle w:val="af4"/>
        <w:ind w:left="945" w:firstLine="472"/>
        <w:rPr>
          <w:lang w:eastAsia="zh-TW"/>
        </w:rPr>
      </w:pPr>
      <w:r w:rsidRPr="00D70131">
        <w:rPr>
          <w:lang w:eastAsia="zh-TW"/>
        </w:rPr>
        <w:t>比利時總人口約</w:t>
      </w:r>
      <w:r w:rsidRPr="00D70131">
        <w:rPr>
          <w:lang w:eastAsia="zh-TW"/>
        </w:rPr>
        <w:t>1,1</w:t>
      </w:r>
      <w:r w:rsidR="00BC17ED" w:rsidRPr="00D70131">
        <w:rPr>
          <w:rFonts w:hint="eastAsia"/>
          <w:lang w:eastAsia="zh-TW"/>
        </w:rPr>
        <w:t>90</w:t>
      </w:r>
      <w:r w:rsidRPr="00D70131">
        <w:rPr>
          <w:lang w:eastAsia="zh-TW"/>
        </w:rPr>
        <w:t>萬，國內市場規模有限。消費者消費習慣較為理性，並忠於品牌，在耐久財消費品（如家電用品）方面，偏好高品質高價位，德國及北歐產品頗受歡迎。</w:t>
      </w:r>
    </w:p>
    <w:p w14:paraId="3C5036FA" w14:textId="77777777" w:rsidR="00881E73" w:rsidRPr="00D70131" w:rsidRDefault="003B0885" w:rsidP="00F57BE8">
      <w:pPr>
        <w:pStyle w:val="af0"/>
        <w:ind w:left="945" w:hanging="709"/>
        <w:rPr>
          <w:szCs w:val="24"/>
        </w:rPr>
      </w:pPr>
      <w:r w:rsidRPr="00D70131">
        <w:rPr>
          <w:szCs w:val="24"/>
          <w:lang w:val="fr-BE"/>
        </w:rPr>
        <w:t>（二）</w:t>
      </w:r>
      <w:r w:rsidRPr="00D70131">
        <w:rPr>
          <w:lang w:val="fr-BE"/>
        </w:rPr>
        <w:t>國際貿易</w:t>
      </w:r>
      <w:r w:rsidRPr="00D70131">
        <w:rPr>
          <w:szCs w:val="24"/>
          <w:lang w:val="fr-BE"/>
        </w:rPr>
        <w:t>：</w:t>
      </w:r>
    </w:p>
    <w:p w14:paraId="6C59F4E0" w14:textId="074E7090" w:rsidR="00881E73" w:rsidRPr="00D70131" w:rsidRDefault="003B0885" w:rsidP="00F57BE8">
      <w:pPr>
        <w:pStyle w:val="af4"/>
        <w:ind w:left="945" w:firstLine="472"/>
        <w:rPr>
          <w:lang w:eastAsia="zh-TW"/>
        </w:rPr>
      </w:pPr>
      <w:bookmarkStart w:id="8" w:name="docs-internal-guid-031005c7-ac16-1066-55"/>
      <w:bookmarkEnd w:id="8"/>
      <w:r w:rsidRPr="00D70131">
        <w:rPr>
          <w:lang w:eastAsia="zh-TW"/>
        </w:rPr>
        <w:t>比利時經濟體制開放，與全球價值鏈高度整合，近</w:t>
      </w:r>
      <w:r w:rsidRPr="00D70131">
        <w:rPr>
          <w:lang w:eastAsia="zh-TW"/>
        </w:rPr>
        <w:t>10</w:t>
      </w:r>
      <w:r w:rsidRPr="00D70131">
        <w:rPr>
          <w:lang w:eastAsia="zh-TW"/>
        </w:rPr>
        <w:t>年來持續處於順差的狀況，但淨出口額不高。比利時國際貿易以</w:t>
      </w:r>
      <w:proofErr w:type="gramStart"/>
      <w:r w:rsidRPr="00D70131">
        <w:rPr>
          <w:lang w:eastAsia="zh-TW"/>
        </w:rPr>
        <w:t>中間財</w:t>
      </w:r>
      <w:proofErr w:type="gramEnd"/>
      <w:r w:rsidRPr="00D70131">
        <w:rPr>
          <w:lang w:eastAsia="zh-TW"/>
        </w:rPr>
        <w:t>貿易為主，並以</w:t>
      </w:r>
      <w:r w:rsidR="000A07D5" w:rsidRPr="00D70131">
        <w:rPr>
          <w:rFonts w:hint="eastAsia"/>
          <w:lang w:eastAsia="zh-TW"/>
        </w:rPr>
        <w:t>鄰近歐洲</w:t>
      </w:r>
      <w:r w:rsidRPr="00D70131">
        <w:rPr>
          <w:lang w:eastAsia="zh-TW"/>
        </w:rPr>
        <w:t>國家為其主要對象，如德國、法國、荷蘭、英國、義大利、西班牙、波蘭等，占比利時出口總值</w:t>
      </w:r>
      <w:r w:rsidR="000A07D5" w:rsidRPr="00D70131">
        <w:rPr>
          <w:rFonts w:hint="eastAsia"/>
          <w:lang w:eastAsia="zh-TW"/>
        </w:rPr>
        <w:t>逾</w:t>
      </w:r>
      <w:r w:rsidR="000A07D5" w:rsidRPr="00D70131">
        <w:rPr>
          <w:rFonts w:hint="eastAsia"/>
          <w:lang w:eastAsia="zh-TW"/>
        </w:rPr>
        <w:t>60</w:t>
      </w:r>
      <w:r w:rsidRPr="00D70131">
        <w:rPr>
          <w:lang w:eastAsia="zh-TW"/>
        </w:rPr>
        <w:t>%</w:t>
      </w:r>
      <w:r w:rsidRPr="00D70131">
        <w:rPr>
          <w:lang w:eastAsia="zh-TW"/>
        </w:rPr>
        <w:t>。</w:t>
      </w:r>
    </w:p>
    <w:p w14:paraId="52143055" w14:textId="3B4093DC" w:rsidR="00881E73" w:rsidRPr="00D70131" w:rsidRDefault="003B0885" w:rsidP="00F57BE8">
      <w:pPr>
        <w:pStyle w:val="af0"/>
        <w:ind w:left="945" w:hanging="709"/>
      </w:pPr>
      <w:r w:rsidRPr="00D70131">
        <w:rPr>
          <w:lang w:val="fr-BE"/>
        </w:rPr>
        <w:t>（三）政府採購相關資訊</w:t>
      </w:r>
      <w:r w:rsidR="006D19CE" w:rsidRPr="00D70131">
        <w:rPr>
          <w:rFonts w:hint="eastAsia"/>
          <w:lang w:val="fr-BE"/>
        </w:rPr>
        <w:t>：</w:t>
      </w:r>
    </w:p>
    <w:p w14:paraId="0E92D72B" w14:textId="5D0A7DEE" w:rsidR="00123822" w:rsidRPr="00D70131" w:rsidRDefault="003B0885" w:rsidP="00F57BE8">
      <w:pPr>
        <w:pStyle w:val="af4"/>
        <w:ind w:left="945" w:firstLine="472"/>
        <w:jc w:val="left"/>
        <w:rPr>
          <w:lang w:eastAsia="zh-TW"/>
        </w:rPr>
      </w:pPr>
      <w:r w:rsidRPr="00D70131">
        <w:rPr>
          <w:lang w:eastAsia="zh-TW"/>
        </w:rPr>
        <w:t>比利時為歐盟會員國之一，有關歐盟</w:t>
      </w:r>
      <w:r w:rsidRPr="00D70131">
        <w:rPr>
          <w:lang w:eastAsia="zh-TW"/>
        </w:rPr>
        <w:t>2</w:t>
      </w:r>
      <w:r w:rsidR="00D02FDD" w:rsidRPr="00D70131">
        <w:rPr>
          <w:lang w:eastAsia="zh-TW"/>
        </w:rPr>
        <w:t>7</w:t>
      </w:r>
      <w:r w:rsidR="00A04734" w:rsidRPr="00D70131">
        <w:rPr>
          <w:rFonts w:hint="eastAsia"/>
          <w:lang w:eastAsia="zh-TW"/>
        </w:rPr>
        <w:t>會員</w:t>
      </w:r>
      <w:r w:rsidRPr="00D70131">
        <w:rPr>
          <w:lang w:eastAsia="zh-TW"/>
        </w:rPr>
        <w:t>國適用</w:t>
      </w:r>
      <w:r w:rsidRPr="00D70131">
        <w:rPr>
          <w:lang w:eastAsia="zh-TW"/>
        </w:rPr>
        <w:t>WTO</w:t>
      </w:r>
      <w:r w:rsidRPr="00D70131">
        <w:rPr>
          <w:lang w:eastAsia="zh-TW"/>
        </w:rPr>
        <w:t>政府採購協定之相關採購案件，均統一刊載於「歐盟政府採購入口網」</w:t>
      </w:r>
      <w:proofErr w:type="gramStart"/>
      <w:r w:rsidRPr="00D70131">
        <w:rPr>
          <w:lang w:eastAsia="zh-TW"/>
        </w:rPr>
        <w:t>（</w:t>
      </w:r>
      <w:proofErr w:type="gramEnd"/>
      <w:r w:rsidRPr="00D70131">
        <w:rPr>
          <w:lang w:eastAsia="zh-TW"/>
        </w:rPr>
        <w:t xml:space="preserve">Gateway to </w:t>
      </w:r>
      <w:r w:rsidRPr="00D70131">
        <w:rPr>
          <w:spacing w:val="-2"/>
          <w:lang w:eastAsia="zh-TW"/>
        </w:rPr>
        <w:t>European Public Procurement, SIMAP</w:t>
      </w:r>
      <w:r w:rsidRPr="00D70131">
        <w:rPr>
          <w:spacing w:val="-2"/>
          <w:lang w:eastAsia="zh-TW"/>
        </w:rPr>
        <w:t>：</w:t>
      </w:r>
      <w:r w:rsidRPr="00D70131">
        <w:rPr>
          <w:spacing w:val="-2"/>
          <w:lang w:eastAsia="zh-TW"/>
        </w:rPr>
        <w:t xml:space="preserve">http://simap.europa.eu/indes_en. </w:t>
      </w:r>
      <w:proofErr w:type="spellStart"/>
      <w:r w:rsidRPr="00D70131">
        <w:rPr>
          <w:spacing w:val="-2"/>
          <w:lang w:eastAsia="zh-TW"/>
        </w:rPr>
        <w:t>htlm</w:t>
      </w:r>
      <w:proofErr w:type="spellEnd"/>
      <w:proofErr w:type="gramStart"/>
      <w:r w:rsidRPr="00D70131">
        <w:rPr>
          <w:spacing w:val="-2"/>
          <w:lang w:eastAsia="zh-TW"/>
        </w:rPr>
        <w:t>）</w:t>
      </w:r>
      <w:proofErr w:type="gramEnd"/>
      <w:r w:rsidRPr="00D70131">
        <w:rPr>
          <w:spacing w:val="-2"/>
          <w:lang w:eastAsia="zh-TW"/>
        </w:rPr>
        <w:t>。</w:t>
      </w:r>
      <w:r w:rsidRPr="00D70131">
        <w:rPr>
          <w:lang w:eastAsia="zh-TW"/>
        </w:rPr>
        <w:t>欲利用此一網頁查詢資料，可先免費上網註冊，並於自動核准後開始查詢相關歐盟政府採購資訊。</w:t>
      </w:r>
      <w:r w:rsidR="00674FF0" w:rsidRPr="00D70131">
        <w:rPr>
          <w:rFonts w:hint="eastAsia"/>
          <w:lang w:eastAsia="zh-TW"/>
        </w:rPr>
        <w:t>招標相關資訊尚可參考：</w:t>
      </w:r>
    </w:p>
    <w:p w14:paraId="5C57DC78" w14:textId="423F8395" w:rsidR="00275B12" w:rsidRPr="00D70131" w:rsidRDefault="00275B12" w:rsidP="00F57BE8">
      <w:pPr>
        <w:pStyle w:val="af5"/>
        <w:wordWrap w:val="0"/>
        <w:ind w:left="1417" w:hanging="472"/>
      </w:pPr>
      <w:r w:rsidRPr="00D70131">
        <w:rPr>
          <w:rFonts w:hint="eastAsia"/>
        </w:rPr>
        <w:t>１、歐盟每日電子招標地圖：</w:t>
      </w:r>
      <w:r w:rsidRPr="00D70131">
        <w:rPr>
          <w:rFonts w:hint="eastAsia"/>
        </w:rPr>
        <w:t>https://ted.europa.eu/TED/browse/browseByMap.do</w:t>
      </w:r>
      <w:r w:rsidRPr="00D70131">
        <w:rPr>
          <w:rFonts w:hint="eastAsia"/>
        </w:rPr>
        <w:t>。</w:t>
      </w:r>
    </w:p>
    <w:p w14:paraId="0B62107B" w14:textId="6DDA7E80" w:rsidR="00275B12" w:rsidRPr="00D70131" w:rsidRDefault="00275B12" w:rsidP="00F57BE8">
      <w:pPr>
        <w:pStyle w:val="af5"/>
        <w:wordWrap w:val="0"/>
        <w:ind w:left="1417" w:hanging="472"/>
      </w:pPr>
      <w:r w:rsidRPr="00D70131">
        <w:rPr>
          <w:rFonts w:hint="eastAsia"/>
        </w:rPr>
        <w:t>２、比利時：</w:t>
      </w:r>
      <w:r w:rsidRPr="00D70131">
        <w:rPr>
          <w:rFonts w:hint="eastAsia"/>
        </w:rPr>
        <w:t>www.publicprocurement.be/nl</w:t>
      </w:r>
      <w:r w:rsidR="005F5F2F" w:rsidRPr="00D70131">
        <w:rPr>
          <w:rFonts w:hint="eastAsia"/>
        </w:rPr>
        <w:t>。</w:t>
      </w:r>
    </w:p>
    <w:p w14:paraId="7D5459AC" w14:textId="17DD1147" w:rsidR="001360B7" w:rsidRPr="00D70131" w:rsidRDefault="00123822" w:rsidP="00F57BE8">
      <w:pPr>
        <w:pStyle w:val="af4"/>
        <w:ind w:left="945" w:firstLine="472"/>
        <w:rPr>
          <w:lang w:eastAsia="zh-TW"/>
        </w:rPr>
      </w:pPr>
      <w:r w:rsidRPr="00D70131">
        <w:rPr>
          <w:rFonts w:hint="eastAsia"/>
          <w:lang w:eastAsia="zh-TW"/>
        </w:rPr>
        <w:t>鑒於</w:t>
      </w:r>
      <w:r w:rsidR="003B0885" w:rsidRPr="00D70131">
        <w:rPr>
          <w:lang w:eastAsia="zh-TW"/>
        </w:rPr>
        <w:t>歐盟及其會員國電子政府採購系統</w:t>
      </w:r>
      <w:proofErr w:type="gramStart"/>
      <w:r w:rsidRPr="00D70131">
        <w:rPr>
          <w:rFonts w:hint="eastAsia"/>
          <w:lang w:eastAsia="zh-TW"/>
        </w:rPr>
        <w:t>眾多</w:t>
      </w:r>
      <w:r w:rsidR="003B0885" w:rsidRPr="00D70131">
        <w:rPr>
          <w:lang w:eastAsia="zh-TW"/>
        </w:rPr>
        <w:t>，</w:t>
      </w:r>
      <w:proofErr w:type="gramEnd"/>
      <w:r w:rsidR="003B0885" w:rsidRPr="00D70131">
        <w:rPr>
          <w:lang w:eastAsia="zh-TW"/>
        </w:rPr>
        <w:t>有些系統不易接觸到國外用戶，並可能需要使用特定國家之工具來才能進入其系統</w:t>
      </w:r>
      <w:r w:rsidRPr="00D70131">
        <w:rPr>
          <w:rFonts w:hint="eastAsia"/>
          <w:lang w:eastAsia="zh-TW"/>
        </w:rPr>
        <w:t>，</w:t>
      </w:r>
      <w:r w:rsidR="003B0885" w:rsidRPr="00D70131">
        <w:rPr>
          <w:lang w:eastAsia="zh-TW"/>
        </w:rPr>
        <w:t>歐盟執委會為改善上述跨境操作及入口複雜兩大障礙，已完成「電子採購作法</w:t>
      </w:r>
      <w:proofErr w:type="gramStart"/>
      <w:r w:rsidR="003B0885" w:rsidRPr="00D70131">
        <w:rPr>
          <w:lang w:eastAsia="zh-TW"/>
        </w:rPr>
        <w:t>之金書</w:t>
      </w:r>
      <w:proofErr w:type="gramEnd"/>
      <w:r w:rsidR="003B0885" w:rsidRPr="00D70131">
        <w:rPr>
          <w:lang w:eastAsia="zh-TW"/>
        </w:rPr>
        <w:t>」</w:t>
      </w:r>
      <w:proofErr w:type="gramStart"/>
      <w:r w:rsidR="003B0885" w:rsidRPr="00D70131">
        <w:rPr>
          <w:lang w:eastAsia="zh-TW"/>
        </w:rPr>
        <w:t>（</w:t>
      </w:r>
      <w:proofErr w:type="gramEnd"/>
      <w:r w:rsidR="003B0885" w:rsidRPr="00D70131">
        <w:rPr>
          <w:lang w:eastAsia="zh-TW"/>
        </w:rPr>
        <w:t>Golden Book of e-procurement practices</w:t>
      </w:r>
      <w:r w:rsidR="000A07D5" w:rsidRPr="00D70131">
        <w:rPr>
          <w:rFonts w:hint="eastAsia"/>
          <w:lang w:eastAsia="zh-TW"/>
        </w:rPr>
        <w:t>，下載網址：</w:t>
      </w:r>
      <w:r w:rsidR="000A07D5" w:rsidRPr="00D70131">
        <w:rPr>
          <w:lang w:eastAsia="zh-TW"/>
        </w:rPr>
        <w:t>https://ec.</w:t>
      </w:r>
      <w:r w:rsidR="00535A12" w:rsidRPr="00D70131">
        <w:rPr>
          <w:rFonts w:hint="eastAsia"/>
          <w:lang w:eastAsia="zh-TW"/>
        </w:rPr>
        <w:t xml:space="preserve"> </w:t>
      </w:r>
      <w:r w:rsidR="000A07D5" w:rsidRPr="00D70131">
        <w:rPr>
          <w:lang w:eastAsia="zh-TW"/>
        </w:rPr>
        <w:t>europa.eu/docsroom/documents/15443/attachments/1/translations/en/renditions/native</w:t>
      </w:r>
      <w:proofErr w:type="gramStart"/>
      <w:r w:rsidR="003B0885" w:rsidRPr="00D70131">
        <w:rPr>
          <w:lang w:eastAsia="zh-TW"/>
        </w:rPr>
        <w:t>）</w:t>
      </w:r>
      <w:proofErr w:type="gramEnd"/>
      <w:r w:rsidR="00916C76" w:rsidRPr="00D70131">
        <w:rPr>
          <w:rFonts w:hint="eastAsia"/>
          <w:lang w:eastAsia="zh-TW"/>
        </w:rPr>
        <w:t>，亦成立數個</w:t>
      </w:r>
      <w:r w:rsidR="003B0885" w:rsidRPr="00D70131">
        <w:rPr>
          <w:lang w:eastAsia="zh-TW"/>
        </w:rPr>
        <w:t>「</w:t>
      </w:r>
      <w:r w:rsidR="00916C76" w:rsidRPr="00D70131">
        <w:rPr>
          <w:rFonts w:hint="eastAsia"/>
          <w:lang w:eastAsia="zh-TW"/>
        </w:rPr>
        <w:t>數位採購</w:t>
      </w:r>
      <w:r w:rsidR="003B0885" w:rsidRPr="00D70131">
        <w:rPr>
          <w:lang w:eastAsia="zh-TW"/>
        </w:rPr>
        <w:t>專家小組」</w:t>
      </w:r>
      <w:proofErr w:type="gramStart"/>
      <w:r w:rsidR="003B0885" w:rsidRPr="00D70131">
        <w:rPr>
          <w:lang w:eastAsia="zh-TW"/>
        </w:rPr>
        <w:t>（</w:t>
      </w:r>
      <w:proofErr w:type="gramEnd"/>
      <w:r w:rsidR="00916C76" w:rsidRPr="00D70131">
        <w:rPr>
          <w:lang w:eastAsia="zh-TW"/>
        </w:rPr>
        <w:t xml:space="preserve">digital procurement </w:t>
      </w:r>
      <w:r w:rsidR="003B0885" w:rsidRPr="00D70131">
        <w:rPr>
          <w:lang w:eastAsia="zh-TW"/>
        </w:rPr>
        <w:t xml:space="preserve">expert group; </w:t>
      </w:r>
      <w:proofErr w:type="spellStart"/>
      <w:r w:rsidR="003B0885" w:rsidRPr="00D70131">
        <w:rPr>
          <w:lang w:eastAsia="zh-TW"/>
        </w:rPr>
        <w:lastRenderedPageBreak/>
        <w:t>eTEG</w:t>
      </w:r>
      <w:proofErr w:type="spellEnd"/>
      <w:r w:rsidR="000A07D5" w:rsidRPr="00D70131">
        <w:rPr>
          <w:rFonts w:hint="eastAsia"/>
          <w:lang w:eastAsia="zh-TW"/>
        </w:rPr>
        <w:t>，參考網址：</w:t>
      </w:r>
      <w:r w:rsidR="00E17AFC" w:rsidRPr="00D70131">
        <w:rPr>
          <w:lang w:eastAsia="zh-TW"/>
        </w:rPr>
        <w:t>https://ec.europa.eu/growth/single-market/public-procurement/</w:t>
      </w:r>
      <w:r w:rsidR="000A07D5" w:rsidRPr="00D70131">
        <w:rPr>
          <w:lang w:eastAsia="zh-TW"/>
        </w:rPr>
        <w:t>digital/expert-groups_en</w:t>
      </w:r>
      <w:proofErr w:type="gramStart"/>
      <w:r w:rsidR="003B0885" w:rsidRPr="00D70131">
        <w:rPr>
          <w:lang w:eastAsia="zh-TW"/>
        </w:rPr>
        <w:t>）</w:t>
      </w:r>
      <w:proofErr w:type="gramEnd"/>
      <w:r w:rsidR="00916C76" w:rsidRPr="00D70131">
        <w:rPr>
          <w:rFonts w:hint="eastAsia"/>
          <w:lang w:eastAsia="zh-TW"/>
        </w:rPr>
        <w:t>，著眼執行歐盟與數位採購相關法規、分享良好實踐，並討論可能之未來政策。</w:t>
      </w:r>
    </w:p>
    <w:p w14:paraId="696ECD99" w14:textId="16E156AD" w:rsidR="00881E73" w:rsidRPr="00D70131" w:rsidRDefault="003B0885" w:rsidP="009029CC">
      <w:pPr>
        <w:pStyle w:val="af"/>
      </w:pPr>
      <w:r w:rsidRPr="00D70131">
        <w:t>六、投資環境風險</w:t>
      </w:r>
    </w:p>
    <w:p w14:paraId="3F27530A" w14:textId="5737D3F5" w:rsidR="00026559" w:rsidRPr="00D70131" w:rsidRDefault="003B0885" w:rsidP="005F5F2F">
      <w:pPr>
        <w:pStyle w:val="a9"/>
        <w:ind w:firstLine="472"/>
        <w:rPr>
          <w:lang w:val="fr-BE" w:eastAsia="zh-TW"/>
        </w:rPr>
      </w:pPr>
      <w:r w:rsidRPr="00D70131">
        <w:rPr>
          <w:lang w:val="fr-BE" w:eastAsia="zh-TW"/>
        </w:rPr>
        <w:t>比利時係西歐進步且開放之經濟體，基本上投資法規透明，投資風險相對較低</w:t>
      </w:r>
      <w:r w:rsidR="00026559" w:rsidRPr="00D70131">
        <w:rPr>
          <w:rFonts w:hint="eastAsia"/>
          <w:lang w:val="fr-BE" w:eastAsia="zh-TW"/>
        </w:rPr>
        <w:t>。依據安永（</w:t>
      </w:r>
      <w:r w:rsidR="00026559" w:rsidRPr="00D70131">
        <w:rPr>
          <w:rFonts w:hint="eastAsia"/>
          <w:lang w:val="fr-BE" w:eastAsia="zh-TW"/>
        </w:rPr>
        <w:t>EY</w:t>
      </w:r>
      <w:r w:rsidR="00026559" w:rsidRPr="00D70131">
        <w:rPr>
          <w:rFonts w:hint="eastAsia"/>
          <w:lang w:val="fr-BE" w:eastAsia="zh-TW"/>
        </w:rPr>
        <w:t>）聯合會計事務所</w:t>
      </w:r>
      <w:r w:rsidR="00026559" w:rsidRPr="00D70131">
        <w:rPr>
          <w:rFonts w:hint="eastAsia"/>
          <w:lang w:val="fr-BE" w:eastAsia="zh-TW"/>
        </w:rPr>
        <w:t>2024</w:t>
      </w:r>
      <w:r w:rsidR="00026559" w:rsidRPr="00D70131">
        <w:rPr>
          <w:rFonts w:hint="eastAsia"/>
          <w:lang w:val="fr-BE" w:eastAsia="zh-TW"/>
        </w:rPr>
        <w:t>年</w:t>
      </w:r>
      <w:r w:rsidR="00026559" w:rsidRPr="00D70131">
        <w:rPr>
          <w:rFonts w:hint="eastAsia"/>
          <w:lang w:val="fr-BE" w:eastAsia="zh-TW"/>
        </w:rPr>
        <w:t>5</w:t>
      </w:r>
      <w:r w:rsidR="00026559" w:rsidRPr="00D70131">
        <w:rPr>
          <w:rFonts w:hint="eastAsia"/>
          <w:lang w:val="fr-BE" w:eastAsia="zh-TW"/>
        </w:rPr>
        <w:t>月公布之比利時外人直接投資吸引力調查，受訪者指出比利時主要投資風險包括：公共債務偏高對稅賦之影響、部分地區勞力市場緊繃、供應鏈之相關挑戰。長期而言比利時外人投資吸引力雖為成長，但仍應解決外界對於公共債務偏高及勞動市場緊繃之關切。</w:t>
      </w:r>
    </w:p>
    <w:p w14:paraId="620FD580" w14:textId="77777777" w:rsidR="001C0235" w:rsidRPr="00D70131" w:rsidRDefault="001C0235" w:rsidP="00E17AFC">
      <w:pPr>
        <w:pStyle w:val="a9"/>
        <w:ind w:firstLine="472"/>
        <w:rPr>
          <w:lang w:val="fr-BE" w:eastAsia="zh-TW"/>
        </w:rPr>
      </w:pPr>
      <w:r w:rsidRPr="00D70131">
        <w:rPr>
          <w:rFonts w:hint="eastAsia"/>
          <w:lang w:val="fr-BE" w:eastAsia="zh-TW"/>
        </w:rPr>
        <w:t>依據安永（</w:t>
      </w:r>
      <w:r w:rsidRPr="00D70131">
        <w:rPr>
          <w:rFonts w:hint="eastAsia"/>
          <w:lang w:val="fr-BE" w:eastAsia="zh-TW"/>
        </w:rPr>
        <w:t>EY</w:t>
      </w:r>
      <w:r w:rsidRPr="00D70131">
        <w:rPr>
          <w:rFonts w:hint="eastAsia"/>
          <w:lang w:val="fr-BE" w:eastAsia="zh-TW"/>
        </w:rPr>
        <w:t>）發布之《</w:t>
      </w:r>
      <w:r w:rsidRPr="00D70131">
        <w:rPr>
          <w:rFonts w:hint="eastAsia"/>
          <w:lang w:val="fr-BE" w:eastAsia="zh-TW"/>
        </w:rPr>
        <w:t>2025</w:t>
      </w:r>
      <w:r w:rsidRPr="00D70131">
        <w:rPr>
          <w:rFonts w:hint="eastAsia"/>
          <w:lang w:val="fr-BE" w:eastAsia="zh-TW"/>
        </w:rPr>
        <w:t>年歐洲吸引力調查報告》，歐洲整體外人直接投資（</w:t>
      </w:r>
      <w:r w:rsidRPr="00D70131">
        <w:rPr>
          <w:rFonts w:hint="eastAsia"/>
          <w:lang w:val="fr-BE" w:eastAsia="zh-TW"/>
        </w:rPr>
        <w:t>FDI</w:t>
      </w:r>
      <w:r w:rsidRPr="00D70131">
        <w:rPr>
          <w:rFonts w:hint="eastAsia"/>
          <w:lang w:val="fr-BE" w:eastAsia="zh-TW"/>
        </w:rPr>
        <w:t>）普遍趨緩，投資案數量下跌</w:t>
      </w:r>
      <w:r w:rsidRPr="00D70131">
        <w:rPr>
          <w:rFonts w:hint="eastAsia"/>
          <w:lang w:val="fr-BE" w:eastAsia="zh-TW"/>
        </w:rPr>
        <w:t>5%</w:t>
      </w:r>
      <w:r w:rsidRPr="00D70131">
        <w:rPr>
          <w:rFonts w:hint="eastAsia"/>
          <w:lang w:val="fr-BE" w:eastAsia="zh-TW"/>
        </w:rPr>
        <w:t>，創造之就業機會更銳減</w:t>
      </w:r>
      <w:r w:rsidRPr="00D70131">
        <w:rPr>
          <w:rFonts w:hint="eastAsia"/>
          <w:lang w:val="fr-BE" w:eastAsia="zh-TW"/>
        </w:rPr>
        <w:t>16%</w:t>
      </w:r>
      <w:r w:rsidRPr="00D70131">
        <w:rPr>
          <w:rFonts w:hint="eastAsia"/>
          <w:lang w:val="fr-BE" w:eastAsia="zh-TW"/>
        </w:rPr>
        <w:t>。分析師指出，經濟停滯、能源價格高漲及地緣政治風險，均導致歐洲</w:t>
      </w:r>
      <w:r w:rsidRPr="00D70131">
        <w:rPr>
          <w:rFonts w:hint="eastAsia"/>
          <w:lang w:val="fr-BE" w:eastAsia="zh-TW"/>
        </w:rPr>
        <w:t>FDI</w:t>
      </w:r>
      <w:r w:rsidRPr="00D70131">
        <w:rPr>
          <w:rFonts w:hint="eastAsia"/>
          <w:lang w:val="fr-BE" w:eastAsia="zh-TW"/>
        </w:rPr>
        <w:t>連續三年下降。</w:t>
      </w:r>
    </w:p>
    <w:p w14:paraId="7770F88A" w14:textId="32D16B7F" w:rsidR="001C0235" w:rsidRPr="00D70131" w:rsidRDefault="001C0235" w:rsidP="00E17AFC">
      <w:pPr>
        <w:pStyle w:val="a9"/>
        <w:ind w:firstLine="472"/>
        <w:rPr>
          <w:lang w:val="fr-BE" w:eastAsia="zh-TW"/>
        </w:rPr>
      </w:pPr>
      <w:r w:rsidRPr="00D70131">
        <w:rPr>
          <w:rFonts w:hint="eastAsia"/>
          <w:lang w:val="fr-BE" w:eastAsia="zh-TW"/>
        </w:rPr>
        <w:t>相較歐洲整體頹勢，比利時表現則相對穩健，</w:t>
      </w:r>
      <w:r w:rsidRPr="00D70131">
        <w:rPr>
          <w:rFonts w:hint="eastAsia"/>
          <w:lang w:val="fr-BE" w:eastAsia="zh-TW"/>
        </w:rPr>
        <w:t>2024</w:t>
      </w:r>
      <w:r w:rsidRPr="00D70131">
        <w:rPr>
          <w:rFonts w:hint="eastAsia"/>
          <w:lang w:val="fr-BE" w:eastAsia="zh-TW"/>
        </w:rPr>
        <w:t>年比利時共吸引</w:t>
      </w:r>
      <w:r w:rsidRPr="00D70131">
        <w:rPr>
          <w:rFonts w:hint="eastAsia"/>
          <w:lang w:val="fr-BE" w:eastAsia="zh-TW"/>
        </w:rPr>
        <w:t>210</w:t>
      </w:r>
      <w:r w:rsidRPr="00D70131">
        <w:rPr>
          <w:rFonts w:hint="eastAsia"/>
          <w:lang w:val="fr-BE" w:eastAsia="zh-TW"/>
        </w:rPr>
        <w:t>項外國投資項目，排名歐洲第八。</w:t>
      </w:r>
      <w:r w:rsidRPr="00D70131">
        <w:rPr>
          <w:rFonts w:hint="eastAsia"/>
          <w:lang w:val="fr-BE" w:eastAsia="zh-TW"/>
        </w:rPr>
        <w:t>FDI</w:t>
      </w:r>
      <w:r w:rsidRPr="00D70131">
        <w:rPr>
          <w:rFonts w:hint="eastAsia"/>
          <w:lang w:val="fr-BE" w:eastAsia="zh-TW"/>
        </w:rPr>
        <w:t>項目數量之降幅僅為</w:t>
      </w:r>
      <w:r w:rsidRPr="00D70131">
        <w:rPr>
          <w:rFonts w:hint="eastAsia"/>
          <w:lang w:val="fr-BE" w:eastAsia="zh-TW"/>
        </w:rPr>
        <w:t>2%</w:t>
      </w:r>
      <w:r w:rsidRPr="00D70131">
        <w:rPr>
          <w:rFonts w:hint="eastAsia"/>
          <w:lang w:val="fr-BE" w:eastAsia="zh-TW"/>
        </w:rPr>
        <w:t>，並創造</w:t>
      </w:r>
      <w:r w:rsidRPr="00D70131">
        <w:rPr>
          <w:rFonts w:hint="eastAsia"/>
          <w:lang w:val="fr-BE" w:eastAsia="zh-TW"/>
        </w:rPr>
        <w:t>5</w:t>
      </w:r>
      <w:r w:rsidR="00146485" w:rsidRPr="00D70131">
        <w:rPr>
          <w:lang w:val="fr-BE" w:eastAsia="zh-TW"/>
        </w:rPr>
        <w:t>,</w:t>
      </w:r>
      <w:r w:rsidRPr="00D70131">
        <w:rPr>
          <w:rFonts w:hint="eastAsia"/>
          <w:lang w:val="fr-BE" w:eastAsia="zh-TW"/>
        </w:rPr>
        <w:t>392</w:t>
      </w:r>
      <w:r w:rsidRPr="00D70131">
        <w:rPr>
          <w:rFonts w:hint="eastAsia"/>
          <w:lang w:val="fr-BE" w:eastAsia="zh-TW"/>
        </w:rPr>
        <w:t>個就業機會，較</w:t>
      </w:r>
      <w:r w:rsidRPr="00D70131">
        <w:rPr>
          <w:rFonts w:hint="eastAsia"/>
          <w:lang w:val="fr-BE" w:eastAsia="zh-TW"/>
        </w:rPr>
        <w:t>2023</w:t>
      </w:r>
      <w:r w:rsidRPr="00D70131">
        <w:rPr>
          <w:rFonts w:hint="eastAsia"/>
          <w:lang w:val="fr-BE" w:eastAsia="zh-TW"/>
        </w:rPr>
        <w:t>年增長</w:t>
      </w:r>
      <w:r w:rsidRPr="00D70131">
        <w:rPr>
          <w:rFonts w:hint="eastAsia"/>
          <w:lang w:val="fr-BE" w:eastAsia="zh-TW"/>
        </w:rPr>
        <w:t>10%</w:t>
      </w:r>
      <w:r w:rsidRPr="00D70131">
        <w:rPr>
          <w:rFonts w:hint="eastAsia"/>
          <w:lang w:val="fr-BE" w:eastAsia="zh-TW"/>
        </w:rPr>
        <w:t>。專家表示，比利時吸引投資之關鍵優勢在於港口、航空物流、科技產業、生活品質及多語種勞動力。比利時區域發展差異。佛拉蒙區吸引大部分</w:t>
      </w:r>
      <w:r w:rsidRPr="00D70131">
        <w:rPr>
          <w:rFonts w:hint="eastAsia"/>
          <w:lang w:val="fr-BE" w:eastAsia="zh-TW"/>
        </w:rPr>
        <w:t>FDI</w:t>
      </w:r>
      <w:r w:rsidRPr="00D70131">
        <w:rPr>
          <w:rFonts w:hint="eastAsia"/>
          <w:lang w:val="fr-BE" w:eastAsia="zh-TW"/>
        </w:rPr>
        <w:t>和就業機會，瓦隆區雖缺乏港口和機場等關鍵物流樞紐，但仍有潛力。</w:t>
      </w:r>
    </w:p>
    <w:p w14:paraId="5AD26330" w14:textId="659C7AFE" w:rsidR="001360B7" w:rsidRPr="00D70131" w:rsidRDefault="003B0885" w:rsidP="00CA7E48">
      <w:pPr>
        <w:pStyle w:val="a9"/>
        <w:ind w:firstLine="472"/>
        <w:rPr>
          <w:lang w:val="fr-BE" w:eastAsia="zh-TW"/>
        </w:rPr>
      </w:pPr>
      <w:r w:rsidRPr="00D70131">
        <w:rPr>
          <w:lang w:val="fr-BE" w:eastAsia="zh-TW"/>
        </w:rPr>
        <w:t>另由於吸引投資及對外貿易係地方政府之權限，法語、荷語及布魯塞爾三大地區均設有外貿投資局，協助外商在當地投資，各地區外貿投資局聯絡方式請參考附錄二。</w:t>
      </w:r>
    </w:p>
    <w:p w14:paraId="550FF81B" w14:textId="5DC6DDB9" w:rsidR="001360B7" w:rsidRPr="00D70131" w:rsidRDefault="001360B7">
      <w:pPr>
        <w:widowControl/>
        <w:overflowPunct/>
        <w:autoSpaceDE/>
        <w:autoSpaceDN/>
        <w:ind w:firstLine="0"/>
        <w:jc w:val="left"/>
        <w:rPr>
          <w:lang w:val="fr-BE" w:eastAsia="zh-TW"/>
        </w:rPr>
      </w:pPr>
    </w:p>
    <w:p w14:paraId="5E5AC48D" w14:textId="6B0A83C4" w:rsidR="004440A9" w:rsidRPr="00D70131" w:rsidRDefault="004440A9">
      <w:pPr>
        <w:widowControl/>
        <w:overflowPunct/>
        <w:autoSpaceDE/>
        <w:autoSpaceDN/>
        <w:ind w:firstLine="0"/>
        <w:jc w:val="left"/>
        <w:rPr>
          <w:lang w:eastAsia="zh-TW"/>
        </w:rPr>
      </w:pPr>
      <w:bookmarkStart w:id="9" w:name="_Toc17930471"/>
    </w:p>
    <w:p w14:paraId="716FD9FC" w14:textId="77777777" w:rsidR="00F806DC" w:rsidRPr="00D70131" w:rsidRDefault="00F806DC">
      <w:pPr>
        <w:widowControl/>
        <w:overflowPunct/>
        <w:autoSpaceDE/>
        <w:autoSpaceDN/>
        <w:ind w:firstLine="0"/>
        <w:jc w:val="left"/>
        <w:rPr>
          <w:lang w:eastAsia="zh-TW"/>
        </w:rPr>
      </w:pPr>
    </w:p>
    <w:p w14:paraId="5B33489C" w14:textId="77777777" w:rsidR="00275B12" w:rsidRPr="00D70131" w:rsidRDefault="00275B12" w:rsidP="00C132E6">
      <w:pPr>
        <w:ind w:left="198" w:firstLine="0"/>
        <w:rPr>
          <w:lang w:eastAsia="zh-TW"/>
        </w:rPr>
        <w:sectPr w:rsidR="00275B12" w:rsidRPr="00D70131" w:rsidSect="00F57BE8">
          <w:headerReference w:type="default" r:id="rId26"/>
          <w:pgSz w:w="11906" w:h="16838"/>
          <w:pgMar w:top="2268" w:right="1701" w:bottom="1701" w:left="1701" w:header="1134" w:footer="851" w:gutter="0"/>
          <w:cols w:space="720"/>
          <w:formProt w:val="0"/>
          <w:docGrid w:type="linesAndChars" w:linePitch="514" w:charSpace="-774"/>
        </w:sectPr>
      </w:pPr>
    </w:p>
    <w:p w14:paraId="44ECB615" w14:textId="48E04242" w:rsidR="00881E73" w:rsidRPr="00D70131" w:rsidRDefault="003B0885" w:rsidP="00275B12">
      <w:pPr>
        <w:pStyle w:val="ae"/>
        <w:rPr>
          <w:lang w:eastAsia="zh-TW"/>
        </w:rPr>
      </w:pPr>
      <w:bookmarkStart w:id="10" w:name="_Toc232390127"/>
      <w:r w:rsidRPr="00D70131">
        <w:rPr>
          <w:lang w:eastAsia="zh-TW"/>
        </w:rPr>
        <w:lastRenderedPageBreak/>
        <w:t>第參章　外商在當地經營現況及投資機會</w:t>
      </w:r>
      <w:bookmarkEnd w:id="9"/>
      <w:bookmarkEnd w:id="10"/>
    </w:p>
    <w:p w14:paraId="48122D94" w14:textId="77777777" w:rsidR="00881E73" w:rsidRPr="00D70131" w:rsidRDefault="003B0885">
      <w:pPr>
        <w:pStyle w:val="af"/>
      </w:pPr>
      <w:r w:rsidRPr="00D70131">
        <w:t>一、外商在當地經營現況</w:t>
      </w:r>
    </w:p>
    <w:p w14:paraId="1489ABF4" w14:textId="68FD2C3E" w:rsidR="00247AB6" w:rsidRPr="00D70131" w:rsidRDefault="00150C5D" w:rsidP="002D0F03">
      <w:pPr>
        <w:pStyle w:val="a9"/>
        <w:ind w:firstLine="472"/>
        <w:rPr>
          <w:lang w:eastAsia="zh-TW"/>
        </w:rPr>
      </w:pPr>
      <w:r w:rsidRPr="00D70131">
        <w:rPr>
          <w:rFonts w:hint="eastAsia"/>
          <w:lang w:eastAsia="zh-TW"/>
        </w:rPr>
        <w:t>依據</w:t>
      </w:r>
      <w:r w:rsidR="00247AB6" w:rsidRPr="00D70131">
        <w:rPr>
          <w:rFonts w:hint="eastAsia"/>
          <w:lang w:eastAsia="zh-TW"/>
        </w:rPr>
        <w:t>比利時國家銀行</w:t>
      </w:r>
      <w:r w:rsidR="00D7537E" w:rsidRPr="00D70131">
        <w:rPr>
          <w:rFonts w:hint="eastAsia"/>
          <w:lang w:eastAsia="zh-TW"/>
        </w:rPr>
        <w:t>（</w:t>
      </w:r>
      <w:r w:rsidR="00247AB6" w:rsidRPr="00D70131">
        <w:rPr>
          <w:rFonts w:hint="eastAsia"/>
          <w:lang w:eastAsia="zh-TW"/>
        </w:rPr>
        <w:t>National Bank of Belgium</w:t>
      </w:r>
      <w:r w:rsidR="00D7537E" w:rsidRPr="00D70131">
        <w:rPr>
          <w:rFonts w:hint="eastAsia"/>
          <w:lang w:eastAsia="zh-TW"/>
        </w:rPr>
        <w:t>）</w:t>
      </w:r>
      <w:r w:rsidRPr="00D70131">
        <w:rPr>
          <w:rFonts w:hint="eastAsia"/>
          <w:lang w:eastAsia="zh-TW"/>
        </w:rPr>
        <w:t>統計資料</w:t>
      </w:r>
      <w:r w:rsidR="003B0885" w:rsidRPr="00D70131">
        <w:rPr>
          <w:lang w:eastAsia="zh-TW"/>
        </w:rPr>
        <w:t>，</w:t>
      </w:r>
      <w:r w:rsidR="00FA1932" w:rsidRPr="00D70131">
        <w:rPr>
          <w:rFonts w:hint="eastAsia"/>
          <w:lang w:eastAsia="zh-TW"/>
        </w:rPr>
        <w:t>202</w:t>
      </w:r>
      <w:r w:rsidR="002D0F03" w:rsidRPr="00D70131">
        <w:rPr>
          <w:rFonts w:hint="eastAsia"/>
          <w:lang w:eastAsia="zh-TW"/>
        </w:rPr>
        <w:t>5</w:t>
      </w:r>
      <w:r w:rsidR="00FA1932" w:rsidRPr="00D70131">
        <w:rPr>
          <w:rFonts w:hint="eastAsia"/>
          <w:lang w:eastAsia="zh-TW"/>
        </w:rPr>
        <w:t>年</w:t>
      </w:r>
      <w:r w:rsidR="009B4658" w:rsidRPr="00D70131">
        <w:rPr>
          <w:rFonts w:hint="eastAsia"/>
          <w:lang w:eastAsia="zh-TW"/>
        </w:rPr>
        <w:t>法</w:t>
      </w:r>
      <w:r w:rsidR="00247AB6" w:rsidRPr="00D70131">
        <w:rPr>
          <w:lang w:eastAsia="zh-TW"/>
        </w:rPr>
        <w:t>國</w:t>
      </w:r>
      <w:r w:rsidR="00E17AFC" w:rsidRPr="00D70131">
        <w:rPr>
          <w:rFonts w:hint="eastAsia"/>
          <w:lang w:eastAsia="zh-TW"/>
        </w:rPr>
        <w:t>（</w:t>
      </w:r>
      <w:r w:rsidR="00BC17ED" w:rsidRPr="00D70131">
        <w:rPr>
          <w:rFonts w:hint="eastAsia"/>
          <w:lang w:eastAsia="zh-TW"/>
        </w:rPr>
        <w:t>占</w:t>
      </w:r>
      <w:r w:rsidR="00BC17ED" w:rsidRPr="00D70131">
        <w:rPr>
          <w:rFonts w:hint="eastAsia"/>
          <w:lang w:eastAsia="zh-TW"/>
        </w:rPr>
        <w:t>23.1%</w:t>
      </w:r>
      <w:r w:rsidR="00E17AFC" w:rsidRPr="00D70131">
        <w:rPr>
          <w:rFonts w:hint="eastAsia"/>
          <w:lang w:eastAsia="zh-TW"/>
        </w:rPr>
        <w:t>）</w:t>
      </w:r>
      <w:r w:rsidR="00247AB6" w:rsidRPr="00D70131">
        <w:rPr>
          <w:lang w:eastAsia="zh-TW"/>
        </w:rPr>
        <w:t>為比利時外</w:t>
      </w:r>
      <w:r w:rsidR="00247AB6" w:rsidRPr="00D70131">
        <w:rPr>
          <w:rFonts w:hint="eastAsia"/>
          <w:lang w:eastAsia="zh-TW"/>
        </w:rPr>
        <w:t>人直接</w:t>
      </w:r>
      <w:r w:rsidR="009B4658" w:rsidRPr="00D70131">
        <w:rPr>
          <w:lang w:eastAsia="zh-TW"/>
        </w:rPr>
        <w:t>投資</w:t>
      </w:r>
      <w:r w:rsidR="00D7537E" w:rsidRPr="00D70131">
        <w:rPr>
          <w:rFonts w:hint="eastAsia"/>
          <w:lang w:eastAsia="zh-TW"/>
        </w:rPr>
        <w:t>（</w:t>
      </w:r>
      <w:r w:rsidRPr="00D70131">
        <w:rPr>
          <w:rFonts w:hint="eastAsia"/>
          <w:lang w:eastAsia="zh-TW"/>
        </w:rPr>
        <w:t>Di</w:t>
      </w:r>
      <w:r w:rsidRPr="00D70131">
        <w:rPr>
          <w:lang w:eastAsia="zh-TW"/>
        </w:rPr>
        <w:t>rect Investment Stocks</w:t>
      </w:r>
      <w:r w:rsidR="00D7537E" w:rsidRPr="00D70131">
        <w:rPr>
          <w:rFonts w:hint="eastAsia"/>
          <w:lang w:eastAsia="zh-TW"/>
        </w:rPr>
        <w:t>）</w:t>
      </w:r>
      <w:r w:rsidR="009B4658" w:rsidRPr="00D70131">
        <w:rPr>
          <w:lang w:eastAsia="zh-TW"/>
        </w:rPr>
        <w:t>最大來源，其次為</w:t>
      </w:r>
      <w:r w:rsidR="002D0F03" w:rsidRPr="00D70131">
        <w:rPr>
          <w:rFonts w:hint="eastAsia"/>
          <w:lang w:eastAsia="zh-TW"/>
        </w:rPr>
        <w:t>荷蘭</w:t>
      </w:r>
      <w:r w:rsidR="00E17AFC" w:rsidRPr="00D70131">
        <w:rPr>
          <w:rFonts w:hint="eastAsia"/>
          <w:lang w:eastAsia="zh-TW"/>
        </w:rPr>
        <w:t>（</w:t>
      </w:r>
      <w:r w:rsidR="00BC17ED" w:rsidRPr="00D70131">
        <w:rPr>
          <w:rFonts w:hint="eastAsia"/>
          <w:lang w:eastAsia="zh-TW"/>
        </w:rPr>
        <w:t>占</w:t>
      </w:r>
      <w:r w:rsidR="00BC17ED" w:rsidRPr="00D70131">
        <w:rPr>
          <w:rFonts w:hint="eastAsia"/>
          <w:lang w:eastAsia="zh-TW"/>
        </w:rPr>
        <w:t>21.5%</w:t>
      </w:r>
      <w:r w:rsidR="00E17AFC" w:rsidRPr="00D70131">
        <w:rPr>
          <w:rFonts w:hint="eastAsia"/>
          <w:lang w:eastAsia="zh-TW"/>
        </w:rPr>
        <w:t>）</w:t>
      </w:r>
      <w:r w:rsidR="002D0F03" w:rsidRPr="00D70131">
        <w:rPr>
          <w:rFonts w:hint="eastAsia"/>
          <w:lang w:eastAsia="zh-TW"/>
        </w:rPr>
        <w:t>、盧森堡</w:t>
      </w:r>
      <w:r w:rsidR="00E17AFC" w:rsidRPr="00D70131">
        <w:rPr>
          <w:rFonts w:hint="eastAsia"/>
          <w:lang w:eastAsia="zh-TW"/>
        </w:rPr>
        <w:t>（</w:t>
      </w:r>
      <w:r w:rsidR="00BC17ED" w:rsidRPr="00D70131">
        <w:rPr>
          <w:rFonts w:hint="eastAsia"/>
          <w:lang w:eastAsia="zh-TW"/>
        </w:rPr>
        <w:t>占</w:t>
      </w:r>
      <w:r w:rsidR="00BC17ED" w:rsidRPr="00D70131">
        <w:rPr>
          <w:rFonts w:hint="eastAsia"/>
          <w:lang w:eastAsia="zh-TW"/>
        </w:rPr>
        <w:t>19.8%</w:t>
      </w:r>
      <w:r w:rsidR="00E17AFC" w:rsidRPr="00D70131">
        <w:rPr>
          <w:rFonts w:hint="eastAsia"/>
          <w:lang w:eastAsia="zh-TW"/>
        </w:rPr>
        <w:t>）</w:t>
      </w:r>
      <w:r w:rsidR="002D0F03" w:rsidRPr="00D70131">
        <w:rPr>
          <w:rFonts w:hint="eastAsia"/>
          <w:lang w:eastAsia="zh-TW"/>
        </w:rPr>
        <w:t>、美國</w:t>
      </w:r>
      <w:r w:rsidR="00E17AFC" w:rsidRPr="00D70131">
        <w:rPr>
          <w:rFonts w:hint="eastAsia"/>
          <w:lang w:eastAsia="zh-TW"/>
        </w:rPr>
        <w:t>（</w:t>
      </w:r>
      <w:r w:rsidR="00BC17ED" w:rsidRPr="00D70131">
        <w:rPr>
          <w:rFonts w:hint="eastAsia"/>
          <w:lang w:eastAsia="zh-TW"/>
        </w:rPr>
        <w:t>占</w:t>
      </w:r>
      <w:r w:rsidR="00BC17ED" w:rsidRPr="00D70131">
        <w:rPr>
          <w:rFonts w:hint="eastAsia"/>
          <w:lang w:eastAsia="zh-TW"/>
        </w:rPr>
        <w:t>5.1%</w:t>
      </w:r>
      <w:r w:rsidR="00E17AFC" w:rsidRPr="00D70131">
        <w:rPr>
          <w:rFonts w:hint="eastAsia"/>
          <w:lang w:eastAsia="zh-TW"/>
        </w:rPr>
        <w:t>）</w:t>
      </w:r>
      <w:r w:rsidR="002D0F03" w:rsidRPr="00D70131">
        <w:rPr>
          <w:rFonts w:hint="eastAsia"/>
          <w:lang w:eastAsia="zh-TW"/>
        </w:rPr>
        <w:t>、日本</w:t>
      </w:r>
      <w:r w:rsidR="00E17AFC" w:rsidRPr="00D70131">
        <w:rPr>
          <w:rFonts w:hint="eastAsia"/>
          <w:lang w:eastAsia="zh-TW"/>
        </w:rPr>
        <w:t>（</w:t>
      </w:r>
      <w:r w:rsidR="00BC17ED" w:rsidRPr="00D70131">
        <w:rPr>
          <w:rFonts w:hint="eastAsia"/>
          <w:lang w:eastAsia="zh-TW"/>
        </w:rPr>
        <w:t>占</w:t>
      </w:r>
      <w:r w:rsidR="00BC17ED" w:rsidRPr="00D70131">
        <w:rPr>
          <w:rFonts w:hint="eastAsia"/>
          <w:lang w:eastAsia="zh-TW"/>
        </w:rPr>
        <w:t>4.8%</w:t>
      </w:r>
      <w:r w:rsidR="00E17AFC" w:rsidRPr="00D70131">
        <w:rPr>
          <w:rFonts w:hint="eastAsia"/>
          <w:lang w:eastAsia="zh-TW"/>
        </w:rPr>
        <w:t>）</w:t>
      </w:r>
      <w:r w:rsidR="002D0F03" w:rsidRPr="00D70131">
        <w:rPr>
          <w:rFonts w:hint="eastAsia"/>
          <w:lang w:eastAsia="zh-TW"/>
        </w:rPr>
        <w:t>。</w:t>
      </w:r>
      <w:r w:rsidR="00247AB6" w:rsidRPr="00D70131">
        <w:rPr>
          <w:rFonts w:hint="eastAsia"/>
          <w:lang w:eastAsia="zh-TW"/>
        </w:rPr>
        <w:t>比利時外人投資主要來自於周圍鄰近國家，其中法國主要投資於能源</w:t>
      </w:r>
      <w:r w:rsidR="00D7537E" w:rsidRPr="00D70131">
        <w:rPr>
          <w:rFonts w:hint="eastAsia"/>
          <w:lang w:eastAsia="zh-TW"/>
        </w:rPr>
        <w:t>（</w:t>
      </w:r>
      <w:r w:rsidR="00247AB6" w:rsidRPr="00D70131">
        <w:rPr>
          <w:rFonts w:hint="eastAsia"/>
          <w:lang w:eastAsia="zh-TW"/>
        </w:rPr>
        <w:t>如法國能源公司</w:t>
      </w:r>
      <w:r w:rsidR="00247AB6" w:rsidRPr="00D70131">
        <w:rPr>
          <w:rFonts w:hint="eastAsia"/>
          <w:lang w:eastAsia="zh-TW"/>
        </w:rPr>
        <w:t>Engie</w:t>
      </w:r>
      <w:r w:rsidR="00D7537E" w:rsidRPr="00D70131">
        <w:rPr>
          <w:rFonts w:hint="eastAsia"/>
          <w:lang w:eastAsia="zh-TW"/>
        </w:rPr>
        <w:t>）</w:t>
      </w:r>
      <w:r w:rsidR="00247AB6" w:rsidRPr="00D70131">
        <w:rPr>
          <w:rFonts w:hint="eastAsia"/>
          <w:lang w:eastAsia="zh-TW"/>
        </w:rPr>
        <w:t>、銀行及零售業</w:t>
      </w:r>
      <w:r w:rsidR="00D7537E" w:rsidRPr="00D70131">
        <w:rPr>
          <w:rFonts w:hint="eastAsia"/>
          <w:lang w:eastAsia="zh-TW"/>
        </w:rPr>
        <w:t>（</w:t>
      </w:r>
      <w:r w:rsidR="00247AB6" w:rsidRPr="00D70131">
        <w:rPr>
          <w:rFonts w:hint="eastAsia"/>
          <w:lang w:eastAsia="zh-TW"/>
        </w:rPr>
        <w:t>如</w:t>
      </w:r>
      <w:r w:rsidR="00247AB6" w:rsidRPr="00D70131">
        <w:rPr>
          <w:rFonts w:hint="eastAsia"/>
          <w:lang w:eastAsia="zh-TW"/>
        </w:rPr>
        <w:t>Carrefour</w:t>
      </w:r>
      <w:r w:rsidR="00D7537E" w:rsidRPr="00D70131">
        <w:rPr>
          <w:rFonts w:hint="eastAsia"/>
          <w:lang w:eastAsia="zh-TW"/>
        </w:rPr>
        <w:t>）</w:t>
      </w:r>
      <w:r w:rsidR="00247AB6" w:rsidRPr="00D70131">
        <w:rPr>
          <w:rFonts w:hint="eastAsia"/>
          <w:lang w:eastAsia="zh-TW"/>
        </w:rPr>
        <w:t>；盧森堡</w:t>
      </w:r>
      <w:r w:rsidR="007F0F1D" w:rsidRPr="00D70131">
        <w:rPr>
          <w:rFonts w:hint="eastAsia"/>
          <w:lang w:eastAsia="zh-TW"/>
        </w:rPr>
        <w:t>主要為金融保險、控股或企業總部、鋼鐵</w:t>
      </w:r>
      <w:r w:rsidR="00D7537E" w:rsidRPr="00D70131">
        <w:rPr>
          <w:rFonts w:hint="eastAsia"/>
          <w:lang w:eastAsia="zh-TW"/>
        </w:rPr>
        <w:t>（</w:t>
      </w:r>
      <w:r w:rsidR="007F0F1D" w:rsidRPr="00D70131">
        <w:rPr>
          <w:rFonts w:hint="eastAsia"/>
          <w:lang w:eastAsia="zh-TW"/>
        </w:rPr>
        <w:t>如</w:t>
      </w:r>
      <w:r w:rsidR="007F0F1D" w:rsidRPr="00D70131">
        <w:rPr>
          <w:rFonts w:hint="eastAsia"/>
          <w:lang w:eastAsia="zh-TW"/>
        </w:rPr>
        <w:t>ArcelorMittal</w:t>
      </w:r>
      <w:r w:rsidR="007F0F1D" w:rsidRPr="00D70131">
        <w:rPr>
          <w:rFonts w:hint="eastAsia"/>
          <w:lang w:eastAsia="zh-TW"/>
        </w:rPr>
        <w:t>總部在盧森堡，但在比利時設有工廠及研發基地</w:t>
      </w:r>
      <w:r w:rsidR="00D7537E" w:rsidRPr="00D70131">
        <w:rPr>
          <w:rFonts w:hint="eastAsia"/>
          <w:lang w:eastAsia="zh-TW"/>
        </w:rPr>
        <w:t>）</w:t>
      </w:r>
      <w:r w:rsidR="007F0F1D" w:rsidRPr="00D70131">
        <w:rPr>
          <w:rFonts w:hint="eastAsia"/>
          <w:lang w:eastAsia="zh-TW"/>
        </w:rPr>
        <w:t>；荷蘭主要投資於金融</w:t>
      </w:r>
      <w:r w:rsidR="00D7537E" w:rsidRPr="00D70131">
        <w:rPr>
          <w:rFonts w:hint="eastAsia"/>
          <w:lang w:eastAsia="zh-TW"/>
        </w:rPr>
        <w:t>（</w:t>
      </w:r>
      <w:r w:rsidR="007F0F1D" w:rsidRPr="00D70131">
        <w:rPr>
          <w:rFonts w:hint="eastAsia"/>
          <w:lang w:eastAsia="zh-TW"/>
        </w:rPr>
        <w:t>如</w:t>
      </w:r>
      <w:r w:rsidR="007F0F1D" w:rsidRPr="00D70131">
        <w:rPr>
          <w:rFonts w:hint="eastAsia"/>
          <w:lang w:eastAsia="zh-TW"/>
        </w:rPr>
        <w:t>ING</w:t>
      </w:r>
      <w:r w:rsidR="00D7537E" w:rsidRPr="00D70131">
        <w:rPr>
          <w:rFonts w:hint="eastAsia"/>
          <w:lang w:eastAsia="zh-TW"/>
        </w:rPr>
        <w:t>）</w:t>
      </w:r>
      <w:r w:rsidR="007F0F1D" w:rsidRPr="00D70131">
        <w:rPr>
          <w:rFonts w:hint="eastAsia"/>
          <w:lang w:eastAsia="zh-TW"/>
        </w:rPr>
        <w:t>、能源</w:t>
      </w:r>
      <w:r w:rsidR="00D7537E" w:rsidRPr="00D70131">
        <w:rPr>
          <w:rFonts w:hint="eastAsia"/>
          <w:lang w:eastAsia="zh-TW"/>
        </w:rPr>
        <w:t>（</w:t>
      </w:r>
      <w:r w:rsidR="007F0F1D" w:rsidRPr="00D70131">
        <w:rPr>
          <w:rFonts w:hint="eastAsia"/>
          <w:lang w:eastAsia="zh-TW"/>
        </w:rPr>
        <w:t>如</w:t>
      </w:r>
      <w:r w:rsidR="007F0F1D" w:rsidRPr="00D70131">
        <w:rPr>
          <w:rFonts w:hint="eastAsia"/>
          <w:lang w:eastAsia="zh-TW"/>
        </w:rPr>
        <w:t>Shell</w:t>
      </w:r>
      <w:r w:rsidR="00D7537E" w:rsidRPr="00D70131">
        <w:rPr>
          <w:rFonts w:hint="eastAsia"/>
          <w:lang w:eastAsia="zh-TW"/>
        </w:rPr>
        <w:t>）</w:t>
      </w:r>
      <w:r w:rsidR="007F0F1D" w:rsidRPr="00D70131">
        <w:rPr>
          <w:rFonts w:hint="eastAsia"/>
          <w:lang w:eastAsia="zh-TW"/>
        </w:rPr>
        <w:t>。</w:t>
      </w:r>
    </w:p>
    <w:p w14:paraId="7C6B7176" w14:textId="12A3D7D8" w:rsidR="00881E73" w:rsidRPr="00D70131" w:rsidRDefault="00072E9D" w:rsidP="005F5F2F">
      <w:pPr>
        <w:pStyle w:val="a9"/>
        <w:ind w:firstLine="472"/>
        <w:rPr>
          <w:lang w:eastAsia="zh-TW"/>
        </w:rPr>
      </w:pPr>
      <w:r w:rsidRPr="00D70131">
        <w:rPr>
          <w:rFonts w:hint="eastAsia"/>
          <w:lang w:eastAsia="zh-TW"/>
        </w:rPr>
        <w:t>鑒於</w:t>
      </w:r>
      <w:r w:rsidR="003B0885" w:rsidRPr="00D70131">
        <w:rPr>
          <w:lang w:eastAsia="zh-TW"/>
        </w:rPr>
        <w:t>比國在西歐優越的地理中心位置及優異的研發技術，外商在比國投資產業主要為：配銷、物流、金融以及設立研發中心等。許多國際知名的大廠商皆</w:t>
      </w:r>
      <w:proofErr w:type="gramStart"/>
      <w:r w:rsidR="003B0885" w:rsidRPr="00D70131">
        <w:rPr>
          <w:lang w:eastAsia="zh-TW"/>
        </w:rPr>
        <w:t>在比設廠</w:t>
      </w:r>
      <w:proofErr w:type="gramEnd"/>
      <w:r w:rsidR="003B0885" w:rsidRPr="00D70131">
        <w:rPr>
          <w:lang w:eastAsia="zh-TW"/>
        </w:rPr>
        <w:t>，係基於</w:t>
      </w:r>
      <w:proofErr w:type="gramStart"/>
      <w:r w:rsidR="003B0885" w:rsidRPr="00D70131">
        <w:rPr>
          <w:lang w:eastAsia="zh-TW"/>
        </w:rPr>
        <w:t>比國居歐洲</w:t>
      </w:r>
      <w:proofErr w:type="gramEnd"/>
      <w:r w:rsidR="003B0885" w:rsidRPr="00D70131">
        <w:rPr>
          <w:lang w:eastAsia="zh-TW"/>
        </w:rPr>
        <w:t>主要市場中心點，且為歐盟總部所在，可就近了解歐盟內部市場相關法規。</w:t>
      </w:r>
    </w:p>
    <w:p w14:paraId="52FDE70C" w14:textId="224A4870" w:rsidR="00881E73" w:rsidRPr="00D70131" w:rsidRDefault="003B0885" w:rsidP="00CA7E48">
      <w:pPr>
        <w:pStyle w:val="a9"/>
        <w:ind w:firstLine="472"/>
        <w:rPr>
          <w:lang w:eastAsia="zh-TW"/>
        </w:rPr>
      </w:pPr>
      <w:r w:rsidRPr="00D70131">
        <w:rPr>
          <w:lang w:eastAsia="zh-TW"/>
        </w:rPr>
        <w:t>美國是比利時</w:t>
      </w:r>
      <w:r w:rsidR="00DA67F3" w:rsidRPr="00D70131">
        <w:rPr>
          <w:rFonts w:hint="eastAsia"/>
          <w:lang w:eastAsia="zh-TW"/>
        </w:rPr>
        <w:t>主要外資來源國之一</w:t>
      </w:r>
      <w:r w:rsidRPr="00D70131">
        <w:rPr>
          <w:lang w:eastAsia="zh-TW"/>
        </w:rPr>
        <w:t>，創造大量就業機會，在比利時的產業及經濟發展上</w:t>
      </w:r>
      <w:r w:rsidR="0075321F" w:rsidRPr="00D70131">
        <w:rPr>
          <w:lang w:eastAsia="zh-TW"/>
        </w:rPr>
        <w:t>占</w:t>
      </w:r>
      <w:r w:rsidRPr="00D70131">
        <w:rPr>
          <w:lang w:eastAsia="zh-TW"/>
        </w:rPr>
        <w:t>有重要的地位，例如美國</w:t>
      </w:r>
      <w:r w:rsidRPr="00D70131">
        <w:rPr>
          <w:lang w:eastAsia="zh-TW"/>
        </w:rPr>
        <w:t>Johnson &amp; Johnson</w:t>
      </w:r>
      <w:r w:rsidRPr="00D70131">
        <w:rPr>
          <w:lang w:eastAsia="zh-TW"/>
        </w:rPr>
        <w:t>位於比利時的子公司已有超過</w:t>
      </w:r>
      <w:r w:rsidRPr="00D70131">
        <w:rPr>
          <w:lang w:eastAsia="zh-TW"/>
        </w:rPr>
        <w:t>50</w:t>
      </w:r>
      <w:r w:rsidRPr="00D70131">
        <w:rPr>
          <w:lang w:eastAsia="zh-TW"/>
        </w:rPr>
        <w:t>年的歷史，對比利時（</w:t>
      </w:r>
      <w:r w:rsidR="004710C1" w:rsidRPr="00D70131">
        <w:rPr>
          <w:lang w:eastAsia="zh-TW"/>
        </w:rPr>
        <w:t>佛拉蒙大</w:t>
      </w:r>
      <w:r w:rsidRPr="00D70131">
        <w:rPr>
          <w:lang w:eastAsia="zh-TW"/>
        </w:rPr>
        <w:t>區）經濟及就業貢獻</w:t>
      </w:r>
      <w:r w:rsidR="00FA1932" w:rsidRPr="00D70131">
        <w:rPr>
          <w:rFonts w:hint="eastAsia"/>
          <w:lang w:eastAsia="zh-TW"/>
        </w:rPr>
        <w:t>極大。</w:t>
      </w:r>
      <w:r w:rsidRPr="00D70131">
        <w:rPr>
          <w:lang w:eastAsia="zh-TW"/>
        </w:rPr>
        <w:t>美商企業偏好在比利時設立歐洲區域總部之主要因素是比利時位居歐盟地理中心位置，</w:t>
      </w:r>
      <w:r w:rsidR="001C0235" w:rsidRPr="00D70131">
        <w:rPr>
          <w:lang w:eastAsia="zh-TW"/>
        </w:rPr>
        <w:t>例如</w:t>
      </w:r>
      <w:r w:rsidR="001C0235" w:rsidRPr="00D70131">
        <w:rPr>
          <w:lang w:eastAsia="zh-TW"/>
        </w:rPr>
        <w:t>Amazon</w:t>
      </w:r>
      <w:r w:rsidR="001C0235" w:rsidRPr="00D70131">
        <w:rPr>
          <w:lang w:eastAsia="zh-TW"/>
        </w:rPr>
        <w:t>持續強化比利時物流網絡，並於安特衛普與布魯塞爾周邊擴大配送中心，作為西歐</w:t>
      </w:r>
      <w:proofErr w:type="gramStart"/>
      <w:r w:rsidR="001C0235" w:rsidRPr="00D70131">
        <w:rPr>
          <w:lang w:eastAsia="zh-TW"/>
        </w:rPr>
        <w:t>電商物流</w:t>
      </w:r>
      <w:proofErr w:type="gramEnd"/>
      <w:r w:rsidR="001C0235" w:rsidRPr="00D70131">
        <w:rPr>
          <w:lang w:eastAsia="zh-TW"/>
        </w:rPr>
        <w:t>樞紐。</w:t>
      </w:r>
      <w:r w:rsidRPr="00D70131">
        <w:rPr>
          <w:lang w:eastAsia="zh-TW"/>
        </w:rPr>
        <w:t>不過，這種情況已逐漸隨著歐盟版圖</w:t>
      </w:r>
      <w:proofErr w:type="gramStart"/>
      <w:r w:rsidRPr="00D70131">
        <w:rPr>
          <w:lang w:eastAsia="zh-TW"/>
        </w:rPr>
        <w:t>東擴而改變</w:t>
      </w:r>
      <w:proofErr w:type="gramEnd"/>
      <w:r w:rsidRPr="00D70131">
        <w:rPr>
          <w:lang w:eastAsia="zh-TW"/>
        </w:rPr>
        <w:t>。</w:t>
      </w:r>
    </w:p>
    <w:p w14:paraId="55DFE863" w14:textId="09D68AA4" w:rsidR="00A167AA" w:rsidRPr="00D70131" w:rsidRDefault="003B0885" w:rsidP="00A167AA">
      <w:pPr>
        <w:ind w:firstLine="472"/>
        <w:rPr>
          <w:szCs w:val="26"/>
          <w:lang w:eastAsia="zh-TW"/>
        </w:rPr>
      </w:pPr>
      <w:r w:rsidRPr="00D70131">
        <w:rPr>
          <w:rFonts w:cs="新細明體"/>
          <w:szCs w:val="26"/>
          <w:lang w:eastAsia="zh-TW"/>
        </w:rPr>
        <w:t>亞洲方面，</w:t>
      </w:r>
      <w:r w:rsidR="00915F18" w:rsidRPr="00D70131">
        <w:rPr>
          <w:rFonts w:cs="新細明體" w:hint="eastAsia"/>
          <w:szCs w:val="26"/>
          <w:lang w:eastAsia="zh-TW"/>
        </w:rPr>
        <w:t>中國大陸</w:t>
      </w:r>
      <w:r w:rsidR="00BF234A" w:rsidRPr="00D70131">
        <w:rPr>
          <w:rFonts w:cs="新細明體" w:hint="eastAsia"/>
          <w:szCs w:val="26"/>
          <w:lang w:eastAsia="zh-TW"/>
        </w:rPr>
        <w:t>、</w:t>
      </w:r>
      <w:r w:rsidRPr="00D70131">
        <w:rPr>
          <w:rFonts w:cs="新細明體"/>
          <w:szCs w:val="26"/>
          <w:lang w:eastAsia="zh-TW"/>
        </w:rPr>
        <w:t>日</w:t>
      </w:r>
      <w:r w:rsidR="00BF234A" w:rsidRPr="00D70131">
        <w:rPr>
          <w:rFonts w:cs="新細明體" w:hint="eastAsia"/>
          <w:szCs w:val="26"/>
          <w:lang w:eastAsia="zh-TW"/>
        </w:rPr>
        <w:t>本</w:t>
      </w:r>
      <w:r w:rsidRPr="00D70131">
        <w:rPr>
          <w:rFonts w:cs="新細明體"/>
          <w:szCs w:val="26"/>
          <w:lang w:eastAsia="zh-TW"/>
        </w:rPr>
        <w:t>是亞洲地區投資比利時較多的國家，</w:t>
      </w:r>
      <w:r w:rsidR="001C0235" w:rsidRPr="00D70131">
        <w:rPr>
          <w:rFonts w:cs="新細明體"/>
          <w:szCs w:val="26"/>
          <w:lang w:eastAsia="zh-TW"/>
        </w:rPr>
        <w:t>例如中國大陸華為</w:t>
      </w:r>
      <w:r w:rsidR="00D921E6" w:rsidRPr="00D70131">
        <w:rPr>
          <w:rFonts w:cs="新細明體"/>
          <w:szCs w:val="26"/>
          <w:lang w:eastAsia="zh-TW"/>
        </w:rPr>
        <w:t>（</w:t>
      </w:r>
      <w:r w:rsidR="001C0235" w:rsidRPr="00D70131">
        <w:rPr>
          <w:rFonts w:cs="新細明體"/>
          <w:szCs w:val="26"/>
          <w:lang w:eastAsia="zh-TW"/>
        </w:rPr>
        <w:t>Huawei</w:t>
      </w:r>
      <w:r w:rsidR="00D921E6" w:rsidRPr="00D70131">
        <w:rPr>
          <w:rFonts w:cs="新細明體"/>
          <w:szCs w:val="26"/>
          <w:lang w:eastAsia="zh-TW"/>
        </w:rPr>
        <w:t>）</w:t>
      </w:r>
      <w:r w:rsidR="001C0235" w:rsidRPr="00D70131">
        <w:rPr>
          <w:rFonts w:cs="新細明體"/>
          <w:szCs w:val="26"/>
          <w:lang w:eastAsia="zh-TW"/>
        </w:rPr>
        <w:t>在比利時設有研發據點、日本豐田汽車</w:t>
      </w:r>
      <w:r w:rsidR="00D921E6" w:rsidRPr="00D70131">
        <w:rPr>
          <w:rFonts w:cs="新細明體"/>
          <w:szCs w:val="26"/>
          <w:lang w:eastAsia="zh-TW"/>
        </w:rPr>
        <w:t>（</w:t>
      </w:r>
      <w:r w:rsidR="001C0235" w:rsidRPr="00D70131">
        <w:rPr>
          <w:rFonts w:cs="新細明體"/>
          <w:szCs w:val="26"/>
          <w:lang w:eastAsia="zh-TW"/>
        </w:rPr>
        <w:t>Toyota</w:t>
      </w:r>
      <w:r w:rsidR="00D921E6" w:rsidRPr="00D70131">
        <w:rPr>
          <w:rFonts w:cs="新細明體"/>
          <w:szCs w:val="26"/>
          <w:lang w:eastAsia="zh-TW"/>
        </w:rPr>
        <w:t>）</w:t>
      </w:r>
      <w:r w:rsidR="001C0235" w:rsidRPr="00D70131">
        <w:rPr>
          <w:rFonts w:cs="新細明體"/>
          <w:szCs w:val="26"/>
          <w:lang w:eastAsia="zh-TW"/>
        </w:rPr>
        <w:t>於比利時設立歐</w:t>
      </w:r>
      <w:r w:rsidR="001C0235" w:rsidRPr="00D70131">
        <w:rPr>
          <w:rFonts w:cs="新細明體"/>
          <w:szCs w:val="26"/>
          <w:lang w:eastAsia="zh-TW"/>
        </w:rPr>
        <w:lastRenderedPageBreak/>
        <w:t>洲總部、南韓三星電子</w:t>
      </w:r>
      <w:r w:rsidR="00D921E6" w:rsidRPr="00D70131">
        <w:rPr>
          <w:rFonts w:cs="新細明體"/>
          <w:szCs w:val="26"/>
          <w:lang w:eastAsia="zh-TW"/>
        </w:rPr>
        <w:t>（</w:t>
      </w:r>
      <w:r w:rsidR="001C0235" w:rsidRPr="00D70131">
        <w:rPr>
          <w:rFonts w:cs="新細明體"/>
          <w:szCs w:val="26"/>
          <w:lang w:eastAsia="zh-TW"/>
        </w:rPr>
        <w:t>Samsung</w:t>
      </w:r>
      <w:r w:rsidR="00D921E6" w:rsidRPr="00D70131">
        <w:rPr>
          <w:rFonts w:cs="新細明體"/>
          <w:szCs w:val="26"/>
          <w:lang w:eastAsia="zh-TW"/>
        </w:rPr>
        <w:t>）</w:t>
      </w:r>
      <w:r w:rsidR="001C0235" w:rsidRPr="00D70131">
        <w:rPr>
          <w:rFonts w:cs="新細明體"/>
          <w:szCs w:val="26"/>
          <w:lang w:eastAsia="zh-TW"/>
        </w:rPr>
        <w:t>在比利時設置銷售服務據點等。</w:t>
      </w:r>
      <w:r w:rsidRPr="00D70131">
        <w:rPr>
          <w:rFonts w:cs="新細明體"/>
          <w:szCs w:val="26"/>
          <w:lang w:eastAsia="zh-TW"/>
        </w:rPr>
        <w:t>荷語區及法語區投資</w:t>
      </w:r>
      <w:proofErr w:type="gramStart"/>
      <w:r w:rsidRPr="00D70131">
        <w:rPr>
          <w:rFonts w:cs="新細明體"/>
          <w:szCs w:val="26"/>
          <w:lang w:eastAsia="zh-TW"/>
        </w:rPr>
        <w:t>局均有針對</w:t>
      </w:r>
      <w:proofErr w:type="gramEnd"/>
      <w:r w:rsidR="00BF234A" w:rsidRPr="00D70131">
        <w:rPr>
          <w:rFonts w:cs="新細明體" w:hint="eastAsia"/>
          <w:szCs w:val="26"/>
          <w:lang w:eastAsia="zh-TW"/>
        </w:rPr>
        <w:t>外資</w:t>
      </w:r>
      <w:r w:rsidR="00BF234A" w:rsidRPr="00D70131">
        <w:rPr>
          <w:rFonts w:cs="新細明體"/>
          <w:szCs w:val="26"/>
          <w:lang w:eastAsia="zh-TW"/>
        </w:rPr>
        <w:t>企業舉辦招商活動</w:t>
      </w:r>
      <w:r w:rsidR="00BF234A" w:rsidRPr="00D70131">
        <w:rPr>
          <w:rFonts w:cs="新細明體" w:hint="eastAsia"/>
          <w:szCs w:val="26"/>
          <w:lang w:eastAsia="zh-TW"/>
        </w:rPr>
        <w:t>，歡迎大</w:t>
      </w:r>
      <w:r w:rsidRPr="00D70131">
        <w:rPr>
          <w:rFonts w:cs="新細明體"/>
          <w:szCs w:val="26"/>
          <w:lang w:eastAsia="zh-TW"/>
        </w:rPr>
        <w:t>企業集團作長期性、有組織、有策略之進駐</w:t>
      </w:r>
      <w:r w:rsidR="007F0F1D" w:rsidRPr="00D70131">
        <w:rPr>
          <w:rFonts w:cs="新細明體" w:hint="eastAsia"/>
          <w:szCs w:val="26"/>
          <w:lang w:eastAsia="zh-TW"/>
        </w:rPr>
        <w:t>。</w:t>
      </w:r>
      <w:r w:rsidRPr="00D70131">
        <w:rPr>
          <w:rFonts w:cs="新細明體"/>
          <w:szCs w:val="26"/>
          <w:lang w:eastAsia="zh-TW"/>
        </w:rPr>
        <w:t>日本</w:t>
      </w:r>
      <w:r w:rsidR="007F0F1D" w:rsidRPr="00D70131">
        <w:rPr>
          <w:rFonts w:cs="新細明體" w:hint="eastAsia"/>
          <w:szCs w:val="26"/>
          <w:lang w:eastAsia="zh-TW"/>
        </w:rPr>
        <w:t>在比利時投資</w:t>
      </w:r>
      <w:r w:rsidR="00A167AA" w:rsidRPr="00D70131">
        <w:rPr>
          <w:rFonts w:cs="新細明體" w:hint="eastAsia"/>
          <w:szCs w:val="26"/>
          <w:lang w:eastAsia="zh-TW"/>
        </w:rPr>
        <w:t>主要包括</w:t>
      </w:r>
      <w:r w:rsidR="007F0F1D" w:rsidRPr="00D70131">
        <w:rPr>
          <w:rFonts w:cs="新細明體" w:hint="eastAsia"/>
          <w:szCs w:val="26"/>
          <w:lang w:eastAsia="zh-TW"/>
        </w:rPr>
        <w:t>汽車及零組件製造，如</w:t>
      </w:r>
      <w:r w:rsidRPr="00D70131">
        <w:rPr>
          <w:szCs w:val="26"/>
          <w:lang w:eastAsia="zh-TW"/>
        </w:rPr>
        <w:t>TOYOTA</w:t>
      </w:r>
      <w:r w:rsidR="00A167AA" w:rsidRPr="00D70131">
        <w:rPr>
          <w:rFonts w:hint="eastAsia"/>
          <w:szCs w:val="26"/>
          <w:lang w:eastAsia="zh-TW"/>
        </w:rPr>
        <w:t>歐洲總部設於布魯塞爾，統籌研發、設計及銷售物流；或設立歐洲總部或區域業務中心，如</w:t>
      </w:r>
      <w:r w:rsidR="00A167AA" w:rsidRPr="00D70131">
        <w:rPr>
          <w:rFonts w:hint="eastAsia"/>
          <w:szCs w:val="26"/>
          <w:lang w:eastAsia="zh-TW"/>
        </w:rPr>
        <w:t>Panasonic</w:t>
      </w:r>
      <w:r w:rsidR="00A167AA" w:rsidRPr="00D70131">
        <w:rPr>
          <w:rFonts w:hint="eastAsia"/>
          <w:szCs w:val="26"/>
          <w:lang w:eastAsia="zh-TW"/>
        </w:rPr>
        <w:t>。</w:t>
      </w:r>
    </w:p>
    <w:p w14:paraId="113D56BB" w14:textId="06E6151C" w:rsidR="00881E73" w:rsidRPr="00D70131" w:rsidRDefault="002E63C5" w:rsidP="005F5F2F">
      <w:pPr>
        <w:pStyle w:val="a9"/>
        <w:ind w:firstLine="472"/>
        <w:rPr>
          <w:lang w:eastAsia="zh-TW"/>
        </w:rPr>
      </w:pPr>
      <w:r w:rsidRPr="00D70131">
        <w:rPr>
          <w:rFonts w:hint="eastAsia"/>
          <w:lang w:eastAsia="zh-TW"/>
        </w:rPr>
        <w:t>依據</w:t>
      </w:r>
      <w:r w:rsidR="00247AB6" w:rsidRPr="00D70131">
        <w:rPr>
          <w:rFonts w:hint="eastAsia"/>
          <w:lang w:eastAsia="zh-TW"/>
        </w:rPr>
        <w:t>比利時國家銀行</w:t>
      </w:r>
      <w:r w:rsidR="00D7537E" w:rsidRPr="00D70131">
        <w:rPr>
          <w:rFonts w:hint="eastAsia"/>
          <w:lang w:eastAsia="zh-TW"/>
        </w:rPr>
        <w:t>（</w:t>
      </w:r>
      <w:r w:rsidR="00C538FA" w:rsidRPr="00D70131">
        <w:rPr>
          <w:lang w:eastAsia="zh-TW"/>
        </w:rPr>
        <w:t>National Bank of Belgium</w:t>
      </w:r>
      <w:r w:rsidR="00D7537E" w:rsidRPr="00D70131">
        <w:rPr>
          <w:rFonts w:hint="eastAsia"/>
          <w:lang w:eastAsia="zh-TW"/>
        </w:rPr>
        <w:t>）</w:t>
      </w:r>
      <w:r w:rsidR="00247AB6" w:rsidRPr="00D70131">
        <w:rPr>
          <w:rFonts w:hint="eastAsia"/>
          <w:lang w:eastAsia="zh-TW"/>
        </w:rPr>
        <w:t>統計</w:t>
      </w:r>
      <w:r w:rsidR="00FF7A74" w:rsidRPr="00D70131">
        <w:rPr>
          <w:rFonts w:hint="eastAsia"/>
          <w:lang w:eastAsia="zh-TW"/>
        </w:rPr>
        <w:t>資料</w:t>
      </w:r>
      <w:r w:rsidRPr="00D70131">
        <w:rPr>
          <w:rFonts w:hint="eastAsia"/>
          <w:lang w:eastAsia="zh-TW"/>
        </w:rPr>
        <w:t>，</w:t>
      </w:r>
      <w:r w:rsidR="002E3A06" w:rsidRPr="00D70131">
        <w:rPr>
          <w:rStyle w:val="-1"/>
          <w:lang w:eastAsia="zh-TW"/>
        </w:rPr>
        <w:t>202</w:t>
      </w:r>
      <w:r w:rsidR="00CF7BC1" w:rsidRPr="00D70131">
        <w:rPr>
          <w:rStyle w:val="-1"/>
          <w:lang w:eastAsia="zh-TW"/>
        </w:rPr>
        <w:t>5</w:t>
      </w:r>
      <w:r w:rsidR="00C538FA" w:rsidRPr="00D70131">
        <w:rPr>
          <w:rStyle w:val="-1"/>
          <w:lang w:eastAsia="zh-TW"/>
        </w:rPr>
        <w:t>年</w:t>
      </w:r>
      <w:r w:rsidR="00003A02" w:rsidRPr="00D70131">
        <w:rPr>
          <w:rFonts w:hint="eastAsia"/>
          <w:lang w:eastAsia="zh-TW"/>
        </w:rPr>
        <w:t>中國大陸對比利時直接投資</w:t>
      </w:r>
      <w:r w:rsidR="00C538FA" w:rsidRPr="00D70131">
        <w:rPr>
          <w:rFonts w:hint="eastAsia"/>
          <w:lang w:eastAsia="zh-TW"/>
        </w:rPr>
        <w:t>流量</w:t>
      </w:r>
      <w:r w:rsidR="00295AC2" w:rsidRPr="00D70131">
        <w:rPr>
          <w:rFonts w:hint="eastAsia"/>
          <w:lang w:eastAsia="zh-TW"/>
        </w:rPr>
        <w:t>（</w:t>
      </w:r>
      <w:r w:rsidR="00FF7A74" w:rsidRPr="00D70131">
        <w:rPr>
          <w:rFonts w:hint="eastAsia"/>
          <w:lang w:eastAsia="zh-TW"/>
        </w:rPr>
        <w:t>Di</w:t>
      </w:r>
      <w:r w:rsidR="00FF7A74" w:rsidRPr="00D70131">
        <w:rPr>
          <w:lang w:eastAsia="zh-TW"/>
        </w:rPr>
        <w:t xml:space="preserve">rect investment </w:t>
      </w:r>
      <w:r w:rsidR="00C538FA" w:rsidRPr="00D70131">
        <w:rPr>
          <w:rFonts w:hint="eastAsia"/>
          <w:lang w:eastAsia="zh-TW"/>
        </w:rPr>
        <w:t>f</w:t>
      </w:r>
      <w:r w:rsidR="00C538FA" w:rsidRPr="00D70131">
        <w:rPr>
          <w:lang w:eastAsia="zh-TW"/>
        </w:rPr>
        <w:t>lows</w:t>
      </w:r>
      <w:r w:rsidR="00295AC2" w:rsidRPr="00D70131">
        <w:rPr>
          <w:rFonts w:hint="eastAsia"/>
          <w:lang w:eastAsia="zh-TW"/>
        </w:rPr>
        <w:t>）</w:t>
      </w:r>
      <w:r w:rsidR="00003A02" w:rsidRPr="00D70131">
        <w:rPr>
          <w:rFonts w:hint="eastAsia"/>
          <w:lang w:eastAsia="zh-TW"/>
        </w:rPr>
        <w:t>為</w:t>
      </w:r>
      <w:r w:rsidR="00CF7BC1" w:rsidRPr="00D70131">
        <w:rPr>
          <w:rStyle w:val="-1"/>
          <w:lang w:eastAsia="zh-TW"/>
        </w:rPr>
        <w:t>5.49</w:t>
      </w:r>
      <w:r w:rsidR="002E3A06" w:rsidRPr="00D70131">
        <w:rPr>
          <w:rStyle w:val="-1"/>
          <w:lang w:eastAsia="zh-TW"/>
        </w:rPr>
        <w:t>億</w:t>
      </w:r>
      <w:r w:rsidR="00C538FA" w:rsidRPr="00D70131">
        <w:rPr>
          <w:rFonts w:hint="eastAsia"/>
          <w:lang w:eastAsia="zh-TW"/>
        </w:rPr>
        <w:t>歐元</w:t>
      </w:r>
      <w:r w:rsidR="00003A02" w:rsidRPr="00D70131">
        <w:rPr>
          <w:rFonts w:hint="eastAsia"/>
          <w:lang w:eastAsia="zh-TW"/>
        </w:rPr>
        <w:t>。</w:t>
      </w:r>
      <w:r w:rsidR="00AF6D61" w:rsidRPr="00D70131">
        <w:rPr>
          <w:rFonts w:hint="eastAsia"/>
          <w:lang w:eastAsia="zh-TW"/>
        </w:rPr>
        <w:t>近年來，中國</w:t>
      </w:r>
      <w:r w:rsidR="00675A72" w:rsidRPr="00D70131">
        <w:rPr>
          <w:rFonts w:hint="eastAsia"/>
          <w:lang w:eastAsia="zh-TW"/>
        </w:rPr>
        <w:t>大陸</w:t>
      </w:r>
      <w:r w:rsidR="00AF6D61" w:rsidRPr="00D70131">
        <w:rPr>
          <w:rFonts w:hint="eastAsia"/>
          <w:lang w:eastAsia="zh-TW"/>
        </w:rPr>
        <w:t>企業在比利時的重要投資項目日益增加。</w:t>
      </w:r>
      <w:r w:rsidR="00AF6D61" w:rsidRPr="00D70131">
        <w:rPr>
          <w:rFonts w:hint="eastAsia"/>
          <w:lang w:eastAsia="zh-TW"/>
        </w:rPr>
        <w:t>2018</w:t>
      </w:r>
      <w:r w:rsidR="00AF6D61" w:rsidRPr="00D70131">
        <w:rPr>
          <w:rFonts w:hint="eastAsia"/>
          <w:lang w:eastAsia="zh-TW"/>
        </w:rPr>
        <w:t>年，阿里巴巴集團物流子公司</w:t>
      </w:r>
      <w:proofErr w:type="spellStart"/>
      <w:r w:rsidR="00AF6D61" w:rsidRPr="00D70131">
        <w:rPr>
          <w:rFonts w:hint="eastAsia"/>
          <w:lang w:eastAsia="zh-TW"/>
        </w:rPr>
        <w:t>Cainaio</w:t>
      </w:r>
      <w:proofErr w:type="spellEnd"/>
      <w:r w:rsidR="00AF6D61" w:rsidRPr="00D70131">
        <w:rPr>
          <w:rFonts w:hint="eastAsia"/>
          <w:lang w:eastAsia="zh-TW"/>
        </w:rPr>
        <w:t>在列日建設物流樞紐</w:t>
      </w:r>
      <w:r w:rsidR="005C442C" w:rsidRPr="00D70131">
        <w:rPr>
          <w:rFonts w:hint="eastAsia"/>
          <w:lang w:eastAsia="zh-TW"/>
        </w:rPr>
        <w:t>。</w:t>
      </w:r>
      <w:r w:rsidR="005C442C" w:rsidRPr="00D70131">
        <w:rPr>
          <w:rFonts w:hint="eastAsia"/>
          <w:lang w:eastAsia="zh-TW"/>
        </w:rPr>
        <w:t>2018</w:t>
      </w:r>
      <w:r w:rsidR="005C442C" w:rsidRPr="00D70131">
        <w:rPr>
          <w:rFonts w:hint="eastAsia"/>
          <w:lang w:eastAsia="zh-TW"/>
        </w:rPr>
        <w:t>年</w:t>
      </w:r>
      <w:r w:rsidR="005C442C" w:rsidRPr="00D70131">
        <w:rPr>
          <w:rFonts w:hint="eastAsia"/>
          <w:lang w:eastAsia="zh-TW"/>
        </w:rPr>
        <w:t>10</w:t>
      </w:r>
      <w:r w:rsidR="005C442C" w:rsidRPr="00D70131">
        <w:rPr>
          <w:rFonts w:hint="eastAsia"/>
          <w:lang w:eastAsia="zh-TW"/>
        </w:rPr>
        <w:t>月中國大陸電動車製造商</w:t>
      </w:r>
      <w:proofErr w:type="spellStart"/>
      <w:r w:rsidR="005C442C" w:rsidRPr="00D70131">
        <w:rPr>
          <w:rFonts w:hint="eastAsia"/>
          <w:lang w:eastAsia="zh-TW"/>
        </w:rPr>
        <w:t>Thounder</w:t>
      </w:r>
      <w:proofErr w:type="spellEnd"/>
      <w:r w:rsidR="005C442C" w:rsidRPr="00D70131">
        <w:rPr>
          <w:rFonts w:hint="eastAsia"/>
          <w:lang w:eastAsia="zh-TW"/>
        </w:rPr>
        <w:t xml:space="preserve"> Power</w:t>
      </w:r>
      <w:r w:rsidR="005C442C" w:rsidRPr="00D70131">
        <w:rPr>
          <w:rFonts w:hint="eastAsia"/>
          <w:lang w:eastAsia="zh-TW"/>
        </w:rPr>
        <w:t>與比利時瓦隆</w:t>
      </w:r>
      <w:r w:rsidR="004710C1" w:rsidRPr="00D70131">
        <w:rPr>
          <w:rFonts w:hint="eastAsia"/>
          <w:lang w:eastAsia="zh-TW"/>
        </w:rPr>
        <w:t>大</w:t>
      </w:r>
      <w:r w:rsidR="005C442C" w:rsidRPr="00D70131">
        <w:rPr>
          <w:rFonts w:hint="eastAsia"/>
          <w:lang w:eastAsia="zh-TW"/>
        </w:rPr>
        <w:t>區主權投資基金</w:t>
      </w:r>
      <w:r w:rsidR="005C442C" w:rsidRPr="00D70131">
        <w:rPr>
          <w:rFonts w:hint="eastAsia"/>
          <w:lang w:eastAsia="zh-TW"/>
        </w:rPr>
        <w:t>SOGEPA</w:t>
      </w:r>
      <w:r w:rsidR="005C442C" w:rsidRPr="00D70131">
        <w:rPr>
          <w:rFonts w:hint="eastAsia"/>
          <w:lang w:eastAsia="zh-TW"/>
        </w:rPr>
        <w:t>簽署合作協議第一階段投資</w:t>
      </w:r>
      <w:r w:rsidR="005C442C" w:rsidRPr="00D70131">
        <w:rPr>
          <w:rFonts w:hint="eastAsia"/>
          <w:lang w:eastAsia="zh-TW"/>
        </w:rPr>
        <w:t>1.75</w:t>
      </w:r>
      <w:r w:rsidR="005C442C" w:rsidRPr="00D70131">
        <w:rPr>
          <w:rFonts w:hint="eastAsia"/>
          <w:lang w:eastAsia="zh-TW"/>
        </w:rPr>
        <w:t>億歐元，興建</w:t>
      </w:r>
      <w:proofErr w:type="spellStart"/>
      <w:r w:rsidR="005C442C" w:rsidRPr="00D70131">
        <w:rPr>
          <w:rFonts w:hint="eastAsia"/>
          <w:lang w:eastAsia="zh-TW"/>
        </w:rPr>
        <w:t>Th</w:t>
      </w:r>
      <w:r w:rsidR="005C442C" w:rsidRPr="00D70131">
        <w:rPr>
          <w:lang w:eastAsia="zh-TW"/>
        </w:rPr>
        <w:t>ounder</w:t>
      </w:r>
      <w:proofErr w:type="spellEnd"/>
      <w:r w:rsidR="005C442C" w:rsidRPr="00D70131">
        <w:rPr>
          <w:lang w:eastAsia="zh-TW"/>
        </w:rPr>
        <w:t xml:space="preserve"> Power</w:t>
      </w:r>
      <w:r w:rsidR="005C442C" w:rsidRPr="00D70131">
        <w:rPr>
          <w:rFonts w:hint="eastAsia"/>
          <w:lang w:eastAsia="zh-TW"/>
        </w:rPr>
        <w:t>歐洲電動車廠及研發中心。</w:t>
      </w:r>
      <w:r w:rsidR="00AF6D61" w:rsidRPr="00D70131">
        <w:rPr>
          <w:rFonts w:hint="eastAsia"/>
          <w:lang w:eastAsia="zh-TW"/>
        </w:rPr>
        <w:t>其他重要投資合作項目包括華為比利時公司、中遠海運參股安特衛普門戶碼頭公司、</w:t>
      </w:r>
      <w:proofErr w:type="gramStart"/>
      <w:r w:rsidR="00AF6D61" w:rsidRPr="00D70131">
        <w:rPr>
          <w:rFonts w:hint="eastAsia"/>
          <w:lang w:eastAsia="zh-TW"/>
        </w:rPr>
        <w:t>宏遠物流</w:t>
      </w:r>
      <w:proofErr w:type="gramEnd"/>
      <w:r w:rsidR="00AF6D61" w:rsidRPr="00D70131">
        <w:rPr>
          <w:rFonts w:hint="eastAsia"/>
          <w:lang w:eastAsia="zh-TW"/>
        </w:rPr>
        <w:t>、中比科技園區等。</w:t>
      </w:r>
    </w:p>
    <w:p w14:paraId="7935015F" w14:textId="77777777" w:rsidR="00881E73" w:rsidRPr="00D70131" w:rsidRDefault="003B0885">
      <w:pPr>
        <w:pStyle w:val="af"/>
      </w:pPr>
      <w:r w:rsidRPr="00D70131">
        <w:t>二、</w:t>
      </w:r>
      <w:proofErr w:type="gramStart"/>
      <w:r w:rsidRPr="00D70131">
        <w:t>臺</w:t>
      </w:r>
      <w:proofErr w:type="gramEnd"/>
      <w:r w:rsidRPr="00D70131">
        <w:t>（華）商在當地經營現況</w:t>
      </w:r>
    </w:p>
    <w:p w14:paraId="11289824" w14:textId="5007EB65" w:rsidR="00702F9C" w:rsidRPr="00D70131" w:rsidRDefault="003B0885" w:rsidP="00702F9C">
      <w:pPr>
        <w:pStyle w:val="a9"/>
        <w:ind w:firstLine="472"/>
        <w:rPr>
          <w:lang w:eastAsia="zh-TW"/>
        </w:rPr>
      </w:pPr>
      <w:r w:rsidRPr="00D70131">
        <w:rPr>
          <w:lang w:eastAsia="zh-TW"/>
        </w:rPr>
        <w:t>我商在比國投資多以比利時為經銷據點，在比國投資或設立歐洲營運中心者包括運輸、高科技產品及電腦銷售業等，主要業者包括：長榮海運、陽明海運、旺宏電子</w:t>
      </w:r>
      <w:r w:rsidR="00C64671" w:rsidRPr="00D70131">
        <w:rPr>
          <w:lang w:eastAsia="zh-TW"/>
        </w:rPr>
        <w:t>（</w:t>
      </w:r>
      <w:proofErr w:type="spellStart"/>
      <w:r w:rsidR="007B0892" w:rsidRPr="00D70131">
        <w:rPr>
          <w:lang w:eastAsia="zh-TW"/>
        </w:rPr>
        <w:t>Macronix</w:t>
      </w:r>
      <w:proofErr w:type="spellEnd"/>
      <w:r w:rsidR="00C64671" w:rsidRPr="00D70131">
        <w:rPr>
          <w:lang w:eastAsia="zh-TW"/>
        </w:rPr>
        <w:t>）</w:t>
      </w:r>
      <w:r w:rsidRPr="00D70131">
        <w:rPr>
          <w:lang w:eastAsia="zh-TW"/>
        </w:rPr>
        <w:t>、台聯銀行、日月光半導體</w:t>
      </w:r>
      <w:r w:rsidR="00C64671" w:rsidRPr="00D70131">
        <w:rPr>
          <w:lang w:eastAsia="zh-TW"/>
        </w:rPr>
        <w:t>（</w:t>
      </w:r>
      <w:r w:rsidR="007B0892" w:rsidRPr="00D70131">
        <w:rPr>
          <w:lang w:eastAsia="zh-TW"/>
        </w:rPr>
        <w:t>ASE</w:t>
      </w:r>
      <w:r w:rsidR="00C64671" w:rsidRPr="00D70131">
        <w:rPr>
          <w:lang w:eastAsia="zh-TW"/>
        </w:rPr>
        <w:t>）</w:t>
      </w:r>
      <w:r w:rsidRPr="00D70131">
        <w:rPr>
          <w:lang w:eastAsia="zh-TW"/>
        </w:rPr>
        <w:t>、宏正</w:t>
      </w:r>
      <w:r w:rsidR="007B0892" w:rsidRPr="00D70131">
        <w:rPr>
          <w:rFonts w:hint="eastAsia"/>
          <w:lang w:eastAsia="zh-TW"/>
        </w:rPr>
        <w:t>自動</w:t>
      </w:r>
      <w:r w:rsidRPr="00D70131">
        <w:rPr>
          <w:lang w:eastAsia="zh-TW"/>
        </w:rPr>
        <w:t>科技</w:t>
      </w:r>
      <w:r w:rsidR="00C64671" w:rsidRPr="00D70131">
        <w:rPr>
          <w:lang w:eastAsia="zh-TW"/>
        </w:rPr>
        <w:t>（</w:t>
      </w:r>
      <w:r w:rsidR="007B0892" w:rsidRPr="00D70131">
        <w:rPr>
          <w:lang w:eastAsia="zh-TW"/>
        </w:rPr>
        <w:t>ATEN</w:t>
      </w:r>
      <w:r w:rsidR="00C64671" w:rsidRPr="00D70131">
        <w:rPr>
          <w:lang w:eastAsia="zh-TW"/>
        </w:rPr>
        <w:t>）</w:t>
      </w:r>
      <w:r w:rsidRPr="00D70131">
        <w:rPr>
          <w:lang w:eastAsia="zh-TW"/>
        </w:rPr>
        <w:t>、</w:t>
      </w:r>
      <w:r w:rsidRPr="00D70131">
        <w:rPr>
          <w:lang w:eastAsia="zh-TW"/>
        </w:rPr>
        <w:t>R&amp;G</w:t>
      </w:r>
      <w:r w:rsidRPr="00D70131">
        <w:rPr>
          <w:lang w:eastAsia="zh-TW"/>
        </w:rPr>
        <w:t>馬具公司</w:t>
      </w:r>
      <w:r w:rsidR="007B0892" w:rsidRPr="00D70131">
        <w:rPr>
          <w:rFonts w:hint="eastAsia"/>
          <w:lang w:eastAsia="zh-TW"/>
        </w:rPr>
        <w:t>、</w:t>
      </w:r>
      <w:r w:rsidR="005F5F2F" w:rsidRPr="00D70131">
        <w:rPr>
          <w:rFonts w:hint="eastAsia"/>
          <w:lang w:eastAsia="zh-TW"/>
        </w:rPr>
        <w:t>貿</w:t>
      </w:r>
      <w:r w:rsidR="007B0892" w:rsidRPr="00D70131">
        <w:rPr>
          <w:rFonts w:hint="eastAsia"/>
          <w:lang w:eastAsia="zh-TW"/>
        </w:rPr>
        <w:t>聯集團（</w:t>
      </w:r>
      <w:proofErr w:type="spellStart"/>
      <w:r w:rsidR="007B0892" w:rsidRPr="00D70131">
        <w:rPr>
          <w:rFonts w:hint="eastAsia"/>
          <w:lang w:eastAsia="zh-TW"/>
        </w:rPr>
        <w:t>BizLink</w:t>
      </w:r>
      <w:proofErr w:type="spellEnd"/>
      <w:r w:rsidR="007B0892" w:rsidRPr="00D70131">
        <w:rPr>
          <w:rFonts w:hint="eastAsia"/>
          <w:lang w:eastAsia="zh-TW"/>
        </w:rPr>
        <w:t>）、</w:t>
      </w:r>
      <w:proofErr w:type="gramStart"/>
      <w:r w:rsidR="007B0892" w:rsidRPr="00D70131">
        <w:rPr>
          <w:rFonts w:hint="eastAsia"/>
          <w:lang w:eastAsia="zh-TW"/>
        </w:rPr>
        <w:t>立勇實業</w:t>
      </w:r>
      <w:proofErr w:type="gramEnd"/>
      <w:r w:rsidR="007B0892" w:rsidRPr="00D70131">
        <w:rPr>
          <w:rFonts w:hint="eastAsia"/>
          <w:lang w:eastAsia="zh-TW"/>
        </w:rPr>
        <w:t>（</w:t>
      </w:r>
      <w:r w:rsidR="007B0892" w:rsidRPr="00D70131">
        <w:rPr>
          <w:rFonts w:hint="eastAsia"/>
          <w:lang w:eastAsia="zh-TW"/>
        </w:rPr>
        <w:t>AGP</w:t>
      </w:r>
      <w:r w:rsidR="007B0892" w:rsidRPr="00D70131">
        <w:rPr>
          <w:rFonts w:hint="eastAsia"/>
          <w:lang w:eastAsia="zh-TW"/>
        </w:rPr>
        <w:t>）</w:t>
      </w:r>
      <w:r w:rsidR="0014372B" w:rsidRPr="00D70131">
        <w:rPr>
          <w:rFonts w:hint="eastAsia"/>
          <w:lang w:eastAsia="zh-TW"/>
        </w:rPr>
        <w:t>、鴻海（</w:t>
      </w:r>
      <w:proofErr w:type="spellStart"/>
      <w:r w:rsidR="0014372B" w:rsidRPr="00D70131">
        <w:rPr>
          <w:rFonts w:hint="eastAsia"/>
          <w:lang w:eastAsia="zh-TW"/>
        </w:rPr>
        <w:t>i</w:t>
      </w:r>
      <w:r w:rsidR="0014372B" w:rsidRPr="00D70131">
        <w:rPr>
          <w:lang w:eastAsia="zh-TW"/>
        </w:rPr>
        <w:t>C</w:t>
      </w:r>
      <w:r w:rsidR="000130D4" w:rsidRPr="00D70131">
        <w:rPr>
          <w:lang w:eastAsia="zh-TW"/>
        </w:rPr>
        <w:t>ana</w:t>
      </w:r>
      <w:proofErr w:type="spellEnd"/>
      <w:r w:rsidR="0014372B" w:rsidRPr="00D70131">
        <w:rPr>
          <w:rFonts w:hint="eastAsia"/>
          <w:lang w:eastAsia="zh-TW"/>
        </w:rPr>
        <w:t>）</w:t>
      </w:r>
      <w:r w:rsidRPr="00D70131">
        <w:rPr>
          <w:lang w:eastAsia="zh-TW"/>
        </w:rPr>
        <w:t>等，</w:t>
      </w:r>
      <w:proofErr w:type="gramStart"/>
      <w:r w:rsidRPr="00D70131">
        <w:rPr>
          <w:lang w:eastAsia="zh-TW"/>
        </w:rPr>
        <w:t>均在比</w:t>
      </w:r>
      <w:proofErr w:type="gramEnd"/>
      <w:r w:rsidRPr="00D70131">
        <w:rPr>
          <w:lang w:eastAsia="zh-TW"/>
        </w:rPr>
        <w:t>國設有營運或行銷中心。</w:t>
      </w:r>
      <w:r w:rsidR="00702F9C" w:rsidRPr="00D70131">
        <w:rPr>
          <w:lang w:eastAsia="zh-TW"/>
        </w:rPr>
        <w:t>2026</w:t>
      </w:r>
      <w:r w:rsidR="00702F9C" w:rsidRPr="00D70131">
        <w:rPr>
          <w:lang w:eastAsia="zh-TW"/>
        </w:rPr>
        <w:t>年鴻海集團投資比利時佛拉蒙區創新電動馬達公司</w:t>
      </w:r>
      <w:r w:rsidR="00702F9C" w:rsidRPr="00D70131">
        <w:rPr>
          <w:lang w:eastAsia="zh-TW"/>
        </w:rPr>
        <w:t>Magnax</w:t>
      </w:r>
      <w:r w:rsidR="00702F9C" w:rsidRPr="00D70131">
        <w:rPr>
          <w:lang w:eastAsia="zh-TW"/>
        </w:rPr>
        <w:t>，合作開闊創新電動馬達之製造與市場應用。</w:t>
      </w:r>
      <w:proofErr w:type="gramStart"/>
      <w:r w:rsidRPr="00D70131">
        <w:rPr>
          <w:lang w:eastAsia="zh-TW"/>
        </w:rPr>
        <w:t>此外，</w:t>
      </w:r>
      <w:proofErr w:type="gramEnd"/>
      <w:r w:rsidRPr="00D70131">
        <w:rPr>
          <w:lang w:eastAsia="zh-TW"/>
        </w:rPr>
        <w:t>台積電等高科技公司亦派員駐比與比利時校際微電子研究中心（</w:t>
      </w:r>
      <w:r w:rsidRPr="00D70131">
        <w:rPr>
          <w:lang w:eastAsia="zh-TW"/>
        </w:rPr>
        <w:t>IMEC</w:t>
      </w:r>
      <w:r w:rsidRPr="00D70131">
        <w:rPr>
          <w:lang w:eastAsia="zh-TW"/>
        </w:rPr>
        <w:t>）合作從事研發。當地</w:t>
      </w:r>
      <w:proofErr w:type="gramStart"/>
      <w:r w:rsidRPr="00D70131">
        <w:rPr>
          <w:lang w:eastAsia="zh-TW"/>
        </w:rPr>
        <w:t>臺</w:t>
      </w:r>
      <w:proofErr w:type="gramEnd"/>
      <w:r w:rsidRPr="00D70131">
        <w:rPr>
          <w:lang w:eastAsia="zh-TW"/>
        </w:rPr>
        <w:t>商代表</w:t>
      </w:r>
      <w:r w:rsidR="00702F9C" w:rsidRPr="00D70131">
        <w:rPr>
          <w:rFonts w:hint="eastAsia"/>
          <w:lang w:eastAsia="zh-TW"/>
        </w:rPr>
        <w:t>多</w:t>
      </w:r>
      <w:r w:rsidRPr="00D70131">
        <w:rPr>
          <w:lang w:eastAsia="zh-TW"/>
        </w:rPr>
        <w:t>為總公司派駐比國人員。</w:t>
      </w:r>
      <w:proofErr w:type="gramStart"/>
      <w:r w:rsidRPr="00D70131">
        <w:rPr>
          <w:lang w:eastAsia="zh-TW"/>
        </w:rPr>
        <w:t>臺</w:t>
      </w:r>
      <w:proofErr w:type="gramEnd"/>
      <w:r w:rsidRPr="00D70131">
        <w:rPr>
          <w:lang w:eastAsia="zh-TW"/>
        </w:rPr>
        <w:t>商組織方面，比利時臺商會組成多為移居至比國多年之僑民，其從事行業多為餐飲相關行業。</w:t>
      </w:r>
    </w:p>
    <w:p w14:paraId="09FF56DA" w14:textId="77777777" w:rsidR="00881E73" w:rsidRPr="00D70131" w:rsidRDefault="003B0885" w:rsidP="00927F81">
      <w:pPr>
        <w:pStyle w:val="af"/>
        <w:pageBreakBefore/>
      </w:pPr>
      <w:r w:rsidRPr="00D70131">
        <w:lastRenderedPageBreak/>
        <w:t>三、投資機會</w:t>
      </w:r>
    </w:p>
    <w:p w14:paraId="23B3A37E" w14:textId="77777777" w:rsidR="00881E73" w:rsidRPr="00D70131" w:rsidRDefault="003B0885" w:rsidP="00F57BE8">
      <w:pPr>
        <w:pStyle w:val="af0"/>
        <w:ind w:left="945" w:hanging="709"/>
      </w:pPr>
      <w:r w:rsidRPr="00D70131">
        <w:t>（一）具發展潛力之產業：</w:t>
      </w:r>
    </w:p>
    <w:p w14:paraId="3D93E3E4" w14:textId="77777777" w:rsidR="00881E73" w:rsidRPr="00D70131" w:rsidRDefault="003B0885" w:rsidP="00F57BE8">
      <w:pPr>
        <w:pStyle w:val="af4"/>
        <w:ind w:left="945" w:firstLine="472"/>
        <w:rPr>
          <w:lang w:eastAsia="zh-TW"/>
        </w:rPr>
      </w:pPr>
      <w:r w:rsidRPr="00D70131">
        <w:rPr>
          <w:lang w:eastAsia="zh-TW"/>
        </w:rPr>
        <w:t>比國雖有工資偏高之劣勢，但因其工業基礎建設先進、高科技人才充裕、地理位置優勢為有利競爭因素，頗適合在此從事技術密集之科技工業，或以此地為發貨據點。</w:t>
      </w:r>
    </w:p>
    <w:p w14:paraId="7A84A4B5" w14:textId="77777777" w:rsidR="00FA1932" w:rsidRPr="00D70131" w:rsidRDefault="003B0885" w:rsidP="00F57BE8">
      <w:pPr>
        <w:pStyle w:val="af4"/>
        <w:ind w:left="945" w:firstLine="472"/>
        <w:rPr>
          <w:lang w:eastAsia="zh-TW"/>
        </w:rPr>
      </w:pPr>
      <w:r w:rsidRPr="00D70131">
        <w:rPr>
          <w:lang w:eastAsia="zh-TW"/>
        </w:rPr>
        <w:t>比利時主要出口產品包括醫藥製劑（含疫苗）、化學品、醫療儀器、鋼鐵製品、機械、車輛、鑽石、巧克力及其他可可製成品、人造奶油、植物紡織纖維等；比國之著名食品（包含啤酒、</w:t>
      </w:r>
      <w:r w:rsidRPr="00D70131">
        <w:rPr>
          <w:lang w:eastAsia="zh-TW"/>
        </w:rPr>
        <w:t>GALLER</w:t>
      </w:r>
      <w:r w:rsidRPr="00D70131">
        <w:rPr>
          <w:lang w:eastAsia="zh-TW"/>
        </w:rPr>
        <w:t>巧克力、</w:t>
      </w:r>
      <w:r w:rsidRPr="00D70131">
        <w:rPr>
          <w:lang w:eastAsia="zh-TW"/>
        </w:rPr>
        <w:t>SPA</w:t>
      </w:r>
      <w:r w:rsidRPr="00D70131">
        <w:rPr>
          <w:lang w:eastAsia="zh-TW"/>
        </w:rPr>
        <w:t>礦泉水）</w:t>
      </w:r>
      <w:proofErr w:type="gramStart"/>
      <w:r w:rsidRPr="00D70131">
        <w:rPr>
          <w:lang w:eastAsia="zh-TW"/>
        </w:rPr>
        <w:t>等均為世界</w:t>
      </w:r>
      <w:proofErr w:type="gramEnd"/>
      <w:r w:rsidRPr="00D70131">
        <w:rPr>
          <w:lang w:eastAsia="zh-TW"/>
        </w:rPr>
        <w:t>知名品牌，品牌種類甚多，價格亦甚有競爭力，據估計比利時全國有近</w:t>
      </w:r>
      <w:r w:rsidRPr="00D70131">
        <w:rPr>
          <w:lang w:eastAsia="zh-TW"/>
        </w:rPr>
        <w:t>350</w:t>
      </w:r>
      <w:r w:rsidRPr="00D70131">
        <w:rPr>
          <w:lang w:eastAsia="zh-TW"/>
        </w:rPr>
        <w:t>家大小巧克力製造商、</w:t>
      </w:r>
      <w:r w:rsidR="00E23C03" w:rsidRPr="00D70131">
        <w:rPr>
          <w:lang w:eastAsia="zh-TW"/>
        </w:rPr>
        <w:t>400</w:t>
      </w:r>
      <w:r w:rsidRPr="00D70131">
        <w:rPr>
          <w:lang w:eastAsia="zh-TW"/>
        </w:rPr>
        <w:t>家啤酒製造商，超過</w:t>
      </w:r>
      <w:r w:rsidR="00E23C03" w:rsidRPr="00D70131">
        <w:rPr>
          <w:lang w:eastAsia="zh-TW"/>
        </w:rPr>
        <w:t>1,500</w:t>
      </w:r>
      <w:r w:rsidRPr="00D70131">
        <w:rPr>
          <w:lang w:eastAsia="zh-TW"/>
        </w:rPr>
        <w:t>種以上之啤酒，比利時之法文書籍、漫畫及</w:t>
      </w:r>
      <w:proofErr w:type="gramStart"/>
      <w:r w:rsidRPr="00D70131">
        <w:rPr>
          <w:lang w:eastAsia="zh-TW"/>
        </w:rPr>
        <w:t>薩</w:t>
      </w:r>
      <w:proofErr w:type="gramEnd"/>
      <w:r w:rsidRPr="00D70131">
        <w:rPr>
          <w:lang w:eastAsia="zh-TW"/>
        </w:rPr>
        <w:t>克斯風等雖為中小企業但具全球競爭力</w:t>
      </w:r>
      <w:r w:rsidR="009705A8" w:rsidRPr="00D70131">
        <w:rPr>
          <w:rFonts w:hint="eastAsia"/>
          <w:lang w:eastAsia="zh-TW"/>
        </w:rPr>
        <w:t>。</w:t>
      </w:r>
    </w:p>
    <w:p w14:paraId="3FB5418A" w14:textId="57E672EE" w:rsidR="009705A8" w:rsidRPr="00D70131" w:rsidRDefault="009705A8" w:rsidP="00E17AFC">
      <w:pPr>
        <w:pStyle w:val="af4"/>
        <w:ind w:left="945" w:firstLine="472"/>
        <w:rPr>
          <w:lang w:eastAsia="zh-TW"/>
        </w:rPr>
      </w:pPr>
      <w:r w:rsidRPr="00D70131">
        <w:rPr>
          <w:rFonts w:hint="eastAsia"/>
          <w:lang w:eastAsia="zh-TW"/>
        </w:rPr>
        <w:t>依據安永</w:t>
      </w:r>
      <w:r w:rsidR="00915F18" w:rsidRPr="00D70131">
        <w:rPr>
          <w:rFonts w:hint="eastAsia"/>
          <w:lang w:eastAsia="zh-TW"/>
        </w:rPr>
        <w:t>（</w:t>
      </w:r>
      <w:r w:rsidR="00072E9D" w:rsidRPr="00D70131">
        <w:rPr>
          <w:lang w:eastAsia="zh-TW"/>
        </w:rPr>
        <w:t>EY</w:t>
      </w:r>
      <w:r w:rsidR="00915F18" w:rsidRPr="00D70131">
        <w:rPr>
          <w:lang w:eastAsia="zh-TW"/>
        </w:rPr>
        <w:t>）</w:t>
      </w:r>
      <w:r w:rsidRPr="00D70131">
        <w:rPr>
          <w:rFonts w:hint="eastAsia"/>
          <w:lang w:eastAsia="zh-TW"/>
        </w:rPr>
        <w:t>聯合會計事務所</w:t>
      </w:r>
      <w:r w:rsidR="001C610C" w:rsidRPr="00D70131">
        <w:rPr>
          <w:rFonts w:hint="eastAsia"/>
          <w:lang w:eastAsia="zh-TW"/>
        </w:rPr>
        <w:t>2</w:t>
      </w:r>
      <w:r w:rsidR="0081660A" w:rsidRPr="00D70131">
        <w:rPr>
          <w:lang w:eastAsia="zh-TW"/>
        </w:rPr>
        <w:t>02</w:t>
      </w:r>
      <w:r w:rsidR="00285BEF" w:rsidRPr="00D70131">
        <w:rPr>
          <w:rFonts w:hint="eastAsia"/>
          <w:lang w:eastAsia="zh-TW"/>
        </w:rPr>
        <w:t>5</w:t>
      </w:r>
      <w:r w:rsidR="001C610C" w:rsidRPr="00D70131">
        <w:rPr>
          <w:rFonts w:hint="eastAsia"/>
          <w:lang w:eastAsia="zh-TW"/>
        </w:rPr>
        <w:t>年</w:t>
      </w:r>
      <w:r w:rsidR="00285BEF" w:rsidRPr="00D70131">
        <w:rPr>
          <w:rFonts w:hint="eastAsia"/>
          <w:lang w:eastAsia="zh-TW"/>
        </w:rPr>
        <w:t>發布</w:t>
      </w:r>
      <w:r w:rsidR="001C610C" w:rsidRPr="00D70131">
        <w:rPr>
          <w:rFonts w:hint="eastAsia"/>
          <w:lang w:eastAsia="zh-TW"/>
        </w:rPr>
        <w:t>之</w:t>
      </w:r>
      <w:r w:rsidR="00106A65" w:rsidRPr="00D70131">
        <w:rPr>
          <w:rFonts w:hint="eastAsia"/>
          <w:lang w:eastAsia="zh-TW"/>
        </w:rPr>
        <w:t>比利時吸引力調查</w:t>
      </w:r>
      <w:r w:rsidRPr="00D70131">
        <w:rPr>
          <w:rFonts w:hint="eastAsia"/>
          <w:lang w:eastAsia="zh-TW"/>
        </w:rPr>
        <w:t>，</w:t>
      </w:r>
      <w:r w:rsidR="00285BEF" w:rsidRPr="00D70131">
        <w:rPr>
          <w:lang w:eastAsia="zh-TW"/>
        </w:rPr>
        <w:t>比利時憑藉其位處歐洲核心之地理優勢、完善物流網絡、高素質人才及研發能量，仍為歐洲具吸引力之外人直接投資目的地之</w:t>
      </w:r>
      <w:proofErr w:type="gramStart"/>
      <w:r w:rsidR="00285BEF" w:rsidRPr="00D70131">
        <w:rPr>
          <w:lang w:eastAsia="zh-TW"/>
        </w:rPr>
        <w:t>一</w:t>
      </w:r>
      <w:proofErr w:type="gramEnd"/>
      <w:r w:rsidR="00285BEF" w:rsidRPr="00D70131">
        <w:rPr>
          <w:lang w:eastAsia="zh-TW"/>
        </w:rPr>
        <w:t>。外資企業青睞之投資領域包括商業與專業服務、運輸物流、生命科學與製藥、化學與先進材料、軟體及資訊科技服務、能源轉型及數位基礎設施等產業</w:t>
      </w:r>
      <w:r w:rsidR="00285BEF" w:rsidRPr="00D70131">
        <w:rPr>
          <w:rFonts w:hint="eastAsia"/>
          <w:lang w:eastAsia="zh-TW"/>
        </w:rPr>
        <w:t>，亦</w:t>
      </w:r>
      <w:r w:rsidR="00285BEF" w:rsidRPr="00D70131">
        <w:rPr>
          <w:lang w:eastAsia="zh-TW"/>
        </w:rPr>
        <w:t>可</w:t>
      </w:r>
      <w:r w:rsidR="00285BEF" w:rsidRPr="00D70131">
        <w:rPr>
          <w:rFonts w:hint="eastAsia"/>
          <w:lang w:eastAsia="zh-TW"/>
        </w:rPr>
        <w:t>作為</w:t>
      </w:r>
      <w:proofErr w:type="gramStart"/>
      <w:r w:rsidR="00285BEF" w:rsidRPr="00D70131">
        <w:rPr>
          <w:rFonts w:hint="eastAsia"/>
          <w:lang w:eastAsia="zh-TW"/>
        </w:rPr>
        <w:t>臺</w:t>
      </w:r>
      <w:proofErr w:type="gramEnd"/>
      <w:r w:rsidR="00285BEF" w:rsidRPr="00D70131">
        <w:rPr>
          <w:rFonts w:hint="eastAsia"/>
          <w:lang w:eastAsia="zh-TW"/>
        </w:rPr>
        <w:t>比</w:t>
      </w:r>
      <w:r w:rsidR="00285BEF" w:rsidRPr="00D70131">
        <w:rPr>
          <w:lang w:eastAsia="zh-TW"/>
        </w:rPr>
        <w:t>產業技術交流或相互投資等合作</w:t>
      </w:r>
      <w:r w:rsidR="00285BEF" w:rsidRPr="00D70131">
        <w:rPr>
          <w:rFonts w:hint="eastAsia"/>
          <w:lang w:eastAsia="zh-TW"/>
        </w:rPr>
        <w:t>參考</w:t>
      </w:r>
      <w:r w:rsidR="00285BEF" w:rsidRPr="00D70131">
        <w:rPr>
          <w:lang w:eastAsia="zh-TW"/>
        </w:rPr>
        <w:t>。</w:t>
      </w:r>
    </w:p>
    <w:p w14:paraId="5832AB97" w14:textId="77777777" w:rsidR="00881E73" w:rsidRPr="00D70131" w:rsidRDefault="003B0885" w:rsidP="00F57BE8">
      <w:pPr>
        <w:pStyle w:val="af0"/>
        <w:ind w:left="945" w:hanging="709"/>
      </w:pPr>
      <w:r w:rsidRPr="00D70131">
        <w:t>（二）適合</w:t>
      </w:r>
      <w:proofErr w:type="gramStart"/>
      <w:r w:rsidRPr="00D70131">
        <w:t>臺</w:t>
      </w:r>
      <w:proofErr w:type="gramEnd"/>
      <w:r w:rsidRPr="00D70131">
        <w:t>商投資產業分析及</w:t>
      </w:r>
      <w:r w:rsidR="0075321F" w:rsidRPr="00D70131">
        <w:t>布</w:t>
      </w:r>
      <w:r w:rsidRPr="00D70131">
        <w:t>局方式：</w:t>
      </w:r>
    </w:p>
    <w:p w14:paraId="2AEDA0E4" w14:textId="3ED3E815" w:rsidR="00881E73" w:rsidRPr="00D70131" w:rsidRDefault="003B0885" w:rsidP="00F57BE8">
      <w:pPr>
        <w:pStyle w:val="af4"/>
        <w:ind w:left="945" w:firstLine="472"/>
        <w:rPr>
          <w:lang w:eastAsia="zh-TW"/>
        </w:rPr>
      </w:pPr>
      <w:r w:rsidRPr="00D70131">
        <w:rPr>
          <w:lang w:eastAsia="zh-TW"/>
        </w:rPr>
        <w:t>適合我商考慮在比國建立歐洲營運基地之產業包括：半導體等高科技產業、汽車零組件、腳踏車等。</w:t>
      </w:r>
      <w:proofErr w:type="gramStart"/>
      <w:r w:rsidRPr="00D70131">
        <w:rPr>
          <w:lang w:eastAsia="zh-TW"/>
        </w:rPr>
        <w:t>此外，</w:t>
      </w:r>
      <w:proofErr w:type="gramEnd"/>
      <w:r w:rsidRPr="00D70131">
        <w:rPr>
          <w:lang w:eastAsia="zh-TW"/>
        </w:rPr>
        <w:t>在投資或研發合作方面，我國汽車零組件業者可考慮於比國設立據點。</w:t>
      </w:r>
    </w:p>
    <w:p w14:paraId="794206EB" w14:textId="77777777" w:rsidR="00881E73" w:rsidRPr="00D70131" w:rsidRDefault="003B0885" w:rsidP="00F57BE8">
      <w:pPr>
        <w:pStyle w:val="af5"/>
        <w:ind w:left="1417" w:hanging="472"/>
        <w:rPr>
          <w:lang w:eastAsia="zh-TW"/>
        </w:rPr>
      </w:pPr>
      <w:r w:rsidRPr="00D70131">
        <w:rPr>
          <w:lang w:eastAsia="zh-TW"/>
        </w:rPr>
        <w:t>１、設立行銷據點或發貨倉庫：</w:t>
      </w:r>
    </w:p>
    <w:p w14:paraId="75105922" w14:textId="77777777" w:rsidR="00881E73" w:rsidRPr="00D70131" w:rsidRDefault="003B0885" w:rsidP="00F57BE8">
      <w:pPr>
        <w:pStyle w:val="af9"/>
        <w:ind w:left="1417" w:firstLine="472"/>
      </w:pPr>
      <w:r w:rsidRPr="00D70131">
        <w:t>我商可運用海外專業物流公司所提供服務，掌握國際行銷通路優</w:t>
      </w:r>
      <w:r w:rsidRPr="00D70131">
        <w:lastRenderedPageBreak/>
        <w:t>勢、或與專業倉儲及物流系統業者，建立長遠之合作夥伴關係，並架構自我之目標市場發貨倉庫系統。</w:t>
      </w:r>
    </w:p>
    <w:p w14:paraId="0F385F9F" w14:textId="77777777" w:rsidR="00881E73" w:rsidRPr="00D70131" w:rsidRDefault="003B0885" w:rsidP="00F57BE8">
      <w:pPr>
        <w:pStyle w:val="af5"/>
        <w:ind w:left="1417" w:hanging="472"/>
        <w:rPr>
          <w:lang w:eastAsia="zh-TW"/>
        </w:rPr>
      </w:pPr>
      <w:r w:rsidRPr="00D70131">
        <w:rPr>
          <w:lang w:eastAsia="zh-TW"/>
        </w:rPr>
        <w:t>２、購買現有公司</w:t>
      </w:r>
    </w:p>
    <w:p w14:paraId="00B90A64" w14:textId="77777777" w:rsidR="00881E73" w:rsidRPr="00D70131" w:rsidRDefault="003B0885" w:rsidP="00F57BE8">
      <w:pPr>
        <w:pStyle w:val="af9"/>
        <w:ind w:left="1417" w:firstLine="472"/>
        <w:rPr>
          <w:lang w:eastAsia="zh-TW"/>
        </w:rPr>
      </w:pPr>
      <w:r w:rsidRPr="00D70131">
        <w:rPr>
          <w:lang w:eastAsia="zh-TW"/>
        </w:rPr>
        <w:t>比利時許多公司長於產品研發及生產，投資者可考慮購買現有公司，縮短研發及市場開發之時間。</w:t>
      </w:r>
    </w:p>
    <w:p w14:paraId="55D05793" w14:textId="77777777" w:rsidR="00881E73" w:rsidRPr="00D70131" w:rsidRDefault="003B0885" w:rsidP="00F57BE8">
      <w:pPr>
        <w:pStyle w:val="af5"/>
        <w:ind w:left="1417" w:hanging="472"/>
        <w:rPr>
          <w:lang w:eastAsia="zh-TW"/>
        </w:rPr>
      </w:pPr>
      <w:r w:rsidRPr="00D70131">
        <w:rPr>
          <w:lang w:eastAsia="zh-TW"/>
        </w:rPr>
        <w:t>３、與比商成立合資公司</w:t>
      </w:r>
    </w:p>
    <w:p w14:paraId="34BC738D" w14:textId="79A6D016" w:rsidR="00881E73" w:rsidRPr="00D70131" w:rsidRDefault="005C442C" w:rsidP="00F57BE8">
      <w:pPr>
        <w:pStyle w:val="af9"/>
        <w:ind w:left="1417" w:firstLine="472"/>
        <w:rPr>
          <w:rFonts w:ascii="新細明體" w:hAnsi="新細明體" w:cs="新細明體"/>
          <w:szCs w:val="26"/>
          <w:lang w:val="fr-BE" w:eastAsia="zh-TW"/>
        </w:rPr>
      </w:pPr>
      <w:r w:rsidRPr="00D70131">
        <w:rPr>
          <w:lang w:eastAsia="zh-TW"/>
        </w:rPr>
        <w:t>比國經長期</w:t>
      </w:r>
      <w:r w:rsidR="003B0885" w:rsidRPr="00D70131">
        <w:rPr>
          <w:lang w:eastAsia="zh-TW"/>
        </w:rPr>
        <w:t>工業發展，在煉鋼、生技、玻璃帷幕及化學等產業已具備先進的技術。擁有該項技術者多為大型公司，然而一般公司對技術轉移均</w:t>
      </w:r>
      <w:proofErr w:type="gramStart"/>
      <w:r w:rsidR="003B0885" w:rsidRPr="00D70131">
        <w:rPr>
          <w:lang w:eastAsia="zh-TW"/>
        </w:rPr>
        <w:t>採</w:t>
      </w:r>
      <w:proofErr w:type="gramEnd"/>
      <w:r w:rsidR="003B0885" w:rsidRPr="00D70131">
        <w:rPr>
          <w:lang w:eastAsia="zh-TW"/>
        </w:rPr>
        <w:t>保護態度，故成立合資型態公司較易取得比國先進技術</w:t>
      </w:r>
      <w:r w:rsidR="003B0885" w:rsidRPr="00D70131">
        <w:rPr>
          <w:rFonts w:ascii="新細明體" w:hAnsi="新細明體" w:cs="新細明體"/>
          <w:szCs w:val="26"/>
          <w:lang w:val="fr-BE" w:eastAsia="zh-TW"/>
        </w:rPr>
        <w:t>。</w:t>
      </w:r>
    </w:p>
    <w:p w14:paraId="585C6F85" w14:textId="77777777" w:rsidR="005F5F2F" w:rsidRPr="00D70131" w:rsidRDefault="005F5F2F" w:rsidP="00F57BE8">
      <w:pPr>
        <w:pStyle w:val="af9"/>
        <w:ind w:left="1417" w:firstLine="472"/>
        <w:rPr>
          <w:rFonts w:ascii="新細明體" w:hAnsi="新細明體" w:cs="新細明體"/>
          <w:szCs w:val="26"/>
          <w:lang w:val="fr-BE" w:eastAsia="zh-TW"/>
        </w:rPr>
      </w:pPr>
    </w:p>
    <w:p w14:paraId="6D2F1F6D" w14:textId="77777777" w:rsidR="005F5F2F" w:rsidRPr="00D70131" w:rsidRDefault="005F5F2F" w:rsidP="00F57BE8">
      <w:pPr>
        <w:pStyle w:val="af9"/>
        <w:ind w:left="1417" w:firstLine="472"/>
        <w:rPr>
          <w:rFonts w:ascii="新細明體" w:hAnsi="新細明體" w:cs="新細明體"/>
          <w:szCs w:val="26"/>
          <w:lang w:val="fr-BE" w:eastAsia="zh-TW"/>
        </w:rPr>
      </w:pPr>
    </w:p>
    <w:p w14:paraId="43D577D5" w14:textId="77777777" w:rsidR="005F5F2F" w:rsidRPr="00D70131" w:rsidRDefault="005F5F2F" w:rsidP="00F57BE8">
      <w:pPr>
        <w:pStyle w:val="af9"/>
        <w:ind w:left="1417" w:firstLine="472"/>
        <w:rPr>
          <w:rFonts w:ascii="新細明體" w:hAnsi="新細明體" w:cs="新細明體"/>
          <w:szCs w:val="26"/>
          <w:lang w:val="fr-BE" w:eastAsia="zh-TW"/>
        </w:rPr>
      </w:pPr>
    </w:p>
    <w:p w14:paraId="6F62FB1F" w14:textId="77777777" w:rsidR="005F5F2F" w:rsidRPr="00D70131" w:rsidRDefault="005F5F2F" w:rsidP="006F4F72">
      <w:pPr>
        <w:pStyle w:val="af9"/>
        <w:ind w:leftChars="0" w:left="0" w:firstLineChars="0" w:firstLine="0"/>
        <w:rPr>
          <w:lang w:eastAsia="zh-TW"/>
        </w:rPr>
      </w:pPr>
    </w:p>
    <w:p w14:paraId="4DA462D2" w14:textId="77777777" w:rsidR="00275B12" w:rsidRPr="00D70131" w:rsidRDefault="00275B12" w:rsidP="001360B7">
      <w:pPr>
        <w:ind w:firstLine="0"/>
        <w:rPr>
          <w:lang w:eastAsia="zh-TW"/>
        </w:rPr>
        <w:sectPr w:rsidR="00275B12" w:rsidRPr="00D70131" w:rsidSect="00F57BE8">
          <w:headerReference w:type="default" r:id="rId27"/>
          <w:pgSz w:w="11906" w:h="16838"/>
          <w:pgMar w:top="2268" w:right="1701" w:bottom="1701" w:left="1701" w:header="1134" w:footer="851" w:gutter="0"/>
          <w:cols w:space="720"/>
          <w:formProt w:val="0"/>
          <w:docGrid w:type="linesAndChars" w:linePitch="514" w:charSpace="-774"/>
        </w:sectPr>
      </w:pPr>
    </w:p>
    <w:p w14:paraId="72AD0788" w14:textId="11C62709" w:rsidR="00881E73" w:rsidRPr="00D70131" w:rsidRDefault="003B0885" w:rsidP="00275B12">
      <w:pPr>
        <w:pStyle w:val="ae"/>
      </w:pPr>
      <w:bookmarkStart w:id="11" w:name="_Toc17930472"/>
      <w:bookmarkStart w:id="12" w:name="_Toc232390128"/>
      <w:r w:rsidRPr="00D70131">
        <w:lastRenderedPageBreak/>
        <w:t>第肆章　投資法規及程序</w:t>
      </w:r>
      <w:bookmarkEnd w:id="11"/>
      <w:bookmarkEnd w:id="12"/>
    </w:p>
    <w:p w14:paraId="7306E8B6" w14:textId="77777777" w:rsidR="00881E73" w:rsidRPr="00D70131" w:rsidRDefault="003B0885">
      <w:pPr>
        <w:pStyle w:val="af"/>
      </w:pPr>
      <w:r w:rsidRPr="00D70131">
        <w:t>一、主要投資法令</w:t>
      </w:r>
    </w:p>
    <w:p w14:paraId="6B1A7524" w14:textId="46F08816" w:rsidR="00881E73" w:rsidRPr="00D70131" w:rsidRDefault="003B0885">
      <w:pPr>
        <w:ind w:firstLine="472"/>
        <w:rPr>
          <w:lang w:eastAsia="zh-TW"/>
        </w:rPr>
      </w:pPr>
      <w:r w:rsidRPr="00D70131">
        <w:rPr>
          <w:lang w:eastAsia="zh-TW"/>
        </w:rPr>
        <w:t>比利時</w:t>
      </w:r>
      <w:r w:rsidR="0022046D" w:rsidRPr="00D70131">
        <w:rPr>
          <w:rFonts w:hint="eastAsia"/>
          <w:lang w:eastAsia="zh-TW"/>
        </w:rPr>
        <w:t>歡迎外人投資，</w:t>
      </w:r>
      <w:r w:rsidRPr="00D70131">
        <w:rPr>
          <w:lang w:eastAsia="zh-TW"/>
        </w:rPr>
        <w:t>對外商來比</w:t>
      </w:r>
      <w:r w:rsidR="0022046D" w:rsidRPr="00D70131">
        <w:rPr>
          <w:rFonts w:hint="eastAsia"/>
          <w:lang w:eastAsia="zh-TW"/>
        </w:rPr>
        <w:t>國</w:t>
      </w:r>
      <w:r w:rsidRPr="00D70131">
        <w:rPr>
          <w:lang w:eastAsia="zh-TW"/>
        </w:rPr>
        <w:t>投資</w:t>
      </w:r>
      <w:r w:rsidR="0022046D" w:rsidRPr="00D70131">
        <w:rPr>
          <w:lang w:eastAsia="zh-TW"/>
        </w:rPr>
        <w:t>幾乎未設定任何限制，比國重要產業如石化、鋼鐵、銀行、保險等，外</w:t>
      </w:r>
      <w:r w:rsidR="0022046D" w:rsidRPr="00D70131">
        <w:rPr>
          <w:rFonts w:hint="eastAsia"/>
          <w:lang w:eastAsia="zh-TW"/>
        </w:rPr>
        <w:t>人</w:t>
      </w:r>
      <w:r w:rsidRPr="00D70131">
        <w:rPr>
          <w:lang w:eastAsia="zh-TW"/>
        </w:rPr>
        <w:t>均可參與投資。</w:t>
      </w:r>
    </w:p>
    <w:p w14:paraId="3C5E45AB" w14:textId="568C0B1F" w:rsidR="0022046D" w:rsidRPr="00D70131" w:rsidRDefault="00080EFC" w:rsidP="004440A9">
      <w:pPr>
        <w:pStyle w:val="a9"/>
        <w:ind w:firstLine="472"/>
        <w:rPr>
          <w:lang w:eastAsia="zh-TW"/>
        </w:rPr>
      </w:pPr>
      <w:r w:rsidRPr="00D70131">
        <w:rPr>
          <w:rFonts w:hint="eastAsia"/>
          <w:lang w:eastAsia="zh-TW"/>
        </w:rPr>
        <w:t>比利時政府</w:t>
      </w:r>
      <w:r w:rsidR="0022046D" w:rsidRPr="00D70131">
        <w:rPr>
          <w:rFonts w:hint="eastAsia"/>
          <w:lang w:eastAsia="zh-TW"/>
        </w:rPr>
        <w:t>為因應日益加劇之全球地緣政治風險</w:t>
      </w:r>
      <w:r w:rsidRPr="00D70131">
        <w:rPr>
          <w:rFonts w:hint="eastAsia"/>
          <w:lang w:eastAsia="zh-TW"/>
        </w:rPr>
        <w:t>、</w:t>
      </w:r>
      <w:r w:rsidR="004B517D" w:rsidRPr="00D70131">
        <w:rPr>
          <w:rFonts w:hint="eastAsia"/>
          <w:lang w:eastAsia="zh-TW"/>
        </w:rPr>
        <w:t>遵循</w:t>
      </w:r>
      <w:r w:rsidR="0022046D" w:rsidRPr="00D70131">
        <w:rPr>
          <w:rFonts w:hint="eastAsia"/>
          <w:lang w:eastAsia="zh-TW"/>
        </w:rPr>
        <w:t>歐盟</w:t>
      </w:r>
      <w:r w:rsidR="0022046D" w:rsidRPr="00D70131">
        <w:rPr>
          <w:rFonts w:hint="eastAsia"/>
          <w:lang w:eastAsia="zh-TW"/>
        </w:rPr>
        <w:t>2019</w:t>
      </w:r>
      <w:r w:rsidR="0022046D" w:rsidRPr="00D70131">
        <w:rPr>
          <w:rFonts w:hint="eastAsia"/>
          <w:lang w:eastAsia="zh-TW"/>
        </w:rPr>
        <w:t>年頒布外人直接投資審查架構規章</w:t>
      </w:r>
      <w:r w:rsidR="00915F18" w:rsidRPr="00D70131">
        <w:rPr>
          <w:rFonts w:hint="eastAsia"/>
          <w:lang w:eastAsia="zh-TW"/>
        </w:rPr>
        <w:t>（</w:t>
      </w:r>
      <w:r w:rsidR="0022046D" w:rsidRPr="00D70131">
        <w:rPr>
          <w:rFonts w:hint="eastAsia"/>
          <w:lang w:eastAsia="zh-TW"/>
        </w:rPr>
        <w:t>2019/452</w:t>
      </w:r>
      <w:r w:rsidR="00915F18" w:rsidRPr="00D70131">
        <w:rPr>
          <w:rFonts w:hint="eastAsia"/>
          <w:lang w:eastAsia="zh-TW"/>
        </w:rPr>
        <w:t>）</w:t>
      </w:r>
      <w:r w:rsidR="0022046D" w:rsidRPr="00D70131">
        <w:rPr>
          <w:rFonts w:hint="eastAsia"/>
          <w:lang w:eastAsia="zh-TW"/>
        </w:rPr>
        <w:t>，</w:t>
      </w:r>
      <w:r w:rsidRPr="00D70131">
        <w:rPr>
          <w:rFonts w:hint="eastAsia"/>
          <w:lang w:eastAsia="zh-TW"/>
        </w:rPr>
        <w:t>比國</w:t>
      </w:r>
      <w:r w:rsidR="0022046D" w:rsidRPr="00D70131">
        <w:rPr>
          <w:rFonts w:hint="eastAsia"/>
          <w:lang w:eastAsia="zh-TW"/>
        </w:rPr>
        <w:t>外人投資審查規範於</w:t>
      </w:r>
      <w:r w:rsidR="0022046D" w:rsidRPr="00D70131">
        <w:rPr>
          <w:rFonts w:hint="eastAsia"/>
          <w:lang w:eastAsia="zh-TW"/>
        </w:rPr>
        <w:t>2023</w:t>
      </w:r>
      <w:r w:rsidR="0022046D" w:rsidRPr="00D70131">
        <w:rPr>
          <w:rFonts w:hint="eastAsia"/>
          <w:lang w:eastAsia="zh-TW"/>
        </w:rPr>
        <w:t>年</w:t>
      </w:r>
      <w:r w:rsidR="0022046D" w:rsidRPr="00D70131">
        <w:rPr>
          <w:rFonts w:hint="eastAsia"/>
          <w:lang w:eastAsia="zh-TW"/>
        </w:rPr>
        <w:t>7</w:t>
      </w:r>
      <w:r w:rsidR="0022046D" w:rsidRPr="00D70131">
        <w:rPr>
          <w:rFonts w:hint="eastAsia"/>
          <w:lang w:eastAsia="zh-TW"/>
        </w:rPr>
        <w:t>月</w:t>
      </w:r>
      <w:r w:rsidRPr="00D70131">
        <w:rPr>
          <w:rFonts w:hint="eastAsia"/>
          <w:lang w:eastAsia="zh-TW"/>
        </w:rPr>
        <w:t>1</w:t>
      </w:r>
      <w:r w:rsidRPr="00D70131">
        <w:rPr>
          <w:rFonts w:hint="eastAsia"/>
          <w:lang w:eastAsia="zh-TW"/>
        </w:rPr>
        <w:t>日起實施，將對於：（一）</w:t>
      </w:r>
      <w:r w:rsidR="0022046D" w:rsidRPr="00D70131">
        <w:rPr>
          <w:rFonts w:hint="eastAsia"/>
          <w:lang w:eastAsia="zh-TW"/>
        </w:rPr>
        <w:t>外人控股超過</w:t>
      </w:r>
      <w:r w:rsidR="0022046D" w:rsidRPr="00D70131">
        <w:rPr>
          <w:rFonts w:hint="eastAsia"/>
          <w:lang w:eastAsia="zh-TW"/>
        </w:rPr>
        <w:t>25%</w:t>
      </w:r>
      <w:r w:rsidR="0022046D" w:rsidRPr="00D70131">
        <w:rPr>
          <w:rFonts w:hint="eastAsia"/>
          <w:lang w:eastAsia="zh-TW"/>
        </w:rPr>
        <w:t>及營業額超過</w:t>
      </w:r>
      <w:r w:rsidR="0022046D" w:rsidRPr="00D70131">
        <w:rPr>
          <w:rFonts w:hint="eastAsia"/>
          <w:lang w:eastAsia="zh-TW"/>
        </w:rPr>
        <w:t>2,500</w:t>
      </w:r>
      <w:r w:rsidR="0022046D" w:rsidRPr="00D70131">
        <w:rPr>
          <w:rFonts w:hint="eastAsia"/>
          <w:lang w:eastAsia="zh-TW"/>
        </w:rPr>
        <w:t>萬歐元之關鍵基礎建設、機敏技術、關鍵原料及媒體領域</w:t>
      </w:r>
      <w:r w:rsidR="00FA1932" w:rsidRPr="00D70131">
        <w:rPr>
          <w:rFonts w:hint="eastAsia"/>
          <w:lang w:eastAsia="zh-TW"/>
        </w:rPr>
        <w:t>，以及</w:t>
      </w:r>
      <w:r w:rsidRPr="00D70131">
        <w:rPr>
          <w:rFonts w:hint="eastAsia"/>
          <w:lang w:eastAsia="zh-TW"/>
        </w:rPr>
        <w:t>（二）</w:t>
      </w:r>
      <w:r w:rsidR="0022046D" w:rsidRPr="00D70131">
        <w:rPr>
          <w:rFonts w:hint="eastAsia"/>
          <w:lang w:eastAsia="zh-TW"/>
        </w:rPr>
        <w:t>外人控股超過</w:t>
      </w:r>
      <w:r w:rsidR="0022046D" w:rsidRPr="00D70131">
        <w:rPr>
          <w:rFonts w:hint="eastAsia"/>
          <w:lang w:eastAsia="zh-TW"/>
        </w:rPr>
        <w:t>10%</w:t>
      </w:r>
      <w:r w:rsidR="0022046D" w:rsidRPr="00D70131">
        <w:rPr>
          <w:rFonts w:hint="eastAsia"/>
          <w:lang w:eastAsia="zh-TW"/>
        </w:rPr>
        <w:t>及營業額超過</w:t>
      </w:r>
      <w:r w:rsidR="0022046D" w:rsidRPr="00D70131">
        <w:rPr>
          <w:rFonts w:hint="eastAsia"/>
          <w:lang w:eastAsia="zh-TW"/>
        </w:rPr>
        <w:t>1</w:t>
      </w:r>
      <w:r w:rsidR="0022046D" w:rsidRPr="00D70131">
        <w:rPr>
          <w:rFonts w:hint="eastAsia"/>
          <w:lang w:eastAsia="zh-TW"/>
        </w:rPr>
        <w:t>億歐元之國防、能源及網路安全等</w:t>
      </w:r>
      <w:r w:rsidR="00FA1932" w:rsidRPr="00D70131">
        <w:rPr>
          <w:rFonts w:hint="eastAsia"/>
          <w:lang w:eastAsia="zh-TW"/>
        </w:rPr>
        <w:t>上述</w:t>
      </w:r>
      <w:r w:rsidRPr="00D70131">
        <w:rPr>
          <w:rFonts w:hint="eastAsia"/>
          <w:lang w:eastAsia="zh-TW"/>
        </w:rPr>
        <w:t>兩大</w:t>
      </w:r>
      <w:r w:rsidR="004B517D" w:rsidRPr="00D70131">
        <w:rPr>
          <w:rFonts w:hint="eastAsia"/>
          <w:lang w:eastAsia="zh-TW"/>
        </w:rPr>
        <w:t>關鍵</w:t>
      </w:r>
      <w:r w:rsidR="0022046D" w:rsidRPr="00D70131">
        <w:rPr>
          <w:rFonts w:hint="eastAsia"/>
          <w:lang w:eastAsia="zh-TW"/>
        </w:rPr>
        <w:t>領域</w:t>
      </w:r>
      <w:r w:rsidR="004B517D" w:rsidRPr="00D70131">
        <w:rPr>
          <w:rFonts w:hint="eastAsia"/>
          <w:lang w:eastAsia="zh-TW"/>
        </w:rPr>
        <w:t>投資</w:t>
      </w:r>
      <w:r w:rsidR="00FA1932" w:rsidRPr="00D70131">
        <w:rPr>
          <w:rFonts w:hint="eastAsia"/>
          <w:lang w:eastAsia="zh-TW"/>
        </w:rPr>
        <w:t>進行</w:t>
      </w:r>
      <w:r w:rsidR="0022046D" w:rsidRPr="00D70131">
        <w:rPr>
          <w:rFonts w:hint="eastAsia"/>
          <w:lang w:eastAsia="zh-TW"/>
        </w:rPr>
        <w:t>基本資料審查</w:t>
      </w:r>
      <w:r w:rsidRPr="00D70131">
        <w:rPr>
          <w:rFonts w:hint="eastAsia"/>
          <w:lang w:eastAsia="zh-TW"/>
        </w:rPr>
        <w:t>。</w:t>
      </w:r>
      <w:r w:rsidR="00FA1932" w:rsidRPr="00D70131">
        <w:rPr>
          <w:rFonts w:hint="eastAsia"/>
          <w:lang w:eastAsia="zh-TW"/>
        </w:rPr>
        <w:t>比國</w:t>
      </w:r>
      <w:r w:rsidR="0022046D" w:rsidRPr="00D70131">
        <w:rPr>
          <w:rFonts w:hint="eastAsia"/>
          <w:lang w:eastAsia="zh-TW"/>
        </w:rPr>
        <w:t>聯邦政府估計每年應有</w:t>
      </w:r>
      <w:r w:rsidR="0022046D" w:rsidRPr="00D70131">
        <w:rPr>
          <w:rFonts w:hint="eastAsia"/>
          <w:lang w:eastAsia="zh-TW"/>
        </w:rPr>
        <w:t>70-80</w:t>
      </w:r>
      <w:r w:rsidR="0022046D" w:rsidRPr="00D70131">
        <w:rPr>
          <w:rFonts w:hint="eastAsia"/>
          <w:lang w:eastAsia="zh-TW"/>
        </w:rPr>
        <w:t>件投資案將受到評估。未盡通知義務或提供假訊息的投資人將處以計畫投資金額</w:t>
      </w:r>
      <w:r w:rsidR="0022046D" w:rsidRPr="00D70131">
        <w:rPr>
          <w:rFonts w:hint="eastAsia"/>
          <w:lang w:eastAsia="zh-TW"/>
        </w:rPr>
        <w:t>30%</w:t>
      </w:r>
      <w:r w:rsidR="0022046D" w:rsidRPr="00D70131">
        <w:rPr>
          <w:rFonts w:hint="eastAsia"/>
          <w:lang w:eastAsia="zh-TW"/>
        </w:rPr>
        <w:t>之罰款。</w:t>
      </w:r>
    </w:p>
    <w:p w14:paraId="710CDCFD" w14:textId="61435E78" w:rsidR="00881E73" w:rsidRPr="00D70131" w:rsidRDefault="003B0885">
      <w:pPr>
        <w:pStyle w:val="af"/>
      </w:pPr>
      <w:r w:rsidRPr="00D70131">
        <w:t>二、投資申請之規定、程</w:t>
      </w:r>
      <w:r w:rsidR="006B6B4F" w:rsidRPr="00D70131">
        <w:rPr>
          <w:rFonts w:hint="eastAsia"/>
        </w:rPr>
        <w:t>序</w:t>
      </w:r>
      <w:r w:rsidRPr="00D70131">
        <w:t>、應準備</w:t>
      </w:r>
      <w:r w:rsidR="001C610C" w:rsidRPr="00D70131">
        <w:rPr>
          <w:rFonts w:hint="eastAsia"/>
        </w:rPr>
        <w:t>文件</w:t>
      </w:r>
      <w:r w:rsidRPr="00D70131">
        <w:t>及審查流程</w:t>
      </w:r>
    </w:p>
    <w:p w14:paraId="1586B9F1" w14:textId="77777777" w:rsidR="00881E73" w:rsidRPr="00D70131" w:rsidRDefault="003B0885" w:rsidP="00F57BE8">
      <w:pPr>
        <w:pStyle w:val="af0"/>
        <w:ind w:left="945" w:hanging="709"/>
      </w:pPr>
      <w:r w:rsidRPr="00D70131">
        <w:t>（一）選擇公司形式</w:t>
      </w:r>
    </w:p>
    <w:p w14:paraId="6C9818E8" w14:textId="77777777" w:rsidR="00881E73" w:rsidRPr="00D70131" w:rsidRDefault="003B0885" w:rsidP="00F57BE8">
      <w:pPr>
        <w:pStyle w:val="af4"/>
        <w:ind w:left="945" w:firstLine="472"/>
        <w:rPr>
          <w:lang w:eastAsia="zh-TW"/>
        </w:rPr>
      </w:pPr>
      <w:r w:rsidRPr="00D70131">
        <w:rPr>
          <w:lang w:eastAsia="zh-TW"/>
        </w:rPr>
        <w:t>在比利時設立機構的外國企業（或個人）與比利時企業（或個人）擁有完全一樣的選擇，比利時法律對兩者並未加以區分。基本上有兩種法定公司形式最適合外資企業：分公司（</w:t>
      </w:r>
      <w:r w:rsidRPr="00D70131">
        <w:rPr>
          <w:lang w:eastAsia="zh-TW"/>
        </w:rPr>
        <w:t>branch</w:t>
      </w:r>
      <w:r w:rsidRPr="00D70131">
        <w:rPr>
          <w:lang w:eastAsia="zh-TW"/>
        </w:rPr>
        <w:t>）或子公司（</w:t>
      </w:r>
      <w:r w:rsidRPr="00D70131">
        <w:rPr>
          <w:lang w:eastAsia="zh-TW"/>
        </w:rPr>
        <w:t>subsidiary</w:t>
      </w:r>
      <w:r w:rsidRPr="00D70131">
        <w:rPr>
          <w:lang w:eastAsia="zh-TW"/>
        </w:rPr>
        <w:t>）。子公司即為一獨立之公司，本國之母公司可透過持股及人事指派等方式掌握子公司之經營權。在比利時投資的亞洲企業大多選擇設立子公司。分公司則係依附於本國總公司之分支機構，並不具獨立性。設立分公司最大的好處是不必實際出資，減少支出，且亦無成立股東會或選任董事</w:t>
      </w:r>
      <w:r w:rsidRPr="00D70131">
        <w:rPr>
          <w:lang w:eastAsia="zh-TW"/>
        </w:rPr>
        <w:lastRenderedPageBreak/>
        <w:t>等程序，因此設立分公司的手續通常比較簡單。但另一方面，分公司發生任何問題，總公司必須以全部資產予以擔保，而且比利時政府必要時亦得要求在年度申報時公開總公司之財務狀況；</w:t>
      </w:r>
      <w:proofErr w:type="gramStart"/>
      <w:r w:rsidRPr="00D70131">
        <w:rPr>
          <w:lang w:eastAsia="zh-TW"/>
        </w:rPr>
        <w:t>另</w:t>
      </w:r>
      <w:proofErr w:type="gramEnd"/>
      <w:r w:rsidRPr="00D70131">
        <w:rPr>
          <w:lang w:eastAsia="zh-TW"/>
        </w:rPr>
        <w:t>，分公司不被視為比利時或歐洲公司，而是母公司國籍之公司。除非常少數的特定行業（例如銀行及廣播業）之外，在比利時設立企業並不需要先經政府核可。</w:t>
      </w:r>
    </w:p>
    <w:p w14:paraId="22006BA0" w14:textId="77777777" w:rsidR="00881E73" w:rsidRPr="00D70131" w:rsidRDefault="003B0885" w:rsidP="00F57BE8">
      <w:pPr>
        <w:pStyle w:val="af5"/>
        <w:ind w:left="1417" w:hanging="472"/>
        <w:rPr>
          <w:lang w:eastAsia="zh-TW"/>
        </w:rPr>
      </w:pPr>
      <w:r w:rsidRPr="00D70131">
        <w:rPr>
          <w:lang w:eastAsia="zh-TW"/>
        </w:rPr>
        <w:t>１、設立分公司：</w:t>
      </w:r>
    </w:p>
    <w:p w14:paraId="052DAFF9" w14:textId="77777777" w:rsidR="00881E73" w:rsidRPr="00D70131" w:rsidRDefault="003B0885" w:rsidP="00F57BE8">
      <w:pPr>
        <w:pStyle w:val="af9"/>
        <w:ind w:left="1417" w:firstLine="472"/>
      </w:pPr>
      <w:r w:rsidRPr="00D70131">
        <w:t>若要在比利時設立分公司，外國公司的董事會必須正式通過成立分公司之決議並指派經營管理者。決議內容連同外國公司之組織章程細則都必須翻譯（荷文或法文，視分公司所在地區而定，須由法院認可之翻譯人員翻譯），並公告於比利時政府公報（</w:t>
      </w:r>
      <w:r w:rsidRPr="00D70131">
        <w:t xml:space="preserve">Het </w:t>
      </w:r>
      <w:proofErr w:type="spellStart"/>
      <w:r w:rsidRPr="00D70131">
        <w:t>Belgisch</w:t>
      </w:r>
      <w:proofErr w:type="spellEnd"/>
      <w:r w:rsidRPr="00D70131">
        <w:t xml:space="preserve"> </w:t>
      </w:r>
      <w:proofErr w:type="spellStart"/>
      <w:r w:rsidRPr="00D70131">
        <w:t>Staatsblad</w:t>
      </w:r>
      <w:proofErr w:type="spellEnd"/>
      <w:r w:rsidRPr="00D70131">
        <w:t xml:space="preserve">-Le </w:t>
      </w:r>
      <w:proofErr w:type="spellStart"/>
      <w:r w:rsidRPr="00D70131">
        <w:t>Moniteur</w:t>
      </w:r>
      <w:proofErr w:type="spellEnd"/>
      <w:r w:rsidRPr="00D70131">
        <w:t xml:space="preserve"> Belge</w:t>
      </w:r>
      <w:r w:rsidRPr="00D70131">
        <w:t>）。外國公司，即使是未公開發行的公司，其最近一期的財務報表需經翻譯並交比利時國家銀行備案。經過政府公報公告之後，分公司即可在商業註冊處（</w:t>
      </w:r>
      <w:r w:rsidRPr="00D70131">
        <w:t>Trade Register</w:t>
      </w:r>
      <w:r w:rsidRPr="00D70131">
        <w:t>）取得商業登記字號，並在財政主管單位取得增值稅號（</w:t>
      </w:r>
      <w:r w:rsidRPr="00D70131">
        <w:t>VAT</w:t>
      </w:r>
      <w:r w:rsidRPr="00D70131">
        <w:t>）。</w:t>
      </w:r>
    </w:p>
    <w:p w14:paraId="44C48493" w14:textId="77777777" w:rsidR="00881E73" w:rsidRPr="00D70131" w:rsidRDefault="003B0885" w:rsidP="00F57BE8">
      <w:pPr>
        <w:pStyle w:val="af5"/>
        <w:ind w:left="1417" w:hanging="472"/>
      </w:pPr>
      <w:r w:rsidRPr="00D70131">
        <w:rPr>
          <w:lang w:eastAsia="zh-TW"/>
        </w:rPr>
        <w:t>２、設立子公司：</w:t>
      </w:r>
    </w:p>
    <w:p w14:paraId="421EE02E" w14:textId="1FEB44DE" w:rsidR="00881E73" w:rsidRPr="00D70131" w:rsidRDefault="003B0885" w:rsidP="00291A76">
      <w:pPr>
        <w:pStyle w:val="af9"/>
        <w:ind w:left="1417" w:firstLine="472"/>
      </w:pPr>
      <w:r w:rsidRPr="00D70131">
        <w:t>公司設立型態</w:t>
      </w:r>
      <w:r w:rsidR="00DB328E" w:rsidRPr="00D70131">
        <w:rPr>
          <w:rStyle w:val="aff"/>
        </w:rPr>
        <w:footnoteReference w:id="3"/>
      </w:r>
      <w:r w:rsidRPr="00D70131">
        <w:t>：外商在比利時投資設立之子公司最主要可分為</w:t>
      </w:r>
      <w:r w:rsidRPr="00D70131">
        <w:t>2</w:t>
      </w:r>
      <w:r w:rsidRPr="00D70131">
        <w:t>種形式：「股份有限公司」（法語：</w:t>
      </w:r>
      <w:proofErr w:type="spellStart"/>
      <w:r w:rsidRPr="00D70131">
        <w:t>Societé</w:t>
      </w:r>
      <w:proofErr w:type="spellEnd"/>
      <w:r w:rsidRPr="00D70131">
        <w:t xml:space="preserve"> Anonyme</w:t>
      </w:r>
      <w:r w:rsidRPr="00D70131">
        <w:t>，簡稱</w:t>
      </w:r>
      <w:r w:rsidRPr="00D70131">
        <w:t>S.A.</w:t>
      </w:r>
      <w:r w:rsidRPr="00D70131">
        <w:t>；荷語：</w:t>
      </w:r>
      <w:proofErr w:type="spellStart"/>
      <w:r w:rsidRPr="00D70131">
        <w:t>Naamloze</w:t>
      </w:r>
      <w:proofErr w:type="spellEnd"/>
      <w:r w:rsidRPr="00D70131">
        <w:t xml:space="preserve"> </w:t>
      </w:r>
      <w:proofErr w:type="spellStart"/>
      <w:r w:rsidRPr="00D70131">
        <w:t>Vennootschap</w:t>
      </w:r>
      <w:proofErr w:type="spellEnd"/>
      <w:r w:rsidRPr="00D70131">
        <w:t>，簡稱</w:t>
      </w:r>
      <w:r w:rsidRPr="00D70131">
        <w:t>N.V.</w:t>
      </w:r>
      <w:r w:rsidRPr="00D70131">
        <w:t>）；「責任有限公司」（法語：</w:t>
      </w:r>
      <w:proofErr w:type="spellStart"/>
      <w:r w:rsidR="00E57006" w:rsidRPr="00D70131">
        <w:t>Societe</w:t>
      </w:r>
      <w:proofErr w:type="spellEnd"/>
      <w:r w:rsidRPr="00D70131">
        <w:t xml:space="preserve"> </w:t>
      </w:r>
      <w:r w:rsidR="00E57006" w:rsidRPr="00D70131">
        <w:t>à</w:t>
      </w:r>
      <w:r w:rsidRPr="00D70131">
        <w:t xml:space="preserve"> </w:t>
      </w:r>
      <w:proofErr w:type="spellStart"/>
      <w:r w:rsidRPr="00D70131">
        <w:t>Responsabilité</w:t>
      </w:r>
      <w:proofErr w:type="spellEnd"/>
      <w:r w:rsidRPr="00D70131">
        <w:t xml:space="preserve"> </w:t>
      </w:r>
      <w:proofErr w:type="spellStart"/>
      <w:r w:rsidRPr="00D70131">
        <w:t>Limitée</w:t>
      </w:r>
      <w:proofErr w:type="spellEnd"/>
      <w:r w:rsidRPr="00D70131">
        <w:t>，簡稱</w:t>
      </w:r>
      <w:r w:rsidR="00E57006" w:rsidRPr="00D70131">
        <w:t>S</w:t>
      </w:r>
      <w:r w:rsidRPr="00D70131">
        <w:t>.R.L</w:t>
      </w:r>
      <w:r w:rsidR="00E57006" w:rsidRPr="00D70131">
        <w:t>，</w:t>
      </w:r>
      <w:r w:rsidR="00E57006" w:rsidRPr="00D70131">
        <w:rPr>
          <w:rFonts w:hint="eastAsia"/>
        </w:rPr>
        <w:t>自</w:t>
      </w:r>
      <w:r w:rsidR="00E57006" w:rsidRPr="00D70131">
        <w:rPr>
          <w:rFonts w:hint="eastAsia"/>
        </w:rPr>
        <w:t>2021</w:t>
      </w:r>
      <w:r w:rsidR="00E57006" w:rsidRPr="00D70131">
        <w:rPr>
          <w:rFonts w:hint="eastAsia"/>
        </w:rPr>
        <w:t>年</w:t>
      </w:r>
      <w:r w:rsidR="00E57006" w:rsidRPr="00D70131">
        <w:rPr>
          <w:rFonts w:hint="eastAsia"/>
        </w:rPr>
        <w:t>5</w:t>
      </w:r>
      <w:r w:rsidR="00E57006" w:rsidRPr="00D70131">
        <w:rPr>
          <w:rFonts w:hint="eastAsia"/>
        </w:rPr>
        <w:t>月起</w:t>
      </w:r>
      <w:r w:rsidR="00E57006" w:rsidRPr="00D70131">
        <w:t>，</w:t>
      </w:r>
      <w:r w:rsidR="00E57006" w:rsidRPr="00D70131">
        <w:rPr>
          <w:rFonts w:hint="eastAsia"/>
        </w:rPr>
        <w:t>新式</w:t>
      </w:r>
      <w:r w:rsidR="00E57006" w:rsidRPr="00D70131">
        <w:t>S.R.L</w:t>
      </w:r>
      <w:r w:rsidR="00E57006" w:rsidRPr="00D70131">
        <w:rPr>
          <w:rFonts w:hint="eastAsia"/>
        </w:rPr>
        <w:t>取代以前的</w:t>
      </w:r>
      <w:r w:rsidR="00E57006" w:rsidRPr="00D70131">
        <w:t>S.</w:t>
      </w:r>
      <w:r w:rsidR="00E57006" w:rsidRPr="00D70131">
        <w:rPr>
          <w:rFonts w:hint="eastAsia"/>
        </w:rPr>
        <w:t>P.</w:t>
      </w:r>
      <w:r w:rsidR="00E57006" w:rsidRPr="00D70131">
        <w:t>R.L</w:t>
      </w:r>
      <w:r w:rsidRPr="00D70131">
        <w:t>.</w:t>
      </w:r>
      <w:r w:rsidRPr="00D70131">
        <w:t>；荷語：</w:t>
      </w:r>
      <w:proofErr w:type="spellStart"/>
      <w:r w:rsidRPr="00D70131">
        <w:t>Besloten</w:t>
      </w:r>
      <w:proofErr w:type="spellEnd"/>
      <w:r w:rsidRPr="00D70131">
        <w:t xml:space="preserve"> </w:t>
      </w:r>
      <w:proofErr w:type="spellStart"/>
      <w:r w:rsidRPr="00D70131">
        <w:t>Venootschap</w:t>
      </w:r>
      <w:proofErr w:type="spellEnd"/>
      <w:r w:rsidRPr="00D70131">
        <w:t>，簡稱</w:t>
      </w:r>
      <w:r w:rsidRPr="00D70131">
        <w:t>B.V.</w:t>
      </w:r>
      <w:r w:rsidRPr="00D70131">
        <w:t>）。</w:t>
      </w:r>
    </w:p>
    <w:p w14:paraId="358B2A51" w14:textId="5CBA887C" w:rsidR="00881E73" w:rsidRPr="00D70131" w:rsidRDefault="00291A76" w:rsidP="00291A76">
      <w:pPr>
        <w:pStyle w:val="11"/>
        <w:ind w:left="1772" w:hanging="591"/>
      </w:pPr>
      <w:r w:rsidRPr="00D70131">
        <w:rPr>
          <w:lang w:val="en-US"/>
        </w:rPr>
        <w:t>（</w:t>
      </w:r>
      <w:r w:rsidRPr="00D70131">
        <w:rPr>
          <w:lang w:val="en-US"/>
        </w:rPr>
        <w:t>1</w:t>
      </w:r>
      <w:r w:rsidRPr="00D70131">
        <w:rPr>
          <w:lang w:val="en-US"/>
        </w:rPr>
        <w:t>）</w:t>
      </w:r>
      <w:r w:rsidR="003B0885" w:rsidRPr="00D70131">
        <w:tab/>
      </w:r>
      <w:r w:rsidR="003B0885" w:rsidRPr="00D70131">
        <w:t>最廣被採用及最能適應今日需求的公司形式係「股份有限公司，</w:t>
      </w:r>
      <w:r w:rsidR="003B0885" w:rsidRPr="00D70131">
        <w:t>S.A./N.V</w:t>
      </w:r>
      <w:r w:rsidR="003B0885" w:rsidRPr="00D70131">
        <w:t>」，其組織基本條件為：</w:t>
      </w:r>
    </w:p>
    <w:p w14:paraId="42FF936A" w14:textId="03690770"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Pr="00D70131">
        <w:t>股東人數至少</w:t>
      </w:r>
      <w:r w:rsidR="00A90EFB" w:rsidRPr="00D70131">
        <w:rPr>
          <w:rFonts w:hint="eastAsia"/>
        </w:rPr>
        <w:t>1</w:t>
      </w:r>
      <w:r w:rsidRPr="00D70131">
        <w:t>人</w:t>
      </w:r>
      <w:r w:rsidR="008A6ABC" w:rsidRPr="00D70131">
        <w:rPr>
          <w:rFonts w:hint="eastAsia"/>
        </w:rPr>
        <w:t>（</w:t>
      </w:r>
      <w:r w:rsidR="00B25FFC" w:rsidRPr="00D70131">
        <w:rPr>
          <w:rFonts w:hint="eastAsia"/>
        </w:rPr>
        <w:t>2021</w:t>
      </w:r>
      <w:r w:rsidR="00B25FFC" w:rsidRPr="00D70131">
        <w:rPr>
          <w:rFonts w:hint="eastAsia"/>
        </w:rPr>
        <w:t>年</w:t>
      </w:r>
      <w:r w:rsidR="00B25FFC" w:rsidRPr="00D70131">
        <w:rPr>
          <w:rFonts w:hint="eastAsia"/>
        </w:rPr>
        <w:t>5</w:t>
      </w:r>
      <w:r w:rsidR="00B25FFC" w:rsidRPr="00D70131">
        <w:rPr>
          <w:rFonts w:hint="eastAsia"/>
        </w:rPr>
        <w:t>月</w:t>
      </w:r>
      <w:r w:rsidR="007864FF" w:rsidRPr="00D70131">
        <w:rPr>
          <w:rFonts w:hint="eastAsia"/>
        </w:rPr>
        <w:t>修</w:t>
      </w:r>
      <w:r w:rsidR="00B25FFC" w:rsidRPr="00D70131">
        <w:rPr>
          <w:rFonts w:hint="eastAsia"/>
        </w:rPr>
        <w:t>法生效放寬</w:t>
      </w:r>
      <w:r w:rsidR="008A6ABC" w:rsidRPr="00D70131">
        <w:rPr>
          <w:rFonts w:hint="eastAsia"/>
        </w:rPr>
        <w:t>）</w:t>
      </w:r>
      <w:r w:rsidRPr="00D70131">
        <w:t>。</w:t>
      </w:r>
    </w:p>
    <w:p w14:paraId="61C72C30" w14:textId="2E60E00C" w:rsidR="00881E73" w:rsidRPr="00D70131" w:rsidRDefault="003B0885" w:rsidP="00F57BE8">
      <w:pPr>
        <w:pStyle w:val="Afc"/>
        <w:ind w:leftChars="750" w:left="2126" w:hanging="354"/>
      </w:pPr>
      <w:r w:rsidRPr="00D70131">
        <w:rPr>
          <w:rFonts w:ascii="Wingdings 2" w:eastAsia="Wingdings 2" w:hAnsi="Wingdings 2" w:cs="Wingdings 2"/>
        </w:rPr>
        <w:lastRenderedPageBreak/>
        <w:t></w:t>
      </w:r>
      <w:r w:rsidRPr="00D70131">
        <w:tab/>
      </w:r>
      <w:r w:rsidR="00776964" w:rsidRPr="00D70131">
        <w:rPr>
          <w:rFonts w:hint="eastAsia"/>
        </w:rPr>
        <w:t>公司治理</w:t>
      </w:r>
      <w:r w:rsidR="00DB328E" w:rsidRPr="00D70131">
        <w:rPr>
          <w:rFonts w:hint="eastAsia"/>
        </w:rPr>
        <w:t>：</w:t>
      </w:r>
      <w:r w:rsidR="007864FF" w:rsidRPr="00D70131">
        <w:rPr>
          <w:rFonts w:hint="eastAsia"/>
        </w:rPr>
        <w:t>1</w:t>
      </w:r>
      <w:r w:rsidR="007864FF" w:rsidRPr="00D70131">
        <w:rPr>
          <w:rFonts w:hint="eastAsia"/>
        </w:rPr>
        <w:t>名董事、多名董事組成之董事會，或含有監督委員會</w:t>
      </w:r>
      <w:r w:rsidR="008A6ABC" w:rsidRPr="00D70131">
        <w:rPr>
          <w:rFonts w:hint="eastAsia"/>
        </w:rPr>
        <w:t>（</w:t>
      </w:r>
      <w:r w:rsidR="007864FF" w:rsidRPr="00D70131">
        <w:rPr>
          <w:rFonts w:hint="eastAsia"/>
        </w:rPr>
        <w:t>至少</w:t>
      </w:r>
      <w:r w:rsidR="007864FF" w:rsidRPr="00D70131">
        <w:rPr>
          <w:rFonts w:hint="eastAsia"/>
        </w:rPr>
        <w:t>3</w:t>
      </w:r>
      <w:r w:rsidR="007864FF" w:rsidRPr="00D70131">
        <w:rPr>
          <w:rFonts w:hint="eastAsia"/>
        </w:rPr>
        <w:t>名成員</w:t>
      </w:r>
      <w:r w:rsidR="008A6ABC" w:rsidRPr="00D70131">
        <w:rPr>
          <w:rFonts w:hint="eastAsia"/>
        </w:rPr>
        <w:t>）</w:t>
      </w:r>
      <w:r w:rsidR="007864FF" w:rsidRPr="00D70131">
        <w:rPr>
          <w:rFonts w:hint="eastAsia"/>
        </w:rPr>
        <w:t>及管理委員會</w:t>
      </w:r>
      <w:r w:rsidR="008A6ABC" w:rsidRPr="00D70131">
        <w:rPr>
          <w:rFonts w:hint="eastAsia"/>
        </w:rPr>
        <w:t>（</w:t>
      </w:r>
      <w:r w:rsidR="007864FF" w:rsidRPr="00D70131">
        <w:rPr>
          <w:rFonts w:hint="eastAsia"/>
        </w:rPr>
        <w:t>至少</w:t>
      </w:r>
      <w:r w:rsidR="007864FF" w:rsidRPr="00D70131">
        <w:rPr>
          <w:rFonts w:hint="eastAsia"/>
        </w:rPr>
        <w:t>3</w:t>
      </w:r>
      <w:r w:rsidR="007864FF" w:rsidRPr="00D70131">
        <w:rPr>
          <w:rFonts w:hint="eastAsia"/>
        </w:rPr>
        <w:t>名成員</w:t>
      </w:r>
      <w:r w:rsidR="008A6ABC" w:rsidRPr="00D70131">
        <w:rPr>
          <w:rFonts w:hint="eastAsia"/>
        </w:rPr>
        <w:t>）</w:t>
      </w:r>
      <w:r w:rsidR="007864FF" w:rsidRPr="00D70131">
        <w:rPr>
          <w:rFonts w:hint="eastAsia"/>
        </w:rPr>
        <w:t>之兩層級體制。</w:t>
      </w:r>
    </w:p>
    <w:p w14:paraId="30F70FBF" w14:textId="2057BA43"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Pr="00D70131">
        <w:t>資本額至少</w:t>
      </w:r>
      <w:r w:rsidRPr="00D70131">
        <w:t>6</w:t>
      </w:r>
      <w:r w:rsidRPr="00D70131">
        <w:t>萬</w:t>
      </w:r>
      <w:r w:rsidRPr="00D70131">
        <w:t>1,500</w:t>
      </w:r>
      <w:r w:rsidRPr="00D70131">
        <w:t>歐元</w:t>
      </w:r>
      <w:r w:rsidR="000A0813" w:rsidRPr="00D70131">
        <w:rPr>
          <w:rFonts w:hint="eastAsia"/>
        </w:rPr>
        <w:t>。</w:t>
      </w:r>
    </w:p>
    <w:p w14:paraId="26366C44" w14:textId="530D8270"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Pr="00D70131">
        <w:t>公司章</w:t>
      </w:r>
      <w:r w:rsidR="000A0813" w:rsidRPr="00D70131">
        <w:rPr>
          <w:rFonts w:hint="eastAsia"/>
        </w:rPr>
        <w:t>程</w:t>
      </w:r>
      <w:r w:rsidR="002A4E0F" w:rsidRPr="00D70131">
        <w:rPr>
          <w:rFonts w:hint="eastAsia"/>
        </w:rPr>
        <w:t>須經公證。</w:t>
      </w:r>
    </w:p>
    <w:p w14:paraId="10E43EE7" w14:textId="05AF2CB6"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Pr="00D70131">
        <w:t>股東大會應每年最少舉辦一次。</w:t>
      </w:r>
    </w:p>
    <w:p w14:paraId="09CB5E2B" w14:textId="77777777"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Pr="00D70131">
        <w:t>每年須提報公司資產負債表、損益平衡表等會計報表。</w:t>
      </w:r>
    </w:p>
    <w:p w14:paraId="59E83FA2" w14:textId="30EC87D6" w:rsidR="00881E73" w:rsidRPr="00D70131" w:rsidRDefault="00291A76" w:rsidP="00291A76">
      <w:pPr>
        <w:pStyle w:val="11"/>
        <w:ind w:left="1772" w:hanging="591"/>
      </w:pPr>
      <w:r w:rsidRPr="00D70131">
        <w:rPr>
          <w:lang w:val="en-US"/>
        </w:rPr>
        <w:t>（</w:t>
      </w:r>
      <w:r w:rsidRPr="00D70131">
        <w:rPr>
          <w:rFonts w:hint="eastAsia"/>
        </w:rPr>
        <w:t>2</w:t>
      </w:r>
      <w:r w:rsidRPr="00D70131">
        <w:rPr>
          <w:lang w:val="en-US"/>
        </w:rPr>
        <w:t>）</w:t>
      </w:r>
      <w:r w:rsidR="003B0885" w:rsidRPr="00D70131">
        <w:t>規模較小之</w:t>
      </w:r>
      <w:r w:rsidR="00E57006" w:rsidRPr="00D70131">
        <w:t>S.R.L</w:t>
      </w:r>
      <w:r w:rsidR="003B0885" w:rsidRPr="00D70131">
        <w:t>./</w:t>
      </w:r>
      <w:r w:rsidR="00E57006" w:rsidRPr="00D70131">
        <w:t xml:space="preserve"> B.V.</w:t>
      </w:r>
      <w:r w:rsidR="003B0885" w:rsidRPr="00D70131">
        <w:t>「責任有限公司」，組織基本條件與上述</w:t>
      </w:r>
      <w:r w:rsidR="003B0885" w:rsidRPr="00D70131">
        <w:t>S.A./N.V.</w:t>
      </w:r>
      <w:r w:rsidR="003B0885" w:rsidRPr="00D70131">
        <w:t>形式公司大致相同，但：</w:t>
      </w:r>
    </w:p>
    <w:p w14:paraId="093AAF3C" w14:textId="78759866" w:rsidR="00881E73" w:rsidRPr="00D70131" w:rsidRDefault="003B0885" w:rsidP="00F57BE8">
      <w:pPr>
        <w:pStyle w:val="Afc"/>
        <w:ind w:leftChars="750" w:left="2126" w:hanging="354"/>
      </w:pPr>
      <w:r w:rsidRPr="00D70131">
        <w:rPr>
          <w:rFonts w:ascii="Wingdings 2" w:eastAsia="Wingdings 2" w:hAnsi="Wingdings 2" w:cs="Wingdings 2"/>
        </w:rPr>
        <w:t></w:t>
      </w:r>
      <w:r w:rsidRPr="00D70131">
        <w:tab/>
      </w:r>
      <w:r w:rsidR="00F72A71" w:rsidRPr="00D70131">
        <w:rPr>
          <w:rFonts w:hint="eastAsia"/>
        </w:rPr>
        <w:t>無規定最低</w:t>
      </w:r>
      <w:r w:rsidRPr="00D70131">
        <w:t>資本</w:t>
      </w:r>
      <w:r w:rsidR="00F72A71" w:rsidRPr="00D70131">
        <w:rPr>
          <w:rFonts w:hint="eastAsia"/>
        </w:rPr>
        <w:t>額</w:t>
      </w:r>
      <w:r w:rsidR="00F72A71" w:rsidRPr="00D70131">
        <w:t>，</w:t>
      </w:r>
      <w:proofErr w:type="gramStart"/>
      <w:r w:rsidR="00F72A71" w:rsidRPr="00D70131">
        <w:rPr>
          <w:rFonts w:hint="eastAsia"/>
        </w:rPr>
        <w:t>然需準備</w:t>
      </w:r>
      <w:proofErr w:type="gramEnd"/>
      <w:r w:rsidR="00F72A71" w:rsidRPr="00D70131">
        <w:rPr>
          <w:rFonts w:hint="eastAsia"/>
        </w:rPr>
        <w:t>足夠資金</w:t>
      </w:r>
      <w:r w:rsidR="008A6ABC" w:rsidRPr="00D70131">
        <w:rPr>
          <w:rFonts w:hint="eastAsia"/>
        </w:rPr>
        <w:t>（</w:t>
      </w:r>
      <w:r w:rsidR="00B25FFC" w:rsidRPr="00D70131">
        <w:rPr>
          <w:rFonts w:hint="eastAsia"/>
        </w:rPr>
        <w:t>2</w:t>
      </w:r>
      <w:r w:rsidR="00B25FFC" w:rsidRPr="00D70131">
        <w:t>021</w:t>
      </w:r>
      <w:r w:rsidR="00B25FFC" w:rsidRPr="00D70131">
        <w:rPr>
          <w:rFonts w:hint="eastAsia"/>
        </w:rPr>
        <w:t>年</w:t>
      </w:r>
      <w:r w:rsidR="00B25FFC" w:rsidRPr="00D70131">
        <w:rPr>
          <w:rFonts w:hint="eastAsia"/>
        </w:rPr>
        <w:t>5</w:t>
      </w:r>
      <w:r w:rsidR="00B25FFC" w:rsidRPr="00D70131">
        <w:rPr>
          <w:rFonts w:hint="eastAsia"/>
        </w:rPr>
        <w:t>月</w:t>
      </w:r>
      <w:r w:rsidR="007864FF" w:rsidRPr="00D70131">
        <w:rPr>
          <w:rFonts w:hint="eastAsia"/>
        </w:rPr>
        <w:t>修</w:t>
      </w:r>
      <w:r w:rsidR="00B25FFC" w:rsidRPr="00D70131">
        <w:rPr>
          <w:rFonts w:hint="eastAsia"/>
        </w:rPr>
        <w:t>法生效放寬</w:t>
      </w:r>
      <w:r w:rsidR="008A6ABC" w:rsidRPr="00D70131">
        <w:rPr>
          <w:rFonts w:hint="eastAsia"/>
        </w:rPr>
        <w:t>）</w:t>
      </w:r>
      <w:r w:rsidRPr="00D70131">
        <w:t>。</w:t>
      </w:r>
    </w:p>
    <w:p w14:paraId="50763849" w14:textId="442B02B6" w:rsidR="00776964" w:rsidRPr="00D70131" w:rsidRDefault="003B0885" w:rsidP="00F57BE8">
      <w:pPr>
        <w:pStyle w:val="Afc"/>
        <w:ind w:leftChars="750" w:left="2126" w:hanging="354"/>
      </w:pPr>
      <w:r w:rsidRPr="00D70131">
        <w:rPr>
          <w:rFonts w:ascii="Wingdings 2" w:eastAsia="Wingdings 2" w:hAnsi="Wingdings 2" w:cs="Wingdings 2"/>
        </w:rPr>
        <w:t></w:t>
      </w:r>
      <w:r w:rsidRPr="00D70131">
        <w:tab/>
      </w:r>
      <w:r w:rsidR="00776964" w:rsidRPr="00D70131">
        <w:rPr>
          <w:rFonts w:hint="eastAsia"/>
        </w:rPr>
        <w:t>公司治理：</w:t>
      </w:r>
      <w:r w:rsidR="007864FF" w:rsidRPr="00D70131">
        <w:rPr>
          <w:rFonts w:hint="eastAsia"/>
        </w:rPr>
        <w:t>1</w:t>
      </w:r>
      <w:r w:rsidR="007864FF" w:rsidRPr="00D70131">
        <w:rPr>
          <w:rFonts w:hint="eastAsia"/>
        </w:rPr>
        <w:t>名董事、多名董事組成之董事會，或多名獨立董事</w:t>
      </w:r>
      <w:r w:rsidR="00EE445C" w:rsidRPr="00D70131">
        <w:rPr>
          <w:rFonts w:hint="eastAsia"/>
        </w:rPr>
        <w:t>。</w:t>
      </w:r>
    </w:p>
    <w:p w14:paraId="2B614C11" w14:textId="1649EEC7" w:rsidR="00881E73" w:rsidRPr="00D70131" w:rsidRDefault="00776964" w:rsidP="00F57BE8">
      <w:pPr>
        <w:pStyle w:val="Afc"/>
        <w:ind w:leftChars="750" w:left="2126" w:hanging="354"/>
      </w:pPr>
      <w:r w:rsidRPr="00D70131">
        <w:rPr>
          <w:rFonts w:ascii="Wingdings 2" w:eastAsia="Wingdings 2" w:hAnsi="Wingdings 2" w:cs="Wingdings 2"/>
        </w:rPr>
        <w:t></w:t>
      </w:r>
      <w:r w:rsidRPr="00D70131">
        <w:rPr>
          <w:rFonts w:asciiTheme="minorEastAsia" w:eastAsiaTheme="minorEastAsia" w:hAnsiTheme="minorEastAsia" w:cs="Wingdings 2" w:hint="eastAsia"/>
        </w:rPr>
        <w:t xml:space="preserve">   </w:t>
      </w:r>
      <w:r w:rsidR="003B0885" w:rsidRPr="00D70131">
        <w:t>S.A./</w:t>
      </w:r>
      <w:proofErr w:type="gramStart"/>
      <w:r w:rsidR="003B0885" w:rsidRPr="00D70131">
        <w:t>N.V</w:t>
      </w:r>
      <w:proofErr w:type="gramEnd"/>
      <w:r w:rsidR="003B0885" w:rsidRPr="00D70131">
        <w:t>與</w:t>
      </w:r>
      <w:r w:rsidR="00F72A71" w:rsidRPr="00D70131">
        <w:t>S.R.L</w:t>
      </w:r>
      <w:r w:rsidR="003B0885" w:rsidRPr="00D70131">
        <w:t>./</w:t>
      </w:r>
      <w:r w:rsidR="00F72A71" w:rsidRPr="00D70131">
        <w:t xml:space="preserve"> B.V.</w:t>
      </w:r>
      <w:r w:rsidR="003B0885" w:rsidRPr="00D70131">
        <w:t>最大的不同在於</w:t>
      </w:r>
      <w:r w:rsidR="003B0885" w:rsidRPr="00D70131">
        <w:t>S.A./N.V</w:t>
      </w:r>
      <w:r w:rsidR="003B0885" w:rsidRPr="00D70131">
        <w:t>之股份較容易轉移。</w:t>
      </w:r>
    </w:p>
    <w:p w14:paraId="4EAFF5A7" w14:textId="76F4BAD8" w:rsidR="00D26D31" w:rsidRPr="00D70131" w:rsidRDefault="003B0885" w:rsidP="00F57BE8">
      <w:pPr>
        <w:pStyle w:val="af0"/>
        <w:ind w:left="945" w:hanging="709"/>
      </w:pPr>
      <w:r w:rsidRPr="00D70131">
        <w:t>（</w:t>
      </w:r>
      <w:r w:rsidR="00C22F8F" w:rsidRPr="00D70131">
        <w:rPr>
          <w:rFonts w:hint="eastAsia"/>
        </w:rPr>
        <w:t>二</w:t>
      </w:r>
      <w:r w:rsidRPr="00D70131">
        <w:t>）</w:t>
      </w:r>
      <w:r w:rsidR="004B2EB7" w:rsidRPr="00D70131">
        <w:t>設立公司之手續</w:t>
      </w:r>
    </w:p>
    <w:p w14:paraId="4F6FDA77" w14:textId="77777777" w:rsidR="00881E73" w:rsidRPr="00D70131" w:rsidRDefault="00377591" w:rsidP="00F57BE8">
      <w:pPr>
        <w:pStyle w:val="af5"/>
        <w:ind w:left="1417" w:hanging="472"/>
        <w:rPr>
          <w:lang w:eastAsia="zh-TW"/>
        </w:rPr>
      </w:pPr>
      <w:r w:rsidRPr="00D70131">
        <w:rPr>
          <w:rFonts w:hint="eastAsia"/>
          <w:lang w:eastAsia="zh-TW"/>
        </w:rPr>
        <w:t>１</w:t>
      </w:r>
      <w:r w:rsidR="00D26D31" w:rsidRPr="00D70131">
        <w:rPr>
          <w:lang w:eastAsia="zh-TW"/>
        </w:rPr>
        <w:t>、</w:t>
      </w:r>
      <w:r w:rsidR="003B0885" w:rsidRPr="00D70131">
        <w:rPr>
          <w:lang w:eastAsia="zh-TW"/>
        </w:rPr>
        <w:t>投資申請程式及審核流程</w:t>
      </w:r>
    </w:p>
    <w:p w14:paraId="43DAEE39" w14:textId="3FE65067" w:rsidR="004440A9" w:rsidRPr="00D70131" w:rsidRDefault="004440A9" w:rsidP="00F57BE8">
      <w:pPr>
        <w:pStyle w:val="af9"/>
        <w:ind w:left="1417" w:firstLine="472"/>
      </w:pPr>
      <w:r w:rsidRPr="00D70131">
        <w:rPr>
          <w:rFonts w:hint="eastAsia"/>
        </w:rPr>
        <w:t>我國有意來比利時投資設立據點之業者應遵照此一流程，以便順利辦理公司成立之手續。一般而言，鑒於辦理成立公司之各項手續使用當地法定語言（</w:t>
      </w:r>
      <w:r w:rsidR="004710C1" w:rsidRPr="00D70131">
        <w:rPr>
          <w:rFonts w:hint="eastAsia"/>
        </w:rPr>
        <w:t>佛拉蒙大</w:t>
      </w:r>
      <w:r w:rsidRPr="00D70131">
        <w:rPr>
          <w:rFonts w:hint="eastAsia"/>
        </w:rPr>
        <w:t>區－荷語、瓦隆</w:t>
      </w:r>
      <w:r w:rsidR="004710C1" w:rsidRPr="00D70131">
        <w:rPr>
          <w:rFonts w:hint="eastAsia"/>
          <w:lang w:eastAsia="zh-TW"/>
        </w:rPr>
        <w:t>大</w:t>
      </w:r>
      <w:r w:rsidRPr="00D70131">
        <w:rPr>
          <w:rFonts w:hint="eastAsia"/>
        </w:rPr>
        <w:t>區－法語及布魯塞爾區－荷、法語通用），我業者來比利時投資以聘請當地律師協辦較妥，各地區及聯邦投資單位亦能提供部分協助。成立公司之手續費用主要包括公司登記稅、公證人費用（</w:t>
      </w:r>
      <w:r w:rsidRPr="00D70131">
        <w:rPr>
          <w:rFonts w:hint="eastAsia"/>
        </w:rPr>
        <w:t>Notary</w:t>
      </w:r>
      <w:r w:rsidRPr="00D70131">
        <w:rPr>
          <w:rFonts w:hint="eastAsia"/>
        </w:rPr>
        <w:t>）及政府公報之公告費用（</w:t>
      </w:r>
      <w:r w:rsidRPr="00D70131">
        <w:rPr>
          <w:rFonts w:hint="eastAsia"/>
        </w:rPr>
        <w:t>Official Gazette</w:t>
      </w:r>
      <w:r w:rsidRPr="00D70131">
        <w:rPr>
          <w:rFonts w:hint="eastAsia"/>
        </w:rPr>
        <w:t>）。投資案之申請及審核流程請參考如下流程圖：</w:t>
      </w:r>
    </w:p>
    <w:p w14:paraId="647F4D25" w14:textId="7E0E9A2E" w:rsidR="00D34083" w:rsidRPr="00D70131" w:rsidRDefault="00C959DF" w:rsidP="00C959DF">
      <w:pPr>
        <w:pStyle w:val="afd"/>
        <w:ind w:leftChars="-180" w:left="-425"/>
      </w:pPr>
      <w:r w:rsidRPr="00D70131">
        <w:rPr>
          <w:noProof/>
        </w:rPr>
        <w:lastRenderedPageBreak/>
        <w:drawing>
          <wp:inline distT="0" distB="0" distL="0" distR="0" wp14:anchorId="670EC4F2" wp14:editId="57A8DC19">
            <wp:extent cx="5911200" cy="68796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911200" cy="6879600"/>
                    </a:xfrm>
                    <a:prstGeom prst="rect">
                      <a:avLst/>
                    </a:prstGeom>
                  </pic:spPr>
                </pic:pic>
              </a:graphicData>
            </a:graphic>
          </wp:inline>
        </w:drawing>
      </w:r>
    </w:p>
    <w:p w14:paraId="0A9DD84A" w14:textId="77777777" w:rsidR="00D34083" w:rsidRPr="00D70131" w:rsidRDefault="00D34083">
      <w:pPr>
        <w:widowControl/>
        <w:overflowPunct/>
        <w:autoSpaceDE/>
        <w:autoSpaceDN/>
        <w:ind w:firstLine="0"/>
        <w:jc w:val="left"/>
        <w:rPr>
          <w:lang w:eastAsia="ja-JP"/>
        </w:rPr>
      </w:pPr>
      <w:r w:rsidRPr="00D70131">
        <w:br w:type="page"/>
      </w:r>
    </w:p>
    <w:p w14:paraId="63E51F6C" w14:textId="4A110947" w:rsidR="00881E73" w:rsidRPr="00D70131" w:rsidRDefault="00D34083" w:rsidP="00F57BE8">
      <w:pPr>
        <w:pStyle w:val="af5"/>
        <w:ind w:left="1417" w:hanging="472"/>
      </w:pPr>
      <w:r w:rsidRPr="00D70131">
        <w:rPr>
          <w:rFonts w:hint="eastAsia"/>
        </w:rPr>
        <w:lastRenderedPageBreak/>
        <w:t>２</w:t>
      </w:r>
      <w:r w:rsidR="00377591" w:rsidRPr="00D70131">
        <w:rPr>
          <w:rFonts w:hint="eastAsia"/>
        </w:rPr>
        <w:t>、</w:t>
      </w:r>
      <w:r w:rsidR="003B0885" w:rsidRPr="00D70131">
        <w:t>申請投資需準備文件</w:t>
      </w:r>
    </w:p>
    <w:p w14:paraId="67F34C4C" w14:textId="77777777" w:rsidR="00881E73" w:rsidRPr="00D70131" w:rsidRDefault="00377591" w:rsidP="00F57BE8">
      <w:pPr>
        <w:pStyle w:val="11"/>
        <w:ind w:left="1772" w:hanging="591"/>
      </w:pPr>
      <w:r w:rsidRPr="00D70131">
        <w:rPr>
          <w:lang w:val="en-US"/>
        </w:rPr>
        <w:t>（</w:t>
      </w:r>
      <w:r w:rsidRPr="00D70131">
        <w:rPr>
          <w:lang w:val="en-US"/>
        </w:rPr>
        <w:t>1</w:t>
      </w:r>
      <w:r w:rsidRPr="00D70131">
        <w:rPr>
          <w:lang w:val="en-US"/>
        </w:rPr>
        <w:t>）</w:t>
      </w:r>
      <w:r w:rsidR="003B0885" w:rsidRPr="00D70131">
        <w:rPr>
          <w:lang w:val="en-US"/>
        </w:rPr>
        <w:t>子公司：</w:t>
      </w:r>
      <w:r w:rsidR="003B0885" w:rsidRPr="00D70131">
        <w:t>公證書（內容包括子公司之任務、目標、資金、營運方式及股東等）、銀行存款證明、公司商業及財務計畫書、公司法規、公司經理及稽核之人事命令文件。</w:t>
      </w:r>
    </w:p>
    <w:p w14:paraId="7BC2E62F" w14:textId="77777777" w:rsidR="00881E73" w:rsidRPr="00D70131" w:rsidRDefault="00377591" w:rsidP="00F57BE8">
      <w:pPr>
        <w:pStyle w:val="11"/>
        <w:ind w:left="1772" w:hanging="591"/>
      </w:pPr>
      <w:r w:rsidRPr="00D70131">
        <w:t>（</w:t>
      </w:r>
      <w:r w:rsidRPr="00D70131">
        <w:rPr>
          <w:rFonts w:hint="eastAsia"/>
        </w:rPr>
        <w:t>2</w:t>
      </w:r>
      <w:r w:rsidRPr="00D70131">
        <w:t>）</w:t>
      </w:r>
      <w:r w:rsidR="003B0885" w:rsidRPr="00D70131">
        <w:t>分公司：公司設立分公司之決議文件正本、外國公司證明文件（如商業登記文件）、公司章程正本、其他有關外國公司與比利時分公司之相關文件資料、外國公司之年度財政報告、比利時國家銀行出具之證明書。上述相關資料</w:t>
      </w:r>
      <w:proofErr w:type="gramStart"/>
      <w:r w:rsidR="003B0885" w:rsidRPr="00D70131">
        <w:t>均須譯成荷</w:t>
      </w:r>
      <w:proofErr w:type="gramEnd"/>
      <w:r w:rsidR="003B0885" w:rsidRPr="00D70131">
        <w:t>文或法文。</w:t>
      </w:r>
    </w:p>
    <w:p w14:paraId="7F058C76" w14:textId="77777777" w:rsidR="00881E73" w:rsidRPr="00D70131" w:rsidRDefault="00377591" w:rsidP="00F57BE8">
      <w:pPr>
        <w:pStyle w:val="11"/>
        <w:ind w:left="1772" w:hanging="591"/>
        <w:rPr>
          <w:lang w:val="en-US"/>
        </w:rPr>
      </w:pPr>
      <w:r w:rsidRPr="00D70131">
        <w:t>（</w:t>
      </w:r>
      <w:r w:rsidRPr="00D70131">
        <w:rPr>
          <w:rFonts w:hint="eastAsia"/>
        </w:rPr>
        <w:t>3</w:t>
      </w:r>
      <w:r w:rsidRPr="00D70131">
        <w:t>）</w:t>
      </w:r>
      <w:r w:rsidR="003B0885" w:rsidRPr="00D70131">
        <w:t>個人：自我聘僱及負責比國公司營運之經理須具有專業證（</w:t>
      </w:r>
      <w:r w:rsidR="003B0885" w:rsidRPr="00D70131">
        <w:t>professio</w:t>
      </w:r>
      <w:proofErr w:type="spellStart"/>
      <w:r w:rsidR="003B0885" w:rsidRPr="00D70131">
        <w:rPr>
          <w:lang w:val="en-US"/>
        </w:rPr>
        <w:t>nal</w:t>
      </w:r>
      <w:proofErr w:type="spellEnd"/>
      <w:r w:rsidR="003B0885" w:rsidRPr="00D70131">
        <w:rPr>
          <w:lang w:val="en-US"/>
        </w:rPr>
        <w:t xml:space="preserve"> card</w:t>
      </w:r>
      <w:r w:rsidR="003B0885" w:rsidRPr="00D70131">
        <w:rPr>
          <w:lang w:val="en-US"/>
        </w:rPr>
        <w:t>）及學歷證明（須等同比國高等教育之學歷證明），且該等</w:t>
      </w:r>
      <w:proofErr w:type="gramStart"/>
      <w:r w:rsidR="003B0885" w:rsidRPr="00D70131">
        <w:rPr>
          <w:lang w:val="en-US"/>
        </w:rPr>
        <w:t>資料須譯成</w:t>
      </w:r>
      <w:proofErr w:type="gramEnd"/>
      <w:r w:rsidR="003B0885" w:rsidRPr="00D70131">
        <w:rPr>
          <w:lang w:val="en-US"/>
        </w:rPr>
        <w:t>法文或荷蘭文。</w:t>
      </w:r>
    </w:p>
    <w:p w14:paraId="12EA8095" w14:textId="77777777" w:rsidR="00881E73" w:rsidRPr="00D70131" w:rsidRDefault="003B0885">
      <w:pPr>
        <w:pStyle w:val="af"/>
      </w:pPr>
      <w:r w:rsidRPr="00D70131">
        <w:t>三、投資相關機關：</w:t>
      </w:r>
    </w:p>
    <w:p w14:paraId="49539564" w14:textId="77777777" w:rsidR="00881E73" w:rsidRPr="00D70131" w:rsidRDefault="003B0885" w:rsidP="00F57BE8">
      <w:pPr>
        <w:pStyle w:val="af0"/>
        <w:ind w:left="945" w:hanging="709"/>
        <w:rPr>
          <w:lang w:val="en-US"/>
        </w:rPr>
      </w:pPr>
      <w:r w:rsidRPr="00D70131">
        <w:rPr>
          <w:lang w:val="en-US"/>
        </w:rPr>
        <w:t>（</w:t>
      </w:r>
      <w:r w:rsidRPr="00D70131">
        <w:t>一</w:t>
      </w:r>
      <w:r w:rsidRPr="00D70131">
        <w:rPr>
          <w:lang w:val="en-US"/>
        </w:rPr>
        <w:t>）</w:t>
      </w:r>
      <w:r w:rsidRPr="00D70131">
        <w:t>比利時聯邦政府經濟部</w:t>
      </w:r>
      <w:r w:rsidRPr="00D70131">
        <w:rPr>
          <w:lang w:val="en-US"/>
        </w:rPr>
        <w:t>：</w:t>
      </w:r>
      <w:r w:rsidRPr="00D70131">
        <w:rPr>
          <w:lang w:val="en-US"/>
        </w:rPr>
        <w:t>http://www.invest.belgium.be</w:t>
      </w:r>
    </w:p>
    <w:p w14:paraId="2696FF30" w14:textId="00B6407E" w:rsidR="00881E73" w:rsidRPr="00D70131" w:rsidRDefault="003B0885" w:rsidP="00F57BE8">
      <w:pPr>
        <w:pStyle w:val="af0"/>
        <w:ind w:left="945" w:hanging="709"/>
        <w:rPr>
          <w:lang w:val="en-US"/>
        </w:rPr>
      </w:pPr>
      <w:r w:rsidRPr="00D70131">
        <w:rPr>
          <w:lang w:val="en-US"/>
        </w:rPr>
        <w:t>（</w:t>
      </w:r>
      <w:r w:rsidRPr="00D70131">
        <w:t>二</w:t>
      </w:r>
      <w:r w:rsidRPr="00D70131">
        <w:rPr>
          <w:lang w:val="en-US"/>
        </w:rPr>
        <w:t>）</w:t>
      </w:r>
      <w:r w:rsidR="004710C1" w:rsidRPr="00D70131">
        <w:rPr>
          <w:rFonts w:hint="eastAsia"/>
        </w:rPr>
        <w:t>佛拉蒙大區</w:t>
      </w:r>
      <w:r w:rsidR="00080EFC" w:rsidRPr="00D70131">
        <w:rPr>
          <w:rFonts w:hint="eastAsia"/>
        </w:rPr>
        <w:t>投資貿易局</w:t>
      </w:r>
      <w:r w:rsidR="00D7537E" w:rsidRPr="00D70131">
        <w:rPr>
          <w:rFonts w:hint="eastAsia"/>
          <w:lang w:val="en-US"/>
        </w:rPr>
        <w:t>（</w:t>
      </w:r>
      <w:r w:rsidR="0045307A" w:rsidRPr="00D70131">
        <w:rPr>
          <w:lang w:val="en-US"/>
        </w:rPr>
        <w:t>FIT</w:t>
      </w:r>
      <w:r w:rsidR="00D7537E" w:rsidRPr="00D70131">
        <w:rPr>
          <w:lang w:val="en-US"/>
        </w:rPr>
        <w:t>）</w:t>
      </w:r>
      <w:r w:rsidRPr="00D70131">
        <w:rPr>
          <w:lang w:val="en-US"/>
        </w:rPr>
        <w:t>：</w:t>
      </w:r>
      <w:r w:rsidRPr="00D70131">
        <w:rPr>
          <w:lang w:val="en-US"/>
        </w:rPr>
        <w:t>http://www.investinflanders.com</w:t>
      </w:r>
    </w:p>
    <w:p w14:paraId="09C89075" w14:textId="0247E6F4" w:rsidR="00881E73" w:rsidRPr="00D70131" w:rsidRDefault="003B0885" w:rsidP="00F57BE8">
      <w:pPr>
        <w:pStyle w:val="af0"/>
        <w:ind w:left="945" w:hanging="709"/>
        <w:rPr>
          <w:lang w:val="en-US"/>
        </w:rPr>
      </w:pPr>
      <w:r w:rsidRPr="00D70131">
        <w:rPr>
          <w:lang w:val="en-US"/>
        </w:rPr>
        <w:t>（</w:t>
      </w:r>
      <w:r w:rsidRPr="00D70131">
        <w:t>三</w:t>
      </w:r>
      <w:r w:rsidRPr="00D70131">
        <w:rPr>
          <w:lang w:val="en-US"/>
        </w:rPr>
        <w:t>）</w:t>
      </w:r>
      <w:r w:rsidR="00080EFC" w:rsidRPr="00D70131">
        <w:rPr>
          <w:rFonts w:hint="eastAsia"/>
        </w:rPr>
        <w:t>瓦隆</w:t>
      </w:r>
      <w:r w:rsidR="004710C1" w:rsidRPr="00D70131">
        <w:rPr>
          <w:rFonts w:hint="eastAsia"/>
        </w:rPr>
        <w:t>大</w:t>
      </w:r>
      <w:r w:rsidR="00080EFC" w:rsidRPr="00D70131">
        <w:rPr>
          <w:rFonts w:hint="eastAsia"/>
        </w:rPr>
        <w:t>區外貿投資署</w:t>
      </w:r>
      <w:r w:rsidR="00D7537E" w:rsidRPr="00D70131">
        <w:rPr>
          <w:rFonts w:hint="eastAsia"/>
          <w:lang w:val="en-US"/>
        </w:rPr>
        <w:t>（</w:t>
      </w:r>
      <w:r w:rsidR="0045307A" w:rsidRPr="00D70131">
        <w:rPr>
          <w:lang w:val="en-US"/>
        </w:rPr>
        <w:t>AWEX</w:t>
      </w:r>
      <w:r w:rsidR="00D7537E" w:rsidRPr="00D70131">
        <w:rPr>
          <w:lang w:val="en-US"/>
        </w:rPr>
        <w:t>）</w:t>
      </w:r>
      <w:r w:rsidRPr="00D70131">
        <w:rPr>
          <w:lang w:val="en-US"/>
        </w:rPr>
        <w:t>：</w:t>
      </w:r>
      <w:r w:rsidRPr="00D70131">
        <w:rPr>
          <w:lang w:val="en-US"/>
        </w:rPr>
        <w:t>http://www.investinwallonia.</w:t>
      </w:r>
      <w:r w:rsidR="003D4394" w:rsidRPr="00D70131">
        <w:rPr>
          <w:lang w:val="en-US"/>
        </w:rPr>
        <w:t>be</w:t>
      </w:r>
    </w:p>
    <w:p w14:paraId="6E5A9EEF" w14:textId="444266BB" w:rsidR="00881E73" w:rsidRPr="00D70131" w:rsidRDefault="003B0885" w:rsidP="00F57BE8">
      <w:pPr>
        <w:pStyle w:val="af0"/>
        <w:ind w:left="945" w:hanging="709"/>
        <w:rPr>
          <w:lang w:val="en-US"/>
        </w:rPr>
      </w:pPr>
      <w:r w:rsidRPr="00D70131">
        <w:rPr>
          <w:lang w:val="en-US"/>
        </w:rPr>
        <w:t>（</w:t>
      </w:r>
      <w:r w:rsidRPr="00D70131">
        <w:t>四</w:t>
      </w:r>
      <w:r w:rsidRPr="00D70131">
        <w:rPr>
          <w:lang w:val="en-US"/>
        </w:rPr>
        <w:t>）</w:t>
      </w:r>
      <w:r w:rsidRPr="00D70131">
        <w:t>布魯塞爾</w:t>
      </w:r>
      <w:r w:rsidR="00AA7E37" w:rsidRPr="00D70131">
        <w:rPr>
          <w:rFonts w:hint="eastAsia"/>
        </w:rPr>
        <w:t>企業支持總署</w:t>
      </w:r>
      <w:proofErr w:type="gramStart"/>
      <w:r w:rsidR="00D7537E" w:rsidRPr="00D70131">
        <w:rPr>
          <w:rFonts w:hint="eastAsia"/>
          <w:lang w:val="en-US"/>
        </w:rPr>
        <w:t>（</w:t>
      </w:r>
      <w:proofErr w:type="spellStart"/>
      <w:proofErr w:type="gramEnd"/>
      <w:r w:rsidR="0045307A" w:rsidRPr="00D70131">
        <w:rPr>
          <w:rFonts w:hint="eastAsia"/>
          <w:lang w:val="en-US"/>
        </w:rPr>
        <w:t>h</w:t>
      </w:r>
      <w:r w:rsidR="0045307A" w:rsidRPr="00D70131">
        <w:rPr>
          <w:lang w:val="en-US"/>
        </w:rPr>
        <w:t>ub.brussles</w:t>
      </w:r>
      <w:proofErr w:type="spellEnd"/>
      <w:proofErr w:type="gramStart"/>
      <w:r w:rsidR="00D7537E" w:rsidRPr="00D70131">
        <w:rPr>
          <w:lang w:val="en-US"/>
        </w:rPr>
        <w:t>）</w:t>
      </w:r>
      <w:proofErr w:type="gramEnd"/>
      <w:r w:rsidRPr="00D70131">
        <w:rPr>
          <w:lang w:val="en-US"/>
        </w:rPr>
        <w:t>：</w:t>
      </w:r>
      <w:r w:rsidRPr="00D70131">
        <w:rPr>
          <w:lang w:val="en-US"/>
        </w:rPr>
        <w:t>https://hub.brussels/en/</w:t>
      </w:r>
    </w:p>
    <w:p w14:paraId="25902D23" w14:textId="77777777" w:rsidR="00881E73" w:rsidRPr="00D70131" w:rsidRDefault="003B0885" w:rsidP="00C959DF">
      <w:pPr>
        <w:pStyle w:val="af"/>
        <w:pageBreakBefore/>
      </w:pPr>
      <w:r w:rsidRPr="00D70131">
        <w:lastRenderedPageBreak/>
        <w:t>四、投資獎勵措施</w:t>
      </w:r>
    </w:p>
    <w:p w14:paraId="27206A5D" w14:textId="7AFE3610" w:rsidR="00881E73" w:rsidRPr="00D70131" w:rsidRDefault="003B0885" w:rsidP="00927F81">
      <w:pPr>
        <w:pStyle w:val="a9"/>
        <w:ind w:firstLine="472"/>
        <w:rPr>
          <w:lang w:eastAsia="zh-TW"/>
        </w:rPr>
      </w:pPr>
      <w:r w:rsidRPr="00D70131">
        <w:rPr>
          <w:lang w:eastAsia="zh-TW"/>
        </w:rPr>
        <w:t>比國各地區政府針對外商投資之工業用地、研發、地區發展、固定資產（包括折舊）和外派</w:t>
      </w:r>
      <w:proofErr w:type="gramStart"/>
      <w:r w:rsidRPr="00D70131">
        <w:rPr>
          <w:lang w:eastAsia="zh-TW"/>
        </w:rPr>
        <w:t>員工均有優惠</w:t>
      </w:r>
      <w:proofErr w:type="gramEnd"/>
      <w:r w:rsidRPr="00D70131">
        <w:rPr>
          <w:lang w:eastAsia="zh-TW"/>
        </w:rPr>
        <w:t>措施。所有獎勵投資措施均符合歐盟法規，並秉持「不歧視待遇」原則，即不論外商所設立之公司、子公司或分公司均可和比國及其他歐盟會員公司同樣申請享用獎勵投資措施。</w:t>
      </w:r>
    </w:p>
    <w:p w14:paraId="34CDB5BC" w14:textId="56C09EE8" w:rsidR="00275B12" w:rsidRPr="00D70131" w:rsidRDefault="00927F81" w:rsidP="00927F81">
      <w:pPr>
        <w:pStyle w:val="af0"/>
        <w:ind w:left="945" w:hanging="709"/>
      </w:pPr>
      <w:r w:rsidRPr="00D70131">
        <w:rPr>
          <w:rFonts w:hint="eastAsia"/>
        </w:rPr>
        <w:t>（一）</w:t>
      </w:r>
      <w:r w:rsidR="00275B12" w:rsidRPr="00D70131">
        <w:rPr>
          <w:rFonts w:hint="eastAsia"/>
        </w:rPr>
        <w:t>投資之產業須符合歐盟規格：</w:t>
      </w:r>
    </w:p>
    <w:p w14:paraId="52C1CAE2" w14:textId="77777777" w:rsidR="00275B12" w:rsidRPr="00D70131" w:rsidRDefault="00275B12" w:rsidP="00927F81">
      <w:pPr>
        <w:pStyle w:val="af4"/>
        <w:ind w:left="945" w:firstLine="472"/>
        <w:rPr>
          <w:lang w:val="zh-TW"/>
        </w:rPr>
      </w:pPr>
      <w:r w:rsidRPr="00D70131">
        <w:rPr>
          <w:rFonts w:hint="eastAsia"/>
          <w:lang w:val="zh-TW"/>
        </w:rPr>
        <w:t>投資於歐盟列為「經濟發展衰退地區」或歐盟指定給予獎勵之特定產業，例如環保業等，可獲得優惠待遇。</w:t>
      </w:r>
    </w:p>
    <w:p w14:paraId="6F9114EB" w14:textId="7C3A7EEF" w:rsidR="00275B12" w:rsidRPr="00D70131" w:rsidRDefault="00927F81" w:rsidP="00927F81">
      <w:pPr>
        <w:pStyle w:val="af0"/>
        <w:ind w:left="945" w:hanging="709"/>
      </w:pPr>
      <w:r w:rsidRPr="00D70131">
        <w:rPr>
          <w:rFonts w:hint="eastAsia"/>
        </w:rPr>
        <w:t>（二）</w:t>
      </w:r>
      <w:r w:rsidR="00275B12" w:rsidRPr="00D70131">
        <w:rPr>
          <w:rFonts w:hint="eastAsia"/>
        </w:rPr>
        <w:t>符合各地區政府需求：</w:t>
      </w:r>
    </w:p>
    <w:p w14:paraId="2BDC6CE4" w14:textId="77777777" w:rsidR="00275B12" w:rsidRPr="00D70131" w:rsidRDefault="00275B12" w:rsidP="00927F81">
      <w:pPr>
        <w:pStyle w:val="af4"/>
        <w:ind w:left="945" w:firstLine="472"/>
        <w:rPr>
          <w:lang w:val="zh-TW"/>
        </w:rPr>
      </w:pPr>
      <w:r w:rsidRPr="00D70131">
        <w:rPr>
          <w:rFonts w:hint="eastAsia"/>
          <w:lang w:val="zh-TW"/>
        </w:rPr>
        <w:t>新投資之產業以能創造就業機會數量，或帶動地區商業及出口等為重要要件。</w:t>
      </w:r>
    </w:p>
    <w:p w14:paraId="424A217F" w14:textId="644722FB" w:rsidR="00275B12" w:rsidRPr="00D70131" w:rsidRDefault="00927F81" w:rsidP="00927F81">
      <w:pPr>
        <w:pStyle w:val="af0"/>
        <w:ind w:left="945" w:hanging="709"/>
      </w:pPr>
      <w:r w:rsidRPr="00D70131">
        <w:rPr>
          <w:rFonts w:hint="eastAsia"/>
        </w:rPr>
        <w:t>（三）</w:t>
      </w:r>
      <w:r w:rsidR="00275B12" w:rsidRPr="00D70131">
        <w:rPr>
          <w:rFonts w:hint="eastAsia"/>
        </w:rPr>
        <w:t>投資公司限制：</w:t>
      </w:r>
    </w:p>
    <w:p w14:paraId="30F3E798" w14:textId="77777777" w:rsidR="00275B12" w:rsidRPr="00D70131" w:rsidRDefault="00275B12" w:rsidP="00927F81">
      <w:pPr>
        <w:pStyle w:val="af4"/>
        <w:ind w:left="945" w:firstLine="472"/>
        <w:rPr>
          <w:lang w:val="zh-TW"/>
        </w:rPr>
      </w:pPr>
      <w:r w:rsidRPr="00D70131">
        <w:rPr>
          <w:rFonts w:hint="eastAsia"/>
          <w:lang w:val="zh-TW"/>
        </w:rPr>
        <w:t>被排除適用於獎勵投資之產業：國營公司、金融公司、公用設施及不符合歐盟規格或受歐盟特定限制之產業（鋼鐵、煤礦生產、造船、房地產等）。</w:t>
      </w:r>
    </w:p>
    <w:p w14:paraId="1914C298" w14:textId="2F32A573" w:rsidR="00275B12" w:rsidRPr="00D70131" w:rsidRDefault="00927F81" w:rsidP="00927F81">
      <w:pPr>
        <w:pStyle w:val="af0"/>
        <w:ind w:left="945" w:hanging="709"/>
      </w:pPr>
      <w:r w:rsidRPr="00D70131">
        <w:rPr>
          <w:rFonts w:hint="eastAsia"/>
        </w:rPr>
        <w:t>（四）</w:t>
      </w:r>
      <w:r w:rsidR="00275B12" w:rsidRPr="00D70131">
        <w:rPr>
          <w:rFonts w:hint="eastAsia"/>
        </w:rPr>
        <w:t>公司投資型態：</w:t>
      </w:r>
    </w:p>
    <w:p w14:paraId="645F6C1A" w14:textId="4C79EDCD" w:rsidR="00881E73" w:rsidRPr="00D70131" w:rsidRDefault="003B0885" w:rsidP="00927F81">
      <w:pPr>
        <w:pStyle w:val="af4"/>
        <w:ind w:left="945" w:firstLine="472"/>
      </w:pPr>
      <w:r w:rsidRPr="00D70131">
        <w:t>無論是新設立公司、既有公司擴張業務、更改營業項目等均不影響享用獎勵。具體言之，土地、建築物、機器設備、無形資產投資如研發、市場調查、專利及品牌、環保投資、投資者自備資本金額、正常水準之中長程融資、租賃合約、其他次要性融資等均列為考量項目，或訂有若干強制性要求。</w:t>
      </w:r>
    </w:p>
    <w:p w14:paraId="3BC2FAD6" w14:textId="77777777" w:rsidR="00881E73" w:rsidRPr="00D70131" w:rsidRDefault="003B0885" w:rsidP="00927F81">
      <w:pPr>
        <w:pStyle w:val="a9"/>
        <w:ind w:firstLine="472"/>
        <w:rPr>
          <w:lang w:eastAsia="zh-TW"/>
        </w:rPr>
      </w:pPr>
      <w:r w:rsidRPr="00D70131">
        <w:rPr>
          <w:lang w:eastAsia="zh-TW"/>
        </w:rPr>
        <w:t>為使比國之優異投資條件得以發揮至最佳程度，各地區政府均提供單一窗口。對各項外商投資，比國地區政府提供相對經費補助款，</w:t>
      </w:r>
      <w:proofErr w:type="gramStart"/>
      <w:r w:rsidRPr="00D70131">
        <w:rPr>
          <w:lang w:eastAsia="zh-TW"/>
        </w:rPr>
        <w:t>均由比</w:t>
      </w:r>
      <w:proofErr w:type="gramEnd"/>
      <w:r w:rsidRPr="00D70131">
        <w:rPr>
          <w:lang w:eastAsia="zh-TW"/>
        </w:rPr>
        <w:t>國各地方政府自主裁決，補助款比例則依各地區自訂規定而稍有差異，其所採取之評估標準，端視該項</w:t>
      </w:r>
      <w:r w:rsidRPr="00D70131">
        <w:rPr>
          <w:lang w:eastAsia="zh-TW"/>
        </w:rPr>
        <w:lastRenderedPageBreak/>
        <w:t>投資對當地創造就業、提升生產技術、及該計畫受歡迎程度等因素而定。</w:t>
      </w:r>
    </w:p>
    <w:p w14:paraId="421DB1F8" w14:textId="4D8205B3" w:rsidR="00881E73" w:rsidRPr="00D70131" w:rsidRDefault="003B0885" w:rsidP="00927F81">
      <w:pPr>
        <w:pStyle w:val="a9"/>
        <w:ind w:firstLine="472"/>
        <w:rPr>
          <w:lang w:eastAsia="zh-TW"/>
        </w:rPr>
      </w:pPr>
      <w:r w:rsidRPr="00D70131">
        <w:rPr>
          <w:lang w:eastAsia="zh-TW"/>
        </w:rPr>
        <w:t>在稅賦方面，投資者可享受到包括免納土地收入預繳稅、加速折舊、投資抵減等獎勵措施之優惠。另外尚對設立協調中心、物流中心及服務中心等行業給予極優惠之賦稅減免措施。自</w:t>
      </w:r>
      <w:r w:rsidRPr="00D70131">
        <w:rPr>
          <w:lang w:eastAsia="zh-TW"/>
        </w:rPr>
        <w:t>1990</w:t>
      </w:r>
      <w:r w:rsidRPr="00D70131">
        <w:rPr>
          <w:lang w:eastAsia="zh-TW"/>
        </w:rPr>
        <w:t>年起，比利時對外投資獎勵政策大多已地方化，由法語區與荷語區政府分別辦理。</w:t>
      </w:r>
    </w:p>
    <w:p w14:paraId="102188A9" w14:textId="2FC4E2F5" w:rsidR="002332CD" w:rsidRPr="00D70131" w:rsidRDefault="002332CD" w:rsidP="00927F81">
      <w:pPr>
        <w:pStyle w:val="a9"/>
        <w:ind w:firstLine="472"/>
        <w:rPr>
          <w:lang w:eastAsia="zh-TW"/>
        </w:rPr>
      </w:pPr>
      <w:r w:rsidRPr="00D70131">
        <w:rPr>
          <w:rFonts w:hint="eastAsia"/>
          <w:lang w:eastAsia="zh-TW"/>
        </w:rPr>
        <w:t>各區政府投資獎勵措施及</w:t>
      </w:r>
      <w:r w:rsidR="009847FD" w:rsidRPr="00D70131">
        <w:rPr>
          <w:rFonts w:hint="eastAsia"/>
          <w:lang w:eastAsia="zh-TW"/>
        </w:rPr>
        <w:t>資金支援</w:t>
      </w:r>
      <w:r w:rsidRPr="00D70131">
        <w:rPr>
          <w:rFonts w:hint="eastAsia"/>
          <w:lang w:eastAsia="zh-TW"/>
        </w:rPr>
        <w:t>專頁網址：</w:t>
      </w:r>
    </w:p>
    <w:p w14:paraId="78308E2F" w14:textId="5165052D" w:rsidR="00275B12" w:rsidRPr="00D70131" w:rsidRDefault="00927F81" w:rsidP="00927F81">
      <w:pPr>
        <w:pStyle w:val="af0"/>
        <w:ind w:left="945" w:hanging="709"/>
        <w:rPr>
          <w:lang w:val="en-US"/>
        </w:rPr>
      </w:pPr>
      <w:r w:rsidRPr="00D70131">
        <w:rPr>
          <w:rFonts w:hint="eastAsia"/>
          <w:lang w:val="en-US"/>
        </w:rPr>
        <w:t>（一）</w:t>
      </w:r>
      <w:r w:rsidR="004710C1" w:rsidRPr="00D70131">
        <w:rPr>
          <w:rFonts w:hint="eastAsia"/>
        </w:rPr>
        <w:t>佛拉蒙大</w:t>
      </w:r>
      <w:r w:rsidR="00275B12" w:rsidRPr="00D70131">
        <w:rPr>
          <w:rFonts w:hint="eastAsia"/>
        </w:rPr>
        <w:t>區</w:t>
      </w:r>
      <w:r w:rsidR="00275B12" w:rsidRPr="00D70131">
        <w:rPr>
          <w:rFonts w:hint="eastAsia"/>
          <w:lang w:val="en-US"/>
        </w:rPr>
        <w:t>：</w:t>
      </w:r>
      <w:r w:rsidR="00A92220" w:rsidRPr="00D70131">
        <w:rPr>
          <w:lang w:val="en-US"/>
        </w:rPr>
        <w:t>https://www.vlaio.be/en/subsidies</w:t>
      </w:r>
    </w:p>
    <w:p w14:paraId="79CBAAF0" w14:textId="0CAC4E08" w:rsidR="00275B12" w:rsidRPr="00D70131" w:rsidRDefault="00927F81" w:rsidP="00927F81">
      <w:pPr>
        <w:pStyle w:val="af0"/>
        <w:ind w:left="945" w:hanging="709"/>
        <w:rPr>
          <w:lang w:val="en-US"/>
        </w:rPr>
      </w:pPr>
      <w:r w:rsidRPr="00D70131">
        <w:rPr>
          <w:rFonts w:hint="eastAsia"/>
          <w:lang w:val="en-US"/>
        </w:rPr>
        <w:t>（二）</w:t>
      </w:r>
      <w:r w:rsidR="00275B12" w:rsidRPr="00D70131">
        <w:rPr>
          <w:rFonts w:hint="eastAsia"/>
        </w:rPr>
        <w:t>布魯塞爾首都區</w:t>
      </w:r>
      <w:r w:rsidR="00275B12" w:rsidRPr="00D70131">
        <w:rPr>
          <w:rFonts w:hint="eastAsia"/>
          <w:lang w:val="en-US"/>
        </w:rPr>
        <w:t>：</w:t>
      </w:r>
      <w:r w:rsidR="00A92220" w:rsidRPr="00D70131">
        <w:rPr>
          <w:lang w:val="en-US"/>
        </w:rPr>
        <w:t>https://economy-employment.brussels/node/111</w:t>
      </w:r>
    </w:p>
    <w:p w14:paraId="153BF498" w14:textId="6573F7AC" w:rsidR="00275B12" w:rsidRPr="00D70131" w:rsidRDefault="00927F81" w:rsidP="00927F81">
      <w:pPr>
        <w:pStyle w:val="af0"/>
        <w:ind w:left="945" w:hanging="709"/>
        <w:rPr>
          <w:lang w:val="en-US"/>
        </w:rPr>
      </w:pPr>
      <w:r w:rsidRPr="00D70131">
        <w:rPr>
          <w:rFonts w:hint="eastAsia"/>
          <w:lang w:val="en-US"/>
        </w:rPr>
        <w:t>（三）</w:t>
      </w:r>
      <w:r w:rsidR="00275B12" w:rsidRPr="00D70131">
        <w:rPr>
          <w:rFonts w:hint="eastAsia"/>
        </w:rPr>
        <w:t>瓦隆</w:t>
      </w:r>
      <w:r w:rsidR="004710C1" w:rsidRPr="00D70131">
        <w:rPr>
          <w:rFonts w:hint="eastAsia"/>
        </w:rPr>
        <w:t>大</w:t>
      </w:r>
      <w:r w:rsidR="00275B12" w:rsidRPr="00D70131">
        <w:rPr>
          <w:rFonts w:hint="eastAsia"/>
        </w:rPr>
        <w:t>區</w:t>
      </w:r>
      <w:r w:rsidR="00275B12" w:rsidRPr="00D70131">
        <w:rPr>
          <w:rFonts w:hint="eastAsia"/>
          <w:lang w:val="en-US"/>
        </w:rPr>
        <w:t>：</w:t>
      </w:r>
      <w:r w:rsidR="00A92220" w:rsidRPr="00D70131">
        <w:rPr>
          <w:lang w:val="en-US"/>
        </w:rPr>
        <w:t>http://www.aides-entreprises.be/</w:t>
      </w:r>
    </w:p>
    <w:p w14:paraId="084142DA" w14:textId="77777777" w:rsidR="00881E73" w:rsidRPr="00D70131" w:rsidRDefault="003B0885" w:rsidP="006A0779">
      <w:pPr>
        <w:pStyle w:val="af"/>
      </w:pPr>
      <w:r w:rsidRPr="00D70131">
        <w:t>五、其他投資相關法令</w:t>
      </w:r>
    </w:p>
    <w:p w14:paraId="4AAE4ACF" w14:textId="77777777" w:rsidR="00881E73" w:rsidRPr="00D70131" w:rsidRDefault="003B0885" w:rsidP="00CA7E48">
      <w:pPr>
        <w:pStyle w:val="a9"/>
        <w:ind w:firstLine="472"/>
        <w:rPr>
          <w:lang w:eastAsia="zh-TW"/>
        </w:rPr>
      </w:pPr>
      <w:r w:rsidRPr="00D70131">
        <w:rPr>
          <w:lang w:eastAsia="zh-TW"/>
        </w:rPr>
        <w:t>比利時為歐盟創始會員國之一，其對外貿易法令規章，係配合歐盟整體對外貿易架構制訂。在歐盟環保、</w:t>
      </w:r>
      <w:proofErr w:type="gramStart"/>
      <w:r w:rsidRPr="00D70131">
        <w:rPr>
          <w:lang w:eastAsia="zh-TW"/>
        </w:rPr>
        <w:t>減碳、</w:t>
      </w:r>
      <w:proofErr w:type="gramEnd"/>
      <w:r w:rsidRPr="00D70131">
        <w:rPr>
          <w:lang w:eastAsia="zh-TW"/>
        </w:rPr>
        <w:t>永續發展等政策下，已逐漸增加對進口產品之</w:t>
      </w:r>
      <w:proofErr w:type="gramStart"/>
      <w:r w:rsidRPr="00D70131">
        <w:rPr>
          <w:lang w:eastAsia="zh-TW"/>
        </w:rPr>
        <w:t>減碳、</w:t>
      </w:r>
      <w:proofErr w:type="gramEnd"/>
      <w:r w:rsidRPr="00D70131">
        <w:rPr>
          <w:lang w:eastAsia="zh-TW"/>
        </w:rPr>
        <w:t>節能、環保標準、產品安全、食品安全等要求。該上述新貿易措施，我廠商可參考歐盟相關資料，以符合其生產及進口之相關規定。</w:t>
      </w:r>
    </w:p>
    <w:p w14:paraId="1B78C816" w14:textId="77777777" w:rsidR="00881E73" w:rsidRPr="00D70131" w:rsidRDefault="003B0885" w:rsidP="00CA7E48">
      <w:pPr>
        <w:pStyle w:val="a9"/>
        <w:ind w:firstLine="472"/>
        <w:rPr>
          <w:lang w:eastAsia="zh-TW"/>
        </w:rPr>
      </w:pPr>
      <w:r w:rsidRPr="00D70131">
        <w:rPr>
          <w:lang w:eastAsia="zh-TW"/>
        </w:rPr>
        <w:t>在工業產品方面，比利時依據歐盟相關指令及規定，其影響貿易相關措施包括：</w:t>
      </w:r>
    </w:p>
    <w:p w14:paraId="03A0A227" w14:textId="77777777" w:rsidR="00881E73" w:rsidRPr="00D70131" w:rsidRDefault="003B0885" w:rsidP="00F57BE8">
      <w:pPr>
        <w:pStyle w:val="af0"/>
        <w:ind w:left="945" w:hanging="709"/>
        <w:rPr>
          <w:lang w:val="en-US"/>
        </w:rPr>
      </w:pPr>
      <w:r w:rsidRPr="00D70131">
        <w:rPr>
          <w:lang w:val="en-US"/>
        </w:rPr>
        <w:t>（</w:t>
      </w:r>
      <w:r w:rsidRPr="00D70131">
        <w:t>一</w:t>
      </w:r>
      <w:r w:rsidRPr="00D70131">
        <w:rPr>
          <w:lang w:val="en-US"/>
        </w:rPr>
        <w:t>）</w:t>
      </w:r>
      <w:r w:rsidRPr="00D70131">
        <w:rPr>
          <w:lang w:val="en-US"/>
        </w:rPr>
        <w:t>REACH</w:t>
      </w:r>
      <w:r w:rsidRPr="00D70131">
        <w:rPr>
          <w:lang w:val="en-US"/>
        </w:rPr>
        <w:t>（</w:t>
      </w:r>
      <w:r w:rsidRPr="00D70131">
        <w:rPr>
          <w:lang w:val="en-US"/>
        </w:rPr>
        <w:t>Registration, Evaluation, and Authorization of Chemical</w:t>
      </w:r>
      <w:r w:rsidRPr="00D70131">
        <w:rPr>
          <w:lang w:val="en-US"/>
        </w:rPr>
        <w:t>）：</w:t>
      </w:r>
      <w:r w:rsidRPr="00D70131">
        <w:t>化學相關產品須進行登記及評估人體健康及環境產生危險</w:t>
      </w:r>
      <w:r w:rsidRPr="00D70131">
        <w:rPr>
          <w:lang w:val="en-US"/>
        </w:rPr>
        <w:t>；</w:t>
      </w:r>
    </w:p>
    <w:p w14:paraId="44796173" w14:textId="77777777" w:rsidR="00881E73" w:rsidRPr="00D70131" w:rsidRDefault="003B0885" w:rsidP="00F57BE8">
      <w:pPr>
        <w:pStyle w:val="af0"/>
        <w:ind w:left="945" w:hanging="709"/>
        <w:rPr>
          <w:lang w:val="en-US"/>
        </w:rPr>
      </w:pPr>
      <w:r w:rsidRPr="00D70131">
        <w:rPr>
          <w:lang w:val="en-US"/>
        </w:rPr>
        <w:t>（</w:t>
      </w:r>
      <w:r w:rsidRPr="00D70131">
        <w:t>二</w:t>
      </w:r>
      <w:r w:rsidRPr="00D70131">
        <w:rPr>
          <w:lang w:val="en-US"/>
        </w:rPr>
        <w:t>）</w:t>
      </w:r>
      <w:r w:rsidRPr="00D70131">
        <w:rPr>
          <w:lang w:val="en-US"/>
        </w:rPr>
        <w:t>Waste Electrical and Electronic Equipment</w:t>
      </w:r>
      <w:r w:rsidRPr="00D70131">
        <w:rPr>
          <w:lang w:val="en-US"/>
        </w:rPr>
        <w:t>（</w:t>
      </w:r>
      <w:r w:rsidRPr="00D70131">
        <w:rPr>
          <w:lang w:val="en-US"/>
        </w:rPr>
        <w:t>WEEE</w:t>
      </w:r>
      <w:r w:rsidRPr="00D70131">
        <w:rPr>
          <w:lang w:val="en-US"/>
        </w:rPr>
        <w:t>）：</w:t>
      </w:r>
      <w:r w:rsidRPr="00D70131">
        <w:t>銷售之自有品牌電機電子產品廢棄時必須達到回收標準</w:t>
      </w:r>
      <w:r w:rsidRPr="00D70131">
        <w:rPr>
          <w:lang w:val="en-US"/>
        </w:rPr>
        <w:t>；</w:t>
      </w:r>
    </w:p>
    <w:p w14:paraId="7F9C43DA" w14:textId="0C36BACE" w:rsidR="00881E73" w:rsidRPr="00D70131" w:rsidRDefault="003B0885" w:rsidP="00F57BE8">
      <w:pPr>
        <w:pStyle w:val="af0"/>
        <w:ind w:left="945" w:hanging="709"/>
        <w:rPr>
          <w:lang w:val="en-US"/>
        </w:rPr>
      </w:pPr>
      <w:r w:rsidRPr="00D70131">
        <w:rPr>
          <w:lang w:val="en-US"/>
        </w:rPr>
        <w:t>（</w:t>
      </w:r>
      <w:r w:rsidRPr="00D70131">
        <w:t>三</w:t>
      </w:r>
      <w:r w:rsidRPr="00D70131">
        <w:rPr>
          <w:lang w:val="en-US"/>
        </w:rPr>
        <w:t>）</w:t>
      </w:r>
      <w:r w:rsidRPr="00D70131">
        <w:rPr>
          <w:lang w:val="en-US"/>
        </w:rPr>
        <w:t>Restriction of the Use of Certain Hazardous Substances in Electrical and Electronic Equipment</w:t>
      </w:r>
      <w:r w:rsidRPr="00D70131">
        <w:rPr>
          <w:lang w:val="en-US"/>
        </w:rPr>
        <w:t>（</w:t>
      </w:r>
      <w:r w:rsidRPr="00D70131">
        <w:rPr>
          <w:lang w:val="en-US"/>
        </w:rPr>
        <w:t>RoHS</w:t>
      </w:r>
      <w:r w:rsidRPr="00D70131">
        <w:rPr>
          <w:lang w:val="en-US"/>
        </w:rPr>
        <w:t>）：</w:t>
      </w:r>
      <w:r w:rsidRPr="00D70131">
        <w:t>限制電機電子產品中使用之</w:t>
      </w:r>
      <w:r w:rsidRPr="00D70131">
        <w:rPr>
          <w:lang w:val="en-US"/>
        </w:rPr>
        <w:t>6</w:t>
      </w:r>
      <w:r w:rsidRPr="00D70131">
        <w:t>種管制</w:t>
      </w:r>
      <w:proofErr w:type="gramStart"/>
      <w:r w:rsidRPr="00D70131">
        <w:t>物質</w:t>
      </w:r>
      <w:r w:rsidRPr="00D70131">
        <w:rPr>
          <w:lang w:val="en-US"/>
        </w:rPr>
        <w:t>－</w:t>
      </w:r>
      <w:r w:rsidRPr="00D70131">
        <w:t>鉛</w:t>
      </w:r>
      <w:proofErr w:type="gramEnd"/>
      <w:r w:rsidRPr="00D70131">
        <w:t>、鎘、六價鉻、汞、</w:t>
      </w:r>
      <w:proofErr w:type="gramStart"/>
      <w:r w:rsidRPr="00D70131">
        <w:t>溴化耐燃</w:t>
      </w:r>
      <w:proofErr w:type="gramEnd"/>
      <w:r w:rsidRPr="00D70131">
        <w:t>劑</w:t>
      </w:r>
      <w:proofErr w:type="gramStart"/>
      <w:r w:rsidRPr="00D70131">
        <w:rPr>
          <w:lang w:val="en-US"/>
        </w:rPr>
        <w:t>（</w:t>
      </w:r>
      <w:proofErr w:type="gramEnd"/>
      <w:r w:rsidRPr="00D70131">
        <w:t>多溴聯苯</w:t>
      </w:r>
      <w:proofErr w:type="gramStart"/>
      <w:r w:rsidRPr="00D70131">
        <w:rPr>
          <w:lang w:val="en-US"/>
        </w:rPr>
        <w:t>（</w:t>
      </w:r>
      <w:proofErr w:type="gramEnd"/>
      <w:r w:rsidRPr="00D70131">
        <w:rPr>
          <w:lang w:val="en-US"/>
        </w:rPr>
        <w:t>PBBs</w:t>
      </w:r>
      <w:proofErr w:type="gramStart"/>
      <w:r w:rsidRPr="00D70131">
        <w:rPr>
          <w:lang w:val="en-US"/>
        </w:rPr>
        <w:t>）</w:t>
      </w:r>
      <w:proofErr w:type="gramEnd"/>
      <w:r w:rsidRPr="00D70131">
        <w:t>與</w:t>
      </w:r>
      <w:proofErr w:type="gramStart"/>
      <w:r w:rsidRPr="00D70131">
        <w:t>多溴聯苯</w:t>
      </w:r>
      <w:proofErr w:type="gramEnd"/>
      <w:r w:rsidRPr="00D70131">
        <w:t>醚</w:t>
      </w:r>
      <w:r w:rsidRPr="00D70131">
        <w:rPr>
          <w:lang w:val="en-US"/>
        </w:rPr>
        <w:t>（</w:t>
      </w:r>
      <w:r w:rsidRPr="00D70131">
        <w:rPr>
          <w:lang w:val="en-US"/>
        </w:rPr>
        <w:t>PBDEs</w:t>
      </w:r>
      <w:r w:rsidRPr="00D70131">
        <w:rPr>
          <w:lang w:val="en-US"/>
        </w:rPr>
        <w:t>）；</w:t>
      </w:r>
    </w:p>
    <w:p w14:paraId="7C7D843A" w14:textId="1EE8DB4C" w:rsidR="008911B6" w:rsidRPr="00D70131" w:rsidRDefault="003B0885" w:rsidP="005F5F2F">
      <w:pPr>
        <w:pStyle w:val="af0"/>
        <w:ind w:left="945" w:hanging="709"/>
        <w:rPr>
          <w:lang w:val="en-US"/>
        </w:rPr>
      </w:pPr>
      <w:r w:rsidRPr="00D70131">
        <w:rPr>
          <w:lang w:val="en-US"/>
        </w:rPr>
        <w:lastRenderedPageBreak/>
        <w:t>（</w:t>
      </w:r>
      <w:r w:rsidRPr="00D70131">
        <w:t>四</w:t>
      </w:r>
      <w:r w:rsidRPr="00D70131">
        <w:rPr>
          <w:lang w:val="en-US"/>
        </w:rPr>
        <w:t>）</w:t>
      </w:r>
      <w:r w:rsidR="00DD6D7B" w:rsidRPr="00D70131">
        <w:rPr>
          <w:rFonts w:hint="eastAsia"/>
          <w:lang w:val="en-US"/>
        </w:rPr>
        <w:t>歐盟電池法規（</w:t>
      </w:r>
      <w:r w:rsidR="00843401" w:rsidRPr="00D70131">
        <w:rPr>
          <w:lang w:val="en-US"/>
        </w:rPr>
        <w:t>EU Batteries Regulation</w:t>
      </w:r>
      <w:r w:rsidR="00DD6D7B" w:rsidRPr="00D70131">
        <w:rPr>
          <w:rFonts w:hint="eastAsia"/>
          <w:lang w:val="en-US"/>
        </w:rPr>
        <w:t>）</w:t>
      </w:r>
      <w:r w:rsidR="00843401" w:rsidRPr="00D70131">
        <w:rPr>
          <w:rFonts w:hint="eastAsia"/>
          <w:lang w:val="en-US"/>
        </w:rPr>
        <w:t>：針對進入歐盟市場之所有電池，</w:t>
      </w:r>
      <w:r w:rsidR="00780CEE" w:rsidRPr="00D70131">
        <w:rPr>
          <w:rFonts w:hint="eastAsia"/>
          <w:lang w:val="en-US"/>
        </w:rPr>
        <w:t>包括工業、汽車、電動車用及可攜式電池之製造、使用、回收等之規範；</w:t>
      </w:r>
    </w:p>
    <w:p w14:paraId="2B38501B" w14:textId="7E7A8CBC" w:rsidR="006D33E1" w:rsidRPr="00D70131" w:rsidRDefault="006D33E1" w:rsidP="005F5F2F">
      <w:pPr>
        <w:pStyle w:val="af0"/>
        <w:ind w:left="945" w:hanging="709"/>
        <w:rPr>
          <w:lang w:val="en-US"/>
        </w:rPr>
      </w:pPr>
      <w:r w:rsidRPr="00D70131">
        <w:rPr>
          <w:rFonts w:hint="eastAsia"/>
          <w:lang w:val="en-US"/>
        </w:rPr>
        <w:t>（</w:t>
      </w:r>
      <w:r w:rsidR="00780CEE" w:rsidRPr="00D70131">
        <w:rPr>
          <w:rFonts w:hint="eastAsia"/>
          <w:lang w:val="en-US"/>
        </w:rPr>
        <w:t>五</w:t>
      </w:r>
      <w:r w:rsidRPr="00D70131">
        <w:rPr>
          <w:rFonts w:hint="eastAsia"/>
          <w:lang w:val="en-US"/>
        </w:rPr>
        <w:t>）歐盟碳邊境調整機制</w:t>
      </w:r>
      <w:r w:rsidR="00295AC2" w:rsidRPr="00D70131">
        <w:rPr>
          <w:rFonts w:hint="eastAsia"/>
          <w:lang w:val="en-US"/>
        </w:rPr>
        <w:t>（</w:t>
      </w:r>
      <w:r w:rsidRPr="00D70131">
        <w:rPr>
          <w:rFonts w:hint="eastAsia"/>
          <w:lang w:val="en-US"/>
        </w:rPr>
        <w:t>CBAM</w:t>
      </w:r>
      <w:r w:rsidR="00295AC2" w:rsidRPr="00D70131">
        <w:rPr>
          <w:rFonts w:hint="eastAsia"/>
          <w:lang w:val="en-US"/>
        </w:rPr>
        <w:t>）</w:t>
      </w:r>
      <w:r w:rsidRPr="00D70131">
        <w:rPr>
          <w:rFonts w:hint="eastAsia"/>
          <w:lang w:val="en-US"/>
        </w:rPr>
        <w:t>：針對進入歐盟市場之鋼鐵、水泥</w:t>
      </w:r>
      <w:r w:rsidR="0069337F" w:rsidRPr="00D70131">
        <w:rPr>
          <w:rFonts w:hint="eastAsia"/>
          <w:lang w:val="en-US"/>
        </w:rPr>
        <w:t>、螺絲螺帽零組件</w:t>
      </w:r>
      <w:proofErr w:type="gramStart"/>
      <w:r w:rsidR="0069337F" w:rsidRPr="00D70131">
        <w:rPr>
          <w:rFonts w:hint="eastAsia"/>
          <w:lang w:val="en-US"/>
        </w:rPr>
        <w:t>等高碳</w:t>
      </w:r>
      <w:r w:rsidR="00285BEF" w:rsidRPr="00D70131">
        <w:rPr>
          <w:rFonts w:hint="eastAsia"/>
          <w:lang w:val="en-US"/>
        </w:rPr>
        <w:t>排</w:t>
      </w:r>
      <w:r w:rsidR="0069337F" w:rsidRPr="00D70131">
        <w:rPr>
          <w:rFonts w:hint="eastAsia"/>
          <w:lang w:val="en-US"/>
        </w:rPr>
        <w:t>產品</w:t>
      </w:r>
      <w:proofErr w:type="gramEnd"/>
      <w:r w:rsidR="0069337F" w:rsidRPr="00D70131">
        <w:rPr>
          <w:rFonts w:hint="eastAsia"/>
          <w:lang w:val="en-US"/>
        </w:rPr>
        <w:t>予以課徵碳關稅</w:t>
      </w:r>
      <w:r w:rsidR="00780CEE" w:rsidRPr="00D70131">
        <w:rPr>
          <w:rFonts w:hint="eastAsia"/>
          <w:lang w:val="en-US"/>
        </w:rPr>
        <w:t>；</w:t>
      </w:r>
    </w:p>
    <w:p w14:paraId="0279A321" w14:textId="4BEF8523" w:rsidR="006D33E1" w:rsidRPr="00D70131" w:rsidRDefault="00780CEE" w:rsidP="005F5F2F">
      <w:pPr>
        <w:pStyle w:val="af0"/>
        <w:ind w:left="945" w:hanging="709"/>
        <w:rPr>
          <w:lang w:val="en-US"/>
        </w:rPr>
      </w:pPr>
      <w:r w:rsidRPr="00D70131">
        <w:rPr>
          <w:rFonts w:hint="eastAsia"/>
          <w:lang w:val="en-US"/>
        </w:rPr>
        <w:t>（六</w:t>
      </w:r>
      <w:r w:rsidR="006D33E1" w:rsidRPr="00D70131">
        <w:rPr>
          <w:rFonts w:hint="eastAsia"/>
          <w:lang w:val="en-US"/>
        </w:rPr>
        <w:t>）歐盟</w:t>
      </w:r>
      <w:r w:rsidR="006D33E1" w:rsidRPr="00D70131">
        <w:rPr>
          <w:rFonts w:hint="eastAsia"/>
          <w:lang w:val="en-US"/>
        </w:rPr>
        <w:t>7</w:t>
      </w:r>
      <w:r w:rsidR="006D33E1" w:rsidRPr="00D70131">
        <w:rPr>
          <w:rFonts w:hint="eastAsia"/>
          <w:lang w:val="en-US"/>
        </w:rPr>
        <w:t>期車輛排放標準規範</w:t>
      </w:r>
      <w:r w:rsidR="00295AC2" w:rsidRPr="00D70131">
        <w:rPr>
          <w:rFonts w:hint="eastAsia"/>
          <w:lang w:val="en-US"/>
        </w:rPr>
        <w:t>（</w:t>
      </w:r>
      <w:r w:rsidR="006D33E1" w:rsidRPr="00D70131">
        <w:rPr>
          <w:rFonts w:hint="eastAsia"/>
          <w:lang w:val="en-US"/>
        </w:rPr>
        <w:t>Euro 7</w:t>
      </w:r>
      <w:r w:rsidR="00295AC2" w:rsidRPr="00D70131">
        <w:rPr>
          <w:rFonts w:hint="eastAsia"/>
          <w:lang w:val="en-US"/>
        </w:rPr>
        <w:t>）</w:t>
      </w:r>
      <w:r w:rsidR="006D33E1" w:rsidRPr="00D70131">
        <w:rPr>
          <w:rFonts w:hint="eastAsia"/>
          <w:lang w:val="en-US"/>
        </w:rPr>
        <w:t>：</w:t>
      </w:r>
      <w:r w:rsidR="0069337F" w:rsidRPr="00D70131">
        <w:rPr>
          <w:rFonts w:hint="eastAsia"/>
          <w:lang w:val="en-US"/>
        </w:rPr>
        <w:t>針對機動車輛、系統、零組件及單獨技術元件之排放型式認證</w:t>
      </w:r>
      <w:r w:rsidR="00295AC2" w:rsidRPr="00D70131">
        <w:rPr>
          <w:rFonts w:hint="eastAsia"/>
          <w:lang w:val="en-US"/>
        </w:rPr>
        <w:t>（</w:t>
      </w:r>
      <w:r w:rsidR="0069337F" w:rsidRPr="00D70131">
        <w:rPr>
          <w:rFonts w:hint="eastAsia"/>
          <w:lang w:val="en-US"/>
        </w:rPr>
        <w:t>emission type-approval</w:t>
      </w:r>
      <w:r w:rsidR="00295AC2" w:rsidRPr="00D70131">
        <w:rPr>
          <w:rFonts w:hint="eastAsia"/>
          <w:lang w:val="en-US"/>
        </w:rPr>
        <w:t>）</w:t>
      </w:r>
      <w:r w:rsidR="0069337F" w:rsidRPr="00D70131">
        <w:rPr>
          <w:rFonts w:hint="eastAsia"/>
          <w:lang w:val="en-US"/>
        </w:rPr>
        <w:t>與市場監理，制定共同技術要求及管理規定，並規範其二氧化碳及汙染物排放、燃料與電能消耗及電池耐用度</w:t>
      </w:r>
      <w:r w:rsidR="00295AC2" w:rsidRPr="00D70131">
        <w:rPr>
          <w:rFonts w:hint="eastAsia"/>
          <w:lang w:val="en-US"/>
        </w:rPr>
        <w:t>（</w:t>
      </w:r>
      <w:r w:rsidR="0069337F" w:rsidRPr="00D70131">
        <w:rPr>
          <w:rFonts w:hint="eastAsia"/>
          <w:lang w:val="en-US"/>
        </w:rPr>
        <w:t>durability</w:t>
      </w:r>
      <w:r w:rsidR="00295AC2" w:rsidRPr="00D70131">
        <w:rPr>
          <w:rFonts w:hint="eastAsia"/>
          <w:lang w:val="en-US"/>
        </w:rPr>
        <w:t>）</w:t>
      </w:r>
      <w:r w:rsidRPr="00D70131">
        <w:rPr>
          <w:rFonts w:hint="eastAsia"/>
          <w:lang w:val="en-US"/>
        </w:rPr>
        <w:t>；</w:t>
      </w:r>
    </w:p>
    <w:p w14:paraId="639F6B5D" w14:textId="3FBECB6C" w:rsidR="00221293" w:rsidRPr="00D70131" w:rsidRDefault="00780CEE" w:rsidP="00F93281">
      <w:pPr>
        <w:pStyle w:val="af0"/>
        <w:ind w:left="945" w:hanging="709"/>
        <w:rPr>
          <w:szCs w:val="24"/>
          <w:lang w:val="en-US"/>
        </w:rPr>
      </w:pPr>
      <w:r w:rsidRPr="00D70131">
        <w:rPr>
          <w:rFonts w:hint="eastAsia"/>
          <w:szCs w:val="24"/>
          <w:lang w:val="en-US"/>
        </w:rPr>
        <w:t>（七</w:t>
      </w:r>
      <w:r w:rsidR="008911B6" w:rsidRPr="00D70131">
        <w:rPr>
          <w:rFonts w:hint="eastAsia"/>
          <w:szCs w:val="24"/>
          <w:lang w:val="en-US"/>
        </w:rPr>
        <w:t>）</w:t>
      </w:r>
      <w:r w:rsidR="00221293" w:rsidRPr="00D70131">
        <w:rPr>
          <w:rFonts w:hint="eastAsia"/>
          <w:szCs w:val="24"/>
          <w:lang w:val="en-US"/>
        </w:rPr>
        <w:t>永續產品生態設計規範</w:t>
      </w:r>
      <w:r w:rsidR="00F93281" w:rsidRPr="00D70131">
        <w:rPr>
          <w:rFonts w:hint="eastAsia"/>
          <w:szCs w:val="24"/>
          <w:lang w:val="en-US"/>
        </w:rPr>
        <w:t>（</w:t>
      </w:r>
      <w:r w:rsidR="00F93281" w:rsidRPr="00D70131">
        <w:rPr>
          <w:rFonts w:hint="eastAsia"/>
          <w:szCs w:val="24"/>
          <w:lang w:val="en-US"/>
        </w:rPr>
        <w:t>E</w:t>
      </w:r>
      <w:r w:rsidR="00F93281" w:rsidRPr="00D70131">
        <w:rPr>
          <w:szCs w:val="24"/>
          <w:lang w:val="en-US"/>
        </w:rPr>
        <w:t>SPR</w:t>
      </w:r>
      <w:r w:rsidR="00F93281" w:rsidRPr="00D70131">
        <w:rPr>
          <w:rFonts w:hint="eastAsia"/>
          <w:szCs w:val="24"/>
          <w:lang w:val="en-US"/>
        </w:rPr>
        <w:t>）</w:t>
      </w:r>
      <w:r w:rsidR="00DD6D7B" w:rsidRPr="00D70131">
        <w:rPr>
          <w:rFonts w:hint="eastAsia"/>
          <w:szCs w:val="24"/>
          <w:lang w:val="en-US"/>
        </w:rPr>
        <w:t>：</w:t>
      </w:r>
      <w:r w:rsidR="00F93281" w:rsidRPr="00D70131">
        <w:rPr>
          <w:rFonts w:hint="eastAsia"/>
          <w:szCs w:val="24"/>
          <w:lang w:val="en-US"/>
        </w:rPr>
        <w:t>提高產品的環境永續性，減少產品在其生命週期內整體碳足跡與環境足跡，亦建立產品數位護照</w:t>
      </w:r>
      <w:r w:rsidR="00D7537E" w:rsidRPr="00D70131">
        <w:rPr>
          <w:rFonts w:hint="eastAsia"/>
          <w:szCs w:val="24"/>
          <w:lang w:val="en-US"/>
        </w:rPr>
        <w:t>（</w:t>
      </w:r>
      <w:r w:rsidR="00F93281" w:rsidRPr="00D70131">
        <w:rPr>
          <w:rFonts w:hint="eastAsia"/>
          <w:szCs w:val="24"/>
          <w:lang w:val="en-US"/>
        </w:rPr>
        <w:t>digital product passport</w:t>
      </w:r>
      <w:r w:rsidR="00D7537E" w:rsidRPr="00D70131">
        <w:rPr>
          <w:rFonts w:hint="eastAsia"/>
          <w:szCs w:val="24"/>
          <w:lang w:val="en-US"/>
        </w:rPr>
        <w:t>）</w:t>
      </w:r>
      <w:r w:rsidR="00F93281" w:rsidRPr="00D70131">
        <w:rPr>
          <w:rFonts w:hint="eastAsia"/>
          <w:szCs w:val="24"/>
          <w:lang w:val="en-US"/>
        </w:rPr>
        <w:t>，提供強制性綠色公共採購要求，及建立避免未售消費產品銷毀之框架</w:t>
      </w:r>
      <w:r w:rsidRPr="00D70131">
        <w:rPr>
          <w:rFonts w:hint="eastAsia"/>
          <w:szCs w:val="24"/>
          <w:lang w:val="en-US"/>
        </w:rPr>
        <w:t>；</w:t>
      </w:r>
    </w:p>
    <w:p w14:paraId="76777D8F" w14:textId="39FB7210" w:rsidR="00221293" w:rsidRPr="00D70131" w:rsidRDefault="00DD6D7B" w:rsidP="00F57BE8">
      <w:pPr>
        <w:pStyle w:val="af0"/>
        <w:ind w:left="945" w:hanging="709"/>
        <w:rPr>
          <w:szCs w:val="24"/>
          <w:lang w:val="en-US"/>
        </w:rPr>
      </w:pPr>
      <w:r w:rsidRPr="00D70131">
        <w:rPr>
          <w:rFonts w:hint="eastAsia"/>
          <w:szCs w:val="24"/>
          <w:lang w:val="en-US"/>
        </w:rPr>
        <w:t>（</w:t>
      </w:r>
      <w:r w:rsidR="00780CEE" w:rsidRPr="00D70131">
        <w:rPr>
          <w:rFonts w:hint="eastAsia"/>
          <w:szCs w:val="24"/>
          <w:lang w:val="en-US"/>
        </w:rPr>
        <w:t>八</w:t>
      </w:r>
      <w:r w:rsidRPr="00D70131">
        <w:rPr>
          <w:rFonts w:hint="eastAsia"/>
          <w:szCs w:val="24"/>
          <w:lang w:val="en-US"/>
        </w:rPr>
        <w:t>）</w:t>
      </w:r>
      <w:r w:rsidR="00780CEE" w:rsidRPr="00D70131">
        <w:rPr>
          <w:rFonts w:hint="eastAsia"/>
          <w:szCs w:val="24"/>
          <w:lang w:val="en-US"/>
        </w:rPr>
        <w:t>包裝及包裝廢棄物規章</w:t>
      </w:r>
      <w:r w:rsidRPr="00D70131">
        <w:rPr>
          <w:rFonts w:hint="eastAsia"/>
          <w:szCs w:val="24"/>
          <w:lang w:val="en-US"/>
        </w:rPr>
        <w:t>：</w:t>
      </w:r>
      <w:r w:rsidR="00780CEE" w:rsidRPr="00D70131">
        <w:rPr>
          <w:rFonts w:hint="eastAsia"/>
          <w:szCs w:val="24"/>
          <w:lang w:val="en-US"/>
        </w:rPr>
        <w:t>規範所有類型包裝及其廢棄物，須符合</w:t>
      </w:r>
      <w:proofErr w:type="gramStart"/>
      <w:r w:rsidR="00780CEE" w:rsidRPr="00D70131">
        <w:rPr>
          <w:rFonts w:hint="eastAsia"/>
          <w:szCs w:val="24"/>
          <w:lang w:val="en-US"/>
        </w:rPr>
        <w:t>永續及標示</w:t>
      </w:r>
      <w:proofErr w:type="gramEnd"/>
      <w:r w:rsidR="00780CEE" w:rsidRPr="00D70131">
        <w:rPr>
          <w:rFonts w:hint="eastAsia"/>
          <w:szCs w:val="24"/>
          <w:lang w:val="en-US"/>
        </w:rPr>
        <w:t>要求、及廢棄物回收處理等規範；</w:t>
      </w:r>
    </w:p>
    <w:p w14:paraId="3CD45DAC" w14:textId="77777777" w:rsidR="00291A76" w:rsidRPr="00D70131" w:rsidRDefault="00DD6D7B" w:rsidP="00291A76">
      <w:pPr>
        <w:pStyle w:val="af0"/>
        <w:ind w:left="945" w:hanging="709"/>
        <w:rPr>
          <w:szCs w:val="24"/>
          <w:lang w:val="en-US"/>
        </w:rPr>
      </w:pPr>
      <w:r w:rsidRPr="00D70131">
        <w:rPr>
          <w:rFonts w:hint="eastAsia"/>
          <w:szCs w:val="24"/>
          <w:lang w:val="en-US"/>
        </w:rPr>
        <w:t>（</w:t>
      </w:r>
      <w:r w:rsidR="00780CEE" w:rsidRPr="00D70131">
        <w:rPr>
          <w:rFonts w:hint="eastAsia"/>
          <w:szCs w:val="24"/>
          <w:lang w:val="en-US"/>
        </w:rPr>
        <w:t>九</w:t>
      </w:r>
      <w:r w:rsidRPr="00D70131">
        <w:rPr>
          <w:rFonts w:hint="eastAsia"/>
          <w:szCs w:val="24"/>
          <w:lang w:val="en-US"/>
        </w:rPr>
        <w:t>）一般產品安全規範</w:t>
      </w:r>
      <w:r w:rsidR="00F93281" w:rsidRPr="00D70131">
        <w:rPr>
          <w:rFonts w:hint="eastAsia"/>
          <w:szCs w:val="24"/>
          <w:lang w:val="en-US"/>
        </w:rPr>
        <w:t>（</w:t>
      </w:r>
      <w:r w:rsidR="00F93281" w:rsidRPr="00D70131">
        <w:rPr>
          <w:rFonts w:hint="eastAsia"/>
          <w:szCs w:val="24"/>
          <w:lang w:val="en-US"/>
        </w:rPr>
        <w:t>GPSR</w:t>
      </w:r>
      <w:r w:rsidR="00F93281" w:rsidRPr="00D70131">
        <w:rPr>
          <w:rFonts w:hint="eastAsia"/>
          <w:szCs w:val="24"/>
          <w:lang w:val="en-US"/>
        </w:rPr>
        <w:t>）</w:t>
      </w:r>
      <w:r w:rsidRPr="00D70131">
        <w:rPr>
          <w:rFonts w:hint="eastAsia"/>
          <w:szCs w:val="24"/>
          <w:lang w:val="en-US"/>
        </w:rPr>
        <w:t>：</w:t>
      </w:r>
      <w:r w:rsidR="00F93281" w:rsidRPr="00D70131">
        <w:rPr>
          <w:rFonts w:hint="eastAsia"/>
          <w:szCs w:val="24"/>
          <w:lang w:val="en-US"/>
        </w:rPr>
        <w:t>規範製造商、進口商、配銷商</w:t>
      </w:r>
      <w:proofErr w:type="gramStart"/>
      <w:r w:rsidR="00F93281" w:rsidRPr="00D70131">
        <w:rPr>
          <w:rFonts w:hint="eastAsia"/>
          <w:szCs w:val="24"/>
          <w:lang w:val="en-US"/>
        </w:rPr>
        <w:t>及線上市集</w:t>
      </w:r>
      <w:proofErr w:type="gramEnd"/>
      <w:r w:rsidR="00F93281" w:rsidRPr="00D70131">
        <w:rPr>
          <w:rFonts w:hint="eastAsia"/>
          <w:szCs w:val="24"/>
          <w:lang w:val="en-US"/>
        </w:rPr>
        <w:t>提供者對於產品安全之義務，並強化召回機制，強化對消費者的保護</w:t>
      </w:r>
      <w:r w:rsidR="00780CEE" w:rsidRPr="00D70131">
        <w:rPr>
          <w:rFonts w:hint="eastAsia"/>
          <w:szCs w:val="24"/>
          <w:lang w:val="en-US"/>
        </w:rPr>
        <w:t>；</w:t>
      </w:r>
    </w:p>
    <w:p w14:paraId="46895642" w14:textId="1E0B915D" w:rsidR="008911B6" w:rsidRPr="00D70131" w:rsidRDefault="00DD6D7B" w:rsidP="00291A76">
      <w:pPr>
        <w:pStyle w:val="af0"/>
        <w:ind w:left="945" w:hanging="709"/>
        <w:rPr>
          <w:szCs w:val="24"/>
          <w:lang w:val="en-US"/>
        </w:rPr>
      </w:pPr>
      <w:r w:rsidRPr="00D70131">
        <w:rPr>
          <w:rFonts w:hint="eastAsia"/>
          <w:szCs w:val="24"/>
          <w:lang w:val="en-US"/>
        </w:rPr>
        <w:t>（十）</w:t>
      </w:r>
      <w:r w:rsidR="00843401" w:rsidRPr="00D70131">
        <w:rPr>
          <w:rFonts w:hint="eastAsia"/>
          <w:szCs w:val="24"/>
          <w:lang w:val="en-US"/>
        </w:rPr>
        <w:t>其他：產品</w:t>
      </w:r>
      <w:r w:rsidR="00843401" w:rsidRPr="00D70131">
        <w:rPr>
          <w:rFonts w:hint="eastAsia"/>
          <w:szCs w:val="24"/>
          <w:lang w:val="en-US"/>
        </w:rPr>
        <w:t>CE</w:t>
      </w:r>
      <w:r w:rsidR="00843401" w:rsidRPr="00D70131">
        <w:rPr>
          <w:rFonts w:hint="eastAsia"/>
          <w:szCs w:val="24"/>
          <w:lang w:val="en-US"/>
        </w:rPr>
        <w:t>、</w:t>
      </w:r>
      <w:r w:rsidR="00843401" w:rsidRPr="00D70131">
        <w:rPr>
          <w:rFonts w:hint="eastAsia"/>
          <w:szCs w:val="24"/>
          <w:lang w:val="en-US"/>
        </w:rPr>
        <w:t>Eco-label</w:t>
      </w:r>
      <w:r w:rsidR="00843401" w:rsidRPr="00D70131">
        <w:rPr>
          <w:rFonts w:hint="eastAsia"/>
          <w:szCs w:val="24"/>
          <w:lang w:val="en-US"/>
        </w:rPr>
        <w:t>標章、出口管制等。</w:t>
      </w:r>
    </w:p>
    <w:p w14:paraId="6B49709C" w14:textId="5571AEAD" w:rsidR="00881E73" w:rsidRPr="00D70131" w:rsidRDefault="003B0885" w:rsidP="00A73715">
      <w:pPr>
        <w:pStyle w:val="a9"/>
        <w:ind w:firstLine="472"/>
        <w:rPr>
          <w:b/>
          <w:bCs/>
          <w:lang w:eastAsia="zh-TW"/>
        </w:rPr>
      </w:pPr>
      <w:r w:rsidRPr="00D70131">
        <w:rPr>
          <w:lang w:eastAsia="zh-TW"/>
        </w:rPr>
        <w:t>有關我國產品輸歐之相關規定（包括關稅稅率等），建議我國廠商可至歐盟「</w:t>
      </w:r>
      <w:r w:rsidR="00A73715" w:rsidRPr="00D70131">
        <w:rPr>
          <w:lang w:eastAsia="zh-TW"/>
        </w:rPr>
        <w:t>My Trade Assistant</w:t>
      </w:r>
      <w:r w:rsidRPr="00D70131">
        <w:rPr>
          <w:lang w:eastAsia="zh-TW"/>
        </w:rPr>
        <w:t>」</w:t>
      </w:r>
      <w:proofErr w:type="gramStart"/>
      <w:r w:rsidRPr="00D70131">
        <w:rPr>
          <w:lang w:eastAsia="zh-TW"/>
        </w:rPr>
        <w:t>（</w:t>
      </w:r>
      <w:proofErr w:type="gramEnd"/>
      <w:r w:rsidR="00A73715" w:rsidRPr="00D70131">
        <w:rPr>
          <w:lang w:eastAsia="zh-TW"/>
        </w:rPr>
        <w:t>https://trade.ec.europa.eu/access-to-markets/en/home</w:t>
      </w:r>
      <w:proofErr w:type="gramStart"/>
      <w:r w:rsidRPr="00D70131">
        <w:rPr>
          <w:lang w:eastAsia="zh-TW"/>
        </w:rPr>
        <w:t>）</w:t>
      </w:r>
      <w:proofErr w:type="gramEnd"/>
      <w:r w:rsidRPr="00D70131">
        <w:rPr>
          <w:lang w:eastAsia="zh-TW"/>
        </w:rPr>
        <w:t>網站進行查詢。操作方式：</w:t>
      </w:r>
    </w:p>
    <w:p w14:paraId="3D0CD117" w14:textId="77777777" w:rsidR="00927F81" w:rsidRPr="00D70131" w:rsidRDefault="00927F81" w:rsidP="00927F81">
      <w:pPr>
        <w:pStyle w:val="af0"/>
        <w:ind w:left="945" w:hanging="709"/>
      </w:pPr>
      <w:r w:rsidRPr="00D70131">
        <w:rPr>
          <w:rFonts w:hint="eastAsia"/>
        </w:rPr>
        <w:t>（一）</w:t>
      </w:r>
      <w:r w:rsidRPr="00D70131">
        <w:rPr>
          <w:rFonts w:hint="eastAsia"/>
        </w:rPr>
        <w:tab/>
      </w:r>
      <w:r w:rsidRPr="00D70131">
        <w:rPr>
          <w:rFonts w:hint="eastAsia"/>
        </w:rPr>
        <w:t>在此網站上的</w:t>
      </w:r>
      <w:r w:rsidRPr="00D70131">
        <w:rPr>
          <w:rFonts w:hint="eastAsia"/>
        </w:rPr>
        <w:t>My Trade Assistant</w:t>
      </w:r>
      <w:r w:rsidRPr="00D70131">
        <w:rPr>
          <w:rFonts w:hint="eastAsia"/>
        </w:rPr>
        <w:t>下之欄位輸入產品名稱或</w:t>
      </w:r>
      <w:r w:rsidRPr="00D70131">
        <w:rPr>
          <w:rFonts w:hint="eastAsia"/>
        </w:rPr>
        <w:t>HS</w:t>
      </w:r>
      <w:r w:rsidRPr="00D70131">
        <w:rPr>
          <w:rFonts w:hint="eastAsia"/>
        </w:rPr>
        <w:t>碼：輸入產品名稱後，即可依搜尋列表找到產品對應之</w:t>
      </w:r>
      <w:r w:rsidRPr="00D70131">
        <w:rPr>
          <w:rFonts w:hint="eastAsia"/>
        </w:rPr>
        <w:t>HS</w:t>
      </w:r>
      <w:r w:rsidRPr="00D70131">
        <w:rPr>
          <w:rFonts w:hint="eastAsia"/>
        </w:rPr>
        <w:t>碼。</w:t>
      </w:r>
    </w:p>
    <w:p w14:paraId="2FBE415D" w14:textId="77777777" w:rsidR="00927F81" w:rsidRPr="00D70131" w:rsidRDefault="00927F81" w:rsidP="00927F81">
      <w:pPr>
        <w:pStyle w:val="af0"/>
        <w:ind w:left="945" w:hanging="709"/>
      </w:pPr>
      <w:r w:rsidRPr="00D70131">
        <w:rPr>
          <w:rFonts w:hint="eastAsia"/>
        </w:rPr>
        <w:t>（二）</w:t>
      </w:r>
      <w:r w:rsidRPr="00D70131">
        <w:rPr>
          <w:rFonts w:hint="eastAsia"/>
        </w:rPr>
        <w:tab/>
      </w:r>
      <w:r w:rsidRPr="00D70131">
        <w:rPr>
          <w:rFonts w:hint="eastAsia"/>
        </w:rPr>
        <w:t>選擇產品來源國。</w:t>
      </w:r>
    </w:p>
    <w:p w14:paraId="30DE56BE" w14:textId="77777777" w:rsidR="00927F81" w:rsidRPr="00D70131" w:rsidRDefault="00927F81" w:rsidP="00927F81">
      <w:pPr>
        <w:pStyle w:val="af0"/>
        <w:ind w:left="945" w:hanging="709"/>
      </w:pPr>
      <w:r w:rsidRPr="00D70131">
        <w:rPr>
          <w:rFonts w:hint="eastAsia"/>
        </w:rPr>
        <w:t>（三）</w:t>
      </w:r>
      <w:r w:rsidRPr="00D70131">
        <w:rPr>
          <w:rFonts w:hint="eastAsia"/>
        </w:rPr>
        <w:tab/>
      </w:r>
      <w:proofErr w:type="gramStart"/>
      <w:r w:rsidRPr="00D70131">
        <w:rPr>
          <w:rFonts w:hint="eastAsia"/>
        </w:rPr>
        <w:t>選擇欲輸銷</w:t>
      </w:r>
      <w:proofErr w:type="gramEnd"/>
      <w:r w:rsidRPr="00D70131">
        <w:rPr>
          <w:rFonts w:hint="eastAsia"/>
        </w:rPr>
        <w:t>之目的國：可點選任何歐盟會員國。</w:t>
      </w:r>
    </w:p>
    <w:p w14:paraId="5CB27536" w14:textId="77777777" w:rsidR="00927F81" w:rsidRPr="00D70131" w:rsidRDefault="00927F81" w:rsidP="00927F81">
      <w:pPr>
        <w:pStyle w:val="af0"/>
        <w:ind w:left="945" w:hanging="709"/>
      </w:pPr>
      <w:r w:rsidRPr="00D70131">
        <w:rPr>
          <w:rFonts w:hint="eastAsia"/>
        </w:rPr>
        <w:lastRenderedPageBreak/>
        <w:t>（四）</w:t>
      </w:r>
      <w:r w:rsidRPr="00D70131">
        <w:rPr>
          <w:rFonts w:hint="eastAsia"/>
        </w:rPr>
        <w:tab/>
      </w:r>
      <w:r w:rsidRPr="00D70131">
        <w:rPr>
          <w:rFonts w:hint="eastAsia"/>
        </w:rPr>
        <w:t>點選搜尋後，系統將顯示歐盟會員國對該產品課徵之進口關稅。</w:t>
      </w:r>
    </w:p>
    <w:p w14:paraId="2CF16D9B" w14:textId="45478FAE" w:rsidR="00927F81" w:rsidRPr="00D70131" w:rsidRDefault="00927F81" w:rsidP="00927F81">
      <w:pPr>
        <w:pStyle w:val="af0"/>
        <w:ind w:left="945" w:hanging="709"/>
      </w:pPr>
      <w:r w:rsidRPr="00D70131">
        <w:rPr>
          <w:rFonts w:hint="eastAsia"/>
        </w:rPr>
        <w:t>（五）其他有關</w:t>
      </w:r>
      <w:r w:rsidRPr="00D70131">
        <w:rPr>
          <w:rFonts w:hint="eastAsia"/>
        </w:rPr>
        <w:t>VAT</w:t>
      </w:r>
      <w:r w:rsidRPr="00D70131">
        <w:rPr>
          <w:rFonts w:hint="eastAsia"/>
        </w:rPr>
        <w:t>加值稅、貨物稅（</w:t>
      </w:r>
      <w:r w:rsidRPr="00D70131">
        <w:rPr>
          <w:rFonts w:hint="eastAsia"/>
        </w:rPr>
        <w:t>EXC</w:t>
      </w:r>
      <w:r w:rsidRPr="00D70131">
        <w:rPr>
          <w:rFonts w:hint="eastAsia"/>
        </w:rPr>
        <w:t>）與相關進口規定亦可一併於網站中查得。</w:t>
      </w:r>
    </w:p>
    <w:p w14:paraId="4506B145" w14:textId="77777777" w:rsidR="00927F81" w:rsidRPr="00D70131" w:rsidRDefault="00927F81" w:rsidP="00F57BE8">
      <w:pPr>
        <w:pStyle w:val="af0"/>
        <w:ind w:left="945" w:hanging="709"/>
      </w:pPr>
    </w:p>
    <w:p w14:paraId="2CCB755D" w14:textId="655FD1BD" w:rsidR="00927F81" w:rsidRPr="00D70131" w:rsidRDefault="00927F81">
      <w:pPr>
        <w:widowControl/>
        <w:overflowPunct/>
        <w:autoSpaceDE/>
        <w:autoSpaceDN/>
        <w:ind w:firstLine="0"/>
        <w:jc w:val="left"/>
      </w:pPr>
      <w:r w:rsidRPr="00D70131">
        <w:br w:type="page"/>
      </w:r>
    </w:p>
    <w:p w14:paraId="37F84676" w14:textId="77777777" w:rsidR="00E17AFC" w:rsidRPr="00D70131" w:rsidRDefault="00E17AFC">
      <w:pPr>
        <w:widowControl/>
        <w:overflowPunct/>
        <w:autoSpaceDE/>
        <w:autoSpaceDN/>
        <w:ind w:firstLine="0"/>
        <w:jc w:val="left"/>
        <w:rPr>
          <w:kern w:val="0"/>
          <w:szCs w:val="26"/>
          <w:lang w:val="zh-TW" w:eastAsia="zh-TW"/>
        </w:rPr>
      </w:pPr>
    </w:p>
    <w:p w14:paraId="6AB4A6EF" w14:textId="77777777" w:rsidR="00E17AFC" w:rsidRPr="00D70131" w:rsidRDefault="00E17AFC" w:rsidP="00E17AFC">
      <w:pPr>
        <w:ind w:left="198" w:firstLine="0"/>
        <w:sectPr w:rsidR="00E17AFC" w:rsidRPr="00D70131" w:rsidSect="00F57BE8">
          <w:headerReference w:type="default" r:id="rId29"/>
          <w:pgSz w:w="11906" w:h="16838"/>
          <w:pgMar w:top="2268" w:right="1701" w:bottom="1701" w:left="1701" w:header="1134" w:footer="851" w:gutter="0"/>
          <w:cols w:space="720"/>
          <w:formProt w:val="0"/>
          <w:docGrid w:type="linesAndChars" w:linePitch="514" w:charSpace="-774"/>
        </w:sectPr>
      </w:pPr>
      <w:bookmarkStart w:id="13" w:name="_Toc17930473"/>
    </w:p>
    <w:p w14:paraId="502A65B0" w14:textId="6223F8C4" w:rsidR="00881E73" w:rsidRPr="00D70131" w:rsidRDefault="003B0885" w:rsidP="001360B7">
      <w:pPr>
        <w:pStyle w:val="ae"/>
      </w:pPr>
      <w:bookmarkStart w:id="14" w:name="_Toc232390129"/>
      <w:r w:rsidRPr="00D70131">
        <w:lastRenderedPageBreak/>
        <w:t>第伍章　租稅及金融制度</w:t>
      </w:r>
      <w:bookmarkEnd w:id="13"/>
      <w:bookmarkEnd w:id="14"/>
    </w:p>
    <w:p w14:paraId="058BFFC3" w14:textId="77777777" w:rsidR="00881E73" w:rsidRPr="00D70131" w:rsidRDefault="003B0885">
      <w:pPr>
        <w:pStyle w:val="af"/>
      </w:pPr>
      <w:r w:rsidRPr="00D70131">
        <w:t>一、租稅</w:t>
      </w:r>
    </w:p>
    <w:p w14:paraId="521BDAD1" w14:textId="6EF1C130" w:rsidR="0002186D" w:rsidRPr="00D70131" w:rsidRDefault="003B0885" w:rsidP="00F57BE8">
      <w:pPr>
        <w:pStyle w:val="af0"/>
        <w:ind w:left="945" w:hanging="709"/>
      </w:pPr>
      <w:r w:rsidRPr="00D70131">
        <w:t>（一）</w:t>
      </w:r>
      <w:r w:rsidR="0002186D" w:rsidRPr="00D70131">
        <w:rPr>
          <w:rFonts w:hint="eastAsia"/>
        </w:rPr>
        <w:t>企業所得稅：</w:t>
      </w:r>
    </w:p>
    <w:p w14:paraId="11A6737F" w14:textId="77777777" w:rsidR="0002186D" w:rsidRPr="00D70131" w:rsidRDefault="0002186D" w:rsidP="00994A1B">
      <w:pPr>
        <w:pStyle w:val="af4"/>
        <w:ind w:left="945" w:firstLine="472"/>
      </w:pPr>
      <w:r w:rsidRPr="00D70131">
        <w:rPr>
          <w:rFonts w:hint="eastAsia"/>
        </w:rPr>
        <w:t>自</w:t>
      </w:r>
      <w:r w:rsidRPr="00D70131">
        <w:rPr>
          <w:rFonts w:hint="eastAsia"/>
        </w:rPr>
        <w:t>2021</w:t>
      </w:r>
      <w:r w:rsidRPr="00D70131">
        <w:rPr>
          <w:rFonts w:hint="eastAsia"/>
        </w:rPr>
        <w:t>年起，比利時一般名目所得稅率調降為</w:t>
      </w:r>
      <w:r w:rsidRPr="00D70131">
        <w:rPr>
          <w:rFonts w:hint="eastAsia"/>
        </w:rPr>
        <w:t>25%</w:t>
      </w:r>
      <w:r w:rsidRPr="00D70131">
        <w:rPr>
          <w:rFonts w:hint="eastAsia"/>
        </w:rPr>
        <w:t>。中小企業倘應稅所得低於</w:t>
      </w:r>
      <w:r w:rsidRPr="00D70131">
        <w:rPr>
          <w:rFonts w:hint="eastAsia"/>
        </w:rPr>
        <w:t>10</w:t>
      </w:r>
      <w:r w:rsidRPr="00D70131">
        <w:rPr>
          <w:rFonts w:hint="eastAsia"/>
        </w:rPr>
        <w:t>萬歐元，則可適用</w:t>
      </w:r>
      <w:r w:rsidRPr="00D70131">
        <w:rPr>
          <w:rFonts w:hint="eastAsia"/>
        </w:rPr>
        <w:t>20%</w:t>
      </w:r>
      <w:r w:rsidRPr="00D70131">
        <w:rPr>
          <w:rFonts w:hint="eastAsia"/>
        </w:rPr>
        <w:t>之所得稅率。</w:t>
      </w:r>
    </w:p>
    <w:p w14:paraId="39A9945F" w14:textId="77777777" w:rsidR="0002186D" w:rsidRPr="00D70131" w:rsidRDefault="0002186D" w:rsidP="00994A1B">
      <w:pPr>
        <w:pStyle w:val="af4"/>
        <w:ind w:left="945" w:firstLine="472"/>
      </w:pPr>
      <w:r w:rsidRPr="00D70131">
        <w:rPr>
          <w:rFonts w:hint="eastAsia"/>
        </w:rPr>
        <w:t>原則上企業的所有收入，包含資產價值之增加、資本利得（除符合特定條件之股票利得除外）、股息收入、利息、租金與權利金收入，海外收入等，扣除合法之抵減項目後，皆為應稅收入。抵減項目主要包括：</w:t>
      </w:r>
    </w:p>
    <w:p w14:paraId="39ADD40F" w14:textId="6365D374" w:rsidR="0002186D" w:rsidRPr="00D70131" w:rsidRDefault="00C06DEC" w:rsidP="005F5F2F">
      <w:pPr>
        <w:pStyle w:val="af5"/>
        <w:ind w:left="1417" w:hanging="472"/>
      </w:pPr>
      <w:r w:rsidRPr="00D70131">
        <w:rPr>
          <w:rFonts w:hint="eastAsia"/>
        </w:rPr>
        <w:t>１</w:t>
      </w:r>
      <w:r w:rsidR="0002186D" w:rsidRPr="00D70131">
        <w:rPr>
          <w:rFonts w:hint="eastAsia"/>
        </w:rPr>
        <w:t>、資產折舊：計算方式分為平均年限折舊法（</w:t>
      </w:r>
      <w:r w:rsidR="0002186D" w:rsidRPr="00D70131">
        <w:rPr>
          <w:rFonts w:hint="eastAsia"/>
        </w:rPr>
        <w:t>straight-line depreciation</w:t>
      </w:r>
      <w:r w:rsidR="0002186D" w:rsidRPr="00D70131">
        <w:rPr>
          <w:rFonts w:hint="eastAsia"/>
        </w:rPr>
        <w:t>）或遞減折舊法（</w:t>
      </w:r>
      <w:r w:rsidR="0002186D" w:rsidRPr="00D70131">
        <w:rPr>
          <w:rFonts w:hint="eastAsia"/>
        </w:rPr>
        <w:t>degressive depreciation</w:t>
      </w:r>
      <w:r w:rsidR="0002186D" w:rsidRPr="00D70131">
        <w:rPr>
          <w:rFonts w:hint="eastAsia"/>
        </w:rPr>
        <w:t>，不適用於無形固定資產、車輛等），使用遞減折舊不得超過取得資產或投資所花費總額之</w:t>
      </w:r>
      <w:r w:rsidR="0002186D" w:rsidRPr="00D70131">
        <w:rPr>
          <w:rFonts w:hint="eastAsia"/>
        </w:rPr>
        <w:t>40%</w:t>
      </w:r>
      <w:r w:rsidR="0002186D" w:rsidRPr="00D70131">
        <w:rPr>
          <w:rFonts w:hint="eastAsia"/>
        </w:rPr>
        <w:t>。資產折舊之最高抵減率如下：</w:t>
      </w:r>
    </w:p>
    <w:tbl>
      <w:tblPr>
        <w:tblW w:w="7257" w:type="dxa"/>
        <w:tblInd w:w="1291" w:type="dxa"/>
        <w:tblBorders>
          <w:top w:val="single" w:sz="12" w:space="0" w:color="000000"/>
          <w:left w:val="single" w:sz="12" w:space="0" w:color="000000"/>
          <w:bottom w:val="single" w:sz="6" w:space="0" w:color="000000"/>
          <w:insideH w:val="single" w:sz="6" w:space="0" w:color="000000"/>
        </w:tblBorders>
        <w:tblCellMar>
          <w:left w:w="13" w:type="dxa"/>
          <w:right w:w="28" w:type="dxa"/>
        </w:tblCellMar>
        <w:tblLook w:val="0000" w:firstRow="0" w:lastRow="0" w:firstColumn="0" w:lastColumn="0" w:noHBand="0" w:noVBand="0"/>
      </w:tblPr>
      <w:tblGrid>
        <w:gridCol w:w="1559"/>
        <w:gridCol w:w="1560"/>
        <w:gridCol w:w="2551"/>
        <w:gridCol w:w="1587"/>
      </w:tblGrid>
      <w:tr w:rsidR="00D70131" w:rsidRPr="00D70131" w14:paraId="71473E2E" w14:textId="77777777" w:rsidTr="00C06DEC">
        <w:trPr>
          <w:trHeight w:val="567"/>
        </w:trPr>
        <w:tc>
          <w:tcPr>
            <w:tcW w:w="1559" w:type="dxa"/>
            <w:tcBorders>
              <w:top w:val="single" w:sz="12" w:space="0" w:color="000000"/>
              <w:left w:val="single" w:sz="12" w:space="0" w:color="000000"/>
              <w:bottom w:val="single" w:sz="6" w:space="0" w:color="000000"/>
            </w:tcBorders>
            <w:vAlign w:val="center"/>
          </w:tcPr>
          <w:p w14:paraId="5CAD0B3B" w14:textId="77777777" w:rsidR="0002186D" w:rsidRPr="00D70131" w:rsidRDefault="0002186D" w:rsidP="00275B12">
            <w:pPr>
              <w:pStyle w:val="afd"/>
            </w:pPr>
            <w:r w:rsidRPr="00D70131">
              <w:t>商業</w:t>
            </w:r>
            <w:r w:rsidRPr="00D70131">
              <w:rPr>
                <w:rFonts w:hint="eastAsia"/>
              </w:rPr>
              <w:t>建築</w:t>
            </w:r>
          </w:p>
        </w:tc>
        <w:tc>
          <w:tcPr>
            <w:tcW w:w="1560" w:type="dxa"/>
            <w:tcBorders>
              <w:top w:val="single" w:sz="12" w:space="0" w:color="000000"/>
              <w:left w:val="single" w:sz="6" w:space="0" w:color="000000"/>
              <w:bottom w:val="single" w:sz="6" w:space="0" w:color="000000"/>
            </w:tcBorders>
            <w:vAlign w:val="center"/>
          </w:tcPr>
          <w:p w14:paraId="7594B0B8" w14:textId="77777777" w:rsidR="0002186D" w:rsidRPr="00D70131" w:rsidRDefault="0002186D" w:rsidP="00275B12">
            <w:pPr>
              <w:pStyle w:val="afd"/>
            </w:pPr>
            <w:r w:rsidRPr="00D70131">
              <w:t>工業建築</w:t>
            </w:r>
          </w:p>
        </w:tc>
        <w:tc>
          <w:tcPr>
            <w:tcW w:w="2551" w:type="dxa"/>
            <w:tcBorders>
              <w:top w:val="single" w:sz="12" w:space="0" w:color="000000"/>
              <w:left w:val="single" w:sz="6" w:space="0" w:color="000000"/>
              <w:bottom w:val="single" w:sz="6" w:space="0" w:color="000000"/>
            </w:tcBorders>
            <w:vAlign w:val="center"/>
          </w:tcPr>
          <w:p w14:paraId="644C7E53" w14:textId="77777777" w:rsidR="0002186D" w:rsidRPr="00D70131" w:rsidRDefault="0002186D" w:rsidP="00275B12">
            <w:pPr>
              <w:pStyle w:val="afd"/>
            </w:pPr>
            <w:r w:rsidRPr="00D70131">
              <w:t>機器及設備</w:t>
            </w:r>
          </w:p>
        </w:tc>
        <w:tc>
          <w:tcPr>
            <w:tcW w:w="1587" w:type="dxa"/>
            <w:tcBorders>
              <w:top w:val="single" w:sz="12" w:space="0" w:color="000000"/>
              <w:left w:val="single" w:sz="6" w:space="0" w:color="000000"/>
              <w:bottom w:val="single" w:sz="6" w:space="0" w:color="000000"/>
              <w:right w:val="single" w:sz="12" w:space="0" w:color="000000"/>
            </w:tcBorders>
            <w:vAlign w:val="center"/>
          </w:tcPr>
          <w:p w14:paraId="65971D2D" w14:textId="77777777" w:rsidR="0002186D" w:rsidRPr="00D70131" w:rsidRDefault="0002186D" w:rsidP="00275B12">
            <w:pPr>
              <w:pStyle w:val="afd"/>
            </w:pPr>
            <w:r w:rsidRPr="00D70131">
              <w:rPr>
                <w:rFonts w:hint="eastAsia"/>
              </w:rPr>
              <w:t>運輸工具</w:t>
            </w:r>
          </w:p>
        </w:tc>
      </w:tr>
      <w:tr w:rsidR="00D70131" w:rsidRPr="00D70131" w14:paraId="2D186370" w14:textId="77777777" w:rsidTr="00C06DEC">
        <w:trPr>
          <w:trHeight w:val="567"/>
        </w:trPr>
        <w:tc>
          <w:tcPr>
            <w:tcW w:w="1559" w:type="dxa"/>
            <w:tcBorders>
              <w:top w:val="single" w:sz="6" w:space="0" w:color="000000"/>
              <w:left w:val="single" w:sz="12" w:space="0" w:color="000000"/>
              <w:bottom w:val="single" w:sz="12" w:space="0" w:color="000000"/>
            </w:tcBorders>
            <w:vAlign w:val="center"/>
          </w:tcPr>
          <w:p w14:paraId="55296E0F" w14:textId="77777777" w:rsidR="0002186D" w:rsidRPr="00D70131" w:rsidRDefault="0002186D" w:rsidP="00275B12">
            <w:pPr>
              <w:pStyle w:val="afd"/>
            </w:pPr>
            <w:r w:rsidRPr="00D70131">
              <w:t>3%</w:t>
            </w:r>
          </w:p>
        </w:tc>
        <w:tc>
          <w:tcPr>
            <w:tcW w:w="1560" w:type="dxa"/>
            <w:tcBorders>
              <w:top w:val="single" w:sz="6" w:space="0" w:color="000000"/>
              <w:left w:val="single" w:sz="6" w:space="0" w:color="000000"/>
              <w:bottom w:val="single" w:sz="12" w:space="0" w:color="000000"/>
            </w:tcBorders>
            <w:vAlign w:val="center"/>
          </w:tcPr>
          <w:p w14:paraId="31701F53" w14:textId="77777777" w:rsidR="0002186D" w:rsidRPr="00D70131" w:rsidRDefault="0002186D" w:rsidP="00275B12">
            <w:pPr>
              <w:pStyle w:val="afd"/>
            </w:pPr>
            <w:r w:rsidRPr="00D70131">
              <w:t>5%</w:t>
            </w:r>
          </w:p>
        </w:tc>
        <w:tc>
          <w:tcPr>
            <w:tcW w:w="2551" w:type="dxa"/>
            <w:tcBorders>
              <w:top w:val="single" w:sz="6" w:space="0" w:color="000000"/>
              <w:left w:val="single" w:sz="6" w:space="0" w:color="000000"/>
              <w:bottom w:val="single" w:sz="12" w:space="0" w:color="000000"/>
            </w:tcBorders>
            <w:vAlign w:val="center"/>
          </w:tcPr>
          <w:p w14:paraId="356E7FE1" w14:textId="77777777" w:rsidR="0002186D" w:rsidRPr="00D70131" w:rsidRDefault="0002186D" w:rsidP="00275B12">
            <w:pPr>
              <w:pStyle w:val="afd"/>
            </w:pPr>
            <w:r w:rsidRPr="00D70131">
              <w:rPr>
                <w:rFonts w:hint="eastAsia"/>
              </w:rPr>
              <w:t>20%</w:t>
            </w:r>
            <w:r w:rsidRPr="00D70131">
              <w:rPr>
                <w:rFonts w:hint="eastAsia"/>
              </w:rPr>
              <w:t>或</w:t>
            </w:r>
            <w:r w:rsidRPr="00D70131">
              <w:rPr>
                <w:rFonts w:hint="eastAsia"/>
              </w:rPr>
              <w:t>33%</w:t>
            </w:r>
            <w:r w:rsidRPr="00D70131">
              <w:rPr>
                <w:rFonts w:hint="eastAsia"/>
              </w:rPr>
              <w:t>（依類型）</w:t>
            </w:r>
          </w:p>
        </w:tc>
        <w:tc>
          <w:tcPr>
            <w:tcW w:w="1587" w:type="dxa"/>
            <w:tcBorders>
              <w:top w:val="single" w:sz="6" w:space="0" w:color="000000"/>
              <w:left w:val="single" w:sz="6" w:space="0" w:color="000000"/>
              <w:bottom w:val="single" w:sz="12" w:space="0" w:color="000000"/>
              <w:right w:val="single" w:sz="12" w:space="0" w:color="000000"/>
            </w:tcBorders>
            <w:vAlign w:val="center"/>
          </w:tcPr>
          <w:p w14:paraId="6B2CB493" w14:textId="77777777" w:rsidR="0002186D" w:rsidRPr="00D70131" w:rsidRDefault="0002186D" w:rsidP="00275B12">
            <w:pPr>
              <w:pStyle w:val="afd"/>
            </w:pPr>
            <w:r w:rsidRPr="00D70131">
              <w:rPr>
                <w:rFonts w:hint="eastAsia"/>
              </w:rPr>
              <w:t>20</w:t>
            </w:r>
            <w:r w:rsidRPr="00D70131">
              <w:t>%</w:t>
            </w:r>
          </w:p>
        </w:tc>
      </w:tr>
    </w:tbl>
    <w:p w14:paraId="1BAB993B" w14:textId="19A34696" w:rsidR="0002186D" w:rsidRPr="00D70131" w:rsidRDefault="00C06DEC" w:rsidP="005F5F2F">
      <w:pPr>
        <w:pStyle w:val="af5"/>
        <w:ind w:left="1417" w:hanging="472"/>
      </w:pPr>
      <w:r w:rsidRPr="00D70131">
        <w:rPr>
          <w:rFonts w:hint="eastAsia"/>
        </w:rPr>
        <w:t>２</w:t>
      </w:r>
      <w:r w:rsidR="0002186D" w:rsidRPr="00D70131">
        <w:rPr>
          <w:rFonts w:hint="eastAsia"/>
        </w:rPr>
        <w:t>、企業設立成本：企業可選擇於企業設立當年將企業設立成本全額抵減，或於未來</w:t>
      </w:r>
      <w:r w:rsidR="0002186D" w:rsidRPr="00D70131">
        <w:rPr>
          <w:rFonts w:hint="eastAsia"/>
        </w:rPr>
        <w:t>5</w:t>
      </w:r>
      <w:r w:rsidR="0002186D" w:rsidRPr="00D70131">
        <w:rPr>
          <w:rFonts w:hint="eastAsia"/>
        </w:rPr>
        <w:t>年以資產折舊方式抵減。</w:t>
      </w:r>
    </w:p>
    <w:p w14:paraId="2122223C" w14:textId="1886C83D" w:rsidR="0002186D" w:rsidRPr="00D70131" w:rsidRDefault="00C06DEC" w:rsidP="005F5F2F">
      <w:pPr>
        <w:pStyle w:val="af5"/>
        <w:ind w:left="1417" w:hanging="472"/>
      </w:pPr>
      <w:r w:rsidRPr="00D70131">
        <w:rPr>
          <w:rFonts w:hint="eastAsia"/>
        </w:rPr>
        <w:t>３</w:t>
      </w:r>
      <w:r w:rsidR="0002186D" w:rsidRPr="00D70131">
        <w:rPr>
          <w:rFonts w:hint="eastAsia"/>
        </w:rPr>
        <w:t>、利息支出：原則上企業利息支出可以抵減，但須遵循資本弱化（</w:t>
      </w:r>
      <w:r w:rsidR="0002186D" w:rsidRPr="00D70131">
        <w:rPr>
          <w:rFonts w:hint="eastAsia"/>
        </w:rPr>
        <w:t>thin capitalization</w:t>
      </w:r>
      <w:r w:rsidR="0002186D" w:rsidRPr="00D70131">
        <w:rPr>
          <w:rFonts w:hint="eastAsia"/>
        </w:rPr>
        <w:t>）及稅息折舊攤銷前（</w:t>
      </w:r>
      <w:r w:rsidR="0002186D" w:rsidRPr="00D70131">
        <w:rPr>
          <w:rFonts w:hint="eastAsia"/>
        </w:rPr>
        <w:t>EBITDA</w:t>
      </w:r>
      <w:r w:rsidR="0002186D" w:rsidRPr="00D70131">
        <w:rPr>
          <w:rFonts w:hint="eastAsia"/>
        </w:rPr>
        <w:t>）</w:t>
      </w:r>
      <w:r w:rsidR="0002186D" w:rsidRPr="00D70131">
        <w:rPr>
          <w:rFonts w:hint="eastAsia"/>
        </w:rPr>
        <w:t>30%</w:t>
      </w:r>
      <w:r w:rsidR="0002186D" w:rsidRPr="00D70131">
        <w:rPr>
          <w:rFonts w:hint="eastAsia"/>
        </w:rPr>
        <w:t>之原則。</w:t>
      </w:r>
    </w:p>
    <w:p w14:paraId="35881B4F" w14:textId="13B9419F" w:rsidR="0002186D" w:rsidRPr="00D70131" w:rsidRDefault="00C06DEC" w:rsidP="005F5F2F">
      <w:pPr>
        <w:pStyle w:val="af5"/>
        <w:ind w:left="1417" w:hanging="472"/>
      </w:pPr>
      <w:r w:rsidRPr="00D70131">
        <w:rPr>
          <w:rFonts w:hint="eastAsia"/>
        </w:rPr>
        <w:t>４、</w:t>
      </w:r>
      <w:r w:rsidR="0002186D" w:rsidRPr="00D70131">
        <w:rPr>
          <w:rFonts w:hint="eastAsia"/>
        </w:rPr>
        <w:t>備抵呆帳（</w:t>
      </w:r>
      <w:r w:rsidR="0002186D" w:rsidRPr="00D70131">
        <w:rPr>
          <w:rFonts w:hint="eastAsia"/>
        </w:rPr>
        <w:t>bad debt reserves</w:t>
      </w:r>
      <w:r w:rsidR="0002186D" w:rsidRPr="00D70131">
        <w:rPr>
          <w:rFonts w:hint="eastAsia"/>
        </w:rPr>
        <w:t>）：符合一定條件下，備抵呆帳及風險及備用準備（</w:t>
      </w:r>
      <w:r w:rsidR="0002186D" w:rsidRPr="00D70131">
        <w:rPr>
          <w:rFonts w:hint="eastAsia"/>
        </w:rPr>
        <w:t>provisions for risks and charges</w:t>
      </w:r>
      <w:r w:rsidR="0002186D" w:rsidRPr="00D70131">
        <w:rPr>
          <w:rFonts w:hint="eastAsia"/>
        </w:rPr>
        <w:t>）可以抵減。</w:t>
      </w:r>
    </w:p>
    <w:p w14:paraId="418C726D" w14:textId="72E6FFB4" w:rsidR="0002186D" w:rsidRPr="00D70131" w:rsidRDefault="00C06DEC" w:rsidP="005F5F2F">
      <w:pPr>
        <w:pStyle w:val="af5"/>
        <w:ind w:left="1417" w:hanging="472"/>
      </w:pPr>
      <w:r w:rsidRPr="00D70131">
        <w:rPr>
          <w:rFonts w:hint="eastAsia"/>
        </w:rPr>
        <w:lastRenderedPageBreak/>
        <w:t>５、</w:t>
      </w:r>
      <w:r w:rsidR="0002186D" w:rsidRPr="00D70131">
        <w:rPr>
          <w:rFonts w:hint="eastAsia"/>
        </w:rPr>
        <w:t>慈善支出：須符合相關規定，最高可抵減</w:t>
      </w:r>
      <w:r w:rsidR="0002186D" w:rsidRPr="00D70131">
        <w:rPr>
          <w:rFonts w:hint="eastAsia"/>
        </w:rPr>
        <w:t>50</w:t>
      </w:r>
      <w:r w:rsidR="0002186D" w:rsidRPr="00D70131">
        <w:rPr>
          <w:rFonts w:hint="eastAsia"/>
        </w:rPr>
        <w:t>萬歐元。</w:t>
      </w:r>
    </w:p>
    <w:p w14:paraId="440E9970" w14:textId="240212E9" w:rsidR="0002186D" w:rsidRPr="00D70131" w:rsidRDefault="00291A76" w:rsidP="005F5F2F">
      <w:pPr>
        <w:pStyle w:val="af5"/>
        <w:ind w:left="1417" w:hanging="472"/>
      </w:pPr>
      <w:r w:rsidRPr="00D70131">
        <w:rPr>
          <w:rFonts w:hint="eastAsia"/>
          <w:lang w:eastAsia="zh-TW"/>
        </w:rPr>
        <w:t>６</w:t>
      </w:r>
      <w:r w:rsidR="0002186D" w:rsidRPr="00D70131">
        <w:rPr>
          <w:rFonts w:hint="eastAsia"/>
        </w:rPr>
        <w:t>、車輛購置：依據購置車輛之類型、環保標準等可抵減</w:t>
      </w:r>
      <w:r w:rsidR="0002186D" w:rsidRPr="00D70131">
        <w:rPr>
          <w:rFonts w:hint="eastAsia"/>
        </w:rPr>
        <w:t>50%~100%</w:t>
      </w:r>
      <w:r w:rsidR="0002186D" w:rsidRPr="00D70131">
        <w:rPr>
          <w:rFonts w:hint="eastAsia"/>
        </w:rPr>
        <w:t>。</w:t>
      </w:r>
    </w:p>
    <w:p w14:paraId="7F212F5B" w14:textId="4A4B6172" w:rsidR="0002186D" w:rsidRPr="00D70131" w:rsidRDefault="00291A76" w:rsidP="005F5F2F">
      <w:pPr>
        <w:pStyle w:val="af5"/>
        <w:ind w:left="1417" w:hanging="472"/>
      </w:pPr>
      <w:r w:rsidRPr="00D70131">
        <w:rPr>
          <w:rFonts w:hint="eastAsia"/>
          <w:lang w:eastAsia="zh-TW"/>
        </w:rPr>
        <w:t>７</w:t>
      </w:r>
      <w:r w:rsidR="0002186D" w:rsidRPr="00D70131">
        <w:rPr>
          <w:rFonts w:hint="eastAsia"/>
        </w:rPr>
        <w:t>、外國賦稅扣抵：部分外國來源所得倘已被外國政府課稅可獲抵減。</w:t>
      </w:r>
    </w:p>
    <w:p w14:paraId="3722B5D0" w14:textId="441C6A2E" w:rsidR="0002186D" w:rsidRPr="00D70131" w:rsidRDefault="00291A76" w:rsidP="005F5F2F">
      <w:pPr>
        <w:pStyle w:val="af5"/>
        <w:ind w:left="1417" w:hanging="472"/>
      </w:pPr>
      <w:r w:rsidRPr="00D70131">
        <w:rPr>
          <w:rFonts w:hint="eastAsia"/>
          <w:lang w:eastAsia="zh-TW"/>
        </w:rPr>
        <w:t>８</w:t>
      </w:r>
      <w:r w:rsidR="0002186D" w:rsidRPr="00D70131">
        <w:rPr>
          <w:rFonts w:hint="eastAsia"/>
        </w:rPr>
        <w:t>、投資抵減：包含特定專利帶來之創新收入、環保研發、節能、數位化等之投資等可獲抵減。企業可以在每一會計年度就符合條件之投資支出，一次抵減支出總額的</w:t>
      </w:r>
      <w:r w:rsidR="0002186D" w:rsidRPr="00D70131">
        <w:rPr>
          <w:rFonts w:hint="eastAsia"/>
        </w:rPr>
        <w:t>13.5%</w:t>
      </w:r>
      <w:r w:rsidR="0002186D" w:rsidRPr="00D70131">
        <w:rPr>
          <w:rFonts w:hint="eastAsia"/>
        </w:rPr>
        <w:t>。關於環保研發投資，企業另可選擇納入折舊方式分年抵減。中小企業另享額外最高達</w:t>
      </w:r>
      <w:r w:rsidR="0002186D" w:rsidRPr="00D70131">
        <w:rPr>
          <w:rFonts w:hint="eastAsia"/>
        </w:rPr>
        <w:t>25%</w:t>
      </w:r>
      <w:r w:rsidR="0002186D" w:rsidRPr="00D70131">
        <w:rPr>
          <w:rFonts w:hint="eastAsia"/>
        </w:rPr>
        <w:t>之投資抵減。</w:t>
      </w:r>
    </w:p>
    <w:p w14:paraId="49A5BADD" w14:textId="77777777" w:rsidR="0002186D" w:rsidRPr="00D70131" w:rsidRDefault="0002186D" w:rsidP="00994A1B">
      <w:pPr>
        <w:pStyle w:val="af4"/>
        <w:ind w:left="945" w:firstLine="472"/>
      </w:pPr>
      <w:r w:rsidRPr="00D70131">
        <w:rPr>
          <w:rFonts w:hint="eastAsia"/>
          <w:lang w:eastAsia="ja-JP"/>
        </w:rPr>
        <w:t>某些抵減項目受最低稅基（</w:t>
      </w:r>
      <w:r w:rsidRPr="00D70131">
        <w:rPr>
          <w:rFonts w:hint="eastAsia"/>
          <w:lang w:eastAsia="ja-JP"/>
        </w:rPr>
        <w:t>minimum tax base</w:t>
      </w:r>
      <w:r w:rsidRPr="00D70131">
        <w:rPr>
          <w:rFonts w:hint="eastAsia"/>
          <w:lang w:eastAsia="ja-JP"/>
        </w:rPr>
        <w:t>）條款之限制，例如確切納稅所得（</w:t>
      </w:r>
      <w:r w:rsidRPr="00D70131">
        <w:rPr>
          <w:rFonts w:hint="eastAsia"/>
          <w:lang w:eastAsia="ja-JP"/>
        </w:rPr>
        <w:t>definitely</w:t>
      </w:r>
      <w:r w:rsidRPr="00D70131">
        <w:rPr>
          <w:rFonts w:hint="eastAsia"/>
        </w:rPr>
        <w:t xml:space="preserve"> taxed income</w:t>
      </w:r>
      <w:r w:rsidRPr="00D70131">
        <w:rPr>
          <w:rFonts w:hint="eastAsia"/>
        </w:rPr>
        <w:t>）抵減、投資抵減、創新收入（</w:t>
      </w:r>
      <w:r w:rsidRPr="00D70131">
        <w:rPr>
          <w:rFonts w:hint="eastAsia"/>
        </w:rPr>
        <w:t>innovation income</w:t>
      </w:r>
      <w:r w:rsidRPr="00D70131">
        <w:rPr>
          <w:rFonts w:hint="eastAsia"/>
        </w:rPr>
        <w:t>）抵減等，在企業應稅所得超過</w:t>
      </w:r>
      <w:r w:rsidRPr="00D70131">
        <w:rPr>
          <w:rFonts w:hint="eastAsia"/>
        </w:rPr>
        <w:t>100</w:t>
      </w:r>
      <w:r w:rsidRPr="00D70131">
        <w:rPr>
          <w:rFonts w:hint="eastAsia"/>
        </w:rPr>
        <w:t>萬歐元之情況下，在</w:t>
      </w:r>
      <w:r w:rsidRPr="00D70131">
        <w:rPr>
          <w:rFonts w:hint="eastAsia"/>
        </w:rPr>
        <w:t>100</w:t>
      </w:r>
      <w:r w:rsidRPr="00D70131">
        <w:rPr>
          <w:rFonts w:hint="eastAsia"/>
        </w:rPr>
        <w:t>萬歐元以內之應稅所得，可就該等抵減項目全額抵減，在</w:t>
      </w:r>
      <w:r w:rsidRPr="00D70131">
        <w:rPr>
          <w:rFonts w:hint="eastAsia"/>
        </w:rPr>
        <w:t>100</w:t>
      </w:r>
      <w:r w:rsidRPr="00D70131">
        <w:rPr>
          <w:rFonts w:hint="eastAsia"/>
        </w:rPr>
        <w:t>萬歐元以上之應稅所得部分，則最多僅能抵減</w:t>
      </w:r>
      <w:r w:rsidRPr="00D70131">
        <w:rPr>
          <w:rFonts w:hint="eastAsia"/>
        </w:rPr>
        <w:t>70%</w:t>
      </w:r>
      <w:r w:rsidRPr="00D70131">
        <w:rPr>
          <w:rFonts w:hint="eastAsia"/>
        </w:rPr>
        <w:t>。</w:t>
      </w:r>
    </w:p>
    <w:p w14:paraId="75FE8301" w14:textId="77777777" w:rsidR="0002186D" w:rsidRPr="00D70131" w:rsidRDefault="0002186D" w:rsidP="00994A1B">
      <w:pPr>
        <w:pStyle w:val="af4"/>
        <w:ind w:left="945" w:firstLine="472"/>
        <w:rPr>
          <w:lang w:eastAsia="zh-TW"/>
        </w:rPr>
      </w:pPr>
      <w:r w:rsidRPr="00D70131">
        <w:rPr>
          <w:rFonts w:hint="eastAsia"/>
        </w:rPr>
        <w:t>企業所得稅原則上須在收到稅務主管機關就應納稅額之評估結果後</w:t>
      </w:r>
      <w:r w:rsidRPr="00D70131">
        <w:rPr>
          <w:rFonts w:hint="eastAsia"/>
        </w:rPr>
        <w:t>2</w:t>
      </w:r>
      <w:r w:rsidRPr="00D70131">
        <w:rPr>
          <w:rFonts w:hint="eastAsia"/>
        </w:rPr>
        <w:t>個月內繳納完畢。倘未能按時繳納，則未繳納部分需以年利率</w:t>
      </w:r>
      <w:r w:rsidRPr="00D70131">
        <w:rPr>
          <w:rFonts w:hint="eastAsia"/>
        </w:rPr>
        <w:t>7%</w:t>
      </w:r>
      <w:r w:rsidRPr="00D70131">
        <w:rPr>
          <w:rFonts w:hint="eastAsia"/>
        </w:rPr>
        <w:t>計算滯納金。企業可以選擇每季就其收入繳納預納所得稅（每季稅率不同，在</w:t>
      </w:r>
      <w:r w:rsidRPr="00D70131">
        <w:rPr>
          <w:rFonts w:hint="eastAsia"/>
        </w:rPr>
        <w:t>4.5%~9.0%</w:t>
      </w:r>
      <w:r w:rsidRPr="00D70131">
        <w:rPr>
          <w:rFonts w:hint="eastAsia"/>
        </w:rPr>
        <w:t>之間），未來便不須繳納所得稅附加額（</w:t>
      </w:r>
      <w:r w:rsidRPr="00D70131">
        <w:rPr>
          <w:rFonts w:hint="eastAsia"/>
        </w:rPr>
        <w:t>surcharge</w:t>
      </w:r>
      <w:r w:rsidRPr="00D70131">
        <w:rPr>
          <w:rFonts w:hint="eastAsia"/>
        </w:rPr>
        <w:t>），否則在年度所得稅應納稅額外尚需繳</w:t>
      </w:r>
      <w:r w:rsidRPr="00D70131">
        <w:rPr>
          <w:rFonts w:hint="eastAsia"/>
          <w:lang w:eastAsia="zh-TW"/>
        </w:rPr>
        <w:t>納</w:t>
      </w:r>
      <w:r w:rsidRPr="00D70131">
        <w:rPr>
          <w:rFonts w:hint="eastAsia"/>
          <w:lang w:eastAsia="zh-TW"/>
        </w:rPr>
        <w:t>6.75%</w:t>
      </w:r>
      <w:r w:rsidRPr="00D70131">
        <w:rPr>
          <w:rFonts w:hint="eastAsia"/>
          <w:lang w:eastAsia="zh-TW"/>
        </w:rPr>
        <w:t>之所所得稅附加額。</w:t>
      </w:r>
    </w:p>
    <w:p w14:paraId="3FF4AB95" w14:textId="77777777" w:rsidR="0002186D" w:rsidRPr="00D70131" w:rsidRDefault="0002186D" w:rsidP="00994A1B">
      <w:pPr>
        <w:pStyle w:val="af0"/>
        <w:ind w:left="945" w:hanging="709"/>
      </w:pPr>
      <w:r w:rsidRPr="00D70131">
        <w:rPr>
          <w:rFonts w:hint="eastAsia"/>
          <w:lang w:val="en-US"/>
        </w:rPr>
        <w:t>（</w:t>
      </w:r>
      <w:r w:rsidRPr="00D70131">
        <w:rPr>
          <w:rFonts w:hint="eastAsia"/>
        </w:rPr>
        <w:t>二</w:t>
      </w:r>
      <w:r w:rsidRPr="00D70131">
        <w:rPr>
          <w:rFonts w:hint="eastAsia"/>
          <w:lang w:val="en-US"/>
        </w:rPr>
        <w:t>）</w:t>
      </w:r>
      <w:r w:rsidRPr="00D70131">
        <w:rPr>
          <w:rFonts w:hint="eastAsia"/>
        </w:rPr>
        <w:t>營業稅</w:t>
      </w:r>
      <w:r w:rsidRPr="00D70131">
        <w:rPr>
          <w:rFonts w:hint="eastAsia"/>
          <w:lang w:val="en-US"/>
        </w:rPr>
        <w:t>：</w:t>
      </w:r>
      <w:r w:rsidRPr="00D70131">
        <w:t>除</w:t>
      </w:r>
      <w:r w:rsidRPr="00D70131">
        <w:rPr>
          <w:rFonts w:hint="eastAsia"/>
        </w:rPr>
        <w:t>企業所得稅外</w:t>
      </w:r>
      <w:r w:rsidRPr="00D70131">
        <w:rPr>
          <w:lang w:val="en-US"/>
        </w:rPr>
        <w:t>，</w:t>
      </w:r>
      <w:r w:rsidRPr="00D70131">
        <w:t>在比利時</w:t>
      </w:r>
      <w:r w:rsidRPr="00D70131">
        <w:rPr>
          <w:rFonts w:hint="eastAsia"/>
        </w:rPr>
        <w:t>銷售貨品與</w:t>
      </w:r>
      <w:proofErr w:type="gramStart"/>
      <w:r w:rsidRPr="00D70131">
        <w:rPr>
          <w:rFonts w:hint="eastAsia"/>
        </w:rPr>
        <w:t>服務</w:t>
      </w:r>
      <w:r w:rsidRPr="00D70131">
        <w:t>均須</w:t>
      </w:r>
      <w:r w:rsidRPr="00D70131">
        <w:rPr>
          <w:rFonts w:hint="eastAsia"/>
        </w:rPr>
        <w:t>支</w:t>
      </w:r>
      <w:r w:rsidRPr="00D70131">
        <w:t>付</w:t>
      </w:r>
      <w:proofErr w:type="gramEnd"/>
      <w:r w:rsidRPr="00D70131">
        <w:t>加值稅</w:t>
      </w:r>
      <w:r w:rsidRPr="00D70131">
        <w:rPr>
          <w:lang w:val="en-US"/>
        </w:rPr>
        <w:t>（</w:t>
      </w:r>
      <w:r w:rsidRPr="00D70131">
        <w:rPr>
          <w:rFonts w:hint="eastAsia"/>
          <w:lang w:val="en-US"/>
        </w:rPr>
        <w:t>value added tax, VAT</w:t>
      </w:r>
      <w:r w:rsidRPr="00D70131">
        <w:rPr>
          <w:lang w:val="en-US"/>
        </w:rPr>
        <w:t>）</w:t>
      </w:r>
      <w:r w:rsidRPr="00D70131">
        <w:rPr>
          <w:rFonts w:hint="eastAsia"/>
        </w:rPr>
        <w:t>。一般加值稅率為</w:t>
      </w:r>
      <w:r w:rsidRPr="00D70131">
        <w:t>21%</w:t>
      </w:r>
      <w:r w:rsidRPr="00D70131">
        <w:t>標準稅率</w:t>
      </w:r>
      <w:r w:rsidRPr="00D70131">
        <w:rPr>
          <w:rFonts w:hint="eastAsia"/>
        </w:rPr>
        <w:t>，特定商品或服務（例如食品、藥品、書籍、運輸服務、餐飲服務、旅宿服務、社會服務、運動與文化活動</w:t>
      </w:r>
      <w:r w:rsidRPr="00D70131">
        <w:t>…</w:t>
      </w:r>
      <w:r w:rsidRPr="00D70131">
        <w:rPr>
          <w:rFonts w:hint="eastAsia"/>
        </w:rPr>
        <w:t>等）則適用</w:t>
      </w:r>
      <w:r w:rsidRPr="00D70131">
        <w:rPr>
          <w:rFonts w:hint="eastAsia"/>
        </w:rPr>
        <w:t>0%</w:t>
      </w:r>
      <w:r w:rsidRPr="00D70131">
        <w:rPr>
          <w:rFonts w:hint="eastAsia"/>
        </w:rPr>
        <w:t>、</w:t>
      </w:r>
      <w:r w:rsidRPr="00D70131">
        <w:t>6%</w:t>
      </w:r>
      <w:r w:rsidRPr="00D70131">
        <w:rPr>
          <w:rFonts w:hint="eastAsia"/>
        </w:rPr>
        <w:t>或</w:t>
      </w:r>
      <w:r w:rsidRPr="00D70131">
        <w:rPr>
          <w:rFonts w:hint="eastAsia"/>
        </w:rPr>
        <w:t>12%</w:t>
      </w:r>
      <w:r w:rsidRPr="00D70131">
        <w:rPr>
          <w:rFonts w:hint="eastAsia"/>
        </w:rPr>
        <w:t>之減免稅率。銷售出口他國之商品</w:t>
      </w:r>
      <w:r w:rsidRPr="00D70131">
        <w:t>則</w:t>
      </w:r>
      <w:r w:rsidRPr="00D70131">
        <w:rPr>
          <w:rFonts w:hint="eastAsia"/>
        </w:rPr>
        <w:t>免徵</w:t>
      </w:r>
      <w:r w:rsidRPr="00D70131">
        <w:t>加值稅。</w:t>
      </w:r>
    </w:p>
    <w:p w14:paraId="28675476" w14:textId="77777777" w:rsidR="0002186D" w:rsidRPr="00D70131" w:rsidRDefault="0002186D" w:rsidP="00F57BE8">
      <w:pPr>
        <w:pStyle w:val="af0"/>
        <w:ind w:left="945" w:hanging="709"/>
      </w:pPr>
      <w:r w:rsidRPr="00D70131">
        <w:t>（</w:t>
      </w:r>
      <w:r w:rsidRPr="00D70131">
        <w:rPr>
          <w:rFonts w:hint="eastAsia"/>
        </w:rPr>
        <w:t>三</w:t>
      </w:r>
      <w:r w:rsidRPr="00D70131">
        <w:t>）</w:t>
      </w:r>
      <w:r w:rsidRPr="00D70131">
        <w:rPr>
          <w:rFonts w:hint="eastAsia"/>
        </w:rPr>
        <w:t>個人所得稅：</w:t>
      </w:r>
    </w:p>
    <w:p w14:paraId="1F200AD6" w14:textId="77777777" w:rsidR="0002186D" w:rsidRPr="00D70131" w:rsidRDefault="0002186D" w:rsidP="00F57BE8">
      <w:pPr>
        <w:pStyle w:val="af4"/>
        <w:ind w:left="945" w:firstLine="472"/>
        <w:rPr>
          <w:lang w:eastAsia="zh-TW"/>
        </w:rPr>
      </w:pPr>
      <w:r w:rsidRPr="00D70131">
        <w:rPr>
          <w:rFonts w:hint="eastAsia"/>
          <w:lang w:eastAsia="zh-TW"/>
        </w:rPr>
        <w:t>個人所得在扣除社會福利金支出與專業支出後，應繳納個人所得稅。</w:t>
      </w:r>
      <w:r w:rsidRPr="00D70131">
        <w:rPr>
          <w:rFonts w:hint="eastAsia"/>
          <w:lang w:eastAsia="zh-TW"/>
        </w:rPr>
        <w:lastRenderedPageBreak/>
        <w:t>個人所得稅之計算</w:t>
      </w:r>
      <w:proofErr w:type="gramStart"/>
      <w:r w:rsidRPr="00D70131">
        <w:rPr>
          <w:rFonts w:hint="eastAsia"/>
          <w:lang w:eastAsia="zh-TW"/>
        </w:rPr>
        <w:t>採</w:t>
      </w:r>
      <w:proofErr w:type="gramEnd"/>
      <w:r w:rsidRPr="00D70131">
        <w:rPr>
          <w:rFonts w:hint="eastAsia"/>
          <w:lang w:eastAsia="zh-TW"/>
        </w:rPr>
        <w:t>累進稅率如下：</w:t>
      </w:r>
    </w:p>
    <w:tbl>
      <w:tblPr>
        <w:tblW w:w="7654" w:type="dxa"/>
        <w:tblInd w:w="866" w:type="dxa"/>
        <w:tblBorders>
          <w:top w:val="single" w:sz="12" w:space="0" w:color="000000"/>
          <w:left w:val="single" w:sz="12" w:space="0" w:color="000000"/>
          <w:bottom w:val="single" w:sz="6" w:space="0" w:color="000000"/>
          <w:insideH w:val="single" w:sz="6" w:space="0" w:color="000000"/>
        </w:tblBorders>
        <w:tblCellMar>
          <w:left w:w="13" w:type="dxa"/>
          <w:right w:w="28" w:type="dxa"/>
        </w:tblCellMar>
        <w:tblLook w:val="0000" w:firstRow="0" w:lastRow="0" w:firstColumn="0" w:lastColumn="0" w:noHBand="0" w:noVBand="0"/>
      </w:tblPr>
      <w:tblGrid>
        <w:gridCol w:w="2977"/>
        <w:gridCol w:w="1559"/>
        <w:gridCol w:w="1559"/>
        <w:gridCol w:w="1559"/>
      </w:tblGrid>
      <w:tr w:rsidR="00D70131" w:rsidRPr="00D70131" w14:paraId="3D661BE9" w14:textId="77777777" w:rsidTr="005F5F2F">
        <w:trPr>
          <w:trHeight w:val="567"/>
        </w:trPr>
        <w:tc>
          <w:tcPr>
            <w:tcW w:w="2977" w:type="dxa"/>
            <w:tcBorders>
              <w:top w:val="single" w:sz="12" w:space="0" w:color="000000"/>
              <w:left w:val="single" w:sz="12" w:space="0" w:color="000000"/>
              <w:bottom w:val="single" w:sz="6" w:space="0" w:color="000000"/>
            </w:tcBorders>
            <w:vAlign w:val="center"/>
          </w:tcPr>
          <w:p w14:paraId="2B4C70A9" w14:textId="77777777" w:rsidR="0002186D" w:rsidRPr="00D70131" w:rsidRDefault="0002186D" w:rsidP="00275B12">
            <w:pPr>
              <w:pStyle w:val="afd"/>
            </w:pPr>
            <w:r w:rsidRPr="00D70131">
              <w:rPr>
                <w:rFonts w:hint="eastAsia"/>
              </w:rPr>
              <w:t>應稅年收入</w:t>
            </w:r>
            <w:r w:rsidRPr="00D70131">
              <w:t>（歐元）</w:t>
            </w:r>
          </w:p>
        </w:tc>
        <w:tc>
          <w:tcPr>
            <w:tcW w:w="1559" w:type="dxa"/>
            <w:tcBorders>
              <w:top w:val="single" w:sz="12" w:space="0" w:color="000000"/>
              <w:left w:val="single" w:sz="6" w:space="0" w:color="000000"/>
              <w:bottom w:val="single" w:sz="6" w:space="0" w:color="000000"/>
              <w:right w:val="single" w:sz="4" w:space="0" w:color="auto"/>
            </w:tcBorders>
            <w:vAlign w:val="center"/>
          </w:tcPr>
          <w:p w14:paraId="2E8AD0B9" w14:textId="77777777" w:rsidR="0002186D" w:rsidRPr="00D70131" w:rsidRDefault="0002186D" w:rsidP="00275B12">
            <w:pPr>
              <w:pStyle w:val="afd"/>
            </w:pPr>
            <w:r w:rsidRPr="00D70131">
              <w:rPr>
                <w:rFonts w:hint="eastAsia"/>
              </w:rPr>
              <w:t>適用</w:t>
            </w:r>
            <w:r w:rsidRPr="00D70131">
              <w:t>稅率（</w:t>
            </w:r>
            <w:r w:rsidRPr="00D70131">
              <w:t>%</w:t>
            </w:r>
            <w:r w:rsidRPr="00D70131">
              <w:t>）</w:t>
            </w:r>
          </w:p>
        </w:tc>
        <w:tc>
          <w:tcPr>
            <w:tcW w:w="1559" w:type="dxa"/>
            <w:tcBorders>
              <w:top w:val="single" w:sz="12" w:space="0" w:color="000000"/>
              <w:left w:val="single" w:sz="4" w:space="0" w:color="auto"/>
              <w:bottom w:val="single" w:sz="6" w:space="0" w:color="000000"/>
              <w:right w:val="single" w:sz="4" w:space="0" w:color="auto"/>
            </w:tcBorders>
            <w:vAlign w:val="center"/>
          </w:tcPr>
          <w:p w14:paraId="1E760E12" w14:textId="77777777" w:rsidR="0002186D" w:rsidRPr="00D70131" w:rsidRDefault="0002186D" w:rsidP="00275B12">
            <w:pPr>
              <w:pStyle w:val="afd"/>
            </w:pPr>
            <w:r w:rsidRPr="00D70131">
              <w:rPr>
                <w:rFonts w:hint="eastAsia"/>
              </w:rPr>
              <w:t>級距內最高應納稅額</w:t>
            </w:r>
          </w:p>
        </w:tc>
        <w:tc>
          <w:tcPr>
            <w:tcW w:w="1559" w:type="dxa"/>
            <w:tcBorders>
              <w:top w:val="single" w:sz="12" w:space="0" w:color="000000"/>
              <w:left w:val="single" w:sz="4" w:space="0" w:color="auto"/>
              <w:bottom w:val="single" w:sz="6" w:space="0" w:color="000000"/>
              <w:right w:val="single" w:sz="12" w:space="0" w:color="000000"/>
            </w:tcBorders>
            <w:vAlign w:val="center"/>
          </w:tcPr>
          <w:p w14:paraId="3206793E" w14:textId="77777777" w:rsidR="0002186D" w:rsidRPr="00D70131" w:rsidRDefault="0002186D" w:rsidP="00275B12">
            <w:pPr>
              <w:pStyle w:val="afd"/>
            </w:pPr>
            <w:r w:rsidRPr="00D70131">
              <w:rPr>
                <w:rFonts w:hint="eastAsia"/>
              </w:rPr>
              <w:t>最高累積應納稅額</w:t>
            </w:r>
          </w:p>
        </w:tc>
      </w:tr>
      <w:tr w:rsidR="00D70131" w:rsidRPr="00D70131" w14:paraId="274C9EED" w14:textId="77777777" w:rsidTr="005F5F2F">
        <w:trPr>
          <w:trHeight w:val="567"/>
        </w:trPr>
        <w:tc>
          <w:tcPr>
            <w:tcW w:w="2977" w:type="dxa"/>
            <w:tcBorders>
              <w:top w:val="single" w:sz="6" w:space="0" w:color="000000"/>
              <w:left w:val="single" w:sz="12" w:space="0" w:color="000000"/>
              <w:bottom w:val="single" w:sz="6" w:space="0" w:color="000000"/>
            </w:tcBorders>
            <w:vAlign w:val="center"/>
          </w:tcPr>
          <w:p w14:paraId="11499210" w14:textId="3D462B11" w:rsidR="0002186D" w:rsidRPr="00D70131" w:rsidRDefault="0002186D" w:rsidP="003D4394">
            <w:pPr>
              <w:pStyle w:val="afb"/>
              <w:ind w:left="236" w:hanging="108"/>
              <w:jc w:val="center"/>
            </w:pPr>
            <w:r w:rsidRPr="00D70131">
              <w:rPr>
                <w:lang w:val="fr-BE"/>
              </w:rPr>
              <w:t>13,</w:t>
            </w:r>
            <w:r w:rsidR="003D4394" w:rsidRPr="00D70131">
              <w:rPr>
                <w:lang w:val="fr-BE"/>
              </w:rPr>
              <w:t>870</w:t>
            </w:r>
            <w:r w:rsidRPr="00D70131">
              <w:rPr>
                <w:rFonts w:hint="eastAsia"/>
                <w:lang w:val="fr-BE"/>
              </w:rPr>
              <w:t>以下</w:t>
            </w:r>
          </w:p>
        </w:tc>
        <w:tc>
          <w:tcPr>
            <w:tcW w:w="1559" w:type="dxa"/>
            <w:tcBorders>
              <w:top w:val="single" w:sz="6" w:space="0" w:color="000000"/>
              <w:left w:val="single" w:sz="6" w:space="0" w:color="000000"/>
              <w:bottom w:val="single" w:sz="6" w:space="0" w:color="000000"/>
              <w:right w:val="single" w:sz="4" w:space="0" w:color="auto"/>
            </w:tcBorders>
            <w:vAlign w:val="center"/>
          </w:tcPr>
          <w:p w14:paraId="4E75302D" w14:textId="77777777" w:rsidR="0002186D" w:rsidRPr="00D70131" w:rsidRDefault="0002186D" w:rsidP="00275B12">
            <w:pPr>
              <w:pStyle w:val="afd"/>
            </w:pPr>
            <w:r w:rsidRPr="00D70131">
              <w:t>25</w:t>
            </w:r>
          </w:p>
        </w:tc>
        <w:tc>
          <w:tcPr>
            <w:tcW w:w="1559" w:type="dxa"/>
            <w:tcBorders>
              <w:top w:val="single" w:sz="6" w:space="0" w:color="000000"/>
              <w:left w:val="single" w:sz="4" w:space="0" w:color="auto"/>
              <w:bottom w:val="single" w:sz="6" w:space="0" w:color="000000"/>
              <w:right w:val="single" w:sz="4" w:space="0" w:color="auto"/>
            </w:tcBorders>
            <w:vAlign w:val="center"/>
          </w:tcPr>
          <w:p w14:paraId="00C60951" w14:textId="6FDE1312" w:rsidR="0002186D" w:rsidRPr="00D70131" w:rsidRDefault="0002186D" w:rsidP="00C82472">
            <w:pPr>
              <w:pStyle w:val="afd"/>
            </w:pPr>
            <w:r w:rsidRPr="00D70131">
              <w:rPr>
                <w:rFonts w:hint="eastAsia"/>
              </w:rPr>
              <w:t>3,</w:t>
            </w:r>
            <w:r w:rsidR="00C82472" w:rsidRPr="00D70131">
              <w:t>467.5</w:t>
            </w:r>
          </w:p>
        </w:tc>
        <w:tc>
          <w:tcPr>
            <w:tcW w:w="1559" w:type="dxa"/>
            <w:tcBorders>
              <w:top w:val="single" w:sz="6" w:space="0" w:color="000000"/>
              <w:left w:val="single" w:sz="4" w:space="0" w:color="auto"/>
              <w:bottom w:val="single" w:sz="6" w:space="0" w:color="000000"/>
              <w:right w:val="single" w:sz="12" w:space="0" w:color="000000"/>
            </w:tcBorders>
            <w:vAlign w:val="center"/>
          </w:tcPr>
          <w:p w14:paraId="4860092B" w14:textId="1A112A14" w:rsidR="0002186D" w:rsidRPr="00D70131" w:rsidRDefault="00C82472" w:rsidP="00275B12">
            <w:pPr>
              <w:pStyle w:val="afd"/>
            </w:pPr>
            <w:r w:rsidRPr="00D70131">
              <w:rPr>
                <w:rFonts w:hint="eastAsia"/>
              </w:rPr>
              <w:t>3,</w:t>
            </w:r>
            <w:r w:rsidRPr="00D70131">
              <w:t>467.5</w:t>
            </w:r>
          </w:p>
        </w:tc>
      </w:tr>
      <w:tr w:rsidR="00D70131" w:rsidRPr="00D70131" w14:paraId="2AC74264" w14:textId="77777777" w:rsidTr="005F5F2F">
        <w:trPr>
          <w:trHeight w:val="567"/>
        </w:trPr>
        <w:tc>
          <w:tcPr>
            <w:tcW w:w="2977" w:type="dxa"/>
            <w:tcBorders>
              <w:top w:val="single" w:sz="6" w:space="0" w:color="000000"/>
              <w:left w:val="single" w:sz="12" w:space="0" w:color="000000"/>
              <w:bottom w:val="single" w:sz="6" w:space="0" w:color="000000"/>
            </w:tcBorders>
            <w:vAlign w:val="center"/>
          </w:tcPr>
          <w:p w14:paraId="4179A30B" w14:textId="2CBAB8CB" w:rsidR="0002186D" w:rsidRPr="00D70131" w:rsidRDefault="003D4394" w:rsidP="003D4394">
            <w:pPr>
              <w:pStyle w:val="afb"/>
              <w:ind w:left="236" w:hanging="108"/>
              <w:jc w:val="center"/>
            </w:pPr>
            <w:r w:rsidRPr="00D70131">
              <w:rPr>
                <w:lang w:val="fr-BE"/>
              </w:rPr>
              <w:t>13,870</w:t>
            </w:r>
            <w:r w:rsidR="0002186D" w:rsidRPr="00D70131">
              <w:t>-</w:t>
            </w:r>
            <w:r w:rsidR="0002186D" w:rsidRPr="00D70131">
              <w:rPr>
                <w:lang w:val="fr-BE"/>
              </w:rPr>
              <w:t>2</w:t>
            </w:r>
            <w:r w:rsidRPr="00D70131">
              <w:rPr>
                <w:lang w:val="fr-BE"/>
              </w:rPr>
              <w:t>4</w:t>
            </w:r>
            <w:r w:rsidR="0002186D" w:rsidRPr="00D70131">
              <w:rPr>
                <w:lang w:val="fr-BE"/>
              </w:rPr>
              <w:t>,</w:t>
            </w:r>
            <w:r w:rsidRPr="00D70131">
              <w:rPr>
                <w:lang w:val="fr-BE"/>
              </w:rPr>
              <w:t>480</w:t>
            </w:r>
          </w:p>
        </w:tc>
        <w:tc>
          <w:tcPr>
            <w:tcW w:w="1559" w:type="dxa"/>
            <w:tcBorders>
              <w:top w:val="single" w:sz="6" w:space="0" w:color="000000"/>
              <w:left w:val="single" w:sz="6" w:space="0" w:color="000000"/>
              <w:bottom w:val="single" w:sz="6" w:space="0" w:color="000000"/>
              <w:right w:val="single" w:sz="4" w:space="0" w:color="auto"/>
            </w:tcBorders>
            <w:vAlign w:val="center"/>
          </w:tcPr>
          <w:p w14:paraId="7270B8A1" w14:textId="77777777" w:rsidR="0002186D" w:rsidRPr="00D70131" w:rsidRDefault="0002186D" w:rsidP="00275B12">
            <w:pPr>
              <w:pStyle w:val="afd"/>
            </w:pPr>
            <w:r w:rsidRPr="00D70131">
              <w:t>40</w:t>
            </w:r>
          </w:p>
        </w:tc>
        <w:tc>
          <w:tcPr>
            <w:tcW w:w="1559" w:type="dxa"/>
            <w:tcBorders>
              <w:top w:val="single" w:sz="6" w:space="0" w:color="000000"/>
              <w:left w:val="single" w:sz="4" w:space="0" w:color="auto"/>
              <w:bottom w:val="single" w:sz="6" w:space="0" w:color="000000"/>
              <w:right w:val="single" w:sz="4" w:space="0" w:color="auto"/>
            </w:tcBorders>
            <w:vAlign w:val="center"/>
          </w:tcPr>
          <w:p w14:paraId="6967FE4F" w14:textId="2C49C37B" w:rsidR="0002186D" w:rsidRPr="00D70131" w:rsidRDefault="0002186D" w:rsidP="00C82472">
            <w:pPr>
              <w:pStyle w:val="afd"/>
            </w:pPr>
            <w:r w:rsidRPr="00D70131">
              <w:rPr>
                <w:rFonts w:hint="eastAsia"/>
              </w:rPr>
              <w:t>4,</w:t>
            </w:r>
            <w:r w:rsidR="00C82472" w:rsidRPr="00D70131">
              <w:t>2</w:t>
            </w:r>
            <w:r w:rsidRPr="00D70131">
              <w:rPr>
                <w:rFonts w:hint="eastAsia"/>
              </w:rPr>
              <w:t>44</w:t>
            </w:r>
          </w:p>
        </w:tc>
        <w:tc>
          <w:tcPr>
            <w:tcW w:w="1559" w:type="dxa"/>
            <w:tcBorders>
              <w:top w:val="single" w:sz="6" w:space="0" w:color="000000"/>
              <w:left w:val="single" w:sz="4" w:space="0" w:color="auto"/>
              <w:bottom w:val="single" w:sz="6" w:space="0" w:color="000000"/>
              <w:right w:val="single" w:sz="12" w:space="0" w:color="000000"/>
            </w:tcBorders>
            <w:vAlign w:val="center"/>
          </w:tcPr>
          <w:p w14:paraId="5594066C" w14:textId="3D66B9D5" w:rsidR="0002186D" w:rsidRPr="00D70131" w:rsidRDefault="00C82472" w:rsidP="00C82472">
            <w:pPr>
              <w:pStyle w:val="afd"/>
            </w:pPr>
            <w:r w:rsidRPr="00D70131">
              <w:rPr>
                <w:rFonts w:hint="eastAsia"/>
              </w:rPr>
              <w:t>7,711.5</w:t>
            </w:r>
          </w:p>
        </w:tc>
      </w:tr>
      <w:tr w:rsidR="00D70131" w:rsidRPr="00D70131" w14:paraId="3A7767F8" w14:textId="77777777" w:rsidTr="005F5F2F">
        <w:trPr>
          <w:trHeight w:val="567"/>
        </w:trPr>
        <w:tc>
          <w:tcPr>
            <w:tcW w:w="2977" w:type="dxa"/>
            <w:tcBorders>
              <w:top w:val="single" w:sz="6" w:space="0" w:color="000000"/>
              <w:left w:val="single" w:sz="12" w:space="0" w:color="000000"/>
              <w:bottom w:val="single" w:sz="6" w:space="0" w:color="000000"/>
            </w:tcBorders>
            <w:vAlign w:val="center"/>
          </w:tcPr>
          <w:p w14:paraId="394AB20C" w14:textId="6BFD6821" w:rsidR="0002186D" w:rsidRPr="00D70131" w:rsidRDefault="003D4394" w:rsidP="00C82472">
            <w:pPr>
              <w:pStyle w:val="afb"/>
              <w:ind w:left="236" w:hanging="108"/>
              <w:jc w:val="center"/>
            </w:pPr>
            <w:r w:rsidRPr="00D70131">
              <w:rPr>
                <w:lang w:val="fr-BE"/>
              </w:rPr>
              <w:t>24,480</w:t>
            </w:r>
            <w:r w:rsidR="0002186D" w:rsidRPr="00D70131">
              <w:rPr>
                <w:lang w:val="fr-BE"/>
              </w:rPr>
              <w:t>-</w:t>
            </w:r>
            <w:r w:rsidRPr="00D70131">
              <w:rPr>
                <w:lang w:val="fr-BE"/>
              </w:rPr>
              <w:t>42</w:t>
            </w:r>
            <w:r w:rsidR="0002186D" w:rsidRPr="00D70131">
              <w:rPr>
                <w:lang w:val="fr-BE"/>
              </w:rPr>
              <w:t>,</w:t>
            </w:r>
            <w:r w:rsidR="00C82472" w:rsidRPr="00D70131">
              <w:rPr>
                <w:lang w:val="fr-BE"/>
              </w:rPr>
              <w:t>370</w:t>
            </w:r>
          </w:p>
        </w:tc>
        <w:tc>
          <w:tcPr>
            <w:tcW w:w="1559" w:type="dxa"/>
            <w:tcBorders>
              <w:top w:val="single" w:sz="6" w:space="0" w:color="000000"/>
              <w:left w:val="single" w:sz="6" w:space="0" w:color="000000"/>
              <w:bottom w:val="single" w:sz="6" w:space="0" w:color="000000"/>
              <w:right w:val="single" w:sz="4" w:space="0" w:color="auto"/>
            </w:tcBorders>
            <w:vAlign w:val="center"/>
          </w:tcPr>
          <w:p w14:paraId="019D4749" w14:textId="77777777" w:rsidR="0002186D" w:rsidRPr="00D70131" w:rsidRDefault="0002186D" w:rsidP="00275B12">
            <w:pPr>
              <w:pStyle w:val="afd"/>
            </w:pPr>
            <w:r w:rsidRPr="00D70131">
              <w:t>45</w:t>
            </w:r>
          </w:p>
        </w:tc>
        <w:tc>
          <w:tcPr>
            <w:tcW w:w="1559" w:type="dxa"/>
            <w:tcBorders>
              <w:top w:val="single" w:sz="6" w:space="0" w:color="000000"/>
              <w:left w:val="single" w:sz="4" w:space="0" w:color="auto"/>
              <w:bottom w:val="single" w:sz="6" w:space="0" w:color="000000"/>
              <w:right w:val="single" w:sz="4" w:space="0" w:color="auto"/>
            </w:tcBorders>
            <w:vAlign w:val="center"/>
          </w:tcPr>
          <w:p w14:paraId="09C47598" w14:textId="1C390529" w:rsidR="0002186D" w:rsidRPr="00D70131" w:rsidRDefault="00C82472" w:rsidP="00C82472">
            <w:pPr>
              <w:pStyle w:val="afd"/>
            </w:pPr>
            <w:r w:rsidRPr="00D70131">
              <w:t>8</w:t>
            </w:r>
            <w:r w:rsidR="0002186D" w:rsidRPr="00D70131">
              <w:rPr>
                <w:rFonts w:hint="eastAsia"/>
              </w:rPr>
              <w:t>,</w:t>
            </w:r>
            <w:r w:rsidRPr="00D70131">
              <w:t>0</w:t>
            </w:r>
            <w:r w:rsidR="0002186D" w:rsidRPr="00D70131">
              <w:rPr>
                <w:rFonts w:hint="eastAsia"/>
              </w:rPr>
              <w:t>5</w:t>
            </w:r>
            <w:r w:rsidRPr="00D70131">
              <w:t>0.5</w:t>
            </w:r>
          </w:p>
        </w:tc>
        <w:tc>
          <w:tcPr>
            <w:tcW w:w="1559" w:type="dxa"/>
            <w:tcBorders>
              <w:top w:val="single" w:sz="6" w:space="0" w:color="000000"/>
              <w:left w:val="single" w:sz="4" w:space="0" w:color="auto"/>
              <w:bottom w:val="single" w:sz="6" w:space="0" w:color="000000"/>
              <w:right w:val="single" w:sz="12" w:space="0" w:color="000000"/>
            </w:tcBorders>
            <w:vAlign w:val="center"/>
          </w:tcPr>
          <w:p w14:paraId="50DFF2EE" w14:textId="1B8F9012" w:rsidR="0002186D" w:rsidRPr="00D70131" w:rsidRDefault="00C82472" w:rsidP="00C82472">
            <w:pPr>
              <w:pStyle w:val="afd"/>
            </w:pPr>
            <w:r w:rsidRPr="00D70131">
              <w:rPr>
                <w:rFonts w:hint="eastAsia"/>
              </w:rPr>
              <w:t>15,762</w:t>
            </w:r>
          </w:p>
        </w:tc>
      </w:tr>
      <w:tr w:rsidR="00D70131" w:rsidRPr="00D70131" w14:paraId="55D2F461" w14:textId="77777777" w:rsidTr="005F5F2F">
        <w:trPr>
          <w:trHeight w:val="567"/>
        </w:trPr>
        <w:tc>
          <w:tcPr>
            <w:tcW w:w="2977" w:type="dxa"/>
            <w:tcBorders>
              <w:top w:val="single" w:sz="6" w:space="0" w:color="000000"/>
              <w:left w:val="single" w:sz="12" w:space="0" w:color="000000"/>
              <w:bottom w:val="single" w:sz="12" w:space="0" w:color="000000"/>
            </w:tcBorders>
            <w:vAlign w:val="center"/>
          </w:tcPr>
          <w:p w14:paraId="11DC6C9D" w14:textId="5BACFB12" w:rsidR="0002186D" w:rsidRPr="00D70131" w:rsidRDefault="00C82472" w:rsidP="00275B12">
            <w:pPr>
              <w:pStyle w:val="afb"/>
              <w:ind w:left="236" w:hanging="108"/>
              <w:jc w:val="center"/>
            </w:pPr>
            <w:r w:rsidRPr="00D70131">
              <w:rPr>
                <w:lang w:val="fr-BE"/>
              </w:rPr>
              <w:t>42,370</w:t>
            </w:r>
            <w:r w:rsidR="0002186D" w:rsidRPr="00D70131">
              <w:rPr>
                <w:rFonts w:hint="eastAsia"/>
                <w:lang w:val="fr-BE"/>
              </w:rPr>
              <w:t>以上</w:t>
            </w:r>
          </w:p>
        </w:tc>
        <w:tc>
          <w:tcPr>
            <w:tcW w:w="1559" w:type="dxa"/>
            <w:tcBorders>
              <w:top w:val="single" w:sz="6" w:space="0" w:color="000000"/>
              <w:left w:val="single" w:sz="6" w:space="0" w:color="000000"/>
              <w:bottom w:val="single" w:sz="12" w:space="0" w:color="000000"/>
              <w:right w:val="single" w:sz="4" w:space="0" w:color="auto"/>
            </w:tcBorders>
            <w:vAlign w:val="center"/>
          </w:tcPr>
          <w:p w14:paraId="503F7C81" w14:textId="77777777" w:rsidR="0002186D" w:rsidRPr="00D70131" w:rsidRDefault="0002186D" w:rsidP="00275B12">
            <w:pPr>
              <w:pStyle w:val="afd"/>
            </w:pPr>
            <w:r w:rsidRPr="00D70131">
              <w:t>50</w:t>
            </w:r>
          </w:p>
        </w:tc>
        <w:tc>
          <w:tcPr>
            <w:tcW w:w="1559" w:type="dxa"/>
            <w:tcBorders>
              <w:top w:val="single" w:sz="6" w:space="0" w:color="000000"/>
              <w:left w:val="single" w:sz="4" w:space="0" w:color="auto"/>
              <w:bottom w:val="single" w:sz="12" w:space="0" w:color="000000"/>
              <w:right w:val="single" w:sz="4" w:space="0" w:color="auto"/>
            </w:tcBorders>
            <w:vAlign w:val="center"/>
          </w:tcPr>
          <w:p w14:paraId="2E9846EB" w14:textId="77777777" w:rsidR="0002186D" w:rsidRPr="00D70131" w:rsidRDefault="0002186D" w:rsidP="00275B12">
            <w:pPr>
              <w:pStyle w:val="afd"/>
            </w:pPr>
            <w:r w:rsidRPr="00D70131">
              <w:rPr>
                <w:rFonts w:hint="eastAsia"/>
              </w:rPr>
              <w:t>無上限</w:t>
            </w:r>
          </w:p>
        </w:tc>
        <w:tc>
          <w:tcPr>
            <w:tcW w:w="1559" w:type="dxa"/>
            <w:tcBorders>
              <w:top w:val="single" w:sz="6" w:space="0" w:color="000000"/>
              <w:left w:val="single" w:sz="4" w:space="0" w:color="auto"/>
              <w:bottom w:val="single" w:sz="12" w:space="0" w:color="000000"/>
              <w:right w:val="single" w:sz="12" w:space="0" w:color="000000"/>
            </w:tcBorders>
            <w:vAlign w:val="center"/>
          </w:tcPr>
          <w:p w14:paraId="22E567FC" w14:textId="77777777" w:rsidR="0002186D" w:rsidRPr="00D70131" w:rsidRDefault="0002186D" w:rsidP="00275B12">
            <w:pPr>
              <w:pStyle w:val="afd"/>
            </w:pPr>
            <w:r w:rsidRPr="00D70131">
              <w:rPr>
                <w:rFonts w:hint="eastAsia"/>
              </w:rPr>
              <w:t>無上限</w:t>
            </w:r>
          </w:p>
        </w:tc>
      </w:tr>
    </w:tbl>
    <w:p w14:paraId="18F6122B" w14:textId="77777777" w:rsidR="0002186D" w:rsidRPr="00D70131" w:rsidRDefault="0002186D" w:rsidP="00F57BE8">
      <w:pPr>
        <w:pStyle w:val="af4"/>
        <w:ind w:left="945" w:firstLine="472"/>
        <w:rPr>
          <w:lang w:eastAsia="zh-TW"/>
        </w:rPr>
      </w:pPr>
      <w:r w:rsidRPr="00D70131">
        <w:rPr>
          <w:rFonts w:hint="eastAsia"/>
          <w:lang w:eastAsia="zh-TW"/>
        </w:rPr>
        <w:t>有關個人投資所得，例如利息、股息等，原則上需繳納</w:t>
      </w:r>
      <w:r w:rsidRPr="00D70131">
        <w:rPr>
          <w:rFonts w:hint="eastAsia"/>
          <w:lang w:eastAsia="zh-TW"/>
        </w:rPr>
        <w:t>30%</w:t>
      </w:r>
      <w:r w:rsidRPr="00D70131">
        <w:rPr>
          <w:rFonts w:hint="eastAsia"/>
          <w:lang w:eastAsia="zh-TW"/>
        </w:rPr>
        <w:t>之所得稅，但個人一般儲蓄帳戶之利息所得在</w:t>
      </w:r>
      <w:r w:rsidRPr="00D70131">
        <w:rPr>
          <w:rFonts w:hint="eastAsia"/>
          <w:lang w:eastAsia="zh-TW"/>
        </w:rPr>
        <w:t>980</w:t>
      </w:r>
      <w:r w:rsidRPr="00D70131">
        <w:rPr>
          <w:rFonts w:hint="eastAsia"/>
          <w:lang w:eastAsia="zh-TW"/>
        </w:rPr>
        <w:t>歐元以下免稅，超過部分則須繳納</w:t>
      </w:r>
      <w:r w:rsidRPr="00D70131">
        <w:rPr>
          <w:rFonts w:hint="eastAsia"/>
          <w:lang w:eastAsia="zh-TW"/>
        </w:rPr>
        <w:t>15%</w:t>
      </w:r>
      <w:r w:rsidRPr="00D70131">
        <w:rPr>
          <w:rFonts w:hint="eastAsia"/>
          <w:lang w:eastAsia="zh-TW"/>
        </w:rPr>
        <w:t>之個人所得稅。股息之免稅額則為</w:t>
      </w:r>
      <w:r w:rsidRPr="00D70131">
        <w:rPr>
          <w:rFonts w:hint="eastAsia"/>
          <w:lang w:eastAsia="zh-TW"/>
        </w:rPr>
        <w:t>800</w:t>
      </w:r>
      <w:r w:rsidRPr="00D70131">
        <w:rPr>
          <w:rFonts w:hint="eastAsia"/>
          <w:lang w:eastAsia="zh-TW"/>
        </w:rPr>
        <w:t>歐元。</w:t>
      </w:r>
    </w:p>
    <w:p w14:paraId="3323C8CC" w14:textId="77777777" w:rsidR="0002186D" w:rsidRPr="00D70131" w:rsidRDefault="0002186D" w:rsidP="00F57BE8">
      <w:pPr>
        <w:pStyle w:val="af0"/>
        <w:ind w:left="945" w:hanging="709"/>
      </w:pPr>
      <w:r w:rsidRPr="00D70131">
        <w:t>（</w:t>
      </w:r>
      <w:r w:rsidRPr="00D70131">
        <w:rPr>
          <w:rFonts w:hint="eastAsia"/>
        </w:rPr>
        <w:t>四</w:t>
      </w:r>
      <w:r w:rsidRPr="00D70131">
        <w:t>）</w:t>
      </w:r>
      <w:r w:rsidRPr="00D70131">
        <w:rPr>
          <w:rFonts w:hint="eastAsia"/>
        </w:rPr>
        <w:t>房地稅：在比利時原則上企業須就所擁有或租用之房地繳納相關稅費。該等稅費屬於地方稅，依所在地有所不同。</w:t>
      </w:r>
    </w:p>
    <w:p w14:paraId="7EDB1764" w14:textId="77777777" w:rsidR="0002186D" w:rsidRPr="00D70131" w:rsidRDefault="0002186D" w:rsidP="00F57BE8">
      <w:pPr>
        <w:pStyle w:val="af0"/>
        <w:ind w:left="945" w:hanging="709"/>
      </w:pPr>
      <w:r w:rsidRPr="00D70131">
        <w:rPr>
          <w:rFonts w:hint="eastAsia"/>
        </w:rPr>
        <w:t>（五）</w:t>
      </w:r>
      <w:r w:rsidRPr="00D70131">
        <w:t>遺產稅</w:t>
      </w:r>
      <w:r w:rsidRPr="00D70131">
        <w:rPr>
          <w:rFonts w:hint="eastAsia"/>
        </w:rPr>
        <w:t>：</w:t>
      </w:r>
    </w:p>
    <w:p w14:paraId="361D5D00" w14:textId="49E7B66E" w:rsidR="0002186D" w:rsidRPr="00D70131" w:rsidRDefault="0002186D" w:rsidP="00F57BE8">
      <w:pPr>
        <w:pStyle w:val="af4"/>
        <w:ind w:left="945" w:firstLine="472"/>
        <w:rPr>
          <w:szCs w:val="26"/>
          <w:lang w:eastAsia="zh-TW"/>
        </w:rPr>
      </w:pPr>
      <w:r w:rsidRPr="00D70131">
        <w:rPr>
          <w:rFonts w:hint="eastAsia"/>
          <w:lang w:eastAsia="zh-TW"/>
        </w:rPr>
        <w:t>遺產稅在比利時為地方稅，依所在區域而有所不同。</w:t>
      </w:r>
      <w:r w:rsidRPr="00D70131">
        <w:rPr>
          <w:szCs w:val="26"/>
          <w:lang w:eastAsia="zh-TW"/>
        </w:rPr>
        <w:t>以比利時瓦隆</w:t>
      </w:r>
      <w:r w:rsidR="004710C1" w:rsidRPr="00D70131">
        <w:rPr>
          <w:rFonts w:hint="eastAsia"/>
          <w:szCs w:val="26"/>
          <w:lang w:eastAsia="zh-TW"/>
        </w:rPr>
        <w:t>大</w:t>
      </w:r>
      <w:r w:rsidRPr="00D70131">
        <w:rPr>
          <w:szCs w:val="26"/>
          <w:lang w:eastAsia="zh-TW"/>
        </w:rPr>
        <w:t>區為例</w:t>
      </w:r>
      <w:r w:rsidRPr="00D70131">
        <w:rPr>
          <w:rFonts w:hint="eastAsia"/>
          <w:szCs w:val="26"/>
          <w:lang w:eastAsia="zh-TW"/>
        </w:rPr>
        <w:t>，</w:t>
      </w:r>
      <w:r w:rsidRPr="00D70131">
        <w:rPr>
          <w:szCs w:val="26"/>
          <w:lang w:eastAsia="zh-TW"/>
        </w:rPr>
        <w:t>遺產繼承人</w:t>
      </w:r>
      <w:r w:rsidRPr="00D70131">
        <w:rPr>
          <w:rFonts w:hint="eastAsia"/>
          <w:szCs w:val="26"/>
          <w:lang w:eastAsia="zh-TW"/>
        </w:rPr>
        <w:t>應就所接受之</w:t>
      </w:r>
      <w:r w:rsidRPr="00D70131">
        <w:rPr>
          <w:szCs w:val="26"/>
          <w:lang w:eastAsia="zh-TW"/>
        </w:rPr>
        <w:t>遺產</w:t>
      </w:r>
      <w:r w:rsidRPr="00D70131">
        <w:rPr>
          <w:rFonts w:hint="eastAsia"/>
          <w:szCs w:val="26"/>
          <w:lang w:eastAsia="zh-TW"/>
        </w:rPr>
        <w:t>，</w:t>
      </w:r>
      <w:r w:rsidRPr="00D70131">
        <w:rPr>
          <w:szCs w:val="26"/>
          <w:lang w:eastAsia="zh-TW"/>
        </w:rPr>
        <w:t>按照被繼承人逝世當日之市場價值，扣除其生前所積欠債務及葬禮支出後，由繼承人自行估計並據以申報。</w:t>
      </w:r>
      <w:r w:rsidRPr="00D70131">
        <w:rPr>
          <w:rFonts w:hint="eastAsia"/>
          <w:szCs w:val="26"/>
          <w:lang w:eastAsia="zh-TW"/>
        </w:rPr>
        <w:t>其課稅方式如下：</w:t>
      </w:r>
    </w:p>
    <w:p w14:paraId="1F85A4A4" w14:textId="42C33C39" w:rsidR="0002186D" w:rsidRPr="00D70131" w:rsidRDefault="00C06DEC" w:rsidP="005F5F2F">
      <w:pPr>
        <w:pStyle w:val="af5"/>
        <w:ind w:left="1417" w:hanging="472"/>
      </w:pPr>
      <w:r w:rsidRPr="00D70131">
        <w:rPr>
          <w:rFonts w:hint="eastAsia"/>
        </w:rPr>
        <w:t>１</w:t>
      </w:r>
      <w:r w:rsidR="0002186D" w:rsidRPr="00D70131">
        <w:rPr>
          <w:rFonts w:hint="eastAsia"/>
        </w:rPr>
        <w:t>、</w:t>
      </w:r>
      <w:r w:rsidR="0002186D" w:rsidRPr="00D70131">
        <w:t>繼承人為被繼承人之</w:t>
      </w:r>
      <w:r w:rsidR="0002186D" w:rsidRPr="00D70131">
        <w:rPr>
          <w:rFonts w:hint="eastAsia"/>
        </w:rPr>
        <w:t>配偶</w:t>
      </w:r>
      <w:r w:rsidR="0002186D" w:rsidRPr="00D70131">
        <w:t>、子女、依法登記之同居人：</w:t>
      </w:r>
    </w:p>
    <w:tbl>
      <w:tblPr>
        <w:tblW w:w="7381"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244"/>
        <w:gridCol w:w="2137"/>
      </w:tblGrid>
      <w:tr w:rsidR="00D70131" w:rsidRPr="00D70131" w14:paraId="755DE6AA" w14:textId="77777777" w:rsidTr="0076469C">
        <w:trPr>
          <w:trHeight w:val="567"/>
          <w:tblHeader/>
        </w:trPr>
        <w:tc>
          <w:tcPr>
            <w:tcW w:w="5244" w:type="dxa"/>
            <w:vAlign w:val="center"/>
          </w:tcPr>
          <w:p w14:paraId="6509E0AC" w14:textId="77777777" w:rsidR="0002186D" w:rsidRPr="00D70131" w:rsidRDefault="0002186D" w:rsidP="00C06DEC">
            <w:pPr>
              <w:pStyle w:val="afd"/>
            </w:pPr>
            <w:r w:rsidRPr="00D70131">
              <w:t>課稅級距（歐元）</w:t>
            </w:r>
          </w:p>
        </w:tc>
        <w:tc>
          <w:tcPr>
            <w:tcW w:w="2137" w:type="dxa"/>
            <w:vAlign w:val="center"/>
          </w:tcPr>
          <w:p w14:paraId="46FD100F" w14:textId="77777777" w:rsidR="0002186D" w:rsidRPr="00D70131" w:rsidRDefault="0002186D" w:rsidP="00C06DEC">
            <w:pPr>
              <w:pStyle w:val="afd"/>
            </w:pPr>
            <w:r w:rsidRPr="00D70131">
              <w:t>稅率</w:t>
            </w:r>
          </w:p>
        </w:tc>
      </w:tr>
      <w:tr w:rsidR="00D70131" w:rsidRPr="00D70131" w14:paraId="4BD682D2" w14:textId="77777777" w:rsidTr="0076469C">
        <w:trPr>
          <w:trHeight w:val="567"/>
        </w:trPr>
        <w:tc>
          <w:tcPr>
            <w:tcW w:w="5244" w:type="dxa"/>
            <w:vAlign w:val="center"/>
          </w:tcPr>
          <w:p w14:paraId="2E66F215" w14:textId="77777777" w:rsidR="0002186D" w:rsidRPr="00D70131" w:rsidRDefault="0002186D" w:rsidP="00C06DEC">
            <w:pPr>
              <w:pStyle w:val="afd"/>
            </w:pPr>
            <w:r w:rsidRPr="00D70131">
              <w:t>0.01</w:t>
            </w:r>
            <w:r w:rsidRPr="00D70131">
              <w:t>至</w:t>
            </w:r>
            <w:r w:rsidRPr="00D70131">
              <w:t>12,500</w:t>
            </w:r>
          </w:p>
        </w:tc>
        <w:tc>
          <w:tcPr>
            <w:tcW w:w="2137" w:type="dxa"/>
            <w:vAlign w:val="center"/>
          </w:tcPr>
          <w:p w14:paraId="3E61DFE1" w14:textId="77777777" w:rsidR="0002186D" w:rsidRPr="00D70131" w:rsidRDefault="0002186D" w:rsidP="00C06DEC">
            <w:pPr>
              <w:pStyle w:val="afd"/>
            </w:pPr>
            <w:r w:rsidRPr="00D70131">
              <w:t>3%</w:t>
            </w:r>
          </w:p>
        </w:tc>
      </w:tr>
      <w:tr w:rsidR="00D70131" w:rsidRPr="00D70131" w14:paraId="4DC7826F" w14:textId="77777777" w:rsidTr="0076469C">
        <w:trPr>
          <w:trHeight w:val="567"/>
        </w:trPr>
        <w:tc>
          <w:tcPr>
            <w:tcW w:w="5244" w:type="dxa"/>
            <w:vAlign w:val="center"/>
          </w:tcPr>
          <w:p w14:paraId="7F658216" w14:textId="77777777" w:rsidR="0002186D" w:rsidRPr="00D70131" w:rsidRDefault="0002186D" w:rsidP="00C06DEC">
            <w:pPr>
              <w:pStyle w:val="afd"/>
            </w:pPr>
            <w:r w:rsidRPr="00D70131">
              <w:t>12,500.01</w:t>
            </w:r>
            <w:r w:rsidRPr="00D70131">
              <w:t>至</w:t>
            </w:r>
            <w:r w:rsidRPr="00D70131">
              <w:t>25,000</w:t>
            </w:r>
          </w:p>
        </w:tc>
        <w:tc>
          <w:tcPr>
            <w:tcW w:w="2137" w:type="dxa"/>
            <w:vAlign w:val="center"/>
          </w:tcPr>
          <w:p w14:paraId="743C70FD" w14:textId="77777777" w:rsidR="0002186D" w:rsidRPr="00D70131" w:rsidRDefault="0002186D" w:rsidP="00C06DEC">
            <w:pPr>
              <w:pStyle w:val="afd"/>
            </w:pPr>
            <w:r w:rsidRPr="00D70131">
              <w:t>4%</w:t>
            </w:r>
          </w:p>
        </w:tc>
      </w:tr>
      <w:tr w:rsidR="00D70131" w:rsidRPr="00D70131" w14:paraId="09745023" w14:textId="77777777" w:rsidTr="0076469C">
        <w:trPr>
          <w:trHeight w:val="567"/>
        </w:trPr>
        <w:tc>
          <w:tcPr>
            <w:tcW w:w="5244" w:type="dxa"/>
            <w:vAlign w:val="center"/>
          </w:tcPr>
          <w:p w14:paraId="79E3C525" w14:textId="77777777" w:rsidR="0002186D" w:rsidRPr="00D70131" w:rsidRDefault="0002186D" w:rsidP="00C06DEC">
            <w:pPr>
              <w:pStyle w:val="afd"/>
            </w:pPr>
            <w:r w:rsidRPr="00D70131">
              <w:t>25,000.01</w:t>
            </w:r>
            <w:r w:rsidRPr="00D70131">
              <w:t>至</w:t>
            </w:r>
            <w:r w:rsidRPr="00D70131">
              <w:t>50,000</w:t>
            </w:r>
          </w:p>
        </w:tc>
        <w:tc>
          <w:tcPr>
            <w:tcW w:w="2137" w:type="dxa"/>
            <w:vAlign w:val="center"/>
          </w:tcPr>
          <w:p w14:paraId="320F2111" w14:textId="77777777" w:rsidR="0002186D" w:rsidRPr="00D70131" w:rsidRDefault="0002186D" w:rsidP="00C06DEC">
            <w:pPr>
              <w:pStyle w:val="afd"/>
            </w:pPr>
            <w:r w:rsidRPr="00D70131">
              <w:t>5%</w:t>
            </w:r>
          </w:p>
        </w:tc>
      </w:tr>
      <w:tr w:rsidR="00D70131" w:rsidRPr="00D70131" w14:paraId="7FFB5794" w14:textId="77777777" w:rsidTr="0076469C">
        <w:trPr>
          <w:trHeight w:val="567"/>
        </w:trPr>
        <w:tc>
          <w:tcPr>
            <w:tcW w:w="5244" w:type="dxa"/>
            <w:vAlign w:val="center"/>
          </w:tcPr>
          <w:p w14:paraId="4E3302B7" w14:textId="77777777" w:rsidR="0002186D" w:rsidRPr="00D70131" w:rsidRDefault="0002186D" w:rsidP="00C06DEC">
            <w:pPr>
              <w:pStyle w:val="afd"/>
            </w:pPr>
            <w:r w:rsidRPr="00D70131">
              <w:t>50,000.01</w:t>
            </w:r>
            <w:r w:rsidRPr="00D70131">
              <w:t>至</w:t>
            </w:r>
            <w:r w:rsidRPr="00D70131">
              <w:t>100,000</w:t>
            </w:r>
          </w:p>
        </w:tc>
        <w:tc>
          <w:tcPr>
            <w:tcW w:w="2137" w:type="dxa"/>
            <w:vAlign w:val="center"/>
          </w:tcPr>
          <w:p w14:paraId="15FC0292" w14:textId="77777777" w:rsidR="0002186D" w:rsidRPr="00D70131" w:rsidRDefault="0002186D" w:rsidP="00C06DEC">
            <w:pPr>
              <w:pStyle w:val="afd"/>
            </w:pPr>
            <w:r w:rsidRPr="00D70131">
              <w:t>7%</w:t>
            </w:r>
          </w:p>
        </w:tc>
      </w:tr>
      <w:tr w:rsidR="00D70131" w:rsidRPr="00D70131" w14:paraId="214DAC96" w14:textId="77777777" w:rsidTr="0076469C">
        <w:trPr>
          <w:trHeight w:val="567"/>
        </w:trPr>
        <w:tc>
          <w:tcPr>
            <w:tcW w:w="5244" w:type="dxa"/>
            <w:vAlign w:val="center"/>
          </w:tcPr>
          <w:p w14:paraId="685BBFF9" w14:textId="77777777" w:rsidR="0002186D" w:rsidRPr="00D70131" w:rsidRDefault="0002186D" w:rsidP="00C06DEC">
            <w:pPr>
              <w:pStyle w:val="afd"/>
            </w:pPr>
            <w:r w:rsidRPr="00D70131">
              <w:t>100,000.01</w:t>
            </w:r>
            <w:r w:rsidRPr="00D70131">
              <w:t>至</w:t>
            </w:r>
            <w:r w:rsidRPr="00D70131">
              <w:t>150,000</w:t>
            </w:r>
          </w:p>
        </w:tc>
        <w:tc>
          <w:tcPr>
            <w:tcW w:w="2137" w:type="dxa"/>
            <w:vAlign w:val="center"/>
          </w:tcPr>
          <w:p w14:paraId="22E0B35D" w14:textId="77777777" w:rsidR="0002186D" w:rsidRPr="00D70131" w:rsidRDefault="0002186D" w:rsidP="00C06DEC">
            <w:pPr>
              <w:pStyle w:val="afd"/>
            </w:pPr>
            <w:r w:rsidRPr="00D70131">
              <w:t>10%</w:t>
            </w:r>
          </w:p>
        </w:tc>
      </w:tr>
      <w:tr w:rsidR="00D70131" w:rsidRPr="00D70131" w14:paraId="092C9D33" w14:textId="77777777" w:rsidTr="0076469C">
        <w:trPr>
          <w:trHeight w:val="567"/>
        </w:trPr>
        <w:tc>
          <w:tcPr>
            <w:tcW w:w="5244" w:type="dxa"/>
            <w:vAlign w:val="center"/>
          </w:tcPr>
          <w:p w14:paraId="3BE2BA01" w14:textId="77777777" w:rsidR="0002186D" w:rsidRPr="00D70131" w:rsidRDefault="0002186D" w:rsidP="00C06DEC">
            <w:pPr>
              <w:pStyle w:val="afd"/>
            </w:pPr>
            <w:r w:rsidRPr="00D70131">
              <w:lastRenderedPageBreak/>
              <w:t>150,000.01</w:t>
            </w:r>
            <w:r w:rsidRPr="00D70131">
              <w:t>至</w:t>
            </w:r>
            <w:r w:rsidRPr="00D70131">
              <w:t>200,000</w:t>
            </w:r>
          </w:p>
        </w:tc>
        <w:tc>
          <w:tcPr>
            <w:tcW w:w="2137" w:type="dxa"/>
            <w:vAlign w:val="center"/>
          </w:tcPr>
          <w:p w14:paraId="04068518" w14:textId="77777777" w:rsidR="0002186D" w:rsidRPr="00D70131" w:rsidRDefault="0002186D" w:rsidP="00C06DEC">
            <w:pPr>
              <w:pStyle w:val="afd"/>
            </w:pPr>
            <w:r w:rsidRPr="00D70131">
              <w:t>14%</w:t>
            </w:r>
          </w:p>
        </w:tc>
      </w:tr>
      <w:tr w:rsidR="00D70131" w:rsidRPr="00D70131" w14:paraId="47115D94" w14:textId="77777777" w:rsidTr="0076469C">
        <w:trPr>
          <w:trHeight w:val="567"/>
        </w:trPr>
        <w:tc>
          <w:tcPr>
            <w:tcW w:w="5244" w:type="dxa"/>
            <w:vAlign w:val="center"/>
          </w:tcPr>
          <w:p w14:paraId="0F9758D7" w14:textId="77777777" w:rsidR="0002186D" w:rsidRPr="00D70131" w:rsidRDefault="0002186D" w:rsidP="00C06DEC">
            <w:pPr>
              <w:pStyle w:val="afd"/>
            </w:pPr>
            <w:r w:rsidRPr="00D70131">
              <w:t>200,000.01</w:t>
            </w:r>
            <w:r w:rsidRPr="00D70131">
              <w:t>至</w:t>
            </w:r>
            <w:r w:rsidRPr="00D70131">
              <w:t>250,000</w:t>
            </w:r>
          </w:p>
        </w:tc>
        <w:tc>
          <w:tcPr>
            <w:tcW w:w="2137" w:type="dxa"/>
            <w:vAlign w:val="center"/>
          </w:tcPr>
          <w:p w14:paraId="3C37E322" w14:textId="77777777" w:rsidR="0002186D" w:rsidRPr="00D70131" w:rsidRDefault="0002186D" w:rsidP="00C06DEC">
            <w:pPr>
              <w:pStyle w:val="afd"/>
            </w:pPr>
            <w:r w:rsidRPr="00D70131">
              <w:t>18%</w:t>
            </w:r>
          </w:p>
        </w:tc>
      </w:tr>
      <w:tr w:rsidR="00D70131" w:rsidRPr="00D70131" w14:paraId="53E10221" w14:textId="77777777" w:rsidTr="0076469C">
        <w:trPr>
          <w:trHeight w:val="567"/>
        </w:trPr>
        <w:tc>
          <w:tcPr>
            <w:tcW w:w="5244" w:type="dxa"/>
            <w:vAlign w:val="center"/>
          </w:tcPr>
          <w:p w14:paraId="003FC286" w14:textId="77777777" w:rsidR="0002186D" w:rsidRPr="00D70131" w:rsidRDefault="0002186D" w:rsidP="00C06DEC">
            <w:pPr>
              <w:pStyle w:val="afd"/>
            </w:pPr>
            <w:r w:rsidRPr="00D70131">
              <w:t>250,000.01</w:t>
            </w:r>
            <w:r w:rsidRPr="00D70131">
              <w:t>至</w:t>
            </w:r>
            <w:r w:rsidRPr="00D70131">
              <w:t>500,000</w:t>
            </w:r>
          </w:p>
        </w:tc>
        <w:tc>
          <w:tcPr>
            <w:tcW w:w="2137" w:type="dxa"/>
            <w:vAlign w:val="center"/>
          </w:tcPr>
          <w:p w14:paraId="2916344C" w14:textId="77777777" w:rsidR="0002186D" w:rsidRPr="00D70131" w:rsidRDefault="0002186D" w:rsidP="00C06DEC">
            <w:pPr>
              <w:pStyle w:val="afd"/>
            </w:pPr>
            <w:r w:rsidRPr="00D70131">
              <w:t>24%</w:t>
            </w:r>
          </w:p>
        </w:tc>
      </w:tr>
      <w:tr w:rsidR="00D70131" w:rsidRPr="00D70131" w14:paraId="23B2312D" w14:textId="77777777" w:rsidTr="0076469C">
        <w:trPr>
          <w:trHeight w:val="567"/>
        </w:trPr>
        <w:tc>
          <w:tcPr>
            <w:tcW w:w="5244" w:type="dxa"/>
            <w:vAlign w:val="center"/>
          </w:tcPr>
          <w:p w14:paraId="7A1B8EE4" w14:textId="77777777" w:rsidR="0002186D" w:rsidRPr="00D70131" w:rsidRDefault="0002186D" w:rsidP="00C06DEC">
            <w:pPr>
              <w:pStyle w:val="afd"/>
            </w:pPr>
            <w:r w:rsidRPr="00D70131">
              <w:t>超過</w:t>
            </w:r>
            <w:r w:rsidRPr="00D70131">
              <w:t>500,000</w:t>
            </w:r>
          </w:p>
        </w:tc>
        <w:tc>
          <w:tcPr>
            <w:tcW w:w="2137" w:type="dxa"/>
            <w:vAlign w:val="center"/>
          </w:tcPr>
          <w:p w14:paraId="0E45B80B" w14:textId="77777777" w:rsidR="0002186D" w:rsidRPr="00D70131" w:rsidRDefault="0002186D" w:rsidP="00C06DEC">
            <w:pPr>
              <w:pStyle w:val="afd"/>
            </w:pPr>
            <w:r w:rsidRPr="00D70131">
              <w:t>30%</w:t>
            </w:r>
          </w:p>
        </w:tc>
      </w:tr>
    </w:tbl>
    <w:p w14:paraId="06154126" w14:textId="6F27959E" w:rsidR="0002186D" w:rsidRPr="00D70131" w:rsidRDefault="00C06DEC" w:rsidP="005F5F2F">
      <w:pPr>
        <w:pStyle w:val="af5"/>
        <w:ind w:left="1417" w:hanging="472"/>
        <w:rPr>
          <w:rFonts w:eastAsia="標楷體"/>
          <w:sz w:val="28"/>
          <w:szCs w:val="28"/>
        </w:rPr>
      </w:pPr>
      <w:r w:rsidRPr="00D70131">
        <w:rPr>
          <w:rFonts w:hint="eastAsia"/>
        </w:rPr>
        <w:t>２</w:t>
      </w:r>
      <w:r w:rsidR="0002186D" w:rsidRPr="00D70131">
        <w:rPr>
          <w:rFonts w:hint="eastAsia"/>
        </w:rPr>
        <w:t>、</w:t>
      </w:r>
      <w:r w:rsidR="0002186D" w:rsidRPr="00D70131">
        <w:t>繼承人為被繼承人屬其他關係</w:t>
      </w:r>
      <w:r w:rsidR="0002186D" w:rsidRPr="00D70131">
        <w:rPr>
          <w:rFonts w:eastAsia="標楷體"/>
          <w:sz w:val="28"/>
          <w:szCs w:val="28"/>
        </w:rPr>
        <w:t>：</w:t>
      </w:r>
    </w:p>
    <w:tbl>
      <w:tblPr>
        <w:tblW w:w="7371"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93"/>
        <w:gridCol w:w="1417"/>
        <w:gridCol w:w="2127"/>
        <w:gridCol w:w="1134"/>
      </w:tblGrid>
      <w:tr w:rsidR="00D70131" w:rsidRPr="00D70131" w14:paraId="7D4D9265" w14:textId="77777777" w:rsidTr="00C06DEC">
        <w:trPr>
          <w:trHeight w:val="567"/>
        </w:trPr>
        <w:tc>
          <w:tcPr>
            <w:tcW w:w="2693" w:type="dxa"/>
            <w:vMerge w:val="restart"/>
            <w:vAlign w:val="center"/>
          </w:tcPr>
          <w:p w14:paraId="78711250" w14:textId="77777777" w:rsidR="0002186D" w:rsidRPr="00D70131" w:rsidRDefault="0002186D" w:rsidP="00C06DEC">
            <w:pPr>
              <w:pStyle w:val="afd"/>
            </w:pPr>
            <w:r w:rsidRPr="00D70131">
              <w:t>課稅級距</w:t>
            </w:r>
          </w:p>
          <w:p w14:paraId="24D87A28" w14:textId="77777777" w:rsidR="0002186D" w:rsidRPr="00D70131" w:rsidRDefault="0002186D" w:rsidP="00C06DEC">
            <w:pPr>
              <w:pStyle w:val="afd"/>
            </w:pPr>
            <w:r w:rsidRPr="00D70131">
              <w:t>（歐元）</w:t>
            </w:r>
          </w:p>
        </w:tc>
        <w:tc>
          <w:tcPr>
            <w:tcW w:w="4678" w:type="dxa"/>
            <w:gridSpan w:val="3"/>
            <w:vAlign w:val="center"/>
          </w:tcPr>
          <w:p w14:paraId="1FD30402" w14:textId="77777777" w:rsidR="0002186D" w:rsidRPr="00D70131" w:rsidRDefault="0002186D" w:rsidP="00C06DEC">
            <w:pPr>
              <w:pStyle w:val="afd"/>
            </w:pPr>
            <w:r w:rsidRPr="00D70131">
              <w:t>稅率</w:t>
            </w:r>
          </w:p>
        </w:tc>
      </w:tr>
      <w:tr w:rsidR="00D70131" w:rsidRPr="00D70131" w14:paraId="6B065CA4" w14:textId="77777777" w:rsidTr="00C06DEC">
        <w:trPr>
          <w:trHeight w:val="567"/>
        </w:trPr>
        <w:tc>
          <w:tcPr>
            <w:tcW w:w="2693" w:type="dxa"/>
            <w:vMerge/>
            <w:vAlign w:val="center"/>
          </w:tcPr>
          <w:p w14:paraId="23F62C72" w14:textId="77777777" w:rsidR="0002186D" w:rsidRPr="00D70131" w:rsidRDefault="0002186D" w:rsidP="00C06DEC">
            <w:pPr>
              <w:pStyle w:val="afd"/>
            </w:pPr>
          </w:p>
        </w:tc>
        <w:tc>
          <w:tcPr>
            <w:tcW w:w="1417" w:type="dxa"/>
            <w:vAlign w:val="center"/>
          </w:tcPr>
          <w:p w14:paraId="3613DFB7" w14:textId="77777777" w:rsidR="0002186D" w:rsidRPr="00D70131" w:rsidRDefault="0002186D" w:rsidP="00C06DEC">
            <w:pPr>
              <w:pStyle w:val="afd"/>
            </w:pPr>
            <w:r w:rsidRPr="00D70131">
              <w:t>兄、弟、</w:t>
            </w:r>
            <w:proofErr w:type="gramStart"/>
            <w:r w:rsidRPr="00D70131">
              <w:t>姊</w:t>
            </w:r>
            <w:proofErr w:type="gramEnd"/>
            <w:r w:rsidRPr="00D70131">
              <w:t>、妹</w:t>
            </w:r>
          </w:p>
        </w:tc>
        <w:tc>
          <w:tcPr>
            <w:tcW w:w="2127" w:type="dxa"/>
            <w:vAlign w:val="center"/>
          </w:tcPr>
          <w:p w14:paraId="337A4234" w14:textId="77777777" w:rsidR="0002186D" w:rsidRPr="00D70131" w:rsidRDefault="0002186D" w:rsidP="00C06DEC">
            <w:pPr>
              <w:pStyle w:val="afd"/>
            </w:pPr>
            <w:r w:rsidRPr="00D70131">
              <w:t>伯、叔、姑、姨、舅、</w:t>
            </w:r>
            <w:proofErr w:type="gramStart"/>
            <w:r w:rsidRPr="00D70131">
              <w:t>甥</w:t>
            </w:r>
            <w:proofErr w:type="gramEnd"/>
            <w:r w:rsidRPr="00D70131">
              <w:t>、</w:t>
            </w:r>
            <w:proofErr w:type="gramStart"/>
            <w:r w:rsidRPr="00D70131">
              <w:t>姪</w:t>
            </w:r>
            <w:proofErr w:type="gramEnd"/>
          </w:p>
        </w:tc>
        <w:tc>
          <w:tcPr>
            <w:tcW w:w="1134" w:type="dxa"/>
            <w:vAlign w:val="center"/>
          </w:tcPr>
          <w:p w14:paraId="744A8CBE" w14:textId="77777777" w:rsidR="0002186D" w:rsidRPr="00D70131" w:rsidRDefault="0002186D" w:rsidP="00C06DEC">
            <w:pPr>
              <w:pStyle w:val="afd"/>
            </w:pPr>
            <w:r w:rsidRPr="00D70131">
              <w:t>其他</w:t>
            </w:r>
          </w:p>
        </w:tc>
      </w:tr>
      <w:tr w:rsidR="00D70131" w:rsidRPr="00D70131" w14:paraId="3E9BBC6B" w14:textId="77777777" w:rsidTr="00C06DEC">
        <w:trPr>
          <w:trHeight w:val="567"/>
        </w:trPr>
        <w:tc>
          <w:tcPr>
            <w:tcW w:w="2693" w:type="dxa"/>
            <w:vAlign w:val="center"/>
          </w:tcPr>
          <w:p w14:paraId="6E1CF716" w14:textId="77777777" w:rsidR="0002186D" w:rsidRPr="00D70131" w:rsidRDefault="0002186D" w:rsidP="00C06DEC">
            <w:pPr>
              <w:pStyle w:val="afd"/>
            </w:pPr>
            <w:r w:rsidRPr="00D70131">
              <w:t>0.01</w:t>
            </w:r>
            <w:r w:rsidRPr="00D70131">
              <w:t>至</w:t>
            </w:r>
            <w:r w:rsidRPr="00D70131">
              <w:t>12,500</w:t>
            </w:r>
          </w:p>
        </w:tc>
        <w:tc>
          <w:tcPr>
            <w:tcW w:w="1417" w:type="dxa"/>
            <w:vAlign w:val="center"/>
          </w:tcPr>
          <w:p w14:paraId="683FFC67" w14:textId="77777777" w:rsidR="0002186D" w:rsidRPr="00D70131" w:rsidRDefault="0002186D" w:rsidP="00C06DEC">
            <w:pPr>
              <w:pStyle w:val="afd"/>
            </w:pPr>
            <w:r w:rsidRPr="00D70131">
              <w:t>20%</w:t>
            </w:r>
          </w:p>
        </w:tc>
        <w:tc>
          <w:tcPr>
            <w:tcW w:w="2127" w:type="dxa"/>
            <w:vAlign w:val="center"/>
          </w:tcPr>
          <w:p w14:paraId="79C2ED88" w14:textId="77777777" w:rsidR="0002186D" w:rsidRPr="00D70131" w:rsidRDefault="0002186D" w:rsidP="00C06DEC">
            <w:pPr>
              <w:pStyle w:val="afd"/>
            </w:pPr>
            <w:r w:rsidRPr="00D70131">
              <w:t>25%</w:t>
            </w:r>
          </w:p>
        </w:tc>
        <w:tc>
          <w:tcPr>
            <w:tcW w:w="1134" w:type="dxa"/>
            <w:vAlign w:val="center"/>
          </w:tcPr>
          <w:p w14:paraId="461F6CBF" w14:textId="77777777" w:rsidR="0002186D" w:rsidRPr="00D70131" w:rsidRDefault="0002186D" w:rsidP="00C06DEC">
            <w:pPr>
              <w:pStyle w:val="afd"/>
            </w:pPr>
            <w:r w:rsidRPr="00D70131">
              <w:t>30%</w:t>
            </w:r>
          </w:p>
        </w:tc>
      </w:tr>
      <w:tr w:rsidR="00D70131" w:rsidRPr="00D70131" w14:paraId="28A4D49C" w14:textId="77777777" w:rsidTr="00C06DEC">
        <w:trPr>
          <w:trHeight w:val="567"/>
        </w:trPr>
        <w:tc>
          <w:tcPr>
            <w:tcW w:w="2693" w:type="dxa"/>
            <w:vAlign w:val="center"/>
          </w:tcPr>
          <w:p w14:paraId="77983753" w14:textId="77777777" w:rsidR="0002186D" w:rsidRPr="00D70131" w:rsidRDefault="0002186D" w:rsidP="00C06DEC">
            <w:pPr>
              <w:pStyle w:val="afd"/>
            </w:pPr>
            <w:r w:rsidRPr="00D70131">
              <w:t>12,500.01</w:t>
            </w:r>
            <w:r w:rsidRPr="00D70131">
              <w:t>至</w:t>
            </w:r>
            <w:r w:rsidRPr="00D70131">
              <w:t>25,000</w:t>
            </w:r>
          </w:p>
        </w:tc>
        <w:tc>
          <w:tcPr>
            <w:tcW w:w="1417" w:type="dxa"/>
            <w:vAlign w:val="center"/>
          </w:tcPr>
          <w:p w14:paraId="258F5EEB" w14:textId="77777777" w:rsidR="0002186D" w:rsidRPr="00D70131" w:rsidRDefault="0002186D" w:rsidP="00C06DEC">
            <w:pPr>
              <w:pStyle w:val="afd"/>
            </w:pPr>
            <w:r w:rsidRPr="00D70131">
              <w:t>25%</w:t>
            </w:r>
          </w:p>
        </w:tc>
        <w:tc>
          <w:tcPr>
            <w:tcW w:w="2127" w:type="dxa"/>
            <w:vAlign w:val="center"/>
          </w:tcPr>
          <w:p w14:paraId="08392947" w14:textId="77777777" w:rsidR="0002186D" w:rsidRPr="00D70131" w:rsidRDefault="0002186D" w:rsidP="00C06DEC">
            <w:pPr>
              <w:pStyle w:val="afd"/>
            </w:pPr>
            <w:r w:rsidRPr="00D70131">
              <w:t>30%</w:t>
            </w:r>
          </w:p>
        </w:tc>
        <w:tc>
          <w:tcPr>
            <w:tcW w:w="1134" w:type="dxa"/>
            <w:vAlign w:val="center"/>
          </w:tcPr>
          <w:p w14:paraId="13F13C59" w14:textId="77777777" w:rsidR="0002186D" w:rsidRPr="00D70131" w:rsidRDefault="0002186D" w:rsidP="00C06DEC">
            <w:pPr>
              <w:pStyle w:val="afd"/>
            </w:pPr>
            <w:r w:rsidRPr="00D70131">
              <w:t>35%</w:t>
            </w:r>
          </w:p>
        </w:tc>
      </w:tr>
      <w:tr w:rsidR="00D70131" w:rsidRPr="00D70131" w14:paraId="6647BB23" w14:textId="77777777" w:rsidTr="00C06DEC">
        <w:trPr>
          <w:trHeight w:val="567"/>
        </w:trPr>
        <w:tc>
          <w:tcPr>
            <w:tcW w:w="2693" w:type="dxa"/>
            <w:vAlign w:val="center"/>
          </w:tcPr>
          <w:p w14:paraId="567D39F0" w14:textId="77777777" w:rsidR="0002186D" w:rsidRPr="00D70131" w:rsidRDefault="0002186D" w:rsidP="00C06DEC">
            <w:pPr>
              <w:pStyle w:val="afd"/>
            </w:pPr>
            <w:r w:rsidRPr="00D70131">
              <w:t>25,000.01</w:t>
            </w:r>
            <w:r w:rsidRPr="00D70131">
              <w:t>至</w:t>
            </w:r>
            <w:r w:rsidRPr="00D70131">
              <w:t>75,000</w:t>
            </w:r>
          </w:p>
        </w:tc>
        <w:tc>
          <w:tcPr>
            <w:tcW w:w="1417" w:type="dxa"/>
            <w:vAlign w:val="center"/>
          </w:tcPr>
          <w:p w14:paraId="1D24A127" w14:textId="77777777" w:rsidR="0002186D" w:rsidRPr="00D70131" w:rsidRDefault="0002186D" w:rsidP="00C06DEC">
            <w:pPr>
              <w:pStyle w:val="afd"/>
            </w:pPr>
            <w:r w:rsidRPr="00D70131">
              <w:t>35%</w:t>
            </w:r>
          </w:p>
        </w:tc>
        <w:tc>
          <w:tcPr>
            <w:tcW w:w="2127" w:type="dxa"/>
            <w:vAlign w:val="center"/>
          </w:tcPr>
          <w:p w14:paraId="21471D67" w14:textId="77777777" w:rsidR="0002186D" w:rsidRPr="00D70131" w:rsidRDefault="0002186D" w:rsidP="00C06DEC">
            <w:pPr>
              <w:pStyle w:val="afd"/>
            </w:pPr>
            <w:r w:rsidRPr="00D70131">
              <w:t>40%</w:t>
            </w:r>
          </w:p>
        </w:tc>
        <w:tc>
          <w:tcPr>
            <w:tcW w:w="1134" w:type="dxa"/>
            <w:vAlign w:val="center"/>
          </w:tcPr>
          <w:p w14:paraId="403FAFCA" w14:textId="77777777" w:rsidR="0002186D" w:rsidRPr="00D70131" w:rsidRDefault="0002186D" w:rsidP="00C06DEC">
            <w:pPr>
              <w:pStyle w:val="afd"/>
            </w:pPr>
            <w:r w:rsidRPr="00D70131">
              <w:t>60%</w:t>
            </w:r>
          </w:p>
        </w:tc>
      </w:tr>
      <w:tr w:rsidR="00D70131" w:rsidRPr="00D70131" w14:paraId="77E7C995" w14:textId="77777777" w:rsidTr="00C06DEC">
        <w:trPr>
          <w:trHeight w:val="567"/>
        </w:trPr>
        <w:tc>
          <w:tcPr>
            <w:tcW w:w="2693" w:type="dxa"/>
            <w:vAlign w:val="center"/>
          </w:tcPr>
          <w:p w14:paraId="68E316FD" w14:textId="77777777" w:rsidR="0002186D" w:rsidRPr="00D70131" w:rsidRDefault="0002186D" w:rsidP="00C06DEC">
            <w:pPr>
              <w:pStyle w:val="afd"/>
            </w:pPr>
            <w:r w:rsidRPr="00D70131">
              <w:t>75,000.01</w:t>
            </w:r>
            <w:r w:rsidRPr="00D70131">
              <w:t>至</w:t>
            </w:r>
            <w:r w:rsidRPr="00D70131">
              <w:t>175,000</w:t>
            </w:r>
          </w:p>
        </w:tc>
        <w:tc>
          <w:tcPr>
            <w:tcW w:w="1417" w:type="dxa"/>
            <w:vAlign w:val="center"/>
          </w:tcPr>
          <w:p w14:paraId="6AF5C99D" w14:textId="77777777" w:rsidR="0002186D" w:rsidRPr="00D70131" w:rsidRDefault="0002186D" w:rsidP="00C06DEC">
            <w:pPr>
              <w:pStyle w:val="afd"/>
            </w:pPr>
            <w:r w:rsidRPr="00D70131">
              <w:t>50%</w:t>
            </w:r>
          </w:p>
        </w:tc>
        <w:tc>
          <w:tcPr>
            <w:tcW w:w="2127" w:type="dxa"/>
            <w:vAlign w:val="center"/>
          </w:tcPr>
          <w:p w14:paraId="724486D7" w14:textId="77777777" w:rsidR="0002186D" w:rsidRPr="00D70131" w:rsidRDefault="0002186D" w:rsidP="00C06DEC">
            <w:pPr>
              <w:pStyle w:val="afd"/>
            </w:pPr>
            <w:r w:rsidRPr="00D70131">
              <w:t>55%</w:t>
            </w:r>
          </w:p>
        </w:tc>
        <w:tc>
          <w:tcPr>
            <w:tcW w:w="1134" w:type="dxa"/>
            <w:vAlign w:val="center"/>
          </w:tcPr>
          <w:p w14:paraId="49F5DB38" w14:textId="77777777" w:rsidR="0002186D" w:rsidRPr="00D70131" w:rsidRDefault="0002186D" w:rsidP="00C06DEC">
            <w:pPr>
              <w:pStyle w:val="afd"/>
            </w:pPr>
            <w:r w:rsidRPr="00D70131">
              <w:t>80%</w:t>
            </w:r>
          </w:p>
        </w:tc>
      </w:tr>
      <w:tr w:rsidR="00D70131" w:rsidRPr="00D70131" w14:paraId="7207423A" w14:textId="77777777" w:rsidTr="00C06DEC">
        <w:trPr>
          <w:trHeight w:val="567"/>
        </w:trPr>
        <w:tc>
          <w:tcPr>
            <w:tcW w:w="2693" w:type="dxa"/>
            <w:vAlign w:val="center"/>
          </w:tcPr>
          <w:p w14:paraId="122D5BF5" w14:textId="77777777" w:rsidR="0002186D" w:rsidRPr="00D70131" w:rsidRDefault="0002186D" w:rsidP="00C06DEC">
            <w:pPr>
              <w:pStyle w:val="afd"/>
            </w:pPr>
            <w:r w:rsidRPr="00D70131">
              <w:t>超過</w:t>
            </w:r>
            <w:r w:rsidRPr="00D70131">
              <w:t>175,000</w:t>
            </w:r>
          </w:p>
        </w:tc>
        <w:tc>
          <w:tcPr>
            <w:tcW w:w="1417" w:type="dxa"/>
            <w:vAlign w:val="center"/>
          </w:tcPr>
          <w:p w14:paraId="712D7F2C" w14:textId="77777777" w:rsidR="0002186D" w:rsidRPr="00D70131" w:rsidRDefault="0002186D" w:rsidP="00C06DEC">
            <w:pPr>
              <w:pStyle w:val="afd"/>
            </w:pPr>
            <w:r w:rsidRPr="00D70131">
              <w:t>65%</w:t>
            </w:r>
          </w:p>
        </w:tc>
        <w:tc>
          <w:tcPr>
            <w:tcW w:w="2127" w:type="dxa"/>
            <w:vAlign w:val="center"/>
          </w:tcPr>
          <w:p w14:paraId="7974AB86" w14:textId="77777777" w:rsidR="0002186D" w:rsidRPr="00D70131" w:rsidRDefault="0002186D" w:rsidP="00C06DEC">
            <w:pPr>
              <w:pStyle w:val="afd"/>
            </w:pPr>
            <w:r w:rsidRPr="00D70131">
              <w:t>70%</w:t>
            </w:r>
          </w:p>
        </w:tc>
        <w:tc>
          <w:tcPr>
            <w:tcW w:w="1134" w:type="dxa"/>
            <w:vAlign w:val="center"/>
          </w:tcPr>
          <w:p w14:paraId="0BE52D4B" w14:textId="77777777" w:rsidR="0002186D" w:rsidRPr="00D70131" w:rsidRDefault="0002186D" w:rsidP="00C06DEC">
            <w:pPr>
              <w:pStyle w:val="afd"/>
            </w:pPr>
            <w:r w:rsidRPr="00D70131">
              <w:t>80%</w:t>
            </w:r>
          </w:p>
        </w:tc>
      </w:tr>
    </w:tbl>
    <w:p w14:paraId="1B849CD0" w14:textId="77777777" w:rsidR="0002186D" w:rsidRPr="00D70131" w:rsidRDefault="0002186D" w:rsidP="00F57BE8">
      <w:pPr>
        <w:pStyle w:val="af0"/>
        <w:ind w:left="945" w:hanging="709"/>
      </w:pPr>
      <w:r w:rsidRPr="00D70131">
        <w:rPr>
          <w:rFonts w:hint="eastAsia"/>
        </w:rPr>
        <w:t>（六）</w:t>
      </w:r>
      <w:r w:rsidRPr="00D70131">
        <w:t>贈與稅：</w:t>
      </w:r>
    </w:p>
    <w:p w14:paraId="4980A736" w14:textId="45F9D545" w:rsidR="0002186D" w:rsidRPr="00D70131" w:rsidRDefault="0002186D" w:rsidP="00F57BE8">
      <w:pPr>
        <w:pStyle w:val="af4"/>
        <w:ind w:left="945" w:firstLine="472"/>
        <w:rPr>
          <w:lang w:eastAsia="zh-TW"/>
        </w:rPr>
      </w:pPr>
      <w:r w:rsidRPr="00D70131">
        <w:rPr>
          <w:rFonts w:hint="eastAsia"/>
          <w:lang w:eastAsia="zh-TW"/>
        </w:rPr>
        <w:t>在比利時，贈與稅亦為地方稅。有關動產之贈與，原則上須經過公證人公證方能完成贈與程序。公證時受贈人須依照獲贈物品總價繳交登記稅（</w:t>
      </w:r>
      <w:r w:rsidRPr="00D70131">
        <w:rPr>
          <w:rFonts w:hint="eastAsia"/>
          <w:lang w:eastAsia="zh-TW"/>
        </w:rPr>
        <w:t>registration duty</w:t>
      </w:r>
      <w:r w:rsidRPr="00D70131">
        <w:rPr>
          <w:rFonts w:hint="eastAsia"/>
          <w:lang w:eastAsia="zh-TW"/>
        </w:rPr>
        <w:t>）方能完成程序。以比利時瓦隆</w:t>
      </w:r>
      <w:r w:rsidR="004710C1" w:rsidRPr="00D70131">
        <w:rPr>
          <w:rFonts w:hint="eastAsia"/>
          <w:lang w:eastAsia="zh-TW"/>
        </w:rPr>
        <w:t>大</w:t>
      </w:r>
      <w:r w:rsidRPr="00D70131">
        <w:rPr>
          <w:rFonts w:hint="eastAsia"/>
          <w:lang w:eastAsia="zh-TW"/>
        </w:rPr>
        <w:t>區為例，稅率如下：</w:t>
      </w:r>
    </w:p>
    <w:tbl>
      <w:tblPr>
        <w:tblW w:w="7371"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19"/>
        <w:gridCol w:w="2552"/>
      </w:tblGrid>
      <w:tr w:rsidR="00D70131" w:rsidRPr="00D70131" w14:paraId="1BA38F0A" w14:textId="77777777" w:rsidTr="005F5F2F">
        <w:trPr>
          <w:trHeight w:val="539"/>
        </w:trPr>
        <w:tc>
          <w:tcPr>
            <w:tcW w:w="4819" w:type="dxa"/>
            <w:vAlign w:val="center"/>
          </w:tcPr>
          <w:p w14:paraId="679B9FAD" w14:textId="77777777" w:rsidR="0002186D" w:rsidRPr="00D70131" w:rsidRDefault="0002186D" w:rsidP="00C06DEC">
            <w:pPr>
              <w:pStyle w:val="afd"/>
            </w:pPr>
            <w:r w:rsidRPr="00D70131">
              <w:rPr>
                <w:rFonts w:hint="eastAsia"/>
              </w:rPr>
              <w:t>受贈人與贈與人之關係</w:t>
            </w:r>
          </w:p>
        </w:tc>
        <w:tc>
          <w:tcPr>
            <w:tcW w:w="2552" w:type="dxa"/>
            <w:vAlign w:val="center"/>
          </w:tcPr>
          <w:p w14:paraId="5849A09D" w14:textId="77777777" w:rsidR="0002186D" w:rsidRPr="00D70131" w:rsidRDefault="0002186D" w:rsidP="00C06DEC">
            <w:pPr>
              <w:pStyle w:val="afd"/>
            </w:pPr>
            <w:r w:rsidRPr="00D70131">
              <w:t>稅率</w:t>
            </w:r>
          </w:p>
        </w:tc>
      </w:tr>
      <w:tr w:rsidR="00D70131" w:rsidRPr="00D70131" w14:paraId="4504F673" w14:textId="77777777" w:rsidTr="005F5F2F">
        <w:trPr>
          <w:trHeight w:val="539"/>
        </w:trPr>
        <w:tc>
          <w:tcPr>
            <w:tcW w:w="4819" w:type="dxa"/>
            <w:vAlign w:val="center"/>
          </w:tcPr>
          <w:p w14:paraId="6CB32A9A" w14:textId="77777777" w:rsidR="0002186D" w:rsidRPr="00D70131" w:rsidRDefault="0002186D" w:rsidP="00C06DEC">
            <w:pPr>
              <w:pStyle w:val="afd"/>
            </w:pPr>
            <w:r w:rsidRPr="00D70131">
              <w:rPr>
                <w:rFonts w:hint="eastAsia"/>
              </w:rPr>
              <w:t>配偶、子女、依法登記之同居人</w:t>
            </w:r>
          </w:p>
        </w:tc>
        <w:tc>
          <w:tcPr>
            <w:tcW w:w="2552" w:type="dxa"/>
            <w:vAlign w:val="center"/>
          </w:tcPr>
          <w:p w14:paraId="30764A16" w14:textId="77777777" w:rsidR="0002186D" w:rsidRPr="00D70131" w:rsidRDefault="0002186D" w:rsidP="00C06DEC">
            <w:pPr>
              <w:pStyle w:val="afd"/>
            </w:pPr>
            <w:r w:rsidRPr="00D70131">
              <w:t>3</w:t>
            </w:r>
            <w:r w:rsidRPr="00D70131">
              <w:rPr>
                <w:rFonts w:hint="eastAsia"/>
              </w:rPr>
              <w:t>.3</w:t>
            </w:r>
            <w:r w:rsidRPr="00D70131">
              <w:t>%</w:t>
            </w:r>
          </w:p>
        </w:tc>
      </w:tr>
      <w:tr w:rsidR="00D70131" w:rsidRPr="00D70131" w14:paraId="10CB1BB9" w14:textId="77777777" w:rsidTr="005F5F2F">
        <w:trPr>
          <w:trHeight w:val="539"/>
        </w:trPr>
        <w:tc>
          <w:tcPr>
            <w:tcW w:w="4819" w:type="dxa"/>
            <w:vAlign w:val="center"/>
          </w:tcPr>
          <w:p w14:paraId="6A6F660D" w14:textId="77777777" w:rsidR="0002186D" w:rsidRPr="00D70131" w:rsidRDefault="0002186D" w:rsidP="00C06DEC">
            <w:pPr>
              <w:pStyle w:val="afd"/>
            </w:pPr>
            <w:r w:rsidRPr="00D70131">
              <w:rPr>
                <w:rFonts w:hint="eastAsia"/>
              </w:rPr>
              <w:t>其他</w:t>
            </w:r>
          </w:p>
        </w:tc>
        <w:tc>
          <w:tcPr>
            <w:tcW w:w="2552" w:type="dxa"/>
            <w:vAlign w:val="center"/>
          </w:tcPr>
          <w:p w14:paraId="4EAAFD7A" w14:textId="22AB8D18" w:rsidR="0002186D" w:rsidRPr="00D70131" w:rsidRDefault="00C72557" w:rsidP="00C06DEC">
            <w:pPr>
              <w:pStyle w:val="afd"/>
            </w:pPr>
            <w:r w:rsidRPr="00D70131">
              <w:t>7.7</w:t>
            </w:r>
            <w:r w:rsidR="0002186D" w:rsidRPr="00D70131">
              <w:rPr>
                <w:rFonts w:hint="eastAsia"/>
              </w:rPr>
              <w:t>%</w:t>
            </w:r>
          </w:p>
        </w:tc>
      </w:tr>
    </w:tbl>
    <w:p w14:paraId="5AF338FC" w14:textId="77777777" w:rsidR="0002186D" w:rsidRPr="00D70131" w:rsidRDefault="0002186D" w:rsidP="00F57BE8">
      <w:pPr>
        <w:pStyle w:val="af4"/>
        <w:ind w:left="945" w:firstLine="472"/>
        <w:rPr>
          <w:lang w:eastAsia="zh-TW"/>
        </w:rPr>
      </w:pPr>
      <w:r w:rsidRPr="00D70131">
        <w:rPr>
          <w:rFonts w:hint="eastAsia"/>
          <w:lang w:eastAsia="zh-TW"/>
        </w:rPr>
        <w:t>惟比國法律未強制要求所有贈與行為須經公證。未經公證之贈與不需繳納贈與稅，包含徒手贈與（</w:t>
      </w:r>
      <w:r w:rsidRPr="00D70131">
        <w:rPr>
          <w:rFonts w:hint="eastAsia"/>
          <w:lang w:eastAsia="zh-TW"/>
        </w:rPr>
        <w:t xml:space="preserve">Le don </w:t>
      </w:r>
      <w:proofErr w:type="spellStart"/>
      <w:r w:rsidRPr="00D70131">
        <w:rPr>
          <w:rFonts w:hint="eastAsia"/>
          <w:lang w:eastAsia="zh-TW"/>
        </w:rPr>
        <w:t>manuel</w:t>
      </w:r>
      <w:proofErr w:type="spellEnd"/>
      <w:r w:rsidRPr="00D70131">
        <w:rPr>
          <w:rFonts w:hint="eastAsia"/>
          <w:lang w:eastAsia="zh-TW"/>
        </w:rPr>
        <w:t>，由贈與人親手轉交）及銀行</w:t>
      </w:r>
      <w:r w:rsidRPr="00D70131">
        <w:rPr>
          <w:rFonts w:hint="eastAsia"/>
          <w:lang w:eastAsia="zh-TW"/>
        </w:rPr>
        <w:lastRenderedPageBreak/>
        <w:t>現金轉帳。倘贈與人</w:t>
      </w:r>
      <w:proofErr w:type="gramStart"/>
      <w:r w:rsidRPr="00D70131">
        <w:rPr>
          <w:rFonts w:hint="eastAsia"/>
          <w:lang w:eastAsia="zh-TW"/>
        </w:rPr>
        <w:t>採</w:t>
      </w:r>
      <w:proofErr w:type="gramEnd"/>
      <w:r w:rsidRPr="00D70131">
        <w:rPr>
          <w:rFonts w:hint="eastAsia"/>
          <w:lang w:eastAsia="zh-TW"/>
        </w:rPr>
        <w:t>此種贈與方式，若贈與人在贈與行為發生後</w:t>
      </w:r>
      <w:r w:rsidRPr="00D70131">
        <w:rPr>
          <w:rFonts w:hint="eastAsia"/>
          <w:lang w:eastAsia="zh-TW"/>
        </w:rPr>
        <w:t>3</w:t>
      </w:r>
      <w:r w:rsidRPr="00D70131">
        <w:rPr>
          <w:rFonts w:hint="eastAsia"/>
          <w:lang w:eastAsia="zh-TW"/>
        </w:rPr>
        <w:t>年內死亡，則該等贈與物須計入遺產，適用相關遺產稅稅率。</w:t>
      </w:r>
    </w:p>
    <w:p w14:paraId="3FDDFEE7" w14:textId="5EF21C07" w:rsidR="0002186D" w:rsidRPr="00D70131" w:rsidRDefault="0002186D" w:rsidP="00F57BE8">
      <w:pPr>
        <w:pStyle w:val="af0"/>
        <w:ind w:left="945" w:hanging="709"/>
      </w:pPr>
      <w:r w:rsidRPr="00D70131">
        <w:rPr>
          <w:rFonts w:hint="eastAsia"/>
        </w:rPr>
        <w:t>（七）</w:t>
      </w:r>
      <w:proofErr w:type="gramStart"/>
      <w:r w:rsidRPr="00D70131">
        <w:t>臺</w:t>
      </w:r>
      <w:proofErr w:type="gramEnd"/>
      <w:r w:rsidRPr="00D70131">
        <w:t>比</w:t>
      </w:r>
      <w:r w:rsidRPr="00D70131">
        <w:rPr>
          <w:rFonts w:hint="eastAsia"/>
        </w:rPr>
        <w:t>租稅協定</w:t>
      </w:r>
      <w:r w:rsidRPr="00D70131">
        <w:t>：</w:t>
      </w:r>
      <w:r w:rsidRPr="00D70131">
        <w:rPr>
          <w:rFonts w:hint="eastAsia"/>
        </w:rPr>
        <w:t>我國與比利時簽署之「</w:t>
      </w:r>
      <w:proofErr w:type="gramStart"/>
      <w:r w:rsidRPr="00D70131">
        <w:rPr>
          <w:rFonts w:hint="eastAsia"/>
        </w:rPr>
        <w:t>臺</w:t>
      </w:r>
      <w:proofErr w:type="gramEnd"/>
      <w:r w:rsidRPr="00D70131">
        <w:rPr>
          <w:rFonts w:hint="eastAsia"/>
        </w:rPr>
        <w:t>比避免所得稅雙重課稅及防杜逃稅協定」</w:t>
      </w:r>
      <w:r w:rsidRPr="00D70131">
        <w:t>業於</w:t>
      </w:r>
      <w:r w:rsidRPr="00D70131">
        <w:t>2005</w:t>
      </w:r>
      <w:r w:rsidRPr="00D70131">
        <w:t>年</w:t>
      </w:r>
      <w:r w:rsidRPr="00D70131">
        <w:t>12</w:t>
      </w:r>
      <w:r w:rsidRPr="00D70131">
        <w:t>月</w:t>
      </w:r>
      <w:r w:rsidRPr="00D70131">
        <w:t>14</w:t>
      </w:r>
      <w:r w:rsidRPr="00D70131">
        <w:t>日生效，</w:t>
      </w:r>
      <w:r w:rsidRPr="00D70131">
        <w:rPr>
          <w:rFonts w:hint="eastAsia"/>
        </w:rPr>
        <w:t>雙方劃分課稅權，避免對企業及個人之同一筆收入雙重課稅，並調降部分預扣稅額。敬請至</w:t>
      </w:r>
      <w:r w:rsidRPr="00D70131">
        <w:t>我</w:t>
      </w:r>
      <w:r w:rsidRPr="00D70131">
        <w:rPr>
          <w:rFonts w:hint="eastAsia"/>
        </w:rPr>
        <w:t>國</w:t>
      </w:r>
      <w:r w:rsidRPr="00D70131">
        <w:t>財政部網站</w:t>
      </w:r>
      <w:r w:rsidRPr="00D70131">
        <w:rPr>
          <w:rFonts w:hint="eastAsia"/>
        </w:rPr>
        <w:t>所得稅協定專區瀏覽相關資訊：</w:t>
      </w:r>
      <w:r w:rsidRPr="00D70131">
        <w:t>https://www.mof.gov.tw/multiplehtml/191</w:t>
      </w:r>
      <w:r w:rsidRPr="00D70131">
        <w:rPr>
          <w:rFonts w:hint="eastAsia"/>
        </w:rPr>
        <w:t>。</w:t>
      </w:r>
    </w:p>
    <w:p w14:paraId="4288B836" w14:textId="2FAB18C8" w:rsidR="0002186D" w:rsidRPr="00D70131" w:rsidRDefault="0002186D" w:rsidP="00F57BE8">
      <w:pPr>
        <w:pStyle w:val="af0"/>
        <w:ind w:left="945" w:hanging="709"/>
        <w:rPr>
          <w:lang w:val="en-US"/>
        </w:rPr>
      </w:pPr>
      <w:r w:rsidRPr="00D70131">
        <w:rPr>
          <w:rFonts w:hint="eastAsia"/>
        </w:rPr>
        <w:t>（八）有關比利時稅務規範之進一步資訊，敬請參考比利時聯邦財政部網站，網址為</w:t>
      </w:r>
      <w:r w:rsidRPr="00D70131">
        <w:rPr>
          <w:rFonts w:hint="eastAsia"/>
        </w:rPr>
        <w:t>https://finances.belgium.be/</w:t>
      </w:r>
      <w:r w:rsidRPr="00D70131">
        <w:rPr>
          <w:rFonts w:hint="eastAsia"/>
        </w:rPr>
        <w:t>，或洽該部外國投資財務資訊辦公室提供說明，聯絡資訊如下：</w:t>
      </w:r>
    </w:p>
    <w:p w14:paraId="120FD6B9" w14:textId="77777777" w:rsidR="0002186D" w:rsidRPr="00D70131" w:rsidRDefault="0002186D" w:rsidP="00F57BE8">
      <w:pPr>
        <w:pStyle w:val="af4"/>
        <w:ind w:leftChars="399" w:left="943" w:firstLineChars="3" w:firstLine="7"/>
        <w:rPr>
          <w:lang w:eastAsia="zh-TW"/>
        </w:rPr>
      </w:pPr>
      <w:r w:rsidRPr="00D70131">
        <w:t xml:space="preserve">Fiscal </w:t>
      </w:r>
      <w:r w:rsidRPr="00D70131">
        <w:rPr>
          <w:lang w:eastAsia="zh-TW"/>
        </w:rPr>
        <w:t>Department for Foreign Investments</w:t>
      </w:r>
      <w:r w:rsidRPr="00D70131">
        <w:rPr>
          <w:rFonts w:hint="eastAsia"/>
          <w:lang w:eastAsia="zh-TW"/>
        </w:rPr>
        <w:t xml:space="preserve">, </w:t>
      </w:r>
      <w:r w:rsidRPr="00D70131">
        <w:rPr>
          <w:lang w:eastAsia="zh-TW"/>
        </w:rPr>
        <w:t>Federal Public Service F</w:t>
      </w:r>
      <w:r w:rsidRPr="00D70131">
        <w:rPr>
          <w:rFonts w:hint="eastAsia"/>
          <w:lang w:eastAsia="zh-TW"/>
        </w:rPr>
        <w:t>inance</w:t>
      </w:r>
    </w:p>
    <w:p w14:paraId="04AD284A" w14:textId="77777777" w:rsidR="0002186D" w:rsidRPr="00D70131" w:rsidRDefault="0002186D" w:rsidP="00F57BE8">
      <w:pPr>
        <w:pStyle w:val="af4"/>
        <w:ind w:leftChars="399" w:left="943" w:firstLineChars="3" w:firstLine="7"/>
        <w:rPr>
          <w:lang w:val="fr-BE" w:eastAsia="zh-TW"/>
        </w:rPr>
      </w:pPr>
      <w:r w:rsidRPr="00D70131">
        <w:rPr>
          <w:rFonts w:hint="eastAsia"/>
          <w:lang w:eastAsia="zh-TW"/>
        </w:rPr>
        <w:t>地址</w:t>
      </w:r>
      <w:r w:rsidRPr="00D70131">
        <w:rPr>
          <w:rFonts w:hint="eastAsia"/>
          <w:lang w:val="fr-BE" w:eastAsia="zh-TW"/>
        </w:rPr>
        <w:t>：</w:t>
      </w:r>
      <w:r w:rsidRPr="00D70131">
        <w:rPr>
          <w:lang w:val="fr-BE" w:eastAsia="zh-TW"/>
        </w:rPr>
        <w:t>Boulevard du Roi Albert II, 33</w:t>
      </w:r>
      <w:r w:rsidRPr="00D70131">
        <w:rPr>
          <w:rFonts w:hint="eastAsia"/>
          <w:lang w:val="fr-BE" w:eastAsia="zh-TW"/>
        </w:rPr>
        <w:t>,</w:t>
      </w:r>
      <w:r w:rsidRPr="00D70131">
        <w:rPr>
          <w:lang w:val="fr-BE" w:eastAsia="zh-TW"/>
        </w:rPr>
        <w:t xml:space="preserve"> PO box 22</w:t>
      </w:r>
      <w:r w:rsidRPr="00D70131">
        <w:rPr>
          <w:rFonts w:hint="eastAsia"/>
          <w:lang w:val="fr-BE" w:eastAsia="zh-TW"/>
        </w:rPr>
        <w:t xml:space="preserve">, </w:t>
      </w:r>
      <w:r w:rsidRPr="00D70131">
        <w:rPr>
          <w:lang w:val="fr-BE" w:eastAsia="zh-TW"/>
        </w:rPr>
        <w:t>B-1030 B</w:t>
      </w:r>
      <w:r w:rsidRPr="00D70131">
        <w:rPr>
          <w:rFonts w:hint="eastAsia"/>
          <w:lang w:val="fr-BE" w:eastAsia="zh-TW"/>
        </w:rPr>
        <w:t>russels, Belgium</w:t>
      </w:r>
    </w:p>
    <w:p w14:paraId="25F994C3" w14:textId="6C21AB0B" w:rsidR="001360B7" w:rsidRPr="00D70131" w:rsidRDefault="0002186D" w:rsidP="00F57BE8">
      <w:pPr>
        <w:pStyle w:val="af4"/>
        <w:ind w:leftChars="399" w:left="943" w:firstLineChars="3" w:firstLine="7"/>
        <w:rPr>
          <w:lang w:eastAsia="zh-TW"/>
        </w:rPr>
      </w:pPr>
      <w:r w:rsidRPr="00D70131">
        <w:rPr>
          <w:rFonts w:hint="eastAsia"/>
          <w:lang w:eastAsia="zh-TW"/>
        </w:rPr>
        <w:t>電子郵件：</w:t>
      </w:r>
      <w:r w:rsidRPr="00D70131">
        <w:rPr>
          <w:lang w:eastAsia="zh-TW"/>
        </w:rPr>
        <w:t xml:space="preserve"> </w:t>
      </w:r>
      <w:r w:rsidR="001360B7" w:rsidRPr="00D70131">
        <w:rPr>
          <w:lang w:eastAsia="zh-TW"/>
        </w:rPr>
        <w:t>taxinvest@minfin.fed.be</w:t>
      </w:r>
    </w:p>
    <w:p w14:paraId="71423F5A" w14:textId="471FB1EC" w:rsidR="00881E73" w:rsidRPr="00D70131" w:rsidRDefault="003B0885" w:rsidP="001360B7">
      <w:pPr>
        <w:pStyle w:val="af"/>
      </w:pPr>
      <w:r w:rsidRPr="00D70131">
        <w:t>二、金融</w:t>
      </w:r>
    </w:p>
    <w:p w14:paraId="15856585" w14:textId="77777777" w:rsidR="00881E73" w:rsidRPr="00D70131" w:rsidRDefault="003B0885" w:rsidP="00CA7E48">
      <w:pPr>
        <w:pStyle w:val="a9"/>
        <w:ind w:firstLine="472"/>
        <w:rPr>
          <w:lang w:eastAsia="zh-TW"/>
        </w:rPr>
      </w:pPr>
      <w:r w:rsidRPr="00D70131">
        <w:rPr>
          <w:lang w:eastAsia="zh-TW"/>
        </w:rPr>
        <w:t>比利時境內有超過</w:t>
      </w:r>
      <w:r w:rsidRPr="00D70131">
        <w:rPr>
          <w:lang w:eastAsia="zh-TW"/>
        </w:rPr>
        <w:t>100</w:t>
      </w:r>
      <w:r w:rsidRPr="00D70131">
        <w:rPr>
          <w:lang w:eastAsia="zh-TW"/>
        </w:rPr>
        <w:t>家銀行，本國銀行約在</w:t>
      </w:r>
      <w:r w:rsidRPr="00D70131">
        <w:rPr>
          <w:lang w:eastAsia="zh-TW"/>
        </w:rPr>
        <w:t>20</w:t>
      </w:r>
      <w:r w:rsidRPr="00D70131">
        <w:rPr>
          <w:lang w:eastAsia="zh-TW"/>
        </w:rPr>
        <w:t>家左右。由於比國金融業發達，銀行集團</w:t>
      </w:r>
      <w:proofErr w:type="gramStart"/>
      <w:r w:rsidRPr="00D70131">
        <w:rPr>
          <w:lang w:eastAsia="zh-TW"/>
        </w:rPr>
        <w:t>眾多，</w:t>
      </w:r>
      <w:proofErr w:type="gramEnd"/>
      <w:r w:rsidRPr="00D70131">
        <w:rPr>
          <w:lang w:eastAsia="zh-TW"/>
        </w:rPr>
        <w:t>主要金融業者如</w:t>
      </w:r>
      <w:r w:rsidRPr="00D70131">
        <w:rPr>
          <w:lang w:eastAsia="zh-TW"/>
        </w:rPr>
        <w:t>ING Group</w:t>
      </w:r>
      <w:r w:rsidRPr="00D70131">
        <w:rPr>
          <w:lang w:eastAsia="zh-TW"/>
        </w:rPr>
        <w:t>、</w:t>
      </w:r>
      <w:r w:rsidRPr="00D70131">
        <w:rPr>
          <w:lang w:eastAsia="zh-TW"/>
        </w:rPr>
        <w:t>Belfius</w:t>
      </w:r>
      <w:r w:rsidRPr="00D70131">
        <w:rPr>
          <w:lang w:eastAsia="zh-TW"/>
        </w:rPr>
        <w:t>、</w:t>
      </w:r>
      <w:r w:rsidRPr="00D70131">
        <w:rPr>
          <w:lang w:eastAsia="zh-TW"/>
        </w:rPr>
        <w:t>BNP Paribas</w:t>
      </w:r>
      <w:r w:rsidRPr="00D70131">
        <w:rPr>
          <w:lang w:eastAsia="zh-TW"/>
        </w:rPr>
        <w:t>、</w:t>
      </w:r>
      <w:r w:rsidRPr="00D70131">
        <w:rPr>
          <w:lang w:eastAsia="zh-TW"/>
        </w:rPr>
        <w:t>KBC</w:t>
      </w:r>
      <w:r w:rsidRPr="00D70131">
        <w:rPr>
          <w:lang w:eastAsia="zh-TW"/>
        </w:rPr>
        <w:t>等，</w:t>
      </w:r>
      <w:proofErr w:type="gramStart"/>
      <w:r w:rsidRPr="00D70131">
        <w:rPr>
          <w:lang w:eastAsia="zh-TW"/>
        </w:rPr>
        <w:t>均有願意</w:t>
      </w:r>
      <w:proofErr w:type="gramEnd"/>
      <w:r w:rsidRPr="00D70131">
        <w:rPr>
          <w:lang w:eastAsia="zh-TW"/>
        </w:rPr>
        <w:t>配合協助投資人籌措資金。其他金融服務供應商如「環球銀行金融電信電訊協會」（</w:t>
      </w:r>
      <w:r w:rsidRPr="00D70131">
        <w:rPr>
          <w:lang w:eastAsia="zh-TW"/>
        </w:rPr>
        <w:t>Society for Worldwide Interbank Financial Telecommunication, SWIFT</w:t>
      </w:r>
      <w:r w:rsidRPr="00D70131">
        <w:rPr>
          <w:lang w:eastAsia="zh-TW"/>
        </w:rPr>
        <w:t>）之總部即設於比京布魯塞爾。我國由合作金庫等四大行庫投資之台聯銀行（</w:t>
      </w:r>
      <w:r w:rsidRPr="00D70131">
        <w:rPr>
          <w:lang w:eastAsia="zh-TW"/>
        </w:rPr>
        <w:t>United Taiwan Bank</w:t>
      </w:r>
      <w:r w:rsidRPr="00D70131">
        <w:rPr>
          <w:lang w:eastAsia="zh-TW"/>
        </w:rPr>
        <w:t>）設於布魯塞爾，以從事銀行聯貸業務為主，我</w:t>
      </w:r>
      <w:proofErr w:type="gramStart"/>
      <w:r w:rsidRPr="00D70131">
        <w:rPr>
          <w:lang w:eastAsia="zh-TW"/>
        </w:rPr>
        <w:t>商倘需</w:t>
      </w:r>
      <w:proofErr w:type="gramEnd"/>
      <w:r w:rsidRPr="00D70131">
        <w:rPr>
          <w:lang w:eastAsia="zh-TW"/>
        </w:rPr>
        <w:t>貸款，仍須洽詢當地銀行。</w:t>
      </w:r>
    </w:p>
    <w:p w14:paraId="399462AD" w14:textId="77777777" w:rsidR="00881E73" w:rsidRPr="00D70131" w:rsidRDefault="003B0885" w:rsidP="00CA7E48">
      <w:pPr>
        <w:pStyle w:val="a9"/>
        <w:ind w:firstLine="472"/>
        <w:rPr>
          <w:lang w:eastAsia="zh-TW"/>
        </w:rPr>
      </w:pPr>
      <w:r w:rsidRPr="00D70131">
        <w:rPr>
          <w:lang w:eastAsia="zh-TW"/>
        </w:rPr>
        <w:t>比利時自</w:t>
      </w:r>
      <w:r w:rsidRPr="00D70131">
        <w:rPr>
          <w:lang w:eastAsia="zh-TW"/>
        </w:rPr>
        <w:t>1999</w:t>
      </w:r>
      <w:r w:rsidRPr="00D70131">
        <w:rPr>
          <w:lang w:eastAsia="zh-TW"/>
        </w:rPr>
        <w:t>年採用歐元貨幣制度，並於</w:t>
      </w:r>
      <w:r w:rsidRPr="00D70131">
        <w:rPr>
          <w:lang w:eastAsia="zh-TW"/>
        </w:rPr>
        <w:t>2002</w:t>
      </w:r>
      <w:r w:rsidRPr="00D70131">
        <w:rPr>
          <w:lang w:eastAsia="zh-TW"/>
        </w:rPr>
        <w:t>年正式採用歐元；至於利率水準亦是由歐洲央行統一制定基本利率。至有關其他銀行貸款資訊及參考利率等相關資訊，請另</w:t>
      </w:r>
      <w:proofErr w:type="gramStart"/>
      <w:r w:rsidRPr="00D70131">
        <w:rPr>
          <w:lang w:eastAsia="zh-TW"/>
        </w:rPr>
        <w:t>逕</w:t>
      </w:r>
      <w:proofErr w:type="gramEnd"/>
      <w:r w:rsidRPr="00D70131">
        <w:rPr>
          <w:lang w:eastAsia="zh-TW"/>
        </w:rPr>
        <w:t>至下列比國主要銀行查閱：</w:t>
      </w:r>
    </w:p>
    <w:p w14:paraId="273DAC3C" w14:textId="77777777" w:rsidR="00774054" w:rsidRPr="00D70131" w:rsidRDefault="00774054" w:rsidP="00F57BE8">
      <w:pPr>
        <w:pStyle w:val="af0"/>
        <w:ind w:left="945" w:hanging="709"/>
        <w:rPr>
          <w:lang w:val="en-US"/>
        </w:rPr>
      </w:pPr>
    </w:p>
    <w:p w14:paraId="0C9A6C01" w14:textId="0B35BA6D" w:rsidR="00881E73" w:rsidRPr="00D70131" w:rsidRDefault="003B0885" w:rsidP="00F57BE8">
      <w:pPr>
        <w:pStyle w:val="af0"/>
        <w:ind w:left="945" w:hanging="709"/>
        <w:rPr>
          <w:lang w:val="en-US"/>
        </w:rPr>
      </w:pPr>
      <w:r w:rsidRPr="00D70131">
        <w:rPr>
          <w:lang w:val="en-US"/>
        </w:rPr>
        <w:lastRenderedPageBreak/>
        <w:t>（</w:t>
      </w:r>
      <w:r w:rsidRPr="00D70131">
        <w:t>一</w:t>
      </w:r>
      <w:r w:rsidRPr="00D70131">
        <w:rPr>
          <w:lang w:val="en-US"/>
        </w:rPr>
        <w:t>）</w:t>
      </w:r>
      <w:r w:rsidRPr="00D70131">
        <w:rPr>
          <w:lang w:val="en-US"/>
        </w:rPr>
        <w:t>KBC BANK &amp; Insurance Group: http://www.kbc.be</w:t>
      </w:r>
      <w:r w:rsidRPr="00D70131">
        <w:t>。</w:t>
      </w:r>
    </w:p>
    <w:p w14:paraId="1B2E1E15" w14:textId="5877452F" w:rsidR="00881E73" w:rsidRPr="00D70131" w:rsidRDefault="003B0885" w:rsidP="00F57BE8">
      <w:pPr>
        <w:pStyle w:val="af0"/>
        <w:ind w:left="945" w:hanging="709"/>
        <w:rPr>
          <w:lang w:val="sv-SE"/>
        </w:rPr>
      </w:pPr>
      <w:r w:rsidRPr="00D70131">
        <w:rPr>
          <w:lang w:val="sv-SE"/>
        </w:rPr>
        <w:t>（</w:t>
      </w:r>
      <w:r w:rsidRPr="00D70131">
        <w:t>二</w:t>
      </w:r>
      <w:r w:rsidRPr="00D70131">
        <w:rPr>
          <w:lang w:val="sv-SE"/>
        </w:rPr>
        <w:t>）</w:t>
      </w:r>
      <w:r w:rsidRPr="00D70131">
        <w:rPr>
          <w:lang w:val="sv-SE"/>
        </w:rPr>
        <w:t xml:space="preserve">ING Belgium SA/NV: </w:t>
      </w:r>
      <w:r w:rsidR="000B6D86" w:rsidRPr="00D70131">
        <w:rPr>
          <w:lang w:val="sv-SE"/>
        </w:rPr>
        <w:t>http://www.ing.be</w:t>
      </w:r>
      <w:r w:rsidR="000B6D86" w:rsidRPr="00D70131">
        <w:rPr>
          <w:rFonts w:hint="eastAsia"/>
          <w:lang w:val="sv-SE"/>
        </w:rPr>
        <w:t>。</w:t>
      </w:r>
    </w:p>
    <w:p w14:paraId="5344DC8D" w14:textId="7C58BD81" w:rsidR="00881E73" w:rsidRPr="00D70131" w:rsidRDefault="003B0885" w:rsidP="00F57BE8">
      <w:pPr>
        <w:pStyle w:val="af0"/>
        <w:ind w:left="945" w:hanging="709"/>
        <w:rPr>
          <w:lang w:val="en-US"/>
        </w:rPr>
      </w:pPr>
      <w:r w:rsidRPr="00D70131">
        <w:rPr>
          <w:lang w:val="en-US"/>
        </w:rPr>
        <w:t>（</w:t>
      </w:r>
      <w:r w:rsidRPr="00D70131">
        <w:t>三</w:t>
      </w:r>
      <w:r w:rsidRPr="00D70131">
        <w:rPr>
          <w:lang w:val="en-US"/>
        </w:rPr>
        <w:t>）</w:t>
      </w:r>
      <w:r w:rsidRPr="00D70131">
        <w:rPr>
          <w:lang w:val="en-US"/>
        </w:rPr>
        <w:t xml:space="preserve">BELFIUS: </w:t>
      </w:r>
      <w:r w:rsidR="00D35610" w:rsidRPr="00D70131">
        <w:rPr>
          <w:lang w:val="en-US"/>
        </w:rPr>
        <w:t>https://www.belfius.be</w:t>
      </w:r>
      <w:r w:rsidR="000B6D86" w:rsidRPr="00D70131">
        <w:rPr>
          <w:rFonts w:hint="eastAsia"/>
          <w:lang w:val="en-US"/>
        </w:rPr>
        <w:t>。</w:t>
      </w:r>
    </w:p>
    <w:p w14:paraId="13CDEDA9" w14:textId="11239A3D" w:rsidR="00881E73" w:rsidRPr="00D70131" w:rsidRDefault="003B0885" w:rsidP="00F57BE8">
      <w:pPr>
        <w:pStyle w:val="af0"/>
        <w:ind w:left="945" w:hanging="709"/>
        <w:rPr>
          <w:lang w:val="en-US"/>
        </w:rPr>
      </w:pPr>
      <w:r w:rsidRPr="00D70131">
        <w:rPr>
          <w:lang w:val="en-US"/>
        </w:rPr>
        <w:t>（</w:t>
      </w:r>
      <w:r w:rsidRPr="00D70131">
        <w:t>四</w:t>
      </w:r>
      <w:r w:rsidRPr="00D70131">
        <w:rPr>
          <w:lang w:val="en-US"/>
        </w:rPr>
        <w:t>）</w:t>
      </w:r>
      <w:r w:rsidRPr="00D70131">
        <w:rPr>
          <w:lang w:val="en-US"/>
        </w:rPr>
        <w:t xml:space="preserve">AXA Bank Belgium NV: </w:t>
      </w:r>
      <w:r w:rsidR="000B6D86" w:rsidRPr="00D70131">
        <w:rPr>
          <w:lang w:val="en-US"/>
        </w:rPr>
        <w:t>http://www.axa.be</w:t>
      </w:r>
      <w:r w:rsidR="000B6D86" w:rsidRPr="00D70131">
        <w:rPr>
          <w:rFonts w:hint="eastAsia"/>
          <w:lang w:val="en-US"/>
        </w:rPr>
        <w:t>。</w:t>
      </w:r>
    </w:p>
    <w:p w14:paraId="5E23171A" w14:textId="58CCF047" w:rsidR="00881E73" w:rsidRPr="00D70131" w:rsidRDefault="003B0885">
      <w:pPr>
        <w:pStyle w:val="af"/>
      </w:pPr>
      <w:r w:rsidRPr="00D70131">
        <w:t>三、匯兌</w:t>
      </w:r>
    </w:p>
    <w:p w14:paraId="033A2ED2" w14:textId="77777777" w:rsidR="00881E73" w:rsidRPr="00D70131" w:rsidRDefault="003B0885" w:rsidP="00CA7E48">
      <w:pPr>
        <w:pStyle w:val="a9"/>
        <w:ind w:firstLine="472"/>
        <w:rPr>
          <w:lang w:eastAsia="zh-TW"/>
        </w:rPr>
      </w:pPr>
      <w:r w:rsidRPr="00D70131">
        <w:rPr>
          <w:lang w:eastAsia="zh-TW"/>
        </w:rPr>
        <w:t>比國屬於歐元區，由歐洲央行統一制定貨幣政策及管理外匯。匯兌依據歐洲央行規定，並無特殊之外匯管制。</w:t>
      </w:r>
    </w:p>
    <w:p w14:paraId="6A22D0C1" w14:textId="77777777" w:rsidR="00881E73" w:rsidRPr="00D70131" w:rsidRDefault="00881E73">
      <w:pPr>
        <w:ind w:left="400" w:firstLine="0"/>
        <w:rPr>
          <w:lang w:eastAsia="zh-TW"/>
        </w:rPr>
      </w:pPr>
    </w:p>
    <w:p w14:paraId="54AF6B3C" w14:textId="16E1292E" w:rsidR="00CA7E48" w:rsidRPr="00D70131" w:rsidRDefault="00CA7E48">
      <w:pPr>
        <w:widowControl/>
        <w:overflowPunct/>
        <w:autoSpaceDE/>
        <w:autoSpaceDN/>
        <w:ind w:firstLine="0"/>
        <w:jc w:val="left"/>
        <w:rPr>
          <w:lang w:eastAsia="zh-TW"/>
        </w:rPr>
      </w:pPr>
    </w:p>
    <w:p w14:paraId="04901EB4" w14:textId="77777777" w:rsidR="00CA7E48" w:rsidRPr="00D70131" w:rsidRDefault="00CA7E48" w:rsidP="001360B7">
      <w:pPr>
        <w:ind w:firstLine="0"/>
        <w:rPr>
          <w:lang w:eastAsia="zh-TW"/>
        </w:rPr>
        <w:sectPr w:rsidR="00CA7E48" w:rsidRPr="00D70131" w:rsidSect="00F57BE8">
          <w:headerReference w:type="default" r:id="rId30"/>
          <w:pgSz w:w="11906" w:h="16838"/>
          <w:pgMar w:top="2268" w:right="1701" w:bottom="1701" w:left="1701" w:header="1134" w:footer="851" w:gutter="0"/>
          <w:cols w:space="720"/>
          <w:formProt w:val="0"/>
          <w:docGrid w:type="linesAndChars" w:linePitch="514" w:charSpace="-774"/>
        </w:sectPr>
      </w:pPr>
    </w:p>
    <w:p w14:paraId="27F67F63" w14:textId="77777777" w:rsidR="00881E73" w:rsidRPr="00D70131" w:rsidRDefault="003B0885">
      <w:pPr>
        <w:pStyle w:val="ae"/>
      </w:pPr>
      <w:bookmarkStart w:id="15" w:name="_Toc17930474"/>
      <w:bookmarkStart w:id="16" w:name="_Toc232390130"/>
      <w:r w:rsidRPr="00D70131">
        <w:lastRenderedPageBreak/>
        <w:t>第陸章　基礎建設及成本</w:t>
      </w:r>
      <w:bookmarkEnd w:id="15"/>
      <w:bookmarkEnd w:id="16"/>
    </w:p>
    <w:p w14:paraId="3681C1F2" w14:textId="77777777" w:rsidR="00881E73" w:rsidRPr="00D70131" w:rsidRDefault="003B0885">
      <w:pPr>
        <w:pStyle w:val="af"/>
      </w:pPr>
      <w:r w:rsidRPr="00D70131">
        <w:t>一、土地</w:t>
      </w:r>
    </w:p>
    <w:p w14:paraId="2AFA379C" w14:textId="7CB2B620" w:rsidR="00881E73" w:rsidRPr="00D70131" w:rsidRDefault="003B0885" w:rsidP="00F57BE8">
      <w:pPr>
        <w:pStyle w:val="af0"/>
        <w:ind w:left="945" w:hanging="709"/>
      </w:pPr>
      <w:r w:rsidRPr="00D70131">
        <w:t>（一）比利時由於全國地形屬於廣大平原或低坡度丘陵地，境內可供居住面積約達</w:t>
      </w:r>
      <w:r w:rsidRPr="00D70131">
        <w:t>85%</w:t>
      </w:r>
      <w:r w:rsidRPr="00D70131">
        <w:t>，全國各處交通網路密</w:t>
      </w:r>
      <w:r w:rsidR="00743BE9" w:rsidRPr="00D70131">
        <w:rPr>
          <w:rFonts w:hint="eastAsia"/>
        </w:rPr>
        <w:t>布</w:t>
      </w:r>
      <w:r w:rsidRPr="00D70131">
        <w:t>，不論城市或鄉村，基礎設施</w:t>
      </w:r>
      <w:proofErr w:type="gramStart"/>
      <w:r w:rsidRPr="00D70131">
        <w:t>水準均高</w:t>
      </w:r>
      <w:proofErr w:type="gramEnd"/>
      <w:r w:rsidRPr="00D70131">
        <w:t>，適合設立公司或工廠之建築用地資源甚為豐富，加以全國人口僅</w:t>
      </w:r>
      <w:r w:rsidR="00D35610" w:rsidRPr="00D70131">
        <w:rPr>
          <w:rStyle w:val="-1"/>
        </w:rPr>
        <w:t>1,1</w:t>
      </w:r>
      <w:r w:rsidR="00285BEF" w:rsidRPr="00D70131">
        <w:rPr>
          <w:rStyle w:val="-1"/>
          <w:rFonts w:hint="eastAsia"/>
        </w:rPr>
        <w:t>90</w:t>
      </w:r>
      <w:r w:rsidRPr="00D70131">
        <w:t>萬，人口成長率極低，</w:t>
      </w:r>
      <w:proofErr w:type="gramStart"/>
      <w:r w:rsidRPr="00D70131">
        <w:t>故相較</w:t>
      </w:r>
      <w:proofErr w:type="gramEnd"/>
      <w:r w:rsidRPr="00D70131">
        <w:t>於其他西歐國家而言，土地價格較低且上漲幅度不大，無論租賃或購買</w:t>
      </w:r>
      <w:proofErr w:type="gramStart"/>
      <w:r w:rsidRPr="00D70131">
        <w:t>成本均較低廉</w:t>
      </w:r>
      <w:proofErr w:type="gramEnd"/>
      <w:r w:rsidRPr="00D70131">
        <w:t>。</w:t>
      </w:r>
    </w:p>
    <w:p w14:paraId="5C341537" w14:textId="5B48BC99" w:rsidR="00881E73" w:rsidRPr="00D70131" w:rsidRDefault="003B0885" w:rsidP="00F57BE8">
      <w:pPr>
        <w:pStyle w:val="af0"/>
        <w:ind w:left="945" w:hanging="709"/>
      </w:pPr>
      <w:r w:rsidRPr="00D70131">
        <w:t>（二）據統計，</w:t>
      </w:r>
      <w:r w:rsidRPr="00D70131">
        <w:rPr>
          <w:rStyle w:val="-1"/>
        </w:rPr>
        <w:t>20</w:t>
      </w:r>
      <w:r w:rsidR="00EA23DF" w:rsidRPr="00D70131">
        <w:rPr>
          <w:rStyle w:val="-1"/>
        </w:rPr>
        <w:t>2</w:t>
      </w:r>
      <w:r w:rsidR="000428F8" w:rsidRPr="00D70131">
        <w:rPr>
          <w:rStyle w:val="-1"/>
        </w:rPr>
        <w:t>5</w:t>
      </w:r>
      <w:r w:rsidRPr="00D70131">
        <w:rPr>
          <w:rStyle w:val="-1"/>
        </w:rPr>
        <w:t>年</w:t>
      </w:r>
      <w:r w:rsidRPr="00D70131">
        <w:t>布魯塞爾之辦公室年租金約約為每平方公尺</w:t>
      </w:r>
      <w:r w:rsidR="000428F8" w:rsidRPr="00D70131">
        <w:rPr>
          <w:rStyle w:val="-1"/>
          <w:lang w:val="fr-BE"/>
        </w:rPr>
        <w:t>400</w:t>
      </w:r>
      <w:r w:rsidR="00DE288E" w:rsidRPr="00D70131">
        <w:rPr>
          <w:rFonts w:hint="eastAsia"/>
          <w:lang w:val="fr-BE"/>
        </w:rPr>
        <w:t>歐</w:t>
      </w:r>
      <w:r w:rsidRPr="00D70131">
        <w:t>元，</w:t>
      </w:r>
      <w:r w:rsidR="00CC5639" w:rsidRPr="00D70131">
        <w:rPr>
          <w:rFonts w:hint="eastAsia"/>
        </w:rPr>
        <w:t>較</w:t>
      </w:r>
      <w:r w:rsidRPr="00D70131">
        <w:t>低於其他鄰近國家之主要商業都市</w:t>
      </w:r>
      <w:r w:rsidR="00CC5639" w:rsidRPr="00D70131">
        <w:rPr>
          <w:rFonts w:hint="eastAsia"/>
        </w:rPr>
        <w:t>。</w:t>
      </w:r>
      <w:r w:rsidRPr="00D70131">
        <w:t>比國金融業發達，銀行集團</w:t>
      </w:r>
      <w:proofErr w:type="gramStart"/>
      <w:r w:rsidRPr="00D70131">
        <w:t>眾多，</w:t>
      </w:r>
      <w:proofErr w:type="gramEnd"/>
      <w:r w:rsidRPr="00D70131">
        <w:t>主要金融業者如</w:t>
      </w:r>
      <w:hyperlink r:id="rId31">
        <w:r w:rsidRPr="00D70131">
          <w:t>ING Group</w:t>
        </w:r>
      </w:hyperlink>
      <w:r w:rsidRPr="00D70131">
        <w:t>、</w:t>
      </w:r>
      <w:r w:rsidRPr="00D70131">
        <w:t>Belfius</w:t>
      </w:r>
      <w:r w:rsidRPr="00D70131">
        <w:t>、</w:t>
      </w:r>
      <w:hyperlink r:id="rId32">
        <w:r w:rsidRPr="00D70131">
          <w:t>BNP Paribas</w:t>
        </w:r>
      </w:hyperlink>
      <w:r w:rsidRPr="00D70131">
        <w:t>、</w:t>
      </w:r>
      <w:r w:rsidRPr="00D70131">
        <w:t>KBC</w:t>
      </w:r>
      <w:r w:rsidRPr="00D70131">
        <w:t>等，均願意協助投資人籌措資金。</w:t>
      </w:r>
    </w:p>
    <w:p w14:paraId="551ECC00" w14:textId="77777777" w:rsidR="00881E73" w:rsidRPr="00D70131" w:rsidRDefault="003B0885" w:rsidP="00994A1B">
      <w:pPr>
        <w:pStyle w:val="af"/>
      </w:pPr>
      <w:r w:rsidRPr="00D70131">
        <w:t>二、能源</w:t>
      </w:r>
    </w:p>
    <w:p w14:paraId="198500DB" w14:textId="5A8E258B" w:rsidR="00881E73" w:rsidRPr="00D70131" w:rsidRDefault="003B0885" w:rsidP="00F57BE8">
      <w:pPr>
        <w:pStyle w:val="af0"/>
        <w:ind w:left="945" w:hanging="709"/>
      </w:pPr>
      <w:r w:rsidRPr="00D70131">
        <w:t>（一）</w:t>
      </w:r>
      <w:r w:rsidRPr="00D70131">
        <w:rPr>
          <w:rStyle w:val="-1"/>
        </w:rPr>
        <w:t>20</w:t>
      </w:r>
      <w:r w:rsidR="00D67CAE" w:rsidRPr="00D70131">
        <w:rPr>
          <w:rStyle w:val="-1"/>
        </w:rPr>
        <w:t>2</w:t>
      </w:r>
      <w:r w:rsidR="00A74022" w:rsidRPr="00D70131">
        <w:rPr>
          <w:rStyle w:val="-1"/>
        </w:rPr>
        <w:t>5</w:t>
      </w:r>
      <w:r w:rsidRPr="00D70131">
        <w:rPr>
          <w:rStyle w:val="-1"/>
        </w:rPr>
        <w:t>年</w:t>
      </w:r>
      <w:r w:rsidR="00FC55E3" w:rsidRPr="00D70131">
        <w:rPr>
          <w:rFonts w:hint="eastAsia"/>
        </w:rPr>
        <w:t>平均</w:t>
      </w:r>
      <w:r w:rsidRPr="00D70131">
        <w:t>電費如下表</w:t>
      </w:r>
    </w:p>
    <w:tbl>
      <w:tblPr>
        <w:tblW w:w="7593" w:type="dxa"/>
        <w:jc w:val="right"/>
        <w:tblBorders>
          <w:top w:val="single" w:sz="12" w:space="0" w:color="000000"/>
          <w:left w:val="single" w:sz="12" w:space="0" w:color="000000"/>
          <w:bottom w:val="single" w:sz="6" w:space="0" w:color="000000"/>
          <w:insideH w:val="single" w:sz="6" w:space="0" w:color="000000"/>
        </w:tblBorders>
        <w:tblCellMar>
          <w:left w:w="13" w:type="dxa"/>
          <w:right w:w="28" w:type="dxa"/>
        </w:tblCellMar>
        <w:tblLook w:val="0000" w:firstRow="0" w:lastRow="0" w:firstColumn="0" w:lastColumn="0" w:noHBand="0" w:noVBand="0"/>
      </w:tblPr>
      <w:tblGrid>
        <w:gridCol w:w="1756"/>
        <w:gridCol w:w="2918"/>
        <w:gridCol w:w="2919"/>
      </w:tblGrid>
      <w:tr w:rsidR="00D70131" w:rsidRPr="00D70131" w14:paraId="11862F8C" w14:textId="77777777" w:rsidTr="00C959DF">
        <w:trPr>
          <w:trHeight w:val="680"/>
          <w:jc w:val="right"/>
        </w:trPr>
        <w:tc>
          <w:tcPr>
            <w:tcW w:w="1756" w:type="dxa"/>
            <w:tcBorders>
              <w:top w:val="single" w:sz="12" w:space="0" w:color="000000"/>
              <w:left w:val="single" w:sz="12" w:space="0" w:color="000000"/>
              <w:bottom w:val="single" w:sz="6" w:space="0" w:color="000000"/>
            </w:tcBorders>
            <w:vAlign w:val="center"/>
          </w:tcPr>
          <w:p w14:paraId="1E7E97C5" w14:textId="77777777" w:rsidR="00881E73" w:rsidRPr="00D70131" w:rsidRDefault="00881E73">
            <w:pPr>
              <w:pStyle w:val="afd"/>
            </w:pPr>
          </w:p>
        </w:tc>
        <w:tc>
          <w:tcPr>
            <w:tcW w:w="2918" w:type="dxa"/>
            <w:tcBorders>
              <w:top w:val="single" w:sz="12" w:space="0" w:color="000000"/>
              <w:left w:val="single" w:sz="6" w:space="0" w:color="000000"/>
              <w:bottom w:val="single" w:sz="6" w:space="0" w:color="000000"/>
            </w:tcBorders>
            <w:vAlign w:val="center"/>
          </w:tcPr>
          <w:p w14:paraId="79911B9B" w14:textId="77777777" w:rsidR="00881E73" w:rsidRPr="00D70131" w:rsidRDefault="003B0885">
            <w:pPr>
              <w:pStyle w:val="afd"/>
            </w:pPr>
            <w:r w:rsidRPr="00D70131">
              <w:t>工業</w:t>
            </w:r>
          </w:p>
        </w:tc>
        <w:tc>
          <w:tcPr>
            <w:tcW w:w="2919" w:type="dxa"/>
            <w:tcBorders>
              <w:top w:val="single" w:sz="12" w:space="0" w:color="000000"/>
              <w:left w:val="single" w:sz="6" w:space="0" w:color="000000"/>
              <w:bottom w:val="single" w:sz="6" w:space="0" w:color="000000"/>
              <w:right w:val="single" w:sz="12" w:space="0" w:color="000000"/>
            </w:tcBorders>
            <w:vAlign w:val="center"/>
          </w:tcPr>
          <w:p w14:paraId="4EDD0E9B" w14:textId="77777777" w:rsidR="00881E73" w:rsidRPr="00D70131" w:rsidRDefault="003B0885">
            <w:pPr>
              <w:pStyle w:val="afd"/>
            </w:pPr>
            <w:r w:rsidRPr="00D70131">
              <w:t>家庭</w:t>
            </w:r>
          </w:p>
        </w:tc>
      </w:tr>
      <w:tr w:rsidR="00D70131" w:rsidRPr="00D70131" w14:paraId="2ECE944A" w14:textId="77777777" w:rsidTr="00C959DF">
        <w:trPr>
          <w:trHeight w:val="680"/>
          <w:jc w:val="right"/>
        </w:trPr>
        <w:tc>
          <w:tcPr>
            <w:tcW w:w="1756" w:type="dxa"/>
            <w:tcBorders>
              <w:top w:val="single" w:sz="6" w:space="0" w:color="000000"/>
              <w:left w:val="single" w:sz="12" w:space="0" w:color="000000"/>
              <w:bottom w:val="single" w:sz="12" w:space="0" w:color="000000"/>
            </w:tcBorders>
            <w:vAlign w:val="center"/>
          </w:tcPr>
          <w:p w14:paraId="63DABC2A" w14:textId="54EFE72D" w:rsidR="00881E73" w:rsidRPr="00D70131" w:rsidRDefault="00FC55E3">
            <w:pPr>
              <w:pStyle w:val="afd"/>
            </w:pPr>
            <w:r w:rsidRPr="00D70131">
              <w:rPr>
                <w:rFonts w:hint="eastAsia"/>
              </w:rPr>
              <w:t>含稅</w:t>
            </w:r>
            <w:r w:rsidR="003B0885" w:rsidRPr="00D70131">
              <w:t>價格</w:t>
            </w:r>
          </w:p>
        </w:tc>
        <w:tc>
          <w:tcPr>
            <w:tcW w:w="2918" w:type="dxa"/>
            <w:tcBorders>
              <w:top w:val="single" w:sz="6" w:space="0" w:color="000000"/>
              <w:left w:val="single" w:sz="6" w:space="0" w:color="000000"/>
              <w:bottom w:val="single" w:sz="12" w:space="0" w:color="000000"/>
            </w:tcBorders>
            <w:vAlign w:val="center"/>
          </w:tcPr>
          <w:p w14:paraId="59717AD6" w14:textId="3CC65E53" w:rsidR="00881E73" w:rsidRPr="00D70131" w:rsidRDefault="003B0885" w:rsidP="00F32423">
            <w:pPr>
              <w:pStyle w:val="afd"/>
            </w:pPr>
            <w:r w:rsidRPr="00D70131">
              <w:rPr>
                <w:rStyle w:val="-1"/>
              </w:rPr>
              <w:t>0.</w:t>
            </w:r>
            <w:r w:rsidR="003441FD" w:rsidRPr="00D70131">
              <w:rPr>
                <w:rStyle w:val="-1"/>
              </w:rPr>
              <w:t>2303</w:t>
            </w:r>
            <w:r w:rsidRPr="00D70131">
              <w:t xml:space="preserve"> €/</w:t>
            </w:r>
            <w:proofErr w:type="spellStart"/>
            <w:r w:rsidRPr="00D70131">
              <w:t>KWh</w:t>
            </w:r>
            <w:proofErr w:type="spellEnd"/>
          </w:p>
        </w:tc>
        <w:tc>
          <w:tcPr>
            <w:tcW w:w="2919" w:type="dxa"/>
            <w:tcBorders>
              <w:top w:val="single" w:sz="6" w:space="0" w:color="000000"/>
              <w:left w:val="single" w:sz="6" w:space="0" w:color="000000"/>
              <w:bottom w:val="single" w:sz="12" w:space="0" w:color="000000"/>
              <w:right w:val="single" w:sz="12" w:space="0" w:color="000000"/>
            </w:tcBorders>
            <w:vAlign w:val="center"/>
          </w:tcPr>
          <w:p w14:paraId="71824CF0" w14:textId="0A9E7C35" w:rsidR="00881E73" w:rsidRPr="00D70131" w:rsidRDefault="00FC55E3">
            <w:pPr>
              <w:pStyle w:val="afd"/>
            </w:pPr>
            <w:r w:rsidRPr="00D70131">
              <w:rPr>
                <w:rStyle w:val="-1"/>
              </w:rPr>
              <w:t>0.3</w:t>
            </w:r>
            <w:r w:rsidR="003441FD" w:rsidRPr="00D70131">
              <w:rPr>
                <w:rStyle w:val="-1"/>
              </w:rPr>
              <w:t>535</w:t>
            </w:r>
            <w:r w:rsidR="003B0885" w:rsidRPr="00D70131">
              <w:t xml:space="preserve"> €/</w:t>
            </w:r>
            <w:proofErr w:type="spellStart"/>
            <w:r w:rsidR="003B0885" w:rsidRPr="00D70131">
              <w:t>KWh</w:t>
            </w:r>
            <w:proofErr w:type="spellEnd"/>
          </w:p>
        </w:tc>
      </w:tr>
    </w:tbl>
    <w:p w14:paraId="57863F11" w14:textId="2C6BD3C3" w:rsidR="00177033" w:rsidRPr="00D70131" w:rsidRDefault="003B0885" w:rsidP="00F57BE8">
      <w:pPr>
        <w:pStyle w:val="afb"/>
        <w:ind w:leftChars="397" w:left="938"/>
      </w:pPr>
      <w:r w:rsidRPr="00D70131">
        <w:t>資料來源：</w:t>
      </w:r>
      <w:r w:rsidR="00CC5639" w:rsidRPr="00D70131">
        <w:t>Eurostat</w:t>
      </w:r>
      <w:r w:rsidR="00177033" w:rsidRPr="00D70131">
        <w:rPr>
          <w:rFonts w:hint="eastAsia"/>
        </w:rPr>
        <w:t xml:space="preserve"> </w:t>
      </w:r>
      <w:r w:rsidR="00177033" w:rsidRPr="00D70131">
        <w:rPr>
          <w:rFonts w:hint="eastAsia"/>
        </w:rPr>
        <w:t>（實際價格因地區、用電量及用途而略有差異）</w:t>
      </w:r>
    </w:p>
    <w:p w14:paraId="3FA7A8F8" w14:textId="77777777" w:rsidR="00177033" w:rsidRPr="00D70131" w:rsidRDefault="00177033" w:rsidP="00F57BE8">
      <w:pPr>
        <w:pStyle w:val="afb"/>
        <w:ind w:leftChars="397" w:left="938"/>
      </w:pPr>
    </w:p>
    <w:p w14:paraId="64A268E0" w14:textId="2ED5A35D" w:rsidR="00881E73" w:rsidRPr="00D70131" w:rsidRDefault="003B0885" w:rsidP="00F57BE8">
      <w:pPr>
        <w:pStyle w:val="af0"/>
        <w:ind w:left="945" w:hanging="709"/>
      </w:pPr>
      <w:r w:rsidRPr="00D70131">
        <w:t>（二）</w:t>
      </w:r>
      <w:r w:rsidRPr="00D70131">
        <w:rPr>
          <w:rStyle w:val="-1"/>
          <w:lang w:val="fr-BE"/>
        </w:rPr>
        <w:t>202</w:t>
      </w:r>
      <w:r w:rsidR="00A74022" w:rsidRPr="00D70131">
        <w:rPr>
          <w:rStyle w:val="-1"/>
          <w:lang w:val="fr-BE"/>
        </w:rPr>
        <w:t>5</w:t>
      </w:r>
      <w:r w:rsidRPr="00D70131">
        <w:rPr>
          <w:rStyle w:val="-1"/>
          <w:lang w:val="fr-BE"/>
        </w:rPr>
        <w:t>年</w:t>
      </w:r>
      <w:r w:rsidRPr="00D70131">
        <w:t>水費</w:t>
      </w:r>
      <w:r w:rsidR="00D7537E" w:rsidRPr="00D70131">
        <w:rPr>
          <w:rFonts w:hint="eastAsia"/>
        </w:rPr>
        <w:t>（</w:t>
      </w:r>
      <w:r w:rsidR="007F3AC8" w:rsidRPr="00D70131">
        <w:rPr>
          <w:rFonts w:hint="eastAsia"/>
        </w:rPr>
        <w:t>含稅</w:t>
      </w:r>
      <w:r w:rsidR="00D7537E" w:rsidRPr="00D70131">
        <w:rPr>
          <w:rFonts w:hint="eastAsia"/>
        </w:rPr>
        <w:t>）</w:t>
      </w:r>
      <w:r w:rsidRPr="00D70131">
        <w:t>如下表</w:t>
      </w:r>
      <w:proofErr w:type="gramStart"/>
      <w:r w:rsidRPr="00D70131">
        <w:t>（</w:t>
      </w:r>
      <w:proofErr w:type="gramEnd"/>
      <w:r w:rsidRPr="00D70131">
        <w:t>單位：歐元／立方公尺</w:t>
      </w:r>
      <w:proofErr w:type="gramStart"/>
      <w:r w:rsidRPr="00D70131">
        <w:t>）</w:t>
      </w:r>
      <w:proofErr w:type="gramEnd"/>
    </w:p>
    <w:tbl>
      <w:tblPr>
        <w:tblW w:w="7579" w:type="dxa"/>
        <w:tblInd w:w="8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3" w:type="dxa"/>
          <w:right w:w="28" w:type="dxa"/>
        </w:tblCellMar>
        <w:tblLook w:val="0000" w:firstRow="0" w:lastRow="0" w:firstColumn="0" w:lastColumn="0" w:noHBand="0" w:noVBand="0"/>
      </w:tblPr>
      <w:tblGrid>
        <w:gridCol w:w="1756"/>
        <w:gridCol w:w="2911"/>
        <w:gridCol w:w="2912"/>
      </w:tblGrid>
      <w:tr w:rsidR="00D70131" w:rsidRPr="00D70131" w14:paraId="1EE9A37B" w14:textId="77777777" w:rsidTr="00994A1B">
        <w:trPr>
          <w:trHeight w:val="680"/>
        </w:trPr>
        <w:tc>
          <w:tcPr>
            <w:tcW w:w="1756" w:type="dxa"/>
            <w:vAlign w:val="center"/>
          </w:tcPr>
          <w:p w14:paraId="459E47F8" w14:textId="77777777" w:rsidR="007A234B" w:rsidRPr="00D70131" w:rsidRDefault="007A234B">
            <w:pPr>
              <w:pStyle w:val="afd"/>
            </w:pPr>
          </w:p>
        </w:tc>
        <w:tc>
          <w:tcPr>
            <w:tcW w:w="2911" w:type="dxa"/>
            <w:vAlign w:val="center"/>
          </w:tcPr>
          <w:p w14:paraId="738048CF" w14:textId="56F58AAC" w:rsidR="007A234B" w:rsidRPr="00D70131" w:rsidRDefault="007A234B" w:rsidP="00C06DEC">
            <w:pPr>
              <w:pStyle w:val="afd"/>
            </w:pPr>
            <w:r w:rsidRPr="00D70131">
              <w:t>工業</w:t>
            </w:r>
          </w:p>
        </w:tc>
        <w:tc>
          <w:tcPr>
            <w:tcW w:w="2912" w:type="dxa"/>
            <w:vAlign w:val="center"/>
          </w:tcPr>
          <w:p w14:paraId="1B762802" w14:textId="77777777" w:rsidR="007A234B" w:rsidRPr="00D70131" w:rsidRDefault="007A234B">
            <w:pPr>
              <w:pStyle w:val="afd"/>
            </w:pPr>
            <w:r w:rsidRPr="00D70131">
              <w:t>家庭</w:t>
            </w:r>
          </w:p>
        </w:tc>
      </w:tr>
      <w:tr w:rsidR="00D70131" w:rsidRPr="00D70131" w14:paraId="4E67364E" w14:textId="77777777" w:rsidTr="00994A1B">
        <w:trPr>
          <w:trHeight w:val="680"/>
        </w:trPr>
        <w:tc>
          <w:tcPr>
            <w:tcW w:w="1756" w:type="dxa"/>
            <w:vAlign w:val="center"/>
          </w:tcPr>
          <w:p w14:paraId="0FB36F34" w14:textId="1AB1E987" w:rsidR="007F3AC8" w:rsidRPr="00D70131" w:rsidRDefault="007F3AC8">
            <w:pPr>
              <w:pStyle w:val="afd"/>
            </w:pPr>
            <w:r w:rsidRPr="00D70131">
              <w:rPr>
                <w:rFonts w:hint="eastAsia"/>
              </w:rPr>
              <w:t>固定費用</w:t>
            </w:r>
          </w:p>
        </w:tc>
        <w:tc>
          <w:tcPr>
            <w:tcW w:w="2911" w:type="dxa"/>
            <w:vAlign w:val="center"/>
          </w:tcPr>
          <w:p w14:paraId="71BDDA94" w14:textId="3539C3AF" w:rsidR="007F3AC8" w:rsidRPr="00D70131" w:rsidRDefault="007F3AC8" w:rsidP="007A234B">
            <w:pPr>
              <w:pStyle w:val="afd"/>
            </w:pPr>
            <w:r w:rsidRPr="00D70131">
              <w:rPr>
                <w:rStyle w:val="-1"/>
              </w:rPr>
              <w:t>3</w:t>
            </w:r>
            <w:r w:rsidR="0084052C" w:rsidRPr="00D70131">
              <w:rPr>
                <w:rStyle w:val="-1"/>
              </w:rPr>
              <w:t>3</w:t>
            </w:r>
            <w:r w:rsidRPr="00D70131">
              <w:rPr>
                <w:rStyle w:val="-1"/>
              </w:rPr>
              <w:t>.</w:t>
            </w:r>
            <w:r w:rsidR="0084052C" w:rsidRPr="00D70131">
              <w:rPr>
                <w:rStyle w:val="-1"/>
              </w:rPr>
              <w:t>72</w:t>
            </w:r>
            <w:r w:rsidRPr="00D70131">
              <w:rPr>
                <w:rFonts w:hint="eastAsia"/>
              </w:rPr>
              <w:t xml:space="preserve"> </w:t>
            </w:r>
            <w:r w:rsidRPr="00D70131">
              <w:t>€</w:t>
            </w:r>
          </w:p>
        </w:tc>
        <w:tc>
          <w:tcPr>
            <w:tcW w:w="2912" w:type="dxa"/>
            <w:vAlign w:val="center"/>
          </w:tcPr>
          <w:p w14:paraId="1B7764EA" w14:textId="07522370" w:rsidR="007F3AC8" w:rsidRPr="00D70131" w:rsidRDefault="007F3AC8" w:rsidP="009C54A5">
            <w:pPr>
              <w:pStyle w:val="afd"/>
            </w:pPr>
            <w:r w:rsidRPr="00D70131">
              <w:rPr>
                <w:rStyle w:val="-1"/>
              </w:rPr>
              <w:t>3</w:t>
            </w:r>
            <w:r w:rsidR="0084052C" w:rsidRPr="00D70131">
              <w:rPr>
                <w:rStyle w:val="-1"/>
              </w:rPr>
              <w:t>5.74</w:t>
            </w:r>
            <w:r w:rsidRPr="00D70131">
              <w:rPr>
                <w:rFonts w:hint="eastAsia"/>
              </w:rPr>
              <w:t xml:space="preserve"> </w:t>
            </w:r>
            <w:r w:rsidRPr="00D70131">
              <w:t>€</w:t>
            </w:r>
          </w:p>
        </w:tc>
      </w:tr>
      <w:tr w:rsidR="00D70131" w:rsidRPr="00D70131" w14:paraId="34545F17" w14:textId="77777777" w:rsidTr="00994A1B">
        <w:trPr>
          <w:trHeight w:val="680"/>
        </w:trPr>
        <w:tc>
          <w:tcPr>
            <w:tcW w:w="1756" w:type="dxa"/>
            <w:vAlign w:val="center"/>
          </w:tcPr>
          <w:p w14:paraId="0431557E" w14:textId="28BD10E7" w:rsidR="007A234B" w:rsidRPr="00D70131" w:rsidRDefault="007F3AC8">
            <w:pPr>
              <w:pStyle w:val="afd"/>
            </w:pPr>
            <w:r w:rsidRPr="00D70131">
              <w:rPr>
                <w:rFonts w:hint="eastAsia"/>
              </w:rPr>
              <w:t>變動費用</w:t>
            </w:r>
          </w:p>
        </w:tc>
        <w:tc>
          <w:tcPr>
            <w:tcW w:w="2911" w:type="dxa"/>
            <w:vAlign w:val="center"/>
          </w:tcPr>
          <w:p w14:paraId="46838E6C" w14:textId="561FC687" w:rsidR="007A234B" w:rsidRPr="00D70131" w:rsidRDefault="00752761" w:rsidP="007F3AC8">
            <w:pPr>
              <w:pStyle w:val="afd"/>
            </w:pPr>
            <w:r w:rsidRPr="00D70131">
              <w:rPr>
                <w:rStyle w:val="-1"/>
              </w:rPr>
              <w:t>5.</w:t>
            </w:r>
            <w:r w:rsidR="0084052C" w:rsidRPr="00D70131">
              <w:rPr>
                <w:rStyle w:val="-1"/>
              </w:rPr>
              <w:t>46</w:t>
            </w:r>
            <w:r w:rsidR="007F3AC8" w:rsidRPr="00D70131">
              <w:rPr>
                <w:rFonts w:hint="eastAsia"/>
              </w:rPr>
              <w:t xml:space="preserve"> </w:t>
            </w:r>
            <w:r w:rsidR="007A234B" w:rsidRPr="00D70131">
              <w:t xml:space="preserve">€/m³ </w:t>
            </w:r>
          </w:p>
        </w:tc>
        <w:tc>
          <w:tcPr>
            <w:tcW w:w="2912" w:type="dxa"/>
            <w:vAlign w:val="center"/>
          </w:tcPr>
          <w:p w14:paraId="3FFBA777" w14:textId="7526448B" w:rsidR="007A234B" w:rsidRPr="00D70131" w:rsidRDefault="00752761" w:rsidP="007F3AC8">
            <w:pPr>
              <w:pStyle w:val="afd"/>
            </w:pPr>
            <w:r w:rsidRPr="00D70131">
              <w:rPr>
                <w:rStyle w:val="-1"/>
              </w:rPr>
              <w:t>4.</w:t>
            </w:r>
            <w:r w:rsidR="0084052C" w:rsidRPr="00D70131">
              <w:rPr>
                <w:rStyle w:val="-1"/>
              </w:rPr>
              <w:t>7</w:t>
            </w:r>
            <w:r w:rsidR="007F3AC8" w:rsidRPr="00D70131">
              <w:rPr>
                <w:rStyle w:val="-1"/>
              </w:rPr>
              <w:t>6</w:t>
            </w:r>
            <w:r w:rsidR="007A234B" w:rsidRPr="00D70131">
              <w:rPr>
                <w:rStyle w:val="-1"/>
              </w:rPr>
              <w:t xml:space="preserve"> </w:t>
            </w:r>
            <w:r w:rsidR="007A234B" w:rsidRPr="00D70131">
              <w:t xml:space="preserve">€/m³ </w:t>
            </w:r>
          </w:p>
        </w:tc>
      </w:tr>
    </w:tbl>
    <w:p w14:paraId="1C6A45AF" w14:textId="48E83D5B" w:rsidR="00881E73" w:rsidRPr="00D70131" w:rsidRDefault="003B0885" w:rsidP="00C959DF">
      <w:pPr>
        <w:pStyle w:val="afb"/>
        <w:kinsoku w:val="0"/>
        <w:wordWrap w:val="0"/>
        <w:ind w:left="2127" w:hanging="1179"/>
        <w:jc w:val="left"/>
      </w:pPr>
      <w:r w:rsidRPr="00D70131">
        <w:t>資料來源：</w:t>
      </w:r>
      <w:r w:rsidR="00177033" w:rsidRPr="00D70131">
        <w:fldChar w:fldCharType="begin"/>
      </w:r>
      <w:r w:rsidR="00177033" w:rsidRPr="00D70131">
        <w:instrText>HYPERLINK "https://www.vivaqua.be/en/the-domestic-linear-rate/"</w:instrText>
      </w:r>
      <w:r w:rsidR="00177033" w:rsidRPr="00D70131">
        <w:fldChar w:fldCharType="separate"/>
      </w:r>
      <w:r w:rsidR="00177033" w:rsidRPr="00D70131">
        <w:rPr>
          <w:rStyle w:val="aff1"/>
          <w:color w:val="auto"/>
          <w:u w:val="none"/>
        </w:rPr>
        <w:t>https://www.vivaqua.be/en/the-domestic-linear-rate/</w:t>
      </w:r>
      <w:r w:rsidR="00177033" w:rsidRPr="00D70131">
        <w:fldChar w:fldCharType="end"/>
      </w:r>
      <w:r w:rsidR="00177033" w:rsidRPr="00D70131">
        <w:rPr>
          <w:rFonts w:hint="eastAsia"/>
        </w:rPr>
        <w:t xml:space="preserve"> </w:t>
      </w:r>
      <w:r w:rsidR="00117348" w:rsidRPr="00D70131">
        <w:rPr>
          <w:rFonts w:hint="eastAsia"/>
        </w:rPr>
        <w:t>、</w:t>
      </w:r>
      <w:r w:rsidR="00177033" w:rsidRPr="00D70131">
        <w:br/>
      </w:r>
      <w:r w:rsidRPr="00D70131">
        <w:t xml:space="preserve"> </w:t>
      </w:r>
      <w:hyperlink r:id="rId33" w:history="1">
        <w:r w:rsidR="00177033" w:rsidRPr="00D70131">
          <w:rPr>
            <w:rStyle w:val="aff1"/>
            <w:color w:val="auto"/>
            <w:u w:val="none"/>
          </w:rPr>
          <w:t>https://www.vivaqua.be/en/the-non-domestic-linear-rate/</w:t>
        </w:r>
      </w:hyperlink>
    </w:p>
    <w:p w14:paraId="2C08C006" w14:textId="47227EE0" w:rsidR="00177033" w:rsidRPr="00D70131" w:rsidRDefault="00177033" w:rsidP="00C959DF">
      <w:pPr>
        <w:pStyle w:val="afb"/>
        <w:kinsoku w:val="0"/>
        <w:wordWrap w:val="0"/>
        <w:ind w:left="2127" w:hanging="1179"/>
        <w:jc w:val="left"/>
      </w:pPr>
      <w:r w:rsidRPr="00D70131">
        <w:rPr>
          <w:rFonts w:hint="eastAsia"/>
        </w:rPr>
        <w:t>（實際價格因地區、用水量及用途而略有差異）</w:t>
      </w:r>
    </w:p>
    <w:p w14:paraId="116A2EBF" w14:textId="77777777" w:rsidR="00177033" w:rsidRPr="00D70131" w:rsidRDefault="00177033" w:rsidP="00C959DF">
      <w:pPr>
        <w:pStyle w:val="afb"/>
        <w:kinsoku w:val="0"/>
        <w:wordWrap w:val="0"/>
        <w:ind w:left="2127" w:hanging="1179"/>
        <w:jc w:val="left"/>
      </w:pPr>
    </w:p>
    <w:p w14:paraId="34000B8A" w14:textId="7AD9C5F4" w:rsidR="00881E73" w:rsidRPr="00D70131" w:rsidRDefault="003B0885" w:rsidP="00F57BE8">
      <w:pPr>
        <w:pStyle w:val="af0"/>
        <w:ind w:left="945" w:hanging="709"/>
      </w:pPr>
      <w:r w:rsidRPr="00D70131">
        <w:t>（三）</w:t>
      </w:r>
      <w:r w:rsidRPr="00D70131">
        <w:rPr>
          <w:rStyle w:val="-1"/>
          <w:lang w:val="fr-BE"/>
        </w:rPr>
        <w:t>202</w:t>
      </w:r>
      <w:r w:rsidR="00A74022" w:rsidRPr="00D70131">
        <w:rPr>
          <w:rStyle w:val="-1"/>
          <w:lang w:val="fr-BE"/>
        </w:rPr>
        <w:t>6</w:t>
      </w:r>
      <w:r w:rsidRPr="00D70131">
        <w:rPr>
          <w:rStyle w:val="-1"/>
          <w:lang w:val="fr-BE"/>
        </w:rPr>
        <w:t>年</w:t>
      </w:r>
      <w:r w:rsidRPr="00D70131">
        <w:t>油費</w:t>
      </w:r>
    </w:p>
    <w:tbl>
      <w:tblPr>
        <w:tblW w:w="7593" w:type="dxa"/>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3" w:type="dxa"/>
          <w:right w:w="28" w:type="dxa"/>
        </w:tblCellMar>
        <w:tblLook w:val="0000" w:firstRow="0" w:lastRow="0" w:firstColumn="0" w:lastColumn="0" w:noHBand="0" w:noVBand="0"/>
      </w:tblPr>
      <w:tblGrid>
        <w:gridCol w:w="3796"/>
        <w:gridCol w:w="3797"/>
      </w:tblGrid>
      <w:tr w:rsidR="00D70131" w:rsidRPr="00D70131" w14:paraId="7E981266" w14:textId="77777777" w:rsidTr="00C959DF">
        <w:trPr>
          <w:trHeight w:val="680"/>
          <w:jc w:val="right"/>
        </w:trPr>
        <w:tc>
          <w:tcPr>
            <w:tcW w:w="7593" w:type="dxa"/>
            <w:gridSpan w:val="2"/>
            <w:vAlign w:val="center"/>
          </w:tcPr>
          <w:p w14:paraId="00C7731F" w14:textId="44CBCB27" w:rsidR="00881E73" w:rsidRPr="00D70131" w:rsidRDefault="003B0885" w:rsidP="00752761">
            <w:pPr>
              <w:pStyle w:val="afd"/>
            </w:pPr>
            <w:r w:rsidRPr="00D70131">
              <w:rPr>
                <w:rStyle w:val="-1"/>
              </w:rPr>
              <w:t>202</w:t>
            </w:r>
            <w:r w:rsidR="00A74022" w:rsidRPr="00D70131">
              <w:rPr>
                <w:rStyle w:val="-1"/>
              </w:rPr>
              <w:t>6</w:t>
            </w:r>
            <w:r w:rsidRPr="00D70131">
              <w:rPr>
                <w:rStyle w:val="-1"/>
              </w:rPr>
              <w:t>年</w:t>
            </w:r>
            <w:r w:rsidR="00A74022" w:rsidRPr="00D70131">
              <w:rPr>
                <w:rStyle w:val="-1"/>
              </w:rPr>
              <w:t>5</w:t>
            </w:r>
            <w:r w:rsidRPr="00D70131">
              <w:rPr>
                <w:rStyle w:val="-1"/>
              </w:rPr>
              <w:t>月</w:t>
            </w:r>
            <w:r w:rsidR="00A74022" w:rsidRPr="00D70131">
              <w:rPr>
                <w:rStyle w:val="-1"/>
              </w:rPr>
              <w:t>1</w:t>
            </w:r>
            <w:r w:rsidR="00945FD0" w:rsidRPr="00D70131">
              <w:rPr>
                <w:rStyle w:val="-1"/>
                <w:rFonts w:hint="eastAsia"/>
              </w:rPr>
              <w:t>3</w:t>
            </w:r>
            <w:r w:rsidR="00D40393" w:rsidRPr="00D70131">
              <w:rPr>
                <w:rStyle w:val="-1"/>
              </w:rPr>
              <w:t>日</w:t>
            </w:r>
            <w:r w:rsidRPr="00D70131">
              <w:t>公告參考價格</w:t>
            </w:r>
            <w:r w:rsidR="00D7537E" w:rsidRPr="00D70131">
              <w:rPr>
                <w:rFonts w:hint="eastAsia"/>
              </w:rPr>
              <w:t>（</w:t>
            </w:r>
            <w:r w:rsidR="00177033" w:rsidRPr="00D70131">
              <w:rPr>
                <w:rFonts w:hint="eastAsia"/>
              </w:rPr>
              <w:t>含稅</w:t>
            </w:r>
            <w:r w:rsidR="00D7537E" w:rsidRPr="00D70131">
              <w:rPr>
                <w:rFonts w:hint="eastAsia"/>
              </w:rPr>
              <w:t>）</w:t>
            </w:r>
          </w:p>
        </w:tc>
      </w:tr>
      <w:tr w:rsidR="00D70131" w:rsidRPr="00D70131" w14:paraId="63636A48" w14:textId="77777777" w:rsidTr="00C959DF">
        <w:trPr>
          <w:trHeight w:val="680"/>
          <w:jc w:val="right"/>
        </w:trPr>
        <w:tc>
          <w:tcPr>
            <w:tcW w:w="3796" w:type="dxa"/>
            <w:vAlign w:val="center"/>
          </w:tcPr>
          <w:p w14:paraId="2B06BE5B" w14:textId="59CA1927" w:rsidR="00881E73" w:rsidRPr="00D70131" w:rsidRDefault="003B0885" w:rsidP="00535A12">
            <w:pPr>
              <w:pStyle w:val="afd"/>
            </w:pPr>
            <w:r w:rsidRPr="00D70131">
              <w:t>98</w:t>
            </w:r>
            <w:r w:rsidR="008A6ABC" w:rsidRPr="00D70131">
              <w:t>（</w:t>
            </w:r>
            <w:r w:rsidR="00FD5972" w:rsidRPr="00D70131">
              <w:t>E5</w:t>
            </w:r>
            <w:r w:rsidR="008A6ABC" w:rsidRPr="00D70131">
              <w:t>）</w:t>
            </w:r>
            <w:r w:rsidRPr="00D70131">
              <w:t>無鉛汽油</w:t>
            </w:r>
          </w:p>
        </w:tc>
        <w:tc>
          <w:tcPr>
            <w:tcW w:w="3797" w:type="dxa"/>
            <w:vAlign w:val="center"/>
          </w:tcPr>
          <w:p w14:paraId="3CC16C45" w14:textId="26FF3A36" w:rsidR="00881E73" w:rsidRPr="00D70131" w:rsidRDefault="00945FD0" w:rsidP="00177033">
            <w:pPr>
              <w:pStyle w:val="afd"/>
            </w:pPr>
            <w:r w:rsidRPr="00D70131">
              <w:rPr>
                <w:rStyle w:val="-1"/>
              </w:rPr>
              <w:t>2.0450</w:t>
            </w:r>
            <w:r w:rsidR="00177033" w:rsidRPr="00D70131">
              <w:rPr>
                <w:rFonts w:hint="eastAsia"/>
              </w:rPr>
              <w:t xml:space="preserve"> </w:t>
            </w:r>
            <w:r w:rsidR="00177033" w:rsidRPr="00D70131">
              <w:t>€</w:t>
            </w:r>
            <w:r w:rsidR="003B0885" w:rsidRPr="00D70131">
              <w:t>/</w:t>
            </w:r>
            <w:r w:rsidR="00177033" w:rsidRPr="00D70131">
              <w:rPr>
                <w:rFonts w:hint="eastAsia"/>
              </w:rPr>
              <w:t>L</w:t>
            </w:r>
          </w:p>
        </w:tc>
      </w:tr>
      <w:tr w:rsidR="00D70131" w:rsidRPr="00D70131" w14:paraId="23FCA530" w14:textId="77777777" w:rsidTr="00C959DF">
        <w:trPr>
          <w:trHeight w:val="680"/>
          <w:jc w:val="right"/>
        </w:trPr>
        <w:tc>
          <w:tcPr>
            <w:tcW w:w="3796" w:type="dxa"/>
            <w:vAlign w:val="center"/>
          </w:tcPr>
          <w:p w14:paraId="77F1367A" w14:textId="78AB432A" w:rsidR="00881E73" w:rsidRPr="00D70131" w:rsidRDefault="003B0885">
            <w:pPr>
              <w:pStyle w:val="afd"/>
            </w:pPr>
            <w:r w:rsidRPr="00D70131">
              <w:t>柴油</w:t>
            </w:r>
            <w:r w:rsidR="008A6ABC" w:rsidRPr="00D70131">
              <w:rPr>
                <w:rFonts w:hint="eastAsia"/>
              </w:rPr>
              <w:t>（</w:t>
            </w:r>
            <w:r w:rsidR="00FD5972" w:rsidRPr="00D70131">
              <w:rPr>
                <w:rFonts w:hint="eastAsia"/>
              </w:rPr>
              <w:t>B7</w:t>
            </w:r>
            <w:r w:rsidR="008A6ABC" w:rsidRPr="00D70131">
              <w:rPr>
                <w:rFonts w:hint="eastAsia"/>
              </w:rPr>
              <w:t>）</w:t>
            </w:r>
          </w:p>
        </w:tc>
        <w:tc>
          <w:tcPr>
            <w:tcW w:w="3797" w:type="dxa"/>
            <w:vAlign w:val="center"/>
          </w:tcPr>
          <w:p w14:paraId="7BC3DCDB" w14:textId="2829B414" w:rsidR="00881E73" w:rsidRPr="00D70131" w:rsidRDefault="00945FD0" w:rsidP="00177033">
            <w:pPr>
              <w:pStyle w:val="afd"/>
            </w:pPr>
            <w:r w:rsidRPr="00D70131">
              <w:rPr>
                <w:rStyle w:val="-1"/>
              </w:rPr>
              <w:t>2</w:t>
            </w:r>
            <w:r w:rsidR="009357B3" w:rsidRPr="00D70131">
              <w:rPr>
                <w:rStyle w:val="-1"/>
              </w:rPr>
              <w:t>.</w:t>
            </w:r>
            <w:r w:rsidRPr="00D70131">
              <w:rPr>
                <w:rStyle w:val="-1"/>
              </w:rPr>
              <w:t>1370</w:t>
            </w:r>
            <w:r w:rsidR="00177033" w:rsidRPr="00D70131">
              <w:rPr>
                <w:rFonts w:hint="eastAsia"/>
              </w:rPr>
              <w:t xml:space="preserve"> </w:t>
            </w:r>
            <w:r w:rsidR="00177033" w:rsidRPr="00D70131">
              <w:t>€/L</w:t>
            </w:r>
          </w:p>
        </w:tc>
      </w:tr>
    </w:tbl>
    <w:p w14:paraId="19037512" w14:textId="77777777" w:rsidR="00945FD0" w:rsidRPr="00D70131" w:rsidRDefault="003B0885" w:rsidP="00F57BE8">
      <w:pPr>
        <w:pStyle w:val="afb"/>
        <w:ind w:leftChars="397" w:left="938"/>
      </w:pPr>
      <w:r w:rsidRPr="00D70131">
        <w:t>資料來源：</w:t>
      </w:r>
    </w:p>
    <w:p w14:paraId="2E59DE02" w14:textId="7D330069" w:rsidR="00881E73" w:rsidRPr="00D70131" w:rsidRDefault="00945FD0" w:rsidP="00F57BE8">
      <w:pPr>
        <w:pStyle w:val="afb"/>
        <w:ind w:leftChars="397" w:left="938"/>
      </w:pPr>
      <w:r w:rsidRPr="00D70131">
        <w:rPr>
          <w:rStyle w:val="-1"/>
        </w:rPr>
        <w:t>https://economie.fgov.be/en/themes/energy/energy-prices/maximum-prices-petroleum/official-rate-petroleum</w:t>
      </w:r>
      <w:r w:rsidRPr="00D70131">
        <w:rPr>
          <w:rStyle w:val="-1"/>
        </w:rPr>
        <w:br/>
      </w:r>
      <w:hyperlink r:id="rId34" w:history="1">
        <w:r w:rsidRPr="00D70131">
          <w:rPr>
            <w:rStyle w:val="aff1"/>
            <w:color w:val="auto"/>
            <w:u w:val="none"/>
          </w:rPr>
          <w:t>https://bestat.statbel.fgov.be/</w:t>
        </w:r>
      </w:hyperlink>
      <w:r w:rsidR="00752761" w:rsidRPr="00D70131">
        <w:t xml:space="preserve"> </w:t>
      </w:r>
      <w:r w:rsidR="003B0885" w:rsidRPr="00D70131">
        <w:t xml:space="preserve"> </w:t>
      </w:r>
      <w:r w:rsidR="00177033" w:rsidRPr="00D70131">
        <w:rPr>
          <w:rFonts w:hint="eastAsia"/>
        </w:rPr>
        <w:t xml:space="preserve"> </w:t>
      </w:r>
    </w:p>
    <w:p w14:paraId="48A6B5B6" w14:textId="77777777" w:rsidR="00881E73" w:rsidRPr="00D70131" w:rsidRDefault="003B0885" w:rsidP="00F57BE8">
      <w:pPr>
        <w:pStyle w:val="afb"/>
        <w:ind w:leftChars="397" w:left="938"/>
      </w:pPr>
      <w:r w:rsidRPr="00D70131">
        <w:t>（實際售價因各廠牌及銷售地點而略有差異）</w:t>
      </w:r>
    </w:p>
    <w:p w14:paraId="3E80EFCE" w14:textId="77777777" w:rsidR="00994A1B" w:rsidRPr="00D70131" w:rsidRDefault="00994A1B" w:rsidP="00F57BE8">
      <w:pPr>
        <w:pStyle w:val="af0"/>
        <w:ind w:left="945" w:hanging="709"/>
      </w:pPr>
    </w:p>
    <w:p w14:paraId="191D0F12" w14:textId="0AF950B6" w:rsidR="00881E73" w:rsidRPr="00D70131" w:rsidRDefault="003B0885" w:rsidP="00F57BE8">
      <w:pPr>
        <w:pStyle w:val="af0"/>
        <w:ind w:left="945" w:hanging="709"/>
      </w:pPr>
      <w:r w:rsidRPr="00D70131">
        <w:t>（四）</w:t>
      </w:r>
      <w:r w:rsidRPr="00D70131">
        <w:rPr>
          <w:rStyle w:val="-1"/>
          <w:lang w:val="fr-BE"/>
        </w:rPr>
        <w:t>20</w:t>
      </w:r>
      <w:r w:rsidR="00117348" w:rsidRPr="00D70131">
        <w:rPr>
          <w:rStyle w:val="-1"/>
          <w:lang w:val="fr-BE"/>
        </w:rPr>
        <w:t>2</w:t>
      </w:r>
      <w:r w:rsidR="004F3489" w:rsidRPr="00D70131">
        <w:rPr>
          <w:rStyle w:val="-1"/>
          <w:lang w:val="fr-BE"/>
        </w:rPr>
        <w:t>5</w:t>
      </w:r>
      <w:r w:rsidRPr="00D70131">
        <w:rPr>
          <w:rStyle w:val="-1"/>
          <w:lang w:val="fr-BE"/>
        </w:rPr>
        <w:t>年</w:t>
      </w:r>
      <w:r w:rsidRPr="00D70131">
        <w:t>瓦斯費（除基本費以外）</w:t>
      </w:r>
    </w:p>
    <w:tbl>
      <w:tblPr>
        <w:tblW w:w="7593" w:type="dxa"/>
        <w:jc w:val="right"/>
        <w:tblBorders>
          <w:top w:val="single" w:sz="12" w:space="0" w:color="000000"/>
          <w:left w:val="single" w:sz="12" w:space="0" w:color="000000"/>
          <w:bottom w:val="single" w:sz="6" w:space="0" w:color="000000"/>
          <w:insideH w:val="single" w:sz="6" w:space="0" w:color="000000"/>
        </w:tblBorders>
        <w:tblCellMar>
          <w:left w:w="13" w:type="dxa"/>
          <w:right w:w="28" w:type="dxa"/>
        </w:tblCellMar>
        <w:tblLook w:val="0000" w:firstRow="0" w:lastRow="0" w:firstColumn="0" w:lastColumn="0" w:noHBand="0" w:noVBand="0"/>
      </w:tblPr>
      <w:tblGrid>
        <w:gridCol w:w="2531"/>
        <w:gridCol w:w="2531"/>
        <w:gridCol w:w="2531"/>
      </w:tblGrid>
      <w:tr w:rsidR="00D70131" w:rsidRPr="00D70131" w14:paraId="79EEE34B" w14:textId="77777777" w:rsidTr="00C959DF">
        <w:trPr>
          <w:trHeight w:val="680"/>
          <w:jc w:val="right"/>
        </w:trPr>
        <w:tc>
          <w:tcPr>
            <w:tcW w:w="2531" w:type="dxa"/>
            <w:tcBorders>
              <w:top w:val="single" w:sz="12" w:space="0" w:color="000000"/>
              <w:left w:val="single" w:sz="12" w:space="0" w:color="000000"/>
              <w:bottom w:val="single" w:sz="6" w:space="0" w:color="000000"/>
            </w:tcBorders>
            <w:vAlign w:val="center"/>
          </w:tcPr>
          <w:p w14:paraId="0AD7F498" w14:textId="77777777" w:rsidR="00881E73" w:rsidRPr="00D70131" w:rsidRDefault="00881E73">
            <w:pPr>
              <w:pStyle w:val="afd"/>
            </w:pPr>
          </w:p>
        </w:tc>
        <w:tc>
          <w:tcPr>
            <w:tcW w:w="2531" w:type="dxa"/>
            <w:tcBorders>
              <w:top w:val="single" w:sz="12" w:space="0" w:color="000000"/>
              <w:left w:val="single" w:sz="6" w:space="0" w:color="000000"/>
              <w:bottom w:val="single" w:sz="6" w:space="0" w:color="000000"/>
            </w:tcBorders>
            <w:vAlign w:val="center"/>
          </w:tcPr>
          <w:p w14:paraId="19CF1089" w14:textId="49DE02EB" w:rsidR="00881E73" w:rsidRPr="00D70131" w:rsidRDefault="003B0885" w:rsidP="00F32423">
            <w:pPr>
              <w:pStyle w:val="afd"/>
            </w:pPr>
            <w:r w:rsidRPr="00D70131">
              <w:t>家用</w:t>
            </w:r>
          </w:p>
        </w:tc>
        <w:tc>
          <w:tcPr>
            <w:tcW w:w="2531" w:type="dxa"/>
            <w:tcBorders>
              <w:top w:val="single" w:sz="12" w:space="0" w:color="000000"/>
              <w:left w:val="single" w:sz="6" w:space="0" w:color="000000"/>
              <w:bottom w:val="single" w:sz="6" w:space="0" w:color="000000"/>
              <w:right w:val="single" w:sz="12" w:space="0" w:color="000000"/>
            </w:tcBorders>
            <w:vAlign w:val="center"/>
          </w:tcPr>
          <w:p w14:paraId="37BA1CC8" w14:textId="77777777" w:rsidR="00881E73" w:rsidRPr="00D70131" w:rsidRDefault="003B0885">
            <w:pPr>
              <w:pStyle w:val="afd"/>
            </w:pPr>
            <w:r w:rsidRPr="00D70131">
              <w:t>工業用</w:t>
            </w:r>
          </w:p>
        </w:tc>
      </w:tr>
      <w:tr w:rsidR="00D70131" w:rsidRPr="00D70131" w14:paraId="546C3454" w14:textId="77777777" w:rsidTr="00C959DF">
        <w:trPr>
          <w:trHeight w:val="680"/>
          <w:jc w:val="right"/>
        </w:trPr>
        <w:tc>
          <w:tcPr>
            <w:tcW w:w="2531" w:type="dxa"/>
            <w:tcBorders>
              <w:top w:val="single" w:sz="6" w:space="0" w:color="000000"/>
              <w:left w:val="single" w:sz="12" w:space="0" w:color="000000"/>
              <w:bottom w:val="single" w:sz="12" w:space="0" w:color="000000"/>
            </w:tcBorders>
            <w:vAlign w:val="center"/>
          </w:tcPr>
          <w:p w14:paraId="5C92AEC1" w14:textId="1C3A7FD2" w:rsidR="00881E73" w:rsidRPr="00D70131" w:rsidRDefault="003B0885" w:rsidP="00F32423">
            <w:pPr>
              <w:pStyle w:val="afd"/>
            </w:pPr>
            <w:r w:rsidRPr="00D70131">
              <w:t>價格</w:t>
            </w:r>
          </w:p>
        </w:tc>
        <w:tc>
          <w:tcPr>
            <w:tcW w:w="2531" w:type="dxa"/>
            <w:tcBorders>
              <w:top w:val="single" w:sz="6" w:space="0" w:color="000000"/>
              <w:left w:val="single" w:sz="6" w:space="0" w:color="000000"/>
              <w:bottom w:val="single" w:sz="12" w:space="0" w:color="000000"/>
            </w:tcBorders>
            <w:vAlign w:val="center"/>
          </w:tcPr>
          <w:p w14:paraId="0246FB5B" w14:textId="2212AC41" w:rsidR="00881E73" w:rsidRPr="00D70131" w:rsidRDefault="00F32423" w:rsidP="00FD5972">
            <w:pPr>
              <w:pStyle w:val="afd"/>
            </w:pPr>
            <w:r w:rsidRPr="00D70131">
              <w:rPr>
                <w:rStyle w:val="-1"/>
              </w:rPr>
              <w:t>0.0</w:t>
            </w:r>
            <w:r w:rsidR="004F3489" w:rsidRPr="00D70131">
              <w:rPr>
                <w:rStyle w:val="-1"/>
              </w:rPr>
              <w:t>7595</w:t>
            </w:r>
            <w:r w:rsidRPr="00D70131">
              <w:t xml:space="preserve"> €/</w:t>
            </w:r>
            <w:proofErr w:type="spellStart"/>
            <w:r w:rsidRPr="00D70131">
              <w:t>KWh</w:t>
            </w:r>
            <w:proofErr w:type="spellEnd"/>
          </w:p>
        </w:tc>
        <w:tc>
          <w:tcPr>
            <w:tcW w:w="2531" w:type="dxa"/>
            <w:tcBorders>
              <w:top w:val="single" w:sz="6" w:space="0" w:color="000000"/>
              <w:left w:val="single" w:sz="6" w:space="0" w:color="000000"/>
              <w:bottom w:val="single" w:sz="12" w:space="0" w:color="000000"/>
              <w:right w:val="single" w:sz="12" w:space="0" w:color="000000"/>
            </w:tcBorders>
            <w:vAlign w:val="center"/>
          </w:tcPr>
          <w:p w14:paraId="78259258" w14:textId="5ADF9C90" w:rsidR="00881E73" w:rsidRPr="00D70131" w:rsidRDefault="00752761" w:rsidP="00D40393">
            <w:pPr>
              <w:pStyle w:val="afd"/>
            </w:pPr>
            <w:r w:rsidRPr="00D70131">
              <w:rPr>
                <w:rStyle w:val="-1"/>
              </w:rPr>
              <w:t>0.0</w:t>
            </w:r>
            <w:r w:rsidR="004F3489" w:rsidRPr="00D70131">
              <w:rPr>
                <w:rStyle w:val="-1"/>
              </w:rPr>
              <w:t>4755</w:t>
            </w:r>
            <w:r w:rsidR="00A23DAF" w:rsidRPr="00D70131">
              <w:rPr>
                <w:rStyle w:val="-1"/>
              </w:rPr>
              <w:t xml:space="preserve"> </w:t>
            </w:r>
            <w:r w:rsidR="00D40393" w:rsidRPr="00D70131">
              <w:t>€/</w:t>
            </w:r>
            <w:proofErr w:type="spellStart"/>
            <w:r w:rsidR="00D40393" w:rsidRPr="00D70131">
              <w:t>KWh</w:t>
            </w:r>
            <w:proofErr w:type="spellEnd"/>
          </w:p>
        </w:tc>
      </w:tr>
    </w:tbl>
    <w:p w14:paraId="56205CBF" w14:textId="6650F12A" w:rsidR="00CA7E48" w:rsidRPr="00D70131" w:rsidRDefault="003B0885" w:rsidP="00F57BE8">
      <w:pPr>
        <w:pStyle w:val="afb"/>
        <w:ind w:leftChars="397" w:left="938"/>
      </w:pPr>
      <w:r w:rsidRPr="00D70131">
        <w:t>資料來源：</w:t>
      </w:r>
      <w:r w:rsidR="00752761" w:rsidRPr="00D70131">
        <w:t>Eurostat</w:t>
      </w:r>
    </w:p>
    <w:p w14:paraId="3292EA3F" w14:textId="77777777" w:rsidR="00881E73" w:rsidRPr="00D70131" w:rsidRDefault="003B0885" w:rsidP="00CA7E48">
      <w:pPr>
        <w:pStyle w:val="af"/>
        <w:pageBreakBefore/>
      </w:pPr>
      <w:r w:rsidRPr="00D70131">
        <w:lastRenderedPageBreak/>
        <w:t>三、通訊</w:t>
      </w:r>
    </w:p>
    <w:p w14:paraId="49314B14" w14:textId="2183F53B" w:rsidR="00881E73" w:rsidRPr="00D70131" w:rsidRDefault="003B0885" w:rsidP="00291A76">
      <w:r w:rsidRPr="00D70131">
        <w:t>網路通訊：</w:t>
      </w:r>
    </w:p>
    <w:p w14:paraId="031A1017" w14:textId="77777777" w:rsidR="00881E73" w:rsidRPr="00D70131" w:rsidRDefault="003B0885" w:rsidP="00291A76">
      <w:pPr>
        <w:rPr>
          <w:lang w:eastAsia="zh-TW"/>
        </w:rPr>
      </w:pPr>
      <w:r w:rsidRPr="00D70131">
        <w:rPr>
          <w:lang w:eastAsia="zh-TW"/>
        </w:rPr>
        <w:t>比國約有</w:t>
      </w:r>
      <w:r w:rsidRPr="00D70131">
        <w:rPr>
          <w:lang w:eastAsia="zh-TW"/>
        </w:rPr>
        <w:t>80</w:t>
      </w:r>
      <w:r w:rsidRPr="00D70131">
        <w:rPr>
          <w:lang w:eastAsia="zh-TW"/>
        </w:rPr>
        <w:t>多家網際網路服務供應商（</w:t>
      </w:r>
      <w:r w:rsidRPr="00D70131">
        <w:rPr>
          <w:lang w:eastAsia="zh-TW"/>
        </w:rPr>
        <w:t>ISPs</w:t>
      </w:r>
      <w:r w:rsidRPr="00D70131">
        <w:rPr>
          <w:lang w:eastAsia="zh-TW"/>
        </w:rPr>
        <w:t>），主要供應商為</w:t>
      </w:r>
      <w:r w:rsidRPr="00D70131">
        <w:rPr>
          <w:lang w:val="fr-BE" w:eastAsia="zh-TW"/>
        </w:rPr>
        <w:t>Proximus</w:t>
      </w:r>
      <w:r w:rsidRPr="00D70131">
        <w:rPr>
          <w:lang w:val="fr-BE" w:eastAsia="zh-TW"/>
        </w:rPr>
        <w:t>（前身為</w:t>
      </w:r>
      <w:r w:rsidRPr="00D70131">
        <w:rPr>
          <w:lang w:eastAsia="zh-TW"/>
        </w:rPr>
        <w:t>Belgacom</w:t>
      </w:r>
      <w:r w:rsidRPr="00D70131">
        <w:rPr>
          <w:lang w:eastAsia="zh-TW"/>
        </w:rPr>
        <w:t>）、</w:t>
      </w:r>
      <w:r w:rsidRPr="00D70131">
        <w:rPr>
          <w:lang w:eastAsia="zh-TW"/>
        </w:rPr>
        <w:t>Scarlet</w:t>
      </w:r>
      <w:r w:rsidRPr="00D70131">
        <w:rPr>
          <w:lang w:eastAsia="zh-TW"/>
        </w:rPr>
        <w:t>、</w:t>
      </w:r>
      <w:proofErr w:type="spellStart"/>
      <w:r w:rsidRPr="00D70131">
        <w:rPr>
          <w:lang w:eastAsia="zh-TW"/>
        </w:rPr>
        <w:t>Telenet</w:t>
      </w:r>
      <w:proofErr w:type="spellEnd"/>
      <w:r w:rsidRPr="00D70131">
        <w:rPr>
          <w:lang w:eastAsia="zh-TW"/>
        </w:rPr>
        <w:t>、</w:t>
      </w:r>
      <w:r w:rsidRPr="00D70131">
        <w:rPr>
          <w:lang w:val="fr-BE" w:eastAsia="zh-TW"/>
        </w:rPr>
        <w:t>Orange</w:t>
      </w:r>
      <w:r w:rsidRPr="00D70131">
        <w:rPr>
          <w:lang w:val="fr-BE" w:eastAsia="zh-TW"/>
        </w:rPr>
        <w:t>、</w:t>
      </w:r>
      <w:r w:rsidRPr="00D70131">
        <w:rPr>
          <w:lang w:val="fr-BE" w:eastAsia="zh-TW"/>
        </w:rPr>
        <w:t>BASE</w:t>
      </w:r>
      <w:r w:rsidRPr="00D70131">
        <w:rPr>
          <w:lang w:eastAsia="zh-TW"/>
        </w:rPr>
        <w:t>等，寬頻網路月租費視供應商之不同，價格約在</w:t>
      </w:r>
      <w:r w:rsidRPr="00D70131">
        <w:rPr>
          <w:lang w:eastAsia="zh-TW"/>
        </w:rPr>
        <w:t>45</w:t>
      </w:r>
      <w:r w:rsidRPr="00D70131">
        <w:rPr>
          <w:lang w:eastAsia="zh-TW"/>
        </w:rPr>
        <w:t>至</w:t>
      </w:r>
      <w:r w:rsidRPr="00D70131">
        <w:rPr>
          <w:lang w:eastAsia="zh-TW"/>
        </w:rPr>
        <w:t>60</w:t>
      </w:r>
      <w:r w:rsidRPr="00D70131">
        <w:rPr>
          <w:lang w:eastAsia="zh-TW"/>
        </w:rPr>
        <w:t>歐元。一般住家可選擇網路、電話與有線電視之「套裝」（</w:t>
      </w:r>
      <w:r w:rsidRPr="00D70131">
        <w:rPr>
          <w:lang w:eastAsia="zh-TW"/>
        </w:rPr>
        <w:t>package</w:t>
      </w:r>
      <w:r w:rsidRPr="00D70131">
        <w:rPr>
          <w:lang w:eastAsia="zh-TW"/>
        </w:rPr>
        <w:t>）服務</w:t>
      </w:r>
      <w:proofErr w:type="gramStart"/>
      <w:r w:rsidRPr="00D70131">
        <w:rPr>
          <w:lang w:eastAsia="zh-TW"/>
        </w:rPr>
        <w:t>（</w:t>
      </w:r>
      <w:proofErr w:type="gramEnd"/>
      <w:r w:rsidRPr="00D70131">
        <w:rPr>
          <w:lang w:eastAsia="zh-TW"/>
        </w:rPr>
        <w:t>比國</w:t>
      </w:r>
      <w:r w:rsidRPr="00D70131">
        <w:rPr>
          <w:lang w:eastAsia="zh-TW"/>
        </w:rPr>
        <w:t>ISPs</w:t>
      </w:r>
      <w:r w:rsidRPr="00D70131">
        <w:rPr>
          <w:lang w:eastAsia="zh-TW"/>
        </w:rPr>
        <w:t>協會網站：</w:t>
      </w:r>
      <w:r w:rsidRPr="00D70131">
        <w:rPr>
          <w:lang w:eastAsia="zh-TW"/>
        </w:rPr>
        <w:t>www.ispa.be</w:t>
      </w:r>
      <w:proofErr w:type="gramStart"/>
      <w:r w:rsidRPr="00D70131">
        <w:rPr>
          <w:lang w:eastAsia="zh-TW"/>
        </w:rPr>
        <w:t>）</w:t>
      </w:r>
      <w:proofErr w:type="gramEnd"/>
      <w:r w:rsidRPr="00D70131">
        <w:rPr>
          <w:lang w:eastAsia="zh-TW"/>
        </w:rPr>
        <w:t>。</w:t>
      </w:r>
    </w:p>
    <w:p w14:paraId="19E80352" w14:textId="77777777" w:rsidR="00881E73" w:rsidRPr="00D70131" w:rsidRDefault="003B0885">
      <w:pPr>
        <w:pStyle w:val="af"/>
      </w:pPr>
      <w:r w:rsidRPr="00D70131">
        <w:t>四、運輸</w:t>
      </w:r>
    </w:p>
    <w:p w14:paraId="74D426C6" w14:textId="77777777" w:rsidR="00881E73" w:rsidRPr="00D70131" w:rsidRDefault="003B0885" w:rsidP="00F57BE8">
      <w:pPr>
        <w:pStyle w:val="af0"/>
        <w:ind w:left="945" w:hanging="709"/>
      </w:pPr>
      <w:r w:rsidRPr="00D70131">
        <w:t>（一）路運：</w:t>
      </w:r>
    </w:p>
    <w:p w14:paraId="09E05D70" w14:textId="704A4921" w:rsidR="00881E73" w:rsidRPr="00D70131" w:rsidRDefault="003B0885" w:rsidP="00F57BE8">
      <w:pPr>
        <w:pStyle w:val="af4"/>
        <w:ind w:left="945" w:firstLine="472"/>
        <w:rPr>
          <w:lang w:eastAsia="zh-TW"/>
        </w:rPr>
      </w:pPr>
      <w:r w:rsidRPr="00D70131">
        <w:rPr>
          <w:lang w:eastAsia="zh-TW"/>
        </w:rPr>
        <w:t>全國公路總長度約為</w:t>
      </w:r>
      <w:r w:rsidRPr="00D70131">
        <w:rPr>
          <w:lang w:eastAsia="zh-TW"/>
        </w:rPr>
        <w:t>1</w:t>
      </w:r>
      <w:r w:rsidRPr="00D70131">
        <w:rPr>
          <w:lang w:eastAsia="zh-TW"/>
        </w:rPr>
        <w:t>萬</w:t>
      </w:r>
      <w:r w:rsidRPr="00D70131">
        <w:rPr>
          <w:lang w:eastAsia="zh-TW"/>
        </w:rPr>
        <w:t>5,800</w:t>
      </w:r>
      <w:r w:rsidRPr="00D70131">
        <w:rPr>
          <w:lang w:eastAsia="zh-TW"/>
        </w:rPr>
        <w:t>公里，高速公路通網密度高而多樣化。自布魯塞爾搭乘高速火車至巴黎，行車時間</w:t>
      </w:r>
      <w:r w:rsidR="00752761" w:rsidRPr="00D70131">
        <w:rPr>
          <w:rFonts w:hint="eastAsia"/>
          <w:lang w:eastAsia="zh-TW"/>
        </w:rPr>
        <w:t>約</w:t>
      </w:r>
      <w:r w:rsidRPr="00D70131">
        <w:rPr>
          <w:lang w:eastAsia="zh-TW"/>
        </w:rPr>
        <w:t>1</w:t>
      </w:r>
      <w:r w:rsidR="00752761" w:rsidRPr="00D70131">
        <w:rPr>
          <w:lang w:eastAsia="zh-TW"/>
        </w:rPr>
        <w:t>.5</w:t>
      </w:r>
      <w:r w:rsidRPr="00D70131">
        <w:rPr>
          <w:lang w:eastAsia="zh-TW"/>
        </w:rPr>
        <w:t>小時，至其他大城市如倫敦（搭乘</w:t>
      </w:r>
      <w:r w:rsidRPr="00D70131">
        <w:rPr>
          <w:lang w:eastAsia="zh-TW"/>
        </w:rPr>
        <w:t>Eurostar</w:t>
      </w:r>
      <w:r w:rsidRPr="00D70131">
        <w:rPr>
          <w:lang w:eastAsia="zh-TW"/>
        </w:rPr>
        <w:t>）約</w:t>
      </w:r>
      <w:r w:rsidRPr="00D70131">
        <w:rPr>
          <w:lang w:eastAsia="zh-TW"/>
        </w:rPr>
        <w:t>2</w:t>
      </w:r>
      <w:r w:rsidRPr="00D70131">
        <w:rPr>
          <w:lang w:eastAsia="zh-TW"/>
        </w:rPr>
        <w:t>小時（時差</w:t>
      </w:r>
      <w:r w:rsidRPr="00D70131">
        <w:rPr>
          <w:lang w:eastAsia="zh-TW"/>
        </w:rPr>
        <w:t>1</w:t>
      </w:r>
      <w:r w:rsidRPr="00D70131">
        <w:rPr>
          <w:lang w:eastAsia="zh-TW"/>
        </w:rPr>
        <w:t>小時）</w:t>
      </w:r>
      <w:r w:rsidRPr="00D70131">
        <w:rPr>
          <w:rFonts w:ascii="新細明體" w:hAnsi="新細明體"/>
          <w:lang w:eastAsia="zh-TW"/>
        </w:rPr>
        <w:t>、</w:t>
      </w:r>
      <w:r w:rsidRPr="00D70131">
        <w:rPr>
          <w:lang w:eastAsia="zh-TW"/>
        </w:rPr>
        <w:t>阿姆斯特丹約</w:t>
      </w:r>
      <w:r w:rsidRPr="00D70131">
        <w:rPr>
          <w:lang w:eastAsia="zh-TW"/>
        </w:rPr>
        <w:t>1</w:t>
      </w:r>
      <w:r w:rsidRPr="00D70131">
        <w:rPr>
          <w:lang w:eastAsia="zh-TW"/>
        </w:rPr>
        <w:t>小時</w:t>
      </w:r>
      <w:r w:rsidRPr="00D70131">
        <w:rPr>
          <w:lang w:eastAsia="zh-TW"/>
        </w:rPr>
        <w:t>48</w:t>
      </w:r>
      <w:r w:rsidRPr="00D70131">
        <w:rPr>
          <w:lang w:eastAsia="zh-TW"/>
        </w:rPr>
        <w:t>分鐘、科隆</w:t>
      </w:r>
      <w:r w:rsidRPr="00D70131">
        <w:rPr>
          <w:lang w:eastAsia="zh-TW"/>
        </w:rPr>
        <w:t>1</w:t>
      </w:r>
      <w:r w:rsidRPr="00D70131">
        <w:rPr>
          <w:lang w:eastAsia="zh-TW"/>
        </w:rPr>
        <w:t>小時</w:t>
      </w:r>
      <w:r w:rsidRPr="00D70131">
        <w:rPr>
          <w:lang w:eastAsia="zh-TW"/>
        </w:rPr>
        <w:t>47</w:t>
      </w:r>
      <w:r w:rsidRPr="00D70131">
        <w:rPr>
          <w:lang w:eastAsia="zh-TW"/>
        </w:rPr>
        <w:t>分鐘、法蘭克福約</w:t>
      </w:r>
      <w:r w:rsidRPr="00D70131">
        <w:rPr>
          <w:lang w:eastAsia="zh-TW"/>
        </w:rPr>
        <w:t>3</w:t>
      </w:r>
      <w:r w:rsidRPr="00D70131">
        <w:rPr>
          <w:lang w:eastAsia="zh-TW"/>
        </w:rPr>
        <w:t>小時，前往盧森堡約</w:t>
      </w:r>
      <w:r w:rsidRPr="00D70131">
        <w:rPr>
          <w:lang w:eastAsia="zh-TW"/>
        </w:rPr>
        <w:t>2</w:t>
      </w:r>
      <w:r w:rsidRPr="00D70131">
        <w:rPr>
          <w:lang w:eastAsia="zh-TW"/>
        </w:rPr>
        <w:t>小時</w:t>
      </w:r>
      <w:r w:rsidRPr="00D70131">
        <w:rPr>
          <w:lang w:eastAsia="zh-TW"/>
        </w:rPr>
        <w:t>50</w:t>
      </w:r>
      <w:r w:rsidRPr="00D70131">
        <w:rPr>
          <w:lang w:eastAsia="zh-TW"/>
        </w:rPr>
        <w:t>分鐘。</w:t>
      </w:r>
    </w:p>
    <w:p w14:paraId="7F6D4D8D" w14:textId="77777777" w:rsidR="00881E73" w:rsidRPr="00D70131" w:rsidRDefault="003B0885" w:rsidP="00F57BE8">
      <w:pPr>
        <w:pStyle w:val="af0"/>
        <w:ind w:left="945" w:hanging="709"/>
      </w:pPr>
      <w:r w:rsidRPr="00D70131">
        <w:t>（二）海運：</w:t>
      </w:r>
    </w:p>
    <w:p w14:paraId="1F451F73" w14:textId="110D886A" w:rsidR="00881E73" w:rsidRPr="00D70131" w:rsidRDefault="003B0885" w:rsidP="00F57BE8">
      <w:pPr>
        <w:pStyle w:val="af4"/>
        <w:ind w:left="945" w:firstLine="472"/>
        <w:rPr>
          <w:lang w:eastAsia="zh-TW"/>
        </w:rPr>
      </w:pPr>
      <w:r w:rsidRPr="00D70131">
        <w:rPr>
          <w:lang w:eastAsia="zh-TW"/>
        </w:rPr>
        <w:t>安特衛普港是比國最大、歐洲第</w:t>
      </w:r>
      <w:r w:rsidRPr="00D70131">
        <w:rPr>
          <w:lang w:eastAsia="zh-TW"/>
        </w:rPr>
        <w:t>2</w:t>
      </w:r>
      <w:r w:rsidRPr="00D70131">
        <w:rPr>
          <w:lang w:eastAsia="zh-TW"/>
        </w:rPr>
        <w:t>大商港，於</w:t>
      </w:r>
      <w:r w:rsidRPr="00D70131">
        <w:rPr>
          <w:lang w:eastAsia="zh-TW"/>
        </w:rPr>
        <w:t>1993</w:t>
      </w:r>
      <w:r w:rsidRPr="00D70131">
        <w:rPr>
          <w:lang w:eastAsia="zh-TW"/>
        </w:rPr>
        <w:t>與我高雄港締結</w:t>
      </w:r>
      <w:proofErr w:type="gramStart"/>
      <w:r w:rsidRPr="00D70131">
        <w:rPr>
          <w:lang w:eastAsia="zh-TW"/>
        </w:rPr>
        <w:t>為友港</w:t>
      </w:r>
      <w:proofErr w:type="gramEnd"/>
      <w:r w:rsidRPr="00D70131">
        <w:rPr>
          <w:lang w:eastAsia="zh-TW"/>
        </w:rPr>
        <w:t>（</w:t>
      </w:r>
      <w:r w:rsidRPr="00D70131">
        <w:rPr>
          <w:lang w:eastAsia="zh-TW"/>
        </w:rPr>
        <w:t>Friendship-Ports</w:t>
      </w:r>
      <w:r w:rsidRPr="00D70131">
        <w:rPr>
          <w:lang w:eastAsia="zh-TW"/>
        </w:rPr>
        <w:t>），</w:t>
      </w:r>
      <w:r w:rsidRPr="00D70131">
        <w:rPr>
          <w:lang w:eastAsia="zh-TW"/>
        </w:rPr>
        <w:t>2016</w:t>
      </w:r>
      <w:r w:rsidRPr="00D70131">
        <w:rPr>
          <w:lang w:eastAsia="zh-TW"/>
        </w:rPr>
        <w:t>年</w:t>
      </w:r>
      <w:r w:rsidRPr="00D70131">
        <w:rPr>
          <w:lang w:eastAsia="zh-TW"/>
        </w:rPr>
        <w:t>7</w:t>
      </w:r>
      <w:r w:rsidRPr="00D70131">
        <w:rPr>
          <w:lang w:eastAsia="zh-TW"/>
        </w:rPr>
        <w:t>月與我基隆港簽署合作備忘錄。澤布魯日（</w:t>
      </w:r>
      <w:r w:rsidRPr="00D70131">
        <w:rPr>
          <w:lang w:eastAsia="zh-TW"/>
        </w:rPr>
        <w:t>Zeebrugge</w:t>
      </w:r>
      <w:r w:rsidRPr="00D70131">
        <w:rPr>
          <w:lang w:eastAsia="zh-TW"/>
        </w:rPr>
        <w:t>）為比國第二大港，</w:t>
      </w:r>
      <w:r w:rsidRPr="00D70131">
        <w:rPr>
          <w:lang w:eastAsia="zh-TW"/>
        </w:rPr>
        <w:t>2010</w:t>
      </w:r>
      <w:r w:rsidRPr="00D70131">
        <w:rPr>
          <w:lang w:eastAsia="zh-TW"/>
        </w:rPr>
        <w:t>年</w:t>
      </w:r>
      <w:r w:rsidRPr="00D70131">
        <w:rPr>
          <w:lang w:eastAsia="zh-TW"/>
        </w:rPr>
        <w:t>6</w:t>
      </w:r>
      <w:r w:rsidRPr="00D70131">
        <w:rPr>
          <w:lang w:eastAsia="zh-TW"/>
        </w:rPr>
        <w:t>月亦與我基隆港於締結為姐妹港（</w:t>
      </w:r>
      <w:r w:rsidRPr="00D70131">
        <w:rPr>
          <w:lang w:eastAsia="zh-TW"/>
        </w:rPr>
        <w:t>Sister-Ports</w:t>
      </w:r>
      <w:r w:rsidRPr="00D70131">
        <w:rPr>
          <w:lang w:eastAsia="zh-TW"/>
        </w:rPr>
        <w:t>）。</w:t>
      </w:r>
      <w:r w:rsidR="00A23DAF" w:rsidRPr="00D70131">
        <w:rPr>
          <w:rFonts w:hint="eastAsia"/>
          <w:lang w:eastAsia="zh-TW"/>
        </w:rPr>
        <w:t>為整合比利時安特衛普（</w:t>
      </w:r>
      <w:r w:rsidR="00A23DAF" w:rsidRPr="00D70131">
        <w:rPr>
          <w:rFonts w:hint="eastAsia"/>
          <w:lang w:eastAsia="zh-TW"/>
        </w:rPr>
        <w:t>Antwerp</w:t>
      </w:r>
      <w:r w:rsidR="00A23DAF" w:rsidRPr="00D70131">
        <w:rPr>
          <w:rFonts w:hint="eastAsia"/>
          <w:lang w:eastAsia="zh-TW"/>
        </w:rPr>
        <w:t>）和澤布</w:t>
      </w:r>
      <w:r w:rsidR="00394D30" w:rsidRPr="00D70131">
        <w:rPr>
          <w:rFonts w:hint="eastAsia"/>
          <w:lang w:eastAsia="zh-TW"/>
        </w:rPr>
        <w:t>魯日</w:t>
      </w:r>
      <w:r w:rsidR="00A23DAF" w:rsidRPr="00D70131">
        <w:rPr>
          <w:rFonts w:hint="eastAsia"/>
          <w:lang w:eastAsia="zh-TW"/>
        </w:rPr>
        <w:t>（</w:t>
      </w:r>
      <w:r w:rsidR="00A23DAF" w:rsidRPr="00D70131">
        <w:rPr>
          <w:rFonts w:hint="eastAsia"/>
          <w:lang w:eastAsia="zh-TW"/>
        </w:rPr>
        <w:t>Zeebrugge</w:t>
      </w:r>
      <w:r w:rsidR="00A23DAF" w:rsidRPr="00D70131">
        <w:rPr>
          <w:rFonts w:hint="eastAsia"/>
          <w:lang w:eastAsia="zh-TW"/>
        </w:rPr>
        <w:t>）之港口腹地及提升轉運效能，兩港已於</w:t>
      </w:r>
      <w:r w:rsidR="00A23DAF" w:rsidRPr="00D70131">
        <w:rPr>
          <w:rFonts w:hint="eastAsia"/>
          <w:lang w:eastAsia="zh-TW"/>
        </w:rPr>
        <w:t>2021</w:t>
      </w:r>
      <w:r w:rsidR="00A23DAF" w:rsidRPr="00D70131">
        <w:rPr>
          <w:rFonts w:hint="eastAsia"/>
          <w:lang w:eastAsia="zh-TW"/>
        </w:rPr>
        <w:t>年</w:t>
      </w:r>
      <w:r w:rsidR="00A23DAF" w:rsidRPr="00D70131">
        <w:rPr>
          <w:rFonts w:hint="eastAsia"/>
          <w:lang w:eastAsia="zh-TW"/>
        </w:rPr>
        <w:t>2</w:t>
      </w:r>
      <w:r w:rsidR="00A23DAF" w:rsidRPr="00D70131">
        <w:rPr>
          <w:rFonts w:hint="eastAsia"/>
          <w:lang w:eastAsia="zh-TW"/>
        </w:rPr>
        <w:t>月</w:t>
      </w:r>
      <w:r w:rsidR="00A23DAF" w:rsidRPr="00D70131">
        <w:rPr>
          <w:rFonts w:hint="eastAsia"/>
          <w:lang w:eastAsia="zh-TW"/>
        </w:rPr>
        <w:t>12</w:t>
      </w:r>
      <w:r w:rsidR="00A23DAF" w:rsidRPr="00D70131">
        <w:rPr>
          <w:rFonts w:hint="eastAsia"/>
          <w:lang w:eastAsia="zh-TW"/>
        </w:rPr>
        <w:t>日正式合併稱為“安特衛普</w:t>
      </w:r>
      <w:r w:rsidR="00A23DAF" w:rsidRPr="00D70131">
        <w:rPr>
          <w:rFonts w:hint="eastAsia"/>
          <w:lang w:eastAsia="zh-TW"/>
        </w:rPr>
        <w:t>-</w:t>
      </w:r>
      <w:r w:rsidR="00A23DAF" w:rsidRPr="00D70131">
        <w:rPr>
          <w:rFonts w:hint="eastAsia"/>
          <w:lang w:eastAsia="zh-TW"/>
        </w:rPr>
        <w:t>布魯日港”（</w:t>
      </w:r>
      <w:r w:rsidR="00A23DAF" w:rsidRPr="00D70131">
        <w:rPr>
          <w:rFonts w:hint="eastAsia"/>
          <w:lang w:eastAsia="zh-TW"/>
        </w:rPr>
        <w:t>Port of Antwerp-Bruges</w:t>
      </w:r>
      <w:r w:rsidR="00A23DAF" w:rsidRPr="00D70131">
        <w:rPr>
          <w:rFonts w:hint="eastAsia"/>
          <w:lang w:eastAsia="zh-TW"/>
        </w:rPr>
        <w:t>）。</w:t>
      </w:r>
    </w:p>
    <w:p w14:paraId="39D430C1" w14:textId="77777777" w:rsidR="00881E73" w:rsidRPr="00D70131" w:rsidRDefault="003B0885" w:rsidP="00F57BE8">
      <w:pPr>
        <w:pStyle w:val="af0"/>
        <w:ind w:left="945" w:hanging="709"/>
      </w:pPr>
      <w:r w:rsidRPr="00D70131">
        <w:t>（三）空運：</w:t>
      </w:r>
    </w:p>
    <w:p w14:paraId="1C5F3BE0" w14:textId="5C50E7F8" w:rsidR="00881E73" w:rsidRPr="00D70131" w:rsidRDefault="003B0885" w:rsidP="00F57BE8">
      <w:pPr>
        <w:pStyle w:val="af4"/>
        <w:ind w:left="945" w:firstLine="472"/>
        <w:rPr>
          <w:lang w:eastAsia="zh-TW"/>
        </w:rPr>
      </w:pPr>
      <w:proofErr w:type="gramStart"/>
      <w:r w:rsidRPr="00D70131">
        <w:rPr>
          <w:lang w:eastAsia="zh-TW"/>
        </w:rPr>
        <w:t>臺北並</w:t>
      </w:r>
      <w:proofErr w:type="gramEnd"/>
      <w:r w:rsidRPr="00D70131">
        <w:rPr>
          <w:lang w:eastAsia="zh-TW"/>
        </w:rPr>
        <w:t>無客機直飛布魯塞爾或其他比利時城市，旅客可經由倫敦、巴黎、阿姆斯特丹、法蘭克福或維也納等地轉機或轉搭高速火車前往。</w:t>
      </w:r>
    </w:p>
    <w:p w14:paraId="0C88B919" w14:textId="08507C05" w:rsidR="00881E73" w:rsidRPr="00D70131" w:rsidRDefault="003B0885" w:rsidP="00F57BE8">
      <w:pPr>
        <w:pStyle w:val="af0"/>
        <w:ind w:left="945" w:hanging="709"/>
      </w:pPr>
      <w:r w:rsidRPr="00D70131">
        <w:t>（四）其他交通資訊：</w:t>
      </w:r>
    </w:p>
    <w:p w14:paraId="7431BAD0" w14:textId="43B10948" w:rsidR="00881E73" w:rsidRPr="00D70131" w:rsidRDefault="003B0885" w:rsidP="00F57BE8">
      <w:pPr>
        <w:pStyle w:val="af5"/>
        <w:ind w:left="1417" w:hanging="472"/>
      </w:pPr>
      <w:r w:rsidRPr="00D70131">
        <w:lastRenderedPageBreak/>
        <w:t>１、計程車：起跳</w:t>
      </w:r>
      <w:r w:rsidR="00CC5639" w:rsidRPr="00D70131">
        <w:t>2.6</w:t>
      </w:r>
      <w:r w:rsidRPr="00D70131">
        <w:t>歐元，布魯塞爾市區內（</w:t>
      </w:r>
      <w:r w:rsidRPr="00D70131">
        <w:t>19</w:t>
      </w:r>
      <w:r w:rsidRPr="00D70131">
        <w:t>個行政區）跳錶計費每公里</w:t>
      </w:r>
      <w:r w:rsidR="00CC5639" w:rsidRPr="00D70131">
        <w:rPr>
          <w:lang w:val="fr-BE"/>
        </w:rPr>
        <w:t>2.3</w:t>
      </w:r>
      <w:r w:rsidRPr="00D70131">
        <w:t>歐元，市區外跳錶計費每公里</w:t>
      </w:r>
      <w:r w:rsidRPr="00D70131">
        <w:t>2.70</w:t>
      </w:r>
      <w:r w:rsidRPr="00D70131">
        <w:t>歐元；夜間（</w:t>
      </w:r>
      <w:r w:rsidRPr="00D70131">
        <w:t>22</w:t>
      </w:r>
      <w:r w:rsidRPr="00D70131">
        <w:t>時至</w:t>
      </w:r>
      <w:r w:rsidRPr="00D70131">
        <w:t>06</w:t>
      </w:r>
      <w:r w:rsidRPr="00D70131">
        <w:t>時</w:t>
      </w:r>
      <w:r w:rsidR="00712830" w:rsidRPr="00D70131">
        <w:t>）</w:t>
      </w:r>
      <w:r w:rsidRPr="00D70131">
        <w:t>起跳</w:t>
      </w:r>
      <w:r w:rsidR="00CC5639" w:rsidRPr="00D70131">
        <w:rPr>
          <w:lang w:val="fr-BE"/>
        </w:rPr>
        <w:t>4.6</w:t>
      </w:r>
      <w:r w:rsidRPr="00D70131">
        <w:rPr>
          <w:lang w:val="fr-BE"/>
        </w:rPr>
        <w:t>歐元，</w:t>
      </w:r>
      <w:r w:rsidRPr="00D70131">
        <w:rPr>
          <w:lang w:val="fr-BE" w:eastAsia="zh-TW"/>
        </w:rPr>
        <w:t>跳表計費每公里費率同上</w:t>
      </w:r>
      <w:r w:rsidRPr="00D70131">
        <w:rPr>
          <w:lang w:val="fr-BE"/>
        </w:rPr>
        <w:t>；</w:t>
      </w:r>
      <w:r w:rsidRPr="00D70131">
        <w:t>等候費用每小時</w:t>
      </w:r>
      <w:r w:rsidRPr="00D70131">
        <w:t>30</w:t>
      </w:r>
      <w:r w:rsidRPr="00D70131">
        <w:t>歐元（以上價格均含稅及服務費）。</w:t>
      </w:r>
    </w:p>
    <w:p w14:paraId="32D8A963" w14:textId="77777777" w:rsidR="00881E73" w:rsidRPr="00D70131" w:rsidRDefault="003B0885" w:rsidP="00F57BE8">
      <w:pPr>
        <w:pStyle w:val="af5"/>
        <w:ind w:left="1417" w:hanging="472"/>
      </w:pPr>
      <w:r w:rsidRPr="00D70131">
        <w:t>２、租車：一般租車公司均為國際主要租車公司如</w:t>
      </w:r>
      <w:r w:rsidRPr="00D70131">
        <w:t>Hertz, Avis, Eurocar, Budget, Alamo</w:t>
      </w:r>
      <w:r w:rsidRPr="00D70131">
        <w:t>，可在機場及旅館或上網洽租。</w:t>
      </w:r>
    </w:p>
    <w:p w14:paraId="3CE6FD21" w14:textId="77777777" w:rsidR="00881E73" w:rsidRPr="00D70131" w:rsidRDefault="003B0885" w:rsidP="00F57BE8">
      <w:pPr>
        <w:pStyle w:val="af5"/>
        <w:ind w:left="1417" w:hanging="472"/>
        <w:rPr>
          <w:lang w:eastAsia="zh-TW"/>
        </w:rPr>
      </w:pPr>
      <w:r w:rsidRPr="00D70131">
        <w:t>３、其他：比利時大眾捷運尚屬便捷。布魯塞爾市區則停車不易，且由於係雙語區，路標常為法、荷語並用，無英文路標，此外同一城市之荷語、法語名稱常不同。</w:t>
      </w:r>
    </w:p>
    <w:p w14:paraId="04899D61" w14:textId="77777777" w:rsidR="00881E73" w:rsidRPr="00D70131" w:rsidRDefault="00881E73">
      <w:pPr>
        <w:ind w:firstLine="472"/>
        <w:rPr>
          <w:rFonts w:eastAsia="標楷體"/>
          <w:lang w:eastAsia="zh-TW"/>
        </w:rPr>
      </w:pPr>
    </w:p>
    <w:p w14:paraId="2E67432B" w14:textId="77777777" w:rsidR="00CA7E48" w:rsidRPr="00D70131" w:rsidRDefault="00CA7E48">
      <w:pPr>
        <w:ind w:firstLine="472"/>
        <w:rPr>
          <w:rFonts w:eastAsia="標楷體"/>
          <w:lang w:eastAsia="zh-TW"/>
        </w:rPr>
      </w:pPr>
    </w:p>
    <w:p w14:paraId="4A88938D" w14:textId="77777777" w:rsidR="00CA7E48" w:rsidRPr="00D70131" w:rsidRDefault="00CA7E48">
      <w:pPr>
        <w:ind w:firstLine="472"/>
        <w:rPr>
          <w:rFonts w:eastAsia="標楷體"/>
          <w:lang w:eastAsia="zh-TW"/>
        </w:rPr>
        <w:sectPr w:rsidR="00CA7E48" w:rsidRPr="00D70131" w:rsidSect="00F57BE8">
          <w:headerReference w:type="default" r:id="rId35"/>
          <w:pgSz w:w="11906" w:h="16838"/>
          <w:pgMar w:top="2268" w:right="1701" w:bottom="1701" w:left="1701" w:header="1134" w:footer="851" w:gutter="0"/>
          <w:cols w:space="720"/>
          <w:formProt w:val="0"/>
          <w:docGrid w:type="linesAndChars" w:linePitch="514" w:charSpace="-774"/>
        </w:sectPr>
      </w:pPr>
    </w:p>
    <w:p w14:paraId="74915446" w14:textId="77777777" w:rsidR="00881E73" w:rsidRPr="00D70131" w:rsidRDefault="003B0885">
      <w:pPr>
        <w:pStyle w:val="ae"/>
      </w:pPr>
      <w:bookmarkStart w:id="17" w:name="_Toc17930475"/>
      <w:bookmarkStart w:id="18" w:name="_Toc232390131"/>
      <w:r w:rsidRPr="00D70131">
        <w:lastRenderedPageBreak/>
        <w:t>第柒章　勞工</w:t>
      </w:r>
      <w:bookmarkEnd w:id="17"/>
      <w:bookmarkEnd w:id="18"/>
    </w:p>
    <w:p w14:paraId="065AE949" w14:textId="77777777" w:rsidR="00881E73" w:rsidRPr="00D70131" w:rsidRDefault="003B0885">
      <w:pPr>
        <w:pStyle w:val="af"/>
      </w:pPr>
      <w:r w:rsidRPr="00D70131">
        <w:t>一、勞工素質及結構</w:t>
      </w:r>
    </w:p>
    <w:p w14:paraId="56157F93" w14:textId="7E47D432" w:rsidR="0024533D" w:rsidRPr="00D70131" w:rsidRDefault="003B0885" w:rsidP="0024533D">
      <w:pPr>
        <w:pStyle w:val="a9"/>
        <w:ind w:firstLine="472"/>
        <w:rPr>
          <w:lang w:eastAsia="zh-TW"/>
        </w:rPr>
      </w:pPr>
      <w:r w:rsidRPr="00D70131">
        <w:rPr>
          <w:lang w:eastAsia="zh-TW"/>
        </w:rPr>
        <w:t>整體而言，比利時之勞工品質在西歐表現平均，依據歐盟統計局</w:t>
      </w:r>
      <w:r w:rsidRPr="00D70131">
        <w:rPr>
          <w:lang w:eastAsia="zh-TW"/>
        </w:rPr>
        <w:t>20</w:t>
      </w:r>
      <w:r w:rsidR="00282E88" w:rsidRPr="00D70131">
        <w:rPr>
          <w:lang w:eastAsia="zh-TW"/>
        </w:rPr>
        <w:t>2</w:t>
      </w:r>
      <w:r w:rsidR="006905CC" w:rsidRPr="00D70131">
        <w:rPr>
          <w:rFonts w:hint="eastAsia"/>
          <w:lang w:eastAsia="zh-TW"/>
        </w:rPr>
        <w:t>4</w:t>
      </w:r>
      <w:r w:rsidRPr="00D70131">
        <w:rPr>
          <w:lang w:eastAsia="zh-TW"/>
        </w:rPr>
        <w:t>年針對歐盟國家勞動成本的調查，比利時每小時平均工資</w:t>
      </w:r>
      <w:r w:rsidR="003E7C5C" w:rsidRPr="00D70131">
        <w:rPr>
          <w:rFonts w:hint="eastAsia"/>
          <w:lang w:eastAsia="zh-TW"/>
        </w:rPr>
        <w:t>4</w:t>
      </w:r>
      <w:r w:rsidR="005E1D6B" w:rsidRPr="00D70131">
        <w:rPr>
          <w:rFonts w:hint="eastAsia"/>
          <w:lang w:eastAsia="zh-TW"/>
        </w:rPr>
        <w:t>8</w:t>
      </w:r>
      <w:r w:rsidR="003E7C5C" w:rsidRPr="00D70131">
        <w:rPr>
          <w:rFonts w:hint="eastAsia"/>
          <w:lang w:eastAsia="zh-TW"/>
        </w:rPr>
        <w:t>.</w:t>
      </w:r>
      <w:r w:rsidR="005E1D6B" w:rsidRPr="00D70131">
        <w:rPr>
          <w:rFonts w:hint="eastAsia"/>
          <w:lang w:eastAsia="zh-TW"/>
        </w:rPr>
        <w:t>2</w:t>
      </w:r>
      <w:r w:rsidRPr="00D70131">
        <w:rPr>
          <w:lang w:eastAsia="zh-TW"/>
        </w:rPr>
        <w:t>歐元，在歐盟</w:t>
      </w:r>
      <w:r w:rsidRPr="00D70131">
        <w:rPr>
          <w:lang w:eastAsia="zh-TW"/>
        </w:rPr>
        <w:t>2</w:t>
      </w:r>
      <w:r w:rsidR="00282E88" w:rsidRPr="00D70131">
        <w:rPr>
          <w:rFonts w:hint="eastAsia"/>
          <w:lang w:eastAsia="zh-TW"/>
        </w:rPr>
        <w:t>7</w:t>
      </w:r>
      <w:r w:rsidRPr="00D70131">
        <w:rPr>
          <w:lang w:eastAsia="zh-TW"/>
        </w:rPr>
        <w:t>個會員國中排名</w:t>
      </w:r>
      <w:r w:rsidR="003E7C5C" w:rsidRPr="00D70131">
        <w:rPr>
          <w:rFonts w:hint="eastAsia"/>
          <w:lang w:eastAsia="zh-TW"/>
        </w:rPr>
        <w:t>第</w:t>
      </w:r>
      <w:r w:rsidR="006905CC" w:rsidRPr="00D70131">
        <w:rPr>
          <w:rFonts w:hint="eastAsia"/>
          <w:lang w:eastAsia="zh-TW"/>
        </w:rPr>
        <w:t>3</w:t>
      </w:r>
      <w:r w:rsidRPr="00D70131">
        <w:rPr>
          <w:lang w:eastAsia="zh-TW"/>
        </w:rPr>
        <w:t>，僅次於</w:t>
      </w:r>
      <w:r w:rsidR="003E7C5C" w:rsidRPr="00D70131">
        <w:rPr>
          <w:lang w:eastAsia="zh-TW"/>
        </w:rPr>
        <w:t>盧森堡（</w:t>
      </w:r>
      <w:r w:rsidR="005E1D6B" w:rsidRPr="00D70131">
        <w:rPr>
          <w:rFonts w:hint="eastAsia"/>
          <w:lang w:eastAsia="zh-TW"/>
        </w:rPr>
        <w:t>55.2</w:t>
      </w:r>
      <w:r w:rsidR="003E7C5C" w:rsidRPr="00D70131">
        <w:rPr>
          <w:lang w:eastAsia="zh-TW"/>
        </w:rPr>
        <w:t>歐元）</w:t>
      </w:r>
      <w:r w:rsidR="003E7C5C" w:rsidRPr="00D70131">
        <w:rPr>
          <w:rFonts w:hint="eastAsia"/>
          <w:lang w:eastAsia="zh-TW"/>
        </w:rPr>
        <w:t>、丹麥（</w:t>
      </w:r>
      <w:r w:rsidR="005E1D6B" w:rsidRPr="00D70131">
        <w:rPr>
          <w:rFonts w:hint="eastAsia"/>
          <w:lang w:eastAsia="zh-TW"/>
        </w:rPr>
        <w:t>50</w:t>
      </w:r>
      <w:r w:rsidR="003E7C5C" w:rsidRPr="00D70131">
        <w:rPr>
          <w:rFonts w:hint="eastAsia"/>
          <w:lang w:eastAsia="zh-TW"/>
        </w:rPr>
        <w:t>.1</w:t>
      </w:r>
      <w:r w:rsidR="003E7C5C" w:rsidRPr="00D70131">
        <w:rPr>
          <w:rFonts w:hint="eastAsia"/>
          <w:lang w:eastAsia="zh-TW"/>
        </w:rPr>
        <w:t>歐元）</w:t>
      </w:r>
      <w:r w:rsidR="00285BEF" w:rsidRPr="00D70131">
        <w:rPr>
          <w:rStyle w:val="aff"/>
          <w:lang w:eastAsia="zh-TW"/>
        </w:rPr>
        <w:footnoteReference w:id="4"/>
      </w:r>
      <w:r w:rsidR="003F42C7" w:rsidRPr="00D70131">
        <w:rPr>
          <w:rFonts w:hint="eastAsia"/>
          <w:lang w:eastAsia="zh-TW"/>
        </w:rPr>
        <w:t>，</w:t>
      </w:r>
      <w:r w:rsidRPr="00D70131">
        <w:rPr>
          <w:lang w:eastAsia="zh-TW"/>
        </w:rPr>
        <w:t>鄰近國家的每小時工資都低於比利時（法國</w:t>
      </w:r>
      <w:r w:rsidR="00752761" w:rsidRPr="00D70131">
        <w:rPr>
          <w:rFonts w:hint="eastAsia"/>
          <w:lang w:eastAsia="zh-TW"/>
        </w:rPr>
        <w:t>4</w:t>
      </w:r>
      <w:r w:rsidR="005E1D6B" w:rsidRPr="00D70131">
        <w:rPr>
          <w:rFonts w:hint="eastAsia"/>
          <w:lang w:eastAsia="zh-TW"/>
        </w:rPr>
        <w:t>3.7</w:t>
      </w:r>
      <w:r w:rsidRPr="00D70131">
        <w:rPr>
          <w:lang w:eastAsia="zh-TW"/>
        </w:rPr>
        <w:t>歐元、荷蘭</w:t>
      </w:r>
      <w:r w:rsidR="005E1D6B" w:rsidRPr="00D70131">
        <w:rPr>
          <w:rFonts w:hint="eastAsia"/>
          <w:lang w:eastAsia="zh-TW"/>
        </w:rPr>
        <w:t>45</w:t>
      </w:r>
      <w:r w:rsidR="00752761" w:rsidRPr="00D70131">
        <w:rPr>
          <w:rFonts w:hint="eastAsia"/>
          <w:lang w:eastAsia="zh-TW"/>
        </w:rPr>
        <w:t>.</w:t>
      </w:r>
      <w:r w:rsidR="005E1D6B" w:rsidRPr="00D70131">
        <w:rPr>
          <w:rFonts w:hint="eastAsia"/>
          <w:lang w:eastAsia="zh-TW"/>
        </w:rPr>
        <w:t>2</w:t>
      </w:r>
      <w:r w:rsidRPr="00D70131">
        <w:rPr>
          <w:lang w:eastAsia="zh-TW"/>
        </w:rPr>
        <w:t>歐元、德國</w:t>
      </w:r>
      <w:r w:rsidR="003E7C5C" w:rsidRPr="00D70131">
        <w:rPr>
          <w:rFonts w:hint="eastAsia"/>
          <w:lang w:eastAsia="zh-TW"/>
        </w:rPr>
        <w:t>43</w:t>
      </w:r>
      <w:r w:rsidR="005E1D6B" w:rsidRPr="00D70131">
        <w:rPr>
          <w:rFonts w:hint="eastAsia"/>
          <w:lang w:eastAsia="zh-TW"/>
        </w:rPr>
        <w:t>.4</w:t>
      </w:r>
      <w:r w:rsidRPr="00D70131">
        <w:rPr>
          <w:lang w:eastAsia="zh-TW"/>
        </w:rPr>
        <w:t>歐元）</w:t>
      </w:r>
      <w:r w:rsidR="006905CC" w:rsidRPr="00D70131">
        <w:rPr>
          <w:rStyle w:val="aff"/>
          <w:lang w:eastAsia="zh-TW"/>
        </w:rPr>
        <w:footnoteReference w:id="5"/>
      </w:r>
      <w:r w:rsidR="003F42C7" w:rsidRPr="00D70131">
        <w:rPr>
          <w:rFonts w:hint="eastAsia"/>
          <w:lang w:eastAsia="zh-TW"/>
        </w:rPr>
        <w:t>。</w:t>
      </w:r>
      <w:r w:rsidRPr="00D70131">
        <w:rPr>
          <w:lang w:eastAsia="zh-TW"/>
        </w:rPr>
        <w:t>比利時每月最低薪資由</w:t>
      </w:r>
      <w:r w:rsidRPr="00D70131">
        <w:rPr>
          <w:lang w:eastAsia="zh-TW"/>
        </w:rPr>
        <w:t>2012</w:t>
      </w:r>
      <w:r w:rsidRPr="00D70131">
        <w:rPr>
          <w:lang w:eastAsia="zh-TW"/>
        </w:rPr>
        <w:t>年的</w:t>
      </w:r>
      <w:r w:rsidRPr="00D70131">
        <w:rPr>
          <w:lang w:eastAsia="zh-TW"/>
        </w:rPr>
        <w:t>1,443</w:t>
      </w:r>
      <w:r w:rsidRPr="00D70131">
        <w:rPr>
          <w:lang w:eastAsia="zh-TW"/>
        </w:rPr>
        <w:t>歐元持續上漲，至</w:t>
      </w:r>
      <w:r w:rsidRPr="00D70131">
        <w:rPr>
          <w:rStyle w:val="-1"/>
          <w:lang w:eastAsia="zh-TW"/>
        </w:rPr>
        <w:t>20</w:t>
      </w:r>
      <w:r w:rsidR="00752761" w:rsidRPr="00D70131">
        <w:rPr>
          <w:rStyle w:val="-1"/>
          <w:lang w:eastAsia="zh-TW"/>
        </w:rPr>
        <w:t>2</w:t>
      </w:r>
      <w:r w:rsidR="0024533D" w:rsidRPr="00D70131">
        <w:rPr>
          <w:rStyle w:val="-1"/>
          <w:lang w:eastAsia="zh-TW"/>
        </w:rPr>
        <w:t>6</w:t>
      </w:r>
      <w:r w:rsidRPr="00D70131">
        <w:rPr>
          <w:rStyle w:val="-1"/>
          <w:lang w:eastAsia="zh-TW"/>
        </w:rPr>
        <w:t>年</w:t>
      </w:r>
      <w:r w:rsidR="00752761" w:rsidRPr="00D70131">
        <w:rPr>
          <w:rStyle w:val="-1"/>
          <w:lang w:eastAsia="zh-TW"/>
        </w:rPr>
        <w:t>1</w:t>
      </w:r>
      <w:r w:rsidR="00752761" w:rsidRPr="00D70131">
        <w:rPr>
          <w:rStyle w:val="-1"/>
          <w:lang w:eastAsia="zh-TW"/>
        </w:rPr>
        <w:t>月</w:t>
      </w:r>
      <w:r w:rsidRPr="00D70131">
        <w:rPr>
          <w:lang w:eastAsia="zh-TW"/>
        </w:rPr>
        <w:t>已達</w:t>
      </w:r>
      <w:r w:rsidR="004B7FFE" w:rsidRPr="00D70131">
        <w:rPr>
          <w:rStyle w:val="-1"/>
          <w:lang w:eastAsia="zh-TW"/>
        </w:rPr>
        <w:t>2,</w:t>
      </w:r>
      <w:r w:rsidR="0024533D" w:rsidRPr="00D70131">
        <w:rPr>
          <w:rStyle w:val="-1"/>
          <w:lang w:eastAsia="zh-TW"/>
        </w:rPr>
        <w:t>112</w:t>
      </w:r>
      <w:r w:rsidRPr="00D70131">
        <w:rPr>
          <w:rStyle w:val="-1"/>
          <w:lang w:eastAsia="zh-TW"/>
        </w:rPr>
        <w:t>歐元</w:t>
      </w:r>
      <w:r w:rsidRPr="00D70131">
        <w:rPr>
          <w:lang w:eastAsia="zh-TW"/>
        </w:rPr>
        <w:t>，為歐盟會員國中第</w:t>
      </w:r>
      <w:r w:rsidR="00C8478D" w:rsidRPr="00D70131">
        <w:rPr>
          <w:rFonts w:hint="eastAsia"/>
          <w:lang w:eastAsia="zh-TW"/>
        </w:rPr>
        <w:t>5</w:t>
      </w:r>
      <w:r w:rsidRPr="00D70131">
        <w:rPr>
          <w:lang w:eastAsia="zh-TW"/>
        </w:rPr>
        <w:t>高；僅次於</w:t>
      </w:r>
      <w:r w:rsidRPr="00D70131">
        <w:rPr>
          <w:rStyle w:val="-1"/>
          <w:lang w:eastAsia="zh-TW"/>
        </w:rPr>
        <w:t>盧森堡</w:t>
      </w:r>
      <w:r w:rsidR="00C8478D" w:rsidRPr="00D70131">
        <w:rPr>
          <w:rStyle w:val="-1"/>
          <w:lang w:eastAsia="zh-TW"/>
        </w:rPr>
        <w:t>（</w:t>
      </w:r>
      <w:r w:rsidR="00C8478D" w:rsidRPr="00D70131">
        <w:rPr>
          <w:rStyle w:val="-1"/>
          <w:lang w:eastAsia="zh-TW"/>
        </w:rPr>
        <w:t>2</w:t>
      </w:r>
      <w:r w:rsidR="005F5F2F" w:rsidRPr="00D70131">
        <w:rPr>
          <w:rStyle w:val="-1"/>
          <w:lang w:eastAsia="zh-TW"/>
        </w:rPr>
        <w:t>,</w:t>
      </w:r>
      <w:r w:rsidR="0024533D" w:rsidRPr="00D70131">
        <w:rPr>
          <w:rStyle w:val="-1"/>
          <w:lang w:eastAsia="zh-TW"/>
        </w:rPr>
        <w:t>704</w:t>
      </w:r>
      <w:r w:rsidR="00C8478D" w:rsidRPr="00D70131">
        <w:rPr>
          <w:rStyle w:val="-1"/>
          <w:lang w:eastAsia="zh-TW"/>
        </w:rPr>
        <w:t>歐元）、愛爾蘭（</w:t>
      </w:r>
      <w:r w:rsidR="00C8478D" w:rsidRPr="00D70131">
        <w:rPr>
          <w:rStyle w:val="-1"/>
          <w:lang w:eastAsia="zh-TW"/>
        </w:rPr>
        <w:t>2</w:t>
      </w:r>
      <w:r w:rsidR="005F5F2F" w:rsidRPr="00D70131">
        <w:rPr>
          <w:rStyle w:val="-1"/>
          <w:lang w:eastAsia="zh-TW"/>
        </w:rPr>
        <w:t>,</w:t>
      </w:r>
      <w:r w:rsidR="0024533D" w:rsidRPr="00D70131">
        <w:rPr>
          <w:rStyle w:val="-1"/>
          <w:lang w:eastAsia="zh-TW"/>
        </w:rPr>
        <w:t>391</w:t>
      </w:r>
      <w:r w:rsidR="00C8478D" w:rsidRPr="00D70131">
        <w:rPr>
          <w:rStyle w:val="-1"/>
          <w:lang w:eastAsia="zh-TW"/>
        </w:rPr>
        <w:t>歐元）、</w:t>
      </w:r>
      <w:r w:rsidR="0024533D" w:rsidRPr="00D70131">
        <w:rPr>
          <w:rStyle w:val="-1"/>
          <w:lang w:eastAsia="zh-TW"/>
        </w:rPr>
        <w:t>德國（</w:t>
      </w:r>
      <w:r w:rsidR="0024533D" w:rsidRPr="00D70131">
        <w:rPr>
          <w:rStyle w:val="-1"/>
          <w:lang w:eastAsia="zh-TW"/>
        </w:rPr>
        <w:t>2,343</w:t>
      </w:r>
      <w:r w:rsidR="0024533D" w:rsidRPr="00D70131">
        <w:rPr>
          <w:rStyle w:val="-1"/>
          <w:lang w:eastAsia="zh-TW"/>
        </w:rPr>
        <w:t>歐元）、荷蘭（</w:t>
      </w:r>
      <w:r w:rsidR="0024533D" w:rsidRPr="00D70131">
        <w:rPr>
          <w:rStyle w:val="-1"/>
          <w:lang w:eastAsia="zh-TW"/>
        </w:rPr>
        <w:t>2,295</w:t>
      </w:r>
      <w:r w:rsidR="0024533D" w:rsidRPr="00D70131">
        <w:rPr>
          <w:rStyle w:val="-1"/>
          <w:lang w:eastAsia="zh-TW"/>
        </w:rPr>
        <w:t>歐元）</w:t>
      </w:r>
      <w:r w:rsidR="0024533D" w:rsidRPr="00D70131">
        <w:rPr>
          <w:lang w:eastAsia="zh-TW"/>
        </w:rPr>
        <w:t>。</w:t>
      </w:r>
    </w:p>
    <w:p w14:paraId="65FCC058" w14:textId="77777777" w:rsidR="00881E73" w:rsidRPr="00D70131" w:rsidRDefault="003B0885">
      <w:pPr>
        <w:pStyle w:val="af"/>
      </w:pPr>
      <w:r w:rsidRPr="00D70131">
        <w:t>二、勞工法令</w:t>
      </w:r>
    </w:p>
    <w:p w14:paraId="2C6BD5A6" w14:textId="77777777" w:rsidR="00881E73" w:rsidRPr="00D70131" w:rsidRDefault="003B0885" w:rsidP="00F57BE8">
      <w:pPr>
        <w:pStyle w:val="af0"/>
        <w:ind w:left="945" w:hanging="709"/>
      </w:pPr>
      <w:r w:rsidRPr="00D70131">
        <w:t>（一）勞工法規：</w:t>
      </w:r>
    </w:p>
    <w:p w14:paraId="3FF00770" w14:textId="77777777" w:rsidR="00881E73" w:rsidRPr="00D70131" w:rsidRDefault="003B0885" w:rsidP="00F57BE8">
      <w:pPr>
        <w:pStyle w:val="af4"/>
        <w:ind w:left="945" w:firstLine="472"/>
        <w:rPr>
          <w:lang w:eastAsia="zh-TW"/>
        </w:rPr>
      </w:pPr>
      <w:r w:rsidRPr="00D70131">
        <w:rPr>
          <w:lang w:eastAsia="zh-TW"/>
        </w:rPr>
        <w:t>比利時勞工法令嚴格且周延，舉凡社會福利、醫療保險、工資、工作時數、休假日數、工作環境及員工是否須參加工會組織等</w:t>
      </w:r>
      <w:proofErr w:type="gramStart"/>
      <w:r w:rsidRPr="00D70131">
        <w:rPr>
          <w:lang w:eastAsia="zh-TW"/>
        </w:rPr>
        <w:t>事項均有法律</w:t>
      </w:r>
      <w:proofErr w:type="gramEnd"/>
      <w:r w:rsidRPr="00D70131">
        <w:rPr>
          <w:lang w:eastAsia="zh-TW"/>
        </w:rPr>
        <w:t>規定。大部分勞動（工作）條件係由各業別依照「團體協約」（</w:t>
      </w:r>
      <w:r w:rsidRPr="00D70131">
        <w:rPr>
          <w:lang w:eastAsia="zh-TW"/>
        </w:rPr>
        <w:t>collective bargaining</w:t>
      </w:r>
      <w:r w:rsidRPr="00D70131">
        <w:rPr>
          <w:lang w:eastAsia="zh-TW"/>
        </w:rPr>
        <w:t>）協商制訂，因此各業別可能有不同之規定，團體協約之結果經由政府依法定程序公布，成為正式法令。</w:t>
      </w:r>
    </w:p>
    <w:p w14:paraId="765A2E1F" w14:textId="77777777" w:rsidR="00881E73" w:rsidRPr="00D70131" w:rsidRDefault="003B0885" w:rsidP="00F57BE8">
      <w:pPr>
        <w:pStyle w:val="af4"/>
        <w:ind w:left="945" w:firstLine="472"/>
        <w:rPr>
          <w:lang w:eastAsia="zh-TW"/>
        </w:rPr>
      </w:pPr>
      <w:r w:rsidRPr="00D70131">
        <w:rPr>
          <w:lang w:eastAsia="zh-TW"/>
        </w:rPr>
        <w:t>比利時勞工法規定，凡超過</w:t>
      </w:r>
      <w:r w:rsidRPr="00D70131">
        <w:rPr>
          <w:lang w:eastAsia="zh-TW"/>
        </w:rPr>
        <w:t>50</w:t>
      </w:r>
      <w:r w:rsidRPr="00D70131">
        <w:rPr>
          <w:lang w:eastAsia="zh-TW"/>
        </w:rPr>
        <w:t>名員工之公司必須於內部設立工會，工</w:t>
      </w:r>
      <w:r w:rsidRPr="00D70131">
        <w:rPr>
          <w:lang w:eastAsia="zh-TW"/>
        </w:rPr>
        <w:lastRenderedPageBreak/>
        <w:t>會代表由員工推選產生，與資方代表就勞動條件與福利等事宜協商。僱用員工數未達</w:t>
      </w:r>
      <w:r w:rsidRPr="00D70131">
        <w:rPr>
          <w:lang w:eastAsia="zh-TW"/>
        </w:rPr>
        <w:t>50</w:t>
      </w:r>
      <w:r w:rsidRPr="00D70131">
        <w:rPr>
          <w:lang w:eastAsia="zh-TW"/>
        </w:rPr>
        <w:t>人之公司雖可不必設立工會，但應選派代表參加聯合工會（</w:t>
      </w:r>
      <w:r w:rsidRPr="00D70131">
        <w:rPr>
          <w:lang w:eastAsia="zh-TW"/>
        </w:rPr>
        <w:t>Trade Union</w:t>
      </w:r>
      <w:r w:rsidRPr="00D70131">
        <w:rPr>
          <w:lang w:eastAsia="zh-TW"/>
        </w:rPr>
        <w:t>），利用集體協商（</w:t>
      </w:r>
      <w:r w:rsidRPr="00D70131">
        <w:rPr>
          <w:lang w:eastAsia="zh-TW"/>
        </w:rPr>
        <w:t>Collective Agreement</w:t>
      </w:r>
      <w:r w:rsidRPr="00D70131">
        <w:rPr>
          <w:lang w:eastAsia="zh-TW"/>
        </w:rPr>
        <w:t>）機制以保障員工之利益。所有領工資或薪資之員工以及個體經營者（</w:t>
      </w:r>
      <w:r w:rsidRPr="00D70131">
        <w:rPr>
          <w:lang w:eastAsia="zh-TW"/>
        </w:rPr>
        <w:t>Self-employed</w:t>
      </w:r>
      <w:r w:rsidRPr="00D70131">
        <w:rPr>
          <w:lang w:eastAsia="zh-TW"/>
        </w:rPr>
        <w:t>）依規定參加社會保險，該保險包括對員工及其直系子女之補助、醫療、退休養老金及失業金等。</w:t>
      </w:r>
      <w:proofErr w:type="gramStart"/>
      <w:r w:rsidRPr="00D70131">
        <w:rPr>
          <w:lang w:eastAsia="zh-TW"/>
        </w:rPr>
        <w:t>此外，</w:t>
      </w:r>
      <w:proofErr w:type="gramEnd"/>
      <w:r w:rsidRPr="00D70131">
        <w:rPr>
          <w:lang w:eastAsia="zh-TW"/>
        </w:rPr>
        <w:t>雇主亦須在私人保險公司為員工投保賠償險，範圍包括工作中及往返工作時之意外險。</w:t>
      </w:r>
    </w:p>
    <w:p w14:paraId="7CA864AD" w14:textId="77777777" w:rsidR="00881E73" w:rsidRPr="00D70131" w:rsidRDefault="003B0885" w:rsidP="00F57BE8">
      <w:pPr>
        <w:pStyle w:val="af0"/>
        <w:ind w:left="945" w:hanging="709"/>
      </w:pPr>
      <w:r w:rsidRPr="00D70131">
        <w:t>（二）工資、工時：</w:t>
      </w:r>
    </w:p>
    <w:p w14:paraId="632B4625" w14:textId="52473488" w:rsidR="00881E73" w:rsidRPr="00D70131" w:rsidRDefault="003B0885" w:rsidP="00F57BE8">
      <w:pPr>
        <w:pStyle w:val="af4"/>
        <w:ind w:left="945" w:firstLine="472"/>
        <w:rPr>
          <w:lang w:eastAsia="zh-TW"/>
        </w:rPr>
      </w:pPr>
      <w:r w:rsidRPr="00D70131">
        <w:rPr>
          <w:lang w:eastAsia="zh-TW"/>
        </w:rPr>
        <w:t>比利時法律規定每日工時不得超過</w:t>
      </w:r>
      <w:r w:rsidRPr="00D70131">
        <w:rPr>
          <w:lang w:eastAsia="zh-TW"/>
        </w:rPr>
        <w:t>8</w:t>
      </w:r>
      <w:r w:rsidRPr="00D70131">
        <w:rPr>
          <w:lang w:eastAsia="zh-TW"/>
        </w:rPr>
        <w:t>小時，可採取彈性上下班。法定之每週工時則為</w:t>
      </w:r>
      <w:r w:rsidRPr="00D70131">
        <w:rPr>
          <w:lang w:eastAsia="zh-TW"/>
        </w:rPr>
        <w:t>38</w:t>
      </w:r>
      <w:r w:rsidRPr="00D70131">
        <w:rPr>
          <w:lang w:eastAsia="zh-TW"/>
        </w:rPr>
        <w:t>小時（視勞資雙方之契約，實際工時可較此時數更短），超過</w:t>
      </w:r>
      <w:r w:rsidRPr="00D70131">
        <w:rPr>
          <w:lang w:eastAsia="zh-TW"/>
        </w:rPr>
        <w:t>38</w:t>
      </w:r>
      <w:r w:rsidRPr="00D70131">
        <w:rPr>
          <w:lang w:eastAsia="zh-TW"/>
        </w:rPr>
        <w:t>小時即視為加班，每小時加班費至少為</w:t>
      </w:r>
      <w:proofErr w:type="gramStart"/>
      <w:r w:rsidRPr="00D70131">
        <w:rPr>
          <w:lang w:eastAsia="zh-TW"/>
        </w:rPr>
        <w:t>原時薪再</w:t>
      </w:r>
      <w:proofErr w:type="gramEnd"/>
      <w:r w:rsidRPr="00D70131">
        <w:rPr>
          <w:lang w:eastAsia="zh-TW"/>
        </w:rPr>
        <w:t>加</w:t>
      </w:r>
      <w:r w:rsidRPr="00D70131">
        <w:rPr>
          <w:lang w:eastAsia="zh-TW"/>
        </w:rPr>
        <w:t>50%</w:t>
      </w:r>
      <w:r w:rsidRPr="00D70131">
        <w:rPr>
          <w:lang w:eastAsia="zh-TW"/>
        </w:rPr>
        <w:t>，</w:t>
      </w:r>
      <w:r w:rsidR="0022046D" w:rsidRPr="00D70131">
        <w:rPr>
          <w:rFonts w:hint="eastAsia"/>
          <w:lang w:eastAsia="zh-TW"/>
        </w:rPr>
        <w:t>於週日</w:t>
      </w:r>
      <w:r w:rsidRPr="00D70131">
        <w:rPr>
          <w:lang w:eastAsia="zh-TW"/>
        </w:rPr>
        <w:t>加班</w:t>
      </w:r>
      <w:r w:rsidR="0022046D" w:rsidRPr="00D70131">
        <w:rPr>
          <w:rFonts w:hint="eastAsia"/>
          <w:lang w:eastAsia="zh-TW"/>
        </w:rPr>
        <w:t>之加班</w:t>
      </w:r>
      <w:r w:rsidRPr="00D70131">
        <w:rPr>
          <w:lang w:eastAsia="zh-TW"/>
        </w:rPr>
        <w:t>費至少為</w:t>
      </w:r>
      <w:proofErr w:type="gramStart"/>
      <w:r w:rsidRPr="00D70131">
        <w:rPr>
          <w:lang w:eastAsia="zh-TW"/>
        </w:rPr>
        <w:t>原時薪再</w:t>
      </w:r>
      <w:proofErr w:type="gramEnd"/>
      <w:r w:rsidRPr="00D70131">
        <w:rPr>
          <w:lang w:eastAsia="zh-TW"/>
        </w:rPr>
        <w:t>加</w:t>
      </w:r>
      <w:r w:rsidRPr="00D70131">
        <w:rPr>
          <w:lang w:eastAsia="zh-TW"/>
        </w:rPr>
        <w:t>100%</w:t>
      </w:r>
      <w:r w:rsidRPr="00D70131">
        <w:rPr>
          <w:lang w:eastAsia="zh-TW"/>
        </w:rPr>
        <w:t>。法律亦規定每星期工作日數為</w:t>
      </w:r>
      <w:r w:rsidRPr="00D70131">
        <w:rPr>
          <w:lang w:eastAsia="zh-TW"/>
        </w:rPr>
        <w:t>5</w:t>
      </w:r>
      <w:r w:rsidRPr="00D70131">
        <w:rPr>
          <w:lang w:eastAsia="zh-TW"/>
        </w:rPr>
        <w:t>日，超過之工作日數須另給予帶薪補假。</w:t>
      </w:r>
      <w:proofErr w:type="gramStart"/>
      <w:r w:rsidRPr="00D70131">
        <w:rPr>
          <w:lang w:eastAsia="zh-TW"/>
        </w:rPr>
        <w:t>此外，</w:t>
      </w:r>
      <w:proofErr w:type="gramEnd"/>
      <w:r w:rsidRPr="00D70131">
        <w:rPr>
          <w:lang w:eastAsia="zh-TW"/>
        </w:rPr>
        <w:t>每年加發年終獎金（</w:t>
      </w:r>
      <w:r w:rsidRPr="00D70131">
        <w:rPr>
          <w:lang w:eastAsia="zh-TW"/>
        </w:rPr>
        <w:t>20</w:t>
      </w:r>
      <w:r w:rsidRPr="00D70131">
        <w:rPr>
          <w:lang w:eastAsia="zh-TW"/>
        </w:rPr>
        <w:t>日至</w:t>
      </w:r>
      <w:r w:rsidRPr="00D70131">
        <w:rPr>
          <w:lang w:eastAsia="zh-TW"/>
        </w:rPr>
        <w:t>30</w:t>
      </w:r>
      <w:r w:rsidRPr="00D70131">
        <w:rPr>
          <w:lang w:eastAsia="zh-TW"/>
        </w:rPr>
        <w:t>日薪資）及渡假津貼（</w:t>
      </w:r>
      <w:r w:rsidRPr="00D70131">
        <w:rPr>
          <w:lang w:eastAsia="zh-TW"/>
        </w:rPr>
        <w:t>holiday bonus</w:t>
      </w:r>
      <w:r w:rsidRPr="00D70131">
        <w:rPr>
          <w:lang w:eastAsia="zh-TW"/>
        </w:rPr>
        <w:t>，月薪之</w:t>
      </w:r>
      <w:r w:rsidRPr="00D70131">
        <w:rPr>
          <w:lang w:eastAsia="zh-TW"/>
        </w:rPr>
        <w:t>92%</w:t>
      </w:r>
      <w:r w:rsidRPr="00D70131">
        <w:rPr>
          <w:lang w:eastAsia="zh-TW"/>
        </w:rPr>
        <w:t>）。</w:t>
      </w:r>
    </w:p>
    <w:p w14:paraId="0E2ED8AE" w14:textId="77777777" w:rsidR="00881E73" w:rsidRPr="00D70131" w:rsidRDefault="003B0885" w:rsidP="00F57BE8">
      <w:pPr>
        <w:pStyle w:val="af0"/>
        <w:ind w:left="945" w:hanging="709"/>
      </w:pPr>
      <w:r w:rsidRPr="00D70131">
        <w:t>（三）年度休假日數：</w:t>
      </w:r>
    </w:p>
    <w:p w14:paraId="363B3984" w14:textId="441D804E" w:rsidR="00881E73" w:rsidRPr="00D70131" w:rsidRDefault="003B0885" w:rsidP="00F57BE8">
      <w:pPr>
        <w:pStyle w:val="af4"/>
        <w:ind w:left="945" w:firstLine="472"/>
        <w:rPr>
          <w:lang w:eastAsia="zh-TW"/>
        </w:rPr>
      </w:pPr>
      <w:r w:rsidRPr="00D70131">
        <w:rPr>
          <w:lang w:eastAsia="zh-TW"/>
        </w:rPr>
        <w:t>比國法律規定所有勞工及領薪人員，每星期工作</w:t>
      </w:r>
      <w:r w:rsidRPr="00D70131">
        <w:rPr>
          <w:lang w:eastAsia="zh-TW"/>
        </w:rPr>
        <w:t>6</w:t>
      </w:r>
      <w:r w:rsidRPr="00D70131">
        <w:rPr>
          <w:lang w:eastAsia="zh-TW"/>
        </w:rPr>
        <w:t>日者，工作滿</w:t>
      </w:r>
      <w:r w:rsidRPr="00D70131">
        <w:rPr>
          <w:lang w:eastAsia="zh-TW"/>
        </w:rPr>
        <w:t>6</w:t>
      </w:r>
      <w:r w:rsidRPr="00D70131">
        <w:rPr>
          <w:lang w:eastAsia="zh-TW"/>
        </w:rPr>
        <w:t>個月有</w:t>
      </w:r>
      <w:r w:rsidRPr="00D70131">
        <w:rPr>
          <w:lang w:eastAsia="zh-TW"/>
        </w:rPr>
        <w:t>12</w:t>
      </w:r>
      <w:r w:rsidRPr="00D70131">
        <w:rPr>
          <w:lang w:eastAsia="zh-TW"/>
        </w:rPr>
        <w:t>天休假、滿一年有</w:t>
      </w:r>
      <w:r w:rsidRPr="00D70131">
        <w:rPr>
          <w:lang w:eastAsia="zh-TW"/>
        </w:rPr>
        <w:t>24</w:t>
      </w:r>
      <w:r w:rsidRPr="00D70131">
        <w:rPr>
          <w:lang w:eastAsia="zh-TW"/>
        </w:rPr>
        <w:t>天；每星期工作</w:t>
      </w:r>
      <w:r w:rsidRPr="00D70131">
        <w:rPr>
          <w:lang w:eastAsia="zh-TW"/>
        </w:rPr>
        <w:t>5</w:t>
      </w:r>
      <w:r w:rsidRPr="00D70131">
        <w:rPr>
          <w:lang w:eastAsia="zh-TW"/>
        </w:rPr>
        <w:t>日者，工作滿</w:t>
      </w:r>
      <w:r w:rsidRPr="00D70131">
        <w:rPr>
          <w:lang w:eastAsia="zh-TW"/>
        </w:rPr>
        <w:t>6</w:t>
      </w:r>
      <w:r w:rsidRPr="00D70131">
        <w:rPr>
          <w:lang w:eastAsia="zh-TW"/>
        </w:rPr>
        <w:t>個月有</w:t>
      </w:r>
      <w:r w:rsidRPr="00D70131">
        <w:rPr>
          <w:lang w:eastAsia="zh-TW"/>
        </w:rPr>
        <w:t>10</w:t>
      </w:r>
      <w:r w:rsidRPr="00D70131">
        <w:rPr>
          <w:lang w:eastAsia="zh-TW"/>
        </w:rPr>
        <w:t>天休假、滿一年有</w:t>
      </w:r>
      <w:r w:rsidRPr="00D70131">
        <w:rPr>
          <w:lang w:eastAsia="zh-TW"/>
        </w:rPr>
        <w:t>20</w:t>
      </w:r>
      <w:r w:rsidRPr="00D70131">
        <w:rPr>
          <w:lang w:eastAsia="zh-TW"/>
        </w:rPr>
        <w:t>天。</w:t>
      </w:r>
      <w:r w:rsidRPr="00D70131">
        <w:rPr>
          <w:lang w:eastAsia="zh-TW"/>
        </w:rPr>
        <w:t>2002</w:t>
      </w:r>
      <w:r w:rsidRPr="00D70131">
        <w:rPr>
          <w:lang w:eastAsia="zh-TW"/>
        </w:rPr>
        <w:t>年</w:t>
      </w:r>
      <w:r w:rsidRPr="00D70131">
        <w:rPr>
          <w:lang w:eastAsia="zh-TW"/>
        </w:rPr>
        <w:t>1</w:t>
      </w:r>
      <w:r w:rsidRPr="00D70131">
        <w:rPr>
          <w:lang w:eastAsia="zh-TW"/>
        </w:rPr>
        <w:t>月</w:t>
      </w:r>
      <w:r w:rsidRPr="00D70131">
        <w:rPr>
          <w:lang w:eastAsia="zh-TW"/>
        </w:rPr>
        <w:t>1</w:t>
      </w:r>
      <w:r w:rsidRPr="00D70131">
        <w:rPr>
          <w:lang w:eastAsia="zh-TW"/>
        </w:rPr>
        <w:t>日起對剛畢業之社會新鮮人之休假規定有新的規定，未滿</w:t>
      </w:r>
      <w:r w:rsidRPr="00D70131">
        <w:rPr>
          <w:lang w:eastAsia="zh-TW"/>
        </w:rPr>
        <w:t>25</w:t>
      </w:r>
      <w:r w:rsidRPr="00D70131">
        <w:rPr>
          <w:lang w:eastAsia="zh-TW"/>
        </w:rPr>
        <w:t>歲剛畢業之學生如</w:t>
      </w:r>
      <w:r w:rsidR="0022046D" w:rsidRPr="00D70131">
        <w:rPr>
          <w:rFonts w:hint="eastAsia"/>
          <w:lang w:eastAsia="zh-TW"/>
        </w:rPr>
        <w:t>畢業年度工作至少</w:t>
      </w:r>
      <w:r w:rsidR="0022046D" w:rsidRPr="00D70131">
        <w:rPr>
          <w:rFonts w:hint="eastAsia"/>
          <w:lang w:eastAsia="zh-TW"/>
        </w:rPr>
        <w:t>1</w:t>
      </w:r>
      <w:r w:rsidR="0022046D" w:rsidRPr="00D70131">
        <w:rPr>
          <w:rFonts w:hint="eastAsia"/>
          <w:lang w:eastAsia="zh-TW"/>
        </w:rPr>
        <w:t>個月</w:t>
      </w:r>
      <w:r w:rsidRPr="00D70131">
        <w:rPr>
          <w:lang w:eastAsia="zh-TW"/>
        </w:rPr>
        <w:t>，次年即有</w:t>
      </w:r>
      <w:r w:rsidR="0022046D" w:rsidRPr="00D70131">
        <w:rPr>
          <w:rFonts w:hint="eastAsia"/>
          <w:lang w:eastAsia="zh-TW"/>
        </w:rPr>
        <w:t>最多</w:t>
      </w:r>
      <w:r w:rsidR="0022046D" w:rsidRPr="00D70131">
        <w:rPr>
          <w:lang w:eastAsia="zh-TW"/>
        </w:rPr>
        <w:t>2</w:t>
      </w:r>
      <w:r w:rsidR="0022046D" w:rsidRPr="00D70131">
        <w:rPr>
          <w:rFonts w:hint="eastAsia"/>
          <w:lang w:eastAsia="zh-TW"/>
        </w:rPr>
        <w:t>0</w:t>
      </w:r>
      <w:r w:rsidRPr="00D70131">
        <w:rPr>
          <w:lang w:eastAsia="zh-TW"/>
        </w:rPr>
        <w:t>天之休假日數。除法律明文允許之情況（例如觀光地點之餐飲業等相關行業）外，雇主不得要求員工於星期天及國定假日工作。</w:t>
      </w:r>
    </w:p>
    <w:p w14:paraId="191A6089" w14:textId="77777777" w:rsidR="00881E73" w:rsidRPr="00D70131" w:rsidRDefault="00881E73">
      <w:pPr>
        <w:ind w:firstLine="472"/>
        <w:rPr>
          <w:lang w:eastAsia="zh-TW"/>
        </w:rPr>
      </w:pPr>
    </w:p>
    <w:p w14:paraId="21913FED" w14:textId="77777777" w:rsidR="00881E73" w:rsidRPr="00D70131" w:rsidRDefault="00881E73">
      <w:pPr>
        <w:ind w:firstLine="472"/>
        <w:rPr>
          <w:lang w:eastAsia="zh-TW"/>
        </w:rPr>
        <w:sectPr w:rsidR="00881E73" w:rsidRPr="00D70131" w:rsidSect="00F57BE8">
          <w:headerReference w:type="default" r:id="rId36"/>
          <w:pgSz w:w="11906" w:h="16838"/>
          <w:pgMar w:top="2268" w:right="1701" w:bottom="1701" w:left="1701" w:header="1134" w:footer="851" w:gutter="0"/>
          <w:cols w:space="720"/>
          <w:formProt w:val="0"/>
          <w:docGrid w:type="linesAndChars" w:linePitch="514" w:charSpace="-774"/>
        </w:sectPr>
      </w:pPr>
    </w:p>
    <w:p w14:paraId="5C4E3565" w14:textId="77777777" w:rsidR="00881E73" w:rsidRPr="00D70131" w:rsidRDefault="003B0885">
      <w:pPr>
        <w:pStyle w:val="ae"/>
      </w:pPr>
      <w:bookmarkStart w:id="19" w:name="_Toc17930476"/>
      <w:bookmarkStart w:id="20" w:name="_Toc232390132"/>
      <w:r w:rsidRPr="00D70131">
        <w:lastRenderedPageBreak/>
        <w:t>第捌章　簽證、居留及移民</w:t>
      </w:r>
      <w:bookmarkEnd w:id="19"/>
      <w:bookmarkEnd w:id="20"/>
    </w:p>
    <w:p w14:paraId="3F635CC7" w14:textId="77777777" w:rsidR="00881E73" w:rsidRPr="00D70131" w:rsidRDefault="003B0885">
      <w:pPr>
        <w:pStyle w:val="af"/>
      </w:pPr>
      <w:r w:rsidRPr="00D70131">
        <w:t>一、居留及移民規定</w:t>
      </w:r>
    </w:p>
    <w:p w14:paraId="61EB0626" w14:textId="77777777" w:rsidR="00881E73" w:rsidRPr="00D70131" w:rsidRDefault="003B0885" w:rsidP="00CA7E48">
      <w:pPr>
        <w:pStyle w:val="a9"/>
        <w:ind w:firstLine="472"/>
        <w:rPr>
          <w:lang w:eastAsia="zh-TW"/>
        </w:rPr>
      </w:pPr>
      <w:r w:rsidRPr="00D70131">
        <w:rPr>
          <w:lang w:eastAsia="zh-TW"/>
        </w:rPr>
        <w:t>非「歐洲經濟區」（</w:t>
      </w:r>
      <w:r w:rsidRPr="00D70131">
        <w:rPr>
          <w:lang w:eastAsia="zh-TW"/>
        </w:rPr>
        <w:t>European Economic Area</w:t>
      </w:r>
      <w:r w:rsidRPr="00D70131">
        <w:rPr>
          <w:lang w:eastAsia="zh-TW"/>
        </w:rPr>
        <w:t>）國籍人士</w:t>
      </w:r>
      <w:proofErr w:type="gramStart"/>
      <w:r w:rsidRPr="00D70131">
        <w:rPr>
          <w:lang w:eastAsia="zh-TW"/>
        </w:rPr>
        <w:t>（註</w:t>
      </w:r>
      <w:proofErr w:type="gramEnd"/>
      <w:r w:rsidRPr="00D70131">
        <w:rPr>
          <w:lang w:eastAsia="zh-TW"/>
        </w:rPr>
        <w:t>：</w:t>
      </w:r>
      <w:r w:rsidRPr="00D70131">
        <w:rPr>
          <w:lang w:eastAsia="zh-TW"/>
        </w:rPr>
        <w:t>EEA</w:t>
      </w:r>
      <w:r w:rsidRPr="00D70131">
        <w:rPr>
          <w:lang w:eastAsia="zh-TW"/>
        </w:rPr>
        <w:t>由「歐洲自由貿易聯盟，</w:t>
      </w:r>
      <w:r w:rsidRPr="00D70131">
        <w:rPr>
          <w:lang w:eastAsia="zh-TW"/>
        </w:rPr>
        <w:t>EFTA</w:t>
      </w:r>
      <w:r w:rsidRPr="00D70131">
        <w:rPr>
          <w:lang w:eastAsia="zh-TW"/>
        </w:rPr>
        <w:t>」與「歐盟，</w:t>
      </w:r>
      <w:r w:rsidRPr="00D70131">
        <w:rPr>
          <w:lang w:eastAsia="zh-TW"/>
        </w:rPr>
        <w:t>EU</w:t>
      </w:r>
      <w:r w:rsidRPr="00D70131">
        <w:rPr>
          <w:lang w:eastAsia="zh-TW"/>
        </w:rPr>
        <w:t>」成員國組成</w:t>
      </w:r>
      <w:proofErr w:type="gramStart"/>
      <w:r w:rsidRPr="00D70131">
        <w:rPr>
          <w:lang w:eastAsia="zh-TW"/>
        </w:rPr>
        <w:t>）</w:t>
      </w:r>
      <w:proofErr w:type="gramEnd"/>
      <w:r w:rsidRPr="00D70131">
        <w:rPr>
          <w:lang w:eastAsia="zh-TW"/>
        </w:rPr>
        <w:t>，欲到比利時從事</w:t>
      </w:r>
      <w:r w:rsidRPr="00D70131">
        <w:rPr>
          <w:lang w:eastAsia="zh-TW"/>
        </w:rPr>
        <w:t>3</w:t>
      </w:r>
      <w:r w:rsidRPr="00D70131">
        <w:rPr>
          <w:lang w:eastAsia="zh-TW"/>
        </w:rPr>
        <w:t>個月以上之商（職）業活動，須自其本國與在比國申請下列許可證：</w:t>
      </w:r>
    </w:p>
    <w:p w14:paraId="1057C111" w14:textId="77777777" w:rsidR="00881E73" w:rsidRPr="00D70131" w:rsidRDefault="003B0885" w:rsidP="00F57BE8">
      <w:pPr>
        <w:pStyle w:val="af0"/>
        <w:ind w:left="945" w:hanging="709"/>
        <w:rPr>
          <w:lang w:val="en-US"/>
        </w:rPr>
      </w:pPr>
      <w:r w:rsidRPr="00D70131">
        <w:rPr>
          <w:lang w:val="en-US"/>
        </w:rPr>
        <w:t>（</w:t>
      </w:r>
      <w:r w:rsidRPr="00D70131">
        <w:t>一</w:t>
      </w:r>
      <w:r w:rsidRPr="00D70131">
        <w:rPr>
          <w:lang w:val="en-US"/>
        </w:rPr>
        <w:t>）</w:t>
      </w:r>
      <w:r w:rsidRPr="00D70131">
        <w:t>臨時居留簽證</w:t>
      </w:r>
      <w:r w:rsidRPr="00D70131">
        <w:rPr>
          <w:lang w:val="en-US"/>
        </w:rPr>
        <w:t>（</w:t>
      </w:r>
      <w:r w:rsidRPr="00D70131">
        <w:rPr>
          <w:lang w:val="en-US"/>
        </w:rPr>
        <w:t>Temporary Resident Visa</w:t>
      </w:r>
      <w:r w:rsidRPr="00D70131">
        <w:rPr>
          <w:lang w:val="en-US"/>
        </w:rPr>
        <w:t>）</w:t>
      </w:r>
    </w:p>
    <w:p w14:paraId="119653D0" w14:textId="77777777" w:rsidR="00881E73" w:rsidRPr="00D70131" w:rsidRDefault="003B0885" w:rsidP="00F57BE8">
      <w:pPr>
        <w:pStyle w:val="af4"/>
        <w:ind w:left="945" w:firstLine="472"/>
      </w:pPr>
      <w:r w:rsidRPr="00D70131">
        <w:t>為促進投資工作快速順利進展，外商來比國投資有關行政手續（</w:t>
      </w:r>
      <w:r w:rsidRPr="00D70131">
        <w:t>administrative formalities</w:t>
      </w:r>
      <w:r w:rsidRPr="00D70131">
        <w:t>）可委託比國各地區之投資局（</w:t>
      </w:r>
      <w:r w:rsidRPr="00D70131">
        <w:t>Regional Investment Offices</w:t>
      </w:r>
      <w:r w:rsidRPr="00D70131">
        <w:t>）協助辦理臨時居留簽證。</w:t>
      </w:r>
    </w:p>
    <w:p w14:paraId="4F1A139A" w14:textId="77777777" w:rsidR="00881E73" w:rsidRPr="00D70131" w:rsidRDefault="003B0885" w:rsidP="00F57BE8">
      <w:pPr>
        <w:pStyle w:val="af0"/>
        <w:ind w:left="945" w:hanging="709"/>
        <w:rPr>
          <w:lang w:val="en-US"/>
        </w:rPr>
      </w:pPr>
      <w:r w:rsidRPr="00D70131">
        <w:rPr>
          <w:lang w:val="en-US"/>
        </w:rPr>
        <w:t>（</w:t>
      </w:r>
      <w:r w:rsidRPr="00D70131">
        <w:t>二</w:t>
      </w:r>
      <w:r w:rsidRPr="00D70131">
        <w:rPr>
          <w:lang w:val="en-US"/>
        </w:rPr>
        <w:t>）</w:t>
      </w:r>
      <w:r w:rsidRPr="00D70131">
        <w:t>專業證</w:t>
      </w:r>
      <w:r w:rsidRPr="00D70131">
        <w:rPr>
          <w:lang w:val="en-US"/>
        </w:rPr>
        <w:t>（</w:t>
      </w:r>
      <w:r w:rsidRPr="00D70131">
        <w:rPr>
          <w:lang w:val="en-US"/>
        </w:rPr>
        <w:t>Professional Card</w:t>
      </w:r>
      <w:r w:rsidRPr="00D70131">
        <w:rPr>
          <w:lang w:val="en-US"/>
        </w:rPr>
        <w:t>）：</w:t>
      </w:r>
      <w:r w:rsidRPr="00D70131">
        <w:t>擔任負責人業務同時為公司董事者。</w:t>
      </w:r>
    </w:p>
    <w:p w14:paraId="366EC7E6" w14:textId="77777777" w:rsidR="00881E73" w:rsidRPr="00D70131" w:rsidRDefault="003B0885" w:rsidP="00F57BE8">
      <w:pPr>
        <w:pStyle w:val="af4"/>
        <w:ind w:left="945" w:firstLine="472"/>
        <w:rPr>
          <w:lang w:eastAsia="zh-TW"/>
        </w:rPr>
      </w:pPr>
      <w:r w:rsidRPr="00D70131">
        <w:rPr>
          <w:lang w:eastAsia="zh-TW"/>
        </w:rPr>
        <w:t>非「歐洲經濟區」國籍人士，欲到比國從事自營企業活動、擔任獨立專業人士（</w:t>
      </w:r>
      <w:r w:rsidRPr="00D70131">
        <w:rPr>
          <w:lang w:eastAsia="zh-TW"/>
        </w:rPr>
        <w:t>Independent Professionals</w:t>
      </w:r>
      <w:r w:rsidRPr="00D70131">
        <w:rPr>
          <w:lang w:eastAsia="zh-TW"/>
        </w:rPr>
        <w:t>，如律師、顧問服務等）、或為比國公司或外國在比分公司擔任董事及管理階層（</w:t>
      </w:r>
      <w:r w:rsidRPr="00D70131">
        <w:rPr>
          <w:lang w:eastAsia="zh-TW"/>
        </w:rPr>
        <w:t>managing directors</w:t>
      </w:r>
      <w:r w:rsidRPr="00D70131">
        <w:rPr>
          <w:lang w:eastAsia="zh-TW"/>
        </w:rPr>
        <w:t>），須由外商在其所住國家向比國大使館領</w:t>
      </w:r>
      <w:proofErr w:type="gramStart"/>
      <w:r w:rsidRPr="00D70131">
        <w:rPr>
          <w:lang w:eastAsia="zh-TW"/>
        </w:rPr>
        <w:t>務</w:t>
      </w:r>
      <w:proofErr w:type="gramEnd"/>
      <w:r w:rsidRPr="00D70131">
        <w:rPr>
          <w:lang w:eastAsia="zh-TW"/>
        </w:rPr>
        <w:t>處申請專業證。</w:t>
      </w:r>
    </w:p>
    <w:p w14:paraId="52F78AEF" w14:textId="77777777" w:rsidR="00881E73" w:rsidRPr="00D70131" w:rsidRDefault="003B0885" w:rsidP="00F57BE8">
      <w:pPr>
        <w:pStyle w:val="af0"/>
        <w:ind w:left="945" w:hanging="709"/>
        <w:rPr>
          <w:lang w:val="en-US"/>
        </w:rPr>
      </w:pPr>
      <w:r w:rsidRPr="00D70131">
        <w:rPr>
          <w:lang w:val="en-US"/>
        </w:rPr>
        <w:t>（</w:t>
      </w:r>
      <w:r w:rsidRPr="00D70131">
        <w:t>三</w:t>
      </w:r>
      <w:r w:rsidRPr="00D70131">
        <w:rPr>
          <w:lang w:val="en-US"/>
        </w:rPr>
        <w:t>）</w:t>
      </w:r>
      <w:r w:rsidRPr="00D70131">
        <w:t>工作許可證</w:t>
      </w:r>
      <w:r w:rsidRPr="00D70131">
        <w:rPr>
          <w:lang w:val="en-US"/>
        </w:rPr>
        <w:t>（</w:t>
      </w:r>
      <w:r w:rsidRPr="00D70131">
        <w:rPr>
          <w:lang w:val="en-US"/>
        </w:rPr>
        <w:t>Work Permit</w:t>
      </w:r>
      <w:r w:rsidRPr="00D70131">
        <w:rPr>
          <w:lang w:val="en-US"/>
        </w:rPr>
        <w:t>）：</w:t>
      </w:r>
      <w:r w:rsidRPr="00D70131">
        <w:t>其他受</w:t>
      </w:r>
      <w:proofErr w:type="gramStart"/>
      <w:r w:rsidRPr="00D70131">
        <w:t>僱</w:t>
      </w:r>
      <w:proofErr w:type="gramEnd"/>
      <w:r w:rsidRPr="00D70131">
        <w:t>職員。</w:t>
      </w:r>
    </w:p>
    <w:p w14:paraId="7D99DE7E" w14:textId="77777777" w:rsidR="00881E73" w:rsidRPr="00D70131" w:rsidRDefault="003B0885" w:rsidP="00F57BE8">
      <w:pPr>
        <w:pStyle w:val="af4"/>
        <w:ind w:left="945" w:firstLine="472"/>
        <w:rPr>
          <w:lang w:eastAsia="zh-TW"/>
        </w:rPr>
      </w:pPr>
      <w:r w:rsidRPr="00D70131">
        <w:t>非「歐洲經濟區」國籍人士，欲赴比並受僱於比國公司或外國公司於比國設立之公司，在前來比國就業之前，須由其雇主向公司設址之比國「區域勞工局」（</w:t>
      </w:r>
      <w:r w:rsidRPr="00D70131">
        <w:t>Local Regional Employment Offices</w:t>
      </w:r>
      <w:r w:rsidRPr="00D70131">
        <w:t>：荷語區</w:t>
      </w:r>
      <w:r w:rsidRPr="00D70131">
        <w:t>-VDAB</w:t>
      </w:r>
      <w:r w:rsidRPr="00D70131">
        <w:t>、法語區</w:t>
      </w:r>
      <w:r w:rsidRPr="00D70131">
        <w:t>-FOREM</w:t>
      </w:r>
      <w:r w:rsidRPr="00D70131">
        <w:t>、布魯塞爾區</w:t>
      </w:r>
      <w:r w:rsidRPr="00D70131">
        <w:t>-ORBEM/BGDA</w:t>
      </w:r>
      <w:r w:rsidRPr="00D70131">
        <w:t>）申請工作許可證。</w:t>
      </w:r>
    </w:p>
    <w:p w14:paraId="12F988A7" w14:textId="77777777" w:rsidR="00881E73" w:rsidRPr="00D70131" w:rsidRDefault="003B0885" w:rsidP="00CA7E48">
      <w:pPr>
        <w:pStyle w:val="af"/>
        <w:pageBreakBefore/>
      </w:pPr>
      <w:r w:rsidRPr="00D70131">
        <w:lastRenderedPageBreak/>
        <w:t>二、聘用外籍員工之規定、承辦機關及申辦程式</w:t>
      </w:r>
    </w:p>
    <w:p w14:paraId="09FC3255" w14:textId="77777777" w:rsidR="00881E73" w:rsidRPr="00D70131" w:rsidRDefault="003B0885">
      <w:pPr>
        <w:ind w:firstLine="472"/>
        <w:rPr>
          <w:lang w:eastAsia="zh-TW"/>
        </w:rPr>
      </w:pPr>
      <w:r w:rsidRPr="00D70131">
        <w:rPr>
          <w:rFonts w:cs="新細明體"/>
          <w:szCs w:val="26"/>
          <w:lang w:eastAsia="zh-TW"/>
        </w:rPr>
        <w:t>在聘僱外國人方面，原則上無名額限制，惟比國政府為保障國民就業，公司雇主除非在一段時間內無法於當地聘僱合適之員工，方得以聘僱外國籍員工。相關申請程序暨主管機關，請參考上述有關工作證之申請說明。</w:t>
      </w:r>
    </w:p>
    <w:p w14:paraId="2B239B2E" w14:textId="77777777" w:rsidR="00881E73" w:rsidRPr="00D70131" w:rsidRDefault="003B0885">
      <w:pPr>
        <w:pStyle w:val="af"/>
      </w:pPr>
      <w:r w:rsidRPr="00D70131">
        <w:t>三、子女教育</w:t>
      </w:r>
    </w:p>
    <w:p w14:paraId="10050550" w14:textId="77777777" w:rsidR="00881E73" w:rsidRPr="00D70131" w:rsidRDefault="003B0885" w:rsidP="00F57BE8">
      <w:pPr>
        <w:pStyle w:val="af0"/>
        <w:ind w:left="945" w:hanging="709"/>
      </w:pPr>
      <w:r w:rsidRPr="00D70131">
        <w:t>（一）當地學校（</w:t>
      </w:r>
      <w:r w:rsidRPr="00D70131">
        <w:t>Ecole Communale</w:t>
      </w:r>
      <w:r w:rsidRPr="00D70131">
        <w:t>）：申請住家附近之當地學校，可分法語及荷語中小學、幼稚園供選擇，因屬義務教育，學齡兒童均必須上學。開學在每年</w:t>
      </w:r>
      <w:r w:rsidRPr="00D70131">
        <w:t>9</w:t>
      </w:r>
      <w:r w:rsidRPr="00D70131">
        <w:t>月初，隔年</w:t>
      </w:r>
      <w:r w:rsidRPr="00D70131">
        <w:t>6</w:t>
      </w:r>
      <w:r w:rsidRPr="00D70131">
        <w:t>月底學期結束，暑假期間無人值班，申請入學及註冊宜於每年</w:t>
      </w:r>
      <w:r w:rsidRPr="00D70131">
        <w:t>6</w:t>
      </w:r>
      <w:r w:rsidRPr="00D70131">
        <w:t>月中旬前辦理，各校要求寬嚴不一（若干學校要求家長先攜子女面談），建議家長應在國內備妥子女之身分、學歷證件、成績單及預防注射英譯文。</w:t>
      </w:r>
      <w:proofErr w:type="gramStart"/>
      <w:r w:rsidRPr="00D70131">
        <w:t>除初抵比</w:t>
      </w:r>
      <w:proofErr w:type="gramEnd"/>
      <w:r w:rsidRPr="00D70131">
        <w:t>國之學童外，各校於同一學年間，通常不收轉學生。全比利時小學每學年開學日期通常為</w:t>
      </w:r>
      <w:r w:rsidRPr="00D70131">
        <w:t>9</w:t>
      </w:r>
      <w:r w:rsidRPr="00D70131">
        <w:t>月</w:t>
      </w:r>
      <w:r w:rsidRPr="00D70131">
        <w:t>1</w:t>
      </w:r>
      <w:r w:rsidRPr="00D70131">
        <w:t>日，若是日逢週末則順延至下週一；中學開學日期則</w:t>
      </w:r>
      <w:proofErr w:type="gramStart"/>
      <w:r w:rsidRPr="00D70131">
        <w:t>各校略有</w:t>
      </w:r>
      <w:proofErr w:type="gramEnd"/>
      <w:r w:rsidRPr="00D70131">
        <w:t>不同，</w:t>
      </w:r>
      <w:proofErr w:type="gramStart"/>
      <w:r w:rsidRPr="00D70131">
        <w:t>惟總在</w:t>
      </w:r>
      <w:proofErr w:type="gramEnd"/>
      <w:r w:rsidRPr="00D70131">
        <w:t>9</w:t>
      </w:r>
      <w:r w:rsidRPr="00D70131">
        <w:t>月上旬以前，班級人數大多不超過</w:t>
      </w:r>
      <w:r w:rsidRPr="00D70131">
        <w:t>30</w:t>
      </w:r>
      <w:r w:rsidRPr="00D70131">
        <w:t>人。有居留證或工作證之外國人子女皆可入學。</w:t>
      </w:r>
    </w:p>
    <w:p w14:paraId="2BA97A1F" w14:textId="77777777" w:rsidR="00881E73" w:rsidRPr="00D70131" w:rsidRDefault="003B0885" w:rsidP="00F57BE8">
      <w:pPr>
        <w:pStyle w:val="af0"/>
        <w:ind w:left="945" w:hanging="709"/>
      </w:pPr>
      <w:r w:rsidRPr="00D70131">
        <w:t>（二）比國所屬之中小學以官方語言法、荷語進行教學，法語中小學必修荷文，荷語學校則必修法文，部分學校允許外籍學生免修另一外語；一般中學自初二開始授拉丁文，初三始學英文。分科教育亦自初二起大致分成語文、經濟社會與自然科學等領域。</w:t>
      </w:r>
    </w:p>
    <w:p w14:paraId="1FBEC99C" w14:textId="77777777" w:rsidR="00881E73" w:rsidRPr="00D70131" w:rsidRDefault="003B0885" w:rsidP="00F57BE8">
      <w:pPr>
        <w:pStyle w:val="af0"/>
        <w:ind w:left="945" w:hanging="709"/>
      </w:pPr>
      <w:r w:rsidRPr="00D70131">
        <w:t>（三）國際學校：比利時之「國際學校」（如英國學校、美國學校或教會學校等以英文教學者）因無政府經費補助，學費較昂貴，相關資料如下：</w:t>
      </w:r>
    </w:p>
    <w:p w14:paraId="7549310C" w14:textId="77777777" w:rsidR="00881E73" w:rsidRPr="00D70131" w:rsidRDefault="003B0885" w:rsidP="00F57BE8">
      <w:pPr>
        <w:pStyle w:val="af5"/>
        <w:ind w:left="1417" w:hanging="472"/>
      </w:pPr>
      <w:r w:rsidRPr="00D70131">
        <w:t>１、</w:t>
      </w:r>
      <w:r w:rsidRPr="00D70131">
        <w:t>BICS</w:t>
      </w:r>
      <w:r w:rsidRPr="00D70131">
        <w:rPr>
          <w:rFonts w:cs="新細明體"/>
        </w:rPr>
        <w:t>-</w:t>
      </w:r>
      <w:r w:rsidRPr="00D70131">
        <w:t>Brussels</w:t>
      </w:r>
      <w:r w:rsidRPr="00D70131">
        <w:rPr>
          <w:rFonts w:cs="新細明體"/>
        </w:rPr>
        <w:t xml:space="preserve"> </w:t>
      </w:r>
      <w:r w:rsidRPr="00D70131">
        <w:t>International</w:t>
      </w:r>
      <w:r w:rsidRPr="00D70131">
        <w:rPr>
          <w:rFonts w:cs="新細明體"/>
        </w:rPr>
        <w:t xml:space="preserve"> </w:t>
      </w:r>
      <w:r w:rsidRPr="00D70131">
        <w:t>Catholic</w:t>
      </w:r>
      <w:r w:rsidRPr="00D70131">
        <w:rPr>
          <w:rFonts w:cs="新細明體"/>
        </w:rPr>
        <w:t xml:space="preserve"> </w:t>
      </w:r>
      <w:r w:rsidRPr="00D70131">
        <w:t>School</w:t>
      </w:r>
      <w:r w:rsidRPr="00D70131">
        <w:rPr>
          <w:rFonts w:cs="新細明體"/>
        </w:rPr>
        <w:t>：</w:t>
      </w:r>
    </w:p>
    <w:p w14:paraId="13EB8F39" w14:textId="280DB658" w:rsidR="00881E73" w:rsidRPr="00D70131" w:rsidRDefault="003B0885" w:rsidP="00F67E1C">
      <w:pPr>
        <w:ind w:left="1417" w:firstLine="0"/>
        <w:rPr>
          <w:lang w:eastAsia="zh-TW"/>
        </w:rPr>
      </w:pPr>
      <w:r w:rsidRPr="00D70131">
        <w:rPr>
          <w:rFonts w:cs="新細明體"/>
          <w:szCs w:val="26"/>
          <w:lang w:eastAsia="zh-TW"/>
        </w:rPr>
        <w:t>英法雙語</w:t>
      </w:r>
      <w:r w:rsidRPr="00D70131">
        <w:rPr>
          <w:szCs w:val="26"/>
          <w:lang w:eastAsia="zh-TW"/>
        </w:rPr>
        <w:t>學校</w:t>
      </w:r>
      <w:r w:rsidR="00F67E1C" w:rsidRPr="00D70131">
        <w:rPr>
          <w:lang w:eastAsia="zh-TW"/>
        </w:rPr>
        <w:t xml:space="preserve"> </w:t>
      </w:r>
    </w:p>
    <w:p w14:paraId="4EE24CE8" w14:textId="0E118D45" w:rsidR="00881E73" w:rsidRPr="00D70131" w:rsidRDefault="006A500D" w:rsidP="00F57BE8">
      <w:pPr>
        <w:pStyle w:val="Afc"/>
        <w:ind w:left="1771" w:hanging="354"/>
      </w:pPr>
      <w:r w:rsidRPr="00D70131">
        <w:t xml:space="preserve">Post: </w:t>
      </w:r>
      <w:r w:rsidR="003B0885" w:rsidRPr="00D70131">
        <w:t>Chaussee</w:t>
      </w:r>
      <w:r w:rsidR="003B0885" w:rsidRPr="00D70131">
        <w:rPr>
          <w:rFonts w:cs="新細明體"/>
        </w:rPr>
        <w:t xml:space="preserve"> </w:t>
      </w:r>
      <w:r w:rsidR="003B0885" w:rsidRPr="00D70131">
        <w:t>de</w:t>
      </w:r>
      <w:r w:rsidR="003B0885" w:rsidRPr="00D70131">
        <w:rPr>
          <w:rFonts w:cs="新細明體"/>
        </w:rPr>
        <w:t xml:space="preserve"> </w:t>
      </w:r>
      <w:proofErr w:type="spellStart"/>
      <w:r w:rsidR="003B0885" w:rsidRPr="00D70131">
        <w:t>Wavre</w:t>
      </w:r>
      <w:proofErr w:type="spellEnd"/>
      <w:r w:rsidR="003B0885" w:rsidRPr="00D70131">
        <w:rPr>
          <w:rFonts w:cs="新細明體"/>
        </w:rPr>
        <w:t xml:space="preserve"> </w:t>
      </w:r>
      <w:r w:rsidR="003B0885" w:rsidRPr="00D70131">
        <w:t>457</w:t>
      </w:r>
      <w:r w:rsidR="003B0885" w:rsidRPr="00D70131">
        <w:rPr>
          <w:rFonts w:cs="新細明體"/>
        </w:rPr>
        <w:t xml:space="preserve">, </w:t>
      </w:r>
      <w:r w:rsidR="003B0885" w:rsidRPr="00D70131">
        <w:t>B</w:t>
      </w:r>
      <w:r w:rsidR="003B0885" w:rsidRPr="00D70131">
        <w:rPr>
          <w:rFonts w:cs="新細明體"/>
        </w:rPr>
        <w:t>-</w:t>
      </w:r>
      <w:r w:rsidR="003B0885" w:rsidRPr="00D70131">
        <w:t>1040</w:t>
      </w:r>
      <w:r w:rsidR="003B0885" w:rsidRPr="00D70131">
        <w:rPr>
          <w:rFonts w:cs="新細明體"/>
        </w:rPr>
        <w:t xml:space="preserve"> </w:t>
      </w:r>
      <w:r w:rsidR="003B0885" w:rsidRPr="00D70131">
        <w:t>Brussels</w:t>
      </w:r>
    </w:p>
    <w:p w14:paraId="5AAD39E5" w14:textId="43B6C815" w:rsidR="00881E73" w:rsidRPr="00D70131" w:rsidRDefault="003B0885" w:rsidP="00F57BE8">
      <w:pPr>
        <w:pStyle w:val="Afc"/>
        <w:ind w:left="1771" w:hanging="354"/>
      </w:pPr>
      <w:r w:rsidRPr="00D70131">
        <w:lastRenderedPageBreak/>
        <w:t>Tel</w:t>
      </w:r>
      <w:r w:rsidRPr="00D70131">
        <w:rPr>
          <w:rFonts w:cs="新細明體"/>
        </w:rPr>
        <w:t>:</w:t>
      </w:r>
      <w:r w:rsidR="00ED5DDF" w:rsidRPr="00D70131">
        <w:t xml:space="preserve"> </w:t>
      </w:r>
      <w:r w:rsidR="00ED5DDF" w:rsidRPr="00D70131">
        <w:rPr>
          <w:rFonts w:cs="新細明體"/>
        </w:rPr>
        <w:t xml:space="preserve">+32 </w:t>
      </w:r>
      <w:r w:rsidR="00C64671" w:rsidRPr="00D70131">
        <w:rPr>
          <w:rFonts w:cs="新細明體"/>
        </w:rPr>
        <w:t>（</w:t>
      </w:r>
      <w:r w:rsidR="00ED5DDF" w:rsidRPr="00D70131">
        <w:rPr>
          <w:rFonts w:cs="新細明體"/>
        </w:rPr>
        <w:t>0</w:t>
      </w:r>
      <w:r w:rsidR="00C64671" w:rsidRPr="00D70131">
        <w:rPr>
          <w:rFonts w:cs="新細明體"/>
        </w:rPr>
        <w:t>）</w:t>
      </w:r>
      <w:r w:rsidR="00ED5DDF" w:rsidRPr="00D70131">
        <w:rPr>
          <w:rFonts w:cs="新細明體"/>
        </w:rPr>
        <w:t xml:space="preserve"> 2 230 02 18 </w:t>
      </w:r>
      <w:r w:rsidR="00ED5DDF" w:rsidRPr="00D70131">
        <w:rPr>
          <w:rFonts w:cs="新細明體" w:hint="eastAsia"/>
        </w:rPr>
        <w:t xml:space="preserve">  </w:t>
      </w:r>
      <w:r w:rsidRPr="00D70131">
        <w:t>E</w:t>
      </w:r>
      <w:r w:rsidRPr="00D70131">
        <w:rPr>
          <w:rFonts w:cs="新細明體"/>
        </w:rPr>
        <w:t>-</w:t>
      </w:r>
      <w:r w:rsidRPr="00D70131">
        <w:t>mail</w:t>
      </w:r>
      <w:r w:rsidRPr="00D70131">
        <w:rPr>
          <w:rFonts w:cs="新細明體"/>
        </w:rPr>
        <w:t xml:space="preserve">: </w:t>
      </w:r>
      <w:hyperlink r:id="rId37">
        <w:r w:rsidRPr="00D70131">
          <w:t>info</w:t>
        </w:r>
        <w:r w:rsidRPr="00D70131">
          <w:rPr>
            <w:rFonts w:cs="新細明體"/>
          </w:rPr>
          <w:t>@</w:t>
        </w:r>
        <w:r w:rsidRPr="00D70131">
          <w:t>bicschool</w:t>
        </w:r>
        <w:r w:rsidRPr="00D70131">
          <w:rPr>
            <w:rFonts w:cs="新細明體"/>
          </w:rPr>
          <w:t>.</w:t>
        </w:r>
        <w:r w:rsidRPr="00D70131">
          <w:t>be</w:t>
        </w:r>
      </w:hyperlink>
    </w:p>
    <w:p w14:paraId="4292E952" w14:textId="19002784" w:rsidR="00881E73" w:rsidRPr="00D70131" w:rsidRDefault="003B0885" w:rsidP="00F57BE8">
      <w:pPr>
        <w:pStyle w:val="Afc"/>
        <w:ind w:left="1771" w:hanging="354"/>
      </w:pPr>
      <w:r w:rsidRPr="00D70131">
        <w:t>Website</w:t>
      </w:r>
      <w:r w:rsidRPr="00D70131">
        <w:rPr>
          <w:rFonts w:cs="新細明體"/>
        </w:rPr>
        <w:t>:</w:t>
      </w:r>
      <w:r w:rsidR="00ED5DDF" w:rsidRPr="00D70131">
        <w:rPr>
          <w:rFonts w:cs="新細明體" w:hint="eastAsia"/>
        </w:rPr>
        <w:t xml:space="preserve"> </w:t>
      </w:r>
      <w:r w:rsidR="00ED5DDF" w:rsidRPr="00D70131">
        <w:rPr>
          <w:rFonts w:cs="新細明體"/>
        </w:rPr>
        <w:t>https://www.bicschool.be/</w:t>
      </w:r>
    </w:p>
    <w:p w14:paraId="190DD48B" w14:textId="77777777" w:rsidR="00881E73" w:rsidRPr="00D70131" w:rsidRDefault="003B0885" w:rsidP="00F57BE8">
      <w:pPr>
        <w:pStyle w:val="af5"/>
        <w:ind w:left="1417" w:hanging="472"/>
      </w:pPr>
      <w:r w:rsidRPr="00D70131">
        <w:rPr>
          <w:lang w:eastAsia="zh-TW"/>
        </w:rPr>
        <w:t>２</w:t>
      </w:r>
      <w:r w:rsidRPr="00D70131">
        <w:t>、</w:t>
      </w:r>
      <w:r w:rsidRPr="00D70131">
        <w:t>St John</w:t>
      </w:r>
      <w:proofErr w:type="gramStart"/>
      <w:r w:rsidRPr="00D70131">
        <w:t>’</w:t>
      </w:r>
      <w:proofErr w:type="gramEnd"/>
      <w:r w:rsidRPr="00D70131">
        <w:t>s International School</w:t>
      </w:r>
      <w:r w:rsidRPr="00D70131">
        <w:rPr>
          <w:lang w:eastAsia="zh-TW"/>
        </w:rPr>
        <w:t>：</w:t>
      </w:r>
    </w:p>
    <w:p w14:paraId="01A0B4E7" w14:textId="77777777" w:rsidR="00881E73" w:rsidRPr="00D70131" w:rsidRDefault="003B0885" w:rsidP="00F57BE8">
      <w:pPr>
        <w:pStyle w:val="Afc"/>
        <w:ind w:left="1771" w:hanging="354"/>
      </w:pPr>
      <w:r w:rsidRPr="00D70131">
        <w:t>http://www.stjohns.be/</w:t>
      </w:r>
    </w:p>
    <w:p w14:paraId="0D48BEFD" w14:textId="630DDDFF" w:rsidR="00881E73" w:rsidRPr="00D70131" w:rsidRDefault="003B0885" w:rsidP="00F57BE8">
      <w:pPr>
        <w:pStyle w:val="Afc"/>
        <w:ind w:left="1771" w:hanging="354"/>
        <w:rPr>
          <w:lang w:val="fr-FR"/>
        </w:rPr>
      </w:pPr>
      <w:r w:rsidRPr="00D70131">
        <w:rPr>
          <w:lang w:val="fr-FR"/>
        </w:rPr>
        <w:t xml:space="preserve">E-mail: </w:t>
      </w:r>
      <w:r w:rsidR="006A500D" w:rsidRPr="00D70131">
        <w:rPr>
          <w:lang w:val="fr-FR"/>
        </w:rPr>
        <w:t>enquiries@stjohns.be</w:t>
      </w:r>
    </w:p>
    <w:p w14:paraId="3AD3A4D0" w14:textId="77777777" w:rsidR="00881E73" w:rsidRPr="00D70131" w:rsidRDefault="003B0885" w:rsidP="00F57BE8">
      <w:pPr>
        <w:pStyle w:val="Afc"/>
        <w:ind w:left="1771" w:hanging="354"/>
        <w:rPr>
          <w:lang w:val="fr-FR"/>
        </w:rPr>
      </w:pPr>
      <w:r w:rsidRPr="00D70131">
        <w:rPr>
          <w:lang w:val="fr-FR"/>
        </w:rPr>
        <w:t>Telephone: +32</w:t>
      </w:r>
      <w:r w:rsidR="00712830" w:rsidRPr="00D70131">
        <w:rPr>
          <w:lang w:val="fr-FR"/>
        </w:rPr>
        <w:t>（</w:t>
      </w:r>
      <w:r w:rsidRPr="00D70131">
        <w:rPr>
          <w:lang w:val="fr-FR"/>
        </w:rPr>
        <w:t>0</w:t>
      </w:r>
      <w:r w:rsidR="00712830" w:rsidRPr="00D70131">
        <w:rPr>
          <w:lang w:val="fr-FR"/>
        </w:rPr>
        <w:t>）</w:t>
      </w:r>
      <w:r w:rsidRPr="00D70131">
        <w:rPr>
          <w:lang w:val="fr-FR"/>
        </w:rPr>
        <w:t>2 352 06 10</w:t>
      </w:r>
    </w:p>
    <w:p w14:paraId="4C7004B6" w14:textId="77777777" w:rsidR="00881E73" w:rsidRPr="00D70131" w:rsidRDefault="003B0885" w:rsidP="00F57BE8">
      <w:pPr>
        <w:pStyle w:val="Afc"/>
        <w:ind w:left="1771" w:hanging="354"/>
      </w:pPr>
      <w:r w:rsidRPr="00D70131">
        <w:t xml:space="preserve">Post: </w:t>
      </w:r>
      <w:proofErr w:type="spellStart"/>
      <w:r w:rsidRPr="00D70131">
        <w:t>Drève</w:t>
      </w:r>
      <w:proofErr w:type="spellEnd"/>
      <w:r w:rsidRPr="00D70131">
        <w:t xml:space="preserve"> Richelle 146, 1410 Waterloo, Belgium</w:t>
      </w:r>
    </w:p>
    <w:p w14:paraId="0071A68B" w14:textId="77777777" w:rsidR="00881E73" w:rsidRPr="00D70131" w:rsidRDefault="003B0885" w:rsidP="00F57BE8">
      <w:pPr>
        <w:pStyle w:val="af5"/>
        <w:ind w:left="1417" w:hanging="472"/>
      </w:pPr>
      <w:r w:rsidRPr="00D70131">
        <w:rPr>
          <w:lang w:eastAsia="zh-TW"/>
        </w:rPr>
        <w:t>３</w:t>
      </w:r>
      <w:r w:rsidRPr="00D70131">
        <w:t>、</w:t>
      </w:r>
      <w:r w:rsidRPr="00D70131">
        <w:rPr>
          <w:lang w:eastAsia="zh-TW"/>
        </w:rPr>
        <w:t>ISB</w:t>
      </w:r>
      <w:r w:rsidRPr="00D70131">
        <w:rPr>
          <w:rFonts w:cs="新細明體"/>
          <w:lang w:eastAsia="zh-TW"/>
        </w:rPr>
        <w:t xml:space="preserve"> - </w:t>
      </w:r>
      <w:r w:rsidRPr="00D70131">
        <w:t>The International School of Brussels</w:t>
      </w:r>
    </w:p>
    <w:p w14:paraId="4EAED1D9" w14:textId="7E404089" w:rsidR="00D76C26" w:rsidRPr="00D70131" w:rsidRDefault="00D76C26" w:rsidP="00F57BE8">
      <w:pPr>
        <w:pStyle w:val="Afc"/>
        <w:ind w:left="1771" w:hanging="354"/>
        <w:rPr>
          <w:lang w:val="nl-NL"/>
        </w:rPr>
      </w:pPr>
      <w:r w:rsidRPr="00D70131">
        <w:rPr>
          <w:lang w:val="nl-NL"/>
        </w:rPr>
        <w:t>https://www.isb.be/</w:t>
      </w:r>
    </w:p>
    <w:p w14:paraId="34D9452D" w14:textId="4EDB5092" w:rsidR="00881E73" w:rsidRPr="00D70131" w:rsidRDefault="00D76C26" w:rsidP="00F57BE8">
      <w:pPr>
        <w:pStyle w:val="Afc"/>
        <w:ind w:left="1771" w:hanging="354"/>
        <w:rPr>
          <w:lang w:val="nl-NL"/>
        </w:rPr>
      </w:pPr>
      <w:r w:rsidRPr="00D70131">
        <w:rPr>
          <w:lang w:val="nl-NL"/>
        </w:rPr>
        <w:t xml:space="preserve">Post: </w:t>
      </w:r>
      <w:r w:rsidR="003B0885" w:rsidRPr="00D70131">
        <w:rPr>
          <w:lang w:val="nl-NL"/>
        </w:rPr>
        <w:t>19 Kattenberg</w:t>
      </w:r>
      <w:r w:rsidRPr="00D70131">
        <w:rPr>
          <w:rFonts w:hint="eastAsia"/>
          <w:lang w:val="nl-NL"/>
        </w:rPr>
        <w:t>,</w:t>
      </w:r>
      <w:r w:rsidRPr="00D70131">
        <w:rPr>
          <w:lang w:val="nl-NL"/>
        </w:rPr>
        <w:t xml:space="preserve"> B-</w:t>
      </w:r>
      <w:r w:rsidR="003B0885" w:rsidRPr="00D70131">
        <w:rPr>
          <w:lang w:val="nl-NL"/>
        </w:rPr>
        <w:t>1170 Brussels</w:t>
      </w:r>
      <w:r w:rsidRPr="00D70131">
        <w:rPr>
          <w:lang w:val="nl-NL"/>
        </w:rPr>
        <w:t>, Belgium</w:t>
      </w:r>
    </w:p>
    <w:p w14:paraId="0E3F8C61" w14:textId="77777777" w:rsidR="00881E73" w:rsidRPr="00D70131" w:rsidRDefault="003B0885" w:rsidP="00F57BE8">
      <w:pPr>
        <w:pStyle w:val="Afc"/>
        <w:ind w:left="1771" w:hanging="354"/>
        <w:rPr>
          <w:lang w:val="nl-NL"/>
        </w:rPr>
      </w:pPr>
      <w:r w:rsidRPr="00D70131">
        <w:rPr>
          <w:lang w:val="nl-NL"/>
        </w:rPr>
        <w:t>Tel:</w:t>
      </w:r>
      <w:r w:rsidR="00712830" w:rsidRPr="00D70131">
        <w:rPr>
          <w:lang w:val="nl-NL"/>
        </w:rPr>
        <w:t>（</w:t>
      </w:r>
      <w:r w:rsidRPr="00D70131">
        <w:rPr>
          <w:lang w:val="nl-NL"/>
        </w:rPr>
        <w:t>02</w:t>
      </w:r>
      <w:r w:rsidRPr="00D70131">
        <w:rPr>
          <w:lang w:val="nl-NL"/>
        </w:rPr>
        <w:t>）</w:t>
      </w:r>
      <w:r w:rsidRPr="00D70131">
        <w:rPr>
          <w:lang w:val="nl-NL"/>
        </w:rPr>
        <w:t>6614211 / Fax:</w:t>
      </w:r>
      <w:r w:rsidR="00712830" w:rsidRPr="00D70131">
        <w:rPr>
          <w:lang w:val="nl-NL"/>
        </w:rPr>
        <w:t>（</w:t>
      </w:r>
      <w:r w:rsidRPr="00D70131">
        <w:rPr>
          <w:lang w:val="nl-NL"/>
        </w:rPr>
        <w:t>02</w:t>
      </w:r>
      <w:r w:rsidRPr="00D70131">
        <w:rPr>
          <w:lang w:val="nl-NL"/>
        </w:rPr>
        <w:t>）</w:t>
      </w:r>
      <w:r w:rsidRPr="00D70131">
        <w:rPr>
          <w:lang w:val="nl-NL"/>
        </w:rPr>
        <w:t>6614200</w:t>
      </w:r>
    </w:p>
    <w:p w14:paraId="36F929D6" w14:textId="77777777" w:rsidR="00881E73" w:rsidRPr="00D70131" w:rsidRDefault="003B0885" w:rsidP="00F57BE8">
      <w:pPr>
        <w:pStyle w:val="af5"/>
        <w:ind w:left="1417" w:hanging="472"/>
      </w:pPr>
      <w:r w:rsidRPr="00D70131">
        <w:rPr>
          <w:lang w:eastAsia="zh-TW"/>
        </w:rPr>
        <w:t>４</w:t>
      </w:r>
      <w:r w:rsidRPr="00D70131">
        <w:t>、</w:t>
      </w:r>
      <w:r w:rsidRPr="00D70131">
        <w:rPr>
          <w:lang w:eastAsia="zh-TW"/>
        </w:rPr>
        <w:t>BSB</w:t>
      </w:r>
      <w:r w:rsidRPr="00D70131">
        <w:rPr>
          <w:rFonts w:cs="新細明體"/>
          <w:lang w:eastAsia="zh-TW"/>
        </w:rPr>
        <w:t xml:space="preserve"> - </w:t>
      </w:r>
      <w:r w:rsidRPr="00D70131">
        <w:t>British School of Brussels</w:t>
      </w:r>
      <w:r w:rsidR="00712830" w:rsidRPr="00D70131">
        <w:t>（</w:t>
      </w:r>
      <w:r w:rsidRPr="00D70131">
        <w:t>BSB</w:t>
      </w:r>
      <w:r w:rsidRPr="00D70131">
        <w:rPr>
          <w:rFonts w:cs="新細明體"/>
        </w:rPr>
        <w:t>）</w:t>
      </w:r>
    </w:p>
    <w:p w14:paraId="580A939C" w14:textId="77777777" w:rsidR="00881E73" w:rsidRPr="00D70131" w:rsidRDefault="003B0885" w:rsidP="00F57BE8">
      <w:pPr>
        <w:pStyle w:val="Afc"/>
        <w:ind w:left="1771" w:hanging="354"/>
        <w:rPr>
          <w:lang w:val="nl-NL"/>
        </w:rPr>
      </w:pPr>
      <w:r w:rsidRPr="00D70131">
        <w:rPr>
          <w:lang w:val="nl-NL"/>
        </w:rPr>
        <w:t>http://www.britishschool.be/</w:t>
      </w:r>
    </w:p>
    <w:p w14:paraId="28CDB572" w14:textId="38C409DA" w:rsidR="00881E73" w:rsidRPr="00D70131" w:rsidRDefault="00D76C26" w:rsidP="00F57BE8">
      <w:pPr>
        <w:pStyle w:val="Afc"/>
        <w:ind w:left="1771" w:hanging="354"/>
        <w:rPr>
          <w:lang w:val="nl-NL"/>
        </w:rPr>
      </w:pPr>
      <w:r w:rsidRPr="00D70131">
        <w:rPr>
          <w:lang w:val="nl-NL"/>
        </w:rPr>
        <w:t>Post: Pater Dupierreuxlaan 1</w:t>
      </w:r>
      <w:r w:rsidRPr="00D70131">
        <w:rPr>
          <w:rFonts w:hint="eastAsia"/>
          <w:lang w:val="nl-NL"/>
        </w:rPr>
        <w:t>,</w:t>
      </w:r>
      <w:r w:rsidRPr="00D70131">
        <w:rPr>
          <w:lang w:val="nl-NL"/>
        </w:rPr>
        <w:t xml:space="preserve"> </w:t>
      </w:r>
      <w:r w:rsidR="003B0885" w:rsidRPr="00D70131">
        <w:rPr>
          <w:lang w:val="nl-NL"/>
        </w:rPr>
        <w:t>3080 Tervuren</w:t>
      </w:r>
      <w:r w:rsidRPr="00D70131">
        <w:rPr>
          <w:lang w:val="nl-NL"/>
        </w:rPr>
        <w:t>, Belgium</w:t>
      </w:r>
    </w:p>
    <w:p w14:paraId="76B68DDC" w14:textId="2ABA01A1" w:rsidR="00881E73" w:rsidRPr="00D70131" w:rsidRDefault="003B0885" w:rsidP="00F57BE8">
      <w:pPr>
        <w:pStyle w:val="Afc"/>
        <w:ind w:left="1771" w:hanging="354"/>
        <w:rPr>
          <w:lang w:val="nl-NL"/>
        </w:rPr>
      </w:pPr>
      <w:r w:rsidRPr="00D70131">
        <w:rPr>
          <w:lang w:val="nl-NL"/>
        </w:rPr>
        <w:t>Tel:</w:t>
      </w:r>
      <w:r w:rsidR="00712830" w:rsidRPr="00D70131">
        <w:rPr>
          <w:lang w:val="nl-NL"/>
        </w:rPr>
        <w:t>（</w:t>
      </w:r>
      <w:r w:rsidRPr="00D70131">
        <w:rPr>
          <w:lang w:val="nl-NL"/>
        </w:rPr>
        <w:t>02</w:t>
      </w:r>
      <w:r w:rsidRPr="00D70131">
        <w:rPr>
          <w:lang w:val="nl-NL"/>
        </w:rPr>
        <w:t>）</w:t>
      </w:r>
      <w:r w:rsidRPr="00D70131">
        <w:rPr>
          <w:lang w:val="nl-NL"/>
        </w:rPr>
        <w:t xml:space="preserve">7660430 </w:t>
      </w:r>
    </w:p>
    <w:p w14:paraId="546D1AA5" w14:textId="42F92F53" w:rsidR="00881E73" w:rsidRPr="00D70131" w:rsidRDefault="003B0885" w:rsidP="00F57BE8">
      <w:pPr>
        <w:pStyle w:val="af5"/>
        <w:ind w:left="1417" w:hanging="472"/>
        <w:rPr>
          <w:lang w:val="nl-NL" w:eastAsia="zh-TW"/>
        </w:rPr>
      </w:pPr>
      <w:r w:rsidRPr="00D70131">
        <w:rPr>
          <w:lang w:val="nl-NL" w:eastAsia="zh-TW"/>
        </w:rPr>
        <w:t>５</w:t>
      </w:r>
      <w:r w:rsidRPr="00D70131">
        <w:rPr>
          <w:lang w:eastAsia="zh-TW"/>
        </w:rPr>
        <w:t>、其他國際學校</w:t>
      </w:r>
      <w:r w:rsidRPr="00D70131">
        <w:rPr>
          <w:lang w:val="nl-NL" w:eastAsia="zh-TW"/>
        </w:rPr>
        <w:t>，</w:t>
      </w:r>
      <w:r w:rsidRPr="00D70131">
        <w:rPr>
          <w:lang w:eastAsia="zh-TW"/>
        </w:rPr>
        <w:t>可參考以下網站</w:t>
      </w:r>
      <w:r w:rsidRPr="00D70131">
        <w:rPr>
          <w:lang w:val="nl-NL" w:eastAsia="zh-TW"/>
        </w:rPr>
        <w:t>：</w:t>
      </w:r>
      <w:r w:rsidR="006A500D" w:rsidRPr="00D70131">
        <w:rPr>
          <w:lang w:val="nl-NL" w:eastAsia="zh-TW"/>
        </w:rPr>
        <w:t>https://www.international-schools-database.com/in/brussels</w:t>
      </w:r>
    </w:p>
    <w:p w14:paraId="493387AC" w14:textId="7C5E7A46" w:rsidR="00881E73" w:rsidRPr="00D70131" w:rsidRDefault="003B0885" w:rsidP="00F57BE8">
      <w:pPr>
        <w:pStyle w:val="af0"/>
        <w:ind w:left="945" w:hanging="709"/>
        <w:rPr>
          <w:lang w:val="nl-NL"/>
        </w:rPr>
      </w:pPr>
      <w:r w:rsidRPr="00D70131">
        <w:rPr>
          <w:lang w:val="nl-NL"/>
        </w:rPr>
        <w:t>（</w:t>
      </w:r>
      <w:r w:rsidRPr="00D70131">
        <w:t>四</w:t>
      </w:r>
      <w:r w:rsidRPr="00D70131">
        <w:rPr>
          <w:lang w:val="nl-NL"/>
        </w:rPr>
        <w:t>）</w:t>
      </w:r>
      <w:r w:rsidRPr="00D70131">
        <w:t>布魯塞爾當地有華僑所設之「華僑中山學校」</w:t>
      </w:r>
      <w:proofErr w:type="gramStart"/>
      <w:r w:rsidRPr="00D70131">
        <w:rPr>
          <w:lang w:val="nl-NL"/>
        </w:rPr>
        <w:t>（</w:t>
      </w:r>
      <w:proofErr w:type="gramEnd"/>
      <w:r w:rsidRPr="00D70131">
        <w:t>地址</w:t>
      </w:r>
      <w:r w:rsidRPr="00D70131">
        <w:rPr>
          <w:lang w:val="nl-NL"/>
        </w:rPr>
        <w:t>：</w:t>
      </w:r>
      <w:r w:rsidRPr="00D70131">
        <w:rPr>
          <w:lang w:val="nl-NL"/>
        </w:rPr>
        <w:t>220, Avenue D</w:t>
      </w:r>
      <w:proofErr w:type="gramStart"/>
      <w:r w:rsidRPr="00D70131">
        <w:rPr>
          <w:lang w:val="nl-NL"/>
        </w:rPr>
        <w:t>’</w:t>
      </w:r>
      <w:proofErr w:type="gramEnd"/>
      <w:r w:rsidRPr="00D70131">
        <w:rPr>
          <w:lang w:val="nl-NL"/>
        </w:rPr>
        <w:t>Auderghem, 1040 Bruxelles</w:t>
      </w:r>
      <w:proofErr w:type="gramStart"/>
      <w:r w:rsidRPr="00D70131">
        <w:rPr>
          <w:lang w:val="nl-NL"/>
        </w:rPr>
        <w:t>）</w:t>
      </w:r>
      <w:proofErr w:type="gramEnd"/>
      <w:r w:rsidRPr="00D70131">
        <w:t>及「華僑中華學校</w:t>
      </w:r>
      <w:r w:rsidRPr="00D70131">
        <w:rPr>
          <w:lang w:val="nl-NL"/>
        </w:rPr>
        <w:t>（</w:t>
      </w:r>
      <w:proofErr w:type="gramStart"/>
      <w:r w:rsidRPr="00D70131">
        <w:t>余</w:t>
      </w:r>
      <w:proofErr w:type="gramEnd"/>
      <w:r w:rsidRPr="00D70131">
        <w:t>易書院</w:t>
      </w:r>
      <w:r w:rsidRPr="00D70131">
        <w:rPr>
          <w:lang w:val="nl-NL"/>
        </w:rPr>
        <w:t>）</w:t>
      </w:r>
      <w:r w:rsidRPr="00D70131">
        <w:t>」</w:t>
      </w:r>
      <w:proofErr w:type="gramStart"/>
      <w:r w:rsidRPr="00D70131">
        <w:rPr>
          <w:lang w:val="nl-NL"/>
        </w:rPr>
        <w:t>（</w:t>
      </w:r>
      <w:proofErr w:type="gramEnd"/>
      <w:r w:rsidRPr="00D70131">
        <w:t>地址</w:t>
      </w:r>
      <w:r w:rsidRPr="00D70131">
        <w:rPr>
          <w:lang w:val="nl-NL"/>
        </w:rPr>
        <w:t>：</w:t>
      </w:r>
      <w:r w:rsidRPr="00D70131">
        <w:rPr>
          <w:lang w:val="nl-NL"/>
        </w:rPr>
        <w:t>386, Avenue Georges Henri, 1200 Bruxelles</w:t>
      </w:r>
      <w:proofErr w:type="gramStart"/>
      <w:r w:rsidRPr="00D70131">
        <w:rPr>
          <w:lang w:val="nl-NL"/>
        </w:rPr>
        <w:t>）</w:t>
      </w:r>
      <w:proofErr w:type="gramEnd"/>
      <w:r w:rsidRPr="00D70131">
        <w:t>教授中文</w:t>
      </w:r>
      <w:r w:rsidRPr="00D70131">
        <w:rPr>
          <w:lang w:val="nl-NL"/>
        </w:rPr>
        <w:t>，</w:t>
      </w:r>
      <w:r w:rsidRPr="00D70131">
        <w:t>歷史悠久</w:t>
      </w:r>
      <w:r w:rsidRPr="00D70131">
        <w:rPr>
          <w:lang w:val="nl-NL"/>
        </w:rPr>
        <w:t>，</w:t>
      </w:r>
      <w:r w:rsidRPr="00D70131">
        <w:t>目前主要於每週六、日針對不同年級開課</w:t>
      </w:r>
      <w:r w:rsidRPr="00D70131">
        <w:rPr>
          <w:lang w:val="nl-NL"/>
        </w:rPr>
        <w:t>，</w:t>
      </w:r>
      <w:r w:rsidRPr="00D70131">
        <w:t>最高班為初三程度</w:t>
      </w:r>
      <w:r w:rsidRPr="00D70131">
        <w:rPr>
          <w:lang w:val="nl-NL"/>
        </w:rPr>
        <w:t>；</w:t>
      </w:r>
      <w:r w:rsidRPr="00D70131">
        <w:t>惟該等學校為中文學校性質</w:t>
      </w:r>
      <w:r w:rsidRPr="00D70131">
        <w:rPr>
          <w:lang w:val="nl-NL"/>
        </w:rPr>
        <w:t>，</w:t>
      </w:r>
      <w:r w:rsidRPr="00D70131">
        <w:t>非屬義務教育。</w:t>
      </w:r>
    </w:p>
    <w:p w14:paraId="58E89E6F" w14:textId="5B3D19AF" w:rsidR="006A7AC8" w:rsidRPr="00D70131" w:rsidRDefault="006A7AC8">
      <w:pPr>
        <w:widowControl/>
        <w:overflowPunct/>
        <w:autoSpaceDE/>
        <w:autoSpaceDN/>
        <w:ind w:firstLine="0"/>
        <w:jc w:val="left"/>
        <w:rPr>
          <w:lang w:val="nl-NL" w:eastAsia="zh-TW"/>
        </w:rPr>
      </w:pPr>
      <w:r w:rsidRPr="00D70131">
        <w:rPr>
          <w:lang w:val="nl-NL" w:eastAsia="zh-TW"/>
        </w:rPr>
        <w:br w:type="page"/>
      </w:r>
    </w:p>
    <w:p w14:paraId="019A37D0" w14:textId="77777777" w:rsidR="00DB4263" w:rsidRPr="00D70131" w:rsidRDefault="00DB4263">
      <w:pPr>
        <w:widowControl/>
        <w:overflowPunct/>
        <w:autoSpaceDE/>
        <w:autoSpaceDN/>
        <w:ind w:firstLine="0"/>
        <w:jc w:val="left"/>
        <w:rPr>
          <w:lang w:val="nl-NL" w:eastAsia="zh-TW"/>
        </w:rPr>
      </w:pPr>
    </w:p>
    <w:p w14:paraId="1C86854B" w14:textId="77777777" w:rsidR="00994A1B" w:rsidRPr="00D70131" w:rsidRDefault="00994A1B" w:rsidP="00994A1B">
      <w:pPr>
        <w:ind w:left="198" w:firstLine="0"/>
        <w:rPr>
          <w:lang w:val="nl-NL"/>
        </w:rPr>
        <w:sectPr w:rsidR="00994A1B" w:rsidRPr="00D70131" w:rsidSect="00F57BE8">
          <w:headerReference w:type="default" r:id="rId38"/>
          <w:pgSz w:w="11906" w:h="16838"/>
          <w:pgMar w:top="2268" w:right="1701" w:bottom="1701" w:left="1701" w:header="1134" w:footer="851" w:gutter="0"/>
          <w:cols w:space="720"/>
          <w:formProt w:val="0"/>
          <w:docGrid w:type="linesAndChars" w:linePitch="514" w:charSpace="-774"/>
        </w:sectPr>
      </w:pPr>
      <w:bookmarkStart w:id="21" w:name="_Toc17930477"/>
    </w:p>
    <w:p w14:paraId="3AB4896C" w14:textId="548F679B" w:rsidR="00881E73" w:rsidRPr="00D70131" w:rsidRDefault="003B0885">
      <w:pPr>
        <w:pStyle w:val="ae"/>
      </w:pPr>
      <w:bookmarkStart w:id="22" w:name="_Toc232390133"/>
      <w:r w:rsidRPr="00D70131">
        <w:lastRenderedPageBreak/>
        <w:t>第玖章</w:t>
      </w:r>
      <w:r w:rsidRPr="00D70131">
        <w:rPr>
          <w:lang w:eastAsia="zh-TW"/>
        </w:rPr>
        <w:t xml:space="preserve">　</w:t>
      </w:r>
      <w:r w:rsidRPr="00D70131">
        <w:t>結論</w:t>
      </w:r>
      <w:bookmarkEnd w:id="21"/>
      <w:bookmarkEnd w:id="22"/>
    </w:p>
    <w:p w14:paraId="3B08BEDD" w14:textId="77777777" w:rsidR="00881E73" w:rsidRPr="00D70131" w:rsidRDefault="003B0885" w:rsidP="00CA7E48">
      <w:pPr>
        <w:pStyle w:val="a9"/>
        <w:ind w:firstLine="472"/>
        <w:rPr>
          <w:lang w:eastAsia="zh-TW"/>
        </w:rPr>
      </w:pPr>
      <w:r w:rsidRPr="00D70131">
        <w:rPr>
          <w:lang w:eastAsia="zh-TW"/>
        </w:rPr>
        <w:t>比利時係外商拓銷歐洲市場之主要據點之一，因此吸引許多國際知名廠商在比利時設廠或設置配銷中心，除享有投資獎勵措施，亦利用比國交通便利及高素質人力資源從事加工、倉儲，並轉運銷至其他鄰近歐洲大國（尤其法、德、荷）。比國吸引外商投資之主要優勢條件包括：</w:t>
      </w:r>
    </w:p>
    <w:p w14:paraId="598EFAD3" w14:textId="77777777" w:rsidR="00881E73" w:rsidRPr="00D70131" w:rsidRDefault="003B0885">
      <w:pPr>
        <w:pStyle w:val="af"/>
      </w:pPr>
      <w:r w:rsidRPr="00D70131">
        <w:t>一、地理位置優越，物流優勢為比國重要競爭力所在</w:t>
      </w:r>
    </w:p>
    <w:p w14:paraId="5D3968FC" w14:textId="77777777" w:rsidR="00881E73" w:rsidRPr="00D70131" w:rsidRDefault="003B0885" w:rsidP="00CA7E48">
      <w:pPr>
        <w:pStyle w:val="a9"/>
        <w:ind w:firstLine="472"/>
        <w:rPr>
          <w:lang w:eastAsia="zh-TW"/>
        </w:rPr>
      </w:pPr>
      <w:r w:rsidRPr="00D70131">
        <w:rPr>
          <w:lang w:eastAsia="zh-TW"/>
        </w:rPr>
        <w:t>比國中北部平原夾處於德國、法國、英國及北歐國家</w:t>
      </w:r>
      <w:proofErr w:type="gramStart"/>
      <w:r w:rsidRPr="00D70131">
        <w:rPr>
          <w:lang w:eastAsia="zh-TW"/>
        </w:rPr>
        <w:t>之間，</w:t>
      </w:r>
      <w:proofErr w:type="gramEnd"/>
      <w:r w:rsidRPr="00D70131">
        <w:rPr>
          <w:lang w:eastAsia="zh-TW"/>
        </w:rPr>
        <w:t>倫敦、巴黎及阿姆斯特丹等世界知名大都市距離比京</w:t>
      </w:r>
      <w:proofErr w:type="gramStart"/>
      <w:r w:rsidRPr="00D70131">
        <w:rPr>
          <w:lang w:eastAsia="zh-TW"/>
        </w:rPr>
        <w:t>均在</w:t>
      </w:r>
      <w:r w:rsidRPr="00D70131">
        <w:rPr>
          <w:lang w:eastAsia="zh-TW"/>
        </w:rPr>
        <w:t>300</w:t>
      </w:r>
      <w:r w:rsidRPr="00D70131">
        <w:rPr>
          <w:lang w:eastAsia="zh-TW"/>
        </w:rPr>
        <w:t>公里以內，</w:t>
      </w:r>
      <w:proofErr w:type="gramEnd"/>
      <w:r w:rsidRPr="00D70131">
        <w:rPr>
          <w:lang w:eastAsia="zh-TW"/>
        </w:rPr>
        <w:t>若乘坐高速鐵路前往，均可於兩小時內抵達。比國地理位置處於西歐交通樞紐，加上全國地勢平坦便於興築道路，高速公路與鐵路網建設歷史悠久，密度亦高；布魯賽爾機場設備</w:t>
      </w:r>
      <w:proofErr w:type="gramStart"/>
      <w:r w:rsidRPr="00D70131">
        <w:rPr>
          <w:lang w:eastAsia="zh-TW"/>
        </w:rPr>
        <w:t>新穎，</w:t>
      </w:r>
      <w:proofErr w:type="gramEnd"/>
      <w:r w:rsidRPr="00D70131">
        <w:rPr>
          <w:lang w:eastAsia="zh-TW"/>
        </w:rPr>
        <w:t>安特衛普海港建設現代化，與港外聯繫交通網建設完善，除陸路運輸外、尚有內河水路運輸均可通鄰近國家，對進出口提供甚多便利性。比國擁有完善運河系統，其河水運輸發達程度居歐洲第二位，供與鄰近國家以低廉水運輸送大眾物資如煤炭等商品。諸此優勢，構成比國產品運輸成本低廉、運送過程快速便捷，物流業發達；比國現代化電訊網路系統發達，便利於跨國公司國際通信。</w:t>
      </w:r>
    </w:p>
    <w:p w14:paraId="7E7D80CE" w14:textId="77777777" w:rsidR="00881E73" w:rsidRPr="00D70131" w:rsidRDefault="003B0885">
      <w:pPr>
        <w:pStyle w:val="af"/>
      </w:pPr>
      <w:r w:rsidRPr="00D70131">
        <w:t>二、勞工素質穩定且通多種語言</w:t>
      </w:r>
    </w:p>
    <w:p w14:paraId="2FC3694E" w14:textId="77777777" w:rsidR="00881E73" w:rsidRPr="00D70131" w:rsidRDefault="003B0885">
      <w:pPr>
        <w:ind w:firstLine="472"/>
        <w:rPr>
          <w:lang w:eastAsia="zh-TW"/>
        </w:rPr>
      </w:pPr>
      <w:r w:rsidRPr="00D70131">
        <w:rPr>
          <w:lang w:eastAsia="zh-TW"/>
        </w:rPr>
        <w:t>比</w:t>
      </w:r>
      <w:r w:rsidRPr="00D70131">
        <w:rPr>
          <w:rFonts w:cs="新細明體"/>
          <w:lang w:eastAsia="zh-TW"/>
        </w:rPr>
        <w:t>國勞工平均素質相較東歐或南歐國等家普遍較高，高等教育</w:t>
      </w:r>
      <w:proofErr w:type="gramStart"/>
      <w:r w:rsidRPr="00D70131">
        <w:rPr>
          <w:rFonts w:cs="新細明體"/>
          <w:lang w:eastAsia="zh-TW"/>
        </w:rPr>
        <w:t>普及，</w:t>
      </w:r>
      <w:proofErr w:type="gramEnd"/>
      <w:r w:rsidRPr="00D70131">
        <w:rPr>
          <w:rFonts w:cs="新細明體"/>
          <w:lang w:eastAsia="zh-TW"/>
        </w:rPr>
        <w:t>加上受西歐法國、荷蘭及日爾曼等多元文化影響，國民多通曉二至三種西歐語言；比國工資居歐盟國家中上水準；雖亦有勞資問題發生，但因民風較務實，多半尚可以透過諮</w:t>
      </w:r>
      <w:r w:rsidRPr="00D70131">
        <w:rPr>
          <w:rFonts w:cs="新細明體"/>
          <w:lang w:eastAsia="zh-TW"/>
        </w:rPr>
        <w:lastRenderedPageBreak/>
        <w:t>商方式解決。</w:t>
      </w:r>
    </w:p>
    <w:p w14:paraId="76ABA296" w14:textId="77777777" w:rsidR="00881E73" w:rsidRPr="00D70131" w:rsidRDefault="003B0885">
      <w:pPr>
        <w:ind w:firstLine="472"/>
        <w:rPr>
          <w:rFonts w:cs="新細明體"/>
          <w:lang w:eastAsia="zh-TW"/>
        </w:rPr>
      </w:pPr>
      <w:r w:rsidRPr="00D70131">
        <w:rPr>
          <w:rFonts w:cs="新細明體"/>
          <w:lang w:eastAsia="zh-TW"/>
        </w:rPr>
        <w:t>然而比國之工資在歐盟各會員國中偏高（請參閱第柒章</w:t>
      </w:r>
      <w:r w:rsidRPr="00D70131">
        <w:rPr>
          <w:rFonts w:cs="新細明體"/>
          <w:lang w:eastAsia="zh-TW"/>
        </w:rPr>
        <w:t xml:space="preserve"> - </w:t>
      </w:r>
      <w:r w:rsidRPr="00D70131">
        <w:rPr>
          <w:rFonts w:cs="新細明體"/>
          <w:lang w:eastAsia="zh-TW"/>
        </w:rPr>
        <w:t>勞工），對勞工保護標準亦高，因此外商前來投資設立據點前可先比較該國之工資及勞工素質。</w:t>
      </w:r>
    </w:p>
    <w:p w14:paraId="318938BF" w14:textId="77777777" w:rsidR="00881E73" w:rsidRPr="00D70131" w:rsidRDefault="003B0885">
      <w:pPr>
        <w:ind w:firstLine="472"/>
        <w:rPr>
          <w:rFonts w:cs="新細明體"/>
        </w:rPr>
      </w:pPr>
      <w:r w:rsidRPr="00D70131">
        <w:rPr>
          <w:rFonts w:cs="新細明體"/>
        </w:rPr>
        <w:t>比國目前仍是歐洲重要尖端工業區，其境內航太工業、資訊工業、生物科技等新興產業，研發與製造水準甚高，亦有</w:t>
      </w:r>
      <w:r w:rsidRPr="00D70131">
        <w:rPr>
          <w:rFonts w:cs="新細明體"/>
        </w:rPr>
        <w:t>Ilya Prigogine</w:t>
      </w:r>
      <w:r w:rsidRPr="00D70131">
        <w:rPr>
          <w:rFonts w:cs="新細明體"/>
        </w:rPr>
        <w:t>、</w:t>
      </w:r>
      <w:r w:rsidRPr="00D70131">
        <w:rPr>
          <w:rFonts w:cs="新細明體"/>
        </w:rPr>
        <w:t>Albert Claude</w:t>
      </w:r>
      <w:r w:rsidRPr="00D70131">
        <w:rPr>
          <w:rFonts w:cs="新細明體"/>
        </w:rPr>
        <w:t>、</w:t>
      </w:r>
      <w:r w:rsidRPr="00D70131">
        <w:rPr>
          <w:rFonts w:cs="新細明體"/>
        </w:rPr>
        <w:t>Christian Du Duve</w:t>
      </w:r>
      <w:r w:rsidRPr="00D70131">
        <w:rPr>
          <w:rFonts w:cs="新細明體"/>
        </w:rPr>
        <w:t>、</w:t>
      </w:r>
      <w:r w:rsidRPr="00D70131">
        <w:rPr>
          <w:rFonts w:cs="新細明體"/>
        </w:rPr>
        <w:t>Corneille Heymans</w:t>
      </w:r>
      <w:r w:rsidRPr="00D70131">
        <w:rPr>
          <w:rFonts w:cs="新細明體"/>
        </w:rPr>
        <w:t>、</w:t>
      </w:r>
      <w:r w:rsidRPr="00D70131">
        <w:rPr>
          <w:rFonts w:cs="新細明體"/>
        </w:rPr>
        <w:t>Jules Bordet</w:t>
      </w:r>
      <w:r w:rsidRPr="00D70131">
        <w:rPr>
          <w:rFonts w:cs="新細明體"/>
        </w:rPr>
        <w:t>等著名科學家曾獲諾貝爾獎。</w:t>
      </w:r>
    </w:p>
    <w:p w14:paraId="7852D2B9" w14:textId="77777777" w:rsidR="00881E73" w:rsidRPr="00D70131" w:rsidRDefault="003B0885">
      <w:pPr>
        <w:pStyle w:val="af"/>
      </w:pPr>
      <w:r w:rsidRPr="00D70131">
        <w:t>三、境內基礎建設俱全</w:t>
      </w:r>
    </w:p>
    <w:p w14:paraId="1C6AED28" w14:textId="77777777" w:rsidR="00881E73" w:rsidRPr="00D70131" w:rsidRDefault="003B0885">
      <w:pPr>
        <w:ind w:firstLine="472"/>
        <w:rPr>
          <w:lang w:eastAsia="zh-TW"/>
        </w:rPr>
      </w:pPr>
      <w:proofErr w:type="gramStart"/>
      <w:r w:rsidRPr="00D70131">
        <w:rPr>
          <w:lang w:eastAsia="zh-TW"/>
        </w:rPr>
        <w:t>比國早自</w:t>
      </w:r>
      <w:proofErr w:type="gramEnd"/>
      <w:r w:rsidRPr="00D70131">
        <w:rPr>
          <w:lang w:eastAsia="zh-TW"/>
        </w:rPr>
        <w:t>18</w:t>
      </w:r>
      <w:r w:rsidRPr="00D70131">
        <w:rPr>
          <w:lang w:eastAsia="zh-TW"/>
        </w:rPr>
        <w:t>世紀即參與第一次工業革命，工業化歷史久遠，曾出現多位知名機械科學家。比國曾擁有非洲資源豐富之剛果為殖民地，蘊藏豐富之銅礦、鑽石原石等工業原料，奠定比國金屬與寶石工業之雄厚基礎，並躋身歐洲傳統工業重要國家之列。</w:t>
      </w:r>
      <w:r w:rsidRPr="00D70131">
        <w:rPr>
          <w:lang w:eastAsia="zh-TW"/>
        </w:rPr>
        <w:t>20</w:t>
      </w:r>
      <w:r w:rsidRPr="00D70131">
        <w:rPr>
          <w:lang w:eastAsia="zh-TW"/>
        </w:rPr>
        <w:t>世紀中期，其煤礦、鋼鐵、金屬加工、化學、食品加工</w:t>
      </w:r>
      <w:proofErr w:type="gramStart"/>
      <w:r w:rsidRPr="00D70131">
        <w:rPr>
          <w:lang w:eastAsia="zh-TW"/>
        </w:rPr>
        <w:t>水準均與歐洲</w:t>
      </w:r>
      <w:proofErr w:type="gramEnd"/>
      <w:r w:rsidRPr="00D70131">
        <w:rPr>
          <w:lang w:eastAsia="zh-TW"/>
        </w:rPr>
        <w:t>強國並駕齊驅，二次大戰後，若干產業（如煤、鐵冶煉等）雖因礦藏</w:t>
      </w:r>
      <w:proofErr w:type="gramStart"/>
      <w:r w:rsidRPr="00D70131">
        <w:rPr>
          <w:lang w:eastAsia="zh-TW"/>
        </w:rPr>
        <w:t>不</w:t>
      </w:r>
      <w:proofErr w:type="gramEnd"/>
      <w:r w:rsidRPr="00D70131">
        <w:rPr>
          <w:lang w:eastAsia="zh-TW"/>
        </w:rPr>
        <w:t>繼而無法持續生產，但近年來產業升級後仍維持其競爭力。</w:t>
      </w:r>
    </w:p>
    <w:p w14:paraId="4D18EB60" w14:textId="77777777" w:rsidR="00881E73" w:rsidRPr="00D70131" w:rsidRDefault="00881E73">
      <w:pPr>
        <w:ind w:firstLine="472"/>
        <w:rPr>
          <w:rFonts w:ascii="Arial" w:hAnsi="Arial" w:cs="Arial"/>
          <w:lang w:eastAsia="zh-TW"/>
        </w:rPr>
      </w:pPr>
    </w:p>
    <w:p w14:paraId="500AA587" w14:textId="2D349DA9" w:rsidR="005F5F2F" w:rsidRPr="00D70131" w:rsidRDefault="005F5F2F">
      <w:pPr>
        <w:widowControl/>
        <w:overflowPunct/>
        <w:autoSpaceDE/>
        <w:autoSpaceDN/>
        <w:ind w:firstLine="0"/>
        <w:jc w:val="left"/>
        <w:rPr>
          <w:rFonts w:ascii="Arial" w:hAnsi="Arial" w:cs="Arial"/>
          <w:lang w:eastAsia="zh-TW"/>
        </w:rPr>
      </w:pPr>
    </w:p>
    <w:p w14:paraId="0755C85D" w14:textId="77777777" w:rsidR="007036E9" w:rsidRPr="00D70131" w:rsidRDefault="007036E9">
      <w:pPr>
        <w:ind w:firstLine="472"/>
        <w:rPr>
          <w:rFonts w:ascii="Arial" w:hAnsi="Arial" w:cs="Arial"/>
          <w:lang w:eastAsia="zh-TW"/>
        </w:rPr>
      </w:pPr>
    </w:p>
    <w:p w14:paraId="437D1C36" w14:textId="77777777" w:rsidR="007036E9" w:rsidRPr="00D70131" w:rsidRDefault="007036E9">
      <w:pPr>
        <w:ind w:firstLine="472"/>
        <w:rPr>
          <w:rFonts w:ascii="Arial" w:hAnsi="Arial" w:cs="Arial"/>
          <w:lang w:eastAsia="zh-TW"/>
        </w:rPr>
        <w:sectPr w:rsidR="007036E9" w:rsidRPr="00D70131" w:rsidSect="00F57BE8">
          <w:headerReference w:type="default" r:id="rId39"/>
          <w:pgSz w:w="11906" w:h="16838"/>
          <w:pgMar w:top="2268" w:right="1701" w:bottom="1701" w:left="1701" w:header="1134" w:footer="851" w:gutter="0"/>
          <w:cols w:space="720"/>
          <w:formProt w:val="0"/>
          <w:docGrid w:type="linesAndChars" w:linePitch="514" w:charSpace="-774"/>
        </w:sectPr>
      </w:pPr>
    </w:p>
    <w:p w14:paraId="31B01A3C" w14:textId="77777777" w:rsidR="00881E73" w:rsidRPr="00D70131" w:rsidRDefault="003B0885">
      <w:pPr>
        <w:pStyle w:val="ae"/>
      </w:pPr>
      <w:bookmarkStart w:id="23" w:name="_Toc17930478"/>
      <w:bookmarkStart w:id="24" w:name="_Toc232390134"/>
      <w:r w:rsidRPr="00D70131">
        <w:lastRenderedPageBreak/>
        <w:t>附錄一</w:t>
      </w:r>
      <w:r w:rsidRPr="00D70131">
        <w:rPr>
          <w:lang w:eastAsia="zh-TW"/>
        </w:rPr>
        <w:t xml:space="preserve">　</w:t>
      </w:r>
      <w:r w:rsidRPr="00D70131">
        <w:t>我國在當地駐外單位及</w:t>
      </w:r>
      <w:r w:rsidRPr="00D70131">
        <w:rPr>
          <w:lang w:eastAsia="zh-TW"/>
        </w:rPr>
        <w:t>臺</w:t>
      </w:r>
      <w:r w:rsidRPr="00D70131">
        <w:t>（華）商團體</w:t>
      </w:r>
      <w:bookmarkEnd w:id="23"/>
      <w:bookmarkEnd w:id="24"/>
    </w:p>
    <w:p w14:paraId="4BEB48BD" w14:textId="77777777" w:rsidR="00881E73" w:rsidRPr="00D70131" w:rsidRDefault="003B0885" w:rsidP="00F57BE8">
      <w:pPr>
        <w:pStyle w:val="af0"/>
        <w:ind w:left="945" w:hanging="709"/>
      </w:pPr>
      <w:r w:rsidRPr="00D70131">
        <w:t>（一）駐歐盟兼駐比利時代表處經濟組</w:t>
      </w:r>
    </w:p>
    <w:p w14:paraId="1C524571" w14:textId="77777777" w:rsidR="00881E73" w:rsidRPr="00D70131" w:rsidRDefault="003B0885" w:rsidP="00F57BE8">
      <w:pPr>
        <w:pStyle w:val="af5"/>
        <w:ind w:left="1417" w:hanging="472"/>
      </w:pPr>
      <w:r w:rsidRPr="00D70131">
        <w:t xml:space="preserve">Economic Division, Taipei Representative Office in Belgium </w:t>
      </w:r>
    </w:p>
    <w:p w14:paraId="1B3EBE2B" w14:textId="223C4B97" w:rsidR="00881E73" w:rsidRPr="00D70131" w:rsidRDefault="003B0885" w:rsidP="00F57BE8">
      <w:pPr>
        <w:pStyle w:val="af5"/>
        <w:ind w:left="1417" w:hanging="472"/>
      </w:pPr>
      <w:r w:rsidRPr="00D70131">
        <w:t>Address</w:t>
      </w:r>
      <w:r w:rsidRPr="00D70131">
        <w:t>：</w:t>
      </w:r>
      <w:r w:rsidRPr="00D70131">
        <w:rPr>
          <w:lang w:eastAsia="zh-TW"/>
        </w:rPr>
        <w:t xml:space="preserve">Square de </w:t>
      </w:r>
      <w:proofErr w:type="spellStart"/>
      <w:r w:rsidRPr="00D70131">
        <w:rPr>
          <w:lang w:eastAsia="zh-TW"/>
        </w:rPr>
        <w:t>Meeus</w:t>
      </w:r>
      <w:proofErr w:type="spellEnd"/>
      <w:r w:rsidR="003E11D5" w:rsidRPr="00D70131">
        <w:rPr>
          <w:rFonts w:hint="eastAsia"/>
          <w:lang w:eastAsia="zh-TW"/>
        </w:rPr>
        <w:t xml:space="preserve"> </w:t>
      </w:r>
      <w:r w:rsidRPr="00D70131">
        <w:rPr>
          <w:lang w:eastAsia="zh-TW"/>
        </w:rPr>
        <w:t xml:space="preserve">27,1000, Brussels </w:t>
      </w:r>
    </w:p>
    <w:p w14:paraId="5112415A" w14:textId="77777777" w:rsidR="00881E73" w:rsidRPr="00D70131" w:rsidRDefault="003B0885" w:rsidP="00F57BE8">
      <w:pPr>
        <w:pStyle w:val="af5"/>
        <w:ind w:left="1417" w:hanging="472"/>
        <w:rPr>
          <w:lang w:val="es-ES"/>
        </w:rPr>
      </w:pPr>
      <w:r w:rsidRPr="00D70131">
        <w:rPr>
          <w:lang w:val="es-ES" w:eastAsia="zh-TW"/>
        </w:rPr>
        <w:t>Tel</w:t>
      </w:r>
      <w:r w:rsidRPr="00D70131">
        <w:rPr>
          <w:lang w:val="es-ES" w:eastAsia="zh-TW"/>
        </w:rPr>
        <w:t>：</w:t>
      </w:r>
      <w:r w:rsidRPr="00D70131">
        <w:rPr>
          <w:lang w:val="es-ES" w:eastAsia="zh-TW"/>
        </w:rPr>
        <w:t>32-2-2872845</w:t>
      </w:r>
      <w:r w:rsidRPr="00D70131">
        <w:rPr>
          <w:rFonts w:eastAsia="Times New Roman"/>
          <w:lang w:val="es-ES" w:eastAsia="zh-TW"/>
        </w:rPr>
        <w:t xml:space="preserve"> </w:t>
      </w:r>
    </w:p>
    <w:p w14:paraId="4461E958" w14:textId="60518B85" w:rsidR="00881E73" w:rsidRPr="00D70131" w:rsidRDefault="003B0885" w:rsidP="00F57BE8">
      <w:pPr>
        <w:pStyle w:val="af5"/>
        <w:ind w:left="1417" w:hanging="472"/>
        <w:rPr>
          <w:lang w:val="es-ES" w:eastAsia="zh-TW"/>
        </w:rPr>
      </w:pPr>
      <w:r w:rsidRPr="00D70131">
        <w:rPr>
          <w:lang w:val="es-ES" w:eastAsia="zh-TW"/>
        </w:rPr>
        <w:t>E-mail</w:t>
      </w:r>
      <w:r w:rsidRPr="00D70131">
        <w:rPr>
          <w:lang w:val="es-ES" w:eastAsia="zh-TW"/>
        </w:rPr>
        <w:t>：</w:t>
      </w:r>
      <w:r w:rsidRPr="00D70131">
        <w:rPr>
          <w:shd w:val="clear" w:color="auto" w:fill="FFFFFF"/>
          <w:lang w:val="es-ES" w:eastAsia="zh-TW"/>
        </w:rPr>
        <w:t>belgium@</w:t>
      </w:r>
      <w:r w:rsidR="00EA239E" w:rsidRPr="00D70131">
        <w:rPr>
          <w:rFonts w:hint="eastAsia"/>
          <w:shd w:val="clear" w:color="auto" w:fill="FFFFFF"/>
          <w:lang w:val="es-ES" w:eastAsia="zh-TW"/>
        </w:rPr>
        <w:t>s</w:t>
      </w:r>
      <w:r w:rsidR="00EA239E" w:rsidRPr="00D70131">
        <w:rPr>
          <w:shd w:val="clear" w:color="auto" w:fill="FFFFFF"/>
          <w:lang w:val="es-ES" w:eastAsia="zh-TW"/>
        </w:rPr>
        <w:t>a.</w:t>
      </w:r>
      <w:r w:rsidRPr="00D70131">
        <w:rPr>
          <w:shd w:val="clear" w:color="auto" w:fill="FFFFFF"/>
          <w:lang w:val="es-ES" w:eastAsia="zh-TW"/>
        </w:rPr>
        <w:t>moea.gov.tw</w:t>
      </w:r>
      <w:r w:rsidRPr="00D70131">
        <w:rPr>
          <w:lang w:val="es-ES" w:eastAsia="zh-TW"/>
        </w:rPr>
        <w:t xml:space="preserve"> </w:t>
      </w:r>
    </w:p>
    <w:p w14:paraId="3362673A" w14:textId="52928A16" w:rsidR="00B21870" w:rsidRPr="00D70131" w:rsidRDefault="00B21870" w:rsidP="00F57BE8">
      <w:pPr>
        <w:pStyle w:val="af5"/>
        <w:ind w:left="1417" w:hanging="472"/>
        <w:rPr>
          <w:lang w:val="es-ES"/>
        </w:rPr>
      </w:pPr>
      <w:r w:rsidRPr="00D70131">
        <w:rPr>
          <w:rFonts w:hint="eastAsia"/>
          <w:lang w:val="es-ES" w:eastAsia="zh-TW"/>
        </w:rPr>
        <w:t>網址：</w:t>
      </w:r>
      <w:r w:rsidRPr="00D70131">
        <w:rPr>
          <w:rFonts w:hint="eastAsia"/>
          <w:lang w:val="es-ES" w:eastAsia="zh-TW"/>
        </w:rPr>
        <w:t>h</w:t>
      </w:r>
      <w:r w:rsidRPr="00D70131">
        <w:rPr>
          <w:lang w:val="es-ES" w:eastAsia="zh-TW"/>
        </w:rPr>
        <w:t>ttp://</w:t>
      </w:r>
      <w:r w:rsidRPr="00D70131">
        <w:rPr>
          <w:rFonts w:hint="eastAsia"/>
          <w:lang w:val="es-ES" w:eastAsia="zh-TW"/>
        </w:rPr>
        <w:t>r</w:t>
      </w:r>
      <w:r w:rsidRPr="00D70131">
        <w:rPr>
          <w:lang w:val="es-ES" w:eastAsia="zh-TW"/>
        </w:rPr>
        <w:t>oc-taiwan.org/be/index.html</w:t>
      </w:r>
    </w:p>
    <w:p w14:paraId="7B41B207" w14:textId="77777777" w:rsidR="00881E73" w:rsidRPr="00D70131" w:rsidRDefault="003B0885" w:rsidP="00F57BE8">
      <w:pPr>
        <w:pStyle w:val="af0"/>
        <w:ind w:left="945" w:hanging="709"/>
        <w:rPr>
          <w:lang w:val="en-US"/>
        </w:rPr>
      </w:pPr>
      <w:r w:rsidRPr="00D70131">
        <w:rPr>
          <w:lang w:val="en-US"/>
        </w:rPr>
        <w:t>（</w:t>
      </w:r>
      <w:r w:rsidRPr="00D70131">
        <w:t>二</w:t>
      </w:r>
      <w:r w:rsidRPr="00D70131">
        <w:rPr>
          <w:lang w:val="en-US"/>
        </w:rPr>
        <w:t>）</w:t>
      </w:r>
      <w:r w:rsidRPr="00D70131">
        <w:t>比利時臺灣商會</w:t>
      </w:r>
    </w:p>
    <w:p w14:paraId="2257A750" w14:textId="667E9C3A" w:rsidR="00881E73" w:rsidRPr="00D70131" w:rsidRDefault="003B0885" w:rsidP="00F57BE8">
      <w:pPr>
        <w:pStyle w:val="af5"/>
        <w:ind w:left="1417" w:hanging="472"/>
        <w:rPr>
          <w:lang w:eastAsia="zh-TW"/>
        </w:rPr>
      </w:pPr>
      <w:r w:rsidRPr="00D70131">
        <w:t>會長</w:t>
      </w:r>
      <w:r w:rsidRPr="00D70131">
        <w:rPr>
          <w:lang w:eastAsia="zh-TW"/>
        </w:rPr>
        <w:t>：</w:t>
      </w:r>
      <w:r w:rsidR="003E11D5" w:rsidRPr="00D70131">
        <w:rPr>
          <w:rFonts w:hint="eastAsia"/>
          <w:lang w:eastAsia="zh-TW"/>
        </w:rPr>
        <w:t>林天章</w:t>
      </w:r>
      <w:r w:rsidRPr="00D70131">
        <w:rPr>
          <w:lang w:eastAsia="zh-TW"/>
        </w:rPr>
        <w:t>先生</w:t>
      </w:r>
    </w:p>
    <w:p w14:paraId="19EAB39C" w14:textId="4CD29779" w:rsidR="00EE7AFB" w:rsidRPr="00D70131" w:rsidRDefault="00EE7AFB" w:rsidP="00F57BE8">
      <w:pPr>
        <w:pStyle w:val="af5"/>
        <w:ind w:left="1417" w:hanging="472"/>
        <w:rPr>
          <w:lang w:eastAsia="zh-TW"/>
        </w:rPr>
      </w:pPr>
      <w:r w:rsidRPr="00D70131">
        <w:rPr>
          <w:rFonts w:hint="eastAsia"/>
          <w:lang w:eastAsia="zh-TW"/>
        </w:rPr>
        <w:t>電郵：</w:t>
      </w:r>
      <w:r w:rsidR="00C8478D" w:rsidRPr="00D70131">
        <w:fldChar w:fldCharType="begin"/>
      </w:r>
      <w:r w:rsidR="00C8478D" w:rsidRPr="00D70131">
        <w:instrText>HYPERLINK "mailto:bhl111@hotmail.com"</w:instrText>
      </w:r>
      <w:r w:rsidR="00C8478D" w:rsidRPr="00D70131">
        <w:fldChar w:fldCharType="separate"/>
      </w:r>
      <w:r w:rsidR="00C8478D" w:rsidRPr="00D70131">
        <w:rPr>
          <w:rStyle w:val="aff1"/>
          <w:rFonts w:hint="eastAsia"/>
          <w:color w:val="auto"/>
          <w:u w:val="none"/>
          <w:lang w:eastAsia="zh-TW"/>
        </w:rPr>
        <w:t>bhl111@hotmail.com</w:t>
      </w:r>
      <w:r w:rsidR="00C8478D" w:rsidRPr="00D70131">
        <w:fldChar w:fldCharType="end"/>
      </w:r>
    </w:p>
    <w:p w14:paraId="055EAE6B" w14:textId="48D74FFE" w:rsidR="00C8478D" w:rsidRPr="00D70131" w:rsidRDefault="00C8478D" w:rsidP="00F57BE8">
      <w:pPr>
        <w:pStyle w:val="af5"/>
        <w:ind w:left="1417" w:hanging="472"/>
        <w:rPr>
          <w:lang w:eastAsia="zh-TW"/>
        </w:rPr>
      </w:pPr>
      <w:r w:rsidRPr="00D70131">
        <w:rPr>
          <w:rFonts w:hint="eastAsia"/>
          <w:lang w:eastAsia="zh-TW"/>
        </w:rPr>
        <w:t>網</w:t>
      </w:r>
      <w:r w:rsidR="00B21870" w:rsidRPr="00D70131">
        <w:rPr>
          <w:rFonts w:hint="eastAsia"/>
          <w:lang w:eastAsia="zh-TW"/>
        </w:rPr>
        <w:t>址</w:t>
      </w:r>
      <w:r w:rsidRPr="00D70131">
        <w:rPr>
          <w:rFonts w:hint="eastAsia"/>
          <w:lang w:eastAsia="zh-TW"/>
        </w:rPr>
        <w:t>：</w:t>
      </w:r>
      <w:r w:rsidR="00B21870" w:rsidRPr="00D70131">
        <w:rPr>
          <w:rFonts w:hint="eastAsia"/>
          <w:lang w:eastAsia="zh-TW"/>
        </w:rPr>
        <w:t>h</w:t>
      </w:r>
      <w:r w:rsidR="00B21870" w:rsidRPr="00D70131">
        <w:rPr>
          <w:lang w:eastAsia="zh-TW"/>
        </w:rPr>
        <w:t>ttp://</w:t>
      </w:r>
      <w:r w:rsidRPr="00D70131">
        <w:rPr>
          <w:rFonts w:hint="eastAsia"/>
          <w:lang w:eastAsia="zh-TW"/>
        </w:rPr>
        <w:t>b</w:t>
      </w:r>
      <w:r w:rsidRPr="00D70131">
        <w:rPr>
          <w:lang w:eastAsia="zh-TW"/>
        </w:rPr>
        <w:t>tcc-belgium.org</w:t>
      </w:r>
      <w:r w:rsidR="00B21870" w:rsidRPr="00D70131">
        <w:rPr>
          <w:lang w:eastAsia="zh-TW"/>
        </w:rPr>
        <w:t xml:space="preserve"> </w:t>
      </w:r>
      <w:r w:rsidRPr="00D70131">
        <w:rPr>
          <w:lang w:eastAsia="zh-TW"/>
        </w:rPr>
        <w:t xml:space="preserve"> </w:t>
      </w:r>
    </w:p>
    <w:p w14:paraId="7573025E" w14:textId="77777777" w:rsidR="00DB4263" w:rsidRPr="00D70131" w:rsidRDefault="00DB4263">
      <w:pPr>
        <w:widowControl/>
        <w:overflowPunct/>
        <w:autoSpaceDE/>
        <w:autoSpaceDN/>
        <w:ind w:firstLine="0"/>
        <w:jc w:val="left"/>
        <w:rPr>
          <w:rFonts w:ascii="華康新特明體(P)" w:eastAsia="華康新特明體(P)" w:hAnsi="華康新特明體(P)"/>
          <w:sz w:val="40"/>
          <w:lang w:eastAsia="ja-JP"/>
        </w:rPr>
      </w:pPr>
      <w:bookmarkStart w:id="25" w:name="_Toc17930479"/>
      <w:r w:rsidRPr="00D70131">
        <w:br w:type="page"/>
      </w:r>
    </w:p>
    <w:p w14:paraId="41B65BD2" w14:textId="1DA59C89" w:rsidR="00881E73" w:rsidRPr="00D70131" w:rsidRDefault="003B0885" w:rsidP="00DB4263">
      <w:pPr>
        <w:pStyle w:val="ae"/>
      </w:pPr>
      <w:bookmarkStart w:id="26" w:name="_Toc232390135"/>
      <w:r w:rsidRPr="00D70131">
        <w:lastRenderedPageBreak/>
        <w:t>附錄二</w:t>
      </w:r>
      <w:r w:rsidRPr="00D70131">
        <w:rPr>
          <w:lang w:eastAsia="zh-TW"/>
        </w:rPr>
        <w:t xml:space="preserve">　</w:t>
      </w:r>
      <w:r w:rsidRPr="00D70131">
        <w:t>當地重要投資相關機構</w:t>
      </w:r>
      <w:bookmarkEnd w:id="25"/>
      <w:bookmarkEnd w:id="26"/>
    </w:p>
    <w:p w14:paraId="0BED6879" w14:textId="14E76A7C" w:rsidR="00881E73" w:rsidRPr="00D70131" w:rsidRDefault="003B0885" w:rsidP="00F57BE8">
      <w:pPr>
        <w:pStyle w:val="af0"/>
        <w:ind w:left="945" w:hanging="709"/>
        <w:rPr>
          <w:lang w:val="en-US"/>
        </w:rPr>
      </w:pPr>
      <w:r w:rsidRPr="00D70131">
        <w:rPr>
          <w:lang w:val="en-US"/>
        </w:rPr>
        <w:t>（</w:t>
      </w:r>
      <w:r w:rsidRPr="00D70131">
        <w:t>一</w:t>
      </w:r>
      <w:r w:rsidRPr="00D70131">
        <w:rPr>
          <w:lang w:val="en-US"/>
        </w:rPr>
        <w:t>）</w:t>
      </w:r>
      <w:r w:rsidR="004710C1" w:rsidRPr="00D70131">
        <w:t>佛拉蒙大</w:t>
      </w:r>
      <w:r w:rsidR="00F67E1C" w:rsidRPr="00D70131">
        <w:rPr>
          <w:rFonts w:hint="eastAsia"/>
        </w:rPr>
        <w:t>區投資貿易</w:t>
      </w:r>
      <w:r w:rsidRPr="00D70131">
        <w:t>局</w:t>
      </w:r>
    </w:p>
    <w:p w14:paraId="2DCDB3FD" w14:textId="1E8130C9" w:rsidR="00881E73" w:rsidRPr="00D70131" w:rsidRDefault="003B0885" w:rsidP="00F57BE8">
      <w:pPr>
        <w:pStyle w:val="af5"/>
        <w:ind w:left="1417" w:hanging="472"/>
      </w:pPr>
      <w:r w:rsidRPr="00D70131">
        <w:rPr>
          <w:rFonts w:eastAsia="Times New Roman"/>
        </w:rPr>
        <w:t>•</w:t>
      </w:r>
      <w:r w:rsidRPr="00D70131">
        <w:rPr>
          <w:rFonts w:eastAsia="新細明體"/>
          <w:lang w:eastAsia="zh-TW"/>
        </w:rPr>
        <w:tab/>
      </w:r>
      <w:r w:rsidRPr="00D70131">
        <w:t>Flanders Investment &amp; Trade</w:t>
      </w:r>
      <w:r w:rsidR="00D7537E" w:rsidRPr="00D70131">
        <w:t>（</w:t>
      </w:r>
      <w:r w:rsidR="007A3F7C" w:rsidRPr="00D70131">
        <w:t>FIT</w:t>
      </w:r>
      <w:r w:rsidR="00D7537E" w:rsidRPr="00D70131">
        <w:t>）</w:t>
      </w:r>
    </w:p>
    <w:p w14:paraId="631B9D1D" w14:textId="0235DC5E" w:rsidR="00881E73" w:rsidRPr="00D70131" w:rsidRDefault="003B0885" w:rsidP="00F57BE8">
      <w:pPr>
        <w:pStyle w:val="af5"/>
        <w:ind w:left="1417" w:hanging="472"/>
        <w:rPr>
          <w:lang w:val="sv-SE"/>
        </w:rPr>
      </w:pPr>
      <w:r w:rsidRPr="00D70131">
        <w:rPr>
          <w:rFonts w:eastAsia="新細明體"/>
          <w:lang w:eastAsia="zh-TW"/>
        </w:rPr>
        <w:tab/>
      </w:r>
      <w:r w:rsidR="00AA7E37" w:rsidRPr="00D70131">
        <w:rPr>
          <w:rFonts w:eastAsia="新細明體"/>
          <w:lang w:val="fr-BE" w:eastAsia="zh-TW"/>
        </w:rPr>
        <w:t>Avenue Somon Bolivarlaan 17</w:t>
      </w:r>
    </w:p>
    <w:p w14:paraId="356753CD" w14:textId="3308F317" w:rsidR="00881E73" w:rsidRPr="00D70131" w:rsidRDefault="003B0885" w:rsidP="00F57BE8">
      <w:pPr>
        <w:pStyle w:val="af5"/>
        <w:ind w:left="1417" w:hanging="472"/>
        <w:rPr>
          <w:lang w:val="sv-SE"/>
        </w:rPr>
      </w:pPr>
      <w:r w:rsidRPr="00D70131">
        <w:rPr>
          <w:rFonts w:eastAsia="新細明體"/>
          <w:lang w:val="sv-SE" w:eastAsia="zh-TW"/>
        </w:rPr>
        <w:tab/>
      </w:r>
      <w:r w:rsidRPr="00D70131">
        <w:rPr>
          <w:lang w:val="sv-SE"/>
        </w:rPr>
        <w:t>10</w:t>
      </w:r>
      <w:r w:rsidR="00AA7E37" w:rsidRPr="00D70131">
        <w:rPr>
          <w:lang w:val="sv-SE"/>
        </w:rPr>
        <w:t>0</w:t>
      </w:r>
      <w:r w:rsidRPr="00D70131">
        <w:rPr>
          <w:lang w:val="sv-SE"/>
        </w:rPr>
        <w:t>0 Brussels, Belgium</w:t>
      </w:r>
    </w:p>
    <w:p w14:paraId="5806B963" w14:textId="77777777" w:rsidR="00881E73" w:rsidRPr="00D70131" w:rsidRDefault="003B0885" w:rsidP="00F57BE8">
      <w:pPr>
        <w:pStyle w:val="af5"/>
        <w:ind w:left="1417" w:hanging="472"/>
        <w:rPr>
          <w:rFonts w:eastAsia="Times New Roman"/>
          <w:lang w:val="sv-SE"/>
        </w:rPr>
      </w:pPr>
      <w:r w:rsidRPr="00D70131">
        <w:rPr>
          <w:rFonts w:eastAsia="Times New Roman"/>
          <w:lang w:val="sv-SE"/>
        </w:rPr>
        <w:t>•</w:t>
      </w:r>
      <w:r w:rsidRPr="00D70131">
        <w:rPr>
          <w:rFonts w:eastAsia="新細明體"/>
          <w:lang w:val="sv-SE" w:eastAsia="zh-TW"/>
        </w:rPr>
        <w:tab/>
      </w:r>
      <w:r w:rsidRPr="00D70131">
        <w:t>網址</w:t>
      </w:r>
      <w:r w:rsidRPr="00D70131">
        <w:rPr>
          <w:lang w:val="sv-SE"/>
        </w:rPr>
        <w:t>：</w:t>
      </w:r>
      <w:hyperlink r:id="rId40">
        <w:r w:rsidRPr="00D70131">
          <w:rPr>
            <w:lang w:val="sv-SE"/>
          </w:rPr>
          <w:t>http://www.investinflanders.be</w:t>
        </w:r>
      </w:hyperlink>
    </w:p>
    <w:p w14:paraId="0B01A062" w14:textId="40BDC421" w:rsidR="00881E73" w:rsidRPr="00D70131" w:rsidRDefault="003B0885" w:rsidP="004710C1">
      <w:pPr>
        <w:pStyle w:val="af0"/>
        <w:ind w:left="945" w:hanging="709"/>
        <w:rPr>
          <w:lang w:val="en-US"/>
        </w:rPr>
      </w:pPr>
      <w:r w:rsidRPr="00D70131">
        <w:rPr>
          <w:lang w:val="en-US"/>
        </w:rPr>
        <w:t>（</w:t>
      </w:r>
      <w:r w:rsidRPr="00D70131">
        <w:t>二</w:t>
      </w:r>
      <w:r w:rsidRPr="00D70131">
        <w:rPr>
          <w:lang w:val="en-US"/>
        </w:rPr>
        <w:t>）</w:t>
      </w:r>
      <w:r w:rsidR="00F67E1C" w:rsidRPr="00D70131">
        <w:rPr>
          <w:rFonts w:hint="eastAsia"/>
        </w:rPr>
        <w:t>瓦隆</w:t>
      </w:r>
      <w:r w:rsidR="004710C1" w:rsidRPr="00D70131">
        <w:rPr>
          <w:rFonts w:hint="eastAsia"/>
        </w:rPr>
        <w:t>大</w:t>
      </w:r>
      <w:r w:rsidR="00F67E1C" w:rsidRPr="00D70131">
        <w:rPr>
          <w:rFonts w:hint="eastAsia"/>
        </w:rPr>
        <w:t>區</w:t>
      </w:r>
      <w:r w:rsidR="00A8190A" w:rsidRPr="00D70131">
        <w:rPr>
          <w:rFonts w:hint="eastAsia"/>
        </w:rPr>
        <w:t>外貿投資</w:t>
      </w:r>
      <w:r w:rsidR="00853CA4" w:rsidRPr="00D70131">
        <w:rPr>
          <w:rFonts w:hint="eastAsia"/>
        </w:rPr>
        <w:t>署</w:t>
      </w:r>
    </w:p>
    <w:p w14:paraId="587286F9" w14:textId="46C565D0" w:rsidR="00B41762" w:rsidRPr="00D70131" w:rsidRDefault="003B0885" w:rsidP="00F57BE8">
      <w:pPr>
        <w:pStyle w:val="af5"/>
        <w:ind w:left="1417" w:hanging="472"/>
      </w:pPr>
      <w:r w:rsidRPr="00D70131">
        <w:rPr>
          <w:rFonts w:eastAsia="Times New Roman"/>
        </w:rPr>
        <w:t>•</w:t>
      </w:r>
      <w:r w:rsidRPr="00D70131">
        <w:rPr>
          <w:rFonts w:eastAsia="新細明體"/>
          <w:lang w:eastAsia="zh-TW"/>
        </w:rPr>
        <w:tab/>
      </w:r>
      <w:r w:rsidR="00B41762" w:rsidRPr="00D70131">
        <w:t xml:space="preserve">Wallonia Export and Investment Agency </w:t>
      </w:r>
      <w:r w:rsidR="00D7537E" w:rsidRPr="00D70131">
        <w:t>（</w:t>
      </w:r>
      <w:r w:rsidR="007A3F7C" w:rsidRPr="00D70131">
        <w:t>AWEX</w:t>
      </w:r>
      <w:r w:rsidR="00D7537E" w:rsidRPr="00D70131">
        <w:t>）</w:t>
      </w:r>
    </w:p>
    <w:p w14:paraId="68BCBDE4" w14:textId="022E76EB" w:rsidR="00881E73" w:rsidRPr="00D70131" w:rsidRDefault="00C132E6" w:rsidP="00F57BE8">
      <w:pPr>
        <w:pStyle w:val="af5"/>
        <w:ind w:left="1417" w:hanging="472"/>
        <w:rPr>
          <w:lang w:val="fr-FR"/>
        </w:rPr>
      </w:pPr>
      <w:r w:rsidRPr="00D70131">
        <w:rPr>
          <w:rFonts w:eastAsia="新細明體"/>
          <w:lang w:eastAsia="zh-TW"/>
        </w:rPr>
        <w:tab/>
      </w:r>
      <w:r w:rsidR="00853CA4" w:rsidRPr="00D70131">
        <w:rPr>
          <w:rFonts w:eastAsia="新細明體" w:hint="eastAsia"/>
          <w:lang w:val="fr-FR" w:eastAsia="zh-TW"/>
        </w:rPr>
        <w:t>Pl</w:t>
      </w:r>
      <w:r w:rsidR="00853CA4" w:rsidRPr="00D70131">
        <w:rPr>
          <w:rFonts w:eastAsia="新細明體"/>
          <w:lang w:val="fr-FR" w:eastAsia="zh-TW"/>
        </w:rPr>
        <w:t xml:space="preserve">ace Sainctelette 2, </w:t>
      </w:r>
      <w:r w:rsidR="00853CA4" w:rsidRPr="00D70131">
        <w:rPr>
          <w:rFonts w:eastAsia="新細明體" w:hint="eastAsia"/>
          <w:lang w:val="fr-FR" w:eastAsia="zh-TW"/>
        </w:rPr>
        <w:t>1080 Br</w:t>
      </w:r>
      <w:r w:rsidR="00853CA4" w:rsidRPr="00D70131">
        <w:rPr>
          <w:rFonts w:eastAsia="新細明體"/>
          <w:lang w:val="fr-FR" w:eastAsia="zh-TW"/>
        </w:rPr>
        <w:t>uxelles</w:t>
      </w:r>
    </w:p>
    <w:p w14:paraId="2BCDB589" w14:textId="39E5457E" w:rsidR="00881E73" w:rsidRPr="00D70131" w:rsidRDefault="003B0885" w:rsidP="00F57BE8">
      <w:pPr>
        <w:pStyle w:val="af5"/>
        <w:ind w:left="1417" w:hanging="472"/>
        <w:rPr>
          <w:lang w:val="fr-FR"/>
        </w:rPr>
      </w:pPr>
      <w:r w:rsidRPr="00D70131">
        <w:rPr>
          <w:lang w:val="fr-FR"/>
        </w:rPr>
        <w:t>•</w:t>
      </w:r>
      <w:r w:rsidRPr="00D70131">
        <w:rPr>
          <w:lang w:val="fr-FR"/>
        </w:rPr>
        <w:tab/>
      </w:r>
      <w:r w:rsidRPr="00D70131">
        <w:t>網址</w:t>
      </w:r>
      <w:r w:rsidRPr="00D70131">
        <w:rPr>
          <w:lang w:val="fr-FR"/>
        </w:rPr>
        <w:t>：</w:t>
      </w:r>
      <w:r w:rsidR="00853CA4" w:rsidRPr="00D70131">
        <w:rPr>
          <w:lang w:val="fr-FR"/>
        </w:rPr>
        <w:t>http://www.awex.be</w:t>
      </w:r>
    </w:p>
    <w:p w14:paraId="6EF73A0C" w14:textId="226F2F95" w:rsidR="00881E73" w:rsidRPr="00D70131" w:rsidRDefault="003B0885" w:rsidP="00126AF4">
      <w:pPr>
        <w:pStyle w:val="af0"/>
        <w:ind w:left="945" w:hanging="709"/>
        <w:jc w:val="left"/>
        <w:rPr>
          <w:lang w:val="fr-BE"/>
        </w:rPr>
      </w:pPr>
      <w:r w:rsidRPr="00D70131">
        <w:rPr>
          <w:lang w:val="fr-BE"/>
        </w:rPr>
        <w:t>（</w:t>
      </w:r>
      <w:r w:rsidRPr="00D70131">
        <w:t>三</w:t>
      </w:r>
      <w:r w:rsidRPr="00D70131">
        <w:rPr>
          <w:lang w:val="fr-BE"/>
        </w:rPr>
        <w:t>）</w:t>
      </w:r>
      <w:r w:rsidR="00AA7E37" w:rsidRPr="00D70131">
        <w:rPr>
          <w:rFonts w:hint="eastAsia"/>
          <w:lang w:val="fr-BE"/>
        </w:rPr>
        <w:t>布魯塞爾企業支持總署</w:t>
      </w:r>
      <w:proofErr w:type="gramStart"/>
      <w:r w:rsidRPr="00D70131">
        <w:rPr>
          <w:lang w:val="fr-BE"/>
        </w:rPr>
        <w:t>（</w:t>
      </w:r>
      <w:proofErr w:type="gramEnd"/>
      <w:r w:rsidR="00B21870" w:rsidRPr="00D70131">
        <w:rPr>
          <w:lang w:val="fr-BE"/>
        </w:rPr>
        <w:t>hub.brussels</w:t>
      </w:r>
      <w:r w:rsidRPr="00D70131">
        <w:rPr>
          <w:lang w:val="en-US"/>
        </w:rPr>
        <w:t>前身為</w:t>
      </w:r>
      <w:r w:rsidR="00AA7E37" w:rsidRPr="00D70131">
        <w:t>布魯塞爾區投資</w:t>
      </w:r>
      <w:r w:rsidR="00AA7E37" w:rsidRPr="00D70131">
        <w:rPr>
          <w:rFonts w:hint="eastAsia"/>
        </w:rPr>
        <w:t>貿易</w:t>
      </w:r>
      <w:r w:rsidR="00AA7E37" w:rsidRPr="00D70131">
        <w:t>局</w:t>
      </w:r>
      <w:r w:rsidRPr="00D70131">
        <w:rPr>
          <w:lang w:val="fr-BE"/>
        </w:rPr>
        <w:t>Brussels invest-export</w:t>
      </w:r>
      <w:proofErr w:type="gramStart"/>
      <w:r w:rsidRPr="00D70131">
        <w:rPr>
          <w:lang w:val="fr-BE"/>
        </w:rPr>
        <w:t>）</w:t>
      </w:r>
      <w:proofErr w:type="gramEnd"/>
    </w:p>
    <w:p w14:paraId="1D7AC17E" w14:textId="72661301" w:rsidR="00881E73" w:rsidRPr="00D70131" w:rsidRDefault="003B0885" w:rsidP="00F57BE8">
      <w:pPr>
        <w:pStyle w:val="af5"/>
        <w:ind w:left="1417" w:hanging="472"/>
        <w:rPr>
          <w:lang w:eastAsia="zh-TW"/>
        </w:rPr>
      </w:pPr>
      <w:r w:rsidRPr="00D70131">
        <w:rPr>
          <w:rFonts w:eastAsia="Times New Roman"/>
        </w:rPr>
        <w:t>•</w:t>
      </w:r>
      <w:r w:rsidRPr="00D70131">
        <w:rPr>
          <w:rFonts w:eastAsia="新細明體"/>
          <w:lang w:eastAsia="zh-TW"/>
        </w:rPr>
        <w:tab/>
      </w:r>
      <w:proofErr w:type="spellStart"/>
      <w:r w:rsidRPr="00D70131">
        <w:t>hub.brussels</w:t>
      </w:r>
      <w:proofErr w:type="spellEnd"/>
      <w:r w:rsidR="00B41762" w:rsidRPr="00D70131">
        <w:t xml:space="preserve"> </w:t>
      </w:r>
      <w:r w:rsidR="00C64671" w:rsidRPr="00D70131">
        <w:t>（</w:t>
      </w:r>
      <w:r w:rsidR="00B41762" w:rsidRPr="00D70131">
        <w:t>Brussels Business Support Agency</w:t>
      </w:r>
      <w:r w:rsidR="00C64671" w:rsidRPr="00D70131">
        <w:t>）</w:t>
      </w:r>
    </w:p>
    <w:p w14:paraId="095DBE3E" w14:textId="4A3B9737" w:rsidR="00881E73" w:rsidRPr="00D70131" w:rsidRDefault="003B0885" w:rsidP="00F57BE8">
      <w:pPr>
        <w:pStyle w:val="af5"/>
        <w:ind w:left="1417" w:hanging="472"/>
        <w:rPr>
          <w:lang w:val="sv-SE"/>
        </w:rPr>
      </w:pPr>
      <w:r w:rsidRPr="00D70131">
        <w:rPr>
          <w:rFonts w:eastAsia="新細明體"/>
          <w:lang w:eastAsia="zh-TW"/>
        </w:rPr>
        <w:tab/>
      </w:r>
      <w:r w:rsidR="00B41762" w:rsidRPr="00D70131">
        <w:rPr>
          <w:lang w:val="sv-SE" w:eastAsia="zh-TW"/>
        </w:rPr>
        <w:t xml:space="preserve">110, </w:t>
      </w:r>
      <w:r w:rsidRPr="00D70131">
        <w:rPr>
          <w:lang w:val="sv-SE" w:eastAsia="zh-TW"/>
        </w:rPr>
        <w:t xml:space="preserve">Chaussée de Charleroi </w:t>
      </w:r>
    </w:p>
    <w:p w14:paraId="6C57FE3A" w14:textId="06475427" w:rsidR="00881E73" w:rsidRPr="00D70131" w:rsidRDefault="003B0885" w:rsidP="00F57BE8">
      <w:pPr>
        <w:pStyle w:val="af5"/>
        <w:ind w:left="1417" w:hanging="472"/>
        <w:rPr>
          <w:lang w:val="fr-FR"/>
        </w:rPr>
      </w:pPr>
      <w:r w:rsidRPr="00D70131">
        <w:rPr>
          <w:rFonts w:eastAsia="新細明體"/>
          <w:lang w:val="sv-SE" w:eastAsia="zh-TW"/>
        </w:rPr>
        <w:tab/>
      </w:r>
      <w:r w:rsidRPr="00D70131">
        <w:rPr>
          <w:lang w:val="fr-FR"/>
        </w:rPr>
        <w:t>10</w:t>
      </w:r>
      <w:r w:rsidRPr="00D70131">
        <w:rPr>
          <w:lang w:val="fr-FR" w:eastAsia="zh-TW"/>
        </w:rPr>
        <w:t>6</w:t>
      </w:r>
      <w:r w:rsidRPr="00D70131">
        <w:rPr>
          <w:lang w:val="fr-FR"/>
        </w:rPr>
        <w:t>0 Brussels, Belgium</w:t>
      </w:r>
    </w:p>
    <w:p w14:paraId="06C0EFA2" w14:textId="77777777" w:rsidR="00881E73" w:rsidRPr="00D70131" w:rsidRDefault="003B0885" w:rsidP="00F57BE8">
      <w:pPr>
        <w:pStyle w:val="af5"/>
        <w:ind w:left="1417" w:hanging="472"/>
        <w:rPr>
          <w:lang w:val="fr-FR"/>
        </w:rPr>
      </w:pPr>
      <w:r w:rsidRPr="00D70131">
        <w:rPr>
          <w:lang w:val="fr-FR"/>
        </w:rPr>
        <w:t>•</w:t>
      </w:r>
      <w:r w:rsidRPr="00D70131">
        <w:rPr>
          <w:lang w:val="fr-FR"/>
        </w:rPr>
        <w:tab/>
      </w:r>
      <w:r w:rsidRPr="00D70131">
        <w:rPr>
          <w:lang w:val="fr-FR"/>
        </w:rPr>
        <w:t>網址：</w:t>
      </w:r>
      <w:r w:rsidRPr="00D70131">
        <w:rPr>
          <w:lang w:val="sv-SE"/>
        </w:rPr>
        <w:t>https://hub.brussels/en/</w:t>
      </w:r>
    </w:p>
    <w:p w14:paraId="6DB1352C" w14:textId="77777777" w:rsidR="00881E73" w:rsidRPr="00D70131" w:rsidRDefault="003B0885" w:rsidP="00F57BE8">
      <w:pPr>
        <w:pStyle w:val="af0"/>
        <w:ind w:left="945" w:hanging="709"/>
        <w:rPr>
          <w:lang w:val="fr-BE"/>
        </w:rPr>
      </w:pPr>
      <w:r w:rsidRPr="00D70131">
        <w:rPr>
          <w:lang w:val="fr-BE"/>
        </w:rPr>
        <w:t>（</w:t>
      </w:r>
      <w:r w:rsidRPr="00D70131">
        <w:t>四</w:t>
      </w:r>
      <w:r w:rsidRPr="00D70131">
        <w:rPr>
          <w:lang w:val="fr-BE"/>
        </w:rPr>
        <w:t>）</w:t>
      </w:r>
      <w:r w:rsidRPr="00D70131">
        <w:t>比利時中央政府財政部投資稅務處</w:t>
      </w:r>
    </w:p>
    <w:p w14:paraId="4251D969" w14:textId="77777777" w:rsidR="00881E73" w:rsidRPr="00D70131" w:rsidRDefault="003B0885" w:rsidP="00F57BE8">
      <w:pPr>
        <w:pStyle w:val="af5"/>
        <w:ind w:left="1417" w:hanging="472"/>
      </w:pPr>
      <w:r w:rsidRPr="00D70131">
        <w:rPr>
          <w:rFonts w:eastAsia="Times New Roman"/>
        </w:rPr>
        <w:t>•</w:t>
      </w:r>
      <w:r w:rsidRPr="00D70131">
        <w:rPr>
          <w:rFonts w:eastAsia="新細明體"/>
          <w:lang w:eastAsia="zh-TW"/>
        </w:rPr>
        <w:tab/>
      </w:r>
      <w:r w:rsidRPr="00D70131">
        <w:t>Fiscal Department for Foreign Investments</w:t>
      </w:r>
    </w:p>
    <w:p w14:paraId="590E77DF" w14:textId="77777777" w:rsidR="00881E73" w:rsidRPr="00D70131" w:rsidRDefault="003B0885" w:rsidP="00F57BE8">
      <w:pPr>
        <w:pStyle w:val="af5"/>
        <w:ind w:left="1417" w:hanging="472"/>
        <w:rPr>
          <w:lang w:val="fr-FR"/>
        </w:rPr>
      </w:pPr>
      <w:r w:rsidRPr="00D70131">
        <w:rPr>
          <w:rFonts w:ascii="新細明體" w:eastAsia="新細明體" w:hAnsi="新細明體"/>
          <w:lang w:eastAsia="zh-TW"/>
        </w:rPr>
        <w:tab/>
      </w:r>
      <w:r w:rsidRPr="00D70131">
        <w:rPr>
          <w:lang w:val="fr-FR"/>
        </w:rPr>
        <w:t>Federal Public Service Finance</w:t>
      </w:r>
    </w:p>
    <w:p w14:paraId="1B1980FA" w14:textId="337AFD34" w:rsidR="00881E73" w:rsidRPr="00D70131" w:rsidRDefault="003B0885" w:rsidP="00F57BE8">
      <w:pPr>
        <w:pStyle w:val="af5"/>
        <w:ind w:left="1417" w:hanging="472"/>
        <w:rPr>
          <w:lang w:val="fr-FR" w:eastAsia="zh-TW"/>
        </w:rPr>
      </w:pPr>
      <w:r w:rsidRPr="00D70131">
        <w:rPr>
          <w:rFonts w:ascii="新細明體" w:eastAsia="新細明體" w:hAnsi="新細明體"/>
          <w:lang w:val="fr-FR" w:eastAsia="zh-TW"/>
        </w:rPr>
        <w:tab/>
      </w:r>
      <w:r w:rsidRPr="00D70131">
        <w:rPr>
          <w:lang w:val="fr-FR"/>
        </w:rPr>
        <w:t xml:space="preserve">Boulevard du Roi Albert II, 33 PO box 22, </w:t>
      </w:r>
      <w:r w:rsidR="00B41762" w:rsidRPr="00D70131">
        <w:rPr>
          <w:lang w:val="fr-FR" w:eastAsia="zh-TW"/>
        </w:rPr>
        <w:t>B-</w:t>
      </w:r>
      <w:r w:rsidRPr="00D70131">
        <w:rPr>
          <w:lang w:val="fr-FR"/>
        </w:rPr>
        <w:t>10</w:t>
      </w:r>
      <w:r w:rsidRPr="00D70131">
        <w:rPr>
          <w:lang w:val="fr-FR" w:eastAsia="zh-TW"/>
        </w:rPr>
        <w:t>3</w:t>
      </w:r>
      <w:r w:rsidRPr="00D70131">
        <w:rPr>
          <w:lang w:val="fr-FR"/>
        </w:rPr>
        <w:t>0 Brussels, Belgium</w:t>
      </w:r>
    </w:p>
    <w:p w14:paraId="13B5BDE7" w14:textId="58BF0029" w:rsidR="00881E73" w:rsidRPr="00D70131" w:rsidRDefault="003B0885" w:rsidP="00F57BE8">
      <w:pPr>
        <w:pStyle w:val="af5"/>
        <w:kinsoku w:val="0"/>
        <w:wordWrap w:val="0"/>
        <w:ind w:left="1417" w:hanging="472"/>
        <w:jc w:val="left"/>
        <w:rPr>
          <w:lang w:val="fr-FR" w:eastAsia="zh-TW"/>
        </w:rPr>
      </w:pPr>
      <w:r w:rsidRPr="00D70131">
        <w:rPr>
          <w:lang w:val="fr-FR"/>
        </w:rPr>
        <w:t>•</w:t>
      </w:r>
      <w:r w:rsidRPr="00D70131">
        <w:rPr>
          <w:lang w:val="fr-FR"/>
        </w:rPr>
        <w:tab/>
      </w:r>
      <w:r w:rsidRPr="00D70131">
        <w:t>網址</w:t>
      </w:r>
      <w:r w:rsidRPr="00D70131">
        <w:rPr>
          <w:lang w:val="fr-FR"/>
        </w:rPr>
        <w:t>：</w:t>
      </w:r>
      <w:r w:rsidR="00EA239E" w:rsidRPr="00D70131">
        <w:rPr>
          <w:rFonts w:hint="eastAsia"/>
          <w:lang w:val="fr-FR" w:eastAsia="zh-TW"/>
        </w:rPr>
        <w:t>h</w:t>
      </w:r>
      <w:r w:rsidRPr="00D70131">
        <w:rPr>
          <w:lang w:val="fr-FR"/>
        </w:rPr>
        <w:t>ttps://finance.belgium.be/en/about_fps/structure_and_services/general_administrations/strategic-expertise-and-support/taxation-4</w:t>
      </w:r>
    </w:p>
    <w:p w14:paraId="3E430436" w14:textId="46712DAB" w:rsidR="00881E73" w:rsidRPr="00D70131" w:rsidRDefault="003B0885" w:rsidP="005F5F2F">
      <w:pPr>
        <w:pStyle w:val="ae"/>
        <w:pageBreakBefore/>
        <w:spacing w:before="0" w:after="0"/>
        <w:rPr>
          <w:rFonts w:eastAsia="MS Mincho"/>
        </w:rPr>
      </w:pPr>
      <w:bookmarkStart w:id="27" w:name="_Toc17930480"/>
      <w:bookmarkStart w:id="28" w:name="_Toc518571455"/>
      <w:bookmarkStart w:id="29" w:name="_Toc232390136"/>
      <w:r w:rsidRPr="00D70131">
        <w:lastRenderedPageBreak/>
        <w:t xml:space="preserve">附錄三　</w:t>
      </w:r>
      <w:r w:rsidR="00D21DC8" w:rsidRPr="00D70131">
        <w:t>20</w:t>
      </w:r>
      <w:r w:rsidR="00D21DC8" w:rsidRPr="00D70131">
        <w:rPr>
          <w:rFonts w:hint="eastAsia"/>
          <w:lang w:eastAsia="zh-TW"/>
        </w:rPr>
        <w:t>2</w:t>
      </w:r>
      <w:r w:rsidR="00B03A31" w:rsidRPr="00D70131">
        <w:rPr>
          <w:rFonts w:hint="eastAsia"/>
          <w:lang w:eastAsia="zh-TW"/>
        </w:rPr>
        <w:t>1</w:t>
      </w:r>
      <w:r w:rsidR="00603F62" w:rsidRPr="00D70131">
        <w:rPr>
          <w:rFonts w:hint="eastAsia"/>
        </w:rPr>
        <w:t>至2</w:t>
      </w:r>
      <w:r w:rsidR="00603F62" w:rsidRPr="00D70131">
        <w:t>02</w:t>
      </w:r>
      <w:r w:rsidR="00B03A31" w:rsidRPr="00D70131">
        <w:rPr>
          <w:rFonts w:hint="eastAsia"/>
          <w:lang w:eastAsia="zh-TW"/>
        </w:rPr>
        <w:t>5</w:t>
      </w:r>
      <w:r w:rsidRPr="00D70131">
        <w:t>年比利時外人直接投資</w:t>
      </w:r>
      <w:bookmarkEnd w:id="27"/>
      <w:bookmarkEnd w:id="28"/>
      <w:r w:rsidR="00F9009A" w:rsidRPr="00D70131">
        <w:rPr>
          <w:rStyle w:val="aff"/>
        </w:rPr>
        <w:footnoteReference w:id="6"/>
      </w:r>
      <w:bookmarkEnd w:id="29"/>
    </w:p>
    <w:p w14:paraId="700460FB" w14:textId="32A842F0" w:rsidR="00F9009A" w:rsidRPr="00D70131" w:rsidRDefault="00F9009A" w:rsidP="00126AF4">
      <w:pPr>
        <w:pStyle w:val="afa"/>
      </w:pPr>
      <w:r w:rsidRPr="00D70131">
        <w:t>年度別統計表</w:t>
      </w:r>
    </w:p>
    <w:p w14:paraId="7C02D4AB" w14:textId="27D9FD30" w:rsidR="000C7FC7" w:rsidRPr="00D70131" w:rsidRDefault="00C753D0" w:rsidP="00F9009A">
      <w:pPr>
        <w:pStyle w:val="afd"/>
        <w:ind w:leftChars="-120" w:left="-283"/>
        <w:jc w:val="left"/>
      </w:pPr>
      <w:r w:rsidRPr="00D70131">
        <w:rPr>
          <w:noProof/>
        </w:rPr>
        <w:drawing>
          <wp:anchor distT="0" distB="0" distL="114300" distR="114300" simplePos="0" relativeHeight="251661312" behindDoc="1" locked="0" layoutInCell="1" allowOverlap="1" wp14:anchorId="34A3B0F3" wp14:editId="3320D117">
            <wp:simplePos x="0" y="0"/>
            <wp:positionH relativeFrom="column">
              <wp:posOffset>-175260</wp:posOffset>
            </wp:positionH>
            <wp:positionV relativeFrom="paragraph">
              <wp:posOffset>22225</wp:posOffset>
            </wp:positionV>
            <wp:extent cx="5400040" cy="4189095"/>
            <wp:effectExtent l="0" t="0" r="0" b="1905"/>
            <wp:wrapTight wrapText="bothSides">
              <wp:wrapPolygon edited="0">
                <wp:start x="0" y="0"/>
                <wp:lineTo x="0" y="21512"/>
                <wp:lineTo x="19126" y="21512"/>
                <wp:lineTo x="21488" y="20628"/>
                <wp:lineTo x="21488" y="20431"/>
                <wp:lineTo x="19126" y="20431"/>
                <wp:lineTo x="21488" y="19744"/>
                <wp:lineTo x="21488" y="3536"/>
                <wp:lineTo x="21336" y="3438"/>
                <wp:lineTo x="19126" y="3143"/>
                <wp:lineTo x="21488" y="2750"/>
                <wp:lineTo x="21488" y="1670"/>
                <wp:lineTo x="20498" y="1572"/>
                <wp:lineTo x="21488" y="884"/>
                <wp:lineTo x="21488" y="0"/>
                <wp:lineTo x="0" y="0"/>
              </wp:wrapPolygon>
            </wp:wrapTight>
            <wp:docPr id="666986664"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4189095"/>
                    </a:xfrm>
                    <a:prstGeom prst="rect">
                      <a:avLst/>
                    </a:prstGeom>
                    <a:noFill/>
                    <a:ln>
                      <a:noFill/>
                    </a:ln>
                  </pic:spPr>
                </pic:pic>
              </a:graphicData>
            </a:graphic>
          </wp:anchor>
        </w:drawing>
      </w:r>
    </w:p>
    <w:p w14:paraId="53742FA7" w14:textId="69F09357" w:rsidR="00724175" w:rsidRPr="00D70131" w:rsidRDefault="00724175" w:rsidP="005F5F2F">
      <w:pPr>
        <w:pStyle w:val="afd"/>
      </w:pPr>
    </w:p>
    <w:p w14:paraId="4887DF50" w14:textId="77777777" w:rsidR="00F9009A" w:rsidRPr="00D70131" w:rsidRDefault="00F9009A">
      <w:pPr>
        <w:widowControl/>
        <w:overflowPunct/>
        <w:autoSpaceDE/>
        <w:autoSpaceDN/>
        <w:ind w:firstLine="0"/>
        <w:jc w:val="left"/>
        <w:rPr>
          <w:rFonts w:ascii="微軟正黑體" w:eastAsia="微軟正黑體" w:hAnsi="微軟正黑體" w:cs="微軟正黑體"/>
          <w:kern w:val="0"/>
          <w:lang w:eastAsia="zh-TW"/>
        </w:rPr>
      </w:pPr>
      <w:r w:rsidRPr="00D70131">
        <w:rPr>
          <w:rFonts w:ascii="微軟正黑體" w:eastAsia="微軟正黑體" w:hAnsi="微軟正黑體" w:cs="微軟正黑體"/>
        </w:rPr>
        <w:br w:type="page"/>
      </w:r>
    </w:p>
    <w:p w14:paraId="459F20F9" w14:textId="6883BD05" w:rsidR="00D21DC8" w:rsidRPr="00D70131" w:rsidRDefault="00DE29FB" w:rsidP="00126AF4">
      <w:pPr>
        <w:pStyle w:val="afa"/>
        <w:rPr>
          <w:rFonts w:eastAsia="MS Mincho"/>
        </w:rPr>
      </w:pPr>
      <w:r w:rsidRPr="00D70131">
        <w:rPr>
          <w:noProof/>
        </w:rPr>
        <w:lastRenderedPageBreak/>
        <w:drawing>
          <wp:anchor distT="0" distB="0" distL="114300" distR="114300" simplePos="0" relativeHeight="251652096" behindDoc="1" locked="0" layoutInCell="1" allowOverlap="1" wp14:anchorId="077CE54F" wp14:editId="43B6384D">
            <wp:simplePos x="0" y="0"/>
            <wp:positionH relativeFrom="column">
              <wp:posOffset>158115</wp:posOffset>
            </wp:positionH>
            <wp:positionV relativeFrom="paragraph">
              <wp:posOffset>312420</wp:posOffset>
            </wp:positionV>
            <wp:extent cx="5143500" cy="7209155"/>
            <wp:effectExtent l="0" t="0" r="0" b="0"/>
            <wp:wrapTight wrapText="bothSides">
              <wp:wrapPolygon edited="0">
                <wp:start x="0" y="0"/>
                <wp:lineTo x="0" y="21518"/>
                <wp:lineTo x="18560" y="21518"/>
                <wp:lineTo x="18560" y="21004"/>
                <wp:lineTo x="21520" y="21004"/>
                <wp:lineTo x="21520" y="3767"/>
                <wp:lineTo x="21360" y="3710"/>
                <wp:lineTo x="18560" y="3653"/>
                <wp:lineTo x="21520" y="3253"/>
                <wp:lineTo x="21520" y="3139"/>
                <wp:lineTo x="18560" y="2740"/>
                <wp:lineTo x="21520" y="2740"/>
                <wp:lineTo x="21520" y="2112"/>
                <wp:lineTo x="18560" y="1826"/>
                <wp:lineTo x="21520" y="1655"/>
                <wp:lineTo x="21520" y="1027"/>
                <wp:lineTo x="20320" y="913"/>
                <wp:lineTo x="21520" y="571"/>
                <wp:lineTo x="21520" y="0"/>
                <wp:lineTo x="0" y="0"/>
              </wp:wrapPolygon>
            </wp:wrapTight>
            <wp:docPr id="44560782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43500" cy="7209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09A" w:rsidRPr="00D70131">
        <w:rPr>
          <w:rFonts w:hint="eastAsia"/>
        </w:rPr>
        <w:t>地區國家別</w:t>
      </w:r>
      <w:r w:rsidR="00D7537E" w:rsidRPr="00D70131">
        <w:rPr>
          <w:rFonts w:hint="eastAsia"/>
        </w:rPr>
        <w:t>（</w:t>
      </w:r>
      <w:r w:rsidR="00F9009A" w:rsidRPr="00D70131">
        <w:rPr>
          <w:rFonts w:hint="eastAsia"/>
        </w:rPr>
        <w:t>直接投資存量Di</w:t>
      </w:r>
      <w:r w:rsidR="00F9009A" w:rsidRPr="00D70131">
        <w:t xml:space="preserve">rect </w:t>
      </w:r>
      <w:r w:rsidR="00F9009A" w:rsidRPr="00D70131">
        <w:rPr>
          <w:rFonts w:hint="eastAsia"/>
        </w:rPr>
        <w:t>i</w:t>
      </w:r>
      <w:r w:rsidR="00F9009A" w:rsidRPr="00D70131">
        <w:t>nvestment stock</w:t>
      </w:r>
      <w:r w:rsidR="007170D8" w:rsidRPr="00D70131">
        <w:t>s</w:t>
      </w:r>
      <w:r w:rsidR="00D7537E" w:rsidRPr="00D70131">
        <w:rPr>
          <w:rFonts w:hint="eastAsia"/>
        </w:rPr>
        <w:t>）</w:t>
      </w:r>
    </w:p>
    <w:p w14:paraId="1038C744" w14:textId="41544E12" w:rsidR="00F9009A" w:rsidRPr="00D70131" w:rsidRDefault="00D21DC8" w:rsidP="00F9009A">
      <w:pPr>
        <w:widowControl/>
        <w:overflowPunct/>
        <w:autoSpaceDE/>
        <w:autoSpaceDN/>
        <w:ind w:firstLine="0"/>
        <w:jc w:val="center"/>
        <w:rPr>
          <w:lang w:eastAsia="zh-TW"/>
        </w:rPr>
      </w:pPr>
      <w:r w:rsidRPr="00D70131">
        <w:rPr>
          <w:lang w:eastAsia="zh-TW"/>
        </w:rPr>
        <w:br w:type="page"/>
      </w:r>
    </w:p>
    <w:p w14:paraId="16501AEC" w14:textId="17C15FAD" w:rsidR="00D21DC8" w:rsidRPr="00D70131" w:rsidRDefault="0084346D" w:rsidP="00F9009A">
      <w:pPr>
        <w:widowControl/>
        <w:overflowPunct/>
        <w:autoSpaceDE/>
        <w:autoSpaceDN/>
        <w:ind w:firstLine="0"/>
        <w:jc w:val="center"/>
        <w:rPr>
          <w:rFonts w:ascii="華康粗圓體" w:eastAsia="華康粗圓體" w:hAnsi="華康粗圓體"/>
          <w:lang w:eastAsia="zh-TW"/>
        </w:rPr>
      </w:pPr>
      <w:r w:rsidRPr="00D70131">
        <w:rPr>
          <w:noProof/>
        </w:rPr>
        <w:lastRenderedPageBreak/>
        <w:drawing>
          <wp:anchor distT="0" distB="0" distL="114300" distR="114300" simplePos="0" relativeHeight="251657216" behindDoc="1" locked="0" layoutInCell="1" allowOverlap="1" wp14:anchorId="12A4E6D2" wp14:editId="7FBF7906">
            <wp:simplePos x="0" y="0"/>
            <wp:positionH relativeFrom="column">
              <wp:posOffset>-22860</wp:posOffset>
            </wp:positionH>
            <wp:positionV relativeFrom="paragraph">
              <wp:posOffset>448310</wp:posOffset>
            </wp:positionV>
            <wp:extent cx="5400040" cy="7607300"/>
            <wp:effectExtent l="0" t="0" r="0" b="0"/>
            <wp:wrapTight wrapText="bothSides">
              <wp:wrapPolygon edited="0">
                <wp:start x="0" y="0"/>
                <wp:lineTo x="0" y="21528"/>
                <wp:lineTo x="21488" y="21528"/>
                <wp:lineTo x="21488" y="0"/>
                <wp:lineTo x="0" y="0"/>
              </wp:wrapPolygon>
            </wp:wrapTight>
            <wp:docPr id="1908035537"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40" cy="7607300"/>
                    </a:xfrm>
                    <a:prstGeom prst="rect">
                      <a:avLst/>
                    </a:prstGeom>
                    <a:noFill/>
                    <a:ln>
                      <a:noFill/>
                    </a:ln>
                  </pic:spPr>
                </pic:pic>
              </a:graphicData>
            </a:graphic>
          </wp:anchor>
        </w:drawing>
      </w:r>
      <w:r w:rsidR="00F9009A" w:rsidRPr="00D70131">
        <w:rPr>
          <w:rFonts w:ascii="華康粗圓體" w:eastAsia="華康粗圓體" w:hAnsi="華康粗圓體" w:hint="eastAsia"/>
          <w:lang w:eastAsia="zh-TW"/>
        </w:rPr>
        <w:t>地區國家別</w:t>
      </w:r>
      <w:r w:rsidR="00D7537E" w:rsidRPr="00D70131">
        <w:rPr>
          <w:rFonts w:ascii="華康粗圓體" w:eastAsia="華康粗圓體" w:hAnsi="華康粗圓體" w:hint="eastAsia"/>
          <w:lang w:eastAsia="zh-TW"/>
        </w:rPr>
        <w:t>（</w:t>
      </w:r>
      <w:r w:rsidR="007170D8" w:rsidRPr="00D70131">
        <w:rPr>
          <w:rFonts w:ascii="華康粗圓體" w:eastAsia="華康粗圓體" w:hAnsi="華康粗圓體" w:hint="eastAsia"/>
          <w:lang w:eastAsia="zh-TW"/>
        </w:rPr>
        <w:t>直接投資流</w:t>
      </w:r>
      <w:r w:rsidR="00F9009A" w:rsidRPr="00D70131">
        <w:rPr>
          <w:rFonts w:ascii="華康粗圓體" w:eastAsia="華康粗圓體" w:hAnsi="華康粗圓體" w:hint="eastAsia"/>
          <w:lang w:eastAsia="zh-TW"/>
        </w:rPr>
        <w:t xml:space="preserve">量Direct investment </w:t>
      </w:r>
      <w:r w:rsidR="007170D8" w:rsidRPr="00D70131">
        <w:rPr>
          <w:rFonts w:ascii="華康粗圓體" w:eastAsia="華康粗圓體" w:hAnsi="華康粗圓體" w:hint="eastAsia"/>
          <w:lang w:eastAsia="zh-TW"/>
        </w:rPr>
        <w:t>f</w:t>
      </w:r>
      <w:r w:rsidR="007170D8" w:rsidRPr="00D70131">
        <w:rPr>
          <w:rFonts w:ascii="華康粗圓體" w:eastAsia="華康粗圓體" w:hAnsi="華康粗圓體"/>
          <w:lang w:eastAsia="zh-TW"/>
        </w:rPr>
        <w:t>lows</w:t>
      </w:r>
      <w:r w:rsidR="00D7537E" w:rsidRPr="00D70131">
        <w:rPr>
          <w:rFonts w:ascii="華康粗圓體" w:eastAsia="華康粗圓體" w:hAnsi="華康粗圓體" w:hint="eastAsia"/>
          <w:lang w:eastAsia="zh-TW"/>
        </w:rPr>
        <w:t>）</w:t>
      </w:r>
    </w:p>
    <w:p w14:paraId="5426FC5E" w14:textId="60F3568A" w:rsidR="005F5F2F" w:rsidRPr="00D70131" w:rsidRDefault="00D21DC8" w:rsidP="005F5F2F">
      <w:pPr>
        <w:pStyle w:val="afa"/>
        <w:rPr>
          <w:rFonts w:eastAsia="SimSun"/>
        </w:rPr>
      </w:pPr>
      <w:r w:rsidRPr="00D70131">
        <w:rPr>
          <w:rFonts w:hint="eastAsia"/>
        </w:rPr>
        <w:lastRenderedPageBreak/>
        <w:t>年度別及產業別統計表</w:t>
      </w:r>
    </w:p>
    <w:p w14:paraId="65117A4C" w14:textId="724BE72A" w:rsidR="003A28A0" w:rsidRPr="00D70131" w:rsidRDefault="006A336C" w:rsidP="005F5F2F">
      <w:pPr>
        <w:pStyle w:val="afa"/>
        <w:rPr>
          <w:rFonts w:eastAsia="SimSun"/>
        </w:rPr>
      </w:pPr>
      <w:r w:rsidRPr="00D70131">
        <w:rPr>
          <w:noProof/>
        </w:rPr>
        <w:drawing>
          <wp:inline distT="0" distB="0" distL="0" distR="0" wp14:anchorId="03970EB7" wp14:editId="6FC4A073">
            <wp:extent cx="3697014" cy="7490064"/>
            <wp:effectExtent l="0" t="0" r="0" b="0"/>
            <wp:docPr id="434665516"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06233" cy="7508741"/>
                    </a:xfrm>
                    <a:prstGeom prst="rect">
                      <a:avLst/>
                    </a:prstGeom>
                    <a:noFill/>
                    <a:ln>
                      <a:noFill/>
                    </a:ln>
                  </pic:spPr>
                </pic:pic>
              </a:graphicData>
            </a:graphic>
          </wp:inline>
        </w:drawing>
      </w:r>
    </w:p>
    <w:p w14:paraId="20990B22" w14:textId="77777777" w:rsidR="00881E73" w:rsidRPr="00D70131" w:rsidRDefault="003B0885" w:rsidP="00EB3648">
      <w:pPr>
        <w:pStyle w:val="ae"/>
        <w:pageBreakBefore/>
        <w:spacing w:before="240" w:after="240"/>
      </w:pPr>
      <w:bookmarkStart w:id="30" w:name="_Toc17930481"/>
      <w:bookmarkStart w:id="31" w:name="_Toc518571456"/>
      <w:bookmarkStart w:id="32" w:name="_Toc232390137"/>
      <w:r w:rsidRPr="00D70131">
        <w:lastRenderedPageBreak/>
        <w:t>附錄四　我國廠商對當地國投資統計</w:t>
      </w:r>
      <w:bookmarkEnd w:id="30"/>
      <w:bookmarkEnd w:id="31"/>
      <w:bookmarkEnd w:id="32"/>
    </w:p>
    <w:p w14:paraId="2A4CDD43" w14:textId="77777777" w:rsidR="00881E73" w:rsidRPr="00D70131" w:rsidRDefault="003B0885">
      <w:pPr>
        <w:pStyle w:val="afa"/>
        <w:spacing w:before="514"/>
        <w:rPr>
          <w:lang w:eastAsia="zh-TW"/>
        </w:rPr>
      </w:pPr>
      <w:r w:rsidRPr="00D70131">
        <w:rPr>
          <w:lang w:eastAsia="zh-TW"/>
        </w:rPr>
        <w:t>年度別統計表</w:t>
      </w:r>
    </w:p>
    <w:tbl>
      <w:tblPr>
        <w:tblW w:w="8613" w:type="dxa"/>
        <w:tblInd w:w="30" w:type="dxa"/>
        <w:tblBorders>
          <w:top w:val="double" w:sz="4" w:space="0" w:color="000000"/>
          <w:left w:val="double" w:sz="4" w:space="0" w:color="000000"/>
          <w:bottom w:val="single" w:sz="6" w:space="0" w:color="000000"/>
          <w:insideH w:val="single" w:sz="6" w:space="0" w:color="000000"/>
        </w:tblBorders>
        <w:tblCellMar>
          <w:left w:w="14" w:type="dxa"/>
          <w:right w:w="30" w:type="dxa"/>
        </w:tblCellMar>
        <w:tblLook w:val="0000" w:firstRow="0" w:lastRow="0" w:firstColumn="0" w:lastColumn="0" w:noHBand="0" w:noVBand="0"/>
      </w:tblPr>
      <w:tblGrid>
        <w:gridCol w:w="2514"/>
        <w:gridCol w:w="2328"/>
        <w:gridCol w:w="3771"/>
      </w:tblGrid>
      <w:tr w:rsidR="00D70131" w:rsidRPr="00D70131" w14:paraId="6F85D983" w14:textId="77777777" w:rsidTr="00126AF4">
        <w:trPr>
          <w:trHeight w:val="482"/>
        </w:trPr>
        <w:tc>
          <w:tcPr>
            <w:tcW w:w="2514" w:type="dxa"/>
            <w:tcBorders>
              <w:top w:val="double" w:sz="4" w:space="0" w:color="000000"/>
              <w:left w:val="double" w:sz="4" w:space="0" w:color="000000"/>
              <w:bottom w:val="single" w:sz="6" w:space="0" w:color="000000"/>
            </w:tcBorders>
            <w:vAlign w:val="center"/>
          </w:tcPr>
          <w:p w14:paraId="18ED4CDD" w14:textId="77777777" w:rsidR="000E656E" w:rsidRPr="00D70131" w:rsidRDefault="000E656E" w:rsidP="00126AF4">
            <w:pPr>
              <w:pStyle w:val="afd"/>
              <w:snapToGrid w:val="0"/>
              <w:spacing w:line="360" w:lineRule="exact"/>
            </w:pPr>
            <w:r w:rsidRPr="00D70131">
              <w:t>年度</w:t>
            </w:r>
          </w:p>
        </w:tc>
        <w:tc>
          <w:tcPr>
            <w:tcW w:w="2328" w:type="dxa"/>
            <w:tcBorders>
              <w:top w:val="double" w:sz="4" w:space="0" w:color="000000"/>
              <w:left w:val="single" w:sz="6" w:space="0" w:color="000000"/>
              <w:bottom w:val="single" w:sz="6" w:space="0" w:color="000000"/>
            </w:tcBorders>
            <w:vAlign w:val="center"/>
          </w:tcPr>
          <w:p w14:paraId="62AA764D" w14:textId="77777777" w:rsidR="000E656E" w:rsidRPr="00D70131" w:rsidRDefault="000E656E" w:rsidP="00126AF4">
            <w:pPr>
              <w:pStyle w:val="afd"/>
              <w:snapToGrid w:val="0"/>
              <w:spacing w:line="360" w:lineRule="exact"/>
            </w:pPr>
            <w:r w:rsidRPr="00D70131">
              <w:t>件數</w:t>
            </w:r>
          </w:p>
        </w:tc>
        <w:tc>
          <w:tcPr>
            <w:tcW w:w="3771" w:type="dxa"/>
            <w:tcBorders>
              <w:top w:val="double" w:sz="4" w:space="0" w:color="000000"/>
              <w:left w:val="single" w:sz="6" w:space="0" w:color="000000"/>
              <w:bottom w:val="single" w:sz="6" w:space="0" w:color="000000"/>
              <w:right w:val="double" w:sz="4" w:space="0" w:color="000000"/>
            </w:tcBorders>
            <w:vAlign w:val="center"/>
          </w:tcPr>
          <w:p w14:paraId="408954C5" w14:textId="77777777" w:rsidR="000E656E" w:rsidRPr="00D70131" w:rsidRDefault="000E656E" w:rsidP="00126AF4">
            <w:pPr>
              <w:pStyle w:val="afd"/>
              <w:snapToGrid w:val="0"/>
              <w:spacing w:line="360" w:lineRule="exact"/>
            </w:pPr>
            <w:r w:rsidRPr="00D70131">
              <w:t>金額（千美元）</w:t>
            </w:r>
          </w:p>
        </w:tc>
      </w:tr>
      <w:tr w:rsidR="00D70131" w:rsidRPr="00D70131" w14:paraId="30AA4122" w14:textId="77777777" w:rsidTr="00126AF4">
        <w:trPr>
          <w:trHeight w:val="482"/>
        </w:trPr>
        <w:tc>
          <w:tcPr>
            <w:tcW w:w="2514" w:type="dxa"/>
            <w:tcBorders>
              <w:top w:val="double" w:sz="4" w:space="0" w:color="000000"/>
              <w:left w:val="double" w:sz="4" w:space="0" w:color="000000"/>
              <w:bottom w:val="single" w:sz="6" w:space="0" w:color="000000"/>
            </w:tcBorders>
            <w:vAlign w:val="center"/>
          </w:tcPr>
          <w:p w14:paraId="56817200" w14:textId="3A2F8933" w:rsidR="001656DB" w:rsidRPr="00D70131" w:rsidRDefault="001656DB" w:rsidP="00126AF4">
            <w:pPr>
              <w:pStyle w:val="afd"/>
              <w:snapToGrid w:val="0"/>
              <w:spacing w:line="360" w:lineRule="exact"/>
            </w:pPr>
            <w:r w:rsidRPr="00D70131">
              <w:rPr>
                <w:rFonts w:hint="eastAsia"/>
              </w:rPr>
              <w:t>1991</w:t>
            </w:r>
          </w:p>
        </w:tc>
        <w:tc>
          <w:tcPr>
            <w:tcW w:w="2328" w:type="dxa"/>
            <w:tcBorders>
              <w:top w:val="double" w:sz="4" w:space="0" w:color="000000"/>
              <w:left w:val="single" w:sz="6" w:space="0" w:color="000000"/>
              <w:bottom w:val="single" w:sz="6" w:space="0" w:color="000000"/>
            </w:tcBorders>
            <w:vAlign w:val="center"/>
          </w:tcPr>
          <w:p w14:paraId="3EFF5B84" w14:textId="4CAF4A7C" w:rsidR="001656DB" w:rsidRPr="00D70131" w:rsidRDefault="001656DB" w:rsidP="00126AF4">
            <w:pPr>
              <w:pStyle w:val="afd"/>
              <w:snapToGrid w:val="0"/>
              <w:spacing w:line="360" w:lineRule="exact"/>
            </w:pPr>
            <w:r w:rsidRPr="00D70131">
              <w:rPr>
                <w:rFonts w:hint="eastAsia"/>
              </w:rPr>
              <w:t>3</w:t>
            </w:r>
          </w:p>
        </w:tc>
        <w:tc>
          <w:tcPr>
            <w:tcW w:w="3771" w:type="dxa"/>
            <w:tcBorders>
              <w:top w:val="double" w:sz="4" w:space="0" w:color="000000"/>
              <w:left w:val="single" w:sz="6" w:space="0" w:color="000000"/>
              <w:bottom w:val="single" w:sz="6" w:space="0" w:color="000000"/>
              <w:right w:val="double" w:sz="4" w:space="0" w:color="000000"/>
            </w:tcBorders>
            <w:vAlign w:val="center"/>
          </w:tcPr>
          <w:p w14:paraId="6566B7E9" w14:textId="16F00F03" w:rsidR="001656DB" w:rsidRPr="00D70131" w:rsidRDefault="001656DB" w:rsidP="00126AF4">
            <w:pPr>
              <w:pStyle w:val="afd"/>
              <w:snapToGrid w:val="0"/>
              <w:spacing w:line="360" w:lineRule="exact"/>
            </w:pPr>
            <w:r w:rsidRPr="00D70131">
              <w:rPr>
                <w:rFonts w:hint="eastAsia"/>
              </w:rPr>
              <w:t>2,063</w:t>
            </w:r>
          </w:p>
        </w:tc>
      </w:tr>
      <w:tr w:rsidR="00D70131" w:rsidRPr="00D70131" w14:paraId="6A7F739B"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018BC688" w14:textId="77777777" w:rsidR="000E656E" w:rsidRPr="00D70131" w:rsidRDefault="000E656E" w:rsidP="00126AF4">
            <w:pPr>
              <w:pStyle w:val="afd"/>
              <w:snapToGrid w:val="0"/>
              <w:spacing w:line="360" w:lineRule="exact"/>
            </w:pPr>
            <w:r w:rsidRPr="00D70131">
              <w:t>1992</w:t>
            </w:r>
          </w:p>
        </w:tc>
        <w:tc>
          <w:tcPr>
            <w:tcW w:w="2328" w:type="dxa"/>
            <w:tcBorders>
              <w:top w:val="single" w:sz="6" w:space="0" w:color="000000"/>
              <w:left w:val="single" w:sz="6" w:space="0" w:color="000000"/>
              <w:bottom w:val="single" w:sz="6" w:space="0" w:color="000000"/>
            </w:tcBorders>
            <w:vAlign w:val="center"/>
          </w:tcPr>
          <w:p w14:paraId="6A4BF937" w14:textId="77777777" w:rsidR="000E656E" w:rsidRPr="00D70131" w:rsidRDefault="000E656E" w:rsidP="00126AF4">
            <w:pPr>
              <w:pStyle w:val="afd"/>
              <w:snapToGrid w:val="0"/>
              <w:spacing w:line="360" w:lineRule="exact"/>
            </w:pPr>
            <w:r w:rsidRPr="00D70131">
              <w:t>2</w:t>
            </w:r>
          </w:p>
        </w:tc>
        <w:tc>
          <w:tcPr>
            <w:tcW w:w="3771" w:type="dxa"/>
            <w:tcBorders>
              <w:top w:val="single" w:sz="6" w:space="0" w:color="000000"/>
              <w:left w:val="single" w:sz="6" w:space="0" w:color="000000"/>
              <w:bottom w:val="single" w:sz="6" w:space="0" w:color="000000"/>
              <w:right w:val="double" w:sz="4" w:space="0" w:color="000000"/>
            </w:tcBorders>
            <w:vAlign w:val="center"/>
          </w:tcPr>
          <w:p w14:paraId="7FA4A5F4" w14:textId="77777777" w:rsidR="000E656E" w:rsidRPr="00D70131" w:rsidRDefault="000E656E" w:rsidP="00126AF4">
            <w:pPr>
              <w:pStyle w:val="afd"/>
              <w:tabs>
                <w:tab w:val="decimal" w:pos="2138"/>
              </w:tabs>
              <w:snapToGrid w:val="0"/>
              <w:spacing w:line="360" w:lineRule="exact"/>
              <w:jc w:val="both"/>
            </w:pPr>
            <w:r w:rsidRPr="00D70131">
              <w:t>330</w:t>
            </w:r>
          </w:p>
        </w:tc>
      </w:tr>
      <w:tr w:rsidR="00D70131" w:rsidRPr="00D70131" w14:paraId="5E97B022"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3682E5CA" w14:textId="77777777" w:rsidR="000E656E" w:rsidRPr="00D70131" w:rsidRDefault="000E656E" w:rsidP="00126AF4">
            <w:pPr>
              <w:pStyle w:val="afd"/>
              <w:snapToGrid w:val="0"/>
              <w:spacing w:line="360" w:lineRule="exact"/>
            </w:pPr>
            <w:r w:rsidRPr="00D70131">
              <w:t>1993</w:t>
            </w:r>
          </w:p>
        </w:tc>
        <w:tc>
          <w:tcPr>
            <w:tcW w:w="2328" w:type="dxa"/>
            <w:tcBorders>
              <w:top w:val="single" w:sz="6" w:space="0" w:color="000000"/>
              <w:left w:val="single" w:sz="6" w:space="0" w:color="000000"/>
              <w:bottom w:val="single" w:sz="6" w:space="0" w:color="000000"/>
            </w:tcBorders>
            <w:vAlign w:val="center"/>
          </w:tcPr>
          <w:p w14:paraId="56B6401C"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28C66830" w14:textId="77777777" w:rsidR="000E656E" w:rsidRPr="00D70131" w:rsidRDefault="000E656E" w:rsidP="00126AF4">
            <w:pPr>
              <w:pStyle w:val="afd"/>
              <w:tabs>
                <w:tab w:val="decimal" w:pos="2138"/>
              </w:tabs>
              <w:snapToGrid w:val="0"/>
              <w:spacing w:line="360" w:lineRule="exact"/>
              <w:jc w:val="both"/>
            </w:pPr>
            <w:r w:rsidRPr="00D70131">
              <w:t>54</w:t>
            </w:r>
          </w:p>
        </w:tc>
      </w:tr>
      <w:tr w:rsidR="00D70131" w:rsidRPr="00D70131" w14:paraId="7FFECC9A"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7C4CF91E" w14:textId="77777777" w:rsidR="000E656E" w:rsidRPr="00D70131" w:rsidRDefault="000E656E" w:rsidP="00126AF4">
            <w:pPr>
              <w:pStyle w:val="afd"/>
              <w:snapToGrid w:val="0"/>
              <w:spacing w:line="360" w:lineRule="exact"/>
            </w:pPr>
            <w:r w:rsidRPr="00D70131">
              <w:t>1994</w:t>
            </w:r>
          </w:p>
        </w:tc>
        <w:tc>
          <w:tcPr>
            <w:tcW w:w="2328" w:type="dxa"/>
            <w:tcBorders>
              <w:top w:val="single" w:sz="6" w:space="0" w:color="000000"/>
              <w:left w:val="single" w:sz="6" w:space="0" w:color="000000"/>
              <w:bottom w:val="single" w:sz="6" w:space="0" w:color="000000"/>
            </w:tcBorders>
            <w:vAlign w:val="center"/>
          </w:tcPr>
          <w:p w14:paraId="2FFDDBE6"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38E9E4E4" w14:textId="77777777" w:rsidR="000E656E" w:rsidRPr="00D70131" w:rsidRDefault="000E656E" w:rsidP="00126AF4">
            <w:pPr>
              <w:pStyle w:val="afd"/>
              <w:tabs>
                <w:tab w:val="decimal" w:pos="2138"/>
              </w:tabs>
              <w:snapToGrid w:val="0"/>
              <w:spacing w:line="360" w:lineRule="exact"/>
              <w:jc w:val="both"/>
            </w:pPr>
            <w:r w:rsidRPr="00D70131">
              <w:t>1,000</w:t>
            </w:r>
          </w:p>
        </w:tc>
      </w:tr>
      <w:tr w:rsidR="00D70131" w:rsidRPr="00D70131" w14:paraId="5E91D6A8"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6CFC1E9D" w14:textId="77777777" w:rsidR="000E656E" w:rsidRPr="00D70131" w:rsidRDefault="000E656E" w:rsidP="00126AF4">
            <w:pPr>
              <w:pStyle w:val="afd"/>
              <w:snapToGrid w:val="0"/>
              <w:spacing w:line="360" w:lineRule="exact"/>
            </w:pPr>
            <w:r w:rsidRPr="00D70131">
              <w:t>1996</w:t>
            </w:r>
          </w:p>
        </w:tc>
        <w:tc>
          <w:tcPr>
            <w:tcW w:w="2328" w:type="dxa"/>
            <w:tcBorders>
              <w:top w:val="single" w:sz="6" w:space="0" w:color="000000"/>
              <w:left w:val="single" w:sz="6" w:space="0" w:color="000000"/>
              <w:bottom w:val="single" w:sz="6" w:space="0" w:color="000000"/>
            </w:tcBorders>
            <w:vAlign w:val="center"/>
          </w:tcPr>
          <w:p w14:paraId="1F2F51D1" w14:textId="77777777" w:rsidR="000E656E" w:rsidRPr="00D70131" w:rsidRDefault="000E656E"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75627E3D" w14:textId="77777777" w:rsidR="000E656E" w:rsidRPr="00D70131" w:rsidRDefault="000E656E" w:rsidP="00126AF4">
            <w:pPr>
              <w:pStyle w:val="afd"/>
              <w:tabs>
                <w:tab w:val="decimal" w:pos="2138"/>
              </w:tabs>
              <w:snapToGrid w:val="0"/>
              <w:spacing w:line="360" w:lineRule="exact"/>
              <w:jc w:val="both"/>
            </w:pPr>
            <w:r w:rsidRPr="00D70131">
              <w:t>216</w:t>
            </w:r>
          </w:p>
        </w:tc>
      </w:tr>
      <w:tr w:rsidR="00D70131" w:rsidRPr="00D70131" w14:paraId="6DA2CD93"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1BE4C579" w14:textId="77777777" w:rsidR="000E656E" w:rsidRPr="00D70131" w:rsidRDefault="000E656E" w:rsidP="00126AF4">
            <w:pPr>
              <w:pStyle w:val="afd"/>
              <w:snapToGrid w:val="0"/>
              <w:spacing w:line="360" w:lineRule="exact"/>
            </w:pPr>
            <w:r w:rsidRPr="00D70131">
              <w:t>2005</w:t>
            </w:r>
          </w:p>
        </w:tc>
        <w:tc>
          <w:tcPr>
            <w:tcW w:w="2328" w:type="dxa"/>
            <w:tcBorders>
              <w:top w:val="single" w:sz="6" w:space="0" w:color="000000"/>
              <w:left w:val="single" w:sz="6" w:space="0" w:color="000000"/>
              <w:bottom w:val="single" w:sz="6" w:space="0" w:color="000000"/>
            </w:tcBorders>
            <w:vAlign w:val="center"/>
          </w:tcPr>
          <w:p w14:paraId="32786FA6"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51601217" w14:textId="77777777" w:rsidR="000E656E" w:rsidRPr="00D70131" w:rsidRDefault="000E656E" w:rsidP="00126AF4">
            <w:pPr>
              <w:pStyle w:val="afd"/>
              <w:tabs>
                <w:tab w:val="decimal" w:pos="2138"/>
              </w:tabs>
              <w:snapToGrid w:val="0"/>
              <w:spacing w:line="360" w:lineRule="exact"/>
              <w:jc w:val="both"/>
            </w:pPr>
            <w:r w:rsidRPr="00D70131">
              <w:t>1,750</w:t>
            </w:r>
          </w:p>
        </w:tc>
      </w:tr>
      <w:tr w:rsidR="00D70131" w:rsidRPr="00D70131" w14:paraId="29B8F5FA"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19B57CB6" w14:textId="77777777" w:rsidR="000E656E" w:rsidRPr="00D70131" w:rsidRDefault="000E656E" w:rsidP="00126AF4">
            <w:pPr>
              <w:pStyle w:val="afd"/>
              <w:snapToGrid w:val="0"/>
              <w:spacing w:line="360" w:lineRule="exact"/>
            </w:pPr>
            <w:r w:rsidRPr="00D70131">
              <w:t>2012</w:t>
            </w:r>
          </w:p>
        </w:tc>
        <w:tc>
          <w:tcPr>
            <w:tcW w:w="2328" w:type="dxa"/>
            <w:tcBorders>
              <w:top w:val="single" w:sz="6" w:space="0" w:color="000000"/>
              <w:left w:val="single" w:sz="6" w:space="0" w:color="000000"/>
              <w:bottom w:val="single" w:sz="6" w:space="0" w:color="000000"/>
            </w:tcBorders>
            <w:vAlign w:val="center"/>
          </w:tcPr>
          <w:p w14:paraId="627E12C7"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19A35322" w14:textId="77777777" w:rsidR="000E656E" w:rsidRPr="00D70131" w:rsidRDefault="000E656E" w:rsidP="00126AF4">
            <w:pPr>
              <w:pStyle w:val="afd"/>
              <w:tabs>
                <w:tab w:val="decimal" w:pos="2138"/>
              </w:tabs>
              <w:snapToGrid w:val="0"/>
              <w:spacing w:line="360" w:lineRule="exact"/>
              <w:jc w:val="both"/>
            </w:pPr>
            <w:r w:rsidRPr="00D70131">
              <w:t>420</w:t>
            </w:r>
          </w:p>
        </w:tc>
      </w:tr>
      <w:tr w:rsidR="00D70131" w:rsidRPr="00D70131" w14:paraId="54E92F46"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37C13B42" w14:textId="77777777" w:rsidR="000E656E" w:rsidRPr="00D70131" w:rsidRDefault="000E656E" w:rsidP="00126AF4">
            <w:pPr>
              <w:pStyle w:val="afd"/>
              <w:snapToGrid w:val="0"/>
              <w:spacing w:line="360" w:lineRule="exact"/>
            </w:pPr>
            <w:r w:rsidRPr="00D70131">
              <w:t>2013</w:t>
            </w:r>
          </w:p>
        </w:tc>
        <w:tc>
          <w:tcPr>
            <w:tcW w:w="2328" w:type="dxa"/>
            <w:tcBorders>
              <w:top w:val="single" w:sz="6" w:space="0" w:color="000000"/>
              <w:left w:val="single" w:sz="6" w:space="0" w:color="000000"/>
              <w:bottom w:val="single" w:sz="6" w:space="0" w:color="000000"/>
            </w:tcBorders>
            <w:vAlign w:val="center"/>
          </w:tcPr>
          <w:p w14:paraId="0B0B18BD"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43C0C242" w14:textId="77777777" w:rsidR="000E656E" w:rsidRPr="00D70131" w:rsidRDefault="000E656E" w:rsidP="00126AF4">
            <w:pPr>
              <w:pStyle w:val="afd"/>
              <w:tabs>
                <w:tab w:val="decimal" w:pos="2138"/>
              </w:tabs>
              <w:snapToGrid w:val="0"/>
              <w:spacing w:line="360" w:lineRule="exact"/>
              <w:jc w:val="both"/>
            </w:pPr>
            <w:r w:rsidRPr="00D70131">
              <w:t>1</w:t>
            </w:r>
          </w:p>
        </w:tc>
      </w:tr>
      <w:tr w:rsidR="00D70131" w:rsidRPr="00D70131" w14:paraId="4F300F43"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10C76D58" w14:textId="77777777" w:rsidR="000E656E" w:rsidRPr="00D70131" w:rsidRDefault="000E656E" w:rsidP="00126AF4">
            <w:pPr>
              <w:pStyle w:val="afd"/>
              <w:snapToGrid w:val="0"/>
              <w:spacing w:line="360" w:lineRule="exact"/>
            </w:pPr>
            <w:r w:rsidRPr="00D70131">
              <w:t>2014</w:t>
            </w:r>
          </w:p>
        </w:tc>
        <w:tc>
          <w:tcPr>
            <w:tcW w:w="2328" w:type="dxa"/>
            <w:tcBorders>
              <w:top w:val="single" w:sz="6" w:space="0" w:color="000000"/>
              <w:left w:val="single" w:sz="6" w:space="0" w:color="000000"/>
              <w:bottom w:val="single" w:sz="6" w:space="0" w:color="000000"/>
            </w:tcBorders>
            <w:vAlign w:val="center"/>
          </w:tcPr>
          <w:p w14:paraId="4DBA856F"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079DE392" w14:textId="77777777" w:rsidR="000E656E" w:rsidRPr="00D70131" w:rsidRDefault="000E656E" w:rsidP="00126AF4">
            <w:pPr>
              <w:pStyle w:val="afd"/>
              <w:tabs>
                <w:tab w:val="decimal" w:pos="2138"/>
              </w:tabs>
              <w:snapToGrid w:val="0"/>
              <w:spacing w:line="360" w:lineRule="exact"/>
              <w:jc w:val="both"/>
            </w:pPr>
            <w:r w:rsidRPr="00D70131">
              <w:t>2,747</w:t>
            </w:r>
          </w:p>
        </w:tc>
      </w:tr>
      <w:tr w:rsidR="00D70131" w:rsidRPr="00D70131" w14:paraId="7919F8EA"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01C6522A" w14:textId="77777777" w:rsidR="000E656E" w:rsidRPr="00D70131" w:rsidRDefault="000E656E" w:rsidP="00126AF4">
            <w:pPr>
              <w:pStyle w:val="afd"/>
              <w:snapToGrid w:val="0"/>
              <w:spacing w:line="360" w:lineRule="exact"/>
            </w:pPr>
            <w:r w:rsidRPr="00D70131">
              <w:t>2015</w:t>
            </w:r>
          </w:p>
        </w:tc>
        <w:tc>
          <w:tcPr>
            <w:tcW w:w="2328" w:type="dxa"/>
            <w:tcBorders>
              <w:top w:val="single" w:sz="6" w:space="0" w:color="000000"/>
              <w:left w:val="single" w:sz="6" w:space="0" w:color="000000"/>
              <w:bottom w:val="single" w:sz="6" w:space="0" w:color="000000"/>
            </w:tcBorders>
            <w:vAlign w:val="center"/>
          </w:tcPr>
          <w:p w14:paraId="304ABA0D" w14:textId="77777777" w:rsidR="000E656E" w:rsidRPr="00D70131" w:rsidRDefault="000E656E"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3DD03F52" w14:textId="77777777" w:rsidR="000E656E" w:rsidRPr="00D70131" w:rsidRDefault="000E656E" w:rsidP="00126AF4">
            <w:pPr>
              <w:pStyle w:val="afd"/>
              <w:tabs>
                <w:tab w:val="decimal" w:pos="2138"/>
              </w:tabs>
              <w:snapToGrid w:val="0"/>
              <w:spacing w:line="360" w:lineRule="exact"/>
              <w:jc w:val="both"/>
            </w:pPr>
            <w:r w:rsidRPr="00D70131">
              <w:t>91,718</w:t>
            </w:r>
          </w:p>
        </w:tc>
      </w:tr>
      <w:tr w:rsidR="00D70131" w:rsidRPr="00D70131" w14:paraId="652DD45F"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746F17D3" w14:textId="77777777" w:rsidR="000E656E" w:rsidRPr="00D70131" w:rsidRDefault="000E656E" w:rsidP="00126AF4">
            <w:pPr>
              <w:pStyle w:val="afd"/>
              <w:snapToGrid w:val="0"/>
              <w:spacing w:line="360" w:lineRule="exact"/>
            </w:pPr>
            <w:r w:rsidRPr="00D70131">
              <w:t>2018</w:t>
            </w:r>
          </w:p>
        </w:tc>
        <w:tc>
          <w:tcPr>
            <w:tcW w:w="2328" w:type="dxa"/>
            <w:tcBorders>
              <w:top w:val="single" w:sz="6" w:space="0" w:color="000000"/>
              <w:left w:val="single" w:sz="6" w:space="0" w:color="000000"/>
              <w:bottom w:val="single" w:sz="6" w:space="0" w:color="000000"/>
            </w:tcBorders>
            <w:vAlign w:val="center"/>
          </w:tcPr>
          <w:p w14:paraId="64F1EC5E" w14:textId="77777777" w:rsidR="000E656E" w:rsidRPr="00D70131" w:rsidRDefault="000E656E" w:rsidP="00126AF4">
            <w:pPr>
              <w:pStyle w:val="afd"/>
              <w:snapToGrid w:val="0"/>
              <w:spacing w:line="360" w:lineRule="exact"/>
            </w:pPr>
            <w:r w:rsidRPr="00D70131">
              <w:t>1</w:t>
            </w:r>
          </w:p>
        </w:tc>
        <w:tc>
          <w:tcPr>
            <w:tcW w:w="3771" w:type="dxa"/>
            <w:tcBorders>
              <w:top w:val="single" w:sz="6" w:space="0" w:color="000000"/>
              <w:left w:val="single" w:sz="6" w:space="0" w:color="000000"/>
              <w:bottom w:val="single" w:sz="6" w:space="0" w:color="000000"/>
              <w:right w:val="double" w:sz="4" w:space="0" w:color="000000"/>
            </w:tcBorders>
            <w:vAlign w:val="center"/>
          </w:tcPr>
          <w:p w14:paraId="3005AF96" w14:textId="77777777" w:rsidR="000E656E" w:rsidRPr="00D70131" w:rsidRDefault="000E656E" w:rsidP="00126AF4">
            <w:pPr>
              <w:pStyle w:val="afd"/>
              <w:tabs>
                <w:tab w:val="decimal" w:pos="2138"/>
              </w:tabs>
              <w:snapToGrid w:val="0"/>
              <w:spacing w:line="360" w:lineRule="exact"/>
              <w:jc w:val="both"/>
            </w:pPr>
            <w:r w:rsidRPr="00D70131">
              <w:t>4,118</w:t>
            </w:r>
          </w:p>
        </w:tc>
      </w:tr>
      <w:tr w:rsidR="00D70131" w:rsidRPr="00D70131" w14:paraId="330C85D0"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2A393A46" w14:textId="77777777" w:rsidR="000E656E" w:rsidRPr="00D70131" w:rsidRDefault="000E656E" w:rsidP="00126AF4">
            <w:pPr>
              <w:pStyle w:val="afd"/>
              <w:snapToGrid w:val="0"/>
              <w:spacing w:line="360" w:lineRule="exact"/>
            </w:pPr>
            <w:r w:rsidRPr="00D70131">
              <w:t>2019</w:t>
            </w:r>
          </w:p>
        </w:tc>
        <w:tc>
          <w:tcPr>
            <w:tcW w:w="2328" w:type="dxa"/>
            <w:tcBorders>
              <w:top w:val="single" w:sz="6" w:space="0" w:color="000000"/>
              <w:left w:val="single" w:sz="6" w:space="0" w:color="000000"/>
              <w:bottom w:val="single" w:sz="6" w:space="0" w:color="000000"/>
            </w:tcBorders>
            <w:vAlign w:val="center"/>
          </w:tcPr>
          <w:p w14:paraId="707D4946" w14:textId="77777777" w:rsidR="000E656E" w:rsidRPr="00D70131" w:rsidRDefault="000E656E"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1170E4F7" w14:textId="77777777" w:rsidR="000E656E" w:rsidRPr="00D70131" w:rsidRDefault="000E656E" w:rsidP="00126AF4">
            <w:pPr>
              <w:pStyle w:val="afd"/>
              <w:tabs>
                <w:tab w:val="decimal" w:pos="2138"/>
              </w:tabs>
              <w:snapToGrid w:val="0"/>
              <w:spacing w:line="360" w:lineRule="exact"/>
              <w:jc w:val="both"/>
            </w:pPr>
            <w:r w:rsidRPr="00D70131">
              <w:t>0</w:t>
            </w:r>
          </w:p>
        </w:tc>
      </w:tr>
      <w:tr w:rsidR="00D70131" w:rsidRPr="00D70131" w14:paraId="7577CC66"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02764B3E" w14:textId="77777777" w:rsidR="000E656E" w:rsidRPr="00D70131" w:rsidRDefault="000E656E" w:rsidP="00126AF4">
            <w:pPr>
              <w:pStyle w:val="afd"/>
              <w:snapToGrid w:val="0"/>
              <w:spacing w:line="360" w:lineRule="exact"/>
            </w:pPr>
            <w:r w:rsidRPr="00D70131">
              <w:t>2020</w:t>
            </w:r>
          </w:p>
        </w:tc>
        <w:tc>
          <w:tcPr>
            <w:tcW w:w="2328" w:type="dxa"/>
            <w:tcBorders>
              <w:top w:val="single" w:sz="6" w:space="0" w:color="000000"/>
              <w:left w:val="single" w:sz="6" w:space="0" w:color="000000"/>
              <w:bottom w:val="single" w:sz="6" w:space="0" w:color="000000"/>
            </w:tcBorders>
            <w:vAlign w:val="center"/>
          </w:tcPr>
          <w:p w14:paraId="0F31325D" w14:textId="77777777" w:rsidR="000E656E" w:rsidRPr="00D70131" w:rsidRDefault="000E656E"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6D65CD09" w14:textId="77777777" w:rsidR="000E656E" w:rsidRPr="00D70131" w:rsidRDefault="000E656E" w:rsidP="00126AF4">
            <w:pPr>
              <w:pStyle w:val="afd"/>
              <w:tabs>
                <w:tab w:val="decimal" w:pos="2138"/>
              </w:tabs>
              <w:snapToGrid w:val="0"/>
              <w:spacing w:line="360" w:lineRule="exact"/>
              <w:jc w:val="both"/>
            </w:pPr>
            <w:r w:rsidRPr="00D70131">
              <w:t>0</w:t>
            </w:r>
          </w:p>
        </w:tc>
      </w:tr>
      <w:tr w:rsidR="00D70131" w:rsidRPr="00D70131" w14:paraId="09626EF6"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0DA46C5A" w14:textId="1320628A" w:rsidR="00373564" w:rsidRPr="00D70131" w:rsidRDefault="00373564" w:rsidP="00126AF4">
            <w:pPr>
              <w:pStyle w:val="afd"/>
              <w:snapToGrid w:val="0"/>
              <w:spacing w:line="360" w:lineRule="exact"/>
            </w:pPr>
            <w:r w:rsidRPr="00D70131">
              <w:rPr>
                <w:rFonts w:hint="eastAsia"/>
              </w:rPr>
              <w:t>2021</w:t>
            </w:r>
          </w:p>
        </w:tc>
        <w:tc>
          <w:tcPr>
            <w:tcW w:w="2328" w:type="dxa"/>
            <w:tcBorders>
              <w:top w:val="single" w:sz="6" w:space="0" w:color="000000"/>
              <w:left w:val="single" w:sz="6" w:space="0" w:color="000000"/>
              <w:bottom w:val="single" w:sz="6" w:space="0" w:color="000000"/>
            </w:tcBorders>
            <w:vAlign w:val="center"/>
          </w:tcPr>
          <w:p w14:paraId="77DD8139" w14:textId="5C711442" w:rsidR="00373564" w:rsidRPr="00D70131" w:rsidRDefault="00373564"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07B36CD2" w14:textId="792316CB" w:rsidR="00373564" w:rsidRPr="00D70131" w:rsidRDefault="00373564" w:rsidP="00126AF4">
            <w:pPr>
              <w:pStyle w:val="afd"/>
              <w:tabs>
                <w:tab w:val="decimal" w:pos="2138"/>
              </w:tabs>
              <w:snapToGrid w:val="0"/>
              <w:spacing w:line="360" w:lineRule="exact"/>
              <w:jc w:val="both"/>
            </w:pPr>
            <w:r w:rsidRPr="00D70131">
              <w:t>0</w:t>
            </w:r>
          </w:p>
        </w:tc>
      </w:tr>
      <w:tr w:rsidR="00D70131" w:rsidRPr="00D70131" w14:paraId="37C75E73"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00C024ED" w14:textId="11C6F1CB" w:rsidR="00373564" w:rsidRPr="00D70131" w:rsidRDefault="00373564" w:rsidP="00126AF4">
            <w:pPr>
              <w:pStyle w:val="afd"/>
              <w:snapToGrid w:val="0"/>
              <w:spacing w:line="360" w:lineRule="exact"/>
            </w:pPr>
            <w:r w:rsidRPr="00D70131">
              <w:t>2022</w:t>
            </w:r>
          </w:p>
        </w:tc>
        <w:tc>
          <w:tcPr>
            <w:tcW w:w="2328" w:type="dxa"/>
            <w:tcBorders>
              <w:top w:val="single" w:sz="6" w:space="0" w:color="000000"/>
              <w:left w:val="single" w:sz="6" w:space="0" w:color="000000"/>
              <w:bottom w:val="single" w:sz="6" w:space="0" w:color="000000"/>
            </w:tcBorders>
            <w:vAlign w:val="center"/>
          </w:tcPr>
          <w:p w14:paraId="66555610" w14:textId="68021EF3" w:rsidR="00373564" w:rsidRPr="00D70131" w:rsidRDefault="00373564" w:rsidP="00126AF4">
            <w:pPr>
              <w:pStyle w:val="afd"/>
              <w:snapToGrid w:val="0"/>
              <w:spacing w:line="360" w:lineRule="exact"/>
            </w:pPr>
            <w:r w:rsidRPr="00D70131">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72D385F8" w14:textId="1F02ACC7" w:rsidR="00373564" w:rsidRPr="00D70131" w:rsidRDefault="00373564" w:rsidP="00126AF4">
            <w:pPr>
              <w:pStyle w:val="afd"/>
              <w:tabs>
                <w:tab w:val="decimal" w:pos="2138"/>
              </w:tabs>
              <w:snapToGrid w:val="0"/>
              <w:spacing w:line="360" w:lineRule="exact"/>
              <w:jc w:val="both"/>
            </w:pPr>
            <w:r w:rsidRPr="00D70131">
              <w:t>0</w:t>
            </w:r>
          </w:p>
        </w:tc>
      </w:tr>
      <w:tr w:rsidR="00D70131" w:rsidRPr="00D70131" w14:paraId="469162F6"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69E7180B" w14:textId="1AF93E97" w:rsidR="003A28A0" w:rsidRPr="00D70131" w:rsidRDefault="003A28A0" w:rsidP="00126AF4">
            <w:pPr>
              <w:pStyle w:val="afd"/>
              <w:snapToGrid w:val="0"/>
              <w:spacing w:line="360" w:lineRule="exact"/>
            </w:pPr>
            <w:r w:rsidRPr="00D70131">
              <w:rPr>
                <w:rFonts w:hint="eastAsia"/>
              </w:rPr>
              <w:t>2</w:t>
            </w:r>
            <w:r w:rsidRPr="00D70131">
              <w:t>023</w:t>
            </w:r>
          </w:p>
        </w:tc>
        <w:tc>
          <w:tcPr>
            <w:tcW w:w="2328" w:type="dxa"/>
            <w:tcBorders>
              <w:top w:val="single" w:sz="6" w:space="0" w:color="000000"/>
              <w:left w:val="single" w:sz="6" w:space="0" w:color="000000"/>
              <w:bottom w:val="single" w:sz="6" w:space="0" w:color="000000"/>
            </w:tcBorders>
            <w:vAlign w:val="center"/>
          </w:tcPr>
          <w:p w14:paraId="619256A1" w14:textId="66E2EF02" w:rsidR="003A28A0" w:rsidRPr="00D70131" w:rsidRDefault="003A28A0" w:rsidP="00126AF4">
            <w:pPr>
              <w:pStyle w:val="afd"/>
              <w:snapToGrid w:val="0"/>
              <w:spacing w:line="360" w:lineRule="exact"/>
            </w:pPr>
            <w:r w:rsidRPr="00D70131">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46124943" w14:textId="2AF81CDC" w:rsidR="003A28A0" w:rsidRPr="00D70131" w:rsidRDefault="003A28A0" w:rsidP="00126AF4">
            <w:pPr>
              <w:pStyle w:val="afd"/>
              <w:tabs>
                <w:tab w:val="decimal" w:pos="2138"/>
              </w:tabs>
              <w:snapToGrid w:val="0"/>
              <w:spacing w:line="360" w:lineRule="exact"/>
              <w:jc w:val="both"/>
            </w:pPr>
            <w:r w:rsidRPr="00D70131">
              <w:rPr>
                <w:rFonts w:hint="eastAsia"/>
              </w:rPr>
              <w:t>0</w:t>
            </w:r>
          </w:p>
        </w:tc>
      </w:tr>
      <w:tr w:rsidR="00D70131" w:rsidRPr="00D70131" w14:paraId="0CB33109" w14:textId="77777777" w:rsidTr="00126AF4">
        <w:trPr>
          <w:trHeight w:val="482"/>
        </w:trPr>
        <w:tc>
          <w:tcPr>
            <w:tcW w:w="2514" w:type="dxa"/>
            <w:tcBorders>
              <w:top w:val="single" w:sz="6" w:space="0" w:color="000000"/>
              <w:left w:val="double" w:sz="4" w:space="0" w:color="000000"/>
              <w:bottom w:val="single" w:sz="6" w:space="0" w:color="000000"/>
            </w:tcBorders>
            <w:vAlign w:val="center"/>
          </w:tcPr>
          <w:p w14:paraId="496FDEF9" w14:textId="54AC5C45" w:rsidR="00D63CAA" w:rsidRPr="00D70131" w:rsidRDefault="00D63CAA" w:rsidP="00D63CAA">
            <w:pPr>
              <w:pStyle w:val="afd"/>
              <w:snapToGrid w:val="0"/>
              <w:spacing w:line="360" w:lineRule="exact"/>
            </w:pPr>
            <w:r w:rsidRPr="00D70131">
              <w:rPr>
                <w:rFonts w:hint="eastAsia"/>
              </w:rPr>
              <w:t>2</w:t>
            </w:r>
            <w:r w:rsidRPr="00D70131">
              <w:t>024</w:t>
            </w:r>
          </w:p>
        </w:tc>
        <w:tc>
          <w:tcPr>
            <w:tcW w:w="2328" w:type="dxa"/>
            <w:tcBorders>
              <w:top w:val="single" w:sz="6" w:space="0" w:color="000000"/>
              <w:left w:val="single" w:sz="6" w:space="0" w:color="000000"/>
              <w:bottom w:val="single" w:sz="6" w:space="0" w:color="000000"/>
            </w:tcBorders>
            <w:vAlign w:val="center"/>
          </w:tcPr>
          <w:p w14:paraId="63C9D6D0" w14:textId="735CB135" w:rsidR="00D63CAA" w:rsidRPr="00D70131" w:rsidRDefault="00D63CAA" w:rsidP="00D63CAA">
            <w:pPr>
              <w:pStyle w:val="afd"/>
              <w:snapToGrid w:val="0"/>
              <w:spacing w:line="360" w:lineRule="exact"/>
            </w:pPr>
            <w:r w:rsidRPr="00D70131">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5142DA07" w14:textId="46073EE8" w:rsidR="00D63CAA" w:rsidRPr="00D70131" w:rsidRDefault="00D63CAA" w:rsidP="00D63CAA">
            <w:pPr>
              <w:pStyle w:val="afd"/>
              <w:tabs>
                <w:tab w:val="decimal" w:pos="2138"/>
              </w:tabs>
              <w:snapToGrid w:val="0"/>
              <w:spacing w:line="360" w:lineRule="exact"/>
              <w:jc w:val="both"/>
            </w:pPr>
            <w:r w:rsidRPr="00D70131">
              <w:rPr>
                <w:rFonts w:hint="eastAsia"/>
              </w:rPr>
              <w:t>2</w:t>
            </w:r>
            <w:r w:rsidRPr="00D70131">
              <w:t>05,720</w:t>
            </w:r>
          </w:p>
        </w:tc>
      </w:tr>
      <w:tr w:rsidR="00D70131" w:rsidRPr="00D70131" w14:paraId="1076434B" w14:textId="77777777" w:rsidTr="00126AF4">
        <w:trPr>
          <w:trHeight w:val="482"/>
        </w:trPr>
        <w:tc>
          <w:tcPr>
            <w:tcW w:w="2514" w:type="dxa"/>
            <w:tcBorders>
              <w:top w:val="single" w:sz="6" w:space="0" w:color="000000"/>
              <w:left w:val="double" w:sz="4" w:space="0" w:color="000000"/>
              <w:bottom w:val="double" w:sz="4" w:space="0" w:color="000000"/>
            </w:tcBorders>
            <w:vAlign w:val="center"/>
          </w:tcPr>
          <w:p w14:paraId="7926496C" w14:textId="094440DD" w:rsidR="00D63CAA" w:rsidRPr="00D70131" w:rsidRDefault="001656DB" w:rsidP="00D63CAA">
            <w:pPr>
              <w:pStyle w:val="afd"/>
              <w:snapToGrid w:val="0"/>
              <w:spacing w:line="360" w:lineRule="exact"/>
            </w:pPr>
            <w:r w:rsidRPr="00D70131">
              <w:t>2</w:t>
            </w:r>
            <w:r w:rsidRPr="00D70131">
              <w:rPr>
                <w:rFonts w:hint="eastAsia"/>
              </w:rPr>
              <w:t>025</w:t>
            </w:r>
          </w:p>
        </w:tc>
        <w:tc>
          <w:tcPr>
            <w:tcW w:w="2328" w:type="dxa"/>
            <w:tcBorders>
              <w:top w:val="single" w:sz="6" w:space="0" w:color="000000"/>
              <w:left w:val="single" w:sz="6" w:space="0" w:color="000000"/>
              <w:bottom w:val="double" w:sz="4" w:space="0" w:color="000000"/>
            </w:tcBorders>
            <w:vAlign w:val="center"/>
          </w:tcPr>
          <w:p w14:paraId="4CDBBC27" w14:textId="1A7922C6" w:rsidR="00D63CAA" w:rsidRPr="00D70131" w:rsidRDefault="001656DB" w:rsidP="00D63CAA">
            <w:pPr>
              <w:pStyle w:val="afd"/>
              <w:snapToGrid w:val="0"/>
              <w:spacing w:line="360" w:lineRule="exact"/>
            </w:pPr>
            <w:r w:rsidRPr="00D70131">
              <w:rPr>
                <w:rFonts w:hint="eastAsia"/>
              </w:rPr>
              <w:t>2</w:t>
            </w:r>
          </w:p>
        </w:tc>
        <w:tc>
          <w:tcPr>
            <w:tcW w:w="3771" w:type="dxa"/>
            <w:tcBorders>
              <w:top w:val="single" w:sz="6" w:space="0" w:color="000000"/>
              <w:left w:val="single" w:sz="6" w:space="0" w:color="000000"/>
              <w:bottom w:val="double" w:sz="4" w:space="0" w:color="000000"/>
              <w:right w:val="double" w:sz="4" w:space="0" w:color="000000"/>
            </w:tcBorders>
            <w:vAlign w:val="center"/>
          </w:tcPr>
          <w:p w14:paraId="24CE1131" w14:textId="10B3EE4C" w:rsidR="00D63CAA" w:rsidRPr="00D70131" w:rsidRDefault="001656DB" w:rsidP="00D63CAA">
            <w:pPr>
              <w:pStyle w:val="afd"/>
              <w:tabs>
                <w:tab w:val="decimal" w:pos="2138"/>
              </w:tabs>
              <w:snapToGrid w:val="0"/>
              <w:spacing w:line="360" w:lineRule="exact"/>
              <w:jc w:val="both"/>
            </w:pPr>
            <w:r w:rsidRPr="00D70131">
              <w:rPr>
                <w:rFonts w:hint="eastAsia"/>
              </w:rPr>
              <w:t>2,905</w:t>
            </w:r>
          </w:p>
        </w:tc>
      </w:tr>
      <w:tr w:rsidR="00D70131" w:rsidRPr="00D70131" w14:paraId="75D8177B" w14:textId="77777777" w:rsidTr="00126AF4">
        <w:trPr>
          <w:trHeight w:val="482"/>
        </w:trPr>
        <w:tc>
          <w:tcPr>
            <w:tcW w:w="2514" w:type="dxa"/>
            <w:tcBorders>
              <w:top w:val="single" w:sz="6" w:space="0" w:color="000000"/>
              <w:left w:val="double" w:sz="4" w:space="0" w:color="000000"/>
              <w:bottom w:val="double" w:sz="4" w:space="0" w:color="000000"/>
            </w:tcBorders>
            <w:vAlign w:val="center"/>
          </w:tcPr>
          <w:p w14:paraId="0FE9681C" w14:textId="00518800" w:rsidR="00D63CAA" w:rsidRPr="00D70131" w:rsidRDefault="00D63CAA" w:rsidP="00D63CAA">
            <w:pPr>
              <w:pStyle w:val="afd"/>
              <w:snapToGrid w:val="0"/>
              <w:spacing w:line="360" w:lineRule="exact"/>
            </w:pPr>
            <w:r w:rsidRPr="00D70131">
              <w:t>總計</w:t>
            </w:r>
          </w:p>
        </w:tc>
        <w:tc>
          <w:tcPr>
            <w:tcW w:w="2328" w:type="dxa"/>
            <w:tcBorders>
              <w:top w:val="single" w:sz="6" w:space="0" w:color="000000"/>
              <w:left w:val="single" w:sz="6" w:space="0" w:color="000000"/>
              <w:bottom w:val="double" w:sz="4" w:space="0" w:color="000000"/>
            </w:tcBorders>
            <w:vAlign w:val="center"/>
          </w:tcPr>
          <w:p w14:paraId="084BA1D0" w14:textId="0DC024F3" w:rsidR="00D63CAA" w:rsidRPr="00D70131" w:rsidRDefault="00D63CAA" w:rsidP="00D63CAA">
            <w:pPr>
              <w:pStyle w:val="afd"/>
              <w:snapToGrid w:val="0"/>
              <w:spacing w:line="360" w:lineRule="exact"/>
            </w:pPr>
            <w:r w:rsidRPr="00D70131">
              <w:t>1</w:t>
            </w:r>
            <w:r w:rsidR="001656DB" w:rsidRPr="00D70131">
              <w:rPr>
                <w:rFonts w:hint="eastAsia"/>
              </w:rPr>
              <w:t>4</w:t>
            </w:r>
          </w:p>
        </w:tc>
        <w:tc>
          <w:tcPr>
            <w:tcW w:w="3771" w:type="dxa"/>
            <w:tcBorders>
              <w:top w:val="single" w:sz="6" w:space="0" w:color="000000"/>
              <w:left w:val="single" w:sz="6" w:space="0" w:color="000000"/>
              <w:bottom w:val="double" w:sz="4" w:space="0" w:color="000000"/>
              <w:right w:val="double" w:sz="4" w:space="0" w:color="000000"/>
            </w:tcBorders>
            <w:vAlign w:val="center"/>
          </w:tcPr>
          <w:p w14:paraId="588B5F69" w14:textId="2375BF29" w:rsidR="00D63CAA" w:rsidRPr="00D70131" w:rsidRDefault="00D63CAA" w:rsidP="00D63CAA">
            <w:pPr>
              <w:pStyle w:val="afd"/>
              <w:tabs>
                <w:tab w:val="decimal" w:pos="2138"/>
              </w:tabs>
              <w:snapToGrid w:val="0"/>
              <w:spacing w:line="360" w:lineRule="exact"/>
              <w:jc w:val="both"/>
            </w:pPr>
            <w:r w:rsidRPr="00D70131">
              <w:t>31</w:t>
            </w:r>
            <w:r w:rsidR="001656DB" w:rsidRPr="00D70131">
              <w:rPr>
                <w:rFonts w:hint="eastAsia"/>
              </w:rPr>
              <w:t>3</w:t>
            </w:r>
            <w:r w:rsidRPr="00D70131">
              <w:t>,</w:t>
            </w:r>
            <w:r w:rsidR="001656DB" w:rsidRPr="00D70131">
              <w:rPr>
                <w:rFonts w:hint="eastAsia"/>
              </w:rPr>
              <w:t>042</w:t>
            </w:r>
          </w:p>
        </w:tc>
      </w:tr>
    </w:tbl>
    <w:p w14:paraId="76BDE5DC" w14:textId="4434AA10" w:rsidR="00881E73" w:rsidRPr="00D70131" w:rsidRDefault="003B0885" w:rsidP="00E15BB6">
      <w:pPr>
        <w:pStyle w:val="afb"/>
      </w:pPr>
      <w:r w:rsidRPr="00D70131">
        <w:t>資料來源：</w:t>
      </w:r>
      <w:r w:rsidR="00DB1173" w:rsidRPr="00D70131">
        <w:rPr>
          <w:rFonts w:hint="eastAsia"/>
        </w:rPr>
        <w:t>經濟部投資審議司</w:t>
      </w:r>
    </w:p>
    <w:p w14:paraId="2AE9D5EA" w14:textId="77777777" w:rsidR="009210FF" w:rsidRPr="00D70131" w:rsidRDefault="009210FF" w:rsidP="00EB3C09">
      <w:pPr>
        <w:pStyle w:val="afa"/>
        <w:pageBreakBefore/>
        <w:spacing w:before="0"/>
        <w:ind w:left="403"/>
        <w:rPr>
          <w:lang w:eastAsia="zh-TW"/>
        </w:rPr>
      </w:pPr>
      <w:r w:rsidRPr="00D70131">
        <w:rPr>
          <w:rFonts w:hint="eastAsia"/>
          <w:lang w:eastAsia="zh-TW"/>
        </w:rPr>
        <w:lastRenderedPageBreak/>
        <w:t>年度別及產業別統計表</w:t>
      </w:r>
    </w:p>
    <w:p w14:paraId="67C04B05" w14:textId="77777777" w:rsidR="009210FF" w:rsidRPr="00D70131" w:rsidRDefault="009210FF" w:rsidP="00EB3C09">
      <w:pPr>
        <w:snapToGrid w:val="0"/>
        <w:ind w:firstLine="0"/>
        <w:jc w:val="right"/>
        <w:rPr>
          <w:sz w:val="18"/>
          <w:szCs w:val="18"/>
          <w:lang w:eastAsia="zh-TW"/>
        </w:rPr>
      </w:pPr>
      <w:r w:rsidRPr="00D70131">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04"/>
        <w:gridCol w:w="479"/>
        <w:gridCol w:w="863"/>
        <w:gridCol w:w="501"/>
        <w:gridCol w:w="842"/>
        <w:gridCol w:w="433"/>
        <w:gridCol w:w="909"/>
        <w:gridCol w:w="509"/>
        <w:gridCol w:w="834"/>
      </w:tblGrid>
      <w:tr w:rsidR="00D70131" w:rsidRPr="00D70131" w14:paraId="27F1EF0E" w14:textId="77777777" w:rsidTr="00DB4263">
        <w:trPr>
          <w:tblHeader/>
          <w:jc w:val="center"/>
        </w:trPr>
        <w:tc>
          <w:tcPr>
            <w:tcW w:w="3104" w:type="dxa"/>
            <w:vMerge w:val="restart"/>
            <w:tcBorders>
              <w:top w:val="single" w:sz="12" w:space="0" w:color="auto"/>
              <w:bottom w:val="single" w:sz="6" w:space="0" w:color="auto"/>
              <w:tl2br w:val="single" w:sz="6" w:space="0" w:color="auto"/>
            </w:tcBorders>
            <w:vAlign w:val="center"/>
          </w:tcPr>
          <w:p w14:paraId="570AF6ED" w14:textId="77777777" w:rsidR="00993E8E" w:rsidRPr="00D70131" w:rsidRDefault="00993E8E" w:rsidP="00DB4263">
            <w:pPr>
              <w:widowControl/>
              <w:snapToGrid w:val="0"/>
              <w:spacing w:line="224" w:lineRule="exact"/>
              <w:ind w:firstLine="0"/>
              <w:jc w:val="right"/>
              <w:rPr>
                <w:sz w:val="18"/>
                <w:szCs w:val="18"/>
              </w:rPr>
            </w:pPr>
            <w:r w:rsidRPr="00D70131">
              <w:rPr>
                <w:rFonts w:hint="eastAsia"/>
                <w:sz w:val="18"/>
                <w:szCs w:val="18"/>
              </w:rPr>
              <w:t>年　　度</w:t>
            </w:r>
          </w:p>
          <w:p w14:paraId="5AAFC274" w14:textId="77777777" w:rsidR="00993E8E" w:rsidRPr="00D70131" w:rsidRDefault="00993E8E" w:rsidP="00DB4263">
            <w:pPr>
              <w:widowControl/>
              <w:snapToGrid w:val="0"/>
              <w:spacing w:line="224" w:lineRule="exact"/>
              <w:ind w:firstLine="0"/>
              <w:rPr>
                <w:sz w:val="18"/>
                <w:szCs w:val="18"/>
              </w:rPr>
            </w:pPr>
            <w:r w:rsidRPr="00D70131">
              <w:rPr>
                <w:rFonts w:hint="eastAsia"/>
                <w:sz w:val="18"/>
                <w:szCs w:val="18"/>
              </w:rPr>
              <w:t>業　　別</w:t>
            </w:r>
          </w:p>
        </w:tc>
        <w:tc>
          <w:tcPr>
            <w:tcW w:w="1342" w:type="dxa"/>
            <w:gridSpan w:val="2"/>
            <w:vAlign w:val="center"/>
          </w:tcPr>
          <w:p w14:paraId="23C3CC9C" w14:textId="7652F40E" w:rsidR="00993E8E" w:rsidRPr="00D70131" w:rsidRDefault="00993E8E" w:rsidP="00DB4263">
            <w:pPr>
              <w:widowControl/>
              <w:snapToGrid w:val="0"/>
              <w:spacing w:line="224" w:lineRule="exact"/>
              <w:ind w:firstLine="0"/>
              <w:jc w:val="center"/>
              <w:rPr>
                <w:sz w:val="18"/>
                <w:szCs w:val="18"/>
                <w:lang w:eastAsia="zh-TW"/>
              </w:rPr>
            </w:pPr>
            <w:r w:rsidRPr="00D70131">
              <w:rPr>
                <w:rFonts w:hint="eastAsia"/>
                <w:sz w:val="18"/>
                <w:szCs w:val="18"/>
              </w:rPr>
              <w:t>累計至</w:t>
            </w:r>
            <w:r w:rsidRPr="00D70131">
              <w:rPr>
                <w:sz w:val="18"/>
                <w:szCs w:val="18"/>
              </w:rPr>
              <w:t>20</w:t>
            </w:r>
            <w:r w:rsidRPr="00D70131">
              <w:rPr>
                <w:rFonts w:hint="eastAsia"/>
                <w:sz w:val="18"/>
                <w:szCs w:val="18"/>
                <w:lang w:eastAsia="zh-TW"/>
              </w:rPr>
              <w:t>25</w:t>
            </w:r>
          </w:p>
        </w:tc>
        <w:tc>
          <w:tcPr>
            <w:tcW w:w="1343" w:type="dxa"/>
            <w:gridSpan w:val="2"/>
          </w:tcPr>
          <w:p w14:paraId="526BB425" w14:textId="121ED1B5" w:rsidR="00993E8E" w:rsidRPr="00D70131" w:rsidRDefault="00993E8E" w:rsidP="00DB4263">
            <w:pPr>
              <w:widowControl/>
              <w:snapToGrid w:val="0"/>
              <w:spacing w:line="224" w:lineRule="exact"/>
              <w:ind w:firstLine="0"/>
              <w:jc w:val="center"/>
              <w:rPr>
                <w:sz w:val="18"/>
                <w:szCs w:val="18"/>
                <w:lang w:eastAsia="zh-TW"/>
              </w:rPr>
            </w:pPr>
            <w:r w:rsidRPr="00D70131">
              <w:rPr>
                <w:rFonts w:hint="eastAsia"/>
                <w:sz w:val="18"/>
                <w:szCs w:val="18"/>
                <w:lang w:eastAsia="zh-TW"/>
              </w:rPr>
              <w:t>2025</w:t>
            </w:r>
          </w:p>
        </w:tc>
        <w:tc>
          <w:tcPr>
            <w:tcW w:w="1342" w:type="dxa"/>
            <w:gridSpan w:val="2"/>
          </w:tcPr>
          <w:p w14:paraId="298D48CD" w14:textId="50907F2D" w:rsidR="00993E8E" w:rsidRPr="00D70131" w:rsidRDefault="00993E8E" w:rsidP="00DB4263">
            <w:pPr>
              <w:widowControl/>
              <w:snapToGrid w:val="0"/>
              <w:spacing w:line="224" w:lineRule="exact"/>
              <w:ind w:firstLine="0"/>
              <w:jc w:val="center"/>
              <w:rPr>
                <w:sz w:val="18"/>
                <w:szCs w:val="18"/>
                <w:lang w:eastAsia="zh-TW"/>
              </w:rPr>
            </w:pPr>
            <w:r w:rsidRPr="00D70131">
              <w:rPr>
                <w:rFonts w:hint="eastAsia"/>
                <w:sz w:val="18"/>
                <w:szCs w:val="18"/>
                <w:lang w:eastAsia="zh-TW"/>
              </w:rPr>
              <w:t>202</w:t>
            </w:r>
            <w:r w:rsidRPr="00D70131">
              <w:rPr>
                <w:sz w:val="18"/>
                <w:szCs w:val="18"/>
                <w:lang w:eastAsia="zh-TW"/>
              </w:rPr>
              <w:t>4</w:t>
            </w:r>
          </w:p>
        </w:tc>
        <w:tc>
          <w:tcPr>
            <w:tcW w:w="1343" w:type="dxa"/>
            <w:gridSpan w:val="2"/>
          </w:tcPr>
          <w:p w14:paraId="2C2EA8EE" w14:textId="45E3D137" w:rsidR="00993E8E" w:rsidRPr="00D70131" w:rsidRDefault="00993E8E" w:rsidP="00DB4263">
            <w:pPr>
              <w:widowControl/>
              <w:snapToGrid w:val="0"/>
              <w:spacing w:line="224" w:lineRule="exact"/>
              <w:ind w:firstLine="0"/>
              <w:jc w:val="center"/>
              <w:rPr>
                <w:sz w:val="18"/>
                <w:szCs w:val="18"/>
                <w:lang w:eastAsia="zh-TW"/>
              </w:rPr>
            </w:pPr>
            <w:r w:rsidRPr="00D70131">
              <w:rPr>
                <w:rFonts w:hint="eastAsia"/>
                <w:sz w:val="18"/>
                <w:szCs w:val="18"/>
                <w:lang w:eastAsia="zh-TW"/>
              </w:rPr>
              <w:t>202</w:t>
            </w:r>
            <w:r w:rsidRPr="00D70131">
              <w:rPr>
                <w:sz w:val="18"/>
                <w:szCs w:val="18"/>
                <w:lang w:eastAsia="zh-TW"/>
              </w:rPr>
              <w:t>3</w:t>
            </w:r>
          </w:p>
        </w:tc>
      </w:tr>
      <w:tr w:rsidR="00D70131" w:rsidRPr="00D70131" w14:paraId="27DF3D34" w14:textId="77777777" w:rsidTr="00DB4263">
        <w:trPr>
          <w:tblHeader/>
          <w:jc w:val="center"/>
        </w:trPr>
        <w:tc>
          <w:tcPr>
            <w:tcW w:w="3104" w:type="dxa"/>
            <w:vMerge/>
            <w:tcBorders>
              <w:top w:val="single" w:sz="6" w:space="0" w:color="auto"/>
              <w:bottom w:val="single" w:sz="6" w:space="0" w:color="auto"/>
              <w:tl2br w:val="single" w:sz="6" w:space="0" w:color="auto"/>
            </w:tcBorders>
            <w:vAlign w:val="center"/>
          </w:tcPr>
          <w:p w14:paraId="076CB020" w14:textId="77777777" w:rsidR="00993E8E" w:rsidRPr="00D70131" w:rsidRDefault="00993E8E" w:rsidP="00DB4263">
            <w:pPr>
              <w:widowControl/>
              <w:spacing w:line="224" w:lineRule="exact"/>
              <w:ind w:firstLine="0"/>
              <w:jc w:val="left"/>
              <w:rPr>
                <w:sz w:val="18"/>
                <w:szCs w:val="18"/>
              </w:rPr>
            </w:pPr>
          </w:p>
        </w:tc>
        <w:tc>
          <w:tcPr>
            <w:tcW w:w="479" w:type="dxa"/>
            <w:vAlign w:val="center"/>
          </w:tcPr>
          <w:p w14:paraId="6FAD6C67" w14:textId="77777777"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件數</w:t>
            </w:r>
          </w:p>
        </w:tc>
        <w:tc>
          <w:tcPr>
            <w:tcW w:w="863" w:type="dxa"/>
            <w:vAlign w:val="center"/>
          </w:tcPr>
          <w:p w14:paraId="6B248EC5" w14:textId="77777777"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金額</w:t>
            </w:r>
          </w:p>
        </w:tc>
        <w:tc>
          <w:tcPr>
            <w:tcW w:w="501" w:type="dxa"/>
            <w:vAlign w:val="center"/>
          </w:tcPr>
          <w:p w14:paraId="5F89DEB0" w14:textId="0B9B6496"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件數</w:t>
            </w:r>
          </w:p>
        </w:tc>
        <w:tc>
          <w:tcPr>
            <w:tcW w:w="842" w:type="dxa"/>
            <w:vAlign w:val="center"/>
          </w:tcPr>
          <w:p w14:paraId="309213D7" w14:textId="636E7BD2"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金額</w:t>
            </w:r>
          </w:p>
        </w:tc>
        <w:tc>
          <w:tcPr>
            <w:tcW w:w="433" w:type="dxa"/>
            <w:vAlign w:val="center"/>
          </w:tcPr>
          <w:p w14:paraId="74861639" w14:textId="08EABE45"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件數</w:t>
            </w:r>
          </w:p>
        </w:tc>
        <w:tc>
          <w:tcPr>
            <w:tcW w:w="909" w:type="dxa"/>
            <w:vAlign w:val="center"/>
          </w:tcPr>
          <w:p w14:paraId="570F6FE2" w14:textId="77777777"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金額</w:t>
            </w:r>
          </w:p>
        </w:tc>
        <w:tc>
          <w:tcPr>
            <w:tcW w:w="509" w:type="dxa"/>
            <w:vAlign w:val="center"/>
          </w:tcPr>
          <w:p w14:paraId="06440F97" w14:textId="77777777"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件數</w:t>
            </w:r>
          </w:p>
        </w:tc>
        <w:tc>
          <w:tcPr>
            <w:tcW w:w="834" w:type="dxa"/>
            <w:vAlign w:val="center"/>
          </w:tcPr>
          <w:p w14:paraId="7C16C933" w14:textId="77777777" w:rsidR="00993E8E" w:rsidRPr="00D70131" w:rsidRDefault="00993E8E" w:rsidP="00DB4263">
            <w:pPr>
              <w:widowControl/>
              <w:snapToGrid w:val="0"/>
              <w:spacing w:line="224" w:lineRule="exact"/>
              <w:ind w:firstLine="0"/>
              <w:jc w:val="center"/>
              <w:rPr>
                <w:sz w:val="18"/>
                <w:szCs w:val="18"/>
              </w:rPr>
            </w:pPr>
            <w:r w:rsidRPr="00D70131">
              <w:rPr>
                <w:rFonts w:hint="eastAsia"/>
                <w:sz w:val="18"/>
                <w:szCs w:val="18"/>
              </w:rPr>
              <w:t>金額</w:t>
            </w:r>
          </w:p>
        </w:tc>
      </w:tr>
      <w:tr w:rsidR="00D70131" w:rsidRPr="00D70131" w14:paraId="3C1CD4EA" w14:textId="77777777" w:rsidTr="00DB4263">
        <w:trPr>
          <w:jc w:val="center"/>
        </w:trPr>
        <w:tc>
          <w:tcPr>
            <w:tcW w:w="3104" w:type="dxa"/>
            <w:tcBorders>
              <w:top w:val="single" w:sz="6" w:space="0" w:color="auto"/>
            </w:tcBorders>
            <w:noWrap/>
            <w:vAlign w:val="center"/>
          </w:tcPr>
          <w:p w14:paraId="3A3BB035"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合計</w:t>
            </w:r>
          </w:p>
        </w:tc>
        <w:tc>
          <w:tcPr>
            <w:tcW w:w="479" w:type="dxa"/>
            <w:vAlign w:val="center"/>
          </w:tcPr>
          <w:p w14:paraId="1EE3C390" w14:textId="4DEDCB9E" w:rsidR="00993E8E" w:rsidRPr="00D70131" w:rsidRDefault="00993E8E" w:rsidP="00DB4263">
            <w:pPr>
              <w:snapToGrid w:val="0"/>
              <w:spacing w:line="224" w:lineRule="exact"/>
              <w:ind w:firstLine="0"/>
              <w:jc w:val="right"/>
              <w:rPr>
                <w:sz w:val="18"/>
                <w:szCs w:val="18"/>
              </w:rPr>
            </w:pPr>
            <w:r w:rsidRPr="00D70131">
              <w:rPr>
                <w:sz w:val="18"/>
                <w:szCs w:val="18"/>
              </w:rPr>
              <w:t>1</w:t>
            </w:r>
            <w:r w:rsidRPr="00D70131">
              <w:rPr>
                <w:rFonts w:hint="eastAsia"/>
                <w:sz w:val="18"/>
                <w:szCs w:val="18"/>
                <w:lang w:eastAsia="zh-TW"/>
              </w:rPr>
              <w:t>4</w:t>
            </w:r>
            <w:r w:rsidRPr="00D70131">
              <w:rPr>
                <w:sz w:val="18"/>
                <w:szCs w:val="18"/>
              </w:rPr>
              <w:t xml:space="preserve"> </w:t>
            </w:r>
          </w:p>
        </w:tc>
        <w:tc>
          <w:tcPr>
            <w:tcW w:w="863" w:type="dxa"/>
            <w:vAlign w:val="center"/>
          </w:tcPr>
          <w:p w14:paraId="22D22AC7" w14:textId="6F8D55E0" w:rsidR="00993E8E" w:rsidRPr="00D70131" w:rsidRDefault="00993E8E" w:rsidP="00DB4263">
            <w:pPr>
              <w:snapToGrid w:val="0"/>
              <w:spacing w:line="224" w:lineRule="exact"/>
              <w:ind w:firstLine="0"/>
              <w:jc w:val="right"/>
              <w:rPr>
                <w:sz w:val="18"/>
                <w:szCs w:val="18"/>
              </w:rPr>
            </w:pPr>
            <w:r w:rsidRPr="00D70131">
              <w:rPr>
                <w:sz w:val="18"/>
                <w:szCs w:val="18"/>
              </w:rPr>
              <w:t>31</w:t>
            </w:r>
            <w:r w:rsidRPr="00D70131">
              <w:rPr>
                <w:rFonts w:hint="eastAsia"/>
                <w:sz w:val="18"/>
                <w:szCs w:val="18"/>
                <w:lang w:eastAsia="zh-TW"/>
              </w:rPr>
              <w:t>3</w:t>
            </w:r>
            <w:r w:rsidRPr="00D70131">
              <w:rPr>
                <w:sz w:val="18"/>
                <w:szCs w:val="18"/>
              </w:rPr>
              <w:t>,</w:t>
            </w:r>
            <w:r w:rsidRPr="00D70131">
              <w:rPr>
                <w:rFonts w:hint="eastAsia"/>
                <w:sz w:val="18"/>
                <w:szCs w:val="18"/>
                <w:lang w:eastAsia="zh-TW"/>
              </w:rPr>
              <w:t>042</w:t>
            </w:r>
            <w:r w:rsidRPr="00D70131">
              <w:rPr>
                <w:sz w:val="18"/>
                <w:szCs w:val="18"/>
              </w:rPr>
              <w:t xml:space="preserve"> </w:t>
            </w:r>
          </w:p>
        </w:tc>
        <w:tc>
          <w:tcPr>
            <w:tcW w:w="501" w:type="dxa"/>
            <w:vAlign w:val="center"/>
          </w:tcPr>
          <w:p w14:paraId="3C55A0D0" w14:textId="1405D57D" w:rsidR="00993E8E" w:rsidRPr="00D70131" w:rsidRDefault="00E17AFC" w:rsidP="00DB4263">
            <w:pPr>
              <w:snapToGrid w:val="0"/>
              <w:spacing w:line="224" w:lineRule="exact"/>
              <w:ind w:firstLine="0"/>
              <w:jc w:val="right"/>
              <w:rPr>
                <w:sz w:val="18"/>
                <w:szCs w:val="18"/>
              </w:rPr>
            </w:pPr>
            <w:r w:rsidRPr="00D70131">
              <w:rPr>
                <w:sz w:val="18"/>
                <w:szCs w:val="18"/>
              </w:rPr>
              <w:t>2</w:t>
            </w:r>
            <w:r w:rsidR="00993E8E" w:rsidRPr="00D70131">
              <w:rPr>
                <w:sz w:val="18"/>
                <w:szCs w:val="18"/>
              </w:rPr>
              <w:t xml:space="preserve"> </w:t>
            </w:r>
          </w:p>
        </w:tc>
        <w:tc>
          <w:tcPr>
            <w:tcW w:w="842" w:type="dxa"/>
            <w:vAlign w:val="center"/>
          </w:tcPr>
          <w:p w14:paraId="51895C33" w14:textId="425EC3C4" w:rsidR="00993E8E" w:rsidRPr="00D70131" w:rsidRDefault="00E17AFC" w:rsidP="00DB4263">
            <w:pPr>
              <w:snapToGrid w:val="0"/>
              <w:spacing w:line="224" w:lineRule="exact"/>
              <w:ind w:firstLine="0"/>
              <w:jc w:val="right"/>
              <w:rPr>
                <w:sz w:val="18"/>
                <w:szCs w:val="18"/>
              </w:rPr>
            </w:pPr>
            <w:r w:rsidRPr="00D70131">
              <w:rPr>
                <w:sz w:val="18"/>
                <w:szCs w:val="18"/>
              </w:rPr>
              <w:t>2,905</w:t>
            </w:r>
          </w:p>
        </w:tc>
        <w:tc>
          <w:tcPr>
            <w:tcW w:w="433" w:type="dxa"/>
            <w:vAlign w:val="center"/>
          </w:tcPr>
          <w:p w14:paraId="73BFE85C" w14:textId="6F0FF07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44209FC" w14:textId="36657D23" w:rsidR="00993E8E" w:rsidRPr="00D70131" w:rsidRDefault="00993E8E" w:rsidP="00DB4263">
            <w:pPr>
              <w:snapToGrid w:val="0"/>
              <w:spacing w:line="224" w:lineRule="exact"/>
              <w:ind w:firstLine="0"/>
              <w:jc w:val="right"/>
              <w:rPr>
                <w:sz w:val="18"/>
                <w:szCs w:val="18"/>
              </w:rPr>
            </w:pPr>
            <w:r w:rsidRPr="00D70131">
              <w:rPr>
                <w:sz w:val="18"/>
                <w:szCs w:val="18"/>
              </w:rPr>
              <w:t xml:space="preserve">205,720 </w:t>
            </w:r>
          </w:p>
        </w:tc>
        <w:tc>
          <w:tcPr>
            <w:tcW w:w="509" w:type="dxa"/>
            <w:vAlign w:val="center"/>
          </w:tcPr>
          <w:p w14:paraId="1485C61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B0C3285"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E52B315" w14:textId="77777777" w:rsidTr="00DB4263">
        <w:trPr>
          <w:jc w:val="center"/>
        </w:trPr>
        <w:tc>
          <w:tcPr>
            <w:tcW w:w="3104" w:type="dxa"/>
            <w:noWrap/>
            <w:vAlign w:val="center"/>
          </w:tcPr>
          <w:p w14:paraId="3920DDEA"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農林漁牧業</w:t>
            </w:r>
          </w:p>
        </w:tc>
        <w:tc>
          <w:tcPr>
            <w:tcW w:w="479" w:type="dxa"/>
            <w:vAlign w:val="center"/>
          </w:tcPr>
          <w:p w14:paraId="3CEE29B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17C3CEF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7AEA7E4D" w14:textId="5703D66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EC3A14A" w14:textId="0F0FF6A3"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DE7A003" w14:textId="1DA2EF5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9F27B7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6775F0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5C860887"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8A3F474" w14:textId="77777777" w:rsidTr="00DB4263">
        <w:trPr>
          <w:jc w:val="center"/>
        </w:trPr>
        <w:tc>
          <w:tcPr>
            <w:tcW w:w="3104" w:type="dxa"/>
            <w:noWrap/>
            <w:vAlign w:val="center"/>
          </w:tcPr>
          <w:p w14:paraId="65ACF9BA"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礦業及土石採取業</w:t>
            </w:r>
          </w:p>
        </w:tc>
        <w:tc>
          <w:tcPr>
            <w:tcW w:w="479" w:type="dxa"/>
            <w:vAlign w:val="center"/>
          </w:tcPr>
          <w:p w14:paraId="37F5514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93AE7A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80A5DC9" w14:textId="494532B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E9BECD2" w14:textId="7275747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3D6D979" w14:textId="020F43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461D9F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58F2A40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F8A8FB4"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C9B490E" w14:textId="77777777" w:rsidTr="00DB4263">
        <w:trPr>
          <w:jc w:val="center"/>
        </w:trPr>
        <w:tc>
          <w:tcPr>
            <w:tcW w:w="3104" w:type="dxa"/>
            <w:noWrap/>
            <w:vAlign w:val="center"/>
          </w:tcPr>
          <w:p w14:paraId="64E5BF02"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製造業</w:t>
            </w:r>
          </w:p>
        </w:tc>
        <w:tc>
          <w:tcPr>
            <w:tcW w:w="479" w:type="dxa"/>
            <w:vAlign w:val="center"/>
          </w:tcPr>
          <w:p w14:paraId="5CDDAAC2" w14:textId="3908C3E8" w:rsidR="00993E8E" w:rsidRPr="00D70131" w:rsidRDefault="00993E8E" w:rsidP="00DB4263">
            <w:pPr>
              <w:snapToGrid w:val="0"/>
              <w:spacing w:line="224" w:lineRule="exact"/>
              <w:ind w:firstLine="0"/>
              <w:jc w:val="right"/>
              <w:rPr>
                <w:sz w:val="18"/>
                <w:szCs w:val="18"/>
              </w:rPr>
            </w:pPr>
            <w:r w:rsidRPr="00D70131">
              <w:rPr>
                <w:rFonts w:hint="eastAsia"/>
                <w:sz w:val="18"/>
                <w:szCs w:val="18"/>
                <w:lang w:eastAsia="zh-TW"/>
              </w:rPr>
              <w:t>9</w:t>
            </w:r>
            <w:r w:rsidRPr="00D70131">
              <w:rPr>
                <w:sz w:val="18"/>
                <w:szCs w:val="18"/>
              </w:rPr>
              <w:t xml:space="preserve"> </w:t>
            </w:r>
          </w:p>
        </w:tc>
        <w:tc>
          <w:tcPr>
            <w:tcW w:w="863" w:type="dxa"/>
            <w:vAlign w:val="center"/>
          </w:tcPr>
          <w:p w14:paraId="3EECB80F" w14:textId="51552D73" w:rsidR="00993E8E" w:rsidRPr="00D70131" w:rsidRDefault="00E17AFC" w:rsidP="00DB4263">
            <w:pPr>
              <w:snapToGrid w:val="0"/>
              <w:spacing w:line="224" w:lineRule="exact"/>
              <w:ind w:firstLine="0"/>
              <w:jc w:val="right"/>
              <w:rPr>
                <w:sz w:val="18"/>
                <w:szCs w:val="18"/>
              </w:rPr>
            </w:pPr>
            <w:r w:rsidRPr="00D70131">
              <w:rPr>
                <w:rFonts w:hint="eastAsia"/>
                <w:sz w:val="18"/>
                <w:szCs w:val="18"/>
                <w:lang w:eastAsia="zh-TW"/>
              </w:rPr>
              <w:t>1</w:t>
            </w:r>
            <w:r w:rsidRPr="00D70131">
              <w:rPr>
                <w:sz w:val="18"/>
                <w:szCs w:val="18"/>
                <w:lang w:eastAsia="zh-TW"/>
              </w:rPr>
              <w:t>0,633</w:t>
            </w:r>
            <w:r w:rsidR="00993E8E" w:rsidRPr="00D70131">
              <w:rPr>
                <w:sz w:val="18"/>
                <w:szCs w:val="18"/>
              </w:rPr>
              <w:t xml:space="preserve"> </w:t>
            </w:r>
          </w:p>
        </w:tc>
        <w:tc>
          <w:tcPr>
            <w:tcW w:w="501" w:type="dxa"/>
          </w:tcPr>
          <w:p w14:paraId="641E09D3" w14:textId="05CFDC81" w:rsidR="00993E8E" w:rsidRPr="00D70131" w:rsidRDefault="00993E8E" w:rsidP="00DB4263">
            <w:pPr>
              <w:snapToGrid w:val="0"/>
              <w:spacing w:line="224" w:lineRule="exact"/>
              <w:ind w:firstLine="0"/>
              <w:jc w:val="right"/>
              <w:rPr>
                <w:sz w:val="18"/>
                <w:szCs w:val="18"/>
                <w:lang w:eastAsia="zh-TW"/>
              </w:rPr>
            </w:pPr>
            <w:r w:rsidRPr="00D70131">
              <w:rPr>
                <w:rFonts w:hint="eastAsia"/>
                <w:sz w:val="18"/>
                <w:szCs w:val="18"/>
                <w:lang w:eastAsia="zh-TW"/>
              </w:rPr>
              <w:t>2</w:t>
            </w:r>
          </w:p>
        </w:tc>
        <w:tc>
          <w:tcPr>
            <w:tcW w:w="842" w:type="dxa"/>
          </w:tcPr>
          <w:p w14:paraId="458D4CDB" w14:textId="43B91781" w:rsidR="00993E8E" w:rsidRPr="00D70131" w:rsidRDefault="00993E8E" w:rsidP="00DB4263">
            <w:pPr>
              <w:snapToGrid w:val="0"/>
              <w:spacing w:line="224" w:lineRule="exact"/>
              <w:ind w:firstLine="0"/>
              <w:jc w:val="right"/>
              <w:rPr>
                <w:sz w:val="18"/>
                <w:szCs w:val="18"/>
                <w:lang w:eastAsia="zh-TW"/>
              </w:rPr>
            </w:pPr>
            <w:r w:rsidRPr="00D70131">
              <w:rPr>
                <w:rFonts w:hint="eastAsia"/>
                <w:sz w:val="18"/>
                <w:szCs w:val="18"/>
                <w:lang w:eastAsia="zh-TW"/>
              </w:rPr>
              <w:t>2,905</w:t>
            </w:r>
          </w:p>
        </w:tc>
        <w:tc>
          <w:tcPr>
            <w:tcW w:w="433" w:type="dxa"/>
            <w:vAlign w:val="center"/>
          </w:tcPr>
          <w:p w14:paraId="1A5DDA4A" w14:textId="5ED8FDC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D8BFD4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E7FA58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21FE93CC"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6E12A32" w14:textId="77777777" w:rsidTr="00DB4263">
        <w:trPr>
          <w:jc w:val="center"/>
        </w:trPr>
        <w:tc>
          <w:tcPr>
            <w:tcW w:w="3104" w:type="dxa"/>
            <w:noWrap/>
            <w:vAlign w:val="center"/>
          </w:tcPr>
          <w:p w14:paraId="7C4E6F14"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食品製造業</w:t>
            </w:r>
          </w:p>
        </w:tc>
        <w:tc>
          <w:tcPr>
            <w:tcW w:w="479" w:type="dxa"/>
            <w:vAlign w:val="center"/>
          </w:tcPr>
          <w:p w14:paraId="6808600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2458DFD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17311B4B" w14:textId="37624CD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41BFA79" w14:textId="4A1BEBC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090C34F" w14:textId="58CA4DE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CA14CA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306307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7F7DC7A0"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B7CF29E" w14:textId="77777777" w:rsidTr="00DB4263">
        <w:trPr>
          <w:jc w:val="center"/>
        </w:trPr>
        <w:tc>
          <w:tcPr>
            <w:tcW w:w="3104" w:type="dxa"/>
            <w:noWrap/>
            <w:vAlign w:val="center"/>
          </w:tcPr>
          <w:p w14:paraId="471C8CAA"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飲料製造業</w:t>
            </w:r>
          </w:p>
        </w:tc>
        <w:tc>
          <w:tcPr>
            <w:tcW w:w="479" w:type="dxa"/>
            <w:vAlign w:val="center"/>
          </w:tcPr>
          <w:p w14:paraId="2D4D410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7C5942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019BE4A" w14:textId="512A858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59E9923B" w14:textId="2C31EC3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1D04187" w14:textId="2064E673"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D6EB0D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4A82BE9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4D646DA"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F1DFA0F" w14:textId="77777777" w:rsidTr="00DB4263">
        <w:trPr>
          <w:jc w:val="center"/>
        </w:trPr>
        <w:tc>
          <w:tcPr>
            <w:tcW w:w="3104" w:type="dxa"/>
            <w:noWrap/>
            <w:vAlign w:val="center"/>
          </w:tcPr>
          <w:p w14:paraId="13746508"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菸草製造業</w:t>
            </w:r>
          </w:p>
        </w:tc>
        <w:tc>
          <w:tcPr>
            <w:tcW w:w="479" w:type="dxa"/>
            <w:vAlign w:val="center"/>
          </w:tcPr>
          <w:p w14:paraId="73548EE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DFB8AE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74D7CCD4" w14:textId="6752944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2523B34C" w14:textId="123FE48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60C0541" w14:textId="709BD41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632397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FD3ACE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69CDA8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82BD91D" w14:textId="77777777" w:rsidTr="00DB4263">
        <w:trPr>
          <w:jc w:val="center"/>
        </w:trPr>
        <w:tc>
          <w:tcPr>
            <w:tcW w:w="3104" w:type="dxa"/>
            <w:noWrap/>
            <w:vAlign w:val="center"/>
          </w:tcPr>
          <w:p w14:paraId="0C0EDACF"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紡織業</w:t>
            </w:r>
          </w:p>
        </w:tc>
        <w:tc>
          <w:tcPr>
            <w:tcW w:w="479" w:type="dxa"/>
            <w:vAlign w:val="center"/>
          </w:tcPr>
          <w:p w14:paraId="30ECE40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AF3EC0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61C77CEB" w14:textId="660FD6D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9E726F5" w14:textId="382EF41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AB2B770" w14:textId="65A22EB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53416E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A60A11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811007D"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E45726B" w14:textId="77777777" w:rsidTr="00DB4263">
        <w:trPr>
          <w:jc w:val="center"/>
        </w:trPr>
        <w:tc>
          <w:tcPr>
            <w:tcW w:w="3104" w:type="dxa"/>
            <w:noWrap/>
            <w:vAlign w:val="center"/>
          </w:tcPr>
          <w:p w14:paraId="6534DD1D"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成衣及服飾品製造業</w:t>
            </w:r>
          </w:p>
        </w:tc>
        <w:tc>
          <w:tcPr>
            <w:tcW w:w="479" w:type="dxa"/>
            <w:vAlign w:val="center"/>
          </w:tcPr>
          <w:p w14:paraId="3813887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067ECE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028FC2D" w14:textId="08B0D40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2A288F0C" w14:textId="7C58245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DF8AE1E" w14:textId="53CE3DE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83C77F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2D2E1A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F27698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61843E27" w14:textId="77777777" w:rsidTr="00DB4263">
        <w:trPr>
          <w:jc w:val="center"/>
        </w:trPr>
        <w:tc>
          <w:tcPr>
            <w:tcW w:w="3104" w:type="dxa"/>
            <w:noWrap/>
            <w:vAlign w:val="center"/>
          </w:tcPr>
          <w:p w14:paraId="594359BF"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皮革、毛皮及其製品製造業</w:t>
            </w:r>
          </w:p>
        </w:tc>
        <w:tc>
          <w:tcPr>
            <w:tcW w:w="479" w:type="dxa"/>
            <w:vAlign w:val="center"/>
          </w:tcPr>
          <w:p w14:paraId="07D6DD4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8F41EB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6DCB9053" w14:textId="02C33B6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542BFC9A" w14:textId="5C784BE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284C6E70" w14:textId="71047C93"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7358B7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C351B3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C6200E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46E5393" w14:textId="77777777" w:rsidTr="00DB4263">
        <w:trPr>
          <w:jc w:val="center"/>
        </w:trPr>
        <w:tc>
          <w:tcPr>
            <w:tcW w:w="3104" w:type="dxa"/>
            <w:noWrap/>
            <w:vAlign w:val="center"/>
          </w:tcPr>
          <w:p w14:paraId="295152C2"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木竹製品製造業</w:t>
            </w:r>
          </w:p>
        </w:tc>
        <w:tc>
          <w:tcPr>
            <w:tcW w:w="479" w:type="dxa"/>
            <w:vAlign w:val="center"/>
          </w:tcPr>
          <w:p w14:paraId="2FE0A83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8A2AB6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7BD5926" w14:textId="16C9D77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01D6423" w14:textId="0E05568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7396BC06" w14:textId="36867AA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8B82D0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4CA5947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73D17A9"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3E7EF915" w14:textId="77777777" w:rsidTr="00DB4263">
        <w:trPr>
          <w:jc w:val="center"/>
        </w:trPr>
        <w:tc>
          <w:tcPr>
            <w:tcW w:w="3104" w:type="dxa"/>
            <w:noWrap/>
            <w:vAlign w:val="center"/>
          </w:tcPr>
          <w:p w14:paraId="47892038"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紙漿、紙及紙製品製造業</w:t>
            </w:r>
          </w:p>
        </w:tc>
        <w:tc>
          <w:tcPr>
            <w:tcW w:w="479" w:type="dxa"/>
            <w:vAlign w:val="center"/>
          </w:tcPr>
          <w:p w14:paraId="72A5DAE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FCB086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164B9278" w14:textId="585C11A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A3166F5" w14:textId="7DD46E6C"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B0F7F97" w14:textId="6297876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C9E819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7DE97D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5173AAB5"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10AFE07" w14:textId="77777777" w:rsidTr="00DB4263">
        <w:trPr>
          <w:jc w:val="center"/>
        </w:trPr>
        <w:tc>
          <w:tcPr>
            <w:tcW w:w="3104" w:type="dxa"/>
            <w:noWrap/>
            <w:vAlign w:val="center"/>
          </w:tcPr>
          <w:p w14:paraId="28266C14"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印刷及資料儲存媒體複製業</w:t>
            </w:r>
          </w:p>
        </w:tc>
        <w:tc>
          <w:tcPr>
            <w:tcW w:w="479" w:type="dxa"/>
            <w:vAlign w:val="center"/>
          </w:tcPr>
          <w:p w14:paraId="650CFFC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3EBC435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4139EC14" w14:textId="5F1D21B5"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4DB372F7" w14:textId="599D241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57702B3C" w14:textId="0447B33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0537735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B50A29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F79D6AB"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887BD80" w14:textId="77777777" w:rsidTr="00DB4263">
        <w:trPr>
          <w:jc w:val="center"/>
        </w:trPr>
        <w:tc>
          <w:tcPr>
            <w:tcW w:w="3104" w:type="dxa"/>
            <w:noWrap/>
            <w:vAlign w:val="center"/>
          </w:tcPr>
          <w:p w14:paraId="1DC0075F"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石油及煤製品製造業</w:t>
            </w:r>
          </w:p>
        </w:tc>
        <w:tc>
          <w:tcPr>
            <w:tcW w:w="479" w:type="dxa"/>
            <w:vAlign w:val="center"/>
          </w:tcPr>
          <w:p w14:paraId="6AE77D2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DB9755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54DF1F96" w14:textId="7BA2FCE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CC94CF8" w14:textId="7C7E4DC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5ED72175" w14:textId="784E3EB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E2B6EB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342CA2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4512CA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ED32978" w14:textId="77777777" w:rsidTr="00DB4263">
        <w:trPr>
          <w:jc w:val="center"/>
        </w:trPr>
        <w:tc>
          <w:tcPr>
            <w:tcW w:w="3104" w:type="dxa"/>
            <w:noWrap/>
            <w:vAlign w:val="center"/>
          </w:tcPr>
          <w:p w14:paraId="7A7D8EDE"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化學材料製造業</w:t>
            </w:r>
          </w:p>
        </w:tc>
        <w:tc>
          <w:tcPr>
            <w:tcW w:w="479" w:type="dxa"/>
            <w:vAlign w:val="center"/>
          </w:tcPr>
          <w:p w14:paraId="3DDEE3C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5 </w:t>
            </w:r>
          </w:p>
        </w:tc>
        <w:tc>
          <w:tcPr>
            <w:tcW w:w="863" w:type="dxa"/>
            <w:vAlign w:val="center"/>
          </w:tcPr>
          <w:p w14:paraId="2AD4BF7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2,393 </w:t>
            </w:r>
          </w:p>
        </w:tc>
        <w:tc>
          <w:tcPr>
            <w:tcW w:w="501" w:type="dxa"/>
            <w:vAlign w:val="center"/>
          </w:tcPr>
          <w:p w14:paraId="36480938" w14:textId="36CC6C0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27C7B99A" w14:textId="147A0FA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3EC28D07" w14:textId="019AB96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8A919F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A56CD9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F19C2B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5D7C7C0E" w14:textId="77777777" w:rsidTr="00DB4263">
        <w:trPr>
          <w:jc w:val="center"/>
        </w:trPr>
        <w:tc>
          <w:tcPr>
            <w:tcW w:w="3104" w:type="dxa"/>
            <w:noWrap/>
            <w:vAlign w:val="center"/>
          </w:tcPr>
          <w:p w14:paraId="75EAADB1"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化學製品製造業</w:t>
            </w:r>
          </w:p>
        </w:tc>
        <w:tc>
          <w:tcPr>
            <w:tcW w:w="479" w:type="dxa"/>
            <w:vAlign w:val="center"/>
          </w:tcPr>
          <w:p w14:paraId="47165BF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3FD38F9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1DF6EAF4" w14:textId="5B59212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0C30D9B" w14:textId="29B73D0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3239554D" w14:textId="3428153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5C8A279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B1DA3A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7B1CD2D3"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5E3FC8C8" w14:textId="77777777" w:rsidTr="00DB4263">
        <w:trPr>
          <w:jc w:val="center"/>
        </w:trPr>
        <w:tc>
          <w:tcPr>
            <w:tcW w:w="3104" w:type="dxa"/>
            <w:noWrap/>
            <w:vAlign w:val="center"/>
          </w:tcPr>
          <w:p w14:paraId="0BB00453"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藥品製造業</w:t>
            </w:r>
          </w:p>
        </w:tc>
        <w:tc>
          <w:tcPr>
            <w:tcW w:w="479" w:type="dxa"/>
            <w:vAlign w:val="center"/>
          </w:tcPr>
          <w:p w14:paraId="7AA2927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9D9761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79CD14F" w14:textId="055ADD5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811BB0C" w14:textId="75AD1AB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3693ECE7" w14:textId="55ED9FA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3F43B9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BA03D9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3D66D8B7"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93C8C47" w14:textId="77777777" w:rsidTr="00DB4263">
        <w:trPr>
          <w:jc w:val="center"/>
        </w:trPr>
        <w:tc>
          <w:tcPr>
            <w:tcW w:w="3104" w:type="dxa"/>
            <w:noWrap/>
            <w:vAlign w:val="center"/>
          </w:tcPr>
          <w:p w14:paraId="50068669"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橡膠製品製造業</w:t>
            </w:r>
          </w:p>
        </w:tc>
        <w:tc>
          <w:tcPr>
            <w:tcW w:w="479" w:type="dxa"/>
            <w:vAlign w:val="center"/>
          </w:tcPr>
          <w:p w14:paraId="255F373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0D7423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7925B127" w14:textId="09EA479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88AD650" w14:textId="0CE600C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6D13A851" w14:textId="7B4170A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62D2D0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E262EB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9DA873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B4ECFE1" w14:textId="77777777" w:rsidTr="00DB4263">
        <w:trPr>
          <w:jc w:val="center"/>
        </w:trPr>
        <w:tc>
          <w:tcPr>
            <w:tcW w:w="3104" w:type="dxa"/>
            <w:noWrap/>
            <w:vAlign w:val="center"/>
          </w:tcPr>
          <w:p w14:paraId="32DE5DE7"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塑膠製品製造業</w:t>
            </w:r>
          </w:p>
        </w:tc>
        <w:tc>
          <w:tcPr>
            <w:tcW w:w="479" w:type="dxa"/>
            <w:vAlign w:val="center"/>
          </w:tcPr>
          <w:p w14:paraId="17C5462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6211AD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B6E601C" w14:textId="7BC87444"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E9ADA64" w14:textId="6EB7706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3F0F6753" w14:textId="214C7E6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CFB9DF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BE8CDA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5D2631DE"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B7FDA6C" w14:textId="77777777" w:rsidTr="00DB4263">
        <w:trPr>
          <w:jc w:val="center"/>
        </w:trPr>
        <w:tc>
          <w:tcPr>
            <w:tcW w:w="3104" w:type="dxa"/>
            <w:noWrap/>
            <w:vAlign w:val="center"/>
          </w:tcPr>
          <w:p w14:paraId="0989A5A3"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非金屬礦物製品製造業</w:t>
            </w:r>
          </w:p>
        </w:tc>
        <w:tc>
          <w:tcPr>
            <w:tcW w:w="479" w:type="dxa"/>
            <w:vAlign w:val="center"/>
          </w:tcPr>
          <w:p w14:paraId="00A408D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2FF4543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B6E04D8" w14:textId="542158C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1F79F49" w14:textId="0E5F470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B504EC0" w14:textId="65B8EA0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2E9EFA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439AEDD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29A36910"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07D496D" w14:textId="77777777" w:rsidTr="00DB4263">
        <w:trPr>
          <w:jc w:val="center"/>
        </w:trPr>
        <w:tc>
          <w:tcPr>
            <w:tcW w:w="3104" w:type="dxa"/>
            <w:noWrap/>
            <w:vAlign w:val="center"/>
          </w:tcPr>
          <w:p w14:paraId="42EB292A"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基本金屬製造業</w:t>
            </w:r>
          </w:p>
        </w:tc>
        <w:tc>
          <w:tcPr>
            <w:tcW w:w="479" w:type="dxa"/>
            <w:vAlign w:val="center"/>
          </w:tcPr>
          <w:p w14:paraId="5297187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99319E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0EEEC717" w14:textId="1E58934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72C70AED" w14:textId="7833BE5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6B565A82" w14:textId="13A66D9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ADB1D0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2F522F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14AD843"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63DFEB50" w14:textId="77777777" w:rsidTr="00DB4263">
        <w:trPr>
          <w:jc w:val="center"/>
        </w:trPr>
        <w:tc>
          <w:tcPr>
            <w:tcW w:w="3104" w:type="dxa"/>
            <w:noWrap/>
            <w:vAlign w:val="center"/>
          </w:tcPr>
          <w:p w14:paraId="31769DBC"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金屬製品製造業</w:t>
            </w:r>
          </w:p>
        </w:tc>
        <w:tc>
          <w:tcPr>
            <w:tcW w:w="479" w:type="dxa"/>
            <w:vAlign w:val="center"/>
          </w:tcPr>
          <w:p w14:paraId="2E8E058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197793F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5254BCE2" w14:textId="4717E13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6BF80B9" w14:textId="7418F1C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B73545A" w14:textId="58FB2B7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3277C55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7DA100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3A6386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5E26E5B" w14:textId="77777777" w:rsidTr="00DB4263">
        <w:trPr>
          <w:jc w:val="center"/>
        </w:trPr>
        <w:tc>
          <w:tcPr>
            <w:tcW w:w="3104" w:type="dxa"/>
            <w:noWrap/>
            <w:vAlign w:val="center"/>
          </w:tcPr>
          <w:p w14:paraId="205343EA"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電子零組件製造業</w:t>
            </w:r>
          </w:p>
        </w:tc>
        <w:tc>
          <w:tcPr>
            <w:tcW w:w="479" w:type="dxa"/>
            <w:vAlign w:val="center"/>
          </w:tcPr>
          <w:p w14:paraId="3561386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DBDC3C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64E2E0FA" w14:textId="7A27D89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5A09C118" w14:textId="7C0157A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240D5708" w14:textId="6BBA02C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ED0935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2B23F3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5B30C294"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7864FB0" w14:textId="77777777" w:rsidTr="00DB4263">
        <w:trPr>
          <w:jc w:val="center"/>
        </w:trPr>
        <w:tc>
          <w:tcPr>
            <w:tcW w:w="3104" w:type="dxa"/>
            <w:noWrap/>
            <w:vAlign w:val="center"/>
          </w:tcPr>
          <w:p w14:paraId="5AB04FC2"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電腦、電子產品及光學製品製造業</w:t>
            </w:r>
          </w:p>
        </w:tc>
        <w:tc>
          <w:tcPr>
            <w:tcW w:w="479" w:type="dxa"/>
            <w:vAlign w:val="center"/>
          </w:tcPr>
          <w:p w14:paraId="38F09B6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185CEE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4A19D1B4" w14:textId="65AC077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46E7DEB4" w14:textId="5A8CB08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5602927" w14:textId="43419B1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5517627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D29FF8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F3DDE4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866C5E1" w14:textId="77777777" w:rsidTr="00DB4263">
        <w:trPr>
          <w:jc w:val="center"/>
        </w:trPr>
        <w:tc>
          <w:tcPr>
            <w:tcW w:w="3104" w:type="dxa"/>
            <w:noWrap/>
            <w:vAlign w:val="center"/>
          </w:tcPr>
          <w:p w14:paraId="16ABC511"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電力設備製造業</w:t>
            </w:r>
          </w:p>
        </w:tc>
        <w:tc>
          <w:tcPr>
            <w:tcW w:w="479" w:type="dxa"/>
            <w:vAlign w:val="center"/>
          </w:tcPr>
          <w:p w14:paraId="56B3E48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E52261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0F90DC2D" w14:textId="13A85E4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162009E" w14:textId="625E206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08B4805" w14:textId="48578A5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3A56CC9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EF3C8D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596C05D1"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2A8AFC0" w14:textId="77777777" w:rsidTr="00DB4263">
        <w:trPr>
          <w:jc w:val="center"/>
        </w:trPr>
        <w:tc>
          <w:tcPr>
            <w:tcW w:w="3104" w:type="dxa"/>
            <w:noWrap/>
            <w:vAlign w:val="center"/>
          </w:tcPr>
          <w:p w14:paraId="09C20835"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機械設備製造業</w:t>
            </w:r>
          </w:p>
        </w:tc>
        <w:tc>
          <w:tcPr>
            <w:tcW w:w="479" w:type="dxa"/>
            <w:vAlign w:val="center"/>
          </w:tcPr>
          <w:p w14:paraId="73C186F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2635D9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4956908" w14:textId="3D361DD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6311FFC" w14:textId="500E3A6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9094132" w14:textId="07BE9A4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316D38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DBD12D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988C289"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535BDB68" w14:textId="77777777" w:rsidTr="00DB4263">
        <w:trPr>
          <w:jc w:val="center"/>
        </w:trPr>
        <w:tc>
          <w:tcPr>
            <w:tcW w:w="3104" w:type="dxa"/>
            <w:noWrap/>
            <w:vAlign w:val="center"/>
          </w:tcPr>
          <w:p w14:paraId="5C6B404D"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汽車及其零件製造業</w:t>
            </w:r>
          </w:p>
        </w:tc>
        <w:tc>
          <w:tcPr>
            <w:tcW w:w="479" w:type="dxa"/>
            <w:vAlign w:val="center"/>
          </w:tcPr>
          <w:p w14:paraId="198EA4D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1057726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60BB6245" w14:textId="60239C9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F8C1B4B" w14:textId="4CE36E9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05CD85A9" w14:textId="15A4D50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388D518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07C82A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3AE0541"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2858445" w14:textId="77777777" w:rsidTr="00DB4263">
        <w:trPr>
          <w:jc w:val="center"/>
        </w:trPr>
        <w:tc>
          <w:tcPr>
            <w:tcW w:w="3104" w:type="dxa"/>
            <w:noWrap/>
            <w:vAlign w:val="center"/>
          </w:tcPr>
          <w:p w14:paraId="05FCFFE6"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其他運輸工具製造業</w:t>
            </w:r>
          </w:p>
        </w:tc>
        <w:tc>
          <w:tcPr>
            <w:tcW w:w="479" w:type="dxa"/>
            <w:vAlign w:val="center"/>
          </w:tcPr>
          <w:p w14:paraId="55F1C93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1 </w:t>
            </w:r>
          </w:p>
        </w:tc>
        <w:tc>
          <w:tcPr>
            <w:tcW w:w="863" w:type="dxa"/>
            <w:vAlign w:val="center"/>
          </w:tcPr>
          <w:p w14:paraId="37C1E2D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4,118 </w:t>
            </w:r>
          </w:p>
        </w:tc>
        <w:tc>
          <w:tcPr>
            <w:tcW w:w="501" w:type="dxa"/>
            <w:vAlign w:val="center"/>
          </w:tcPr>
          <w:p w14:paraId="4C97B38E" w14:textId="513B44B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1FC56CA" w14:textId="4C16634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2428C028" w14:textId="6CFFF23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A6074C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16CE39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7964D865"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5EFC9474" w14:textId="77777777" w:rsidTr="00DB4263">
        <w:trPr>
          <w:jc w:val="center"/>
        </w:trPr>
        <w:tc>
          <w:tcPr>
            <w:tcW w:w="3104" w:type="dxa"/>
            <w:noWrap/>
            <w:vAlign w:val="center"/>
          </w:tcPr>
          <w:p w14:paraId="572FFA0C"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 xml:space="preserve">　家具製造業</w:t>
            </w:r>
          </w:p>
        </w:tc>
        <w:tc>
          <w:tcPr>
            <w:tcW w:w="479" w:type="dxa"/>
            <w:vAlign w:val="center"/>
          </w:tcPr>
          <w:p w14:paraId="669873E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1A44C9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89A1907" w14:textId="69C8F87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3A3F4A4" w14:textId="11EBA57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71A7873" w14:textId="389A546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D8B8D7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DBF3B0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C494CF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EAAD7D3" w14:textId="77777777" w:rsidTr="00DB4263">
        <w:trPr>
          <w:jc w:val="center"/>
        </w:trPr>
        <w:tc>
          <w:tcPr>
            <w:tcW w:w="3104" w:type="dxa"/>
            <w:noWrap/>
            <w:vAlign w:val="center"/>
          </w:tcPr>
          <w:p w14:paraId="1AD80CDF" w14:textId="77777777" w:rsidR="00EB3C09" w:rsidRPr="00D70131" w:rsidRDefault="00EB3C09" w:rsidP="00DB4263">
            <w:pPr>
              <w:widowControl/>
              <w:snapToGrid w:val="0"/>
              <w:spacing w:line="224" w:lineRule="exact"/>
              <w:ind w:firstLine="0"/>
              <w:rPr>
                <w:kern w:val="0"/>
                <w:sz w:val="18"/>
                <w:szCs w:val="18"/>
              </w:rPr>
            </w:pPr>
            <w:r w:rsidRPr="00D70131">
              <w:rPr>
                <w:kern w:val="0"/>
                <w:sz w:val="18"/>
                <w:szCs w:val="18"/>
              </w:rPr>
              <w:t xml:space="preserve">　其他製造業</w:t>
            </w:r>
          </w:p>
        </w:tc>
        <w:tc>
          <w:tcPr>
            <w:tcW w:w="479" w:type="dxa"/>
            <w:vAlign w:val="center"/>
          </w:tcPr>
          <w:p w14:paraId="6D727B9C" w14:textId="200FE899" w:rsidR="00EB3C09" w:rsidRPr="00D70131" w:rsidRDefault="00EB3C09" w:rsidP="00DB4263">
            <w:pPr>
              <w:snapToGrid w:val="0"/>
              <w:spacing w:line="224" w:lineRule="exact"/>
              <w:ind w:firstLine="0"/>
              <w:jc w:val="right"/>
              <w:rPr>
                <w:sz w:val="18"/>
                <w:szCs w:val="18"/>
              </w:rPr>
            </w:pPr>
            <w:r w:rsidRPr="00D70131">
              <w:rPr>
                <w:rFonts w:hint="eastAsia"/>
                <w:sz w:val="18"/>
                <w:szCs w:val="18"/>
                <w:lang w:eastAsia="zh-TW"/>
              </w:rPr>
              <w:t>3</w:t>
            </w:r>
            <w:r w:rsidRPr="00D70131">
              <w:rPr>
                <w:sz w:val="18"/>
                <w:szCs w:val="18"/>
              </w:rPr>
              <w:t xml:space="preserve"> </w:t>
            </w:r>
          </w:p>
        </w:tc>
        <w:tc>
          <w:tcPr>
            <w:tcW w:w="863" w:type="dxa"/>
            <w:vAlign w:val="center"/>
          </w:tcPr>
          <w:p w14:paraId="5BFCFD24" w14:textId="1366BD62" w:rsidR="00EB3C09" w:rsidRPr="00D70131" w:rsidRDefault="00EB3C09" w:rsidP="00DB4263">
            <w:pPr>
              <w:snapToGrid w:val="0"/>
              <w:spacing w:line="224" w:lineRule="exact"/>
              <w:ind w:firstLine="0"/>
              <w:jc w:val="right"/>
              <w:rPr>
                <w:sz w:val="18"/>
                <w:szCs w:val="18"/>
              </w:rPr>
            </w:pPr>
            <w:r w:rsidRPr="00D70131">
              <w:rPr>
                <w:rFonts w:hint="eastAsia"/>
                <w:sz w:val="18"/>
                <w:szCs w:val="18"/>
                <w:lang w:eastAsia="zh-TW"/>
              </w:rPr>
              <w:t>4</w:t>
            </w:r>
            <w:r w:rsidRPr="00D70131">
              <w:rPr>
                <w:sz w:val="18"/>
                <w:szCs w:val="18"/>
              </w:rPr>
              <w:t>,</w:t>
            </w:r>
            <w:r w:rsidRPr="00D70131">
              <w:rPr>
                <w:rFonts w:hint="eastAsia"/>
                <w:sz w:val="18"/>
                <w:szCs w:val="18"/>
                <w:lang w:eastAsia="zh-TW"/>
              </w:rPr>
              <w:t>1</w:t>
            </w:r>
            <w:r w:rsidRPr="00D70131">
              <w:rPr>
                <w:sz w:val="18"/>
                <w:szCs w:val="18"/>
              </w:rPr>
              <w:t xml:space="preserve">21 </w:t>
            </w:r>
          </w:p>
        </w:tc>
        <w:tc>
          <w:tcPr>
            <w:tcW w:w="501" w:type="dxa"/>
          </w:tcPr>
          <w:p w14:paraId="58F5D058" w14:textId="4E09904D" w:rsidR="00EB3C09" w:rsidRPr="00D70131" w:rsidRDefault="00EB3C09" w:rsidP="00DB4263">
            <w:pPr>
              <w:snapToGrid w:val="0"/>
              <w:spacing w:line="224" w:lineRule="exact"/>
              <w:ind w:firstLine="0"/>
              <w:jc w:val="right"/>
              <w:rPr>
                <w:sz w:val="18"/>
                <w:szCs w:val="18"/>
              </w:rPr>
            </w:pPr>
            <w:r w:rsidRPr="00D70131">
              <w:rPr>
                <w:rFonts w:hint="eastAsia"/>
                <w:sz w:val="18"/>
                <w:szCs w:val="18"/>
                <w:lang w:eastAsia="zh-TW"/>
              </w:rPr>
              <w:t>2</w:t>
            </w:r>
          </w:p>
        </w:tc>
        <w:tc>
          <w:tcPr>
            <w:tcW w:w="842" w:type="dxa"/>
          </w:tcPr>
          <w:p w14:paraId="06D39DCA" w14:textId="59942151" w:rsidR="00EB3C09" w:rsidRPr="00D70131" w:rsidRDefault="00EB3C09" w:rsidP="00DB4263">
            <w:pPr>
              <w:snapToGrid w:val="0"/>
              <w:spacing w:line="224" w:lineRule="exact"/>
              <w:ind w:firstLine="0"/>
              <w:jc w:val="right"/>
              <w:rPr>
                <w:sz w:val="18"/>
                <w:szCs w:val="18"/>
              </w:rPr>
            </w:pPr>
            <w:r w:rsidRPr="00D70131">
              <w:rPr>
                <w:rFonts w:hint="eastAsia"/>
                <w:sz w:val="18"/>
                <w:szCs w:val="18"/>
                <w:lang w:eastAsia="zh-TW"/>
              </w:rPr>
              <w:t>2,905</w:t>
            </w:r>
          </w:p>
        </w:tc>
        <w:tc>
          <w:tcPr>
            <w:tcW w:w="433" w:type="dxa"/>
            <w:vAlign w:val="center"/>
          </w:tcPr>
          <w:p w14:paraId="13883675" w14:textId="13ED0488" w:rsidR="00EB3C09" w:rsidRPr="00D70131" w:rsidRDefault="00EB3C09"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6B9DDAF4" w14:textId="77777777" w:rsidR="00EB3C09" w:rsidRPr="00D70131" w:rsidRDefault="00EB3C09"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1E5A22D" w14:textId="77777777" w:rsidR="00EB3C09" w:rsidRPr="00D70131" w:rsidRDefault="00EB3C09"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18B629B" w14:textId="77777777" w:rsidR="00EB3C09" w:rsidRPr="00D70131" w:rsidRDefault="00EB3C09"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407971C" w14:textId="77777777" w:rsidTr="00DB4263">
        <w:trPr>
          <w:jc w:val="center"/>
        </w:trPr>
        <w:tc>
          <w:tcPr>
            <w:tcW w:w="3104" w:type="dxa"/>
            <w:noWrap/>
            <w:vAlign w:val="center"/>
          </w:tcPr>
          <w:p w14:paraId="7B26A758"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 xml:space="preserve">　產業用機械設備維修及安裝業</w:t>
            </w:r>
          </w:p>
        </w:tc>
        <w:tc>
          <w:tcPr>
            <w:tcW w:w="479" w:type="dxa"/>
            <w:vAlign w:val="center"/>
          </w:tcPr>
          <w:p w14:paraId="14EED82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29E7FDE8"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5825023A" w14:textId="09CFAE64"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75547D1" w14:textId="47026AC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40472AA" w14:textId="7F5913B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9AFC53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72E9B1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1FF8FDB"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2DEDABC1" w14:textId="77777777" w:rsidTr="00DB4263">
        <w:trPr>
          <w:jc w:val="center"/>
        </w:trPr>
        <w:tc>
          <w:tcPr>
            <w:tcW w:w="3104" w:type="dxa"/>
            <w:noWrap/>
            <w:vAlign w:val="center"/>
          </w:tcPr>
          <w:p w14:paraId="523CE43D"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電力及燃氣供應業</w:t>
            </w:r>
          </w:p>
        </w:tc>
        <w:tc>
          <w:tcPr>
            <w:tcW w:w="479" w:type="dxa"/>
            <w:vAlign w:val="center"/>
          </w:tcPr>
          <w:p w14:paraId="050CD48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5842D74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C51D5EF" w14:textId="7F61DEF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45A4B528" w14:textId="42C756F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7497F29" w14:textId="3DB0E09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99FFC7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09A65B3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E0741E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6EAFF465" w14:textId="77777777" w:rsidTr="00DB4263">
        <w:trPr>
          <w:jc w:val="center"/>
        </w:trPr>
        <w:tc>
          <w:tcPr>
            <w:tcW w:w="3104" w:type="dxa"/>
            <w:noWrap/>
            <w:vAlign w:val="center"/>
          </w:tcPr>
          <w:p w14:paraId="11E2DE36"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用水供應及污染整治業</w:t>
            </w:r>
          </w:p>
        </w:tc>
        <w:tc>
          <w:tcPr>
            <w:tcW w:w="479" w:type="dxa"/>
            <w:vAlign w:val="center"/>
          </w:tcPr>
          <w:p w14:paraId="477381F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354D3A4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56FE8584" w14:textId="68B44D4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EBA716A" w14:textId="7460398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6EC2221D" w14:textId="5AC6912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8A3AEB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2A71956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27CF60B"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FAD2627" w14:textId="77777777" w:rsidTr="00DB4263">
        <w:trPr>
          <w:jc w:val="center"/>
        </w:trPr>
        <w:tc>
          <w:tcPr>
            <w:tcW w:w="3104" w:type="dxa"/>
            <w:noWrap/>
            <w:vAlign w:val="center"/>
          </w:tcPr>
          <w:p w14:paraId="6F3FC744"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營造業</w:t>
            </w:r>
          </w:p>
        </w:tc>
        <w:tc>
          <w:tcPr>
            <w:tcW w:w="479" w:type="dxa"/>
            <w:vAlign w:val="center"/>
          </w:tcPr>
          <w:p w14:paraId="7CCC703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9F9D93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E692DA0" w14:textId="68056DA3"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662FC27" w14:textId="2A8C4DF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10E7709" w14:textId="219D9B7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2F9514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1AF4BA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CF56D08"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0E0F84F3" w14:textId="77777777" w:rsidTr="00DB4263">
        <w:trPr>
          <w:jc w:val="center"/>
        </w:trPr>
        <w:tc>
          <w:tcPr>
            <w:tcW w:w="3104" w:type="dxa"/>
            <w:noWrap/>
            <w:vAlign w:val="center"/>
          </w:tcPr>
          <w:p w14:paraId="009D64E3"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批發及零售業</w:t>
            </w:r>
          </w:p>
        </w:tc>
        <w:tc>
          <w:tcPr>
            <w:tcW w:w="479" w:type="dxa"/>
            <w:vAlign w:val="center"/>
          </w:tcPr>
          <w:p w14:paraId="31340D3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4 </w:t>
            </w:r>
          </w:p>
        </w:tc>
        <w:tc>
          <w:tcPr>
            <w:tcW w:w="863" w:type="dxa"/>
            <w:vAlign w:val="center"/>
          </w:tcPr>
          <w:p w14:paraId="34EBCC0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3,222 </w:t>
            </w:r>
          </w:p>
        </w:tc>
        <w:tc>
          <w:tcPr>
            <w:tcW w:w="501" w:type="dxa"/>
            <w:vAlign w:val="center"/>
          </w:tcPr>
          <w:p w14:paraId="298C4793" w14:textId="334C060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17AF640" w14:textId="639870E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54FEEDBD" w14:textId="0E7033AC"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52F34EE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5B26D0FA"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7B2BF79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F28A413" w14:textId="77777777" w:rsidTr="00DB4263">
        <w:trPr>
          <w:jc w:val="center"/>
        </w:trPr>
        <w:tc>
          <w:tcPr>
            <w:tcW w:w="3104" w:type="dxa"/>
            <w:noWrap/>
            <w:vAlign w:val="center"/>
          </w:tcPr>
          <w:p w14:paraId="046C2696"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運輸及倉儲業</w:t>
            </w:r>
          </w:p>
        </w:tc>
        <w:tc>
          <w:tcPr>
            <w:tcW w:w="479" w:type="dxa"/>
            <w:vAlign w:val="center"/>
          </w:tcPr>
          <w:p w14:paraId="441106D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1 </w:t>
            </w:r>
          </w:p>
        </w:tc>
        <w:tc>
          <w:tcPr>
            <w:tcW w:w="863" w:type="dxa"/>
            <w:vAlign w:val="center"/>
          </w:tcPr>
          <w:p w14:paraId="5C3FF80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1,750 </w:t>
            </w:r>
          </w:p>
        </w:tc>
        <w:tc>
          <w:tcPr>
            <w:tcW w:w="501" w:type="dxa"/>
            <w:vAlign w:val="center"/>
          </w:tcPr>
          <w:p w14:paraId="4BB3E3D6" w14:textId="0690A93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B52C5A9" w14:textId="6A30E64C"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1D1A74BE" w14:textId="6545A188"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AFD54D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03ACC8A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69B3F09"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BBEEC76" w14:textId="77777777" w:rsidTr="00DB4263">
        <w:trPr>
          <w:jc w:val="center"/>
        </w:trPr>
        <w:tc>
          <w:tcPr>
            <w:tcW w:w="3104" w:type="dxa"/>
            <w:noWrap/>
            <w:vAlign w:val="center"/>
          </w:tcPr>
          <w:p w14:paraId="552B6DB4"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住宿及餐飲業</w:t>
            </w:r>
          </w:p>
        </w:tc>
        <w:tc>
          <w:tcPr>
            <w:tcW w:w="479" w:type="dxa"/>
            <w:vAlign w:val="center"/>
          </w:tcPr>
          <w:p w14:paraId="7E1C758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24D5551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F30D690" w14:textId="76B7846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4AC28FFB" w14:textId="70FFE645"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272D60A4" w14:textId="7175AED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2E149E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67DCB99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9C9E407"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7403F08" w14:textId="77777777" w:rsidTr="00DB4263">
        <w:trPr>
          <w:jc w:val="center"/>
        </w:trPr>
        <w:tc>
          <w:tcPr>
            <w:tcW w:w="3104" w:type="dxa"/>
            <w:noWrap/>
            <w:vAlign w:val="center"/>
          </w:tcPr>
          <w:p w14:paraId="7682406F"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資訊及通訊傳播業</w:t>
            </w:r>
          </w:p>
        </w:tc>
        <w:tc>
          <w:tcPr>
            <w:tcW w:w="479" w:type="dxa"/>
            <w:vAlign w:val="center"/>
          </w:tcPr>
          <w:p w14:paraId="7DEECCC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D338C4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67A36CD2" w14:textId="796062AC"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1737914" w14:textId="2431DE2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D99FF86" w14:textId="251A6A7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7EC8F3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93E510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26B62CB1"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6FFCDAD1" w14:textId="77777777" w:rsidTr="00DB4263">
        <w:trPr>
          <w:jc w:val="center"/>
        </w:trPr>
        <w:tc>
          <w:tcPr>
            <w:tcW w:w="3104" w:type="dxa"/>
            <w:noWrap/>
            <w:vAlign w:val="center"/>
          </w:tcPr>
          <w:p w14:paraId="76BF0971"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金融及保險業</w:t>
            </w:r>
          </w:p>
        </w:tc>
        <w:tc>
          <w:tcPr>
            <w:tcW w:w="479" w:type="dxa"/>
            <w:vAlign w:val="center"/>
          </w:tcPr>
          <w:p w14:paraId="19DA37B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397AD6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CECA56A" w14:textId="01B6644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7141DEEF" w14:textId="2824460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CE477C0" w14:textId="45F8B4EE"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3D2DC16"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B5221F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18ECEE40"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66DFABE" w14:textId="77777777" w:rsidTr="00DB4263">
        <w:trPr>
          <w:jc w:val="center"/>
        </w:trPr>
        <w:tc>
          <w:tcPr>
            <w:tcW w:w="3104" w:type="dxa"/>
            <w:noWrap/>
            <w:vAlign w:val="center"/>
          </w:tcPr>
          <w:p w14:paraId="52636448"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不動產業</w:t>
            </w:r>
          </w:p>
        </w:tc>
        <w:tc>
          <w:tcPr>
            <w:tcW w:w="479" w:type="dxa"/>
            <w:vAlign w:val="center"/>
          </w:tcPr>
          <w:p w14:paraId="4A0B0EA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253CDC41" w14:textId="3A87757E" w:rsidR="00993E8E" w:rsidRPr="00D70131" w:rsidRDefault="00993E8E" w:rsidP="00DB4263">
            <w:pPr>
              <w:snapToGrid w:val="0"/>
              <w:spacing w:line="224" w:lineRule="exact"/>
              <w:ind w:firstLine="0"/>
              <w:jc w:val="right"/>
              <w:rPr>
                <w:sz w:val="18"/>
                <w:szCs w:val="18"/>
              </w:rPr>
            </w:pPr>
            <w:r w:rsidRPr="00D70131">
              <w:rPr>
                <w:sz w:val="18"/>
                <w:szCs w:val="18"/>
              </w:rPr>
              <w:t>297,43</w:t>
            </w:r>
            <w:r w:rsidRPr="00D70131">
              <w:rPr>
                <w:rFonts w:hint="eastAsia"/>
                <w:sz w:val="18"/>
                <w:szCs w:val="18"/>
                <w:lang w:eastAsia="zh-TW"/>
              </w:rPr>
              <w:t>7</w:t>
            </w:r>
            <w:r w:rsidRPr="00D70131">
              <w:rPr>
                <w:sz w:val="18"/>
                <w:szCs w:val="18"/>
              </w:rPr>
              <w:t xml:space="preserve"> </w:t>
            </w:r>
          </w:p>
        </w:tc>
        <w:tc>
          <w:tcPr>
            <w:tcW w:w="501" w:type="dxa"/>
            <w:vAlign w:val="center"/>
          </w:tcPr>
          <w:p w14:paraId="4CB55C29" w14:textId="4D320B7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66DDE25C" w14:textId="129F357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2ADA7212" w14:textId="07125F4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956E8D2" w14:textId="17CCD9FE" w:rsidR="00993E8E" w:rsidRPr="00D70131" w:rsidRDefault="00993E8E" w:rsidP="00DB4263">
            <w:pPr>
              <w:snapToGrid w:val="0"/>
              <w:spacing w:line="224" w:lineRule="exact"/>
              <w:ind w:firstLine="0"/>
              <w:jc w:val="right"/>
              <w:rPr>
                <w:sz w:val="18"/>
                <w:szCs w:val="18"/>
              </w:rPr>
            </w:pPr>
            <w:r w:rsidRPr="00D70131">
              <w:rPr>
                <w:sz w:val="18"/>
                <w:szCs w:val="18"/>
              </w:rPr>
              <w:t xml:space="preserve">205,720 </w:t>
            </w:r>
          </w:p>
        </w:tc>
        <w:tc>
          <w:tcPr>
            <w:tcW w:w="509" w:type="dxa"/>
            <w:vAlign w:val="center"/>
          </w:tcPr>
          <w:p w14:paraId="362E705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2E97BDD3"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F86F952" w14:textId="77777777" w:rsidTr="00DB4263">
        <w:trPr>
          <w:jc w:val="center"/>
        </w:trPr>
        <w:tc>
          <w:tcPr>
            <w:tcW w:w="3104" w:type="dxa"/>
            <w:noWrap/>
            <w:vAlign w:val="center"/>
          </w:tcPr>
          <w:p w14:paraId="14390BC4"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專業、科學及技術服務業</w:t>
            </w:r>
          </w:p>
        </w:tc>
        <w:tc>
          <w:tcPr>
            <w:tcW w:w="479" w:type="dxa"/>
            <w:vAlign w:val="center"/>
          </w:tcPr>
          <w:p w14:paraId="6B850F4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AA8160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09395BC3" w14:textId="13EF21B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C598A3E" w14:textId="00D1DAB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D61A7FD" w14:textId="6941CCC5"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36767D8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7AB9D3F1"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604BE16"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11DF679C" w14:textId="77777777" w:rsidTr="00DB4263">
        <w:trPr>
          <w:jc w:val="center"/>
        </w:trPr>
        <w:tc>
          <w:tcPr>
            <w:tcW w:w="3104" w:type="dxa"/>
            <w:noWrap/>
            <w:vAlign w:val="center"/>
          </w:tcPr>
          <w:p w14:paraId="7817B76C"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支援服務業</w:t>
            </w:r>
          </w:p>
        </w:tc>
        <w:tc>
          <w:tcPr>
            <w:tcW w:w="479" w:type="dxa"/>
            <w:vAlign w:val="center"/>
          </w:tcPr>
          <w:p w14:paraId="40E4950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1C35416D"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2D0EEA0C" w14:textId="57EC29AA"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0D401FE3" w14:textId="0DBF52F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21BA1F4" w14:textId="32193CD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3920DFB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D3238C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ABA16D2"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0854379" w14:textId="77777777" w:rsidTr="00DB4263">
        <w:trPr>
          <w:jc w:val="center"/>
        </w:trPr>
        <w:tc>
          <w:tcPr>
            <w:tcW w:w="3104" w:type="dxa"/>
            <w:noWrap/>
            <w:vAlign w:val="center"/>
          </w:tcPr>
          <w:p w14:paraId="42968332"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公共行政及國防；強制性社會安全</w:t>
            </w:r>
          </w:p>
        </w:tc>
        <w:tc>
          <w:tcPr>
            <w:tcW w:w="479" w:type="dxa"/>
            <w:vAlign w:val="center"/>
          </w:tcPr>
          <w:p w14:paraId="2333DF7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1811C5C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151B02DC" w14:textId="1A073899"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476F79AA" w14:textId="7FDF0DC5"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7CDE524A" w14:textId="7013ECC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7807D4A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5F75B035"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0F5BB3E"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74A397B3" w14:textId="77777777" w:rsidTr="00DB4263">
        <w:trPr>
          <w:jc w:val="center"/>
        </w:trPr>
        <w:tc>
          <w:tcPr>
            <w:tcW w:w="3104" w:type="dxa"/>
            <w:noWrap/>
            <w:vAlign w:val="center"/>
          </w:tcPr>
          <w:p w14:paraId="437A6408"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教育服務業</w:t>
            </w:r>
          </w:p>
        </w:tc>
        <w:tc>
          <w:tcPr>
            <w:tcW w:w="479" w:type="dxa"/>
            <w:vAlign w:val="center"/>
          </w:tcPr>
          <w:p w14:paraId="495C501C"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757A2DC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41EF154C" w14:textId="22131742"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53EC13DB" w14:textId="2B2038D0"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6B3AB21C" w14:textId="1A9B53D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45CFCA64"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4F943FA9"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055B0E5D"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516DE1E5" w14:textId="77777777" w:rsidTr="00DB4263">
        <w:trPr>
          <w:jc w:val="center"/>
        </w:trPr>
        <w:tc>
          <w:tcPr>
            <w:tcW w:w="3104" w:type="dxa"/>
            <w:noWrap/>
            <w:vAlign w:val="center"/>
          </w:tcPr>
          <w:p w14:paraId="42FFAB75"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醫療保健及社會工作服務業</w:t>
            </w:r>
          </w:p>
        </w:tc>
        <w:tc>
          <w:tcPr>
            <w:tcW w:w="479" w:type="dxa"/>
            <w:vAlign w:val="center"/>
          </w:tcPr>
          <w:p w14:paraId="656183E3"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690D9A3E"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7DD6B796" w14:textId="516FF201"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1CBF2D02" w14:textId="0E30578F"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49E32340" w14:textId="22C28D9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29CC293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1855EA1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3302364B"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459FD49D" w14:textId="77777777" w:rsidTr="00DB4263">
        <w:trPr>
          <w:jc w:val="center"/>
        </w:trPr>
        <w:tc>
          <w:tcPr>
            <w:tcW w:w="3104" w:type="dxa"/>
            <w:noWrap/>
            <w:vAlign w:val="center"/>
          </w:tcPr>
          <w:p w14:paraId="7F7FE4E1" w14:textId="77777777" w:rsidR="00993E8E" w:rsidRPr="00D70131" w:rsidRDefault="00993E8E" w:rsidP="00DB4263">
            <w:pPr>
              <w:widowControl/>
              <w:snapToGrid w:val="0"/>
              <w:spacing w:line="224" w:lineRule="exact"/>
              <w:ind w:firstLine="0"/>
              <w:rPr>
                <w:kern w:val="0"/>
                <w:sz w:val="18"/>
                <w:szCs w:val="18"/>
                <w:lang w:eastAsia="zh-TW"/>
              </w:rPr>
            </w:pPr>
            <w:r w:rsidRPr="00D70131">
              <w:rPr>
                <w:kern w:val="0"/>
                <w:sz w:val="18"/>
                <w:szCs w:val="18"/>
                <w:lang w:eastAsia="zh-TW"/>
              </w:rPr>
              <w:t>藝術、娛樂及休閒服務業</w:t>
            </w:r>
          </w:p>
        </w:tc>
        <w:tc>
          <w:tcPr>
            <w:tcW w:w="479" w:type="dxa"/>
            <w:vAlign w:val="center"/>
          </w:tcPr>
          <w:p w14:paraId="687C920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0DFA43C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138A6570" w14:textId="4EA3DE9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2557BA9E" w14:textId="6F9BD42D"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5505DB3D" w14:textId="6D2E53F4"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5CB89FB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31D4AA57"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4697AA8A"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r w:rsidR="00D70131" w:rsidRPr="00D70131" w14:paraId="62885522" w14:textId="77777777" w:rsidTr="00DB4263">
        <w:trPr>
          <w:jc w:val="center"/>
        </w:trPr>
        <w:tc>
          <w:tcPr>
            <w:tcW w:w="3104" w:type="dxa"/>
            <w:noWrap/>
            <w:vAlign w:val="center"/>
          </w:tcPr>
          <w:p w14:paraId="1FAC73DD" w14:textId="77777777" w:rsidR="00993E8E" w:rsidRPr="00D70131" w:rsidRDefault="00993E8E" w:rsidP="00DB4263">
            <w:pPr>
              <w:widowControl/>
              <w:snapToGrid w:val="0"/>
              <w:spacing w:line="224" w:lineRule="exact"/>
              <w:ind w:firstLine="0"/>
              <w:rPr>
                <w:kern w:val="0"/>
                <w:sz w:val="18"/>
                <w:szCs w:val="18"/>
              </w:rPr>
            </w:pPr>
            <w:r w:rsidRPr="00D70131">
              <w:rPr>
                <w:kern w:val="0"/>
                <w:sz w:val="18"/>
                <w:szCs w:val="18"/>
              </w:rPr>
              <w:t>其他服務業</w:t>
            </w:r>
          </w:p>
        </w:tc>
        <w:tc>
          <w:tcPr>
            <w:tcW w:w="479" w:type="dxa"/>
            <w:vAlign w:val="center"/>
          </w:tcPr>
          <w:p w14:paraId="35E59D2F"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63" w:type="dxa"/>
            <w:vAlign w:val="center"/>
          </w:tcPr>
          <w:p w14:paraId="44CBDAE2"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1" w:type="dxa"/>
            <w:vAlign w:val="center"/>
          </w:tcPr>
          <w:p w14:paraId="32FE665B" w14:textId="7F9F129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42" w:type="dxa"/>
            <w:vAlign w:val="center"/>
          </w:tcPr>
          <w:p w14:paraId="3CC3AB6C" w14:textId="4827AA46"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433" w:type="dxa"/>
            <w:vAlign w:val="center"/>
          </w:tcPr>
          <w:p w14:paraId="5B98DC87" w14:textId="319F065B"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909" w:type="dxa"/>
            <w:vAlign w:val="center"/>
          </w:tcPr>
          <w:p w14:paraId="12510B60"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509" w:type="dxa"/>
            <w:vAlign w:val="center"/>
          </w:tcPr>
          <w:p w14:paraId="4A2E1DAB" w14:textId="77777777" w:rsidR="00993E8E" w:rsidRPr="00D70131" w:rsidRDefault="00993E8E" w:rsidP="00DB4263">
            <w:pPr>
              <w:snapToGrid w:val="0"/>
              <w:spacing w:line="224" w:lineRule="exact"/>
              <w:ind w:firstLine="0"/>
              <w:jc w:val="right"/>
              <w:rPr>
                <w:sz w:val="18"/>
                <w:szCs w:val="18"/>
              </w:rPr>
            </w:pPr>
            <w:r w:rsidRPr="00D70131">
              <w:rPr>
                <w:sz w:val="18"/>
                <w:szCs w:val="18"/>
              </w:rPr>
              <w:t xml:space="preserve">0 </w:t>
            </w:r>
          </w:p>
        </w:tc>
        <w:tc>
          <w:tcPr>
            <w:tcW w:w="834" w:type="dxa"/>
            <w:vAlign w:val="center"/>
          </w:tcPr>
          <w:p w14:paraId="66350103" w14:textId="77777777" w:rsidR="00993E8E" w:rsidRPr="00D70131" w:rsidRDefault="00993E8E" w:rsidP="00DB4263">
            <w:pPr>
              <w:snapToGrid w:val="0"/>
              <w:spacing w:line="224" w:lineRule="exact"/>
              <w:ind w:firstLine="0"/>
              <w:jc w:val="right"/>
              <w:rPr>
                <w:rFonts w:eastAsia="新細明體"/>
                <w:sz w:val="18"/>
                <w:szCs w:val="18"/>
              </w:rPr>
            </w:pPr>
            <w:r w:rsidRPr="00D70131">
              <w:rPr>
                <w:sz w:val="18"/>
                <w:szCs w:val="18"/>
              </w:rPr>
              <w:t xml:space="preserve">0 </w:t>
            </w:r>
          </w:p>
        </w:tc>
      </w:tr>
    </w:tbl>
    <w:p w14:paraId="0B728ACA" w14:textId="465FD917" w:rsidR="00C5508A" w:rsidRPr="00D70131" w:rsidRDefault="009210FF" w:rsidP="00743BE9">
      <w:pPr>
        <w:widowControl/>
        <w:snapToGrid w:val="0"/>
        <w:spacing w:line="220" w:lineRule="exact"/>
        <w:ind w:firstLine="0"/>
        <w:rPr>
          <w:lang w:eastAsia="zh-TW"/>
        </w:rPr>
      </w:pPr>
      <w:r w:rsidRPr="00D70131">
        <w:rPr>
          <w:rFonts w:hint="eastAsia"/>
          <w:kern w:val="0"/>
          <w:sz w:val="18"/>
          <w:szCs w:val="18"/>
          <w:lang w:eastAsia="zh-TW"/>
        </w:rPr>
        <w:t>資料來源：</w:t>
      </w:r>
      <w:r w:rsidR="00DB1173" w:rsidRPr="00D70131">
        <w:rPr>
          <w:rFonts w:ascii="華康細圓體" w:hint="eastAsia"/>
          <w:kern w:val="0"/>
          <w:sz w:val="18"/>
          <w:szCs w:val="18"/>
          <w:lang w:eastAsia="zh-TW"/>
        </w:rPr>
        <w:t>經濟部投資審議司</w:t>
      </w:r>
    </w:p>
    <w:p w14:paraId="3117BCDC" w14:textId="77777777" w:rsidR="00C60255" w:rsidRPr="00D70131" w:rsidRDefault="00C60255" w:rsidP="00337347">
      <w:pPr>
        <w:pStyle w:val="ae"/>
      </w:pPr>
      <w:bookmarkStart w:id="33" w:name="_Toc232390138"/>
      <w:r w:rsidRPr="00D70131">
        <w:lastRenderedPageBreak/>
        <w:t>附錄</w:t>
      </w:r>
      <w:r w:rsidRPr="00D70131">
        <w:rPr>
          <w:rFonts w:hint="eastAsia"/>
        </w:rPr>
        <w:t>五</w:t>
      </w:r>
      <w:r w:rsidRPr="00D70131">
        <w:t xml:space="preserve">　</w:t>
      </w:r>
      <w:r w:rsidRPr="00D70131">
        <w:rPr>
          <w:rFonts w:hint="eastAsia"/>
        </w:rPr>
        <w:t>其他重要資料</w:t>
      </w:r>
      <w:bookmarkEnd w:id="33"/>
    </w:p>
    <w:p w14:paraId="76B4FED0" w14:textId="77777777" w:rsidR="00C60255" w:rsidRPr="00D70131" w:rsidRDefault="00C60255" w:rsidP="00C60255">
      <w:pPr>
        <w:pStyle w:val="afa"/>
        <w:rPr>
          <w:lang w:eastAsia="zh-TW"/>
        </w:rPr>
      </w:pPr>
      <w:r w:rsidRPr="00D70131">
        <w:rPr>
          <w:rFonts w:hint="eastAsia"/>
          <w:lang w:eastAsia="zh-TW"/>
        </w:rPr>
        <w:t>我國與比利時締結之雙邊協定彙整表</w:t>
      </w:r>
    </w:p>
    <w:tbl>
      <w:tblPr>
        <w:tblW w:w="0" w:type="auto"/>
        <w:tblLook w:val="04A0" w:firstRow="1" w:lastRow="0" w:firstColumn="1" w:lastColumn="0" w:noHBand="0" w:noVBand="1"/>
      </w:tblPr>
      <w:tblGrid>
        <w:gridCol w:w="1636"/>
        <w:gridCol w:w="6868"/>
      </w:tblGrid>
      <w:tr w:rsidR="00D70131" w:rsidRPr="00D70131" w14:paraId="0095A48B" w14:textId="77777777" w:rsidTr="00275B12">
        <w:trPr>
          <w:trHeight w:val="510"/>
        </w:trPr>
        <w:tc>
          <w:tcPr>
            <w:tcW w:w="1668" w:type="dxa"/>
            <w:vAlign w:val="center"/>
          </w:tcPr>
          <w:p w14:paraId="18A068ED" w14:textId="77777777" w:rsidR="00C60255" w:rsidRPr="00D70131" w:rsidRDefault="00C60255" w:rsidP="00275B12">
            <w:pPr>
              <w:pStyle w:val="afd"/>
            </w:pPr>
            <w:r w:rsidRPr="00D70131">
              <w:rPr>
                <w:rFonts w:hint="eastAsia"/>
              </w:rPr>
              <w:t>年份</w:t>
            </w:r>
          </w:p>
        </w:tc>
        <w:tc>
          <w:tcPr>
            <w:tcW w:w="7052" w:type="dxa"/>
            <w:vAlign w:val="center"/>
          </w:tcPr>
          <w:p w14:paraId="5CE60D35" w14:textId="77777777" w:rsidR="00C60255" w:rsidRPr="00D70131" w:rsidRDefault="00C60255" w:rsidP="00275B12">
            <w:pPr>
              <w:pStyle w:val="afd"/>
            </w:pPr>
            <w:r w:rsidRPr="00D70131">
              <w:rPr>
                <w:rFonts w:hint="eastAsia"/>
              </w:rPr>
              <w:t>協定名稱</w:t>
            </w:r>
          </w:p>
        </w:tc>
      </w:tr>
      <w:tr w:rsidR="00D70131" w:rsidRPr="00D70131" w14:paraId="3C27435E" w14:textId="77777777" w:rsidTr="00275B12">
        <w:trPr>
          <w:trHeight w:val="510"/>
        </w:trPr>
        <w:tc>
          <w:tcPr>
            <w:tcW w:w="1668" w:type="dxa"/>
            <w:vAlign w:val="center"/>
          </w:tcPr>
          <w:p w14:paraId="07D60665" w14:textId="77777777" w:rsidR="00C60255" w:rsidRPr="00D70131" w:rsidRDefault="00C60255" w:rsidP="00275B12">
            <w:pPr>
              <w:pStyle w:val="afd"/>
            </w:pPr>
            <w:r w:rsidRPr="00D70131">
              <w:t>1993</w:t>
            </w:r>
          </w:p>
        </w:tc>
        <w:tc>
          <w:tcPr>
            <w:tcW w:w="7052" w:type="dxa"/>
            <w:vAlign w:val="center"/>
          </w:tcPr>
          <w:p w14:paraId="38C01660" w14:textId="77777777" w:rsidR="00C60255" w:rsidRPr="00D70131" w:rsidRDefault="00C60255" w:rsidP="00275B12">
            <w:pPr>
              <w:pStyle w:val="afb"/>
            </w:pPr>
            <w:r w:rsidRPr="00D70131">
              <w:rPr>
                <w:rFonts w:hint="eastAsia"/>
              </w:rPr>
              <w:t>經濟部投資業務處與比利時各區政府外貿投資局投資促進協定</w:t>
            </w:r>
          </w:p>
        </w:tc>
      </w:tr>
      <w:tr w:rsidR="00D70131" w:rsidRPr="00D70131" w14:paraId="15B6BD8B" w14:textId="77777777" w:rsidTr="00275B12">
        <w:trPr>
          <w:trHeight w:val="510"/>
        </w:trPr>
        <w:tc>
          <w:tcPr>
            <w:tcW w:w="1668" w:type="dxa"/>
            <w:vAlign w:val="center"/>
          </w:tcPr>
          <w:p w14:paraId="49505141" w14:textId="77777777" w:rsidR="00C60255" w:rsidRPr="00D70131" w:rsidRDefault="00C60255" w:rsidP="00275B12">
            <w:pPr>
              <w:pStyle w:val="afd"/>
            </w:pPr>
            <w:r w:rsidRPr="00D70131">
              <w:t>2003</w:t>
            </w:r>
          </w:p>
        </w:tc>
        <w:tc>
          <w:tcPr>
            <w:tcW w:w="7052" w:type="dxa"/>
            <w:vAlign w:val="center"/>
          </w:tcPr>
          <w:p w14:paraId="2949F7DE" w14:textId="77777777" w:rsidR="00C60255" w:rsidRPr="00D70131" w:rsidRDefault="00C60255" w:rsidP="00275B12">
            <w:pPr>
              <w:pStyle w:val="afb"/>
            </w:pPr>
            <w:r w:rsidRPr="00D70131">
              <w:rPr>
                <w:rFonts w:hint="eastAsia"/>
              </w:rPr>
              <w:t>外貿協會與比利時各區政府外貿投資局合作協議</w:t>
            </w:r>
          </w:p>
        </w:tc>
      </w:tr>
      <w:tr w:rsidR="00D70131" w:rsidRPr="00D70131" w14:paraId="6C7F4768" w14:textId="77777777" w:rsidTr="00275B12">
        <w:trPr>
          <w:trHeight w:val="510"/>
        </w:trPr>
        <w:tc>
          <w:tcPr>
            <w:tcW w:w="1668" w:type="dxa"/>
            <w:vAlign w:val="center"/>
          </w:tcPr>
          <w:p w14:paraId="1E923253" w14:textId="77777777" w:rsidR="00C60255" w:rsidRPr="00D70131" w:rsidRDefault="00C60255" w:rsidP="00275B12">
            <w:pPr>
              <w:pStyle w:val="afd"/>
            </w:pPr>
            <w:r w:rsidRPr="00D70131">
              <w:t>2004</w:t>
            </w:r>
          </w:p>
        </w:tc>
        <w:tc>
          <w:tcPr>
            <w:tcW w:w="7052" w:type="dxa"/>
            <w:vAlign w:val="center"/>
          </w:tcPr>
          <w:p w14:paraId="69A14FCC" w14:textId="77777777" w:rsidR="00C60255" w:rsidRPr="00D70131" w:rsidRDefault="00C60255" w:rsidP="00275B12">
            <w:pPr>
              <w:pStyle w:val="afb"/>
            </w:pPr>
            <w:proofErr w:type="gramStart"/>
            <w:r w:rsidRPr="00D70131">
              <w:rPr>
                <w:rFonts w:hint="eastAsia"/>
              </w:rPr>
              <w:t>臺</w:t>
            </w:r>
            <w:proofErr w:type="gramEnd"/>
            <w:r w:rsidRPr="00D70131">
              <w:rPr>
                <w:rFonts w:hint="eastAsia"/>
              </w:rPr>
              <w:t>比避免所得稅雙重課稅及防杜逃漏稅協定</w:t>
            </w:r>
          </w:p>
        </w:tc>
      </w:tr>
      <w:tr w:rsidR="00D70131" w:rsidRPr="00D70131" w14:paraId="2018DBD8" w14:textId="77777777" w:rsidTr="00275B12">
        <w:trPr>
          <w:trHeight w:val="510"/>
        </w:trPr>
        <w:tc>
          <w:tcPr>
            <w:tcW w:w="1668" w:type="dxa"/>
            <w:vAlign w:val="center"/>
          </w:tcPr>
          <w:p w14:paraId="69E35C1C" w14:textId="77777777" w:rsidR="00C60255" w:rsidRPr="00D70131" w:rsidRDefault="00C60255" w:rsidP="00275B12">
            <w:pPr>
              <w:pStyle w:val="afd"/>
            </w:pPr>
            <w:r w:rsidRPr="00D70131">
              <w:t>2010</w:t>
            </w:r>
          </w:p>
        </w:tc>
        <w:tc>
          <w:tcPr>
            <w:tcW w:w="7052" w:type="dxa"/>
            <w:vAlign w:val="center"/>
          </w:tcPr>
          <w:p w14:paraId="52519DA0" w14:textId="3C8925EE" w:rsidR="00C60255" w:rsidRPr="00D70131" w:rsidRDefault="00C60255" w:rsidP="00275B12">
            <w:pPr>
              <w:pStyle w:val="afb"/>
            </w:pPr>
            <w:r w:rsidRPr="00D70131">
              <w:rPr>
                <w:rFonts w:hint="eastAsia"/>
              </w:rPr>
              <w:t>國科會與比利時跨校微電子研究中心</w:t>
            </w:r>
            <w:r w:rsidR="00C64671" w:rsidRPr="00D70131">
              <w:rPr>
                <w:rFonts w:hint="eastAsia"/>
              </w:rPr>
              <w:t>（</w:t>
            </w:r>
            <w:r w:rsidRPr="00D70131">
              <w:rPr>
                <w:rFonts w:hint="eastAsia"/>
              </w:rPr>
              <w:t>IMEC</w:t>
            </w:r>
            <w:r w:rsidR="00C64671" w:rsidRPr="00D70131">
              <w:rPr>
                <w:rFonts w:hint="eastAsia"/>
              </w:rPr>
              <w:t>）</w:t>
            </w:r>
            <w:r w:rsidRPr="00D70131">
              <w:rPr>
                <w:rFonts w:hint="eastAsia"/>
              </w:rPr>
              <w:t>科技合作備忘錄</w:t>
            </w:r>
          </w:p>
        </w:tc>
      </w:tr>
      <w:tr w:rsidR="00D70131" w:rsidRPr="00D70131" w14:paraId="6566D162" w14:textId="77777777" w:rsidTr="00275B12">
        <w:trPr>
          <w:trHeight w:val="510"/>
        </w:trPr>
        <w:tc>
          <w:tcPr>
            <w:tcW w:w="1668" w:type="dxa"/>
            <w:vAlign w:val="center"/>
          </w:tcPr>
          <w:p w14:paraId="74B6A357" w14:textId="77777777" w:rsidR="00C60255" w:rsidRPr="00D70131" w:rsidRDefault="00C60255" w:rsidP="00275B12">
            <w:pPr>
              <w:pStyle w:val="afd"/>
            </w:pPr>
            <w:r w:rsidRPr="00D70131">
              <w:t>2012</w:t>
            </w:r>
          </w:p>
        </w:tc>
        <w:tc>
          <w:tcPr>
            <w:tcW w:w="7052" w:type="dxa"/>
            <w:vAlign w:val="center"/>
          </w:tcPr>
          <w:p w14:paraId="1DA53173" w14:textId="6F96444B" w:rsidR="00C60255" w:rsidRPr="00D70131" w:rsidRDefault="00C60255" w:rsidP="00275B12">
            <w:pPr>
              <w:pStyle w:val="afb"/>
            </w:pPr>
            <w:r w:rsidRPr="00D70131">
              <w:rPr>
                <w:rFonts w:hint="eastAsia"/>
              </w:rPr>
              <w:t>國經協會與比利時</w:t>
            </w:r>
            <w:r w:rsidR="004710C1" w:rsidRPr="00D70131">
              <w:rPr>
                <w:rFonts w:hint="eastAsia"/>
              </w:rPr>
              <w:t>佛拉蒙大</w:t>
            </w:r>
            <w:r w:rsidRPr="00D70131">
              <w:rPr>
                <w:rFonts w:hint="eastAsia"/>
              </w:rPr>
              <w:t>區外貿投資局合作備忘錄</w:t>
            </w:r>
          </w:p>
        </w:tc>
      </w:tr>
      <w:tr w:rsidR="00D70131" w:rsidRPr="00D70131" w14:paraId="6BE50A0C" w14:textId="77777777" w:rsidTr="00275B12">
        <w:trPr>
          <w:trHeight w:val="510"/>
        </w:trPr>
        <w:tc>
          <w:tcPr>
            <w:tcW w:w="1668" w:type="dxa"/>
            <w:vAlign w:val="center"/>
          </w:tcPr>
          <w:p w14:paraId="347B76D1" w14:textId="77777777" w:rsidR="00C60255" w:rsidRPr="00D70131" w:rsidRDefault="00C60255" w:rsidP="00275B12">
            <w:pPr>
              <w:pStyle w:val="afd"/>
            </w:pPr>
            <w:r w:rsidRPr="00D70131">
              <w:t>2013</w:t>
            </w:r>
          </w:p>
        </w:tc>
        <w:tc>
          <w:tcPr>
            <w:tcW w:w="7052" w:type="dxa"/>
            <w:vAlign w:val="center"/>
          </w:tcPr>
          <w:p w14:paraId="7F89FE13" w14:textId="735BB3BC" w:rsidR="00C60255" w:rsidRPr="00D70131" w:rsidRDefault="00C60255" w:rsidP="00275B12">
            <w:pPr>
              <w:pStyle w:val="afb"/>
            </w:pPr>
            <w:r w:rsidRPr="00D70131">
              <w:rPr>
                <w:rFonts w:hint="eastAsia"/>
              </w:rPr>
              <w:t>國經協會與比利時瓦隆</w:t>
            </w:r>
            <w:r w:rsidR="004710C1" w:rsidRPr="00D70131">
              <w:rPr>
                <w:rFonts w:hint="eastAsia"/>
              </w:rPr>
              <w:t>大</w:t>
            </w:r>
            <w:r w:rsidRPr="00D70131">
              <w:rPr>
                <w:rFonts w:hint="eastAsia"/>
              </w:rPr>
              <w:t>區外貿投資局合作備忘錄</w:t>
            </w:r>
          </w:p>
        </w:tc>
      </w:tr>
      <w:tr w:rsidR="00D70131" w:rsidRPr="00D70131" w14:paraId="3A73C605" w14:textId="77777777" w:rsidTr="00275B12">
        <w:trPr>
          <w:trHeight w:val="510"/>
        </w:trPr>
        <w:tc>
          <w:tcPr>
            <w:tcW w:w="1668" w:type="dxa"/>
            <w:vAlign w:val="center"/>
          </w:tcPr>
          <w:p w14:paraId="4CBF64D2" w14:textId="77777777" w:rsidR="00C60255" w:rsidRPr="00D70131" w:rsidRDefault="00C60255" w:rsidP="00275B12">
            <w:pPr>
              <w:pStyle w:val="afd"/>
            </w:pPr>
            <w:r w:rsidRPr="00D70131">
              <w:t>2016</w:t>
            </w:r>
          </w:p>
        </w:tc>
        <w:tc>
          <w:tcPr>
            <w:tcW w:w="7052" w:type="dxa"/>
            <w:vAlign w:val="center"/>
          </w:tcPr>
          <w:p w14:paraId="658BACDF" w14:textId="77777777" w:rsidR="00C60255" w:rsidRPr="00D70131" w:rsidRDefault="00C60255" w:rsidP="00275B12">
            <w:pPr>
              <w:pStyle w:val="afb"/>
            </w:pPr>
            <w:proofErr w:type="gramStart"/>
            <w:r w:rsidRPr="00D70131">
              <w:rPr>
                <w:rFonts w:hint="eastAsia"/>
              </w:rPr>
              <w:t>臺</w:t>
            </w:r>
            <w:proofErr w:type="gramEnd"/>
            <w:r w:rsidRPr="00D70131">
              <w:rPr>
                <w:rFonts w:hint="eastAsia"/>
              </w:rPr>
              <w:t>比相互承認電子原產地證明諒解備忘錄</w:t>
            </w:r>
          </w:p>
        </w:tc>
      </w:tr>
      <w:tr w:rsidR="00D70131" w:rsidRPr="00D70131" w14:paraId="5DA923E9" w14:textId="77777777" w:rsidTr="00275B12">
        <w:trPr>
          <w:trHeight w:val="510"/>
        </w:trPr>
        <w:tc>
          <w:tcPr>
            <w:tcW w:w="1668" w:type="dxa"/>
            <w:vAlign w:val="center"/>
          </w:tcPr>
          <w:p w14:paraId="524AA883" w14:textId="4DBDA384" w:rsidR="00373564" w:rsidRPr="00D70131" w:rsidRDefault="00373564" w:rsidP="00275B12">
            <w:pPr>
              <w:pStyle w:val="afd"/>
            </w:pPr>
            <w:r w:rsidRPr="00D70131">
              <w:t>2022</w:t>
            </w:r>
          </w:p>
        </w:tc>
        <w:tc>
          <w:tcPr>
            <w:tcW w:w="7052" w:type="dxa"/>
            <w:vAlign w:val="center"/>
          </w:tcPr>
          <w:p w14:paraId="152F9663" w14:textId="6EF34067" w:rsidR="00373564" w:rsidRPr="00D70131" w:rsidRDefault="00373564" w:rsidP="00373564">
            <w:pPr>
              <w:pStyle w:val="afb"/>
            </w:pPr>
            <w:proofErr w:type="gramStart"/>
            <w:r w:rsidRPr="00D70131">
              <w:rPr>
                <w:rFonts w:hint="eastAsia"/>
              </w:rPr>
              <w:t>臺</w:t>
            </w:r>
            <w:proofErr w:type="gramEnd"/>
            <w:r w:rsidRPr="00D70131">
              <w:rPr>
                <w:rFonts w:hint="eastAsia"/>
              </w:rPr>
              <w:t>比利時佛拉蒙</w:t>
            </w:r>
            <w:r w:rsidR="004710C1" w:rsidRPr="00D70131">
              <w:rPr>
                <w:rFonts w:hint="eastAsia"/>
              </w:rPr>
              <w:t>大</w:t>
            </w:r>
            <w:r w:rsidRPr="00D70131">
              <w:rPr>
                <w:rFonts w:hint="eastAsia"/>
              </w:rPr>
              <w:t>區政府合作架構備忘錄</w:t>
            </w:r>
          </w:p>
        </w:tc>
      </w:tr>
      <w:tr w:rsidR="00E17AFC" w:rsidRPr="00D70131" w14:paraId="3774E560" w14:textId="77777777" w:rsidTr="00275B12">
        <w:trPr>
          <w:trHeight w:val="510"/>
        </w:trPr>
        <w:tc>
          <w:tcPr>
            <w:tcW w:w="1668" w:type="dxa"/>
            <w:vAlign w:val="center"/>
          </w:tcPr>
          <w:p w14:paraId="1CC3DD24" w14:textId="2058581A" w:rsidR="00C126A5" w:rsidRPr="00D70131" w:rsidRDefault="00C126A5" w:rsidP="00275B12">
            <w:pPr>
              <w:pStyle w:val="afd"/>
            </w:pPr>
            <w:r w:rsidRPr="00D70131">
              <w:rPr>
                <w:rFonts w:hint="eastAsia"/>
              </w:rPr>
              <w:t>2025</w:t>
            </w:r>
          </w:p>
        </w:tc>
        <w:tc>
          <w:tcPr>
            <w:tcW w:w="7052" w:type="dxa"/>
            <w:vAlign w:val="center"/>
          </w:tcPr>
          <w:p w14:paraId="21077DE1" w14:textId="035CFC4E" w:rsidR="00C126A5" w:rsidRPr="00D70131" w:rsidRDefault="00C126A5" w:rsidP="00373564">
            <w:pPr>
              <w:pStyle w:val="afb"/>
            </w:pPr>
            <w:proofErr w:type="gramStart"/>
            <w:r w:rsidRPr="00D70131">
              <w:rPr>
                <w:rFonts w:hint="eastAsia"/>
              </w:rPr>
              <w:t>臺</w:t>
            </w:r>
            <w:proofErr w:type="gramEnd"/>
            <w:r w:rsidRPr="00D70131">
              <w:rPr>
                <w:rFonts w:hint="eastAsia"/>
              </w:rPr>
              <w:t>比中小及新創企業瞭解備忘錄</w:t>
            </w:r>
          </w:p>
        </w:tc>
      </w:tr>
    </w:tbl>
    <w:p w14:paraId="3EA82C0B" w14:textId="77777777" w:rsidR="00DB4263" w:rsidRPr="00D70131" w:rsidRDefault="00DB4263" w:rsidP="00C60255">
      <w:pPr>
        <w:pStyle w:val="afa"/>
        <w:rPr>
          <w:lang w:eastAsia="zh-TW"/>
        </w:rPr>
      </w:pPr>
    </w:p>
    <w:p w14:paraId="068093F3" w14:textId="671F8117" w:rsidR="00C60255" w:rsidRPr="00D70131" w:rsidRDefault="00C60255" w:rsidP="00C60255">
      <w:pPr>
        <w:pStyle w:val="afa"/>
        <w:rPr>
          <w:lang w:eastAsia="zh-TW"/>
        </w:rPr>
      </w:pPr>
      <w:proofErr w:type="gramStart"/>
      <w:r w:rsidRPr="00D70131">
        <w:rPr>
          <w:rFonts w:hint="eastAsia"/>
          <w:lang w:eastAsia="zh-TW"/>
        </w:rPr>
        <w:t>臺</w:t>
      </w:r>
      <w:proofErr w:type="gramEnd"/>
      <w:r w:rsidRPr="00D70131">
        <w:rPr>
          <w:rFonts w:hint="eastAsia"/>
          <w:lang w:eastAsia="zh-TW"/>
        </w:rPr>
        <w:t>比經濟合作會議</w:t>
      </w:r>
    </w:p>
    <w:p w14:paraId="6A8A4E74" w14:textId="0959300B" w:rsidR="00373564" w:rsidRPr="00D70131" w:rsidRDefault="00C60255" w:rsidP="004D293F">
      <w:pPr>
        <w:pStyle w:val="a9"/>
        <w:ind w:firstLine="472"/>
        <w:rPr>
          <w:lang w:eastAsia="zh-TW"/>
        </w:rPr>
      </w:pPr>
      <w:proofErr w:type="gramStart"/>
      <w:r w:rsidRPr="00D70131">
        <w:rPr>
          <w:rFonts w:hint="eastAsia"/>
          <w:lang w:eastAsia="zh-TW"/>
        </w:rPr>
        <w:t>臺</w:t>
      </w:r>
      <w:proofErr w:type="gramEnd"/>
      <w:r w:rsidRPr="00D70131">
        <w:rPr>
          <w:rFonts w:hint="eastAsia"/>
          <w:lang w:eastAsia="zh-TW"/>
        </w:rPr>
        <w:t>比經濟合作會議自</w:t>
      </w:r>
      <w:r w:rsidRPr="00D70131">
        <w:rPr>
          <w:rFonts w:hint="eastAsia"/>
          <w:lang w:eastAsia="zh-TW"/>
        </w:rPr>
        <w:t>1981</w:t>
      </w:r>
      <w:r w:rsidRPr="00D70131">
        <w:rPr>
          <w:rFonts w:hint="eastAsia"/>
          <w:lang w:eastAsia="zh-TW"/>
        </w:rPr>
        <w:t>年起開始舉辦，期間一度</w:t>
      </w:r>
      <w:r w:rsidR="00373564" w:rsidRPr="00D70131">
        <w:rPr>
          <w:rFonts w:hint="eastAsia"/>
          <w:lang w:eastAsia="zh-TW"/>
        </w:rPr>
        <w:t>暫停</w:t>
      </w:r>
      <w:r w:rsidRPr="00D70131">
        <w:rPr>
          <w:rFonts w:hint="eastAsia"/>
          <w:lang w:eastAsia="zh-TW"/>
        </w:rPr>
        <w:t>召開，</w:t>
      </w:r>
      <w:r w:rsidR="00373564" w:rsidRPr="00D70131">
        <w:rPr>
          <w:rFonts w:hint="eastAsia"/>
          <w:lang w:eastAsia="zh-TW"/>
        </w:rPr>
        <w:t>後經雙方</w:t>
      </w:r>
      <w:r w:rsidRPr="00D70131">
        <w:rPr>
          <w:rFonts w:hint="eastAsia"/>
          <w:lang w:eastAsia="zh-TW"/>
        </w:rPr>
        <w:t>於</w:t>
      </w:r>
      <w:r w:rsidRPr="00D70131">
        <w:rPr>
          <w:rFonts w:hint="eastAsia"/>
          <w:lang w:eastAsia="zh-TW"/>
        </w:rPr>
        <w:t>2014</w:t>
      </w:r>
      <w:r w:rsidR="00373564" w:rsidRPr="00D70131">
        <w:rPr>
          <w:rFonts w:hint="eastAsia"/>
          <w:lang w:eastAsia="zh-TW"/>
        </w:rPr>
        <w:t>年恢復定期舉辦會議。該</w:t>
      </w:r>
      <w:r w:rsidRPr="00D70131">
        <w:rPr>
          <w:rFonts w:hint="eastAsia"/>
          <w:lang w:eastAsia="zh-TW"/>
        </w:rPr>
        <w:t>會議由我國國際經濟合作協會與比利時</w:t>
      </w:r>
      <w:r w:rsidR="004710C1" w:rsidRPr="00D70131">
        <w:rPr>
          <w:rFonts w:hint="eastAsia"/>
          <w:lang w:eastAsia="zh-TW"/>
        </w:rPr>
        <w:t>佛拉蒙大</w:t>
      </w:r>
      <w:r w:rsidRPr="00D70131">
        <w:rPr>
          <w:rFonts w:hint="eastAsia"/>
          <w:lang w:eastAsia="zh-TW"/>
        </w:rPr>
        <w:t>區外貿投資局</w:t>
      </w:r>
      <w:r w:rsidR="00915F18" w:rsidRPr="00D70131">
        <w:rPr>
          <w:rFonts w:hint="eastAsia"/>
          <w:lang w:eastAsia="zh-TW"/>
        </w:rPr>
        <w:t>（</w:t>
      </w:r>
      <w:r w:rsidR="00373564" w:rsidRPr="00D70131">
        <w:rPr>
          <w:rFonts w:hint="eastAsia"/>
          <w:lang w:eastAsia="zh-TW"/>
        </w:rPr>
        <w:t>FIT</w:t>
      </w:r>
      <w:r w:rsidR="00915F18" w:rsidRPr="00D70131">
        <w:rPr>
          <w:rFonts w:hint="eastAsia"/>
          <w:lang w:eastAsia="zh-TW"/>
        </w:rPr>
        <w:t>）</w:t>
      </w:r>
      <w:r w:rsidRPr="00D70131">
        <w:rPr>
          <w:rFonts w:hint="eastAsia"/>
          <w:lang w:eastAsia="zh-TW"/>
        </w:rPr>
        <w:t>、瓦隆</w:t>
      </w:r>
      <w:r w:rsidR="004710C1" w:rsidRPr="00D70131">
        <w:rPr>
          <w:rFonts w:hint="eastAsia"/>
          <w:lang w:eastAsia="zh-TW"/>
        </w:rPr>
        <w:t>大</w:t>
      </w:r>
      <w:r w:rsidRPr="00D70131">
        <w:rPr>
          <w:rFonts w:hint="eastAsia"/>
          <w:lang w:eastAsia="zh-TW"/>
        </w:rPr>
        <w:t>區外貿和外國投資署</w:t>
      </w:r>
      <w:r w:rsidR="00915F18" w:rsidRPr="00D70131">
        <w:rPr>
          <w:rFonts w:hint="eastAsia"/>
          <w:lang w:eastAsia="zh-TW"/>
        </w:rPr>
        <w:t>（</w:t>
      </w:r>
      <w:r w:rsidR="00373564" w:rsidRPr="00D70131">
        <w:rPr>
          <w:rFonts w:hint="eastAsia"/>
          <w:lang w:eastAsia="zh-TW"/>
        </w:rPr>
        <w:t>AWEX</w:t>
      </w:r>
      <w:r w:rsidR="00915F18" w:rsidRPr="00D70131">
        <w:rPr>
          <w:rFonts w:hint="eastAsia"/>
          <w:lang w:eastAsia="zh-TW"/>
        </w:rPr>
        <w:t>）</w:t>
      </w:r>
      <w:r w:rsidRPr="00D70131">
        <w:rPr>
          <w:rFonts w:hint="eastAsia"/>
          <w:lang w:eastAsia="zh-TW"/>
        </w:rPr>
        <w:t>和布魯塞爾</w:t>
      </w:r>
      <w:r w:rsidR="00AA7E37" w:rsidRPr="00D70131">
        <w:rPr>
          <w:rFonts w:hint="eastAsia"/>
          <w:lang w:eastAsia="zh-TW"/>
        </w:rPr>
        <w:t>企業支持總署</w:t>
      </w:r>
      <w:r w:rsidR="00915F18" w:rsidRPr="00D70131">
        <w:rPr>
          <w:rFonts w:hint="eastAsia"/>
          <w:lang w:eastAsia="zh-TW"/>
        </w:rPr>
        <w:t>（</w:t>
      </w:r>
      <w:proofErr w:type="spellStart"/>
      <w:r w:rsidR="00373564" w:rsidRPr="00D70131">
        <w:rPr>
          <w:lang w:eastAsia="zh-TW"/>
        </w:rPr>
        <w:t>hubrussels</w:t>
      </w:r>
      <w:proofErr w:type="spellEnd"/>
      <w:r w:rsidR="00915F18" w:rsidRPr="00D70131">
        <w:rPr>
          <w:lang w:eastAsia="zh-TW"/>
        </w:rPr>
        <w:t>）</w:t>
      </w:r>
      <w:r w:rsidRPr="00D70131">
        <w:rPr>
          <w:rFonts w:hint="eastAsia"/>
          <w:lang w:eastAsia="zh-TW"/>
        </w:rPr>
        <w:t>共同主辦，乃雙方業者重要交流平</w:t>
      </w:r>
      <w:proofErr w:type="gramStart"/>
      <w:r w:rsidRPr="00D70131">
        <w:rPr>
          <w:rFonts w:hint="eastAsia"/>
          <w:lang w:eastAsia="zh-TW"/>
        </w:rPr>
        <w:t>臺</w:t>
      </w:r>
      <w:proofErr w:type="gramEnd"/>
      <w:r w:rsidRPr="00D70131">
        <w:rPr>
          <w:rFonts w:hint="eastAsia"/>
          <w:lang w:eastAsia="zh-TW"/>
        </w:rPr>
        <w:t>，迄今共舉行</w:t>
      </w:r>
      <w:r w:rsidR="00373564" w:rsidRPr="00D70131">
        <w:rPr>
          <w:rFonts w:hint="eastAsia"/>
          <w:lang w:eastAsia="zh-TW"/>
        </w:rPr>
        <w:t>2</w:t>
      </w:r>
      <w:r w:rsidR="00C126A5" w:rsidRPr="00D70131">
        <w:rPr>
          <w:rFonts w:hint="eastAsia"/>
          <w:lang w:eastAsia="zh-TW"/>
        </w:rPr>
        <w:t>5</w:t>
      </w:r>
      <w:r w:rsidRPr="00D70131">
        <w:rPr>
          <w:rFonts w:hint="eastAsia"/>
          <w:lang w:eastAsia="zh-TW"/>
        </w:rPr>
        <w:t>屆會議。</w:t>
      </w:r>
      <w:r w:rsidR="00B464FC" w:rsidRPr="00D70131">
        <w:rPr>
          <w:rFonts w:hint="eastAsia"/>
          <w:lang w:eastAsia="zh-TW"/>
        </w:rPr>
        <w:t>第</w:t>
      </w:r>
      <w:r w:rsidR="00B464FC" w:rsidRPr="00D70131">
        <w:rPr>
          <w:rFonts w:hint="eastAsia"/>
          <w:lang w:eastAsia="zh-TW"/>
        </w:rPr>
        <w:t>2</w:t>
      </w:r>
      <w:r w:rsidR="00C126A5" w:rsidRPr="00D70131">
        <w:rPr>
          <w:rFonts w:hint="eastAsia"/>
          <w:lang w:eastAsia="zh-TW"/>
        </w:rPr>
        <w:t>5</w:t>
      </w:r>
      <w:r w:rsidR="00B464FC" w:rsidRPr="00D70131">
        <w:rPr>
          <w:rFonts w:hint="eastAsia"/>
          <w:lang w:eastAsia="zh-TW"/>
        </w:rPr>
        <w:t>屆會議於</w:t>
      </w:r>
      <w:r w:rsidR="00B464FC" w:rsidRPr="00D70131">
        <w:rPr>
          <w:rFonts w:hint="eastAsia"/>
          <w:lang w:eastAsia="zh-TW"/>
        </w:rPr>
        <w:t>202</w:t>
      </w:r>
      <w:r w:rsidR="00653A6D" w:rsidRPr="00D70131">
        <w:rPr>
          <w:rFonts w:hint="eastAsia"/>
          <w:lang w:eastAsia="zh-TW"/>
        </w:rPr>
        <w:t>5</w:t>
      </w:r>
      <w:r w:rsidR="00B464FC" w:rsidRPr="00D70131">
        <w:rPr>
          <w:rFonts w:hint="eastAsia"/>
          <w:lang w:eastAsia="zh-TW"/>
        </w:rPr>
        <w:t>年</w:t>
      </w:r>
      <w:r w:rsidR="00B464FC" w:rsidRPr="00D70131">
        <w:rPr>
          <w:rFonts w:hint="eastAsia"/>
          <w:lang w:eastAsia="zh-TW"/>
        </w:rPr>
        <w:t>6</w:t>
      </w:r>
      <w:r w:rsidR="00B464FC" w:rsidRPr="00D70131">
        <w:rPr>
          <w:rFonts w:hint="eastAsia"/>
          <w:lang w:eastAsia="zh-TW"/>
        </w:rPr>
        <w:t>月</w:t>
      </w:r>
      <w:r w:rsidR="00653A6D" w:rsidRPr="00D70131">
        <w:rPr>
          <w:rFonts w:hint="eastAsia"/>
          <w:lang w:eastAsia="zh-TW"/>
        </w:rPr>
        <w:t>11</w:t>
      </w:r>
      <w:r w:rsidR="00B464FC" w:rsidRPr="00D70131">
        <w:rPr>
          <w:rFonts w:hint="eastAsia"/>
          <w:lang w:eastAsia="zh-TW"/>
        </w:rPr>
        <w:t>日在</w:t>
      </w:r>
      <w:r w:rsidR="00653A6D" w:rsidRPr="00D70131">
        <w:rPr>
          <w:rFonts w:hint="eastAsia"/>
          <w:lang w:eastAsia="zh-TW"/>
        </w:rPr>
        <w:t>比利時</w:t>
      </w:r>
      <w:r w:rsidR="00B464FC" w:rsidRPr="00D70131">
        <w:rPr>
          <w:rFonts w:hint="eastAsia"/>
          <w:lang w:eastAsia="zh-TW"/>
        </w:rPr>
        <w:t>舉行，</w:t>
      </w:r>
      <w:r w:rsidR="00653A6D" w:rsidRPr="00D70131">
        <w:rPr>
          <w:rFonts w:hint="eastAsia"/>
          <w:lang w:eastAsia="zh-TW"/>
        </w:rPr>
        <w:t>雙方討論自動化機械及綠色科技等議題</w:t>
      </w:r>
      <w:r w:rsidR="00B464FC" w:rsidRPr="00D70131">
        <w:rPr>
          <w:rFonts w:hint="eastAsia"/>
          <w:lang w:eastAsia="zh-TW"/>
        </w:rPr>
        <w:t>。</w:t>
      </w:r>
      <w:r w:rsidR="00653A6D" w:rsidRPr="00D70131">
        <w:rPr>
          <w:rFonts w:hint="eastAsia"/>
          <w:lang w:eastAsia="zh-TW"/>
        </w:rPr>
        <w:t>第</w:t>
      </w:r>
      <w:r w:rsidR="00653A6D" w:rsidRPr="00D70131">
        <w:rPr>
          <w:rFonts w:hint="eastAsia"/>
          <w:lang w:eastAsia="zh-TW"/>
        </w:rPr>
        <w:t>26</w:t>
      </w:r>
      <w:r w:rsidR="00653A6D" w:rsidRPr="00D70131">
        <w:rPr>
          <w:rFonts w:hint="eastAsia"/>
          <w:lang w:eastAsia="zh-TW"/>
        </w:rPr>
        <w:t>屆會議預定於</w:t>
      </w:r>
      <w:r w:rsidR="00653A6D" w:rsidRPr="00D70131">
        <w:rPr>
          <w:rFonts w:hint="eastAsia"/>
          <w:lang w:eastAsia="zh-TW"/>
        </w:rPr>
        <w:t>2026</w:t>
      </w:r>
      <w:r w:rsidR="00653A6D" w:rsidRPr="00D70131">
        <w:rPr>
          <w:rFonts w:hint="eastAsia"/>
          <w:lang w:eastAsia="zh-TW"/>
        </w:rPr>
        <w:t>年</w:t>
      </w:r>
      <w:r w:rsidR="00653A6D" w:rsidRPr="00D70131">
        <w:rPr>
          <w:rFonts w:hint="eastAsia"/>
          <w:lang w:eastAsia="zh-TW"/>
        </w:rPr>
        <w:t>9</w:t>
      </w:r>
      <w:r w:rsidR="00653A6D" w:rsidRPr="00D70131">
        <w:rPr>
          <w:rFonts w:hint="eastAsia"/>
          <w:lang w:eastAsia="zh-TW"/>
        </w:rPr>
        <w:t>月</w:t>
      </w:r>
      <w:r w:rsidR="00653A6D" w:rsidRPr="00D70131">
        <w:rPr>
          <w:rFonts w:hint="eastAsia"/>
          <w:lang w:eastAsia="zh-TW"/>
        </w:rPr>
        <w:t>14</w:t>
      </w:r>
      <w:r w:rsidR="00653A6D" w:rsidRPr="00D70131">
        <w:rPr>
          <w:rFonts w:hint="eastAsia"/>
          <w:lang w:eastAsia="zh-TW"/>
        </w:rPr>
        <w:t>日在</w:t>
      </w:r>
      <w:proofErr w:type="gramStart"/>
      <w:r w:rsidR="00653A6D" w:rsidRPr="00D70131">
        <w:rPr>
          <w:rFonts w:hint="eastAsia"/>
          <w:lang w:eastAsia="zh-TW"/>
        </w:rPr>
        <w:t>臺</w:t>
      </w:r>
      <w:proofErr w:type="gramEnd"/>
      <w:r w:rsidR="00653A6D" w:rsidRPr="00D70131">
        <w:rPr>
          <w:rFonts w:hint="eastAsia"/>
          <w:lang w:eastAsia="zh-TW"/>
        </w:rPr>
        <w:t>北舉行。</w:t>
      </w:r>
    </w:p>
    <w:p w14:paraId="2DC657A1" w14:textId="661F6BF2" w:rsidR="00F72A8D" w:rsidRPr="00D70131" w:rsidRDefault="00F72A8D" w:rsidP="00C126A5">
      <w:pPr>
        <w:pStyle w:val="a9"/>
        <w:ind w:firstLine="472"/>
        <w:rPr>
          <w:lang w:eastAsia="zh-TW"/>
        </w:rPr>
      </w:pPr>
      <w:r w:rsidRPr="00D70131">
        <w:rPr>
          <w:lang w:eastAsia="zh-TW"/>
        </w:rPr>
        <w:br w:type="page"/>
      </w:r>
    </w:p>
    <w:p w14:paraId="00D08909" w14:textId="3C2BF7A7" w:rsidR="00F72A8D" w:rsidRPr="00D70131" w:rsidRDefault="00F72A8D" w:rsidP="00F72A8D">
      <w:pPr>
        <w:pStyle w:val="ae"/>
        <w:spacing w:before="0" w:after="120"/>
        <w:ind w:left="2880" w:hanging="2880"/>
        <w:rPr>
          <w:rFonts w:eastAsia="華康細圓體"/>
          <w:shd w:val="clear" w:color="auto" w:fill="FFFFFF"/>
        </w:rPr>
      </w:pPr>
      <w:bookmarkStart w:id="34" w:name="_Toc169601340"/>
      <w:bookmarkStart w:id="35" w:name="_Toc170169248"/>
      <w:bookmarkStart w:id="36" w:name="_Toc232390139"/>
      <w:r w:rsidRPr="00D70131">
        <w:lastRenderedPageBreak/>
        <w:t>附錄六</w:t>
      </w:r>
      <w:r w:rsidRPr="00D70131">
        <w:rPr>
          <w:rFonts w:hint="eastAsia"/>
        </w:rPr>
        <w:t xml:space="preserve">　我國與</w:t>
      </w:r>
      <w:r w:rsidRPr="00D70131">
        <w:rPr>
          <w:rFonts w:hint="eastAsia"/>
          <w:lang w:eastAsia="zh-TW"/>
        </w:rPr>
        <w:t>比利時</w:t>
      </w:r>
      <w:r w:rsidRPr="00D70131">
        <w:rPr>
          <w:rFonts w:hint="eastAsia"/>
        </w:rPr>
        <w:t>簽訂投資促進合作協定</w:t>
      </w:r>
      <w:bookmarkEnd w:id="34"/>
      <w:bookmarkEnd w:id="35"/>
      <w:bookmarkEnd w:id="36"/>
    </w:p>
    <w:p w14:paraId="000EB3CE" w14:textId="061C49CA" w:rsidR="00F72A8D" w:rsidRPr="00D70131" w:rsidRDefault="00F72A8D" w:rsidP="00F72A8D">
      <w:pPr>
        <w:pStyle w:val="afa"/>
        <w:rPr>
          <w:noProof/>
        </w:rPr>
      </w:pPr>
      <w:r w:rsidRPr="00D70131">
        <w:rPr>
          <w:rFonts w:hint="eastAsia"/>
        </w:rPr>
        <w:t>中比投資促進合作協定</w:t>
      </w:r>
      <w:r w:rsidR="00D7537E" w:rsidRPr="00D70131">
        <w:rPr>
          <w:rFonts w:hint="eastAsia"/>
        </w:rPr>
        <w:t>（</w:t>
      </w:r>
      <w:r w:rsidRPr="00D70131">
        <w:rPr>
          <w:rFonts w:hint="eastAsia"/>
        </w:rPr>
        <w:t>布魯塞爾區）</w:t>
      </w:r>
    </w:p>
    <w:p w14:paraId="25907774" w14:textId="77777777" w:rsidR="00F72A8D" w:rsidRPr="00D70131" w:rsidRDefault="00F72A8D" w:rsidP="00F72A8D">
      <w:pPr>
        <w:pStyle w:val="afd"/>
      </w:pPr>
      <w:r w:rsidRPr="00D70131">
        <w:rPr>
          <w:noProof/>
        </w:rPr>
        <w:drawing>
          <wp:inline distT="0" distB="0" distL="0" distR="0" wp14:anchorId="0C0CDE50" wp14:editId="008B6E2F">
            <wp:extent cx="5401493" cy="7030890"/>
            <wp:effectExtent l="0" t="0" r="889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1比利時-中比投資促進合作協定(布魯塞爾區）_頁面_1.jpg"/>
                    <pic:cNvPicPr/>
                  </pic:nvPicPr>
                  <pic:blipFill rotWithShape="1">
                    <a:blip r:embed="rId45" cstate="print">
                      <a:extLst>
                        <a:ext uri="{28A0092B-C50C-407E-A947-70E740481C1C}">
                          <a14:useLocalDpi xmlns:a14="http://schemas.microsoft.com/office/drawing/2010/main" val="0"/>
                        </a:ext>
                      </a:extLst>
                    </a:blip>
                    <a:srcRect b="7948"/>
                    <a:stretch/>
                  </pic:blipFill>
                  <pic:spPr bwMode="auto">
                    <a:xfrm>
                      <a:off x="0" y="0"/>
                      <a:ext cx="5400040" cy="7028999"/>
                    </a:xfrm>
                    <a:prstGeom prst="rect">
                      <a:avLst/>
                    </a:prstGeom>
                    <a:ln>
                      <a:noFill/>
                    </a:ln>
                    <a:extLst>
                      <a:ext uri="{53640926-AAD7-44D8-BBD7-CCE9431645EC}">
                        <a14:shadowObscured xmlns:a14="http://schemas.microsoft.com/office/drawing/2010/main"/>
                      </a:ext>
                    </a:extLst>
                  </pic:spPr>
                </pic:pic>
              </a:graphicData>
            </a:graphic>
          </wp:inline>
        </w:drawing>
      </w:r>
    </w:p>
    <w:p w14:paraId="3B185A85" w14:textId="32435530" w:rsidR="00F72A8D" w:rsidRPr="00D70131" w:rsidRDefault="00F72A8D" w:rsidP="00F72A8D">
      <w:pPr>
        <w:pStyle w:val="afd"/>
      </w:pPr>
      <w:r w:rsidRPr="00D70131">
        <w:rPr>
          <w:noProof/>
        </w:rPr>
        <w:lastRenderedPageBreak/>
        <w:drawing>
          <wp:inline distT="0" distB="0" distL="0" distR="0" wp14:anchorId="40974558" wp14:editId="3A9492E0">
            <wp:extent cx="5400040" cy="7635875"/>
            <wp:effectExtent l="0" t="0" r="0" b="317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1比利時-中比投資促進合作協定(布魯塞爾區）_頁面_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p>
    <w:p w14:paraId="22FB80FF" w14:textId="67602D68" w:rsidR="00F72A8D" w:rsidRPr="00D70131" w:rsidRDefault="00F72A8D">
      <w:pPr>
        <w:widowControl/>
        <w:overflowPunct/>
        <w:autoSpaceDE/>
        <w:autoSpaceDN/>
        <w:ind w:firstLine="0"/>
        <w:jc w:val="left"/>
        <w:rPr>
          <w:kern w:val="0"/>
          <w:lang w:eastAsia="zh-TW"/>
        </w:rPr>
      </w:pPr>
      <w:r w:rsidRPr="00D70131">
        <w:br w:type="page"/>
      </w:r>
    </w:p>
    <w:p w14:paraId="6FBAEFE1" w14:textId="3F111304" w:rsidR="00F72A8D" w:rsidRPr="00D70131" w:rsidRDefault="006A7AC8" w:rsidP="006A7AC8">
      <w:pPr>
        <w:pStyle w:val="afa"/>
      </w:pPr>
      <w:r w:rsidRPr="00D70131">
        <w:rPr>
          <w:rFonts w:hint="eastAsia"/>
        </w:rPr>
        <w:lastRenderedPageBreak/>
        <w:t>中比投資促進合作協定（瓦隆</w:t>
      </w:r>
      <w:r w:rsidR="004710C1" w:rsidRPr="00D70131">
        <w:rPr>
          <w:rFonts w:hint="eastAsia"/>
          <w:lang w:eastAsia="zh-TW"/>
        </w:rPr>
        <w:t>大</w:t>
      </w:r>
      <w:r w:rsidRPr="00D70131">
        <w:rPr>
          <w:rFonts w:hint="eastAsia"/>
        </w:rPr>
        <w:t>區）</w:t>
      </w:r>
    </w:p>
    <w:p w14:paraId="05CC0334" w14:textId="0408BEC1" w:rsidR="006A7AC8" w:rsidRPr="00D70131" w:rsidRDefault="006A7AC8" w:rsidP="00F72A8D">
      <w:pPr>
        <w:pStyle w:val="afd"/>
      </w:pPr>
      <w:r w:rsidRPr="00D70131">
        <w:rPr>
          <w:rFonts w:hint="eastAsia"/>
          <w:noProof/>
        </w:rPr>
        <w:drawing>
          <wp:inline distT="0" distB="0" distL="0" distR="0" wp14:anchorId="08C1D0D4" wp14:editId="36DB8B79">
            <wp:extent cx="5400040" cy="7635875"/>
            <wp:effectExtent l="0" t="0" r="0" b="317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2比利時-中比投資促進合作協定（瓦隆區）_頁面_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r w:rsidRPr="00D70131">
        <w:rPr>
          <w:rFonts w:hint="eastAsia"/>
          <w:noProof/>
        </w:rPr>
        <w:lastRenderedPageBreak/>
        <w:drawing>
          <wp:inline distT="0" distB="0" distL="0" distR="0" wp14:anchorId="5F5092C8" wp14:editId="68C53746">
            <wp:extent cx="5400040" cy="7635875"/>
            <wp:effectExtent l="0" t="0" r="0" b="317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2比利時-中比投資促進合作協定（瓦隆區）_頁面_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p>
    <w:p w14:paraId="5E8AA2F7" w14:textId="77777777" w:rsidR="006A7AC8" w:rsidRPr="00D70131" w:rsidRDefault="006A7AC8">
      <w:pPr>
        <w:widowControl/>
        <w:overflowPunct/>
        <w:autoSpaceDE/>
        <w:autoSpaceDN/>
        <w:ind w:firstLine="0"/>
        <w:jc w:val="left"/>
        <w:rPr>
          <w:kern w:val="0"/>
          <w:lang w:eastAsia="zh-TW"/>
        </w:rPr>
      </w:pPr>
      <w:r w:rsidRPr="00D70131">
        <w:br w:type="page"/>
      </w:r>
    </w:p>
    <w:p w14:paraId="5397DD11" w14:textId="4078F190" w:rsidR="00F72A8D" w:rsidRPr="00D70131" w:rsidRDefault="00A36639" w:rsidP="006A7AC8">
      <w:pPr>
        <w:pStyle w:val="afa"/>
      </w:pPr>
      <w:r w:rsidRPr="00D70131">
        <w:rPr>
          <w:rFonts w:hint="eastAsia"/>
        </w:rPr>
        <w:lastRenderedPageBreak/>
        <w:t>中比投資促進合作協定（</w:t>
      </w:r>
      <w:r w:rsidRPr="00D70131">
        <w:rPr>
          <w:rFonts w:hint="eastAsia"/>
          <w:lang w:eastAsia="zh-TW"/>
        </w:rPr>
        <w:t>佛拉蒙</w:t>
      </w:r>
      <w:r w:rsidR="006A7AC8" w:rsidRPr="00D70131">
        <w:rPr>
          <w:rFonts w:hint="eastAsia"/>
        </w:rPr>
        <w:t>區）</w:t>
      </w:r>
    </w:p>
    <w:p w14:paraId="079AC80F" w14:textId="25525F8F" w:rsidR="006A7AC8" w:rsidRPr="00D70131" w:rsidRDefault="006A7AC8" w:rsidP="00F72A8D">
      <w:pPr>
        <w:pStyle w:val="afd"/>
      </w:pPr>
      <w:r w:rsidRPr="00D70131">
        <w:rPr>
          <w:rFonts w:hint="eastAsia"/>
          <w:noProof/>
        </w:rPr>
        <w:drawing>
          <wp:inline distT="0" distB="0" distL="0" distR="0" wp14:anchorId="64BFE577" wp14:editId="79C0064C">
            <wp:extent cx="5400040" cy="7635875"/>
            <wp:effectExtent l="0" t="0" r="0" b="317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3比利時-中比投資促進合作協定（弗拉芒區）_頁面_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r w:rsidRPr="00D70131">
        <w:rPr>
          <w:rFonts w:hint="eastAsia"/>
          <w:noProof/>
        </w:rPr>
        <w:lastRenderedPageBreak/>
        <w:drawing>
          <wp:inline distT="0" distB="0" distL="0" distR="0" wp14:anchorId="6428A912" wp14:editId="67966E30">
            <wp:extent cx="5400040" cy="7635875"/>
            <wp:effectExtent l="0" t="0" r="0" b="317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3比利時-中比投資促進合作協定（弗拉芒區）_頁面_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p>
    <w:p w14:paraId="7EA3A790" w14:textId="77777777" w:rsidR="00F72A8D" w:rsidRPr="00D70131" w:rsidRDefault="00F72A8D" w:rsidP="00F72A8D">
      <w:pPr>
        <w:pStyle w:val="afd"/>
      </w:pPr>
    </w:p>
    <w:p w14:paraId="27257351" w14:textId="77777777" w:rsidR="00337347" w:rsidRPr="00D70131" w:rsidRDefault="00337347" w:rsidP="00F72A8D">
      <w:pPr>
        <w:pStyle w:val="afd"/>
      </w:pPr>
    </w:p>
    <w:p w14:paraId="550A98C6" w14:textId="77777777" w:rsidR="00337347" w:rsidRPr="00D70131" w:rsidRDefault="00337347" w:rsidP="00F72A8D">
      <w:pPr>
        <w:pStyle w:val="afd"/>
      </w:pPr>
    </w:p>
    <w:p w14:paraId="7C3F54CE" w14:textId="77777777" w:rsidR="00FB44D0" w:rsidRPr="00D70131" w:rsidRDefault="00FB44D0" w:rsidP="00653A6D">
      <w:pPr>
        <w:pStyle w:val="a9"/>
        <w:ind w:firstLineChars="0" w:firstLine="0"/>
        <w:rPr>
          <w:lang w:eastAsia="zh-TW"/>
        </w:rPr>
        <w:sectPr w:rsidR="00FB44D0" w:rsidRPr="00D70131" w:rsidSect="00F57BE8">
          <w:headerReference w:type="default" r:id="rId51"/>
          <w:pgSz w:w="11906" w:h="16838"/>
          <w:pgMar w:top="2268" w:right="1701" w:bottom="1701" w:left="1701" w:header="1134" w:footer="851" w:gutter="0"/>
          <w:cols w:space="720"/>
          <w:formProt w:val="0"/>
          <w:docGrid w:type="linesAndChars" w:linePitch="514" w:charSpace="-774"/>
        </w:sectPr>
      </w:pPr>
    </w:p>
    <w:p w14:paraId="3692D126" w14:textId="04AF6130" w:rsidR="00FB44D0" w:rsidRPr="00D70131" w:rsidRDefault="00FB44D0">
      <w:pPr>
        <w:widowControl/>
        <w:overflowPunct/>
        <w:autoSpaceDE/>
        <w:autoSpaceDN/>
        <w:ind w:firstLine="0"/>
        <w:jc w:val="left"/>
        <w:rPr>
          <w:rFonts w:eastAsia="MS Mincho"/>
          <w:lang w:eastAsia="zh-TW"/>
        </w:rPr>
      </w:pPr>
      <w:r w:rsidRPr="00D70131">
        <w:rPr>
          <w:rFonts w:eastAsia="MS Mincho"/>
          <w:lang w:eastAsia="zh-TW"/>
        </w:rPr>
        <w:lastRenderedPageBreak/>
        <w:br w:type="page"/>
      </w:r>
    </w:p>
    <w:p w14:paraId="69F55751" w14:textId="77777777" w:rsidR="00FB44D0" w:rsidRPr="00D70131" w:rsidRDefault="00FB44D0" w:rsidP="00FB44D0">
      <w:pPr>
        <w:rPr>
          <w:rFonts w:eastAsiaTheme="minorEastAsia"/>
          <w:lang w:eastAsia="zh-TW"/>
        </w:rPr>
      </w:pPr>
      <w:r w:rsidRPr="00D70131">
        <w:rPr>
          <w:noProof/>
          <w:lang w:eastAsia="zh-TW"/>
        </w:rPr>
        <w:lastRenderedPageBreak/>
        <w:drawing>
          <wp:anchor distT="0" distB="0" distL="114300" distR="114300" simplePos="0" relativeHeight="251656192" behindDoc="1" locked="0" layoutInCell="1" allowOverlap="1" wp14:anchorId="0423BB1C" wp14:editId="409AB4B2">
            <wp:simplePos x="0" y="0"/>
            <wp:positionH relativeFrom="column">
              <wp:posOffset>-1118235</wp:posOffset>
            </wp:positionH>
            <wp:positionV relativeFrom="paragraph">
              <wp:posOffset>-2040255</wp:posOffset>
            </wp:positionV>
            <wp:extent cx="7625080" cy="11353800"/>
            <wp:effectExtent l="0" t="0" r="0" b="0"/>
            <wp:wrapNone/>
            <wp:docPr id="51"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4" descr="103-19印尼-186-2"/>
                    <pic:cNvPicPr>
                      <a:picLocks noChangeAspect="1" noChangeArrowheads="1"/>
                    </pic:cNvPicPr>
                  </pic:nvPicPr>
                  <pic:blipFill>
                    <a:blip r:embed="rId52"/>
                    <a:stretch>
                      <a:fillRect/>
                    </a:stretch>
                  </pic:blipFill>
                  <pic:spPr bwMode="auto">
                    <a:xfrm>
                      <a:off x="0" y="0"/>
                      <a:ext cx="7625080" cy="11353800"/>
                    </a:xfrm>
                    <a:prstGeom prst="rect">
                      <a:avLst/>
                    </a:prstGeom>
                  </pic:spPr>
                </pic:pic>
              </a:graphicData>
            </a:graphic>
            <wp14:sizeRelH relativeFrom="margin">
              <wp14:pctWidth>0</wp14:pctWidth>
            </wp14:sizeRelH>
            <wp14:sizeRelV relativeFrom="margin">
              <wp14:pctHeight>0</wp14:pctHeight>
            </wp14:sizeRelV>
          </wp:anchor>
        </w:drawing>
      </w:r>
      <w:r w:rsidRPr="00D70131">
        <w:rPr>
          <w:noProof/>
          <w:lang w:eastAsia="zh-TW"/>
        </w:rPr>
        <mc:AlternateContent>
          <mc:Choice Requires="wps">
            <w:drawing>
              <wp:anchor distT="0" distB="0" distL="114300" distR="114300" simplePos="0" relativeHeight="251659264" behindDoc="0" locked="0" layoutInCell="1" allowOverlap="1" wp14:anchorId="19D3A56D" wp14:editId="4D5A499C">
                <wp:simplePos x="0" y="0"/>
                <wp:positionH relativeFrom="column">
                  <wp:posOffset>-295275</wp:posOffset>
                </wp:positionH>
                <wp:positionV relativeFrom="paragraph">
                  <wp:posOffset>6522720</wp:posOffset>
                </wp:positionV>
                <wp:extent cx="6069240" cy="2240280"/>
                <wp:effectExtent l="0" t="0" r="0" b="7620"/>
                <wp:wrapNone/>
                <wp:docPr id="49" name="文字方塊 2"/>
                <wp:cNvGraphicFramePr/>
                <a:graphic xmlns:a="http://schemas.openxmlformats.org/drawingml/2006/main">
                  <a:graphicData uri="http://schemas.microsoft.com/office/word/2010/wordprocessingShape">
                    <wps:wsp>
                      <wps:cNvSpPr/>
                      <wps:spPr>
                        <a:xfrm>
                          <a:off x="0" y="0"/>
                          <a:ext cx="6069240" cy="2240280"/>
                        </a:xfrm>
                        <a:prstGeom prst="rect">
                          <a:avLst/>
                        </a:prstGeom>
                        <a:noFill/>
                        <a:ln>
                          <a:noFill/>
                        </a:ln>
                      </wps:spPr>
                      <wps:style>
                        <a:lnRef idx="0">
                          <a:scrgbClr r="0" g="0" b="0"/>
                        </a:lnRef>
                        <a:fillRef idx="0">
                          <a:scrgbClr r="0" g="0" b="0"/>
                        </a:fillRef>
                        <a:effectRef idx="0">
                          <a:scrgbClr r="0" g="0" b="0"/>
                        </a:effectRef>
                        <a:fontRef idx="minor"/>
                      </wps:style>
                      <wps:txbx>
                        <w:txbxContent>
                          <w:p w14:paraId="564205E4" w14:textId="25BBA095" w:rsidR="00D7537E" w:rsidRDefault="00D7537E" w:rsidP="00FB44D0">
                            <w:pPr>
                              <w:snapToGrid w:val="0"/>
                              <w:ind w:firstLine="0"/>
                              <w:rPr>
                                <w:rFonts w:ascii="華康新特黑體" w:eastAsia="華康新特黑體" w:hAnsi="華康新特黑體"/>
                                <w:lang w:eastAsia="zh-TW"/>
                              </w:rPr>
                            </w:pPr>
                            <w:r w:rsidRPr="00FB44D0">
                              <w:rPr>
                                <w:rFonts w:ascii="華康新特黑體" w:eastAsia="華康新特黑體" w:hAnsi="華康新特黑體" w:hint="eastAsia"/>
                                <w:lang w:eastAsia="zh-TW"/>
                              </w:rPr>
                              <w:t>經濟部投資促進司</w:t>
                            </w:r>
                          </w:p>
                          <w:p w14:paraId="3DE8E51A" w14:textId="55A874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FB44D0">
                              <w:rPr>
                                <w:rFonts w:ascii="華康中黑體(P)" w:eastAsia="華康中黑體(P)" w:hAnsi="華康中黑體(P)" w:cs="Arial" w:hint="eastAsia"/>
                                <w:sz w:val="20"/>
                                <w:szCs w:val="20"/>
                                <w:lang w:eastAsia="zh-TW"/>
                              </w:rPr>
                              <w:t>臺北市中正區愛國東路 82 號 3 樓</w:t>
                            </w:r>
                          </w:p>
                          <w:p w14:paraId="2AA9F827"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55A1C49C"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3A0089B6"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41AFDA51" w14:textId="05D9F62C"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電子信箱：dois</w:t>
                            </w:r>
                            <w:r w:rsidRPr="00FB44D0">
                              <w:rPr>
                                <w:rFonts w:ascii="華康中黑體(P)" w:eastAsia="華康中黑體(P)" w:hAnsi="華康中黑體(P)" w:cs="Arial"/>
                                <w:sz w:val="20"/>
                                <w:szCs w:val="20"/>
                                <w:lang w:eastAsia="zh-TW"/>
                              </w:rPr>
                              <w:t>@moea.gov.tw</w:t>
                            </w:r>
                          </w:p>
                          <w:p w14:paraId="12572F0B" w14:textId="77777777" w:rsidR="00D7537E" w:rsidRDefault="00D7537E" w:rsidP="00FB44D0">
                            <w:pPr>
                              <w:snapToGrid w:val="0"/>
                              <w:ind w:firstLine="0"/>
                              <w:rPr>
                                <w:rFonts w:ascii="華康中黑體(P)" w:eastAsia="華康中黑體(P)" w:hAnsi="華康中黑體(P)" w:cs="Arial"/>
                                <w:sz w:val="20"/>
                                <w:szCs w:val="20"/>
                                <w:lang w:eastAsia="zh-TW"/>
                              </w:rPr>
                            </w:pPr>
                          </w:p>
                          <w:p w14:paraId="35B475C4" w14:textId="77777777" w:rsidR="00D7537E" w:rsidRDefault="00D7537E" w:rsidP="00FB44D0">
                            <w:pPr>
                              <w:snapToGrid w:val="0"/>
                              <w:ind w:firstLine="0"/>
                              <w:rPr>
                                <w:rFonts w:ascii="華康中黑體(P)" w:eastAsia="華康中黑體(P)" w:hAnsi="華康中黑體(P)" w:cs="Arial"/>
                                <w:sz w:val="20"/>
                                <w:szCs w:val="20"/>
                                <w:lang w:eastAsia="zh-TW"/>
                              </w:rPr>
                            </w:pPr>
                          </w:p>
                        </w:txbxContent>
                      </wps:txbx>
                      <wps:bodyPr wrap="square">
                        <a:noAutofit/>
                      </wps:bodyPr>
                    </wps:wsp>
                  </a:graphicData>
                </a:graphic>
                <wp14:sizeRelV relativeFrom="margin">
                  <wp14:pctHeight>0</wp14:pctHeight>
                </wp14:sizeRelV>
              </wp:anchor>
            </w:drawing>
          </mc:Choice>
          <mc:Fallback>
            <w:pict>
              <v:rect w14:anchorId="19D3A56D" id="文字方塊 2" o:spid="_x0000_s1027" style="position:absolute;left:0;text-align:left;margin-left:-23.25pt;margin-top:513.6pt;width:477.9pt;height:176.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" filled="f" stroked="f">
                <v:textbox>
                  <w:txbxContent>
                    <w:p w14:paraId="564205E4" w14:textId="25BBA095" w:rsidR="00D7537E" w:rsidRDefault="00D7537E" w:rsidP="00FB44D0">
                      <w:pPr>
                        <w:snapToGrid w:val="0"/>
                        <w:ind w:firstLine="0"/>
                        <w:rPr>
                          <w:rFonts w:ascii="華康新特黑體" w:eastAsia="華康新特黑體" w:hAnsi="華康新特黑體"/>
                          <w:lang w:eastAsia="zh-TW"/>
                        </w:rPr>
                      </w:pPr>
                      <w:r w:rsidRPr="00FB44D0">
                        <w:rPr>
                          <w:rFonts w:ascii="華康新特黑體" w:eastAsia="華康新特黑體" w:hAnsi="華康新特黑體" w:hint="eastAsia"/>
                          <w:lang w:eastAsia="zh-TW"/>
                        </w:rPr>
                        <w:t>經濟部投資促進司</w:t>
                      </w:r>
                    </w:p>
                    <w:p w14:paraId="3DE8E51A" w14:textId="55A874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FB44D0">
                        <w:rPr>
                          <w:rFonts w:ascii="華康中黑體(P)" w:eastAsia="華康中黑體(P)" w:hAnsi="華康中黑體(P)" w:cs="Arial" w:hint="eastAsia"/>
                          <w:sz w:val="20"/>
                          <w:szCs w:val="20"/>
                          <w:lang w:eastAsia="zh-TW"/>
                        </w:rPr>
                        <w:t>臺北市中正區愛國東路 82 號 3 樓</w:t>
                      </w:r>
                    </w:p>
                    <w:p w14:paraId="2AA9F827"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55A1C49C"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3A0089B6" w14:textId="77777777"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41AFDA51" w14:textId="05D9F62C" w:rsidR="00D7537E" w:rsidRDefault="00D7537E" w:rsidP="00FB44D0">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電子信箱：dois</w:t>
                      </w:r>
                      <w:r w:rsidRPr="00FB44D0">
                        <w:rPr>
                          <w:rFonts w:ascii="華康中黑體(P)" w:eastAsia="華康中黑體(P)" w:hAnsi="華康中黑體(P)" w:cs="Arial"/>
                          <w:sz w:val="20"/>
                          <w:szCs w:val="20"/>
                          <w:lang w:eastAsia="zh-TW"/>
                        </w:rPr>
                        <w:t>@moea.gov.tw</w:t>
                      </w:r>
                    </w:p>
                    <w:p w14:paraId="12572F0B" w14:textId="77777777" w:rsidR="00D7537E" w:rsidRDefault="00D7537E" w:rsidP="00FB44D0">
                      <w:pPr>
                        <w:snapToGrid w:val="0"/>
                        <w:ind w:firstLine="0"/>
                        <w:rPr>
                          <w:rFonts w:ascii="華康中黑體(P)" w:eastAsia="華康中黑體(P)" w:hAnsi="華康中黑體(P)" w:cs="Arial"/>
                          <w:sz w:val="20"/>
                          <w:szCs w:val="20"/>
                          <w:lang w:eastAsia="zh-TW"/>
                        </w:rPr>
                      </w:pPr>
                    </w:p>
                    <w:p w14:paraId="35B475C4" w14:textId="77777777" w:rsidR="00D7537E" w:rsidRDefault="00D7537E" w:rsidP="00FB44D0">
                      <w:pPr>
                        <w:snapToGrid w:val="0"/>
                        <w:ind w:firstLine="0"/>
                        <w:rPr>
                          <w:rFonts w:ascii="華康中黑體(P)" w:eastAsia="華康中黑體(P)" w:hAnsi="華康中黑體(P)" w:cs="Arial"/>
                          <w:sz w:val="20"/>
                          <w:szCs w:val="20"/>
                          <w:lang w:eastAsia="zh-TW"/>
                        </w:rPr>
                      </w:pPr>
                    </w:p>
                  </w:txbxContent>
                </v:textbox>
              </v:rect>
            </w:pict>
          </mc:Fallback>
        </mc:AlternateContent>
      </w:r>
    </w:p>
    <w:p w14:paraId="57302369" w14:textId="77777777" w:rsidR="00014DC1" w:rsidRPr="00D70131" w:rsidRDefault="00014DC1" w:rsidP="00373564">
      <w:pPr>
        <w:pStyle w:val="a9"/>
        <w:ind w:firstLine="472"/>
        <w:rPr>
          <w:rFonts w:eastAsia="MS Mincho"/>
          <w:lang w:eastAsia="zh-TW"/>
        </w:rPr>
      </w:pPr>
    </w:p>
    <w:sectPr w:rsidR="00014DC1" w:rsidRPr="00D70131" w:rsidSect="00F57BE8">
      <w:headerReference w:type="even" r:id="rId53"/>
      <w:headerReference w:type="default" r:id="rId54"/>
      <w:footerReference w:type="even" r:id="rId55"/>
      <w:footerReference w:type="default" r:id="rId56"/>
      <w:pgSz w:w="11906" w:h="16838"/>
      <w:pgMar w:top="2268" w:right="1701" w:bottom="1701" w:left="1701" w:header="1134" w:footer="851" w:gutter="0"/>
      <w:cols w:space="720"/>
      <w:formProt w:val="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FC70D" w14:textId="77777777" w:rsidR="00340DF6" w:rsidRDefault="00340DF6">
      <w:r>
        <w:separator/>
      </w:r>
    </w:p>
  </w:endnote>
  <w:endnote w:type="continuationSeparator" w:id="0">
    <w:p w14:paraId="2D189139" w14:textId="77777777" w:rsidR="00340DF6" w:rsidRDefault="0034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Microsoft JhengHei"/>
    <w:panose1 w:val="020F0309000000000000"/>
    <w:charset w:val="88"/>
    <w:family w:val="modern"/>
    <w:pitch w:val="fixed"/>
    <w:sig w:usb0="A000023F" w:usb1="3A4F9C38"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特粗明體">
    <w:altName w:val="細明體"/>
    <w:charset w:val="88"/>
    <w:family w:val="modern"/>
    <w:pitch w:val="fixed"/>
    <w:sig w:usb0="00000001" w:usb1="08080000" w:usb2="00000010"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新特明體">
    <w:altName w:val="微軟正黑體"/>
    <w:panose1 w:val="020209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C204" w14:textId="77777777" w:rsidR="00D7537E" w:rsidRDefault="00D7537E">
    <w:pPr>
      <w:pStyle w:val="af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E7A5" w14:textId="77777777" w:rsidR="00D7537E" w:rsidRDefault="00D7537E">
    <w:pPr>
      <w:pStyle w:val="af1"/>
      <w:ind w:left="7800"/>
      <w:jc w:val="center"/>
      <w:rPr>
        <w:rFonts w:ascii="Footlight MT Light" w:hAnsi="Footlight MT Light"/>
        <w:i/>
        <w:iCs/>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40EC" w14:textId="77777777" w:rsidR="00D7537E" w:rsidRDefault="00D7537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A058" w14:textId="77777777" w:rsidR="00D7537E" w:rsidRDefault="00D753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AFF9" w14:textId="77777777" w:rsidR="00D7537E" w:rsidRDefault="00D7537E">
    <w:pPr>
      <w:pStyle w:val="af1"/>
      <w:ind w:left="7800"/>
      <w:jc w:val="center"/>
      <w:rPr>
        <w:rFonts w:ascii="Footlight MT Light" w:hAnsi="Footlight MT Light"/>
        <w:i/>
        <w:iCs/>
        <w:sz w:val="32"/>
        <w:szCs w:val="32"/>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DCFA" w14:textId="77777777" w:rsidR="00D7537E" w:rsidRDefault="00D753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81A6" w14:textId="77777777" w:rsidR="00D7537E" w:rsidRDefault="00D7537E">
    <w:pPr>
      <w:pStyle w:val="af1"/>
      <w:ind w:left="7800"/>
      <w:jc w:val="center"/>
      <w:rPr>
        <w:rFonts w:ascii="Footlight MT Light" w:hAnsi="Footlight MT Light"/>
        <w:i/>
        <w:iCs/>
        <w:sz w:val="32"/>
        <w:szCs w:val="32"/>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D933" w14:textId="5452E6CF" w:rsidR="00D7537E" w:rsidRDefault="00D7537E" w:rsidP="00FB30AF">
    <w:pPr>
      <w:pStyle w:val="af1"/>
      <w:ind w:rightChars="3251" w:right="7802"/>
      <w:jc w:val="center"/>
      <w:rPr>
        <w:rFonts w:ascii="Footlight MT Light" w:hAnsi="Footlight MT Light"/>
        <w:i/>
        <w:iCs/>
        <w:noProof/>
        <w:sz w:val="32"/>
        <w:szCs w:val="32"/>
        <w:lang w:eastAsia="zh-TW" w:bidi="hi-IN"/>
      </w:rPr>
    </w:pPr>
    <w:r w:rsidRPr="00FB30AF">
      <w:rPr>
        <w:rFonts w:ascii="Footlight MT Light" w:hAnsi="Footlight MT Light"/>
        <w:i/>
        <w:iCs/>
        <w:noProof/>
        <w:sz w:val="32"/>
        <w:szCs w:val="32"/>
        <w:lang w:eastAsia="zh-TW" w:bidi="hi-IN"/>
      </w:rPr>
      <w:fldChar w:fldCharType="begin"/>
    </w:r>
    <w:r w:rsidRPr="00FB30AF">
      <w:rPr>
        <w:rFonts w:ascii="Footlight MT Light" w:hAnsi="Footlight MT Light"/>
        <w:i/>
        <w:iCs/>
        <w:noProof/>
        <w:sz w:val="32"/>
        <w:szCs w:val="32"/>
        <w:lang w:eastAsia="zh-TW" w:bidi="hi-IN"/>
      </w:rPr>
      <w:instrText>PAGE</w:instrText>
    </w:r>
    <w:r w:rsidRPr="00FB30AF">
      <w:rPr>
        <w:rFonts w:ascii="Footlight MT Light" w:hAnsi="Footlight MT Light"/>
        <w:i/>
        <w:iCs/>
        <w:noProof/>
        <w:sz w:val="32"/>
        <w:szCs w:val="32"/>
        <w:lang w:eastAsia="zh-TW" w:bidi="hi-IN"/>
      </w:rPr>
      <w:fldChar w:fldCharType="separate"/>
    </w:r>
    <w:r w:rsidR="002E4833">
      <w:rPr>
        <w:rFonts w:ascii="Footlight MT Light" w:hAnsi="Footlight MT Light"/>
        <w:i/>
        <w:iCs/>
        <w:noProof/>
        <w:sz w:val="32"/>
        <w:szCs w:val="32"/>
        <w:lang w:eastAsia="zh-TW" w:bidi="hi-IN"/>
      </w:rPr>
      <w:t>74</w:t>
    </w:r>
    <w:r w:rsidRPr="00FB30AF">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067C" w14:textId="5E48FF93" w:rsidR="00D7537E" w:rsidRDefault="00D7537E" w:rsidP="00FB30AF">
    <w:pPr>
      <w:pStyle w:val="af1"/>
      <w:ind w:leftChars="3250" w:left="7800"/>
      <w:jc w:val="center"/>
      <w:rPr>
        <w:rFonts w:ascii="Footlight MT Light" w:hAnsi="Footlight MT Light"/>
        <w:i/>
        <w:iCs/>
        <w:noProof/>
        <w:sz w:val="32"/>
        <w:szCs w:val="32"/>
        <w:lang w:eastAsia="zh-TW"/>
      </w:rPr>
    </w:pPr>
    <w:r w:rsidRPr="00FB30AF">
      <w:rPr>
        <w:rFonts w:ascii="Footlight MT Light" w:hAnsi="Footlight MT Light"/>
        <w:i/>
        <w:iCs/>
        <w:noProof/>
        <w:sz w:val="32"/>
        <w:szCs w:val="32"/>
        <w:lang w:eastAsia="zh-TW"/>
      </w:rPr>
      <w:fldChar w:fldCharType="begin"/>
    </w:r>
    <w:r w:rsidRPr="00FB30AF">
      <w:rPr>
        <w:rFonts w:ascii="Footlight MT Light" w:hAnsi="Footlight MT Light"/>
        <w:i/>
        <w:iCs/>
        <w:noProof/>
        <w:sz w:val="32"/>
        <w:szCs w:val="32"/>
        <w:lang w:eastAsia="zh-TW"/>
      </w:rPr>
      <w:instrText>PAGE</w:instrText>
    </w:r>
    <w:r w:rsidRPr="00FB30AF">
      <w:rPr>
        <w:rFonts w:ascii="Footlight MT Light" w:hAnsi="Footlight MT Light"/>
        <w:i/>
        <w:iCs/>
        <w:noProof/>
        <w:sz w:val="32"/>
        <w:szCs w:val="32"/>
        <w:lang w:eastAsia="zh-TW"/>
      </w:rPr>
      <w:fldChar w:fldCharType="separate"/>
    </w:r>
    <w:r w:rsidR="002E4833">
      <w:rPr>
        <w:rFonts w:ascii="Footlight MT Light" w:hAnsi="Footlight MT Light"/>
        <w:i/>
        <w:iCs/>
        <w:noProof/>
        <w:sz w:val="32"/>
        <w:szCs w:val="32"/>
        <w:lang w:eastAsia="zh-TW"/>
      </w:rPr>
      <w:t>73</w:t>
    </w:r>
    <w:r w:rsidRPr="00FB30AF">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E4E3" w14:textId="77777777" w:rsidR="00D7537E" w:rsidRDefault="00D7537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5C6B" w14:textId="77777777" w:rsidR="00340DF6" w:rsidRDefault="00340DF6" w:rsidP="00694805">
      <w:pPr>
        <w:ind w:firstLine="0"/>
        <w:rPr>
          <w:lang w:eastAsia="zh-TW"/>
        </w:rPr>
      </w:pPr>
    </w:p>
    <w:p w14:paraId="04554B6B" w14:textId="77777777" w:rsidR="00340DF6" w:rsidRDefault="00340DF6" w:rsidP="00694805">
      <w:pPr>
        <w:ind w:firstLine="0"/>
      </w:pPr>
      <w:r>
        <w:separator/>
      </w:r>
    </w:p>
  </w:footnote>
  <w:footnote w:type="continuationSeparator" w:id="0">
    <w:p w14:paraId="0B9B8496" w14:textId="77777777" w:rsidR="00340DF6" w:rsidRDefault="00340DF6">
      <w:r>
        <w:continuationSeparator/>
      </w:r>
    </w:p>
  </w:footnote>
  <w:footnote w:id="1">
    <w:p w14:paraId="758C8BAF" w14:textId="77777777" w:rsidR="00D7537E" w:rsidRPr="001E1328" w:rsidRDefault="00D7537E" w:rsidP="007632E3">
      <w:pPr>
        <w:snapToGrid w:val="0"/>
        <w:ind w:left="196" w:hanging="196"/>
        <w:rPr>
          <w:lang w:val="fr-BE"/>
        </w:rPr>
      </w:pPr>
      <w:r>
        <w:rPr>
          <w:rStyle w:val="a7"/>
        </w:rPr>
        <w:footnoteRef/>
      </w:r>
      <w:r>
        <w:rPr>
          <w:rStyle w:val="a7"/>
          <w:lang w:val="fr-FR"/>
        </w:rPr>
        <w:tab/>
        <w:t>J. Bordet</w:t>
      </w:r>
      <w:r>
        <w:rPr>
          <w:rStyle w:val="a7"/>
          <w:lang w:val="fr-FR"/>
        </w:rPr>
        <w:t>（</w:t>
      </w:r>
      <w:r>
        <w:rPr>
          <w:rStyle w:val="a7"/>
          <w:lang w:val="fr-FR"/>
        </w:rPr>
        <w:t>1919</w:t>
      </w:r>
      <w:r>
        <w:rPr>
          <w:rStyle w:val="a7"/>
          <w:lang w:val="fr-FR"/>
        </w:rPr>
        <w:t>）</w:t>
      </w:r>
      <w:r>
        <w:rPr>
          <w:rStyle w:val="a7"/>
        </w:rPr>
        <w:t>、</w:t>
      </w:r>
      <w:r>
        <w:rPr>
          <w:rStyle w:val="a7"/>
          <w:lang w:val="fr-FR"/>
        </w:rPr>
        <w:t>C. Heymans</w:t>
      </w:r>
      <w:r>
        <w:rPr>
          <w:rStyle w:val="a7"/>
          <w:lang w:val="fr-FR"/>
        </w:rPr>
        <w:t>（</w:t>
      </w:r>
      <w:r>
        <w:rPr>
          <w:rStyle w:val="a7"/>
          <w:lang w:val="fr-FR"/>
        </w:rPr>
        <w:t>1938</w:t>
      </w:r>
      <w:r>
        <w:rPr>
          <w:rStyle w:val="a7"/>
          <w:lang w:val="fr-FR"/>
        </w:rPr>
        <w:t>）</w:t>
      </w:r>
      <w:r>
        <w:rPr>
          <w:rStyle w:val="a7"/>
        </w:rPr>
        <w:t>、</w:t>
      </w:r>
      <w:r>
        <w:rPr>
          <w:rStyle w:val="a7"/>
          <w:lang w:val="fr-FR"/>
        </w:rPr>
        <w:t>A. Claude &amp; C. De Duve</w:t>
      </w:r>
      <w:r>
        <w:rPr>
          <w:rStyle w:val="a7"/>
          <w:lang w:val="fr-FR"/>
        </w:rPr>
        <w:t>（</w:t>
      </w:r>
      <w:r>
        <w:rPr>
          <w:rStyle w:val="a7"/>
          <w:lang w:val="fr-FR"/>
        </w:rPr>
        <w:t>1974</w:t>
      </w:r>
      <w:r>
        <w:rPr>
          <w:rStyle w:val="a7"/>
          <w:lang w:val="fr-FR"/>
        </w:rPr>
        <w:t>）</w:t>
      </w:r>
    </w:p>
  </w:footnote>
  <w:footnote w:id="2">
    <w:p w14:paraId="6BB34DAF" w14:textId="77777777" w:rsidR="00D7537E" w:rsidRPr="001E1328" w:rsidRDefault="00D7537E">
      <w:pPr>
        <w:snapToGrid w:val="0"/>
        <w:ind w:left="196" w:hanging="196"/>
        <w:rPr>
          <w:lang w:val="fr-BE"/>
        </w:rPr>
      </w:pPr>
      <w:r>
        <w:rPr>
          <w:rStyle w:val="a7"/>
        </w:rPr>
        <w:footnoteRef/>
      </w:r>
      <w:r w:rsidRPr="001E1328">
        <w:rPr>
          <w:rStyle w:val="a7"/>
          <w:lang w:val="fr-BE"/>
        </w:rPr>
        <w:tab/>
      </w:r>
      <w:r>
        <w:rPr>
          <w:rStyle w:val="a7"/>
        </w:rPr>
        <w:t>研究院網站</w:t>
      </w:r>
      <w:r>
        <w:rPr>
          <w:rStyle w:val="a7"/>
          <w:lang w:val="fr-FR"/>
        </w:rPr>
        <w:t>：</w:t>
      </w:r>
      <w:r>
        <w:rPr>
          <w:rStyle w:val="a7"/>
          <w:lang w:val="fr-FR"/>
        </w:rPr>
        <w:t>www.vib.be</w:t>
      </w:r>
    </w:p>
  </w:footnote>
  <w:footnote w:id="3">
    <w:p w14:paraId="0960AA78" w14:textId="4348BECF" w:rsidR="00D7537E" w:rsidRPr="00222C87" w:rsidRDefault="00D7537E" w:rsidP="00774054">
      <w:pPr>
        <w:wordWrap w:val="0"/>
        <w:snapToGrid w:val="0"/>
        <w:ind w:left="196" w:hangingChars="100" w:hanging="196"/>
        <w:jc w:val="left"/>
        <w:rPr>
          <w:rStyle w:val="a7"/>
        </w:rPr>
      </w:pPr>
      <w:r w:rsidRPr="00535A12">
        <w:rPr>
          <w:rStyle w:val="a7"/>
          <w:lang w:val="fr-BE" w:eastAsia="zh-TW"/>
        </w:rPr>
        <w:footnoteRef/>
      </w:r>
      <w:r w:rsidRPr="00222C87">
        <w:rPr>
          <w:rStyle w:val="a7"/>
          <w:rFonts w:hint="eastAsia"/>
          <w:lang w:eastAsia="zh-TW"/>
        </w:rPr>
        <w:tab/>
      </w:r>
      <w:r w:rsidRPr="00222C87">
        <w:rPr>
          <w:rStyle w:val="a7"/>
          <w:lang w:eastAsia="zh-TW"/>
        </w:rPr>
        <w:t>Forms of companies</w:t>
      </w:r>
      <w:r w:rsidRPr="00222C87">
        <w:rPr>
          <w:rStyle w:val="a7"/>
          <w:rFonts w:hint="eastAsia"/>
          <w:lang w:eastAsia="zh-TW"/>
        </w:rPr>
        <w:t>-</w:t>
      </w:r>
      <w:r w:rsidRPr="00222C87">
        <w:rPr>
          <w:rStyle w:val="a7"/>
          <w:lang w:eastAsia="zh-TW"/>
        </w:rPr>
        <w:t xml:space="preserve">FPS Economy, https://economie.fgov.be/en/themes/enterprises/starting-business/steps-starting-business/forms-companies </w:t>
      </w:r>
    </w:p>
  </w:footnote>
  <w:footnote w:id="4">
    <w:p w14:paraId="22532577" w14:textId="0694C574" w:rsidR="00285BEF" w:rsidRPr="00774054" w:rsidRDefault="00285BEF" w:rsidP="00774054">
      <w:pPr>
        <w:pStyle w:val="aff3"/>
        <w:snapToGrid w:val="0"/>
        <w:ind w:left="196" w:hangingChars="100" w:hanging="196"/>
        <w:jc w:val="left"/>
        <w:rPr>
          <w:rStyle w:val="a7"/>
        </w:rPr>
      </w:pPr>
      <w:r w:rsidRPr="00774054">
        <w:rPr>
          <w:rStyle w:val="a7"/>
        </w:rPr>
        <w:footnoteRef/>
      </w:r>
      <w:r w:rsidRPr="00774054">
        <w:rPr>
          <w:rStyle w:val="a7"/>
        </w:rPr>
        <w:t xml:space="preserve"> </w:t>
      </w:r>
      <w:r w:rsidR="00774054">
        <w:rPr>
          <w:rStyle w:val="a7"/>
        </w:rPr>
        <w:tab/>
      </w:r>
      <w:r w:rsidRPr="00774054">
        <w:rPr>
          <w:rStyle w:val="a7"/>
        </w:rPr>
        <w:t>依據歐盟統計局資料，</w:t>
      </w:r>
      <w:r w:rsidRPr="00774054">
        <w:rPr>
          <w:rStyle w:val="a7"/>
        </w:rPr>
        <w:t>2025</w:t>
      </w:r>
      <w:r w:rsidRPr="00774054">
        <w:rPr>
          <w:rStyle w:val="a7"/>
        </w:rPr>
        <w:t>年比利時數據尚未公布、盧森堡</w:t>
      </w:r>
      <w:r w:rsidRPr="00774054">
        <w:rPr>
          <w:rStyle w:val="a7"/>
        </w:rPr>
        <w:t>56.8</w:t>
      </w:r>
      <w:r w:rsidRPr="00774054">
        <w:rPr>
          <w:rStyle w:val="a7"/>
        </w:rPr>
        <w:t>歐元、丹麥</w:t>
      </w:r>
      <w:r w:rsidRPr="00774054">
        <w:rPr>
          <w:rStyle w:val="a7"/>
        </w:rPr>
        <w:t>51.7</w:t>
      </w:r>
      <w:r w:rsidRPr="00774054">
        <w:rPr>
          <w:rStyle w:val="a7"/>
        </w:rPr>
        <w:t>歐元，挪威非屬</w:t>
      </w:r>
      <w:r w:rsidRPr="00774054">
        <w:rPr>
          <w:rStyle w:val="a7"/>
        </w:rPr>
        <w:t>27</w:t>
      </w:r>
      <w:r w:rsidRPr="00774054">
        <w:rPr>
          <w:rStyle w:val="a7"/>
        </w:rPr>
        <w:t>個歐盟會員國故刪除。</w:t>
      </w:r>
    </w:p>
  </w:footnote>
  <w:footnote w:id="5">
    <w:p w14:paraId="0986B670" w14:textId="14679623" w:rsidR="006905CC" w:rsidRPr="00774054" w:rsidRDefault="006905CC" w:rsidP="00774054">
      <w:pPr>
        <w:pStyle w:val="aff3"/>
        <w:snapToGrid w:val="0"/>
        <w:ind w:left="196" w:hangingChars="100" w:hanging="196"/>
        <w:jc w:val="left"/>
        <w:rPr>
          <w:rStyle w:val="a7"/>
        </w:rPr>
      </w:pPr>
      <w:r w:rsidRPr="00774054">
        <w:rPr>
          <w:rStyle w:val="a7"/>
        </w:rPr>
        <w:footnoteRef/>
      </w:r>
      <w:r w:rsidRPr="00774054">
        <w:rPr>
          <w:rStyle w:val="a7"/>
        </w:rPr>
        <w:t xml:space="preserve"> </w:t>
      </w:r>
      <w:r w:rsidR="00774054">
        <w:rPr>
          <w:rStyle w:val="a7"/>
        </w:rPr>
        <w:tab/>
      </w:r>
      <w:r w:rsidRPr="00774054">
        <w:rPr>
          <w:rStyle w:val="a7"/>
        </w:rPr>
        <w:t>依據歐盟統計局資料，</w:t>
      </w:r>
      <w:r w:rsidRPr="00774054">
        <w:rPr>
          <w:rStyle w:val="a7"/>
        </w:rPr>
        <w:t>2025</w:t>
      </w:r>
      <w:r w:rsidRPr="00774054">
        <w:rPr>
          <w:rStyle w:val="a7"/>
        </w:rPr>
        <w:t>年法國</w:t>
      </w:r>
      <w:r w:rsidRPr="00774054">
        <w:rPr>
          <w:rStyle w:val="a7"/>
        </w:rPr>
        <w:t>44.3</w:t>
      </w:r>
      <w:r w:rsidRPr="00774054">
        <w:rPr>
          <w:rStyle w:val="a7"/>
        </w:rPr>
        <w:t>歐元、荷蘭</w:t>
      </w:r>
      <w:r w:rsidRPr="00774054">
        <w:rPr>
          <w:rStyle w:val="a7"/>
        </w:rPr>
        <w:t>47.9</w:t>
      </w:r>
      <w:r w:rsidRPr="00774054">
        <w:rPr>
          <w:rStyle w:val="a7"/>
        </w:rPr>
        <w:t>歐元、德國</w:t>
      </w:r>
      <w:r w:rsidRPr="00774054">
        <w:rPr>
          <w:rStyle w:val="a7"/>
        </w:rPr>
        <w:t>45</w:t>
      </w:r>
      <w:r w:rsidRPr="00774054">
        <w:rPr>
          <w:rStyle w:val="a7"/>
        </w:rPr>
        <w:t>歐元。</w:t>
      </w:r>
    </w:p>
  </w:footnote>
  <w:footnote w:id="6">
    <w:p w14:paraId="39C17596" w14:textId="403C9E4D" w:rsidR="00D7537E" w:rsidRDefault="00D7537E" w:rsidP="00126AF4">
      <w:pPr>
        <w:pStyle w:val="aff3"/>
        <w:ind w:left="198" w:hanging="198"/>
      </w:pPr>
      <w:r w:rsidRPr="00DB4263">
        <w:footnoteRef/>
      </w:r>
      <w:r>
        <w:t xml:space="preserve"> </w:t>
      </w:r>
      <w:r w:rsidRPr="00F9009A">
        <w:rPr>
          <w:rFonts w:hint="eastAsia"/>
        </w:rPr>
        <w:t>資料來源：</w:t>
      </w:r>
      <w:r w:rsidRPr="00F9009A">
        <w:rPr>
          <w:rFonts w:hint="eastAsia"/>
        </w:rPr>
        <w:t>National Bank of Belgium Online Statistics</w:t>
      </w:r>
      <w:r w:rsidR="00670EFF">
        <w:rPr>
          <w:rFonts w:hint="eastAsia"/>
        </w:rPr>
        <w:t>，</w:t>
      </w:r>
      <w:r w:rsidR="00670EFF" w:rsidRPr="00DB4263">
        <w:rPr>
          <w:rFonts w:hint="eastAsia"/>
        </w:rPr>
        <w:t>單位為</w:t>
      </w:r>
      <w:r w:rsidR="00670EFF" w:rsidRPr="00DB4263">
        <w:t>Millions of euro</w:t>
      </w:r>
      <w:r w:rsidR="00670EFF" w:rsidRPr="00DB4263">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9307" w14:textId="77777777" w:rsidR="00D7537E" w:rsidRDefault="00D7537E">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D56D" w14:textId="77777777" w:rsidR="00D7537E" w:rsidRDefault="00D7537E">
    <w:pPr>
      <w:snapToGrid w:val="0"/>
      <w:ind w:left="6000" w:right="120" w:firstLine="64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65920" behindDoc="1" locked="0" layoutInCell="1" allowOverlap="1" wp14:anchorId="2566BBAC" wp14:editId="713A7FBC">
              <wp:simplePos x="0" y="0"/>
              <wp:positionH relativeFrom="column">
                <wp:posOffset>3081020</wp:posOffset>
              </wp:positionH>
              <wp:positionV relativeFrom="paragraph">
                <wp:posOffset>35560</wp:posOffset>
              </wp:positionV>
              <wp:extent cx="2340610" cy="114300"/>
              <wp:effectExtent l="4445" t="0" r="0" b="3175"/>
              <wp:wrapNone/>
              <wp:docPr id="27" name="Rectangle 118"/>
              <wp:cNvGraphicFramePr/>
              <a:graphic xmlns:a="http://schemas.openxmlformats.org/drawingml/2006/main">
                <a:graphicData uri="http://schemas.microsoft.com/office/word/2010/wordprocessingShape">
                  <wps:wsp>
                    <wps:cNvSpPr/>
                    <wps:spPr>
                      <a:xfrm>
                        <a:off x="0" y="0"/>
                        <a:ext cx="234000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611CBA3" id="Rectangle 118" o:spid="_x0000_s1026" style="position:absolute;margin-left:242.6pt;margin-top:2.8pt;width:184.3pt;height:9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66944" behindDoc="1" locked="0" layoutInCell="1" allowOverlap="1" wp14:anchorId="6C434FB9" wp14:editId="6D5652C8">
              <wp:simplePos x="0" y="0"/>
              <wp:positionH relativeFrom="column">
                <wp:posOffset>3133090</wp:posOffset>
              </wp:positionH>
              <wp:positionV relativeFrom="paragraph">
                <wp:posOffset>-50165</wp:posOffset>
              </wp:positionV>
              <wp:extent cx="2259330" cy="173355"/>
              <wp:effectExtent l="0" t="0" r="0" b="4445"/>
              <wp:wrapNone/>
              <wp:docPr id="31" name="Text Box 119"/>
              <wp:cNvGraphicFramePr/>
              <a:graphic xmlns:a="http://schemas.openxmlformats.org/drawingml/2006/main">
                <a:graphicData uri="http://schemas.microsoft.com/office/word/2010/wordprocessingShape">
                  <wps:wsp>
                    <wps:cNvSpPr/>
                    <wps:spPr>
                      <a:xfrm>
                        <a:off x="0" y="0"/>
                        <a:ext cx="225864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79E6D3CA" w14:textId="77777777" w:rsidR="00D7537E" w:rsidRPr="0005024C" w:rsidRDefault="00D7537E" w:rsidP="0005024C">
                          <w:pPr>
                            <w:snapToGrid w:val="0"/>
                            <w:ind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wps:txbx>
                    <wps:bodyPr lIns="0" tIns="0" rIns="0" bIns="0">
                      <a:spAutoFit/>
                    </wps:bodyPr>
                  </wps:wsp>
                </a:graphicData>
              </a:graphic>
            </wp:anchor>
          </w:drawing>
        </mc:Choice>
        <mc:Fallback>
          <w:pict>
            <v:rect w14:anchorId="6C434FB9" id="Text Box 119" o:spid="_x0000_s1031" style="position:absolute;left:0;text-align:left;margin-left:246.7pt;margin-top:-3.95pt;width:177.9pt;height:13.6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" filled="f" stroked="f">
              <v:textbox style="mso-fit-shape-to-text:t" inset="0,0,0,0">
                <w:txbxContent>
                  <w:p w14:paraId="79E6D3CA" w14:textId="77777777" w:rsidR="00D7537E" w:rsidRPr="0005024C" w:rsidRDefault="00D7537E" w:rsidP="0005024C">
                    <w:pPr>
                      <w:snapToGrid w:val="0"/>
                      <w:ind w:firstLine="0"/>
                      <w:jc w:val="distribute"/>
                      <w:rPr>
                        <w:rFonts w:ascii="華康超黑體" w:eastAsia="華康超黑體"/>
                        <w:lang w:eastAsia="zh-TW"/>
                      </w:rPr>
                    </w:pPr>
                    <w:r w:rsidRPr="0005024C">
                      <w:rPr>
                        <w:rFonts w:ascii="華康超黑體" w:eastAsia="華康超黑體"/>
                        <w:lang w:eastAsia="zh-TW"/>
                      </w:rPr>
                      <w:t>外商在當地經營現況及投資機會</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67968" behindDoc="1" locked="0" layoutInCell="1" allowOverlap="1" wp14:anchorId="23B2B61F" wp14:editId="1A0199A8">
              <wp:simplePos x="0" y="0"/>
              <wp:positionH relativeFrom="column">
                <wp:posOffset>-13335</wp:posOffset>
              </wp:positionH>
              <wp:positionV relativeFrom="paragraph">
                <wp:posOffset>-78740</wp:posOffset>
              </wp:positionV>
              <wp:extent cx="3091180" cy="339090"/>
              <wp:effectExtent l="5715" t="35560" r="8890" b="35560"/>
              <wp:wrapNone/>
              <wp:docPr id="35" name="Freeform 120"/>
              <wp:cNvGraphicFramePr/>
              <a:graphic xmlns:a="http://schemas.openxmlformats.org/drawingml/2006/main">
                <a:graphicData uri="http://schemas.microsoft.com/office/word/2010/wordprocessingShape">
                  <wps:wsp>
                    <wps:cNvSpPr/>
                    <wps:spPr>
                      <a:xfrm>
                        <a:off x="0" y="0"/>
                        <a:ext cx="3090600" cy="33840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A076E9D" id="Freeform 120" o:spid="_x0000_s1026" style="position:absolute;margin-left:-1.05pt;margin-top:-6.2pt;width:243.4pt;height:26.7pt;z-index:-251648512;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" path="m,262r2731,4l2841,96r83,382l3028,82r118,280l3222,r96,533l3381,157r124,253l3643,34r56,232l4867,269e" filled="f" strokeweight=".26mm">
              <v:path arrowok="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C8A8"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62848" behindDoc="1" locked="0" layoutInCell="1" allowOverlap="1" wp14:anchorId="427EC9C5" wp14:editId="150F6442">
              <wp:simplePos x="0" y="0"/>
              <wp:positionH relativeFrom="column">
                <wp:posOffset>3709670</wp:posOffset>
              </wp:positionH>
              <wp:positionV relativeFrom="paragraph">
                <wp:posOffset>35560</wp:posOffset>
              </wp:positionV>
              <wp:extent cx="1715135" cy="114300"/>
              <wp:effectExtent l="4445" t="0" r="0" b="3175"/>
              <wp:wrapNone/>
              <wp:docPr id="21" name="Rectangle 88"/>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013A6E1" id="Rectangle 88" o:spid="_x0000_s1026" style="position:absolute;margin-left:292.1pt;margin-top:2.8pt;width:135.05pt;height:9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nwrr78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63872" behindDoc="1" locked="0" layoutInCell="1" allowOverlap="1" wp14:anchorId="0A85FBB7" wp14:editId="511656BF">
              <wp:simplePos x="0" y="0"/>
              <wp:positionH relativeFrom="column">
                <wp:posOffset>3769360</wp:posOffset>
              </wp:positionH>
              <wp:positionV relativeFrom="paragraph">
                <wp:posOffset>-50165</wp:posOffset>
              </wp:positionV>
              <wp:extent cx="1590675" cy="173355"/>
              <wp:effectExtent l="0" t="0" r="3175" b="4445"/>
              <wp:wrapNone/>
              <wp:docPr id="22" name="Text Box 89"/>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3A16A8ED" w14:textId="5445489D" w:rsidR="00D7537E" w:rsidRPr="00CA7E48" w:rsidRDefault="00E17AFC" w:rsidP="00CA7E48">
                          <w:pPr>
                            <w:snapToGrid w:val="0"/>
                            <w:ind w:firstLine="0"/>
                            <w:jc w:val="distribute"/>
                            <w:rPr>
                              <w:rFonts w:ascii="華康超黑體" w:eastAsia="華康超黑體"/>
                              <w:lang w:eastAsia="zh-TW"/>
                            </w:rPr>
                          </w:pPr>
                          <w:r>
                            <w:rPr>
                              <w:rFonts w:ascii="華康超黑體" w:eastAsia="華康超黑體" w:hint="eastAsia"/>
                              <w:lang w:eastAsia="zh-TW"/>
                            </w:rPr>
                            <w:t>投資法規及程序</w:t>
                          </w:r>
                        </w:p>
                      </w:txbxContent>
                    </wps:txbx>
                    <wps:bodyPr lIns="0" tIns="0" rIns="0" bIns="0">
                      <a:spAutoFit/>
                    </wps:bodyPr>
                  </wps:wsp>
                </a:graphicData>
              </a:graphic>
            </wp:anchor>
          </w:drawing>
        </mc:Choice>
        <mc:Fallback>
          <w:pict>
            <v:rect w14:anchorId="0A85FBB7" id="Text Box 89" o:spid="_x0000_s1032" style="position:absolute;left:0;text-align:left;margin-left:296.8pt;margin-top:-3.95pt;width:125.25pt;height:13.6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F2V3fLFAQAA8gMAAA4AAAAAAAAA&#10;AAAAAAAALgIAAGRycy9lMm9Eb2MueG1sUEsBAi0AFAAGAAgAAAAhAMuG4EPgAAAACQEAAA8AAAAA&#10;AAAAAAAAAAAAHwQAAGRycy9kb3ducmV2LnhtbFBLBQYAAAAABAAEAPMAAAAsBQAAAAA=&#10;" filled="f" stroked="f">
              <v:textbox style="mso-fit-shape-to-text:t" inset="0,0,0,0">
                <w:txbxContent>
                  <w:p w14:paraId="3A16A8ED" w14:textId="5445489D" w:rsidR="00D7537E" w:rsidRPr="00CA7E48" w:rsidRDefault="00E17AFC" w:rsidP="00CA7E48">
                    <w:pPr>
                      <w:snapToGrid w:val="0"/>
                      <w:ind w:firstLine="0"/>
                      <w:jc w:val="distribute"/>
                      <w:rPr>
                        <w:rFonts w:ascii="華康超黑體" w:eastAsia="華康超黑體"/>
                        <w:lang w:eastAsia="zh-TW"/>
                      </w:rPr>
                    </w:pPr>
                    <w:r>
                      <w:rPr>
                        <w:rFonts w:ascii="華康超黑體" w:eastAsia="華康超黑體" w:hint="eastAsia"/>
                        <w:lang w:eastAsia="zh-TW"/>
                      </w:rPr>
                      <w:t>投資法規及程序</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64896" behindDoc="1" locked="0" layoutInCell="1" allowOverlap="1" wp14:anchorId="610AD139" wp14:editId="770970DD">
              <wp:simplePos x="0" y="0"/>
              <wp:positionH relativeFrom="column">
                <wp:posOffset>-1270</wp:posOffset>
              </wp:positionH>
              <wp:positionV relativeFrom="paragraph">
                <wp:posOffset>-78740</wp:posOffset>
              </wp:positionV>
              <wp:extent cx="3707765" cy="339090"/>
              <wp:effectExtent l="8255" t="35560" r="8890" b="35560"/>
              <wp:wrapNone/>
              <wp:docPr id="23" name="Freeform 90"/>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58EB299" id="Freeform 90" o:spid="_x0000_s1026" style="position:absolute;margin-left:-.1pt;margin-top:-6.2pt;width:291.95pt;height:26.7pt;z-index:-25165158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" path="m,291l3702,266,3812,96r83,382l3999,82r118,280l4193,r96,533l4352,157r124,253l4614,34r56,232l5838,269e" filled="f" strokeweight=".26mm">
              <v:path arrowok="t"/>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27F5" w14:textId="77777777" w:rsidR="00E17AFC" w:rsidRDefault="00E17AFC">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79232" behindDoc="1" locked="0" layoutInCell="1" allowOverlap="1" wp14:anchorId="56ACA643" wp14:editId="38734463">
              <wp:simplePos x="0" y="0"/>
              <wp:positionH relativeFrom="column">
                <wp:posOffset>3709670</wp:posOffset>
              </wp:positionH>
              <wp:positionV relativeFrom="paragraph">
                <wp:posOffset>35560</wp:posOffset>
              </wp:positionV>
              <wp:extent cx="1715135" cy="114300"/>
              <wp:effectExtent l="4445" t="0" r="0" b="3175"/>
              <wp:wrapNone/>
              <wp:docPr id="358370271" name="Rectangle 88"/>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E1BB63A" id="Rectangle 88" o:spid="_x0000_s1026" style="position:absolute;margin-left:292.1pt;margin-top:2.8pt;width:135.05pt;height:9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80256" behindDoc="1" locked="0" layoutInCell="1" allowOverlap="1" wp14:anchorId="391360F5" wp14:editId="377B6C6C">
              <wp:simplePos x="0" y="0"/>
              <wp:positionH relativeFrom="column">
                <wp:posOffset>3769360</wp:posOffset>
              </wp:positionH>
              <wp:positionV relativeFrom="paragraph">
                <wp:posOffset>-50165</wp:posOffset>
              </wp:positionV>
              <wp:extent cx="1590675" cy="173355"/>
              <wp:effectExtent l="0" t="0" r="3175" b="4445"/>
              <wp:wrapNone/>
              <wp:docPr id="1201684980" name="Text Box 89"/>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48842A7F" w14:textId="77777777" w:rsidR="00E17AFC" w:rsidRPr="00CA7E48" w:rsidRDefault="00E17AFC" w:rsidP="00CA7E48">
                          <w:pPr>
                            <w:snapToGrid w:val="0"/>
                            <w:ind w:firstLine="0"/>
                            <w:jc w:val="distribute"/>
                            <w:rPr>
                              <w:rFonts w:ascii="華康超黑體" w:eastAsia="華康超黑體"/>
                              <w:lang w:eastAsia="zh-TW"/>
                            </w:rPr>
                          </w:pPr>
                          <w:r w:rsidRPr="00CA7E48">
                            <w:rPr>
                              <w:rFonts w:ascii="華康超黑體" w:eastAsia="華康超黑體"/>
                              <w:lang w:eastAsia="zh-TW"/>
                            </w:rPr>
                            <w:t>租稅及金融制度</w:t>
                          </w:r>
                        </w:p>
                      </w:txbxContent>
                    </wps:txbx>
                    <wps:bodyPr lIns="0" tIns="0" rIns="0" bIns="0">
                      <a:spAutoFit/>
                    </wps:bodyPr>
                  </wps:wsp>
                </a:graphicData>
              </a:graphic>
            </wp:anchor>
          </w:drawing>
        </mc:Choice>
        <mc:Fallback>
          <w:pict>
            <v:rect w14:anchorId="391360F5" id="_x0000_s1033" style="position:absolute;left:0;text-align:left;margin-left:296.8pt;margin-top:-3.95pt;width:125.25pt;height:13.65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E3vuI/FAQAA8gMAAA4AAAAAAAAA&#10;AAAAAAAALgIAAGRycy9lMm9Eb2MueG1sUEsBAi0AFAAGAAgAAAAhAMuG4EPgAAAACQEAAA8AAAAA&#10;AAAAAAAAAAAAHwQAAGRycy9kb3ducmV2LnhtbFBLBQYAAAAABAAEAPMAAAAsBQAAAAA=&#10;" filled="f" stroked="f">
              <v:textbox style="mso-fit-shape-to-text:t" inset="0,0,0,0">
                <w:txbxContent>
                  <w:p w14:paraId="48842A7F" w14:textId="77777777" w:rsidR="00E17AFC" w:rsidRPr="00CA7E48" w:rsidRDefault="00E17AFC" w:rsidP="00CA7E48">
                    <w:pPr>
                      <w:snapToGrid w:val="0"/>
                      <w:ind w:firstLine="0"/>
                      <w:jc w:val="distribute"/>
                      <w:rPr>
                        <w:rFonts w:ascii="華康超黑體" w:eastAsia="華康超黑體"/>
                        <w:lang w:eastAsia="zh-TW"/>
                      </w:rPr>
                    </w:pPr>
                    <w:r w:rsidRPr="00CA7E48">
                      <w:rPr>
                        <w:rFonts w:ascii="華康超黑體" w:eastAsia="華康超黑體"/>
                        <w:lang w:eastAsia="zh-TW"/>
                      </w:rPr>
                      <w:t>租稅及金融制度</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81280" behindDoc="1" locked="0" layoutInCell="1" allowOverlap="1" wp14:anchorId="14FB47C6" wp14:editId="06FD36EC">
              <wp:simplePos x="0" y="0"/>
              <wp:positionH relativeFrom="column">
                <wp:posOffset>-1270</wp:posOffset>
              </wp:positionH>
              <wp:positionV relativeFrom="paragraph">
                <wp:posOffset>-78740</wp:posOffset>
              </wp:positionV>
              <wp:extent cx="3707765" cy="339090"/>
              <wp:effectExtent l="8255" t="35560" r="8890" b="35560"/>
              <wp:wrapNone/>
              <wp:docPr id="1135996428" name="Freeform 90"/>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A9FB3CD" id="Freeform 90" o:spid="_x0000_s1026" style="position:absolute;margin-left:-.1pt;margin-top:-6.2pt;width:291.95pt;height:26.7pt;z-index:-25163520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" path="m,291l3702,266,3812,96r83,382l3999,82r118,280l4193,r96,533l4352,157r124,253l4614,34r56,232l5838,269e" filled="f" strokeweight=".26mm">
              <v:path arrowok="t"/>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FC31"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47488" behindDoc="1" locked="0" layoutInCell="1" allowOverlap="1" wp14:anchorId="536DD062" wp14:editId="36E03397">
              <wp:simplePos x="0" y="0"/>
              <wp:positionH relativeFrom="column">
                <wp:posOffset>3709670</wp:posOffset>
              </wp:positionH>
              <wp:positionV relativeFrom="paragraph">
                <wp:posOffset>35560</wp:posOffset>
              </wp:positionV>
              <wp:extent cx="1715135" cy="114300"/>
              <wp:effectExtent l="4445" t="0" r="0" b="3175"/>
              <wp:wrapNone/>
              <wp:docPr id="29" name="Rectangle 109"/>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A184F6E" id="Rectangle 109" o:spid="_x0000_s1026" style="position:absolute;margin-left:292.1pt;margin-top:2.8pt;width:135.05pt;height:9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8512" behindDoc="1" locked="0" layoutInCell="1" allowOverlap="1" wp14:anchorId="52280896" wp14:editId="64DE4F70">
              <wp:simplePos x="0" y="0"/>
              <wp:positionH relativeFrom="column">
                <wp:posOffset>3769360</wp:posOffset>
              </wp:positionH>
              <wp:positionV relativeFrom="paragraph">
                <wp:posOffset>-50165</wp:posOffset>
              </wp:positionV>
              <wp:extent cx="1590675" cy="173355"/>
              <wp:effectExtent l="0" t="0" r="3175" b="4445"/>
              <wp:wrapNone/>
              <wp:docPr id="30" name="Text Box 110"/>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1576998A" w14:textId="77777777" w:rsidR="00D7537E" w:rsidRPr="00CA7E48" w:rsidRDefault="00D7537E" w:rsidP="00CA7E48">
                          <w:pPr>
                            <w:snapToGrid w:val="0"/>
                            <w:ind w:firstLine="0"/>
                            <w:jc w:val="distribute"/>
                            <w:rPr>
                              <w:rFonts w:ascii="華康超黑體" w:eastAsia="華康超黑體"/>
                              <w:lang w:eastAsia="zh-TW"/>
                            </w:rPr>
                          </w:pPr>
                          <w:r w:rsidRPr="00CA7E48">
                            <w:rPr>
                              <w:rFonts w:ascii="華康超黑體" w:eastAsia="華康超黑體"/>
                              <w:lang w:eastAsia="zh-TW"/>
                            </w:rPr>
                            <w:t>基礎建設及成本</w:t>
                          </w:r>
                        </w:p>
                      </w:txbxContent>
                    </wps:txbx>
                    <wps:bodyPr lIns="0" tIns="0" rIns="0" bIns="0">
                      <a:spAutoFit/>
                    </wps:bodyPr>
                  </wps:wsp>
                </a:graphicData>
              </a:graphic>
            </wp:anchor>
          </w:drawing>
        </mc:Choice>
        <mc:Fallback>
          <w:pict>
            <v:rect w14:anchorId="52280896" id="Text Box 110" o:spid="_x0000_s1034" style="position:absolute;left:0;text-align:left;margin-left:296.8pt;margin-top:-3.95pt;width:125.25pt;height:13.6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H1hFwjFAQAA8gMAAA4AAAAAAAAA&#10;AAAAAAAALgIAAGRycy9lMm9Eb2MueG1sUEsBAi0AFAAGAAgAAAAhAMuG4EPgAAAACQEAAA8AAAAA&#10;AAAAAAAAAAAAHwQAAGRycy9kb3ducmV2LnhtbFBLBQYAAAAABAAEAPMAAAAsBQAAAAA=&#10;" filled="f" stroked="f">
              <v:textbox style="mso-fit-shape-to-text:t" inset="0,0,0,0">
                <w:txbxContent>
                  <w:p w14:paraId="1576998A" w14:textId="77777777" w:rsidR="00D7537E" w:rsidRPr="00CA7E48" w:rsidRDefault="00D7537E" w:rsidP="00CA7E48">
                    <w:pPr>
                      <w:snapToGrid w:val="0"/>
                      <w:ind w:firstLine="0"/>
                      <w:jc w:val="distribute"/>
                      <w:rPr>
                        <w:rFonts w:ascii="華康超黑體" w:eastAsia="華康超黑體"/>
                        <w:lang w:eastAsia="zh-TW"/>
                      </w:rPr>
                    </w:pPr>
                    <w:r w:rsidRPr="00CA7E48">
                      <w:rPr>
                        <w:rFonts w:ascii="華康超黑體" w:eastAsia="華康超黑體"/>
                        <w:lang w:eastAsia="zh-TW"/>
                      </w:rPr>
                      <w:t>基礎建設及成本</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9536" behindDoc="1" locked="0" layoutInCell="1" allowOverlap="1" wp14:anchorId="3F9A5993" wp14:editId="1F6B26BC">
              <wp:simplePos x="0" y="0"/>
              <wp:positionH relativeFrom="column">
                <wp:posOffset>-1270</wp:posOffset>
              </wp:positionH>
              <wp:positionV relativeFrom="paragraph">
                <wp:posOffset>-78740</wp:posOffset>
              </wp:positionV>
              <wp:extent cx="3707765" cy="339090"/>
              <wp:effectExtent l="8255" t="35560" r="8890" b="35560"/>
              <wp:wrapNone/>
              <wp:docPr id="32" name="Freeform 111"/>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1B85D30" id="Freeform 111" o:spid="_x0000_s1026" style="position:absolute;margin-left:-.1pt;margin-top:-6.2pt;width:291.95pt;height:26.7pt;z-index:-25166694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" path="m,291l3702,266,3812,96r83,382l3999,82r118,280l4193,r96,533l4352,157r124,253l4614,34r56,232l5838,269e" filled="f" strokeweight=".26mm">
              <v:path arrowok="t"/>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3FE9"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44416" behindDoc="1" locked="0" layoutInCell="1" allowOverlap="1" wp14:anchorId="6CB9B4F7" wp14:editId="2B604A30">
              <wp:simplePos x="0" y="0"/>
              <wp:positionH relativeFrom="column">
                <wp:posOffset>3709670</wp:posOffset>
              </wp:positionH>
              <wp:positionV relativeFrom="paragraph">
                <wp:posOffset>35560</wp:posOffset>
              </wp:positionV>
              <wp:extent cx="1715135" cy="114300"/>
              <wp:effectExtent l="4445" t="0" r="0" b="3175"/>
              <wp:wrapNone/>
              <wp:docPr id="33" name="Rectangle 100"/>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5FC9EFF" id="Rectangle 100" o:spid="_x0000_s1026" style="position:absolute;margin-left:292.1pt;margin-top:2.8pt;width:135.05pt;height:9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5440" behindDoc="1" locked="0" layoutInCell="1" allowOverlap="1" wp14:anchorId="280AE0FD" wp14:editId="446623AD">
              <wp:simplePos x="0" y="0"/>
              <wp:positionH relativeFrom="column">
                <wp:posOffset>3769360</wp:posOffset>
              </wp:positionH>
              <wp:positionV relativeFrom="paragraph">
                <wp:posOffset>-50165</wp:posOffset>
              </wp:positionV>
              <wp:extent cx="1590675" cy="182245"/>
              <wp:effectExtent l="0" t="0" r="3175" b="4445"/>
              <wp:wrapNone/>
              <wp:docPr id="34" name="Text Box 101"/>
              <wp:cNvGraphicFramePr/>
              <a:graphic xmlns:a="http://schemas.openxmlformats.org/drawingml/2006/main">
                <a:graphicData uri="http://schemas.microsoft.com/office/word/2010/wordprocessingShape">
                  <wps:wsp>
                    <wps:cNvSpPr/>
                    <wps:spPr>
                      <a:xfrm>
                        <a:off x="0" y="0"/>
                        <a:ext cx="1590120" cy="181440"/>
                      </a:xfrm>
                      <a:prstGeom prst="rect">
                        <a:avLst/>
                      </a:prstGeom>
                      <a:noFill/>
                      <a:ln>
                        <a:noFill/>
                      </a:ln>
                    </wps:spPr>
                    <wps:style>
                      <a:lnRef idx="0">
                        <a:scrgbClr r="0" g="0" b="0"/>
                      </a:lnRef>
                      <a:fillRef idx="0">
                        <a:scrgbClr r="0" g="0" b="0"/>
                      </a:fillRef>
                      <a:effectRef idx="0">
                        <a:scrgbClr r="0" g="0" b="0"/>
                      </a:effectRef>
                      <a:fontRef idx="minor"/>
                    </wps:style>
                    <wps:txbx>
                      <w:txbxContent>
                        <w:p w14:paraId="79EE99A7" w14:textId="77777777" w:rsidR="00D7537E" w:rsidRDefault="00D7537E">
                          <w:pPr>
                            <w:snapToGrid w:val="0"/>
                            <w:ind w:firstLine="0"/>
                            <w:jc w:val="center"/>
                            <w:rPr>
                              <w:rFonts w:ascii="華康超黑體" w:eastAsia="華康超黑體" w:hAnsi="華康超黑體"/>
                              <w:sz w:val="32"/>
                              <w:szCs w:val="32"/>
                            </w:rPr>
                          </w:pPr>
                          <w:proofErr w:type="gramStart"/>
                          <w:r w:rsidRPr="00CA7E48">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wps:txbx>
                    <wps:bodyPr lIns="0" tIns="0" rIns="0" bIns="0">
                      <a:spAutoFit/>
                    </wps:bodyPr>
                  </wps:wsp>
                </a:graphicData>
              </a:graphic>
            </wp:anchor>
          </w:drawing>
        </mc:Choice>
        <mc:Fallback>
          <w:pict>
            <v:rect w14:anchorId="280AE0FD" id="Text Box 101" o:spid="_x0000_s1035" style="position:absolute;left:0;text-align:left;margin-left:296.8pt;margin-top:-3.95pt;width:125.25pt;height:14.3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" filled="f" stroked="f">
              <v:textbox style="mso-fit-shape-to-text:t" inset="0,0,0,0">
                <w:txbxContent>
                  <w:p w14:paraId="79EE99A7" w14:textId="77777777" w:rsidR="00D7537E" w:rsidRDefault="00D7537E">
                    <w:pPr>
                      <w:snapToGrid w:val="0"/>
                      <w:ind w:firstLine="0"/>
                      <w:jc w:val="center"/>
                      <w:rPr>
                        <w:rFonts w:ascii="華康超黑體" w:eastAsia="華康超黑體" w:hAnsi="華康超黑體"/>
                        <w:sz w:val="32"/>
                        <w:szCs w:val="32"/>
                      </w:rPr>
                    </w:pPr>
                    <w:proofErr w:type="gramStart"/>
                    <w:r w:rsidRPr="00CA7E48">
                      <w:rPr>
                        <w:rFonts w:ascii="華康超黑體" w:eastAsia="華康超黑體" w:hAnsi="華康超黑體"/>
                        <w:lang w:eastAsia="zh-TW"/>
                      </w:rPr>
                      <w:t>勞</w:t>
                    </w:r>
                    <w:proofErr w:type="gramEnd"/>
                    <w:r>
                      <w:rPr>
                        <w:rFonts w:ascii="華康超黑體" w:eastAsia="華康超黑體" w:hAnsi="華康超黑體"/>
                        <w:lang w:eastAsia="zh-TW"/>
                      </w:rPr>
                      <w:t xml:space="preserve">　</w:t>
                    </w:r>
                    <w:r>
                      <w:rPr>
                        <w:rFonts w:ascii="華康超黑體" w:eastAsia="華康超黑體" w:hAnsi="華康超黑體"/>
                        <w:lang w:eastAsia="zh-TW"/>
                      </w:rPr>
                      <w:t>工</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6464" behindDoc="1" locked="0" layoutInCell="1" allowOverlap="1" wp14:anchorId="1D736E8E" wp14:editId="7064F4BB">
              <wp:simplePos x="0" y="0"/>
              <wp:positionH relativeFrom="column">
                <wp:posOffset>-1270</wp:posOffset>
              </wp:positionH>
              <wp:positionV relativeFrom="paragraph">
                <wp:posOffset>-78740</wp:posOffset>
              </wp:positionV>
              <wp:extent cx="3707765" cy="339090"/>
              <wp:effectExtent l="8255" t="35560" r="8890" b="35560"/>
              <wp:wrapNone/>
              <wp:docPr id="36" name="Freeform 102"/>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9A180A2" id="Freeform 102" o:spid="_x0000_s1026" style="position:absolute;margin-left:-.1pt;margin-top:-6.2pt;width:291.95pt;height:26.7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kQIAAIQ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" path="m,291l3702,266,3812,96r83,382l3999,82r118,280l4193,r96,533l4352,157r124,253l4614,34r56,232l5838,269e" filled="f" strokeweight=".26mm">
              <v:path arrowok="t"/>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3A2A"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39296" behindDoc="1" locked="0" layoutInCell="1" allowOverlap="1" wp14:anchorId="5A2FEB02" wp14:editId="7B577F0B">
              <wp:simplePos x="0" y="0"/>
              <wp:positionH relativeFrom="column">
                <wp:posOffset>3709670</wp:posOffset>
              </wp:positionH>
              <wp:positionV relativeFrom="paragraph">
                <wp:posOffset>35560</wp:posOffset>
              </wp:positionV>
              <wp:extent cx="1715135" cy="114300"/>
              <wp:effectExtent l="4445" t="0" r="0" b="3175"/>
              <wp:wrapNone/>
              <wp:docPr id="41" name="Rectangle 9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1DBD3D0" id="Rectangle 94" o:spid="_x0000_s1026" style="position:absolute;margin-left:292.1pt;margin-top:2.8pt;width:135.05pt;height:9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otT4Zc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1344" behindDoc="1" locked="0" layoutInCell="1" allowOverlap="1" wp14:anchorId="66B1C899" wp14:editId="4D697C4F">
              <wp:simplePos x="0" y="0"/>
              <wp:positionH relativeFrom="column">
                <wp:posOffset>3769360</wp:posOffset>
              </wp:positionH>
              <wp:positionV relativeFrom="paragraph">
                <wp:posOffset>-50165</wp:posOffset>
              </wp:positionV>
              <wp:extent cx="1590675" cy="173355"/>
              <wp:effectExtent l="0" t="0" r="3175" b="4445"/>
              <wp:wrapNone/>
              <wp:docPr id="42" name="Text Box 95"/>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468CFE99" w14:textId="6EF885E9" w:rsidR="00D7537E" w:rsidRPr="00CA7E48" w:rsidRDefault="00994A1B" w:rsidP="00994A1B">
                          <w:pPr>
                            <w:snapToGrid w:val="0"/>
                            <w:ind w:firstLine="0"/>
                            <w:jc w:val="distribute"/>
                            <w:rPr>
                              <w:rFonts w:ascii="華康超黑體" w:eastAsia="華康超黑體"/>
                              <w:lang w:eastAsia="zh-TW"/>
                            </w:rPr>
                          </w:pPr>
                          <w:r w:rsidRPr="00994A1B">
                            <w:rPr>
                              <w:rFonts w:ascii="華康超黑體" w:eastAsia="華康超黑體"/>
                              <w:lang w:eastAsia="zh-TW"/>
                            </w:rPr>
                            <w:t>簽證、居留及移民</w:t>
                          </w:r>
                        </w:p>
                      </w:txbxContent>
                    </wps:txbx>
                    <wps:bodyPr lIns="0" tIns="0" rIns="0" bIns="0">
                      <a:spAutoFit/>
                    </wps:bodyPr>
                  </wps:wsp>
                </a:graphicData>
              </a:graphic>
            </wp:anchor>
          </w:drawing>
        </mc:Choice>
        <mc:Fallback>
          <w:pict>
            <v:rect w14:anchorId="66B1C899" id="Text Box 95" o:spid="_x0000_s1036" style="position:absolute;left:0;text-align:left;margin-left:296.8pt;margin-top:-3.95pt;width:125.25pt;height:13.6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F6n8IHFAQAA8gMAAA4AAAAAAAAA&#10;AAAAAAAALgIAAGRycy9lMm9Eb2MueG1sUEsBAi0AFAAGAAgAAAAhAMuG4EPgAAAACQEAAA8AAAAA&#10;AAAAAAAAAAAAHwQAAGRycy9kb3ducmV2LnhtbFBLBQYAAAAABAAEAPMAAAAsBQAAAAA=&#10;" filled="f" stroked="f">
              <v:textbox style="mso-fit-shape-to-text:t" inset="0,0,0,0">
                <w:txbxContent>
                  <w:p w14:paraId="468CFE99" w14:textId="6EF885E9" w:rsidR="00D7537E" w:rsidRPr="00CA7E48" w:rsidRDefault="00994A1B" w:rsidP="00994A1B">
                    <w:pPr>
                      <w:snapToGrid w:val="0"/>
                      <w:ind w:firstLine="0"/>
                      <w:jc w:val="distribute"/>
                      <w:rPr>
                        <w:rFonts w:ascii="華康超黑體" w:eastAsia="華康超黑體"/>
                        <w:lang w:eastAsia="zh-TW"/>
                      </w:rPr>
                    </w:pPr>
                    <w:r w:rsidRPr="00994A1B">
                      <w:rPr>
                        <w:rFonts w:ascii="華康超黑體" w:eastAsia="華康超黑體"/>
                        <w:lang w:eastAsia="zh-TW"/>
                      </w:rPr>
                      <w:t>簽證、居留及移民</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43392" behindDoc="1" locked="0" layoutInCell="1" allowOverlap="1" wp14:anchorId="62D2BDA9" wp14:editId="49C2E9DD">
              <wp:simplePos x="0" y="0"/>
              <wp:positionH relativeFrom="column">
                <wp:posOffset>-1270</wp:posOffset>
              </wp:positionH>
              <wp:positionV relativeFrom="paragraph">
                <wp:posOffset>-78740</wp:posOffset>
              </wp:positionV>
              <wp:extent cx="3707765" cy="339090"/>
              <wp:effectExtent l="8255" t="35560" r="8890" b="35560"/>
              <wp:wrapNone/>
              <wp:docPr id="44" name="Freeform 96"/>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3B1A370" id="Freeform 96" o:spid="_x0000_s1026" style="position:absolute;margin-left:-.1pt;margin-top:-6.2pt;width:291.95pt;height:26.7pt;z-index:-25167308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PpkQIAAIM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" path="m,291l3702,266,3812,96r83,382l3999,82r118,280l4193,r96,533l4352,157r124,253l4614,34r56,232l5838,269e" filled="f" strokeweight=".26mm">
              <v:path arrowok="t"/>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0790" w14:textId="77777777" w:rsidR="00994A1B" w:rsidRDefault="00994A1B">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75136" behindDoc="1" locked="0" layoutInCell="1" allowOverlap="1" wp14:anchorId="7116D2A3" wp14:editId="139BA151">
              <wp:simplePos x="0" y="0"/>
              <wp:positionH relativeFrom="column">
                <wp:posOffset>3709670</wp:posOffset>
              </wp:positionH>
              <wp:positionV relativeFrom="paragraph">
                <wp:posOffset>35560</wp:posOffset>
              </wp:positionV>
              <wp:extent cx="1715135" cy="114300"/>
              <wp:effectExtent l="4445" t="0" r="0" b="3175"/>
              <wp:wrapNone/>
              <wp:docPr id="18" name="Rectangle 9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3FE31A0" id="Rectangle 94" o:spid="_x0000_s1026" style="position:absolute;margin-left:292.1pt;margin-top:2.8pt;width:135.05pt;height:9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YGOsGs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6160" behindDoc="1" locked="0" layoutInCell="1" allowOverlap="1" wp14:anchorId="54885BB1" wp14:editId="0E328925">
              <wp:simplePos x="0" y="0"/>
              <wp:positionH relativeFrom="column">
                <wp:posOffset>3769360</wp:posOffset>
              </wp:positionH>
              <wp:positionV relativeFrom="paragraph">
                <wp:posOffset>-50165</wp:posOffset>
              </wp:positionV>
              <wp:extent cx="1590675" cy="173355"/>
              <wp:effectExtent l="0" t="0" r="3175" b="4445"/>
              <wp:wrapNone/>
              <wp:docPr id="37" name="Text Box 95"/>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78265DFB" w14:textId="77777777" w:rsidR="00994A1B" w:rsidRPr="00CA7E48" w:rsidRDefault="00994A1B" w:rsidP="00CA7E48">
                          <w:pPr>
                            <w:snapToGrid w:val="0"/>
                            <w:ind w:firstLine="0"/>
                            <w:jc w:val="center"/>
                            <w:rPr>
                              <w:rFonts w:ascii="華康超黑體" w:eastAsia="華康超黑體"/>
                              <w:lang w:eastAsia="zh-TW"/>
                            </w:rPr>
                          </w:pPr>
                          <w:r w:rsidRPr="00CA7E48">
                            <w:rPr>
                              <w:rFonts w:ascii="華康超黑體" w:eastAsia="華康超黑體"/>
                              <w:lang w:eastAsia="zh-TW"/>
                            </w:rPr>
                            <w:t>結　論</w:t>
                          </w:r>
                        </w:p>
                      </w:txbxContent>
                    </wps:txbx>
                    <wps:bodyPr lIns="0" tIns="0" rIns="0" bIns="0">
                      <a:spAutoFit/>
                    </wps:bodyPr>
                  </wps:wsp>
                </a:graphicData>
              </a:graphic>
            </wp:anchor>
          </w:drawing>
        </mc:Choice>
        <mc:Fallback>
          <w:pict>
            <v:rect w14:anchorId="54885BB1" id="_x0000_s1037" style="position:absolute;left:0;text-align:left;margin-left:296.8pt;margin-top:-3.95pt;width:125.25pt;height:13.6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E7dlfzFAQAA8gMAAA4AAAAAAAAA&#10;AAAAAAAALgIAAGRycy9lMm9Eb2MueG1sUEsBAi0AFAAGAAgAAAAhAMuG4EPgAAAACQEAAA8AAAAA&#10;AAAAAAAAAAAAHwQAAGRycy9kb3ducmV2LnhtbFBLBQYAAAAABAAEAPMAAAAsBQAAAAA=&#10;" filled="f" stroked="f">
              <v:textbox style="mso-fit-shape-to-text:t" inset="0,0,0,0">
                <w:txbxContent>
                  <w:p w14:paraId="78265DFB" w14:textId="77777777" w:rsidR="00994A1B" w:rsidRPr="00CA7E48" w:rsidRDefault="00994A1B" w:rsidP="00CA7E48">
                    <w:pPr>
                      <w:snapToGrid w:val="0"/>
                      <w:ind w:firstLine="0"/>
                      <w:jc w:val="center"/>
                      <w:rPr>
                        <w:rFonts w:ascii="華康超黑體" w:eastAsia="華康超黑體"/>
                        <w:lang w:eastAsia="zh-TW"/>
                      </w:rPr>
                    </w:pPr>
                    <w:r w:rsidRPr="00CA7E48">
                      <w:rPr>
                        <w:rFonts w:ascii="華康超黑體" w:eastAsia="華康超黑體"/>
                        <w:lang w:eastAsia="zh-TW"/>
                      </w:rPr>
                      <w:t>結　論</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7184" behindDoc="1" locked="0" layoutInCell="1" allowOverlap="1" wp14:anchorId="43C3FCE0" wp14:editId="50C8EC33">
              <wp:simplePos x="0" y="0"/>
              <wp:positionH relativeFrom="column">
                <wp:posOffset>-1270</wp:posOffset>
              </wp:positionH>
              <wp:positionV relativeFrom="paragraph">
                <wp:posOffset>-78740</wp:posOffset>
              </wp:positionV>
              <wp:extent cx="3707765" cy="339090"/>
              <wp:effectExtent l="8255" t="35560" r="8890" b="35560"/>
              <wp:wrapNone/>
              <wp:docPr id="38" name="Freeform 96"/>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E0B51E3" id="Freeform 96" o:spid="_x0000_s1026" style="position:absolute;margin-left:-.1pt;margin-top:-6.2pt;width:291.95pt;height:26.7pt;z-index:-25163929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" path="m,291l3702,266,3812,96r83,382l3999,82r118,280l4193,r96,533l4352,157r124,253l4614,34r56,232l5838,269e" filled="f" strokeweight=".26mm">
              <v:path arrowok="t"/>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0891"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70016" behindDoc="1" locked="0" layoutInCell="1" allowOverlap="1" wp14:anchorId="4EA17E76" wp14:editId="247D6244">
              <wp:simplePos x="0" y="0"/>
              <wp:positionH relativeFrom="column">
                <wp:posOffset>3709670</wp:posOffset>
              </wp:positionH>
              <wp:positionV relativeFrom="paragraph">
                <wp:posOffset>35560</wp:posOffset>
              </wp:positionV>
              <wp:extent cx="1715135" cy="114300"/>
              <wp:effectExtent l="4445" t="0" r="0" b="3175"/>
              <wp:wrapNone/>
              <wp:docPr id="19" name="Rectangle 9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9DD3503" id="Rectangle 94" o:spid="_x0000_s1026" style="position:absolute;margin-left:292.1pt;margin-top:2.8pt;width:135.05pt;height:9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0vet88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2064" behindDoc="1" locked="0" layoutInCell="1" allowOverlap="1" wp14:anchorId="792F85AB" wp14:editId="2F27EF74">
              <wp:simplePos x="0" y="0"/>
              <wp:positionH relativeFrom="column">
                <wp:posOffset>3769360</wp:posOffset>
              </wp:positionH>
              <wp:positionV relativeFrom="paragraph">
                <wp:posOffset>-50165</wp:posOffset>
              </wp:positionV>
              <wp:extent cx="1590675" cy="173355"/>
              <wp:effectExtent l="0" t="0" r="3175" b="4445"/>
              <wp:wrapNone/>
              <wp:docPr id="20" name="Text Box 95"/>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60CDA741" w14:textId="2833B03D" w:rsidR="00D7537E" w:rsidRPr="00CA7E48" w:rsidRDefault="00D7537E" w:rsidP="00CA7E48">
                          <w:pPr>
                            <w:snapToGrid w:val="0"/>
                            <w:ind w:firstLine="0"/>
                            <w:jc w:val="center"/>
                            <w:rPr>
                              <w:rFonts w:ascii="華康超黑體" w:eastAsia="華康超黑體"/>
                              <w:lang w:eastAsia="zh-TW"/>
                            </w:rPr>
                          </w:pPr>
                          <w:r>
                            <w:rPr>
                              <w:rFonts w:ascii="華康超黑體" w:eastAsia="華康超黑體" w:hint="eastAsia"/>
                              <w:lang w:eastAsia="zh-TW"/>
                            </w:rPr>
                            <w:t>附</w:t>
                          </w:r>
                          <w:r w:rsidRPr="00CA7E48">
                            <w:rPr>
                              <w:rFonts w:ascii="華康超黑體" w:eastAsia="華康超黑體"/>
                              <w:lang w:eastAsia="zh-TW"/>
                            </w:rPr>
                            <w:t xml:space="preserve">　</w:t>
                          </w:r>
                          <w:r>
                            <w:rPr>
                              <w:rFonts w:ascii="華康超黑體" w:eastAsia="華康超黑體" w:hint="eastAsia"/>
                              <w:lang w:eastAsia="zh-TW"/>
                            </w:rPr>
                            <w:t>錄</w:t>
                          </w:r>
                        </w:p>
                      </w:txbxContent>
                    </wps:txbx>
                    <wps:bodyPr lIns="0" tIns="0" rIns="0" bIns="0">
                      <a:spAutoFit/>
                    </wps:bodyPr>
                  </wps:wsp>
                </a:graphicData>
              </a:graphic>
            </wp:anchor>
          </w:drawing>
        </mc:Choice>
        <mc:Fallback>
          <w:pict>
            <v:rect w14:anchorId="792F85AB" id="_x0000_s1038" style="position:absolute;left:0;text-align:left;margin-left:296.8pt;margin-top:-3.95pt;width:125.25pt;height:13.6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" filled="f" stroked="f">
              <v:textbox style="mso-fit-shape-to-text:t" inset="0,0,0,0">
                <w:txbxContent>
                  <w:p w14:paraId="60CDA741" w14:textId="2833B03D" w:rsidR="00D7537E" w:rsidRPr="00CA7E48" w:rsidRDefault="00D7537E" w:rsidP="00CA7E48">
                    <w:pPr>
                      <w:snapToGrid w:val="0"/>
                      <w:ind w:firstLine="0"/>
                      <w:jc w:val="center"/>
                      <w:rPr>
                        <w:rFonts w:ascii="華康超黑體" w:eastAsia="華康超黑體"/>
                        <w:lang w:eastAsia="zh-TW"/>
                      </w:rPr>
                    </w:pPr>
                    <w:r>
                      <w:rPr>
                        <w:rFonts w:ascii="華康超黑體" w:eastAsia="華康超黑體" w:hint="eastAsia"/>
                        <w:lang w:eastAsia="zh-TW"/>
                      </w:rPr>
                      <w:t>附</w:t>
                    </w:r>
                    <w:r w:rsidRPr="00CA7E48">
                      <w:rPr>
                        <w:rFonts w:ascii="華康超黑體" w:eastAsia="華康超黑體"/>
                        <w:lang w:eastAsia="zh-TW"/>
                      </w:rPr>
                      <w:t xml:space="preserve">　</w:t>
                    </w:r>
                    <w:r>
                      <w:rPr>
                        <w:rFonts w:ascii="華康超黑體" w:eastAsia="華康超黑體" w:hint="eastAsia"/>
                        <w:lang w:eastAsia="zh-TW"/>
                      </w:rPr>
                      <w:t>錄</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4112" behindDoc="1" locked="0" layoutInCell="1" allowOverlap="1" wp14:anchorId="2A19F20F" wp14:editId="4067F6C7">
              <wp:simplePos x="0" y="0"/>
              <wp:positionH relativeFrom="column">
                <wp:posOffset>-1270</wp:posOffset>
              </wp:positionH>
              <wp:positionV relativeFrom="paragraph">
                <wp:posOffset>-78740</wp:posOffset>
              </wp:positionV>
              <wp:extent cx="3707765" cy="339090"/>
              <wp:effectExtent l="8255" t="35560" r="8890" b="35560"/>
              <wp:wrapNone/>
              <wp:docPr id="24" name="Freeform 96"/>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C67CDD4" id="Freeform 96" o:spid="_x0000_s1026" style="position:absolute;margin-left:-.1pt;margin-top:-6.2pt;width:291.95pt;height:26.7pt;z-index:-25164236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O0kQIAAIM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" path="m,291l3702,266,3812,96r83,382l3999,82r118,280l4193,r96,533l4352,157r124,253l4614,34r56,232l5838,269e" filled="f" strokeweight=".26mm">
              <v:path arrowok="t"/>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CA58" w14:textId="77777777" w:rsidR="00D7537E" w:rsidRDefault="00D7537E">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99BF" w14:textId="77777777" w:rsidR="00D7537E" w:rsidRDefault="00D7537E">
    <w:pPr>
      <w:snapToGrid w:val="0"/>
      <w:ind w:left="6000" w:right="120" w:firstLine="0"/>
      <w:jc w:val="left"/>
      <w:rPr>
        <w:rFonts w:ascii="華康超黑體" w:eastAsia="華康超黑體" w:hAnsi="華康超黑體"/>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6532A" w14:textId="77777777" w:rsidR="00D7537E" w:rsidRDefault="00D7537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7562" w14:textId="77777777" w:rsidR="00D7537E" w:rsidRDefault="00D7537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3313" w14:textId="77777777" w:rsidR="00D7537E" w:rsidRDefault="00D7537E">
    <w:pPr>
      <w:snapToGrid w:val="0"/>
      <w:ind w:left="6000" w:right="120" w:firstLine="640"/>
      <w:jc w:val="left"/>
      <w:rPr>
        <w:rFonts w:ascii="華康超黑體" w:eastAsia="華康超黑體" w:hAnsi="華康超黑體"/>
        <w:sz w:val="32"/>
        <w:szCs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872D" w14:textId="77777777" w:rsidR="00D7537E" w:rsidRDefault="00D7537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6EFE" w14:textId="77777777" w:rsidR="00D7537E" w:rsidRDefault="00D7537E">
    <w:pPr>
      <w:pStyle w:val="af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5E81" w14:textId="77777777" w:rsidR="00D7537E" w:rsidRDefault="00D7537E">
    <w:pPr>
      <w:pStyle w:val="af1"/>
      <w:ind w:firstLine="320"/>
    </w:pPr>
    <w:r>
      <w:rPr>
        <w:noProof/>
        <w:lang w:eastAsia="zh-TW"/>
      </w:rPr>
      <mc:AlternateContent>
        <mc:Choice Requires="wps">
          <w:drawing>
            <wp:anchor distT="0" distB="0" distL="114300" distR="114300" simplePos="0" relativeHeight="251653632" behindDoc="1" locked="0" layoutInCell="1" allowOverlap="1" wp14:anchorId="2047BCB0" wp14:editId="7B1E6FAB">
              <wp:simplePos x="0" y="0"/>
              <wp:positionH relativeFrom="column">
                <wp:posOffset>-22860</wp:posOffset>
              </wp:positionH>
              <wp:positionV relativeFrom="paragraph">
                <wp:posOffset>35560</wp:posOffset>
              </wp:positionV>
              <wp:extent cx="1715135" cy="114300"/>
              <wp:effectExtent l="0" t="0" r="0" b="635"/>
              <wp:wrapNone/>
              <wp:docPr id="4" name="Rectangle 155"/>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6024109" id="Rectangle 155" o:spid="_x0000_s1026" style="position:absolute;margin-left:-1.8pt;margin-top:2.8pt;width:135.05pt;height:9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" fillcolor="silver" stroked="f"/>
          </w:pict>
        </mc:Fallback>
      </mc:AlternateContent>
    </w:r>
    <w:r>
      <w:rPr>
        <w:noProof/>
        <w:lang w:eastAsia="zh-TW"/>
      </w:rPr>
      <mc:AlternateContent>
        <mc:Choice Requires="wps">
          <w:drawing>
            <wp:anchor distT="0" distB="0" distL="114300" distR="114300" simplePos="0" relativeHeight="251654656" behindDoc="1" locked="0" layoutInCell="1" allowOverlap="1" wp14:anchorId="59AEFB1D" wp14:editId="28E47B73">
              <wp:simplePos x="0" y="0"/>
              <wp:positionH relativeFrom="column">
                <wp:posOffset>74930</wp:posOffset>
              </wp:positionH>
              <wp:positionV relativeFrom="paragraph">
                <wp:posOffset>-95885</wp:posOffset>
              </wp:positionV>
              <wp:extent cx="1539875" cy="243205"/>
              <wp:effectExtent l="0" t="0" r="3810" b="2540"/>
              <wp:wrapNone/>
              <wp:docPr id="5" name="Text Box 156"/>
              <wp:cNvGraphicFramePr/>
              <a:graphic xmlns:a="http://schemas.openxmlformats.org/drawingml/2006/main">
                <a:graphicData uri="http://schemas.microsoft.com/office/word/2010/wordprocessingShape">
                  <wps:wsp>
                    <wps:cNvSpPr/>
                    <wps:spPr>
                      <a:xfrm>
                        <a:off x="0" y="0"/>
                        <a:ext cx="1539360" cy="242640"/>
                      </a:xfrm>
                      <a:prstGeom prst="rect">
                        <a:avLst/>
                      </a:prstGeom>
                      <a:noFill/>
                      <a:ln>
                        <a:noFill/>
                      </a:ln>
                    </wps:spPr>
                    <wps:style>
                      <a:lnRef idx="0">
                        <a:scrgbClr r="0" g="0" b="0"/>
                      </a:lnRef>
                      <a:fillRef idx="0">
                        <a:scrgbClr r="0" g="0" b="0"/>
                      </a:fillRef>
                      <a:effectRef idx="0">
                        <a:scrgbClr r="0" g="0" b="0"/>
                      </a:effectRef>
                      <a:fontRef idx="minor"/>
                    </wps:style>
                    <wps:txbx>
                      <w:txbxContent>
                        <w:p w14:paraId="11F9B4B0" w14:textId="77777777" w:rsidR="00D7537E" w:rsidRDefault="00D7537E">
                          <w:pPr>
                            <w:snapToGrid w:val="0"/>
                            <w:ind w:firstLine="0"/>
                            <w:jc w:val="center"/>
                            <w:rPr>
                              <w:rFonts w:ascii="華康超黑體" w:eastAsia="華康超黑體" w:hAnsi="華康超黑體"/>
                              <w:sz w:val="32"/>
                              <w:szCs w:val="32"/>
                            </w:rPr>
                          </w:pPr>
                          <w:r>
                            <w:rPr>
                              <w:rFonts w:ascii="華康超黑體" w:eastAsia="華康超黑體" w:hAnsi="華康超黑體"/>
                              <w:sz w:val="32"/>
                              <w:szCs w:val="32"/>
                              <w:lang w:eastAsia="zh-TW"/>
                            </w:rPr>
                            <w:t>比利時</w:t>
                          </w:r>
                          <w:r>
                            <w:rPr>
                              <w:rFonts w:ascii="華康超黑體" w:eastAsia="華康超黑體" w:hAnsi="華康超黑體"/>
                            </w:rPr>
                            <w:t>投資環境簡介</w:t>
                          </w:r>
                        </w:p>
                      </w:txbxContent>
                    </wps:txbx>
                    <wps:bodyPr lIns="0" tIns="0" rIns="0" bIns="0">
                      <a:spAutoFit/>
                    </wps:bodyPr>
                  </wps:wsp>
                </a:graphicData>
              </a:graphic>
            </wp:anchor>
          </w:drawing>
        </mc:Choice>
        <mc:Fallback>
          <w:pict>
            <v:rect w14:anchorId="59AEFB1D" id="Text Box 156" o:spid="_x0000_s1028" style="position:absolute;left:0;text-align:left;margin-left:5.9pt;margin-top:-7.55pt;width:121.25pt;height:19.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" filled="f" stroked="f">
              <v:textbox style="mso-fit-shape-to-text:t" inset="0,0,0,0">
                <w:txbxContent>
                  <w:p w14:paraId="11F9B4B0" w14:textId="77777777" w:rsidR="00D7537E" w:rsidRDefault="00D7537E">
                    <w:pPr>
                      <w:snapToGrid w:val="0"/>
                      <w:ind w:firstLine="0"/>
                      <w:jc w:val="center"/>
                      <w:rPr>
                        <w:rFonts w:ascii="華康超黑體" w:eastAsia="華康超黑體" w:hAnsi="華康超黑體"/>
                        <w:sz w:val="32"/>
                        <w:szCs w:val="32"/>
                      </w:rPr>
                    </w:pPr>
                    <w:r>
                      <w:rPr>
                        <w:rFonts w:ascii="華康超黑體" w:eastAsia="華康超黑體" w:hAnsi="華康超黑體"/>
                        <w:sz w:val="32"/>
                        <w:szCs w:val="32"/>
                        <w:lang w:eastAsia="zh-TW"/>
                      </w:rPr>
                      <w:t>比利時</w:t>
                    </w:r>
                    <w:r>
                      <w:rPr>
                        <w:rFonts w:ascii="華康超黑體" w:eastAsia="華康超黑體" w:hAnsi="華康超黑體"/>
                      </w:rPr>
                      <w:t>投資環境簡介</w:t>
                    </w:r>
                  </w:p>
                </w:txbxContent>
              </v:textbox>
            </v:rect>
          </w:pict>
        </mc:Fallback>
      </mc:AlternateContent>
    </w:r>
    <w:r>
      <w:rPr>
        <w:noProof/>
        <w:lang w:eastAsia="zh-TW"/>
      </w:rPr>
      <mc:AlternateContent>
        <mc:Choice Requires="wps">
          <w:drawing>
            <wp:anchor distT="0" distB="0" distL="114300" distR="114300" simplePos="0" relativeHeight="251655680" behindDoc="1" locked="0" layoutInCell="1" allowOverlap="1" wp14:anchorId="6060C48A" wp14:editId="7B60D332">
              <wp:simplePos x="0" y="0"/>
              <wp:positionH relativeFrom="column">
                <wp:posOffset>1693545</wp:posOffset>
              </wp:positionH>
              <wp:positionV relativeFrom="paragraph">
                <wp:posOffset>-78740</wp:posOffset>
              </wp:positionV>
              <wp:extent cx="3719195" cy="339090"/>
              <wp:effectExtent l="0" t="0" r="15240" b="23495"/>
              <wp:wrapNone/>
              <wp:docPr id="7" name="Freeform 157"/>
              <wp:cNvGraphicFramePr/>
              <a:graphic xmlns:a="http://schemas.openxmlformats.org/drawingml/2006/main">
                <a:graphicData uri="http://schemas.microsoft.com/office/word/2010/wordprocessingShape">
                  <wps:wsp>
                    <wps:cNvSpPr/>
                    <wps:spPr>
                      <a:xfrm>
                        <a:off x="0" y="0"/>
                        <a:ext cx="3718440" cy="33840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37100C9" id="Freeform 157" o:spid="_x0000_s1026" style="position:absolute;margin-left:133.35pt;margin-top:-6.2pt;width:292.85pt;height:26.7pt;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" path="m5856,269l2136,266,2026,96r-83,382l1839,82,1721,362,1645,r-96,533l1486,157,1362,410,1224,34r-56,232l,269e" filled="f" strokeweight=".26mm">
              <v:path arrowok="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1F78"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50560" behindDoc="1" locked="0" layoutInCell="1" allowOverlap="1" wp14:anchorId="4C93290A" wp14:editId="449A327C">
              <wp:simplePos x="0" y="0"/>
              <wp:positionH relativeFrom="column">
                <wp:posOffset>3709670</wp:posOffset>
              </wp:positionH>
              <wp:positionV relativeFrom="paragraph">
                <wp:posOffset>35560</wp:posOffset>
              </wp:positionV>
              <wp:extent cx="1715135" cy="114300"/>
              <wp:effectExtent l="4445" t="0" r="0" b="3175"/>
              <wp:wrapNone/>
              <wp:docPr id="8" name="Rectangle 121"/>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4B56E55" id="Rectangle 121" o:spid="_x0000_s1026" style="position:absolute;margin-left:292.1pt;margin-top:2.8pt;width:135.05pt;height:9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1584" behindDoc="1" locked="0" layoutInCell="1" allowOverlap="1" wp14:anchorId="6A8F8E52" wp14:editId="2053C060">
              <wp:simplePos x="0" y="0"/>
              <wp:positionH relativeFrom="column">
                <wp:posOffset>3769360</wp:posOffset>
              </wp:positionH>
              <wp:positionV relativeFrom="paragraph">
                <wp:posOffset>-50165</wp:posOffset>
              </wp:positionV>
              <wp:extent cx="1590675" cy="173355"/>
              <wp:effectExtent l="0" t="0" r="3175" b="4445"/>
              <wp:wrapNone/>
              <wp:docPr id="9" name="Text Box 122"/>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06C29E51" w14:textId="77777777" w:rsidR="00D7537E" w:rsidRPr="00FB30AF" w:rsidRDefault="00D7537E" w:rsidP="00FB30AF">
                          <w:pPr>
                            <w:snapToGrid w:val="0"/>
                            <w:ind w:firstLine="0"/>
                            <w:jc w:val="distribute"/>
                            <w:rPr>
                              <w:rFonts w:ascii="華康超黑體" w:eastAsia="華康超黑體"/>
                              <w:lang w:eastAsia="zh-TW"/>
                            </w:rPr>
                          </w:pPr>
                          <w:r w:rsidRPr="00FB30AF">
                            <w:rPr>
                              <w:rFonts w:ascii="華康超黑體" w:eastAsia="華康超黑體"/>
                              <w:lang w:eastAsia="zh-TW"/>
                            </w:rPr>
                            <w:t>自然人文環境</w:t>
                          </w:r>
                        </w:p>
                      </w:txbxContent>
                    </wps:txbx>
                    <wps:bodyPr lIns="0" tIns="0" rIns="0" bIns="0">
                      <a:spAutoFit/>
                    </wps:bodyPr>
                  </wps:wsp>
                </a:graphicData>
              </a:graphic>
            </wp:anchor>
          </w:drawing>
        </mc:Choice>
        <mc:Fallback>
          <w:pict>
            <v:rect w14:anchorId="6A8F8E52" id="Text Box 122" o:spid="_x0000_s1029" style="position:absolute;left:0;text-align:left;margin-left:296.8pt;margin-top:-3.95pt;width:125.25pt;height:13.6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" filled="f" stroked="f">
              <v:textbox style="mso-fit-shape-to-text:t" inset="0,0,0,0">
                <w:txbxContent>
                  <w:p w14:paraId="06C29E51" w14:textId="77777777" w:rsidR="00D7537E" w:rsidRPr="00FB30AF" w:rsidRDefault="00D7537E" w:rsidP="00FB30AF">
                    <w:pPr>
                      <w:snapToGrid w:val="0"/>
                      <w:ind w:firstLine="0"/>
                      <w:jc w:val="distribute"/>
                      <w:rPr>
                        <w:rFonts w:ascii="華康超黑體" w:eastAsia="華康超黑體"/>
                        <w:lang w:eastAsia="zh-TW"/>
                      </w:rPr>
                    </w:pPr>
                    <w:r w:rsidRPr="00FB30AF">
                      <w:rPr>
                        <w:rFonts w:ascii="華康超黑體" w:eastAsia="華康超黑體"/>
                        <w:lang w:eastAsia="zh-TW"/>
                      </w:rPr>
                      <w:t>自然人文環境</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2608" behindDoc="1" locked="0" layoutInCell="1" allowOverlap="1" wp14:anchorId="4807DB85" wp14:editId="707D6371">
              <wp:simplePos x="0" y="0"/>
              <wp:positionH relativeFrom="column">
                <wp:posOffset>-1270</wp:posOffset>
              </wp:positionH>
              <wp:positionV relativeFrom="paragraph">
                <wp:posOffset>-78740</wp:posOffset>
              </wp:positionV>
              <wp:extent cx="3707765" cy="339090"/>
              <wp:effectExtent l="8255" t="35560" r="8890" b="35560"/>
              <wp:wrapNone/>
              <wp:docPr id="11" name="Freeform 123"/>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93AD91D" id="Freeform 123" o:spid="_x0000_s1026" style="position:absolute;margin-left:-.1pt;margin-top:-6.2pt;width:291.95pt;height:26.7pt;z-index:-25166387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KhfBvCJAgAAhA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7F65" w14:textId="77777777" w:rsidR="00D7537E" w:rsidRDefault="00D7537E">
    <w:pPr>
      <w:snapToGrid w:val="0"/>
      <w:ind w:left="6000" w:right="120" w:firstLine="480"/>
      <w:jc w:val="left"/>
      <w:rPr>
        <w:rFonts w:ascii="華康超黑體" w:eastAsia="華康超黑體" w:hAnsi="華康超黑體"/>
        <w:sz w:val="32"/>
        <w:szCs w:val="32"/>
      </w:rPr>
    </w:pPr>
    <w:r>
      <w:rPr>
        <w:rFonts w:ascii="華康超黑體" w:eastAsia="華康超黑體" w:hAnsi="華康超黑體"/>
        <w:noProof/>
        <w:sz w:val="32"/>
        <w:szCs w:val="32"/>
        <w:lang w:eastAsia="zh-TW"/>
      </w:rPr>
      <mc:AlternateContent>
        <mc:Choice Requires="wps">
          <w:drawing>
            <wp:anchor distT="0" distB="0" distL="114300" distR="114300" simplePos="0" relativeHeight="251656704" behindDoc="1" locked="0" layoutInCell="1" allowOverlap="1" wp14:anchorId="0DB72408" wp14:editId="45EDEE52">
              <wp:simplePos x="0" y="0"/>
              <wp:positionH relativeFrom="column">
                <wp:posOffset>3709670</wp:posOffset>
              </wp:positionH>
              <wp:positionV relativeFrom="paragraph">
                <wp:posOffset>35560</wp:posOffset>
              </wp:positionV>
              <wp:extent cx="1715135" cy="114300"/>
              <wp:effectExtent l="4445" t="0" r="0" b="3175"/>
              <wp:wrapNone/>
              <wp:docPr id="39" name="Rectangle 121"/>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E5C2A7E" id="Rectangle 121" o:spid="_x0000_s1026" style="position:absolute;margin-left:292.1pt;margin-top:2.8pt;width:135.05pt;height:9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8752" behindDoc="1" locked="0" layoutInCell="1" allowOverlap="1" wp14:anchorId="53DC8818" wp14:editId="4E5DE56C">
              <wp:simplePos x="0" y="0"/>
              <wp:positionH relativeFrom="column">
                <wp:posOffset>3769360</wp:posOffset>
              </wp:positionH>
              <wp:positionV relativeFrom="paragraph">
                <wp:posOffset>-50165</wp:posOffset>
              </wp:positionV>
              <wp:extent cx="1590675" cy="173355"/>
              <wp:effectExtent l="0" t="0" r="3175" b="4445"/>
              <wp:wrapNone/>
              <wp:docPr id="47" name="Text Box 122"/>
              <wp:cNvGraphicFramePr/>
              <a:graphic xmlns:a="http://schemas.openxmlformats.org/drawingml/2006/main">
                <a:graphicData uri="http://schemas.microsoft.com/office/word/2010/wordprocessingShape">
                  <wps:wsp>
                    <wps:cNvSpPr/>
                    <wps:spPr>
                      <a:xfrm>
                        <a:off x="0" y="0"/>
                        <a:ext cx="1590120" cy="172800"/>
                      </a:xfrm>
                      <a:prstGeom prst="rect">
                        <a:avLst/>
                      </a:prstGeom>
                      <a:noFill/>
                      <a:ln>
                        <a:noFill/>
                      </a:ln>
                    </wps:spPr>
                    <wps:style>
                      <a:lnRef idx="0">
                        <a:scrgbClr r="0" g="0" b="0"/>
                      </a:lnRef>
                      <a:fillRef idx="0">
                        <a:scrgbClr r="0" g="0" b="0"/>
                      </a:fillRef>
                      <a:effectRef idx="0">
                        <a:scrgbClr r="0" g="0" b="0"/>
                      </a:effectRef>
                      <a:fontRef idx="minor"/>
                    </wps:style>
                    <wps:txbx>
                      <w:txbxContent>
                        <w:p w14:paraId="661214A9" w14:textId="0E847635" w:rsidR="00D7537E" w:rsidRPr="00FB30AF" w:rsidRDefault="00D7537E" w:rsidP="00FB30AF">
                          <w:pPr>
                            <w:snapToGrid w:val="0"/>
                            <w:ind w:firstLine="0"/>
                            <w:jc w:val="distribute"/>
                            <w:rPr>
                              <w:rFonts w:ascii="華康超黑體" w:eastAsia="華康超黑體"/>
                              <w:lang w:eastAsia="zh-TW"/>
                            </w:rPr>
                          </w:pPr>
                          <w:r w:rsidRPr="00C132E6">
                            <w:rPr>
                              <w:rFonts w:ascii="華康超黑體" w:eastAsia="華康超黑體"/>
                              <w:lang w:eastAsia="zh-TW"/>
                            </w:rPr>
                            <w:t>經濟環境</w:t>
                          </w:r>
                        </w:p>
                      </w:txbxContent>
                    </wps:txbx>
                    <wps:bodyPr lIns="0" tIns="0" rIns="0" bIns="0">
                      <a:spAutoFit/>
                    </wps:bodyPr>
                  </wps:wsp>
                </a:graphicData>
              </a:graphic>
            </wp:anchor>
          </w:drawing>
        </mc:Choice>
        <mc:Fallback>
          <w:pict>
            <v:rect w14:anchorId="53DC8818" id="_x0000_s1030" style="position:absolute;left:0;text-align:left;margin-left:296.8pt;margin-top:-3.95pt;width:125.25pt;height:13.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" filled="f" stroked="f">
              <v:textbox style="mso-fit-shape-to-text:t" inset="0,0,0,0">
                <w:txbxContent>
                  <w:p w14:paraId="661214A9" w14:textId="0E847635" w:rsidR="00D7537E" w:rsidRPr="00FB30AF" w:rsidRDefault="00D7537E" w:rsidP="00FB30AF">
                    <w:pPr>
                      <w:snapToGrid w:val="0"/>
                      <w:ind w:firstLine="0"/>
                      <w:jc w:val="distribute"/>
                      <w:rPr>
                        <w:rFonts w:ascii="華康超黑體" w:eastAsia="華康超黑體"/>
                        <w:lang w:eastAsia="zh-TW"/>
                      </w:rPr>
                    </w:pPr>
                    <w:r w:rsidRPr="00C132E6">
                      <w:rPr>
                        <w:rFonts w:ascii="華康超黑體" w:eastAsia="華康超黑體"/>
                        <w:lang w:eastAsia="zh-TW"/>
                      </w:rPr>
                      <w:t>經濟環境</w:t>
                    </w:r>
                  </w:p>
                </w:txbxContent>
              </v:textbox>
            </v:rect>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60800" behindDoc="1" locked="0" layoutInCell="1" allowOverlap="1" wp14:anchorId="03373EDF" wp14:editId="7973B44B">
              <wp:simplePos x="0" y="0"/>
              <wp:positionH relativeFrom="column">
                <wp:posOffset>-1270</wp:posOffset>
              </wp:positionH>
              <wp:positionV relativeFrom="paragraph">
                <wp:posOffset>-78740</wp:posOffset>
              </wp:positionV>
              <wp:extent cx="3707765" cy="339090"/>
              <wp:effectExtent l="8255" t="35560" r="8890" b="35560"/>
              <wp:wrapNone/>
              <wp:docPr id="50" name="Freeform 123"/>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495988" id="Freeform 123" o:spid="_x0000_s1026" style="position:absolute;margin-left:-.1pt;margin-top:-6.2pt;width:291.95pt;height:26.7pt;z-index:-25165568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MW9EfSJAgAAhA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6136E"/>
    <w:multiLevelType w:val="hybridMultilevel"/>
    <w:tmpl w:val="D30642AE"/>
    <w:lvl w:ilvl="0" w:tplc="C33C6BB4">
      <w:start w:val="1"/>
      <w:numFmt w:val="decimalFullWidth"/>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19614531"/>
    <w:multiLevelType w:val="hybridMultilevel"/>
    <w:tmpl w:val="2AE2939E"/>
    <w:lvl w:ilvl="0" w:tplc="8F88E0D0">
      <w:start w:val="1"/>
      <w:numFmt w:val="decimalFullWidth"/>
      <w:lvlText w:val="%1、"/>
      <w:lvlJc w:val="left"/>
      <w:pPr>
        <w:ind w:left="1417" w:hanging="473"/>
      </w:pPr>
      <w:rPr>
        <w:rFonts w:hint="default"/>
      </w:rPr>
    </w:lvl>
    <w:lvl w:ilvl="1" w:tplc="04090019" w:tentative="1">
      <w:start w:val="1"/>
      <w:numFmt w:val="lowerLetter"/>
      <w:lvlText w:val="%2."/>
      <w:lvlJc w:val="left"/>
      <w:pPr>
        <w:ind w:left="2024" w:hanging="360"/>
      </w:pPr>
    </w:lvl>
    <w:lvl w:ilvl="2" w:tplc="0409001B" w:tentative="1">
      <w:start w:val="1"/>
      <w:numFmt w:val="lowerRoman"/>
      <w:lvlText w:val="%3."/>
      <w:lvlJc w:val="right"/>
      <w:pPr>
        <w:ind w:left="2744" w:hanging="180"/>
      </w:pPr>
    </w:lvl>
    <w:lvl w:ilvl="3" w:tplc="0409000F" w:tentative="1">
      <w:start w:val="1"/>
      <w:numFmt w:val="decimal"/>
      <w:lvlText w:val="%4."/>
      <w:lvlJc w:val="left"/>
      <w:pPr>
        <w:ind w:left="3464" w:hanging="360"/>
      </w:pPr>
    </w:lvl>
    <w:lvl w:ilvl="4" w:tplc="04090019" w:tentative="1">
      <w:start w:val="1"/>
      <w:numFmt w:val="lowerLetter"/>
      <w:lvlText w:val="%5."/>
      <w:lvlJc w:val="left"/>
      <w:pPr>
        <w:ind w:left="4184" w:hanging="360"/>
      </w:pPr>
    </w:lvl>
    <w:lvl w:ilvl="5" w:tplc="0409001B" w:tentative="1">
      <w:start w:val="1"/>
      <w:numFmt w:val="lowerRoman"/>
      <w:lvlText w:val="%6."/>
      <w:lvlJc w:val="right"/>
      <w:pPr>
        <w:ind w:left="4904" w:hanging="180"/>
      </w:pPr>
    </w:lvl>
    <w:lvl w:ilvl="6" w:tplc="0409000F" w:tentative="1">
      <w:start w:val="1"/>
      <w:numFmt w:val="decimal"/>
      <w:lvlText w:val="%7."/>
      <w:lvlJc w:val="left"/>
      <w:pPr>
        <w:ind w:left="5624" w:hanging="360"/>
      </w:pPr>
    </w:lvl>
    <w:lvl w:ilvl="7" w:tplc="04090019" w:tentative="1">
      <w:start w:val="1"/>
      <w:numFmt w:val="lowerLetter"/>
      <w:lvlText w:val="%8."/>
      <w:lvlJc w:val="left"/>
      <w:pPr>
        <w:ind w:left="6344" w:hanging="360"/>
      </w:pPr>
    </w:lvl>
    <w:lvl w:ilvl="8" w:tplc="0409001B" w:tentative="1">
      <w:start w:val="1"/>
      <w:numFmt w:val="lowerRoman"/>
      <w:lvlText w:val="%9."/>
      <w:lvlJc w:val="right"/>
      <w:pPr>
        <w:ind w:left="7064" w:hanging="180"/>
      </w:pPr>
    </w:lvl>
  </w:abstractNum>
  <w:abstractNum w:abstractNumId="2" w15:restartNumberingAfterBreak="0">
    <w:nsid w:val="1FF77D76"/>
    <w:multiLevelType w:val="hybridMultilevel"/>
    <w:tmpl w:val="955EA1B2"/>
    <w:lvl w:ilvl="0" w:tplc="C33C6BB4">
      <w:start w:val="1"/>
      <w:numFmt w:val="decimalFullWidth"/>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 w15:restartNumberingAfterBreak="0">
    <w:nsid w:val="2EBB77F5"/>
    <w:multiLevelType w:val="hybridMultilevel"/>
    <w:tmpl w:val="54E42832"/>
    <w:lvl w:ilvl="0" w:tplc="C33C6BB4">
      <w:start w:val="1"/>
      <w:numFmt w:val="decimalFullWidth"/>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4" w15:restartNumberingAfterBreak="0">
    <w:nsid w:val="4526187E"/>
    <w:multiLevelType w:val="hybridMultilevel"/>
    <w:tmpl w:val="068EEA4E"/>
    <w:lvl w:ilvl="0" w:tplc="BCB897C6">
      <w:start w:val="1"/>
      <w:numFmt w:val="japaneseCounting"/>
      <w:lvlText w:val="（%1）"/>
      <w:lvlJc w:val="left"/>
      <w:pPr>
        <w:ind w:left="956" w:hanging="720"/>
      </w:pPr>
      <w:rPr>
        <w:rFonts w:hint="default"/>
        <w:color w:val="auto"/>
        <w:u w:val="none"/>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 w15:restartNumberingAfterBreak="0">
    <w:nsid w:val="479C7C21"/>
    <w:multiLevelType w:val="hybridMultilevel"/>
    <w:tmpl w:val="1AE6642C"/>
    <w:lvl w:ilvl="0" w:tplc="2E062388">
      <w:start w:val="1"/>
      <w:numFmt w:val="decimalFullWidth"/>
      <w:lvlText w:val="%1、"/>
      <w:lvlJc w:val="left"/>
      <w:pPr>
        <w:ind w:left="1776" w:hanging="360"/>
      </w:pPr>
      <w:rPr>
        <w:rFonts w:hint="default"/>
        <w:color w:val="FF0000"/>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 w15:restartNumberingAfterBreak="0">
    <w:nsid w:val="4A851667"/>
    <w:multiLevelType w:val="hybridMultilevel"/>
    <w:tmpl w:val="DE0E480C"/>
    <w:lvl w:ilvl="0" w:tplc="2E062388">
      <w:start w:val="1"/>
      <w:numFmt w:val="decimalFullWidth"/>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7" w15:restartNumberingAfterBreak="0">
    <w:nsid w:val="4ECA669D"/>
    <w:multiLevelType w:val="hybridMultilevel"/>
    <w:tmpl w:val="846214C4"/>
    <w:lvl w:ilvl="0" w:tplc="2E062388">
      <w:start w:val="1"/>
      <w:numFmt w:val="decimalFullWidth"/>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8" w15:restartNumberingAfterBreak="0">
    <w:nsid w:val="53407C85"/>
    <w:multiLevelType w:val="hybridMultilevel"/>
    <w:tmpl w:val="49B2C360"/>
    <w:lvl w:ilvl="0" w:tplc="C33C6BB4">
      <w:start w:val="1"/>
      <w:numFmt w:val="decimalFullWidth"/>
      <w:lvlText w:val="%1、"/>
      <w:lvlJc w:val="left"/>
      <w:pPr>
        <w:ind w:left="1664" w:hanging="360"/>
      </w:pPr>
      <w:rPr>
        <w:rFonts w:hint="default"/>
      </w:r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9" w15:restartNumberingAfterBreak="0">
    <w:nsid w:val="53F654ED"/>
    <w:multiLevelType w:val="hybridMultilevel"/>
    <w:tmpl w:val="A78884FE"/>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0" w15:restartNumberingAfterBreak="0">
    <w:nsid w:val="5ADE4820"/>
    <w:multiLevelType w:val="hybridMultilevel"/>
    <w:tmpl w:val="8E141AB6"/>
    <w:lvl w:ilvl="0" w:tplc="0409000F">
      <w:start w:val="1"/>
      <w:numFmt w:val="decimal"/>
      <w:lvlText w:val="%1."/>
      <w:lvlJc w:val="left"/>
      <w:pPr>
        <w:ind w:left="1192" w:hanging="360"/>
      </w:p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1" w15:restartNumberingAfterBreak="0">
    <w:nsid w:val="645B315A"/>
    <w:multiLevelType w:val="hybridMultilevel"/>
    <w:tmpl w:val="5D980FD8"/>
    <w:lvl w:ilvl="0" w:tplc="D17E8C6A">
      <w:start w:val="1"/>
      <w:numFmt w:val="decimal"/>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12" w15:restartNumberingAfterBreak="0">
    <w:nsid w:val="6A370F55"/>
    <w:multiLevelType w:val="hybridMultilevel"/>
    <w:tmpl w:val="E0828394"/>
    <w:lvl w:ilvl="0" w:tplc="2E062388">
      <w:start w:val="1"/>
      <w:numFmt w:val="decimalFullWidth"/>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num w:numId="1" w16cid:durableId="571818353">
    <w:abstractNumId w:val="7"/>
  </w:num>
  <w:num w:numId="2" w16cid:durableId="1289975016">
    <w:abstractNumId w:val="0"/>
  </w:num>
  <w:num w:numId="3" w16cid:durableId="911617426">
    <w:abstractNumId w:val="2"/>
  </w:num>
  <w:num w:numId="4" w16cid:durableId="1917784061">
    <w:abstractNumId w:val="11"/>
  </w:num>
  <w:num w:numId="5" w16cid:durableId="311957149">
    <w:abstractNumId w:val="8"/>
  </w:num>
  <w:num w:numId="6" w16cid:durableId="105319279">
    <w:abstractNumId w:val="1"/>
  </w:num>
  <w:num w:numId="7" w16cid:durableId="1067068362">
    <w:abstractNumId w:val="5"/>
  </w:num>
  <w:num w:numId="8" w16cid:durableId="134881388">
    <w:abstractNumId w:val="6"/>
  </w:num>
  <w:num w:numId="9" w16cid:durableId="856315387">
    <w:abstractNumId w:val="4"/>
  </w:num>
  <w:num w:numId="10" w16cid:durableId="430592717">
    <w:abstractNumId w:val="3"/>
  </w:num>
  <w:num w:numId="11" w16cid:durableId="2030520148">
    <w:abstractNumId w:val="10"/>
  </w:num>
  <w:num w:numId="12" w16cid:durableId="692804093">
    <w:abstractNumId w:val="12"/>
  </w:num>
  <w:num w:numId="13" w16cid:durableId="1344362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425"/>
  <w:evenAndOddHeaders/>
  <w:drawingGridHorizontalSpacing w:val="118"/>
  <w:drawingGridVerticalSpacing w:val="2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73"/>
    <w:rsid w:val="000002F1"/>
    <w:rsid w:val="00003A02"/>
    <w:rsid w:val="0000776F"/>
    <w:rsid w:val="000130D4"/>
    <w:rsid w:val="00013EBD"/>
    <w:rsid w:val="00014AA5"/>
    <w:rsid w:val="00014DC1"/>
    <w:rsid w:val="0001734D"/>
    <w:rsid w:val="000200A9"/>
    <w:rsid w:val="00020A11"/>
    <w:rsid w:val="0002186D"/>
    <w:rsid w:val="00022792"/>
    <w:rsid w:val="00026559"/>
    <w:rsid w:val="00026D08"/>
    <w:rsid w:val="0002710E"/>
    <w:rsid w:val="00031CDD"/>
    <w:rsid w:val="00034835"/>
    <w:rsid w:val="000428F8"/>
    <w:rsid w:val="00043F94"/>
    <w:rsid w:val="00043FFF"/>
    <w:rsid w:val="00045F45"/>
    <w:rsid w:val="0004675B"/>
    <w:rsid w:val="000477A9"/>
    <w:rsid w:val="0005024C"/>
    <w:rsid w:val="00057625"/>
    <w:rsid w:val="00057B2D"/>
    <w:rsid w:val="00060405"/>
    <w:rsid w:val="00060DA1"/>
    <w:rsid w:val="000630A2"/>
    <w:rsid w:val="00067490"/>
    <w:rsid w:val="00072E9D"/>
    <w:rsid w:val="00076319"/>
    <w:rsid w:val="00080EFC"/>
    <w:rsid w:val="00082861"/>
    <w:rsid w:val="000909C1"/>
    <w:rsid w:val="00095A93"/>
    <w:rsid w:val="00097CA6"/>
    <w:rsid w:val="000A07D5"/>
    <w:rsid w:val="000A0813"/>
    <w:rsid w:val="000A7BFF"/>
    <w:rsid w:val="000B3906"/>
    <w:rsid w:val="000B3C4B"/>
    <w:rsid w:val="000B526E"/>
    <w:rsid w:val="000B66D9"/>
    <w:rsid w:val="000B6D86"/>
    <w:rsid w:val="000C7FC7"/>
    <w:rsid w:val="000D7A27"/>
    <w:rsid w:val="000E3A9C"/>
    <w:rsid w:val="000E656E"/>
    <w:rsid w:val="000F31FA"/>
    <w:rsid w:val="000F5051"/>
    <w:rsid w:val="00100F8F"/>
    <w:rsid w:val="00106A65"/>
    <w:rsid w:val="00112DAB"/>
    <w:rsid w:val="001141F6"/>
    <w:rsid w:val="00114414"/>
    <w:rsid w:val="00117348"/>
    <w:rsid w:val="00123822"/>
    <w:rsid w:val="00126AF4"/>
    <w:rsid w:val="001272EE"/>
    <w:rsid w:val="001360B7"/>
    <w:rsid w:val="0014372B"/>
    <w:rsid w:val="00146485"/>
    <w:rsid w:val="001508E3"/>
    <w:rsid w:val="00150C5D"/>
    <w:rsid w:val="00153240"/>
    <w:rsid w:val="00153FEB"/>
    <w:rsid w:val="00154273"/>
    <w:rsid w:val="001656DB"/>
    <w:rsid w:val="001702A2"/>
    <w:rsid w:val="001727C6"/>
    <w:rsid w:val="00173541"/>
    <w:rsid w:val="00173612"/>
    <w:rsid w:val="00177033"/>
    <w:rsid w:val="001772FC"/>
    <w:rsid w:val="001838CB"/>
    <w:rsid w:val="001877B4"/>
    <w:rsid w:val="001A30BC"/>
    <w:rsid w:val="001A4050"/>
    <w:rsid w:val="001B32C5"/>
    <w:rsid w:val="001B5418"/>
    <w:rsid w:val="001C0235"/>
    <w:rsid w:val="001C4101"/>
    <w:rsid w:val="001C610C"/>
    <w:rsid w:val="001C78A1"/>
    <w:rsid w:val="001D4258"/>
    <w:rsid w:val="001E1328"/>
    <w:rsid w:val="001E5C11"/>
    <w:rsid w:val="001F0F3A"/>
    <w:rsid w:val="001F3C90"/>
    <w:rsid w:val="001F4F93"/>
    <w:rsid w:val="001F799C"/>
    <w:rsid w:val="001F7FC6"/>
    <w:rsid w:val="00200285"/>
    <w:rsid w:val="00202001"/>
    <w:rsid w:val="00210257"/>
    <w:rsid w:val="002137C8"/>
    <w:rsid w:val="0022046D"/>
    <w:rsid w:val="00221293"/>
    <w:rsid w:val="00222C87"/>
    <w:rsid w:val="002332CD"/>
    <w:rsid w:val="00235714"/>
    <w:rsid w:val="00235A36"/>
    <w:rsid w:val="0024533D"/>
    <w:rsid w:val="00245728"/>
    <w:rsid w:val="00247AB6"/>
    <w:rsid w:val="00252733"/>
    <w:rsid w:val="002535A6"/>
    <w:rsid w:val="00255DE2"/>
    <w:rsid w:val="00257E08"/>
    <w:rsid w:val="00275B12"/>
    <w:rsid w:val="0027742E"/>
    <w:rsid w:val="00282E88"/>
    <w:rsid w:val="002843D2"/>
    <w:rsid w:val="00285BEF"/>
    <w:rsid w:val="002874A5"/>
    <w:rsid w:val="00291A76"/>
    <w:rsid w:val="00295AC2"/>
    <w:rsid w:val="002A22FD"/>
    <w:rsid w:val="002A4721"/>
    <w:rsid w:val="002A49EB"/>
    <w:rsid w:val="002A4E0F"/>
    <w:rsid w:val="002A6323"/>
    <w:rsid w:val="002A67A1"/>
    <w:rsid w:val="002B0AF7"/>
    <w:rsid w:val="002B1101"/>
    <w:rsid w:val="002B300F"/>
    <w:rsid w:val="002B5648"/>
    <w:rsid w:val="002C1880"/>
    <w:rsid w:val="002C1A39"/>
    <w:rsid w:val="002C6B98"/>
    <w:rsid w:val="002D0988"/>
    <w:rsid w:val="002D0F03"/>
    <w:rsid w:val="002D197C"/>
    <w:rsid w:val="002D2881"/>
    <w:rsid w:val="002D757B"/>
    <w:rsid w:val="002D7DF3"/>
    <w:rsid w:val="002E2F96"/>
    <w:rsid w:val="002E3A06"/>
    <w:rsid w:val="002E3D66"/>
    <w:rsid w:val="002E4833"/>
    <w:rsid w:val="002E63C5"/>
    <w:rsid w:val="002F2865"/>
    <w:rsid w:val="002F638D"/>
    <w:rsid w:val="00307554"/>
    <w:rsid w:val="003115B4"/>
    <w:rsid w:val="003159F7"/>
    <w:rsid w:val="00322B17"/>
    <w:rsid w:val="00326358"/>
    <w:rsid w:val="0033076E"/>
    <w:rsid w:val="003312DC"/>
    <w:rsid w:val="003344F3"/>
    <w:rsid w:val="00337347"/>
    <w:rsid w:val="00340DF6"/>
    <w:rsid w:val="003441FD"/>
    <w:rsid w:val="0034594A"/>
    <w:rsid w:val="0034749C"/>
    <w:rsid w:val="00351BCC"/>
    <w:rsid w:val="00355240"/>
    <w:rsid w:val="003645FD"/>
    <w:rsid w:val="00366C20"/>
    <w:rsid w:val="00366D76"/>
    <w:rsid w:val="00372495"/>
    <w:rsid w:val="00372FB5"/>
    <w:rsid w:val="00373564"/>
    <w:rsid w:val="00374C51"/>
    <w:rsid w:val="00377076"/>
    <w:rsid w:val="003772DC"/>
    <w:rsid w:val="00377591"/>
    <w:rsid w:val="00377E1A"/>
    <w:rsid w:val="00394D30"/>
    <w:rsid w:val="00394DF2"/>
    <w:rsid w:val="00396632"/>
    <w:rsid w:val="003A28A0"/>
    <w:rsid w:val="003B0885"/>
    <w:rsid w:val="003B248A"/>
    <w:rsid w:val="003B306D"/>
    <w:rsid w:val="003B40A5"/>
    <w:rsid w:val="003B43DE"/>
    <w:rsid w:val="003C0122"/>
    <w:rsid w:val="003C15CB"/>
    <w:rsid w:val="003C31F9"/>
    <w:rsid w:val="003C327B"/>
    <w:rsid w:val="003D28B8"/>
    <w:rsid w:val="003D4394"/>
    <w:rsid w:val="003D5601"/>
    <w:rsid w:val="003D780A"/>
    <w:rsid w:val="003E11D5"/>
    <w:rsid w:val="003E7C5C"/>
    <w:rsid w:val="003F42C7"/>
    <w:rsid w:val="003F7B9E"/>
    <w:rsid w:val="004017D2"/>
    <w:rsid w:val="00402305"/>
    <w:rsid w:val="00404FCF"/>
    <w:rsid w:val="0040518D"/>
    <w:rsid w:val="00407E8F"/>
    <w:rsid w:val="004115C8"/>
    <w:rsid w:val="00413FA0"/>
    <w:rsid w:val="00415B8A"/>
    <w:rsid w:val="00415BC5"/>
    <w:rsid w:val="004208C4"/>
    <w:rsid w:val="00422B34"/>
    <w:rsid w:val="0043235C"/>
    <w:rsid w:val="00433650"/>
    <w:rsid w:val="004440A9"/>
    <w:rsid w:val="0045307A"/>
    <w:rsid w:val="00457F18"/>
    <w:rsid w:val="00464574"/>
    <w:rsid w:val="00466192"/>
    <w:rsid w:val="00466F20"/>
    <w:rsid w:val="00467DF9"/>
    <w:rsid w:val="004710C1"/>
    <w:rsid w:val="00472BEF"/>
    <w:rsid w:val="00475FF0"/>
    <w:rsid w:val="00486715"/>
    <w:rsid w:val="00487387"/>
    <w:rsid w:val="004A0681"/>
    <w:rsid w:val="004A21A2"/>
    <w:rsid w:val="004A6467"/>
    <w:rsid w:val="004A7AD7"/>
    <w:rsid w:val="004B2EB7"/>
    <w:rsid w:val="004B48F9"/>
    <w:rsid w:val="004B517D"/>
    <w:rsid w:val="004B77FB"/>
    <w:rsid w:val="004B7FFE"/>
    <w:rsid w:val="004C0C4D"/>
    <w:rsid w:val="004D293F"/>
    <w:rsid w:val="004D3E3A"/>
    <w:rsid w:val="004D6465"/>
    <w:rsid w:val="004D64CC"/>
    <w:rsid w:val="004E1EB4"/>
    <w:rsid w:val="004E21ED"/>
    <w:rsid w:val="004E3791"/>
    <w:rsid w:val="004E543E"/>
    <w:rsid w:val="004E6760"/>
    <w:rsid w:val="004F1031"/>
    <w:rsid w:val="004F2DE9"/>
    <w:rsid w:val="004F3489"/>
    <w:rsid w:val="004F42A2"/>
    <w:rsid w:val="00507C9C"/>
    <w:rsid w:val="005111DB"/>
    <w:rsid w:val="00511201"/>
    <w:rsid w:val="005136D3"/>
    <w:rsid w:val="00522D0E"/>
    <w:rsid w:val="005251D5"/>
    <w:rsid w:val="00525D58"/>
    <w:rsid w:val="00535A12"/>
    <w:rsid w:val="005409D4"/>
    <w:rsid w:val="005457F3"/>
    <w:rsid w:val="00546C2F"/>
    <w:rsid w:val="005502D9"/>
    <w:rsid w:val="00551222"/>
    <w:rsid w:val="005553E4"/>
    <w:rsid w:val="005555F9"/>
    <w:rsid w:val="00557C91"/>
    <w:rsid w:val="0056241A"/>
    <w:rsid w:val="005639B7"/>
    <w:rsid w:val="005722AD"/>
    <w:rsid w:val="00580B7D"/>
    <w:rsid w:val="0058684D"/>
    <w:rsid w:val="005952F1"/>
    <w:rsid w:val="005965A3"/>
    <w:rsid w:val="005A4801"/>
    <w:rsid w:val="005B58EA"/>
    <w:rsid w:val="005B64CC"/>
    <w:rsid w:val="005C442C"/>
    <w:rsid w:val="005D10AD"/>
    <w:rsid w:val="005D3246"/>
    <w:rsid w:val="005E1D6B"/>
    <w:rsid w:val="005E21D8"/>
    <w:rsid w:val="005F3E0E"/>
    <w:rsid w:val="005F3E98"/>
    <w:rsid w:val="005F5F2F"/>
    <w:rsid w:val="005F677F"/>
    <w:rsid w:val="0060380F"/>
    <w:rsid w:val="00603F62"/>
    <w:rsid w:val="00630273"/>
    <w:rsid w:val="006309EE"/>
    <w:rsid w:val="0064011E"/>
    <w:rsid w:val="00640265"/>
    <w:rsid w:val="00641DEE"/>
    <w:rsid w:val="006436F5"/>
    <w:rsid w:val="006447A7"/>
    <w:rsid w:val="006510E1"/>
    <w:rsid w:val="00653627"/>
    <w:rsid w:val="00653A6D"/>
    <w:rsid w:val="00655DBC"/>
    <w:rsid w:val="00664D89"/>
    <w:rsid w:val="0067026E"/>
    <w:rsid w:val="00670EFF"/>
    <w:rsid w:val="00674FF0"/>
    <w:rsid w:val="00675A72"/>
    <w:rsid w:val="006802A4"/>
    <w:rsid w:val="00686B54"/>
    <w:rsid w:val="006905CC"/>
    <w:rsid w:val="00690978"/>
    <w:rsid w:val="00691003"/>
    <w:rsid w:val="0069337F"/>
    <w:rsid w:val="00694805"/>
    <w:rsid w:val="00694C5F"/>
    <w:rsid w:val="006A0779"/>
    <w:rsid w:val="006A0DFA"/>
    <w:rsid w:val="006A336C"/>
    <w:rsid w:val="006A500D"/>
    <w:rsid w:val="006A5A9C"/>
    <w:rsid w:val="006A76F4"/>
    <w:rsid w:val="006A7AC8"/>
    <w:rsid w:val="006B1C09"/>
    <w:rsid w:val="006B3C23"/>
    <w:rsid w:val="006B6B4F"/>
    <w:rsid w:val="006C20E7"/>
    <w:rsid w:val="006C635E"/>
    <w:rsid w:val="006C69DC"/>
    <w:rsid w:val="006D1372"/>
    <w:rsid w:val="006D19CE"/>
    <w:rsid w:val="006D1AED"/>
    <w:rsid w:val="006D33E1"/>
    <w:rsid w:val="006D6B5B"/>
    <w:rsid w:val="006E1404"/>
    <w:rsid w:val="006E785D"/>
    <w:rsid w:val="006F14CD"/>
    <w:rsid w:val="006F2D7F"/>
    <w:rsid w:val="006F3CDF"/>
    <w:rsid w:val="006F4F72"/>
    <w:rsid w:val="006F5401"/>
    <w:rsid w:val="00702F9C"/>
    <w:rsid w:val="007036E9"/>
    <w:rsid w:val="00706B50"/>
    <w:rsid w:val="007105A3"/>
    <w:rsid w:val="00712830"/>
    <w:rsid w:val="007170D8"/>
    <w:rsid w:val="00717EEB"/>
    <w:rsid w:val="00720CF9"/>
    <w:rsid w:val="00724175"/>
    <w:rsid w:val="007318B6"/>
    <w:rsid w:val="00733A1A"/>
    <w:rsid w:val="00737F43"/>
    <w:rsid w:val="00743BE9"/>
    <w:rsid w:val="0074614D"/>
    <w:rsid w:val="00752761"/>
    <w:rsid w:val="0075321F"/>
    <w:rsid w:val="007532B2"/>
    <w:rsid w:val="007534BF"/>
    <w:rsid w:val="007537AF"/>
    <w:rsid w:val="00755268"/>
    <w:rsid w:val="00756367"/>
    <w:rsid w:val="007632E3"/>
    <w:rsid w:val="0076469C"/>
    <w:rsid w:val="00765C2D"/>
    <w:rsid w:val="00774054"/>
    <w:rsid w:val="00776964"/>
    <w:rsid w:val="00780CEE"/>
    <w:rsid w:val="007864FF"/>
    <w:rsid w:val="007876BA"/>
    <w:rsid w:val="007A234B"/>
    <w:rsid w:val="007A3EA1"/>
    <w:rsid w:val="007A3F7C"/>
    <w:rsid w:val="007B0892"/>
    <w:rsid w:val="007D2561"/>
    <w:rsid w:val="007D4E79"/>
    <w:rsid w:val="007D748C"/>
    <w:rsid w:val="007E3C8D"/>
    <w:rsid w:val="007F0F1D"/>
    <w:rsid w:val="007F3AC8"/>
    <w:rsid w:val="0080110C"/>
    <w:rsid w:val="008015FB"/>
    <w:rsid w:val="00812B51"/>
    <w:rsid w:val="00815CE1"/>
    <w:rsid w:val="0081660A"/>
    <w:rsid w:val="00820E1E"/>
    <w:rsid w:val="008269EA"/>
    <w:rsid w:val="00827234"/>
    <w:rsid w:val="00830DB4"/>
    <w:rsid w:val="0083713A"/>
    <w:rsid w:val="0084052C"/>
    <w:rsid w:val="00843401"/>
    <w:rsid w:val="0084346D"/>
    <w:rsid w:val="00852A32"/>
    <w:rsid w:val="00853CA4"/>
    <w:rsid w:val="0085593C"/>
    <w:rsid w:val="00856F9E"/>
    <w:rsid w:val="008577CE"/>
    <w:rsid w:val="008620CD"/>
    <w:rsid w:val="008675E5"/>
    <w:rsid w:val="00871FF9"/>
    <w:rsid w:val="00880DF7"/>
    <w:rsid w:val="00881E73"/>
    <w:rsid w:val="0088377F"/>
    <w:rsid w:val="008911B6"/>
    <w:rsid w:val="00891F92"/>
    <w:rsid w:val="00892E7C"/>
    <w:rsid w:val="008942C8"/>
    <w:rsid w:val="00894F28"/>
    <w:rsid w:val="008A3A86"/>
    <w:rsid w:val="008A4498"/>
    <w:rsid w:val="008A53C0"/>
    <w:rsid w:val="008A693F"/>
    <w:rsid w:val="008A6ABC"/>
    <w:rsid w:val="008A76D4"/>
    <w:rsid w:val="008B7748"/>
    <w:rsid w:val="008C4E9A"/>
    <w:rsid w:val="008D5901"/>
    <w:rsid w:val="008D625F"/>
    <w:rsid w:val="008E1554"/>
    <w:rsid w:val="008F5642"/>
    <w:rsid w:val="009029CC"/>
    <w:rsid w:val="00905DB3"/>
    <w:rsid w:val="00915F18"/>
    <w:rsid w:val="0091691B"/>
    <w:rsid w:val="00916C76"/>
    <w:rsid w:val="009210FF"/>
    <w:rsid w:val="00924674"/>
    <w:rsid w:val="009270BD"/>
    <w:rsid w:val="00927F81"/>
    <w:rsid w:val="009326C8"/>
    <w:rsid w:val="009357B3"/>
    <w:rsid w:val="00936EB0"/>
    <w:rsid w:val="00941EFC"/>
    <w:rsid w:val="0094390D"/>
    <w:rsid w:val="009450DC"/>
    <w:rsid w:val="00945FD0"/>
    <w:rsid w:val="00963B22"/>
    <w:rsid w:val="009705A8"/>
    <w:rsid w:val="00981BDF"/>
    <w:rsid w:val="009847FD"/>
    <w:rsid w:val="009850BD"/>
    <w:rsid w:val="00985B0A"/>
    <w:rsid w:val="009933E1"/>
    <w:rsid w:val="00993E8E"/>
    <w:rsid w:val="00994A1B"/>
    <w:rsid w:val="009A0A20"/>
    <w:rsid w:val="009A562E"/>
    <w:rsid w:val="009B4658"/>
    <w:rsid w:val="009B65E8"/>
    <w:rsid w:val="009B7761"/>
    <w:rsid w:val="009B7988"/>
    <w:rsid w:val="009C16EF"/>
    <w:rsid w:val="009C4C50"/>
    <w:rsid w:val="009C54A5"/>
    <w:rsid w:val="009D35CD"/>
    <w:rsid w:val="009D4A8C"/>
    <w:rsid w:val="009F02A8"/>
    <w:rsid w:val="009F11AA"/>
    <w:rsid w:val="00A02687"/>
    <w:rsid w:val="00A03072"/>
    <w:rsid w:val="00A0363B"/>
    <w:rsid w:val="00A04734"/>
    <w:rsid w:val="00A11960"/>
    <w:rsid w:val="00A11D13"/>
    <w:rsid w:val="00A123B2"/>
    <w:rsid w:val="00A12BA5"/>
    <w:rsid w:val="00A167AA"/>
    <w:rsid w:val="00A20F40"/>
    <w:rsid w:val="00A23DAF"/>
    <w:rsid w:val="00A23E0C"/>
    <w:rsid w:val="00A247DB"/>
    <w:rsid w:val="00A31352"/>
    <w:rsid w:val="00A31563"/>
    <w:rsid w:val="00A32608"/>
    <w:rsid w:val="00A36639"/>
    <w:rsid w:val="00A423B9"/>
    <w:rsid w:val="00A425F2"/>
    <w:rsid w:val="00A43674"/>
    <w:rsid w:val="00A45B5D"/>
    <w:rsid w:val="00A50C1E"/>
    <w:rsid w:val="00A51A82"/>
    <w:rsid w:val="00A54595"/>
    <w:rsid w:val="00A5786B"/>
    <w:rsid w:val="00A609CB"/>
    <w:rsid w:val="00A67973"/>
    <w:rsid w:val="00A67C1F"/>
    <w:rsid w:val="00A702B9"/>
    <w:rsid w:val="00A72B8B"/>
    <w:rsid w:val="00A73715"/>
    <w:rsid w:val="00A74022"/>
    <w:rsid w:val="00A8190A"/>
    <w:rsid w:val="00A82CE1"/>
    <w:rsid w:val="00A90EFB"/>
    <w:rsid w:val="00A92220"/>
    <w:rsid w:val="00AA0AD5"/>
    <w:rsid w:val="00AA5547"/>
    <w:rsid w:val="00AA7E37"/>
    <w:rsid w:val="00AB21AE"/>
    <w:rsid w:val="00AC01B9"/>
    <w:rsid w:val="00AC424D"/>
    <w:rsid w:val="00AC469A"/>
    <w:rsid w:val="00AD0997"/>
    <w:rsid w:val="00AD0CEE"/>
    <w:rsid w:val="00AD45D5"/>
    <w:rsid w:val="00AE2735"/>
    <w:rsid w:val="00AE3F76"/>
    <w:rsid w:val="00AE5BF7"/>
    <w:rsid w:val="00AF2230"/>
    <w:rsid w:val="00AF264A"/>
    <w:rsid w:val="00AF6D61"/>
    <w:rsid w:val="00B03A31"/>
    <w:rsid w:val="00B074AB"/>
    <w:rsid w:val="00B10262"/>
    <w:rsid w:val="00B122CE"/>
    <w:rsid w:val="00B1359B"/>
    <w:rsid w:val="00B14D31"/>
    <w:rsid w:val="00B17E37"/>
    <w:rsid w:val="00B21870"/>
    <w:rsid w:val="00B25FFC"/>
    <w:rsid w:val="00B3113F"/>
    <w:rsid w:val="00B32333"/>
    <w:rsid w:val="00B33FC1"/>
    <w:rsid w:val="00B35D10"/>
    <w:rsid w:val="00B364EE"/>
    <w:rsid w:val="00B4006A"/>
    <w:rsid w:val="00B41762"/>
    <w:rsid w:val="00B45F71"/>
    <w:rsid w:val="00B464FC"/>
    <w:rsid w:val="00B53385"/>
    <w:rsid w:val="00B55CFF"/>
    <w:rsid w:val="00B651F9"/>
    <w:rsid w:val="00B676D0"/>
    <w:rsid w:val="00B70908"/>
    <w:rsid w:val="00B71497"/>
    <w:rsid w:val="00B73847"/>
    <w:rsid w:val="00B81869"/>
    <w:rsid w:val="00B85011"/>
    <w:rsid w:val="00B86876"/>
    <w:rsid w:val="00B87B17"/>
    <w:rsid w:val="00B97B2A"/>
    <w:rsid w:val="00BA44A5"/>
    <w:rsid w:val="00BB0696"/>
    <w:rsid w:val="00BB06AF"/>
    <w:rsid w:val="00BB2B5D"/>
    <w:rsid w:val="00BB5DA0"/>
    <w:rsid w:val="00BC1578"/>
    <w:rsid w:val="00BC17ED"/>
    <w:rsid w:val="00BC1D1E"/>
    <w:rsid w:val="00BD3B0C"/>
    <w:rsid w:val="00BD56D6"/>
    <w:rsid w:val="00BD768D"/>
    <w:rsid w:val="00BD78E2"/>
    <w:rsid w:val="00BE1FBF"/>
    <w:rsid w:val="00BF19ED"/>
    <w:rsid w:val="00BF19EE"/>
    <w:rsid w:val="00BF234A"/>
    <w:rsid w:val="00BF64D9"/>
    <w:rsid w:val="00BF7141"/>
    <w:rsid w:val="00C06DEC"/>
    <w:rsid w:val="00C126A5"/>
    <w:rsid w:val="00C132E6"/>
    <w:rsid w:val="00C13DCE"/>
    <w:rsid w:val="00C143AA"/>
    <w:rsid w:val="00C15532"/>
    <w:rsid w:val="00C17743"/>
    <w:rsid w:val="00C21155"/>
    <w:rsid w:val="00C2121E"/>
    <w:rsid w:val="00C22F8F"/>
    <w:rsid w:val="00C23978"/>
    <w:rsid w:val="00C41CFF"/>
    <w:rsid w:val="00C448A1"/>
    <w:rsid w:val="00C45A1B"/>
    <w:rsid w:val="00C538FA"/>
    <w:rsid w:val="00C5508A"/>
    <w:rsid w:val="00C551FB"/>
    <w:rsid w:val="00C5558E"/>
    <w:rsid w:val="00C60255"/>
    <w:rsid w:val="00C64671"/>
    <w:rsid w:val="00C72557"/>
    <w:rsid w:val="00C753D0"/>
    <w:rsid w:val="00C775BE"/>
    <w:rsid w:val="00C82472"/>
    <w:rsid w:val="00C8478D"/>
    <w:rsid w:val="00C855D0"/>
    <w:rsid w:val="00C91621"/>
    <w:rsid w:val="00C959DF"/>
    <w:rsid w:val="00CA57C9"/>
    <w:rsid w:val="00CA736F"/>
    <w:rsid w:val="00CA7E48"/>
    <w:rsid w:val="00CB5CFC"/>
    <w:rsid w:val="00CB64B7"/>
    <w:rsid w:val="00CC5639"/>
    <w:rsid w:val="00CD1011"/>
    <w:rsid w:val="00CD138A"/>
    <w:rsid w:val="00CD7101"/>
    <w:rsid w:val="00CE2117"/>
    <w:rsid w:val="00CE2F5A"/>
    <w:rsid w:val="00CE3C7D"/>
    <w:rsid w:val="00CE3F53"/>
    <w:rsid w:val="00CF7BC1"/>
    <w:rsid w:val="00D02FDD"/>
    <w:rsid w:val="00D14841"/>
    <w:rsid w:val="00D202C3"/>
    <w:rsid w:val="00D205C7"/>
    <w:rsid w:val="00D21DC8"/>
    <w:rsid w:val="00D22DF7"/>
    <w:rsid w:val="00D26D31"/>
    <w:rsid w:val="00D33F41"/>
    <w:rsid w:val="00D34083"/>
    <w:rsid w:val="00D35610"/>
    <w:rsid w:val="00D40393"/>
    <w:rsid w:val="00D431CB"/>
    <w:rsid w:val="00D51B66"/>
    <w:rsid w:val="00D52311"/>
    <w:rsid w:val="00D615A0"/>
    <w:rsid w:val="00D63CAA"/>
    <w:rsid w:val="00D63F2C"/>
    <w:rsid w:val="00D64C21"/>
    <w:rsid w:val="00D6520E"/>
    <w:rsid w:val="00D66271"/>
    <w:rsid w:val="00D67CAE"/>
    <w:rsid w:val="00D70131"/>
    <w:rsid w:val="00D7290B"/>
    <w:rsid w:val="00D74826"/>
    <w:rsid w:val="00D7537E"/>
    <w:rsid w:val="00D76C26"/>
    <w:rsid w:val="00D7754C"/>
    <w:rsid w:val="00D800FC"/>
    <w:rsid w:val="00D84260"/>
    <w:rsid w:val="00D86929"/>
    <w:rsid w:val="00D90DDA"/>
    <w:rsid w:val="00D921E6"/>
    <w:rsid w:val="00D964A1"/>
    <w:rsid w:val="00D966D6"/>
    <w:rsid w:val="00D96EA0"/>
    <w:rsid w:val="00DA074D"/>
    <w:rsid w:val="00DA3558"/>
    <w:rsid w:val="00DA67F3"/>
    <w:rsid w:val="00DB01ED"/>
    <w:rsid w:val="00DB1173"/>
    <w:rsid w:val="00DB3056"/>
    <w:rsid w:val="00DB328E"/>
    <w:rsid w:val="00DB4263"/>
    <w:rsid w:val="00DB785B"/>
    <w:rsid w:val="00DC092E"/>
    <w:rsid w:val="00DC2791"/>
    <w:rsid w:val="00DD2D32"/>
    <w:rsid w:val="00DD40E3"/>
    <w:rsid w:val="00DD6D7B"/>
    <w:rsid w:val="00DE1973"/>
    <w:rsid w:val="00DE288E"/>
    <w:rsid w:val="00DE29FB"/>
    <w:rsid w:val="00E00193"/>
    <w:rsid w:val="00E04FFB"/>
    <w:rsid w:val="00E14BC2"/>
    <w:rsid w:val="00E15B48"/>
    <w:rsid w:val="00E15BB6"/>
    <w:rsid w:val="00E175E3"/>
    <w:rsid w:val="00E17AFC"/>
    <w:rsid w:val="00E21730"/>
    <w:rsid w:val="00E223C7"/>
    <w:rsid w:val="00E23C03"/>
    <w:rsid w:val="00E24093"/>
    <w:rsid w:val="00E262C0"/>
    <w:rsid w:val="00E32281"/>
    <w:rsid w:val="00E35EA2"/>
    <w:rsid w:val="00E370D2"/>
    <w:rsid w:val="00E57006"/>
    <w:rsid w:val="00E722FB"/>
    <w:rsid w:val="00E72AFD"/>
    <w:rsid w:val="00E75928"/>
    <w:rsid w:val="00E83C8F"/>
    <w:rsid w:val="00EA239E"/>
    <w:rsid w:val="00EA23DF"/>
    <w:rsid w:val="00EA5A32"/>
    <w:rsid w:val="00EB0D60"/>
    <w:rsid w:val="00EB1DAA"/>
    <w:rsid w:val="00EB3648"/>
    <w:rsid w:val="00EB3C09"/>
    <w:rsid w:val="00EC29C2"/>
    <w:rsid w:val="00EC37DA"/>
    <w:rsid w:val="00EC44E7"/>
    <w:rsid w:val="00EC58D4"/>
    <w:rsid w:val="00EC74E7"/>
    <w:rsid w:val="00EC7ECD"/>
    <w:rsid w:val="00ED4E06"/>
    <w:rsid w:val="00ED585D"/>
    <w:rsid w:val="00ED5DDF"/>
    <w:rsid w:val="00ED70E5"/>
    <w:rsid w:val="00EE445C"/>
    <w:rsid w:val="00EE606B"/>
    <w:rsid w:val="00EE6A77"/>
    <w:rsid w:val="00EE7AFB"/>
    <w:rsid w:val="00EF1147"/>
    <w:rsid w:val="00F01B22"/>
    <w:rsid w:val="00F0219A"/>
    <w:rsid w:val="00F033F0"/>
    <w:rsid w:val="00F04DE1"/>
    <w:rsid w:val="00F11906"/>
    <w:rsid w:val="00F2412D"/>
    <w:rsid w:val="00F305A5"/>
    <w:rsid w:val="00F320DA"/>
    <w:rsid w:val="00F32423"/>
    <w:rsid w:val="00F42663"/>
    <w:rsid w:val="00F4696F"/>
    <w:rsid w:val="00F52F5C"/>
    <w:rsid w:val="00F548C6"/>
    <w:rsid w:val="00F57BE8"/>
    <w:rsid w:val="00F67E1C"/>
    <w:rsid w:val="00F7056B"/>
    <w:rsid w:val="00F72A71"/>
    <w:rsid w:val="00F72A8D"/>
    <w:rsid w:val="00F74AEB"/>
    <w:rsid w:val="00F80485"/>
    <w:rsid w:val="00F806DC"/>
    <w:rsid w:val="00F814AD"/>
    <w:rsid w:val="00F8352B"/>
    <w:rsid w:val="00F837AB"/>
    <w:rsid w:val="00F9009A"/>
    <w:rsid w:val="00F91660"/>
    <w:rsid w:val="00F92837"/>
    <w:rsid w:val="00F93281"/>
    <w:rsid w:val="00F963D4"/>
    <w:rsid w:val="00F964C8"/>
    <w:rsid w:val="00FA1932"/>
    <w:rsid w:val="00FA360A"/>
    <w:rsid w:val="00FA7289"/>
    <w:rsid w:val="00FB14D7"/>
    <w:rsid w:val="00FB30AF"/>
    <w:rsid w:val="00FB3F06"/>
    <w:rsid w:val="00FB44D0"/>
    <w:rsid w:val="00FB511E"/>
    <w:rsid w:val="00FC1EF4"/>
    <w:rsid w:val="00FC21A9"/>
    <w:rsid w:val="00FC3C78"/>
    <w:rsid w:val="00FC3DE4"/>
    <w:rsid w:val="00FC55E3"/>
    <w:rsid w:val="00FC74C4"/>
    <w:rsid w:val="00FD1DAA"/>
    <w:rsid w:val="00FD4864"/>
    <w:rsid w:val="00FD544E"/>
    <w:rsid w:val="00FD5972"/>
    <w:rsid w:val="00FD5DBB"/>
    <w:rsid w:val="00FD7879"/>
    <w:rsid w:val="00FE1B4B"/>
    <w:rsid w:val="00FE7D93"/>
    <w:rsid w:val="00FF7A74"/>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343E6"/>
  <w15:docId w15:val="{F9C9DBDD-0D44-46B1-8204-04F5DC80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024C"/>
    <w:pPr>
      <w:widowControl w:val="0"/>
      <w:overflowPunct w:val="0"/>
      <w:autoSpaceDE w:val="0"/>
      <w:autoSpaceDN w:val="0"/>
      <w:ind w:firstLine="198"/>
      <w:jc w:val="both"/>
    </w:pPr>
    <w:rPr>
      <w:rFonts w:eastAsia="華康細圓體"/>
      <w:kern w:val="2"/>
      <w:sz w:val="24"/>
      <w:szCs w:val="24"/>
      <w:lang w:eastAsia="zh-CN"/>
    </w:rPr>
  </w:style>
  <w:style w:type="paragraph" w:styleId="1">
    <w:name w:val="heading 1"/>
    <w:basedOn w:val="a"/>
    <w:next w:val="a"/>
    <w:link w:val="10"/>
    <w:qFormat/>
    <w:rsid w:val="00620010"/>
    <w:pPr>
      <w:keepNext/>
      <w:spacing w:before="180" w:after="180" w:line="720" w:lineRule="auto"/>
      <w:outlineLvl w:val="0"/>
    </w:pPr>
    <w:rPr>
      <w:rFonts w:asciiTheme="majorHAnsi" w:eastAsiaTheme="majorEastAsia" w:hAnsiTheme="majorHAnsi" w:cstheme="majorBidi"/>
      <w:b/>
      <w:bCs/>
      <w:sz w:val="52"/>
      <w:szCs w:val="52"/>
    </w:rPr>
  </w:style>
  <w:style w:type="paragraph" w:styleId="2">
    <w:name w:val="heading 2"/>
    <w:basedOn w:val="a"/>
    <w:next w:val="a"/>
    <w:link w:val="20"/>
    <w:semiHidden/>
    <w:unhideWhenUsed/>
    <w:qFormat/>
    <w:rsid w:val="00A737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rsid w:val="005E1C96"/>
    <w:pPr>
      <w:keepNext/>
      <w:spacing w:line="306" w:lineRule="exact"/>
      <w:outlineLvl w:val="2"/>
    </w:pPr>
    <w:rPr>
      <w:rFonts w:ascii="Arial" w:eastAsia="華康特粗明體" w:hAnsi="Arial"/>
      <w:w w:val="104"/>
      <w:szCs w:val="20"/>
      <w:lang w:eastAsia="zh-TW"/>
    </w:rPr>
  </w:style>
  <w:style w:type="paragraph" w:styleId="4">
    <w:name w:val="heading 4"/>
    <w:basedOn w:val="a"/>
    <w:next w:val="a"/>
    <w:link w:val="40"/>
    <w:semiHidden/>
    <w:unhideWhenUsed/>
    <w:qFormat/>
    <w:rsid w:val="00106A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qFormat/>
    <w:rsid w:val="00620010"/>
    <w:rPr>
      <w:rFonts w:asciiTheme="majorHAnsi" w:eastAsiaTheme="majorEastAsia" w:hAnsiTheme="majorHAnsi" w:cstheme="majorBidi"/>
      <w:b/>
      <w:bCs/>
      <w:kern w:val="2"/>
      <w:sz w:val="52"/>
      <w:szCs w:val="52"/>
      <w:lang w:eastAsia="zh-CN"/>
    </w:rPr>
  </w:style>
  <w:style w:type="character" w:customStyle="1" w:styleId="20">
    <w:name w:val="標題 2 字元"/>
    <w:basedOn w:val="a0"/>
    <w:link w:val="2"/>
    <w:semiHidden/>
    <w:rsid w:val="00A73715"/>
    <w:rPr>
      <w:rFonts w:asciiTheme="majorHAnsi" w:eastAsiaTheme="majorEastAsia" w:hAnsiTheme="majorHAnsi" w:cstheme="majorBidi"/>
      <w:color w:val="365F91" w:themeColor="accent1" w:themeShade="BF"/>
      <w:kern w:val="2"/>
      <w:sz w:val="26"/>
      <w:szCs w:val="26"/>
      <w:lang w:eastAsia="zh-CN"/>
    </w:rPr>
  </w:style>
  <w:style w:type="character" w:customStyle="1" w:styleId="40">
    <w:name w:val="標題 4 字元"/>
    <w:basedOn w:val="a0"/>
    <w:link w:val="4"/>
    <w:semiHidden/>
    <w:rsid w:val="00106A65"/>
    <w:rPr>
      <w:rFonts w:asciiTheme="majorHAnsi" w:eastAsiaTheme="majorEastAsia" w:hAnsiTheme="majorHAnsi" w:cstheme="majorBidi"/>
      <w:i/>
      <w:iCs/>
      <w:color w:val="365F91" w:themeColor="accent1" w:themeShade="BF"/>
      <w:kern w:val="2"/>
      <w:sz w:val="24"/>
      <w:szCs w:val="24"/>
      <w:lang w:eastAsia="zh-CN"/>
    </w:rPr>
  </w:style>
  <w:style w:type="character" w:customStyle="1" w:styleId="a3">
    <w:name w:val="頁尾 字元"/>
    <w:uiPriority w:val="99"/>
    <w:qFormat/>
    <w:rsid w:val="00B22DE6"/>
    <w:rPr>
      <w:rFonts w:ascii="華康細圓體" w:eastAsia="華康細圓體" w:hAnsi="華康細圓體"/>
      <w:kern w:val="2"/>
      <w:sz w:val="24"/>
      <w:szCs w:val="24"/>
      <w:lang w:val="en-US" w:eastAsia="zh-CN" w:bidi="ar-SA"/>
    </w:rPr>
  </w:style>
  <w:style w:type="character" w:styleId="a4">
    <w:name w:val="page number"/>
    <w:qFormat/>
    <w:rsid w:val="00047843"/>
    <w:rPr>
      <w:sz w:val="20"/>
    </w:rPr>
  </w:style>
  <w:style w:type="character" w:customStyle="1" w:styleId="a5">
    <w:name w:val="網際網路連結"/>
    <w:uiPriority w:val="99"/>
    <w:rsid w:val="005751F7"/>
    <w:rPr>
      <w:color w:val="0000FF"/>
      <w:u w:val="single"/>
    </w:rPr>
  </w:style>
  <w:style w:type="character" w:styleId="a6">
    <w:name w:val="annotation reference"/>
    <w:semiHidden/>
    <w:qFormat/>
    <w:rsid w:val="00A56356"/>
    <w:rPr>
      <w:sz w:val="18"/>
      <w:szCs w:val="18"/>
    </w:rPr>
  </w:style>
  <w:style w:type="character" w:customStyle="1" w:styleId="FootnoteCharacters">
    <w:name w:val="Footnote Characters"/>
    <w:uiPriority w:val="99"/>
    <w:unhideWhenUsed/>
    <w:qFormat/>
    <w:rsid w:val="003D0C4A"/>
    <w:rPr>
      <w:vertAlign w:val="superscript"/>
    </w:rPr>
  </w:style>
  <w:style w:type="character" w:customStyle="1" w:styleId="a7">
    <w:name w:val="註腳字元"/>
    <w:qFormat/>
    <w:rsid w:val="001A3EA2"/>
    <w:rPr>
      <w:rFonts w:ascii="Times New Roman" w:eastAsia="華康細圓體" w:hAnsi="Times New Roman" w:cs="Times New Roman"/>
      <w:sz w:val="20"/>
    </w:rPr>
  </w:style>
  <w:style w:type="character" w:customStyle="1" w:styleId="a8">
    <w:name w:val="本文 字元"/>
    <w:basedOn w:val="a0"/>
    <w:link w:val="a9"/>
    <w:rsid w:val="00CA7E48"/>
    <w:rPr>
      <w:rFonts w:eastAsia="華康細圓體"/>
      <w:kern w:val="2"/>
      <w:sz w:val="24"/>
      <w:szCs w:val="24"/>
      <w:lang w:eastAsia="zh-CN"/>
    </w:rPr>
  </w:style>
  <w:style w:type="paragraph" w:styleId="a9">
    <w:name w:val="Body Text"/>
    <w:basedOn w:val="a"/>
    <w:link w:val="a8"/>
    <w:rsid w:val="00CA7E48"/>
    <w:pPr>
      <w:suppressAutoHyphens/>
      <w:ind w:firstLineChars="200" w:firstLine="200"/>
    </w:pPr>
  </w:style>
  <w:style w:type="paragraph" w:styleId="aa">
    <w:name w:val="Title"/>
    <w:basedOn w:val="a"/>
    <w:next w:val="a9"/>
    <w:qFormat/>
    <w:pPr>
      <w:keepNext/>
      <w:spacing w:before="240" w:after="120"/>
    </w:pPr>
    <w:rPr>
      <w:rFonts w:ascii="Liberation Sans" w:eastAsia="微軟正黑體" w:hAnsi="Liberation Sans" w:cs="Arial"/>
      <w:sz w:val="28"/>
      <w:szCs w:val="28"/>
    </w:rPr>
  </w:style>
  <w:style w:type="paragraph" w:styleId="ab">
    <w:name w:val="List"/>
    <w:basedOn w:val="a9"/>
    <w:rPr>
      <w:rFonts w:cs="Arial"/>
    </w:rPr>
  </w:style>
  <w:style w:type="paragraph" w:styleId="ac">
    <w:name w:val="caption"/>
    <w:basedOn w:val="a"/>
    <w:qFormat/>
    <w:pPr>
      <w:suppressLineNumbers/>
      <w:spacing w:before="120" w:after="120"/>
    </w:pPr>
    <w:rPr>
      <w:rFonts w:cs="Arial"/>
      <w:i/>
      <w:iCs/>
    </w:rPr>
  </w:style>
  <w:style w:type="paragraph" w:customStyle="1" w:styleId="ad">
    <w:name w:val="索引"/>
    <w:basedOn w:val="a"/>
    <w:qFormat/>
    <w:pPr>
      <w:suppressLineNumbers/>
    </w:pPr>
    <w:rPr>
      <w:rFonts w:cs="Arial"/>
    </w:rPr>
  </w:style>
  <w:style w:type="paragraph" w:customStyle="1" w:styleId="ae">
    <w:name w:val="大標"/>
    <w:basedOn w:val="a"/>
    <w:qFormat/>
    <w:rsid w:val="00C5508A"/>
    <w:pPr>
      <w:spacing w:before="514" w:after="771"/>
      <w:ind w:firstLine="0"/>
      <w:jc w:val="center"/>
    </w:pPr>
    <w:rPr>
      <w:rFonts w:ascii="華康新特明體(P)" w:eastAsia="華康新特明體(P)" w:hAnsi="華康新特明體(P)"/>
      <w:sz w:val="40"/>
      <w:lang w:eastAsia="ja-JP"/>
    </w:rPr>
  </w:style>
  <w:style w:type="paragraph" w:customStyle="1" w:styleId="af">
    <w:name w:val="一、"/>
    <w:basedOn w:val="a"/>
    <w:qFormat/>
    <w:rsid w:val="00234D22"/>
    <w:pPr>
      <w:spacing w:before="257" w:after="257"/>
      <w:ind w:firstLine="0"/>
    </w:pPr>
    <w:rPr>
      <w:rFonts w:eastAsia="華康粗明體"/>
      <w:sz w:val="32"/>
      <w:lang w:eastAsia="zh-TW"/>
    </w:rPr>
  </w:style>
  <w:style w:type="paragraph" w:customStyle="1" w:styleId="11">
    <w:name w:val="(1)"/>
    <w:basedOn w:val="af0"/>
    <w:qFormat/>
    <w:rsid w:val="00D64C21"/>
    <w:pPr>
      <w:ind w:leftChars="500" w:left="500" w:hangingChars="250" w:hanging="249"/>
    </w:pPr>
  </w:style>
  <w:style w:type="paragraph" w:customStyle="1" w:styleId="af0">
    <w:name w:val="（一）"/>
    <w:basedOn w:val="a"/>
    <w:qFormat/>
    <w:rsid w:val="003312DC"/>
    <w:pPr>
      <w:ind w:leftChars="100" w:left="100" w:hangingChars="300" w:hanging="300"/>
    </w:pPr>
    <w:rPr>
      <w:kern w:val="0"/>
      <w:szCs w:val="26"/>
      <w:lang w:val="zh-TW" w:eastAsia="zh-TW"/>
    </w:rPr>
  </w:style>
  <w:style w:type="paragraph" w:styleId="af1">
    <w:name w:val="header"/>
    <w:basedOn w:val="a"/>
    <w:rsid w:val="00B22DE6"/>
    <w:pPr>
      <w:tabs>
        <w:tab w:val="center" w:pos="4680"/>
        <w:tab w:val="right" w:pos="9360"/>
      </w:tabs>
      <w:ind w:firstLine="0"/>
    </w:pPr>
    <w:rPr>
      <w:rFonts w:ascii="華康細圓體" w:hAnsi="華康細圓體"/>
    </w:rPr>
  </w:style>
  <w:style w:type="paragraph" w:styleId="af2">
    <w:name w:val="footer"/>
    <w:basedOn w:val="a"/>
    <w:uiPriority w:val="99"/>
    <w:rsid w:val="00B22DE6"/>
    <w:pPr>
      <w:tabs>
        <w:tab w:val="center" w:pos="4680"/>
        <w:tab w:val="right" w:pos="9360"/>
      </w:tabs>
      <w:ind w:firstLine="0"/>
    </w:pPr>
    <w:rPr>
      <w:rFonts w:ascii="華康細圓體" w:hAnsi="華康細圓體"/>
    </w:rPr>
  </w:style>
  <w:style w:type="paragraph" w:styleId="af3">
    <w:name w:val="Balloon Text"/>
    <w:basedOn w:val="a"/>
    <w:semiHidden/>
    <w:qFormat/>
    <w:rsid w:val="00176324"/>
    <w:rPr>
      <w:rFonts w:ascii="Arial" w:eastAsia="新細明體" w:hAnsi="Arial"/>
      <w:sz w:val="16"/>
      <w:szCs w:val="16"/>
    </w:rPr>
  </w:style>
  <w:style w:type="paragraph" w:customStyle="1" w:styleId="af4">
    <w:name w:val="（一）文"/>
    <w:basedOn w:val="a"/>
    <w:qFormat/>
    <w:rsid w:val="003312DC"/>
    <w:pPr>
      <w:ind w:leftChars="400" w:left="400" w:firstLineChars="200" w:firstLine="200"/>
    </w:pPr>
  </w:style>
  <w:style w:type="paragraph" w:styleId="12">
    <w:name w:val="toc 1"/>
    <w:basedOn w:val="a"/>
    <w:next w:val="a"/>
    <w:autoRedefine/>
    <w:uiPriority w:val="39"/>
    <w:rsid w:val="005751F7"/>
    <w:pPr>
      <w:tabs>
        <w:tab w:val="right" w:leader="dot" w:pos="8496"/>
      </w:tabs>
      <w:ind w:left="945" w:right="598" w:hanging="945"/>
    </w:pPr>
  </w:style>
  <w:style w:type="paragraph" w:customStyle="1" w:styleId="af5">
    <w:name w:val="１、"/>
    <w:basedOn w:val="a"/>
    <w:qFormat/>
    <w:rsid w:val="0005024C"/>
    <w:pPr>
      <w:ind w:leftChars="400" w:left="400" w:hangingChars="200" w:hanging="198"/>
    </w:pPr>
    <w:rPr>
      <w:lang w:eastAsia="ja-JP"/>
    </w:rPr>
  </w:style>
  <w:style w:type="paragraph" w:styleId="af6">
    <w:name w:val="annotation text"/>
    <w:basedOn w:val="a"/>
    <w:semiHidden/>
    <w:qFormat/>
    <w:rsid w:val="00A56356"/>
    <w:pPr>
      <w:jc w:val="left"/>
    </w:pPr>
  </w:style>
  <w:style w:type="paragraph" w:styleId="af7">
    <w:name w:val="annotation subject"/>
    <w:basedOn w:val="af6"/>
    <w:next w:val="af6"/>
    <w:semiHidden/>
    <w:qFormat/>
    <w:rsid w:val="00A56356"/>
    <w:rPr>
      <w:b/>
      <w:bCs/>
    </w:rPr>
  </w:style>
  <w:style w:type="paragraph" w:customStyle="1" w:styleId="af8">
    <w:name w:val="版權"/>
    <w:basedOn w:val="a"/>
    <w:qFormat/>
    <w:rsid w:val="00802AAC"/>
    <w:pPr>
      <w:spacing w:line="400" w:lineRule="exact"/>
    </w:pPr>
    <w:rPr>
      <w:rFonts w:eastAsia="標楷體"/>
      <w:spacing w:val="4"/>
      <w:sz w:val="26"/>
      <w:lang w:eastAsia="ja-JP"/>
    </w:rPr>
  </w:style>
  <w:style w:type="paragraph" w:customStyle="1" w:styleId="af9">
    <w:name w:val="１、文"/>
    <w:basedOn w:val="af5"/>
    <w:qFormat/>
    <w:rsid w:val="0005024C"/>
    <w:pPr>
      <w:ind w:leftChars="600" w:left="600" w:firstLineChars="200" w:firstLine="200"/>
    </w:pPr>
  </w:style>
  <w:style w:type="paragraph" w:customStyle="1" w:styleId="afa">
    <w:name w:val="表標"/>
    <w:basedOn w:val="a"/>
    <w:qFormat/>
    <w:rsid w:val="00DF7749"/>
    <w:pPr>
      <w:spacing w:before="100"/>
      <w:ind w:firstLine="0"/>
      <w:jc w:val="center"/>
    </w:pPr>
    <w:rPr>
      <w:rFonts w:ascii="華康粗圓體" w:eastAsia="華康粗圓體" w:hAnsi="華康粗圓體"/>
    </w:rPr>
  </w:style>
  <w:style w:type="paragraph" w:customStyle="1" w:styleId="afb">
    <w:name w:val="表平"/>
    <w:basedOn w:val="a"/>
    <w:qFormat/>
    <w:rsid w:val="001016DC"/>
    <w:pPr>
      <w:ind w:firstLine="0"/>
      <w:textAlignment w:val="baseline"/>
    </w:pPr>
    <w:rPr>
      <w:kern w:val="0"/>
      <w:lang w:eastAsia="zh-TW"/>
    </w:rPr>
  </w:style>
  <w:style w:type="paragraph" w:customStyle="1" w:styleId="Afc">
    <w:name w:val="A."/>
    <w:basedOn w:val="a"/>
    <w:qFormat/>
    <w:rsid w:val="00D64C21"/>
    <w:pPr>
      <w:ind w:leftChars="600" w:left="600" w:hangingChars="150" w:hanging="198"/>
    </w:pPr>
    <w:rPr>
      <w:szCs w:val="26"/>
      <w:lang w:eastAsia="zh-TW"/>
    </w:rPr>
  </w:style>
  <w:style w:type="paragraph" w:customStyle="1" w:styleId="afd">
    <w:name w:val="表中"/>
    <w:basedOn w:val="a"/>
    <w:qFormat/>
    <w:rsid w:val="00A90BC5"/>
    <w:pPr>
      <w:ind w:firstLine="0"/>
      <w:jc w:val="center"/>
    </w:pPr>
    <w:rPr>
      <w:kern w:val="0"/>
      <w:lang w:eastAsia="zh-TW"/>
    </w:rPr>
  </w:style>
  <w:style w:type="paragraph" w:customStyle="1" w:styleId="13">
    <w:name w:val="(1)文"/>
    <w:basedOn w:val="11"/>
    <w:qFormat/>
    <w:rsid w:val="001A3EA2"/>
    <w:pPr>
      <w:suppressAutoHyphens/>
      <w:ind w:left="950" w:firstLine="250"/>
    </w:pPr>
    <w:rPr>
      <w:kern w:val="2"/>
      <w:lang w:val="en-US"/>
    </w:rPr>
  </w:style>
  <w:style w:type="table" w:styleId="afe">
    <w:name w:val="Table Grid"/>
    <w:basedOn w:val="a1"/>
    <w:rsid w:val="00C3328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otnote reference"/>
    <w:basedOn w:val="a0"/>
    <w:uiPriority w:val="99"/>
    <w:rsid w:val="007532B2"/>
    <w:rPr>
      <w:vertAlign w:val="superscript"/>
    </w:rPr>
  </w:style>
  <w:style w:type="paragraph" w:styleId="aff0">
    <w:name w:val="table of figures"/>
    <w:basedOn w:val="a"/>
    <w:next w:val="a"/>
    <w:uiPriority w:val="99"/>
    <w:rsid w:val="00FB30AF"/>
    <w:pPr>
      <w:ind w:firstLine="0"/>
    </w:pPr>
  </w:style>
  <w:style w:type="character" w:styleId="aff1">
    <w:name w:val="Hyperlink"/>
    <w:basedOn w:val="a0"/>
    <w:uiPriority w:val="99"/>
    <w:unhideWhenUsed/>
    <w:rsid w:val="00FB30AF"/>
    <w:rPr>
      <w:color w:val="0000FF" w:themeColor="hyperlink"/>
      <w:u w:val="single"/>
    </w:rPr>
  </w:style>
  <w:style w:type="paragraph" w:styleId="aff2">
    <w:name w:val="List Paragraph"/>
    <w:basedOn w:val="a"/>
    <w:uiPriority w:val="34"/>
    <w:qFormat/>
    <w:rsid w:val="000A7BFF"/>
    <w:pPr>
      <w:ind w:left="720"/>
      <w:contextualSpacing/>
    </w:pPr>
  </w:style>
  <w:style w:type="character" w:customStyle="1" w:styleId="UnresolvedMention1">
    <w:name w:val="Unresolved Mention1"/>
    <w:basedOn w:val="a0"/>
    <w:uiPriority w:val="99"/>
    <w:semiHidden/>
    <w:unhideWhenUsed/>
    <w:rsid w:val="00487387"/>
    <w:rPr>
      <w:color w:val="605E5C"/>
      <w:shd w:val="clear" w:color="auto" w:fill="E1DFDD"/>
    </w:rPr>
  </w:style>
  <w:style w:type="paragraph" w:styleId="aff3">
    <w:name w:val="footnote text"/>
    <w:basedOn w:val="a"/>
    <w:link w:val="aff4"/>
    <w:semiHidden/>
    <w:unhideWhenUsed/>
    <w:rsid w:val="00DB328E"/>
    <w:rPr>
      <w:sz w:val="20"/>
      <w:szCs w:val="20"/>
    </w:rPr>
  </w:style>
  <w:style w:type="character" w:customStyle="1" w:styleId="aff4">
    <w:name w:val="註腳文字 字元"/>
    <w:basedOn w:val="a0"/>
    <w:link w:val="aff3"/>
    <w:semiHidden/>
    <w:rsid w:val="00DB328E"/>
    <w:rPr>
      <w:rFonts w:eastAsia="華康細圓體"/>
      <w:kern w:val="2"/>
      <w:lang w:eastAsia="zh-CN"/>
    </w:rPr>
  </w:style>
  <w:style w:type="character" w:customStyle="1" w:styleId="14">
    <w:name w:val="未解析的提及1"/>
    <w:basedOn w:val="a0"/>
    <w:uiPriority w:val="99"/>
    <w:semiHidden/>
    <w:unhideWhenUsed/>
    <w:rsid w:val="000A0813"/>
    <w:rPr>
      <w:color w:val="605E5C"/>
      <w:shd w:val="clear" w:color="auto" w:fill="E1DFDD"/>
    </w:rPr>
  </w:style>
  <w:style w:type="paragraph" w:customStyle="1" w:styleId="aff5">
    <w:name w:val="基本資料表"/>
    <w:basedOn w:val="a"/>
    <w:qFormat/>
    <w:rsid w:val="00295AC2"/>
    <w:pPr>
      <w:ind w:firstLine="0"/>
      <w:jc w:val="center"/>
    </w:pPr>
    <w:rPr>
      <w:rFonts w:ascii="華康超黑體" w:eastAsia="華康超黑體" w:hAnsi="華康超黑體" w:cs="華康超黑體"/>
      <w:kern w:val="1"/>
      <w:sz w:val="48"/>
      <w:szCs w:val="48"/>
      <w:lang w:eastAsia="zh-TW"/>
    </w:rPr>
  </w:style>
  <w:style w:type="paragraph" w:customStyle="1" w:styleId="aff6">
    <w:name w:val="自然人文"/>
    <w:basedOn w:val="a"/>
    <w:link w:val="aff7"/>
    <w:qFormat/>
    <w:rsid w:val="00295AC2"/>
    <w:pPr>
      <w:ind w:firstLine="0"/>
      <w:jc w:val="center"/>
    </w:pPr>
    <w:rPr>
      <w:rFonts w:ascii="華康粗黑體" w:eastAsia="華康粗黑體" w:hAnsi="標楷體"/>
      <w:sz w:val="32"/>
      <w:szCs w:val="32"/>
      <w:lang w:eastAsia="zh-TW"/>
    </w:rPr>
  </w:style>
  <w:style w:type="character" w:customStyle="1" w:styleId="aff7">
    <w:name w:val="自然人文 字元"/>
    <w:link w:val="aff6"/>
    <w:rsid w:val="00295AC2"/>
    <w:rPr>
      <w:rFonts w:ascii="華康粗黑體" w:eastAsia="華康粗黑體" w:hAnsi="標楷體"/>
      <w:kern w:val="2"/>
      <w:sz w:val="32"/>
      <w:szCs w:val="32"/>
    </w:rPr>
  </w:style>
  <w:style w:type="paragraph" w:customStyle="1" w:styleId="-">
    <w:name w:val="基本資料表-平分"/>
    <w:basedOn w:val="a"/>
    <w:qFormat/>
    <w:rsid w:val="00295AC2"/>
    <w:pPr>
      <w:ind w:leftChars="50" w:left="50" w:rightChars="50" w:right="50" w:firstLine="0"/>
      <w:jc w:val="distribute"/>
    </w:pPr>
  </w:style>
  <w:style w:type="paragraph" w:customStyle="1" w:styleId="-0">
    <w:name w:val="基本資料表-左"/>
    <w:basedOn w:val="a"/>
    <w:link w:val="-1"/>
    <w:qFormat/>
    <w:rsid w:val="00295AC2"/>
    <w:pPr>
      <w:spacing w:afterLines="25" w:after="25" w:line="440" w:lineRule="exact"/>
      <w:ind w:leftChars="50" w:left="50" w:rightChars="50" w:right="50" w:firstLine="0"/>
    </w:pPr>
  </w:style>
  <w:style w:type="character" w:customStyle="1" w:styleId="-1">
    <w:name w:val="基本資料表-左 字元"/>
    <w:basedOn w:val="a0"/>
    <w:link w:val="-0"/>
    <w:rsid w:val="003B40A5"/>
    <w:rPr>
      <w:rFonts w:eastAsia="華康細圓體"/>
      <w:kern w:val="2"/>
      <w:sz w:val="24"/>
      <w:szCs w:val="24"/>
      <w:lang w:eastAsia="zh-CN"/>
    </w:rPr>
  </w:style>
  <w:style w:type="paragraph" w:styleId="aff8">
    <w:name w:val="Plain Text"/>
    <w:basedOn w:val="a"/>
    <w:link w:val="aff9"/>
    <w:uiPriority w:val="99"/>
    <w:unhideWhenUsed/>
    <w:qFormat/>
    <w:rsid w:val="00374C51"/>
    <w:pPr>
      <w:overflowPunct/>
      <w:autoSpaceDE/>
      <w:autoSpaceDN/>
      <w:ind w:firstLine="0"/>
      <w:jc w:val="left"/>
    </w:pPr>
    <w:rPr>
      <w:rFonts w:ascii="Calibri" w:eastAsia="新細明體" w:hAnsi="Calibri" w:cs="Courier New"/>
      <w:szCs w:val="22"/>
      <w:lang w:eastAsia="zh-TW"/>
    </w:rPr>
  </w:style>
  <w:style w:type="character" w:customStyle="1" w:styleId="aff9">
    <w:name w:val="純文字 字元"/>
    <w:basedOn w:val="a0"/>
    <w:link w:val="aff8"/>
    <w:uiPriority w:val="99"/>
    <w:rsid w:val="00374C51"/>
    <w:rPr>
      <w:rFonts w:ascii="Calibri" w:eastAsia="新細明體" w:hAnsi="Calibri" w:cs="Courier New"/>
      <w:kern w:val="2"/>
      <w:sz w:val="24"/>
      <w:szCs w:val="22"/>
    </w:rPr>
  </w:style>
  <w:style w:type="character" w:styleId="affa">
    <w:name w:val="Unresolved Mention"/>
    <w:basedOn w:val="a0"/>
    <w:uiPriority w:val="99"/>
    <w:semiHidden/>
    <w:unhideWhenUsed/>
    <w:rsid w:val="00945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541820">
      <w:bodyDiv w:val="1"/>
      <w:marLeft w:val="0"/>
      <w:marRight w:val="0"/>
      <w:marTop w:val="0"/>
      <w:marBottom w:val="0"/>
      <w:divBdr>
        <w:top w:val="none" w:sz="0" w:space="0" w:color="auto"/>
        <w:left w:val="none" w:sz="0" w:space="0" w:color="auto"/>
        <w:bottom w:val="none" w:sz="0" w:space="0" w:color="auto"/>
        <w:right w:val="none" w:sz="0" w:space="0" w:color="auto"/>
      </w:divBdr>
    </w:div>
    <w:div w:id="1555920989">
      <w:bodyDiv w:val="1"/>
      <w:marLeft w:val="0"/>
      <w:marRight w:val="0"/>
      <w:marTop w:val="0"/>
      <w:marBottom w:val="0"/>
      <w:divBdr>
        <w:top w:val="none" w:sz="0" w:space="0" w:color="auto"/>
        <w:left w:val="none" w:sz="0" w:space="0" w:color="auto"/>
        <w:bottom w:val="none" w:sz="0" w:space="0" w:color="auto"/>
        <w:right w:val="none" w:sz="0" w:space="0" w:color="auto"/>
      </w:divBdr>
    </w:div>
    <w:div w:id="1826315263">
      <w:bodyDiv w:val="1"/>
      <w:marLeft w:val="0"/>
      <w:marRight w:val="0"/>
      <w:marTop w:val="0"/>
      <w:marBottom w:val="0"/>
      <w:divBdr>
        <w:top w:val="none" w:sz="0" w:space="0" w:color="auto"/>
        <w:left w:val="none" w:sz="0" w:space="0" w:color="auto"/>
        <w:bottom w:val="none" w:sz="0" w:space="0" w:color="auto"/>
        <w:right w:val="none" w:sz="0" w:space="0" w:color="auto"/>
      </w:divBdr>
    </w:div>
    <w:div w:id="1869096838">
      <w:bodyDiv w:val="1"/>
      <w:marLeft w:val="0"/>
      <w:marRight w:val="0"/>
      <w:marTop w:val="0"/>
      <w:marBottom w:val="0"/>
      <w:divBdr>
        <w:top w:val="none" w:sz="0" w:space="0" w:color="auto"/>
        <w:left w:val="none" w:sz="0" w:space="0" w:color="auto"/>
        <w:bottom w:val="none" w:sz="0" w:space="0" w:color="auto"/>
        <w:right w:val="none" w:sz="0" w:space="0" w:color="auto"/>
      </w:divBdr>
    </w:div>
    <w:div w:id="199363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eader" Target="header16.xml"/><Relationship Id="rId21" Type="http://schemas.openxmlformats.org/officeDocument/2006/relationships/footer" Target="footer6.xml"/><Relationship Id="rId34" Type="http://schemas.openxmlformats.org/officeDocument/2006/relationships/hyperlink" Target="https://bestat.statbel.fgov.be/" TargetMode="External"/><Relationship Id="rId42" Type="http://schemas.openxmlformats.org/officeDocument/2006/relationships/image" Target="media/image4.emf"/><Relationship Id="rId47" Type="http://schemas.openxmlformats.org/officeDocument/2006/relationships/image" Target="media/image9.jpeg"/><Relationship Id="rId50" Type="http://schemas.openxmlformats.org/officeDocument/2006/relationships/image" Target="media/image12.jpeg"/><Relationship Id="rId55"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en.wikipedia.org/wiki/BNP_Paribas" TargetMode="External"/><Relationship Id="rId37" Type="http://schemas.openxmlformats.org/officeDocument/2006/relationships/hyperlink" Target="mailto:info@bicschool.be" TargetMode="External"/><Relationship Id="rId40" Type="http://schemas.openxmlformats.org/officeDocument/2006/relationships/hyperlink" Target="http://www.investinflanders.be/" TargetMode="External"/><Relationship Id="rId45" Type="http://schemas.openxmlformats.org/officeDocument/2006/relationships/image" Target="media/image7.jpeg"/><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image" Target="media/image5.emf"/><Relationship Id="rId48" Type="http://schemas.openxmlformats.org/officeDocument/2006/relationships/image" Target="media/image10.jpeg"/><Relationship Id="rId56" Type="http://schemas.openxmlformats.org/officeDocument/2006/relationships/footer" Target="footer10.xml"/><Relationship Id="rId8" Type="http://schemas.openxmlformats.org/officeDocument/2006/relationships/image" Target="media/image1.jpeg"/><Relationship Id="rId51" Type="http://schemas.openxmlformats.org/officeDocument/2006/relationships/header" Target="head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nvestinwallonia.be/" TargetMode="External"/><Relationship Id="rId25" Type="http://schemas.openxmlformats.org/officeDocument/2006/relationships/footer" Target="footer8.xml"/><Relationship Id="rId33" Type="http://schemas.openxmlformats.org/officeDocument/2006/relationships/hyperlink" Target="https://www.vivaqua.be/en/the-non-domestic-linear-rate/" TargetMode="External"/><Relationship Id="rId38" Type="http://schemas.openxmlformats.org/officeDocument/2006/relationships/header" Target="header15.xml"/><Relationship Id="rId46" Type="http://schemas.openxmlformats.org/officeDocument/2006/relationships/image" Target="media/image8.jpeg"/><Relationship Id="rId20" Type="http://schemas.openxmlformats.org/officeDocument/2006/relationships/footer" Target="footer5.xml"/><Relationship Id="rId41" Type="http://schemas.openxmlformats.org/officeDocument/2006/relationships/image" Target="media/image3.emf"/><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4.xml"/><Relationship Id="rId49" Type="http://schemas.openxmlformats.org/officeDocument/2006/relationships/image" Target="media/image11.jpeg"/><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en.wikipedia.org/wiki/ING_Group" TargetMode="External"/><Relationship Id="rId44" Type="http://schemas.openxmlformats.org/officeDocument/2006/relationships/image" Target="media/image6.emf"/><Relationship Id="rId52" Type="http://schemas.openxmlformats.org/officeDocument/2006/relationships/image" Target="media/image1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D4885-6612-4537-8656-564AF484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88</Pages>
  <Words>19413</Words>
  <Characters>24461</Characters>
  <Application>Microsoft Office Word</Application>
  <DocSecurity>0</DocSecurity>
  <Lines>1287</Lines>
  <Paragraphs>1218</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MOEA</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2026-05-19T08:59:00Z</cp:lastPrinted>
  <dcterms:created xsi:type="dcterms:W3CDTF">2026-06-09T02:10:00Z</dcterms:created>
  <dcterms:modified xsi:type="dcterms:W3CDTF">2026-07-03T09:23:00Z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MOEA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