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AC107F" w:rsidRPr="00A96AF3" w:rsidRDefault="008D148F" w:rsidP="008D148F">
      <w:pPr>
        <w:spacing w:beforeLines="100" w:before="514" w:afterLines="100" w:after="514"/>
        <w:ind w:firstLineChars="0" w:firstLine="0"/>
        <w:jc w:val="center"/>
        <w:rPr>
          <w:rFonts w:ascii="華康新特明體" w:eastAsia="華康新特明體"/>
          <w:sz w:val="40"/>
          <w:szCs w:val="40"/>
          <w:lang w:eastAsia="zh-TW"/>
        </w:rPr>
      </w:pPr>
      <w:r w:rsidRPr="00A96AF3">
        <w:rPr>
          <w:rFonts w:ascii="華康新特明體" w:eastAsia="華康新特明體"/>
          <w:noProof/>
          <w:sz w:val="40"/>
          <w:szCs w:val="40"/>
          <w:lang w:eastAsia="zh-TW"/>
        </w:rPr>
        <mc:AlternateContent>
          <mc:Choice Requires="wps">
            <w:drawing>
              <wp:anchor distT="0" distB="0" distL="114300" distR="114300" simplePos="0" relativeHeight="251657216" behindDoc="0" locked="1" layoutInCell="1" allowOverlap="1" wp14:anchorId="68FD6EBB" wp14:editId="5D8DDB51">
                <wp:simplePos x="0" y="0"/>
                <wp:positionH relativeFrom="column">
                  <wp:posOffset>-1145540</wp:posOffset>
                </wp:positionH>
                <wp:positionV relativeFrom="page">
                  <wp:posOffset>9595485</wp:posOffset>
                </wp:positionV>
                <wp:extent cx="7642800" cy="10872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FD2" w:rsidRPr="0035437D" w:rsidRDefault="00A57FD2"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8657F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A57FD2" w:rsidRPr="0035437D" w:rsidRDefault="00A57FD2" w:rsidP="00AC107F">
                            <w:pPr>
                              <w:adjustRightInd w:val="0"/>
                              <w:snapToGrid w:val="0"/>
                              <w:spacing w:after="40"/>
                              <w:ind w:firstLineChars="0" w:firstLine="0"/>
                              <w:jc w:val="center"/>
                              <w:rPr>
                                <w:rFonts w:ascii="Arial" w:hAnsi="Arial" w:cs="Arial"/>
                                <w:color w:val="FFFFFF"/>
                                <w:kern w:val="0"/>
                                <w:sz w:val="22"/>
                                <w:szCs w:val="22"/>
                                <w:lang w:eastAsia="zh-TW"/>
                              </w:rPr>
                            </w:pPr>
                            <w:r w:rsidRPr="008657F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57FD2" w:rsidRPr="0035437D" w:rsidRDefault="00A57FD2"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71DFF">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755.5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lp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" fillcolor="#339" stroked="f">
                <v:textbox inset="0,4mm,0,0">
                  <w:txbxContent>
                    <w:p w:rsidR="00A57FD2" w:rsidRPr="0035437D" w:rsidRDefault="00A57FD2"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8657F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A57FD2" w:rsidRPr="0035437D" w:rsidRDefault="00A57FD2" w:rsidP="00AC107F">
                      <w:pPr>
                        <w:adjustRightInd w:val="0"/>
                        <w:snapToGrid w:val="0"/>
                        <w:spacing w:after="40"/>
                        <w:ind w:firstLineChars="0" w:firstLine="0"/>
                        <w:jc w:val="center"/>
                        <w:rPr>
                          <w:rFonts w:ascii="Arial" w:hAnsi="Arial" w:cs="Arial"/>
                          <w:color w:val="FFFFFF"/>
                          <w:kern w:val="0"/>
                          <w:sz w:val="22"/>
                          <w:szCs w:val="22"/>
                          <w:lang w:eastAsia="zh-TW"/>
                        </w:rPr>
                      </w:pPr>
                      <w:r w:rsidRPr="008657F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57FD2" w:rsidRPr="0035437D" w:rsidRDefault="00A57FD2"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71DFF">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6445C8" w:rsidRPr="00A96AF3">
        <w:rPr>
          <w:rFonts w:ascii="華康新特明體" w:eastAsia="華康新特明體"/>
          <w:noProof/>
          <w:sz w:val="40"/>
          <w:szCs w:val="40"/>
          <w:lang w:eastAsia="zh-TW"/>
        </w:rPr>
        <w:drawing>
          <wp:anchor distT="0" distB="0" distL="114300" distR="114300" simplePos="0" relativeHeight="251660288" behindDoc="1" locked="1" layoutInCell="1" allowOverlap="1" wp14:anchorId="3E192F3F" wp14:editId="67364778">
            <wp:simplePos x="0" y="0"/>
            <wp:positionH relativeFrom="column">
              <wp:posOffset>-1123315</wp:posOffset>
            </wp:positionH>
            <wp:positionV relativeFrom="page">
              <wp:posOffset>-91440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6封面-尼加拉瓜-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AC107F" w:rsidRPr="00A96AF3">
        <w:rPr>
          <w:rFonts w:ascii="華康新特明體" w:eastAsia="華康新特明體"/>
          <w:sz w:val="40"/>
          <w:szCs w:val="40"/>
          <w:lang w:eastAsia="zh-TW"/>
        </w:rPr>
        <w:br w:type="page"/>
      </w:r>
    </w:p>
    <w:p w:rsidR="008E62F6" w:rsidRPr="00A96AF3" w:rsidRDefault="008E62F6" w:rsidP="008D148F">
      <w:pPr>
        <w:spacing w:beforeLines="100" w:before="514" w:afterLines="100" w:after="514"/>
        <w:ind w:firstLineChars="0" w:firstLine="0"/>
        <w:jc w:val="center"/>
        <w:rPr>
          <w:rFonts w:ascii="華康新特明體" w:eastAsia="華康新特明體"/>
          <w:sz w:val="40"/>
          <w:szCs w:val="40"/>
          <w:lang w:eastAsia="zh-TW"/>
        </w:rPr>
      </w:pPr>
    </w:p>
    <w:p w:rsidR="00AC107F" w:rsidRPr="00A96AF3" w:rsidRDefault="00AC107F" w:rsidP="006D28CC">
      <w:pPr>
        <w:ind w:left="236" w:firstLine="1112"/>
        <w:jc w:val="center"/>
        <w:rPr>
          <w:rFonts w:eastAsia="華康新特明體"/>
          <w:sz w:val="56"/>
          <w:szCs w:val="48"/>
        </w:rPr>
        <w:sectPr w:rsidR="00AC107F" w:rsidRPr="00A96AF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96AF3" w:rsidRPr="00A96AF3">
        <w:trPr>
          <w:trHeight w:val="1293"/>
        </w:trPr>
        <w:tc>
          <w:tcPr>
            <w:tcW w:w="8560" w:type="dxa"/>
            <w:vAlign w:val="center"/>
          </w:tcPr>
          <w:p w:rsidR="00AC107F" w:rsidRPr="00A96AF3" w:rsidRDefault="00AC107F" w:rsidP="006D28CC">
            <w:pPr>
              <w:ind w:left="236" w:firstLine="1112"/>
              <w:jc w:val="center"/>
              <w:rPr>
                <w:rFonts w:eastAsia="華康新特明體"/>
                <w:sz w:val="56"/>
                <w:szCs w:val="48"/>
              </w:rPr>
            </w:pPr>
          </w:p>
        </w:tc>
      </w:tr>
      <w:tr w:rsidR="00A96AF3" w:rsidRPr="00A96AF3">
        <w:trPr>
          <w:trHeight w:val="1701"/>
        </w:trPr>
        <w:tc>
          <w:tcPr>
            <w:tcW w:w="8560" w:type="dxa"/>
            <w:vAlign w:val="center"/>
          </w:tcPr>
          <w:p w:rsidR="00AC107F" w:rsidRPr="00A96AF3" w:rsidRDefault="00AC107F" w:rsidP="00AC107F">
            <w:pPr>
              <w:ind w:leftChars="200" w:left="472" w:rightChars="200" w:right="472" w:firstLineChars="0" w:firstLine="0"/>
              <w:jc w:val="distribute"/>
              <w:rPr>
                <w:rFonts w:eastAsia="華康粗圓體"/>
                <w:sz w:val="72"/>
                <w:szCs w:val="72"/>
                <w:lang w:eastAsia="zh-TW"/>
              </w:rPr>
            </w:pPr>
            <w:r w:rsidRPr="00A96AF3">
              <w:rPr>
                <w:rFonts w:eastAsia="華康粗圓體" w:hint="eastAsia"/>
                <w:sz w:val="72"/>
                <w:szCs w:val="72"/>
                <w:lang w:eastAsia="zh-TW"/>
              </w:rPr>
              <w:t>尼加拉瓜</w:t>
            </w:r>
            <w:r w:rsidRPr="00A96AF3">
              <w:rPr>
                <w:rFonts w:eastAsia="華康粗圓體"/>
                <w:sz w:val="72"/>
                <w:szCs w:val="72"/>
              </w:rPr>
              <w:t>投資環境簡介</w:t>
            </w:r>
          </w:p>
          <w:p w:rsidR="00AC107F" w:rsidRPr="00A96AF3" w:rsidRDefault="00AC107F" w:rsidP="00AC107F">
            <w:pPr>
              <w:ind w:leftChars="200" w:left="472" w:rightChars="200" w:right="472" w:firstLineChars="0" w:firstLine="0"/>
              <w:jc w:val="distribute"/>
              <w:rPr>
                <w:rFonts w:ascii="華康粗圓體" w:eastAsia="華康粗圓體"/>
                <w:sz w:val="48"/>
                <w:szCs w:val="48"/>
                <w:lang w:eastAsia="zh-TW"/>
              </w:rPr>
            </w:pPr>
            <w:r w:rsidRPr="00A96AF3">
              <w:rPr>
                <w:rFonts w:ascii="華康粗圓體" w:eastAsia="華康粗圓體" w:hint="eastAsia"/>
                <w:sz w:val="48"/>
                <w:szCs w:val="48"/>
              </w:rPr>
              <w:t xml:space="preserve">Investment Guide to </w:t>
            </w:r>
            <w:r w:rsidRPr="00A96AF3">
              <w:rPr>
                <w:rFonts w:ascii="華康粗圓體" w:eastAsia="華康粗圓體" w:hint="eastAsia"/>
                <w:sz w:val="48"/>
                <w:szCs w:val="48"/>
                <w:lang w:eastAsia="zh-TW"/>
              </w:rPr>
              <w:t>Nicaragua</w:t>
            </w:r>
          </w:p>
        </w:tc>
      </w:tr>
      <w:tr w:rsidR="00A96AF3" w:rsidRPr="00A96AF3">
        <w:trPr>
          <w:trHeight w:val="8037"/>
        </w:trPr>
        <w:tc>
          <w:tcPr>
            <w:tcW w:w="8560" w:type="dxa"/>
          </w:tcPr>
          <w:p w:rsidR="00AC107F" w:rsidRPr="00A96AF3" w:rsidRDefault="00AC107F" w:rsidP="00AC107F">
            <w:pPr>
              <w:ind w:firstLineChars="0" w:firstLine="0"/>
              <w:jc w:val="center"/>
              <w:rPr>
                <w:rFonts w:eastAsia="華康中特圓體"/>
                <w:sz w:val="28"/>
                <w:szCs w:val="28"/>
                <w:lang w:eastAsia="zh-TW"/>
              </w:rPr>
            </w:pPr>
          </w:p>
          <w:p w:rsidR="00AC107F" w:rsidRPr="00A96AF3" w:rsidRDefault="00AC107F" w:rsidP="00AC107F">
            <w:pPr>
              <w:ind w:firstLineChars="0" w:firstLine="0"/>
              <w:jc w:val="center"/>
              <w:rPr>
                <w:rFonts w:eastAsia="華康中特圓體"/>
                <w:sz w:val="28"/>
                <w:szCs w:val="28"/>
                <w:lang w:eastAsia="zh-TW"/>
              </w:rPr>
            </w:pPr>
          </w:p>
          <w:p w:rsidR="00AC107F" w:rsidRPr="00A96AF3" w:rsidRDefault="008657FE" w:rsidP="00AC107F">
            <w:pPr>
              <w:ind w:firstLineChars="0" w:firstLine="0"/>
              <w:jc w:val="center"/>
              <w:rPr>
                <w:rFonts w:eastAsia="華康中特圓體"/>
                <w:sz w:val="28"/>
                <w:szCs w:val="28"/>
                <w:lang w:eastAsia="zh-TW"/>
              </w:rPr>
            </w:pPr>
            <w:r w:rsidRPr="00A96AF3">
              <w:rPr>
                <w:rFonts w:eastAsia="華康中特圓體"/>
                <w:sz w:val="28"/>
                <w:szCs w:val="28"/>
                <w:lang w:eastAsia="zh-TW"/>
              </w:rPr>
              <w:t>經濟部投資促進司</w:t>
            </w:r>
            <w:r w:rsidR="00AC107F" w:rsidRPr="00A96AF3">
              <w:rPr>
                <w:rFonts w:eastAsia="華康中特圓體"/>
                <w:sz w:val="28"/>
                <w:szCs w:val="28"/>
                <w:lang w:eastAsia="zh-TW"/>
              </w:rPr>
              <w:t xml:space="preserve">  </w:t>
            </w:r>
            <w:r w:rsidR="00AC107F" w:rsidRPr="00A96AF3">
              <w:rPr>
                <w:rFonts w:eastAsia="華康中特圓體"/>
                <w:sz w:val="28"/>
                <w:szCs w:val="28"/>
                <w:lang w:eastAsia="zh-TW"/>
              </w:rPr>
              <w:t>編印</w:t>
            </w:r>
          </w:p>
        </w:tc>
      </w:tr>
      <w:tr w:rsidR="007F25B0" w:rsidRPr="00A96AF3">
        <w:tc>
          <w:tcPr>
            <w:tcW w:w="8560" w:type="dxa"/>
            <w:vAlign w:val="center"/>
          </w:tcPr>
          <w:p w:rsidR="00AC107F" w:rsidRPr="00A96AF3" w:rsidRDefault="00F45B22" w:rsidP="00006EA8">
            <w:pPr>
              <w:ind w:firstLineChars="0" w:firstLine="0"/>
              <w:jc w:val="center"/>
              <w:rPr>
                <w:rFonts w:eastAsia="華康中特圓體"/>
                <w:sz w:val="28"/>
                <w:szCs w:val="28"/>
                <w:lang w:eastAsia="zh-TW"/>
              </w:rPr>
            </w:pPr>
            <w:r w:rsidRPr="00A96AF3">
              <w:rPr>
                <w:rFonts w:ascii="華康粗圓體" w:eastAsia="華康粗圓體" w:hAnsi="華康粗圓體"/>
                <w:sz w:val="28"/>
                <w:szCs w:val="28"/>
                <w:lang w:eastAsia="zh-TW"/>
              </w:rPr>
              <w:t>感謝駐</w:t>
            </w:r>
            <w:r w:rsidR="008657FE" w:rsidRPr="00A96AF3">
              <w:rPr>
                <w:rFonts w:ascii="華康粗圓體" w:eastAsia="華康粗圓體" w:hAnsi="華康粗圓體" w:hint="eastAsia"/>
                <w:sz w:val="28"/>
                <w:szCs w:val="28"/>
                <w:lang w:eastAsia="zh-TW"/>
              </w:rPr>
              <w:t>瓜地馬拉</w:t>
            </w:r>
            <w:r w:rsidRPr="00A96AF3">
              <w:rPr>
                <w:rFonts w:ascii="華康粗圓體" w:eastAsia="華康粗圓體" w:hAnsi="華康粗圓體"/>
                <w:sz w:val="28"/>
                <w:szCs w:val="28"/>
                <w:lang w:eastAsia="zh-TW"/>
              </w:rPr>
              <w:t>大使館經濟參事處協助本書編撰</w:t>
            </w:r>
          </w:p>
        </w:tc>
      </w:tr>
    </w:tbl>
    <w:p w:rsidR="00AC107F" w:rsidRPr="00A96AF3" w:rsidRDefault="00AC107F" w:rsidP="004C0B2A">
      <w:pPr>
        <w:tabs>
          <w:tab w:val="left" w:pos="3540"/>
        </w:tabs>
        <w:ind w:firstLineChars="0" w:firstLine="0"/>
        <w:rPr>
          <w:rFonts w:eastAsia="華康粗圓體"/>
          <w:sz w:val="28"/>
          <w:szCs w:val="28"/>
          <w:lang w:eastAsia="zh-TW"/>
        </w:rPr>
      </w:pPr>
    </w:p>
    <w:p w:rsidR="00AC107F" w:rsidRPr="00A96AF3" w:rsidRDefault="00AC107F" w:rsidP="008D148F">
      <w:pPr>
        <w:spacing w:beforeLines="100" w:before="514" w:afterLines="100" w:after="514"/>
        <w:ind w:firstLineChars="0" w:firstLine="0"/>
        <w:jc w:val="center"/>
        <w:rPr>
          <w:rFonts w:ascii="華康新特明體" w:eastAsia="華康新特明體"/>
          <w:sz w:val="40"/>
          <w:szCs w:val="40"/>
          <w:lang w:eastAsia="zh-TW"/>
        </w:rPr>
      </w:pPr>
    </w:p>
    <w:p w:rsidR="00AC107F" w:rsidRPr="00A96AF3" w:rsidRDefault="00AC107F" w:rsidP="008D148F">
      <w:pPr>
        <w:spacing w:beforeLines="100" w:before="514" w:afterLines="100" w:after="514"/>
        <w:ind w:firstLineChars="0" w:firstLine="0"/>
        <w:jc w:val="center"/>
        <w:rPr>
          <w:rFonts w:ascii="華康新特明體" w:eastAsia="華康新特明體"/>
          <w:sz w:val="40"/>
          <w:szCs w:val="40"/>
          <w:lang w:eastAsia="zh-TW"/>
        </w:rPr>
        <w:sectPr w:rsidR="00AC107F" w:rsidRPr="00A96AF3" w:rsidSect="001B7CB9">
          <w:pgSz w:w="11906" w:h="16838" w:code="9"/>
          <w:pgMar w:top="2268" w:right="1701" w:bottom="1701" w:left="1701" w:header="1134" w:footer="851" w:gutter="0"/>
          <w:cols w:space="425"/>
          <w:docGrid w:type="linesAndChars" w:linePitch="514" w:charSpace="-774"/>
        </w:sectPr>
      </w:pPr>
    </w:p>
    <w:p w:rsidR="00217C05" w:rsidRPr="00A96AF3" w:rsidRDefault="00217C05" w:rsidP="008D148F">
      <w:pPr>
        <w:spacing w:beforeLines="100" w:before="514" w:afterLines="100" w:after="514"/>
        <w:ind w:firstLineChars="0" w:firstLine="0"/>
        <w:jc w:val="center"/>
        <w:rPr>
          <w:rFonts w:ascii="華康新特明體" w:eastAsia="華康新特明體"/>
          <w:sz w:val="40"/>
          <w:szCs w:val="40"/>
          <w:lang w:eastAsia="zh-TW"/>
        </w:rPr>
      </w:pPr>
      <w:r w:rsidRPr="00A96AF3">
        <w:rPr>
          <w:rFonts w:ascii="華康新特明體" w:eastAsia="華康新特明體" w:hint="eastAsia"/>
          <w:sz w:val="40"/>
          <w:szCs w:val="40"/>
        </w:rPr>
        <w:lastRenderedPageBreak/>
        <w:t>目　錄</w:t>
      </w:r>
    </w:p>
    <w:p w:rsidR="004B08E5" w:rsidRPr="00A96AF3" w:rsidRDefault="0092649A">
      <w:pPr>
        <w:pStyle w:val="12"/>
        <w:rPr>
          <w:rFonts w:asciiTheme="minorHAnsi" w:eastAsiaTheme="minorEastAsia" w:hAnsiTheme="minorHAnsi" w:cstheme="minorBidi"/>
          <w:noProof/>
          <w:szCs w:val="22"/>
          <w:lang w:eastAsia="zh-TW"/>
        </w:rPr>
      </w:pPr>
      <w:r w:rsidRPr="00A96AF3">
        <w:rPr>
          <w:rStyle w:val="afc"/>
          <w:noProof/>
          <w:color w:val="auto"/>
          <w:u w:val="none"/>
          <w:lang w:eastAsia="zh-TW"/>
        </w:rPr>
        <w:fldChar w:fldCharType="begin"/>
      </w:r>
      <w:r w:rsidR="005F2E60" w:rsidRPr="00A96AF3">
        <w:rPr>
          <w:rStyle w:val="afc"/>
          <w:noProof/>
          <w:color w:val="auto"/>
          <w:u w:val="none"/>
          <w:lang w:eastAsia="zh-TW"/>
        </w:rPr>
        <w:instrText xml:space="preserve"> TOC \o "1-3" \h \z \t "</w:instrText>
      </w:r>
      <w:r w:rsidR="005F2E60" w:rsidRPr="00A96AF3">
        <w:rPr>
          <w:rStyle w:val="afc"/>
          <w:noProof/>
          <w:color w:val="auto"/>
          <w:u w:val="none"/>
          <w:lang w:eastAsia="zh-TW"/>
        </w:rPr>
        <w:instrText>大標</w:instrText>
      </w:r>
      <w:r w:rsidR="005F2E60" w:rsidRPr="00A96AF3">
        <w:rPr>
          <w:rStyle w:val="afc"/>
          <w:noProof/>
          <w:color w:val="auto"/>
          <w:u w:val="none"/>
          <w:lang w:eastAsia="zh-TW"/>
        </w:rPr>
        <w:instrText xml:space="preserve">,1" </w:instrText>
      </w:r>
      <w:r w:rsidRPr="00A96AF3">
        <w:rPr>
          <w:rStyle w:val="afc"/>
          <w:noProof/>
          <w:color w:val="auto"/>
          <w:u w:val="none"/>
          <w:lang w:eastAsia="zh-TW"/>
        </w:rPr>
        <w:fldChar w:fldCharType="separate"/>
      </w:r>
      <w:hyperlink w:anchor="_Toc205751882" w:history="1">
        <w:r w:rsidR="004B08E5" w:rsidRPr="00A96AF3">
          <w:rPr>
            <w:rStyle w:val="afc"/>
            <w:rFonts w:hint="eastAsia"/>
            <w:noProof/>
            <w:color w:val="auto"/>
            <w:lang w:eastAsia="zh-TW"/>
          </w:rPr>
          <w:t>第壹章　自然人文環境</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_Toc205751882 \h </w:instrText>
        </w:r>
        <w:r w:rsidR="004B08E5" w:rsidRPr="00A96AF3">
          <w:rPr>
            <w:noProof/>
            <w:webHidden/>
          </w:rPr>
        </w:r>
        <w:r w:rsidR="004B08E5" w:rsidRPr="00A96AF3">
          <w:rPr>
            <w:noProof/>
            <w:webHidden/>
          </w:rPr>
          <w:fldChar w:fldCharType="separate"/>
        </w:r>
        <w:r w:rsidR="004B08E5" w:rsidRPr="00A96AF3">
          <w:rPr>
            <w:noProof/>
            <w:webHidden/>
          </w:rPr>
          <w:t>1</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83" w:history="1">
        <w:r w:rsidR="004B08E5" w:rsidRPr="00A96AF3">
          <w:rPr>
            <w:rStyle w:val="afc"/>
            <w:rFonts w:hint="eastAsia"/>
            <w:noProof/>
            <w:color w:val="auto"/>
            <w:lang w:eastAsia="zh-TW"/>
          </w:rPr>
          <w:t>第貳章　經濟環境</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_Toc205751883 \h </w:instrText>
        </w:r>
        <w:r w:rsidR="004B08E5" w:rsidRPr="00A96AF3">
          <w:rPr>
            <w:noProof/>
            <w:webHidden/>
          </w:rPr>
        </w:r>
        <w:r w:rsidR="004B08E5" w:rsidRPr="00A96AF3">
          <w:rPr>
            <w:noProof/>
            <w:webHidden/>
          </w:rPr>
          <w:fldChar w:fldCharType="separate"/>
        </w:r>
        <w:r w:rsidR="004B08E5" w:rsidRPr="00A96AF3">
          <w:rPr>
            <w:noProof/>
            <w:webHidden/>
          </w:rPr>
          <w:t>5</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84" w:history="1">
        <w:r w:rsidR="004B08E5" w:rsidRPr="00A96AF3">
          <w:rPr>
            <w:rStyle w:val="afc"/>
            <w:rFonts w:hint="eastAsia"/>
            <w:noProof/>
            <w:color w:val="auto"/>
            <w:lang w:eastAsia="zh-TW"/>
          </w:rPr>
          <w:t>第參章　外商在當地經營現況及投資機會</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_Toc205751884 \h </w:instrText>
        </w:r>
        <w:r w:rsidR="004B08E5" w:rsidRPr="00A96AF3">
          <w:rPr>
            <w:noProof/>
            <w:webHidden/>
          </w:rPr>
        </w:r>
        <w:r w:rsidR="004B08E5" w:rsidRPr="00A96AF3">
          <w:rPr>
            <w:noProof/>
            <w:webHidden/>
          </w:rPr>
          <w:fldChar w:fldCharType="separate"/>
        </w:r>
        <w:r w:rsidR="004B08E5" w:rsidRPr="00A96AF3">
          <w:rPr>
            <w:noProof/>
            <w:webHidden/>
          </w:rPr>
          <w:t>41</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85" w:history="1">
        <w:r w:rsidR="004B08E5" w:rsidRPr="00A96AF3">
          <w:rPr>
            <w:rStyle w:val="afc"/>
            <w:rFonts w:hint="eastAsia"/>
            <w:noProof/>
            <w:color w:val="auto"/>
            <w:lang w:eastAsia="zh-TW"/>
          </w:rPr>
          <w:t>第肆章　投資法規及程序</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_Toc205751885 \h </w:instrText>
        </w:r>
        <w:r w:rsidR="004B08E5" w:rsidRPr="00A96AF3">
          <w:rPr>
            <w:noProof/>
            <w:webHidden/>
          </w:rPr>
        </w:r>
        <w:r w:rsidR="004B08E5" w:rsidRPr="00A96AF3">
          <w:rPr>
            <w:noProof/>
            <w:webHidden/>
          </w:rPr>
          <w:fldChar w:fldCharType="separate"/>
        </w:r>
        <w:r w:rsidR="004B08E5" w:rsidRPr="00A96AF3">
          <w:rPr>
            <w:noProof/>
            <w:webHidden/>
          </w:rPr>
          <w:t>47</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86" w:history="1">
        <w:r w:rsidR="004B08E5" w:rsidRPr="00A96AF3">
          <w:rPr>
            <w:rStyle w:val="afc"/>
            <w:rFonts w:hint="eastAsia"/>
            <w:noProof/>
            <w:color w:val="auto"/>
            <w:lang w:eastAsia="zh-TW"/>
          </w:rPr>
          <w:t>第伍章　租稅及金融制度</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_Toc205751886 \h </w:instrText>
        </w:r>
        <w:r w:rsidR="004B08E5" w:rsidRPr="00A96AF3">
          <w:rPr>
            <w:noProof/>
            <w:webHidden/>
          </w:rPr>
        </w:r>
        <w:r w:rsidR="004B08E5" w:rsidRPr="00A96AF3">
          <w:rPr>
            <w:noProof/>
            <w:webHidden/>
          </w:rPr>
          <w:fldChar w:fldCharType="separate"/>
        </w:r>
        <w:r w:rsidR="004B08E5" w:rsidRPr="00A96AF3">
          <w:rPr>
            <w:noProof/>
            <w:webHidden/>
          </w:rPr>
          <w:t>55</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87" w:history="1">
        <w:r w:rsidR="004B08E5" w:rsidRPr="00A96AF3">
          <w:rPr>
            <w:rStyle w:val="afc"/>
            <w:rFonts w:hint="eastAsia"/>
            <w:noProof/>
            <w:color w:val="auto"/>
            <w:lang w:eastAsia="zh-TW"/>
          </w:rPr>
          <w:t>第陸章　基礎建設及成本</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_Toc205751887 \h </w:instrText>
        </w:r>
        <w:r w:rsidR="004B08E5" w:rsidRPr="00A96AF3">
          <w:rPr>
            <w:noProof/>
            <w:webHidden/>
          </w:rPr>
        </w:r>
        <w:r w:rsidR="004B08E5" w:rsidRPr="00A96AF3">
          <w:rPr>
            <w:noProof/>
            <w:webHidden/>
          </w:rPr>
          <w:fldChar w:fldCharType="separate"/>
        </w:r>
        <w:r w:rsidR="004B08E5" w:rsidRPr="00A96AF3">
          <w:rPr>
            <w:noProof/>
            <w:webHidden/>
          </w:rPr>
          <w:t>61</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88" w:history="1">
        <w:r w:rsidR="004B08E5" w:rsidRPr="00A96AF3">
          <w:rPr>
            <w:rStyle w:val="afc"/>
            <w:rFonts w:hint="eastAsia"/>
            <w:noProof/>
            <w:color w:val="auto"/>
            <w:lang w:eastAsia="zh-TW"/>
          </w:rPr>
          <w:t>第柒章　勞工</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_Toc205751888 \h </w:instrText>
        </w:r>
        <w:r w:rsidR="004B08E5" w:rsidRPr="00A96AF3">
          <w:rPr>
            <w:noProof/>
            <w:webHidden/>
          </w:rPr>
        </w:r>
        <w:r w:rsidR="004B08E5" w:rsidRPr="00A96AF3">
          <w:rPr>
            <w:noProof/>
            <w:webHidden/>
          </w:rPr>
          <w:fldChar w:fldCharType="separate"/>
        </w:r>
        <w:r w:rsidR="004B08E5" w:rsidRPr="00A96AF3">
          <w:rPr>
            <w:noProof/>
            <w:webHidden/>
          </w:rPr>
          <w:t>71</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89" w:history="1">
        <w:r w:rsidR="004B08E5" w:rsidRPr="00A96AF3">
          <w:rPr>
            <w:rStyle w:val="afc"/>
            <w:rFonts w:hint="eastAsia"/>
            <w:noProof/>
            <w:color w:val="auto"/>
            <w:lang w:eastAsia="zh-TW"/>
          </w:rPr>
          <w:t>第捌章　簽證、居留及移民</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_Toc205751889 \h </w:instrText>
        </w:r>
        <w:r w:rsidR="004B08E5" w:rsidRPr="00A96AF3">
          <w:rPr>
            <w:noProof/>
            <w:webHidden/>
          </w:rPr>
        </w:r>
        <w:r w:rsidR="004B08E5" w:rsidRPr="00A96AF3">
          <w:rPr>
            <w:noProof/>
            <w:webHidden/>
          </w:rPr>
          <w:fldChar w:fldCharType="separate"/>
        </w:r>
        <w:r w:rsidR="004B08E5" w:rsidRPr="00A96AF3">
          <w:rPr>
            <w:noProof/>
            <w:webHidden/>
          </w:rPr>
          <w:t>77</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90" w:history="1">
        <w:r w:rsidR="004B08E5" w:rsidRPr="00A96AF3">
          <w:rPr>
            <w:rStyle w:val="afc"/>
            <w:rFonts w:hint="eastAsia"/>
            <w:noProof/>
            <w:color w:val="auto"/>
            <w:lang w:eastAsia="zh-TW"/>
          </w:rPr>
          <w:t>第玖章　結論</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_Toc205751890 \h </w:instrText>
        </w:r>
        <w:r w:rsidR="004B08E5" w:rsidRPr="00A96AF3">
          <w:rPr>
            <w:noProof/>
            <w:webHidden/>
          </w:rPr>
        </w:r>
        <w:r w:rsidR="004B08E5" w:rsidRPr="00A96AF3">
          <w:rPr>
            <w:noProof/>
            <w:webHidden/>
          </w:rPr>
          <w:fldChar w:fldCharType="separate"/>
        </w:r>
        <w:r w:rsidR="004B08E5" w:rsidRPr="00A96AF3">
          <w:rPr>
            <w:noProof/>
            <w:webHidden/>
          </w:rPr>
          <w:t>81</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91" w:history="1">
        <w:r w:rsidR="004B08E5" w:rsidRPr="00A96AF3">
          <w:rPr>
            <w:rStyle w:val="afc"/>
            <w:rFonts w:hint="eastAsia"/>
            <w:noProof/>
            <w:color w:val="auto"/>
            <w:lang w:eastAsia="zh-TW"/>
          </w:rPr>
          <w:t>附錄一　我國在當地駐外單位及臺（華）商團體</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_Toc205751891 \h </w:instrText>
        </w:r>
        <w:r w:rsidR="004B08E5" w:rsidRPr="00A96AF3">
          <w:rPr>
            <w:noProof/>
            <w:webHidden/>
          </w:rPr>
        </w:r>
        <w:r w:rsidR="004B08E5" w:rsidRPr="00A96AF3">
          <w:rPr>
            <w:noProof/>
            <w:webHidden/>
          </w:rPr>
          <w:fldChar w:fldCharType="separate"/>
        </w:r>
        <w:r w:rsidR="004B08E5" w:rsidRPr="00A96AF3">
          <w:rPr>
            <w:noProof/>
            <w:webHidden/>
          </w:rPr>
          <w:t>85</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92" w:history="1">
        <w:r w:rsidR="004B08E5" w:rsidRPr="00A96AF3">
          <w:rPr>
            <w:rStyle w:val="afc"/>
            <w:rFonts w:hint="eastAsia"/>
            <w:noProof/>
            <w:color w:val="auto"/>
            <w:lang w:eastAsia="zh-TW"/>
          </w:rPr>
          <w:t>附錄二　當地重要投資相關機構</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_Toc205751892 \h </w:instrText>
        </w:r>
        <w:r w:rsidR="004B08E5" w:rsidRPr="00A96AF3">
          <w:rPr>
            <w:noProof/>
            <w:webHidden/>
          </w:rPr>
        </w:r>
        <w:r w:rsidR="004B08E5" w:rsidRPr="00A96AF3">
          <w:rPr>
            <w:noProof/>
            <w:webHidden/>
          </w:rPr>
          <w:fldChar w:fldCharType="separate"/>
        </w:r>
        <w:r w:rsidR="004B08E5" w:rsidRPr="00A96AF3">
          <w:rPr>
            <w:noProof/>
            <w:webHidden/>
          </w:rPr>
          <w:t>86</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93" w:history="1">
        <w:r w:rsidR="004B08E5" w:rsidRPr="00A96AF3">
          <w:rPr>
            <w:rStyle w:val="afc"/>
            <w:rFonts w:hint="eastAsia"/>
            <w:noProof/>
            <w:color w:val="auto"/>
            <w:lang w:eastAsia="zh-TW"/>
          </w:rPr>
          <w:t>附錄三　當地外人投資統計</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_Toc205751893 \h </w:instrText>
        </w:r>
        <w:r w:rsidR="004B08E5" w:rsidRPr="00A96AF3">
          <w:rPr>
            <w:noProof/>
            <w:webHidden/>
          </w:rPr>
        </w:r>
        <w:r w:rsidR="004B08E5" w:rsidRPr="00A96AF3">
          <w:rPr>
            <w:noProof/>
            <w:webHidden/>
          </w:rPr>
          <w:fldChar w:fldCharType="separate"/>
        </w:r>
        <w:r w:rsidR="004B08E5" w:rsidRPr="00A96AF3">
          <w:rPr>
            <w:noProof/>
            <w:webHidden/>
          </w:rPr>
          <w:t>87</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94" w:history="1">
        <w:r w:rsidR="004B08E5" w:rsidRPr="00A96AF3">
          <w:rPr>
            <w:rStyle w:val="afc"/>
            <w:rFonts w:hint="eastAsia"/>
            <w:noProof/>
            <w:color w:val="auto"/>
            <w:lang w:eastAsia="zh-TW"/>
          </w:rPr>
          <w:t>附錄四　我國廠商對當地國投資統計</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_Toc205751894 \h </w:instrText>
        </w:r>
        <w:r w:rsidR="004B08E5" w:rsidRPr="00A96AF3">
          <w:rPr>
            <w:noProof/>
            <w:webHidden/>
          </w:rPr>
        </w:r>
        <w:r w:rsidR="004B08E5" w:rsidRPr="00A96AF3">
          <w:rPr>
            <w:noProof/>
            <w:webHidden/>
          </w:rPr>
          <w:fldChar w:fldCharType="separate"/>
        </w:r>
        <w:r w:rsidR="004B08E5" w:rsidRPr="00A96AF3">
          <w:rPr>
            <w:noProof/>
            <w:webHidden/>
          </w:rPr>
          <w:t>88</w:t>
        </w:r>
        <w:r w:rsidR="004B08E5" w:rsidRPr="00A96AF3">
          <w:rPr>
            <w:noProof/>
            <w:webHidden/>
          </w:rPr>
          <w:fldChar w:fldCharType="end"/>
        </w:r>
      </w:hyperlink>
    </w:p>
    <w:p w:rsidR="004B08E5" w:rsidRPr="00A96AF3" w:rsidRDefault="003D2D1D">
      <w:pPr>
        <w:pStyle w:val="12"/>
        <w:rPr>
          <w:rFonts w:asciiTheme="minorHAnsi" w:eastAsiaTheme="minorEastAsia" w:hAnsiTheme="minorHAnsi" w:cstheme="minorBidi"/>
          <w:noProof/>
          <w:szCs w:val="22"/>
          <w:lang w:eastAsia="zh-TW"/>
        </w:rPr>
      </w:pPr>
      <w:hyperlink w:anchor="_Toc205751895" w:history="1">
        <w:r w:rsidR="004B08E5" w:rsidRPr="00A96AF3">
          <w:rPr>
            <w:rStyle w:val="afc"/>
            <w:rFonts w:hint="eastAsia"/>
            <w:noProof/>
            <w:color w:val="auto"/>
            <w:spacing w:val="-6"/>
          </w:rPr>
          <w:t>附錄</w:t>
        </w:r>
        <w:r w:rsidR="004B08E5" w:rsidRPr="00A96AF3">
          <w:rPr>
            <w:rStyle w:val="afc"/>
            <w:rFonts w:hint="eastAsia"/>
            <w:noProof/>
            <w:color w:val="auto"/>
            <w:spacing w:val="-6"/>
            <w:lang w:eastAsia="zh-HK"/>
          </w:rPr>
          <w:t>五</w:t>
        </w:r>
        <w:r w:rsidR="004B08E5" w:rsidRPr="00A96AF3">
          <w:rPr>
            <w:rStyle w:val="afc"/>
            <w:rFonts w:hint="eastAsia"/>
            <w:noProof/>
            <w:color w:val="auto"/>
            <w:spacing w:val="-6"/>
          </w:rPr>
          <w:t xml:space="preserve">　我國與</w:t>
        </w:r>
        <w:r w:rsidR="004B08E5" w:rsidRPr="00A96AF3">
          <w:rPr>
            <w:rStyle w:val="afc"/>
            <w:rFonts w:hint="eastAsia"/>
            <w:noProof/>
            <w:color w:val="auto"/>
            <w:spacing w:val="-6"/>
            <w:lang w:eastAsia="zh-HK"/>
          </w:rPr>
          <w:t>尼加拉瓜</w:t>
        </w:r>
        <w:r w:rsidR="004B08E5" w:rsidRPr="00A96AF3">
          <w:rPr>
            <w:rStyle w:val="afc"/>
            <w:rFonts w:hint="eastAsia"/>
            <w:noProof/>
            <w:color w:val="auto"/>
            <w:spacing w:val="-6"/>
          </w:rPr>
          <w:t>簽訂投資保障</w:t>
        </w:r>
        <w:r w:rsidR="004B08E5" w:rsidRPr="00A96AF3">
          <w:rPr>
            <w:rStyle w:val="afc"/>
            <w:rFonts w:ascii="Calibri" w:hAnsi="Calibri" w:cs="Calibri" w:hint="eastAsia"/>
            <w:noProof/>
            <w:color w:val="auto"/>
            <w:spacing w:val="-6"/>
          </w:rPr>
          <w:t>（</w:t>
        </w:r>
        <w:r w:rsidR="004B08E5" w:rsidRPr="00A96AF3">
          <w:rPr>
            <w:rStyle w:val="afc"/>
            <w:rFonts w:hint="eastAsia"/>
            <w:noProof/>
            <w:color w:val="auto"/>
            <w:spacing w:val="-6"/>
          </w:rPr>
          <w:t>證</w:t>
        </w:r>
        <w:r w:rsidR="004B08E5" w:rsidRPr="00A96AF3">
          <w:rPr>
            <w:rStyle w:val="afc"/>
            <w:rFonts w:ascii="Calibri" w:hAnsi="Calibri" w:cs="Calibri" w:hint="eastAsia"/>
            <w:noProof/>
            <w:color w:val="auto"/>
            <w:spacing w:val="-6"/>
          </w:rPr>
          <w:t>）</w:t>
        </w:r>
        <w:r w:rsidR="004B08E5" w:rsidRPr="00A96AF3">
          <w:rPr>
            <w:rStyle w:val="afc"/>
            <w:rFonts w:hint="eastAsia"/>
            <w:noProof/>
            <w:color w:val="auto"/>
            <w:spacing w:val="-6"/>
          </w:rPr>
          <w:t>協定</w:t>
        </w:r>
        <w:r w:rsidR="004B08E5" w:rsidRPr="00A96AF3">
          <w:rPr>
            <w:noProof/>
            <w:webHidden/>
          </w:rPr>
          <w:tab/>
        </w:r>
        <w:r w:rsidR="004B08E5" w:rsidRPr="00A96AF3">
          <w:rPr>
            <w:noProof/>
            <w:webHidden/>
          </w:rPr>
          <w:fldChar w:fldCharType="begin"/>
        </w:r>
        <w:r w:rsidR="004B08E5" w:rsidRPr="00A96AF3">
          <w:rPr>
            <w:noProof/>
            <w:webHidden/>
          </w:rPr>
          <w:instrText xml:space="preserve"> PAGEREF _Toc205751895 \h </w:instrText>
        </w:r>
        <w:r w:rsidR="004B08E5" w:rsidRPr="00A96AF3">
          <w:rPr>
            <w:noProof/>
            <w:webHidden/>
          </w:rPr>
        </w:r>
        <w:r w:rsidR="004B08E5" w:rsidRPr="00A96AF3">
          <w:rPr>
            <w:noProof/>
            <w:webHidden/>
          </w:rPr>
          <w:fldChar w:fldCharType="separate"/>
        </w:r>
        <w:r w:rsidR="004B08E5" w:rsidRPr="00A96AF3">
          <w:rPr>
            <w:noProof/>
            <w:webHidden/>
          </w:rPr>
          <w:t>90</w:t>
        </w:r>
        <w:r w:rsidR="004B08E5" w:rsidRPr="00A96AF3">
          <w:rPr>
            <w:noProof/>
            <w:webHidden/>
          </w:rPr>
          <w:fldChar w:fldCharType="end"/>
        </w:r>
      </w:hyperlink>
    </w:p>
    <w:p w:rsidR="008E62F6" w:rsidRPr="00A96AF3" w:rsidRDefault="0092649A" w:rsidP="00B241B6">
      <w:pPr>
        <w:ind w:firstLineChars="0" w:firstLine="0"/>
      </w:pPr>
      <w:r w:rsidRPr="00A96AF3">
        <w:fldChar w:fldCharType="end"/>
      </w:r>
    </w:p>
    <w:p w:rsidR="008E62F6" w:rsidRPr="00A96AF3" w:rsidRDefault="008E62F6">
      <w:pPr>
        <w:widowControl/>
        <w:autoSpaceDE/>
        <w:autoSpaceDN/>
        <w:ind w:firstLineChars="0" w:firstLine="0"/>
        <w:jc w:val="left"/>
      </w:pPr>
      <w:r w:rsidRPr="00A96AF3">
        <w:br w:type="page"/>
      </w:r>
    </w:p>
    <w:p w:rsidR="007C509C" w:rsidRPr="00A96AF3" w:rsidRDefault="007C509C" w:rsidP="00B241B6">
      <w:pPr>
        <w:ind w:firstLineChars="0" w:firstLine="0"/>
      </w:pPr>
    </w:p>
    <w:p w:rsidR="00C6323E" w:rsidRPr="00A96AF3" w:rsidRDefault="00C6323E" w:rsidP="006D28CC">
      <w:pPr>
        <w:ind w:firstLine="952"/>
        <w:rPr>
          <w:sz w:val="48"/>
          <w:szCs w:val="48"/>
          <w:lang w:eastAsia="zh-TW"/>
        </w:rPr>
        <w:sectPr w:rsidR="00C6323E" w:rsidRPr="00A96AF3"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A96AF3" w:rsidRDefault="001A04DE" w:rsidP="00C6323E">
      <w:pPr>
        <w:ind w:firstLineChars="0" w:firstLine="0"/>
        <w:jc w:val="center"/>
        <w:rPr>
          <w:rFonts w:ascii="華康超黑體" w:eastAsia="華康超黑體"/>
          <w:sz w:val="48"/>
          <w:szCs w:val="48"/>
          <w:lang w:eastAsia="zh-TW"/>
        </w:rPr>
      </w:pPr>
      <w:r w:rsidRPr="00A96AF3">
        <w:rPr>
          <w:rFonts w:ascii="華康超黑體" w:eastAsia="華康超黑體"/>
          <w:sz w:val="48"/>
          <w:szCs w:val="48"/>
          <w:lang w:eastAsia="zh-TW"/>
        </w:rPr>
        <w:lastRenderedPageBreak/>
        <w:t>尼加拉瓜</w:t>
      </w:r>
      <w:r w:rsidR="00174FDA" w:rsidRPr="00A96AF3">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96AF3" w:rsidRPr="00A96AF3">
        <w:trPr>
          <w:trHeight w:val="680"/>
          <w:jc w:val="center"/>
        </w:trPr>
        <w:tc>
          <w:tcPr>
            <w:tcW w:w="8564" w:type="dxa"/>
            <w:gridSpan w:val="2"/>
            <w:tcMar>
              <w:left w:w="0" w:type="dxa"/>
              <w:right w:w="0" w:type="dxa"/>
            </w:tcMar>
            <w:vAlign w:val="center"/>
          </w:tcPr>
          <w:p w:rsidR="00D01B9F" w:rsidRPr="00A96AF3" w:rsidRDefault="00D01B9F" w:rsidP="00B241B6">
            <w:pPr>
              <w:ind w:firstLineChars="0" w:firstLine="0"/>
              <w:jc w:val="center"/>
              <w:rPr>
                <w:rFonts w:eastAsia="華康粗黑體"/>
                <w:sz w:val="32"/>
                <w:szCs w:val="32"/>
                <w:lang w:eastAsia="zh-TW"/>
              </w:rPr>
            </w:pPr>
            <w:r w:rsidRPr="00A96AF3">
              <w:rPr>
                <w:rFonts w:eastAsia="華康粗黑體"/>
                <w:sz w:val="32"/>
                <w:szCs w:val="32"/>
                <w:lang w:eastAsia="zh-TW"/>
              </w:rPr>
              <w:t>自</w:t>
            </w:r>
            <w:r w:rsidRPr="00A96AF3">
              <w:rPr>
                <w:rFonts w:eastAsia="華康粗黑體"/>
                <w:sz w:val="32"/>
                <w:szCs w:val="32"/>
                <w:lang w:eastAsia="zh-TW"/>
              </w:rPr>
              <w:t xml:space="preserve">  </w:t>
            </w:r>
            <w:r w:rsidRPr="00A96AF3">
              <w:rPr>
                <w:rFonts w:eastAsia="華康粗黑體"/>
                <w:sz w:val="32"/>
                <w:szCs w:val="32"/>
                <w:lang w:eastAsia="zh-TW"/>
              </w:rPr>
              <w:t>然</w:t>
            </w:r>
            <w:r w:rsidRPr="00A96AF3">
              <w:rPr>
                <w:rFonts w:eastAsia="華康粗黑體"/>
                <w:sz w:val="32"/>
                <w:szCs w:val="32"/>
                <w:lang w:eastAsia="zh-TW"/>
              </w:rPr>
              <w:t xml:space="preserve"> </w:t>
            </w:r>
            <w:r w:rsidR="007B3D79" w:rsidRPr="00A96AF3">
              <w:rPr>
                <w:rFonts w:eastAsia="華康粗黑體" w:hint="eastAsia"/>
                <w:sz w:val="32"/>
                <w:szCs w:val="32"/>
                <w:lang w:eastAsia="zh-TW"/>
              </w:rPr>
              <w:t xml:space="preserve"> </w:t>
            </w:r>
            <w:r w:rsidRPr="00A96AF3">
              <w:rPr>
                <w:rFonts w:eastAsia="華康粗黑體"/>
                <w:sz w:val="32"/>
                <w:szCs w:val="32"/>
                <w:lang w:eastAsia="zh-TW"/>
              </w:rPr>
              <w:t>人</w:t>
            </w:r>
            <w:r w:rsidRPr="00A96AF3">
              <w:rPr>
                <w:rFonts w:eastAsia="華康粗黑體"/>
                <w:sz w:val="32"/>
                <w:szCs w:val="32"/>
                <w:lang w:eastAsia="zh-TW"/>
              </w:rPr>
              <w:t xml:space="preserve">  </w:t>
            </w:r>
            <w:r w:rsidRPr="00A96AF3">
              <w:rPr>
                <w:rFonts w:eastAsia="華康粗黑體"/>
                <w:sz w:val="32"/>
                <w:szCs w:val="32"/>
                <w:lang w:eastAsia="zh-TW"/>
              </w:rPr>
              <w:t>文</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地理環境</w:t>
            </w:r>
          </w:p>
        </w:tc>
        <w:tc>
          <w:tcPr>
            <w:tcW w:w="6056" w:type="dxa"/>
            <w:tcMar>
              <w:left w:w="0" w:type="dxa"/>
              <w:right w:w="0" w:type="dxa"/>
            </w:tcMar>
            <w:vAlign w:val="center"/>
          </w:tcPr>
          <w:p w:rsidR="00290428" w:rsidRPr="00A96AF3" w:rsidRDefault="00290428" w:rsidP="00290428">
            <w:pPr>
              <w:pStyle w:val="-"/>
              <w:ind w:left="118" w:right="118"/>
            </w:pPr>
            <w:r w:rsidRPr="00A96AF3">
              <w:t>尼加拉瓜位於中美洲，北鄰宏都拉斯，南與哥斯大黎加為界，東濱加勒比海，西臨太平洋</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國土面積</w:t>
            </w:r>
          </w:p>
        </w:tc>
        <w:tc>
          <w:tcPr>
            <w:tcW w:w="6056" w:type="dxa"/>
            <w:tcMar>
              <w:left w:w="0" w:type="dxa"/>
              <w:right w:w="0" w:type="dxa"/>
            </w:tcMar>
            <w:vAlign w:val="center"/>
          </w:tcPr>
          <w:p w:rsidR="00290428" w:rsidRPr="00A96AF3" w:rsidRDefault="00290428" w:rsidP="00290428">
            <w:pPr>
              <w:pStyle w:val="-"/>
              <w:ind w:left="118" w:right="118"/>
            </w:pPr>
            <w:r w:rsidRPr="00A96AF3">
              <w:t>130,373</w:t>
            </w:r>
            <w:r w:rsidRPr="00A96AF3">
              <w:t>平方公里（陸地</w:t>
            </w:r>
            <w:r w:rsidRPr="00A96AF3">
              <w:t>120,339</w:t>
            </w:r>
            <w:r w:rsidRPr="00A96AF3">
              <w:t>平方公里，湖泊</w:t>
            </w:r>
            <w:r w:rsidRPr="00A96AF3">
              <w:t>10,034</w:t>
            </w:r>
            <w:r w:rsidRPr="00A96AF3">
              <w:t>平方公里），為中美洲最大國家</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氣候</w:t>
            </w:r>
          </w:p>
        </w:tc>
        <w:tc>
          <w:tcPr>
            <w:tcW w:w="6056" w:type="dxa"/>
            <w:tcMar>
              <w:left w:w="0" w:type="dxa"/>
              <w:right w:w="0" w:type="dxa"/>
            </w:tcMar>
            <w:vAlign w:val="center"/>
          </w:tcPr>
          <w:p w:rsidR="00290428" w:rsidRPr="00A96AF3" w:rsidRDefault="00290428" w:rsidP="00290428">
            <w:pPr>
              <w:pStyle w:val="-"/>
              <w:ind w:left="118" w:right="118"/>
            </w:pPr>
            <w:r w:rsidRPr="00A96AF3">
              <w:t>氣候屬熱帶性，是中美洲最炎熱國家，全年分為乾、濕兩季，</w:t>
            </w:r>
            <w:r w:rsidRPr="00A96AF3">
              <w:t>5</w:t>
            </w:r>
            <w:r w:rsidRPr="00A96AF3">
              <w:t>月中旬至</w:t>
            </w:r>
            <w:r w:rsidRPr="00A96AF3">
              <w:t>11</w:t>
            </w:r>
            <w:r w:rsidRPr="00A96AF3">
              <w:t>月初為雨季，</w:t>
            </w:r>
            <w:r w:rsidRPr="00A96AF3">
              <w:t>11</w:t>
            </w:r>
            <w:r w:rsidRPr="00A96AF3">
              <w:t>月中至次年</w:t>
            </w:r>
            <w:r w:rsidRPr="00A96AF3">
              <w:t>5</w:t>
            </w:r>
            <w:r w:rsidRPr="00A96AF3">
              <w:t>月上旬為旱季。西部太平洋海岸地區氣候乾熱，溫度約攝氏</w:t>
            </w:r>
            <w:r w:rsidRPr="00A96AF3">
              <w:t>27</w:t>
            </w:r>
            <w:r w:rsidRPr="00A96AF3">
              <w:t>度至</w:t>
            </w:r>
            <w:r w:rsidRPr="00A96AF3">
              <w:t>30</w:t>
            </w:r>
            <w:r w:rsidRPr="00A96AF3">
              <w:t>度，北部丘陵地區氣候涼爽，溫度約攝氏</w:t>
            </w:r>
            <w:r w:rsidRPr="00A96AF3">
              <w:t>19</w:t>
            </w:r>
            <w:r w:rsidRPr="00A96AF3">
              <w:t>度至</w:t>
            </w:r>
            <w:r w:rsidRPr="00A96AF3">
              <w:t>27</w:t>
            </w:r>
            <w:r w:rsidRPr="00A96AF3">
              <w:t>度，東部加勒比海岸地區終年潮濕，溫度約攝氏</w:t>
            </w:r>
            <w:r w:rsidRPr="00A96AF3">
              <w:t>25</w:t>
            </w:r>
            <w:r w:rsidRPr="00A96AF3">
              <w:t>度至</w:t>
            </w:r>
            <w:r w:rsidRPr="00A96AF3">
              <w:t>28</w:t>
            </w:r>
            <w:r w:rsidRPr="00A96AF3">
              <w:t>度</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種族</w:t>
            </w:r>
          </w:p>
        </w:tc>
        <w:tc>
          <w:tcPr>
            <w:tcW w:w="6056" w:type="dxa"/>
            <w:tcMar>
              <w:left w:w="0" w:type="dxa"/>
              <w:right w:w="0" w:type="dxa"/>
            </w:tcMar>
            <w:vAlign w:val="center"/>
          </w:tcPr>
          <w:p w:rsidR="00290428" w:rsidRPr="00A96AF3" w:rsidRDefault="00290428" w:rsidP="00290428">
            <w:pPr>
              <w:pStyle w:val="-"/>
              <w:ind w:left="118" w:right="118"/>
            </w:pPr>
            <w:r w:rsidRPr="00A96AF3">
              <w:t>歐洲裔、非洲裔、印第安原住民、亞洲裔、中東裔等及其混血後裔之多元種族國家</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人口結構</w:t>
            </w:r>
          </w:p>
        </w:tc>
        <w:tc>
          <w:tcPr>
            <w:tcW w:w="6056" w:type="dxa"/>
            <w:tcMar>
              <w:left w:w="0" w:type="dxa"/>
              <w:right w:w="0" w:type="dxa"/>
            </w:tcMar>
            <w:vAlign w:val="center"/>
          </w:tcPr>
          <w:p w:rsidR="00290428" w:rsidRPr="00A96AF3" w:rsidRDefault="00290428" w:rsidP="00290428">
            <w:pPr>
              <w:pStyle w:val="-"/>
              <w:ind w:left="118" w:right="118"/>
            </w:pPr>
            <w:r w:rsidRPr="00A96AF3">
              <w:t>691</w:t>
            </w:r>
            <w:r w:rsidRPr="00A96AF3">
              <w:t>萬人（</w:t>
            </w:r>
            <w:r w:rsidRPr="00A96AF3">
              <w:t>2024</w:t>
            </w:r>
            <w:r w:rsidRPr="00A96AF3">
              <w:t>），</w:t>
            </w:r>
            <w:r w:rsidRPr="00A96AF3">
              <w:t>51%</w:t>
            </w:r>
            <w:r w:rsidRPr="00A96AF3">
              <w:t>為女性，</w:t>
            </w:r>
            <w:r w:rsidRPr="00A96AF3">
              <w:t>49%</w:t>
            </w:r>
            <w:r w:rsidRPr="00A96AF3">
              <w:t>為男性</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教育普及程度</w:t>
            </w:r>
          </w:p>
        </w:tc>
        <w:tc>
          <w:tcPr>
            <w:tcW w:w="6056" w:type="dxa"/>
            <w:tcMar>
              <w:left w:w="0" w:type="dxa"/>
              <w:right w:w="0" w:type="dxa"/>
            </w:tcMar>
            <w:vAlign w:val="center"/>
          </w:tcPr>
          <w:p w:rsidR="00290428" w:rsidRPr="00A96AF3" w:rsidRDefault="00290428" w:rsidP="00290428">
            <w:pPr>
              <w:pStyle w:val="-"/>
              <w:ind w:left="118" w:right="118"/>
            </w:pPr>
            <w:r w:rsidRPr="00A96AF3">
              <w:t>15</w:t>
            </w:r>
            <w:r w:rsidRPr="00A96AF3">
              <w:t>歲以上識字率</w:t>
            </w:r>
            <w:r w:rsidRPr="00A96AF3">
              <w:t>82.61%</w:t>
            </w:r>
            <w:r w:rsidRPr="00A96AF3">
              <w:t>、其中</w:t>
            </w:r>
            <w:r w:rsidRPr="00A96AF3">
              <w:t>15</w:t>
            </w:r>
            <w:r w:rsidRPr="00A96AF3">
              <w:t>歲至</w:t>
            </w:r>
            <w:r w:rsidRPr="00A96AF3">
              <w:t>24</w:t>
            </w:r>
            <w:r w:rsidRPr="00A96AF3">
              <w:t>歲</w:t>
            </w:r>
            <w:r w:rsidRPr="00A96AF3">
              <w:t>91.57%</w:t>
            </w:r>
            <w:r w:rsidRPr="00A96AF3">
              <w:t>（聯合國教科文組織，</w:t>
            </w:r>
            <w:r w:rsidRPr="00A96AF3">
              <w:t>2015</w:t>
            </w:r>
            <w:r w:rsidRPr="00A96AF3">
              <w:t>年）</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語言</w:t>
            </w:r>
          </w:p>
        </w:tc>
        <w:tc>
          <w:tcPr>
            <w:tcW w:w="6056" w:type="dxa"/>
            <w:tcMar>
              <w:left w:w="0" w:type="dxa"/>
              <w:right w:w="0" w:type="dxa"/>
            </w:tcMar>
            <w:vAlign w:val="center"/>
          </w:tcPr>
          <w:p w:rsidR="00290428" w:rsidRPr="00A96AF3" w:rsidRDefault="00290428" w:rsidP="00290428">
            <w:pPr>
              <w:pStyle w:val="-"/>
              <w:ind w:left="118" w:right="118"/>
            </w:pPr>
            <w:r w:rsidRPr="00A96AF3">
              <w:t>西班牙語、原住民使用</w:t>
            </w:r>
            <w:r w:rsidRPr="00A96AF3">
              <w:t>Miskito</w:t>
            </w:r>
            <w:r w:rsidRPr="00A96AF3">
              <w:t>、</w:t>
            </w:r>
            <w:r w:rsidRPr="00A96AF3">
              <w:t>Sumo</w:t>
            </w:r>
            <w:r w:rsidRPr="00A96AF3">
              <w:t>、</w:t>
            </w:r>
            <w:r w:rsidRPr="00A96AF3">
              <w:t>Rama</w:t>
            </w:r>
            <w:r w:rsidRPr="00A96AF3">
              <w:t>及英語為基礎之</w:t>
            </w:r>
            <w:r w:rsidRPr="00A96AF3">
              <w:t>Creole</w:t>
            </w:r>
            <w:r w:rsidRPr="00A96AF3">
              <w:t>語</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宗教</w:t>
            </w:r>
          </w:p>
        </w:tc>
        <w:tc>
          <w:tcPr>
            <w:tcW w:w="6056" w:type="dxa"/>
            <w:tcMar>
              <w:left w:w="0" w:type="dxa"/>
              <w:right w:w="0" w:type="dxa"/>
            </w:tcMar>
            <w:vAlign w:val="center"/>
          </w:tcPr>
          <w:p w:rsidR="00290428" w:rsidRPr="00A96AF3" w:rsidRDefault="00290428" w:rsidP="00290428">
            <w:pPr>
              <w:pStyle w:val="-"/>
              <w:ind w:left="118" w:right="118"/>
            </w:pPr>
            <w:r w:rsidRPr="00A96AF3">
              <w:t>天主教</w:t>
            </w:r>
            <w:r w:rsidRPr="00A96AF3">
              <w:t>36.6%</w:t>
            </w:r>
            <w:r w:rsidRPr="00A96AF3">
              <w:t>、基督教</w:t>
            </w:r>
            <w:r w:rsidRPr="00A96AF3">
              <w:t>34.4%</w:t>
            </w:r>
            <w:r w:rsidRPr="00A96AF3">
              <w:t>、其他或無宗教信仰</w:t>
            </w:r>
            <w:r w:rsidRPr="00A96AF3">
              <w:t>29%</w:t>
            </w:r>
            <w:r w:rsidRPr="00A96AF3">
              <w:t>，並有少數佛教及回教徒（</w:t>
            </w:r>
            <w:r w:rsidRPr="00A96AF3">
              <w:t>M&amp;R</w:t>
            </w:r>
            <w:r w:rsidRPr="00A96AF3">
              <w:t>民調，</w:t>
            </w:r>
            <w:r w:rsidRPr="00A96AF3">
              <w:t>2020</w:t>
            </w:r>
            <w:r w:rsidRPr="00A96AF3">
              <w:t>年）</w:t>
            </w:r>
          </w:p>
        </w:tc>
      </w:tr>
      <w:tr w:rsidR="00A96AF3" w:rsidRPr="00A96AF3" w:rsidTr="00B85520">
        <w:trPr>
          <w:cantSplit/>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lastRenderedPageBreak/>
              <w:t>首都及重要城市</w:t>
            </w:r>
          </w:p>
        </w:tc>
        <w:tc>
          <w:tcPr>
            <w:tcW w:w="6056" w:type="dxa"/>
            <w:tcMar>
              <w:left w:w="0" w:type="dxa"/>
              <w:right w:w="0" w:type="dxa"/>
            </w:tcMar>
            <w:vAlign w:val="center"/>
          </w:tcPr>
          <w:p w:rsidR="00290428" w:rsidRPr="00A96AF3" w:rsidRDefault="00290428" w:rsidP="00290428">
            <w:pPr>
              <w:pStyle w:val="-"/>
              <w:ind w:left="118" w:right="118"/>
            </w:pPr>
            <w:r w:rsidRPr="00A96AF3">
              <w:t>首都馬納瓜（</w:t>
            </w:r>
            <w:r w:rsidRPr="00A96AF3">
              <w:t>Managua</w:t>
            </w:r>
            <w:r w:rsidRPr="00A96AF3">
              <w:t>），第</w:t>
            </w:r>
            <w:r w:rsidRPr="00A96AF3">
              <w:rPr>
                <w:rFonts w:hint="eastAsia"/>
              </w:rPr>
              <w:t>2</w:t>
            </w:r>
            <w:r w:rsidRPr="00A96AF3">
              <w:t>大城雷昂（</w:t>
            </w:r>
            <w:r w:rsidRPr="00A96AF3">
              <w:t>León</w:t>
            </w:r>
            <w:r w:rsidRPr="00A96AF3">
              <w:t>）、觀光城市格拉納達（</w:t>
            </w:r>
            <w:r w:rsidRPr="00A96AF3">
              <w:t>Granada</w:t>
            </w:r>
            <w:r w:rsidRPr="00A96AF3">
              <w:t>）、馬薩亞（</w:t>
            </w:r>
            <w:r w:rsidRPr="00A96AF3">
              <w:t>Masaya</w:t>
            </w:r>
            <w:r w:rsidRPr="00A96AF3">
              <w:t>）、南聖胡安（</w:t>
            </w:r>
            <w:r w:rsidRPr="00A96AF3">
              <w:t>San Juan del Sur</w:t>
            </w:r>
            <w:r w:rsidRPr="00A96AF3">
              <w:t>）、工業城市奇南德卡（</w:t>
            </w:r>
            <w:r w:rsidRPr="00A96AF3">
              <w:t>Chinandega</w:t>
            </w:r>
            <w:r w:rsidRPr="00A96AF3">
              <w:t>）、咖啡及雪茄產業聚落耶斯德里（</w:t>
            </w:r>
            <w:r w:rsidRPr="00A96AF3">
              <w:t>Estelí</w:t>
            </w:r>
            <w:r w:rsidRPr="00A96AF3">
              <w:t>）、馬達卡巴（</w:t>
            </w:r>
            <w:r w:rsidRPr="00A96AF3">
              <w:t>Matagalpa</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政治體制</w:t>
            </w:r>
          </w:p>
        </w:tc>
        <w:tc>
          <w:tcPr>
            <w:tcW w:w="6056" w:type="dxa"/>
            <w:tcMar>
              <w:left w:w="0" w:type="dxa"/>
              <w:right w:w="0" w:type="dxa"/>
            </w:tcMar>
            <w:vAlign w:val="center"/>
          </w:tcPr>
          <w:p w:rsidR="00290428" w:rsidRPr="00A96AF3" w:rsidRDefault="00290428" w:rsidP="00290428">
            <w:pPr>
              <w:pStyle w:val="-"/>
              <w:ind w:left="118" w:right="118"/>
            </w:pPr>
            <w:r w:rsidRPr="00A96AF3">
              <w:t>總統制，行政、立法、司法、選舉四權分立</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投資主管機關</w:t>
            </w:r>
          </w:p>
        </w:tc>
        <w:tc>
          <w:tcPr>
            <w:tcW w:w="6056" w:type="dxa"/>
            <w:tcMar>
              <w:left w:w="0" w:type="dxa"/>
              <w:right w:w="0" w:type="dxa"/>
            </w:tcMar>
            <w:vAlign w:val="center"/>
          </w:tcPr>
          <w:p w:rsidR="00290428" w:rsidRPr="00A96AF3" w:rsidRDefault="00290428" w:rsidP="00290428">
            <w:pPr>
              <w:pStyle w:val="-"/>
              <w:ind w:left="118" w:right="118"/>
            </w:pPr>
            <w:r w:rsidRPr="00A96AF3">
              <w:t>尼加拉瓜投資促進局（</w:t>
            </w:r>
            <w:r w:rsidRPr="00A96AF3">
              <w:t>PRONicaragua</w:t>
            </w:r>
            <w:r w:rsidRPr="00A96AF3">
              <w:t>）</w:t>
            </w:r>
          </w:p>
          <w:p w:rsidR="00290428" w:rsidRPr="00A96AF3" w:rsidRDefault="00290428" w:rsidP="00290428">
            <w:pPr>
              <w:pStyle w:val="-"/>
              <w:ind w:left="118" w:right="118"/>
            </w:pPr>
            <w:r w:rsidRPr="00A96AF3">
              <w:t>Km 6.5 Carretera a Masaya, Edificio Cobirsa II, 4to Piso, Managua, Nicaragua</w:t>
            </w:r>
          </w:p>
          <w:p w:rsidR="00290428" w:rsidRPr="00A96AF3" w:rsidRDefault="00290428" w:rsidP="00290428">
            <w:pPr>
              <w:pStyle w:val="-"/>
              <w:ind w:left="118" w:right="118"/>
            </w:pPr>
            <w:r w:rsidRPr="00A96AF3">
              <w:t>電話：（</w:t>
            </w:r>
            <w:r w:rsidRPr="00A96AF3">
              <w:t>505</w:t>
            </w:r>
            <w:r w:rsidRPr="00A96AF3">
              <w:t>）</w:t>
            </w:r>
            <w:r w:rsidRPr="00A96AF3">
              <w:t>2252-7690</w:t>
            </w:r>
            <w:r w:rsidRPr="00A96AF3">
              <w:t>、</w:t>
            </w:r>
            <w:r w:rsidRPr="00A96AF3">
              <w:t>2270-6400</w:t>
            </w:r>
          </w:p>
          <w:p w:rsidR="00290428" w:rsidRPr="00A96AF3" w:rsidRDefault="00290428" w:rsidP="00290428">
            <w:pPr>
              <w:pStyle w:val="-"/>
              <w:ind w:left="118" w:right="118"/>
            </w:pPr>
            <w:r w:rsidRPr="00A96AF3">
              <w:t>電郵：</w:t>
            </w:r>
            <w:hyperlink r:id="rId22">
              <w:r w:rsidRPr="00A96AF3">
                <w:t>info@pronicaragua.org</w:t>
              </w:r>
            </w:hyperlink>
          </w:p>
          <w:p w:rsidR="00290428" w:rsidRPr="00A96AF3" w:rsidRDefault="00290428" w:rsidP="00290428">
            <w:pPr>
              <w:pStyle w:val="-"/>
              <w:ind w:left="118" w:right="118"/>
            </w:pPr>
            <w:r w:rsidRPr="00A96AF3">
              <w:t>網址：</w:t>
            </w:r>
            <w:r w:rsidRPr="00A96AF3">
              <w:t>http://pronicaragua.gob.ni/</w:t>
            </w:r>
          </w:p>
        </w:tc>
      </w:tr>
      <w:tr w:rsidR="00A96AF3" w:rsidRPr="00A96AF3">
        <w:trPr>
          <w:trHeight w:val="680"/>
          <w:jc w:val="center"/>
        </w:trPr>
        <w:tc>
          <w:tcPr>
            <w:tcW w:w="8564" w:type="dxa"/>
            <w:gridSpan w:val="2"/>
            <w:tcMar>
              <w:left w:w="0" w:type="dxa"/>
              <w:right w:w="0" w:type="dxa"/>
            </w:tcMar>
            <w:vAlign w:val="center"/>
          </w:tcPr>
          <w:p w:rsidR="00D01B9F" w:rsidRPr="00A96AF3" w:rsidRDefault="00D01B9F" w:rsidP="00B241B6">
            <w:pPr>
              <w:ind w:firstLineChars="0" w:firstLine="0"/>
              <w:jc w:val="center"/>
              <w:rPr>
                <w:rFonts w:eastAsia="華康粗黑體"/>
                <w:sz w:val="32"/>
                <w:szCs w:val="32"/>
                <w:lang w:eastAsia="zh-TW"/>
              </w:rPr>
            </w:pPr>
            <w:r w:rsidRPr="00A96AF3">
              <w:rPr>
                <w:rFonts w:eastAsia="華康粗黑體"/>
                <w:sz w:val="32"/>
                <w:szCs w:val="32"/>
                <w:lang w:eastAsia="zh-TW"/>
              </w:rPr>
              <w:t>經</w:t>
            </w:r>
            <w:r w:rsidRPr="00A96AF3">
              <w:rPr>
                <w:rFonts w:eastAsia="華康粗黑體"/>
                <w:sz w:val="32"/>
                <w:szCs w:val="32"/>
                <w:lang w:eastAsia="zh-TW"/>
              </w:rPr>
              <w:t xml:space="preserve">  </w:t>
            </w:r>
            <w:r w:rsidRPr="00A96AF3">
              <w:rPr>
                <w:rFonts w:eastAsia="華康粗黑體"/>
                <w:sz w:val="32"/>
                <w:szCs w:val="32"/>
                <w:lang w:eastAsia="zh-TW"/>
              </w:rPr>
              <w:t>濟</w:t>
            </w:r>
            <w:r w:rsidRPr="00A96AF3">
              <w:rPr>
                <w:rFonts w:eastAsia="華康粗黑體"/>
                <w:sz w:val="32"/>
                <w:szCs w:val="32"/>
                <w:lang w:eastAsia="zh-TW"/>
              </w:rPr>
              <w:t xml:space="preserve">  </w:t>
            </w:r>
            <w:r w:rsidRPr="00A96AF3">
              <w:rPr>
                <w:rFonts w:eastAsia="華康粗黑體"/>
                <w:sz w:val="32"/>
                <w:szCs w:val="32"/>
                <w:lang w:eastAsia="zh-TW"/>
              </w:rPr>
              <w:t>概</w:t>
            </w:r>
            <w:r w:rsidRPr="00A96AF3">
              <w:rPr>
                <w:rFonts w:eastAsia="華康粗黑體"/>
                <w:sz w:val="32"/>
                <w:szCs w:val="32"/>
                <w:lang w:eastAsia="zh-TW"/>
              </w:rPr>
              <w:t xml:space="preserve">  </w:t>
            </w:r>
            <w:r w:rsidRPr="00A96AF3">
              <w:rPr>
                <w:rFonts w:eastAsia="華康粗黑體"/>
                <w:sz w:val="32"/>
                <w:szCs w:val="32"/>
                <w:lang w:eastAsia="zh-TW"/>
              </w:rPr>
              <w:t>況</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幣制</w:t>
            </w:r>
          </w:p>
        </w:tc>
        <w:tc>
          <w:tcPr>
            <w:tcW w:w="6056" w:type="dxa"/>
            <w:tcMar>
              <w:left w:w="0" w:type="dxa"/>
              <w:right w:w="0" w:type="dxa"/>
            </w:tcMar>
            <w:vAlign w:val="center"/>
          </w:tcPr>
          <w:p w:rsidR="00290428" w:rsidRPr="00A96AF3" w:rsidRDefault="00290428" w:rsidP="00D41FEA">
            <w:pPr>
              <w:pStyle w:val="-"/>
              <w:ind w:left="118" w:right="118"/>
            </w:pPr>
            <w:r w:rsidRPr="00A96AF3">
              <w:t>尼幣科多巴（</w:t>
            </w:r>
            <w:r w:rsidRPr="00A96AF3">
              <w:t>Córdoba</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國內生產毛額</w:t>
            </w:r>
          </w:p>
        </w:tc>
        <w:tc>
          <w:tcPr>
            <w:tcW w:w="6056" w:type="dxa"/>
            <w:tcMar>
              <w:left w:w="0" w:type="dxa"/>
              <w:right w:w="0" w:type="dxa"/>
            </w:tcMar>
            <w:vAlign w:val="center"/>
          </w:tcPr>
          <w:p w:rsidR="00290428" w:rsidRPr="00A96AF3" w:rsidRDefault="00290428" w:rsidP="00D41FEA">
            <w:pPr>
              <w:pStyle w:val="-"/>
              <w:ind w:left="118" w:right="118"/>
            </w:pPr>
            <w:r w:rsidRPr="00A96AF3">
              <w:t>196</w:t>
            </w:r>
            <w:r w:rsidRPr="00A96AF3">
              <w:t>億</w:t>
            </w:r>
            <w:r w:rsidRPr="00A96AF3">
              <w:t>9,629</w:t>
            </w:r>
            <w:r w:rsidRPr="00A96AF3">
              <w:t>萬美元（</w:t>
            </w:r>
            <w:r w:rsidRPr="00A96AF3">
              <w:t>2024</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經濟成長率</w:t>
            </w:r>
          </w:p>
        </w:tc>
        <w:tc>
          <w:tcPr>
            <w:tcW w:w="6056" w:type="dxa"/>
            <w:tcMar>
              <w:left w:w="0" w:type="dxa"/>
              <w:right w:w="0" w:type="dxa"/>
            </w:tcMar>
            <w:vAlign w:val="center"/>
          </w:tcPr>
          <w:p w:rsidR="00290428" w:rsidRPr="00A96AF3" w:rsidRDefault="00290428" w:rsidP="00D41FEA">
            <w:pPr>
              <w:pStyle w:val="-"/>
              <w:ind w:left="118" w:right="118"/>
            </w:pPr>
            <w:r w:rsidRPr="00A96AF3">
              <w:t>3.7%</w:t>
            </w:r>
            <w:r w:rsidRPr="00A96AF3">
              <w:t>（</w:t>
            </w:r>
            <w:r w:rsidRPr="00A96AF3">
              <w:t>2024</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平均國民所得</w:t>
            </w:r>
          </w:p>
        </w:tc>
        <w:tc>
          <w:tcPr>
            <w:tcW w:w="6056" w:type="dxa"/>
            <w:tcMar>
              <w:left w:w="0" w:type="dxa"/>
              <w:right w:w="0" w:type="dxa"/>
            </w:tcMar>
            <w:vAlign w:val="center"/>
          </w:tcPr>
          <w:p w:rsidR="00290428" w:rsidRPr="00A96AF3" w:rsidRDefault="00290428" w:rsidP="00D41FEA">
            <w:pPr>
              <w:pStyle w:val="-"/>
              <w:ind w:left="118" w:right="118"/>
            </w:pPr>
            <w:r w:rsidRPr="00A96AF3">
              <w:t>2,847</w:t>
            </w:r>
            <w:r w:rsidRPr="00A96AF3">
              <w:t>美元（</w:t>
            </w:r>
            <w:r w:rsidRPr="00A96AF3">
              <w:t>2024</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rPr>
                <w:rFonts w:hint="eastAsia"/>
              </w:rPr>
              <w:t>匯率</w:t>
            </w:r>
          </w:p>
        </w:tc>
        <w:tc>
          <w:tcPr>
            <w:tcW w:w="6056" w:type="dxa"/>
            <w:tcMar>
              <w:left w:w="0" w:type="dxa"/>
              <w:right w:w="0" w:type="dxa"/>
            </w:tcMar>
            <w:vAlign w:val="center"/>
          </w:tcPr>
          <w:p w:rsidR="00290428" w:rsidRPr="00A96AF3" w:rsidRDefault="00290428" w:rsidP="00D41FEA">
            <w:pPr>
              <w:pStyle w:val="-"/>
              <w:ind w:left="118" w:right="118"/>
            </w:pPr>
            <w:r w:rsidRPr="00A96AF3">
              <w:t>1</w:t>
            </w:r>
            <w:r w:rsidRPr="00A96AF3">
              <w:t>美元</w:t>
            </w:r>
            <w:r w:rsidRPr="00A96AF3">
              <w:t xml:space="preserve">=36.62 Córdoba </w:t>
            </w:r>
            <w:r w:rsidRPr="00A96AF3">
              <w:t>（</w:t>
            </w:r>
            <w:r w:rsidRPr="00A96AF3">
              <w:t>2024</w:t>
            </w:r>
            <w:r w:rsidRPr="00A96AF3">
              <w:t>）</w:t>
            </w:r>
          </w:p>
          <w:p w:rsidR="00290428" w:rsidRPr="00A96AF3" w:rsidRDefault="00290428" w:rsidP="00D41FEA">
            <w:pPr>
              <w:pStyle w:val="-"/>
              <w:ind w:left="118" w:right="118"/>
            </w:pPr>
            <w:r w:rsidRPr="00A96AF3">
              <w:t>（註：官方匯率保持不變，沒有預定的貶值</w:t>
            </w:r>
            <w:r w:rsidR="008904B2" w:rsidRPr="00A96AF3">
              <w:t>計畫</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rPr>
                <w:rFonts w:hint="eastAsia"/>
              </w:rPr>
              <w:t>利率</w:t>
            </w:r>
          </w:p>
        </w:tc>
        <w:tc>
          <w:tcPr>
            <w:tcW w:w="6056" w:type="dxa"/>
            <w:tcMar>
              <w:left w:w="0" w:type="dxa"/>
              <w:right w:w="0" w:type="dxa"/>
            </w:tcMar>
            <w:vAlign w:val="center"/>
          </w:tcPr>
          <w:p w:rsidR="00290428" w:rsidRPr="00A96AF3" w:rsidRDefault="00290428" w:rsidP="00D41FEA">
            <w:pPr>
              <w:pStyle w:val="-"/>
              <w:ind w:left="118" w:right="118"/>
            </w:pPr>
            <w:r w:rsidRPr="00A96AF3">
              <w:t>美元活存利率</w:t>
            </w:r>
            <w:r w:rsidRPr="00A96AF3">
              <w:t>0.92%</w:t>
            </w:r>
            <w:r w:rsidRPr="00A96AF3">
              <w:t>、一年期定存利率</w:t>
            </w:r>
            <w:r w:rsidRPr="00A96AF3">
              <w:t>4%</w:t>
            </w:r>
            <w:r w:rsidRPr="00A96AF3">
              <w:t>至</w:t>
            </w:r>
            <w:r w:rsidRPr="00A96AF3">
              <w:t>4.5%</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rPr>
                <w:rFonts w:hint="eastAsia"/>
              </w:rPr>
              <w:t>通貨膨脹率</w:t>
            </w:r>
          </w:p>
        </w:tc>
        <w:tc>
          <w:tcPr>
            <w:tcW w:w="6056" w:type="dxa"/>
            <w:tcMar>
              <w:left w:w="0" w:type="dxa"/>
              <w:right w:w="0" w:type="dxa"/>
            </w:tcMar>
            <w:vAlign w:val="center"/>
          </w:tcPr>
          <w:p w:rsidR="00290428" w:rsidRPr="00A96AF3" w:rsidRDefault="00290428" w:rsidP="00D41FEA">
            <w:pPr>
              <w:pStyle w:val="-"/>
              <w:ind w:left="118" w:right="118"/>
            </w:pPr>
            <w:r w:rsidRPr="00A96AF3">
              <w:t>3.7%</w:t>
            </w:r>
            <w:r w:rsidRPr="00A96AF3">
              <w:t>（</w:t>
            </w:r>
            <w:r w:rsidRPr="00A96AF3">
              <w:t>2024</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lastRenderedPageBreak/>
              <w:t>產值最高前</w:t>
            </w:r>
            <w:r w:rsidRPr="00A96AF3">
              <w:t>5</w:t>
            </w:r>
            <w:r w:rsidRPr="00A96AF3">
              <w:t>大產業</w:t>
            </w:r>
          </w:p>
        </w:tc>
        <w:tc>
          <w:tcPr>
            <w:tcW w:w="6056" w:type="dxa"/>
            <w:tcMar>
              <w:left w:w="0" w:type="dxa"/>
              <w:right w:w="0" w:type="dxa"/>
            </w:tcMar>
            <w:vAlign w:val="center"/>
          </w:tcPr>
          <w:p w:rsidR="00290428" w:rsidRPr="00A96AF3" w:rsidRDefault="00290428" w:rsidP="00D41FEA">
            <w:pPr>
              <w:pStyle w:val="-"/>
              <w:ind w:left="118" w:right="118"/>
            </w:pPr>
            <w:r w:rsidRPr="00A96AF3">
              <w:t>農林漁牧業、製造業、商業、其他服務業、運輸通訊業</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出口總金額</w:t>
            </w:r>
          </w:p>
        </w:tc>
        <w:tc>
          <w:tcPr>
            <w:tcW w:w="6056" w:type="dxa"/>
            <w:tcMar>
              <w:left w:w="0" w:type="dxa"/>
              <w:right w:w="0" w:type="dxa"/>
            </w:tcMar>
            <w:vAlign w:val="center"/>
          </w:tcPr>
          <w:p w:rsidR="00290428" w:rsidRPr="00A96AF3" w:rsidRDefault="00290428" w:rsidP="00A57FD2">
            <w:pPr>
              <w:pStyle w:val="-"/>
              <w:ind w:left="118" w:right="118"/>
            </w:pPr>
            <w:r w:rsidRPr="00A96AF3">
              <w:t>41</w:t>
            </w:r>
            <w:r w:rsidRPr="00A96AF3">
              <w:t>億</w:t>
            </w:r>
            <w:r w:rsidRPr="00A96AF3">
              <w:t>9</w:t>
            </w:r>
            <w:r w:rsidR="00A57FD2" w:rsidRPr="00A96AF3">
              <w:t>,</w:t>
            </w:r>
            <w:r w:rsidRPr="00A96AF3">
              <w:t>29</w:t>
            </w:r>
            <w:r w:rsidR="008904B2" w:rsidRPr="00A96AF3">
              <w:t>0</w:t>
            </w:r>
            <w:r w:rsidRPr="00A96AF3">
              <w:t>萬美元（</w:t>
            </w:r>
            <w:r w:rsidRPr="00A96AF3">
              <w:t>2024</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主要出口產品</w:t>
            </w:r>
          </w:p>
        </w:tc>
        <w:tc>
          <w:tcPr>
            <w:tcW w:w="6056" w:type="dxa"/>
            <w:tcMar>
              <w:left w:w="0" w:type="dxa"/>
              <w:right w:w="0" w:type="dxa"/>
            </w:tcMar>
            <w:vAlign w:val="center"/>
          </w:tcPr>
          <w:p w:rsidR="00290428" w:rsidRPr="00A96AF3" w:rsidRDefault="00290428" w:rsidP="00D41FEA">
            <w:pPr>
              <w:pStyle w:val="-"/>
              <w:ind w:left="118" w:right="118"/>
            </w:pPr>
            <w:r w:rsidRPr="00A96AF3">
              <w:t>服裝及服飾配件、原金、汽車安全帶、牛肉、金咖啡（</w:t>
            </w:r>
            <w:r w:rsidRPr="00A96AF3">
              <w:t>2024</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主要出口國家</w:t>
            </w:r>
          </w:p>
        </w:tc>
        <w:tc>
          <w:tcPr>
            <w:tcW w:w="6056" w:type="dxa"/>
            <w:tcMar>
              <w:left w:w="0" w:type="dxa"/>
              <w:right w:w="0" w:type="dxa"/>
            </w:tcMar>
            <w:vAlign w:val="center"/>
          </w:tcPr>
          <w:p w:rsidR="00290428" w:rsidRPr="00A96AF3" w:rsidRDefault="00290428" w:rsidP="00D41FEA">
            <w:pPr>
              <w:pStyle w:val="-"/>
              <w:ind w:left="118" w:right="118"/>
            </w:pPr>
            <w:r w:rsidRPr="00A96AF3">
              <w:t>美國、墨西哥、加拿大、薩爾、宏都拉斯（</w:t>
            </w:r>
            <w:r w:rsidRPr="00A96AF3">
              <w:t>2024</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進口總金額</w:t>
            </w:r>
          </w:p>
        </w:tc>
        <w:tc>
          <w:tcPr>
            <w:tcW w:w="6056" w:type="dxa"/>
            <w:tcMar>
              <w:left w:w="0" w:type="dxa"/>
              <w:right w:w="0" w:type="dxa"/>
            </w:tcMar>
            <w:vAlign w:val="center"/>
          </w:tcPr>
          <w:p w:rsidR="00290428" w:rsidRPr="00A96AF3" w:rsidRDefault="00290428" w:rsidP="00D41FEA">
            <w:pPr>
              <w:pStyle w:val="-"/>
              <w:ind w:left="118" w:right="118"/>
            </w:pPr>
            <w:r w:rsidRPr="00A96AF3">
              <w:t>91</w:t>
            </w:r>
            <w:r w:rsidRPr="00A96AF3">
              <w:t>億</w:t>
            </w:r>
            <w:r w:rsidRPr="00A96AF3">
              <w:t>9,920</w:t>
            </w:r>
            <w:r w:rsidRPr="00A96AF3">
              <w:t>萬美元（</w:t>
            </w:r>
            <w:r w:rsidRPr="00A96AF3">
              <w:t>2024</w:t>
            </w:r>
            <w:r w:rsidRPr="00A96AF3">
              <w:t>）</w:t>
            </w:r>
          </w:p>
        </w:tc>
      </w:tr>
      <w:tr w:rsidR="00A96AF3"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主要進口產品</w:t>
            </w:r>
          </w:p>
        </w:tc>
        <w:tc>
          <w:tcPr>
            <w:tcW w:w="6056" w:type="dxa"/>
            <w:tcMar>
              <w:left w:w="0" w:type="dxa"/>
              <w:right w:w="0" w:type="dxa"/>
            </w:tcMar>
            <w:vAlign w:val="center"/>
          </w:tcPr>
          <w:p w:rsidR="00290428" w:rsidRPr="00A96AF3" w:rsidRDefault="00290428" w:rsidP="00D41FEA">
            <w:pPr>
              <w:pStyle w:val="-"/>
              <w:ind w:left="118" w:right="118"/>
            </w:pPr>
            <w:r w:rsidRPr="00A96AF3">
              <w:t>服裝及服飾配件、原油、針織織物、人用藥品、貨運車輛（</w:t>
            </w:r>
            <w:r w:rsidRPr="00A96AF3">
              <w:t>2024</w:t>
            </w:r>
            <w:r w:rsidRPr="00A96AF3">
              <w:t>）</w:t>
            </w:r>
          </w:p>
        </w:tc>
      </w:tr>
      <w:tr w:rsidR="00290428" w:rsidRPr="00A96AF3">
        <w:trPr>
          <w:trHeight w:val="680"/>
          <w:jc w:val="center"/>
        </w:trPr>
        <w:tc>
          <w:tcPr>
            <w:tcW w:w="2508" w:type="dxa"/>
            <w:tcMar>
              <w:left w:w="0" w:type="dxa"/>
              <w:right w:w="0" w:type="dxa"/>
            </w:tcMar>
            <w:vAlign w:val="center"/>
          </w:tcPr>
          <w:p w:rsidR="00290428" w:rsidRPr="00A96AF3" w:rsidRDefault="00290428" w:rsidP="00290428">
            <w:pPr>
              <w:ind w:leftChars="50" w:left="118" w:rightChars="50" w:right="118" w:firstLineChars="0" w:firstLine="0"/>
              <w:jc w:val="distribute"/>
            </w:pPr>
            <w:r w:rsidRPr="00A96AF3">
              <w:t>主要進口國家</w:t>
            </w:r>
          </w:p>
        </w:tc>
        <w:tc>
          <w:tcPr>
            <w:tcW w:w="6056" w:type="dxa"/>
            <w:tcMar>
              <w:left w:w="0" w:type="dxa"/>
              <w:right w:w="0" w:type="dxa"/>
            </w:tcMar>
            <w:vAlign w:val="center"/>
          </w:tcPr>
          <w:p w:rsidR="00290428" w:rsidRPr="00A96AF3" w:rsidRDefault="00290428" w:rsidP="00D41FEA">
            <w:pPr>
              <w:pStyle w:val="-"/>
              <w:ind w:left="118" w:right="118"/>
            </w:pPr>
            <w:r w:rsidRPr="00A96AF3">
              <w:t>美國、中國大陸、宏都拉斯</w:t>
            </w:r>
            <w:r w:rsidRPr="00A96AF3">
              <w:t xml:space="preserve"> </w:t>
            </w:r>
            <w:r w:rsidRPr="00A96AF3">
              <w:t>、墨西哥、瓜地馬拉（</w:t>
            </w:r>
            <w:r w:rsidRPr="00A96AF3">
              <w:t>2024</w:t>
            </w:r>
            <w:r w:rsidRPr="00A96AF3">
              <w:t>）</w:t>
            </w:r>
          </w:p>
        </w:tc>
      </w:tr>
    </w:tbl>
    <w:p w:rsidR="00B457B6" w:rsidRPr="00A96AF3" w:rsidRDefault="00B457B6" w:rsidP="00290428">
      <w:pPr>
        <w:pStyle w:val="-"/>
        <w:ind w:left="118" w:right="118"/>
      </w:pPr>
    </w:p>
    <w:p w:rsidR="00C6323E" w:rsidRPr="00A96AF3" w:rsidRDefault="00B457B6" w:rsidP="00B241B6">
      <w:pPr>
        <w:ind w:left="472" w:firstLineChars="0" w:firstLine="0"/>
        <w:rPr>
          <w:lang w:eastAsia="zh-TW"/>
        </w:rPr>
      </w:pPr>
      <w:r w:rsidRPr="00A96AF3">
        <w:rPr>
          <w:lang w:eastAsia="zh-TW"/>
        </w:rPr>
        <w:br w:type="page"/>
      </w:r>
    </w:p>
    <w:p w:rsidR="008E62F6" w:rsidRPr="00A96AF3" w:rsidRDefault="008E62F6" w:rsidP="00B241B6">
      <w:pPr>
        <w:ind w:left="472" w:firstLineChars="0" w:firstLine="0"/>
        <w:rPr>
          <w:lang w:eastAsia="zh-TW"/>
        </w:rPr>
      </w:pPr>
    </w:p>
    <w:p w:rsidR="00C6323E" w:rsidRPr="00A96AF3" w:rsidRDefault="00C6323E" w:rsidP="00B241B6">
      <w:pPr>
        <w:ind w:left="472" w:firstLineChars="0" w:firstLine="0"/>
        <w:rPr>
          <w:lang w:eastAsia="zh-TW"/>
        </w:rPr>
        <w:sectPr w:rsidR="00C6323E" w:rsidRPr="00A96AF3" w:rsidSect="00DF42B7">
          <w:pgSz w:w="11906" w:h="16838" w:code="9"/>
          <w:pgMar w:top="2268" w:right="1701" w:bottom="1701" w:left="1701" w:header="1134" w:footer="851" w:gutter="0"/>
          <w:cols w:space="425"/>
          <w:docGrid w:type="linesAndChars" w:linePitch="514" w:charSpace="-774"/>
        </w:sectPr>
      </w:pPr>
    </w:p>
    <w:p w:rsidR="008C36CD" w:rsidRPr="00A96AF3" w:rsidRDefault="008C36CD" w:rsidP="00B81C9B">
      <w:pPr>
        <w:pStyle w:val="a3"/>
        <w:spacing w:before="514" w:after="771"/>
        <w:rPr>
          <w:lang w:eastAsia="zh-TW"/>
        </w:rPr>
      </w:pPr>
      <w:bookmarkStart w:id="1" w:name="_Toc205751882"/>
      <w:r w:rsidRPr="00A96AF3">
        <w:rPr>
          <w:lang w:eastAsia="zh-TW"/>
        </w:rPr>
        <w:lastRenderedPageBreak/>
        <w:t>第壹章　自然人文環境</w:t>
      </w:r>
      <w:bookmarkEnd w:id="1"/>
    </w:p>
    <w:p w:rsidR="00F45B22" w:rsidRPr="00A96AF3" w:rsidRDefault="00F45B22" w:rsidP="006D28CC">
      <w:pPr>
        <w:pStyle w:val="a5"/>
        <w:spacing w:before="257" w:after="257"/>
        <w:ind w:left="632" w:hanging="632"/>
      </w:pPr>
      <w:r w:rsidRPr="00A96AF3">
        <w:t>一、自然環境</w:t>
      </w:r>
    </w:p>
    <w:p w:rsidR="00290428" w:rsidRPr="00A96AF3" w:rsidRDefault="00290428" w:rsidP="00290428">
      <w:pPr>
        <w:ind w:firstLine="472"/>
        <w:rPr>
          <w:lang w:eastAsia="zh-TW"/>
        </w:rPr>
      </w:pPr>
      <w:r w:rsidRPr="00A96AF3">
        <w:rPr>
          <w:lang w:eastAsia="zh-TW"/>
        </w:rPr>
        <w:t>尼加拉瓜共和國為中美洲最大國家，面積</w:t>
      </w:r>
      <w:r w:rsidRPr="00A96AF3">
        <w:rPr>
          <w:lang w:eastAsia="zh-TW"/>
        </w:rPr>
        <w:t>130,373</w:t>
      </w:r>
      <w:r w:rsidRPr="00A96AF3">
        <w:rPr>
          <w:lang w:eastAsia="zh-TW"/>
        </w:rPr>
        <w:t>平方公里，約為臺灣之</w:t>
      </w:r>
      <w:r w:rsidRPr="00A96AF3">
        <w:rPr>
          <w:lang w:eastAsia="zh-TW"/>
        </w:rPr>
        <w:t>3.6</w:t>
      </w:r>
      <w:r w:rsidRPr="00A96AF3">
        <w:rPr>
          <w:lang w:eastAsia="zh-TW"/>
        </w:rPr>
        <w:t>倍，北鄰宏都拉斯，南與哥斯大黎加為界，東濱加勒比海，西臨太平洋。氣候屬熱帶性，是中美洲最炎熱國家，全年分為乾、濕兩季，</w:t>
      </w:r>
      <w:r w:rsidRPr="00A96AF3">
        <w:rPr>
          <w:lang w:eastAsia="zh-TW"/>
        </w:rPr>
        <w:t>5</w:t>
      </w:r>
      <w:r w:rsidRPr="00A96AF3">
        <w:rPr>
          <w:lang w:eastAsia="zh-TW"/>
        </w:rPr>
        <w:t>月中旬至</w:t>
      </w:r>
      <w:r w:rsidRPr="00A96AF3">
        <w:rPr>
          <w:lang w:eastAsia="zh-TW"/>
        </w:rPr>
        <w:t>11</w:t>
      </w:r>
      <w:r w:rsidRPr="00A96AF3">
        <w:rPr>
          <w:lang w:eastAsia="zh-TW"/>
        </w:rPr>
        <w:t>月初為雨季，</w:t>
      </w:r>
      <w:r w:rsidRPr="00A96AF3">
        <w:rPr>
          <w:lang w:eastAsia="zh-TW"/>
        </w:rPr>
        <w:t>11</w:t>
      </w:r>
      <w:r w:rsidRPr="00A96AF3">
        <w:rPr>
          <w:lang w:eastAsia="zh-TW"/>
        </w:rPr>
        <w:t>月中至次年</w:t>
      </w:r>
      <w:r w:rsidRPr="00A96AF3">
        <w:rPr>
          <w:lang w:eastAsia="zh-TW"/>
        </w:rPr>
        <w:t>5</w:t>
      </w:r>
      <w:r w:rsidRPr="00A96AF3">
        <w:rPr>
          <w:lang w:eastAsia="zh-TW"/>
        </w:rPr>
        <w:t>月上旬為旱季；西部太平洋海岸地區氣候乾熱，溫度約攝氏</w:t>
      </w:r>
      <w:r w:rsidRPr="00A96AF3">
        <w:rPr>
          <w:lang w:eastAsia="zh-TW"/>
        </w:rPr>
        <w:t>27</w:t>
      </w:r>
      <w:r w:rsidRPr="00A96AF3">
        <w:rPr>
          <w:lang w:eastAsia="zh-TW"/>
        </w:rPr>
        <w:t>度至</w:t>
      </w:r>
      <w:r w:rsidRPr="00A96AF3">
        <w:rPr>
          <w:lang w:eastAsia="zh-TW"/>
        </w:rPr>
        <w:t>30</w:t>
      </w:r>
      <w:r w:rsidRPr="00A96AF3">
        <w:rPr>
          <w:lang w:eastAsia="zh-TW"/>
        </w:rPr>
        <w:t>度，北部丘陵地區氣候涼爽，溫度約攝氏</w:t>
      </w:r>
      <w:r w:rsidRPr="00A96AF3">
        <w:rPr>
          <w:lang w:eastAsia="zh-TW"/>
        </w:rPr>
        <w:t>19</w:t>
      </w:r>
      <w:r w:rsidRPr="00A96AF3">
        <w:rPr>
          <w:lang w:eastAsia="zh-TW"/>
        </w:rPr>
        <w:t>度至</w:t>
      </w:r>
      <w:r w:rsidRPr="00A96AF3">
        <w:rPr>
          <w:lang w:eastAsia="zh-TW"/>
        </w:rPr>
        <w:t>27</w:t>
      </w:r>
      <w:r w:rsidRPr="00A96AF3">
        <w:rPr>
          <w:lang w:eastAsia="zh-TW"/>
        </w:rPr>
        <w:t>度，東部加勒比海岸地區終年潮濕，溫度約攝氏</w:t>
      </w:r>
      <w:r w:rsidRPr="00A96AF3">
        <w:rPr>
          <w:lang w:eastAsia="zh-TW"/>
        </w:rPr>
        <w:t>25</w:t>
      </w:r>
      <w:r w:rsidRPr="00A96AF3">
        <w:rPr>
          <w:lang w:eastAsia="zh-TW"/>
        </w:rPr>
        <w:t>度至</w:t>
      </w:r>
      <w:r w:rsidRPr="00A96AF3">
        <w:rPr>
          <w:lang w:eastAsia="zh-TW"/>
        </w:rPr>
        <w:t>28</w:t>
      </w:r>
      <w:r w:rsidRPr="00A96AF3">
        <w:rPr>
          <w:lang w:eastAsia="zh-TW"/>
        </w:rPr>
        <w:t>度。</w:t>
      </w:r>
    </w:p>
    <w:p w:rsidR="00290428" w:rsidRPr="00A96AF3" w:rsidRDefault="00290428" w:rsidP="00290428">
      <w:pPr>
        <w:ind w:firstLine="472"/>
      </w:pPr>
      <w:r w:rsidRPr="00A96AF3">
        <w:t>尼加拉瓜擁有兩大淡水湖，最大湖泊為尼加拉瓜湖（</w:t>
      </w:r>
      <w:r w:rsidRPr="00A96AF3">
        <w:t>Gran Lago de Nicaragua</w:t>
      </w:r>
      <w:r w:rsidRPr="00A96AF3">
        <w:t>，又名</w:t>
      </w:r>
      <w:r w:rsidRPr="00A96AF3">
        <w:t>Lago Cocibolca</w:t>
      </w:r>
      <w:r w:rsidRPr="00A96AF3">
        <w:t>），面積</w:t>
      </w:r>
      <w:r w:rsidRPr="00A96AF3">
        <w:t>8,138.1</w:t>
      </w:r>
      <w:r w:rsidRPr="00A96AF3">
        <w:t>平方公里，為中美洲第</w:t>
      </w:r>
      <w:r w:rsidRPr="00A96AF3">
        <w:t>1</w:t>
      </w:r>
      <w:r w:rsidRPr="00A96AF3">
        <w:t>大湖、拉丁美洲第</w:t>
      </w:r>
      <w:r w:rsidRPr="00A96AF3">
        <w:t>2</w:t>
      </w:r>
      <w:r w:rsidRPr="00A96AF3">
        <w:t>大湖，其內有</w:t>
      </w:r>
      <w:r w:rsidRPr="00A96AF3">
        <w:t>400</w:t>
      </w:r>
      <w:r w:rsidRPr="00A96AF3">
        <w:t>餘座小島，另有馬納瓜湖（</w:t>
      </w:r>
      <w:r w:rsidRPr="00A96AF3">
        <w:t>Lago de Managua</w:t>
      </w:r>
      <w:r w:rsidRPr="00A96AF3">
        <w:t>，又名</w:t>
      </w:r>
      <w:r w:rsidRPr="00A96AF3">
        <w:t>Lago Xolotlán</w:t>
      </w:r>
      <w:r w:rsidRPr="00A96AF3">
        <w:t>），面積</w:t>
      </w:r>
      <w:r w:rsidRPr="00A96AF3">
        <w:t>1,052.9</w:t>
      </w:r>
      <w:r w:rsidRPr="00A96AF3">
        <w:t>平方公里，兩湖間有一河流（</w:t>
      </w:r>
      <w:r w:rsidRPr="00A96AF3">
        <w:t>Río Tipitapa</w:t>
      </w:r>
      <w:r w:rsidRPr="00A96AF3">
        <w:t>）相通。尼國首都馬納瓜（</w:t>
      </w:r>
      <w:r w:rsidRPr="00A96AF3">
        <w:t>Mangaua</w:t>
      </w:r>
      <w:r w:rsidRPr="00A96AF3">
        <w:t>）、雷昂（</w:t>
      </w:r>
      <w:r w:rsidRPr="00A96AF3">
        <w:t>León</w:t>
      </w:r>
      <w:r w:rsidRPr="00A96AF3">
        <w:t>）、格拉納達（</w:t>
      </w:r>
      <w:r w:rsidRPr="00A96AF3">
        <w:t>Granada</w:t>
      </w:r>
      <w:r w:rsidRPr="00A96AF3">
        <w:t>）等主要城市均位於該兩湖畔。</w:t>
      </w:r>
    </w:p>
    <w:p w:rsidR="00DF42B7" w:rsidRPr="00A96AF3" w:rsidRDefault="00290428" w:rsidP="00290428">
      <w:pPr>
        <w:ind w:firstLine="472"/>
        <w:rPr>
          <w:lang w:eastAsia="zh-TW"/>
        </w:rPr>
      </w:pPr>
      <w:r w:rsidRPr="00A96AF3">
        <w:rPr>
          <w:lang w:eastAsia="zh-TW"/>
        </w:rPr>
        <w:t>尼國有前述兩大淡水湖、尚未開發之海灘、風景優美之熱帶島嶼、火山湖、殖民時期之古城及寶貴的野生動植物，號稱「火山與湖泊之國」，生態及物種豐富多樣，可供本國及外國觀光客休閒。此外，尼國因多數土地保留原始狀態，並未進行都市規劃或開發，地廣人稀，各類熱帶昆蟲、蛇蠍、蝙蝠、爬蟲、野鼠、野貓充斥，常需密集消毒以保持環境整潔。</w:t>
      </w:r>
    </w:p>
    <w:p w:rsidR="00DF42B7" w:rsidRPr="00A96AF3" w:rsidRDefault="00DF42B7" w:rsidP="006D28CC">
      <w:pPr>
        <w:pStyle w:val="a5"/>
        <w:pageBreakBefore/>
        <w:spacing w:before="257" w:after="257"/>
        <w:ind w:left="632" w:hanging="632"/>
      </w:pPr>
      <w:r w:rsidRPr="00A96AF3">
        <w:lastRenderedPageBreak/>
        <w:t>二、人文及社會環境</w:t>
      </w:r>
    </w:p>
    <w:p w:rsidR="00290428" w:rsidRPr="00A96AF3" w:rsidRDefault="00290428" w:rsidP="008904B2">
      <w:pPr>
        <w:ind w:firstLine="472"/>
      </w:pPr>
      <w:r w:rsidRPr="00A96AF3">
        <w:t>2024</w:t>
      </w:r>
      <w:r w:rsidRPr="00A96AF3">
        <w:t>年尼加拉瓜人口約</w:t>
      </w:r>
      <w:r w:rsidRPr="00A96AF3">
        <w:t>691</w:t>
      </w:r>
      <w:r w:rsidRPr="00A96AF3">
        <w:t>萬人，其中不足</w:t>
      </w:r>
      <w:r w:rsidRPr="00A96AF3">
        <w:t>20</w:t>
      </w:r>
      <w:r w:rsidRPr="00A96AF3">
        <w:t>歲者約占</w:t>
      </w:r>
      <w:r w:rsidRPr="00A96AF3">
        <w:t>41%</w:t>
      </w:r>
      <w:r w:rsidRPr="00A96AF3">
        <w:t>，</w:t>
      </w:r>
      <w:r w:rsidRPr="00A96AF3">
        <w:t>20</w:t>
      </w:r>
      <w:r w:rsidRPr="00A96AF3">
        <w:t>歲至</w:t>
      </w:r>
      <w:r w:rsidRPr="00A96AF3">
        <w:t>29</w:t>
      </w:r>
      <w:r w:rsidRPr="00A96AF3">
        <w:t>歲者占</w:t>
      </w:r>
      <w:r w:rsidRPr="00A96AF3">
        <w:t>19%</w:t>
      </w:r>
      <w:r w:rsidRPr="00A96AF3">
        <w:t>，</w:t>
      </w:r>
      <w:r w:rsidRPr="00A96AF3">
        <w:t>30</w:t>
      </w:r>
      <w:r w:rsidRPr="00A96AF3">
        <w:t>歲至</w:t>
      </w:r>
      <w:r w:rsidRPr="00A96AF3">
        <w:t>39</w:t>
      </w:r>
      <w:r w:rsidRPr="00A96AF3">
        <w:t>歲者占</w:t>
      </w:r>
      <w:r w:rsidRPr="00A96AF3">
        <w:t>15%</w:t>
      </w:r>
      <w:r w:rsidRPr="00A96AF3">
        <w:t>，</w:t>
      </w:r>
      <w:r w:rsidRPr="00A96AF3">
        <w:t>40</w:t>
      </w:r>
      <w:r w:rsidRPr="00A96AF3">
        <w:t>歲至</w:t>
      </w:r>
      <w:r w:rsidRPr="00A96AF3">
        <w:t>49</w:t>
      </w:r>
      <w:r w:rsidRPr="00A96AF3">
        <w:t>歲者占</w:t>
      </w:r>
      <w:r w:rsidRPr="00A96AF3">
        <w:t>10%</w:t>
      </w:r>
      <w:r w:rsidRPr="00A96AF3">
        <w:t>，</w:t>
      </w:r>
      <w:r w:rsidRPr="00A96AF3">
        <w:t>50</w:t>
      </w:r>
      <w:r w:rsidRPr="00A96AF3">
        <w:t>歲至</w:t>
      </w:r>
      <w:r w:rsidRPr="00A96AF3">
        <w:t>59</w:t>
      </w:r>
      <w:r w:rsidRPr="00A96AF3">
        <w:t>歲者占</w:t>
      </w:r>
      <w:r w:rsidRPr="00A96AF3">
        <w:t>7%</w:t>
      </w:r>
      <w:r w:rsidRPr="00A96AF3">
        <w:t>，</w:t>
      </w:r>
      <w:r w:rsidRPr="00A96AF3">
        <w:t>60</w:t>
      </w:r>
      <w:r w:rsidRPr="00A96AF3">
        <w:t>歲以上者占</w:t>
      </w:r>
      <w:r w:rsidRPr="00A96AF3">
        <w:t>8%</w:t>
      </w:r>
      <w:r w:rsidRPr="00A96AF3">
        <w:t>。另男性占</w:t>
      </w:r>
      <w:r w:rsidRPr="00A96AF3">
        <w:t>49%</w:t>
      </w:r>
      <w:r w:rsidRPr="00A96AF3">
        <w:t>，女性占</w:t>
      </w:r>
      <w:r w:rsidRPr="00A96AF3">
        <w:t>51%</w:t>
      </w:r>
      <w:r w:rsidRPr="00A96AF3">
        <w:t>，平均</w:t>
      </w:r>
      <w:r w:rsidRPr="00A96AF3">
        <w:rPr>
          <w:rFonts w:hint="eastAsia"/>
        </w:rPr>
        <w:t>壽命</w:t>
      </w:r>
      <w:r w:rsidRPr="00A96AF3">
        <w:t>約</w:t>
      </w:r>
      <w:r w:rsidRPr="00A96AF3">
        <w:t>74.5</w:t>
      </w:r>
      <w:r w:rsidRPr="00A96AF3">
        <w:t>歲。尼國人民以西班牙後裔及當地印第安人為主，西班牙語為官方語言，大西洋岸區亦通行</w:t>
      </w:r>
      <w:r w:rsidRPr="00A96AF3">
        <w:t>Miskito</w:t>
      </w:r>
      <w:r w:rsidRPr="00A96AF3">
        <w:t>、</w:t>
      </w:r>
      <w:r w:rsidRPr="00A96AF3">
        <w:t>Sumo</w:t>
      </w:r>
      <w:r w:rsidRPr="00A96AF3">
        <w:t>、</w:t>
      </w:r>
      <w:r w:rsidRPr="00A96AF3">
        <w:t>Rama</w:t>
      </w:r>
      <w:r w:rsidRPr="00A96AF3">
        <w:t>地區方言及</w:t>
      </w:r>
      <w:r w:rsidRPr="00A96AF3">
        <w:t>Creole</w:t>
      </w:r>
      <w:r w:rsidRPr="00A96AF3">
        <w:t>英語。</w:t>
      </w:r>
    </w:p>
    <w:p w:rsidR="00290428" w:rsidRPr="00A96AF3" w:rsidRDefault="00290428" w:rsidP="008904B2">
      <w:pPr>
        <w:ind w:firstLine="472"/>
        <w:rPr>
          <w:lang w:eastAsia="zh-TW"/>
        </w:rPr>
      </w:pPr>
      <w:r w:rsidRPr="00A96AF3">
        <w:rPr>
          <w:lang w:eastAsia="zh-TW"/>
        </w:rPr>
        <w:t>一般而言，尼國民風純樸，個性樂天知命，犯罪及謀殺率相較中美洲鄰近國家為低，治安尚稱良好，惟近年來因內地就業機會不足，人口大量湧向首都及周邊城市，不僅造成交通問題，治安亦漸趨惡化。民眾信仰方面，據</w:t>
      </w:r>
      <w:r w:rsidRPr="00A96AF3">
        <w:rPr>
          <w:lang w:eastAsia="zh-TW"/>
        </w:rPr>
        <w:t>M&amp;R</w:t>
      </w:r>
      <w:r w:rsidRPr="00A96AF3">
        <w:rPr>
          <w:lang w:eastAsia="zh-TW"/>
        </w:rPr>
        <w:t>公司</w:t>
      </w:r>
      <w:r w:rsidRPr="00A96AF3">
        <w:rPr>
          <w:lang w:eastAsia="zh-TW"/>
        </w:rPr>
        <w:t>2020</w:t>
      </w:r>
      <w:r w:rsidRPr="00A96AF3">
        <w:rPr>
          <w:lang w:eastAsia="zh-TW"/>
        </w:rPr>
        <w:t>年之民調，約有天主教</w:t>
      </w:r>
      <w:r w:rsidRPr="00A96AF3">
        <w:rPr>
          <w:lang w:eastAsia="zh-TW"/>
        </w:rPr>
        <w:t>36.6%</w:t>
      </w:r>
      <w:r w:rsidRPr="00A96AF3">
        <w:rPr>
          <w:lang w:eastAsia="zh-TW"/>
        </w:rPr>
        <w:t>、基督教</w:t>
      </w:r>
      <w:r w:rsidRPr="00A96AF3">
        <w:rPr>
          <w:lang w:eastAsia="zh-TW"/>
        </w:rPr>
        <w:t>34.4%</w:t>
      </w:r>
      <w:r w:rsidRPr="00A96AF3">
        <w:rPr>
          <w:lang w:eastAsia="zh-TW"/>
        </w:rPr>
        <w:t>、其他或無宗教信仰</w:t>
      </w:r>
      <w:r w:rsidRPr="00A96AF3">
        <w:rPr>
          <w:lang w:eastAsia="zh-TW"/>
        </w:rPr>
        <w:t>29%</w:t>
      </w:r>
      <w:r w:rsidRPr="00A96AF3">
        <w:rPr>
          <w:lang w:eastAsia="zh-TW"/>
        </w:rPr>
        <w:t>。</w:t>
      </w:r>
    </w:p>
    <w:p w:rsidR="00290428" w:rsidRPr="00A96AF3" w:rsidRDefault="00290428" w:rsidP="008904B2">
      <w:pPr>
        <w:ind w:firstLine="472"/>
        <w:rPr>
          <w:lang w:eastAsia="zh-TW"/>
        </w:rPr>
      </w:pPr>
      <w:r w:rsidRPr="00A96AF3">
        <w:rPr>
          <w:lang w:eastAsia="zh-TW"/>
        </w:rPr>
        <w:t>尼加拉瓜首都馬納瓜（</w:t>
      </w:r>
      <w:r w:rsidRPr="00A96AF3">
        <w:rPr>
          <w:lang w:eastAsia="zh-TW"/>
        </w:rPr>
        <w:t>Mangaua</w:t>
      </w:r>
      <w:r w:rsidRPr="00A96AF3">
        <w:rPr>
          <w:lang w:eastAsia="zh-TW"/>
        </w:rPr>
        <w:t>）、雷昂（</w:t>
      </w:r>
      <w:r w:rsidRPr="00A96AF3">
        <w:rPr>
          <w:lang w:eastAsia="zh-TW"/>
        </w:rPr>
        <w:t>León</w:t>
      </w:r>
      <w:r w:rsidRPr="00A96AF3">
        <w:rPr>
          <w:lang w:eastAsia="zh-TW"/>
        </w:rPr>
        <w:t>）、格拉納達（</w:t>
      </w:r>
      <w:r w:rsidRPr="00A96AF3">
        <w:rPr>
          <w:lang w:eastAsia="zh-TW"/>
        </w:rPr>
        <w:t>Granada</w:t>
      </w:r>
      <w:r w:rsidRPr="00A96AF3">
        <w:rPr>
          <w:lang w:eastAsia="zh-TW"/>
        </w:rPr>
        <w:t>）等</w:t>
      </w:r>
      <w:r w:rsidRPr="00A96AF3">
        <w:rPr>
          <w:lang w:eastAsia="zh-TW"/>
        </w:rPr>
        <w:t>3</w:t>
      </w:r>
      <w:r w:rsidRPr="00A96AF3">
        <w:rPr>
          <w:lang w:eastAsia="zh-TW"/>
        </w:rPr>
        <w:t>大城市均位於尼加拉瓜湖或馬納瓜湖畔。尼加拉瓜首都馬納瓜（</w:t>
      </w:r>
      <w:r w:rsidRPr="00A96AF3">
        <w:rPr>
          <w:lang w:eastAsia="zh-TW"/>
        </w:rPr>
        <w:t>Mangaua</w:t>
      </w:r>
      <w:r w:rsidRPr="00A96AF3">
        <w:rPr>
          <w:lang w:eastAsia="zh-TW"/>
        </w:rPr>
        <w:t>）面積</w:t>
      </w:r>
      <w:r w:rsidRPr="00A96AF3">
        <w:rPr>
          <w:lang w:eastAsia="zh-TW"/>
        </w:rPr>
        <w:t>268</w:t>
      </w:r>
      <w:r w:rsidRPr="00A96AF3">
        <w:rPr>
          <w:lang w:eastAsia="zh-TW"/>
        </w:rPr>
        <w:t>平方公里，人口約</w:t>
      </w:r>
      <w:r w:rsidRPr="00A96AF3">
        <w:rPr>
          <w:lang w:eastAsia="zh-TW"/>
        </w:rPr>
        <w:t>104</w:t>
      </w:r>
      <w:r w:rsidRPr="00A96AF3">
        <w:rPr>
          <w:lang w:eastAsia="zh-TW"/>
        </w:rPr>
        <w:t>萬人，為全國首位。雷昂擁有成立於</w:t>
      </w:r>
      <w:r w:rsidRPr="00A96AF3">
        <w:rPr>
          <w:lang w:eastAsia="zh-TW"/>
        </w:rPr>
        <w:t>1812</w:t>
      </w:r>
      <w:r w:rsidRPr="00A96AF3">
        <w:rPr>
          <w:lang w:eastAsia="zh-TW"/>
        </w:rPr>
        <w:t>年、中美洲第</w:t>
      </w:r>
      <w:r w:rsidRPr="00A96AF3">
        <w:rPr>
          <w:lang w:eastAsia="zh-TW"/>
        </w:rPr>
        <w:t>2</w:t>
      </w:r>
      <w:r w:rsidRPr="00A96AF3">
        <w:rPr>
          <w:lang w:eastAsia="zh-TW"/>
        </w:rPr>
        <w:t>古老之尼國自治大學，及古雷昂遺跡（</w:t>
      </w:r>
      <w:r w:rsidRPr="00A96AF3">
        <w:rPr>
          <w:lang w:eastAsia="zh-TW"/>
        </w:rPr>
        <w:t>Ruins of León Viejo</w:t>
      </w:r>
      <w:r w:rsidRPr="00A96AF3">
        <w:rPr>
          <w:lang w:eastAsia="zh-TW"/>
        </w:rPr>
        <w:t>）與雷昂教堂（</w:t>
      </w:r>
      <w:r w:rsidRPr="00A96AF3">
        <w:rPr>
          <w:lang w:eastAsia="zh-TW"/>
        </w:rPr>
        <w:t>León Cathedral</w:t>
      </w:r>
      <w:r w:rsidRPr="00A96AF3">
        <w:rPr>
          <w:lang w:eastAsia="zh-TW"/>
        </w:rPr>
        <w:t>）兩項尼國僅有之世界文化遺產。格拉納達則於</w:t>
      </w:r>
      <w:r w:rsidRPr="00A96AF3">
        <w:rPr>
          <w:lang w:eastAsia="zh-TW"/>
        </w:rPr>
        <w:t>1524</w:t>
      </w:r>
      <w:r w:rsidRPr="00A96AF3">
        <w:rPr>
          <w:lang w:eastAsia="zh-TW"/>
        </w:rPr>
        <w:t>年建城，為尼國最老城市，吸引眾多觀光客到訪。</w:t>
      </w:r>
    </w:p>
    <w:p w:rsidR="00290428" w:rsidRPr="00A96AF3" w:rsidRDefault="00290428" w:rsidP="008904B2">
      <w:pPr>
        <w:ind w:firstLine="472"/>
      </w:pPr>
      <w:r w:rsidRPr="00A96AF3">
        <w:t>其他主要城市，如奇南德卡（</w:t>
      </w:r>
      <w:r w:rsidRPr="00A96AF3">
        <w:t>Chinandega</w:t>
      </w:r>
      <w:r w:rsidRPr="00A96AF3">
        <w:t>）臨近尼國最大港科林多港（</w:t>
      </w:r>
      <w:r w:rsidRPr="00A96AF3">
        <w:t>Corinto</w:t>
      </w:r>
      <w:r w:rsidRPr="00A96AF3">
        <w:t>），以工業見長；馬薩亞（</w:t>
      </w:r>
      <w:r w:rsidRPr="00A96AF3">
        <w:t>Masaya</w:t>
      </w:r>
      <w:r w:rsidRPr="00A96AF3">
        <w:t>）為觀光城市，以其手工藝業聞名；而馬達卡巴（</w:t>
      </w:r>
      <w:r w:rsidRPr="00A96AF3">
        <w:t>Matagalpa</w:t>
      </w:r>
      <w:r w:rsidRPr="00A96AF3">
        <w:t>）、希諾德卡（</w:t>
      </w:r>
      <w:r w:rsidRPr="00A96AF3">
        <w:t>Jinotega</w:t>
      </w:r>
      <w:r w:rsidRPr="00A96AF3">
        <w:t>）及耶斯德里（</w:t>
      </w:r>
      <w:r w:rsidRPr="00A96AF3">
        <w:t>Estelí</w:t>
      </w:r>
      <w:r w:rsidRPr="00A96AF3">
        <w:t>）為咖啡及雪茄重鎮；惠依卡巴（</w:t>
      </w:r>
      <w:r w:rsidRPr="00A96AF3">
        <w:t>Juigalpa</w:t>
      </w:r>
      <w:r w:rsidRPr="00A96AF3">
        <w:t>）及玻阿蔻（</w:t>
      </w:r>
      <w:r w:rsidRPr="00A96AF3">
        <w:t>Boaco</w:t>
      </w:r>
      <w:r w:rsidRPr="00A96AF3">
        <w:t>）則為畜牧集散地。</w:t>
      </w:r>
    </w:p>
    <w:p w:rsidR="00290428" w:rsidRPr="00A96AF3" w:rsidRDefault="00290428" w:rsidP="008904B2">
      <w:pPr>
        <w:ind w:firstLine="472"/>
        <w:rPr>
          <w:lang w:eastAsia="zh-TW"/>
        </w:rPr>
      </w:pPr>
      <w:r w:rsidRPr="00A96AF3">
        <w:rPr>
          <w:lang w:eastAsia="zh-TW"/>
        </w:rPr>
        <w:t>尼加拉瓜一向以詩人之國自居，在機場及集會場所處多懸掛具有西班牙文王子之稱之民族詩人達里歐（</w:t>
      </w:r>
      <w:r w:rsidRPr="00A96AF3">
        <w:rPr>
          <w:lang w:eastAsia="zh-TW"/>
        </w:rPr>
        <w:t>Rubén Darío, 1867</w:t>
      </w:r>
      <w:r w:rsidRPr="00A96AF3">
        <w:rPr>
          <w:lang w:eastAsia="zh-TW"/>
        </w:rPr>
        <w:t>～</w:t>
      </w:r>
      <w:r w:rsidRPr="00A96AF3">
        <w:rPr>
          <w:lang w:eastAsia="zh-TW"/>
        </w:rPr>
        <w:t>1916</w:t>
      </w:r>
      <w:r w:rsidRPr="00A96AF3">
        <w:rPr>
          <w:lang w:eastAsia="zh-TW"/>
        </w:rPr>
        <w:t>）畫像，國家劇院亦冠名紀念，另每年在格拉納達（</w:t>
      </w:r>
      <w:r w:rsidRPr="00A96AF3">
        <w:rPr>
          <w:lang w:eastAsia="zh-TW"/>
        </w:rPr>
        <w:t>Granada</w:t>
      </w:r>
      <w:r w:rsidRPr="00A96AF3">
        <w:rPr>
          <w:lang w:eastAsia="zh-TW"/>
        </w:rPr>
        <w:t>）古城舉辦國際詩人節，惟尼國歷經多年動盪戰亂，民窮財盡，教育水準落後其他中南美國家，形成強烈對比。</w:t>
      </w:r>
    </w:p>
    <w:p w:rsidR="00290428" w:rsidRPr="00A96AF3" w:rsidRDefault="00290428" w:rsidP="00290428">
      <w:pPr>
        <w:ind w:firstLine="472"/>
        <w:rPr>
          <w:lang w:eastAsia="zh-TW"/>
        </w:rPr>
      </w:pPr>
      <w:r w:rsidRPr="00A96AF3">
        <w:rPr>
          <w:lang w:eastAsia="zh-TW"/>
        </w:rPr>
        <w:lastRenderedPageBreak/>
        <w:t>尼國教育品質曾因戰亂欠佳，</w:t>
      </w:r>
      <w:r w:rsidRPr="00A96AF3">
        <w:rPr>
          <w:lang w:eastAsia="zh-TW"/>
        </w:rPr>
        <w:t>1970</w:t>
      </w:r>
      <w:r w:rsidRPr="00A96AF3">
        <w:rPr>
          <w:lang w:eastAsia="zh-TW"/>
        </w:rPr>
        <w:t>年代文盲率達</w:t>
      </w:r>
      <w:r w:rsidRPr="00A96AF3">
        <w:rPr>
          <w:lang w:eastAsia="zh-TW"/>
        </w:rPr>
        <w:t>50.3%</w:t>
      </w:r>
      <w:r w:rsidRPr="00A96AF3">
        <w:rPr>
          <w:lang w:eastAsia="zh-TW"/>
        </w:rPr>
        <w:t>，後經桑定黨於</w:t>
      </w:r>
      <w:r w:rsidRPr="00A96AF3">
        <w:rPr>
          <w:lang w:eastAsia="zh-TW"/>
        </w:rPr>
        <w:t>1979</w:t>
      </w:r>
      <w:r w:rsidRPr="00A96AF3">
        <w:rPr>
          <w:lang w:eastAsia="zh-TW"/>
        </w:rPr>
        <w:t>年發動掃盲運動，派遣學生下鄉教授字母及發音，嗣桑定黨於</w:t>
      </w:r>
      <w:r w:rsidRPr="00A96AF3">
        <w:rPr>
          <w:lang w:eastAsia="zh-TW"/>
        </w:rPr>
        <w:t>2007</w:t>
      </w:r>
      <w:r w:rsidRPr="00A96AF3">
        <w:rPr>
          <w:lang w:eastAsia="zh-TW"/>
        </w:rPr>
        <w:t>年執政後加強國民教育後漸有改善，聯合國教科文組織於</w:t>
      </w:r>
      <w:r w:rsidRPr="00A96AF3">
        <w:rPr>
          <w:lang w:eastAsia="zh-TW"/>
        </w:rPr>
        <w:t>2015</w:t>
      </w:r>
      <w:r w:rsidRPr="00A96AF3">
        <w:rPr>
          <w:lang w:eastAsia="zh-TW"/>
        </w:rPr>
        <w:t>年估計尼國識字率達</w:t>
      </w:r>
      <w:r w:rsidRPr="00A96AF3">
        <w:rPr>
          <w:lang w:eastAsia="zh-TW"/>
        </w:rPr>
        <w:t>82.6%</w:t>
      </w:r>
      <w:r w:rsidRPr="00A96AF3">
        <w:rPr>
          <w:lang w:eastAsia="zh-TW"/>
        </w:rPr>
        <w:t>，年輕一輩更達</w:t>
      </w:r>
      <w:r w:rsidRPr="00A96AF3">
        <w:rPr>
          <w:lang w:eastAsia="zh-TW"/>
        </w:rPr>
        <w:t>92%</w:t>
      </w:r>
      <w:r w:rsidRPr="00A96AF3">
        <w:rPr>
          <w:lang w:eastAsia="zh-TW"/>
        </w:rPr>
        <w:t>，惟閱報人口多為中產階級知識分子，大部分民眾偏好廣播及電子媒體，全國計有</w:t>
      </w:r>
      <w:r w:rsidRPr="00A96AF3">
        <w:rPr>
          <w:lang w:eastAsia="zh-TW"/>
        </w:rPr>
        <w:t>10</w:t>
      </w:r>
      <w:r w:rsidRPr="00A96AF3">
        <w:rPr>
          <w:lang w:eastAsia="zh-TW"/>
        </w:rPr>
        <w:t>餘家電視台及</w:t>
      </w:r>
      <w:r w:rsidRPr="00A96AF3">
        <w:rPr>
          <w:lang w:eastAsia="zh-TW"/>
        </w:rPr>
        <w:t>100</w:t>
      </w:r>
      <w:r w:rsidRPr="00A96AF3">
        <w:rPr>
          <w:lang w:eastAsia="zh-TW"/>
        </w:rPr>
        <w:t>家以上廣播電台，一般民眾資訊多來自電視、收音機、街頭看板、電影指南、電影院及有線電視節目表與一般傳單，惟近年隨智慧型手機普及，商家已開始運用社群網站及簡訊增加曝光。</w:t>
      </w:r>
    </w:p>
    <w:p w:rsidR="00DF42B7" w:rsidRPr="00A96AF3" w:rsidRDefault="00290428" w:rsidP="00290428">
      <w:pPr>
        <w:ind w:firstLine="472"/>
        <w:rPr>
          <w:lang w:eastAsia="zh-TW"/>
        </w:rPr>
      </w:pPr>
      <w:r w:rsidRPr="00A96AF3">
        <w:rPr>
          <w:lang w:eastAsia="zh-TW"/>
        </w:rPr>
        <w:t>以人均國內生產毛額言，尼加拉瓜雖為中南美僅次於海地之第</w:t>
      </w:r>
      <w:r w:rsidRPr="00A96AF3">
        <w:rPr>
          <w:lang w:eastAsia="zh-TW"/>
        </w:rPr>
        <w:t>2</w:t>
      </w:r>
      <w:r w:rsidRPr="00A96AF3">
        <w:rPr>
          <w:lang w:eastAsia="zh-TW"/>
        </w:rPr>
        <w:t>貧窮國家，</w:t>
      </w:r>
      <w:r w:rsidRPr="00A96AF3">
        <w:rPr>
          <w:lang w:eastAsia="zh-TW"/>
        </w:rPr>
        <w:t>2022</w:t>
      </w:r>
      <w:r w:rsidRPr="00A96AF3">
        <w:rPr>
          <w:lang w:eastAsia="zh-TW"/>
        </w:rPr>
        <w:t>年人均所得</w:t>
      </w:r>
      <w:r w:rsidRPr="00A96AF3">
        <w:rPr>
          <w:lang w:eastAsia="zh-TW"/>
        </w:rPr>
        <w:t>2,165.88</w:t>
      </w:r>
      <w:r w:rsidRPr="00A96AF3">
        <w:rPr>
          <w:lang w:eastAsia="zh-TW"/>
        </w:rPr>
        <w:t>美元。另依尼國發展資訊局（</w:t>
      </w:r>
      <w:r w:rsidRPr="00A96AF3">
        <w:rPr>
          <w:lang w:eastAsia="zh-TW"/>
        </w:rPr>
        <w:t>INIDE</w:t>
      </w:r>
      <w:r w:rsidRPr="00A96AF3">
        <w:rPr>
          <w:lang w:eastAsia="zh-TW"/>
        </w:rPr>
        <w:t>）統計，貧窮人口自</w:t>
      </w:r>
      <w:r w:rsidRPr="00A96AF3">
        <w:rPr>
          <w:lang w:eastAsia="zh-TW"/>
        </w:rPr>
        <w:t>2005</w:t>
      </w:r>
      <w:r w:rsidRPr="00A96AF3">
        <w:rPr>
          <w:lang w:eastAsia="zh-TW"/>
        </w:rPr>
        <w:t>年占人口之</w:t>
      </w:r>
      <w:r w:rsidRPr="00A96AF3">
        <w:rPr>
          <w:lang w:eastAsia="zh-TW"/>
        </w:rPr>
        <w:t>48.3%</w:t>
      </w:r>
      <w:r w:rsidRPr="00A96AF3">
        <w:rPr>
          <w:lang w:eastAsia="zh-TW"/>
        </w:rPr>
        <w:t>降至</w:t>
      </w:r>
      <w:r w:rsidRPr="00A96AF3">
        <w:rPr>
          <w:lang w:eastAsia="zh-TW"/>
        </w:rPr>
        <w:t>2016</w:t>
      </w:r>
      <w:r w:rsidRPr="00A96AF3">
        <w:rPr>
          <w:lang w:eastAsia="zh-TW"/>
        </w:rPr>
        <w:t>年之</w:t>
      </w:r>
      <w:r w:rsidRPr="00A96AF3">
        <w:rPr>
          <w:lang w:eastAsia="zh-TW"/>
        </w:rPr>
        <w:t>24.9%</w:t>
      </w:r>
      <w:r w:rsidRPr="00A96AF3">
        <w:rPr>
          <w:lang w:eastAsia="zh-TW"/>
        </w:rPr>
        <w:t>、極度貧窮人口則自</w:t>
      </w:r>
      <w:r w:rsidRPr="00A96AF3">
        <w:rPr>
          <w:lang w:eastAsia="zh-TW"/>
        </w:rPr>
        <w:t>2005</w:t>
      </w:r>
      <w:r w:rsidRPr="00A96AF3">
        <w:rPr>
          <w:lang w:eastAsia="zh-TW"/>
        </w:rPr>
        <w:t>年之</w:t>
      </w:r>
      <w:r w:rsidRPr="00A96AF3">
        <w:rPr>
          <w:lang w:eastAsia="zh-TW"/>
        </w:rPr>
        <w:t>17.2%</w:t>
      </w:r>
      <w:r w:rsidRPr="00A96AF3">
        <w:rPr>
          <w:lang w:eastAsia="zh-TW"/>
        </w:rPr>
        <w:t>降至</w:t>
      </w:r>
      <w:r w:rsidRPr="00A96AF3">
        <w:rPr>
          <w:lang w:eastAsia="zh-TW"/>
        </w:rPr>
        <w:t>2016</w:t>
      </w:r>
      <w:r w:rsidRPr="00A96AF3">
        <w:rPr>
          <w:lang w:eastAsia="zh-TW"/>
        </w:rPr>
        <w:t>年之</w:t>
      </w:r>
      <w:r w:rsidRPr="00A96AF3">
        <w:rPr>
          <w:lang w:eastAsia="zh-TW"/>
        </w:rPr>
        <w:t>6.9%</w:t>
      </w:r>
      <w:r w:rsidRPr="00A96AF3">
        <w:rPr>
          <w:lang w:eastAsia="zh-TW"/>
        </w:rPr>
        <w:t>，減貧已見成效。然而，隨著</w:t>
      </w:r>
      <w:r w:rsidRPr="00A96AF3">
        <w:rPr>
          <w:lang w:eastAsia="zh-TW"/>
        </w:rPr>
        <w:t>2018</w:t>
      </w:r>
      <w:r w:rsidRPr="00A96AF3">
        <w:rPr>
          <w:lang w:eastAsia="zh-TW"/>
        </w:rPr>
        <w:t>年社經危機、</w:t>
      </w:r>
      <w:r w:rsidRPr="00A96AF3">
        <w:rPr>
          <w:lang w:eastAsia="zh-TW"/>
        </w:rPr>
        <w:t>2020</w:t>
      </w:r>
      <w:r w:rsidRPr="00A96AF3">
        <w:rPr>
          <w:lang w:eastAsia="zh-TW"/>
        </w:rPr>
        <w:t>年疫情爆發及颶風來襲，尼國陷入連續</w:t>
      </w:r>
      <w:r w:rsidRPr="00A96AF3">
        <w:rPr>
          <w:lang w:eastAsia="zh-TW"/>
        </w:rPr>
        <w:t>3</w:t>
      </w:r>
      <w:r w:rsidRPr="00A96AF3">
        <w:rPr>
          <w:lang w:eastAsia="zh-TW"/>
        </w:rPr>
        <w:t>年之經濟衰退，失業人口增加，減貧工作功虧一簀。</w:t>
      </w:r>
    </w:p>
    <w:p w:rsidR="00DF42B7" w:rsidRPr="00A96AF3" w:rsidRDefault="00DF42B7" w:rsidP="006D28CC">
      <w:pPr>
        <w:pStyle w:val="a5"/>
        <w:spacing w:before="257" w:after="257"/>
        <w:ind w:left="632" w:hanging="632"/>
      </w:pPr>
      <w:r w:rsidRPr="00A96AF3">
        <w:t>三、政治環境</w:t>
      </w:r>
    </w:p>
    <w:p w:rsidR="00290428" w:rsidRPr="00A96AF3" w:rsidRDefault="00290428" w:rsidP="00290428">
      <w:pPr>
        <w:ind w:firstLine="472"/>
        <w:rPr>
          <w:lang w:eastAsia="zh-TW"/>
        </w:rPr>
      </w:pPr>
      <w:r w:rsidRPr="00A96AF3">
        <w:rPr>
          <w:lang w:eastAsia="zh-TW"/>
        </w:rPr>
        <w:t>尼加拉瓜民主發展路途艱辛，自</w:t>
      </w:r>
      <w:r w:rsidRPr="00A96AF3">
        <w:rPr>
          <w:lang w:eastAsia="zh-TW"/>
        </w:rPr>
        <w:t>1960</w:t>
      </w:r>
      <w:r w:rsidRPr="00A96AF3">
        <w:rPr>
          <w:lang w:eastAsia="zh-TW"/>
        </w:rPr>
        <w:t>年代迄今，半世紀以來密集經歷蘇幕薩（</w:t>
      </w:r>
      <w:r w:rsidRPr="00A96AF3">
        <w:rPr>
          <w:lang w:eastAsia="zh-TW"/>
        </w:rPr>
        <w:t>Somoza</w:t>
      </w:r>
      <w:r w:rsidRPr="00A96AF3">
        <w:rPr>
          <w:lang w:eastAsia="zh-TW"/>
        </w:rPr>
        <w:t>）時代軍事獨裁、恐怖暗殺、反美思潮及軍事活動、左派游擊隊內戰、極端社會主義推動財富重分配、查莫洛夫人（</w:t>
      </w:r>
      <w:r w:rsidRPr="00A96AF3">
        <w:rPr>
          <w:lang w:eastAsia="zh-TW"/>
        </w:rPr>
        <w:t>Violeta Chamorro</w:t>
      </w:r>
      <w:r w:rsidRPr="00A96AF3">
        <w:rPr>
          <w:lang w:eastAsia="zh-TW"/>
        </w:rPr>
        <w:t>）帶領國家回歸民主、貪污橫行民怨沸騰等。</w:t>
      </w:r>
      <w:r w:rsidRPr="00A96AF3">
        <w:rPr>
          <w:lang w:eastAsia="zh-TW"/>
        </w:rPr>
        <w:t>2007</w:t>
      </w:r>
      <w:r w:rsidRPr="00A96AF3">
        <w:rPr>
          <w:lang w:eastAsia="zh-TW"/>
        </w:rPr>
        <w:t>年起左派桑定黨奧蒂嘉總統（</w:t>
      </w:r>
      <w:r w:rsidRPr="00A96AF3">
        <w:rPr>
          <w:lang w:eastAsia="zh-TW"/>
        </w:rPr>
        <w:t>Daniel Ortega</w:t>
      </w:r>
      <w:r w:rsidRPr="00A96AF3">
        <w:rPr>
          <w:lang w:eastAsia="zh-TW"/>
        </w:rPr>
        <w:t>）重新執政，並加入委內瑞拉已過世之前總統查維茲倡議之美洲玻利瓦聯盟（</w:t>
      </w:r>
      <w:r w:rsidRPr="00A96AF3">
        <w:rPr>
          <w:lang w:eastAsia="zh-TW"/>
        </w:rPr>
        <w:t>ALBA</w:t>
      </w:r>
      <w:r w:rsidRPr="00A96AF3">
        <w:rPr>
          <w:lang w:eastAsia="zh-TW"/>
        </w:rPr>
        <w:t>）陣營，再度步上目前強人執政模式。</w:t>
      </w:r>
    </w:p>
    <w:p w:rsidR="00290428" w:rsidRPr="00A96AF3" w:rsidRDefault="00290428" w:rsidP="00290428">
      <w:pPr>
        <w:ind w:firstLine="472"/>
        <w:rPr>
          <w:lang w:eastAsia="zh-TW"/>
        </w:rPr>
      </w:pPr>
      <w:r w:rsidRPr="00A96AF3">
        <w:rPr>
          <w:lang w:eastAsia="zh-TW"/>
        </w:rPr>
        <w:t>尼國人民自</w:t>
      </w:r>
      <w:r w:rsidRPr="00A96AF3">
        <w:rPr>
          <w:lang w:eastAsia="zh-TW"/>
        </w:rPr>
        <w:t>1972</w:t>
      </w:r>
      <w:r w:rsidRPr="00A96AF3">
        <w:rPr>
          <w:lang w:eastAsia="zh-TW"/>
        </w:rPr>
        <w:t>年經歷摧毀</w:t>
      </w:r>
      <w:r w:rsidRPr="00A96AF3">
        <w:rPr>
          <w:lang w:eastAsia="zh-TW"/>
        </w:rPr>
        <w:t>90%</w:t>
      </w:r>
      <w:r w:rsidRPr="00A96AF3">
        <w:rPr>
          <w:lang w:eastAsia="zh-TW"/>
        </w:rPr>
        <w:t>國家建設之毀滅性大地震後，密集經歷高度政治運動及內戰衝擊，並無休養生息或發展建設之機會，造成百業蕭條、民生發展停滯、教育水準低落、基礎建設嚴重落後，成為美洲大陸僅次於海地之第</w:t>
      </w:r>
      <w:r w:rsidRPr="00A96AF3">
        <w:rPr>
          <w:lang w:eastAsia="zh-TW"/>
        </w:rPr>
        <w:t>2</w:t>
      </w:r>
      <w:r w:rsidRPr="00A96AF3">
        <w:rPr>
          <w:lang w:eastAsia="zh-TW"/>
        </w:rPr>
        <w:t>貧窮落後的國家。鑒於政治立場極端對立，社會抗爭活動頻仍，不僅嚴重影響一般產業營運，亦形成社會融合之困難，建議外人在尼國最好避免談論政治相關議題，以免引</w:t>
      </w:r>
      <w:r w:rsidRPr="00A96AF3">
        <w:rPr>
          <w:lang w:eastAsia="zh-TW"/>
        </w:rPr>
        <w:lastRenderedPageBreak/>
        <w:t>發衝突或敵意。</w:t>
      </w:r>
    </w:p>
    <w:p w:rsidR="00290428" w:rsidRPr="00A96AF3" w:rsidRDefault="00290428" w:rsidP="00290428">
      <w:pPr>
        <w:ind w:firstLine="472"/>
        <w:rPr>
          <w:lang w:eastAsia="zh-TW"/>
        </w:rPr>
      </w:pPr>
      <w:r w:rsidRPr="00A96AF3">
        <w:rPr>
          <w:lang w:eastAsia="zh-TW"/>
        </w:rPr>
        <w:t>尼國採行總統制，實施行政、立法、司法、選舉四權分立，總統、副總統均直接民選，原任期</w:t>
      </w:r>
      <w:r w:rsidRPr="00A96AF3">
        <w:rPr>
          <w:lang w:eastAsia="zh-TW"/>
        </w:rPr>
        <w:t>6</w:t>
      </w:r>
      <w:r w:rsidRPr="00A96AF3">
        <w:rPr>
          <w:lang w:eastAsia="zh-TW"/>
        </w:rPr>
        <w:t>年，惟依</w:t>
      </w:r>
      <w:r w:rsidRPr="00A96AF3">
        <w:rPr>
          <w:lang w:eastAsia="zh-TW"/>
        </w:rPr>
        <w:t>1996</w:t>
      </w:r>
      <w:r w:rsidRPr="00A96AF3">
        <w:rPr>
          <w:lang w:eastAsia="zh-TW"/>
        </w:rPr>
        <w:t>年修憲案，自</w:t>
      </w:r>
      <w:r w:rsidRPr="00A96AF3">
        <w:rPr>
          <w:lang w:eastAsia="zh-TW"/>
        </w:rPr>
        <w:t>1997</w:t>
      </w:r>
      <w:r w:rsidRPr="00A96AF3">
        <w:rPr>
          <w:lang w:eastAsia="zh-TW"/>
        </w:rPr>
        <w:t>年</w:t>
      </w:r>
      <w:r w:rsidRPr="00A96AF3">
        <w:rPr>
          <w:lang w:eastAsia="zh-TW"/>
        </w:rPr>
        <w:t>1</w:t>
      </w:r>
      <w:r w:rsidRPr="00A96AF3">
        <w:rPr>
          <w:lang w:eastAsia="zh-TW"/>
        </w:rPr>
        <w:t>月起，總統、副總統及國會議員之任期均改制為</w:t>
      </w:r>
      <w:r w:rsidRPr="00A96AF3">
        <w:rPr>
          <w:lang w:eastAsia="zh-TW"/>
        </w:rPr>
        <w:t>5</w:t>
      </w:r>
      <w:r w:rsidRPr="00A96AF3">
        <w:rPr>
          <w:lang w:eastAsia="zh-TW"/>
        </w:rPr>
        <w:t>年，</w:t>
      </w:r>
      <w:r w:rsidRPr="00A96AF3">
        <w:rPr>
          <w:lang w:eastAsia="zh-TW"/>
        </w:rPr>
        <w:t>2014</w:t>
      </w:r>
      <w:r w:rsidRPr="00A96AF3">
        <w:rPr>
          <w:lang w:eastAsia="zh-TW"/>
        </w:rPr>
        <w:t>年</w:t>
      </w:r>
      <w:r w:rsidRPr="00A96AF3">
        <w:rPr>
          <w:lang w:eastAsia="zh-TW"/>
        </w:rPr>
        <w:t>1</w:t>
      </w:r>
      <w:r w:rsidRPr="00A96AF3">
        <w:rPr>
          <w:lang w:eastAsia="zh-TW"/>
        </w:rPr>
        <w:t>月修憲取消總統任期限制。內閣閣員由總統任命，國會採一院制，正式名稱為「國民大會」（</w:t>
      </w:r>
      <w:r w:rsidRPr="00A96AF3">
        <w:rPr>
          <w:lang w:eastAsia="zh-TW"/>
        </w:rPr>
        <w:t>Asamblea Nacional</w:t>
      </w:r>
      <w:r w:rsidRPr="00A96AF3">
        <w:rPr>
          <w:lang w:eastAsia="zh-TW"/>
        </w:rPr>
        <w:t>），司法機關分為地方法院、上訴法院及最高法院等三級。</w:t>
      </w:r>
    </w:p>
    <w:p w:rsidR="00290428" w:rsidRPr="00A96AF3" w:rsidRDefault="00290428" w:rsidP="00290428">
      <w:pPr>
        <w:ind w:firstLine="472"/>
        <w:rPr>
          <w:lang w:eastAsia="zh-TW"/>
        </w:rPr>
      </w:pPr>
      <w:r w:rsidRPr="00A96AF3">
        <w:rPr>
          <w:lang w:eastAsia="zh-TW"/>
        </w:rPr>
        <w:t>依尼國選舉法，尼國參政政黨需至選舉委員會（</w:t>
      </w:r>
      <w:r w:rsidRPr="00A96AF3">
        <w:rPr>
          <w:lang w:eastAsia="zh-TW"/>
        </w:rPr>
        <w:t>Consejo Supremo Electoral, CSE</w:t>
      </w:r>
      <w:r w:rsidRPr="00A96AF3">
        <w:rPr>
          <w:lang w:eastAsia="zh-TW"/>
        </w:rPr>
        <w:t>）登記，而獲政黨推薦之候選人始有被選舉權。依據</w:t>
      </w:r>
      <w:r w:rsidRPr="00A96AF3">
        <w:rPr>
          <w:lang w:eastAsia="zh-TW"/>
        </w:rPr>
        <w:t>CSE</w:t>
      </w:r>
      <w:r w:rsidRPr="00A96AF3">
        <w:rPr>
          <w:lang w:eastAsia="zh-TW"/>
        </w:rPr>
        <w:t>資料，尼國現有</w:t>
      </w:r>
      <w:r w:rsidRPr="00A96AF3">
        <w:rPr>
          <w:lang w:eastAsia="zh-TW"/>
        </w:rPr>
        <w:t>19</w:t>
      </w:r>
      <w:r w:rsidRPr="00A96AF3">
        <w:rPr>
          <w:lang w:eastAsia="zh-TW"/>
        </w:rPr>
        <w:t>個合法政黨，依國會席次排名，以執政黨桑定全國解放陣線（</w:t>
      </w:r>
      <w:r w:rsidRPr="00A96AF3">
        <w:rPr>
          <w:lang w:eastAsia="zh-TW"/>
        </w:rPr>
        <w:t>FSLN</w:t>
      </w:r>
      <w:r w:rsidRPr="00A96AF3">
        <w:rPr>
          <w:lang w:eastAsia="zh-TW"/>
        </w:rPr>
        <w:t>）擁</w:t>
      </w:r>
      <w:r w:rsidRPr="00A96AF3">
        <w:rPr>
          <w:lang w:eastAsia="zh-TW"/>
        </w:rPr>
        <w:t>71</w:t>
      </w:r>
      <w:r w:rsidRPr="00A96AF3">
        <w:rPr>
          <w:lang w:eastAsia="zh-TW"/>
        </w:rPr>
        <w:t>席居首，占全部</w:t>
      </w:r>
      <w:r w:rsidRPr="00A96AF3">
        <w:rPr>
          <w:lang w:eastAsia="zh-TW"/>
        </w:rPr>
        <w:t>92</w:t>
      </w:r>
      <w:r w:rsidRPr="00A96AF3">
        <w:rPr>
          <w:lang w:eastAsia="zh-TW"/>
        </w:rPr>
        <w:t>席之絕對多數，在野黨自由憲政黨（</w:t>
      </w:r>
      <w:r w:rsidRPr="00A96AF3">
        <w:rPr>
          <w:lang w:eastAsia="zh-TW"/>
        </w:rPr>
        <w:t>PLC</w:t>
      </w:r>
      <w:r w:rsidRPr="00A96AF3">
        <w:rPr>
          <w:lang w:eastAsia="zh-TW"/>
        </w:rPr>
        <w:t>）居次，另有獨立自由黨（</w:t>
      </w:r>
      <w:r w:rsidRPr="00A96AF3">
        <w:rPr>
          <w:lang w:eastAsia="zh-TW"/>
        </w:rPr>
        <w:t>PLI</w:t>
      </w:r>
      <w:r w:rsidRPr="00A96AF3">
        <w:rPr>
          <w:lang w:eastAsia="zh-TW"/>
        </w:rPr>
        <w:t>）、自由聯盟（</w:t>
      </w:r>
      <w:r w:rsidRPr="00A96AF3">
        <w:rPr>
          <w:lang w:eastAsia="zh-TW"/>
        </w:rPr>
        <w:t>ALN</w:t>
      </w:r>
      <w:r w:rsidRPr="00A96AF3">
        <w:rPr>
          <w:lang w:eastAsia="zh-TW"/>
        </w:rPr>
        <w:t>）、原住民黨（</w:t>
      </w:r>
      <w:r w:rsidRPr="00A96AF3">
        <w:rPr>
          <w:lang w:eastAsia="zh-TW"/>
        </w:rPr>
        <w:t>YATAMA</w:t>
      </w:r>
      <w:r w:rsidRPr="00A96AF3">
        <w:rPr>
          <w:lang w:eastAsia="zh-TW"/>
        </w:rPr>
        <w:t>）、保守黨（</w:t>
      </w:r>
      <w:r w:rsidRPr="00A96AF3">
        <w:rPr>
          <w:lang w:eastAsia="zh-TW"/>
        </w:rPr>
        <w:t>PC</w:t>
      </w:r>
      <w:r w:rsidRPr="00A96AF3">
        <w:rPr>
          <w:lang w:eastAsia="zh-TW"/>
        </w:rPr>
        <w:t>）及共和聯盟（</w:t>
      </w:r>
      <w:r w:rsidRPr="00A96AF3">
        <w:rPr>
          <w:lang w:eastAsia="zh-TW"/>
        </w:rPr>
        <w:t>APRE</w:t>
      </w:r>
      <w:r w:rsidRPr="00A96AF3">
        <w:rPr>
          <w:lang w:eastAsia="zh-TW"/>
        </w:rPr>
        <w:t>）等較小政黨。</w:t>
      </w:r>
    </w:p>
    <w:p w:rsidR="00DF42B7" w:rsidRPr="00A96AF3" w:rsidRDefault="00290428" w:rsidP="00290428">
      <w:pPr>
        <w:ind w:firstLine="472"/>
        <w:rPr>
          <w:lang w:eastAsia="zh-TW"/>
        </w:rPr>
      </w:pPr>
      <w:r w:rsidRPr="00A96AF3">
        <w:rPr>
          <w:lang w:eastAsia="zh-TW"/>
        </w:rPr>
        <w:t>尼加拉瓜共和國於</w:t>
      </w:r>
      <w:r w:rsidRPr="00A96AF3">
        <w:rPr>
          <w:lang w:eastAsia="zh-TW"/>
        </w:rPr>
        <w:t>110</w:t>
      </w:r>
      <w:r w:rsidRPr="00A96AF3">
        <w:rPr>
          <w:lang w:eastAsia="zh-TW"/>
        </w:rPr>
        <w:t>年</w:t>
      </w:r>
      <w:r w:rsidRPr="00A96AF3">
        <w:rPr>
          <w:lang w:eastAsia="zh-TW"/>
        </w:rPr>
        <w:t>12</w:t>
      </w:r>
      <w:r w:rsidRPr="00A96AF3">
        <w:rPr>
          <w:lang w:eastAsia="zh-TW"/>
        </w:rPr>
        <w:t>月</w:t>
      </w:r>
      <w:r w:rsidRPr="00A96AF3">
        <w:rPr>
          <w:lang w:eastAsia="zh-TW"/>
        </w:rPr>
        <w:t>10</w:t>
      </w:r>
      <w:r w:rsidRPr="00A96AF3">
        <w:rPr>
          <w:lang w:eastAsia="zh-TW"/>
        </w:rPr>
        <w:t>日決定片面終止與我外交關係，我國決定自該日起終止與尼加拉瓜共和國的外交關係，全面停止雙邊合作及援助計畫，撤離大使館及技術團人員。目前臺尼雙邊經貿事務係由駐瓜地馬拉大使館經濟參事處兼轄。</w:t>
      </w:r>
    </w:p>
    <w:p w:rsidR="00F45B22" w:rsidRPr="00A96AF3" w:rsidRDefault="00F45B22" w:rsidP="006D28CC">
      <w:pPr>
        <w:ind w:firstLine="472"/>
        <w:rPr>
          <w:lang w:eastAsia="zh-TW"/>
        </w:rPr>
      </w:pPr>
    </w:p>
    <w:p w:rsidR="00945EA9" w:rsidRPr="00A96AF3" w:rsidRDefault="00945EA9" w:rsidP="006D28CC">
      <w:pPr>
        <w:ind w:firstLine="472"/>
        <w:rPr>
          <w:lang w:eastAsia="zh-TW"/>
        </w:rPr>
      </w:pPr>
    </w:p>
    <w:p w:rsidR="003E0BC3" w:rsidRPr="00A96AF3" w:rsidRDefault="003E0BC3" w:rsidP="00F67994">
      <w:pPr>
        <w:ind w:firstLineChars="0" w:firstLine="0"/>
        <w:rPr>
          <w:lang w:eastAsia="zh-TW"/>
        </w:rPr>
        <w:sectPr w:rsidR="003E0BC3" w:rsidRPr="00A96AF3"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FC2EB2" w:rsidRPr="00A96AF3" w:rsidRDefault="00FC2EB2" w:rsidP="00B81C9B">
      <w:pPr>
        <w:pStyle w:val="a3"/>
        <w:spacing w:before="514" w:after="771"/>
        <w:rPr>
          <w:lang w:eastAsia="zh-TW"/>
        </w:rPr>
      </w:pPr>
      <w:bookmarkStart w:id="2" w:name="_Toc205751883"/>
      <w:r w:rsidRPr="00A96AF3">
        <w:rPr>
          <w:lang w:eastAsia="zh-TW"/>
        </w:rPr>
        <w:lastRenderedPageBreak/>
        <w:t>第貳章　經濟環境</w:t>
      </w:r>
      <w:bookmarkEnd w:id="2"/>
    </w:p>
    <w:p w:rsidR="00F45B22" w:rsidRPr="00A96AF3" w:rsidRDefault="00F45B22" w:rsidP="006D28CC">
      <w:pPr>
        <w:pStyle w:val="a5"/>
        <w:spacing w:before="257" w:after="257"/>
        <w:ind w:left="632" w:hanging="632"/>
      </w:pPr>
      <w:r w:rsidRPr="00A96AF3">
        <w:t>一、經濟概況（含重要經濟統計）</w:t>
      </w:r>
    </w:p>
    <w:p w:rsidR="00290428" w:rsidRPr="00A96AF3" w:rsidRDefault="00290428" w:rsidP="008904B2">
      <w:pPr>
        <w:ind w:firstLine="472"/>
      </w:pPr>
      <w:r w:rsidRPr="00A96AF3">
        <w:t>依據尼加拉瓜中央銀行</w:t>
      </w:r>
      <w:r w:rsidRPr="00A96AF3">
        <w:t>2024</w:t>
      </w:r>
      <w:r w:rsidRPr="00A96AF3">
        <w:t>年年報，</w:t>
      </w:r>
      <w:r w:rsidRPr="00A96AF3">
        <w:t>2024</w:t>
      </w:r>
      <w:r w:rsidRPr="00A96AF3">
        <w:t>年尼國國內生產毛額（</w:t>
      </w:r>
      <w:r w:rsidRPr="00A96AF3">
        <w:t>GDP</w:t>
      </w:r>
      <w:r w:rsidRPr="00A96AF3">
        <w:t>）為</w:t>
      </w:r>
      <w:r w:rsidRPr="00A96AF3">
        <w:t>196</w:t>
      </w:r>
      <w:r w:rsidRPr="00A96AF3">
        <w:t>億</w:t>
      </w:r>
      <w:r w:rsidRPr="00A96AF3">
        <w:t>9,629</w:t>
      </w:r>
      <w:r w:rsidRPr="00A96AF3">
        <w:t>萬美元，經濟成長</w:t>
      </w:r>
      <w:r w:rsidRPr="00A96AF3">
        <w:t>3.6%</w:t>
      </w:r>
      <w:r w:rsidRPr="00A96AF3">
        <w:t>；每人平均國民所得為</w:t>
      </w:r>
      <w:r w:rsidRPr="00A96AF3">
        <w:t>2,847</w:t>
      </w:r>
      <w:r w:rsidRPr="00A96AF3">
        <w:t>美元。</w:t>
      </w:r>
      <w:r w:rsidRPr="00A96AF3">
        <w:t>2020</w:t>
      </w:r>
      <w:r w:rsidRPr="00A96AF3">
        <w:t>年，尼加拉瓜的人均</w:t>
      </w:r>
      <w:r w:rsidRPr="00A96AF3">
        <w:t>GDP</w:t>
      </w:r>
      <w:r w:rsidRPr="00A96AF3">
        <w:t>為</w:t>
      </w:r>
      <w:r w:rsidRPr="00A96AF3">
        <w:t>1,931</w:t>
      </w:r>
      <w:r w:rsidRPr="00A96AF3">
        <w:t>美元，相當於</w:t>
      </w:r>
      <w:r w:rsidRPr="00A96AF3">
        <w:t>2014</w:t>
      </w:r>
      <w:r w:rsidRPr="00A96AF3">
        <w:t>年的水準。然而，該指標自此持續上升，至</w:t>
      </w:r>
      <w:r w:rsidRPr="00A96AF3">
        <w:t>2024</w:t>
      </w:r>
      <w:r w:rsidRPr="00A96AF3">
        <w:t>年達到</w:t>
      </w:r>
      <w:r w:rsidRPr="00A96AF3">
        <w:t>2,487</w:t>
      </w:r>
      <w:r w:rsidRPr="00A96AF3">
        <w:t>美元，較</w:t>
      </w:r>
      <w:r w:rsidRPr="00A96AF3">
        <w:t>2020</w:t>
      </w:r>
      <w:r w:rsidRPr="00A96AF3">
        <w:t>年成長約</w:t>
      </w:r>
      <w:r w:rsidRPr="00A96AF3">
        <w:t>45%</w:t>
      </w:r>
      <w:r w:rsidRPr="00A96AF3">
        <w:t>，顯示經濟呈現穩健成長趨勢。</w:t>
      </w:r>
    </w:p>
    <w:p w:rsidR="00290428" w:rsidRPr="00A96AF3" w:rsidRDefault="00290428" w:rsidP="008904B2">
      <w:pPr>
        <w:ind w:firstLine="472"/>
      </w:pPr>
      <w:r w:rsidRPr="00A96AF3">
        <w:t>根據尼加拉瓜發展研究院（</w:t>
      </w:r>
      <w:r w:rsidRPr="00A96AF3">
        <w:t>INIDE</w:t>
      </w:r>
      <w:r w:rsidRPr="00A96AF3">
        <w:t>）的資料，尼國貧窮率從</w:t>
      </w:r>
      <w:r w:rsidRPr="00A96AF3">
        <w:t>2005</w:t>
      </w:r>
      <w:r w:rsidRPr="00A96AF3">
        <w:t>年的</w:t>
      </w:r>
      <w:r w:rsidRPr="00A96AF3">
        <w:t>48.3%</w:t>
      </w:r>
      <w:r w:rsidRPr="00A96AF3">
        <w:t>下降至</w:t>
      </w:r>
      <w:r w:rsidRPr="00A96AF3">
        <w:t>2016</w:t>
      </w:r>
      <w:r w:rsidRPr="00A96AF3">
        <w:t>年的</w:t>
      </w:r>
      <w:r w:rsidRPr="00A96AF3">
        <w:t>24.9%</w:t>
      </w:r>
      <w:r w:rsidRPr="00A96AF3">
        <w:t>，而極端貧窮率則從</w:t>
      </w:r>
      <w:r w:rsidRPr="00A96AF3">
        <w:t>2005</w:t>
      </w:r>
      <w:r w:rsidRPr="00A96AF3">
        <w:t>年的</w:t>
      </w:r>
      <w:r w:rsidRPr="00A96AF3">
        <w:t>17.2%</w:t>
      </w:r>
      <w:r w:rsidRPr="00A96AF3">
        <w:t>降至</w:t>
      </w:r>
      <w:r w:rsidRPr="00A96AF3">
        <w:t>2016</w:t>
      </w:r>
      <w:r w:rsidRPr="00A96AF3">
        <w:t>年的</w:t>
      </w:r>
      <w:r w:rsidRPr="00A96AF3">
        <w:t>6.9%</w:t>
      </w:r>
      <w:r w:rsidRPr="00A96AF3">
        <w:t>，顯示在減貧方面有顯著進展。然而，截至</w:t>
      </w:r>
      <w:r w:rsidRPr="00A96AF3">
        <w:t>2024</w:t>
      </w:r>
      <w:r w:rsidRPr="00A96AF3">
        <w:t>年極端貧窮率仍為</w:t>
      </w:r>
      <w:r w:rsidRPr="00A96AF3">
        <w:t>6.9%</w:t>
      </w:r>
      <w:r w:rsidRPr="00A96AF3">
        <w:t>，顯示該族群的生活品質近十年來並無明顯改善。</w:t>
      </w:r>
    </w:p>
    <w:p w:rsidR="00290428" w:rsidRPr="00A96AF3" w:rsidRDefault="00290428" w:rsidP="008904B2">
      <w:pPr>
        <w:ind w:firstLine="472"/>
      </w:pPr>
      <w:r w:rsidRPr="00A96AF3">
        <w:t>失業率自</w:t>
      </w:r>
      <w:r w:rsidRPr="00A96AF3">
        <w:t>2021</w:t>
      </w:r>
      <w:r w:rsidRPr="00A96AF3">
        <w:t>年以來呈下降趨勢，從</w:t>
      </w:r>
      <w:r w:rsidRPr="00A96AF3">
        <w:t>3.4%</w:t>
      </w:r>
      <w:r w:rsidRPr="00A96AF3">
        <w:t>降至</w:t>
      </w:r>
      <w:r w:rsidRPr="00A96AF3">
        <w:t>2024</w:t>
      </w:r>
      <w:r w:rsidRPr="00A96AF3">
        <w:t>年的</w:t>
      </w:r>
      <w:r w:rsidRPr="00A96AF3">
        <w:t>2%</w:t>
      </w:r>
      <w:r w:rsidRPr="00A96AF3">
        <w:t>。然而，政府公布的就業不足率（即就業不穩定或工時不足者）約為</w:t>
      </w:r>
      <w:r w:rsidRPr="00A96AF3">
        <w:t>37.2%</w:t>
      </w:r>
      <w:r w:rsidRPr="00A96AF3">
        <w:t>，而在</w:t>
      </w:r>
      <w:r w:rsidRPr="00A96AF3">
        <w:t>2020</w:t>
      </w:r>
      <w:r w:rsidRPr="00A96AF3">
        <w:t>至</w:t>
      </w:r>
      <w:r w:rsidRPr="00A96AF3">
        <w:t>2024</w:t>
      </w:r>
      <w:r w:rsidRPr="00A96AF3">
        <w:t>年間的五年中，最高曾達到</w:t>
      </w:r>
      <w:r w:rsidRPr="00A96AF3">
        <w:t>46.1%</w:t>
      </w:r>
      <w:r w:rsidRPr="00A96AF3">
        <w:t>（</w:t>
      </w:r>
      <w:r w:rsidRPr="00A96AF3">
        <w:t>2020</w:t>
      </w:r>
      <w:r w:rsidRPr="00A96AF3">
        <w:t>年）。</w:t>
      </w:r>
    </w:p>
    <w:p w:rsidR="00290428" w:rsidRPr="00A96AF3" w:rsidRDefault="00290428" w:rsidP="008904B2">
      <w:pPr>
        <w:ind w:firstLine="472"/>
      </w:pPr>
      <w:r w:rsidRPr="00A96AF3">
        <w:t>尼國約有</w:t>
      </w:r>
      <w:r w:rsidRPr="00A96AF3">
        <w:t>322</w:t>
      </w:r>
      <w:r w:rsidRPr="00A96AF3">
        <w:t>萬名勞動人口，其中參加社會保險制度者自</w:t>
      </w:r>
      <w:r w:rsidRPr="00A96AF3">
        <w:t>2020</w:t>
      </w:r>
      <w:r w:rsidRPr="00A96AF3">
        <w:t>年起逐年增加，至今為</w:t>
      </w:r>
      <w:r w:rsidRPr="00A96AF3">
        <w:t>802,814</w:t>
      </w:r>
      <w:r w:rsidRPr="00A96AF3">
        <w:t>人，也就是僅約四分之一的勞工有納入社會保險體系。多數工作屬於非正式就業，勞動條件不穩定，因為尼加拉瓜就業機會有限。因此，許多尼加拉瓜人選擇移民至鄰近國家尋找工作，並透過僑匯支援家中經濟。</w:t>
      </w:r>
    </w:p>
    <w:p w:rsidR="00290428" w:rsidRPr="00A96AF3" w:rsidRDefault="00290428" w:rsidP="00290428">
      <w:pPr>
        <w:pStyle w:val="a7"/>
        <w:ind w:left="945" w:hanging="709"/>
      </w:pPr>
      <w:r w:rsidRPr="00A96AF3">
        <w:t>（</w:t>
      </w:r>
      <w:r w:rsidR="008904B2" w:rsidRPr="00A96AF3">
        <w:rPr>
          <w:rFonts w:hint="eastAsia"/>
          <w:lang w:eastAsia="zh-HK"/>
        </w:rPr>
        <w:t>一</w:t>
      </w:r>
      <w:r w:rsidRPr="00A96AF3">
        <w:t>）</w:t>
      </w:r>
      <w:r w:rsidRPr="00A96AF3">
        <w:tab/>
      </w:r>
      <w:r w:rsidRPr="00A96AF3">
        <w:t>進出口情形</w:t>
      </w:r>
    </w:p>
    <w:p w:rsidR="00290428" w:rsidRPr="00A96AF3" w:rsidRDefault="00290428" w:rsidP="008904B2">
      <w:pPr>
        <w:pStyle w:val="af"/>
        <w:ind w:left="945" w:firstLine="472"/>
      </w:pPr>
      <w:r w:rsidRPr="00A96AF3">
        <w:t>2024</w:t>
      </w:r>
      <w:r w:rsidRPr="00A96AF3">
        <w:t>年，尼加拉瓜的出口總值為</w:t>
      </w:r>
      <w:r w:rsidRPr="00A96AF3">
        <w:t>41</w:t>
      </w:r>
      <w:r w:rsidRPr="00A96AF3">
        <w:t>億</w:t>
      </w:r>
      <w:r w:rsidRPr="00A96AF3">
        <w:t>9,2</w:t>
      </w:r>
      <w:r w:rsidR="006B1B53" w:rsidRPr="00A96AF3">
        <w:t>9</w:t>
      </w:r>
      <w:r w:rsidRPr="00A96AF3">
        <w:t>0</w:t>
      </w:r>
      <w:r w:rsidRPr="00A96AF3">
        <w:t>萬美元，成長</w:t>
      </w:r>
      <w:r w:rsidRPr="00A96AF3">
        <w:t>3.9%</w:t>
      </w:r>
      <w:r w:rsidRPr="00A96AF3">
        <w:t>。主要出口產品包括服裝及配件、黃金、汽車安全帶、牛肉和黃金咖啡。主要出口市場為美國、墨西哥、加拿大、中美洲、厄瓜多、古巴、玻利維</w:t>
      </w:r>
      <w:r w:rsidRPr="00A96AF3">
        <w:lastRenderedPageBreak/>
        <w:t>亞、委內瑞拉和歐盟。</w:t>
      </w:r>
    </w:p>
    <w:p w:rsidR="00290428" w:rsidRPr="00A96AF3" w:rsidRDefault="00290428" w:rsidP="006B1B53">
      <w:pPr>
        <w:pStyle w:val="af"/>
        <w:ind w:left="945" w:firstLine="472"/>
      </w:pPr>
      <w:r w:rsidRPr="00A96AF3">
        <w:t>根據尼加拉瓜中央銀行的資料，</w:t>
      </w:r>
      <w:r w:rsidRPr="00A96AF3">
        <w:t>2024</w:t>
      </w:r>
      <w:r w:rsidRPr="00A96AF3">
        <w:t>年尼加拉瓜的進口總值為</w:t>
      </w:r>
      <w:r w:rsidRPr="00A96AF3">
        <w:t>91</w:t>
      </w:r>
      <w:r w:rsidRPr="00A96AF3">
        <w:t>億</w:t>
      </w:r>
      <w:r w:rsidRPr="00A96AF3">
        <w:t>9,920</w:t>
      </w:r>
      <w:r w:rsidRPr="00A96AF3">
        <w:t>萬美元，成長</w:t>
      </w:r>
      <w:r w:rsidRPr="00A96AF3">
        <w:t>10.5%</w:t>
      </w:r>
      <w:r w:rsidRPr="00A96AF3">
        <w:t>。主要進口產品包括服裝及配件、原油、針織布料、人用藥品和貨運車輛。主要進口來源市場為美國、</w:t>
      </w:r>
      <w:r w:rsidR="008904B2" w:rsidRPr="00A96AF3">
        <w:t>中國大陸</w:t>
      </w:r>
      <w:r w:rsidRPr="00A96AF3">
        <w:t>、宏都拉斯、墨西哥和瓜地馬拉。</w:t>
      </w:r>
    </w:p>
    <w:p w:rsidR="00290428" w:rsidRPr="00A96AF3" w:rsidRDefault="00290428" w:rsidP="006B1B53">
      <w:pPr>
        <w:pStyle w:val="a7"/>
        <w:ind w:left="945" w:hanging="709"/>
      </w:pPr>
      <w:r w:rsidRPr="00A96AF3">
        <w:t>（</w:t>
      </w:r>
      <w:r w:rsidR="006B1B53" w:rsidRPr="00A96AF3">
        <w:rPr>
          <w:rFonts w:hint="eastAsia"/>
        </w:rPr>
        <w:t>二</w:t>
      </w:r>
      <w:r w:rsidRPr="00A96AF3">
        <w:t>）外人投資</w:t>
      </w:r>
    </w:p>
    <w:p w:rsidR="00DF42B7" w:rsidRPr="00A96AF3" w:rsidRDefault="00290428" w:rsidP="006B1B53">
      <w:pPr>
        <w:pStyle w:val="af"/>
        <w:ind w:left="945" w:firstLine="472"/>
      </w:pPr>
      <w:r w:rsidRPr="00A96AF3">
        <w:t>根據尼加拉瓜中央銀行的年度報告，</w:t>
      </w:r>
      <w:r w:rsidRPr="00A96AF3">
        <w:t>2024</w:t>
      </w:r>
      <w:r w:rsidRPr="00A96AF3">
        <w:t>年外人投資（</w:t>
      </w:r>
      <w:r w:rsidRPr="00A96AF3">
        <w:t>FDI</w:t>
      </w:r>
      <w:r w:rsidRPr="00A96AF3">
        <w:t>）收入為</w:t>
      </w:r>
      <w:r w:rsidRPr="00A96AF3">
        <w:t>30</w:t>
      </w:r>
      <w:r w:rsidRPr="00A96AF3">
        <w:t>億</w:t>
      </w:r>
      <w:r w:rsidRPr="00A96AF3">
        <w:t>3,990</w:t>
      </w:r>
      <w:r w:rsidRPr="00A96AF3">
        <w:t>萬美元，較</w:t>
      </w:r>
      <w:r w:rsidRPr="00A96AF3">
        <w:t>2023</w:t>
      </w:r>
      <w:r w:rsidRPr="00A96AF3">
        <w:t>年的</w:t>
      </w:r>
      <w:r w:rsidRPr="00A96AF3">
        <w:t>27</w:t>
      </w:r>
      <w:r w:rsidRPr="00A96AF3">
        <w:t>億</w:t>
      </w:r>
      <w:r w:rsidRPr="00A96AF3">
        <w:t>9,880</w:t>
      </w:r>
      <w:r w:rsidRPr="00A96AF3">
        <w:t>萬美元增長了</w:t>
      </w:r>
      <w:r w:rsidRPr="00A96AF3">
        <w:t>8.6%</w:t>
      </w:r>
      <w:r w:rsidRPr="00A96AF3">
        <w:t>，並於</w:t>
      </w:r>
      <w:r w:rsidRPr="00A96AF3">
        <w:t>2024</w:t>
      </w:r>
      <w:r w:rsidRPr="00A96AF3">
        <w:t>年達到歷史新高。若以淨額計算，</w:t>
      </w:r>
      <w:r w:rsidRPr="00A96AF3">
        <w:t>2024</w:t>
      </w:r>
      <w:r w:rsidRPr="00A96AF3">
        <w:t>年的外人投資淨額為</w:t>
      </w:r>
      <w:r w:rsidRPr="00A96AF3">
        <w:t>13</w:t>
      </w:r>
      <w:r w:rsidRPr="00A96AF3">
        <w:t>億</w:t>
      </w:r>
      <w:r w:rsidRPr="00A96AF3">
        <w:t>5,230</w:t>
      </w:r>
      <w:r w:rsidRPr="00A96AF3">
        <w:t>萬美元，相較於</w:t>
      </w:r>
      <w:r w:rsidRPr="00A96AF3">
        <w:t>2023</w:t>
      </w:r>
      <w:r w:rsidRPr="00A96AF3">
        <w:t>年的</w:t>
      </w:r>
      <w:r w:rsidRPr="00A96AF3">
        <w:t>11</w:t>
      </w:r>
      <w:r w:rsidRPr="00A96AF3">
        <w:t>億</w:t>
      </w:r>
      <w:r w:rsidRPr="00A96AF3">
        <w:t>1,390</w:t>
      </w:r>
      <w:r w:rsidRPr="00A96AF3">
        <w:t>萬美元成長</w:t>
      </w:r>
      <w:r w:rsidRPr="00A96AF3">
        <w:t>21.4%</w:t>
      </w:r>
      <w:r w:rsidRPr="00A96AF3">
        <w:t>。最大宗的投資流入集中於工業部門，其次是金融業以及能源與礦業。主要投資來源國包括巴拿馬，占總額的</w:t>
      </w:r>
      <w:r w:rsidRPr="00A96AF3">
        <w:t>24.9%</w:t>
      </w:r>
      <w:r w:rsidRPr="00A96AF3">
        <w:t>；美國，占</w:t>
      </w:r>
      <w:r w:rsidRPr="00A96AF3">
        <w:t>20.9%</w:t>
      </w:r>
      <w:r w:rsidRPr="00A96AF3">
        <w:t>；以及西班牙，占</w:t>
      </w:r>
      <w:r w:rsidRPr="00A96AF3">
        <w:t>7.1%</w:t>
      </w:r>
      <w:r w:rsidRPr="00A96AF3">
        <w:t>。</w:t>
      </w:r>
    </w:p>
    <w:p w:rsidR="00DF42B7" w:rsidRPr="00A96AF3" w:rsidRDefault="00DF42B7" w:rsidP="006D28CC">
      <w:pPr>
        <w:pStyle w:val="a5"/>
        <w:spacing w:before="257" w:after="257"/>
        <w:ind w:left="632" w:hanging="632"/>
      </w:pPr>
      <w:r w:rsidRPr="00A96AF3">
        <w:t>二、天然資源</w:t>
      </w:r>
    </w:p>
    <w:p w:rsidR="00DF42B7" w:rsidRPr="00A96AF3" w:rsidRDefault="00DF42B7" w:rsidP="00DF42B7">
      <w:pPr>
        <w:pStyle w:val="a7"/>
        <w:ind w:left="945" w:hanging="709"/>
      </w:pPr>
      <w:r w:rsidRPr="00A96AF3">
        <w:t>（一）農業</w:t>
      </w:r>
    </w:p>
    <w:p w:rsidR="00290428" w:rsidRPr="00A96AF3" w:rsidRDefault="00290428" w:rsidP="00290428">
      <w:pPr>
        <w:pStyle w:val="af"/>
        <w:ind w:left="945" w:firstLine="472"/>
        <w:rPr>
          <w:lang w:eastAsia="zh-TW"/>
        </w:rPr>
      </w:pPr>
      <w:r w:rsidRPr="00A96AF3">
        <w:rPr>
          <w:lang w:eastAsia="zh-TW"/>
        </w:rPr>
        <w:t>尼國以農立國，農產品向為出口大宗，享有中美洲穀倉盛譽。依據尼國</w:t>
      </w:r>
      <w:r w:rsidRPr="00A96AF3">
        <w:rPr>
          <w:lang w:eastAsia="zh-TW"/>
        </w:rPr>
        <w:t>2011</w:t>
      </w:r>
      <w:r w:rsidRPr="00A96AF3">
        <w:rPr>
          <w:lang w:eastAsia="zh-TW"/>
        </w:rPr>
        <w:t>年農牧業普查資料（</w:t>
      </w:r>
      <w:r w:rsidRPr="00A96AF3">
        <w:rPr>
          <w:lang w:eastAsia="zh-TW"/>
        </w:rPr>
        <w:t>IV CENAGRO</w:t>
      </w:r>
      <w:r w:rsidRPr="00A96AF3">
        <w:rPr>
          <w:lang w:eastAsia="zh-TW"/>
        </w:rPr>
        <w:t>），農地約為</w:t>
      </w:r>
      <w:r w:rsidRPr="00A96AF3">
        <w:rPr>
          <w:lang w:eastAsia="zh-TW"/>
        </w:rPr>
        <w:t>26,881</w:t>
      </w:r>
      <w:r w:rsidRPr="00A96AF3">
        <w:rPr>
          <w:lang w:eastAsia="zh-TW"/>
        </w:rPr>
        <w:t>平方公里。倘依區域分類，尼國東部加勒比海岸熱帶雨林區高溫多雨，生產玉米、菜豆、樹薯、芋頭、香蕉、可可、棕櫚油，中部及北部為山地較為涼爽，生產玉米、菜豆、陸稻、咖啡、菸草、番茄、洋蔥、高麗菜等蔬菜，西部太平洋沿岸為平原，生產水稻、高粱、西瓜、甘蔗、芒果、鳳梨、木瓜等水果，其中稻米及玉米為尼國人民之主要糧食，然因生產不足，仍需以進口彌補需求。</w:t>
      </w:r>
    </w:p>
    <w:p w:rsidR="00290428" w:rsidRPr="00A96AF3" w:rsidRDefault="00290428" w:rsidP="006B1B53">
      <w:pPr>
        <w:pStyle w:val="af"/>
        <w:ind w:left="945" w:firstLine="472"/>
      </w:pPr>
      <w:r w:rsidRPr="00A96AF3">
        <w:t>經濟作物方面，咖啡生豆為尼國最主要經濟作物之一，</w:t>
      </w:r>
      <w:r w:rsidRPr="00A96AF3">
        <w:t>2020</w:t>
      </w:r>
      <w:r w:rsidRPr="00A96AF3">
        <w:t>年咖啡生豆出口金額為</w:t>
      </w:r>
      <w:r w:rsidRPr="00A96AF3">
        <w:t>4</w:t>
      </w:r>
      <w:r w:rsidRPr="00A96AF3">
        <w:t>億</w:t>
      </w:r>
      <w:r w:rsidRPr="00A96AF3">
        <w:t>4,008</w:t>
      </w:r>
      <w:r w:rsidRPr="00A96AF3">
        <w:t>萬美元，較</w:t>
      </w:r>
      <w:r w:rsidRPr="00A96AF3">
        <w:t>2019</w:t>
      </w:r>
      <w:r w:rsidRPr="00A96AF3">
        <w:t>年衰退</w:t>
      </w:r>
      <w:r w:rsidRPr="00A96AF3">
        <w:t>4.37%</w:t>
      </w:r>
      <w:r w:rsidRPr="00A96AF3">
        <w:t>，居尼國第</w:t>
      </w:r>
      <w:r w:rsidRPr="00A96AF3">
        <w:t>3</w:t>
      </w:r>
      <w:r w:rsidRPr="00A96AF3">
        <w:t>大出口產品，僅次於黃金及牛肉，出口對象為美國（</w:t>
      </w:r>
      <w:r w:rsidRPr="00A96AF3">
        <w:t>2</w:t>
      </w:r>
      <w:r w:rsidRPr="00A96AF3">
        <w:t>億</w:t>
      </w:r>
      <w:r w:rsidRPr="00A96AF3">
        <w:t>880</w:t>
      </w:r>
      <w:r w:rsidRPr="00A96AF3">
        <w:t>萬美元）、比利時（</w:t>
      </w:r>
      <w:r w:rsidRPr="00A96AF3">
        <w:t>5,057</w:t>
      </w:r>
      <w:r w:rsidRPr="00A96AF3">
        <w:t>萬美元）、德國（</w:t>
      </w:r>
      <w:r w:rsidRPr="00A96AF3">
        <w:t>3,300</w:t>
      </w:r>
      <w:r w:rsidRPr="00A96AF3">
        <w:t>萬美元）、義大利（</w:t>
      </w:r>
      <w:r w:rsidRPr="00A96AF3">
        <w:t>1,992</w:t>
      </w:r>
      <w:r w:rsidRPr="00A96AF3">
        <w:t>萬美元）、加拿大（</w:t>
      </w:r>
      <w:r w:rsidRPr="00A96AF3">
        <w:t>1,969</w:t>
      </w:r>
      <w:r w:rsidRPr="00A96AF3">
        <w:t>萬美元）、瑞士（</w:t>
      </w:r>
      <w:r w:rsidRPr="00A96AF3">
        <w:t>1,263</w:t>
      </w:r>
      <w:r w:rsidRPr="00A96AF3">
        <w:t>萬美元）及西班牙（</w:t>
      </w:r>
      <w:r w:rsidRPr="00A96AF3">
        <w:t>1,065</w:t>
      </w:r>
      <w:r w:rsidRPr="00A96AF3">
        <w:t>萬美元）等，其中對美衰退</w:t>
      </w:r>
      <w:r w:rsidRPr="00A96AF3">
        <w:t>16%</w:t>
      </w:r>
      <w:r w:rsidRPr="00A96AF3">
        <w:t>，然而對比利時大幅成長</w:t>
      </w:r>
      <w:r w:rsidRPr="00A96AF3">
        <w:t>52%</w:t>
      </w:r>
      <w:r w:rsidRPr="00A96AF3">
        <w:t>、對瑞士亦大幅成長</w:t>
      </w:r>
      <w:r w:rsidRPr="00A96AF3">
        <w:t>35%</w:t>
      </w:r>
      <w:r w:rsidRPr="00A96AF3">
        <w:t>，顯示尼國咖啡品質深受歐、美市場肯定。至亞洲市場部分如臺灣（</w:t>
      </w:r>
      <w:r w:rsidRPr="00A96AF3">
        <w:t>845</w:t>
      </w:r>
      <w:r w:rsidRPr="00A96AF3">
        <w:t>萬美元）、馬來西亞（</w:t>
      </w:r>
      <w:r w:rsidRPr="00A96AF3">
        <w:t>811</w:t>
      </w:r>
      <w:r w:rsidRPr="00A96AF3">
        <w:t>萬美元）、日本（</w:t>
      </w:r>
      <w:r w:rsidRPr="00A96AF3">
        <w:t>578</w:t>
      </w:r>
      <w:r w:rsidRPr="00A96AF3">
        <w:t>萬美元），分別成長</w:t>
      </w:r>
      <w:r w:rsidRPr="00A96AF3">
        <w:t>60%</w:t>
      </w:r>
      <w:r w:rsidRPr="00A96AF3">
        <w:t>、</w:t>
      </w:r>
      <w:r w:rsidRPr="00A96AF3">
        <w:t>216%</w:t>
      </w:r>
      <w:r w:rsidRPr="00A96AF3">
        <w:t>及</w:t>
      </w:r>
      <w:r w:rsidRPr="00A96AF3">
        <w:t>72%</w:t>
      </w:r>
      <w:r w:rsidRPr="00A96AF3">
        <w:t>，顯示尼國咖啡亦逐漸打開亞洲市場。</w:t>
      </w:r>
    </w:p>
    <w:p w:rsidR="00290428" w:rsidRPr="00A96AF3" w:rsidRDefault="00290428" w:rsidP="006B1B53">
      <w:pPr>
        <w:pStyle w:val="af"/>
        <w:ind w:left="945" w:firstLine="472"/>
      </w:pPr>
      <w:r w:rsidRPr="00A96AF3">
        <w:t>2020</w:t>
      </w:r>
      <w:r w:rsidRPr="00A96AF3">
        <w:t>年尼國蔗糖出口金額為</w:t>
      </w:r>
      <w:r w:rsidRPr="00A96AF3">
        <w:t>1</w:t>
      </w:r>
      <w:r w:rsidRPr="00A96AF3">
        <w:t>億</w:t>
      </w:r>
      <w:r w:rsidRPr="00A96AF3">
        <w:t>4,535</w:t>
      </w:r>
      <w:r w:rsidRPr="00A96AF3">
        <w:t>萬美元，較</w:t>
      </w:r>
      <w:r w:rsidRPr="00A96AF3">
        <w:t>2019</w:t>
      </w:r>
      <w:r w:rsidRPr="00A96AF3">
        <w:t>年衰退</w:t>
      </w:r>
      <w:r w:rsidRPr="00A96AF3">
        <w:t>16.19%</w:t>
      </w:r>
      <w:r w:rsidRPr="00A96AF3">
        <w:t>，出口對象為韓國（</w:t>
      </w:r>
      <w:r w:rsidRPr="00A96AF3">
        <w:t>5,727</w:t>
      </w:r>
      <w:r w:rsidRPr="00A96AF3">
        <w:t>萬美元）、美國（</w:t>
      </w:r>
      <w:r w:rsidRPr="00A96AF3">
        <w:t>2,726</w:t>
      </w:r>
      <w:r w:rsidRPr="00A96AF3">
        <w:t>萬美元）、臺灣（</w:t>
      </w:r>
      <w:r w:rsidRPr="00A96AF3">
        <w:t>1,760</w:t>
      </w:r>
      <w:r w:rsidRPr="00A96AF3">
        <w:t>萬美元）、茅利塔尼亞（</w:t>
      </w:r>
      <w:r w:rsidRPr="00A96AF3">
        <w:t>1,522</w:t>
      </w:r>
      <w:r w:rsidRPr="00A96AF3">
        <w:t>萬美元）及海地（</w:t>
      </w:r>
      <w:r w:rsidRPr="00A96AF3">
        <w:t>859</w:t>
      </w:r>
      <w:r w:rsidRPr="00A96AF3">
        <w:t>萬美元）等，其中輸韓成長</w:t>
      </w:r>
      <w:r w:rsidRPr="00A96AF3">
        <w:t>325%</w:t>
      </w:r>
      <w:r w:rsidRPr="00A96AF3">
        <w:t>（</w:t>
      </w:r>
      <w:r w:rsidRPr="00A96AF3">
        <w:t>2018</w:t>
      </w:r>
      <w:r w:rsidRPr="00A96AF3">
        <w:t>年僅輸韓</w:t>
      </w:r>
      <w:r w:rsidRPr="00A96AF3">
        <w:t>8,000</w:t>
      </w:r>
      <w:r w:rsidRPr="00A96AF3">
        <w:t>美元，</w:t>
      </w:r>
      <w:r w:rsidRPr="00A96AF3">
        <w:t>2019</w:t>
      </w:r>
      <w:r w:rsidRPr="00A96AF3">
        <w:t>年</w:t>
      </w:r>
      <w:r w:rsidRPr="00A96AF3">
        <w:t>1,348</w:t>
      </w:r>
      <w:r w:rsidRPr="00A96AF3">
        <w:t>萬美元），係因韓尼間貿易協定生效前後，韓商來尼布局所致。另尼國</w:t>
      </w:r>
      <w:r w:rsidRPr="00A96AF3">
        <w:t>2018</w:t>
      </w:r>
      <w:r w:rsidRPr="00A96AF3">
        <w:t>年曾因中國大陸暫免尼國蔗糖防衛措施關稅，而曾輸出</w:t>
      </w:r>
      <w:r w:rsidRPr="00A96AF3">
        <w:t>6,145</w:t>
      </w:r>
      <w:r w:rsidRPr="00A96AF3">
        <w:t>萬美元，惟</w:t>
      </w:r>
      <w:r w:rsidRPr="00A96AF3">
        <w:t>2018</w:t>
      </w:r>
      <w:r w:rsidRPr="00A96AF3">
        <w:t>年</w:t>
      </w:r>
      <w:r w:rsidRPr="00A96AF3">
        <w:t>8</w:t>
      </w:r>
      <w:r w:rsidRPr="00A96AF3">
        <w:t>月</w:t>
      </w:r>
      <w:r w:rsidRPr="00A96AF3">
        <w:t>1</w:t>
      </w:r>
      <w:r w:rsidRPr="00A96AF3">
        <w:t>日全面課徵防衛措施稅後，</w:t>
      </w:r>
      <w:r w:rsidRPr="00A96AF3">
        <w:t>2019</w:t>
      </w:r>
      <w:r w:rsidRPr="00A96AF3">
        <w:t>年輸陸蔗糖已降至</w:t>
      </w:r>
      <w:r w:rsidRPr="00A96AF3">
        <w:t>1,266</w:t>
      </w:r>
      <w:r w:rsidRPr="00A96AF3">
        <w:t>萬美元，</w:t>
      </w:r>
      <w:r w:rsidRPr="00A96AF3">
        <w:t>2020</w:t>
      </w:r>
      <w:r w:rsidRPr="00A96AF3">
        <w:t>年已無出口。</w:t>
      </w:r>
    </w:p>
    <w:p w:rsidR="00290428" w:rsidRPr="00A96AF3" w:rsidRDefault="00290428" w:rsidP="006B1B53">
      <w:pPr>
        <w:pStyle w:val="af"/>
        <w:ind w:left="945" w:firstLine="472"/>
      </w:pPr>
      <w:r w:rsidRPr="00A96AF3">
        <w:t>另尼國除運用甘蔗生產粗糖及精糖外，亦生產朗姆酒（</w:t>
      </w:r>
      <w:r w:rsidRPr="00A96AF3">
        <w:t>Ron</w:t>
      </w:r>
      <w:r w:rsidRPr="00A96AF3">
        <w:t>），其中尼國烈酒公司（</w:t>
      </w:r>
      <w:r w:rsidRPr="00A96AF3">
        <w:t>Compañía Licorera de Nicaragua</w:t>
      </w:r>
      <w:r w:rsidRPr="00A96AF3">
        <w:t>）生產之甘蔗之花（</w:t>
      </w:r>
      <w:r w:rsidRPr="00A96AF3">
        <w:t>Flor de Caña</w:t>
      </w:r>
      <w:r w:rsidRPr="00A96AF3">
        <w:t>）朗姆酒久享盛名，曾榮獲</w:t>
      </w:r>
      <w:r w:rsidRPr="00A96AF3">
        <w:t>2019</w:t>
      </w:r>
      <w:r w:rsidRPr="00A96AF3">
        <w:t>年世界朗姆酒冠軍。</w:t>
      </w:r>
      <w:r w:rsidRPr="00A96AF3">
        <w:t>2020</w:t>
      </w:r>
      <w:r w:rsidRPr="00A96AF3">
        <w:t>年尼國甘蔗酒出口達</w:t>
      </w:r>
      <w:r w:rsidRPr="00A96AF3">
        <w:t>2,044</w:t>
      </w:r>
      <w:r w:rsidRPr="00A96AF3">
        <w:t>美元，較</w:t>
      </w:r>
      <w:r w:rsidRPr="00A96AF3">
        <w:t>2019</w:t>
      </w:r>
      <w:r w:rsidRPr="00A96AF3">
        <w:t>年衰退</w:t>
      </w:r>
      <w:r w:rsidRPr="00A96AF3">
        <w:t>14.52%</w:t>
      </w:r>
      <w:r w:rsidRPr="00A96AF3">
        <w:t>，似仍受疫情影響，主要輸銷美國、中美洲及秘魯市場，頗受市場歡迎。尼商另運用甘蔗渣進行生質能發電，爰甘蔗允為尼國重要作物之一。</w:t>
      </w:r>
    </w:p>
    <w:p w:rsidR="00290428" w:rsidRPr="00A96AF3" w:rsidRDefault="00290428" w:rsidP="00290428">
      <w:pPr>
        <w:pStyle w:val="af"/>
        <w:ind w:left="945" w:firstLine="472"/>
        <w:rPr>
          <w:lang w:eastAsia="zh-TW"/>
        </w:rPr>
      </w:pPr>
      <w:r w:rsidRPr="00A96AF3">
        <w:rPr>
          <w:lang w:eastAsia="zh-TW"/>
        </w:rPr>
        <w:t>2020</w:t>
      </w:r>
      <w:r w:rsidRPr="00A96AF3">
        <w:rPr>
          <w:lang w:eastAsia="zh-TW"/>
        </w:rPr>
        <w:t>年尼國菜豆出口</w:t>
      </w:r>
      <w:r w:rsidRPr="00A96AF3">
        <w:rPr>
          <w:lang w:eastAsia="zh-TW"/>
        </w:rPr>
        <w:t>1</w:t>
      </w:r>
      <w:r w:rsidRPr="00A96AF3">
        <w:rPr>
          <w:lang w:eastAsia="zh-TW"/>
        </w:rPr>
        <w:t>億</w:t>
      </w:r>
      <w:r w:rsidRPr="00A96AF3">
        <w:rPr>
          <w:lang w:eastAsia="zh-TW"/>
        </w:rPr>
        <w:t>1,401</w:t>
      </w:r>
      <w:r w:rsidRPr="00A96AF3">
        <w:rPr>
          <w:lang w:eastAsia="zh-TW"/>
        </w:rPr>
        <w:t>萬美元，較</w:t>
      </w:r>
      <w:r w:rsidRPr="00A96AF3">
        <w:rPr>
          <w:lang w:eastAsia="zh-TW"/>
        </w:rPr>
        <w:t>2019</w:t>
      </w:r>
      <w:r w:rsidRPr="00A96AF3">
        <w:rPr>
          <w:lang w:eastAsia="zh-TW"/>
        </w:rPr>
        <w:t>年成長近</w:t>
      </w:r>
      <w:r w:rsidRPr="00A96AF3">
        <w:rPr>
          <w:lang w:eastAsia="zh-TW"/>
        </w:rPr>
        <w:t>50%</w:t>
      </w:r>
      <w:r w:rsidRPr="00A96AF3">
        <w:rPr>
          <w:lang w:eastAsia="zh-TW"/>
        </w:rPr>
        <w:t>，躍居第</w:t>
      </w:r>
      <w:r w:rsidRPr="00A96AF3">
        <w:rPr>
          <w:lang w:eastAsia="zh-TW"/>
        </w:rPr>
        <w:t>6</w:t>
      </w:r>
      <w:r w:rsidRPr="00A96AF3">
        <w:rPr>
          <w:lang w:eastAsia="zh-TW"/>
        </w:rPr>
        <w:t>大出口產品，受惠於鄰國疫情而成長，主要輸往薩爾瓦多（</w:t>
      </w:r>
      <w:r w:rsidRPr="00A96AF3">
        <w:rPr>
          <w:lang w:eastAsia="zh-TW"/>
        </w:rPr>
        <w:t>3,349</w:t>
      </w:r>
      <w:r w:rsidRPr="00A96AF3">
        <w:rPr>
          <w:lang w:eastAsia="zh-TW"/>
        </w:rPr>
        <w:t>萬美元）、美國（</w:t>
      </w:r>
      <w:r w:rsidRPr="00A96AF3">
        <w:rPr>
          <w:lang w:eastAsia="zh-TW"/>
        </w:rPr>
        <w:t>2,885</w:t>
      </w:r>
      <w:r w:rsidRPr="00A96AF3">
        <w:rPr>
          <w:lang w:eastAsia="zh-TW"/>
        </w:rPr>
        <w:t>萬美元）、哥斯大黎加（</w:t>
      </w:r>
      <w:r w:rsidRPr="00A96AF3">
        <w:rPr>
          <w:lang w:eastAsia="zh-TW"/>
        </w:rPr>
        <w:t>2,659</w:t>
      </w:r>
      <w:r w:rsidRPr="00A96AF3">
        <w:rPr>
          <w:lang w:eastAsia="zh-TW"/>
        </w:rPr>
        <w:t>萬美元）、宏都拉斯（</w:t>
      </w:r>
      <w:r w:rsidRPr="00A96AF3">
        <w:rPr>
          <w:lang w:eastAsia="zh-TW"/>
        </w:rPr>
        <w:t>1,297</w:t>
      </w:r>
      <w:r w:rsidRPr="00A96AF3">
        <w:rPr>
          <w:lang w:eastAsia="zh-TW"/>
        </w:rPr>
        <w:t>萬美元）、古巴（</w:t>
      </w:r>
      <w:r w:rsidRPr="00A96AF3">
        <w:rPr>
          <w:lang w:eastAsia="zh-TW"/>
        </w:rPr>
        <w:t>404</w:t>
      </w:r>
      <w:r w:rsidRPr="00A96AF3">
        <w:rPr>
          <w:lang w:eastAsia="zh-TW"/>
        </w:rPr>
        <w:t>萬美元）等國。</w:t>
      </w:r>
      <w:r w:rsidRPr="00A96AF3">
        <w:rPr>
          <w:lang w:eastAsia="zh-TW"/>
        </w:rPr>
        <w:t>2020</w:t>
      </w:r>
      <w:r w:rsidRPr="00A96AF3">
        <w:rPr>
          <w:lang w:eastAsia="zh-TW"/>
        </w:rPr>
        <w:t>年尼國花生出口</w:t>
      </w:r>
      <w:r w:rsidRPr="00A96AF3">
        <w:rPr>
          <w:lang w:eastAsia="zh-TW"/>
        </w:rPr>
        <w:t>8,965</w:t>
      </w:r>
      <w:r w:rsidRPr="00A96AF3">
        <w:rPr>
          <w:lang w:eastAsia="zh-TW"/>
        </w:rPr>
        <w:t>萬美元，較</w:t>
      </w:r>
      <w:r w:rsidRPr="00A96AF3">
        <w:rPr>
          <w:lang w:eastAsia="zh-TW"/>
        </w:rPr>
        <w:t>2019</w:t>
      </w:r>
      <w:r w:rsidRPr="00A96AF3">
        <w:rPr>
          <w:lang w:eastAsia="zh-TW"/>
        </w:rPr>
        <w:t>年衰退</w:t>
      </w:r>
      <w:r w:rsidRPr="00A96AF3">
        <w:rPr>
          <w:lang w:eastAsia="zh-TW"/>
        </w:rPr>
        <w:t>7.38%</w:t>
      </w:r>
      <w:r w:rsidRPr="00A96AF3">
        <w:rPr>
          <w:lang w:eastAsia="zh-TW"/>
        </w:rPr>
        <w:t>，落居第</w:t>
      </w:r>
      <w:r w:rsidRPr="00A96AF3">
        <w:rPr>
          <w:lang w:eastAsia="zh-TW"/>
        </w:rPr>
        <w:t>8</w:t>
      </w:r>
      <w:r w:rsidRPr="00A96AF3">
        <w:rPr>
          <w:lang w:eastAsia="zh-TW"/>
        </w:rPr>
        <w:t>大出口產品，主要出口市場為英國（</w:t>
      </w:r>
      <w:r w:rsidRPr="00A96AF3">
        <w:rPr>
          <w:lang w:eastAsia="zh-TW"/>
        </w:rPr>
        <w:t>3,421</w:t>
      </w:r>
      <w:r w:rsidRPr="00A96AF3">
        <w:rPr>
          <w:lang w:eastAsia="zh-TW"/>
        </w:rPr>
        <w:t>萬美元）、美國（</w:t>
      </w:r>
      <w:r w:rsidRPr="00A96AF3">
        <w:rPr>
          <w:lang w:eastAsia="zh-TW"/>
        </w:rPr>
        <w:t>1,085</w:t>
      </w:r>
      <w:r w:rsidRPr="00A96AF3">
        <w:rPr>
          <w:lang w:eastAsia="zh-TW"/>
        </w:rPr>
        <w:t>萬美元）、薩爾瓦多（</w:t>
      </w:r>
      <w:r w:rsidRPr="00A96AF3">
        <w:rPr>
          <w:lang w:eastAsia="zh-TW"/>
        </w:rPr>
        <w:t>651</w:t>
      </w:r>
      <w:r w:rsidRPr="00A96AF3">
        <w:rPr>
          <w:lang w:eastAsia="zh-TW"/>
        </w:rPr>
        <w:t>萬美元）、荷蘭（</w:t>
      </w:r>
      <w:r w:rsidRPr="00A96AF3">
        <w:rPr>
          <w:lang w:eastAsia="zh-TW"/>
        </w:rPr>
        <w:t>624</w:t>
      </w:r>
      <w:r w:rsidRPr="00A96AF3">
        <w:rPr>
          <w:lang w:eastAsia="zh-TW"/>
        </w:rPr>
        <w:t>萬美元）、墨西哥（</w:t>
      </w:r>
      <w:r w:rsidRPr="00A96AF3">
        <w:rPr>
          <w:lang w:eastAsia="zh-TW"/>
        </w:rPr>
        <w:t>552</w:t>
      </w:r>
      <w:r w:rsidRPr="00A96AF3">
        <w:rPr>
          <w:lang w:eastAsia="zh-TW"/>
        </w:rPr>
        <w:t>萬美元）等。</w:t>
      </w:r>
    </w:p>
    <w:p w:rsidR="00290428" w:rsidRPr="00A96AF3" w:rsidRDefault="00290428" w:rsidP="00290428">
      <w:pPr>
        <w:pStyle w:val="af"/>
        <w:ind w:left="945" w:firstLine="472"/>
      </w:pPr>
      <w:r w:rsidRPr="00A96AF3">
        <w:rPr>
          <w:lang w:eastAsia="zh-TW"/>
        </w:rPr>
        <w:t>2020</w:t>
      </w:r>
      <w:r w:rsidRPr="00A96AF3">
        <w:rPr>
          <w:lang w:eastAsia="zh-TW"/>
        </w:rPr>
        <w:t>年尼國可可豆出口</w:t>
      </w:r>
      <w:r w:rsidRPr="00A96AF3">
        <w:rPr>
          <w:lang w:eastAsia="zh-TW"/>
        </w:rPr>
        <w:t>932</w:t>
      </w:r>
      <w:r w:rsidRPr="00A96AF3">
        <w:rPr>
          <w:lang w:eastAsia="zh-TW"/>
        </w:rPr>
        <w:t>萬美元，年成長</w:t>
      </w:r>
      <w:r w:rsidRPr="00A96AF3">
        <w:rPr>
          <w:lang w:eastAsia="zh-TW"/>
        </w:rPr>
        <w:t>19.27%</w:t>
      </w:r>
      <w:r w:rsidRPr="00A96AF3">
        <w:rPr>
          <w:lang w:eastAsia="zh-TW"/>
        </w:rPr>
        <w:t>，其中比利時即占</w:t>
      </w:r>
      <w:r w:rsidRPr="00A96AF3">
        <w:rPr>
          <w:lang w:eastAsia="zh-TW"/>
        </w:rPr>
        <w:t>607</w:t>
      </w:r>
      <w:r w:rsidRPr="00A96AF3">
        <w:rPr>
          <w:lang w:eastAsia="zh-TW"/>
        </w:rPr>
        <w:t>萬美元，儘管產量有限尚不足以稱為主要出口國，然而其品質已漸受國際認可，有逐年成長趨勢。至棉花於</w:t>
      </w:r>
      <w:r w:rsidRPr="00A96AF3">
        <w:rPr>
          <w:lang w:eastAsia="zh-TW"/>
        </w:rPr>
        <w:t>1960</w:t>
      </w:r>
      <w:r w:rsidRPr="00A96AF3">
        <w:rPr>
          <w:lang w:eastAsia="zh-TW"/>
        </w:rPr>
        <w:t>至</w:t>
      </w:r>
      <w:r w:rsidRPr="00A96AF3">
        <w:rPr>
          <w:lang w:eastAsia="zh-TW"/>
        </w:rPr>
        <w:t>1970</w:t>
      </w:r>
      <w:r w:rsidRPr="00A96AF3">
        <w:rPr>
          <w:lang w:eastAsia="zh-TW"/>
        </w:rPr>
        <w:t>年間曾為尼國主要經濟及外銷作物，後因農藥濫用使農民棄種，多年前尼國農牧部鑒於免稅出口區國外紡織成衣業紛紛進駐，開啟棉布市場需求，爰重新在西部省份種植棉花，自</w:t>
      </w:r>
      <w:r w:rsidRPr="00A96AF3">
        <w:rPr>
          <w:lang w:eastAsia="zh-TW"/>
        </w:rPr>
        <w:t>2012</w:t>
      </w:r>
      <w:r w:rsidRPr="00A96AF3">
        <w:rPr>
          <w:lang w:eastAsia="zh-TW"/>
        </w:rPr>
        <w:t>年已有棉田正式收成。然而，</w:t>
      </w:r>
      <w:r w:rsidRPr="00A96AF3">
        <w:rPr>
          <w:lang w:eastAsia="zh-TW"/>
        </w:rPr>
        <w:t>2011</w:t>
      </w:r>
      <w:r w:rsidRPr="00A96AF3">
        <w:rPr>
          <w:lang w:eastAsia="zh-TW"/>
        </w:rPr>
        <w:t>年後國際棉花價格崩跌，爰已未聞棉花種植，</w:t>
      </w:r>
      <w:r w:rsidRPr="00A96AF3">
        <w:rPr>
          <w:lang w:eastAsia="zh-TW"/>
        </w:rPr>
        <w:t>2015</w:t>
      </w:r>
      <w:r w:rsidRPr="00A96AF3">
        <w:rPr>
          <w:lang w:eastAsia="zh-TW"/>
        </w:rPr>
        <w:t>年後尼國亦已無棉花出口。</w:t>
      </w:r>
    </w:p>
    <w:p w:rsidR="00290428" w:rsidRPr="00A96AF3" w:rsidRDefault="00290428" w:rsidP="00290428">
      <w:pPr>
        <w:pStyle w:val="a7"/>
        <w:ind w:left="945" w:hanging="709"/>
      </w:pPr>
      <w:r w:rsidRPr="00A96AF3">
        <w:t>（二）畜牧業</w:t>
      </w:r>
    </w:p>
    <w:p w:rsidR="00290428" w:rsidRPr="00A96AF3" w:rsidRDefault="00290428" w:rsidP="00290428">
      <w:pPr>
        <w:pStyle w:val="af"/>
        <w:ind w:left="945" w:firstLine="472"/>
        <w:rPr>
          <w:lang w:eastAsia="zh-TW"/>
        </w:rPr>
      </w:pPr>
      <w:r w:rsidRPr="00A96AF3">
        <w:rPr>
          <w:lang w:eastAsia="zh-TW"/>
        </w:rPr>
        <w:t>尼國鄉村地廣人稀，依據尼國</w:t>
      </w:r>
      <w:r w:rsidRPr="00A96AF3">
        <w:rPr>
          <w:lang w:eastAsia="zh-TW"/>
        </w:rPr>
        <w:t>2011</w:t>
      </w:r>
      <w:r w:rsidRPr="00A96AF3">
        <w:rPr>
          <w:lang w:eastAsia="zh-TW"/>
        </w:rPr>
        <w:t>年農牧業普查資料（</w:t>
      </w:r>
      <w:r w:rsidRPr="00A96AF3">
        <w:rPr>
          <w:lang w:eastAsia="zh-TW"/>
        </w:rPr>
        <w:t>IV CENAGRO</w:t>
      </w:r>
      <w:r w:rsidRPr="00A96AF3">
        <w:rPr>
          <w:lang w:eastAsia="zh-TW"/>
        </w:rPr>
        <w:t>）顯示，牧地總面積約為</w:t>
      </w:r>
      <w:r w:rsidRPr="00A96AF3">
        <w:rPr>
          <w:lang w:eastAsia="zh-TW"/>
        </w:rPr>
        <w:t>32,420</w:t>
      </w:r>
      <w:r w:rsidRPr="00A96AF3">
        <w:rPr>
          <w:lang w:eastAsia="zh-TW"/>
        </w:rPr>
        <w:t>平方公里。另依據</w:t>
      </w:r>
      <w:r w:rsidRPr="00A96AF3">
        <w:rPr>
          <w:lang w:eastAsia="zh-TW"/>
        </w:rPr>
        <w:t>2017</w:t>
      </w:r>
      <w:r w:rsidRPr="00A96AF3">
        <w:rPr>
          <w:lang w:eastAsia="zh-TW"/>
        </w:rPr>
        <w:t>年尼國農牧部（</w:t>
      </w:r>
      <w:r w:rsidRPr="00A96AF3">
        <w:rPr>
          <w:lang w:eastAsia="zh-TW"/>
        </w:rPr>
        <w:t>MAG</w:t>
      </w:r>
      <w:r w:rsidRPr="00A96AF3">
        <w:rPr>
          <w:lang w:eastAsia="zh-TW"/>
        </w:rPr>
        <w:t>）統計，尼國計有</w:t>
      </w:r>
      <w:r w:rsidRPr="00A96AF3">
        <w:rPr>
          <w:lang w:eastAsia="zh-TW"/>
        </w:rPr>
        <w:t>163,738</w:t>
      </w:r>
      <w:r w:rsidRPr="00A96AF3">
        <w:rPr>
          <w:lang w:eastAsia="zh-TW"/>
        </w:rPr>
        <w:t>個牧場，牛隻數約</w:t>
      </w:r>
      <w:r w:rsidRPr="00A96AF3">
        <w:rPr>
          <w:lang w:eastAsia="zh-TW"/>
        </w:rPr>
        <w:t>543</w:t>
      </w:r>
      <w:r w:rsidRPr="00A96AF3">
        <w:rPr>
          <w:lang w:eastAsia="zh-TW"/>
        </w:rPr>
        <w:t>萬，其中</w:t>
      </w:r>
      <w:r w:rsidRPr="00A96AF3">
        <w:rPr>
          <w:lang w:eastAsia="zh-TW"/>
        </w:rPr>
        <w:t>69%</w:t>
      </w:r>
      <w:r w:rsidRPr="00A96AF3">
        <w:rPr>
          <w:lang w:eastAsia="zh-TW"/>
        </w:rPr>
        <w:t>牧場同時產牛乳及牛肉。全國乳牛數約</w:t>
      </w:r>
      <w:r w:rsidRPr="00A96AF3">
        <w:rPr>
          <w:lang w:eastAsia="zh-TW"/>
        </w:rPr>
        <w:t>123</w:t>
      </w:r>
      <w:r w:rsidRPr="00A96AF3">
        <w:rPr>
          <w:lang w:eastAsia="zh-TW"/>
        </w:rPr>
        <w:t>萬，每日產乳</w:t>
      </w:r>
      <w:r w:rsidRPr="00A96AF3">
        <w:rPr>
          <w:lang w:eastAsia="zh-TW"/>
        </w:rPr>
        <w:t>450</w:t>
      </w:r>
      <w:r w:rsidRPr="00A96AF3">
        <w:rPr>
          <w:lang w:eastAsia="zh-TW"/>
        </w:rPr>
        <w:t>萬公升，產乳量之</w:t>
      </w:r>
      <w:r w:rsidRPr="00A96AF3">
        <w:rPr>
          <w:lang w:eastAsia="zh-TW"/>
        </w:rPr>
        <w:t>60%</w:t>
      </w:r>
      <w:r w:rsidRPr="00A96AF3">
        <w:rPr>
          <w:lang w:eastAsia="zh-TW"/>
        </w:rPr>
        <w:t>銷往市場、</w:t>
      </w:r>
      <w:r w:rsidRPr="00A96AF3">
        <w:rPr>
          <w:lang w:eastAsia="zh-TW"/>
        </w:rPr>
        <w:t>6%</w:t>
      </w:r>
      <w:r w:rsidRPr="00A96AF3">
        <w:rPr>
          <w:lang w:eastAsia="zh-TW"/>
        </w:rPr>
        <w:t>自用、</w:t>
      </w:r>
      <w:r w:rsidRPr="00A96AF3">
        <w:rPr>
          <w:lang w:eastAsia="zh-TW"/>
        </w:rPr>
        <w:t>34%</w:t>
      </w:r>
      <w:r w:rsidRPr="00A96AF3">
        <w:rPr>
          <w:lang w:eastAsia="zh-TW"/>
        </w:rPr>
        <w:t>投入衍生產品，而大部分衍生產品即為起司。另依尼國央行畜牧業生產統計，</w:t>
      </w:r>
      <w:r w:rsidRPr="00A96AF3">
        <w:rPr>
          <w:lang w:eastAsia="zh-TW"/>
        </w:rPr>
        <w:t>2020</w:t>
      </w:r>
      <w:r w:rsidRPr="00A96AF3">
        <w:rPr>
          <w:lang w:eastAsia="zh-TW"/>
        </w:rPr>
        <w:t>年尼國屠宰牛隻約</w:t>
      </w:r>
      <w:r w:rsidRPr="00A96AF3">
        <w:rPr>
          <w:lang w:eastAsia="zh-TW"/>
        </w:rPr>
        <w:t>82</w:t>
      </w:r>
      <w:r w:rsidRPr="00A96AF3">
        <w:rPr>
          <w:lang w:eastAsia="zh-TW"/>
        </w:rPr>
        <w:t>萬</w:t>
      </w:r>
      <w:r w:rsidRPr="00A96AF3">
        <w:rPr>
          <w:lang w:eastAsia="zh-TW"/>
        </w:rPr>
        <w:t>5,000</w:t>
      </w:r>
      <w:r w:rsidRPr="00A96AF3">
        <w:rPr>
          <w:lang w:eastAsia="zh-TW"/>
        </w:rPr>
        <w:t>頭（衰退</w:t>
      </w:r>
      <w:r w:rsidRPr="00A96AF3">
        <w:rPr>
          <w:lang w:eastAsia="zh-TW"/>
        </w:rPr>
        <w:t>1.18%</w:t>
      </w:r>
      <w:r w:rsidRPr="00A96AF3">
        <w:rPr>
          <w:lang w:eastAsia="zh-TW"/>
        </w:rPr>
        <w:t>）、產乳</w:t>
      </w:r>
      <w:r w:rsidRPr="00A96AF3">
        <w:rPr>
          <w:lang w:eastAsia="zh-TW"/>
        </w:rPr>
        <w:t>1</w:t>
      </w:r>
      <w:r w:rsidRPr="00A96AF3">
        <w:rPr>
          <w:lang w:eastAsia="zh-TW"/>
        </w:rPr>
        <w:t>億</w:t>
      </w:r>
      <w:r w:rsidRPr="00A96AF3">
        <w:rPr>
          <w:lang w:eastAsia="zh-TW"/>
        </w:rPr>
        <w:t>7,694</w:t>
      </w:r>
      <w:r w:rsidRPr="00A96AF3">
        <w:rPr>
          <w:lang w:eastAsia="zh-TW"/>
        </w:rPr>
        <w:t>萬加侖（成長</w:t>
      </w:r>
      <w:r w:rsidRPr="00A96AF3">
        <w:rPr>
          <w:lang w:eastAsia="zh-TW"/>
        </w:rPr>
        <w:t>13.21%</w:t>
      </w:r>
      <w:r w:rsidRPr="00A96AF3">
        <w:rPr>
          <w:lang w:eastAsia="zh-TW"/>
        </w:rPr>
        <w:t>）、生產雞隻</w:t>
      </w:r>
      <w:r w:rsidRPr="00A96AF3">
        <w:rPr>
          <w:lang w:eastAsia="zh-TW"/>
        </w:rPr>
        <w:t>6,306</w:t>
      </w:r>
      <w:r w:rsidRPr="00A96AF3">
        <w:rPr>
          <w:lang w:eastAsia="zh-TW"/>
        </w:rPr>
        <w:t>萬隻（衰退</w:t>
      </w:r>
      <w:r w:rsidRPr="00A96AF3">
        <w:rPr>
          <w:lang w:eastAsia="zh-TW"/>
        </w:rPr>
        <w:t>1.67%</w:t>
      </w:r>
      <w:r w:rsidRPr="00A96AF3">
        <w:rPr>
          <w:lang w:eastAsia="zh-TW"/>
        </w:rPr>
        <w:t>）及雞蛋</w:t>
      </w:r>
      <w:r w:rsidRPr="00A96AF3">
        <w:rPr>
          <w:lang w:eastAsia="zh-TW"/>
        </w:rPr>
        <w:t>5,414</w:t>
      </w:r>
      <w:r w:rsidRPr="00A96AF3">
        <w:rPr>
          <w:lang w:eastAsia="zh-TW"/>
        </w:rPr>
        <w:t>萬打（成長</w:t>
      </w:r>
      <w:r w:rsidRPr="00A96AF3">
        <w:rPr>
          <w:lang w:eastAsia="zh-TW"/>
        </w:rPr>
        <w:t>3.85%</w:t>
      </w:r>
      <w:r w:rsidRPr="00A96AF3">
        <w:rPr>
          <w:lang w:eastAsia="zh-TW"/>
        </w:rPr>
        <w:t>）。</w:t>
      </w:r>
    </w:p>
    <w:p w:rsidR="00290428" w:rsidRPr="00A96AF3" w:rsidRDefault="00290428" w:rsidP="00290428">
      <w:pPr>
        <w:pStyle w:val="af"/>
        <w:ind w:left="945" w:firstLine="472"/>
        <w:rPr>
          <w:lang w:eastAsia="zh-TW"/>
        </w:rPr>
      </w:pPr>
      <w:r w:rsidRPr="00A96AF3">
        <w:rPr>
          <w:lang w:eastAsia="zh-TW"/>
        </w:rPr>
        <w:t>尼國牛肉品質優良、廣受歡迎，</w:t>
      </w:r>
      <w:r w:rsidRPr="00A96AF3">
        <w:rPr>
          <w:lang w:eastAsia="zh-TW"/>
        </w:rPr>
        <w:t>2020</w:t>
      </w:r>
      <w:r w:rsidRPr="00A96AF3">
        <w:rPr>
          <w:lang w:eastAsia="zh-TW"/>
        </w:rPr>
        <w:t>年雖因國際金價高漲將寶座讓給黃金，惟仍居尼國第</w:t>
      </w:r>
      <w:r w:rsidRPr="00A96AF3">
        <w:rPr>
          <w:lang w:eastAsia="zh-TW"/>
        </w:rPr>
        <w:t>2</w:t>
      </w:r>
      <w:r w:rsidRPr="00A96AF3">
        <w:rPr>
          <w:lang w:eastAsia="zh-TW"/>
        </w:rPr>
        <w:t>大出口產品，出口總額達</w:t>
      </w:r>
      <w:r w:rsidRPr="00A96AF3">
        <w:rPr>
          <w:lang w:eastAsia="zh-TW"/>
        </w:rPr>
        <w:t>5</w:t>
      </w:r>
      <w:r w:rsidRPr="00A96AF3">
        <w:rPr>
          <w:lang w:eastAsia="zh-TW"/>
        </w:rPr>
        <w:t>億</w:t>
      </w:r>
      <w:r w:rsidRPr="00A96AF3">
        <w:rPr>
          <w:lang w:eastAsia="zh-TW"/>
        </w:rPr>
        <w:t>5,103</w:t>
      </w:r>
      <w:r w:rsidRPr="00A96AF3">
        <w:rPr>
          <w:lang w:eastAsia="zh-TW"/>
        </w:rPr>
        <w:t>萬美元，較</w:t>
      </w:r>
      <w:r w:rsidRPr="00A96AF3">
        <w:rPr>
          <w:lang w:eastAsia="zh-TW"/>
        </w:rPr>
        <w:t>2019</w:t>
      </w:r>
      <w:r w:rsidRPr="00A96AF3">
        <w:rPr>
          <w:lang w:eastAsia="zh-TW"/>
        </w:rPr>
        <w:t>年成長</w:t>
      </w:r>
      <w:r w:rsidRPr="00A96AF3">
        <w:rPr>
          <w:lang w:eastAsia="zh-TW"/>
        </w:rPr>
        <w:t>3.9%</w:t>
      </w:r>
      <w:r w:rsidRPr="00A96AF3">
        <w:rPr>
          <w:lang w:eastAsia="zh-TW"/>
        </w:rPr>
        <w:t>，主要市場包括美國（</w:t>
      </w:r>
      <w:r w:rsidRPr="00A96AF3">
        <w:rPr>
          <w:lang w:eastAsia="zh-TW"/>
        </w:rPr>
        <w:t>2</w:t>
      </w:r>
      <w:r w:rsidRPr="00A96AF3">
        <w:rPr>
          <w:lang w:eastAsia="zh-TW"/>
        </w:rPr>
        <w:t>億</w:t>
      </w:r>
      <w:r w:rsidRPr="00A96AF3">
        <w:rPr>
          <w:lang w:eastAsia="zh-TW"/>
        </w:rPr>
        <w:t>6,132</w:t>
      </w:r>
      <w:r w:rsidRPr="00A96AF3">
        <w:rPr>
          <w:lang w:eastAsia="zh-TW"/>
        </w:rPr>
        <w:t>萬美元）、薩爾瓦多（</w:t>
      </w:r>
      <w:r w:rsidRPr="00A96AF3">
        <w:rPr>
          <w:lang w:eastAsia="zh-TW"/>
        </w:rPr>
        <w:t>1</w:t>
      </w:r>
      <w:r w:rsidRPr="00A96AF3">
        <w:rPr>
          <w:lang w:eastAsia="zh-TW"/>
        </w:rPr>
        <w:t>億</w:t>
      </w:r>
      <w:r w:rsidRPr="00A96AF3">
        <w:rPr>
          <w:lang w:eastAsia="zh-TW"/>
        </w:rPr>
        <w:t>756</w:t>
      </w:r>
      <w:r w:rsidRPr="00A96AF3">
        <w:rPr>
          <w:lang w:eastAsia="zh-TW"/>
        </w:rPr>
        <w:t>萬美元）、墨西哥（</w:t>
      </w:r>
      <w:r w:rsidRPr="00A96AF3">
        <w:rPr>
          <w:lang w:eastAsia="zh-TW"/>
        </w:rPr>
        <w:t>6,411</w:t>
      </w:r>
      <w:r w:rsidRPr="00A96AF3">
        <w:rPr>
          <w:lang w:eastAsia="zh-TW"/>
        </w:rPr>
        <w:t>萬美元）、波多黎各（</w:t>
      </w:r>
      <w:r w:rsidRPr="00A96AF3">
        <w:rPr>
          <w:lang w:eastAsia="zh-TW"/>
        </w:rPr>
        <w:t>3,887</w:t>
      </w:r>
      <w:r w:rsidRPr="00A96AF3">
        <w:rPr>
          <w:lang w:eastAsia="zh-TW"/>
        </w:rPr>
        <w:t>萬美元）、哥斯大黎加（</w:t>
      </w:r>
      <w:r w:rsidRPr="00A96AF3">
        <w:rPr>
          <w:lang w:eastAsia="zh-TW"/>
        </w:rPr>
        <w:t>2,866</w:t>
      </w:r>
      <w:r w:rsidRPr="00A96AF3">
        <w:rPr>
          <w:lang w:eastAsia="zh-TW"/>
        </w:rPr>
        <w:t>萬美元）、瓜地馬拉（</w:t>
      </w:r>
      <w:r w:rsidRPr="00A96AF3">
        <w:rPr>
          <w:lang w:eastAsia="zh-TW"/>
        </w:rPr>
        <w:t>2,380</w:t>
      </w:r>
      <w:r w:rsidRPr="00A96AF3">
        <w:rPr>
          <w:lang w:eastAsia="zh-TW"/>
        </w:rPr>
        <w:t>萬美元）及臺灣（</w:t>
      </w:r>
      <w:r w:rsidRPr="00A96AF3">
        <w:rPr>
          <w:lang w:eastAsia="zh-TW"/>
        </w:rPr>
        <w:t>1,835</w:t>
      </w:r>
      <w:r w:rsidRPr="00A96AF3">
        <w:rPr>
          <w:lang w:eastAsia="zh-TW"/>
        </w:rPr>
        <w:t>萬美元），其中輸墨西哥大增</w:t>
      </w:r>
      <w:r w:rsidRPr="00A96AF3">
        <w:rPr>
          <w:lang w:eastAsia="zh-TW"/>
        </w:rPr>
        <w:t>68.22%</w:t>
      </w:r>
      <w:r w:rsidRPr="00A96AF3">
        <w:rPr>
          <w:lang w:eastAsia="zh-TW"/>
        </w:rPr>
        <w:t>，表現亮眼。</w:t>
      </w:r>
    </w:p>
    <w:p w:rsidR="00290428" w:rsidRPr="00A96AF3" w:rsidRDefault="00290428" w:rsidP="00290428">
      <w:pPr>
        <w:pStyle w:val="af"/>
        <w:ind w:left="945" w:firstLine="472"/>
        <w:rPr>
          <w:lang w:eastAsia="zh-TW"/>
        </w:rPr>
      </w:pPr>
      <w:r w:rsidRPr="00A96AF3">
        <w:rPr>
          <w:lang w:eastAsia="zh-TW"/>
        </w:rPr>
        <w:t>除牛肉以外，乳製品亦為尼國重要出口產品。</w:t>
      </w:r>
      <w:r w:rsidRPr="00A96AF3">
        <w:rPr>
          <w:lang w:eastAsia="zh-TW"/>
        </w:rPr>
        <w:t>2020</w:t>
      </w:r>
      <w:r w:rsidRPr="00A96AF3">
        <w:rPr>
          <w:lang w:eastAsia="zh-TW"/>
        </w:rPr>
        <w:t>年尼國起司出口</w:t>
      </w:r>
      <w:r w:rsidRPr="00A96AF3">
        <w:rPr>
          <w:lang w:eastAsia="zh-TW"/>
        </w:rPr>
        <w:t>1</w:t>
      </w:r>
      <w:r w:rsidRPr="00A96AF3">
        <w:rPr>
          <w:lang w:eastAsia="zh-TW"/>
        </w:rPr>
        <w:t>億</w:t>
      </w:r>
      <w:r w:rsidRPr="00A96AF3">
        <w:rPr>
          <w:lang w:eastAsia="zh-TW"/>
        </w:rPr>
        <w:t>4,673</w:t>
      </w:r>
      <w:r w:rsidRPr="00A96AF3">
        <w:rPr>
          <w:lang w:eastAsia="zh-TW"/>
        </w:rPr>
        <w:t>萬美元，成長</w:t>
      </w:r>
      <w:r w:rsidRPr="00A96AF3">
        <w:rPr>
          <w:lang w:eastAsia="zh-TW"/>
        </w:rPr>
        <w:t>18.9%</w:t>
      </w:r>
      <w:r w:rsidRPr="00A96AF3">
        <w:rPr>
          <w:lang w:eastAsia="zh-TW"/>
        </w:rPr>
        <w:t>，躍居第</w:t>
      </w:r>
      <w:r w:rsidRPr="00A96AF3">
        <w:rPr>
          <w:lang w:eastAsia="zh-TW"/>
        </w:rPr>
        <w:t>4</w:t>
      </w:r>
      <w:r w:rsidRPr="00A96AF3">
        <w:rPr>
          <w:lang w:eastAsia="zh-TW"/>
        </w:rPr>
        <w:t>大出口產品，主要銷往薩爾瓦多（</w:t>
      </w:r>
      <w:r w:rsidRPr="00A96AF3">
        <w:rPr>
          <w:lang w:eastAsia="zh-TW"/>
        </w:rPr>
        <w:t>1</w:t>
      </w:r>
      <w:r w:rsidRPr="00A96AF3">
        <w:rPr>
          <w:lang w:eastAsia="zh-TW"/>
        </w:rPr>
        <w:t>億</w:t>
      </w:r>
      <w:r w:rsidRPr="00A96AF3">
        <w:rPr>
          <w:lang w:eastAsia="zh-TW"/>
        </w:rPr>
        <w:t>1,420</w:t>
      </w:r>
      <w:r w:rsidRPr="00A96AF3">
        <w:rPr>
          <w:lang w:eastAsia="zh-TW"/>
        </w:rPr>
        <w:t>萬美元）及美國（</w:t>
      </w:r>
      <w:r w:rsidRPr="00A96AF3">
        <w:rPr>
          <w:lang w:eastAsia="zh-TW"/>
        </w:rPr>
        <w:t>3,048</w:t>
      </w:r>
      <w:r w:rsidRPr="00A96AF3">
        <w:rPr>
          <w:lang w:eastAsia="zh-TW"/>
        </w:rPr>
        <w:t>萬美元）。另濃縮或調味乳出口</w:t>
      </w:r>
      <w:r w:rsidRPr="00A96AF3">
        <w:rPr>
          <w:lang w:eastAsia="zh-TW"/>
        </w:rPr>
        <w:t>3,545</w:t>
      </w:r>
      <w:r w:rsidRPr="00A96AF3">
        <w:rPr>
          <w:lang w:eastAsia="zh-TW"/>
        </w:rPr>
        <w:t>萬美元表現亦不俗，主要輸往瓜地馬拉、薩爾瓦多及宏都拉斯等鄰國。</w:t>
      </w:r>
    </w:p>
    <w:p w:rsidR="00290428" w:rsidRPr="00A96AF3" w:rsidRDefault="00290428" w:rsidP="00290428">
      <w:pPr>
        <w:pStyle w:val="af"/>
        <w:ind w:left="945" w:firstLine="472"/>
        <w:rPr>
          <w:lang w:eastAsia="zh-TW"/>
        </w:rPr>
      </w:pPr>
      <w:r w:rsidRPr="00A96AF3">
        <w:rPr>
          <w:lang w:eastAsia="zh-TW"/>
        </w:rPr>
        <w:t>墨西哥乳品巨擘</w:t>
      </w:r>
      <w:r w:rsidRPr="00A96AF3">
        <w:rPr>
          <w:lang w:eastAsia="zh-TW"/>
        </w:rPr>
        <w:t>Lala</w:t>
      </w:r>
      <w:r w:rsidRPr="00A96AF3">
        <w:rPr>
          <w:lang w:eastAsia="zh-TW"/>
        </w:rPr>
        <w:t>集團於</w:t>
      </w:r>
      <w:r w:rsidRPr="00A96AF3">
        <w:rPr>
          <w:lang w:eastAsia="zh-TW"/>
        </w:rPr>
        <w:t>2014</w:t>
      </w:r>
      <w:r w:rsidRPr="00A96AF3">
        <w:rPr>
          <w:lang w:eastAsia="zh-TW"/>
        </w:rPr>
        <w:t>年</w:t>
      </w:r>
      <w:r w:rsidRPr="00A96AF3">
        <w:rPr>
          <w:lang w:eastAsia="zh-TW"/>
        </w:rPr>
        <w:t>12</w:t>
      </w:r>
      <w:r w:rsidRPr="00A96AF3">
        <w:rPr>
          <w:lang w:eastAsia="zh-TW"/>
        </w:rPr>
        <w:t>月及</w:t>
      </w:r>
      <w:r w:rsidRPr="00A96AF3">
        <w:rPr>
          <w:lang w:eastAsia="zh-TW"/>
        </w:rPr>
        <w:t>2016</w:t>
      </w:r>
      <w:r w:rsidRPr="00A96AF3">
        <w:rPr>
          <w:lang w:eastAsia="zh-TW"/>
        </w:rPr>
        <w:t>年</w:t>
      </w:r>
      <w:r w:rsidRPr="00A96AF3">
        <w:rPr>
          <w:lang w:eastAsia="zh-TW"/>
        </w:rPr>
        <w:t>1</w:t>
      </w:r>
      <w:r w:rsidRPr="00A96AF3">
        <w:rPr>
          <w:lang w:eastAsia="zh-TW"/>
        </w:rPr>
        <w:t>月分別併購尼國乳品商</w:t>
      </w:r>
      <w:r w:rsidRPr="00A96AF3">
        <w:rPr>
          <w:lang w:eastAsia="zh-TW"/>
        </w:rPr>
        <w:t>Eskimo</w:t>
      </w:r>
      <w:r w:rsidRPr="00A96AF3">
        <w:rPr>
          <w:lang w:eastAsia="zh-TW"/>
        </w:rPr>
        <w:t>及</w:t>
      </w:r>
      <w:r w:rsidRPr="00A96AF3">
        <w:rPr>
          <w:lang w:eastAsia="zh-TW"/>
        </w:rPr>
        <w:t>La Perfecta</w:t>
      </w:r>
      <w:r w:rsidRPr="00A96AF3">
        <w:rPr>
          <w:lang w:eastAsia="zh-TW"/>
        </w:rPr>
        <w:t>，在尼國計有</w:t>
      </w:r>
      <w:r w:rsidRPr="00A96AF3">
        <w:rPr>
          <w:lang w:eastAsia="zh-TW"/>
        </w:rPr>
        <w:t>3</w:t>
      </w:r>
      <w:r w:rsidRPr="00A96AF3">
        <w:rPr>
          <w:lang w:eastAsia="zh-TW"/>
        </w:rPr>
        <w:t>間工廠，除供應國內市場外，每月可出口約</w:t>
      </w:r>
      <w:r w:rsidRPr="00A96AF3">
        <w:rPr>
          <w:lang w:eastAsia="zh-TW"/>
        </w:rPr>
        <w:t>150</w:t>
      </w:r>
      <w:r w:rsidRPr="00A96AF3">
        <w:rPr>
          <w:lang w:eastAsia="zh-TW"/>
        </w:rPr>
        <w:t>萬公升乳品，輸銷瓜地馬拉等中美洲鄰國，</w:t>
      </w:r>
      <w:r w:rsidRPr="00A96AF3">
        <w:rPr>
          <w:lang w:eastAsia="zh-TW"/>
        </w:rPr>
        <w:t>2020</w:t>
      </w:r>
      <w:r w:rsidRPr="00A96AF3">
        <w:rPr>
          <w:lang w:eastAsia="zh-TW"/>
        </w:rPr>
        <w:t>年</w:t>
      </w:r>
      <w:r w:rsidRPr="00A96AF3">
        <w:rPr>
          <w:lang w:eastAsia="zh-TW"/>
        </w:rPr>
        <w:t>Lala</w:t>
      </w:r>
      <w:r w:rsidRPr="00A96AF3">
        <w:rPr>
          <w:lang w:eastAsia="zh-TW"/>
        </w:rPr>
        <w:t>集團宣布退出哥斯大黎加，聚焦尼加拉瓜及瓜地馬拉產線。另哥斯大黎加</w:t>
      </w:r>
      <w:r w:rsidRPr="00A96AF3">
        <w:rPr>
          <w:lang w:eastAsia="zh-TW"/>
        </w:rPr>
        <w:t>Dos Pinos</w:t>
      </w:r>
      <w:r w:rsidRPr="00A96AF3">
        <w:rPr>
          <w:lang w:eastAsia="zh-TW"/>
        </w:rPr>
        <w:t>亦於</w:t>
      </w:r>
      <w:r w:rsidRPr="00A96AF3">
        <w:rPr>
          <w:lang w:eastAsia="zh-TW"/>
        </w:rPr>
        <w:t>2016</w:t>
      </w:r>
      <w:r w:rsidRPr="00A96AF3">
        <w:rPr>
          <w:lang w:eastAsia="zh-TW"/>
        </w:rPr>
        <w:t>年</w:t>
      </w:r>
      <w:r w:rsidRPr="00A96AF3">
        <w:rPr>
          <w:lang w:eastAsia="zh-TW"/>
        </w:rPr>
        <w:t>6</w:t>
      </w:r>
      <w:r w:rsidRPr="00A96AF3">
        <w:rPr>
          <w:lang w:eastAsia="zh-TW"/>
        </w:rPr>
        <w:t>月併購尼國</w:t>
      </w:r>
      <w:r w:rsidRPr="00A96AF3">
        <w:rPr>
          <w:lang w:eastAsia="zh-TW"/>
        </w:rPr>
        <w:t>La Completa</w:t>
      </w:r>
      <w:r w:rsidRPr="00A96AF3">
        <w:rPr>
          <w:lang w:eastAsia="zh-TW"/>
        </w:rPr>
        <w:t>乳品工廠，尼商僅餘</w:t>
      </w:r>
      <w:r w:rsidRPr="00A96AF3">
        <w:rPr>
          <w:lang w:eastAsia="zh-TW"/>
        </w:rPr>
        <w:t>Centrolac</w:t>
      </w:r>
      <w:r w:rsidRPr="00A96AF3">
        <w:rPr>
          <w:lang w:eastAsia="zh-TW"/>
        </w:rPr>
        <w:t>公司，顯見尼國乳業發展潛力受到國際重視。尼國乳業公會（</w:t>
      </w:r>
      <w:r w:rsidRPr="00A96AF3">
        <w:rPr>
          <w:lang w:eastAsia="zh-TW"/>
        </w:rPr>
        <w:t>Canislac</w:t>
      </w:r>
      <w:r w:rsidRPr="00A96AF3">
        <w:rPr>
          <w:lang w:eastAsia="zh-TW"/>
        </w:rPr>
        <w:t>）表示，因氣侯良好，預測</w:t>
      </w:r>
      <w:r w:rsidRPr="00A96AF3">
        <w:rPr>
          <w:lang w:eastAsia="zh-TW"/>
        </w:rPr>
        <w:t>2021</w:t>
      </w:r>
      <w:r w:rsidRPr="00A96AF3">
        <w:rPr>
          <w:lang w:eastAsia="zh-TW"/>
        </w:rPr>
        <w:t>年產能可望再增加</w:t>
      </w:r>
      <w:r w:rsidRPr="00A96AF3">
        <w:rPr>
          <w:lang w:eastAsia="zh-TW"/>
        </w:rPr>
        <w:t>10%</w:t>
      </w:r>
      <w:r w:rsidRPr="00A96AF3">
        <w:rPr>
          <w:lang w:eastAsia="zh-TW"/>
        </w:rPr>
        <w:t>至</w:t>
      </w:r>
      <w:r w:rsidRPr="00A96AF3">
        <w:rPr>
          <w:lang w:eastAsia="zh-TW"/>
        </w:rPr>
        <w:t>25%</w:t>
      </w:r>
      <w:r w:rsidRPr="00A96AF3">
        <w:rPr>
          <w:lang w:eastAsia="zh-TW"/>
        </w:rPr>
        <w:t>。另外，尼國集乳不似阿根廷、墨西哥、智利、巴拿馬等國高度工業化，尼國日產牛乳約</w:t>
      </w:r>
      <w:r w:rsidRPr="00A96AF3">
        <w:rPr>
          <w:lang w:eastAsia="zh-TW"/>
        </w:rPr>
        <w:t>450</w:t>
      </w:r>
      <w:r w:rsidRPr="00A96AF3">
        <w:rPr>
          <w:lang w:eastAsia="zh-TW"/>
        </w:rPr>
        <w:t>萬公升，然而不到一半進入工業化生產，尼國大型乳品工廠及中小型工廠每日僅能集乳</w:t>
      </w:r>
      <w:r w:rsidRPr="00A96AF3">
        <w:rPr>
          <w:lang w:eastAsia="zh-TW"/>
        </w:rPr>
        <w:t>100</w:t>
      </w:r>
      <w:r w:rsidRPr="00A96AF3">
        <w:rPr>
          <w:lang w:eastAsia="zh-TW"/>
        </w:rPr>
        <w:t>萬公升及</w:t>
      </w:r>
      <w:r w:rsidRPr="00A96AF3">
        <w:rPr>
          <w:lang w:eastAsia="zh-TW"/>
        </w:rPr>
        <w:t>130</w:t>
      </w:r>
      <w:r w:rsidRPr="00A96AF3">
        <w:rPr>
          <w:lang w:eastAsia="zh-TW"/>
        </w:rPr>
        <w:t>萬公升，使乳品產業成長受限。</w:t>
      </w:r>
    </w:p>
    <w:p w:rsidR="00290428" w:rsidRPr="00A96AF3" w:rsidRDefault="00290428" w:rsidP="00290428">
      <w:pPr>
        <w:pStyle w:val="af"/>
        <w:ind w:left="945" w:firstLine="472"/>
        <w:rPr>
          <w:lang w:eastAsia="zh-TW"/>
        </w:rPr>
      </w:pPr>
      <w:r w:rsidRPr="00A96AF3">
        <w:rPr>
          <w:lang w:eastAsia="zh-TW"/>
        </w:rPr>
        <w:t>按尼國起司多為含水量較高之鮮起司，在尼國市場僅占據低階市場，包裝有如大塊豆腐，每磅價格約</w:t>
      </w:r>
      <w:r w:rsidRPr="00A96AF3">
        <w:rPr>
          <w:lang w:eastAsia="zh-TW"/>
        </w:rPr>
        <w:t>2</w:t>
      </w:r>
      <w:r w:rsidRPr="00A96AF3">
        <w:rPr>
          <w:lang w:eastAsia="zh-TW"/>
        </w:rPr>
        <w:t>美元，中階約每磅</w:t>
      </w:r>
      <w:r w:rsidRPr="00A96AF3">
        <w:rPr>
          <w:lang w:eastAsia="zh-TW"/>
        </w:rPr>
        <w:t>4</w:t>
      </w:r>
      <w:r w:rsidRPr="00A96AF3">
        <w:rPr>
          <w:lang w:eastAsia="zh-TW"/>
        </w:rPr>
        <w:t>至</w:t>
      </w:r>
      <w:r w:rsidRPr="00A96AF3">
        <w:rPr>
          <w:lang w:eastAsia="zh-TW"/>
        </w:rPr>
        <w:t>5</w:t>
      </w:r>
      <w:r w:rsidRPr="00A96AF3">
        <w:rPr>
          <w:lang w:eastAsia="zh-TW"/>
        </w:rPr>
        <w:t>美元之</w:t>
      </w:r>
      <w:r w:rsidRPr="00A96AF3">
        <w:rPr>
          <w:lang w:eastAsia="zh-TW"/>
        </w:rPr>
        <w:t>Chadder</w:t>
      </w:r>
      <w:r w:rsidRPr="00A96AF3">
        <w:rPr>
          <w:lang w:eastAsia="zh-TW"/>
        </w:rPr>
        <w:t>切達起司及切片加工起司（可夾於三明治者）反而大部分為薩爾瓦多及哥斯大黎加品牌，其它則為歐美之高階起司產品，</w:t>
      </w:r>
      <w:r w:rsidRPr="00A96AF3">
        <w:rPr>
          <w:lang w:eastAsia="zh-TW"/>
        </w:rPr>
        <w:t>2020</w:t>
      </w:r>
      <w:r w:rsidRPr="00A96AF3">
        <w:rPr>
          <w:lang w:eastAsia="zh-TW"/>
        </w:rPr>
        <w:t>年尼國進口起司達</w:t>
      </w:r>
      <w:r w:rsidRPr="00A96AF3">
        <w:rPr>
          <w:lang w:eastAsia="zh-TW"/>
        </w:rPr>
        <w:t>816</w:t>
      </w:r>
      <w:r w:rsidRPr="00A96AF3">
        <w:rPr>
          <w:lang w:eastAsia="zh-TW"/>
        </w:rPr>
        <w:t>萬美元，較</w:t>
      </w:r>
      <w:r w:rsidRPr="00A96AF3">
        <w:rPr>
          <w:lang w:eastAsia="zh-TW"/>
        </w:rPr>
        <w:t>2019</w:t>
      </w:r>
      <w:r w:rsidRPr="00A96AF3">
        <w:rPr>
          <w:lang w:eastAsia="zh-TW"/>
        </w:rPr>
        <w:t>年成長</w:t>
      </w:r>
      <w:r w:rsidRPr="00A96AF3">
        <w:rPr>
          <w:lang w:eastAsia="zh-TW"/>
        </w:rPr>
        <w:t>7.18%</w:t>
      </w:r>
      <w:r w:rsidRPr="00A96AF3">
        <w:rPr>
          <w:lang w:eastAsia="zh-TW"/>
        </w:rPr>
        <w:t>。</w:t>
      </w:r>
    </w:p>
    <w:p w:rsidR="00290428" w:rsidRPr="00A96AF3" w:rsidRDefault="00290428" w:rsidP="00290428">
      <w:pPr>
        <w:pStyle w:val="a7"/>
        <w:ind w:left="945" w:hanging="709"/>
      </w:pPr>
      <w:r w:rsidRPr="00A96AF3">
        <w:t>（三）林業</w:t>
      </w:r>
    </w:p>
    <w:p w:rsidR="00290428" w:rsidRPr="00A96AF3" w:rsidRDefault="00290428" w:rsidP="00290428">
      <w:pPr>
        <w:pStyle w:val="af"/>
        <w:ind w:left="945" w:firstLine="472"/>
        <w:rPr>
          <w:lang w:eastAsia="zh-TW"/>
        </w:rPr>
      </w:pPr>
      <w:r w:rsidRPr="00A96AF3">
        <w:rPr>
          <w:lang w:eastAsia="zh-TW"/>
        </w:rPr>
        <w:t>依據尼國林務局（</w:t>
      </w:r>
      <w:r w:rsidRPr="00A96AF3">
        <w:rPr>
          <w:lang w:eastAsia="zh-TW"/>
        </w:rPr>
        <w:t>INAFOR</w:t>
      </w:r>
      <w:r w:rsidRPr="00A96AF3">
        <w:rPr>
          <w:lang w:eastAsia="zh-TW"/>
        </w:rPr>
        <w:t>）</w:t>
      </w:r>
      <w:r w:rsidRPr="00A96AF3">
        <w:rPr>
          <w:lang w:eastAsia="zh-TW"/>
        </w:rPr>
        <w:t>2008</w:t>
      </w:r>
      <w:r w:rsidRPr="00A96AF3">
        <w:rPr>
          <w:lang w:eastAsia="zh-TW"/>
        </w:rPr>
        <w:t>年實地調查資料，尼國林地面積約</w:t>
      </w:r>
      <w:r w:rsidRPr="00A96AF3">
        <w:rPr>
          <w:lang w:eastAsia="zh-TW"/>
        </w:rPr>
        <w:t>325</w:t>
      </w:r>
      <w:r w:rsidRPr="00A96AF3">
        <w:rPr>
          <w:lang w:eastAsia="zh-TW"/>
        </w:rPr>
        <w:t>萬公頃，</w:t>
      </w:r>
      <w:r w:rsidRPr="00A96AF3">
        <w:rPr>
          <w:lang w:eastAsia="zh-TW"/>
        </w:rPr>
        <w:t>98%</w:t>
      </w:r>
      <w:r w:rsidRPr="00A96AF3">
        <w:rPr>
          <w:lang w:eastAsia="zh-TW"/>
        </w:rPr>
        <w:t>為自然森林。自然森林中，闊葉林約</w:t>
      </w:r>
      <w:r w:rsidRPr="00A96AF3">
        <w:rPr>
          <w:lang w:eastAsia="zh-TW"/>
        </w:rPr>
        <w:t>276</w:t>
      </w:r>
      <w:r w:rsidRPr="00A96AF3">
        <w:rPr>
          <w:lang w:eastAsia="zh-TW"/>
        </w:rPr>
        <w:t>萬公頃，多分布於大西洋岸自治區，其中約</w:t>
      </w:r>
      <w:r w:rsidRPr="00A96AF3">
        <w:rPr>
          <w:lang w:eastAsia="zh-TW"/>
        </w:rPr>
        <w:t>123</w:t>
      </w:r>
      <w:r w:rsidRPr="00A96AF3">
        <w:rPr>
          <w:lang w:eastAsia="zh-TW"/>
        </w:rPr>
        <w:t>萬公頃為原始林，</w:t>
      </w:r>
      <w:r w:rsidRPr="00A96AF3">
        <w:rPr>
          <w:lang w:eastAsia="zh-TW"/>
        </w:rPr>
        <w:t>17</w:t>
      </w:r>
      <w:r w:rsidRPr="00A96AF3">
        <w:rPr>
          <w:lang w:eastAsia="zh-TW"/>
        </w:rPr>
        <w:t>萬公頃為過渡林，</w:t>
      </w:r>
      <w:r w:rsidRPr="00A96AF3">
        <w:rPr>
          <w:lang w:eastAsia="zh-TW"/>
        </w:rPr>
        <w:t>135</w:t>
      </w:r>
      <w:r w:rsidRPr="00A96AF3">
        <w:rPr>
          <w:lang w:eastAsia="zh-TW"/>
        </w:rPr>
        <w:t>萬公頃為次生林；針葉林約</w:t>
      </w:r>
      <w:r w:rsidRPr="00A96AF3">
        <w:rPr>
          <w:lang w:eastAsia="zh-TW"/>
        </w:rPr>
        <w:t>37</w:t>
      </w:r>
      <w:r w:rsidRPr="00A96AF3">
        <w:rPr>
          <w:lang w:eastAsia="zh-TW"/>
        </w:rPr>
        <w:t>萬公頃，多分布於西北部各省，其中</w:t>
      </w:r>
      <w:r w:rsidRPr="00A96AF3">
        <w:rPr>
          <w:lang w:eastAsia="zh-TW"/>
        </w:rPr>
        <w:t>34</w:t>
      </w:r>
      <w:r w:rsidRPr="00A96AF3">
        <w:rPr>
          <w:lang w:eastAsia="zh-TW"/>
        </w:rPr>
        <w:t>萬公頃為可採伐之成熟林，其餘為幼齡林及中齡林，然而，原則上尼國自然林不准採伐，僅能採伐人造林。</w:t>
      </w:r>
    </w:p>
    <w:p w:rsidR="00290428" w:rsidRPr="00A96AF3" w:rsidRDefault="00290428" w:rsidP="00290428">
      <w:pPr>
        <w:pStyle w:val="af"/>
        <w:ind w:left="945" w:firstLine="472"/>
      </w:pPr>
      <w:r w:rsidRPr="00A96AF3">
        <w:t>依尼加拉瓜投資促進局（</w:t>
      </w:r>
      <w:r w:rsidRPr="00A96AF3">
        <w:t>PRONicaragua</w:t>
      </w:r>
      <w:r w:rsidRPr="00A96AF3">
        <w:t>）資料，尼加拉瓜約有</w:t>
      </w:r>
      <w:r w:rsidRPr="00A96AF3">
        <w:t>350</w:t>
      </w:r>
      <w:r w:rsidRPr="00A96AF3">
        <w:t>萬公頃土地可供植樹，其中逾半適宜種植柚木、雪松及桃花心木等高經濟價值樹種，以生產優質木材，深具發展潛力，爰尼國政府鼓勵外資投資造林業，於</w:t>
      </w:r>
      <w:r w:rsidRPr="00A96AF3">
        <w:t>2003</w:t>
      </w:r>
      <w:r w:rsidRPr="00A96AF3">
        <w:t>年公布第</w:t>
      </w:r>
      <w:r w:rsidRPr="00A96AF3">
        <w:t>462</w:t>
      </w:r>
      <w:r w:rsidRPr="00A96AF3">
        <w:t>號「林業永續保存及發展法」（</w:t>
      </w:r>
      <w:r w:rsidRPr="00A96AF3">
        <w:t>Ley de Conservación, Fomento y Desarrollo Sostenible del Sector Forestal</w:t>
      </w:r>
      <w:r w:rsidRPr="00A96AF3">
        <w:t>），規定前</w:t>
      </w:r>
      <w:r w:rsidRPr="00A96AF3">
        <w:t>10</w:t>
      </w:r>
      <w:r w:rsidRPr="00A96AF3">
        <w:t>年投資造林可免公司所得稅，對進口機械設備及技術協助均予免稅以鼓勵造林，迄</w:t>
      </w:r>
      <w:r w:rsidRPr="00A96AF3">
        <w:t>2016</w:t>
      </w:r>
      <w:r w:rsidRPr="00A96AF3">
        <w:t>年吸引美國、法國、瑞典、瑞士、挪威、哥斯大黎加、宏都拉斯及尼加拉瓜共</w:t>
      </w:r>
      <w:r w:rsidRPr="00A96AF3">
        <w:t>16</w:t>
      </w:r>
      <w:r w:rsidRPr="00A96AF3">
        <w:t>家廠商投入</w:t>
      </w:r>
      <w:r w:rsidRPr="00A96AF3">
        <w:t>1.2</w:t>
      </w:r>
      <w:r w:rsidRPr="00A96AF3">
        <w:t>億美元種植</w:t>
      </w:r>
      <w:r w:rsidRPr="00A96AF3">
        <w:t>22,000</w:t>
      </w:r>
      <w:r w:rsidRPr="00A96AF3">
        <w:t>公頃林木。然而因盜採時有所聞，</w:t>
      </w:r>
      <w:r w:rsidRPr="00A96AF3">
        <w:t>2006</w:t>
      </w:r>
      <w:r w:rsidRPr="00A96AF3">
        <w:t>年</w:t>
      </w:r>
      <w:r w:rsidRPr="00A96AF3">
        <w:t>6</w:t>
      </w:r>
      <w:r w:rsidRPr="00A96AF3">
        <w:t>月尼國政府以環保為理由頒布第</w:t>
      </w:r>
      <w:r w:rsidRPr="00A96AF3">
        <w:t>585</w:t>
      </w:r>
      <w:r w:rsidRPr="00A96AF3">
        <w:t>號之「禁止採伐、利用及買賣森林資源法」（</w:t>
      </w:r>
      <w:r w:rsidRPr="00A96AF3">
        <w:t>Ley de Veda para el Corte, Aprovechamiento y Comercialización del Recurso Forestal</w:t>
      </w:r>
      <w:r w:rsidRPr="00A96AF3">
        <w:t>），禁採林木</w:t>
      </w:r>
      <w:r w:rsidRPr="00A96AF3">
        <w:t>10</w:t>
      </w:r>
      <w:r w:rsidRPr="00A96AF3">
        <w:t>年，反使非法業者盜採更為猖獗，尼國政府爰於</w:t>
      </w:r>
      <w:r w:rsidRPr="00A96AF3">
        <w:t>2009</w:t>
      </w:r>
      <w:r w:rsidRPr="00A96AF3">
        <w:t>年</w:t>
      </w:r>
      <w:r w:rsidRPr="00A96AF3">
        <w:t>10</w:t>
      </w:r>
      <w:r w:rsidRPr="00A96AF3">
        <w:t>月發布</w:t>
      </w:r>
      <w:r w:rsidRPr="00A96AF3">
        <w:t>82-2009</w:t>
      </w:r>
      <w:r w:rsidRPr="00A96AF3">
        <w:t>號總統令恢復松樹（</w:t>
      </w:r>
      <w:r w:rsidRPr="00A96AF3">
        <w:t>Pinus sp</w:t>
      </w:r>
      <w:r w:rsidRPr="00A96AF3">
        <w:t>）採伐</w:t>
      </w:r>
      <w:r w:rsidRPr="00A96AF3">
        <w:t>3</w:t>
      </w:r>
      <w:r w:rsidRPr="00A96AF3">
        <w:t>個月，</w:t>
      </w:r>
      <w:r w:rsidRPr="00A96AF3">
        <w:t>2010</w:t>
      </w:r>
      <w:r w:rsidRPr="00A96AF3">
        <w:t>年</w:t>
      </w:r>
      <w:r w:rsidRPr="00A96AF3">
        <w:t>2</w:t>
      </w:r>
      <w:r w:rsidRPr="00A96AF3">
        <w:t>月續發布</w:t>
      </w:r>
      <w:r w:rsidRPr="00A96AF3">
        <w:t>09-2010</w:t>
      </w:r>
      <w:r w:rsidRPr="00A96AF3">
        <w:t>號總統令，針對松樹將</w:t>
      </w:r>
      <w:r w:rsidRPr="00A96AF3">
        <w:t>585</w:t>
      </w:r>
      <w:r w:rsidRPr="00A96AF3">
        <w:t>號法令第</w:t>
      </w:r>
      <w:r w:rsidRPr="00A96AF3">
        <w:t>15</w:t>
      </w:r>
      <w:r w:rsidRPr="00A96AF3">
        <w:t>條「</w:t>
      </w:r>
      <w:r w:rsidRPr="00A96AF3">
        <w:t>462</w:t>
      </w:r>
      <w:r w:rsidRPr="00A96AF3">
        <w:t>號法與本法衝突者無效」</w:t>
      </w:r>
      <w:r w:rsidRPr="00A96AF3">
        <w:rPr>
          <w:rFonts w:hint="eastAsia"/>
        </w:rPr>
        <w:t>，</w:t>
      </w:r>
      <w:r w:rsidRPr="00A96AF3">
        <w:t>凍結</w:t>
      </w:r>
      <w:r w:rsidRPr="00A96AF3">
        <w:t>1</w:t>
      </w:r>
      <w:r w:rsidRPr="00A96AF3">
        <w:t>年並逐年延長。</w:t>
      </w:r>
      <w:r w:rsidRPr="00A96AF3">
        <w:rPr>
          <w:lang w:eastAsia="zh-TW"/>
        </w:rPr>
        <w:t>目前就法律上而言，尼政府以</w:t>
      </w:r>
      <w:r w:rsidRPr="00A96AF3">
        <w:rPr>
          <w:lang w:eastAsia="zh-TW"/>
        </w:rPr>
        <w:t>2016</w:t>
      </w:r>
      <w:r w:rsidRPr="00A96AF3">
        <w:rPr>
          <w:lang w:eastAsia="zh-TW"/>
        </w:rPr>
        <w:t>年</w:t>
      </w:r>
      <w:r w:rsidRPr="00A96AF3">
        <w:rPr>
          <w:lang w:eastAsia="zh-TW"/>
        </w:rPr>
        <w:t>6</w:t>
      </w:r>
      <w:r w:rsidRPr="00A96AF3">
        <w:rPr>
          <w:lang w:eastAsia="zh-TW"/>
        </w:rPr>
        <w:t>月</w:t>
      </w:r>
      <w:r w:rsidRPr="00A96AF3">
        <w:rPr>
          <w:lang w:eastAsia="zh-TW"/>
        </w:rPr>
        <w:t>27</w:t>
      </w:r>
      <w:r w:rsidRPr="00A96AF3">
        <w:rPr>
          <w:lang w:eastAsia="zh-TW"/>
        </w:rPr>
        <w:t>日</w:t>
      </w:r>
      <w:r w:rsidRPr="00A96AF3">
        <w:rPr>
          <w:lang w:eastAsia="zh-TW"/>
        </w:rPr>
        <w:t>11-2016</w:t>
      </w:r>
      <w:r w:rsidRPr="00A96AF3">
        <w:rPr>
          <w:lang w:eastAsia="zh-TW"/>
        </w:rPr>
        <w:t>號總統令將</w:t>
      </w:r>
      <w:r w:rsidRPr="00A96AF3">
        <w:rPr>
          <w:lang w:eastAsia="zh-TW"/>
        </w:rPr>
        <w:t>585</w:t>
      </w:r>
      <w:r w:rsidRPr="00A96AF3">
        <w:rPr>
          <w:lang w:eastAsia="zh-TW"/>
        </w:rPr>
        <w:t>號法令禁伐效期延長</w:t>
      </w:r>
      <w:r w:rsidRPr="00A96AF3">
        <w:rPr>
          <w:lang w:eastAsia="zh-TW"/>
        </w:rPr>
        <w:t>10</w:t>
      </w:r>
      <w:r w:rsidRPr="00A96AF3">
        <w:rPr>
          <w:lang w:eastAsia="zh-TW"/>
        </w:rPr>
        <w:t>年至</w:t>
      </w:r>
      <w:r w:rsidRPr="00A96AF3">
        <w:rPr>
          <w:lang w:eastAsia="zh-TW"/>
        </w:rPr>
        <w:t>2026</w:t>
      </w:r>
      <w:r w:rsidRPr="00A96AF3">
        <w:rPr>
          <w:lang w:eastAsia="zh-TW"/>
        </w:rPr>
        <w:t>年，但另於</w:t>
      </w:r>
      <w:r w:rsidRPr="00A96AF3">
        <w:rPr>
          <w:lang w:eastAsia="zh-TW"/>
        </w:rPr>
        <w:t>2021</w:t>
      </w:r>
      <w:r w:rsidRPr="00A96AF3">
        <w:rPr>
          <w:lang w:eastAsia="zh-TW"/>
        </w:rPr>
        <w:t>年分別以</w:t>
      </w:r>
      <w:r w:rsidRPr="00A96AF3">
        <w:rPr>
          <w:lang w:eastAsia="zh-TW"/>
        </w:rPr>
        <w:t>02-2021</w:t>
      </w:r>
      <w:r w:rsidRPr="00A96AF3">
        <w:rPr>
          <w:lang w:eastAsia="zh-TW"/>
        </w:rPr>
        <w:t>號及</w:t>
      </w:r>
      <w:r w:rsidRPr="00A96AF3">
        <w:rPr>
          <w:lang w:eastAsia="zh-TW"/>
        </w:rPr>
        <w:t>03-2021</w:t>
      </w:r>
      <w:r w:rsidRPr="00A96AF3">
        <w:rPr>
          <w:lang w:eastAsia="zh-TW"/>
        </w:rPr>
        <w:t>號總統令針對松樹（</w:t>
      </w:r>
      <w:r w:rsidRPr="00A96AF3">
        <w:rPr>
          <w:lang w:eastAsia="zh-TW"/>
        </w:rPr>
        <w:t>Pino</w:t>
      </w:r>
      <w:r w:rsidRPr="00A96AF3">
        <w:rPr>
          <w:lang w:eastAsia="zh-TW"/>
        </w:rPr>
        <w:t>或</w:t>
      </w:r>
      <w:r w:rsidRPr="00A96AF3">
        <w:rPr>
          <w:lang w:eastAsia="zh-TW"/>
        </w:rPr>
        <w:t>Pinus sp</w:t>
      </w:r>
      <w:r w:rsidRPr="00A96AF3">
        <w:rPr>
          <w:lang w:eastAsia="zh-TW"/>
        </w:rPr>
        <w:t>）、雪松（</w:t>
      </w:r>
      <w:r w:rsidRPr="00A96AF3">
        <w:rPr>
          <w:lang w:eastAsia="zh-TW"/>
        </w:rPr>
        <w:t>Cedro real</w:t>
      </w:r>
      <w:r w:rsidRPr="00A96AF3">
        <w:rPr>
          <w:lang w:eastAsia="zh-TW"/>
        </w:rPr>
        <w:t>）及馬拉巴栗（</w:t>
      </w:r>
      <w:r w:rsidRPr="00A96AF3">
        <w:rPr>
          <w:lang w:eastAsia="zh-TW"/>
        </w:rPr>
        <w:t>Pochete</w:t>
      </w:r>
      <w:r w:rsidRPr="00A96AF3">
        <w:rPr>
          <w:lang w:eastAsia="zh-TW"/>
        </w:rPr>
        <w:t>或</w:t>
      </w:r>
      <w:r w:rsidRPr="00A96AF3">
        <w:rPr>
          <w:lang w:eastAsia="zh-TW"/>
        </w:rPr>
        <w:t>Pachira quinata</w:t>
      </w:r>
      <w:r w:rsidRPr="00A96AF3">
        <w:rPr>
          <w:lang w:eastAsia="zh-TW"/>
        </w:rPr>
        <w:t>）等樹種凍結同法第</w:t>
      </w:r>
      <w:r w:rsidRPr="00A96AF3">
        <w:rPr>
          <w:lang w:eastAsia="zh-TW"/>
        </w:rPr>
        <w:t>15</w:t>
      </w:r>
      <w:r w:rsidRPr="00A96AF3">
        <w:rPr>
          <w:lang w:eastAsia="zh-TW"/>
        </w:rPr>
        <w:t>條，允許採伐前述特定樹種，為期</w:t>
      </w:r>
      <w:r w:rsidRPr="00A96AF3">
        <w:rPr>
          <w:lang w:eastAsia="zh-TW"/>
        </w:rPr>
        <w:t>1</w:t>
      </w:r>
      <w:r w:rsidRPr="00A96AF3">
        <w:rPr>
          <w:lang w:eastAsia="zh-TW"/>
        </w:rPr>
        <w:t>年並可持續延長。</w:t>
      </w:r>
    </w:p>
    <w:p w:rsidR="00290428" w:rsidRPr="00A96AF3" w:rsidRDefault="00290428" w:rsidP="00290428">
      <w:pPr>
        <w:pStyle w:val="af"/>
        <w:ind w:left="945" w:firstLine="472"/>
      </w:pPr>
      <w:r w:rsidRPr="00A96AF3">
        <w:rPr>
          <w:lang w:eastAsia="zh-TW"/>
        </w:rPr>
        <w:t>按尼國林業資源豐富，惟林業政策因森林保護和禁止盜伐執行不力</w:t>
      </w:r>
      <w:r w:rsidRPr="00A96AF3">
        <w:rPr>
          <w:rFonts w:hint="eastAsia"/>
          <w:lang w:eastAsia="zh-TW"/>
        </w:rPr>
        <w:t>，</w:t>
      </w:r>
      <w:r w:rsidRPr="00A96AF3">
        <w:rPr>
          <w:lang w:eastAsia="zh-TW"/>
        </w:rPr>
        <w:t>而出現矛盾</w:t>
      </w:r>
      <w:r w:rsidRPr="00A96AF3">
        <w:rPr>
          <w:rFonts w:hint="eastAsia"/>
          <w:lang w:eastAsia="zh-TW"/>
        </w:rPr>
        <w:t>與</w:t>
      </w:r>
      <w:r w:rsidRPr="00A96AF3">
        <w:rPr>
          <w:lang w:eastAsia="zh-TW"/>
        </w:rPr>
        <w:t>進退兩難之情況。例如，尼</w:t>
      </w:r>
      <w:r w:rsidRPr="00A96AF3">
        <w:rPr>
          <w:rFonts w:hint="eastAsia"/>
          <w:lang w:eastAsia="zh-TW"/>
        </w:rPr>
        <w:t>國</w:t>
      </w:r>
      <w:r w:rsidRPr="00A96AF3">
        <w:rPr>
          <w:lang w:eastAsia="zh-TW"/>
        </w:rPr>
        <w:t>政府曾於</w:t>
      </w:r>
      <w:r w:rsidRPr="00A96AF3">
        <w:rPr>
          <w:lang w:eastAsia="zh-TW"/>
        </w:rPr>
        <w:t>2016</w:t>
      </w:r>
      <w:r w:rsidRPr="00A96AF3">
        <w:rPr>
          <w:lang w:eastAsia="zh-TW"/>
        </w:rPr>
        <w:t>年</w:t>
      </w:r>
      <w:r w:rsidRPr="00A96AF3">
        <w:rPr>
          <w:lang w:eastAsia="zh-TW"/>
        </w:rPr>
        <w:t>1</w:t>
      </w:r>
      <w:r w:rsidRPr="00A96AF3">
        <w:rPr>
          <w:lang w:eastAsia="zh-TW"/>
        </w:rPr>
        <w:t>月援例發布行政命令凍結松樹禁伐，然因新聞媒體連續揭發松木林遭盜伐，政府爰於</w:t>
      </w:r>
      <w:r w:rsidRPr="00A96AF3">
        <w:rPr>
          <w:rFonts w:hint="eastAsia"/>
          <w:lang w:eastAsia="zh-TW"/>
        </w:rPr>
        <w:t>同年</w:t>
      </w:r>
      <w:r w:rsidRPr="00A96AF3">
        <w:rPr>
          <w:lang w:eastAsia="zh-TW"/>
        </w:rPr>
        <w:t>4</w:t>
      </w:r>
      <w:r w:rsidRPr="00A96AF3">
        <w:rPr>
          <w:lang w:eastAsia="zh-TW"/>
        </w:rPr>
        <w:t>月指示再度禁伐，嗣尼國民間企業最高委員會（</w:t>
      </w:r>
      <w:r w:rsidRPr="00A96AF3">
        <w:rPr>
          <w:lang w:eastAsia="zh-TW"/>
        </w:rPr>
        <w:t>COSEP</w:t>
      </w:r>
      <w:r w:rsidRPr="00A96AF3">
        <w:rPr>
          <w:lang w:eastAsia="zh-TW"/>
        </w:rPr>
        <w:t>）鑒於相關合法林業權益受損、出面反對政府禁令，爰尼國政府撤回對人造林伐木等禁令。嗣後尼政府決心整頓林務局，多位林務局首長因故離職，終在</w:t>
      </w:r>
      <w:r w:rsidRPr="00A96AF3">
        <w:rPr>
          <w:lang w:eastAsia="zh-TW"/>
        </w:rPr>
        <w:t>2019</w:t>
      </w:r>
      <w:r w:rsidRPr="00A96AF3">
        <w:rPr>
          <w:lang w:eastAsia="zh-TW"/>
        </w:rPr>
        <w:t>年</w:t>
      </w:r>
      <w:r w:rsidRPr="00A96AF3">
        <w:rPr>
          <w:lang w:eastAsia="zh-TW"/>
        </w:rPr>
        <w:t>1</w:t>
      </w:r>
      <w:r w:rsidRPr="00A96AF3">
        <w:rPr>
          <w:lang w:eastAsia="zh-TW"/>
        </w:rPr>
        <w:t>月</w:t>
      </w:r>
      <w:r w:rsidRPr="00A96AF3">
        <w:rPr>
          <w:lang w:eastAsia="zh-TW"/>
        </w:rPr>
        <w:t>29</w:t>
      </w:r>
      <w:r w:rsidRPr="00A96AF3">
        <w:rPr>
          <w:lang w:eastAsia="zh-TW"/>
        </w:rPr>
        <w:t>日通過</w:t>
      </w:r>
      <w:r w:rsidRPr="00A96AF3">
        <w:rPr>
          <w:lang w:eastAsia="zh-TW"/>
        </w:rPr>
        <w:t>CODF 08-2019</w:t>
      </w:r>
      <w:r w:rsidRPr="00A96AF3">
        <w:rPr>
          <w:lang w:eastAsia="zh-TW"/>
        </w:rPr>
        <w:t>號及</w:t>
      </w:r>
      <w:r w:rsidRPr="00A96AF3">
        <w:rPr>
          <w:lang w:eastAsia="zh-TW"/>
        </w:rPr>
        <w:t>22-2019</w:t>
      </w:r>
      <w:r w:rsidRPr="00A96AF3">
        <w:rPr>
          <w:lang w:eastAsia="zh-TW"/>
        </w:rPr>
        <w:t>號行政決議，制定完整出口及查驗程序。惟近年來，屢聞尼國不肖業者誆稱擁有合法文件，在國際間兜售木材，而買主在預付訂金後</w:t>
      </w:r>
      <w:r w:rsidRPr="00A96AF3">
        <w:rPr>
          <w:rFonts w:hint="eastAsia"/>
          <w:lang w:eastAsia="zh-TW"/>
        </w:rPr>
        <w:t>，</w:t>
      </w:r>
      <w:r w:rsidRPr="00A96AF3">
        <w:rPr>
          <w:lang w:eastAsia="zh-TW"/>
        </w:rPr>
        <w:t>因無有效證明文件或難以取得出口許可而無法出口，甚至遭詐騙訂金，貿易糾紛不斷。</w:t>
      </w:r>
    </w:p>
    <w:p w:rsidR="00290428" w:rsidRPr="00A96AF3" w:rsidRDefault="00290428" w:rsidP="00290428">
      <w:pPr>
        <w:pStyle w:val="a7"/>
        <w:ind w:left="945" w:hanging="709"/>
      </w:pPr>
      <w:r w:rsidRPr="00A96AF3">
        <w:t>（四）漁業</w:t>
      </w:r>
    </w:p>
    <w:p w:rsidR="00290428" w:rsidRPr="00A96AF3" w:rsidRDefault="00290428" w:rsidP="00290428">
      <w:pPr>
        <w:pStyle w:val="af"/>
        <w:ind w:left="945" w:firstLine="472"/>
        <w:rPr>
          <w:lang w:eastAsia="zh-TW"/>
        </w:rPr>
      </w:pPr>
      <w:r w:rsidRPr="00A96AF3">
        <w:rPr>
          <w:lang w:eastAsia="zh-TW"/>
        </w:rPr>
        <w:t>依據尼國漁業局（</w:t>
      </w:r>
      <w:r w:rsidRPr="00A96AF3">
        <w:rPr>
          <w:lang w:eastAsia="zh-TW"/>
        </w:rPr>
        <w:t>INPESCA</w:t>
      </w:r>
      <w:r w:rsidRPr="00A96AF3">
        <w:rPr>
          <w:lang w:eastAsia="zh-TW"/>
        </w:rPr>
        <w:t>）</w:t>
      </w:r>
      <w:r w:rsidRPr="00A96AF3">
        <w:rPr>
          <w:lang w:eastAsia="zh-TW"/>
        </w:rPr>
        <w:t>2010</w:t>
      </w:r>
      <w:r w:rsidRPr="00A96AF3">
        <w:rPr>
          <w:lang w:eastAsia="zh-TW"/>
        </w:rPr>
        <w:t>年資料，尼國太平洋及大西洋岸海岸線分別約</w:t>
      </w:r>
      <w:r w:rsidRPr="00A96AF3">
        <w:rPr>
          <w:lang w:eastAsia="zh-TW"/>
        </w:rPr>
        <w:t>410</w:t>
      </w:r>
      <w:r w:rsidRPr="00A96AF3">
        <w:rPr>
          <w:lang w:eastAsia="zh-TW"/>
        </w:rPr>
        <w:t>公里及</w:t>
      </w:r>
      <w:r w:rsidRPr="00A96AF3">
        <w:rPr>
          <w:lang w:eastAsia="zh-TW"/>
        </w:rPr>
        <w:t>530</w:t>
      </w:r>
      <w:r w:rsidRPr="00A96AF3">
        <w:rPr>
          <w:lang w:eastAsia="zh-TW"/>
        </w:rPr>
        <w:t>公里。尼國於</w:t>
      </w:r>
      <w:r w:rsidRPr="00A96AF3">
        <w:rPr>
          <w:lang w:eastAsia="zh-TW"/>
        </w:rPr>
        <w:t>2002</w:t>
      </w:r>
      <w:r w:rsidRPr="00A96AF3">
        <w:rPr>
          <w:lang w:eastAsia="zh-TW"/>
        </w:rPr>
        <w:t>年制定</w:t>
      </w:r>
      <w:r w:rsidRPr="00A96AF3">
        <w:rPr>
          <w:lang w:eastAsia="zh-TW"/>
        </w:rPr>
        <w:t>420</w:t>
      </w:r>
      <w:r w:rsidRPr="00A96AF3">
        <w:rPr>
          <w:lang w:eastAsia="zh-TW"/>
        </w:rPr>
        <w:t>號法</w:t>
      </w:r>
      <w:r w:rsidRPr="00A96AF3">
        <w:rPr>
          <w:rFonts w:hint="eastAsia"/>
          <w:lang w:eastAsia="zh-TW"/>
        </w:rPr>
        <w:t>案</w:t>
      </w:r>
      <w:r w:rsidRPr="00A96AF3">
        <w:rPr>
          <w:lang w:eastAsia="zh-TW"/>
        </w:rPr>
        <w:t>，依據國際法設置其所屬海域，</w:t>
      </w:r>
      <w:r w:rsidRPr="00A96AF3">
        <w:rPr>
          <w:lang w:eastAsia="zh-TW"/>
        </w:rPr>
        <w:t>2012</w:t>
      </w:r>
      <w:r w:rsidRPr="00A96AF3">
        <w:rPr>
          <w:lang w:eastAsia="zh-TW"/>
        </w:rPr>
        <w:t>年</w:t>
      </w:r>
      <w:r w:rsidRPr="00A96AF3">
        <w:rPr>
          <w:lang w:eastAsia="zh-TW"/>
        </w:rPr>
        <w:t>11</w:t>
      </w:r>
      <w:r w:rsidRPr="00A96AF3">
        <w:rPr>
          <w:lang w:eastAsia="zh-TW"/>
        </w:rPr>
        <w:t>月復經海牙國際法庭判決，自哥倫比亞取得</w:t>
      </w:r>
      <w:r w:rsidRPr="00A96AF3">
        <w:rPr>
          <w:lang w:eastAsia="zh-TW"/>
        </w:rPr>
        <w:t>76,263</w:t>
      </w:r>
      <w:r w:rsidRPr="00A96AF3">
        <w:rPr>
          <w:lang w:eastAsia="zh-TW"/>
        </w:rPr>
        <w:t>平方公里加勒比海海域，漁種豐富更趨多樣性，甚有利遠洋漁業發展。</w:t>
      </w:r>
    </w:p>
    <w:p w:rsidR="00290428" w:rsidRPr="00A96AF3" w:rsidRDefault="00290428" w:rsidP="00290428">
      <w:pPr>
        <w:pStyle w:val="af"/>
        <w:ind w:left="945" w:firstLine="472"/>
        <w:rPr>
          <w:lang w:eastAsia="zh-TW"/>
        </w:rPr>
      </w:pPr>
      <w:r w:rsidRPr="00A96AF3">
        <w:rPr>
          <w:lang w:eastAsia="zh-TW"/>
        </w:rPr>
        <w:t>依據漁業局資料，尼國太平洋海域魚種約</w:t>
      </w:r>
      <w:r w:rsidRPr="00A96AF3">
        <w:rPr>
          <w:lang w:eastAsia="zh-TW"/>
        </w:rPr>
        <w:t>311</w:t>
      </w:r>
      <w:r w:rsidRPr="00A96AF3">
        <w:rPr>
          <w:lang w:eastAsia="zh-TW"/>
        </w:rPr>
        <w:t>種，多以蝦、貝殼、海參、章魚及魷魚為主，產能約占</w:t>
      </w:r>
      <w:r w:rsidRPr="00A96AF3">
        <w:rPr>
          <w:lang w:eastAsia="zh-TW"/>
        </w:rPr>
        <w:t>76%</w:t>
      </w:r>
      <w:r w:rsidRPr="00A96AF3">
        <w:rPr>
          <w:lang w:eastAsia="zh-TW"/>
        </w:rPr>
        <w:t>；另大西洋岸則有</w:t>
      </w:r>
      <w:r w:rsidRPr="00A96AF3">
        <w:rPr>
          <w:lang w:eastAsia="zh-TW"/>
        </w:rPr>
        <w:t>305</w:t>
      </w:r>
      <w:r w:rsidRPr="00A96AF3">
        <w:rPr>
          <w:lang w:eastAsia="zh-TW"/>
        </w:rPr>
        <w:t>種魚類，以黃鰭鮪魚及鯊魚等大型魚類為大宗，產能則約</w:t>
      </w:r>
      <w:r w:rsidRPr="00A96AF3">
        <w:rPr>
          <w:lang w:eastAsia="zh-TW"/>
        </w:rPr>
        <w:t>24%</w:t>
      </w:r>
      <w:r w:rsidRPr="00A96AF3">
        <w:rPr>
          <w:lang w:eastAsia="zh-TW"/>
        </w:rPr>
        <w:t>。尼國主要漁產包括海蝦、養殖蝦、龍蝦、鱸魚、石斑魚、黃魚、鰻魚、黃鰭、章魚、海蟹、海螺、海參等。另尼國太平洋岸</w:t>
      </w:r>
      <w:r w:rsidRPr="00A96AF3">
        <w:rPr>
          <w:lang w:eastAsia="zh-TW"/>
        </w:rPr>
        <w:t>Fonseca</w:t>
      </w:r>
      <w:r w:rsidRPr="00A96AF3">
        <w:rPr>
          <w:lang w:eastAsia="zh-TW"/>
        </w:rPr>
        <w:t>灣具備理想的養蝦條件，多家業者運用免稅出口區優惠設廠養殖出口，在大西洋岸，尼國漁業局</w:t>
      </w:r>
      <w:r w:rsidRPr="00A96AF3">
        <w:rPr>
          <w:rFonts w:hint="eastAsia"/>
          <w:lang w:eastAsia="zh-TW"/>
        </w:rPr>
        <w:t>曾</w:t>
      </w:r>
      <w:r w:rsidRPr="00A96AF3">
        <w:rPr>
          <w:lang w:eastAsia="zh-TW"/>
        </w:rPr>
        <w:t>與</w:t>
      </w:r>
      <w:r w:rsidR="008904B2" w:rsidRPr="00A96AF3">
        <w:rPr>
          <w:rFonts w:hint="eastAsia"/>
          <w:lang w:eastAsia="zh-TW"/>
        </w:rPr>
        <w:t>（</w:t>
      </w:r>
      <w:r w:rsidRPr="00A96AF3">
        <w:rPr>
          <w:rFonts w:hint="eastAsia"/>
          <w:lang w:eastAsia="zh-TW"/>
        </w:rPr>
        <w:t>時任</w:t>
      </w:r>
      <w:r w:rsidR="008904B2" w:rsidRPr="00A96AF3">
        <w:rPr>
          <w:rFonts w:hint="eastAsia"/>
          <w:lang w:eastAsia="zh-TW"/>
        </w:rPr>
        <w:t>）</w:t>
      </w:r>
      <w:r w:rsidRPr="00A96AF3">
        <w:rPr>
          <w:lang w:eastAsia="zh-TW"/>
        </w:rPr>
        <w:t>我</w:t>
      </w:r>
      <w:r w:rsidRPr="00A96AF3">
        <w:rPr>
          <w:rFonts w:hint="eastAsia"/>
          <w:lang w:eastAsia="zh-TW"/>
        </w:rPr>
        <w:t>國</w:t>
      </w:r>
      <w:r w:rsidRPr="00A96AF3">
        <w:rPr>
          <w:lang w:eastAsia="zh-TW"/>
        </w:rPr>
        <w:t>駐尼技術團合作</w:t>
      </w:r>
      <w:r w:rsidRPr="00A96AF3">
        <w:rPr>
          <w:rFonts w:hint="eastAsia"/>
          <w:lang w:eastAsia="zh-TW"/>
        </w:rPr>
        <w:t>，</w:t>
      </w:r>
      <w:r w:rsidRPr="00A96AF3">
        <w:rPr>
          <w:lang w:eastAsia="zh-TW"/>
        </w:rPr>
        <w:t>推動養殖海鱸計畫，盼能增加尼國漁民收益。</w:t>
      </w:r>
    </w:p>
    <w:p w:rsidR="00290428" w:rsidRPr="00A96AF3" w:rsidRDefault="00290428" w:rsidP="00290428">
      <w:pPr>
        <w:pStyle w:val="af"/>
        <w:ind w:left="945" w:firstLine="472"/>
        <w:rPr>
          <w:lang w:eastAsia="zh-TW"/>
        </w:rPr>
      </w:pPr>
      <w:r w:rsidRPr="00A96AF3">
        <w:rPr>
          <w:lang w:eastAsia="zh-TW"/>
        </w:rPr>
        <w:t>為保護尼國漁業資源，尼漁業局設有管制政策，包括採用出口配額，</w:t>
      </w:r>
      <w:r w:rsidRPr="00A96AF3">
        <w:rPr>
          <w:lang w:eastAsia="zh-TW"/>
        </w:rPr>
        <w:t>2021</w:t>
      </w:r>
      <w:r w:rsidRPr="00A96AF3">
        <w:rPr>
          <w:lang w:eastAsia="zh-TW"/>
        </w:rPr>
        <w:t>年海參出口配額約為</w:t>
      </w:r>
      <w:r w:rsidRPr="00A96AF3">
        <w:rPr>
          <w:lang w:eastAsia="zh-TW"/>
        </w:rPr>
        <w:t>972,000</w:t>
      </w:r>
      <w:r w:rsidRPr="00A96AF3">
        <w:rPr>
          <w:lang w:eastAsia="zh-TW"/>
        </w:rPr>
        <w:t>磅，海螺配額則為</w:t>
      </w:r>
      <w:r w:rsidRPr="00A96AF3">
        <w:rPr>
          <w:lang w:eastAsia="zh-TW"/>
        </w:rPr>
        <w:t>1,400,000</w:t>
      </w:r>
      <w:r w:rsidRPr="00A96AF3">
        <w:rPr>
          <w:lang w:eastAsia="zh-TW"/>
        </w:rPr>
        <w:t>磅；另外亦有禁捕期間，原則上海參於每年</w:t>
      </w:r>
      <w:r w:rsidRPr="00A96AF3">
        <w:rPr>
          <w:lang w:eastAsia="zh-TW"/>
        </w:rPr>
        <w:t>6</w:t>
      </w:r>
      <w:r w:rsidRPr="00A96AF3">
        <w:rPr>
          <w:lang w:eastAsia="zh-TW"/>
        </w:rPr>
        <w:t>月</w:t>
      </w:r>
      <w:r w:rsidRPr="00A96AF3">
        <w:rPr>
          <w:lang w:eastAsia="zh-TW"/>
        </w:rPr>
        <w:t>1</w:t>
      </w:r>
      <w:r w:rsidRPr="00A96AF3">
        <w:rPr>
          <w:lang w:eastAsia="zh-TW"/>
        </w:rPr>
        <w:t>日至</w:t>
      </w:r>
      <w:r w:rsidRPr="00A96AF3">
        <w:rPr>
          <w:lang w:eastAsia="zh-TW"/>
        </w:rPr>
        <w:t>11</w:t>
      </w:r>
      <w:r w:rsidRPr="00A96AF3">
        <w:rPr>
          <w:lang w:eastAsia="zh-TW"/>
        </w:rPr>
        <w:t>月</w:t>
      </w:r>
      <w:r w:rsidRPr="00A96AF3">
        <w:rPr>
          <w:lang w:eastAsia="zh-TW"/>
        </w:rPr>
        <w:t>30</w:t>
      </w:r>
      <w:r w:rsidRPr="00A96AF3">
        <w:rPr>
          <w:lang w:eastAsia="zh-TW"/>
        </w:rPr>
        <w:t>日禁捕，龍蝦於每年</w:t>
      </w:r>
      <w:r w:rsidRPr="00A96AF3">
        <w:rPr>
          <w:lang w:eastAsia="zh-TW"/>
        </w:rPr>
        <w:t>3</w:t>
      </w:r>
      <w:r w:rsidRPr="00A96AF3">
        <w:rPr>
          <w:lang w:eastAsia="zh-TW"/>
        </w:rPr>
        <w:t>月</w:t>
      </w:r>
      <w:r w:rsidRPr="00A96AF3">
        <w:rPr>
          <w:lang w:eastAsia="zh-TW"/>
        </w:rPr>
        <w:t>1</w:t>
      </w:r>
      <w:r w:rsidRPr="00A96AF3">
        <w:rPr>
          <w:lang w:eastAsia="zh-TW"/>
        </w:rPr>
        <w:t>日至</w:t>
      </w:r>
      <w:r w:rsidRPr="00A96AF3">
        <w:rPr>
          <w:lang w:eastAsia="zh-TW"/>
        </w:rPr>
        <w:t>6</w:t>
      </w:r>
      <w:r w:rsidRPr="00A96AF3">
        <w:rPr>
          <w:lang w:eastAsia="zh-TW"/>
        </w:rPr>
        <w:t>月</w:t>
      </w:r>
      <w:r w:rsidRPr="00A96AF3">
        <w:rPr>
          <w:lang w:eastAsia="zh-TW"/>
        </w:rPr>
        <w:t>30</w:t>
      </w:r>
      <w:r w:rsidRPr="00A96AF3">
        <w:rPr>
          <w:lang w:eastAsia="zh-TW"/>
        </w:rPr>
        <w:t>日禁捕，海蝦則於</w:t>
      </w:r>
      <w:r w:rsidRPr="00A96AF3">
        <w:rPr>
          <w:lang w:eastAsia="zh-TW"/>
        </w:rPr>
        <w:t>4</w:t>
      </w:r>
      <w:r w:rsidRPr="00A96AF3">
        <w:rPr>
          <w:lang w:eastAsia="zh-TW"/>
        </w:rPr>
        <w:t>月</w:t>
      </w:r>
      <w:r w:rsidRPr="00A96AF3">
        <w:rPr>
          <w:lang w:eastAsia="zh-TW"/>
        </w:rPr>
        <w:t>15</w:t>
      </w:r>
      <w:r w:rsidRPr="00A96AF3">
        <w:rPr>
          <w:lang w:eastAsia="zh-TW"/>
        </w:rPr>
        <w:t>日至</w:t>
      </w:r>
      <w:r w:rsidRPr="00A96AF3">
        <w:rPr>
          <w:lang w:eastAsia="zh-TW"/>
        </w:rPr>
        <w:t>6</w:t>
      </w:r>
      <w:r w:rsidRPr="00A96AF3">
        <w:rPr>
          <w:lang w:eastAsia="zh-TW"/>
        </w:rPr>
        <w:t>月</w:t>
      </w:r>
      <w:r w:rsidRPr="00A96AF3">
        <w:rPr>
          <w:lang w:eastAsia="zh-TW"/>
        </w:rPr>
        <w:t>15</w:t>
      </w:r>
      <w:r w:rsidRPr="00A96AF3">
        <w:rPr>
          <w:lang w:eastAsia="zh-TW"/>
        </w:rPr>
        <w:t>日禁捕，尼國漁業局得視實際情況調整禁捕時期。</w:t>
      </w:r>
    </w:p>
    <w:p w:rsidR="00290428" w:rsidRPr="00A96AF3" w:rsidRDefault="00290428" w:rsidP="00290428">
      <w:pPr>
        <w:pStyle w:val="af"/>
        <w:ind w:left="945" w:firstLine="472"/>
      </w:pPr>
      <w:r w:rsidRPr="00A96AF3">
        <w:rPr>
          <w:lang w:eastAsia="zh-TW"/>
        </w:rPr>
        <w:t>依據尼國貿易統計，</w:t>
      </w:r>
      <w:r w:rsidRPr="00A96AF3">
        <w:rPr>
          <w:lang w:eastAsia="zh-TW"/>
        </w:rPr>
        <w:t>2020</w:t>
      </w:r>
      <w:r w:rsidRPr="00A96AF3">
        <w:rPr>
          <w:lang w:eastAsia="zh-TW"/>
        </w:rPr>
        <w:t>年尼國養殖蝦出口達</w:t>
      </w:r>
      <w:r w:rsidRPr="00A96AF3">
        <w:rPr>
          <w:lang w:eastAsia="zh-TW"/>
        </w:rPr>
        <w:t>1</w:t>
      </w:r>
      <w:r w:rsidRPr="00A96AF3">
        <w:rPr>
          <w:lang w:eastAsia="zh-TW"/>
        </w:rPr>
        <w:t>億</w:t>
      </w:r>
      <w:r w:rsidRPr="00A96AF3">
        <w:rPr>
          <w:lang w:eastAsia="zh-TW"/>
        </w:rPr>
        <w:t>4,447</w:t>
      </w:r>
      <w:r w:rsidRPr="00A96AF3">
        <w:rPr>
          <w:lang w:eastAsia="zh-TW"/>
        </w:rPr>
        <w:t>萬美元（其中免稅出口區出口</w:t>
      </w:r>
      <w:r w:rsidRPr="00A96AF3">
        <w:rPr>
          <w:lang w:eastAsia="zh-TW"/>
        </w:rPr>
        <w:t>1</w:t>
      </w:r>
      <w:r w:rsidRPr="00A96AF3">
        <w:rPr>
          <w:lang w:eastAsia="zh-TW"/>
        </w:rPr>
        <w:t>億</w:t>
      </w:r>
      <w:r w:rsidRPr="00A96AF3">
        <w:rPr>
          <w:lang w:eastAsia="zh-TW"/>
        </w:rPr>
        <w:t>806</w:t>
      </w:r>
      <w:r w:rsidRPr="00A96AF3">
        <w:rPr>
          <w:lang w:eastAsia="zh-TW"/>
        </w:rPr>
        <w:t>萬美元），較</w:t>
      </w:r>
      <w:r w:rsidRPr="00A96AF3">
        <w:rPr>
          <w:lang w:eastAsia="zh-TW"/>
        </w:rPr>
        <w:t>2019</w:t>
      </w:r>
      <w:r w:rsidRPr="00A96AF3">
        <w:rPr>
          <w:lang w:eastAsia="zh-TW"/>
        </w:rPr>
        <w:t>年衰退</w:t>
      </w:r>
      <w:r w:rsidRPr="00A96AF3">
        <w:rPr>
          <w:lang w:eastAsia="zh-TW"/>
        </w:rPr>
        <w:t>9.13%</w:t>
      </w:r>
      <w:r w:rsidRPr="00A96AF3">
        <w:rPr>
          <w:lang w:eastAsia="zh-TW"/>
        </w:rPr>
        <w:t>，主要輸往我國（</w:t>
      </w:r>
      <w:r w:rsidRPr="00A96AF3">
        <w:rPr>
          <w:lang w:eastAsia="zh-TW"/>
        </w:rPr>
        <w:t>5,813</w:t>
      </w:r>
      <w:r w:rsidRPr="00A96AF3">
        <w:rPr>
          <w:lang w:eastAsia="zh-TW"/>
        </w:rPr>
        <w:t>萬美元）、西班牙（</w:t>
      </w:r>
      <w:r w:rsidRPr="00A96AF3">
        <w:rPr>
          <w:lang w:eastAsia="zh-TW"/>
        </w:rPr>
        <w:t>3,250</w:t>
      </w:r>
      <w:r w:rsidRPr="00A96AF3">
        <w:rPr>
          <w:lang w:eastAsia="zh-TW"/>
        </w:rPr>
        <w:t>萬美元）、法國（</w:t>
      </w:r>
      <w:r w:rsidRPr="00A96AF3">
        <w:rPr>
          <w:lang w:eastAsia="zh-TW"/>
        </w:rPr>
        <w:t>1,864</w:t>
      </w:r>
      <w:r w:rsidRPr="00A96AF3">
        <w:rPr>
          <w:lang w:eastAsia="zh-TW"/>
        </w:rPr>
        <w:t>萬美元）、英國（</w:t>
      </w:r>
      <w:r w:rsidRPr="00A96AF3">
        <w:rPr>
          <w:lang w:eastAsia="zh-TW"/>
        </w:rPr>
        <w:t>1,092</w:t>
      </w:r>
      <w:r w:rsidRPr="00A96AF3">
        <w:rPr>
          <w:lang w:eastAsia="zh-TW"/>
        </w:rPr>
        <w:t>萬美元）及美國（</w:t>
      </w:r>
      <w:r w:rsidRPr="00A96AF3">
        <w:rPr>
          <w:lang w:eastAsia="zh-TW"/>
        </w:rPr>
        <w:t>640</w:t>
      </w:r>
      <w:r w:rsidRPr="00A96AF3">
        <w:rPr>
          <w:lang w:eastAsia="zh-TW"/>
        </w:rPr>
        <w:t>萬美元）等；至尼國龍蝦係捕撈所得，爰出口值難以快速提高，</w:t>
      </w:r>
      <w:r w:rsidRPr="00A96AF3">
        <w:rPr>
          <w:lang w:eastAsia="zh-TW"/>
        </w:rPr>
        <w:t>2020</w:t>
      </w:r>
      <w:r w:rsidRPr="00A96AF3">
        <w:rPr>
          <w:lang w:eastAsia="zh-TW"/>
        </w:rPr>
        <w:t>年出口為</w:t>
      </w:r>
      <w:r w:rsidRPr="00A96AF3">
        <w:rPr>
          <w:lang w:eastAsia="zh-TW"/>
        </w:rPr>
        <w:t>625</w:t>
      </w:r>
      <w:r w:rsidRPr="00A96AF3">
        <w:rPr>
          <w:lang w:eastAsia="zh-TW"/>
        </w:rPr>
        <w:t>萬美元，主要輸往美國（</w:t>
      </w:r>
      <w:r w:rsidRPr="00A96AF3">
        <w:rPr>
          <w:lang w:eastAsia="zh-TW"/>
        </w:rPr>
        <w:t>4,844</w:t>
      </w:r>
      <w:r w:rsidRPr="00A96AF3">
        <w:rPr>
          <w:lang w:eastAsia="zh-TW"/>
        </w:rPr>
        <w:t>萬美元）及我國（</w:t>
      </w:r>
      <w:r w:rsidRPr="00A96AF3">
        <w:rPr>
          <w:lang w:eastAsia="zh-TW"/>
        </w:rPr>
        <w:t>879</w:t>
      </w:r>
      <w:r w:rsidRPr="00A96AF3">
        <w:rPr>
          <w:lang w:eastAsia="zh-TW"/>
        </w:rPr>
        <w:t>萬美元），傳統標的法國則因疫情衝擊劇降（</w:t>
      </w:r>
      <w:r w:rsidRPr="00A96AF3">
        <w:rPr>
          <w:lang w:eastAsia="zh-TW"/>
        </w:rPr>
        <w:t>108</w:t>
      </w:r>
      <w:r w:rsidRPr="00A96AF3">
        <w:rPr>
          <w:lang w:eastAsia="zh-TW"/>
        </w:rPr>
        <w:t>萬美元），衰退</w:t>
      </w:r>
      <w:r w:rsidRPr="00A96AF3">
        <w:rPr>
          <w:lang w:eastAsia="zh-TW"/>
        </w:rPr>
        <w:t>92%</w:t>
      </w:r>
      <w:r w:rsidRPr="00A96AF3">
        <w:rPr>
          <w:lang w:eastAsia="zh-TW"/>
        </w:rPr>
        <w:t>。</w:t>
      </w:r>
    </w:p>
    <w:p w:rsidR="00290428" w:rsidRPr="00A96AF3" w:rsidRDefault="00290428" w:rsidP="00290428">
      <w:pPr>
        <w:pStyle w:val="af"/>
        <w:ind w:left="945" w:firstLine="472"/>
        <w:rPr>
          <w:lang w:eastAsia="zh-TW"/>
        </w:rPr>
      </w:pPr>
      <w:r w:rsidRPr="00A96AF3">
        <w:rPr>
          <w:lang w:eastAsia="zh-TW"/>
        </w:rPr>
        <w:t>我商須特別注意，依據我國輸入食品系統性查核實施辦法，自</w:t>
      </w:r>
      <w:r w:rsidRPr="00A96AF3">
        <w:rPr>
          <w:lang w:eastAsia="zh-TW"/>
        </w:rPr>
        <w:t>2018</w:t>
      </w:r>
      <w:r w:rsidRPr="00A96AF3">
        <w:rPr>
          <w:lang w:eastAsia="zh-TW"/>
        </w:rPr>
        <w:t>年</w:t>
      </w:r>
      <w:r w:rsidRPr="00A96AF3">
        <w:rPr>
          <w:lang w:eastAsia="zh-TW"/>
        </w:rPr>
        <w:t>1</w:t>
      </w:r>
      <w:r w:rsidRPr="00A96AF3">
        <w:rPr>
          <w:lang w:eastAsia="zh-TW"/>
        </w:rPr>
        <w:t>月</w:t>
      </w:r>
      <w:r w:rsidRPr="00A96AF3">
        <w:rPr>
          <w:lang w:eastAsia="zh-TW"/>
        </w:rPr>
        <w:t>1</w:t>
      </w:r>
      <w:r w:rsidRPr="00A96AF3">
        <w:rPr>
          <w:lang w:eastAsia="zh-TW"/>
        </w:rPr>
        <w:t>日起輸入水產品需先經系統性查核通過，而尼國曾有輸臺紀錄、可豁免系統性查核者僅冷凍白蝦（稅號</w:t>
      </w:r>
      <w:r w:rsidRPr="00A96AF3">
        <w:rPr>
          <w:lang w:eastAsia="zh-TW"/>
        </w:rPr>
        <w:t>030617</w:t>
      </w:r>
      <w:r w:rsidRPr="00A96AF3">
        <w:rPr>
          <w:lang w:eastAsia="zh-TW"/>
        </w:rPr>
        <w:t>）、龍蝦（</w:t>
      </w:r>
      <w:r w:rsidRPr="00A96AF3">
        <w:rPr>
          <w:lang w:eastAsia="zh-TW"/>
        </w:rPr>
        <w:t>030611</w:t>
      </w:r>
      <w:r w:rsidRPr="00A96AF3">
        <w:rPr>
          <w:lang w:eastAsia="zh-TW"/>
        </w:rPr>
        <w:t>）、螃蟹（</w:t>
      </w:r>
      <w:r w:rsidRPr="00A96AF3">
        <w:rPr>
          <w:lang w:eastAsia="zh-TW"/>
        </w:rPr>
        <w:t>030614</w:t>
      </w:r>
      <w:r w:rsidRPr="00A96AF3">
        <w:rPr>
          <w:lang w:eastAsia="zh-TW"/>
        </w:rPr>
        <w:t>）、海參（</w:t>
      </w:r>
      <w:r w:rsidRPr="00A96AF3">
        <w:rPr>
          <w:lang w:eastAsia="zh-TW"/>
        </w:rPr>
        <w:t>030812</w:t>
      </w:r>
      <w:r w:rsidRPr="00A96AF3">
        <w:rPr>
          <w:lang w:eastAsia="zh-TW"/>
        </w:rPr>
        <w:t>、</w:t>
      </w:r>
      <w:r w:rsidRPr="00A96AF3">
        <w:rPr>
          <w:lang w:eastAsia="zh-TW"/>
        </w:rPr>
        <w:t>030819</w:t>
      </w:r>
      <w:r w:rsidRPr="00A96AF3">
        <w:rPr>
          <w:lang w:eastAsia="zh-TW"/>
        </w:rPr>
        <w:t>）、調製海參（</w:t>
      </w:r>
      <w:r w:rsidRPr="00A96AF3">
        <w:rPr>
          <w:lang w:eastAsia="zh-TW"/>
        </w:rPr>
        <w:t>160561</w:t>
      </w:r>
      <w:r w:rsidRPr="00A96AF3">
        <w:rPr>
          <w:lang w:eastAsia="zh-TW"/>
        </w:rPr>
        <w:t>）等產品，其餘水產品大部分均無法輸臺，</w:t>
      </w:r>
      <w:r w:rsidRPr="00A96AF3">
        <w:rPr>
          <w:rFonts w:hint="eastAsia"/>
          <w:lang w:eastAsia="zh-TW"/>
        </w:rPr>
        <w:t>另因</w:t>
      </w:r>
      <w:r w:rsidRPr="00A96AF3">
        <w:rPr>
          <w:lang w:eastAsia="zh-TW"/>
        </w:rPr>
        <w:t>我與尼國已無邦交，我經濟部</w:t>
      </w:r>
      <w:r w:rsidRPr="00A96AF3">
        <w:rPr>
          <w:rFonts w:hint="eastAsia"/>
          <w:lang w:eastAsia="zh-TW"/>
        </w:rPr>
        <w:t>爰</w:t>
      </w:r>
      <w:r w:rsidRPr="00A96AF3">
        <w:rPr>
          <w:lang w:eastAsia="zh-TW"/>
        </w:rPr>
        <w:t>決定臺尼</w:t>
      </w:r>
      <w:r w:rsidRPr="00A96AF3">
        <w:rPr>
          <w:lang w:eastAsia="zh-TW"/>
        </w:rPr>
        <w:t>FTA</w:t>
      </w:r>
      <w:r w:rsidRPr="00A96AF3">
        <w:rPr>
          <w:lang w:eastAsia="zh-TW"/>
        </w:rPr>
        <w:t>並已於</w:t>
      </w:r>
      <w:r w:rsidRPr="00A96AF3">
        <w:rPr>
          <w:lang w:eastAsia="zh-TW"/>
        </w:rPr>
        <w:t>2022</w:t>
      </w:r>
      <w:r w:rsidRPr="00A96AF3">
        <w:rPr>
          <w:lang w:eastAsia="zh-TW"/>
        </w:rPr>
        <w:t>年</w:t>
      </w:r>
      <w:r w:rsidRPr="00A96AF3">
        <w:rPr>
          <w:lang w:eastAsia="zh-TW"/>
        </w:rPr>
        <w:t>2</w:t>
      </w:r>
      <w:r w:rsidRPr="00A96AF3">
        <w:rPr>
          <w:lang w:eastAsia="zh-TW"/>
        </w:rPr>
        <w:t>月</w:t>
      </w:r>
      <w:r w:rsidRPr="00A96AF3">
        <w:rPr>
          <w:lang w:eastAsia="zh-TW"/>
        </w:rPr>
        <w:t>25</w:t>
      </w:r>
      <w:r w:rsidRPr="00A96AF3">
        <w:rPr>
          <w:lang w:eastAsia="zh-TW"/>
        </w:rPr>
        <w:t>日停止施行。故我商須於進口前確認當地法規最新變動。</w:t>
      </w:r>
    </w:p>
    <w:p w:rsidR="00290428" w:rsidRPr="00A96AF3" w:rsidRDefault="00290428" w:rsidP="00290428">
      <w:pPr>
        <w:pStyle w:val="a7"/>
        <w:ind w:left="945" w:hanging="709"/>
      </w:pPr>
      <w:r w:rsidRPr="00A96AF3">
        <w:t>（五）礦業</w:t>
      </w:r>
    </w:p>
    <w:p w:rsidR="00290428" w:rsidRPr="00A96AF3" w:rsidRDefault="00290428" w:rsidP="00290428">
      <w:pPr>
        <w:pStyle w:val="af"/>
        <w:ind w:left="945" w:firstLine="472"/>
        <w:rPr>
          <w:lang w:eastAsia="zh-TW"/>
        </w:rPr>
      </w:pPr>
      <w:r w:rsidRPr="00A96AF3">
        <w:rPr>
          <w:lang w:eastAsia="zh-TW"/>
        </w:rPr>
        <w:t>礦業向為尼加拉瓜經濟</w:t>
      </w:r>
      <w:r w:rsidRPr="00A96AF3">
        <w:rPr>
          <w:rFonts w:hint="eastAsia"/>
          <w:lang w:eastAsia="zh-TW"/>
        </w:rPr>
        <w:t>之</w:t>
      </w:r>
      <w:r w:rsidRPr="00A96AF3">
        <w:rPr>
          <w:lang w:eastAsia="zh-TW"/>
        </w:rPr>
        <w:t>重要部分，而黃金又為礦業主幹，其他則有白銀、石膏、石灰，石材、大理石、石英等礦藏。依據尼加拉瓜礦業公會（</w:t>
      </w:r>
      <w:r w:rsidRPr="00A96AF3">
        <w:rPr>
          <w:lang w:eastAsia="zh-TW"/>
        </w:rPr>
        <w:t>CAMINIC</w:t>
      </w:r>
      <w:r w:rsidRPr="00A96AF3">
        <w:rPr>
          <w:lang w:eastAsia="zh-TW"/>
        </w:rPr>
        <w:t>）研究，</w:t>
      </w:r>
      <w:r w:rsidRPr="00A96AF3">
        <w:rPr>
          <w:lang w:eastAsia="zh-TW"/>
        </w:rPr>
        <w:t>2006</w:t>
      </w:r>
      <w:r w:rsidRPr="00A96AF3">
        <w:rPr>
          <w:lang w:eastAsia="zh-TW"/>
        </w:rPr>
        <w:t>年至</w:t>
      </w:r>
      <w:r w:rsidRPr="00A96AF3">
        <w:rPr>
          <w:lang w:eastAsia="zh-TW"/>
        </w:rPr>
        <w:t>2016</w:t>
      </w:r>
      <w:r w:rsidRPr="00A96AF3">
        <w:rPr>
          <w:lang w:eastAsia="zh-TW"/>
        </w:rPr>
        <w:t>年尼國礦業平均成長率達</w:t>
      </w:r>
      <w:r w:rsidRPr="00A96AF3">
        <w:rPr>
          <w:lang w:eastAsia="zh-TW"/>
        </w:rPr>
        <w:t>9.2%</w:t>
      </w:r>
      <w:r w:rsidRPr="00A96AF3">
        <w:rPr>
          <w:lang w:eastAsia="zh-TW"/>
        </w:rPr>
        <w:t>，尤其在</w:t>
      </w:r>
      <w:r w:rsidRPr="00A96AF3">
        <w:rPr>
          <w:lang w:eastAsia="zh-TW"/>
        </w:rPr>
        <w:t>2010</w:t>
      </w:r>
      <w:r w:rsidRPr="00A96AF3">
        <w:rPr>
          <w:lang w:eastAsia="zh-TW"/>
        </w:rPr>
        <w:t>年至</w:t>
      </w:r>
      <w:r w:rsidRPr="00A96AF3">
        <w:rPr>
          <w:lang w:eastAsia="zh-TW"/>
        </w:rPr>
        <w:t>2013</w:t>
      </w:r>
      <w:r w:rsidRPr="00A96AF3">
        <w:rPr>
          <w:lang w:eastAsia="zh-TW"/>
        </w:rPr>
        <w:t>年國際金價從每盎司</w:t>
      </w:r>
      <w:r w:rsidRPr="00A96AF3">
        <w:rPr>
          <w:lang w:eastAsia="zh-TW"/>
        </w:rPr>
        <w:t>1,100</w:t>
      </w:r>
      <w:r w:rsidRPr="00A96AF3">
        <w:rPr>
          <w:lang w:eastAsia="zh-TW"/>
        </w:rPr>
        <w:t>美元狂飆至</w:t>
      </w:r>
      <w:r w:rsidRPr="00A96AF3">
        <w:rPr>
          <w:lang w:eastAsia="zh-TW"/>
        </w:rPr>
        <w:t>1,800</w:t>
      </w:r>
      <w:r w:rsidRPr="00A96AF3">
        <w:rPr>
          <w:lang w:eastAsia="zh-TW"/>
        </w:rPr>
        <w:t>美元時，其成長率更高達</w:t>
      </w:r>
      <w:r w:rsidRPr="00A96AF3">
        <w:rPr>
          <w:lang w:eastAsia="zh-TW"/>
        </w:rPr>
        <w:t>10.9%</w:t>
      </w:r>
      <w:r w:rsidRPr="00A96AF3">
        <w:rPr>
          <w:lang w:eastAsia="zh-TW"/>
        </w:rPr>
        <w:t>至</w:t>
      </w:r>
      <w:r w:rsidRPr="00A96AF3">
        <w:rPr>
          <w:lang w:eastAsia="zh-TW"/>
        </w:rPr>
        <w:t>51.8%</w:t>
      </w:r>
      <w:r w:rsidRPr="00A96AF3">
        <w:rPr>
          <w:lang w:eastAsia="zh-TW"/>
        </w:rPr>
        <w:t>間。然而，隨著金價緩步走跌，尼國礦業曾暫時不受投資者注意，惟黃金國際價格於</w:t>
      </w:r>
      <w:r w:rsidRPr="00A96AF3">
        <w:rPr>
          <w:lang w:eastAsia="zh-TW"/>
        </w:rPr>
        <w:t>2015</w:t>
      </w:r>
      <w:r w:rsidRPr="00A96AF3">
        <w:rPr>
          <w:lang w:eastAsia="zh-TW"/>
        </w:rPr>
        <w:t>年底落底至每盎司</w:t>
      </w:r>
      <w:r w:rsidRPr="00A96AF3">
        <w:rPr>
          <w:lang w:eastAsia="zh-TW"/>
        </w:rPr>
        <w:t>1,100</w:t>
      </w:r>
      <w:r w:rsidRPr="00A96AF3">
        <w:rPr>
          <w:lang w:eastAsia="zh-TW"/>
        </w:rPr>
        <w:t>美元後，隨世界經濟復甦而逐漸反彈，嗣因全球疫情及美國寬鬆政策而飆破每盎司</w:t>
      </w:r>
      <w:r w:rsidRPr="00A96AF3">
        <w:rPr>
          <w:lang w:eastAsia="zh-TW"/>
        </w:rPr>
        <w:t>2,000</w:t>
      </w:r>
      <w:r w:rsidRPr="00A96AF3">
        <w:rPr>
          <w:lang w:eastAsia="zh-TW"/>
        </w:rPr>
        <w:t>美元，</w:t>
      </w:r>
      <w:r w:rsidRPr="00A96AF3">
        <w:rPr>
          <w:lang w:eastAsia="zh-TW"/>
        </w:rPr>
        <w:t>2021</w:t>
      </w:r>
      <w:r w:rsidRPr="00A96AF3">
        <w:rPr>
          <w:lang w:eastAsia="zh-TW"/>
        </w:rPr>
        <w:t>年</w:t>
      </w:r>
      <w:r w:rsidRPr="00A96AF3">
        <w:rPr>
          <w:lang w:eastAsia="zh-TW"/>
        </w:rPr>
        <w:t>4</w:t>
      </w:r>
      <w:r w:rsidRPr="00A96AF3">
        <w:rPr>
          <w:lang w:eastAsia="zh-TW"/>
        </w:rPr>
        <w:t>月每盎司仍維持約</w:t>
      </w:r>
      <w:r w:rsidRPr="00A96AF3">
        <w:rPr>
          <w:lang w:eastAsia="zh-TW"/>
        </w:rPr>
        <w:t>1,700</w:t>
      </w:r>
      <w:r w:rsidRPr="00A96AF3">
        <w:rPr>
          <w:lang w:eastAsia="zh-TW"/>
        </w:rPr>
        <w:t>美元高價，使尼國金礦業出口再度發亮。</w:t>
      </w:r>
    </w:p>
    <w:p w:rsidR="00290428" w:rsidRPr="00A96AF3" w:rsidRDefault="00290428" w:rsidP="00290428">
      <w:pPr>
        <w:pStyle w:val="af"/>
        <w:ind w:left="945" w:firstLine="472"/>
        <w:rPr>
          <w:lang w:eastAsia="zh-TW"/>
        </w:rPr>
      </w:pPr>
      <w:r w:rsidRPr="00A96AF3">
        <w:rPr>
          <w:lang w:eastAsia="zh-TW"/>
        </w:rPr>
        <w:t>尼國政府為積極發展礦業，釋出總面積</w:t>
      </w:r>
      <w:r w:rsidRPr="00A96AF3">
        <w:rPr>
          <w:lang w:eastAsia="zh-TW"/>
        </w:rPr>
        <w:t>150</w:t>
      </w:r>
      <w:r w:rsidRPr="00A96AF3">
        <w:rPr>
          <w:lang w:eastAsia="zh-TW"/>
        </w:rPr>
        <w:t>萬公頃之民間礦產開發特許申請案，以鼓勵投資人開發新礦區，自</w:t>
      </w:r>
      <w:r w:rsidRPr="00A96AF3">
        <w:rPr>
          <w:lang w:eastAsia="zh-TW"/>
        </w:rPr>
        <w:t>1991</w:t>
      </w:r>
      <w:r w:rsidRPr="00A96AF3">
        <w:rPr>
          <w:lang w:eastAsia="zh-TW"/>
        </w:rPr>
        <w:t>年尼國改革開放起，至</w:t>
      </w:r>
      <w:r w:rsidRPr="00A96AF3">
        <w:rPr>
          <w:lang w:eastAsia="zh-TW"/>
        </w:rPr>
        <w:t>2016</w:t>
      </w:r>
      <w:r w:rsidRPr="00A96AF3">
        <w:rPr>
          <w:lang w:eastAsia="zh-TW"/>
        </w:rPr>
        <w:t>年累計外人投資達</w:t>
      </w:r>
      <w:r w:rsidRPr="00A96AF3">
        <w:rPr>
          <w:lang w:eastAsia="zh-TW"/>
        </w:rPr>
        <w:t>9</w:t>
      </w:r>
      <w:r w:rsidRPr="00A96AF3">
        <w:rPr>
          <w:lang w:eastAsia="zh-TW"/>
        </w:rPr>
        <w:t>億</w:t>
      </w:r>
      <w:r w:rsidRPr="00A96AF3">
        <w:rPr>
          <w:lang w:eastAsia="zh-TW"/>
        </w:rPr>
        <w:t>1,780</w:t>
      </w:r>
      <w:r w:rsidRPr="00A96AF3">
        <w:rPr>
          <w:lang w:eastAsia="zh-TW"/>
        </w:rPr>
        <w:t>萬美元，尤其在</w:t>
      </w:r>
      <w:r w:rsidRPr="00A96AF3">
        <w:rPr>
          <w:lang w:eastAsia="zh-TW"/>
        </w:rPr>
        <w:t>2013</w:t>
      </w:r>
      <w:r w:rsidRPr="00A96AF3">
        <w:rPr>
          <w:lang w:eastAsia="zh-TW"/>
        </w:rPr>
        <w:t>年金價最高點時</w:t>
      </w:r>
      <w:r w:rsidRPr="00A96AF3">
        <w:rPr>
          <w:rFonts w:hint="eastAsia"/>
          <w:lang w:eastAsia="zh-TW"/>
        </w:rPr>
        <w:t>，</w:t>
      </w:r>
      <w:r w:rsidRPr="00A96AF3">
        <w:rPr>
          <w:lang w:eastAsia="zh-TW"/>
        </w:rPr>
        <w:t>曾達</w:t>
      </w:r>
      <w:r w:rsidRPr="00A96AF3">
        <w:rPr>
          <w:lang w:eastAsia="zh-TW"/>
        </w:rPr>
        <w:t>1</w:t>
      </w:r>
      <w:r w:rsidRPr="00A96AF3">
        <w:rPr>
          <w:lang w:eastAsia="zh-TW"/>
        </w:rPr>
        <w:t>億</w:t>
      </w:r>
      <w:r w:rsidRPr="00A96AF3">
        <w:rPr>
          <w:lang w:eastAsia="zh-TW"/>
        </w:rPr>
        <w:t>7,890</w:t>
      </w:r>
      <w:r w:rsidRPr="00A96AF3">
        <w:rPr>
          <w:lang w:eastAsia="zh-TW"/>
        </w:rPr>
        <w:t>萬美元，然而</w:t>
      </w:r>
      <w:r w:rsidRPr="00A96AF3">
        <w:rPr>
          <w:lang w:eastAsia="zh-TW"/>
        </w:rPr>
        <w:t>2016</w:t>
      </w:r>
      <w:r w:rsidRPr="00A96AF3">
        <w:rPr>
          <w:lang w:eastAsia="zh-TW"/>
        </w:rPr>
        <w:t>年已降至</w:t>
      </w:r>
      <w:r w:rsidRPr="00A96AF3">
        <w:rPr>
          <w:lang w:eastAsia="zh-TW"/>
        </w:rPr>
        <w:t>2,160</w:t>
      </w:r>
      <w:r w:rsidRPr="00A96AF3">
        <w:rPr>
          <w:lang w:eastAsia="zh-TW"/>
        </w:rPr>
        <w:t>萬美元。主要金礦商為加拿大商</w:t>
      </w:r>
      <w:r w:rsidRPr="00A96AF3">
        <w:rPr>
          <w:lang w:eastAsia="zh-TW"/>
        </w:rPr>
        <w:t>Calibre Mining</w:t>
      </w:r>
      <w:r w:rsidRPr="00A96AF3">
        <w:rPr>
          <w:lang w:eastAsia="zh-TW"/>
        </w:rPr>
        <w:t>公司旗下之</w:t>
      </w:r>
      <w:r w:rsidRPr="00A96AF3">
        <w:rPr>
          <w:lang w:eastAsia="zh-TW"/>
        </w:rPr>
        <w:t>Desarrollo Minero de Nicaragua</w:t>
      </w:r>
      <w:r w:rsidRPr="00A96AF3">
        <w:rPr>
          <w:lang w:eastAsia="zh-TW"/>
        </w:rPr>
        <w:t>及</w:t>
      </w:r>
      <w:r w:rsidRPr="00A96AF3">
        <w:rPr>
          <w:lang w:eastAsia="zh-TW"/>
        </w:rPr>
        <w:t>Triton Minera</w:t>
      </w:r>
      <w:r w:rsidRPr="00A96AF3">
        <w:rPr>
          <w:lang w:eastAsia="zh-TW"/>
        </w:rPr>
        <w:t>公司，以及哥倫比亞商</w:t>
      </w:r>
      <w:r w:rsidRPr="00A96AF3">
        <w:rPr>
          <w:lang w:eastAsia="zh-TW"/>
        </w:rPr>
        <w:t>Mineros</w:t>
      </w:r>
      <w:r w:rsidRPr="00A96AF3">
        <w:rPr>
          <w:lang w:eastAsia="zh-TW"/>
        </w:rPr>
        <w:t>集團所屬之</w:t>
      </w:r>
      <w:r w:rsidRPr="00A96AF3">
        <w:rPr>
          <w:lang w:eastAsia="zh-TW"/>
        </w:rPr>
        <w:t>HEMCO</w:t>
      </w:r>
      <w:r w:rsidRPr="00A96AF3">
        <w:rPr>
          <w:lang w:eastAsia="zh-TW"/>
        </w:rPr>
        <w:t>公司。</w:t>
      </w:r>
    </w:p>
    <w:p w:rsidR="00290428" w:rsidRPr="00A96AF3" w:rsidRDefault="00290428" w:rsidP="00290428">
      <w:pPr>
        <w:pStyle w:val="af"/>
        <w:ind w:left="945" w:firstLine="472"/>
        <w:rPr>
          <w:lang w:eastAsia="zh-TW"/>
        </w:rPr>
      </w:pPr>
      <w:r w:rsidRPr="00A96AF3">
        <w:rPr>
          <w:lang w:eastAsia="zh-TW"/>
        </w:rPr>
        <w:t>尼國疆域面積</w:t>
      </w:r>
      <w:r w:rsidRPr="00A96AF3">
        <w:rPr>
          <w:lang w:eastAsia="zh-TW"/>
        </w:rPr>
        <w:t>130,373</w:t>
      </w:r>
      <w:r w:rsidRPr="00A96AF3">
        <w:rPr>
          <w:lang w:eastAsia="zh-TW"/>
        </w:rPr>
        <w:t>平方公里中，約有</w:t>
      </w:r>
      <w:r w:rsidRPr="00A96AF3">
        <w:rPr>
          <w:lang w:eastAsia="zh-TW"/>
        </w:rPr>
        <w:t>33,133</w:t>
      </w:r>
      <w:r w:rsidRPr="00A96AF3">
        <w:rPr>
          <w:lang w:eastAsia="zh-TW"/>
        </w:rPr>
        <w:t>平方公里為禁止或限制採礦區，另據尼國能源暨礦業部（</w:t>
      </w:r>
      <w:r w:rsidRPr="00A96AF3">
        <w:rPr>
          <w:lang w:eastAsia="zh-TW"/>
        </w:rPr>
        <w:t>MEM</w:t>
      </w:r>
      <w:r w:rsidRPr="00A96AF3">
        <w:rPr>
          <w:lang w:eastAsia="zh-TW"/>
        </w:rPr>
        <w:t>）資料，尼國可開採面積約</w:t>
      </w:r>
      <w:r w:rsidRPr="00A96AF3">
        <w:rPr>
          <w:lang w:eastAsia="zh-TW"/>
        </w:rPr>
        <w:t>58,949</w:t>
      </w:r>
      <w:r w:rsidRPr="00A96AF3">
        <w:rPr>
          <w:lang w:eastAsia="zh-TW"/>
        </w:rPr>
        <w:t>平方公里，而</w:t>
      </w:r>
      <w:r w:rsidRPr="00A96AF3">
        <w:rPr>
          <w:lang w:eastAsia="zh-TW"/>
        </w:rPr>
        <w:t>2017</w:t>
      </w:r>
      <w:r w:rsidRPr="00A96AF3">
        <w:rPr>
          <w:lang w:eastAsia="zh-TW"/>
        </w:rPr>
        <w:t>年</w:t>
      </w:r>
      <w:r w:rsidRPr="00A96AF3">
        <w:rPr>
          <w:lang w:eastAsia="zh-TW"/>
        </w:rPr>
        <w:t>4</w:t>
      </w:r>
      <w:r w:rsidRPr="00A96AF3">
        <w:rPr>
          <w:lang w:eastAsia="zh-TW"/>
        </w:rPr>
        <w:t>月已取得開採許可之面積為</w:t>
      </w:r>
      <w:r w:rsidRPr="00A96AF3">
        <w:rPr>
          <w:lang w:eastAsia="zh-TW"/>
        </w:rPr>
        <w:t>9,376</w:t>
      </w:r>
      <w:r w:rsidRPr="00A96AF3">
        <w:rPr>
          <w:lang w:eastAsia="zh-TW"/>
        </w:rPr>
        <w:t>平方公里，實際開採者約</w:t>
      </w:r>
      <w:r w:rsidRPr="00A96AF3">
        <w:rPr>
          <w:lang w:eastAsia="zh-TW"/>
        </w:rPr>
        <w:t>1,668</w:t>
      </w:r>
      <w:r w:rsidRPr="00A96AF3">
        <w:rPr>
          <w:lang w:eastAsia="zh-TW"/>
        </w:rPr>
        <w:t>平方公里。另據尼國投資促進局（</w:t>
      </w:r>
      <w:r w:rsidRPr="00A96AF3">
        <w:rPr>
          <w:lang w:eastAsia="zh-TW"/>
        </w:rPr>
        <w:t>PRONicaragua</w:t>
      </w:r>
      <w:r w:rsidRPr="00A96AF3">
        <w:rPr>
          <w:lang w:eastAsia="zh-TW"/>
        </w:rPr>
        <w:t>）資料，尼國政府已許可</w:t>
      </w:r>
      <w:r w:rsidRPr="00A96AF3">
        <w:rPr>
          <w:lang w:eastAsia="zh-TW"/>
        </w:rPr>
        <w:t>172</w:t>
      </w:r>
      <w:r w:rsidRPr="00A96AF3">
        <w:rPr>
          <w:lang w:eastAsia="zh-TW"/>
        </w:rPr>
        <w:t>座尼國礦場開採權，惟其中</w:t>
      </w:r>
      <w:r w:rsidRPr="00A96AF3">
        <w:rPr>
          <w:lang w:eastAsia="zh-TW"/>
        </w:rPr>
        <w:t>159</w:t>
      </w:r>
      <w:r w:rsidRPr="00A96AF3">
        <w:rPr>
          <w:lang w:eastAsia="zh-TW"/>
        </w:rPr>
        <w:t>座並無開採活動。目前尼國主要金礦區位於</w:t>
      </w:r>
      <w:r w:rsidRPr="00A96AF3">
        <w:rPr>
          <w:lang w:eastAsia="zh-TW"/>
        </w:rPr>
        <w:t>León</w:t>
      </w:r>
      <w:r w:rsidRPr="00A96AF3">
        <w:rPr>
          <w:lang w:eastAsia="zh-TW"/>
        </w:rPr>
        <w:t>省之</w:t>
      </w:r>
      <w:r w:rsidRPr="00A96AF3">
        <w:rPr>
          <w:lang w:eastAsia="zh-TW"/>
        </w:rPr>
        <w:t>El Limón</w:t>
      </w:r>
      <w:r w:rsidRPr="00A96AF3">
        <w:rPr>
          <w:lang w:eastAsia="zh-TW"/>
        </w:rPr>
        <w:t>鎮、</w:t>
      </w:r>
      <w:r w:rsidRPr="00A96AF3">
        <w:rPr>
          <w:lang w:eastAsia="zh-TW"/>
        </w:rPr>
        <w:t>Chontales</w:t>
      </w:r>
      <w:r w:rsidRPr="00A96AF3">
        <w:rPr>
          <w:lang w:eastAsia="zh-TW"/>
        </w:rPr>
        <w:t>省之</w:t>
      </w:r>
      <w:r w:rsidRPr="00A96AF3">
        <w:rPr>
          <w:lang w:eastAsia="zh-TW"/>
        </w:rPr>
        <w:t>La Libertad</w:t>
      </w:r>
      <w:r w:rsidRPr="00A96AF3">
        <w:rPr>
          <w:lang w:eastAsia="zh-TW"/>
        </w:rPr>
        <w:t>鎮及</w:t>
      </w:r>
      <w:r w:rsidRPr="00A96AF3">
        <w:rPr>
          <w:lang w:eastAsia="zh-TW"/>
        </w:rPr>
        <w:t>Santo Domingo</w:t>
      </w:r>
      <w:r w:rsidRPr="00A96AF3">
        <w:rPr>
          <w:lang w:eastAsia="zh-TW"/>
        </w:rPr>
        <w:t>鎮（以上屬加拿大商</w:t>
      </w:r>
      <w:r w:rsidRPr="00A96AF3">
        <w:rPr>
          <w:lang w:eastAsia="zh-TW"/>
        </w:rPr>
        <w:t>Calibre Mining</w:t>
      </w:r>
      <w:r w:rsidRPr="00A96AF3">
        <w:rPr>
          <w:lang w:eastAsia="zh-TW"/>
        </w:rPr>
        <w:t>）、北大西洋自治區（</w:t>
      </w:r>
      <w:r w:rsidRPr="00A96AF3">
        <w:rPr>
          <w:lang w:eastAsia="zh-TW"/>
        </w:rPr>
        <w:t>RAAN</w:t>
      </w:r>
      <w:r w:rsidRPr="00A96AF3">
        <w:rPr>
          <w:lang w:eastAsia="zh-TW"/>
        </w:rPr>
        <w:t>）之</w:t>
      </w:r>
      <w:r w:rsidRPr="00A96AF3">
        <w:rPr>
          <w:lang w:eastAsia="zh-TW"/>
        </w:rPr>
        <w:t>Siuna</w:t>
      </w:r>
      <w:r w:rsidRPr="00A96AF3">
        <w:rPr>
          <w:lang w:eastAsia="zh-TW"/>
        </w:rPr>
        <w:t>鎮、</w:t>
      </w:r>
      <w:r w:rsidRPr="00A96AF3">
        <w:rPr>
          <w:lang w:eastAsia="zh-TW"/>
        </w:rPr>
        <w:t>Bonanza</w:t>
      </w:r>
      <w:r w:rsidRPr="00A96AF3">
        <w:rPr>
          <w:lang w:eastAsia="zh-TW"/>
        </w:rPr>
        <w:t>鎮及</w:t>
      </w:r>
      <w:r w:rsidRPr="00A96AF3">
        <w:rPr>
          <w:lang w:eastAsia="zh-TW"/>
        </w:rPr>
        <w:t>Rosita</w:t>
      </w:r>
      <w:r w:rsidRPr="00A96AF3">
        <w:rPr>
          <w:lang w:eastAsia="zh-TW"/>
        </w:rPr>
        <w:t>鎮（以上屬</w:t>
      </w:r>
      <w:r w:rsidRPr="00A96AF3">
        <w:rPr>
          <w:lang w:eastAsia="zh-TW"/>
        </w:rPr>
        <w:t>HEMCO</w:t>
      </w:r>
      <w:r w:rsidRPr="00A96AF3">
        <w:rPr>
          <w:lang w:eastAsia="zh-TW"/>
        </w:rPr>
        <w:t>）等地。依據</w:t>
      </w:r>
      <w:r w:rsidRPr="00A96AF3">
        <w:rPr>
          <w:lang w:eastAsia="zh-TW"/>
        </w:rPr>
        <w:t>Calibre Mining</w:t>
      </w:r>
      <w:r w:rsidRPr="00A96AF3">
        <w:rPr>
          <w:lang w:eastAsia="zh-TW"/>
        </w:rPr>
        <w:t>揭露資料，</w:t>
      </w:r>
      <w:r w:rsidRPr="00A96AF3">
        <w:rPr>
          <w:lang w:eastAsia="zh-TW"/>
        </w:rPr>
        <w:t>2020</w:t>
      </w:r>
      <w:r w:rsidRPr="00A96AF3">
        <w:rPr>
          <w:lang w:eastAsia="zh-TW"/>
        </w:rPr>
        <w:t>年</w:t>
      </w:r>
      <w:r w:rsidRPr="00A96AF3">
        <w:rPr>
          <w:lang w:eastAsia="zh-TW"/>
        </w:rPr>
        <w:t>El Limón</w:t>
      </w:r>
      <w:r w:rsidRPr="00A96AF3">
        <w:rPr>
          <w:lang w:eastAsia="zh-TW"/>
        </w:rPr>
        <w:t>鎮礦場生產</w:t>
      </w:r>
      <w:r w:rsidRPr="00A96AF3">
        <w:rPr>
          <w:lang w:eastAsia="zh-TW"/>
        </w:rPr>
        <w:t>64,231</w:t>
      </w:r>
      <w:r w:rsidRPr="00A96AF3">
        <w:rPr>
          <w:lang w:eastAsia="zh-TW"/>
        </w:rPr>
        <w:t>盎司黃金，現金成本（</w:t>
      </w:r>
      <w:r w:rsidRPr="00A96AF3">
        <w:rPr>
          <w:lang w:eastAsia="zh-TW"/>
        </w:rPr>
        <w:t>Total cash cost</w:t>
      </w:r>
      <w:r w:rsidRPr="00A96AF3">
        <w:rPr>
          <w:lang w:eastAsia="zh-TW"/>
        </w:rPr>
        <w:t>）約為每盎司</w:t>
      </w:r>
      <w:r w:rsidRPr="00A96AF3">
        <w:rPr>
          <w:lang w:eastAsia="zh-TW"/>
        </w:rPr>
        <w:t>878</w:t>
      </w:r>
      <w:r w:rsidRPr="00A96AF3">
        <w:rPr>
          <w:lang w:eastAsia="zh-TW"/>
        </w:rPr>
        <w:t>美元、總維持成本（</w:t>
      </w:r>
      <w:r w:rsidRPr="00A96AF3">
        <w:rPr>
          <w:lang w:eastAsia="zh-TW"/>
        </w:rPr>
        <w:t>All-in sustaining costs</w:t>
      </w:r>
      <w:r w:rsidRPr="00A96AF3">
        <w:rPr>
          <w:lang w:eastAsia="zh-TW"/>
        </w:rPr>
        <w:t>）則為</w:t>
      </w:r>
      <w:r w:rsidRPr="00A96AF3">
        <w:rPr>
          <w:lang w:eastAsia="zh-TW"/>
        </w:rPr>
        <w:t>984</w:t>
      </w:r>
      <w:r w:rsidRPr="00A96AF3">
        <w:rPr>
          <w:lang w:eastAsia="zh-TW"/>
        </w:rPr>
        <w:t>美元。在</w:t>
      </w:r>
      <w:r w:rsidRPr="00A96AF3">
        <w:rPr>
          <w:lang w:eastAsia="zh-TW"/>
        </w:rPr>
        <w:t>La Libertad</w:t>
      </w:r>
      <w:r w:rsidRPr="00A96AF3">
        <w:rPr>
          <w:lang w:eastAsia="zh-TW"/>
        </w:rPr>
        <w:t>鎮礦場方面，</w:t>
      </w:r>
      <w:r w:rsidRPr="00A96AF3">
        <w:rPr>
          <w:lang w:eastAsia="zh-TW"/>
        </w:rPr>
        <w:t>2020</w:t>
      </w:r>
      <w:r w:rsidRPr="00A96AF3">
        <w:rPr>
          <w:lang w:eastAsia="zh-TW"/>
        </w:rPr>
        <w:t>年生產</w:t>
      </w:r>
      <w:r w:rsidRPr="00A96AF3">
        <w:rPr>
          <w:lang w:eastAsia="zh-TW"/>
        </w:rPr>
        <w:t>71,451</w:t>
      </w:r>
      <w:r w:rsidRPr="00A96AF3">
        <w:rPr>
          <w:lang w:eastAsia="zh-TW"/>
        </w:rPr>
        <w:t>盎司黃金，現金成本每盎司</w:t>
      </w:r>
      <w:r w:rsidRPr="00A96AF3">
        <w:rPr>
          <w:lang w:eastAsia="zh-TW"/>
        </w:rPr>
        <w:t>847</w:t>
      </w:r>
      <w:r w:rsidRPr="00A96AF3">
        <w:rPr>
          <w:lang w:eastAsia="zh-TW"/>
        </w:rPr>
        <w:t>美元，總維持成本</w:t>
      </w:r>
      <w:r w:rsidRPr="00A96AF3">
        <w:rPr>
          <w:lang w:eastAsia="zh-TW"/>
        </w:rPr>
        <w:t>889</w:t>
      </w:r>
      <w:r w:rsidRPr="00A96AF3">
        <w:rPr>
          <w:lang w:eastAsia="zh-TW"/>
        </w:rPr>
        <w:t>美元，觀察前述產能均遠高於往年，顯示黃金價格高漲促使大幅增產。</w:t>
      </w:r>
    </w:p>
    <w:p w:rsidR="00290428" w:rsidRPr="00A96AF3" w:rsidRDefault="00290428" w:rsidP="00290428">
      <w:pPr>
        <w:pStyle w:val="af"/>
        <w:ind w:left="945" w:firstLine="472"/>
      </w:pPr>
      <w:r w:rsidRPr="00A96AF3">
        <w:t>尼國礦業主要法規為</w:t>
      </w:r>
      <w:r w:rsidRPr="00A96AF3">
        <w:t>2001</w:t>
      </w:r>
      <w:r w:rsidRPr="00A96AF3">
        <w:t>年公布之第</w:t>
      </w:r>
      <w:r w:rsidRPr="00A96AF3">
        <w:t>387</w:t>
      </w:r>
      <w:r w:rsidRPr="00A96AF3">
        <w:t>號法令「礦業探勘及開採特別法」（</w:t>
      </w:r>
      <w:r w:rsidRPr="00A96AF3">
        <w:t>Ley Especial Sobre Exploración y Explotación de Minas</w:t>
      </w:r>
      <w:r w:rsidRPr="00A96AF3">
        <w:t>），依法授予礦商開採權，礦商應按年繳付每公頃</w:t>
      </w:r>
      <w:r w:rsidRPr="00A96AF3">
        <w:t>0.25</w:t>
      </w:r>
      <w:r w:rsidRPr="00A96AF3">
        <w:t>美元（第</w:t>
      </w:r>
      <w:r w:rsidRPr="00A96AF3">
        <w:t>1</w:t>
      </w:r>
      <w:r w:rsidRPr="00A96AF3">
        <w:t>年）至</w:t>
      </w:r>
      <w:r w:rsidRPr="00A96AF3">
        <w:t>12</w:t>
      </w:r>
      <w:r w:rsidRPr="00A96AF3">
        <w:t>美元（第</w:t>
      </w:r>
      <w:r w:rsidRPr="00A96AF3">
        <w:t>11</w:t>
      </w:r>
      <w:r w:rsidRPr="00A96AF3">
        <w:t>年後）之特許費及相當產量</w:t>
      </w:r>
      <w:r w:rsidRPr="00A96AF3">
        <w:t>3%</w:t>
      </w:r>
      <w:r w:rsidRPr="00A96AF3">
        <w:t>之開採稅，同法亦保障小型採礦業（每日產量</w:t>
      </w:r>
      <w:r w:rsidRPr="00A96AF3">
        <w:t>15</w:t>
      </w:r>
      <w:r w:rsidRPr="00A96AF3">
        <w:t>噸以下）及手工採礦業者之權利。</w:t>
      </w:r>
      <w:r w:rsidRPr="00A96AF3">
        <w:rPr>
          <w:lang w:eastAsia="zh-TW"/>
        </w:rPr>
        <w:t>尼國國會復於</w:t>
      </w:r>
      <w:r w:rsidRPr="00A96AF3">
        <w:rPr>
          <w:lang w:eastAsia="zh-TW"/>
        </w:rPr>
        <w:t>2017</w:t>
      </w:r>
      <w:r w:rsidRPr="00A96AF3">
        <w:rPr>
          <w:lang w:eastAsia="zh-TW"/>
        </w:rPr>
        <w:t>年</w:t>
      </w:r>
      <w:r w:rsidRPr="00A96AF3">
        <w:rPr>
          <w:lang w:eastAsia="zh-TW"/>
        </w:rPr>
        <w:t>6</w:t>
      </w:r>
      <w:r w:rsidRPr="00A96AF3">
        <w:rPr>
          <w:lang w:eastAsia="zh-TW"/>
        </w:rPr>
        <w:t>月通過第</w:t>
      </w:r>
      <w:r w:rsidRPr="00A96AF3">
        <w:rPr>
          <w:lang w:eastAsia="zh-TW"/>
        </w:rPr>
        <w:t>953</w:t>
      </w:r>
      <w:r w:rsidRPr="00A96AF3">
        <w:rPr>
          <w:lang w:eastAsia="zh-TW"/>
        </w:rPr>
        <w:t>號法令「尼國礦業公司（</w:t>
      </w:r>
      <w:r w:rsidRPr="00A96AF3">
        <w:rPr>
          <w:lang w:eastAsia="zh-TW"/>
        </w:rPr>
        <w:t>ENIMINAS</w:t>
      </w:r>
      <w:r w:rsidRPr="00A96AF3">
        <w:rPr>
          <w:lang w:eastAsia="zh-TW"/>
        </w:rPr>
        <w:t>）組織法」（</w:t>
      </w:r>
      <w:r w:rsidRPr="00A96AF3">
        <w:rPr>
          <w:lang w:eastAsia="zh-TW"/>
        </w:rPr>
        <w:t>Ley Creadora de La Empresa Nicaragüense de Minas</w:t>
      </w:r>
      <w:r w:rsidRPr="00A96AF3">
        <w:rPr>
          <w:lang w:eastAsia="zh-TW"/>
        </w:rPr>
        <w:t>），依法該公司職能包括調查尼國礦藏、提升礦產技術（如逐步廢除危險</w:t>
      </w:r>
      <w:r w:rsidRPr="00A96AF3">
        <w:rPr>
          <w:rFonts w:hint="eastAsia"/>
          <w:lang w:eastAsia="zh-TW"/>
        </w:rPr>
        <w:t>之</w:t>
      </w:r>
      <w:r w:rsidRPr="00A96AF3">
        <w:rPr>
          <w:lang w:eastAsia="zh-TW"/>
        </w:rPr>
        <w:t>水銀煉金法）、促進手工採礦業者發展等，並將能礦部礦業司現有特許權逐步轉移予該公司，另修改「礦業探勘及開採特別法」，將前述礦業特許費及開採稅之</w:t>
      </w:r>
      <w:r w:rsidRPr="00A96AF3">
        <w:rPr>
          <w:lang w:eastAsia="zh-TW"/>
        </w:rPr>
        <w:t>10%</w:t>
      </w:r>
      <w:r w:rsidRPr="00A96AF3">
        <w:rPr>
          <w:lang w:eastAsia="zh-TW"/>
        </w:rPr>
        <w:t>納入礦業監督基金（由能礦部、財政部及環資部等主管）、</w:t>
      </w:r>
      <w:r w:rsidRPr="00A96AF3">
        <w:rPr>
          <w:lang w:eastAsia="zh-TW"/>
        </w:rPr>
        <w:t>15%</w:t>
      </w:r>
      <w:r w:rsidRPr="00A96AF3">
        <w:rPr>
          <w:lang w:eastAsia="zh-TW"/>
        </w:rPr>
        <w:t>納入礦業發展促進基金（由</w:t>
      </w:r>
      <w:r w:rsidRPr="00A96AF3">
        <w:rPr>
          <w:lang w:eastAsia="zh-TW"/>
        </w:rPr>
        <w:t>ENIMINAS</w:t>
      </w:r>
      <w:r w:rsidRPr="00A96AF3">
        <w:rPr>
          <w:lang w:eastAsia="zh-TW"/>
        </w:rPr>
        <w:t>主管）。</w:t>
      </w:r>
      <w:r w:rsidRPr="00A96AF3">
        <w:rPr>
          <w:lang w:eastAsia="zh-TW"/>
        </w:rPr>
        <w:t>EMININAS</w:t>
      </w:r>
      <w:r w:rsidRPr="00A96AF3">
        <w:rPr>
          <w:lang w:eastAsia="zh-TW"/>
        </w:rPr>
        <w:t>公司董事會計</w:t>
      </w:r>
      <w:r w:rsidRPr="00A96AF3">
        <w:rPr>
          <w:lang w:eastAsia="zh-TW"/>
        </w:rPr>
        <w:t>4</w:t>
      </w:r>
      <w:r w:rsidRPr="00A96AF3">
        <w:rPr>
          <w:lang w:eastAsia="zh-TW"/>
        </w:rPr>
        <w:t>位董事，由尼國總統指定。值得一提的是，本法在研擬時曾有</w:t>
      </w:r>
      <w:r w:rsidRPr="00A96AF3">
        <w:rPr>
          <w:lang w:eastAsia="zh-TW"/>
        </w:rPr>
        <w:t>ENIMINAS</w:t>
      </w:r>
      <w:r w:rsidRPr="00A96AF3">
        <w:rPr>
          <w:lang w:eastAsia="zh-TW"/>
        </w:rPr>
        <w:t>可強制入股礦商</w:t>
      </w:r>
      <w:r w:rsidRPr="00A96AF3">
        <w:rPr>
          <w:lang w:eastAsia="zh-TW"/>
        </w:rPr>
        <w:t>10%</w:t>
      </w:r>
      <w:r w:rsidRPr="00A96AF3">
        <w:rPr>
          <w:lang w:eastAsia="zh-TW"/>
        </w:rPr>
        <w:t>規定，後因遭企業界反對而刪除。</w:t>
      </w:r>
    </w:p>
    <w:p w:rsidR="00DF42B7" w:rsidRPr="00A96AF3" w:rsidRDefault="00290428" w:rsidP="00290428">
      <w:pPr>
        <w:pStyle w:val="af"/>
        <w:ind w:left="945" w:firstLine="472"/>
        <w:rPr>
          <w:lang w:eastAsia="zh-TW"/>
        </w:rPr>
      </w:pPr>
      <w:r w:rsidRPr="00A96AF3">
        <w:rPr>
          <w:lang w:eastAsia="zh-TW"/>
        </w:rPr>
        <w:t>尼國黃金出口於</w:t>
      </w:r>
      <w:r w:rsidRPr="00A96AF3">
        <w:rPr>
          <w:lang w:eastAsia="zh-TW"/>
        </w:rPr>
        <w:t>2020</w:t>
      </w:r>
      <w:r w:rsidRPr="00A96AF3">
        <w:rPr>
          <w:lang w:eastAsia="zh-TW"/>
        </w:rPr>
        <w:t>年創</w:t>
      </w:r>
      <w:r w:rsidRPr="00A96AF3">
        <w:rPr>
          <w:lang w:eastAsia="zh-TW"/>
        </w:rPr>
        <w:t>6</w:t>
      </w:r>
      <w:r w:rsidRPr="00A96AF3">
        <w:rPr>
          <w:lang w:eastAsia="zh-TW"/>
        </w:rPr>
        <w:t>億</w:t>
      </w:r>
      <w:r w:rsidRPr="00A96AF3">
        <w:rPr>
          <w:lang w:eastAsia="zh-TW"/>
        </w:rPr>
        <w:t>6,664</w:t>
      </w:r>
      <w:r w:rsidRPr="00A96AF3">
        <w:rPr>
          <w:lang w:eastAsia="zh-TW"/>
        </w:rPr>
        <w:t>萬美元歷史新高，年成長</w:t>
      </w:r>
      <w:r w:rsidRPr="00A96AF3">
        <w:rPr>
          <w:lang w:eastAsia="zh-TW"/>
        </w:rPr>
        <w:t>33.6%</w:t>
      </w:r>
      <w:r w:rsidRPr="00A96AF3">
        <w:rPr>
          <w:lang w:eastAsia="zh-TW"/>
        </w:rPr>
        <w:t>，且全部輸往美國，躍居尼國最重要出口項目；另白銀出口則為</w:t>
      </w:r>
      <w:r w:rsidRPr="00A96AF3">
        <w:rPr>
          <w:lang w:eastAsia="zh-TW"/>
        </w:rPr>
        <w:t>1,483</w:t>
      </w:r>
      <w:r w:rsidRPr="00A96AF3">
        <w:rPr>
          <w:lang w:eastAsia="zh-TW"/>
        </w:rPr>
        <w:t>萬美元，年成長</w:t>
      </w:r>
      <w:r w:rsidRPr="00A96AF3">
        <w:rPr>
          <w:lang w:eastAsia="zh-TW"/>
        </w:rPr>
        <w:t>58.37%</w:t>
      </w:r>
      <w:r w:rsidRPr="00A96AF3">
        <w:rPr>
          <w:lang w:eastAsia="zh-TW"/>
        </w:rPr>
        <w:t>，亦全部輸往美國，兩者均為創匯重要來源。</w:t>
      </w:r>
    </w:p>
    <w:p w:rsidR="00DF42B7" w:rsidRPr="00A96AF3" w:rsidRDefault="00DF42B7" w:rsidP="006D28CC">
      <w:pPr>
        <w:pStyle w:val="a5"/>
        <w:spacing w:before="257" w:after="257"/>
        <w:ind w:left="632" w:hanging="632"/>
      </w:pPr>
      <w:r w:rsidRPr="00A96AF3">
        <w:t>三、產業概況</w:t>
      </w:r>
    </w:p>
    <w:p w:rsidR="00290428" w:rsidRPr="00A96AF3" w:rsidRDefault="00290428" w:rsidP="00290428">
      <w:pPr>
        <w:ind w:firstLine="472"/>
        <w:rPr>
          <w:lang w:eastAsia="zh-TW"/>
        </w:rPr>
      </w:pPr>
      <w:r w:rsidRPr="00A96AF3">
        <w:rPr>
          <w:lang w:eastAsia="zh-TW"/>
        </w:rPr>
        <w:t>尼國傳統</w:t>
      </w:r>
      <w:r w:rsidRPr="00A96AF3">
        <w:rPr>
          <w:rFonts w:hint="eastAsia"/>
          <w:lang w:eastAsia="zh-TW"/>
        </w:rPr>
        <w:t>上係</w:t>
      </w:r>
      <w:r w:rsidRPr="00A96AF3">
        <w:rPr>
          <w:lang w:eastAsia="zh-TW"/>
        </w:rPr>
        <w:t>以農林漁牧立國，一般工業及服務業發展條件相對落後，製造業及服務業發展情形概述如下：</w:t>
      </w:r>
    </w:p>
    <w:p w:rsidR="00290428" w:rsidRPr="00A96AF3" w:rsidRDefault="00290428" w:rsidP="00290428">
      <w:pPr>
        <w:pStyle w:val="a7"/>
        <w:ind w:left="945" w:hanging="709"/>
      </w:pPr>
      <w:r w:rsidRPr="00A96AF3">
        <w:t>（一）製造業及免稅出口區</w:t>
      </w:r>
    </w:p>
    <w:p w:rsidR="00290428" w:rsidRPr="00A96AF3" w:rsidRDefault="00290428" w:rsidP="00290428">
      <w:pPr>
        <w:pStyle w:val="af"/>
        <w:ind w:left="945" w:firstLine="472"/>
        <w:rPr>
          <w:lang w:eastAsia="zh-TW"/>
        </w:rPr>
      </w:pPr>
      <w:r w:rsidRPr="00A96AF3">
        <w:rPr>
          <w:lang w:eastAsia="zh-TW"/>
        </w:rPr>
        <w:t>由於尼國勞工充沛、工資低廉，治安較其他中美洲國家相對良好，尼國政府對外資亦採鼓勵政策，爰尼國近年外人直接投資（</w:t>
      </w:r>
      <w:r w:rsidRPr="00A96AF3">
        <w:rPr>
          <w:lang w:eastAsia="zh-TW"/>
        </w:rPr>
        <w:t>FDI</w:t>
      </w:r>
      <w:r w:rsidRPr="00A96AF3">
        <w:rPr>
          <w:lang w:eastAsia="zh-TW"/>
        </w:rPr>
        <w:t>）湧入，多投資於免稅出口區，經營成衣、車輛配線、養殖蝦、菸草、紙箱等產業，以充分運用廉</w:t>
      </w:r>
      <w:r w:rsidRPr="00A96AF3">
        <w:rPr>
          <w:rFonts w:hint="eastAsia"/>
          <w:lang w:eastAsia="zh-TW"/>
        </w:rPr>
        <w:t>價</w:t>
      </w:r>
      <w:r w:rsidRPr="00A96AF3">
        <w:rPr>
          <w:lang w:eastAsia="zh-TW"/>
        </w:rPr>
        <w:t>之勞工及豐富之租稅獎勵優勢。另為供應尼國國內需求，尼國境內則有食品（含肉品、乳品）、飼料、飲料、皮革、木材、塑膠、水泥等輕工業。</w:t>
      </w:r>
    </w:p>
    <w:p w:rsidR="00290428" w:rsidRPr="00A96AF3" w:rsidRDefault="00290428" w:rsidP="00290428">
      <w:pPr>
        <w:pStyle w:val="af"/>
        <w:ind w:left="945" w:firstLine="472"/>
      </w:pPr>
      <w:r w:rsidRPr="00A96AF3">
        <w:rPr>
          <w:lang w:eastAsia="zh-TW"/>
        </w:rPr>
        <w:t>尼國政府鼓勵投資開發免稅出口區，無論區內或區外，凡經國家免稅區委員會許可</w:t>
      </w:r>
      <w:r w:rsidRPr="00A96AF3">
        <w:rPr>
          <w:rFonts w:hint="eastAsia"/>
          <w:lang w:eastAsia="zh-TW"/>
        </w:rPr>
        <w:t>、</w:t>
      </w:r>
      <w:r w:rsidRPr="00A96AF3">
        <w:rPr>
          <w:lang w:eastAsia="zh-TW"/>
        </w:rPr>
        <w:t>享有免稅出口區優惠待遇之廠商，前</w:t>
      </w:r>
      <w:r w:rsidRPr="00A96AF3">
        <w:rPr>
          <w:lang w:eastAsia="zh-TW"/>
        </w:rPr>
        <w:t>10</w:t>
      </w:r>
      <w:r w:rsidRPr="00A96AF3">
        <w:rPr>
          <w:lang w:eastAsia="zh-TW"/>
        </w:rPr>
        <w:t>年可完全免除營利所得稅，並得經國家免稅區委員會同意延長免稅期間</w:t>
      </w:r>
      <w:r w:rsidRPr="00A96AF3">
        <w:rPr>
          <w:lang w:eastAsia="zh-TW"/>
        </w:rPr>
        <w:t>1</w:t>
      </w:r>
      <w:r w:rsidRPr="00A96AF3">
        <w:rPr>
          <w:lang w:eastAsia="zh-TW"/>
        </w:rPr>
        <w:t>次，第</w:t>
      </w:r>
      <w:r w:rsidRPr="00A96AF3">
        <w:rPr>
          <w:lang w:eastAsia="zh-TW"/>
        </w:rPr>
        <w:t>11</w:t>
      </w:r>
      <w:r w:rsidRPr="00A96AF3">
        <w:rPr>
          <w:lang w:eastAsia="zh-TW"/>
        </w:rPr>
        <w:t>年至第</w:t>
      </w:r>
      <w:r w:rsidRPr="00A96AF3">
        <w:rPr>
          <w:lang w:eastAsia="zh-TW"/>
        </w:rPr>
        <w:t>20</w:t>
      </w:r>
      <w:r w:rsidRPr="00A96AF3">
        <w:rPr>
          <w:lang w:eastAsia="zh-TW"/>
        </w:rPr>
        <w:t>年則免收</w:t>
      </w:r>
      <w:r w:rsidRPr="00A96AF3">
        <w:rPr>
          <w:lang w:eastAsia="zh-TW"/>
        </w:rPr>
        <w:t>60%</w:t>
      </w:r>
      <w:r w:rsidRPr="00A96AF3">
        <w:rPr>
          <w:lang w:eastAsia="zh-TW"/>
        </w:rPr>
        <w:t>所得稅；且其機器設備、原料、備份零件、樣品、模具及配件等皆得免稅進口，至於零件、原物料，投資所需車輛、員工用品及尼國無法供應之包裝材料等</w:t>
      </w:r>
      <w:r w:rsidRPr="00A96AF3">
        <w:rPr>
          <w:rFonts w:hint="eastAsia"/>
          <w:lang w:eastAsia="zh-TW"/>
        </w:rPr>
        <w:t>，</w:t>
      </w:r>
      <w:r w:rsidRPr="00A96AF3">
        <w:rPr>
          <w:lang w:eastAsia="zh-TW"/>
        </w:rPr>
        <w:t>亦免徵關稅；另選擇性消費稅、加值稅及不動產轉讓稅及市政府稅亦全部免徵。另世界貿易組織（</w:t>
      </w:r>
      <w:r w:rsidRPr="00A96AF3">
        <w:rPr>
          <w:lang w:eastAsia="zh-TW"/>
        </w:rPr>
        <w:t>WTO</w:t>
      </w:r>
      <w:r w:rsidRPr="00A96AF3">
        <w:rPr>
          <w:lang w:eastAsia="zh-TW"/>
        </w:rPr>
        <w:t>）於第</w:t>
      </w:r>
      <w:r w:rsidRPr="00A96AF3">
        <w:rPr>
          <w:lang w:eastAsia="zh-TW"/>
        </w:rPr>
        <w:t>4</w:t>
      </w:r>
      <w:r w:rsidRPr="00A96AF3">
        <w:rPr>
          <w:lang w:eastAsia="zh-TW"/>
        </w:rPr>
        <w:t>屆杜哈部長會議</w:t>
      </w:r>
      <w:r w:rsidRPr="00A96AF3">
        <w:rPr>
          <w:rFonts w:hint="eastAsia"/>
          <w:lang w:eastAsia="zh-TW"/>
        </w:rPr>
        <w:t>，</w:t>
      </w:r>
      <w:r w:rsidRPr="00A96AF3">
        <w:rPr>
          <w:lang w:eastAsia="zh-TW"/>
        </w:rPr>
        <w:t>依據對低度開發國家之特別及差別待遇條款，准許尼加拉瓜在</w:t>
      </w:r>
      <w:r w:rsidRPr="00A96AF3">
        <w:rPr>
          <w:lang w:eastAsia="zh-TW"/>
        </w:rPr>
        <w:t>2008</w:t>
      </w:r>
      <w:r w:rsidRPr="00A96AF3">
        <w:rPr>
          <w:lang w:eastAsia="zh-TW"/>
        </w:rPr>
        <w:t>年以後仍可維持免稅出口區的存在，而其他鄰近所得較高之中美洲國家</w:t>
      </w:r>
      <w:r w:rsidRPr="00A96AF3">
        <w:rPr>
          <w:rFonts w:hint="eastAsia"/>
          <w:lang w:eastAsia="zh-TW"/>
        </w:rPr>
        <w:t>，</w:t>
      </w:r>
      <w:r w:rsidRPr="00A96AF3">
        <w:rPr>
          <w:lang w:eastAsia="zh-TW"/>
        </w:rPr>
        <w:t>則須修改免稅出口區法令及進行轉型，以免形成出口補貼。依據尼國紡織業公會（</w:t>
      </w:r>
      <w:r w:rsidRPr="00A96AF3">
        <w:rPr>
          <w:lang w:eastAsia="zh-TW"/>
        </w:rPr>
        <w:t>ANITEC</w:t>
      </w:r>
      <w:r w:rsidRPr="00A96AF3">
        <w:rPr>
          <w:lang w:eastAsia="zh-TW"/>
        </w:rPr>
        <w:t>）資料，中美洲鄰國瓜地馬拉、薩爾瓦多及宏都拉斯自</w:t>
      </w:r>
      <w:r w:rsidRPr="00A96AF3">
        <w:rPr>
          <w:lang w:eastAsia="zh-TW"/>
        </w:rPr>
        <w:t>2016</w:t>
      </w:r>
      <w:r w:rsidRPr="00A96AF3">
        <w:rPr>
          <w:lang w:eastAsia="zh-TW"/>
        </w:rPr>
        <w:t>年起已無免稅出口區，當有助於尼國繼續吸引外來投資。</w:t>
      </w:r>
    </w:p>
    <w:p w:rsidR="00290428" w:rsidRPr="00A96AF3" w:rsidRDefault="00290428" w:rsidP="00290428">
      <w:pPr>
        <w:pStyle w:val="af"/>
        <w:ind w:left="945" w:firstLine="472"/>
        <w:rPr>
          <w:lang w:eastAsia="zh-TW"/>
        </w:rPr>
      </w:pPr>
      <w:r w:rsidRPr="00A96AF3">
        <w:rPr>
          <w:lang w:eastAsia="zh-TW"/>
        </w:rPr>
        <w:t>尼加拉瓜免稅出口區成立初始，僅有少數經營成衣加工之臺商進駐，拜</w:t>
      </w:r>
      <w:r w:rsidRPr="00A96AF3">
        <w:rPr>
          <w:lang w:eastAsia="zh-TW"/>
        </w:rPr>
        <w:t>1991</w:t>
      </w:r>
      <w:r w:rsidRPr="00A96AF3">
        <w:rPr>
          <w:lang w:eastAsia="zh-TW"/>
        </w:rPr>
        <w:t>年</w:t>
      </w:r>
      <w:r w:rsidRPr="00A96AF3">
        <w:rPr>
          <w:lang w:eastAsia="zh-TW"/>
        </w:rPr>
        <w:t>11</w:t>
      </w:r>
      <w:r w:rsidRPr="00A96AF3">
        <w:rPr>
          <w:lang w:eastAsia="zh-TW"/>
        </w:rPr>
        <w:t>月</w:t>
      </w:r>
      <w:r w:rsidRPr="00A96AF3">
        <w:rPr>
          <w:lang w:eastAsia="zh-TW"/>
        </w:rPr>
        <w:t>Violeta Chamorro</w:t>
      </w:r>
      <w:r w:rsidRPr="00A96AF3">
        <w:rPr>
          <w:lang w:eastAsia="zh-TW"/>
        </w:rPr>
        <w:t>總統頒布獎勵外人投資之行政命令之賜，臺商企業在尼國加工區開始進行大型投資，嗣因現任</w:t>
      </w:r>
      <w:r w:rsidRPr="00A96AF3">
        <w:rPr>
          <w:lang w:eastAsia="zh-TW"/>
        </w:rPr>
        <w:t>Daniel Ortega</w:t>
      </w:r>
      <w:r w:rsidRPr="00A96AF3">
        <w:rPr>
          <w:lang w:eastAsia="zh-TW"/>
        </w:rPr>
        <w:t>總統於</w:t>
      </w:r>
      <w:r w:rsidRPr="00A96AF3">
        <w:rPr>
          <w:lang w:eastAsia="zh-TW"/>
        </w:rPr>
        <w:t>2007</w:t>
      </w:r>
      <w:r w:rsidRPr="00A96AF3">
        <w:rPr>
          <w:lang w:eastAsia="zh-TW"/>
        </w:rPr>
        <w:t>年上臺後大幅度調高勞工薪資，部分我商僅得忍痛撤離。</w:t>
      </w:r>
    </w:p>
    <w:p w:rsidR="00290428" w:rsidRPr="00A96AF3" w:rsidRDefault="00290428" w:rsidP="00290428">
      <w:pPr>
        <w:pStyle w:val="af"/>
        <w:ind w:left="945" w:firstLine="472"/>
        <w:rPr>
          <w:lang w:eastAsia="zh-TW"/>
        </w:rPr>
      </w:pPr>
      <w:r w:rsidRPr="00A96AF3">
        <w:rPr>
          <w:lang w:eastAsia="zh-TW"/>
        </w:rPr>
        <w:t>依據尼加拉瓜投資促進局（</w:t>
      </w:r>
      <w:r w:rsidRPr="00A96AF3">
        <w:rPr>
          <w:lang w:eastAsia="zh-TW"/>
        </w:rPr>
        <w:t>ProNicaragua</w:t>
      </w:r>
      <w:r w:rsidRPr="00A96AF3">
        <w:rPr>
          <w:lang w:eastAsia="zh-TW"/>
        </w:rPr>
        <w:t>）統計，</w:t>
      </w:r>
      <w:r w:rsidRPr="00A96AF3">
        <w:rPr>
          <w:lang w:eastAsia="zh-TW"/>
        </w:rPr>
        <w:t>2019</w:t>
      </w:r>
      <w:r w:rsidRPr="00A96AF3">
        <w:rPr>
          <w:lang w:eastAsia="zh-TW"/>
        </w:rPr>
        <w:t>年尼國計有</w:t>
      </w:r>
      <w:r w:rsidRPr="00A96AF3">
        <w:rPr>
          <w:lang w:eastAsia="zh-TW"/>
        </w:rPr>
        <w:t>49</w:t>
      </w:r>
      <w:r w:rsidRPr="00A96AF3">
        <w:rPr>
          <w:lang w:eastAsia="zh-TW"/>
        </w:rPr>
        <w:t>家免稅出口區，計有</w:t>
      </w:r>
      <w:r w:rsidRPr="00A96AF3">
        <w:rPr>
          <w:lang w:eastAsia="zh-TW"/>
        </w:rPr>
        <w:t>219</w:t>
      </w:r>
      <w:r w:rsidRPr="00A96AF3">
        <w:rPr>
          <w:lang w:eastAsia="zh-TW"/>
        </w:rPr>
        <w:t>家廠商進駐，僱用直接員工約</w:t>
      </w:r>
      <w:r w:rsidRPr="00A96AF3">
        <w:rPr>
          <w:lang w:eastAsia="zh-TW"/>
        </w:rPr>
        <w:t>12</w:t>
      </w:r>
      <w:r w:rsidRPr="00A96AF3">
        <w:rPr>
          <w:lang w:eastAsia="zh-TW"/>
        </w:rPr>
        <w:t>萬</w:t>
      </w:r>
      <w:r w:rsidRPr="00A96AF3">
        <w:rPr>
          <w:lang w:eastAsia="zh-TW"/>
        </w:rPr>
        <w:t>1,000</w:t>
      </w:r>
      <w:r w:rsidRPr="00A96AF3">
        <w:rPr>
          <w:lang w:eastAsia="zh-TW"/>
        </w:rPr>
        <w:t>人。另依央行統計，</w:t>
      </w:r>
      <w:r w:rsidRPr="00A96AF3">
        <w:rPr>
          <w:lang w:eastAsia="zh-TW"/>
        </w:rPr>
        <w:t>2020</w:t>
      </w:r>
      <w:r w:rsidRPr="00A96AF3">
        <w:rPr>
          <w:lang w:eastAsia="zh-TW"/>
        </w:rPr>
        <w:t>年免稅區出口值達</w:t>
      </w:r>
      <w:r w:rsidRPr="00A96AF3">
        <w:rPr>
          <w:lang w:eastAsia="zh-TW"/>
        </w:rPr>
        <w:t>24</w:t>
      </w:r>
      <w:r w:rsidRPr="00A96AF3">
        <w:rPr>
          <w:lang w:eastAsia="zh-TW"/>
        </w:rPr>
        <w:t>億</w:t>
      </w:r>
      <w:r w:rsidRPr="00A96AF3">
        <w:rPr>
          <w:lang w:eastAsia="zh-TW"/>
        </w:rPr>
        <w:t>6,920</w:t>
      </w:r>
      <w:r w:rsidRPr="00A96AF3">
        <w:rPr>
          <w:lang w:eastAsia="zh-TW"/>
        </w:rPr>
        <w:t>萬美元，較</w:t>
      </w:r>
      <w:r w:rsidRPr="00A96AF3">
        <w:rPr>
          <w:lang w:eastAsia="zh-TW"/>
        </w:rPr>
        <w:t>2019</w:t>
      </w:r>
      <w:r w:rsidRPr="00A96AF3">
        <w:rPr>
          <w:lang w:eastAsia="zh-TW"/>
        </w:rPr>
        <w:t>年衰退</w:t>
      </w:r>
      <w:r w:rsidRPr="00A96AF3">
        <w:rPr>
          <w:lang w:eastAsia="zh-TW"/>
        </w:rPr>
        <w:t>14.68%</w:t>
      </w:r>
      <w:r w:rsidRPr="00A96AF3">
        <w:rPr>
          <w:lang w:eastAsia="zh-TW"/>
        </w:rPr>
        <w:t>，主要出口項目為紡織品</w:t>
      </w:r>
      <w:r w:rsidRPr="00A96AF3">
        <w:rPr>
          <w:lang w:eastAsia="zh-TW"/>
        </w:rPr>
        <w:t>13</w:t>
      </w:r>
      <w:r w:rsidRPr="00A96AF3">
        <w:rPr>
          <w:lang w:eastAsia="zh-TW"/>
        </w:rPr>
        <w:t>億</w:t>
      </w:r>
      <w:r w:rsidRPr="00A96AF3">
        <w:rPr>
          <w:lang w:eastAsia="zh-TW"/>
        </w:rPr>
        <w:t>8,040</w:t>
      </w:r>
      <w:r w:rsidRPr="00A96AF3">
        <w:rPr>
          <w:lang w:eastAsia="zh-TW"/>
        </w:rPr>
        <w:t>萬美元、汽車配線組</w:t>
      </w:r>
      <w:r w:rsidRPr="00A96AF3">
        <w:rPr>
          <w:lang w:eastAsia="zh-TW"/>
        </w:rPr>
        <w:t>3</w:t>
      </w:r>
      <w:r w:rsidRPr="00A96AF3">
        <w:rPr>
          <w:lang w:eastAsia="zh-TW"/>
        </w:rPr>
        <w:t>億</w:t>
      </w:r>
      <w:r w:rsidRPr="00A96AF3">
        <w:rPr>
          <w:lang w:eastAsia="zh-TW"/>
        </w:rPr>
        <w:t>9,360</w:t>
      </w:r>
      <w:r w:rsidRPr="00A96AF3">
        <w:rPr>
          <w:lang w:eastAsia="zh-TW"/>
        </w:rPr>
        <w:t>萬美元及菸品</w:t>
      </w:r>
      <w:r w:rsidRPr="00A96AF3">
        <w:rPr>
          <w:lang w:eastAsia="zh-TW"/>
        </w:rPr>
        <w:t>2</w:t>
      </w:r>
      <w:r w:rsidRPr="00A96AF3">
        <w:rPr>
          <w:lang w:eastAsia="zh-TW"/>
        </w:rPr>
        <w:t>億</w:t>
      </w:r>
      <w:r w:rsidRPr="00A96AF3">
        <w:rPr>
          <w:lang w:eastAsia="zh-TW"/>
        </w:rPr>
        <w:t>5,450</w:t>
      </w:r>
      <w:r w:rsidRPr="00A96AF3">
        <w:rPr>
          <w:lang w:eastAsia="zh-TW"/>
        </w:rPr>
        <w:t>萬美元等。免稅區已成為尼國外銷創匯之主要動能，除促進出口成長外，亦創造大量就業機會，尼國政府持續積極招商</w:t>
      </w:r>
      <w:r w:rsidRPr="00A96AF3">
        <w:rPr>
          <w:rFonts w:hint="eastAsia"/>
          <w:lang w:eastAsia="zh-TW"/>
        </w:rPr>
        <w:t>，且</w:t>
      </w:r>
      <w:r w:rsidRPr="00A96AF3">
        <w:rPr>
          <w:lang w:eastAsia="zh-TW"/>
        </w:rPr>
        <w:t>運用</w:t>
      </w:r>
      <w:r w:rsidRPr="00A96AF3">
        <w:rPr>
          <w:lang w:eastAsia="zh-TW"/>
        </w:rPr>
        <w:t>FTA</w:t>
      </w:r>
      <w:r w:rsidRPr="00A96AF3">
        <w:rPr>
          <w:lang w:eastAsia="zh-TW"/>
        </w:rPr>
        <w:t>帶來之市場優惠進入條件，以吸引外資設廠。</w:t>
      </w:r>
    </w:p>
    <w:p w:rsidR="00290428" w:rsidRPr="00A96AF3" w:rsidRDefault="00290428" w:rsidP="00290428">
      <w:pPr>
        <w:pStyle w:val="af"/>
        <w:ind w:left="945" w:firstLine="472"/>
        <w:rPr>
          <w:lang w:eastAsia="zh-TW"/>
        </w:rPr>
      </w:pPr>
      <w:r w:rsidRPr="00A96AF3">
        <w:rPr>
          <w:lang w:eastAsia="zh-TW"/>
        </w:rPr>
        <w:t>按</w:t>
      </w:r>
      <w:r w:rsidRPr="00A96AF3">
        <w:rPr>
          <w:lang w:eastAsia="zh-TW"/>
        </w:rPr>
        <w:t>2006</w:t>
      </w:r>
      <w:r w:rsidRPr="00A96AF3">
        <w:rPr>
          <w:lang w:eastAsia="zh-TW"/>
        </w:rPr>
        <w:t>年中美洲</w:t>
      </w:r>
      <w:r w:rsidRPr="00A96AF3">
        <w:rPr>
          <w:lang w:eastAsia="zh-TW"/>
        </w:rPr>
        <w:t>─</w:t>
      </w:r>
      <w:r w:rsidRPr="00A96AF3">
        <w:rPr>
          <w:lang w:eastAsia="zh-TW"/>
        </w:rPr>
        <w:t>美國</w:t>
      </w:r>
      <w:r w:rsidRPr="00A96AF3">
        <w:rPr>
          <w:lang w:eastAsia="zh-TW"/>
        </w:rPr>
        <w:t>─</w:t>
      </w:r>
      <w:r w:rsidRPr="00A96AF3">
        <w:rPr>
          <w:lang w:eastAsia="zh-TW"/>
        </w:rPr>
        <w:t>多明尼加自由貿易協定（</w:t>
      </w:r>
      <w:r w:rsidRPr="00A96AF3">
        <w:rPr>
          <w:lang w:eastAsia="zh-TW"/>
        </w:rPr>
        <w:t>CAFTA-DR</w:t>
      </w:r>
      <w:r w:rsidRPr="00A96AF3">
        <w:rPr>
          <w:lang w:eastAsia="zh-TW"/>
        </w:rPr>
        <w:t>）簽署時，曾給予尼國免稅區紡織業自</w:t>
      </w:r>
      <w:r w:rsidRPr="00A96AF3">
        <w:rPr>
          <w:lang w:eastAsia="zh-TW"/>
        </w:rPr>
        <w:t>CAFTA-DR</w:t>
      </w:r>
      <w:r w:rsidRPr="00A96AF3">
        <w:rPr>
          <w:lang w:eastAsia="zh-TW"/>
        </w:rPr>
        <w:t>區外採購原布料可適用紡織品免稅輸美配額制度（</w:t>
      </w:r>
      <w:r w:rsidRPr="00A96AF3">
        <w:rPr>
          <w:lang w:eastAsia="zh-TW"/>
        </w:rPr>
        <w:t>TPL</w:t>
      </w:r>
      <w:r w:rsidRPr="00A96AF3">
        <w:rPr>
          <w:lang w:eastAsia="zh-TW"/>
        </w:rPr>
        <w:t>），在</w:t>
      </w:r>
      <w:r w:rsidRPr="00A96AF3">
        <w:rPr>
          <w:lang w:eastAsia="zh-TW"/>
        </w:rPr>
        <w:t>TPL</w:t>
      </w:r>
      <w:r w:rsidRPr="00A96AF3">
        <w:rPr>
          <w:lang w:eastAsia="zh-TW"/>
        </w:rPr>
        <w:t>適用之</w:t>
      </w:r>
      <w:r w:rsidRPr="00A96AF3">
        <w:rPr>
          <w:lang w:eastAsia="zh-TW"/>
        </w:rPr>
        <w:t>2007</w:t>
      </w:r>
      <w:r w:rsidRPr="00A96AF3">
        <w:rPr>
          <w:lang w:eastAsia="zh-TW"/>
        </w:rPr>
        <w:t>年至</w:t>
      </w:r>
      <w:r w:rsidRPr="00A96AF3">
        <w:rPr>
          <w:lang w:eastAsia="zh-TW"/>
        </w:rPr>
        <w:t>2014</w:t>
      </w:r>
      <w:r w:rsidRPr="00A96AF3">
        <w:rPr>
          <w:lang w:eastAsia="zh-TW"/>
        </w:rPr>
        <w:t>年底間，輸美紡織品平均年成長率曾達</w:t>
      </w:r>
      <w:r w:rsidRPr="00A96AF3">
        <w:rPr>
          <w:lang w:eastAsia="zh-TW"/>
        </w:rPr>
        <w:t>9.4%</w:t>
      </w:r>
      <w:r w:rsidRPr="00A96AF3">
        <w:rPr>
          <w:rFonts w:hint="eastAsia"/>
          <w:lang w:eastAsia="zh-TW"/>
        </w:rPr>
        <w:t>；</w:t>
      </w:r>
      <w:r w:rsidRPr="00A96AF3">
        <w:rPr>
          <w:lang w:eastAsia="zh-TW"/>
        </w:rPr>
        <w:t>然而，自</w:t>
      </w:r>
      <w:r w:rsidRPr="00A96AF3">
        <w:rPr>
          <w:lang w:eastAsia="zh-TW"/>
        </w:rPr>
        <w:t>2014</w:t>
      </w:r>
      <w:r w:rsidRPr="00A96AF3">
        <w:rPr>
          <w:lang w:eastAsia="zh-TW"/>
        </w:rPr>
        <w:t>年底</w:t>
      </w:r>
      <w:r w:rsidRPr="00A96AF3">
        <w:rPr>
          <w:lang w:eastAsia="zh-TW"/>
        </w:rPr>
        <w:t>TPL</w:t>
      </w:r>
      <w:r w:rsidRPr="00A96AF3">
        <w:rPr>
          <w:lang w:eastAsia="zh-TW"/>
        </w:rPr>
        <w:t>到期後，紡織品成長減緩，尼政府為分散產品線，</w:t>
      </w:r>
      <w:r w:rsidRPr="00A96AF3">
        <w:rPr>
          <w:rFonts w:hint="eastAsia"/>
          <w:lang w:eastAsia="zh-TW"/>
        </w:rPr>
        <w:t>爰</w:t>
      </w:r>
      <w:r w:rsidRPr="00A96AF3">
        <w:rPr>
          <w:lang w:eastAsia="zh-TW"/>
        </w:rPr>
        <w:t>積極鼓勵多元產業進駐免稅出口區及設立高附加價值生產線。例如日本矢崎（</w:t>
      </w:r>
      <w:r w:rsidRPr="00A96AF3">
        <w:rPr>
          <w:lang w:eastAsia="zh-TW"/>
        </w:rPr>
        <w:t>Yazaki</w:t>
      </w:r>
      <w:r w:rsidRPr="00A96AF3">
        <w:rPr>
          <w:lang w:eastAsia="zh-TW"/>
        </w:rPr>
        <w:t>）集團於</w:t>
      </w:r>
      <w:r w:rsidRPr="00A96AF3">
        <w:rPr>
          <w:lang w:eastAsia="zh-TW"/>
        </w:rPr>
        <w:t>2001</w:t>
      </w:r>
      <w:r w:rsidRPr="00A96AF3">
        <w:rPr>
          <w:lang w:eastAsia="zh-TW"/>
        </w:rPr>
        <w:t>年至尼投資生產汽車配線組，擴張迅速，目前在尼計有</w:t>
      </w:r>
      <w:r w:rsidRPr="00A96AF3">
        <w:rPr>
          <w:lang w:eastAsia="zh-TW"/>
        </w:rPr>
        <w:t>5</w:t>
      </w:r>
      <w:r w:rsidRPr="00A96AF3">
        <w:rPr>
          <w:lang w:eastAsia="zh-TW"/>
        </w:rPr>
        <w:t>座工廠，總僱用人數約</w:t>
      </w:r>
      <w:r w:rsidRPr="00A96AF3">
        <w:rPr>
          <w:lang w:eastAsia="zh-TW"/>
        </w:rPr>
        <w:t>12,000</w:t>
      </w:r>
      <w:r w:rsidRPr="00A96AF3">
        <w:rPr>
          <w:lang w:eastAsia="zh-TW"/>
        </w:rPr>
        <w:t>人，總工廠面積亦達</w:t>
      </w:r>
      <w:r w:rsidRPr="00A96AF3">
        <w:rPr>
          <w:lang w:eastAsia="zh-TW"/>
        </w:rPr>
        <w:t>8</w:t>
      </w:r>
      <w:r w:rsidRPr="00A96AF3">
        <w:rPr>
          <w:lang w:eastAsia="zh-TW"/>
        </w:rPr>
        <w:t>公頃，總投資金額達</w:t>
      </w:r>
      <w:r w:rsidRPr="00A96AF3">
        <w:rPr>
          <w:lang w:eastAsia="zh-TW"/>
        </w:rPr>
        <w:t>6,000</w:t>
      </w:r>
      <w:r w:rsidRPr="00A96AF3">
        <w:rPr>
          <w:lang w:eastAsia="zh-TW"/>
        </w:rPr>
        <w:t>萬美元，以就近供應墨西哥之美、日、歐各大車系裝配生產線之龐大需求。另德商</w:t>
      </w:r>
      <w:r w:rsidRPr="00A96AF3">
        <w:rPr>
          <w:lang w:eastAsia="zh-TW"/>
        </w:rPr>
        <w:t>Draexlmaier</w:t>
      </w:r>
      <w:r w:rsidRPr="00A96AF3">
        <w:rPr>
          <w:lang w:eastAsia="zh-TW"/>
        </w:rPr>
        <w:t>亦於</w:t>
      </w:r>
      <w:r w:rsidRPr="00A96AF3">
        <w:rPr>
          <w:lang w:eastAsia="zh-TW"/>
        </w:rPr>
        <w:t>Masaya</w:t>
      </w:r>
      <w:r w:rsidRPr="00A96AF3">
        <w:rPr>
          <w:lang w:eastAsia="zh-TW"/>
        </w:rPr>
        <w:t>省</w:t>
      </w:r>
      <w:r w:rsidRPr="00A96AF3">
        <w:rPr>
          <w:lang w:eastAsia="zh-TW"/>
        </w:rPr>
        <w:t>Nindirí</w:t>
      </w:r>
      <w:r w:rsidRPr="00A96AF3">
        <w:rPr>
          <w:lang w:eastAsia="zh-TW"/>
        </w:rPr>
        <w:t>鎮設立工廠，總投資金額</w:t>
      </w:r>
      <w:r w:rsidRPr="00A96AF3">
        <w:rPr>
          <w:lang w:eastAsia="zh-TW"/>
        </w:rPr>
        <w:t>1,000</w:t>
      </w:r>
      <w:r w:rsidRPr="00A96AF3">
        <w:rPr>
          <w:lang w:eastAsia="zh-TW"/>
        </w:rPr>
        <w:t>萬美元，僱用約</w:t>
      </w:r>
      <w:r w:rsidRPr="00A96AF3">
        <w:rPr>
          <w:lang w:eastAsia="zh-TW"/>
        </w:rPr>
        <w:t>1,000</w:t>
      </w:r>
      <w:r w:rsidRPr="00A96AF3">
        <w:rPr>
          <w:lang w:eastAsia="zh-TW"/>
        </w:rPr>
        <w:t>名員工，目前汽車配線已為僅次成衣之第</w:t>
      </w:r>
      <w:r w:rsidRPr="00A96AF3">
        <w:rPr>
          <w:lang w:eastAsia="zh-TW"/>
        </w:rPr>
        <w:t>2</w:t>
      </w:r>
      <w:r w:rsidRPr="00A96AF3">
        <w:rPr>
          <w:lang w:eastAsia="zh-TW"/>
        </w:rPr>
        <w:t>大免稅區出口項目。</w:t>
      </w:r>
    </w:p>
    <w:p w:rsidR="00290428" w:rsidRPr="00A96AF3" w:rsidRDefault="00290428" w:rsidP="00290428">
      <w:pPr>
        <w:pStyle w:val="af"/>
        <w:ind w:left="945" w:firstLine="472"/>
        <w:rPr>
          <w:lang w:eastAsia="zh-TW"/>
        </w:rPr>
      </w:pPr>
      <w:r w:rsidRPr="00A96AF3">
        <w:rPr>
          <w:lang w:eastAsia="zh-TW"/>
        </w:rPr>
        <w:t>尼國雪茄菸品質優良，據奧地利雪茄雜誌選出</w:t>
      </w:r>
      <w:r w:rsidRPr="00A96AF3">
        <w:rPr>
          <w:lang w:eastAsia="zh-TW"/>
        </w:rPr>
        <w:t>2015</w:t>
      </w:r>
      <w:r w:rsidRPr="00A96AF3">
        <w:rPr>
          <w:lang w:eastAsia="zh-TW"/>
        </w:rPr>
        <w:t>年世界</w:t>
      </w:r>
      <w:r w:rsidRPr="00A96AF3">
        <w:rPr>
          <w:lang w:eastAsia="zh-TW"/>
        </w:rPr>
        <w:t>10</w:t>
      </w:r>
      <w:r w:rsidRPr="00A96AF3">
        <w:rPr>
          <w:lang w:eastAsia="zh-TW"/>
        </w:rPr>
        <w:t>大最佳雪茄菸，尼國不僅拔得頭籌</w:t>
      </w:r>
      <w:r w:rsidRPr="00A96AF3">
        <w:rPr>
          <w:rFonts w:hint="eastAsia"/>
          <w:lang w:eastAsia="zh-TW"/>
        </w:rPr>
        <w:t>，</w:t>
      </w:r>
      <w:r w:rsidRPr="00A96AF3">
        <w:rPr>
          <w:lang w:eastAsia="zh-TW"/>
        </w:rPr>
        <w:t>更占其中</w:t>
      </w:r>
      <w:r w:rsidRPr="00A96AF3">
        <w:rPr>
          <w:lang w:eastAsia="zh-TW"/>
        </w:rPr>
        <w:t>5</w:t>
      </w:r>
      <w:r w:rsidRPr="00A96AF3">
        <w:rPr>
          <w:lang w:eastAsia="zh-TW"/>
        </w:rPr>
        <w:t>席，</w:t>
      </w:r>
      <w:r w:rsidRPr="00A96AF3">
        <w:rPr>
          <w:lang w:eastAsia="zh-TW"/>
        </w:rPr>
        <w:t>2016</w:t>
      </w:r>
      <w:r w:rsidRPr="00A96AF3">
        <w:rPr>
          <w:lang w:eastAsia="zh-TW"/>
        </w:rPr>
        <w:t>年</w:t>
      </w:r>
      <w:r w:rsidRPr="00A96AF3">
        <w:rPr>
          <w:lang w:eastAsia="zh-TW"/>
        </w:rPr>
        <w:t>Cigar Insider</w:t>
      </w:r>
      <w:r w:rsidRPr="00A96AF3">
        <w:rPr>
          <w:lang w:eastAsia="zh-TW"/>
        </w:rPr>
        <w:t>雜誌亦予尼國</w:t>
      </w:r>
      <w:r w:rsidRPr="00A96AF3">
        <w:rPr>
          <w:lang w:eastAsia="zh-TW"/>
        </w:rPr>
        <w:t>7</w:t>
      </w:r>
      <w:r w:rsidRPr="00A96AF3">
        <w:rPr>
          <w:lang w:eastAsia="zh-TW"/>
        </w:rPr>
        <w:t>支雪茄</w:t>
      </w:r>
      <w:r w:rsidRPr="00A96AF3">
        <w:rPr>
          <w:lang w:eastAsia="zh-TW"/>
        </w:rPr>
        <w:t>90</w:t>
      </w:r>
      <w:r w:rsidRPr="00A96AF3">
        <w:rPr>
          <w:lang w:eastAsia="zh-TW"/>
        </w:rPr>
        <w:t>分之高分，爰國際品牌紛紛來尼設立採購及於免稅出口區生產據點。</w:t>
      </w:r>
      <w:r w:rsidRPr="00A96AF3">
        <w:rPr>
          <w:lang w:eastAsia="zh-TW"/>
        </w:rPr>
        <w:t>2020</w:t>
      </w:r>
      <w:r w:rsidRPr="00A96AF3">
        <w:rPr>
          <w:lang w:eastAsia="zh-TW"/>
        </w:rPr>
        <w:t>年雪茄穩居尼國免稅區第</w:t>
      </w:r>
      <w:r w:rsidRPr="00A96AF3">
        <w:rPr>
          <w:lang w:eastAsia="zh-TW"/>
        </w:rPr>
        <w:t>3</w:t>
      </w:r>
      <w:r w:rsidRPr="00A96AF3">
        <w:rPr>
          <w:lang w:eastAsia="zh-TW"/>
        </w:rPr>
        <w:t>大出口產品，僅次於紡織品及車輛配線，主要輸往美國（</w:t>
      </w:r>
      <w:r w:rsidRPr="00A96AF3">
        <w:rPr>
          <w:lang w:eastAsia="zh-TW"/>
        </w:rPr>
        <w:t>2</w:t>
      </w:r>
      <w:r w:rsidRPr="00A96AF3">
        <w:rPr>
          <w:lang w:eastAsia="zh-TW"/>
        </w:rPr>
        <w:t>億</w:t>
      </w:r>
      <w:r w:rsidRPr="00A96AF3">
        <w:rPr>
          <w:lang w:eastAsia="zh-TW"/>
        </w:rPr>
        <w:t>1,552</w:t>
      </w:r>
      <w:r w:rsidRPr="00A96AF3">
        <w:rPr>
          <w:lang w:eastAsia="zh-TW"/>
        </w:rPr>
        <w:t>萬美元）、宏都拉斯（</w:t>
      </w:r>
      <w:r w:rsidRPr="00A96AF3">
        <w:rPr>
          <w:lang w:eastAsia="zh-TW"/>
        </w:rPr>
        <w:t>1,082</w:t>
      </w:r>
      <w:r w:rsidRPr="00A96AF3">
        <w:rPr>
          <w:lang w:eastAsia="zh-TW"/>
        </w:rPr>
        <w:t>萬美元）及多明尼加（</w:t>
      </w:r>
      <w:r w:rsidRPr="00A96AF3">
        <w:rPr>
          <w:lang w:eastAsia="zh-TW"/>
        </w:rPr>
        <w:t>597</w:t>
      </w:r>
      <w:r w:rsidRPr="00A96AF3">
        <w:rPr>
          <w:lang w:eastAsia="zh-TW"/>
        </w:rPr>
        <w:t>萬美元），創造近</w:t>
      </w:r>
      <w:r w:rsidRPr="00A96AF3">
        <w:rPr>
          <w:lang w:eastAsia="zh-TW"/>
        </w:rPr>
        <w:t>16,000</w:t>
      </w:r>
      <w:r w:rsidRPr="00A96AF3">
        <w:rPr>
          <w:lang w:eastAsia="zh-TW"/>
        </w:rPr>
        <w:t>人就業機會。</w:t>
      </w:r>
    </w:p>
    <w:p w:rsidR="00290428" w:rsidRPr="00A96AF3" w:rsidRDefault="00290428" w:rsidP="00290428">
      <w:pPr>
        <w:pStyle w:val="af"/>
        <w:ind w:left="945" w:firstLine="472"/>
        <w:rPr>
          <w:lang w:eastAsia="zh-TW"/>
        </w:rPr>
      </w:pPr>
      <w:r w:rsidRPr="00A96AF3">
        <w:rPr>
          <w:lang w:eastAsia="zh-TW"/>
        </w:rPr>
        <w:t>外包中心（</w:t>
      </w:r>
      <w:r w:rsidRPr="00A96AF3">
        <w:rPr>
          <w:lang w:eastAsia="zh-TW"/>
        </w:rPr>
        <w:t>Outsourcing</w:t>
      </w:r>
      <w:r w:rsidRPr="00A96AF3">
        <w:rPr>
          <w:lang w:eastAsia="zh-TW"/>
        </w:rPr>
        <w:t>）為免稅出口區產業型態日趨多元化的另一</w:t>
      </w:r>
      <w:r w:rsidRPr="00A96AF3">
        <w:rPr>
          <w:rFonts w:hint="eastAsia"/>
          <w:lang w:eastAsia="zh-TW"/>
        </w:rPr>
        <w:t>例證</w:t>
      </w:r>
      <w:r w:rsidRPr="00A96AF3">
        <w:rPr>
          <w:lang w:eastAsia="zh-TW"/>
        </w:rPr>
        <w:t>，依據尼國投資促進局（</w:t>
      </w:r>
      <w:r w:rsidRPr="00A96AF3">
        <w:rPr>
          <w:lang w:eastAsia="zh-TW"/>
        </w:rPr>
        <w:t>PRONicaragua</w:t>
      </w:r>
      <w:r w:rsidRPr="00A96AF3">
        <w:rPr>
          <w:lang w:eastAsia="zh-TW"/>
        </w:rPr>
        <w:t>）統計，</w:t>
      </w:r>
      <w:r w:rsidRPr="00A96AF3">
        <w:rPr>
          <w:lang w:eastAsia="zh-TW"/>
        </w:rPr>
        <w:t>2008</w:t>
      </w:r>
      <w:r w:rsidRPr="00A96AF3">
        <w:rPr>
          <w:lang w:eastAsia="zh-TW"/>
        </w:rPr>
        <w:t>年至</w:t>
      </w:r>
      <w:r w:rsidRPr="00A96AF3">
        <w:rPr>
          <w:lang w:eastAsia="zh-TW"/>
        </w:rPr>
        <w:t>2018</w:t>
      </w:r>
      <w:r w:rsidRPr="00A96AF3">
        <w:rPr>
          <w:lang w:eastAsia="zh-TW"/>
        </w:rPr>
        <w:t>年間免稅出口區外包中心業吸引投資來自美、加、歐及拉美國家的投資金額逾</w:t>
      </w:r>
      <w:r w:rsidRPr="00A96AF3">
        <w:rPr>
          <w:lang w:eastAsia="zh-TW"/>
        </w:rPr>
        <w:t>9,700</w:t>
      </w:r>
      <w:r w:rsidRPr="00A96AF3">
        <w:rPr>
          <w:lang w:eastAsia="zh-TW"/>
        </w:rPr>
        <w:t>萬美元，設立</w:t>
      </w:r>
      <w:r w:rsidRPr="00A96AF3">
        <w:rPr>
          <w:lang w:eastAsia="zh-TW"/>
        </w:rPr>
        <w:t>45</w:t>
      </w:r>
      <w:r w:rsidRPr="00A96AF3">
        <w:rPr>
          <w:lang w:eastAsia="zh-TW"/>
        </w:rPr>
        <w:t>家廠商僱用約</w:t>
      </w:r>
      <w:r w:rsidRPr="00A96AF3">
        <w:rPr>
          <w:lang w:eastAsia="zh-TW"/>
        </w:rPr>
        <w:t>10,000</w:t>
      </w:r>
      <w:r w:rsidRPr="00A96AF3">
        <w:rPr>
          <w:lang w:eastAsia="zh-TW"/>
        </w:rPr>
        <w:t>名員工，服務出口金額逾</w:t>
      </w:r>
      <w:r w:rsidRPr="00A96AF3">
        <w:rPr>
          <w:lang w:eastAsia="zh-TW"/>
        </w:rPr>
        <w:t>1</w:t>
      </w:r>
      <w:r w:rsidRPr="00A96AF3">
        <w:rPr>
          <w:lang w:eastAsia="zh-TW"/>
        </w:rPr>
        <w:t>億</w:t>
      </w:r>
      <w:r w:rsidRPr="00A96AF3">
        <w:rPr>
          <w:lang w:eastAsia="zh-TW"/>
        </w:rPr>
        <w:t>3,400</w:t>
      </w:r>
      <w:r w:rsidRPr="00A96AF3">
        <w:rPr>
          <w:lang w:eastAsia="zh-TW"/>
        </w:rPr>
        <w:t>萬美元，</w:t>
      </w:r>
      <w:r w:rsidRPr="00A96AF3">
        <w:rPr>
          <w:lang w:eastAsia="zh-TW"/>
        </w:rPr>
        <w:t>80%</w:t>
      </w:r>
      <w:r w:rsidRPr="00A96AF3">
        <w:rPr>
          <w:lang w:eastAsia="zh-TW"/>
        </w:rPr>
        <w:t>服務以英文提供。整體而言，尼國免稅出口區中紡織成衣業仍為出口主力，但尼政府續積極爭取汽車零配件、鞋類、拋棄式醫療用品、外包中心等重點產業在尼投資。</w:t>
      </w:r>
    </w:p>
    <w:p w:rsidR="00290428" w:rsidRPr="00A96AF3" w:rsidRDefault="00290428" w:rsidP="00290428">
      <w:pPr>
        <w:pStyle w:val="a7"/>
        <w:ind w:left="945" w:hanging="709"/>
        <w:rPr>
          <w:lang w:val="en-US"/>
        </w:rPr>
      </w:pPr>
      <w:r w:rsidRPr="00A96AF3">
        <w:rPr>
          <w:lang w:val="en-US"/>
        </w:rPr>
        <w:t>（</w:t>
      </w:r>
      <w:r w:rsidRPr="00A96AF3">
        <w:t>二</w:t>
      </w:r>
      <w:r w:rsidRPr="00A96AF3">
        <w:rPr>
          <w:lang w:val="en-US"/>
        </w:rPr>
        <w:t>）</w:t>
      </w:r>
      <w:r w:rsidRPr="00A96AF3">
        <w:t>建築業</w:t>
      </w:r>
    </w:p>
    <w:p w:rsidR="00290428" w:rsidRPr="00A96AF3" w:rsidRDefault="00290428" w:rsidP="00290428">
      <w:pPr>
        <w:pStyle w:val="af"/>
        <w:ind w:left="945" w:firstLine="472"/>
      </w:pPr>
      <w:r w:rsidRPr="00A96AF3">
        <w:t>為協助尼國民眾取得自有住宅，尼國政府曾於</w:t>
      </w:r>
      <w:r w:rsidRPr="00A96AF3">
        <w:t>2002</w:t>
      </w:r>
      <w:r w:rsidRPr="00A96AF3">
        <w:t>年公布第</w:t>
      </w:r>
      <w:r w:rsidRPr="00A96AF3">
        <w:t>428</w:t>
      </w:r>
      <w:r w:rsidRPr="00A96AF3">
        <w:t>號法令「城鄉住宅局（</w:t>
      </w:r>
      <w:r w:rsidRPr="00A96AF3">
        <w:t>INVUR</w:t>
      </w:r>
      <w:r w:rsidRPr="00A96AF3">
        <w:t>）組織法（</w:t>
      </w:r>
      <w:r w:rsidRPr="00A96AF3">
        <w:t xml:space="preserve">Ley Orgánica del Instituto de la Vivienda Urbana y Rural </w:t>
      </w:r>
      <w:r w:rsidRPr="00A96AF3">
        <w:t>（</w:t>
      </w:r>
      <w:r w:rsidRPr="00A96AF3">
        <w:t>INVUR</w:t>
      </w:r>
      <w:r w:rsidRPr="00A96AF3">
        <w:t>）」，該法除設立</w:t>
      </w:r>
      <w:r w:rsidRPr="00A96AF3">
        <w:t>INVUR</w:t>
      </w:r>
      <w:r w:rsidRPr="00A96AF3">
        <w:t>外，另成立社會住宅基金（</w:t>
      </w:r>
      <w:r w:rsidRPr="00A96AF3">
        <w:t>FOSOVI</w:t>
      </w:r>
      <w:r w:rsidRPr="00A96AF3">
        <w:t>）辦理補貼，補貼住宅價格上限設為</w:t>
      </w:r>
      <w:r w:rsidRPr="00A96AF3">
        <w:t>10,000</w:t>
      </w:r>
      <w:r w:rsidRPr="00A96AF3">
        <w:t>美元。</w:t>
      </w:r>
      <w:r w:rsidRPr="00A96AF3">
        <w:rPr>
          <w:lang w:eastAsia="zh-TW"/>
        </w:rPr>
        <w:t>由於前開補貼資格採計點方式不易瞭解，現任奧德嘉政府於</w:t>
      </w:r>
      <w:r w:rsidRPr="00A96AF3">
        <w:rPr>
          <w:lang w:eastAsia="zh-TW"/>
        </w:rPr>
        <w:t>2007</w:t>
      </w:r>
      <w:r w:rsidRPr="00A96AF3">
        <w:rPr>
          <w:lang w:eastAsia="zh-TW"/>
        </w:rPr>
        <w:t>年上任後，於</w:t>
      </w:r>
      <w:r w:rsidRPr="00A96AF3">
        <w:rPr>
          <w:lang w:eastAsia="zh-TW"/>
        </w:rPr>
        <w:t>2009</w:t>
      </w:r>
      <w:r w:rsidRPr="00A96AF3">
        <w:rPr>
          <w:lang w:eastAsia="zh-TW"/>
        </w:rPr>
        <w:t>年公布第</w:t>
      </w:r>
      <w:r w:rsidRPr="00A96AF3">
        <w:rPr>
          <w:lang w:eastAsia="zh-TW"/>
        </w:rPr>
        <w:t>677</w:t>
      </w:r>
      <w:r w:rsidRPr="00A96AF3">
        <w:rPr>
          <w:lang w:eastAsia="zh-TW"/>
        </w:rPr>
        <w:t>號法令「促進住宅建設及取得社會住宅特別法」（以下簡稱社會住宅法）修訂補貼制度。該法定義社會住宅（</w:t>
      </w:r>
      <w:r w:rsidRPr="00A96AF3">
        <w:rPr>
          <w:lang w:eastAsia="zh-TW"/>
        </w:rPr>
        <w:t>Vivienda de Interés Social</w:t>
      </w:r>
      <w:r w:rsidRPr="00A96AF3">
        <w:rPr>
          <w:lang w:eastAsia="zh-TW"/>
        </w:rPr>
        <w:t>）為面積介於</w:t>
      </w:r>
      <w:r w:rsidRPr="00A96AF3">
        <w:rPr>
          <w:lang w:eastAsia="zh-TW"/>
        </w:rPr>
        <w:t>36</w:t>
      </w:r>
      <w:r w:rsidRPr="00A96AF3">
        <w:rPr>
          <w:lang w:eastAsia="zh-TW"/>
        </w:rPr>
        <w:t>至</w:t>
      </w:r>
      <w:r w:rsidRPr="00A96AF3">
        <w:rPr>
          <w:lang w:eastAsia="zh-TW"/>
        </w:rPr>
        <w:t>60</w:t>
      </w:r>
      <w:r w:rsidRPr="00A96AF3">
        <w:rPr>
          <w:lang w:eastAsia="zh-TW"/>
        </w:rPr>
        <w:t>平方公尺、房貸月支出低於建築業最低工資之</w:t>
      </w:r>
      <w:r w:rsidRPr="00A96AF3">
        <w:rPr>
          <w:lang w:eastAsia="zh-TW"/>
        </w:rPr>
        <w:t>7</w:t>
      </w:r>
      <w:r w:rsidRPr="00A96AF3">
        <w:rPr>
          <w:lang w:eastAsia="zh-TW"/>
        </w:rPr>
        <w:t>倍及房價低於</w:t>
      </w:r>
      <w:r w:rsidRPr="00A96AF3">
        <w:rPr>
          <w:lang w:eastAsia="zh-TW"/>
        </w:rPr>
        <w:t>20,000</w:t>
      </w:r>
      <w:r w:rsidRPr="00A96AF3">
        <w:rPr>
          <w:lang w:eastAsia="zh-TW"/>
        </w:rPr>
        <w:t>美元之房屋，並依房價不同提供</w:t>
      </w:r>
      <w:r w:rsidRPr="00A96AF3">
        <w:rPr>
          <w:lang w:eastAsia="zh-TW"/>
        </w:rPr>
        <w:t>2.5%</w:t>
      </w:r>
      <w:r w:rsidRPr="00A96AF3">
        <w:rPr>
          <w:lang w:eastAsia="zh-TW"/>
        </w:rPr>
        <w:t>至</w:t>
      </w:r>
      <w:r w:rsidRPr="00A96AF3">
        <w:rPr>
          <w:lang w:eastAsia="zh-TW"/>
        </w:rPr>
        <w:t>3.5%</w:t>
      </w:r>
      <w:r w:rsidRPr="00A96AF3">
        <w:rPr>
          <w:lang w:eastAsia="zh-TW"/>
        </w:rPr>
        <w:t>之</w:t>
      </w:r>
      <w:r w:rsidRPr="00A96AF3">
        <w:rPr>
          <w:lang w:eastAsia="zh-TW"/>
        </w:rPr>
        <w:t>10</w:t>
      </w:r>
      <w:r w:rsidRPr="00A96AF3">
        <w:rPr>
          <w:lang w:eastAsia="zh-TW"/>
        </w:rPr>
        <w:t>年利息補貼。</w:t>
      </w:r>
    </w:p>
    <w:p w:rsidR="00290428" w:rsidRPr="00A96AF3" w:rsidRDefault="00290428" w:rsidP="00290428">
      <w:pPr>
        <w:pStyle w:val="af"/>
        <w:ind w:left="945" w:firstLine="472"/>
        <w:rPr>
          <w:lang w:eastAsia="zh-TW"/>
        </w:rPr>
      </w:pPr>
      <w:r w:rsidRPr="00A96AF3">
        <w:rPr>
          <w:lang w:eastAsia="zh-TW"/>
        </w:rPr>
        <w:t>嗣因物價逐年上漲，建商反應社會住宅房價上限過低，爰漸轉向興建中高價房屋，與尼國政府補貼平價住宅政策不符，復因尼國民眾儲蓄有限，難以支付相當</w:t>
      </w:r>
      <w:r w:rsidRPr="00A96AF3">
        <w:rPr>
          <w:rFonts w:hint="eastAsia"/>
          <w:lang w:eastAsia="zh-TW"/>
        </w:rPr>
        <w:t>於</w:t>
      </w:r>
      <w:r w:rsidRPr="00A96AF3">
        <w:rPr>
          <w:lang w:eastAsia="zh-TW"/>
        </w:rPr>
        <w:t>房價</w:t>
      </w:r>
      <w:r w:rsidRPr="00A96AF3">
        <w:rPr>
          <w:lang w:eastAsia="zh-TW"/>
        </w:rPr>
        <w:t>10%</w:t>
      </w:r>
      <w:r w:rsidRPr="00A96AF3">
        <w:rPr>
          <w:lang w:eastAsia="zh-TW"/>
        </w:rPr>
        <w:t>之頭期款（倘房價</w:t>
      </w:r>
      <w:r w:rsidRPr="00A96AF3">
        <w:rPr>
          <w:rFonts w:hint="eastAsia"/>
          <w:lang w:eastAsia="zh-TW"/>
        </w:rPr>
        <w:t>為</w:t>
      </w:r>
      <w:r w:rsidRPr="00A96AF3">
        <w:rPr>
          <w:lang w:eastAsia="zh-TW"/>
        </w:rPr>
        <w:t>20,000</w:t>
      </w:r>
      <w:r w:rsidRPr="00A96AF3">
        <w:rPr>
          <w:lang w:eastAsia="zh-TW"/>
        </w:rPr>
        <w:t>美元，其頭期款即為</w:t>
      </w:r>
      <w:r w:rsidRPr="00A96AF3">
        <w:rPr>
          <w:lang w:eastAsia="zh-TW"/>
        </w:rPr>
        <w:t>2,000</w:t>
      </w:r>
      <w:r w:rsidRPr="00A96AF3">
        <w:rPr>
          <w:lang w:eastAsia="zh-TW"/>
        </w:rPr>
        <w:t>美元），尼國政府爰於</w:t>
      </w:r>
      <w:r w:rsidRPr="00A96AF3">
        <w:rPr>
          <w:lang w:eastAsia="zh-TW"/>
        </w:rPr>
        <w:t>2014</w:t>
      </w:r>
      <w:r w:rsidRPr="00A96AF3">
        <w:rPr>
          <w:lang w:eastAsia="zh-TW"/>
        </w:rPr>
        <w:t>年修正社會住宅法，將房價上限調高至</w:t>
      </w:r>
      <w:r w:rsidRPr="00A96AF3">
        <w:rPr>
          <w:lang w:eastAsia="zh-TW"/>
        </w:rPr>
        <w:t>32,000</w:t>
      </w:r>
      <w:r w:rsidRPr="00A96AF3">
        <w:rPr>
          <w:lang w:eastAsia="zh-TW"/>
        </w:rPr>
        <w:t>美元，並再增加提供首購補貼</w:t>
      </w:r>
      <w:r w:rsidRPr="00A96AF3">
        <w:rPr>
          <w:lang w:eastAsia="zh-TW"/>
        </w:rPr>
        <w:t>2,000</w:t>
      </w:r>
      <w:r w:rsidRPr="00A96AF3">
        <w:rPr>
          <w:lang w:eastAsia="zh-TW"/>
        </w:rPr>
        <w:t>美元。為供應更多住宅予民眾及銷售建商餘屋，尼國政府在向業界諮詢後，於</w:t>
      </w:r>
      <w:r w:rsidRPr="00A96AF3">
        <w:rPr>
          <w:lang w:eastAsia="zh-TW"/>
        </w:rPr>
        <w:t>2017</w:t>
      </w:r>
      <w:r w:rsidRPr="00A96AF3">
        <w:rPr>
          <w:lang w:eastAsia="zh-TW"/>
        </w:rPr>
        <w:t>年再次修訂社會住宅法，修訂範圍包括：（</w:t>
      </w:r>
      <w:r w:rsidRPr="00A96AF3">
        <w:rPr>
          <w:lang w:eastAsia="zh-TW"/>
        </w:rPr>
        <w:t>1</w:t>
      </w:r>
      <w:r w:rsidRPr="00A96AF3">
        <w:rPr>
          <w:lang w:eastAsia="zh-TW"/>
        </w:rPr>
        <w:t>）單層住宅房價上限提高至</w:t>
      </w:r>
      <w:r w:rsidRPr="00A96AF3">
        <w:rPr>
          <w:lang w:eastAsia="zh-TW"/>
        </w:rPr>
        <w:t>40,000</w:t>
      </w:r>
      <w:r w:rsidRPr="00A96AF3">
        <w:rPr>
          <w:lang w:eastAsia="zh-TW"/>
        </w:rPr>
        <w:t>美元；（</w:t>
      </w:r>
      <w:r w:rsidRPr="00A96AF3">
        <w:rPr>
          <w:lang w:eastAsia="zh-TW"/>
        </w:rPr>
        <w:t>2</w:t>
      </w:r>
      <w:r w:rsidRPr="00A96AF3">
        <w:rPr>
          <w:lang w:eastAsia="zh-TW"/>
        </w:rPr>
        <w:t>）新增適用多層住宅（公寓），房價上限為</w:t>
      </w:r>
      <w:r w:rsidRPr="00A96AF3">
        <w:rPr>
          <w:lang w:eastAsia="zh-TW"/>
        </w:rPr>
        <w:t>50,000</w:t>
      </w:r>
      <w:r w:rsidRPr="00A96AF3">
        <w:rPr>
          <w:lang w:eastAsia="zh-TW"/>
        </w:rPr>
        <w:t>美元；（</w:t>
      </w:r>
      <w:r w:rsidRPr="00A96AF3">
        <w:rPr>
          <w:lang w:eastAsia="zh-TW"/>
        </w:rPr>
        <w:t>3</w:t>
      </w:r>
      <w:r w:rsidRPr="00A96AF3">
        <w:rPr>
          <w:lang w:eastAsia="zh-TW"/>
        </w:rPr>
        <w:t>）首購補貼</w:t>
      </w:r>
      <w:r w:rsidRPr="00A96AF3">
        <w:rPr>
          <w:lang w:eastAsia="zh-TW"/>
        </w:rPr>
        <w:t>2,000</w:t>
      </w:r>
      <w:r w:rsidRPr="00A96AF3">
        <w:rPr>
          <w:lang w:eastAsia="zh-TW"/>
        </w:rPr>
        <w:t>美元適用之房價上限提高至</w:t>
      </w:r>
      <w:r w:rsidRPr="00A96AF3">
        <w:rPr>
          <w:lang w:eastAsia="zh-TW"/>
        </w:rPr>
        <w:t>30,000</w:t>
      </w:r>
      <w:r w:rsidRPr="00A96AF3">
        <w:rPr>
          <w:lang w:eastAsia="zh-TW"/>
        </w:rPr>
        <w:t>美元；（</w:t>
      </w:r>
      <w:r w:rsidRPr="00A96AF3">
        <w:rPr>
          <w:lang w:eastAsia="zh-TW"/>
        </w:rPr>
        <w:t>4</w:t>
      </w:r>
      <w:r w:rsidRPr="00A96AF3">
        <w:rPr>
          <w:lang w:eastAsia="zh-TW"/>
        </w:rPr>
        <w:t>）適用家庭之月收入調整為建築業最低工資之</w:t>
      </w:r>
      <w:r w:rsidRPr="00A96AF3">
        <w:rPr>
          <w:lang w:eastAsia="zh-TW"/>
        </w:rPr>
        <w:t>7</w:t>
      </w:r>
      <w:r w:rsidRPr="00A96AF3">
        <w:rPr>
          <w:lang w:eastAsia="zh-TW"/>
        </w:rPr>
        <w:t>倍即</w:t>
      </w:r>
      <w:r w:rsidRPr="00A96AF3">
        <w:rPr>
          <w:lang w:eastAsia="zh-TW"/>
        </w:rPr>
        <w:t>59,118.08</w:t>
      </w:r>
      <w:r w:rsidRPr="00A96AF3">
        <w:rPr>
          <w:lang w:eastAsia="zh-TW"/>
        </w:rPr>
        <w:t>尼幣（約</w:t>
      </w:r>
      <w:r w:rsidRPr="00A96AF3">
        <w:rPr>
          <w:lang w:eastAsia="zh-TW"/>
        </w:rPr>
        <w:t>1,933</w:t>
      </w:r>
      <w:r w:rsidRPr="00A96AF3">
        <w:rPr>
          <w:lang w:eastAsia="zh-TW"/>
        </w:rPr>
        <w:t>美元）；（</w:t>
      </w:r>
      <w:r w:rsidRPr="00A96AF3">
        <w:rPr>
          <w:lang w:eastAsia="zh-TW"/>
        </w:rPr>
        <w:t>5</w:t>
      </w:r>
      <w:r w:rsidRPr="00A96AF3">
        <w:rPr>
          <w:lang w:eastAsia="zh-TW"/>
        </w:rPr>
        <w:t>）房貸利息補貼</w:t>
      </w:r>
      <w:r w:rsidRPr="00A96AF3">
        <w:rPr>
          <w:lang w:eastAsia="zh-TW"/>
        </w:rPr>
        <w:t>2.5%</w:t>
      </w:r>
      <w:r w:rsidRPr="00A96AF3">
        <w:rPr>
          <w:lang w:eastAsia="zh-TW"/>
        </w:rPr>
        <w:t>適用之房價上限提高至</w:t>
      </w:r>
      <w:r w:rsidRPr="00A96AF3">
        <w:rPr>
          <w:lang w:eastAsia="zh-TW"/>
        </w:rPr>
        <w:t>50,000</w:t>
      </w:r>
      <w:r w:rsidRPr="00A96AF3">
        <w:rPr>
          <w:lang w:eastAsia="zh-TW"/>
        </w:rPr>
        <w:t>美元；（</w:t>
      </w:r>
      <w:r w:rsidRPr="00A96AF3">
        <w:rPr>
          <w:lang w:eastAsia="zh-TW"/>
        </w:rPr>
        <w:t>6</w:t>
      </w:r>
      <w:r w:rsidRPr="00A96AF3">
        <w:rPr>
          <w:lang w:eastAsia="zh-TW"/>
        </w:rPr>
        <w:t>）免除建材之</w:t>
      </w:r>
      <w:r w:rsidRPr="00A96AF3">
        <w:rPr>
          <w:lang w:eastAsia="zh-TW"/>
        </w:rPr>
        <w:t>15%</w:t>
      </w:r>
      <w:r w:rsidRPr="00A96AF3">
        <w:rPr>
          <w:lang w:eastAsia="zh-TW"/>
        </w:rPr>
        <w:t>加值稅。爰尼國建築業在政府釋放利多下，</w:t>
      </w:r>
      <w:r w:rsidRPr="00A96AF3">
        <w:rPr>
          <w:lang w:eastAsia="zh-TW"/>
        </w:rPr>
        <w:t>2017</w:t>
      </w:r>
      <w:r w:rsidRPr="00A96AF3">
        <w:rPr>
          <w:lang w:eastAsia="zh-TW"/>
        </w:rPr>
        <w:t>年大幅成長</w:t>
      </w:r>
      <w:r w:rsidRPr="00A96AF3">
        <w:rPr>
          <w:lang w:eastAsia="zh-TW"/>
        </w:rPr>
        <w:t>8.6%</w:t>
      </w:r>
      <w:r w:rsidRPr="00A96AF3">
        <w:rPr>
          <w:lang w:eastAsia="zh-TW"/>
        </w:rPr>
        <w:t>，惟在</w:t>
      </w:r>
      <w:r w:rsidRPr="00A96AF3">
        <w:rPr>
          <w:lang w:eastAsia="zh-TW"/>
        </w:rPr>
        <w:t>2018</w:t>
      </w:r>
      <w:r w:rsidRPr="00A96AF3">
        <w:rPr>
          <w:lang w:eastAsia="zh-TW"/>
        </w:rPr>
        <w:t>年社經危機後，不僅經濟蕭條、失業增加，銀行業亦緊縮放款，均使建築業遭逢巨變，尼政府復於</w:t>
      </w:r>
      <w:r w:rsidRPr="00A96AF3">
        <w:rPr>
          <w:lang w:eastAsia="zh-TW"/>
        </w:rPr>
        <w:t>2020</w:t>
      </w:r>
      <w:r w:rsidRPr="00A96AF3">
        <w:rPr>
          <w:lang w:eastAsia="zh-TW"/>
        </w:rPr>
        <w:t>年修正社會住宅法，將首購補貼提高至</w:t>
      </w:r>
      <w:r w:rsidRPr="00A96AF3">
        <w:rPr>
          <w:lang w:eastAsia="zh-TW"/>
        </w:rPr>
        <w:t>3,500</w:t>
      </w:r>
      <w:r w:rsidRPr="00A96AF3">
        <w:rPr>
          <w:lang w:eastAsia="zh-TW"/>
        </w:rPr>
        <w:t>美元。</w:t>
      </w:r>
    </w:p>
    <w:p w:rsidR="00290428" w:rsidRPr="00A96AF3" w:rsidRDefault="00290428" w:rsidP="00290428">
      <w:pPr>
        <w:pStyle w:val="af"/>
        <w:ind w:left="945" w:firstLine="472"/>
        <w:rPr>
          <w:lang w:eastAsia="zh-TW"/>
        </w:rPr>
      </w:pPr>
      <w:r w:rsidRPr="00A96AF3">
        <w:rPr>
          <w:lang w:eastAsia="zh-TW"/>
        </w:rPr>
        <w:t>依據尼國央行統計，</w:t>
      </w:r>
      <w:r w:rsidRPr="00A96AF3">
        <w:rPr>
          <w:lang w:eastAsia="zh-TW"/>
        </w:rPr>
        <w:t>2020</w:t>
      </w:r>
      <w:r w:rsidRPr="00A96AF3">
        <w:rPr>
          <w:lang w:eastAsia="zh-TW"/>
        </w:rPr>
        <w:t>年尼國建築業因基期偏低而成長</w:t>
      </w:r>
      <w:r w:rsidRPr="00A96AF3">
        <w:rPr>
          <w:lang w:eastAsia="zh-TW"/>
        </w:rPr>
        <w:t>11.7%</w:t>
      </w:r>
      <w:r w:rsidRPr="00A96AF3">
        <w:rPr>
          <w:lang w:eastAsia="zh-TW"/>
        </w:rPr>
        <w:t>，優於</w:t>
      </w:r>
      <w:r w:rsidRPr="00A96AF3">
        <w:rPr>
          <w:lang w:eastAsia="zh-TW"/>
        </w:rPr>
        <w:t>2018</w:t>
      </w:r>
      <w:r w:rsidRPr="00A96AF3">
        <w:rPr>
          <w:lang w:eastAsia="zh-TW"/>
        </w:rPr>
        <w:t>年之衰退</w:t>
      </w:r>
      <w:r w:rsidRPr="00A96AF3">
        <w:rPr>
          <w:lang w:eastAsia="zh-TW"/>
        </w:rPr>
        <w:t>13.7%</w:t>
      </w:r>
      <w:r w:rsidRPr="00A96AF3">
        <w:rPr>
          <w:lang w:eastAsia="zh-TW"/>
        </w:rPr>
        <w:t>、</w:t>
      </w:r>
      <w:r w:rsidRPr="00A96AF3">
        <w:rPr>
          <w:lang w:eastAsia="zh-TW"/>
        </w:rPr>
        <w:t>2019</w:t>
      </w:r>
      <w:r w:rsidRPr="00A96AF3">
        <w:rPr>
          <w:lang w:eastAsia="zh-TW"/>
        </w:rPr>
        <w:t>年之衰退</w:t>
      </w:r>
      <w:r w:rsidRPr="00A96AF3">
        <w:rPr>
          <w:lang w:eastAsia="zh-TW"/>
        </w:rPr>
        <w:t>34.5%</w:t>
      </w:r>
      <w:r w:rsidRPr="00A96AF3">
        <w:rPr>
          <w:lang w:eastAsia="zh-TW"/>
        </w:rPr>
        <w:t>。</w:t>
      </w:r>
      <w:r w:rsidRPr="00A96AF3">
        <w:rPr>
          <w:lang w:eastAsia="zh-TW"/>
        </w:rPr>
        <w:t>2020</w:t>
      </w:r>
      <w:r w:rsidRPr="00A96AF3">
        <w:rPr>
          <w:lang w:eastAsia="zh-TW"/>
        </w:rPr>
        <w:t>年尼國民間建築產值達</w:t>
      </w:r>
      <w:r w:rsidRPr="00A96AF3">
        <w:rPr>
          <w:lang w:eastAsia="zh-TW"/>
        </w:rPr>
        <w:t>173</w:t>
      </w:r>
      <w:r w:rsidRPr="00A96AF3">
        <w:rPr>
          <w:lang w:eastAsia="zh-TW"/>
        </w:rPr>
        <w:t>億尼幣，其中住宅</w:t>
      </w:r>
      <w:r w:rsidRPr="00A96AF3">
        <w:rPr>
          <w:lang w:eastAsia="zh-TW"/>
        </w:rPr>
        <w:t>92.2</w:t>
      </w:r>
      <w:r w:rsidRPr="00A96AF3">
        <w:rPr>
          <w:lang w:eastAsia="zh-TW"/>
        </w:rPr>
        <w:t>億尼幣、商業</w:t>
      </w:r>
      <w:r w:rsidRPr="00A96AF3">
        <w:rPr>
          <w:lang w:eastAsia="zh-TW"/>
        </w:rPr>
        <w:t>11.43</w:t>
      </w:r>
      <w:r w:rsidRPr="00A96AF3">
        <w:rPr>
          <w:lang w:eastAsia="zh-TW"/>
        </w:rPr>
        <w:t>億尼幣、服務業</w:t>
      </w:r>
      <w:r w:rsidRPr="00A96AF3">
        <w:rPr>
          <w:lang w:eastAsia="zh-TW"/>
        </w:rPr>
        <w:t>50.73</w:t>
      </w:r>
      <w:r w:rsidRPr="00A96AF3">
        <w:rPr>
          <w:lang w:eastAsia="zh-TW"/>
        </w:rPr>
        <w:t>億尼幣、工業</w:t>
      </w:r>
      <w:r w:rsidRPr="00A96AF3">
        <w:rPr>
          <w:lang w:eastAsia="zh-TW"/>
        </w:rPr>
        <w:t>3.08</w:t>
      </w:r>
      <w:r w:rsidRPr="00A96AF3">
        <w:rPr>
          <w:lang w:eastAsia="zh-TW"/>
        </w:rPr>
        <w:t>億尼幣，至公共工程則為</w:t>
      </w:r>
      <w:r w:rsidRPr="00A96AF3">
        <w:rPr>
          <w:lang w:eastAsia="zh-TW"/>
        </w:rPr>
        <w:t>266</w:t>
      </w:r>
      <w:r w:rsidRPr="00A96AF3">
        <w:rPr>
          <w:lang w:eastAsia="zh-TW"/>
        </w:rPr>
        <w:t>億尼幣，民間建案規模不足</w:t>
      </w:r>
      <w:r w:rsidRPr="00A96AF3">
        <w:rPr>
          <w:lang w:eastAsia="zh-TW"/>
        </w:rPr>
        <w:t>2017</w:t>
      </w:r>
      <w:r w:rsidRPr="00A96AF3">
        <w:rPr>
          <w:lang w:eastAsia="zh-TW"/>
        </w:rPr>
        <w:t>年高峰</w:t>
      </w:r>
      <w:r w:rsidRPr="00A96AF3">
        <w:rPr>
          <w:lang w:eastAsia="zh-TW"/>
        </w:rPr>
        <w:t>347</w:t>
      </w:r>
      <w:r w:rsidRPr="00A96AF3">
        <w:rPr>
          <w:lang w:eastAsia="zh-TW"/>
        </w:rPr>
        <w:t>億尼幣之一半，仍待逐步恢復。</w:t>
      </w:r>
    </w:p>
    <w:p w:rsidR="00290428" w:rsidRPr="00A96AF3" w:rsidRDefault="00290428" w:rsidP="00290428">
      <w:pPr>
        <w:pStyle w:val="a7"/>
        <w:ind w:left="945" w:hanging="709"/>
      </w:pPr>
      <w:r w:rsidRPr="00A96AF3">
        <w:t>（三）商業</w:t>
      </w:r>
    </w:p>
    <w:p w:rsidR="00290428" w:rsidRPr="00A96AF3" w:rsidRDefault="00290428" w:rsidP="00290428">
      <w:pPr>
        <w:pStyle w:val="af"/>
        <w:ind w:left="945" w:firstLine="472"/>
        <w:rPr>
          <w:lang w:eastAsia="zh-TW"/>
        </w:rPr>
      </w:pPr>
      <w:r w:rsidRPr="00A96AF3">
        <w:rPr>
          <w:lang w:eastAsia="zh-TW"/>
        </w:rPr>
        <w:t>依據尼國央行統計，儘管受到疫情及颶風影響，惟因基期偏低，</w:t>
      </w:r>
      <w:r w:rsidRPr="00A96AF3">
        <w:rPr>
          <w:lang w:eastAsia="zh-TW"/>
        </w:rPr>
        <w:t>2020</w:t>
      </w:r>
      <w:r w:rsidRPr="00A96AF3">
        <w:rPr>
          <w:lang w:eastAsia="zh-TW"/>
        </w:rPr>
        <w:t>年尼國商業反彈</w:t>
      </w:r>
      <w:r w:rsidRPr="00A96AF3">
        <w:rPr>
          <w:lang w:eastAsia="zh-TW"/>
        </w:rPr>
        <w:t>4.9%</w:t>
      </w:r>
      <w:r w:rsidRPr="00A96AF3">
        <w:rPr>
          <w:lang w:eastAsia="zh-TW"/>
        </w:rPr>
        <w:t>，</w:t>
      </w:r>
      <w:r w:rsidRPr="00A96AF3">
        <w:rPr>
          <w:rFonts w:hint="eastAsia"/>
          <w:lang w:eastAsia="zh-TW"/>
        </w:rPr>
        <w:t>尚</w:t>
      </w:r>
      <w:r w:rsidRPr="00A96AF3">
        <w:rPr>
          <w:lang w:eastAsia="zh-TW"/>
        </w:rPr>
        <w:t>優於</w:t>
      </w:r>
      <w:r w:rsidRPr="00A96AF3">
        <w:rPr>
          <w:lang w:eastAsia="zh-TW"/>
        </w:rPr>
        <w:t>2018</w:t>
      </w:r>
      <w:r w:rsidRPr="00A96AF3">
        <w:rPr>
          <w:lang w:eastAsia="zh-TW"/>
        </w:rPr>
        <w:t>年之衰退</w:t>
      </w:r>
      <w:r w:rsidRPr="00A96AF3">
        <w:rPr>
          <w:lang w:eastAsia="zh-TW"/>
        </w:rPr>
        <w:t>7.4%</w:t>
      </w:r>
      <w:r w:rsidRPr="00A96AF3">
        <w:rPr>
          <w:lang w:eastAsia="zh-TW"/>
        </w:rPr>
        <w:t>及</w:t>
      </w:r>
      <w:r w:rsidRPr="00A96AF3">
        <w:rPr>
          <w:lang w:eastAsia="zh-TW"/>
        </w:rPr>
        <w:t>2019</w:t>
      </w:r>
      <w:r w:rsidRPr="00A96AF3">
        <w:rPr>
          <w:lang w:eastAsia="zh-TW"/>
        </w:rPr>
        <w:t>年之衰退</w:t>
      </w:r>
      <w:r w:rsidRPr="00A96AF3">
        <w:rPr>
          <w:lang w:eastAsia="zh-TW"/>
        </w:rPr>
        <w:t>6.5%</w:t>
      </w:r>
      <w:r w:rsidRPr="00A96AF3">
        <w:rPr>
          <w:lang w:eastAsia="zh-TW"/>
        </w:rPr>
        <w:t>，走出社經危機陰霾。</w:t>
      </w:r>
    </w:p>
    <w:p w:rsidR="00290428" w:rsidRPr="00A96AF3" w:rsidRDefault="00290428" w:rsidP="00290428">
      <w:pPr>
        <w:pStyle w:val="af"/>
        <w:ind w:left="945" w:firstLine="472"/>
        <w:rPr>
          <w:lang w:eastAsia="zh-TW"/>
        </w:rPr>
      </w:pPr>
      <w:r w:rsidRPr="00A96AF3">
        <w:rPr>
          <w:lang w:eastAsia="zh-TW"/>
        </w:rPr>
        <w:t>依尼國貿易統計，</w:t>
      </w:r>
      <w:r w:rsidRPr="00A96AF3">
        <w:rPr>
          <w:lang w:eastAsia="zh-TW"/>
        </w:rPr>
        <w:t>2020</w:t>
      </w:r>
      <w:r w:rsidRPr="00A96AF3">
        <w:rPr>
          <w:lang w:eastAsia="zh-TW"/>
        </w:rPr>
        <w:t>年尼國進口達</w:t>
      </w:r>
      <w:r w:rsidRPr="00A96AF3">
        <w:rPr>
          <w:lang w:eastAsia="zh-TW"/>
        </w:rPr>
        <w:t>47</w:t>
      </w:r>
      <w:r w:rsidRPr="00A96AF3">
        <w:rPr>
          <w:lang w:eastAsia="zh-TW"/>
        </w:rPr>
        <w:t>億</w:t>
      </w:r>
      <w:r w:rsidRPr="00A96AF3">
        <w:rPr>
          <w:lang w:eastAsia="zh-TW"/>
        </w:rPr>
        <w:t>6,840</w:t>
      </w:r>
      <w:r w:rsidRPr="00A96AF3">
        <w:rPr>
          <w:lang w:eastAsia="zh-TW"/>
        </w:rPr>
        <w:t>萬美元，較</w:t>
      </w:r>
      <w:r w:rsidRPr="00A96AF3">
        <w:rPr>
          <w:lang w:eastAsia="zh-TW"/>
        </w:rPr>
        <w:t>2019</w:t>
      </w:r>
      <w:r w:rsidRPr="00A96AF3">
        <w:rPr>
          <w:lang w:eastAsia="zh-TW"/>
        </w:rPr>
        <w:t>年之</w:t>
      </w:r>
      <w:r w:rsidRPr="00A96AF3">
        <w:rPr>
          <w:lang w:eastAsia="zh-TW"/>
        </w:rPr>
        <w:t>46</w:t>
      </w:r>
      <w:r w:rsidRPr="00A96AF3">
        <w:rPr>
          <w:lang w:eastAsia="zh-TW"/>
        </w:rPr>
        <w:t>億</w:t>
      </w:r>
      <w:r w:rsidRPr="00A96AF3">
        <w:rPr>
          <w:lang w:eastAsia="zh-TW"/>
        </w:rPr>
        <w:t>8,060</w:t>
      </w:r>
      <w:r w:rsidRPr="00A96AF3">
        <w:rPr>
          <w:lang w:eastAsia="zh-TW"/>
        </w:rPr>
        <w:t>萬美元成長</w:t>
      </w:r>
      <w:r w:rsidRPr="00A96AF3">
        <w:rPr>
          <w:lang w:eastAsia="zh-TW"/>
        </w:rPr>
        <w:t>1.88%</w:t>
      </w:r>
      <w:r w:rsidRPr="00A96AF3">
        <w:rPr>
          <w:lang w:eastAsia="zh-TW"/>
        </w:rPr>
        <w:t>，惟較</w:t>
      </w:r>
      <w:r w:rsidRPr="00A96AF3">
        <w:rPr>
          <w:lang w:eastAsia="zh-TW"/>
        </w:rPr>
        <w:t>2017</w:t>
      </w:r>
      <w:r w:rsidRPr="00A96AF3">
        <w:rPr>
          <w:lang w:eastAsia="zh-TW"/>
        </w:rPr>
        <w:t>年最高峰</w:t>
      </w:r>
      <w:r w:rsidRPr="00A96AF3">
        <w:rPr>
          <w:lang w:eastAsia="zh-TW"/>
        </w:rPr>
        <w:t>60</w:t>
      </w:r>
      <w:r w:rsidRPr="00A96AF3">
        <w:rPr>
          <w:lang w:eastAsia="zh-TW"/>
        </w:rPr>
        <w:t>億</w:t>
      </w:r>
      <w:r w:rsidRPr="00A96AF3">
        <w:rPr>
          <w:lang w:eastAsia="zh-TW"/>
        </w:rPr>
        <w:t>2,820</w:t>
      </w:r>
      <w:r w:rsidRPr="00A96AF3">
        <w:rPr>
          <w:lang w:eastAsia="zh-TW"/>
        </w:rPr>
        <w:t>萬美元仍有一段距離。受到疫情影響，在各進口項目中，以醫藥製劑</w:t>
      </w:r>
      <w:r w:rsidRPr="00A96AF3">
        <w:rPr>
          <w:lang w:eastAsia="zh-TW"/>
        </w:rPr>
        <w:t>3</w:t>
      </w:r>
      <w:r w:rsidRPr="00A96AF3">
        <w:rPr>
          <w:lang w:eastAsia="zh-TW"/>
        </w:rPr>
        <w:t>億</w:t>
      </w:r>
      <w:r w:rsidRPr="00A96AF3">
        <w:rPr>
          <w:lang w:eastAsia="zh-TW"/>
        </w:rPr>
        <w:t>4,390</w:t>
      </w:r>
      <w:r w:rsidRPr="00A96AF3">
        <w:rPr>
          <w:lang w:eastAsia="zh-TW"/>
        </w:rPr>
        <w:t>萬美元（年成長</w:t>
      </w:r>
      <w:r w:rsidRPr="00A96AF3">
        <w:rPr>
          <w:lang w:eastAsia="zh-TW"/>
        </w:rPr>
        <w:t>8.16%</w:t>
      </w:r>
      <w:r w:rsidRPr="00A96AF3">
        <w:rPr>
          <w:lang w:eastAsia="zh-TW"/>
        </w:rPr>
        <w:t>）、殺菌劑及殺蟲劑</w:t>
      </w:r>
      <w:r w:rsidRPr="00A96AF3">
        <w:rPr>
          <w:lang w:eastAsia="zh-TW"/>
        </w:rPr>
        <w:t>1</w:t>
      </w:r>
      <w:r w:rsidRPr="00A96AF3">
        <w:rPr>
          <w:lang w:eastAsia="zh-TW"/>
        </w:rPr>
        <w:t>億</w:t>
      </w:r>
      <w:r w:rsidRPr="00A96AF3">
        <w:rPr>
          <w:lang w:eastAsia="zh-TW"/>
        </w:rPr>
        <w:t>858</w:t>
      </w:r>
      <w:r w:rsidRPr="00A96AF3">
        <w:rPr>
          <w:lang w:eastAsia="zh-TW"/>
        </w:rPr>
        <w:t>萬美元（成長</w:t>
      </w:r>
      <w:r w:rsidRPr="00A96AF3">
        <w:rPr>
          <w:lang w:eastAsia="zh-TW"/>
        </w:rPr>
        <w:t>42.91%</w:t>
      </w:r>
      <w:r w:rsidRPr="00A96AF3">
        <w:rPr>
          <w:lang w:eastAsia="zh-TW"/>
        </w:rPr>
        <w:t>）、塑膠包裝材料</w:t>
      </w:r>
      <w:r w:rsidRPr="00A96AF3">
        <w:rPr>
          <w:lang w:eastAsia="zh-TW"/>
        </w:rPr>
        <w:t>8,522</w:t>
      </w:r>
      <w:r w:rsidRPr="00A96AF3">
        <w:rPr>
          <w:lang w:eastAsia="zh-TW"/>
        </w:rPr>
        <w:t>萬美元（成長</w:t>
      </w:r>
      <w:r w:rsidRPr="00A96AF3">
        <w:rPr>
          <w:lang w:eastAsia="zh-TW"/>
        </w:rPr>
        <w:t>1.03%</w:t>
      </w:r>
      <w:r w:rsidRPr="00A96AF3">
        <w:rPr>
          <w:lang w:eastAsia="zh-TW"/>
        </w:rPr>
        <w:t>）、食物調製品</w:t>
      </w:r>
      <w:r w:rsidRPr="00A96AF3">
        <w:rPr>
          <w:lang w:eastAsia="zh-TW"/>
        </w:rPr>
        <w:t>8,245</w:t>
      </w:r>
      <w:r w:rsidRPr="00A96AF3">
        <w:rPr>
          <w:lang w:eastAsia="zh-TW"/>
        </w:rPr>
        <w:t>萬美元（成長</w:t>
      </w:r>
      <w:r w:rsidRPr="00A96AF3">
        <w:rPr>
          <w:lang w:eastAsia="zh-TW"/>
        </w:rPr>
        <w:t>6.53%</w:t>
      </w:r>
      <w:r w:rsidRPr="00A96AF3">
        <w:rPr>
          <w:lang w:eastAsia="zh-TW"/>
        </w:rPr>
        <w:t>）表現較佳。另因基期偏低，手機等通訊器材進口達</w:t>
      </w:r>
      <w:r w:rsidRPr="00A96AF3">
        <w:rPr>
          <w:lang w:eastAsia="zh-TW"/>
        </w:rPr>
        <w:t>7,524</w:t>
      </w:r>
      <w:r w:rsidRPr="00A96AF3">
        <w:rPr>
          <w:lang w:eastAsia="zh-TW"/>
        </w:rPr>
        <w:t>萬美元（成長</w:t>
      </w:r>
      <w:r w:rsidRPr="00A96AF3">
        <w:rPr>
          <w:lang w:eastAsia="zh-TW"/>
        </w:rPr>
        <w:t>11.82%</w:t>
      </w:r>
      <w:r w:rsidRPr="00A96AF3">
        <w:rPr>
          <w:lang w:eastAsia="zh-TW"/>
        </w:rPr>
        <w:t>），載貨用機動車輛及小客車進口分別達</w:t>
      </w:r>
      <w:r w:rsidRPr="00A96AF3">
        <w:rPr>
          <w:lang w:eastAsia="zh-TW"/>
        </w:rPr>
        <w:t>7,815</w:t>
      </w:r>
      <w:r w:rsidRPr="00A96AF3">
        <w:rPr>
          <w:lang w:eastAsia="zh-TW"/>
        </w:rPr>
        <w:t>萬美元（成長</w:t>
      </w:r>
      <w:r w:rsidRPr="00A96AF3">
        <w:rPr>
          <w:lang w:eastAsia="zh-TW"/>
        </w:rPr>
        <w:t>38.65%</w:t>
      </w:r>
      <w:r w:rsidRPr="00A96AF3">
        <w:rPr>
          <w:lang w:eastAsia="zh-TW"/>
        </w:rPr>
        <w:t>）及</w:t>
      </w:r>
      <w:r w:rsidRPr="00A96AF3">
        <w:rPr>
          <w:lang w:eastAsia="zh-TW"/>
        </w:rPr>
        <w:t>4,913</w:t>
      </w:r>
      <w:r w:rsidRPr="00A96AF3">
        <w:rPr>
          <w:lang w:eastAsia="zh-TW"/>
        </w:rPr>
        <w:t>萬美元（成長</w:t>
      </w:r>
      <w:r w:rsidRPr="00A96AF3">
        <w:rPr>
          <w:lang w:eastAsia="zh-TW"/>
        </w:rPr>
        <w:t>53.32%</w:t>
      </w:r>
      <w:r w:rsidRPr="00A96AF3">
        <w:rPr>
          <w:lang w:eastAsia="zh-TW"/>
        </w:rPr>
        <w:t>），顯示買氣逐漸恢復。</w:t>
      </w:r>
    </w:p>
    <w:p w:rsidR="00290428" w:rsidRPr="00A96AF3" w:rsidRDefault="00290428" w:rsidP="00290428">
      <w:pPr>
        <w:pStyle w:val="af"/>
        <w:ind w:left="945" w:firstLine="472"/>
        <w:rPr>
          <w:lang w:eastAsia="zh-TW"/>
        </w:rPr>
      </w:pPr>
      <w:r w:rsidRPr="00A96AF3">
        <w:rPr>
          <w:lang w:eastAsia="zh-TW"/>
        </w:rPr>
        <w:t>值得注意的是，</w:t>
      </w:r>
      <w:r w:rsidRPr="00A96AF3">
        <w:rPr>
          <w:lang w:eastAsia="zh-TW"/>
        </w:rPr>
        <w:t>2020</w:t>
      </w:r>
      <w:r w:rsidRPr="00A96AF3">
        <w:rPr>
          <w:lang w:eastAsia="zh-TW"/>
        </w:rPr>
        <w:t>年尼國進口玉米達</w:t>
      </w:r>
      <w:r w:rsidRPr="00A96AF3">
        <w:rPr>
          <w:lang w:eastAsia="zh-TW"/>
        </w:rPr>
        <w:t>8,442</w:t>
      </w:r>
      <w:r w:rsidRPr="00A96AF3">
        <w:rPr>
          <w:lang w:eastAsia="zh-TW"/>
        </w:rPr>
        <w:t>萬美元（成長</w:t>
      </w:r>
      <w:r w:rsidRPr="00A96AF3">
        <w:rPr>
          <w:lang w:eastAsia="zh-TW"/>
        </w:rPr>
        <w:t>44.04%</w:t>
      </w:r>
      <w:r w:rsidRPr="00A96AF3">
        <w:rPr>
          <w:lang w:eastAsia="zh-TW"/>
        </w:rPr>
        <w:t>）、稻米</w:t>
      </w:r>
      <w:r w:rsidRPr="00A96AF3">
        <w:rPr>
          <w:lang w:eastAsia="zh-TW"/>
        </w:rPr>
        <w:t>5,803</w:t>
      </w:r>
      <w:r w:rsidRPr="00A96AF3">
        <w:rPr>
          <w:lang w:eastAsia="zh-TW"/>
        </w:rPr>
        <w:t>萬美元（成長</w:t>
      </w:r>
      <w:r w:rsidRPr="00A96AF3">
        <w:rPr>
          <w:lang w:eastAsia="zh-TW"/>
        </w:rPr>
        <w:t>12.95%</w:t>
      </w:r>
      <w:r w:rsidRPr="00A96AF3">
        <w:rPr>
          <w:lang w:eastAsia="zh-TW"/>
        </w:rPr>
        <w:t>），均創歷史新高，棕櫚油</w:t>
      </w:r>
      <w:r w:rsidRPr="00A96AF3">
        <w:rPr>
          <w:lang w:eastAsia="zh-TW"/>
        </w:rPr>
        <w:t>5,208</w:t>
      </w:r>
      <w:r w:rsidRPr="00A96AF3">
        <w:rPr>
          <w:lang w:eastAsia="zh-TW"/>
        </w:rPr>
        <w:t>萬美元（成長</w:t>
      </w:r>
      <w:r w:rsidRPr="00A96AF3">
        <w:rPr>
          <w:lang w:eastAsia="zh-TW"/>
        </w:rPr>
        <w:t>29.11%</w:t>
      </w:r>
      <w:r w:rsidRPr="00A96AF3">
        <w:rPr>
          <w:lang w:eastAsia="zh-TW"/>
        </w:rPr>
        <w:t>）亦攀高，顯示尼國在糧食方面主要生產菜豆、花生等出口，前述玉米、稻米等主食則增加進口。</w:t>
      </w:r>
    </w:p>
    <w:p w:rsidR="00290428" w:rsidRPr="00A96AF3" w:rsidRDefault="00290428" w:rsidP="00290428">
      <w:pPr>
        <w:pStyle w:val="a7"/>
        <w:ind w:left="945" w:hanging="709"/>
      </w:pPr>
      <w:r w:rsidRPr="00A96AF3">
        <w:t>（四）觀光業</w:t>
      </w:r>
    </w:p>
    <w:p w:rsidR="00290428" w:rsidRPr="00A96AF3" w:rsidRDefault="00290428" w:rsidP="00290428">
      <w:pPr>
        <w:pStyle w:val="af"/>
        <w:ind w:left="945" w:firstLine="472"/>
      </w:pPr>
      <w:r w:rsidRPr="00A96AF3">
        <w:t>尼加拉瓜旅遊局（</w:t>
      </w:r>
      <w:r w:rsidRPr="00A96AF3">
        <w:t>Intur</w:t>
      </w:r>
      <w:r w:rsidRPr="00A96AF3">
        <w:t>）表示，</w:t>
      </w:r>
      <w:r w:rsidRPr="00A96AF3">
        <w:t>12</w:t>
      </w:r>
      <w:r w:rsidRPr="00A96AF3">
        <w:t>月為尼加拉瓜旅遊業旺季，該局統計，截至本年</w:t>
      </w:r>
      <w:r w:rsidRPr="00A96AF3">
        <w:t>10</w:t>
      </w:r>
      <w:r w:rsidRPr="00A96AF3">
        <w:t>月，外國遊客人數已超過</w:t>
      </w:r>
      <w:r w:rsidRPr="00A96AF3">
        <w:t>2022</w:t>
      </w:r>
      <w:r w:rsidRPr="00A96AF3">
        <w:t>年同期，本年遊客人數將超過一百萬人，觀光收入將達</w:t>
      </w:r>
      <w:r w:rsidRPr="00A96AF3">
        <w:t>6</w:t>
      </w:r>
      <w:r w:rsidRPr="00A96AF3">
        <w:t>億美元。</w:t>
      </w:r>
    </w:p>
    <w:p w:rsidR="00290428" w:rsidRPr="00A96AF3" w:rsidRDefault="00290428" w:rsidP="00290428">
      <w:pPr>
        <w:pStyle w:val="af"/>
        <w:ind w:left="945" w:firstLine="472"/>
      </w:pPr>
      <w:r w:rsidRPr="00A96AF3">
        <w:t>該局表示，外國遊客的日均消費達每人</w:t>
      </w:r>
      <w:r w:rsidRPr="00A96AF3">
        <w:t>48</w:t>
      </w:r>
      <w:r w:rsidRPr="00A96AF3">
        <w:t>美元，平均停留時間達</w:t>
      </w:r>
      <w:r w:rsidRPr="00A96AF3">
        <w:t>10.2</w:t>
      </w:r>
      <w:r w:rsidRPr="00A96AF3">
        <w:t>天。主要遊客來自美國、哥斯大黎加、宏都拉斯、薩爾瓦多、德國、英國、法國及一些南美國家。本年尼國觀光較</w:t>
      </w:r>
      <w:r w:rsidRPr="00A96AF3">
        <w:t>2022</w:t>
      </w:r>
      <w:r w:rsidRPr="00A96AF3">
        <w:t>年增長了</w:t>
      </w:r>
      <w:r w:rsidRPr="00A96AF3">
        <w:t>40%</w:t>
      </w:r>
      <w:r w:rsidRPr="00A96AF3">
        <w:t>，較</w:t>
      </w:r>
      <w:r w:rsidRPr="00A96AF3">
        <w:t>2019</w:t>
      </w:r>
      <w:r w:rsidRPr="00A96AF3">
        <w:t>年恢復了</w:t>
      </w:r>
      <w:r w:rsidRPr="00A96AF3">
        <w:t>87%</w:t>
      </w:r>
      <w:r w:rsidRPr="00A96AF3">
        <w:t>。</w:t>
      </w:r>
    </w:p>
    <w:p w:rsidR="00290428" w:rsidRPr="00A96AF3" w:rsidRDefault="00290428" w:rsidP="00290428">
      <w:pPr>
        <w:pStyle w:val="af"/>
        <w:ind w:left="945" w:firstLine="472"/>
        <w:rPr>
          <w:lang w:eastAsia="zh-TW"/>
        </w:rPr>
      </w:pPr>
    </w:p>
    <w:p w:rsidR="00290428" w:rsidRPr="00A96AF3" w:rsidRDefault="00290428" w:rsidP="00290428">
      <w:pPr>
        <w:pStyle w:val="a7"/>
        <w:ind w:left="945" w:hanging="709"/>
      </w:pPr>
      <w:r w:rsidRPr="00A96AF3">
        <w:t>（五）通訊業</w:t>
      </w:r>
    </w:p>
    <w:p w:rsidR="00290428" w:rsidRPr="00A96AF3" w:rsidRDefault="00290428" w:rsidP="00290428">
      <w:pPr>
        <w:pStyle w:val="af"/>
        <w:ind w:left="945" w:firstLine="472"/>
        <w:rPr>
          <w:lang w:eastAsia="zh-TW"/>
        </w:rPr>
      </w:pPr>
      <w:r w:rsidRPr="00A96AF3">
        <w:rPr>
          <w:lang w:eastAsia="zh-TW"/>
        </w:rPr>
        <w:t>尼國人口約</w:t>
      </w:r>
      <w:r w:rsidRPr="00A96AF3">
        <w:rPr>
          <w:lang w:eastAsia="zh-TW"/>
        </w:rPr>
        <w:t>650</w:t>
      </w:r>
      <w:r w:rsidRPr="00A96AF3">
        <w:rPr>
          <w:lang w:eastAsia="zh-TW"/>
        </w:rPr>
        <w:t>萬人，惟依據尼國郵電局（</w:t>
      </w:r>
      <w:r w:rsidRPr="00A96AF3">
        <w:rPr>
          <w:lang w:eastAsia="zh-TW"/>
        </w:rPr>
        <w:t>TELCOR</w:t>
      </w:r>
      <w:r w:rsidRPr="00A96AF3">
        <w:rPr>
          <w:lang w:eastAsia="zh-TW"/>
        </w:rPr>
        <w:t>）統計，</w:t>
      </w:r>
      <w:r w:rsidRPr="00A96AF3">
        <w:rPr>
          <w:lang w:eastAsia="zh-TW"/>
        </w:rPr>
        <w:t>2015</w:t>
      </w:r>
      <w:r w:rsidRPr="00A96AF3">
        <w:rPr>
          <w:lang w:eastAsia="zh-TW"/>
        </w:rPr>
        <w:t>年尼國市話門號僅約</w:t>
      </w:r>
      <w:r w:rsidRPr="00A96AF3">
        <w:rPr>
          <w:lang w:eastAsia="zh-TW"/>
        </w:rPr>
        <w:t>35</w:t>
      </w:r>
      <w:r w:rsidRPr="00A96AF3">
        <w:rPr>
          <w:lang w:eastAsia="zh-TW"/>
        </w:rPr>
        <w:t>萬戶，固定網路申裝用戶則僅約</w:t>
      </w:r>
      <w:r w:rsidRPr="00A96AF3">
        <w:rPr>
          <w:lang w:eastAsia="zh-TW"/>
        </w:rPr>
        <w:t>24</w:t>
      </w:r>
      <w:r w:rsidRPr="00A96AF3">
        <w:rPr>
          <w:lang w:eastAsia="zh-TW"/>
        </w:rPr>
        <w:t>萬戶，通訊似不發達。然而隨</w:t>
      </w:r>
      <w:r w:rsidRPr="00A96AF3">
        <w:rPr>
          <w:rFonts w:hint="eastAsia"/>
          <w:lang w:eastAsia="zh-TW"/>
        </w:rPr>
        <w:t>著</w:t>
      </w:r>
      <w:r w:rsidRPr="00A96AF3">
        <w:rPr>
          <w:lang w:eastAsia="zh-TW"/>
        </w:rPr>
        <w:t>科技進步，多數尼國民眾已直接使用手機。依據尼國網路通訊業公會（</w:t>
      </w:r>
      <w:r w:rsidRPr="00A96AF3">
        <w:rPr>
          <w:lang w:eastAsia="zh-TW"/>
        </w:rPr>
        <w:t>CANITEL</w:t>
      </w:r>
      <w:r w:rsidRPr="00A96AF3">
        <w:rPr>
          <w:lang w:eastAsia="zh-TW"/>
        </w:rPr>
        <w:t>）統計，</w:t>
      </w:r>
      <w:r w:rsidRPr="00A96AF3">
        <w:rPr>
          <w:lang w:eastAsia="zh-TW"/>
        </w:rPr>
        <w:t>2004-2017</w:t>
      </w:r>
      <w:r w:rsidRPr="00A96AF3">
        <w:rPr>
          <w:lang w:eastAsia="zh-TW"/>
        </w:rPr>
        <w:t>年間尼國通訊業投資累計約</w:t>
      </w:r>
      <w:r w:rsidRPr="00A96AF3">
        <w:rPr>
          <w:lang w:eastAsia="zh-TW"/>
        </w:rPr>
        <w:t>17</w:t>
      </w:r>
      <w:r w:rsidRPr="00A96AF3">
        <w:rPr>
          <w:lang w:eastAsia="zh-TW"/>
        </w:rPr>
        <w:t>億</w:t>
      </w:r>
      <w:r w:rsidRPr="00A96AF3">
        <w:rPr>
          <w:lang w:eastAsia="zh-TW"/>
        </w:rPr>
        <w:t>1,100</w:t>
      </w:r>
      <w:r w:rsidRPr="00A96AF3">
        <w:rPr>
          <w:lang w:eastAsia="zh-TW"/>
        </w:rPr>
        <w:t>萬美元，迄</w:t>
      </w:r>
      <w:r w:rsidRPr="00A96AF3">
        <w:rPr>
          <w:lang w:eastAsia="zh-TW"/>
        </w:rPr>
        <w:t>2017</w:t>
      </w:r>
      <w:r w:rsidRPr="00A96AF3">
        <w:rPr>
          <w:lang w:eastAsia="zh-TW"/>
        </w:rPr>
        <w:t>年網路鋪設約</w:t>
      </w:r>
      <w:r w:rsidRPr="00A96AF3">
        <w:rPr>
          <w:lang w:eastAsia="zh-TW"/>
        </w:rPr>
        <w:t>13,000</w:t>
      </w:r>
      <w:r w:rsidRPr="00A96AF3">
        <w:rPr>
          <w:lang w:eastAsia="zh-TW"/>
        </w:rPr>
        <w:t>公里，尼國全國</w:t>
      </w:r>
      <w:r w:rsidRPr="00A96AF3">
        <w:rPr>
          <w:lang w:eastAsia="zh-TW"/>
        </w:rPr>
        <w:t>153</w:t>
      </w:r>
      <w:r w:rsidRPr="00A96AF3">
        <w:rPr>
          <w:lang w:eastAsia="zh-TW"/>
        </w:rPr>
        <w:t>鎮（</w:t>
      </w:r>
      <w:r w:rsidRPr="00A96AF3">
        <w:rPr>
          <w:lang w:eastAsia="zh-TW"/>
        </w:rPr>
        <w:t>Municipios</w:t>
      </w:r>
      <w:r w:rsidRPr="00A96AF3">
        <w:rPr>
          <w:lang w:eastAsia="zh-TW"/>
        </w:rPr>
        <w:t>）</w:t>
      </w:r>
      <w:r w:rsidRPr="00A96AF3">
        <w:rPr>
          <w:rFonts w:hint="eastAsia"/>
          <w:lang w:eastAsia="zh-TW"/>
        </w:rPr>
        <w:t>中，</w:t>
      </w:r>
      <w:r w:rsidRPr="00A96AF3">
        <w:rPr>
          <w:lang w:eastAsia="zh-TW"/>
        </w:rPr>
        <w:t>已全數設有</w:t>
      </w:r>
      <w:r w:rsidRPr="00A96AF3">
        <w:rPr>
          <w:lang w:eastAsia="zh-TW"/>
        </w:rPr>
        <w:t>3G</w:t>
      </w:r>
      <w:r w:rsidRPr="00A96AF3">
        <w:rPr>
          <w:lang w:eastAsia="zh-TW"/>
        </w:rPr>
        <w:t>網路，其中</w:t>
      </w:r>
      <w:r w:rsidRPr="00A96AF3">
        <w:rPr>
          <w:lang w:eastAsia="zh-TW"/>
        </w:rPr>
        <w:t>65</w:t>
      </w:r>
      <w:r w:rsidRPr="00A96AF3">
        <w:rPr>
          <w:lang w:eastAsia="zh-TW"/>
        </w:rPr>
        <w:t>鎮</w:t>
      </w:r>
      <w:r w:rsidRPr="00A96AF3">
        <w:rPr>
          <w:rFonts w:hint="eastAsia"/>
          <w:lang w:eastAsia="zh-TW"/>
        </w:rPr>
        <w:t>，</w:t>
      </w:r>
      <w:r w:rsidRPr="00A96AF3">
        <w:rPr>
          <w:lang w:eastAsia="zh-TW"/>
        </w:rPr>
        <w:t>更支援</w:t>
      </w:r>
      <w:r w:rsidRPr="00A96AF3">
        <w:rPr>
          <w:lang w:eastAsia="zh-TW"/>
        </w:rPr>
        <w:t>4G-LTE</w:t>
      </w:r>
      <w:r w:rsidRPr="00A96AF3">
        <w:rPr>
          <w:lang w:eastAsia="zh-TW"/>
        </w:rPr>
        <w:t>網路，估計全國計有</w:t>
      </w:r>
      <w:r w:rsidRPr="00A96AF3">
        <w:rPr>
          <w:lang w:eastAsia="zh-TW"/>
        </w:rPr>
        <w:t>830</w:t>
      </w:r>
      <w:r w:rsidRPr="00A96AF3">
        <w:rPr>
          <w:lang w:eastAsia="zh-TW"/>
        </w:rPr>
        <w:t>萬上網裝置，</w:t>
      </w:r>
      <w:r w:rsidRPr="00A96AF3">
        <w:rPr>
          <w:lang w:eastAsia="zh-TW"/>
        </w:rPr>
        <w:t>85%</w:t>
      </w:r>
      <w:r w:rsidRPr="00A96AF3">
        <w:rPr>
          <w:lang w:eastAsia="zh-TW"/>
        </w:rPr>
        <w:t>民眾可用手機上網。</w:t>
      </w:r>
    </w:p>
    <w:p w:rsidR="00290428" w:rsidRPr="00A96AF3" w:rsidRDefault="00290428" w:rsidP="00290428">
      <w:pPr>
        <w:pStyle w:val="af"/>
        <w:ind w:left="945" w:firstLine="472"/>
        <w:rPr>
          <w:lang w:eastAsia="zh-TW"/>
        </w:rPr>
      </w:pPr>
      <w:r w:rsidRPr="00A96AF3">
        <w:rPr>
          <w:lang w:eastAsia="zh-TW"/>
        </w:rPr>
        <w:t>尼國行動通訊市場主要有</w:t>
      </w:r>
      <w:r w:rsidRPr="00A96AF3">
        <w:rPr>
          <w:lang w:eastAsia="zh-TW"/>
        </w:rPr>
        <w:t>Claro</w:t>
      </w:r>
      <w:r w:rsidRPr="00A96AF3">
        <w:rPr>
          <w:lang w:eastAsia="zh-TW"/>
        </w:rPr>
        <w:t>、</w:t>
      </w:r>
      <w:r w:rsidRPr="00A96AF3">
        <w:rPr>
          <w:lang w:eastAsia="zh-TW"/>
        </w:rPr>
        <w:t>Tigo</w:t>
      </w:r>
      <w:r w:rsidRPr="00A96AF3">
        <w:rPr>
          <w:lang w:eastAsia="zh-TW"/>
        </w:rPr>
        <w:t>及</w:t>
      </w:r>
      <w:r w:rsidRPr="00A96AF3">
        <w:rPr>
          <w:lang w:eastAsia="zh-TW"/>
        </w:rPr>
        <w:t>Cootel</w:t>
      </w:r>
      <w:r w:rsidRPr="00A96AF3">
        <w:rPr>
          <w:lang w:eastAsia="zh-TW"/>
        </w:rPr>
        <w:t>等品牌，</w:t>
      </w:r>
      <w:r w:rsidRPr="00A96AF3">
        <w:rPr>
          <w:lang w:eastAsia="zh-TW"/>
        </w:rPr>
        <w:t>Claro</w:t>
      </w:r>
      <w:r w:rsidRPr="00A96AF3">
        <w:rPr>
          <w:lang w:eastAsia="zh-TW"/>
        </w:rPr>
        <w:t>品牌由墨西哥商</w:t>
      </w:r>
      <w:r w:rsidRPr="00A96AF3">
        <w:rPr>
          <w:lang w:eastAsia="zh-TW"/>
        </w:rPr>
        <w:t>America Movil</w:t>
      </w:r>
      <w:r w:rsidRPr="00A96AF3">
        <w:rPr>
          <w:lang w:eastAsia="zh-TW"/>
        </w:rPr>
        <w:t>持有，營運範圍廣及拉美各國，現為尼國最大通訊公司，提供市話、電視、固網、行動通訊等服務。</w:t>
      </w:r>
      <w:r w:rsidRPr="00A96AF3">
        <w:rPr>
          <w:lang w:eastAsia="zh-TW"/>
        </w:rPr>
        <w:t>Tigo</w:t>
      </w:r>
      <w:r w:rsidRPr="00A96AF3">
        <w:rPr>
          <w:lang w:eastAsia="zh-TW"/>
        </w:rPr>
        <w:t>品牌由盧森堡</w:t>
      </w:r>
      <w:r w:rsidRPr="00A96AF3">
        <w:rPr>
          <w:lang w:eastAsia="zh-TW"/>
        </w:rPr>
        <w:t>Millicom</w:t>
      </w:r>
      <w:r w:rsidRPr="00A96AF3">
        <w:rPr>
          <w:lang w:eastAsia="zh-TW"/>
        </w:rPr>
        <w:t>集團持有，原在尼國提供企業固網服務，於</w:t>
      </w:r>
      <w:r w:rsidRPr="00A96AF3">
        <w:rPr>
          <w:lang w:eastAsia="zh-TW"/>
        </w:rPr>
        <w:t>2019</w:t>
      </w:r>
      <w:r w:rsidRPr="00A96AF3">
        <w:rPr>
          <w:lang w:eastAsia="zh-TW"/>
        </w:rPr>
        <w:t>年</w:t>
      </w:r>
      <w:r w:rsidRPr="00A96AF3">
        <w:rPr>
          <w:lang w:eastAsia="zh-TW"/>
        </w:rPr>
        <w:t>2</w:t>
      </w:r>
      <w:r w:rsidRPr="00A96AF3">
        <w:rPr>
          <w:lang w:eastAsia="zh-TW"/>
        </w:rPr>
        <w:t>月斥資</w:t>
      </w:r>
      <w:r w:rsidRPr="00A96AF3">
        <w:rPr>
          <w:lang w:eastAsia="zh-TW"/>
        </w:rPr>
        <w:t>3</w:t>
      </w:r>
      <w:r w:rsidRPr="00A96AF3">
        <w:rPr>
          <w:lang w:eastAsia="zh-TW"/>
        </w:rPr>
        <w:t>億</w:t>
      </w:r>
      <w:r w:rsidRPr="00A96AF3">
        <w:rPr>
          <w:lang w:eastAsia="zh-TW"/>
        </w:rPr>
        <w:t>7,900</w:t>
      </w:r>
      <w:r w:rsidRPr="00A96AF3">
        <w:rPr>
          <w:lang w:eastAsia="zh-TW"/>
        </w:rPr>
        <w:t>萬歐元（折合</w:t>
      </w:r>
      <w:r w:rsidRPr="00A96AF3">
        <w:rPr>
          <w:lang w:eastAsia="zh-TW"/>
        </w:rPr>
        <w:t>4</w:t>
      </w:r>
      <w:r w:rsidRPr="00A96AF3">
        <w:rPr>
          <w:lang w:eastAsia="zh-TW"/>
        </w:rPr>
        <w:t>億</w:t>
      </w:r>
      <w:r w:rsidRPr="00A96AF3">
        <w:rPr>
          <w:lang w:eastAsia="zh-TW"/>
        </w:rPr>
        <w:t>3,000</w:t>
      </w:r>
      <w:r w:rsidRPr="00A96AF3">
        <w:rPr>
          <w:lang w:eastAsia="zh-TW"/>
        </w:rPr>
        <w:t>萬美元）併購西班牙商</w:t>
      </w:r>
      <w:r w:rsidRPr="00A96AF3">
        <w:rPr>
          <w:lang w:eastAsia="zh-TW"/>
        </w:rPr>
        <w:t>Telefonica</w:t>
      </w:r>
      <w:r w:rsidRPr="00A96AF3">
        <w:rPr>
          <w:lang w:eastAsia="zh-TW"/>
        </w:rPr>
        <w:t>在尼國經營之</w:t>
      </w:r>
      <w:r w:rsidRPr="00A96AF3">
        <w:rPr>
          <w:lang w:eastAsia="zh-TW"/>
        </w:rPr>
        <w:t>Movistar</w:t>
      </w:r>
      <w:r w:rsidRPr="00A96AF3">
        <w:rPr>
          <w:lang w:eastAsia="zh-TW"/>
        </w:rPr>
        <w:t>品牌行動通訊服務，取得</w:t>
      </w:r>
      <w:r w:rsidRPr="00A96AF3">
        <w:rPr>
          <w:lang w:eastAsia="zh-TW"/>
        </w:rPr>
        <w:t>400</w:t>
      </w:r>
      <w:r w:rsidRPr="00A96AF3">
        <w:rPr>
          <w:lang w:eastAsia="zh-TW"/>
        </w:rPr>
        <w:t>萬尼國用戶，嗣後統一品牌名稱為</w:t>
      </w:r>
      <w:r w:rsidRPr="00A96AF3">
        <w:rPr>
          <w:lang w:eastAsia="zh-TW"/>
        </w:rPr>
        <w:t>Tigo</w:t>
      </w:r>
      <w:r w:rsidRPr="00A96AF3">
        <w:rPr>
          <w:lang w:eastAsia="zh-TW"/>
        </w:rPr>
        <w:t>，現亦提供電視、固網及行動通訊整合服務。</w:t>
      </w:r>
      <w:r w:rsidRPr="00A96AF3">
        <w:rPr>
          <w:lang w:eastAsia="zh-TW"/>
        </w:rPr>
        <w:t>2015</w:t>
      </w:r>
      <w:r w:rsidRPr="00A96AF3">
        <w:rPr>
          <w:lang w:eastAsia="zh-TW"/>
        </w:rPr>
        <w:t>年</w:t>
      </w:r>
      <w:r w:rsidRPr="00A96AF3">
        <w:rPr>
          <w:lang w:eastAsia="zh-TW"/>
        </w:rPr>
        <w:t>11</w:t>
      </w:r>
      <w:r w:rsidRPr="00A96AF3">
        <w:rPr>
          <w:lang w:eastAsia="zh-TW"/>
        </w:rPr>
        <w:t>月起</w:t>
      </w:r>
      <w:r w:rsidRPr="00A96AF3">
        <w:rPr>
          <w:lang w:eastAsia="zh-TW"/>
        </w:rPr>
        <w:t>Claro</w:t>
      </w:r>
      <w:r w:rsidRPr="00A96AF3">
        <w:rPr>
          <w:lang w:eastAsia="zh-TW"/>
        </w:rPr>
        <w:t>及</w:t>
      </w:r>
      <w:r w:rsidRPr="00A96AF3">
        <w:rPr>
          <w:lang w:eastAsia="zh-TW"/>
        </w:rPr>
        <w:t>Movistar</w:t>
      </w:r>
      <w:r w:rsidRPr="00A96AF3">
        <w:rPr>
          <w:lang w:eastAsia="zh-TW"/>
        </w:rPr>
        <w:t>（現稱</w:t>
      </w:r>
      <w:r w:rsidRPr="00A96AF3">
        <w:rPr>
          <w:lang w:eastAsia="zh-TW"/>
        </w:rPr>
        <w:t>Tigo</w:t>
      </w:r>
      <w:r w:rsidRPr="00A96AF3">
        <w:rPr>
          <w:lang w:eastAsia="zh-TW"/>
        </w:rPr>
        <w:t>）均已在尼國開辦</w:t>
      </w:r>
      <w:r w:rsidRPr="00A96AF3">
        <w:rPr>
          <w:lang w:eastAsia="zh-TW"/>
        </w:rPr>
        <w:t>4G LTE</w:t>
      </w:r>
      <w:r w:rsidRPr="00A96AF3">
        <w:rPr>
          <w:lang w:eastAsia="zh-TW"/>
        </w:rPr>
        <w:t>服務，提供尼國民眾更佳之服務。</w:t>
      </w:r>
    </w:p>
    <w:p w:rsidR="00290428" w:rsidRPr="00A96AF3" w:rsidRDefault="00290428" w:rsidP="00290428">
      <w:pPr>
        <w:pStyle w:val="af"/>
        <w:ind w:left="945" w:firstLine="472"/>
        <w:rPr>
          <w:lang w:eastAsia="zh-TW"/>
        </w:rPr>
      </w:pPr>
      <w:r w:rsidRPr="00A96AF3">
        <w:rPr>
          <w:lang w:eastAsia="zh-TW"/>
        </w:rPr>
        <w:t>另中國大陸信威集團藉兩洋大運河案於</w:t>
      </w:r>
      <w:r w:rsidRPr="00A96AF3">
        <w:rPr>
          <w:lang w:eastAsia="zh-TW"/>
        </w:rPr>
        <w:t>2013</w:t>
      </w:r>
      <w:r w:rsidRPr="00A96AF3">
        <w:rPr>
          <w:lang w:eastAsia="zh-TW"/>
        </w:rPr>
        <w:t>年獲尼國政府核准開辦通訊業，嗣於尼國投資約</w:t>
      </w:r>
      <w:r w:rsidRPr="00A96AF3">
        <w:rPr>
          <w:lang w:eastAsia="zh-TW"/>
        </w:rPr>
        <w:t>1</w:t>
      </w:r>
      <w:r w:rsidRPr="00A96AF3">
        <w:rPr>
          <w:lang w:eastAsia="zh-TW"/>
        </w:rPr>
        <w:t>億美元，於</w:t>
      </w:r>
      <w:r w:rsidRPr="00A96AF3">
        <w:rPr>
          <w:lang w:eastAsia="zh-TW"/>
        </w:rPr>
        <w:t>2016</w:t>
      </w:r>
      <w:r w:rsidRPr="00A96AF3">
        <w:rPr>
          <w:lang w:eastAsia="zh-TW"/>
        </w:rPr>
        <w:t>年</w:t>
      </w:r>
      <w:r w:rsidRPr="00A96AF3">
        <w:rPr>
          <w:lang w:eastAsia="zh-TW"/>
        </w:rPr>
        <w:t>1</w:t>
      </w:r>
      <w:r w:rsidRPr="00A96AF3">
        <w:rPr>
          <w:lang w:eastAsia="zh-TW"/>
        </w:rPr>
        <w:t>月</w:t>
      </w:r>
      <w:r w:rsidRPr="00A96AF3">
        <w:rPr>
          <w:lang w:eastAsia="zh-TW"/>
        </w:rPr>
        <w:t>15</w:t>
      </w:r>
      <w:r w:rsidRPr="00A96AF3">
        <w:rPr>
          <w:lang w:eastAsia="zh-TW"/>
        </w:rPr>
        <w:t>日正式以</w:t>
      </w:r>
      <w:r w:rsidRPr="00A96AF3">
        <w:rPr>
          <w:lang w:eastAsia="zh-TW"/>
        </w:rPr>
        <w:t>Cootel</w:t>
      </w:r>
      <w:r w:rsidRPr="00A96AF3">
        <w:rPr>
          <w:lang w:eastAsia="zh-TW"/>
        </w:rPr>
        <w:t>品牌營運行動通訊。</w:t>
      </w:r>
      <w:r w:rsidRPr="00A96AF3">
        <w:rPr>
          <w:lang w:eastAsia="zh-TW"/>
        </w:rPr>
        <w:t>Cootel</w:t>
      </w:r>
      <w:r w:rsidRPr="00A96AF3">
        <w:rPr>
          <w:lang w:eastAsia="zh-TW"/>
        </w:rPr>
        <w:t>採用中國大陸自行研製之</w:t>
      </w:r>
      <w:r w:rsidRPr="00A96AF3">
        <w:rPr>
          <w:lang w:eastAsia="zh-TW"/>
        </w:rPr>
        <w:t>TD-SCDMA</w:t>
      </w:r>
      <w:r w:rsidRPr="00A96AF3">
        <w:rPr>
          <w:lang w:eastAsia="zh-TW"/>
        </w:rPr>
        <w:t>技術，爰用戶需購買</w:t>
      </w:r>
      <w:r w:rsidRPr="00A96AF3">
        <w:rPr>
          <w:lang w:eastAsia="zh-TW"/>
        </w:rPr>
        <w:t>Cootel</w:t>
      </w:r>
      <w:r w:rsidRPr="00A96AF3">
        <w:rPr>
          <w:lang w:eastAsia="zh-TW"/>
        </w:rPr>
        <w:t>獨家販售之手機，主流市場手機均不支援，且設備更新緩慢，惟因價格低廉，在尼國仍具市場。另俄羅斯</w:t>
      </w:r>
      <w:r w:rsidRPr="00A96AF3">
        <w:rPr>
          <w:lang w:eastAsia="zh-TW"/>
        </w:rPr>
        <w:t>Yota</w:t>
      </w:r>
      <w:r w:rsidRPr="00A96AF3">
        <w:rPr>
          <w:lang w:eastAsia="zh-TW"/>
        </w:rPr>
        <w:t>公司亦在尼投資通訊業，該公司採用</w:t>
      </w:r>
      <w:r w:rsidRPr="00A96AF3">
        <w:rPr>
          <w:lang w:eastAsia="zh-TW"/>
        </w:rPr>
        <w:t>WiMAX</w:t>
      </w:r>
      <w:r w:rsidRPr="00A96AF3">
        <w:rPr>
          <w:lang w:eastAsia="zh-TW"/>
        </w:rPr>
        <w:t>技術，速度較慢，提供之訊號主要限定於尼國首都</w:t>
      </w:r>
      <w:r w:rsidRPr="00A96AF3">
        <w:rPr>
          <w:lang w:eastAsia="zh-TW"/>
        </w:rPr>
        <w:t>Managua</w:t>
      </w:r>
      <w:r w:rsidRPr="00A96AF3">
        <w:rPr>
          <w:lang w:eastAsia="zh-TW"/>
        </w:rPr>
        <w:t>地區，並未切入偏遠之鄉村地區市場。</w:t>
      </w:r>
    </w:p>
    <w:p w:rsidR="00290428" w:rsidRPr="00A96AF3" w:rsidRDefault="00290428" w:rsidP="00290428">
      <w:pPr>
        <w:pStyle w:val="a7"/>
        <w:ind w:left="945" w:hanging="709"/>
        <w:rPr>
          <w:lang w:val="en-US"/>
        </w:rPr>
      </w:pPr>
    </w:p>
    <w:p w:rsidR="00290428" w:rsidRPr="00A96AF3" w:rsidRDefault="00290428" w:rsidP="00290428">
      <w:pPr>
        <w:pStyle w:val="a7"/>
        <w:ind w:left="945" w:hanging="709"/>
        <w:rPr>
          <w:lang w:val="en-US"/>
        </w:rPr>
      </w:pPr>
      <w:r w:rsidRPr="00A96AF3">
        <w:rPr>
          <w:lang w:val="en-US"/>
        </w:rPr>
        <w:t>（</w:t>
      </w:r>
      <w:r w:rsidRPr="00A96AF3">
        <w:t>六</w:t>
      </w:r>
      <w:r w:rsidRPr="00A96AF3">
        <w:rPr>
          <w:lang w:val="en-US"/>
        </w:rPr>
        <w:t>）</w:t>
      </w:r>
      <w:r w:rsidRPr="00A96AF3">
        <w:t>金融業</w:t>
      </w:r>
    </w:p>
    <w:p w:rsidR="00290428" w:rsidRPr="00A96AF3" w:rsidRDefault="00290428" w:rsidP="00290428">
      <w:pPr>
        <w:pStyle w:val="af"/>
        <w:ind w:left="945" w:firstLine="472"/>
      </w:pPr>
      <w:r w:rsidRPr="00A96AF3">
        <w:t>依據尼加拉瓜金融監理會（</w:t>
      </w:r>
      <w:r w:rsidRPr="00A96AF3">
        <w:t>SIBOIF</w:t>
      </w:r>
      <w:r w:rsidRPr="00A96AF3">
        <w:t>）資料，尼國現有</w:t>
      </w:r>
      <w:r w:rsidRPr="00A96AF3">
        <w:t>Banco de la Producción</w:t>
      </w:r>
      <w:r w:rsidRPr="00A96AF3">
        <w:t>（</w:t>
      </w:r>
      <w:r w:rsidRPr="00A96AF3">
        <w:t>Banpro</w:t>
      </w:r>
      <w:r w:rsidRPr="00A96AF3">
        <w:t>）、</w:t>
      </w:r>
      <w:r w:rsidRPr="00A96AF3">
        <w:t xml:space="preserve">Banco Lafise Bancentro </w:t>
      </w:r>
      <w:r w:rsidRPr="00A96AF3">
        <w:t>（</w:t>
      </w:r>
      <w:r w:rsidRPr="00A96AF3">
        <w:t>Lafise</w:t>
      </w:r>
      <w:r w:rsidRPr="00A96AF3">
        <w:t>）、</w:t>
      </w:r>
      <w:r w:rsidRPr="00A96AF3">
        <w:t>Banco de América Central</w:t>
      </w:r>
      <w:r w:rsidRPr="00A96AF3">
        <w:t>（</w:t>
      </w:r>
      <w:r w:rsidRPr="00A96AF3">
        <w:t>BAC</w:t>
      </w:r>
      <w:r w:rsidRPr="00A96AF3">
        <w:t>）、</w:t>
      </w:r>
      <w:r w:rsidRPr="00A96AF3">
        <w:t>Banco de Finanzas</w:t>
      </w:r>
      <w:r w:rsidRPr="00A96AF3">
        <w:t>（</w:t>
      </w:r>
      <w:r w:rsidRPr="00A96AF3">
        <w:t>BDF</w:t>
      </w:r>
      <w:r w:rsidRPr="00A96AF3">
        <w:t>）、</w:t>
      </w:r>
      <w:r w:rsidRPr="00A96AF3">
        <w:t>Banco Ficohsa Nicaragua</w:t>
      </w:r>
      <w:r w:rsidRPr="00A96AF3">
        <w:t>（</w:t>
      </w:r>
      <w:r w:rsidRPr="00A96AF3">
        <w:t>Ficohsa</w:t>
      </w:r>
      <w:r w:rsidRPr="00A96AF3">
        <w:t>）、</w:t>
      </w:r>
      <w:r w:rsidRPr="00A96AF3">
        <w:t>Avanz</w:t>
      </w:r>
      <w:r w:rsidRPr="00A96AF3">
        <w:t>及</w:t>
      </w:r>
      <w:r w:rsidRPr="00A96AF3">
        <w:t>Banco Atlandita Nicaragua</w:t>
      </w:r>
      <w:r w:rsidRPr="00A96AF3">
        <w:t>（</w:t>
      </w:r>
      <w:r w:rsidRPr="00A96AF3">
        <w:t>Atlandita</w:t>
      </w:r>
      <w:r w:rsidRPr="00A96AF3">
        <w:t>）等</w:t>
      </w:r>
      <w:r w:rsidRPr="00A96AF3">
        <w:t>7</w:t>
      </w:r>
      <w:r w:rsidRPr="00A96AF3">
        <w:t>家商業銀行，其中</w:t>
      </w:r>
      <w:r w:rsidRPr="00A96AF3">
        <w:t>Ficohsa</w:t>
      </w:r>
      <w:r w:rsidRPr="00A96AF3">
        <w:t>銀行及</w:t>
      </w:r>
      <w:r w:rsidRPr="00A96AF3">
        <w:t>Atlantida</w:t>
      </w:r>
      <w:r w:rsidRPr="00A96AF3">
        <w:t>銀行母公司分為宏都拉斯第</w:t>
      </w:r>
      <w:r w:rsidRPr="00A96AF3">
        <w:t>1</w:t>
      </w:r>
      <w:r w:rsidRPr="00A96AF3">
        <w:t>大及第</w:t>
      </w:r>
      <w:r w:rsidRPr="00A96AF3">
        <w:t>2</w:t>
      </w:r>
      <w:r w:rsidRPr="00A96AF3">
        <w:t>大銀行，尼國</w:t>
      </w:r>
      <w:r w:rsidRPr="00A96AF3">
        <w:t>Pellas</w:t>
      </w:r>
      <w:r w:rsidRPr="00A96AF3">
        <w:t>財團則於</w:t>
      </w:r>
      <w:r w:rsidRPr="00A96AF3">
        <w:t>2017</w:t>
      </w:r>
      <w:r w:rsidRPr="00A96AF3">
        <w:t>年向德商購買</w:t>
      </w:r>
      <w:r w:rsidRPr="00A96AF3">
        <w:t>Procredit</w:t>
      </w:r>
      <w:r w:rsidRPr="00A96AF3">
        <w:t>銀行並改名為</w:t>
      </w:r>
      <w:r w:rsidRPr="00A96AF3">
        <w:t>Avanz</w:t>
      </w:r>
      <w:r w:rsidRPr="00A96AF3">
        <w:t>銀行。</w:t>
      </w:r>
    </w:p>
    <w:p w:rsidR="00290428" w:rsidRPr="00A96AF3" w:rsidRDefault="00290428" w:rsidP="00290428">
      <w:pPr>
        <w:pStyle w:val="af"/>
        <w:ind w:left="945" w:firstLine="472"/>
        <w:rPr>
          <w:lang w:eastAsia="zh-TW"/>
        </w:rPr>
      </w:pPr>
      <w:r w:rsidRPr="00A96AF3">
        <w:rPr>
          <w:lang w:eastAsia="zh-TW"/>
        </w:rPr>
        <w:t>依據尼</w:t>
      </w:r>
      <w:r w:rsidRPr="00A96AF3">
        <w:rPr>
          <w:rFonts w:hint="eastAsia"/>
          <w:lang w:eastAsia="zh-TW"/>
        </w:rPr>
        <w:t>國</w:t>
      </w:r>
      <w:r w:rsidRPr="00A96AF3">
        <w:rPr>
          <w:lang w:eastAsia="zh-TW"/>
        </w:rPr>
        <w:t>央行及金監會統計，</w:t>
      </w:r>
      <w:r w:rsidRPr="00A96AF3">
        <w:rPr>
          <w:lang w:eastAsia="zh-TW"/>
        </w:rPr>
        <w:t>2020</w:t>
      </w:r>
      <w:r w:rsidRPr="00A96AF3">
        <w:rPr>
          <w:lang w:eastAsia="zh-TW"/>
        </w:rPr>
        <w:t>年底銀行業計有分行及服務據點</w:t>
      </w:r>
      <w:r w:rsidRPr="00A96AF3">
        <w:rPr>
          <w:lang w:eastAsia="zh-TW"/>
        </w:rPr>
        <w:t>470</w:t>
      </w:r>
      <w:r w:rsidRPr="00A96AF3">
        <w:rPr>
          <w:lang w:eastAsia="zh-TW"/>
        </w:rPr>
        <w:t>家、從業人員</w:t>
      </w:r>
      <w:r w:rsidRPr="00A96AF3">
        <w:rPr>
          <w:lang w:eastAsia="zh-TW"/>
        </w:rPr>
        <w:t>8,787</w:t>
      </w:r>
      <w:r w:rsidRPr="00A96AF3">
        <w:rPr>
          <w:lang w:eastAsia="zh-TW"/>
        </w:rPr>
        <w:t>人。存款總額為</w:t>
      </w:r>
      <w:r w:rsidRPr="00A96AF3">
        <w:rPr>
          <w:lang w:eastAsia="zh-TW"/>
        </w:rPr>
        <w:t>1,496</w:t>
      </w:r>
      <w:r w:rsidRPr="00A96AF3">
        <w:rPr>
          <w:lang w:eastAsia="zh-TW"/>
        </w:rPr>
        <w:t>億尼幣，較</w:t>
      </w:r>
      <w:r w:rsidRPr="00A96AF3">
        <w:rPr>
          <w:lang w:eastAsia="zh-TW"/>
        </w:rPr>
        <w:t>2019</w:t>
      </w:r>
      <w:r w:rsidRPr="00A96AF3">
        <w:rPr>
          <w:lang w:eastAsia="zh-TW"/>
        </w:rPr>
        <w:t>年之</w:t>
      </w:r>
      <w:r w:rsidRPr="00A96AF3">
        <w:rPr>
          <w:lang w:eastAsia="zh-TW"/>
        </w:rPr>
        <w:t>1,289</w:t>
      </w:r>
      <w:r w:rsidRPr="00A96AF3">
        <w:rPr>
          <w:lang w:eastAsia="zh-TW"/>
        </w:rPr>
        <w:t>億尼幣成長</w:t>
      </w:r>
      <w:r w:rsidRPr="00A96AF3">
        <w:rPr>
          <w:lang w:eastAsia="zh-TW"/>
        </w:rPr>
        <w:t>16.1%</w:t>
      </w:r>
      <w:r w:rsidRPr="00A96AF3">
        <w:rPr>
          <w:lang w:eastAsia="zh-TW"/>
        </w:rPr>
        <w:t>，其中支票存款</w:t>
      </w:r>
      <w:r w:rsidRPr="00A96AF3">
        <w:rPr>
          <w:lang w:eastAsia="zh-TW"/>
        </w:rPr>
        <w:t>517</w:t>
      </w:r>
      <w:r w:rsidRPr="00A96AF3">
        <w:rPr>
          <w:lang w:eastAsia="zh-TW"/>
        </w:rPr>
        <w:t>億尼幣、活期存款</w:t>
      </w:r>
      <w:r w:rsidRPr="00A96AF3">
        <w:rPr>
          <w:lang w:eastAsia="zh-TW"/>
        </w:rPr>
        <w:t>659</w:t>
      </w:r>
      <w:r w:rsidRPr="00A96AF3">
        <w:rPr>
          <w:lang w:eastAsia="zh-TW"/>
        </w:rPr>
        <w:t>億尼幣、定期存歀</w:t>
      </w:r>
      <w:r w:rsidRPr="00A96AF3">
        <w:rPr>
          <w:lang w:eastAsia="zh-TW"/>
        </w:rPr>
        <w:t>320</w:t>
      </w:r>
      <w:r w:rsidRPr="00A96AF3">
        <w:rPr>
          <w:lang w:eastAsia="zh-TW"/>
        </w:rPr>
        <w:t>億尼幣，活存比率持續上升，定存比率則下降，顯示尼國民眾對長期經濟缺乏信心，積極維持資金流動性。</w:t>
      </w:r>
      <w:r w:rsidRPr="00A96AF3">
        <w:rPr>
          <w:lang w:eastAsia="zh-TW"/>
        </w:rPr>
        <w:t>2020</w:t>
      </w:r>
      <w:r w:rsidRPr="00A96AF3">
        <w:rPr>
          <w:lang w:eastAsia="zh-TW"/>
        </w:rPr>
        <w:t>年底放款總額為</w:t>
      </w:r>
      <w:r w:rsidRPr="00A96AF3">
        <w:rPr>
          <w:lang w:eastAsia="zh-TW"/>
        </w:rPr>
        <w:t>1,258</w:t>
      </w:r>
      <w:r w:rsidRPr="00A96AF3">
        <w:rPr>
          <w:lang w:eastAsia="zh-TW"/>
        </w:rPr>
        <w:t>億尼幣，較</w:t>
      </w:r>
      <w:r w:rsidRPr="00A96AF3">
        <w:rPr>
          <w:lang w:eastAsia="zh-TW"/>
        </w:rPr>
        <w:t>2019</w:t>
      </w:r>
      <w:r w:rsidRPr="00A96AF3">
        <w:rPr>
          <w:lang w:eastAsia="zh-TW"/>
        </w:rPr>
        <w:t>年之</w:t>
      </w:r>
      <w:r w:rsidRPr="00A96AF3">
        <w:rPr>
          <w:lang w:eastAsia="zh-TW"/>
        </w:rPr>
        <w:t>1,304</w:t>
      </w:r>
      <w:r w:rsidRPr="00A96AF3">
        <w:rPr>
          <w:lang w:eastAsia="zh-TW"/>
        </w:rPr>
        <w:t>億尼幣續衰退</w:t>
      </w:r>
      <w:r w:rsidRPr="00A96AF3">
        <w:rPr>
          <w:lang w:eastAsia="zh-TW"/>
        </w:rPr>
        <w:t>3.5%</w:t>
      </w:r>
      <w:r w:rsidRPr="00A96AF3">
        <w:rPr>
          <w:lang w:eastAsia="zh-TW"/>
        </w:rPr>
        <w:t>，放款項目如下表。</w:t>
      </w:r>
    </w:p>
    <w:tbl>
      <w:tblPr>
        <w:tblW w:w="7805" w:type="dxa"/>
        <w:jc w:val="right"/>
        <w:tblLayout w:type="fixed"/>
        <w:tblLook w:val="04A0" w:firstRow="1" w:lastRow="0" w:firstColumn="1" w:lastColumn="0" w:noHBand="0" w:noVBand="1"/>
      </w:tblPr>
      <w:tblGrid>
        <w:gridCol w:w="1889"/>
        <w:gridCol w:w="1984"/>
        <w:gridCol w:w="1984"/>
        <w:gridCol w:w="1948"/>
      </w:tblGrid>
      <w:tr w:rsidR="00A96AF3" w:rsidRPr="00A96AF3" w:rsidTr="00D41FEA">
        <w:trPr>
          <w:tblHeader/>
          <w:jc w:val="right"/>
        </w:trPr>
        <w:tc>
          <w:tcPr>
            <w:tcW w:w="188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放款項目</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2019</w:t>
            </w:r>
            <w:r w:rsidRPr="00A96AF3">
              <w:t>年底放款</w:t>
            </w:r>
          </w:p>
          <w:p w:rsidR="00290428" w:rsidRPr="00A96AF3" w:rsidRDefault="00290428" w:rsidP="00D41FEA">
            <w:pPr>
              <w:pStyle w:val="af9"/>
              <w:ind w:left="118" w:right="118"/>
            </w:pPr>
            <w:r w:rsidRPr="00A96AF3">
              <w:t>（百萬尼幣）</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2020</w:t>
            </w:r>
            <w:r w:rsidRPr="00A96AF3">
              <w:t>年底放款</w:t>
            </w:r>
          </w:p>
          <w:p w:rsidR="00290428" w:rsidRPr="00A96AF3" w:rsidRDefault="00290428" w:rsidP="00D41FEA">
            <w:pPr>
              <w:pStyle w:val="af9"/>
              <w:ind w:left="118" w:right="118"/>
            </w:pPr>
            <w:r w:rsidRPr="00A96AF3">
              <w:t>（百萬尼幣）</w:t>
            </w:r>
          </w:p>
        </w:tc>
        <w:tc>
          <w:tcPr>
            <w:tcW w:w="194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成長率（</w:t>
            </w:r>
            <w:r w:rsidRPr="00A96AF3">
              <w:t>%</w:t>
            </w:r>
            <w:r w:rsidRPr="00A96AF3">
              <w:t>）</w:t>
            </w:r>
          </w:p>
        </w:tc>
      </w:tr>
      <w:tr w:rsidR="00A96AF3" w:rsidRPr="00A96AF3" w:rsidTr="006B1B53">
        <w:trPr>
          <w:trHeight w:val="624"/>
          <w:jc w:val="right"/>
        </w:trPr>
        <w:tc>
          <w:tcPr>
            <w:tcW w:w="188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商業貸款</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46,609.5</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45,338.1</w:t>
            </w:r>
          </w:p>
        </w:tc>
        <w:tc>
          <w:tcPr>
            <w:tcW w:w="194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-2.7%</w:t>
            </w:r>
          </w:p>
        </w:tc>
      </w:tr>
      <w:tr w:rsidR="00A96AF3" w:rsidRPr="00A96AF3" w:rsidTr="006B1B53">
        <w:trPr>
          <w:trHeight w:val="624"/>
          <w:jc w:val="right"/>
        </w:trPr>
        <w:tc>
          <w:tcPr>
            <w:tcW w:w="188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個人信用貸款</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20,976.6</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18,004.1</w:t>
            </w:r>
          </w:p>
        </w:tc>
        <w:tc>
          <w:tcPr>
            <w:tcW w:w="194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-14.2%</w:t>
            </w:r>
          </w:p>
        </w:tc>
      </w:tr>
      <w:tr w:rsidR="00A96AF3" w:rsidRPr="00A96AF3" w:rsidTr="006B1B53">
        <w:trPr>
          <w:trHeight w:val="624"/>
          <w:jc w:val="right"/>
        </w:trPr>
        <w:tc>
          <w:tcPr>
            <w:tcW w:w="188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個人信用卡</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9,917.4</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8,795.7</w:t>
            </w:r>
          </w:p>
        </w:tc>
        <w:tc>
          <w:tcPr>
            <w:tcW w:w="194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-11.3%</w:t>
            </w:r>
          </w:p>
        </w:tc>
      </w:tr>
      <w:tr w:rsidR="00A96AF3" w:rsidRPr="00A96AF3" w:rsidTr="006B1B53">
        <w:trPr>
          <w:trHeight w:val="624"/>
          <w:jc w:val="right"/>
        </w:trPr>
        <w:tc>
          <w:tcPr>
            <w:tcW w:w="188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農業貸款</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12,880.3</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13,684.0</w:t>
            </w:r>
          </w:p>
        </w:tc>
        <w:tc>
          <w:tcPr>
            <w:tcW w:w="194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6.2%</w:t>
            </w:r>
          </w:p>
        </w:tc>
      </w:tr>
      <w:tr w:rsidR="00A96AF3" w:rsidRPr="00A96AF3" w:rsidTr="006B1B53">
        <w:trPr>
          <w:trHeight w:val="624"/>
          <w:jc w:val="right"/>
        </w:trPr>
        <w:tc>
          <w:tcPr>
            <w:tcW w:w="188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牧業貸款</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2,618.3</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2,167.8</w:t>
            </w:r>
          </w:p>
        </w:tc>
        <w:tc>
          <w:tcPr>
            <w:tcW w:w="194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-17.2%</w:t>
            </w:r>
          </w:p>
        </w:tc>
      </w:tr>
      <w:tr w:rsidR="00A96AF3" w:rsidRPr="00A96AF3" w:rsidTr="006B1B53">
        <w:trPr>
          <w:trHeight w:val="624"/>
          <w:jc w:val="right"/>
        </w:trPr>
        <w:tc>
          <w:tcPr>
            <w:tcW w:w="188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工業貸款</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15,413.9</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16,496.6</w:t>
            </w:r>
          </w:p>
        </w:tc>
        <w:tc>
          <w:tcPr>
            <w:tcW w:w="194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7.0%</w:t>
            </w:r>
          </w:p>
        </w:tc>
      </w:tr>
      <w:tr w:rsidR="00A96AF3" w:rsidRPr="00A96AF3" w:rsidTr="006B1B53">
        <w:trPr>
          <w:trHeight w:val="624"/>
          <w:jc w:val="right"/>
        </w:trPr>
        <w:tc>
          <w:tcPr>
            <w:tcW w:w="188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住宅貸款</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21,680.5</w:t>
            </w:r>
          </w:p>
        </w:tc>
        <w:tc>
          <w:tcPr>
            <w:tcW w:w="1984"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20,430.3</w:t>
            </w:r>
          </w:p>
        </w:tc>
        <w:tc>
          <w:tcPr>
            <w:tcW w:w="194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-5.8%</w:t>
            </w:r>
          </w:p>
        </w:tc>
      </w:tr>
    </w:tbl>
    <w:p w:rsidR="00290428" w:rsidRPr="00A96AF3" w:rsidRDefault="00290428" w:rsidP="00290428">
      <w:pPr>
        <w:pStyle w:val="af"/>
        <w:ind w:left="945" w:firstLine="472"/>
        <w:rPr>
          <w:lang w:eastAsia="zh-TW"/>
        </w:rPr>
      </w:pPr>
      <w:r w:rsidRPr="00A96AF3">
        <w:rPr>
          <w:lang w:eastAsia="zh-TW"/>
        </w:rPr>
        <w:t>尼國於</w:t>
      </w:r>
      <w:r w:rsidRPr="00A96AF3">
        <w:rPr>
          <w:lang w:eastAsia="zh-TW"/>
        </w:rPr>
        <w:t>2018</w:t>
      </w:r>
      <w:r w:rsidRPr="00A96AF3">
        <w:rPr>
          <w:lang w:eastAsia="zh-TW"/>
        </w:rPr>
        <w:t>年社經危機後放款總額大幅衰退，復因疫情而使銀行緊縮放款，致存款再度超過放款，惟流動率已降至</w:t>
      </w:r>
      <w:r w:rsidRPr="00A96AF3">
        <w:rPr>
          <w:lang w:eastAsia="zh-TW"/>
        </w:rPr>
        <w:t>41.1%</w:t>
      </w:r>
      <w:r w:rsidRPr="00A96AF3">
        <w:rPr>
          <w:lang w:eastAsia="zh-TW"/>
        </w:rPr>
        <w:t>，低於</w:t>
      </w:r>
      <w:r w:rsidRPr="00A96AF3">
        <w:rPr>
          <w:lang w:eastAsia="zh-TW"/>
        </w:rPr>
        <w:t>2019</w:t>
      </w:r>
      <w:r w:rsidRPr="00A96AF3">
        <w:rPr>
          <w:lang w:eastAsia="zh-TW"/>
        </w:rPr>
        <w:t>年之</w:t>
      </w:r>
      <w:r w:rsidRPr="00A96AF3">
        <w:rPr>
          <w:lang w:eastAsia="zh-TW"/>
        </w:rPr>
        <w:t>47.3%</w:t>
      </w:r>
      <w:r w:rsidRPr="00A96AF3">
        <w:rPr>
          <w:lang w:eastAsia="zh-TW"/>
        </w:rPr>
        <w:t>。在</w:t>
      </w:r>
      <w:r w:rsidRPr="00A96AF3">
        <w:rPr>
          <w:lang w:eastAsia="zh-TW"/>
        </w:rPr>
        <w:t>2021</w:t>
      </w:r>
      <w:r w:rsidRPr="00A96AF3">
        <w:rPr>
          <w:lang w:eastAsia="zh-TW"/>
        </w:rPr>
        <w:t>年經濟反彈下，銀行可望增加放款規模。</w:t>
      </w:r>
    </w:p>
    <w:p w:rsidR="00290428" w:rsidRPr="00A96AF3" w:rsidRDefault="00290428" w:rsidP="00290428">
      <w:pPr>
        <w:pStyle w:val="a7"/>
        <w:ind w:left="945" w:hanging="709"/>
      </w:pPr>
      <w:r w:rsidRPr="00A96AF3">
        <w:t>（七）能源業</w:t>
      </w:r>
    </w:p>
    <w:p w:rsidR="00290428" w:rsidRPr="00A96AF3" w:rsidRDefault="00290428" w:rsidP="00290428">
      <w:pPr>
        <w:pStyle w:val="af"/>
        <w:ind w:left="945" w:firstLine="472"/>
        <w:rPr>
          <w:lang w:eastAsia="zh-TW"/>
        </w:rPr>
      </w:pPr>
      <w:r w:rsidRPr="00A96AF3">
        <w:rPr>
          <w:lang w:eastAsia="zh-TW"/>
        </w:rPr>
        <w:t>尼國傳統電力需求仰賴以石油為原料之火力發電，為降低對石油之依賴度，尼國國會於</w:t>
      </w:r>
      <w:r w:rsidRPr="00A96AF3">
        <w:rPr>
          <w:lang w:eastAsia="zh-TW"/>
        </w:rPr>
        <w:t>2005</w:t>
      </w:r>
      <w:r w:rsidRPr="00A96AF3">
        <w:rPr>
          <w:lang w:eastAsia="zh-TW"/>
        </w:rPr>
        <w:t>年</w:t>
      </w:r>
      <w:r w:rsidRPr="00A96AF3">
        <w:rPr>
          <w:lang w:eastAsia="zh-TW"/>
        </w:rPr>
        <w:t>4</w:t>
      </w:r>
      <w:r w:rsidRPr="00A96AF3">
        <w:rPr>
          <w:lang w:eastAsia="zh-TW"/>
        </w:rPr>
        <w:t>月通過第</w:t>
      </w:r>
      <w:r w:rsidRPr="00A96AF3">
        <w:rPr>
          <w:lang w:eastAsia="zh-TW"/>
        </w:rPr>
        <w:t>532</w:t>
      </w:r>
      <w:r w:rsidRPr="00A96AF3">
        <w:rPr>
          <w:lang w:eastAsia="zh-TW"/>
        </w:rPr>
        <w:t>號法律再生能源促進法，制定風力、水力、地熱發電規範，鼓勵外人參與能源投資。法案規定所有開發計畫須遵守國家能源政策，並促進尼國能源供應多元化，對能源投資給予最長</w:t>
      </w:r>
      <w:r w:rsidRPr="00A96AF3">
        <w:rPr>
          <w:lang w:eastAsia="zh-TW"/>
        </w:rPr>
        <w:t>10</w:t>
      </w:r>
      <w:r w:rsidRPr="00A96AF3">
        <w:rPr>
          <w:lang w:eastAsia="zh-TW"/>
        </w:rPr>
        <w:t>年之賦稅獎勵，包括免徵興建電廠所需機械、設備及建築材料之關稅（</w:t>
      </w:r>
      <w:r w:rsidRPr="00A96AF3">
        <w:rPr>
          <w:lang w:eastAsia="zh-TW"/>
        </w:rPr>
        <w:t>DAI</w:t>
      </w:r>
      <w:r w:rsidRPr="00A96AF3">
        <w:rPr>
          <w:lang w:eastAsia="zh-TW"/>
        </w:rPr>
        <w:t>）及加值稅（</w:t>
      </w:r>
      <w:r w:rsidRPr="00A96AF3">
        <w:rPr>
          <w:lang w:eastAsia="zh-TW"/>
        </w:rPr>
        <w:t>IVA</w:t>
      </w:r>
      <w:r w:rsidRPr="00A96AF3">
        <w:rPr>
          <w:lang w:eastAsia="zh-TW"/>
        </w:rPr>
        <w:t>）、免徵電廠商業運轉後之</w:t>
      </w:r>
      <w:r w:rsidRPr="00A96AF3">
        <w:rPr>
          <w:lang w:eastAsia="zh-TW"/>
        </w:rPr>
        <w:t>7</w:t>
      </w:r>
      <w:r w:rsidRPr="00A96AF3">
        <w:rPr>
          <w:lang w:eastAsia="zh-TW"/>
        </w:rPr>
        <w:t>年所得稅（</w:t>
      </w:r>
      <w:r w:rsidRPr="00A96AF3">
        <w:rPr>
          <w:lang w:eastAsia="zh-TW"/>
        </w:rPr>
        <w:t>IR</w:t>
      </w:r>
      <w:r w:rsidRPr="00A96AF3">
        <w:rPr>
          <w:lang w:eastAsia="zh-TW"/>
        </w:rPr>
        <w:t>，含碳交易所得）、減徵</w:t>
      </w:r>
      <w:r w:rsidRPr="00A96AF3">
        <w:rPr>
          <w:lang w:eastAsia="zh-TW"/>
        </w:rPr>
        <w:t>25%</w:t>
      </w:r>
      <w:r w:rsidRPr="00A96AF3">
        <w:rPr>
          <w:lang w:eastAsia="zh-TW"/>
        </w:rPr>
        <w:t>至</w:t>
      </w:r>
      <w:r w:rsidRPr="00A96AF3">
        <w:rPr>
          <w:lang w:eastAsia="zh-TW"/>
        </w:rPr>
        <w:t>75%</w:t>
      </w:r>
      <w:r w:rsidRPr="00A96AF3">
        <w:rPr>
          <w:lang w:eastAsia="zh-TW"/>
        </w:rPr>
        <w:t>之資產稅、免徵</w:t>
      </w:r>
      <w:r w:rsidRPr="00A96AF3">
        <w:rPr>
          <w:lang w:eastAsia="zh-TW"/>
        </w:rPr>
        <w:t>5</w:t>
      </w:r>
      <w:r w:rsidRPr="00A96AF3">
        <w:rPr>
          <w:lang w:eastAsia="zh-TW"/>
        </w:rPr>
        <w:t>年自然資源開發稅、免徵</w:t>
      </w:r>
      <w:r w:rsidRPr="00A96AF3">
        <w:rPr>
          <w:lang w:eastAsia="zh-TW"/>
        </w:rPr>
        <w:t>10</w:t>
      </w:r>
      <w:r w:rsidRPr="00A96AF3">
        <w:rPr>
          <w:lang w:eastAsia="zh-TW"/>
        </w:rPr>
        <w:t>年水力電廠機械設備及水壩之投資各項稅捐等，以帶動國內外資金積極投入再生能源產業。該法原訂於</w:t>
      </w:r>
      <w:r w:rsidRPr="00A96AF3">
        <w:rPr>
          <w:lang w:eastAsia="zh-TW"/>
        </w:rPr>
        <w:t>2015</w:t>
      </w:r>
      <w:r w:rsidRPr="00A96AF3">
        <w:rPr>
          <w:lang w:eastAsia="zh-TW"/>
        </w:rPr>
        <w:t>年失效，尼國國會業於</w:t>
      </w:r>
      <w:r w:rsidRPr="00A96AF3">
        <w:rPr>
          <w:lang w:eastAsia="zh-TW"/>
        </w:rPr>
        <w:t>2017</w:t>
      </w:r>
      <w:r w:rsidRPr="00A96AF3">
        <w:rPr>
          <w:lang w:eastAsia="zh-TW"/>
        </w:rPr>
        <w:t>年</w:t>
      </w:r>
      <w:r w:rsidRPr="00A96AF3">
        <w:rPr>
          <w:lang w:eastAsia="zh-TW"/>
        </w:rPr>
        <w:t>12</w:t>
      </w:r>
      <w:r w:rsidRPr="00A96AF3">
        <w:rPr>
          <w:lang w:eastAsia="zh-TW"/>
        </w:rPr>
        <w:t>月通過第</w:t>
      </w:r>
      <w:r w:rsidRPr="00A96AF3">
        <w:rPr>
          <w:lang w:eastAsia="zh-TW"/>
        </w:rPr>
        <w:t>967</w:t>
      </w:r>
      <w:r w:rsidRPr="00A96AF3">
        <w:rPr>
          <w:lang w:eastAsia="zh-TW"/>
        </w:rPr>
        <w:t>號法延長至</w:t>
      </w:r>
      <w:r w:rsidRPr="00A96AF3">
        <w:rPr>
          <w:lang w:eastAsia="zh-TW"/>
        </w:rPr>
        <w:t>2023</w:t>
      </w:r>
      <w:r w:rsidRPr="00A96AF3">
        <w:rPr>
          <w:lang w:eastAsia="zh-TW"/>
        </w:rPr>
        <w:t>年</w:t>
      </w:r>
      <w:r w:rsidRPr="00A96AF3">
        <w:rPr>
          <w:lang w:eastAsia="zh-TW"/>
        </w:rPr>
        <w:t>1</w:t>
      </w:r>
      <w:r w:rsidRPr="00A96AF3">
        <w:rPr>
          <w:lang w:eastAsia="zh-TW"/>
        </w:rPr>
        <w:t>月</w:t>
      </w:r>
      <w:r w:rsidRPr="00A96AF3">
        <w:rPr>
          <w:lang w:eastAsia="zh-TW"/>
        </w:rPr>
        <w:t>1</w:t>
      </w:r>
      <w:r w:rsidRPr="00A96AF3">
        <w:rPr>
          <w:lang w:eastAsia="zh-TW"/>
        </w:rPr>
        <w:t>日失效。</w:t>
      </w:r>
    </w:p>
    <w:p w:rsidR="00290428" w:rsidRPr="00A96AF3" w:rsidRDefault="00290428" w:rsidP="00290428">
      <w:pPr>
        <w:pStyle w:val="af"/>
        <w:ind w:left="945" w:firstLine="472"/>
        <w:rPr>
          <w:lang w:eastAsia="zh-TW"/>
        </w:rPr>
      </w:pPr>
      <w:r w:rsidRPr="00A96AF3">
        <w:rPr>
          <w:lang w:eastAsia="zh-TW"/>
        </w:rPr>
        <w:t>依據尼國能源局（</w:t>
      </w:r>
      <w:r w:rsidRPr="00A96AF3">
        <w:rPr>
          <w:lang w:eastAsia="zh-TW"/>
        </w:rPr>
        <w:t>INE</w:t>
      </w:r>
      <w:r w:rsidRPr="00A96AF3">
        <w:rPr>
          <w:lang w:eastAsia="zh-TW"/>
        </w:rPr>
        <w:t>）資料，尼國</w:t>
      </w:r>
      <w:r w:rsidRPr="00A96AF3">
        <w:rPr>
          <w:lang w:eastAsia="zh-TW"/>
        </w:rPr>
        <w:t>2020</w:t>
      </w:r>
      <w:r w:rsidRPr="00A96AF3">
        <w:rPr>
          <w:lang w:eastAsia="zh-TW"/>
        </w:rPr>
        <w:t>年發電統計如下表：</w:t>
      </w:r>
    </w:p>
    <w:tbl>
      <w:tblPr>
        <w:tblW w:w="5000" w:type="pct"/>
        <w:tblLayout w:type="fixed"/>
        <w:tblLook w:val="04A0" w:firstRow="1" w:lastRow="0" w:firstColumn="1" w:lastColumn="0" w:noHBand="0" w:noVBand="1"/>
      </w:tblPr>
      <w:tblGrid>
        <w:gridCol w:w="2052"/>
        <w:gridCol w:w="2219"/>
        <w:gridCol w:w="2052"/>
        <w:gridCol w:w="2397"/>
      </w:tblGrid>
      <w:tr w:rsidR="00A96AF3" w:rsidRPr="00A96AF3" w:rsidTr="006B1B53">
        <w:trPr>
          <w:trHeight w:val="624"/>
        </w:trPr>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裝置容量（</w:t>
            </w:r>
            <w:r w:rsidRPr="00A96AF3">
              <w:t>MW</w:t>
            </w:r>
            <w:r w:rsidRPr="00A96AF3">
              <w:t>）</w:t>
            </w:r>
          </w:p>
        </w:tc>
        <w:tc>
          <w:tcPr>
            <w:tcW w:w="223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有效容量（</w:t>
            </w:r>
            <w:r w:rsidRPr="00A96AF3">
              <w:t>MW</w:t>
            </w:r>
            <w:r w:rsidRPr="00A96AF3">
              <w:t>）</w:t>
            </w:r>
          </w:p>
        </w:tc>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尖峰用電（</w:t>
            </w:r>
            <w:r w:rsidRPr="00A96AF3">
              <w:t>MW</w:t>
            </w:r>
            <w:r w:rsidRPr="00A96AF3">
              <w:t>）</w:t>
            </w:r>
          </w:p>
        </w:tc>
        <w:tc>
          <w:tcPr>
            <w:tcW w:w="241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平均負載率（</w:t>
            </w:r>
            <w:r w:rsidRPr="00A96AF3">
              <w:t>%</w:t>
            </w:r>
            <w:r w:rsidRPr="00A96AF3">
              <w:t>）</w:t>
            </w:r>
          </w:p>
        </w:tc>
      </w:tr>
      <w:tr w:rsidR="00A96AF3" w:rsidRPr="00A96AF3" w:rsidTr="006B1B53">
        <w:trPr>
          <w:trHeight w:val="624"/>
        </w:trPr>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1,619.73 MW</w:t>
            </w:r>
          </w:p>
        </w:tc>
        <w:tc>
          <w:tcPr>
            <w:tcW w:w="223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1,329.42</w:t>
            </w:r>
          </w:p>
        </w:tc>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689.04</w:t>
            </w:r>
          </w:p>
        </w:tc>
        <w:tc>
          <w:tcPr>
            <w:tcW w:w="241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72.75%</w:t>
            </w:r>
          </w:p>
        </w:tc>
      </w:tr>
      <w:tr w:rsidR="00A96AF3" w:rsidRPr="00A96AF3" w:rsidTr="006B1B53">
        <w:trPr>
          <w:trHeight w:val="624"/>
        </w:trPr>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電廠發電量（</w:t>
            </w:r>
            <w:r w:rsidRPr="00A96AF3">
              <w:t>GWh</w:t>
            </w:r>
            <w:r w:rsidRPr="00A96AF3">
              <w:t>）</w:t>
            </w:r>
          </w:p>
        </w:tc>
        <w:tc>
          <w:tcPr>
            <w:tcW w:w="223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電廠自留電量（</w:t>
            </w:r>
            <w:r w:rsidRPr="00A96AF3">
              <w:t>GWh</w:t>
            </w:r>
            <w:r w:rsidRPr="00A96AF3">
              <w:t>）</w:t>
            </w:r>
          </w:p>
        </w:tc>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進口發電量（</w:t>
            </w:r>
            <w:r w:rsidRPr="00A96AF3">
              <w:t>GWh</w:t>
            </w:r>
            <w:r w:rsidRPr="00A96AF3">
              <w:t>）</w:t>
            </w:r>
          </w:p>
        </w:tc>
        <w:tc>
          <w:tcPr>
            <w:tcW w:w="241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淨發電量（</w:t>
            </w:r>
            <w:r w:rsidRPr="00A96AF3">
              <w:t>GWh</w:t>
            </w:r>
            <w:r w:rsidRPr="00A96AF3">
              <w:t>）</w:t>
            </w:r>
          </w:p>
        </w:tc>
      </w:tr>
      <w:tr w:rsidR="00A96AF3" w:rsidRPr="00A96AF3" w:rsidTr="006B1B53">
        <w:trPr>
          <w:trHeight w:val="624"/>
        </w:trPr>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3,797.06</w:t>
            </w:r>
          </w:p>
        </w:tc>
        <w:tc>
          <w:tcPr>
            <w:tcW w:w="223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-417.79</w:t>
            </w:r>
          </w:p>
        </w:tc>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1,070.69</w:t>
            </w:r>
          </w:p>
        </w:tc>
        <w:tc>
          <w:tcPr>
            <w:tcW w:w="241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4,449.78</w:t>
            </w:r>
          </w:p>
        </w:tc>
      </w:tr>
      <w:tr w:rsidR="00A96AF3" w:rsidRPr="00A96AF3" w:rsidTr="006B1B53">
        <w:trPr>
          <w:trHeight w:val="624"/>
        </w:trPr>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輸電損失（</w:t>
            </w:r>
            <w:r w:rsidRPr="00A96AF3">
              <w:t>GWh</w:t>
            </w:r>
            <w:r w:rsidRPr="00A96AF3">
              <w:t>）</w:t>
            </w:r>
          </w:p>
        </w:tc>
        <w:tc>
          <w:tcPr>
            <w:tcW w:w="223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配電損失（</w:t>
            </w:r>
            <w:r w:rsidRPr="00A96AF3">
              <w:t>GWh</w:t>
            </w:r>
            <w:r w:rsidRPr="00A96AF3">
              <w:t>）</w:t>
            </w:r>
          </w:p>
        </w:tc>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售出電量（</w:t>
            </w:r>
            <w:r w:rsidRPr="00A96AF3">
              <w:t>GWh</w:t>
            </w:r>
            <w:r w:rsidRPr="00A96AF3">
              <w:t>）</w:t>
            </w:r>
          </w:p>
        </w:tc>
        <w:tc>
          <w:tcPr>
            <w:tcW w:w="241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用戶數（戶）</w:t>
            </w:r>
          </w:p>
        </w:tc>
      </w:tr>
      <w:tr w:rsidR="00A96AF3" w:rsidRPr="00A96AF3" w:rsidTr="006B1B53">
        <w:trPr>
          <w:trHeight w:val="624"/>
        </w:trPr>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-91.65</w:t>
            </w:r>
          </w:p>
        </w:tc>
        <w:tc>
          <w:tcPr>
            <w:tcW w:w="223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-865.02</w:t>
            </w:r>
          </w:p>
        </w:tc>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3,403.63</w:t>
            </w:r>
          </w:p>
        </w:tc>
        <w:tc>
          <w:tcPr>
            <w:tcW w:w="241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1,257,706</w:t>
            </w:r>
          </w:p>
        </w:tc>
      </w:tr>
      <w:tr w:rsidR="00A96AF3" w:rsidRPr="00A96AF3" w:rsidTr="006B1B53">
        <w:trPr>
          <w:trHeight w:val="624"/>
        </w:trPr>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輸電損失率（</w:t>
            </w:r>
            <w:r w:rsidRPr="00A96AF3">
              <w:t>%</w:t>
            </w:r>
            <w:r w:rsidRPr="00A96AF3">
              <w:t>）</w:t>
            </w:r>
          </w:p>
        </w:tc>
        <w:tc>
          <w:tcPr>
            <w:tcW w:w="223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配電損失率（</w:t>
            </w:r>
            <w:r w:rsidRPr="00A96AF3">
              <w:t>%</w:t>
            </w:r>
            <w:r w:rsidRPr="00A96AF3">
              <w:t>）</w:t>
            </w:r>
          </w:p>
        </w:tc>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電費收入</w:t>
            </w:r>
          </w:p>
          <w:p w:rsidR="00290428" w:rsidRPr="00A96AF3" w:rsidRDefault="00290428" w:rsidP="00D41FEA">
            <w:pPr>
              <w:pStyle w:val="af9"/>
              <w:ind w:left="118" w:right="118"/>
            </w:pPr>
            <w:r w:rsidRPr="00A96AF3">
              <w:t>（尼幣）</w:t>
            </w:r>
          </w:p>
        </w:tc>
        <w:tc>
          <w:tcPr>
            <w:tcW w:w="241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每度平均電價</w:t>
            </w:r>
          </w:p>
          <w:p w:rsidR="00290428" w:rsidRPr="00A96AF3" w:rsidRDefault="00290428" w:rsidP="00D41FEA">
            <w:pPr>
              <w:pStyle w:val="af9"/>
              <w:ind w:left="118" w:right="118"/>
            </w:pPr>
            <w:r w:rsidRPr="00A96AF3">
              <w:t>（尼幣）</w:t>
            </w:r>
          </w:p>
        </w:tc>
      </w:tr>
      <w:tr w:rsidR="00A96AF3" w:rsidRPr="00A96AF3" w:rsidTr="006B1B53">
        <w:trPr>
          <w:trHeight w:val="624"/>
        </w:trPr>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2.07%</w:t>
            </w:r>
          </w:p>
        </w:tc>
        <w:tc>
          <w:tcPr>
            <w:tcW w:w="223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19.39%</w:t>
            </w:r>
          </w:p>
        </w:tc>
        <w:tc>
          <w:tcPr>
            <w:tcW w:w="206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222.94</w:t>
            </w:r>
            <w:r w:rsidRPr="00A96AF3">
              <w:t>億</w:t>
            </w:r>
          </w:p>
        </w:tc>
        <w:tc>
          <w:tcPr>
            <w:tcW w:w="2416"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7.4861</w:t>
            </w:r>
            <w:r w:rsidRPr="00A96AF3">
              <w:t>元</w:t>
            </w:r>
          </w:p>
        </w:tc>
      </w:tr>
    </w:tbl>
    <w:p w:rsidR="00290428" w:rsidRPr="00A96AF3" w:rsidRDefault="00290428" w:rsidP="00290428">
      <w:pPr>
        <w:pStyle w:val="af"/>
        <w:ind w:left="945" w:firstLine="472"/>
        <w:rPr>
          <w:lang w:eastAsia="zh-TW"/>
        </w:rPr>
      </w:pPr>
      <w:r w:rsidRPr="00A96AF3">
        <w:rPr>
          <w:lang w:eastAsia="zh-TW"/>
        </w:rPr>
        <w:t>下表顯示</w:t>
      </w:r>
      <w:r w:rsidRPr="00A96AF3">
        <w:rPr>
          <w:lang w:eastAsia="zh-TW"/>
        </w:rPr>
        <w:t>2020</w:t>
      </w:r>
      <w:r w:rsidRPr="00A96AF3">
        <w:rPr>
          <w:lang w:eastAsia="zh-TW"/>
        </w:rPr>
        <w:t>年尼國火力電廠裝置容量占比約</w:t>
      </w:r>
      <w:r w:rsidRPr="00A96AF3">
        <w:rPr>
          <w:lang w:eastAsia="zh-TW"/>
        </w:rPr>
        <w:t>54.84%</w:t>
      </w:r>
      <w:r w:rsidRPr="00A96AF3">
        <w:rPr>
          <w:lang w:eastAsia="zh-TW"/>
        </w:rPr>
        <w:t>，但發電量僅</w:t>
      </w:r>
      <w:r w:rsidRPr="00A96AF3">
        <w:rPr>
          <w:lang w:eastAsia="zh-TW"/>
        </w:rPr>
        <w:t>30.2%</w:t>
      </w:r>
      <w:r w:rsidRPr="00A96AF3">
        <w:rPr>
          <w:lang w:eastAsia="zh-TW"/>
        </w:rPr>
        <w:t>，即尼國再生能源發電占比約</w:t>
      </w:r>
      <w:r w:rsidRPr="00A96AF3">
        <w:rPr>
          <w:lang w:eastAsia="zh-TW"/>
        </w:rPr>
        <w:t>70%</w:t>
      </w:r>
      <w:r w:rsidRPr="00A96AF3">
        <w:rPr>
          <w:lang w:eastAsia="zh-TW"/>
        </w:rPr>
        <w:t>：</w:t>
      </w:r>
    </w:p>
    <w:tbl>
      <w:tblPr>
        <w:tblW w:w="5000" w:type="pct"/>
        <w:tblLayout w:type="fixed"/>
        <w:tblLook w:val="04A0" w:firstRow="1" w:lastRow="0" w:firstColumn="1" w:lastColumn="0" w:noHBand="0" w:noVBand="1"/>
      </w:tblPr>
      <w:tblGrid>
        <w:gridCol w:w="1431"/>
        <w:gridCol w:w="1714"/>
        <w:gridCol w:w="1714"/>
        <w:gridCol w:w="2288"/>
        <w:gridCol w:w="1573"/>
      </w:tblGrid>
      <w:tr w:rsidR="00A96AF3" w:rsidRPr="00A96AF3" w:rsidTr="006B1B53">
        <w:trPr>
          <w:trHeight w:val="567"/>
          <w:tblHeader/>
        </w:trPr>
        <w:tc>
          <w:tcPr>
            <w:tcW w:w="141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發電類型</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裝置容量（</w:t>
            </w:r>
            <w:r w:rsidRPr="00A96AF3">
              <w:t>MW</w:t>
            </w:r>
            <w:r w:rsidRPr="00A96AF3">
              <w:t>）</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占比</w:t>
            </w:r>
          </w:p>
          <w:p w:rsidR="00290428" w:rsidRPr="00A96AF3" w:rsidRDefault="00290428" w:rsidP="00D41FEA">
            <w:pPr>
              <w:pStyle w:val="af9"/>
              <w:ind w:left="118" w:right="118"/>
            </w:pPr>
            <w:r w:rsidRPr="00A96AF3">
              <w:t>（</w:t>
            </w:r>
            <w:r w:rsidRPr="00A96AF3">
              <w:t>%</w:t>
            </w:r>
            <w:r w:rsidRPr="00A96AF3">
              <w:t>）</w:t>
            </w:r>
          </w:p>
        </w:tc>
        <w:tc>
          <w:tcPr>
            <w:tcW w:w="2269"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發電量</w:t>
            </w:r>
          </w:p>
          <w:p w:rsidR="00290428" w:rsidRPr="00A96AF3" w:rsidRDefault="00290428" w:rsidP="00D41FEA">
            <w:pPr>
              <w:pStyle w:val="af9"/>
              <w:ind w:left="118" w:right="118"/>
            </w:pPr>
            <w:r w:rsidRPr="00A96AF3">
              <w:t>（百萬度</w:t>
            </w:r>
            <w:r w:rsidRPr="00A96AF3">
              <w:t>GWh</w:t>
            </w:r>
            <w:r w:rsidRPr="00A96AF3">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占比（</w:t>
            </w:r>
            <w:r w:rsidRPr="00A96AF3">
              <w:t>%</w:t>
            </w:r>
            <w:r w:rsidRPr="00A96AF3">
              <w:t>）</w:t>
            </w:r>
          </w:p>
        </w:tc>
      </w:tr>
      <w:tr w:rsidR="00A96AF3" w:rsidRPr="00A96AF3" w:rsidTr="006B1B53">
        <w:trPr>
          <w:trHeight w:val="567"/>
        </w:trPr>
        <w:tc>
          <w:tcPr>
            <w:tcW w:w="141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生質能</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218.20</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13.47%</w:t>
            </w:r>
          </w:p>
        </w:tc>
        <w:tc>
          <w:tcPr>
            <w:tcW w:w="2269"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732.78</w:t>
            </w:r>
          </w:p>
        </w:tc>
        <w:tc>
          <w:tcPr>
            <w:tcW w:w="156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19.30%</w:t>
            </w:r>
          </w:p>
        </w:tc>
      </w:tr>
      <w:tr w:rsidR="00A96AF3" w:rsidRPr="00A96AF3" w:rsidTr="006B1B53">
        <w:trPr>
          <w:trHeight w:val="567"/>
        </w:trPr>
        <w:tc>
          <w:tcPr>
            <w:tcW w:w="141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風力</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186.20</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11.50%</w:t>
            </w:r>
          </w:p>
        </w:tc>
        <w:tc>
          <w:tcPr>
            <w:tcW w:w="2269"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549.93</w:t>
            </w:r>
          </w:p>
        </w:tc>
        <w:tc>
          <w:tcPr>
            <w:tcW w:w="156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14.48%</w:t>
            </w:r>
          </w:p>
        </w:tc>
      </w:tr>
      <w:tr w:rsidR="00A96AF3" w:rsidRPr="00A96AF3" w:rsidTr="006B1B53">
        <w:trPr>
          <w:trHeight w:val="567"/>
        </w:trPr>
        <w:tc>
          <w:tcPr>
            <w:tcW w:w="141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地熱</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153.24</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9.46%</w:t>
            </w:r>
          </w:p>
        </w:tc>
        <w:tc>
          <w:tcPr>
            <w:tcW w:w="2269"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767.31</w:t>
            </w:r>
          </w:p>
        </w:tc>
        <w:tc>
          <w:tcPr>
            <w:tcW w:w="156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20.21%</w:t>
            </w:r>
          </w:p>
        </w:tc>
      </w:tr>
      <w:tr w:rsidR="00A96AF3" w:rsidRPr="00A96AF3" w:rsidTr="006B1B53">
        <w:trPr>
          <w:trHeight w:val="567"/>
        </w:trPr>
        <w:tc>
          <w:tcPr>
            <w:tcW w:w="141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水力</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157.42</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9.72%</w:t>
            </w:r>
          </w:p>
        </w:tc>
        <w:tc>
          <w:tcPr>
            <w:tcW w:w="2269"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574.47</w:t>
            </w:r>
          </w:p>
        </w:tc>
        <w:tc>
          <w:tcPr>
            <w:tcW w:w="156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15.13%</w:t>
            </w:r>
          </w:p>
        </w:tc>
      </w:tr>
      <w:tr w:rsidR="00A96AF3" w:rsidRPr="00A96AF3" w:rsidTr="006B1B53">
        <w:trPr>
          <w:trHeight w:val="567"/>
        </w:trPr>
        <w:tc>
          <w:tcPr>
            <w:tcW w:w="141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太陽能</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16.36</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1.01%</w:t>
            </w:r>
          </w:p>
        </w:tc>
        <w:tc>
          <w:tcPr>
            <w:tcW w:w="2269"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25.95</w:t>
            </w:r>
          </w:p>
        </w:tc>
        <w:tc>
          <w:tcPr>
            <w:tcW w:w="156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0.68%</w:t>
            </w:r>
          </w:p>
        </w:tc>
      </w:tr>
      <w:tr w:rsidR="00A96AF3" w:rsidRPr="00A96AF3" w:rsidTr="006B1B53">
        <w:trPr>
          <w:trHeight w:val="567"/>
        </w:trPr>
        <w:tc>
          <w:tcPr>
            <w:tcW w:w="141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火力</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888.31</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54.84%</w:t>
            </w:r>
          </w:p>
        </w:tc>
        <w:tc>
          <w:tcPr>
            <w:tcW w:w="2269"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1,146.61</w:t>
            </w:r>
          </w:p>
        </w:tc>
        <w:tc>
          <w:tcPr>
            <w:tcW w:w="156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30.20%</w:t>
            </w:r>
          </w:p>
        </w:tc>
      </w:tr>
      <w:tr w:rsidR="00A96AF3" w:rsidRPr="00A96AF3" w:rsidTr="006B1B53">
        <w:trPr>
          <w:trHeight w:val="567"/>
        </w:trPr>
        <w:tc>
          <w:tcPr>
            <w:tcW w:w="1418"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總計</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1,619.73</w:t>
            </w:r>
          </w:p>
        </w:tc>
        <w:tc>
          <w:tcPr>
            <w:tcW w:w="170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100.00%</w:t>
            </w:r>
          </w:p>
        </w:tc>
        <w:tc>
          <w:tcPr>
            <w:tcW w:w="2269"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3,797.06</w:t>
            </w:r>
          </w:p>
        </w:tc>
        <w:tc>
          <w:tcPr>
            <w:tcW w:w="1560" w:type="dxa"/>
            <w:tcBorders>
              <w:top w:val="single" w:sz="4" w:space="0" w:color="000000"/>
              <w:left w:val="single" w:sz="4" w:space="0" w:color="000000"/>
              <w:bottom w:val="single" w:sz="4" w:space="0" w:color="000000"/>
              <w:right w:val="single" w:sz="4" w:space="0" w:color="000000"/>
            </w:tcBorders>
            <w:vAlign w:val="center"/>
          </w:tcPr>
          <w:p w:rsidR="00290428" w:rsidRPr="00A96AF3" w:rsidRDefault="00290428" w:rsidP="00D41FEA">
            <w:pPr>
              <w:pStyle w:val="af9"/>
              <w:ind w:left="118" w:right="118"/>
            </w:pPr>
            <w:r w:rsidRPr="00A96AF3">
              <w:t>100.00%</w:t>
            </w:r>
          </w:p>
        </w:tc>
      </w:tr>
    </w:tbl>
    <w:p w:rsidR="00290428" w:rsidRPr="00A96AF3" w:rsidRDefault="00290428" w:rsidP="00290428">
      <w:pPr>
        <w:pStyle w:val="af"/>
        <w:ind w:left="945" w:firstLine="472"/>
        <w:rPr>
          <w:lang w:eastAsia="zh-TW"/>
        </w:rPr>
      </w:pPr>
      <w:r w:rsidRPr="00A96AF3">
        <w:rPr>
          <w:lang w:eastAsia="zh-TW"/>
        </w:rPr>
        <w:t>尼國政府曾設定</w:t>
      </w:r>
      <w:r w:rsidRPr="00A96AF3">
        <w:rPr>
          <w:lang w:eastAsia="zh-TW"/>
        </w:rPr>
        <w:t>2020</w:t>
      </w:r>
      <w:r w:rsidRPr="00A96AF3">
        <w:rPr>
          <w:lang w:eastAsia="zh-TW"/>
        </w:rPr>
        <w:t>年達成</w:t>
      </w:r>
      <w:r w:rsidRPr="00A96AF3">
        <w:rPr>
          <w:lang w:eastAsia="zh-TW"/>
        </w:rPr>
        <w:t>90%</w:t>
      </w:r>
      <w:r w:rsidRPr="00A96AF3">
        <w:rPr>
          <w:lang w:eastAsia="zh-TW"/>
        </w:rPr>
        <w:t>電力來源為再生能源之目標，盼吸引投資，依據尼國政府研究，尼國再生能源潛能約</w:t>
      </w:r>
      <w:r w:rsidRPr="00A96AF3">
        <w:rPr>
          <w:lang w:eastAsia="zh-TW"/>
        </w:rPr>
        <w:t>5,000 MW</w:t>
      </w:r>
      <w:r w:rsidRPr="00A96AF3">
        <w:rPr>
          <w:lang w:eastAsia="zh-TW"/>
        </w:rPr>
        <w:t>，目前僅裝置約</w:t>
      </w:r>
      <w:r w:rsidRPr="00A96AF3">
        <w:rPr>
          <w:lang w:eastAsia="zh-TW"/>
        </w:rPr>
        <w:t>731 MW</w:t>
      </w:r>
      <w:r w:rsidRPr="00A96AF3">
        <w:rPr>
          <w:lang w:eastAsia="zh-TW"/>
        </w:rPr>
        <w:t>，發展潛力雄厚，惟考慮目前尼國電力供過於求，暫不建議我商切入。</w:t>
      </w:r>
    </w:p>
    <w:p w:rsidR="00290428" w:rsidRPr="00A96AF3" w:rsidRDefault="00290428" w:rsidP="00290428">
      <w:pPr>
        <w:pStyle w:val="af"/>
        <w:ind w:left="945" w:firstLine="472"/>
        <w:rPr>
          <w:lang w:eastAsia="zh-TW"/>
        </w:rPr>
      </w:pPr>
      <w:r w:rsidRPr="00A96AF3">
        <w:rPr>
          <w:lang w:eastAsia="zh-TW"/>
        </w:rPr>
        <w:t>過去尼國電力缺乏常有停電情形，經政府鼓勵興建電廠後已少見停電，尼國政府爰以提高供電普及率為政策目標，截至</w:t>
      </w:r>
      <w:r w:rsidRPr="00A96AF3">
        <w:rPr>
          <w:lang w:eastAsia="zh-TW"/>
        </w:rPr>
        <w:t>2020</w:t>
      </w:r>
      <w:r w:rsidRPr="00A96AF3">
        <w:rPr>
          <w:lang w:eastAsia="zh-TW"/>
        </w:rPr>
        <w:t>年尼國供電普及率已達</w:t>
      </w:r>
      <w:r w:rsidRPr="00A96AF3">
        <w:rPr>
          <w:lang w:eastAsia="zh-TW"/>
        </w:rPr>
        <w:t>98.5%</w:t>
      </w:r>
      <w:r w:rsidRPr="00A96AF3">
        <w:rPr>
          <w:lang w:eastAsia="zh-TW"/>
        </w:rPr>
        <w:t>，預期在持續推動偏遠地區使用太陽能及廣設輸電網下，可望持續往</w:t>
      </w:r>
      <w:r w:rsidRPr="00A96AF3">
        <w:rPr>
          <w:lang w:eastAsia="zh-TW"/>
        </w:rPr>
        <w:t>100%</w:t>
      </w:r>
      <w:r w:rsidRPr="00A96AF3">
        <w:rPr>
          <w:lang w:eastAsia="zh-TW"/>
        </w:rPr>
        <w:t>目標邁進。另因尼國電價為中美洲最高，久為民間詬病，其最主要原因為配電損失率達</w:t>
      </w:r>
      <w:r w:rsidRPr="00A96AF3">
        <w:rPr>
          <w:lang w:eastAsia="zh-TW"/>
        </w:rPr>
        <w:t>20%</w:t>
      </w:r>
      <w:r w:rsidRPr="00A96AF3">
        <w:rPr>
          <w:lang w:eastAsia="zh-TW"/>
        </w:rPr>
        <w:t>，遠高於鄰國哥斯大黎加之</w:t>
      </w:r>
      <w:r w:rsidRPr="00A96AF3">
        <w:rPr>
          <w:lang w:eastAsia="zh-TW"/>
        </w:rPr>
        <w:t>11%</w:t>
      </w:r>
      <w:r w:rsidRPr="00A96AF3">
        <w:rPr>
          <w:lang w:eastAsia="zh-TW"/>
        </w:rPr>
        <w:t>，爰目前尼國政策已開始轉向降低配電損失率及允許用戶自行發電。尼國政府業與中美洲經濟整合銀行（</w:t>
      </w:r>
      <w:r w:rsidRPr="00A96AF3">
        <w:rPr>
          <w:lang w:eastAsia="zh-TW"/>
        </w:rPr>
        <w:t>CABEI</w:t>
      </w:r>
      <w:r w:rsidRPr="00A96AF3">
        <w:rPr>
          <w:lang w:eastAsia="zh-TW"/>
        </w:rPr>
        <w:t>）簽約貸款，啟動尼國電業永續計畫，由尼國國營輸電公司（</w:t>
      </w:r>
      <w:r w:rsidRPr="00A96AF3">
        <w:rPr>
          <w:lang w:eastAsia="zh-TW"/>
        </w:rPr>
        <w:t>ENATRAL</w:t>
      </w:r>
      <w:r w:rsidRPr="00A96AF3">
        <w:rPr>
          <w:lang w:eastAsia="zh-TW"/>
        </w:rPr>
        <w:t>）執行更換老舊配電設備。另尼國國會於</w:t>
      </w:r>
      <w:r w:rsidRPr="00A96AF3">
        <w:rPr>
          <w:lang w:eastAsia="zh-TW"/>
        </w:rPr>
        <w:t>2017</w:t>
      </w:r>
      <w:r w:rsidRPr="00A96AF3">
        <w:rPr>
          <w:lang w:eastAsia="zh-TW"/>
        </w:rPr>
        <w:t>年</w:t>
      </w:r>
      <w:r w:rsidRPr="00A96AF3">
        <w:rPr>
          <w:lang w:eastAsia="zh-TW"/>
        </w:rPr>
        <w:t>6</w:t>
      </w:r>
      <w:r w:rsidRPr="00A96AF3">
        <w:rPr>
          <w:lang w:eastAsia="zh-TW"/>
        </w:rPr>
        <w:t>月</w:t>
      </w:r>
      <w:r w:rsidRPr="00A96AF3">
        <w:rPr>
          <w:lang w:eastAsia="zh-TW"/>
        </w:rPr>
        <w:t>20</w:t>
      </w:r>
      <w:r w:rsidRPr="00A96AF3">
        <w:rPr>
          <w:lang w:eastAsia="zh-TW"/>
        </w:rPr>
        <w:t>日通過修訂第</w:t>
      </w:r>
      <w:r w:rsidRPr="00A96AF3">
        <w:rPr>
          <w:lang w:eastAsia="zh-TW"/>
        </w:rPr>
        <w:t>272</w:t>
      </w:r>
      <w:r w:rsidRPr="00A96AF3">
        <w:rPr>
          <w:lang w:eastAsia="zh-TW"/>
        </w:rPr>
        <w:t>號法令電業法，容許用電戶自行發電，爰廠商安裝太陽能板以節省電費。</w:t>
      </w:r>
    </w:p>
    <w:p w:rsidR="00DF42B7" w:rsidRPr="00A96AF3" w:rsidRDefault="00DF42B7" w:rsidP="006D28CC">
      <w:pPr>
        <w:pStyle w:val="a5"/>
        <w:spacing w:before="257" w:after="257"/>
        <w:ind w:left="632" w:hanging="632"/>
      </w:pPr>
      <w:r w:rsidRPr="00A96AF3">
        <w:t>四、經濟展望</w:t>
      </w:r>
    </w:p>
    <w:p w:rsidR="00DF42B7" w:rsidRPr="00A96AF3" w:rsidRDefault="00DF42B7" w:rsidP="00DF42B7">
      <w:pPr>
        <w:pStyle w:val="a7"/>
        <w:ind w:left="945" w:hanging="709"/>
      </w:pPr>
      <w:r w:rsidRPr="00A96AF3">
        <w:t>（一）政府重要經濟措施</w:t>
      </w:r>
    </w:p>
    <w:p w:rsidR="00290428" w:rsidRPr="00A96AF3" w:rsidRDefault="00290428" w:rsidP="00290428">
      <w:pPr>
        <w:pStyle w:val="af1"/>
        <w:ind w:left="1417" w:hanging="472"/>
      </w:pPr>
      <w:r w:rsidRPr="00A96AF3">
        <w:t>１、尼國</w:t>
      </w:r>
      <w:r w:rsidRPr="00A96AF3">
        <w:rPr>
          <w:rFonts w:hint="eastAsia"/>
        </w:rPr>
        <w:t>2018</w:t>
      </w:r>
      <w:r w:rsidRPr="00A96AF3">
        <w:rPr>
          <w:rFonts w:hint="eastAsia"/>
        </w:rPr>
        <w:t>年大選時</w:t>
      </w:r>
      <w:r w:rsidRPr="00A96AF3">
        <w:t>，政府爭取民心</w:t>
      </w:r>
    </w:p>
    <w:p w:rsidR="00290428" w:rsidRPr="00A96AF3" w:rsidRDefault="00290428" w:rsidP="00290428">
      <w:pPr>
        <w:pStyle w:val="af6"/>
        <w:ind w:left="1417" w:firstLine="472"/>
      </w:pPr>
      <w:r w:rsidRPr="00A96AF3">
        <w:t>尼政府於</w:t>
      </w:r>
      <w:r w:rsidRPr="00A96AF3">
        <w:t>2018</w:t>
      </w:r>
      <w:r w:rsidRPr="00A96AF3">
        <w:t>年</w:t>
      </w:r>
      <w:r w:rsidRPr="00A96AF3">
        <w:t>4</w:t>
      </w:r>
      <w:r w:rsidRPr="00A96AF3">
        <w:t>月</w:t>
      </w:r>
      <w:r w:rsidRPr="00A96AF3">
        <w:t>16</w:t>
      </w:r>
      <w:r w:rsidRPr="00A96AF3">
        <w:t>日宣布修訂尼國社會保險法，引發民眾抗議及政府鎮壓，造成民眾傷亡或遭警方逮捕，嗣政府及民間代表於</w:t>
      </w:r>
      <w:r w:rsidRPr="00A96AF3">
        <w:t>5</w:t>
      </w:r>
      <w:r w:rsidRPr="00A96AF3">
        <w:t>月</w:t>
      </w:r>
      <w:r w:rsidRPr="00A96AF3">
        <w:t>16</w:t>
      </w:r>
      <w:r w:rsidRPr="00A96AF3">
        <w:t>日展開對話，惟因雙方歧見較大，民間爰以發動罷工、占據校園、設置路障等方式迫使政府讓步，尼政府爰於</w:t>
      </w:r>
      <w:r w:rsidRPr="00A96AF3">
        <w:t>7</w:t>
      </w:r>
      <w:r w:rsidRPr="00A96AF3">
        <w:t>月起掃蕩，社會秩序亦恢復，惟政府及民間對「動亂」的成因及後果歧見較大。</w:t>
      </w:r>
    </w:p>
    <w:p w:rsidR="00290428" w:rsidRPr="00A96AF3" w:rsidRDefault="00290428" w:rsidP="00290428">
      <w:pPr>
        <w:pStyle w:val="af6"/>
        <w:ind w:left="1417" w:firstLine="472"/>
      </w:pPr>
      <w:r w:rsidRPr="00A96AF3">
        <w:t>2019</w:t>
      </w:r>
      <w:r w:rsidRPr="00A96AF3">
        <w:t>年</w:t>
      </w:r>
      <w:r w:rsidRPr="00A96AF3">
        <w:t>1</w:t>
      </w:r>
      <w:r w:rsidRPr="00A96AF3">
        <w:t>月在尼國天主教會及企業界人士斡旋下，尼政府與民間代表公民聯盟（</w:t>
      </w:r>
      <w:r w:rsidRPr="00A96AF3">
        <w:t>Alianza Civica, ACJD</w:t>
      </w:r>
      <w:r w:rsidRPr="00A96AF3">
        <w:t>）於</w:t>
      </w:r>
      <w:r w:rsidRPr="00A96AF3">
        <w:t>2</w:t>
      </w:r>
      <w:r w:rsidRPr="00A96AF3">
        <w:t>月</w:t>
      </w:r>
      <w:r w:rsidRPr="00A96AF3">
        <w:t>27</w:t>
      </w:r>
      <w:r w:rsidRPr="00A96AF3">
        <w:t>日重啟對話，嗣後雙方簽署釋放政治犯、強化暨保障人權等</w:t>
      </w:r>
      <w:r w:rsidRPr="00A96AF3">
        <w:t>2</w:t>
      </w:r>
      <w:r w:rsidRPr="00A96AF3">
        <w:t>項協議，惟於</w:t>
      </w:r>
      <w:r w:rsidRPr="00A96AF3">
        <w:t>4</w:t>
      </w:r>
      <w:r w:rsidRPr="00A96AF3">
        <w:t>月</w:t>
      </w:r>
      <w:r w:rsidRPr="00A96AF3">
        <w:t>3</w:t>
      </w:r>
      <w:r w:rsidRPr="00A96AF3">
        <w:t>日談判時限前</w:t>
      </w:r>
      <w:r w:rsidRPr="00A96AF3">
        <w:rPr>
          <w:rFonts w:hint="eastAsia"/>
        </w:rPr>
        <w:t>，</w:t>
      </w:r>
      <w:r w:rsidRPr="00A96AF3">
        <w:t>雙方仍未就和平遊行權利、真相調查、選舉改革等核心議題達成共識，尼總統</w:t>
      </w:r>
      <w:r w:rsidRPr="00A96AF3">
        <w:t>Daniel Ortega</w:t>
      </w:r>
      <w:r w:rsidRPr="00A96AF3">
        <w:t>爰於</w:t>
      </w:r>
      <w:r w:rsidRPr="00A96AF3">
        <w:t>7</w:t>
      </w:r>
      <w:r w:rsidRPr="00A96AF3">
        <w:t>月</w:t>
      </w:r>
      <w:r w:rsidRPr="00A96AF3">
        <w:t>19</w:t>
      </w:r>
      <w:r w:rsidRPr="00A96AF3">
        <w:t>日桑定革命</w:t>
      </w:r>
      <w:r w:rsidRPr="00A96AF3">
        <w:t>40</w:t>
      </w:r>
      <w:r w:rsidRPr="00A96AF3">
        <w:t>週年紀念活動表示終止與</w:t>
      </w:r>
      <w:r w:rsidRPr="00A96AF3">
        <w:t>ACJD</w:t>
      </w:r>
      <w:r w:rsidRPr="00A96AF3">
        <w:t>間之對話，並重申不提前舉行總統大選。</w:t>
      </w:r>
    </w:p>
    <w:p w:rsidR="00290428" w:rsidRPr="00A96AF3" w:rsidRDefault="00290428" w:rsidP="00290428">
      <w:pPr>
        <w:pStyle w:val="af6"/>
        <w:ind w:left="1417" w:firstLine="472"/>
      </w:pPr>
      <w:r w:rsidRPr="00A96AF3">
        <w:t>尼民間嗣後轉入大選之準備。</w:t>
      </w:r>
      <w:r w:rsidRPr="00A96AF3">
        <w:t>2020</w:t>
      </w:r>
      <w:r w:rsidRPr="00A96AF3">
        <w:t>年</w:t>
      </w:r>
      <w:r w:rsidRPr="00A96AF3">
        <w:t>2</w:t>
      </w:r>
      <w:r w:rsidRPr="00A96AF3">
        <w:t>月反對派宣布成立國家聯盟（</w:t>
      </w:r>
      <w:r w:rsidRPr="00A96AF3">
        <w:t>Coalición Nacional</w:t>
      </w:r>
      <w:r w:rsidRPr="00A96AF3">
        <w:t>），期望整合尼國反對勢力，嗣因利益衝突及政府分化，致發生公民聯盟退出、民間企業最高委員會（</w:t>
      </w:r>
      <w:r w:rsidRPr="00A96AF3">
        <w:t>COSEP</w:t>
      </w:r>
      <w:r w:rsidRPr="00A96AF3">
        <w:t>）新任主席亦宣布退出聯盟等情事，至</w:t>
      </w:r>
      <w:r w:rsidRPr="00A96AF3">
        <w:t>2021</w:t>
      </w:r>
      <w:r w:rsidRPr="00A96AF3">
        <w:t>年</w:t>
      </w:r>
      <w:r w:rsidRPr="00A96AF3">
        <w:t>4</w:t>
      </w:r>
      <w:r w:rsidRPr="00A96AF3">
        <w:t>月竟仍有</w:t>
      </w:r>
      <w:r w:rsidRPr="00A96AF3">
        <w:t>10</w:t>
      </w:r>
      <w:r w:rsidRPr="00A96AF3">
        <w:t>位準候選人競逐，未整合出單一候選人。另一方面，尼政府因疫情、颶風等控制得當，並積極宣傳興建道路、學校、醫院等政績，致使民意支持不墜，同時於</w:t>
      </w:r>
      <w:r w:rsidRPr="00A96AF3">
        <w:t>2020</w:t>
      </w:r>
      <w:r w:rsidRPr="00A96AF3">
        <w:t>年</w:t>
      </w:r>
      <w:r w:rsidRPr="00A96AF3">
        <w:t>10</w:t>
      </w:r>
      <w:r w:rsidRPr="00A96AF3">
        <w:t>月制定外國代理人規範法（</w:t>
      </w:r>
      <w:r w:rsidRPr="00A96AF3">
        <w:t>Ley de Regulación de Agentes Extranjeros</w:t>
      </w:r>
      <w:r w:rsidRPr="00A96AF3">
        <w:t>）、網路犯罪法（</w:t>
      </w:r>
      <w:r w:rsidRPr="00A96AF3">
        <w:t>Ley Especial de Ciberdelitos</w:t>
      </w:r>
      <w:r w:rsidRPr="00A96AF3">
        <w:t>），更於</w:t>
      </w:r>
      <w:r w:rsidRPr="00A96AF3">
        <w:t>12</w:t>
      </w:r>
      <w:r w:rsidRPr="00A96AF3">
        <w:t>月制定人民自決獨立主權保護法（</w:t>
      </w:r>
      <w:r w:rsidRPr="00A96AF3">
        <w:t xml:space="preserve">Ley de Defensa de los Derechos del Pueblo a La Independencia, La Soberanía y Autodeterminación para la </w:t>
      </w:r>
      <w:r w:rsidRPr="00A96AF3">
        <w:rPr>
          <w:rFonts w:hint="eastAsia"/>
        </w:rPr>
        <w:t>P</w:t>
      </w:r>
      <w:r w:rsidRPr="00A96AF3">
        <w:t>az</w:t>
      </w:r>
      <w:r w:rsidRPr="00A96AF3">
        <w:t>），將支持外國制裁之尼國人定性為叛國者並剝奪他們的被選舉權，透過立法方式全面打壓反對勢力，鞏固</w:t>
      </w:r>
      <w:r w:rsidRPr="00A96AF3">
        <w:t>2021</w:t>
      </w:r>
      <w:r w:rsidRPr="00A96AF3">
        <w:t>年</w:t>
      </w:r>
      <w:r w:rsidRPr="00A96AF3">
        <w:t>11</w:t>
      </w:r>
      <w:r w:rsidRPr="00A96AF3">
        <w:t>月大選勝選機會。</w:t>
      </w:r>
    </w:p>
    <w:p w:rsidR="00290428" w:rsidRPr="00A96AF3" w:rsidRDefault="00290428" w:rsidP="00290428">
      <w:pPr>
        <w:pStyle w:val="af1"/>
        <w:ind w:left="1417" w:hanging="472"/>
      </w:pPr>
      <w:r w:rsidRPr="00A96AF3">
        <w:t>２、美歐相繼對尼加拉瓜制裁</w:t>
      </w:r>
    </w:p>
    <w:p w:rsidR="00290428" w:rsidRPr="00A96AF3" w:rsidRDefault="00290428" w:rsidP="00290428">
      <w:pPr>
        <w:pStyle w:val="af6"/>
        <w:ind w:left="1417" w:firstLine="472"/>
      </w:pPr>
      <w:r w:rsidRPr="00A96AF3">
        <w:t>美國總統</w:t>
      </w:r>
      <w:r w:rsidRPr="00A96AF3">
        <w:t>Donald Trump</w:t>
      </w:r>
      <w:r w:rsidRPr="00A96AF3">
        <w:t>於</w:t>
      </w:r>
      <w:r w:rsidRPr="00A96AF3">
        <w:t>2018</w:t>
      </w:r>
      <w:r w:rsidRPr="00A96AF3">
        <w:t>年</w:t>
      </w:r>
      <w:r w:rsidRPr="00A96AF3">
        <w:t>12</w:t>
      </w:r>
      <w:r w:rsidRPr="00A96AF3">
        <w:t>月</w:t>
      </w:r>
      <w:r w:rsidRPr="00A96AF3">
        <w:t>20</w:t>
      </w:r>
      <w:r w:rsidRPr="00A96AF3">
        <w:t>日簽署「</w:t>
      </w:r>
      <w:r w:rsidRPr="00A96AF3">
        <w:t>2018</w:t>
      </w:r>
      <w:r w:rsidRPr="00A96AF3">
        <w:t>尼加拉瓜人權及反貪腐法案（</w:t>
      </w:r>
      <w:r w:rsidRPr="00A96AF3">
        <w:t>Nicaragua Human Rights and Anticorruption Act of 2018</w:t>
      </w:r>
      <w:r w:rsidRPr="00A96AF3">
        <w:t>，簡稱</w:t>
      </w:r>
      <w:r w:rsidRPr="00A96AF3">
        <w:t>NICA Act</w:t>
      </w:r>
      <w:r w:rsidRPr="00A96AF3">
        <w:t>）」，該法案指示美國駐世界銀行（</w:t>
      </w:r>
      <w:r w:rsidRPr="00A96AF3">
        <w:t>WB</w:t>
      </w:r>
      <w:r w:rsidRPr="00A96AF3">
        <w:t>）及美洲開發銀行（</w:t>
      </w:r>
      <w:r w:rsidRPr="00A96AF3">
        <w:t>IDB</w:t>
      </w:r>
      <w:r w:rsidRPr="00A96AF3">
        <w:t>）理事運用其投票權及影響力，使尼國政府無法獲得該等銀行貸款及技術合作（除民眾基本需求及可促進民主者外）；授權美國總統對指揮、領導、支持</w:t>
      </w:r>
      <w:r w:rsidRPr="00A96AF3">
        <w:t>2018</w:t>
      </w:r>
      <w:r w:rsidRPr="00A96AF3">
        <w:t>年</w:t>
      </w:r>
      <w:r w:rsidRPr="00A96AF3">
        <w:t>4</w:t>
      </w:r>
      <w:r w:rsidRPr="00A96AF3">
        <w:t>月</w:t>
      </w:r>
      <w:r w:rsidRPr="00A96AF3">
        <w:t>18</w:t>
      </w:r>
      <w:r w:rsidRPr="00A96AF3">
        <w:t>日社經危機起對侵犯人權、破壞民主、貪腐、逮捕或起訴合法行使新聞自由人士者，執行封鎖金融資產及撤銷赴美簽證等制裁；指示美國國務卿於法案生效</w:t>
      </w:r>
      <w:r w:rsidRPr="00A96AF3">
        <w:t>180</w:t>
      </w:r>
      <w:r w:rsidRPr="00A96AF3">
        <w:t>天內</w:t>
      </w:r>
      <w:r w:rsidRPr="00A96AF3">
        <w:rPr>
          <w:rFonts w:hint="eastAsia"/>
        </w:rPr>
        <w:t>，</w:t>
      </w:r>
      <w:r w:rsidRPr="00A96AF3">
        <w:t>向國會提交尼國人權改善報告及尼國涉及侵害人權、貪腐、對民眾施暴之官員名單等，並得向美國總統建議酌情放寬制裁。</w:t>
      </w:r>
    </w:p>
    <w:p w:rsidR="00290428" w:rsidRPr="00A96AF3" w:rsidRDefault="00290428" w:rsidP="00290428">
      <w:pPr>
        <w:pStyle w:val="af6"/>
        <w:ind w:left="1417" w:firstLine="472"/>
      </w:pPr>
      <w:r w:rsidRPr="00A96AF3">
        <w:t>迄今美國政府已陸續執行對尼國副總統</w:t>
      </w:r>
      <w:r w:rsidRPr="00A96AF3">
        <w:t>Rosario Murillo</w:t>
      </w:r>
      <w:r w:rsidRPr="00A96AF3">
        <w:t>等</w:t>
      </w:r>
      <w:r w:rsidRPr="00A96AF3">
        <w:t>22</w:t>
      </w:r>
      <w:r w:rsidRPr="00A96AF3">
        <w:t>位尼國黨、政、軍、警高階官員，以及</w:t>
      </w:r>
      <w:r w:rsidRPr="00A96AF3">
        <w:t>9</w:t>
      </w:r>
      <w:r w:rsidRPr="00A96AF3">
        <w:t>個法人實體，包括執政黨營</w:t>
      </w:r>
      <w:r w:rsidRPr="00A96AF3">
        <w:t>Bancorp</w:t>
      </w:r>
      <w:r w:rsidRPr="00A96AF3">
        <w:t>銀行、國營石油公司</w:t>
      </w:r>
      <w:r w:rsidRPr="00A96AF3">
        <w:t>DNP Petronic</w:t>
      </w:r>
      <w:r w:rsidRPr="00A96AF3">
        <w:t>、尼國國家警察及執政黨投資公司</w:t>
      </w:r>
      <w:r w:rsidRPr="00A96AF3">
        <w:t>Inversiones Zanzibar</w:t>
      </w:r>
      <w:r w:rsidRPr="00A96AF3">
        <w:t>之制裁，業使</w:t>
      </w:r>
      <w:r w:rsidRPr="00A96AF3">
        <w:t>Bancorp</w:t>
      </w:r>
      <w:r w:rsidRPr="00A96AF3">
        <w:t>銀行解散、官營加油站關閉，警方亦因此遭中美洲整合開發銀行撤銷貸款；惟在</w:t>
      </w:r>
      <w:r w:rsidRPr="00A96AF3">
        <w:t>2021</w:t>
      </w:r>
      <w:r w:rsidRPr="00A96AF3">
        <w:t>年</w:t>
      </w:r>
      <w:r w:rsidRPr="00A96AF3">
        <w:t>1</w:t>
      </w:r>
      <w:r w:rsidRPr="00A96AF3">
        <w:t>月美國總統</w:t>
      </w:r>
      <w:r w:rsidRPr="00A96AF3">
        <w:t>Joe Biden</w:t>
      </w:r>
      <w:r w:rsidRPr="00A96AF3">
        <w:t>上任後，美政府因聚焦中國大陸與俄羅斯等國際議題，暫對尼國無進一步之制裁行動。</w:t>
      </w:r>
    </w:p>
    <w:p w:rsidR="00290428" w:rsidRPr="00A96AF3" w:rsidRDefault="00290428" w:rsidP="00290428">
      <w:pPr>
        <w:pStyle w:val="af6"/>
        <w:ind w:left="1417" w:firstLine="472"/>
      </w:pPr>
      <w:r w:rsidRPr="00A96AF3">
        <w:t>歐盟理事會於</w:t>
      </w:r>
      <w:r w:rsidRPr="00A96AF3">
        <w:t>2019</w:t>
      </w:r>
      <w:r w:rsidRPr="00A96AF3">
        <w:t>年</w:t>
      </w:r>
      <w:r w:rsidRPr="00A96AF3">
        <w:t>10</w:t>
      </w:r>
      <w:r w:rsidRPr="00A96AF3">
        <w:t>月決議，對尼加拉瓜侵犯人權、鎮壓民主抗議之特定個人或個體執行制裁，制裁內容包括禁止赴歐旅行及凍結資產，歐盟個人及企業亦禁止與受制裁對象交易。理事會指出，尼國會於</w:t>
      </w:r>
      <w:r w:rsidRPr="00A96AF3">
        <w:t>2019</w:t>
      </w:r>
      <w:r w:rsidRPr="00A96AF3">
        <w:t>年</w:t>
      </w:r>
      <w:r w:rsidRPr="00A96AF3">
        <w:t>6</w:t>
      </w:r>
      <w:r w:rsidRPr="00A96AF3">
        <w:t>月通過不符國際規範之赦免法（按釋放政治犯之同時亦免除警察罪行），另尼政府未遵守與公民聯盟（</w:t>
      </w:r>
      <w:r w:rsidRPr="00A96AF3">
        <w:t>Alianza Civica, ACJD</w:t>
      </w:r>
      <w:r w:rsidRPr="00A96AF3">
        <w:t>）間之協議，及拒絕重啟與民間對話等，均顯示尼政府無意向民主和平邁進，爰歐盟理事會決議通過前述制裁以推動尼國民主化。理事會重申，尼方必須達成</w:t>
      </w:r>
      <w:r w:rsidRPr="00A96AF3">
        <w:t>3</w:t>
      </w:r>
      <w:r w:rsidRPr="00A96AF3">
        <w:t>項條件，包括履行與公民聯盟間之協議、與國際人權團體合作，及與反對方完成選舉及制度改革協議以保障公平透明選舉。</w:t>
      </w:r>
      <w:r w:rsidRPr="00A96AF3">
        <w:t>2020</w:t>
      </w:r>
      <w:r w:rsidRPr="00A96AF3">
        <w:t>年</w:t>
      </w:r>
      <w:r w:rsidRPr="00A96AF3">
        <w:t>5</w:t>
      </w:r>
      <w:r w:rsidRPr="00A96AF3">
        <w:t>月，歐盟公布第一批</w:t>
      </w:r>
      <w:r w:rsidRPr="00A96AF3">
        <w:t>6</w:t>
      </w:r>
      <w:r w:rsidRPr="00A96AF3">
        <w:t>名尼國政要及警界高層制裁名單，惟亦暫無進一步制裁行動。</w:t>
      </w:r>
    </w:p>
    <w:p w:rsidR="00290428" w:rsidRPr="00A96AF3" w:rsidRDefault="00290428" w:rsidP="00290428">
      <w:pPr>
        <w:pStyle w:val="af1"/>
        <w:ind w:left="1417" w:hanging="472"/>
      </w:pPr>
      <w:r w:rsidRPr="00A96AF3">
        <w:t>３、尼國「嚴重特殊傳染性肺炎」（</w:t>
      </w:r>
      <w:r w:rsidRPr="00A96AF3">
        <w:t>COVID-19</w:t>
      </w:r>
      <w:r w:rsidRPr="00A96AF3">
        <w:t>）病毒疫情及政府因應作法</w:t>
      </w:r>
    </w:p>
    <w:p w:rsidR="00290428" w:rsidRPr="00A96AF3" w:rsidRDefault="00290428" w:rsidP="00290428">
      <w:pPr>
        <w:pStyle w:val="af6"/>
        <w:ind w:left="1417" w:firstLine="472"/>
      </w:pPr>
      <w:r w:rsidRPr="00A96AF3">
        <w:t>2020</w:t>
      </w:r>
      <w:r w:rsidRPr="00A96AF3">
        <w:t>年「嚴重特殊傳染性肺炎」（</w:t>
      </w:r>
      <w:r w:rsidRPr="00A96AF3">
        <w:t>COVID-19</w:t>
      </w:r>
      <w:r w:rsidRPr="00A96AF3">
        <w:t>）病毒疫情肆虐世界，最初尼加拉瓜政府在境內尚無確診或疑似個案時，稱業依</w:t>
      </w:r>
      <w:r w:rsidRPr="00A96AF3">
        <w:t>WHO</w:t>
      </w:r>
      <w:r w:rsidRPr="00A96AF3">
        <w:t>建議執行各項準備工作，甚至於</w:t>
      </w:r>
      <w:r w:rsidRPr="00A96AF3">
        <w:t>3</w:t>
      </w:r>
      <w:r w:rsidRPr="00A96AF3">
        <w:t>月</w:t>
      </w:r>
      <w:r w:rsidRPr="00A96AF3">
        <w:t>14</w:t>
      </w:r>
      <w:r w:rsidRPr="00A96AF3">
        <w:t>日發動「為愛抗疫」</w:t>
      </w:r>
      <w:r w:rsidRPr="00A96AF3">
        <w:rPr>
          <w:rFonts w:hint="eastAsia"/>
        </w:rPr>
        <w:t>之</w:t>
      </w:r>
      <w:r w:rsidRPr="00A96AF3">
        <w:t>全國萬人大遊行，以表達對受災國之支持，且尼國僅採行境管點監控入境人員健康及全國持續監控疫情等作為，惟民間已自發改採線上教學，餐廳、酒吧、電影院等主動停業。</w:t>
      </w:r>
    </w:p>
    <w:p w:rsidR="00290428" w:rsidRPr="00A96AF3" w:rsidRDefault="00290428" w:rsidP="00290428">
      <w:pPr>
        <w:pStyle w:val="af6"/>
        <w:ind w:left="1417" w:firstLine="472"/>
      </w:pPr>
      <w:r w:rsidRPr="00A96AF3">
        <w:t>尼國於</w:t>
      </w:r>
      <w:r w:rsidRPr="00A96AF3">
        <w:t>2020</w:t>
      </w:r>
      <w:r w:rsidRPr="00A96AF3">
        <w:t>年</w:t>
      </w:r>
      <w:r w:rsidRPr="00A96AF3">
        <w:t>3</w:t>
      </w:r>
      <w:r w:rsidRPr="00A96AF3">
        <w:t>月</w:t>
      </w:r>
      <w:r w:rsidRPr="00A96AF3">
        <w:t>18</w:t>
      </w:r>
      <w:r w:rsidRPr="00A96AF3">
        <w:t>日晚間宣布首例確診個案，政府強調為移入個案，呼籲民眾勿恐慌，嗣政府動員訪視家戶、設立</w:t>
      </w:r>
      <w:r w:rsidRPr="00A96AF3">
        <w:t>24</w:t>
      </w:r>
      <w:r w:rsidRPr="00A96AF3">
        <w:t>小時專線供民眾諮詢，尼國勞工部與加工區廠商及工會簽署協議，同意減低工時、預支假期及遠程辦公等防疫措施，免稅區工廠陸續以防疫為由休假，</w:t>
      </w:r>
      <w:r w:rsidRPr="00A96AF3">
        <w:t>4</w:t>
      </w:r>
      <w:r w:rsidRPr="00A96AF3">
        <w:t>月初聖週假期後因國外訂單大減影響，仍未能正常上班，</w:t>
      </w:r>
      <w:r w:rsidRPr="00A96AF3">
        <w:t>5</w:t>
      </w:r>
      <w:r w:rsidRPr="00A96AF3">
        <w:t>月已有約</w:t>
      </w:r>
      <w:r w:rsidRPr="00A96AF3">
        <w:t>5,000</w:t>
      </w:r>
      <w:r w:rsidRPr="00A96AF3">
        <w:t>名勞工遭解僱，</w:t>
      </w:r>
      <w:r w:rsidRPr="00A96AF3">
        <w:t>23,000</w:t>
      </w:r>
      <w:r w:rsidRPr="00A96AF3">
        <w:t>名勞工無薪假，</w:t>
      </w:r>
      <w:r w:rsidRPr="00A96AF3">
        <w:t>13,000</w:t>
      </w:r>
      <w:r w:rsidRPr="00A96AF3">
        <w:t>名勞工有薪休假。</w:t>
      </w:r>
    </w:p>
    <w:p w:rsidR="00290428" w:rsidRPr="00A96AF3" w:rsidRDefault="00290428" w:rsidP="00290428">
      <w:pPr>
        <w:pStyle w:val="af6"/>
        <w:ind w:left="1417" w:firstLine="472"/>
      </w:pPr>
      <w:r w:rsidRPr="00A96AF3">
        <w:t>尼國疫情於</w:t>
      </w:r>
      <w:r w:rsidRPr="00A96AF3">
        <w:t>2020</w:t>
      </w:r>
      <w:r w:rsidRPr="00A96AF3">
        <w:t>年</w:t>
      </w:r>
      <w:r w:rsidRPr="00A96AF3">
        <w:t>5</w:t>
      </w:r>
      <w:r w:rsidRPr="00A96AF3">
        <w:t>月進入高峰，儘管政府否認，惟已有遺體緊急下葬、殯葬業者增加棺木供應等情事，</w:t>
      </w:r>
      <w:r w:rsidRPr="00A96AF3">
        <w:t>6</w:t>
      </w:r>
      <w:r w:rsidRPr="00A96AF3">
        <w:t>月起政府發布郵電局長、</w:t>
      </w:r>
      <w:r w:rsidRPr="00A96AF3">
        <w:t>Masaya</w:t>
      </w:r>
      <w:r w:rsidRPr="00A96AF3">
        <w:t>市長、多位國會議員訃聞，</w:t>
      </w:r>
      <w:r w:rsidRPr="00A96AF3">
        <w:t>7</w:t>
      </w:r>
      <w:r w:rsidRPr="00A96AF3">
        <w:t>月更因應情勢取消往年</w:t>
      </w:r>
      <w:r w:rsidRPr="00A96AF3">
        <w:t>7</w:t>
      </w:r>
      <w:r w:rsidRPr="00A96AF3">
        <w:t>月</w:t>
      </w:r>
      <w:r w:rsidRPr="00A96AF3">
        <w:t>19</w:t>
      </w:r>
      <w:r w:rsidRPr="00A96AF3">
        <w:t>日革命紀念遊行，改由總統、副總統及軍警首長主持紀念儀式，全體配戴口罩及保持社交距離，總統呼籲民眾共同戰勝疫情，然而在一片風聲鶴唳下，尼國疫情反而好轉，儘管政府對疫情統計尚欠透明，惟醫院住院人數持續下滑，</w:t>
      </w:r>
      <w:r w:rsidRPr="00A96AF3">
        <w:t>8</w:t>
      </w:r>
      <w:r w:rsidRPr="00A96AF3">
        <w:t>月起餐廳、電影院、健身房等敏感行業相繼復業，民間統計每週確診人數降至</w:t>
      </w:r>
      <w:r w:rsidRPr="00A96AF3">
        <w:t>100</w:t>
      </w:r>
      <w:r w:rsidRPr="00A96AF3">
        <w:t>人左右，遠低於鄰國，俟歷經</w:t>
      </w:r>
      <w:r w:rsidRPr="00A96AF3">
        <w:t>9</w:t>
      </w:r>
      <w:r w:rsidRPr="00A96AF3">
        <w:t>月中國定假期、</w:t>
      </w:r>
      <w:r w:rsidRPr="00A96AF3">
        <w:t>12</w:t>
      </w:r>
      <w:r w:rsidRPr="00A96AF3">
        <w:t>月聖誕假期等均未顯著復燃，但在民眾普遍無感疫情下，尼國國政顧問</w:t>
      </w:r>
      <w:r w:rsidRPr="00A96AF3">
        <w:t>Paul Oquist</w:t>
      </w:r>
      <w:r w:rsidRPr="00A96AF3">
        <w:t>夫婦於</w:t>
      </w:r>
      <w:r w:rsidRPr="00A96AF3">
        <w:t>2021</w:t>
      </w:r>
      <w:r w:rsidRPr="00A96AF3">
        <w:t>年</w:t>
      </w:r>
      <w:r w:rsidRPr="00A96AF3">
        <w:t>4</w:t>
      </w:r>
      <w:r w:rsidRPr="00A96AF3">
        <w:t>月疑似因疫去世，再度促使民眾提高警戒。</w:t>
      </w:r>
    </w:p>
    <w:p w:rsidR="00290428" w:rsidRPr="00A96AF3" w:rsidRDefault="00290428" w:rsidP="00290428">
      <w:pPr>
        <w:pStyle w:val="af6"/>
        <w:ind w:left="1417" w:firstLine="472"/>
      </w:pPr>
      <w:r w:rsidRPr="00A96AF3">
        <w:t>按尼國政府於疫情</w:t>
      </w:r>
      <w:r w:rsidRPr="00A96AF3">
        <w:rPr>
          <w:rFonts w:hint="eastAsia"/>
        </w:rPr>
        <w:t>初期</w:t>
      </w:r>
      <w:r w:rsidRPr="00A96AF3">
        <w:t>，即認知到尼國民眾儲蓄有限，倘比照國際採用封城方式防疫，不僅民眾缺乏收入難以溫飽，且尼政府預算亦不足以提供補助，爰政府不採任何經濟限制措施，僅強調勤洗手、戴口罩及保持社交距離等，反使民眾提高警覺而減少傳播；另一方面，尼國在商業航班逐漸停航、實質關閉機場下，於</w:t>
      </w:r>
      <w:r w:rsidRPr="00A96AF3">
        <w:t>2020</w:t>
      </w:r>
      <w:r w:rsidRPr="00A96AF3">
        <w:t>年</w:t>
      </w:r>
      <w:r w:rsidRPr="00A96AF3">
        <w:t>7</w:t>
      </w:r>
      <w:r w:rsidRPr="00A96AF3">
        <w:t>月即宣布入境旅客不分國籍均應提交核酸檢驗陰性證明，航空機組員亦比照辦理。然而，尼國鐵腕防疫政策使國際疫情不致快速傳入，使尼國迄今疫情平穩。</w:t>
      </w:r>
    </w:p>
    <w:p w:rsidR="00290428" w:rsidRPr="00A96AF3" w:rsidRDefault="00290428" w:rsidP="00290428">
      <w:pPr>
        <w:pStyle w:val="af1"/>
        <w:ind w:left="1417" w:hanging="472"/>
      </w:pPr>
      <w:r w:rsidRPr="00A96AF3">
        <w:t>４、尼國政府調整稅率及社會保險費率</w:t>
      </w:r>
    </w:p>
    <w:p w:rsidR="00290428" w:rsidRPr="00A96AF3" w:rsidRDefault="00290428" w:rsidP="00290428">
      <w:pPr>
        <w:pStyle w:val="af6"/>
        <w:ind w:left="1417" w:firstLine="472"/>
      </w:pPr>
      <w:r w:rsidRPr="00A96AF3">
        <w:t>尼加拉瓜政府於</w:t>
      </w:r>
      <w:r w:rsidRPr="00A96AF3">
        <w:t>2019</w:t>
      </w:r>
      <w:r w:rsidRPr="00A96AF3">
        <w:t>年</w:t>
      </w:r>
      <w:r w:rsidRPr="00A96AF3">
        <w:t>1</w:t>
      </w:r>
      <w:r w:rsidRPr="00A96AF3">
        <w:t>月</w:t>
      </w:r>
      <w:r w:rsidRPr="00A96AF3">
        <w:t>28</w:t>
      </w:r>
      <w:r w:rsidRPr="00A96AF3">
        <w:t>日向國會提出稅法（</w:t>
      </w:r>
      <w:r w:rsidRPr="00A96AF3">
        <w:t>Ley de Concertación Tributaria</w:t>
      </w:r>
      <w:r w:rsidRPr="00A96AF3">
        <w:t>）及其他相關法律修正案，財政部長</w:t>
      </w:r>
      <w:r w:rsidRPr="00A96AF3">
        <w:t>Iván Acosta</w:t>
      </w:r>
      <w:r w:rsidRPr="00A96AF3">
        <w:t>表示，</w:t>
      </w:r>
      <w:r w:rsidRPr="00A96AF3">
        <w:t>2018</w:t>
      </w:r>
      <w:r w:rsidRPr="00A96AF3">
        <w:t>年之尼國社經危機造成尼國政府減收約</w:t>
      </w:r>
      <w:r w:rsidRPr="00A96AF3">
        <w:t>3</w:t>
      </w:r>
      <w:r w:rsidRPr="00A96AF3">
        <w:t>億尼幣之稅收，另政府對社會保險局注資</w:t>
      </w:r>
      <w:r w:rsidRPr="00A96AF3">
        <w:t>45</w:t>
      </w:r>
      <w:r w:rsidRPr="00A96AF3">
        <w:t>億尼幣以確保投保人權益、維修遭「顛覆分子」毀損之政府機關及學校，及提振尼國經濟等政策，估計耗費</w:t>
      </w:r>
      <w:r w:rsidRPr="00A96AF3">
        <w:t>207</w:t>
      </w:r>
      <w:r w:rsidRPr="00A96AF3">
        <w:t>億尼幣（約</w:t>
      </w:r>
      <w:r w:rsidRPr="00A96AF3">
        <w:t>6.27</w:t>
      </w:r>
      <w:r w:rsidRPr="00A96AF3">
        <w:t>億美元），爰提案修正稅法增裕稅收，估計修法後</w:t>
      </w:r>
      <w:r w:rsidRPr="00A96AF3">
        <w:rPr>
          <w:rFonts w:hint="eastAsia"/>
        </w:rPr>
        <w:t>，</w:t>
      </w:r>
      <w:r w:rsidRPr="00A96AF3">
        <w:t>可增稅</w:t>
      </w:r>
      <w:r w:rsidRPr="00A96AF3">
        <w:t>102</w:t>
      </w:r>
      <w:r w:rsidRPr="00A96AF3">
        <w:t>億尼幣，至</w:t>
      </w:r>
      <w:r w:rsidRPr="00A96AF3">
        <w:t>2022</w:t>
      </w:r>
      <w:r w:rsidRPr="00A96AF3">
        <w:t>年可增稅</w:t>
      </w:r>
      <w:r w:rsidRPr="00A96AF3">
        <w:t>160</w:t>
      </w:r>
      <w:r w:rsidRPr="00A96AF3">
        <w:t>億尼幣，相當尼國</w:t>
      </w:r>
      <w:r w:rsidRPr="00A96AF3">
        <w:t>GDP</w:t>
      </w:r>
      <w:r w:rsidRPr="00A96AF3">
        <w:t>之</w:t>
      </w:r>
      <w:r w:rsidRPr="00A96AF3">
        <w:t>3%</w:t>
      </w:r>
      <w:r w:rsidRPr="00A96AF3">
        <w:t>。</w:t>
      </w:r>
    </w:p>
    <w:p w:rsidR="00290428" w:rsidRPr="00A96AF3" w:rsidRDefault="00290428" w:rsidP="00290428">
      <w:pPr>
        <w:pStyle w:val="af6"/>
        <w:ind w:left="1417" w:firstLine="472"/>
      </w:pPr>
      <w:r w:rsidRPr="00A96AF3">
        <w:t>尼加拉瓜國會於</w:t>
      </w:r>
      <w:r w:rsidRPr="00A96AF3">
        <w:t>2019</w:t>
      </w:r>
      <w:r w:rsidRPr="00A96AF3">
        <w:t>年</w:t>
      </w:r>
      <w:r w:rsidRPr="00A96AF3">
        <w:t>2</w:t>
      </w:r>
      <w:r w:rsidRPr="00A96AF3">
        <w:t>月</w:t>
      </w:r>
      <w:r w:rsidRPr="00A96AF3">
        <w:t>27</w:t>
      </w:r>
      <w:r w:rsidRPr="00A96AF3">
        <w:t>日正式通過第</w:t>
      </w:r>
      <w:r w:rsidRPr="00A96AF3">
        <w:t>987</w:t>
      </w:r>
      <w:r w:rsidRPr="00A96AF3">
        <w:t>號法令修正稅法，總統旋於</w:t>
      </w:r>
      <w:r w:rsidRPr="00A96AF3">
        <w:t>28</w:t>
      </w:r>
      <w:r w:rsidRPr="00A96AF3">
        <w:t>日公布生效，其中重點包括：</w:t>
      </w:r>
    </w:p>
    <w:p w:rsidR="00290428" w:rsidRPr="00A96AF3" w:rsidRDefault="00290428" w:rsidP="00290428">
      <w:pPr>
        <w:pStyle w:val="11"/>
        <w:ind w:left="1772" w:hanging="591"/>
      </w:pPr>
      <w:r w:rsidRPr="00A96AF3">
        <w:t>（</w:t>
      </w:r>
      <w:r w:rsidRPr="00A96AF3">
        <w:t>1</w:t>
      </w:r>
      <w:r w:rsidRPr="00A96AF3">
        <w:t>）個人所得稅：對董事會報酬預扣率自</w:t>
      </w:r>
      <w:r w:rsidRPr="00A96AF3">
        <w:t>12.5%</w:t>
      </w:r>
      <w:r w:rsidRPr="00A96AF3">
        <w:t>提高至</w:t>
      </w:r>
      <w:r w:rsidRPr="00A96AF3">
        <w:t>25%</w:t>
      </w:r>
      <w:r w:rsidRPr="00A96AF3">
        <w:t>，惟屬地方性質者維持</w:t>
      </w:r>
      <w:r w:rsidRPr="00A96AF3">
        <w:t>12.5%</w:t>
      </w:r>
      <w:r w:rsidRPr="00A96AF3">
        <w:t>，另非居民亦維持</w:t>
      </w:r>
      <w:r w:rsidRPr="00A96AF3">
        <w:t>20%</w:t>
      </w:r>
      <w:r w:rsidRPr="00A96AF3">
        <w:t>。</w:t>
      </w:r>
    </w:p>
    <w:p w:rsidR="00290428" w:rsidRPr="00A96AF3" w:rsidRDefault="00290428" w:rsidP="00290428">
      <w:pPr>
        <w:pStyle w:val="11"/>
        <w:ind w:left="1772" w:hanging="591"/>
      </w:pPr>
      <w:r w:rsidRPr="00A96AF3">
        <w:t>（</w:t>
      </w:r>
      <w:r w:rsidRPr="00A96AF3">
        <w:t>2</w:t>
      </w:r>
      <w:r w:rsidRPr="00A96AF3">
        <w:t>）公司所得稅：提高最低所得稅率，大型納稅人（年營收逾</w:t>
      </w:r>
      <w:r w:rsidRPr="00A96AF3">
        <w:t>1.6</w:t>
      </w:r>
      <w:r w:rsidRPr="00A96AF3">
        <w:t>億尼幣）自營收之</w:t>
      </w:r>
      <w:r w:rsidRPr="00A96AF3">
        <w:t>1%</w:t>
      </w:r>
      <w:r w:rsidRPr="00A96AF3">
        <w:t>提高至</w:t>
      </w:r>
      <w:r w:rsidRPr="00A96AF3">
        <w:t>3%</w:t>
      </w:r>
      <w:r w:rsidRPr="00A96AF3">
        <w:t>，惟加勒比海相關漁業僅提高至</w:t>
      </w:r>
      <w:r w:rsidRPr="00A96AF3">
        <w:t>2%</w:t>
      </w:r>
      <w:r w:rsidRPr="00A96AF3">
        <w:t>；主要納稅人（年營收逾</w:t>
      </w:r>
      <w:r w:rsidRPr="00A96AF3">
        <w:t>0.6</w:t>
      </w:r>
      <w:r w:rsidRPr="00A96AF3">
        <w:t>億尼幣）自</w:t>
      </w:r>
      <w:r w:rsidRPr="00A96AF3">
        <w:t>1%</w:t>
      </w:r>
      <w:r w:rsidRPr="00A96AF3">
        <w:t>提高至</w:t>
      </w:r>
      <w:r w:rsidRPr="00A96AF3">
        <w:t>2%</w:t>
      </w:r>
      <w:r w:rsidRPr="00A96AF3">
        <w:t>，其餘納稅人維持</w:t>
      </w:r>
      <w:r w:rsidRPr="00A96AF3">
        <w:t>1%</w:t>
      </w:r>
      <w:r w:rsidRPr="00A96AF3">
        <w:t>。另新增反逃避最低所得稅條款，授權稅務單位可發動調查。</w:t>
      </w:r>
    </w:p>
    <w:p w:rsidR="00290428" w:rsidRPr="00A96AF3" w:rsidRDefault="00290428" w:rsidP="00290428">
      <w:pPr>
        <w:pStyle w:val="11"/>
        <w:ind w:left="1772" w:hanging="591"/>
      </w:pPr>
      <w:r w:rsidRPr="00A96AF3">
        <w:t>（</w:t>
      </w:r>
      <w:r w:rsidRPr="00A96AF3">
        <w:t>3</w:t>
      </w:r>
      <w:r w:rsidRPr="00A96AF3">
        <w:t>）資本所得稅預扣：新增自國外銀行獲得之所得扣除</w:t>
      </w:r>
      <w:r w:rsidRPr="00A96AF3">
        <w:t>10%</w:t>
      </w:r>
      <w:r w:rsidRPr="00A96AF3">
        <w:t>、國內資本（利息）所得自</w:t>
      </w:r>
      <w:r w:rsidRPr="00A96AF3">
        <w:t>10%</w:t>
      </w:r>
      <w:r w:rsidRPr="00A96AF3">
        <w:t>提高至</w:t>
      </w:r>
      <w:r w:rsidRPr="00A96AF3">
        <w:t>15%</w:t>
      </w:r>
      <w:r w:rsidRPr="00A96AF3">
        <w:t>，避稅天堂營運所得扣除</w:t>
      </w:r>
      <w:r w:rsidRPr="00A96AF3">
        <w:t>30%</w:t>
      </w:r>
      <w:r w:rsidRPr="00A96AF3">
        <w:t>，移轉之資產價值最高課予</w:t>
      </w:r>
      <w:r w:rsidRPr="00A96AF3">
        <w:t>7%</w:t>
      </w:r>
      <w:r w:rsidRPr="00A96AF3">
        <w:t>。</w:t>
      </w:r>
    </w:p>
    <w:p w:rsidR="00290428" w:rsidRPr="00A96AF3" w:rsidRDefault="00290428" w:rsidP="00290428">
      <w:pPr>
        <w:pStyle w:val="11"/>
        <w:ind w:left="1772" w:hanging="591"/>
      </w:pPr>
      <w:r w:rsidRPr="00A96AF3">
        <w:t>（</w:t>
      </w:r>
      <w:r w:rsidRPr="00A96AF3">
        <w:t>4</w:t>
      </w:r>
      <w:r w:rsidRPr="00A96AF3">
        <w:t>）賭博稅：逐年調高賭博桌及賭博機器之賭博稅。</w:t>
      </w:r>
    </w:p>
    <w:p w:rsidR="00290428" w:rsidRPr="00A96AF3" w:rsidRDefault="00290428" w:rsidP="00290428">
      <w:pPr>
        <w:pStyle w:val="11"/>
        <w:ind w:left="1772" w:hanging="591"/>
      </w:pPr>
      <w:r w:rsidRPr="00A96AF3">
        <w:t>（</w:t>
      </w:r>
      <w:r w:rsidRPr="00A96AF3">
        <w:t>5</w:t>
      </w:r>
      <w:r w:rsidRPr="00A96AF3">
        <w:t>）礦業權利金：草案原訂自營收之</w:t>
      </w:r>
      <w:r w:rsidRPr="00A96AF3">
        <w:t>3%</w:t>
      </w:r>
      <w:r w:rsidRPr="00A96AF3">
        <w:t>調高至</w:t>
      </w:r>
      <w:r w:rsidRPr="00A96AF3">
        <w:t>5%</w:t>
      </w:r>
      <w:r w:rsidRPr="00A96AF3">
        <w:t>，正式法律予以刪除，僅將權利金排除列入計算所得稅之費用。</w:t>
      </w:r>
    </w:p>
    <w:p w:rsidR="00290428" w:rsidRPr="00A96AF3" w:rsidRDefault="00290428" w:rsidP="00290428">
      <w:pPr>
        <w:pStyle w:val="11"/>
        <w:ind w:left="1772" w:hanging="591"/>
      </w:pPr>
      <w:r w:rsidRPr="00A96AF3">
        <w:t>（</w:t>
      </w:r>
      <w:r w:rsidRPr="00A96AF3">
        <w:t>6</w:t>
      </w:r>
      <w:r w:rsidRPr="00A96AF3">
        <w:t>）加值稅（類似我國營業稅）：減少免稅標的並改採正面表列，新增太陽能板、太陽能電池及節電燈泡免稅，惟衣服、農機、動物飼料等則恢復課徵。</w:t>
      </w:r>
    </w:p>
    <w:p w:rsidR="00290428" w:rsidRPr="00A96AF3" w:rsidRDefault="00290428" w:rsidP="00290428">
      <w:pPr>
        <w:pStyle w:val="11"/>
        <w:ind w:left="1772" w:hanging="591"/>
      </w:pPr>
      <w:r w:rsidRPr="00A96AF3">
        <w:t>（</w:t>
      </w:r>
      <w:r w:rsidRPr="00A96AF3">
        <w:t>7</w:t>
      </w:r>
      <w:r w:rsidRPr="00A96AF3">
        <w:t>）選擇性消費稅（類似我國貨物稅）：酒精每公升加課</w:t>
      </w:r>
      <w:r w:rsidRPr="00A96AF3">
        <w:t>50</w:t>
      </w:r>
      <w:r w:rsidRPr="00A96AF3">
        <w:t>尼幣，含糖飲料稅率自</w:t>
      </w:r>
      <w:r w:rsidRPr="00A96AF3">
        <w:t>9%</w:t>
      </w:r>
      <w:r w:rsidRPr="00A96AF3">
        <w:t>逐年調高至</w:t>
      </w:r>
      <w:r w:rsidRPr="00A96AF3">
        <w:t>15%</w:t>
      </w:r>
      <w:r w:rsidRPr="00A96AF3">
        <w:t>等。</w:t>
      </w:r>
    </w:p>
    <w:p w:rsidR="00290428" w:rsidRPr="00A96AF3" w:rsidRDefault="00290428" w:rsidP="00290428">
      <w:pPr>
        <w:pStyle w:val="11"/>
        <w:ind w:left="1772" w:hanging="591"/>
      </w:pPr>
      <w:r w:rsidRPr="00A96AF3">
        <w:t>（</w:t>
      </w:r>
      <w:r w:rsidRPr="00A96AF3">
        <w:t>8</w:t>
      </w:r>
      <w:r w:rsidRPr="00A96AF3">
        <w:t>）菸稅：逐年調高雪茄、菸草之菸稅。</w:t>
      </w:r>
    </w:p>
    <w:p w:rsidR="00290428" w:rsidRPr="00A96AF3" w:rsidRDefault="00290428" w:rsidP="00290428">
      <w:pPr>
        <w:pStyle w:val="11"/>
        <w:ind w:left="1772" w:hanging="591"/>
      </w:pPr>
      <w:r w:rsidRPr="00A96AF3">
        <w:t>（</w:t>
      </w:r>
      <w:r w:rsidRPr="00A96AF3">
        <w:t>9</w:t>
      </w:r>
      <w:r w:rsidRPr="00A96AF3">
        <w:t>）其他：擴大漁業相關稅費課徵範圍，調高戶政規費等。</w:t>
      </w:r>
    </w:p>
    <w:p w:rsidR="00290428" w:rsidRPr="00A96AF3" w:rsidRDefault="00290428" w:rsidP="00290428">
      <w:pPr>
        <w:pStyle w:val="af6"/>
        <w:ind w:left="1417" w:firstLine="472"/>
      </w:pPr>
      <w:r w:rsidRPr="00A96AF3">
        <w:t>另尼國社會保險局（</w:t>
      </w:r>
      <w:r w:rsidRPr="00A96AF3">
        <w:t>INSS</w:t>
      </w:r>
      <w:r w:rsidRPr="00A96AF3">
        <w:t>）於</w:t>
      </w:r>
      <w:r w:rsidRPr="00A96AF3">
        <w:t>2019</w:t>
      </w:r>
      <w:r w:rsidRPr="00A96AF3">
        <w:t>年</w:t>
      </w:r>
      <w:r w:rsidRPr="00A96AF3">
        <w:t>2</w:t>
      </w:r>
      <w:r w:rsidRPr="00A96AF3">
        <w:t>月</w:t>
      </w:r>
      <w:r w:rsidRPr="00A96AF3">
        <w:t>1</w:t>
      </w:r>
      <w:r w:rsidRPr="00A96AF3">
        <w:t>日起調高社會保險之雇主、勞工及政府保險費分攤比率。在大部分勞資方使用之「整合保險制度」下，雇主分攤比率將自</w:t>
      </w:r>
      <w:r w:rsidRPr="00A96AF3">
        <w:t>19%</w:t>
      </w:r>
      <w:r w:rsidRPr="00A96AF3">
        <w:t>調升至</w:t>
      </w:r>
      <w:r w:rsidRPr="00A96AF3">
        <w:t>21.5%</w:t>
      </w:r>
      <w:r w:rsidRPr="00A96AF3">
        <w:t>或</w:t>
      </w:r>
      <w:r w:rsidRPr="00A96AF3">
        <w:t>22.5%</w:t>
      </w:r>
      <w:r w:rsidRPr="00A96AF3">
        <w:t>（僱用</w:t>
      </w:r>
      <w:r w:rsidRPr="00A96AF3">
        <w:t>50</w:t>
      </w:r>
      <w:r w:rsidRPr="00A96AF3">
        <w:t>人以上企業），勞工分攤比率亦將自</w:t>
      </w:r>
      <w:r w:rsidRPr="00A96AF3">
        <w:t>6.25%</w:t>
      </w:r>
      <w:r w:rsidRPr="00A96AF3">
        <w:t>調升至</w:t>
      </w:r>
      <w:r w:rsidRPr="00A96AF3">
        <w:t>7%</w:t>
      </w:r>
      <w:r w:rsidRPr="00A96AF3">
        <w:t>，另同時修訂退休給付制度，調降基本退休給付率及最高退休給付率，以減少退休金支出。</w:t>
      </w:r>
    </w:p>
    <w:p w:rsidR="00290428" w:rsidRPr="00A96AF3" w:rsidRDefault="00290428" w:rsidP="00290428">
      <w:pPr>
        <w:pStyle w:val="af6"/>
        <w:ind w:left="1417" w:firstLine="472"/>
      </w:pPr>
      <w:r w:rsidRPr="00A96AF3">
        <w:t>尼國稅法及社保改革生效後，造成</w:t>
      </w:r>
      <w:r w:rsidRPr="00A96AF3">
        <w:t>2019</w:t>
      </w:r>
      <w:r w:rsidRPr="00A96AF3">
        <w:t>年尼國物價膨脹率顯著增加，惟</w:t>
      </w:r>
      <w:r w:rsidRPr="00A96AF3">
        <w:t>2020</w:t>
      </w:r>
      <w:r w:rsidRPr="00A96AF3">
        <w:t>年因疫情、颶風等因素，稅法改革負面影響已不顯著，惟民間仍呼籲應修正法律、給予企業更佳經營環境，尼總統經濟顧問</w:t>
      </w:r>
      <w:r w:rsidRPr="00A96AF3">
        <w:t>Bayardo Arce</w:t>
      </w:r>
      <w:r w:rsidRPr="00A96AF3">
        <w:t>於</w:t>
      </w:r>
      <w:r w:rsidRPr="00A96AF3">
        <w:t>2020</w:t>
      </w:r>
      <w:r w:rsidRPr="00A96AF3">
        <w:t>年底曾稱政府將檢討稅法，惟迄</w:t>
      </w:r>
      <w:r w:rsidRPr="00A96AF3">
        <w:t>2021</w:t>
      </w:r>
      <w:r w:rsidRPr="00A96AF3">
        <w:t>年</w:t>
      </w:r>
      <w:r w:rsidRPr="00A96AF3">
        <w:t>4</w:t>
      </w:r>
      <w:r w:rsidRPr="00A96AF3">
        <w:t>月並無顯著進展，研判因選舉在即，政府擬不碰觸此議題以免節外生枝。</w:t>
      </w:r>
    </w:p>
    <w:p w:rsidR="00290428" w:rsidRPr="00A96AF3" w:rsidRDefault="00290428" w:rsidP="00290428">
      <w:pPr>
        <w:pStyle w:val="af1"/>
        <w:ind w:left="1417" w:hanging="472"/>
      </w:pPr>
      <w:r w:rsidRPr="00A96AF3">
        <w:t>５、尼國微幅調整最低工資</w:t>
      </w:r>
    </w:p>
    <w:p w:rsidR="00290428" w:rsidRPr="00A96AF3" w:rsidRDefault="00290428" w:rsidP="00290428">
      <w:pPr>
        <w:pStyle w:val="af6"/>
        <w:ind w:left="1417" w:firstLine="472"/>
      </w:pPr>
      <w:r w:rsidRPr="00A96AF3">
        <w:t>尼國執政黨為爭取勞工支持，自</w:t>
      </w:r>
      <w:r w:rsidRPr="00A96AF3">
        <w:t>2007</w:t>
      </w:r>
      <w:r w:rsidRPr="00A96AF3">
        <w:t>年起每年均調升勞工最低薪資，</w:t>
      </w:r>
      <w:r w:rsidRPr="00A96AF3">
        <w:t>2018</w:t>
      </w:r>
      <w:r w:rsidRPr="00A96AF3">
        <w:t>年</w:t>
      </w:r>
      <w:r w:rsidRPr="00A96AF3">
        <w:t>2</w:t>
      </w:r>
      <w:r w:rsidRPr="00A96AF3">
        <w:t>月決議之調升幅度達</w:t>
      </w:r>
      <w:r w:rsidRPr="00A96AF3">
        <w:t>10.4%</w:t>
      </w:r>
      <w:r w:rsidRPr="00A96AF3">
        <w:t>，惟</w:t>
      </w:r>
      <w:r w:rsidRPr="00A96AF3">
        <w:t>2019</w:t>
      </w:r>
      <w:r w:rsidRPr="00A96AF3">
        <w:t>年政府考量經濟衰退，爰暫緩調漲最低薪資，至免稅出口區企業則仍依</w:t>
      </w:r>
      <w:r w:rsidRPr="00A96AF3">
        <w:t>2017</w:t>
      </w:r>
      <w:r w:rsidRPr="00A96AF3">
        <w:t>年勞資協約，於</w:t>
      </w:r>
      <w:r w:rsidRPr="00A96AF3">
        <w:t>2018</w:t>
      </w:r>
      <w:r w:rsidRPr="00A96AF3">
        <w:t>年至</w:t>
      </w:r>
      <w:r w:rsidRPr="00A96AF3">
        <w:t>2022</w:t>
      </w:r>
      <w:r w:rsidRPr="00A96AF3">
        <w:t>年每年</w:t>
      </w:r>
      <w:r w:rsidRPr="00A96AF3">
        <w:t>1</w:t>
      </w:r>
      <w:r w:rsidRPr="00A96AF3">
        <w:t>月</w:t>
      </w:r>
      <w:r w:rsidRPr="00A96AF3">
        <w:t>1</w:t>
      </w:r>
      <w:r w:rsidRPr="00A96AF3">
        <w:t>日調升</w:t>
      </w:r>
      <w:r w:rsidRPr="00A96AF3">
        <w:t>8.25%</w:t>
      </w:r>
      <w:r w:rsidRPr="00A96AF3">
        <w:t>。</w:t>
      </w:r>
    </w:p>
    <w:p w:rsidR="00290428" w:rsidRPr="00A96AF3" w:rsidRDefault="00290428" w:rsidP="00290428">
      <w:pPr>
        <w:pStyle w:val="af6"/>
        <w:ind w:left="1417" w:firstLine="472"/>
      </w:pPr>
      <w:r w:rsidRPr="00A96AF3">
        <w:t>因</w:t>
      </w:r>
      <w:r w:rsidRPr="00A96AF3">
        <w:t>2019</w:t>
      </w:r>
      <w:r w:rsidRPr="00A96AF3">
        <w:t>年尼國未調薪</w:t>
      </w:r>
      <w:r w:rsidRPr="00A96AF3">
        <w:rPr>
          <w:rFonts w:hint="eastAsia"/>
        </w:rPr>
        <w:t>，</w:t>
      </w:r>
      <w:r w:rsidRPr="00A96AF3">
        <w:t>且物價漲幅較大，尼政府為照顧民生，爰尼國最低工資委員會於</w:t>
      </w:r>
      <w:r w:rsidRPr="00A96AF3">
        <w:t>2020</w:t>
      </w:r>
      <w:r w:rsidRPr="00A96AF3">
        <w:t>年</w:t>
      </w:r>
      <w:r w:rsidRPr="00A96AF3">
        <w:t>2</w:t>
      </w:r>
      <w:r w:rsidRPr="00A96AF3">
        <w:t>月決議調整最低工資，調幅為</w:t>
      </w:r>
      <w:r w:rsidRPr="00A96AF3">
        <w:t>2.63%</w:t>
      </w:r>
      <w:r w:rsidRPr="00A96AF3">
        <w:t>。</w:t>
      </w:r>
      <w:r w:rsidRPr="00A96AF3">
        <w:t>2021</w:t>
      </w:r>
      <w:r w:rsidRPr="00A96AF3">
        <w:t>年</w:t>
      </w:r>
      <w:r w:rsidRPr="00A96AF3">
        <w:t>2</w:t>
      </w:r>
      <w:r w:rsidRPr="00A96AF3">
        <w:t>月再次決議調整，調幅為</w:t>
      </w:r>
      <w:r w:rsidRPr="00A96AF3">
        <w:t>3%</w:t>
      </w:r>
      <w:r w:rsidRPr="00A96AF3">
        <w:t>，惟受到疫情影響嚴重之微中小手工藝業及微中小觀光業僅微調</w:t>
      </w:r>
      <w:r w:rsidRPr="00A96AF3">
        <w:t>1%</w:t>
      </w:r>
      <w:r w:rsidRPr="00A96AF3">
        <w:t>，調整後以農業及畜牧業</w:t>
      </w:r>
      <w:r w:rsidRPr="00A96AF3">
        <w:t>4,414.91</w:t>
      </w:r>
      <w:r w:rsidRPr="00A96AF3">
        <w:t>尼幣（約</w:t>
      </w:r>
      <w:r w:rsidRPr="00A96AF3">
        <w:t>126.36</w:t>
      </w:r>
      <w:r w:rsidRPr="00A96AF3">
        <w:t>美元）最低，建築業及金融保險業</w:t>
      </w:r>
      <w:r w:rsidRPr="00A96AF3">
        <w:t>9,880.17</w:t>
      </w:r>
      <w:r w:rsidRPr="00A96AF3">
        <w:t>尼幣（約</w:t>
      </w:r>
      <w:r w:rsidRPr="00A96AF3">
        <w:t>282.79</w:t>
      </w:r>
      <w:r w:rsidRPr="00A96AF3">
        <w:t>美元）最高，另免稅出口區則為</w:t>
      </w:r>
      <w:r w:rsidRPr="00A96AF3">
        <w:t>6,926.99</w:t>
      </w:r>
      <w:r w:rsidRPr="00A96AF3">
        <w:t>尼幣（約</w:t>
      </w:r>
      <w:r w:rsidRPr="00A96AF3">
        <w:t>198.27</w:t>
      </w:r>
      <w:r w:rsidRPr="00A96AF3">
        <w:t>美元）。</w:t>
      </w:r>
    </w:p>
    <w:p w:rsidR="00290428" w:rsidRPr="00A96AF3" w:rsidRDefault="00290428" w:rsidP="00290428">
      <w:pPr>
        <w:pStyle w:val="af6"/>
        <w:ind w:left="1417" w:firstLine="472"/>
      </w:pPr>
      <w:r w:rsidRPr="00A96AF3">
        <w:t>按</w:t>
      </w:r>
      <w:r w:rsidRPr="00A96AF3">
        <w:t>2018</w:t>
      </w:r>
      <w:r w:rsidRPr="00A96AF3">
        <w:t>年</w:t>
      </w:r>
      <w:r w:rsidRPr="00A96AF3">
        <w:t>3</w:t>
      </w:r>
      <w:r w:rsidRPr="00A96AF3">
        <w:t>月時，尼國農業及畜牧業最低工資</w:t>
      </w:r>
      <w:r w:rsidRPr="00A96AF3">
        <w:t>3,970.05</w:t>
      </w:r>
      <w:r w:rsidRPr="00A96AF3">
        <w:t>尼幣（以當時匯率計算約</w:t>
      </w:r>
      <w:r w:rsidRPr="00A96AF3">
        <w:t>127.91</w:t>
      </w:r>
      <w:r w:rsidRPr="00A96AF3">
        <w:t>美元）、建築業及金融保險業</w:t>
      </w:r>
      <w:r w:rsidRPr="00A96AF3">
        <w:t>8,884.60</w:t>
      </w:r>
      <w:r w:rsidRPr="00A96AF3">
        <w:t>尼幣（約</w:t>
      </w:r>
      <w:r w:rsidRPr="00A96AF3">
        <w:t>286.24</w:t>
      </w:r>
      <w:r w:rsidRPr="00A96AF3">
        <w:t>美元），免稅出口區最低工資</w:t>
      </w:r>
      <w:r w:rsidRPr="00A96AF3">
        <w:t>5,460.87</w:t>
      </w:r>
      <w:r w:rsidRPr="00A96AF3">
        <w:t>尼幣（約</w:t>
      </w:r>
      <w:r w:rsidRPr="00A96AF3">
        <w:t>175.94</w:t>
      </w:r>
      <w:r w:rsidRPr="00A96AF3">
        <w:t>美元），然因尼國近</w:t>
      </w:r>
      <w:r w:rsidRPr="00A96AF3">
        <w:rPr>
          <w:rFonts w:hint="eastAsia"/>
        </w:rPr>
        <w:t>3</w:t>
      </w:r>
      <w:r w:rsidRPr="00A96AF3">
        <w:t>年免稅區外調薪幅度偏低，而免稅出口區反因勞資協約仍維持</w:t>
      </w:r>
      <w:r w:rsidRPr="00A96AF3">
        <w:t>8.25%</w:t>
      </w:r>
      <w:r w:rsidRPr="00A96AF3">
        <w:t>調幅，加上尼央行於</w:t>
      </w:r>
      <w:r w:rsidRPr="00A96AF3">
        <w:t>2019</w:t>
      </w:r>
      <w:r w:rsidRPr="00A96AF3">
        <w:t>年</w:t>
      </w:r>
      <w:r w:rsidRPr="00A96AF3">
        <w:t>11</w:t>
      </w:r>
      <w:r w:rsidRPr="00A96AF3">
        <w:t>月將尼幣兌美元貶值率自</w:t>
      </w:r>
      <w:r w:rsidRPr="00A96AF3">
        <w:t>5%</w:t>
      </w:r>
      <w:r w:rsidRPr="00A96AF3">
        <w:t>降為</w:t>
      </w:r>
      <w:r w:rsidRPr="00A96AF3">
        <w:t>3%</w:t>
      </w:r>
      <w:r w:rsidRPr="00A96AF3">
        <w:t>、</w:t>
      </w:r>
      <w:r w:rsidRPr="00A96AF3">
        <w:t>2020</w:t>
      </w:r>
      <w:r w:rsidRPr="00A96AF3">
        <w:t>年</w:t>
      </w:r>
      <w:r w:rsidRPr="00A96AF3">
        <w:t>12</w:t>
      </w:r>
      <w:r w:rsidRPr="00A96AF3">
        <w:t>月再降為</w:t>
      </w:r>
      <w:r w:rsidRPr="00A96AF3">
        <w:t>2%</w:t>
      </w:r>
      <w:r w:rsidRPr="00A96AF3">
        <w:t>，均使以美元計算之免稅出口區最低工資大漲，造成該區廠商營運人事成本大增，產生鉅額負擔。</w:t>
      </w:r>
    </w:p>
    <w:p w:rsidR="00290428" w:rsidRPr="00A96AF3" w:rsidRDefault="00290428" w:rsidP="00290428">
      <w:pPr>
        <w:pStyle w:val="af1"/>
        <w:ind w:left="1417" w:hanging="472"/>
      </w:pPr>
      <w:r w:rsidRPr="00A96AF3">
        <w:t>６、尼國持續推動吸引外人投資</w:t>
      </w:r>
      <w:r w:rsidRPr="00A96AF3">
        <w:rPr>
          <w:rFonts w:hint="eastAsia"/>
        </w:rPr>
        <w:t>政策</w:t>
      </w:r>
    </w:p>
    <w:p w:rsidR="00290428" w:rsidRPr="00A96AF3" w:rsidRDefault="00290428" w:rsidP="00290428">
      <w:pPr>
        <w:pStyle w:val="af6"/>
        <w:ind w:left="1417" w:firstLine="472"/>
      </w:pPr>
      <w:r w:rsidRPr="00A96AF3">
        <w:t>鑒於尼國社經危機使外人直接投資資金大幅流失，尼政府於</w:t>
      </w:r>
      <w:r w:rsidRPr="00A96AF3">
        <w:t>2019</w:t>
      </w:r>
      <w:r w:rsidRPr="00A96AF3">
        <w:t>年</w:t>
      </w:r>
      <w:r w:rsidRPr="00A96AF3">
        <w:t>1</w:t>
      </w:r>
      <w:r w:rsidRPr="00A96AF3">
        <w:t>月</w:t>
      </w:r>
      <w:r w:rsidRPr="00A96AF3">
        <w:t>7</w:t>
      </w:r>
      <w:r w:rsidRPr="00A96AF3">
        <w:t>日公布</w:t>
      </w:r>
      <w:r w:rsidRPr="00A96AF3">
        <w:t>2019-2021</w:t>
      </w:r>
      <w:r w:rsidRPr="00A96AF3">
        <w:t>年強化投資政策及計畫，總統四公子兼投資促進局顧問</w:t>
      </w:r>
      <w:r w:rsidRPr="00A96AF3">
        <w:t>Laureano Ortega</w:t>
      </w:r>
      <w:r w:rsidRPr="00A96AF3">
        <w:t>及財經首長主持記者會。該計畫總額約</w:t>
      </w:r>
      <w:r w:rsidRPr="00A96AF3">
        <w:t>110</w:t>
      </w:r>
      <w:r w:rsidRPr="00A96AF3">
        <w:t>億</w:t>
      </w:r>
      <w:r w:rsidRPr="00A96AF3">
        <w:t>7,672</w:t>
      </w:r>
      <w:r w:rsidRPr="00A96AF3">
        <w:t>萬美元，包括已於近</w:t>
      </w:r>
      <w:r w:rsidRPr="00A96AF3">
        <w:t>2</w:t>
      </w:r>
      <w:r w:rsidRPr="00A96AF3">
        <w:t>年內啟動（</w:t>
      </w:r>
      <w:r w:rsidRPr="00A96AF3">
        <w:t>14</w:t>
      </w:r>
      <w:r w:rsidRPr="00A96AF3">
        <w:t>億</w:t>
      </w:r>
      <w:r w:rsidRPr="00A96AF3">
        <w:t>3,294</w:t>
      </w:r>
      <w:r w:rsidRPr="00A96AF3">
        <w:t>萬美元）、</w:t>
      </w:r>
      <w:r w:rsidRPr="00A96AF3">
        <w:t>2019</w:t>
      </w:r>
      <w:r w:rsidRPr="00A96AF3">
        <w:t>年即將啟動（</w:t>
      </w:r>
      <w:r w:rsidRPr="00A96AF3">
        <w:t>10</w:t>
      </w:r>
      <w:r w:rsidRPr="00A96AF3">
        <w:t>億</w:t>
      </w:r>
      <w:r w:rsidRPr="00A96AF3">
        <w:t>6,853</w:t>
      </w:r>
      <w:r w:rsidRPr="00A96AF3">
        <w:t>萬美元，包括港口改善、再生能源及電網擴大、自來水及下水道、道路建設等）及待啟動（</w:t>
      </w:r>
      <w:r w:rsidRPr="00A96AF3">
        <w:t>80</w:t>
      </w:r>
      <w:r w:rsidRPr="00A96AF3">
        <w:t>億</w:t>
      </w:r>
      <w:r w:rsidRPr="00A96AF3">
        <w:t>7,525</w:t>
      </w:r>
      <w:r w:rsidRPr="00A96AF3">
        <w:t>萬美元，包括發電廠、道路、東岸</w:t>
      </w:r>
      <w:r w:rsidRPr="00A96AF3">
        <w:t>Bluefields</w:t>
      </w:r>
      <w:r w:rsidRPr="00A96AF3">
        <w:t>港口、教育、機場、觀光、通訊）等</w:t>
      </w:r>
      <w:r w:rsidRPr="00A96AF3">
        <w:t>3</w:t>
      </w:r>
      <w:r w:rsidRPr="00A96AF3">
        <w:t>部分。</w:t>
      </w:r>
    </w:p>
    <w:p w:rsidR="00290428" w:rsidRPr="00A96AF3" w:rsidRDefault="00290428" w:rsidP="00290428">
      <w:pPr>
        <w:pStyle w:val="af6"/>
        <w:ind w:left="1417" w:firstLine="472"/>
      </w:pPr>
      <w:r w:rsidRPr="00A96AF3">
        <w:t>Laureano Ortega</w:t>
      </w:r>
      <w:r w:rsidRPr="00A96AF3">
        <w:t>顧問強調，計畫納入微中小企業之重要性，政府將設置平台，協助微中小企業創業及拓銷以帶動經濟成長。財政部長</w:t>
      </w:r>
      <w:r w:rsidRPr="00A96AF3">
        <w:t>Iván Acosta</w:t>
      </w:r>
      <w:r w:rsidRPr="00A96AF3">
        <w:t>則指出，儘管</w:t>
      </w:r>
      <w:r w:rsidRPr="00A96AF3">
        <w:t>2018</w:t>
      </w:r>
      <w:r w:rsidRPr="00A96AF3">
        <w:t>年尼國陷入動亂，惟其出口總額、外匯準備、外人投資總額均優於</w:t>
      </w:r>
      <w:r w:rsidRPr="00A96AF3">
        <w:t>2006</w:t>
      </w:r>
      <w:r w:rsidRPr="00A96AF3">
        <w:t>年前政府執政時，且該部業洽獲</w:t>
      </w:r>
      <w:r w:rsidRPr="00A96AF3">
        <w:t>2019-2022</w:t>
      </w:r>
      <w:r w:rsidRPr="00A96AF3">
        <w:t>年間約</w:t>
      </w:r>
      <w:r w:rsidRPr="00A96AF3">
        <w:t>3,200</w:t>
      </w:r>
      <w:r w:rsidRPr="00A96AF3">
        <w:t>萬美元之融資，將積極運用公共投資</w:t>
      </w:r>
      <w:r w:rsidRPr="00A96AF3">
        <w:rPr>
          <w:rFonts w:hint="eastAsia"/>
        </w:rPr>
        <w:t>，</w:t>
      </w:r>
      <w:r w:rsidRPr="00A96AF3">
        <w:t>帶動私人投資及經濟成長。尼國微中小企業協會主席</w:t>
      </w:r>
      <w:r w:rsidRPr="00A96AF3">
        <w:t>Leonardo Torres</w:t>
      </w:r>
      <w:r w:rsidRPr="00A96AF3">
        <w:t>稱許政府及企業間之對話平台，雙方緊密合作發展經濟，並強調及感謝政府已提供觀光業、酪農業及可可農之協助。</w:t>
      </w:r>
    </w:p>
    <w:p w:rsidR="00290428" w:rsidRPr="00A96AF3" w:rsidRDefault="00290428" w:rsidP="00290428">
      <w:pPr>
        <w:pStyle w:val="af6"/>
        <w:ind w:left="1417" w:firstLine="472"/>
      </w:pPr>
      <w:r w:rsidRPr="00A96AF3">
        <w:t>尼政府曾於</w:t>
      </w:r>
      <w:r w:rsidRPr="00A96AF3">
        <w:t>2016</w:t>
      </w:r>
      <w:r w:rsidRPr="00A96AF3">
        <w:t>年</w:t>
      </w:r>
      <w:r w:rsidRPr="00A96AF3">
        <w:t>11</w:t>
      </w:r>
      <w:r w:rsidRPr="00A96AF3">
        <w:t>月總統大選前宣布「</w:t>
      </w:r>
      <w:r w:rsidRPr="00A96AF3">
        <w:t>2017-2021</w:t>
      </w:r>
      <w:r w:rsidRPr="00A96AF3">
        <w:t>年強化投資發展政策暨計畫」，總金額約</w:t>
      </w:r>
      <w:r w:rsidRPr="00A96AF3">
        <w:t>52</w:t>
      </w:r>
      <w:r w:rsidRPr="00A96AF3">
        <w:t>億美元。比較兩項計畫可知道路、電力、自來水等國際組織融資之基礎建設計畫多數已實現，惟原洽妥雙邊合作之機場、航空公司、電廠等</w:t>
      </w:r>
      <w:r w:rsidRPr="00A96AF3">
        <w:rPr>
          <w:rFonts w:hint="eastAsia"/>
        </w:rPr>
        <w:t>，</w:t>
      </w:r>
      <w:r w:rsidRPr="00A96AF3">
        <w:t>則似因利潤不足爰未落實。鑒於尼國社經危機、美國制裁法案生效、國際組織推動制裁、尼政府與大企業間關係緊張、外人投資銳減等不利因素影響下，尼政府爰宣布旨揭計畫以爭取投資，並重申協助中小企業創業及拓銷等以穩定民心，爭取支持。</w:t>
      </w:r>
    </w:p>
    <w:p w:rsidR="00290428" w:rsidRPr="00A96AF3" w:rsidRDefault="00290428" w:rsidP="00290428">
      <w:pPr>
        <w:pStyle w:val="af1"/>
        <w:ind w:left="1417" w:hanging="472"/>
      </w:pPr>
      <w:r w:rsidRPr="00A96AF3">
        <w:t>７、韓國、英國與尼加拉瓜間自由貿易協定生效</w:t>
      </w:r>
    </w:p>
    <w:p w:rsidR="00290428" w:rsidRPr="00A96AF3" w:rsidRDefault="00290428" w:rsidP="00290428">
      <w:pPr>
        <w:pStyle w:val="af6"/>
        <w:ind w:left="1417" w:firstLine="472"/>
      </w:pPr>
      <w:r w:rsidRPr="00A96AF3">
        <w:t>2018</w:t>
      </w:r>
      <w:r w:rsidRPr="00A96AF3">
        <w:t>年</w:t>
      </w:r>
      <w:r w:rsidRPr="00A96AF3">
        <w:t>2</w:t>
      </w:r>
      <w:r w:rsidRPr="00A96AF3">
        <w:t>月</w:t>
      </w:r>
      <w:r w:rsidRPr="00A96AF3">
        <w:t>21</w:t>
      </w:r>
      <w:r w:rsidRPr="00A96AF3">
        <w:t>日韓國、薩爾瓦多、宏都拉斯、哥斯大黎加、尼加拉瓜及巴拿馬共同簽署「中美洲</w:t>
      </w:r>
      <w:r w:rsidRPr="00A96AF3">
        <w:t>─</w:t>
      </w:r>
      <w:r w:rsidRPr="00A96AF3">
        <w:t>韓國自由貿易協定」，另瓜地馬拉因在市場進入及原產地規則與韓國仍有歧見，爰瓜韓將朝雙邊協定研議。尼韓間協定業於</w:t>
      </w:r>
      <w:r w:rsidRPr="00A96AF3">
        <w:t>2019</w:t>
      </w:r>
      <w:r w:rsidRPr="00A96AF3">
        <w:t>年</w:t>
      </w:r>
      <w:r w:rsidRPr="00A96AF3">
        <w:t>10</w:t>
      </w:r>
      <w:r w:rsidRPr="00A96AF3">
        <w:t>月</w:t>
      </w:r>
      <w:r w:rsidRPr="00A96AF3">
        <w:t>1</w:t>
      </w:r>
      <w:r w:rsidRPr="00A96AF3">
        <w:t>日起正式生效。</w:t>
      </w:r>
    </w:p>
    <w:p w:rsidR="00290428" w:rsidRPr="00A96AF3" w:rsidRDefault="00290428" w:rsidP="00290428">
      <w:pPr>
        <w:pStyle w:val="af6"/>
        <w:ind w:left="1417" w:firstLine="472"/>
      </w:pPr>
      <w:r w:rsidRPr="00A96AF3">
        <w:t>韓國同意尼國粗糖、咖啡、甘蔗酒、紡織成衣立即免關稅輸韓，另去骨牛肉降稅期為</w:t>
      </w:r>
      <w:r w:rsidRPr="00A96AF3">
        <w:t>19</w:t>
      </w:r>
      <w:r w:rsidRPr="00A96AF3">
        <w:t>年，冷凍蝦亦為</w:t>
      </w:r>
      <w:r w:rsidRPr="00A96AF3">
        <w:t>19</w:t>
      </w:r>
      <w:r w:rsidRPr="00A96AF3">
        <w:t>年（另享免稅配額每年</w:t>
      </w:r>
      <w:r w:rsidRPr="00A96AF3">
        <w:t>500</w:t>
      </w:r>
      <w:r w:rsidRPr="00A96AF3">
        <w:t>噸），牛舌、牛肝、牛尾、牛腳、起司、精糖及花生則須</w:t>
      </w:r>
      <w:r w:rsidRPr="00A96AF3">
        <w:t>16</w:t>
      </w:r>
      <w:r w:rsidRPr="00A96AF3">
        <w:t>年降至零關稅，而帶骨牛肉、其他牛雜及其他乳品則不予降稅。尼國則開放韓國蘆薈飲料及電子設備立即免關稅，汽車降稅期</w:t>
      </w:r>
      <w:r w:rsidRPr="00A96AF3">
        <w:t>7</w:t>
      </w:r>
      <w:r w:rsidRPr="00A96AF3">
        <w:t>至</w:t>
      </w:r>
      <w:r w:rsidRPr="00A96AF3">
        <w:t>10</w:t>
      </w:r>
      <w:r w:rsidRPr="00A96AF3">
        <w:t>年，汽車零件及輪胎</w:t>
      </w:r>
      <w:r w:rsidRPr="00A96AF3">
        <w:t>5</w:t>
      </w:r>
      <w:r w:rsidRPr="00A96AF3">
        <w:t>至</w:t>
      </w:r>
      <w:r w:rsidRPr="00A96AF3">
        <w:t>10</w:t>
      </w:r>
      <w:r w:rsidRPr="00A96AF3">
        <w:t>年後免稅，有利韓國汽車擴大在尼市場占有率。</w:t>
      </w:r>
    </w:p>
    <w:p w:rsidR="00290428" w:rsidRPr="00A96AF3" w:rsidRDefault="00290428" w:rsidP="00290428">
      <w:pPr>
        <w:pStyle w:val="af6"/>
        <w:ind w:left="1417" w:firstLine="472"/>
      </w:pPr>
      <w:r w:rsidRPr="00A96AF3">
        <w:t>韓方盼</w:t>
      </w:r>
      <w:r w:rsidRPr="00A96AF3">
        <w:t>FTA</w:t>
      </w:r>
      <w:r w:rsidRPr="00A96AF3">
        <w:t>可使韓商擴大對中美洲投資、設廠及輸銷第三國市場外，亦有利韓商切入中美洲能源、道路、橋梁等基礎建設合作項目，及吸引韓國觀光客至中美洲、提高中美洲生產力等。尼國工業不發達，產品進口關稅一般不高，尼方盼藉</w:t>
      </w:r>
      <w:r w:rsidRPr="00A96AF3">
        <w:t>FTA</w:t>
      </w:r>
      <w:r w:rsidRPr="00A96AF3">
        <w:t>推動對韓國出口及吸引韓商投資，盼能切入另一個亞洲市場。例如</w:t>
      </w:r>
      <w:r w:rsidRPr="00A96AF3">
        <w:t>2018</w:t>
      </w:r>
      <w:r w:rsidRPr="00A96AF3">
        <w:t>年尼國輸韓蔗糖不足</w:t>
      </w:r>
      <w:r w:rsidRPr="00A96AF3">
        <w:t>1</w:t>
      </w:r>
      <w:r w:rsidRPr="00A96AF3">
        <w:t>萬美元，</w:t>
      </w:r>
      <w:r w:rsidRPr="00A96AF3">
        <w:t>2019</w:t>
      </w:r>
      <w:r w:rsidRPr="00A96AF3">
        <w:t>年即成長至</w:t>
      </w:r>
      <w:r w:rsidRPr="00A96AF3">
        <w:t>1,348</w:t>
      </w:r>
      <w:r w:rsidRPr="00A96AF3">
        <w:t>萬美元，</w:t>
      </w:r>
      <w:r w:rsidRPr="00A96AF3">
        <w:t>2020</w:t>
      </w:r>
      <w:r w:rsidRPr="00A96AF3">
        <w:t>年再增為</w:t>
      </w:r>
      <w:r w:rsidRPr="00A96AF3">
        <w:t>5,727</w:t>
      </w:r>
      <w:r w:rsidRPr="00A96AF3">
        <w:t>萬美元，表現亮眼。</w:t>
      </w:r>
    </w:p>
    <w:p w:rsidR="00290428" w:rsidRPr="00A96AF3" w:rsidRDefault="00290428" w:rsidP="00290428">
      <w:pPr>
        <w:pStyle w:val="af6"/>
        <w:ind w:left="1417" w:firstLine="472"/>
      </w:pPr>
      <w:r w:rsidRPr="00A96AF3">
        <w:t>另為因應英國脫歐，中美洲各國與英國於</w:t>
      </w:r>
      <w:r w:rsidRPr="00A96AF3">
        <w:t>2019</w:t>
      </w:r>
      <w:r w:rsidRPr="00A96AF3">
        <w:t>年</w:t>
      </w:r>
      <w:r w:rsidRPr="00A96AF3">
        <w:t>7</w:t>
      </w:r>
      <w:r w:rsidRPr="00A96AF3">
        <w:t>月</w:t>
      </w:r>
      <w:r w:rsidRPr="00A96AF3">
        <w:t>18</w:t>
      </w:r>
      <w:r w:rsidRPr="00A96AF3">
        <w:t>日簽署中美洲與英國夥伴協定，使中美洲各國續享輸英優惠，其條文係以中美洲歐盟貿易夥伴協定之補充協定方式呈現，以簡化程序並避免重複文字，惟在配額方面，中美洲各國爭取到英國同意給予相當</w:t>
      </w:r>
      <w:r w:rsidRPr="00A96AF3">
        <w:t>31.71%</w:t>
      </w:r>
      <w:r w:rsidRPr="00A96AF3">
        <w:t>之歐盟蔗糖配額，以及將歐盟要素納入原產地規則計算。該協定業於</w:t>
      </w:r>
      <w:r w:rsidRPr="00A96AF3">
        <w:t>2021</w:t>
      </w:r>
      <w:r w:rsidRPr="00A96AF3">
        <w:t>年</w:t>
      </w:r>
      <w:r w:rsidRPr="00A96AF3">
        <w:t>1</w:t>
      </w:r>
      <w:r w:rsidRPr="00A96AF3">
        <w:t>月</w:t>
      </w:r>
      <w:r w:rsidRPr="00A96AF3">
        <w:t>1</w:t>
      </w:r>
      <w:r w:rsidRPr="00A96AF3">
        <w:t>日英國確定脫歐後生效。</w:t>
      </w:r>
    </w:p>
    <w:p w:rsidR="00290428" w:rsidRPr="00A96AF3" w:rsidRDefault="00290428" w:rsidP="00290428">
      <w:pPr>
        <w:pStyle w:val="a7"/>
        <w:ind w:left="945" w:hanging="709"/>
      </w:pPr>
      <w:r w:rsidRPr="00A96AF3">
        <w:t>（二）經濟展望</w:t>
      </w:r>
    </w:p>
    <w:p w:rsidR="00290428" w:rsidRPr="00A96AF3" w:rsidRDefault="00290428" w:rsidP="00290428">
      <w:pPr>
        <w:pStyle w:val="af"/>
        <w:ind w:left="945" w:firstLine="472"/>
        <w:rPr>
          <w:lang w:eastAsia="zh-TW"/>
        </w:rPr>
      </w:pPr>
      <w:r w:rsidRPr="00A96AF3">
        <w:rPr>
          <w:lang w:eastAsia="zh-TW"/>
        </w:rPr>
        <w:t>尼國央行總裁於</w:t>
      </w:r>
      <w:r w:rsidRPr="00A96AF3">
        <w:rPr>
          <w:lang w:eastAsia="zh-TW"/>
        </w:rPr>
        <w:t>2021</w:t>
      </w:r>
      <w:r w:rsidRPr="00A96AF3">
        <w:rPr>
          <w:lang w:eastAsia="zh-TW"/>
        </w:rPr>
        <w:t>年</w:t>
      </w:r>
      <w:r w:rsidRPr="00A96AF3">
        <w:rPr>
          <w:lang w:eastAsia="zh-TW"/>
        </w:rPr>
        <w:t>3</w:t>
      </w:r>
      <w:r w:rsidRPr="00A96AF3">
        <w:rPr>
          <w:lang w:eastAsia="zh-TW"/>
        </w:rPr>
        <w:t>月</w:t>
      </w:r>
      <w:r w:rsidRPr="00A96AF3">
        <w:rPr>
          <w:lang w:eastAsia="zh-TW"/>
        </w:rPr>
        <w:t>24</w:t>
      </w:r>
      <w:r w:rsidRPr="00A96AF3">
        <w:rPr>
          <w:lang w:eastAsia="zh-TW"/>
        </w:rPr>
        <w:t>日簡報</w:t>
      </w:r>
      <w:r w:rsidRPr="00A96AF3">
        <w:rPr>
          <w:lang w:eastAsia="zh-TW"/>
        </w:rPr>
        <w:t>2020</w:t>
      </w:r>
      <w:r w:rsidRPr="00A96AF3">
        <w:rPr>
          <w:lang w:eastAsia="zh-TW"/>
        </w:rPr>
        <w:t>年尼國經濟概況，並說</w:t>
      </w:r>
      <w:r w:rsidRPr="00A96AF3">
        <w:rPr>
          <w:lang w:eastAsia="zh-TW"/>
        </w:rPr>
        <w:t>2021</w:t>
      </w:r>
      <w:r w:rsidRPr="00A96AF3">
        <w:rPr>
          <w:lang w:eastAsia="zh-TW"/>
        </w:rPr>
        <w:t>年經濟展望，尼央行表示疫情帶來之不確定性及風險漸減，經濟將進一步反彈，預期</w:t>
      </w:r>
      <w:r w:rsidRPr="00A96AF3">
        <w:rPr>
          <w:lang w:eastAsia="zh-TW"/>
        </w:rPr>
        <w:t>GDP</w:t>
      </w:r>
      <w:r w:rsidRPr="00A96AF3">
        <w:rPr>
          <w:lang w:eastAsia="zh-TW"/>
        </w:rPr>
        <w:t>可望成長</w:t>
      </w:r>
      <w:r w:rsidRPr="00A96AF3">
        <w:rPr>
          <w:lang w:eastAsia="zh-TW"/>
        </w:rPr>
        <w:t>2.5%</w:t>
      </w:r>
      <w:r w:rsidRPr="00A96AF3">
        <w:rPr>
          <w:lang w:eastAsia="zh-TW"/>
        </w:rPr>
        <w:t>至</w:t>
      </w:r>
      <w:r w:rsidRPr="00A96AF3">
        <w:rPr>
          <w:lang w:eastAsia="zh-TW"/>
        </w:rPr>
        <w:t>3.5%</w:t>
      </w:r>
      <w:r w:rsidRPr="00A96AF3">
        <w:rPr>
          <w:lang w:eastAsia="zh-TW"/>
        </w:rPr>
        <w:t>，就業市場將續改善，颶風災後重建支出及衛生支出亦有助活絡經濟，惟公共債務比率恐增加</w:t>
      </w:r>
      <w:r w:rsidRPr="00A96AF3">
        <w:rPr>
          <w:lang w:eastAsia="zh-TW"/>
        </w:rPr>
        <w:t>6.2%</w:t>
      </w:r>
      <w:r w:rsidRPr="00A96AF3">
        <w:rPr>
          <w:lang w:eastAsia="zh-TW"/>
        </w:rPr>
        <w:t>；另預期物價膨脹率為</w:t>
      </w:r>
      <w:r w:rsidRPr="00A96AF3">
        <w:rPr>
          <w:lang w:eastAsia="zh-TW"/>
        </w:rPr>
        <w:t>3.5%</w:t>
      </w:r>
      <w:r w:rsidRPr="00A96AF3">
        <w:rPr>
          <w:lang w:eastAsia="zh-TW"/>
        </w:rPr>
        <w:t>至</w:t>
      </w:r>
      <w:r w:rsidRPr="00A96AF3">
        <w:rPr>
          <w:lang w:eastAsia="zh-TW"/>
        </w:rPr>
        <w:t>4.5%</w:t>
      </w:r>
      <w:r w:rsidRPr="00A96AF3">
        <w:rPr>
          <w:lang w:eastAsia="zh-TW"/>
        </w:rPr>
        <w:t>。</w:t>
      </w:r>
    </w:p>
    <w:p w:rsidR="00290428" w:rsidRPr="00A96AF3" w:rsidRDefault="00290428" w:rsidP="00290428">
      <w:pPr>
        <w:pStyle w:val="af"/>
        <w:ind w:left="945" w:firstLine="472"/>
        <w:rPr>
          <w:lang w:eastAsia="zh-TW"/>
        </w:rPr>
      </w:pPr>
      <w:r w:rsidRPr="00A96AF3">
        <w:rPr>
          <w:lang w:eastAsia="zh-TW"/>
        </w:rPr>
        <w:t>按尼國</w:t>
      </w:r>
      <w:r w:rsidRPr="00A96AF3">
        <w:rPr>
          <w:lang w:eastAsia="zh-TW"/>
        </w:rPr>
        <w:t>2018</w:t>
      </w:r>
      <w:r w:rsidRPr="00A96AF3">
        <w:rPr>
          <w:lang w:eastAsia="zh-TW"/>
        </w:rPr>
        <w:t>年發生社經危機時，尼國加工出口及僑匯未受損害，分別成長</w:t>
      </w:r>
      <w:r w:rsidRPr="00A96AF3">
        <w:rPr>
          <w:lang w:eastAsia="zh-TW"/>
        </w:rPr>
        <w:t>8.8%</w:t>
      </w:r>
      <w:r w:rsidRPr="00A96AF3">
        <w:rPr>
          <w:lang w:eastAsia="zh-TW"/>
        </w:rPr>
        <w:t>及</w:t>
      </w:r>
      <w:r w:rsidRPr="00A96AF3">
        <w:rPr>
          <w:lang w:eastAsia="zh-TW"/>
        </w:rPr>
        <w:t>7.93%</w:t>
      </w:r>
      <w:r w:rsidRPr="00A96AF3">
        <w:rPr>
          <w:lang w:eastAsia="zh-TW"/>
        </w:rPr>
        <w:t>，為尼國兩大經濟支柱。然而，</w:t>
      </w:r>
      <w:r w:rsidRPr="00A96AF3">
        <w:rPr>
          <w:lang w:eastAsia="zh-TW"/>
        </w:rPr>
        <w:t>2020</w:t>
      </w:r>
      <w:r w:rsidRPr="00A96AF3">
        <w:rPr>
          <w:lang w:eastAsia="zh-TW"/>
        </w:rPr>
        <w:t>年儘管尼國疫情控制尚稱良好，惟倚賴美國市場之免稅加工出口區因缺乏訂單而暫時歇業，</w:t>
      </w:r>
      <w:r w:rsidRPr="00A96AF3">
        <w:rPr>
          <w:lang w:eastAsia="zh-TW"/>
        </w:rPr>
        <w:t>2021</w:t>
      </w:r>
      <w:r w:rsidRPr="00A96AF3">
        <w:rPr>
          <w:lang w:eastAsia="zh-TW"/>
        </w:rPr>
        <w:t>年仍在營運廠商則需面對國際運費高漲問題，爰免稅區情勢仍較勉強，但在僑匯屢創歷史新高、一般農漁牧產品出口暢旺及尼政府為大選而增加公共投資等因素下，預期將持續帶動尼國內需市場，總體經濟可望走出連續三年之衰退，亦有助於尼國執政黨競選連任。</w:t>
      </w:r>
    </w:p>
    <w:p w:rsidR="00DF42B7" w:rsidRPr="00A96AF3" w:rsidRDefault="00DF42B7" w:rsidP="006D28CC">
      <w:pPr>
        <w:pStyle w:val="a5"/>
        <w:spacing w:before="257" w:after="257"/>
        <w:ind w:left="632" w:hanging="632"/>
      </w:pPr>
      <w:r w:rsidRPr="00A96AF3">
        <w:t>五、市場環境</w:t>
      </w:r>
    </w:p>
    <w:p w:rsidR="00290428" w:rsidRPr="00A96AF3" w:rsidRDefault="00290428" w:rsidP="00290428">
      <w:pPr>
        <w:pStyle w:val="a7"/>
        <w:ind w:left="945" w:hanging="709"/>
      </w:pPr>
      <w:r w:rsidRPr="00A96AF3">
        <w:t>（一）一般市場情況</w:t>
      </w:r>
    </w:p>
    <w:p w:rsidR="00290428" w:rsidRPr="00A96AF3" w:rsidRDefault="00290428" w:rsidP="00290428">
      <w:pPr>
        <w:pStyle w:val="af1"/>
        <w:ind w:left="1417" w:hanging="472"/>
      </w:pPr>
      <w:r w:rsidRPr="00A96AF3">
        <w:t>１、貧富不均，消費市場兩極化</w:t>
      </w:r>
    </w:p>
    <w:p w:rsidR="00290428" w:rsidRPr="00A96AF3" w:rsidRDefault="00290428" w:rsidP="00290428">
      <w:pPr>
        <w:pStyle w:val="af6"/>
        <w:ind w:left="1417" w:firstLine="472"/>
      </w:pPr>
      <w:r w:rsidRPr="00A96AF3">
        <w:t>尼加拉瓜社會貧富懸殊，不僅是拉丁美洲僅次於海地之第</w:t>
      </w:r>
      <w:r w:rsidRPr="00A96AF3">
        <w:t>2</w:t>
      </w:r>
      <w:r w:rsidRPr="00A96AF3">
        <w:t>窮國，且根據樂施會（</w:t>
      </w:r>
      <w:r w:rsidRPr="00A96AF3">
        <w:t>Oxfam</w:t>
      </w:r>
      <w:r w:rsidRPr="00A96AF3">
        <w:t>）</w:t>
      </w:r>
      <w:r w:rsidRPr="00A96AF3">
        <w:t>2015</w:t>
      </w:r>
      <w:r w:rsidRPr="00A96AF3">
        <w:t>年研究，亦為中美洲各國中，財產逾</w:t>
      </w:r>
      <w:r w:rsidRPr="00A96AF3">
        <w:t>3,000</w:t>
      </w:r>
      <w:r w:rsidRPr="00A96AF3">
        <w:t>萬美元富豪第</w:t>
      </w:r>
      <w:r w:rsidRPr="00A96AF3">
        <w:t>3</w:t>
      </w:r>
      <w:r w:rsidRPr="00A96AF3">
        <w:t>多之國家，估計約有</w:t>
      </w:r>
      <w:r w:rsidRPr="00A96AF3">
        <w:t>210</w:t>
      </w:r>
      <w:r w:rsidRPr="00A96AF3">
        <w:t>名富豪，總財產達</w:t>
      </w:r>
      <w:r w:rsidRPr="00A96AF3">
        <w:t>300</w:t>
      </w:r>
      <w:r w:rsidRPr="00A96AF3">
        <w:t>億美元，為尼國國內生產毛額之</w:t>
      </w:r>
      <w:r w:rsidRPr="00A96AF3">
        <w:t>2.5</w:t>
      </w:r>
      <w:r w:rsidRPr="00A96AF3">
        <w:t>倍以上。相對地，</w:t>
      </w:r>
      <w:r w:rsidRPr="00A96AF3">
        <w:t>2016</w:t>
      </w:r>
      <w:r w:rsidRPr="00A96AF3">
        <w:t>年尼國仍有</w:t>
      </w:r>
      <w:r w:rsidRPr="00A96AF3">
        <w:t>24.9%</w:t>
      </w:r>
      <w:r w:rsidRPr="00A96AF3">
        <w:t>貧窮人口及</w:t>
      </w:r>
      <w:r w:rsidRPr="00A96AF3">
        <w:t>6.9%</w:t>
      </w:r>
      <w:r w:rsidRPr="00A96AF3">
        <w:t>極度貧窮人口，而因</w:t>
      </w:r>
      <w:r w:rsidRPr="00A96AF3">
        <w:t>2018</w:t>
      </w:r>
      <w:r w:rsidRPr="00A96AF3">
        <w:t>年爆發社經危機，貧窮人口恐因失業而擴大。富者擁有龐大家族企業，具能力購買高單價高品質產品，惟多偏好利用假日至美國邁阿密等地採購，不僅品項遠較尼國為多，更可規避關稅、選擇性消費稅及加值稅。貧者從事勞力雜役工作，收入微薄，消費水準及購買力均偏低，故市場整體需求有限，主要仍以次級品質之低價位產品為取向。</w:t>
      </w:r>
    </w:p>
    <w:p w:rsidR="00290428" w:rsidRPr="00A96AF3" w:rsidRDefault="00290428" w:rsidP="00290428">
      <w:pPr>
        <w:pStyle w:val="af1"/>
        <w:ind w:left="1417" w:hanging="472"/>
      </w:pPr>
      <w:r w:rsidRPr="00A96AF3">
        <w:t>２、進口以少量多樣為主</w:t>
      </w:r>
    </w:p>
    <w:p w:rsidR="00290428" w:rsidRPr="00A96AF3" w:rsidRDefault="00290428" w:rsidP="00290428">
      <w:pPr>
        <w:pStyle w:val="af6"/>
        <w:ind w:left="1417" w:firstLine="472"/>
      </w:pPr>
      <w:r w:rsidRPr="00A96AF3">
        <w:t>尼國因市場規模有限，一般零售市場及小型商店所售進口民生日用品及食品多數來自自鄰近之哥斯大黎加、瓜地馬拉、巴拿馬、薩爾瓦多及墨西哥等國；至於</w:t>
      </w:r>
      <w:r w:rsidRPr="00A96AF3">
        <w:t>3C</w:t>
      </w:r>
      <w:r w:rsidRPr="00A96AF3">
        <w:t>電子消費及資通訊產品則多自美國邁阿密或洛杉磯輾轉少量多樣進口，中小型經銷商林立。</w:t>
      </w:r>
    </w:p>
    <w:p w:rsidR="00290428" w:rsidRPr="00A96AF3" w:rsidRDefault="00290428" w:rsidP="00290428">
      <w:pPr>
        <w:pStyle w:val="af1"/>
        <w:ind w:left="1417" w:hanging="472"/>
      </w:pPr>
      <w:r w:rsidRPr="00A96AF3">
        <w:t>３、主要通路情形</w:t>
      </w:r>
    </w:p>
    <w:p w:rsidR="00290428" w:rsidRPr="00A96AF3" w:rsidRDefault="00290428" w:rsidP="00290428">
      <w:pPr>
        <w:pStyle w:val="af6"/>
        <w:ind w:left="1417" w:firstLine="472"/>
      </w:pPr>
      <w:r w:rsidRPr="00A96AF3">
        <w:t>尼國主要通路可概分為購物中心部分，</w:t>
      </w:r>
      <w:r w:rsidRPr="00A96AF3">
        <w:t>Galerías Santo Domingo</w:t>
      </w:r>
      <w:r w:rsidRPr="00A96AF3">
        <w:t>及</w:t>
      </w:r>
      <w:r w:rsidRPr="00A96AF3">
        <w:t>Metrocentro</w:t>
      </w:r>
      <w:r w:rsidRPr="00A96AF3">
        <w:t>以中產階級及高收入族群為對象，其內之</w:t>
      </w:r>
      <w:r w:rsidRPr="00A96AF3">
        <w:t>Siman</w:t>
      </w:r>
      <w:r w:rsidRPr="00A96AF3">
        <w:t>百貨公司供應化妝品等國際高級精品，而</w:t>
      </w:r>
      <w:r w:rsidRPr="00A96AF3">
        <w:t>Plaza Inter</w:t>
      </w:r>
      <w:r w:rsidRPr="00A96AF3">
        <w:t>、</w:t>
      </w:r>
      <w:r w:rsidRPr="00A96AF3">
        <w:t>Multicentro Las Américas</w:t>
      </w:r>
      <w:r w:rsidRPr="00A96AF3">
        <w:t>及</w:t>
      </w:r>
      <w:r w:rsidRPr="00A96AF3">
        <w:t>Centro Comercial Managua</w:t>
      </w:r>
      <w:r w:rsidRPr="00A96AF3">
        <w:t>則以中低收入消費者為主力客戶。</w:t>
      </w:r>
      <w:r w:rsidRPr="00A96AF3">
        <w:t>Galerías Santo Domingo</w:t>
      </w:r>
      <w:r w:rsidRPr="00A96AF3">
        <w:t>為尼國最時尚先進之購物中心，原有</w:t>
      </w:r>
      <w:r w:rsidRPr="00A96AF3">
        <w:t>57,000</w:t>
      </w:r>
      <w:r w:rsidRPr="00A96AF3">
        <w:t>平方公尺商業區域，業於</w:t>
      </w:r>
      <w:r w:rsidRPr="00A96AF3">
        <w:t>2015</w:t>
      </w:r>
      <w:r w:rsidRPr="00A96AF3">
        <w:t>年底擴建</w:t>
      </w:r>
      <w:r w:rsidRPr="00A96AF3">
        <w:t>29,000</w:t>
      </w:r>
      <w:r w:rsidRPr="00A96AF3">
        <w:t>平方公尺完成，擴建建築部分投資金額約</w:t>
      </w:r>
      <w:r w:rsidRPr="00A96AF3">
        <w:t>2,500</w:t>
      </w:r>
      <w:r w:rsidRPr="00A96AF3">
        <w:t>萬美元，裝潢部分則約</w:t>
      </w:r>
      <w:r w:rsidRPr="00A96AF3">
        <w:t>1,500</w:t>
      </w:r>
      <w:r w:rsidRPr="00A96AF3">
        <w:t>萬美元，</w:t>
      </w:r>
      <w:r w:rsidRPr="00A96AF3">
        <w:t>Zara</w:t>
      </w:r>
      <w:r w:rsidRPr="00A96AF3">
        <w:t>、</w:t>
      </w:r>
      <w:r w:rsidRPr="00A96AF3">
        <w:t>MANGO</w:t>
      </w:r>
      <w:r w:rsidRPr="00A96AF3">
        <w:t>、</w:t>
      </w:r>
      <w:r w:rsidRPr="00A96AF3">
        <w:t>Columbia</w:t>
      </w:r>
      <w:r w:rsidRPr="00A96AF3">
        <w:t>等國際品牌均有進駐。</w:t>
      </w:r>
      <w:r w:rsidRPr="00A96AF3">
        <w:t>Metrocentro</w:t>
      </w:r>
      <w:r w:rsidRPr="00A96AF3">
        <w:t>不甘示弱，亦於</w:t>
      </w:r>
      <w:r w:rsidRPr="00A96AF3">
        <w:t>2016</w:t>
      </w:r>
      <w:r w:rsidRPr="00A96AF3">
        <w:t>年起部分改建，新增</w:t>
      </w:r>
      <w:r w:rsidRPr="00A96AF3">
        <w:t>60</w:t>
      </w:r>
      <w:r w:rsidRPr="00A96AF3">
        <w:t>鋪位，達到</w:t>
      </w:r>
      <w:r w:rsidRPr="00A96AF3">
        <w:t>200</w:t>
      </w:r>
      <w:r w:rsidRPr="00A96AF3">
        <w:t>鋪位。</w:t>
      </w:r>
      <w:r w:rsidRPr="00A96AF3">
        <w:t>Galerías Santo Domingo</w:t>
      </w:r>
      <w:r w:rsidRPr="00A96AF3">
        <w:t>則於</w:t>
      </w:r>
      <w:r w:rsidRPr="00A96AF3">
        <w:t>2017</w:t>
      </w:r>
      <w:r w:rsidRPr="00A96AF3">
        <w:t>年</w:t>
      </w:r>
      <w:r w:rsidRPr="00A96AF3">
        <w:t>10</w:t>
      </w:r>
      <w:r w:rsidRPr="00A96AF3">
        <w:t>月宣布再投資</w:t>
      </w:r>
      <w:r w:rsidRPr="00A96AF3">
        <w:t>1,200</w:t>
      </w:r>
      <w:r w:rsidRPr="00A96AF3">
        <w:t>萬美元擴建</w:t>
      </w:r>
      <w:r w:rsidRPr="00A96AF3">
        <w:t>5,200</w:t>
      </w:r>
      <w:r w:rsidRPr="00A96AF3">
        <w:t>平方公尺，總投資額近</w:t>
      </w:r>
      <w:r w:rsidRPr="00A96AF3">
        <w:t>1</w:t>
      </w:r>
      <w:r w:rsidRPr="00A96AF3">
        <w:t>億美元，全力鞏固尼國最先進購物中心地位。</w:t>
      </w:r>
    </w:p>
    <w:p w:rsidR="00290428" w:rsidRPr="00A96AF3" w:rsidRDefault="00290428" w:rsidP="00290428">
      <w:pPr>
        <w:pStyle w:val="af6"/>
        <w:ind w:left="1417" w:firstLine="472"/>
      </w:pPr>
      <w:r w:rsidRPr="00A96AF3">
        <w:t>量販店及超市部分，美國會員制量販店</w:t>
      </w:r>
      <w:r w:rsidRPr="00A96AF3">
        <w:t>PriceSmart</w:t>
      </w:r>
      <w:r w:rsidRPr="00A96AF3">
        <w:t>於</w:t>
      </w:r>
      <w:r w:rsidRPr="00A96AF3">
        <w:t>2015</w:t>
      </w:r>
      <w:r w:rsidRPr="00A96AF3">
        <w:t>年</w:t>
      </w:r>
      <w:r w:rsidRPr="00A96AF3">
        <w:t>8</w:t>
      </w:r>
      <w:r w:rsidRPr="00A96AF3">
        <w:t>月開設第</w:t>
      </w:r>
      <w:r w:rsidRPr="00A96AF3">
        <w:t>2</w:t>
      </w:r>
      <w:r w:rsidRPr="00A96AF3">
        <w:t>號店，美資</w:t>
      </w:r>
      <w:r w:rsidRPr="00A96AF3">
        <w:t>Walmart</w:t>
      </w:r>
      <w:r w:rsidRPr="00A96AF3">
        <w:t>大型超市亦於</w:t>
      </w:r>
      <w:r w:rsidRPr="00A96AF3">
        <w:t>2018</w:t>
      </w:r>
      <w:r w:rsidRPr="00A96AF3">
        <w:t>年</w:t>
      </w:r>
      <w:r w:rsidRPr="00A96AF3">
        <w:t>10</w:t>
      </w:r>
      <w:r w:rsidRPr="00A96AF3">
        <w:t>月開設第</w:t>
      </w:r>
      <w:r w:rsidRPr="00A96AF3">
        <w:t>2</w:t>
      </w:r>
      <w:r w:rsidRPr="00A96AF3">
        <w:t>號店。</w:t>
      </w:r>
      <w:r w:rsidRPr="00A96AF3">
        <w:t>Walmart</w:t>
      </w:r>
      <w:r w:rsidRPr="00A96AF3">
        <w:t>集團目前為尼國最大連鎖超市業者，近</w:t>
      </w:r>
      <w:r w:rsidRPr="00A96AF3">
        <w:t>5</w:t>
      </w:r>
      <w:r w:rsidRPr="00A96AF3">
        <w:t>年來包括其他投資，超市總投資額達</w:t>
      </w:r>
      <w:r w:rsidRPr="00A96AF3">
        <w:t>1</w:t>
      </w:r>
      <w:r w:rsidRPr="00A96AF3">
        <w:t>億</w:t>
      </w:r>
      <w:r w:rsidRPr="00A96AF3">
        <w:t>9,200</w:t>
      </w:r>
      <w:r w:rsidRPr="00A96AF3">
        <w:t>萬美元，</w:t>
      </w:r>
      <w:r w:rsidRPr="00A96AF3">
        <w:t>2018</w:t>
      </w:r>
      <w:r w:rsidRPr="00A96AF3">
        <w:t>年規劃投資尼國</w:t>
      </w:r>
      <w:r w:rsidRPr="00A96AF3">
        <w:t>1</w:t>
      </w:r>
      <w:r w:rsidRPr="00A96AF3">
        <w:t>億</w:t>
      </w:r>
      <w:r w:rsidRPr="00A96AF3">
        <w:t>500</w:t>
      </w:r>
      <w:r w:rsidRPr="00A96AF3">
        <w:t>萬美元開設超市，及</w:t>
      </w:r>
      <w:r w:rsidRPr="00A96AF3">
        <w:t>5,200</w:t>
      </w:r>
      <w:r w:rsidRPr="00A96AF3">
        <w:t>萬美元設立物流中心，於尼國擁有</w:t>
      </w:r>
      <w:r w:rsidRPr="00A96AF3">
        <w:t>Walmart</w:t>
      </w:r>
      <w:r w:rsidRPr="00A96AF3">
        <w:t>、</w:t>
      </w:r>
      <w:r w:rsidRPr="00A96AF3">
        <w:t>La Unión</w:t>
      </w:r>
      <w:r w:rsidRPr="00A96AF3">
        <w:t>、</w:t>
      </w:r>
      <w:r w:rsidRPr="00A96AF3">
        <w:t>Maxi Palí</w:t>
      </w:r>
      <w:r w:rsidRPr="00A96AF3">
        <w:t>及</w:t>
      </w:r>
      <w:r w:rsidRPr="00A96AF3">
        <w:t>Palí</w:t>
      </w:r>
      <w:r w:rsidRPr="00A96AF3">
        <w:t>等</w:t>
      </w:r>
      <w:r w:rsidRPr="00A96AF3">
        <w:t>100</w:t>
      </w:r>
      <w:r w:rsidRPr="00A96AF3">
        <w:t>家連鎖超市，深入尼國各城鎮及鄉間。然而，</w:t>
      </w:r>
      <w:r w:rsidRPr="00A96AF3">
        <w:t>2018</w:t>
      </w:r>
      <w:r w:rsidRPr="00A96AF3">
        <w:t>年</w:t>
      </w:r>
      <w:r w:rsidRPr="00A96AF3">
        <w:t>4</w:t>
      </w:r>
      <w:r w:rsidRPr="00A96AF3">
        <w:t>月尼國爆發社會保險改革抗爭，少數民眾劫掠</w:t>
      </w:r>
      <w:r w:rsidRPr="00A96AF3">
        <w:t>Walmart</w:t>
      </w:r>
      <w:r w:rsidRPr="00A96AF3">
        <w:t>集團旗下超市，造成該集團不少損失，惟目前已恢復正常營業。尼資</w:t>
      </w:r>
      <w:r w:rsidRPr="00A96AF3">
        <w:t>La Colonia</w:t>
      </w:r>
      <w:r w:rsidRPr="00A96AF3">
        <w:t>連鎖超市創立於</w:t>
      </w:r>
      <w:r w:rsidRPr="00A96AF3">
        <w:t>1956</w:t>
      </w:r>
      <w:r w:rsidRPr="00A96AF3">
        <w:t>年，於全國擁有</w:t>
      </w:r>
      <w:r w:rsidRPr="00A96AF3">
        <w:t>24</w:t>
      </w:r>
      <w:r w:rsidRPr="00A96AF3">
        <w:t>家門市，</w:t>
      </w:r>
      <w:r w:rsidRPr="00A96AF3">
        <w:t>2016</w:t>
      </w:r>
      <w:r w:rsidRPr="00A96AF3">
        <w:t>年鄰近</w:t>
      </w:r>
      <w:r w:rsidRPr="00A96AF3">
        <w:t>Galerías Santo Domingo</w:t>
      </w:r>
      <w:r w:rsidRPr="00A96AF3">
        <w:t>購物中心之旗艦店</w:t>
      </w:r>
      <w:r w:rsidRPr="00A96AF3">
        <w:t>Hiper La Colonia</w:t>
      </w:r>
      <w:r w:rsidRPr="00A96AF3">
        <w:t>改裝開幕，媲美美資</w:t>
      </w:r>
      <w:r w:rsidRPr="00A96AF3">
        <w:t>Walmart</w:t>
      </w:r>
      <w:r w:rsidRPr="00A96AF3">
        <w:t>大型超市。超商部分近年快速擴展，在尼國已有</w:t>
      </w:r>
      <w:r w:rsidRPr="00A96AF3">
        <w:t>am:pm</w:t>
      </w:r>
      <w:r w:rsidRPr="00A96AF3">
        <w:t>、</w:t>
      </w:r>
      <w:r w:rsidRPr="00A96AF3">
        <w:t>Super Express</w:t>
      </w:r>
      <w:r w:rsidRPr="00A96AF3">
        <w:t>、</w:t>
      </w:r>
      <w:r w:rsidRPr="00A96AF3">
        <w:t>WAWA</w:t>
      </w:r>
      <w:r w:rsidRPr="00A96AF3">
        <w:t>、</w:t>
      </w:r>
      <w:r w:rsidRPr="00A96AF3">
        <w:t>Super 7</w:t>
      </w:r>
      <w:r w:rsidRPr="00A96AF3">
        <w:t>及</w:t>
      </w:r>
      <w:r w:rsidRPr="00A96AF3">
        <w:t>Pronto</w:t>
      </w:r>
      <w:r w:rsidRPr="00A96AF3">
        <w:t>等品牌，合計</w:t>
      </w:r>
      <w:r w:rsidRPr="00A96AF3">
        <w:t>100</w:t>
      </w:r>
      <w:r w:rsidRPr="00A96AF3">
        <w:t>餘家店鋪，提供鮮食、代收、加值等多元服務。</w:t>
      </w:r>
    </w:p>
    <w:p w:rsidR="00290428" w:rsidRPr="00A96AF3" w:rsidRDefault="00290428" w:rsidP="00290428">
      <w:pPr>
        <w:pStyle w:val="af6"/>
        <w:ind w:left="1417" w:firstLine="472"/>
      </w:pPr>
      <w:r w:rsidRPr="00A96AF3">
        <w:t>專業連鎖店部分，五金、家用品連鎖店龍頭</w:t>
      </w:r>
      <w:r w:rsidRPr="00A96AF3">
        <w:t>SINSA</w:t>
      </w:r>
      <w:r w:rsidRPr="00A96AF3">
        <w:t>計有</w:t>
      </w:r>
      <w:r w:rsidRPr="00A96AF3">
        <w:t>20</w:t>
      </w:r>
      <w:r w:rsidRPr="00A96AF3">
        <w:t>家分店，銷售建材、廚房用品、工具等，另亦有</w:t>
      </w:r>
      <w:r w:rsidRPr="00A96AF3">
        <w:t>Jenny</w:t>
      </w:r>
      <w:r w:rsidRPr="00A96AF3">
        <w:t>及</w:t>
      </w:r>
      <w:r w:rsidRPr="00A96AF3">
        <w:t>Lugo</w:t>
      </w:r>
      <w:r w:rsidRPr="00A96AF3">
        <w:t>等知名企業。電器（含電腦）連鎖店以</w:t>
      </w:r>
      <w:r w:rsidRPr="00A96AF3">
        <w:t>Curacao</w:t>
      </w:r>
      <w:r w:rsidRPr="00A96AF3">
        <w:t>（含子品牌</w:t>
      </w:r>
      <w:r w:rsidRPr="00A96AF3">
        <w:t>Radioshack</w:t>
      </w:r>
      <w:r w:rsidRPr="00A96AF3">
        <w:t>）最為先進，計有</w:t>
      </w:r>
      <w:r w:rsidRPr="00A96AF3">
        <w:t>51</w:t>
      </w:r>
      <w:r w:rsidRPr="00A96AF3">
        <w:t>分店提供全方面服務，</w:t>
      </w:r>
      <w:r w:rsidRPr="00A96AF3">
        <w:t>El Gallo Más Gallo</w:t>
      </w:r>
      <w:r w:rsidRPr="00A96AF3">
        <w:t>則擁有</w:t>
      </w:r>
      <w:r w:rsidRPr="00A96AF3">
        <w:t>48</w:t>
      </w:r>
      <w:r w:rsidRPr="00A96AF3">
        <w:t>間分店深入城鎮及鄉間，其他如眼鏡、咖啡、麵包糕點及洗衣服務等亦有連鎖店，提供整齊劃一之服務。</w:t>
      </w:r>
    </w:p>
    <w:p w:rsidR="00290428" w:rsidRPr="00A96AF3" w:rsidRDefault="00290428" w:rsidP="00290428">
      <w:pPr>
        <w:pStyle w:val="af1"/>
        <w:ind w:left="1417" w:hanging="472"/>
      </w:pPr>
      <w:r w:rsidRPr="00A96AF3">
        <w:t>４、中小企業小額交易宜注意徵信</w:t>
      </w:r>
    </w:p>
    <w:p w:rsidR="00290428" w:rsidRPr="00A96AF3" w:rsidRDefault="00290428" w:rsidP="00290428">
      <w:pPr>
        <w:pStyle w:val="af6"/>
        <w:ind w:left="1417" w:firstLine="472"/>
      </w:pPr>
      <w:r w:rsidRPr="00A96AF3">
        <w:t>尼國工商業有</w:t>
      </w:r>
      <w:r w:rsidRPr="00A96AF3">
        <w:t>90%</w:t>
      </w:r>
      <w:r w:rsidRPr="00A96AF3">
        <w:t>屬微中小型企業，進口品多以消費財及半成品為主，一般付款方式偏好以美國銀行之個人支票預付</w:t>
      </w:r>
      <w:r w:rsidRPr="00A96AF3">
        <w:t>35%</w:t>
      </w:r>
      <w:r w:rsidRPr="00A96AF3">
        <w:t>至</w:t>
      </w:r>
      <w:r w:rsidRPr="00A96AF3">
        <w:t>50%</w:t>
      </w:r>
      <w:r w:rsidRPr="00A96AF3">
        <w:t>部分貨款，餘額在到貨後付清；較大金額之交易，則習以電匯（</w:t>
      </w:r>
      <w:r w:rsidRPr="00A96AF3">
        <w:t>T/T</w:t>
      </w:r>
      <w:r w:rsidRPr="00A96AF3">
        <w:t>）搭配承兌交單（</w:t>
      </w:r>
      <w:r w:rsidRPr="00A96AF3">
        <w:t>D/A</w:t>
      </w:r>
      <w:r w:rsidRPr="00A96AF3">
        <w:t>）、付款交單（</w:t>
      </w:r>
      <w:r w:rsidRPr="00A96AF3">
        <w:t>D/P</w:t>
      </w:r>
      <w:r w:rsidRPr="00A96AF3">
        <w:t>）或</w:t>
      </w:r>
      <w:r w:rsidRPr="00A96AF3">
        <w:t>180</w:t>
      </w:r>
      <w:r w:rsidRPr="00A96AF3">
        <w:t>天期之付款方式。</w:t>
      </w:r>
    </w:p>
    <w:p w:rsidR="00290428" w:rsidRPr="00A96AF3" w:rsidRDefault="00290428" w:rsidP="00290428">
      <w:pPr>
        <w:pStyle w:val="af1"/>
        <w:ind w:left="1417" w:hanging="472"/>
      </w:pPr>
      <w:r w:rsidRPr="00A96AF3">
        <w:t>５、英文仍不普及，日常商業交易以西班牙文為主</w:t>
      </w:r>
    </w:p>
    <w:p w:rsidR="00290428" w:rsidRPr="00A96AF3" w:rsidRDefault="00290428" w:rsidP="00290428">
      <w:pPr>
        <w:pStyle w:val="af6"/>
        <w:ind w:left="1417" w:firstLine="472"/>
      </w:pPr>
      <w:r w:rsidRPr="00A96AF3">
        <w:t>尼國主要企業負責人及高級經理人從小多接受英語及歐洲語文教育，且近年來尼國貿易業及觀光業從業人員使用英文亦日漸普遍，惟一般國內商務文件及行政手續仍以西班牙文為主，與尼國進行交易如能以西語溝通，有助蒐集商情、建立友誼及鞏固貿易關係。</w:t>
      </w:r>
    </w:p>
    <w:p w:rsidR="00290428" w:rsidRPr="00A96AF3" w:rsidRDefault="00290428" w:rsidP="00290428">
      <w:pPr>
        <w:pStyle w:val="af1"/>
        <w:ind w:left="1417" w:hanging="472"/>
      </w:pPr>
      <w:r w:rsidRPr="00A96AF3">
        <w:t>６、缺乏完整工商名錄</w:t>
      </w:r>
    </w:p>
    <w:p w:rsidR="00290428" w:rsidRPr="00A96AF3" w:rsidRDefault="00290428" w:rsidP="00290428">
      <w:pPr>
        <w:pStyle w:val="af6"/>
        <w:ind w:left="1417" w:firstLine="472"/>
      </w:pPr>
      <w:r w:rsidRPr="00A96AF3">
        <w:t>尼國官方機構並無製作進出口商名錄習慣，免稅出口區管理局、民間工商協會雖有會員名錄，但仍無法納入多數未加入工商團體之小型或微型進出口商。尼國工商部曾運用日本、荷蘭資助，印製尼國微、中、小企業名錄，惟流通普及度有限且嗣後未更新，目前僅能以電話公司出版之黃頁電話簿及其網路版內容作為瞭解市場通路之主要來源。</w:t>
      </w:r>
    </w:p>
    <w:p w:rsidR="00290428" w:rsidRPr="00A96AF3" w:rsidRDefault="00290428" w:rsidP="00290428">
      <w:pPr>
        <w:pStyle w:val="af1"/>
        <w:ind w:left="1417" w:hanging="472"/>
      </w:pPr>
      <w:r w:rsidRPr="00A96AF3">
        <w:t>７、行銷管道以廣播、電視為主，社群行銷異軍突起</w:t>
      </w:r>
    </w:p>
    <w:p w:rsidR="00290428" w:rsidRPr="00A96AF3" w:rsidRDefault="00290428" w:rsidP="00290428">
      <w:pPr>
        <w:pStyle w:val="af6"/>
        <w:ind w:left="1417" w:firstLine="472"/>
      </w:pPr>
      <w:r w:rsidRPr="00A96AF3">
        <w:t>尼國報紙及雜誌極少，識字率雖達</w:t>
      </w:r>
      <w:r w:rsidRPr="00A96AF3">
        <w:t>83%</w:t>
      </w:r>
      <w:r w:rsidRPr="00A96AF3">
        <w:t>，惟具備相當閱讀能力者比例</w:t>
      </w:r>
      <w:r w:rsidRPr="00A96AF3">
        <w:rPr>
          <w:rFonts w:hint="eastAsia"/>
        </w:rPr>
        <w:t>仍</w:t>
      </w:r>
      <w:r w:rsidRPr="00A96AF3">
        <w:t>偏低，平面媒體包括新聞報（</w:t>
      </w:r>
      <w:r w:rsidRPr="00A96AF3">
        <w:t>La Prensa</w:t>
      </w:r>
      <w:r w:rsidRPr="00A96AF3">
        <w:t>）、信息報（</w:t>
      </w:r>
      <w:r w:rsidRPr="00A96AF3">
        <w:t>Bolsa de Noticias</w:t>
      </w:r>
      <w:r w:rsidRPr="00A96AF3">
        <w:t>）及戰壕報（</w:t>
      </w:r>
      <w:r w:rsidRPr="00A96AF3">
        <w:t>Trinchera</w:t>
      </w:r>
      <w:r w:rsidRPr="00A96AF3">
        <w:t>），惟總發行量合計不足</w:t>
      </w:r>
      <w:r w:rsidRPr="00A96AF3">
        <w:t>10</w:t>
      </w:r>
      <w:r w:rsidRPr="00A96AF3">
        <w:t>萬份，故閱報人口多為中產階級知識分子。大部分民眾偏好廣播及電子媒體，全國計有</w:t>
      </w:r>
      <w:r w:rsidRPr="00A96AF3">
        <w:t>10</w:t>
      </w:r>
      <w:r w:rsidRPr="00A96AF3">
        <w:t>餘家電視台及</w:t>
      </w:r>
      <w:r w:rsidRPr="00A96AF3">
        <w:t>100</w:t>
      </w:r>
      <w:r w:rsidRPr="00A96AF3">
        <w:t>家以上廣播電台，一般民眾資訊多來自電視、收音機、街頭看板、電影指南、電影院及有線電視節目表與一般傳單，惟近年隨智慧型手機普及，商家開始大量運用社群網站及簡訊增加曝光。</w:t>
      </w:r>
    </w:p>
    <w:p w:rsidR="00290428" w:rsidRPr="00A96AF3" w:rsidRDefault="00290428" w:rsidP="00290428">
      <w:pPr>
        <w:pStyle w:val="af1"/>
        <w:ind w:left="1417" w:hanging="472"/>
      </w:pPr>
      <w:r w:rsidRPr="00A96AF3">
        <w:t>８、電子商務發展有限，宜利用當地慣用之行銷管道</w:t>
      </w:r>
    </w:p>
    <w:p w:rsidR="00290428" w:rsidRPr="00A96AF3" w:rsidRDefault="00290428" w:rsidP="00290428">
      <w:pPr>
        <w:pStyle w:val="af6"/>
        <w:ind w:left="1417" w:firstLine="472"/>
      </w:pPr>
      <w:r w:rsidRPr="00A96AF3">
        <w:t>尼國過去因網路費用昂貴、國內物流基礎建設不足及民眾多未與銀行往來等原因，線上交易極為罕見，電子商務市場發展困難。然而，在網路及架站費用逐年降低之背景下，</w:t>
      </w:r>
      <w:r w:rsidRPr="00A96AF3">
        <w:t>2020</w:t>
      </w:r>
      <w:r w:rsidRPr="00A96AF3">
        <w:t>年疫情造成實體交易困難，爰善用科技工具之尼國外送行業異軍突起，最重要外送廠商</w:t>
      </w:r>
      <w:r w:rsidRPr="00A96AF3">
        <w:t>Hugo</w:t>
      </w:r>
      <w:r w:rsidRPr="00A96AF3">
        <w:t>高峰時</w:t>
      </w:r>
      <w:r w:rsidRPr="00A96AF3">
        <w:rPr>
          <w:rFonts w:hint="eastAsia"/>
        </w:rPr>
        <w:t>，</w:t>
      </w:r>
      <w:r w:rsidRPr="00A96AF3">
        <w:t>甚至號稱與</w:t>
      </w:r>
      <w:r w:rsidRPr="00A96AF3">
        <w:t>300</w:t>
      </w:r>
      <w:r w:rsidRPr="00A96AF3">
        <w:t>家餐廳合作，嗣因疫情緩解且外送業佣金偏高，主要超市如</w:t>
      </w:r>
      <w:r w:rsidRPr="00A96AF3">
        <w:t>Pricesmart</w:t>
      </w:r>
      <w:r w:rsidRPr="00A96AF3">
        <w:t>、</w:t>
      </w:r>
      <w:r w:rsidRPr="00A96AF3">
        <w:t>Walmart</w:t>
      </w:r>
      <w:r w:rsidRPr="00A96AF3">
        <w:t>及</w:t>
      </w:r>
      <w:r w:rsidRPr="00A96AF3">
        <w:t>La Colonia</w:t>
      </w:r>
      <w:r w:rsidRPr="00A96AF3">
        <w:t>等均自行開發網上採購平台或</w:t>
      </w:r>
      <w:r w:rsidRPr="00A96AF3">
        <w:t>APP</w:t>
      </w:r>
      <w:r w:rsidRPr="00A96AF3">
        <w:t>程式，使尼國電子商務一日千里，前景甚為樂觀。</w:t>
      </w:r>
    </w:p>
    <w:p w:rsidR="00290428" w:rsidRPr="00A96AF3" w:rsidRDefault="00290428" w:rsidP="00290428">
      <w:pPr>
        <w:pStyle w:val="af6"/>
        <w:ind w:left="1417" w:firstLine="472"/>
      </w:pPr>
      <w:r w:rsidRPr="00A96AF3">
        <w:t>我商拓銷時除運用傳統之電視、廣播及看板廣告，或與銀行合作提供信用卡持卡人優惠外，建議可運用社群網站及軟體如</w:t>
      </w:r>
      <w:r w:rsidRPr="00A96AF3">
        <w:t>Facebook</w:t>
      </w:r>
      <w:r w:rsidRPr="00A96AF3">
        <w:t>、</w:t>
      </w:r>
      <w:r w:rsidRPr="00A96AF3">
        <w:t>Twitter</w:t>
      </w:r>
      <w:r w:rsidRPr="00A96AF3">
        <w:t>、</w:t>
      </w:r>
      <w:r w:rsidRPr="00A96AF3">
        <w:t>Instagram</w:t>
      </w:r>
      <w:r w:rsidRPr="00A96AF3">
        <w:t>、</w:t>
      </w:r>
      <w:r w:rsidRPr="00A96AF3">
        <w:t>Whatsapp</w:t>
      </w:r>
      <w:r w:rsidRPr="00A96AF3">
        <w:t>或前述外送平臺，拓銷成效可期。</w:t>
      </w:r>
    </w:p>
    <w:p w:rsidR="00290428" w:rsidRPr="00A96AF3" w:rsidRDefault="00290428" w:rsidP="00290428">
      <w:pPr>
        <w:pStyle w:val="a7"/>
        <w:ind w:left="945" w:hanging="709"/>
      </w:pPr>
      <w:r w:rsidRPr="00A96AF3">
        <w:t>（二）競爭對手國在當地之行銷策略</w:t>
      </w:r>
    </w:p>
    <w:p w:rsidR="00290428" w:rsidRPr="00A96AF3" w:rsidRDefault="00290428" w:rsidP="00290428">
      <w:pPr>
        <w:pStyle w:val="af1"/>
        <w:ind w:left="1417" w:hanging="472"/>
      </w:pPr>
      <w:r w:rsidRPr="00A96AF3">
        <w:t>１、日本</w:t>
      </w:r>
    </w:p>
    <w:p w:rsidR="00290428" w:rsidRPr="00A96AF3" w:rsidRDefault="00290428" w:rsidP="00290428">
      <w:pPr>
        <w:pStyle w:val="af6"/>
        <w:ind w:left="1417" w:firstLine="472"/>
      </w:pPr>
      <w:r w:rsidRPr="00A96AF3">
        <w:t>依據尼國央行統計，</w:t>
      </w:r>
      <w:r w:rsidRPr="00A96AF3">
        <w:t>2020</w:t>
      </w:r>
      <w:r w:rsidRPr="00A96AF3">
        <w:t>年尼加拉瓜自日本進口</w:t>
      </w:r>
      <w:r w:rsidRPr="00A96AF3">
        <w:t>7,843</w:t>
      </w:r>
      <w:r w:rsidRPr="00A96AF3">
        <w:t>萬美元，較</w:t>
      </w:r>
      <w:r w:rsidRPr="00A96AF3">
        <w:t>2019</w:t>
      </w:r>
      <w:r w:rsidRPr="00A96AF3">
        <w:t>年之</w:t>
      </w:r>
      <w:r w:rsidRPr="00A96AF3">
        <w:t>8,501</w:t>
      </w:r>
      <w:r w:rsidRPr="00A96AF3">
        <w:t>萬美元衰退</w:t>
      </w:r>
      <w:r w:rsidRPr="00A96AF3">
        <w:t>7.74%</w:t>
      </w:r>
      <w:r w:rsidRPr="00A96AF3">
        <w:t>，另</w:t>
      </w:r>
      <w:r w:rsidRPr="00A96AF3">
        <w:t>2020</w:t>
      </w:r>
      <w:r w:rsidRPr="00A96AF3">
        <w:t>年尼國對日本出口</w:t>
      </w:r>
      <w:r w:rsidRPr="00A96AF3">
        <w:t>1,504</w:t>
      </w:r>
      <w:r w:rsidRPr="00A96AF3">
        <w:t>萬美元，較</w:t>
      </w:r>
      <w:r w:rsidRPr="00A96AF3">
        <w:t>2020</w:t>
      </w:r>
      <w:r w:rsidRPr="00A96AF3">
        <w:t>年之</w:t>
      </w:r>
      <w:r w:rsidRPr="00A96AF3">
        <w:t>906</w:t>
      </w:r>
      <w:r w:rsidRPr="00A96AF3">
        <w:t>萬美元成長</w:t>
      </w:r>
      <w:r w:rsidRPr="00A96AF3">
        <w:t>65.94%</w:t>
      </w:r>
      <w:r w:rsidRPr="00A96AF3">
        <w:t>，日本享有貿易順差</w:t>
      </w:r>
      <w:r w:rsidRPr="00A96AF3">
        <w:t>6,339</w:t>
      </w:r>
      <w:r w:rsidRPr="00A96AF3">
        <w:t>萬美元。日本輸尼主要為鋼鐵（</w:t>
      </w:r>
      <w:r w:rsidRPr="00A96AF3">
        <w:t>1,404</w:t>
      </w:r>
      <w:r w:rsidRPr="00A96AF3">
        <w:t>萬美元）、載貨用機動車輛（</w:t>
      </w:r>
      <w:r w:rsidRPr="00A96AF3">
        <w:t>1,205</w:t>
      </w:r>
      <w:r w:rsidRPr="00A96AF3">
        <w:t>萬美元，成長</w:t>
      </w:r>
      <w:r w:rsidRPr="00A96AF3">
        <w:t>44%</w:t>
      </w:r>
      <w:r w:rsidRPr="00A96AF3">
        <w:t>）、小客車（</w:t>
      </w:r>
      <w:r w:rsidRPr="00A96AF3">
        <w:t>1,198</w:t>
      </w:r>
      <w:r w:rsidRPr="00A96AF3">
        <w:t>萬美元，成長</w:t>
      </w:r>
      <w:r w:rsidRPr="00A96AF3">
        <w:t>81%</w:t>
      </w:r>
      <w:r w:rsidRPr="00A96AF3">
        <w:t>）等，自尼國進口產品主要為咖啡生豆（</w:t>
      </w:r>
      <w:r w:rsidRPr="00A96AF3">
        <w:t>578</w:t>
      </w:r>
      <w:r w:rsidRPr="00A96AF3">
        <w:t>萬美元，成長</w:t>
      </w:r>
      <w:r w:rsidRPr="00A96AF3">
        <w:t>72%</w:t>
      </w:r>
      <w:r w:rsidRPr="00A96AF3">
        <w:t>）、芝麻（</w:t>
      </w:r>
      <w:r w:rsidRPr="00A96AF3">
        <w:t>425</w:t>
      </w:r>
      <w:r w:rsidRPr="00A96AF3">
        <w:t>萬美元，成長</w:t>
      </w:r>
      <w:r w:rsidRPr="00A96AF3">
        <w:t>165%</w:t>
      </w:r>
      <w:r w:rsidRPr="00A96AF3">
        <w:t>）及牛雜（</w:t>
      </w:r>
      <w:r w:rsidRPr="00A96AF3">
        <w:t>259</w:t>
      </w:r>
      <w:r w:rsidRPr="00A96AF3">
        <w:t>萬美元）等，進出口項目均顯著成長。</w:t>
      </w:r>
    </w:p>
    <w:p w:rsidR="00290428" w:rsidRPr="00A96AF3" w:rsidRDefault="00290428" w:rsidP="00290428">
      <w:pPr>
        <w:pStyle w:val="af6"/>
        <w:ind w:left="1417" w:firstLine="472"/>
      </w:pPr>
      <w:r w:rsidRPr="00A96AF3">
        <w:t>日本廠商均與尼國當地具實力之企業或財團建立代理商制度，在尼國布建行銷據點並配合完善之售後服務。日本產製之</w:t>
      </w:r>
      <w:r w:rsidRPr="00A96AF3">
        <w:t>Toyota</w:t>
      </w:r>
      <w:r w:rsidRPr="00A96AF3">
        <w:t>、</w:t>
      </w:r>
      <w:r w:rsidRPr="00A96AF3">
        <w:t>Suzuki</w:t>
      </w:r>
      <w:r w:rsidRPr="00A96AF3">
        <w:t>、</w:t>
      </w:r>
      <w:r w:rsidRPr="00A96AF3">
        <w:t>Nissan</w:t>
      </w:r>
      <w:r w:rsidRPr="00A96AF3">
        <w:t>、</w:t>
      </w:r>
      <w:r w:rsidRPr="00A96AF3">
        <w:t>Mitsubishi</w:t>
      </w:r>
      <w:r w:rsidRPr="00A96AF3">
        <w:t>、</w:t>
      </w:r>
      <w:r w:rsidRPr="00A96AF3">
        <w:t>Honda</w:t>
      </w:r>
      <w:r w:rsidRPr="00A96AF3">
        <w:t>等汽車因知名度高、品質耐用、零件齊全及二手價高等原因，在尼市場占有率居領先地位。另</w:t>
      </w:r>
      <w:r w:rsidRPr="00A96AF3">
        <w:t>SONY</w:t>
      </w:r>
      <w:r w:rsidRPr="00A96AF3">
        <w:t>、</w:t>
      </w:r>
      <w:r w:rsidRPr="00A96AF3">
        <w:t>Panasonic</w:t>
      </w:r>
      <w:r w:rsidRPr="00A96AF3">
        <w:t>、</w:t>
      </w:r>
      <w:r w:rsidRPr="00A96AF3">
        <w:t>Toshiba</w:t>
      </w:r>
      <w:r w:rsidRPr="00A96AF3">
        <w:t>、</w:t>
      </w:r>
      <w:r w:rsidRPr="00A96AF3">
        <w:t>Canon</w:t>
      </w:r>
      <w:r w:rsidRPr="00A96AF3">
        <w:t>等音響、家電、相機等日本品牌雖在尼國口碑良好，惟近年日商因成本關係</w:t>
      </w:r>
      <w:r w:rsidRPr="00A96AF3">
        <w:rPr>
          <w:rFonts w:hint="eastAsia"/>
        </w:rPr>
        <w:t>，</w:t>
      </w:r>
      <w:r w:rsidRPr="00A96AF3">
        <w:t>已將市場龍頭寶座拱手讓予韓國廠商。</w:t>
      </w:r>
    </w:p>
    <w:p w:rsidR="00290428" w:rsidRPr="00A96AF3" w:rsidRDefault="00290428" w:rsidP="00290428">
      <w:pPr>
        <w:pStyle w:val="af6"/>
        <w:ind w:left="1417" w:firstLine="472"/>
      </w:pPr>
      <w:r w:rsidRPr="00A96AF3">
        <w:t>為鞏固農牧產品供應來源，近年來日本業者積極在尼國布建咖啡、牛肉、芝麻等產品採購管道，並以大型訂單、集中預購等方式，在國際市場價格上揚前搶得先機，不僅便於尼商出口產銷規劃，同時亦可穩定買賣關係，例如日商每年</w:t>
      </w:r>
      <w:r w:rsidRPr="00A96AF3">
        <w:t>3</w:t>
      </w:r>
      <w:r w:rsidRPr="00A96AF3">
        <w:t>月均派員來尼參加全國咖啡杯測大賽，並依據比賽結果標購得獎精品，作法可供我商參考。</w:t>
      </w:r>
    </w:p>
    <w:p w:rsidR="00290428" w:rsidRPr="00A96AF3" w:rsidRDefault="00290428" w:rsidP="00290428">
      <w:pPr>
        <w:pStyle w:val="af6"/>
        <w:ind w:left="1417" w:firstLine="472"/>
      </w:pPr>
      <w:r w:rsidRPr="00A96AF3">
        <w:t>日本亦積極透過國際援贈，推廣優良國產品及工程服務業國際形象，運用橋樑、道路、醫院、學校及太陽能發電等公共工程援建計畫，透過日本國際協力機構（</w:t>
      </w:r>
      <w:r w:rsidRPr="00A96AF3">
        <w:t>JICA</w:t>
      </w:r>
      <w:r w:rsidRPr="00A96AF3">
        <w:t>）直接發包本國業者，由業者設計規劃後自行施工或轉手外包。</w:t>
      </w:r>
    </w:p>
    <w:p w:rsidR="00290428" w:rsidRPr="00A96AF3" w:rsidRDefault="00290428" w:rsidP="00290428">
      <w:pPr>
        <w:pStyle w:val="af1"/>
        <w:ind w:left="1417" w:hanging="472"/>
      </w:pPr>
      <w:r w:rsidRPr="00A96AF3">
        <w:t>２、韓國</w:t>
      </w:r>
    </w:p>
    <w:p w:rsidR="00290428" w:rsidRPr="00A96AF3" w:rsidRDefault="00290428" w:rsidP="00290428">
      <w:pPr>
        <w:pStyle w:val="af6"/>
        <w:ind w:left="1417" w:firstLine="472"/>
      </w:pPr>
      <w:r w:rsidRPr="00A96AF3">
        <w:t>依據尼國央行統計，</w:t>
      </w:r>
      <w:r w:rsidRPr="00A96AF3">
        <w:t>2020</w:t>
      </w:r>
      <w:r w:rsidRPr="00A96AF3">
        <w:t>年尼加拉瓜自韓國進口</w:t>
      </w:r>
      <w:r w:rsidRPr="00A96AF3">
        <w:t>5,891</w:t>
      </w:r>
      <w:r w:rsidRPr="00A96AF3">
        <w:t>萬美元，較</w:t>
      </w:r>
      <w:r w:rsidRPr="00A96AF3">
        <w:t>2019</w:t>
      </w:r>
      <w:r w:rsidRPr="00A96AF3">
        <w:t>年之</w:t>
      </w:r>
      <w:r w:rsidRPr="00A96AF3">
        <w:t>5,470</w:t>
      </w:r>
      <w:r w:rsidRPr="00A96AF3">
        <w:t>萬美元成長</w:t>
      </w:r>
      <w:r w:rsidRPr="00A96AF3">
        <w:t>7.69%</w:t>
      </w:r>
      <w:r w:rsidRPr="00A96AF3">
        <w:t>，另</w:t>
      </w:r>
      <w:r w:rsidRPr="00A96AF3">
        <w:t>2020</w:t>
      </w:r>
      <w:r w:rsidRPr="00A96AF3">
        <w:t>年尼國對韓出口金額</w:t>
      </w:r>
      <w:r w:rsidRPr="00A96AF3">
        <w:t>5,971</w:t>
      </w:r>
      <w:r w:rsidRPr="00A96AF3">
        <w:t>萬美元，較</w:t>
      </w:r>
      <w:r w:rsidRPr="00A96AF3">
        <w:t>2019</w:t>
      </w:r>
      <w:r w:rsidRPr="00A96AF3">
        <w:t>年之</w:t>
      </w:r>
      <w:r w:rsidRPr="00A96AF3">
        <w:t>1,623</w:t>
      </w:r>
      <w:r w:rsidRPr="00A96AF3">
        <w:t>萬美元成長</w:t>
      </w:r>
      <w:r w:rsidRPr="00A96AF3">
        <w:t>267.82%</w:t>
      </w:r>
      <w:r w:rsidRPr="00A96AF3">
        <w:t>。尼國自韓國進口主要產品項目為小客車（</w:t>
      </w:r>
      <w:r w:rsidRPr="00A96AF3">
        <w:t>1,014</w:t>
      </w:r>
      <w:r w:rsidRPr="00A96AF3">
        <w:t>萬美元，成長</w:t>
      </w:r>
      <w:r w:rsidRPr="00A96AF3">
        <w:t>22%</w:t>
      </w:r>
      <w:r w:rsidRPr="00A96AF3">
        <w:t>）、鋼鐵（</w:t>
      </w:r>
      <w:r w:rsidRPr="00A96AF3">
        <w:t>930</w:t>
      </w:r>
      <w:r w:rsidRPr="00A96AF3">
        <w:t>萬美元）、載貨用機動車輛（</w:t>
      </w:r>
      <w:r w:rsidRPr="00A96AF3">
        <w:t>407</w:t>
      </w:r>
      <w:r w:rsidRPr="00A96AF3">
        <w:t>萬美元，成長</w:t>
      </w:r>
      <w:r w:rsidRPr="00A96AF3">
        <w:t>85%</w:t>
      </w:r>
      <w:r w:rsidRPr="00A96AF3">
        <w:t>）等，對韓國出口則以蔗糖（</w:t>
      </w:r>
      <w:r w:rsidRPr="00A96AF3">
        <w:t>5,727</w:t>
      </w:r>
      <w:r w:rsidRPr="00A96AF3">
        <w:t>萬美元，</w:t>
      </w:r>
      <w:r w:rsidRPr="00A96AF3">
        <w:t>2018</w:t>
      </w:r>
      <w:r w:rsidRPr="00A96AF3">
        <w:t>年不足</w:t>
      </w:r>
      <w:r w:rsidRPr="00A96AF3">
        <w:t>1</w:t>
      </w:r>
      <w:r w:rsidRPr="00A96AF3">
        <w:t>萬美元）、咖啡生豆（</w:t>
      </w:r>
      <w:r w:rsidRPr="00A96AF3">
        <w:t>118</w:t>
      </w:r>
      <w:r w:rsidRPr="00A96AF3">
        <w:t>萬美元）等為主，蔗糖大幅成長係因韓尼間自由貿易協定於</w:t>
      </w:r>
      <w:r w:rsidRPr="00A96AF3">
        <w:t>2019</w:t>
      </w:r>
      <w:r w:rsidRPr="00A96AF3">
        <w:t>年</w:t>
      </w:r>
      <w:r w:rsidRPr="00A96AF3">
        <w:t>10</w:t>
      </w:r>
      <w:r w:rsidRPr="00A96AF3">
        <w:t>月生效後，韓商積極採購所致。</w:t>
      </w:r>
    </w:p>
    <w:p w:rsidR="00290428" w:rsidRPr="00A96AF3" w:rsidRDefault="00290428" w:rsidP="00290428">
      <w:pPr>
        <w:pStyle w:val="af6"/>
        <w:ind w:left="1417" w:firstLine="472"/>
      </w:pPr>
      <w:r w:rsidRPr="00A96AF3">
        <w:t>韓國主要品牌亦與尼國當地企業或集團建立代理商制度，售後服務較日本產品代理商更佳，輔以全球及區域性大規模廣告行銷，</w:t>
      </w:r>
      <w:r w:rsidRPr="00A96AF3">
        <w:t>Hyundai</w:t>
      </w:r>
      <w:r w:rsidRPr="00A96AF3">
        <w:t>及</w:t>
      </w:r>
      <w:r w:rsidRPr="00A96AF3">
        <w:t>KIA</w:t>
      </w:r>
      <w:r w:rsidRPr="00A96AF3">
        <w:t>汽車、</w:t>
      </w:r>
      <w:r w:rsidRPr="00A96AF3">
        <w:t>Samsung</w:t>
      </w:r>
      <w:r w:rsidRPr="00A96AF3">
        <w:t>及</w:t>
      </w:r>
      <w:r w:rsidRPr="00A96AF3">
        <w:t>LG</w:t>
      </w:r>
      <w:r w:rsidRPr="00A96AF3">
        <w:t>家電、手機、個人電腦產品均已占據尼國市場，尤其韓國汽車價格相較日本產品廉宜，而家電、手機則因其品牌獲消費者認可，在尼國中高階市場銷售狀況頗佳。</w:t>
      </w:r>
    </w:p>
    <w:p w:rsidR="00290428" w:rsidRPr="00A96AF3" w:rsidRDefault="00290428" w:rsidP="00290428">
      <w:pPr>
        <w:pStyle w:val="af6"/>
        <w:ind w:left="1417" w:firstLine="472"/>
      </w:pPr>
      <w:r w:rsidRPr="00A96AF3">
        <w:t>韓國政府為促進產業升級，近年來積極提供資金補助，獎勵勞力密集產業外移，尼國以靠近美國地利之便，工資廉宜，同時享有多重自由貿易協定優勢，吸引大量韓國紡織成衣業進駐。韓商為擴大營運規模及利潤，大規模投入免稅出口區營運，以及外銷產業用紙箱紙盒，獲利空間增加。韓國駐尼大使於</w:t>
      </w:r>
      <w:r w:rsidRPr="00A96AF3">
        <w:t>2018</w:t>
      </w:r>
      <w:r w:rsidRPr="00A96AF3">
        <w:t>年</w:t>
      </w:r>
      <w:r w:rsidRPr="00A96AF3">
        <w:t>10</w:t>
      </w:r>
      <w:r w:rsidRPr="00A96AF3">
        <w:t>月表示，韓國已有</w:t>
      </w:r>
      <w:r w:rsidRPr="00A96AF3">
        <w:t>34</w:t>
      </w:r>
      <w:r w:rsidRPr="00A96AF3">
        <w:t>家廠商於尼國免稅出口區設廠，僱用人數達</w:t>
      </w:r>
      <w:r w:rsidRPr="00A96AF3">
        <w:t>35,000</w:t>
      </w:r>
      <w:r w:rsidRPr="00A96AF3">
        <w:t>人，占有尼國免稅區成衣出口之</w:t>
      </w:r>
      <w:r w:rsidRPr="00A96AF3">
        <w:t>60%</w:t>
      </w:r>
      <w:r w:rsidRPr="00A96AF3">
        <w:t>。</w:t>
      </w:r>
    </w:p>
    <w:p w:rsidR="00290428" w:rsidRPr="00A96AF3" w:rsidRDefault="00290428" w:rsidP="00290428">
      <w:pPr>
        <w:pStyle w:val="af6"/>
        <w:ind w:left="1417" w:firstLine="472"/>
      </w:pPr>
      <w:r w:rsidRPr="00A96AF3">
        <w:t>為掌握尼國公共工程及重大基礎建設潛在商機，韓國政府透過其國際合作發展基金，提供數億美元有條件貸款，輔導韓國廠商及工程公司在尼國爭取大型發電機組、交通及其他重大公共工程建設，不僅深化經貿合作，並為廠商爭取商機。韓國更於</w:t>
      </w:r>
      <w:r w:rsidRPr="00A96AF3">
        <w:t>2020</w:t>
      </w:r>
      <w:r w:rsidRPr="00A96AF3">
        <w:t>年加入中美洲經濟整合銀行（</w:t>
      </w:r>
      <w:r w:rsidRPr="00A96AF3">
        <w:t>CABEI</w:t>
      </w:r>
      <w:r w:rsidRPr="00A96AF3">
        <w:t>），成為區域外會員，並與</w:t>
      </w:r>
      <w:r w:rsidRPr="00A96AF3">
        <w:t>CABEI</w:t>
      </w:r>
      <w:r w:rsidRPr="00A96AF3">
        <w:t>搭配貸款限制韓商投標，加強提升韓基礎建設廠商在中美洲競爭力。</w:t>
      </w:r>
    </w:p>
    <w:p w:rsidR="00290428" w:rsidRPr="00A96AF3" w:rsidRDefault="00290428" w:rsidP="00290428">
      <w:pPr>
        <w:pStyle w:val="af1"/>
        <w:ind w:left="1417" w:hanging="472"/>
      </w:pPr>
      <w:r w:rsidRPr="00A96AF3">
        <w:t>３、中國大陸</w:t>
      </w:r>
    </w:p>
    <w:p w:rsidR="00290428" w:rsidRPr="00A96AF3" w:rsidRDefault="00290428" w:rsidP="00290428">
      <w:pPr>
        <w:pStyle w:val="af6"/>
        <w:ind w:left="1417" w:firstLine="472"/>
      </w:pPr>
      <w:r w:rsidRPr="00A96AF3">
        <w:t>中國大陸已於</w:t>
      </w:r>
      <w:r w:rsidRPr="00A96AF3">
        <w:t>2021</w:t>
      </w:r>
      <w:r w:rsidRPr="00A96AF3">
        <w:t>年</w:t>
      </w:r>
      <w:r w:rsidRPr="00A96AF3">
        <w:t>12</w:t>
      </w:r>
      <w:r w:rsidRPr="00A96AF3">
        <w:t>月</w:t>
      </w:r>
      <w:r w:rsidRPr="00A96AF3">
        <w:t>10</w:t>
      </w:r>
      <w:r w:rsidRPr="00A96AF3">
        <w:t>日與尼加拉瓜建交。</w:t>
      </w:r>
    </w:p>
    <w:p w:rsidR="00290428" w:rsidRPr="00A96AF3" w:rsidRDefault="00290428" w:rsidP="00290428">
      <w:pPr>
        <w:pStyle w:val="af6"/>
        <w:ind w:left="1417" w:firstLine="472"/>
      </w:pPr>
      <w:r w:rsidRPr="00A96AF3">
        <w:t>中國大陸作為世界工廠，近年來已成為尼國僅次於美國之第</w:t>
      </w:r>
      <w:r w:rsidRPr="00A96AF3">
        <w:t>2</w:t>
      </w:r>
      <w:r w:rsidRPr="00A96AF3">
        <w:t>大進口來源。依據尼國央行統計，</w:t>
      </w:r>
      <w:r w:rsidRPr="00A96AF3">
        <w:t>2020</w:t>
      </w:r>
      <w:r w:rsidRPr="00A96AF3">
        <w:t>年尼加拉瓜自中國大陸進口</w:t>
      </w:r>
      <w:r w:rsidRPr="00A96AF3">
        <w:t>6</w:t>
      </w:r>
      <w:r w:rsidRPr="00A96AF3">
        <w:t>億</w:t>
      </w:r>
      <w:r w:rsidRPr="00A96AF3">
        <w:t>2,663</w:t>
      </w:r>
      <w:r w:rsidRPr="00A96AF3">
        <w:t>萬美元，較</w:t>
      </w:r>
      <w:r w:rsidRPr="00A96AF3">
        <w:t>2019</w:t>
      </w:r>
      <w:r w:rsidRPr="00A96AF3">
        <w:t>年之</w:t>
      </w:r>
      <w:r w:rsidRPr="00A96AF3">
        <w:t>5</w:t>
      </w:r>
      <w:r w:rsidRPr="00A96AF3">
        <w:t>億</w:t>
      </w:r>
      <w:r w:rsidRPr="00A96AF3">
        <w:t>6,298</w:t>
      </w:r>
      <w:r w:rsidRPr="00A96AF3">
        <w:t>萬美元成長</w:t>
      </w:r>
      <w:r w:rsidRPr="00A96AF3">
        <w:t>11.3%</w:t>
      </w:r>
      <w:r w:rsidRPr="00A96AF3">
        <w:t>，另</w:t>
      </w:r>
      <w:r w:rsidRPr="00A96AF3">
        <w:t>2020</w:t>
      </w:r>
      <w:r w:rsidRPr="00A96AF3">
        <w:t>年尼國對中國大陸出口</w:t>
      </w:r>
      <w:r w:rsidRPr="00A96AF3">
        <w:t>1,101</w:t>
      </w:r>
      <w:r w:rsidRPr="00A96AF3">
        <w:t>萬美元，較</w:t>
      </w:r>
      <w:r w:rsidRPr="00A96AF3">
        <w:t>2019</w:t>
      </w:r>
      <w:r w:rsidRPr="00A96AF3">
        <w:t>年之</w:t>
      </w:r>
      <w:r w:rsidRPr="00A96AF3">
        <w:t>2,443</w:t>
      </w:r>
      <w:r w:rsidRPr="00A96AF3">
        <w:t>萬美元衰退</w:t>
      </w:r>
      <w:r w:rsidRPr="00A96AF3">
        <w:t>54.95%</w:t>
      </w:r>
      <w:r w:rsidRPr="00A96AF3">
        <w:t>。尼國自中國大陸進口主要項目為手機、基地臺、點火線圈、網路路由器、筆電、輪胎、除草劑、鋼鐵等，另亦有卡車、汽機車、農業機具、簡單工具機、電動機車零件、不銹鋼管、彩色電視、鞋類、錄放影機、電腦及其周邊產品、玩具、日常用品及衣襪等各式各樣產品。尼國對中國大陸主要出口產品為花生油（</w:t>
      </w:r>
      <w:r w:rsidRPr="00A96AF3">
        <w:t>625</w:t>
      </w:r>
      <w:r w:rsidRPr="00A96AF3">
        <w:t>萬美元）、木材（</w:t>
      </w:r>
      <w:r w:rsidRPr="00A96AF3">
        <w:t>319</w:t>
      </w:r>
      <w:r w:rsidRPr="00A96AF3">
        <w:t>萬美元）等。</w:t>
      </w:r>
    </w:p>
    <w:p w:rsidR="00290428" w:rsidRPr="00A96AF3" w:rsidRDefault="00290428" w:rsidP="00290428">
      <w:pPr>
        <w:pStyle w:val="af6"/>
        <w:ind w:left="1417" w:firstLine="472"/>
      </w:pPr>
      <w:r w:rsidRPr="00A96AF3">
        <w:t>中國大陸商務部於</w:t>
      </w:r>
      <w:r w:rsidRPr="00A96AF3">
        <w:t>2017</w:t>
      </w:r>
      <w:r w:rsidRPr="00A96AF3">
        <w:t>年</w:t>
      </w:r>
      <w:r w:rsidRPr="00A96AF3">
        <w:t>5</w:t>
      </w:r>
      <w:r w:rsidRPr="00A96AF3">
        <w:t>月</w:t>
      </w:r>
      <w:r w:rsidRPr="00A96AF3">
        <w:t>22</w:t>
      </w:r>
      <w:r w:rsidRPr="00A96AF3">
        <w:t>日發布第</w:t>
      </w:r>
      <w:r w:rsidRPr="00A96AF3">
        <w:t>26</w:t>
      </w:r>
      <w:r w:rsidRPr="00A96AF3">
        <w:t>號公告對進口食糖採取防衛措施，並自當日起之第</w:t>
      </w:r>
      <w:r w:rsidRPr="00A96AF3">
        <w:t>1</w:t>
      </w:r>
      <w:r w:rsidRPr="00A96AF3">
        <w:t>、</w:t>
      </w:r>
      <w:r w:rsidRPr="00A96AF3">
        <w:t>2</w:t>
      </w:r>
      <w:r w:rsidRPr="00A96AF3">
        <w:t>、</w:t>
      </w:r>
      <w:r w:rsidRPr="00A96AF3">
        <w:t>3</w:t>
      </w:r>
      <w:r w:rsidRPr="00A96AF3">
        <w:t>年分別向配額外進口食糖徵收特別關稅</w:t>
      </w:r>
      <w:r w:rsidRPr="00A96AF3">
        <w:t>45%</w:t>
      </w:r>
      <w:r w:rsidRPr="00A96AF3">
        <w:t>、</w:t>
      </w:r>
      <w:r w:rsidRPr="00A96AF3">
        <w:t>40%</w:t>
      </w:r>
      <w:r w:rsidRPr="00A96AF3">
        <w:t>及</w:t>
      </w:r>
      <w:r w:rsidRPr="00A96AF3">
        <w:t>35%</w:t>
      </w:r>
      <w:r w:rsidRPr="00A96AF3">
        <w:t>，並依</w:t>
      </w:r>
      <w:r w:rsidRPr="00A96AF3">
        <w:t>WTO</w:t>
      </w:r>
      <w:r w:rsidRPr="00A96AF3">
        <w:t>防衛協定第</w:t>
      </w:r>
      <w:r w:rsidRPr="00A96AF3">
        <w:t>9</w:t>
      </w:r>
      <w:r w:rsidRPr="00A96AF3">
        <w:t>條規定，對進口額未達</w:t>
      </w:r>
      <w:r w:rsidRPr="00A96AF3">
        <w:t>3%</w:t>
      </w:r>
      <w:r w:rsidRPr="00A96AF3">
        <w:t>之發展中國家</w:t>
      </w:r>
      <w:r w:rsidR="008904B2" w:rsidRPr="00A96AF3">
        <w:rPr>
          <w:rFonts w:hint="eastAsia"/>
        </w:rPr>
        <w:t>（</w:t>
      </w:r>
      <w:r w:rsidRPr="00A96AF3">
        <w:t>如尼加拉瓜</w:t>
      </w:r>
      <w:r w:rsidR="008904B2" w:rsidRPr="00A96AF3">
        <w:rPr>
          <w:rFonts w:hint="eastAsia"/>
        </w:rPr>
        <w:t>）</w:t>
      </w:r>
      <w:r w:rsidRPr="00A96AF3">
        <w:t>排除適用防衛關稅。尼國自</w:t>
      </w:r>
      <w:r w:rsidRPr="00A96AF3">
        <w:t>2011</w:t>
      </w:r>
      <w:r w:rsidRPr="00A96AF3">
        <w:t>年至</w:t>
      </w:r>
      <w:r w:rsidRPr="00A96AF3">
        <w:t>2017</w:t>
      </w:r>
      <w:r w:rsidRPr="00A96AF3">
        <w:t>年</w:t>
      </w:r>
      <w:r w:rsidRPr="00A96AF3">
        <w:t>5</w:t>
      </w:r>
      <w:r w:rsidRPr="00A96AF3">
        <w:t>月間並未出口蔗糖至中國大陸，受到食糖防衛措施影響，中國大陸進口商開始向尼國採購蔗糖，</w:t>
      </w:r>
      <w:r w:rsidRPr="00A96AF3">
        <w:t>2017</w:t>
      </w:r>
      <w:r w:rsidRPr="00A96AF3">
        <w:t>年</w:t>
      </w:r>
      <w:r w:rsidRPr="00A96AF3">
        <w:t>6</w:t>
      </w:r>
      <w:r w:rsidRPr="00A96AF3">
        <w:t>月至</w:t>
      </w:r>
      <w:r w:rsidRPr="00A96AF3">
        <w:t>12</w:t>
      </w:r>
      <w:r w:rsidRPr="00A96AF3">
        <w:t>月尼輸陸蔗糖達</w:t>
      </w:r>
      <w:r w:rsidRPr="00A96AF3">
        <w:t>432</w:t>
      </w:r>
      <w:r w:rsidRPr="00A96AF3">
        <w:t>萬美元，</w:t>
      </w:r>
      <w:r w:rsidRPr="00A96AF3">
        <w:t>2018</w:t>
      </w:r>
      <w:r w:rsidRPr="00A96AF3">
        <w:t>年更達</w:t>
      </w:r>
      <w:r w:rsidRPr="00A96AF3">
        <w:t>6,577</w:t>
      </w:r>
      <w:r w:rsidRPr="00A96AF3">
        <w:t>萬美元，然而中國大陸商務部為保護國內蔗糖業，業宣布於</w:t>
      </w:r>
      <w:r w:rsidRPr="00A96AF3">
        <w:t>2018</w:t>
      </w:r>
      <w:r w:rsidRPr="00A96AF3">
        <w:t>年</w:t>
      </w:r>
      <w:r w:rsidRPr="00A96AF3">
        <w:t>8</w:t>
      </w:r>
      <w:r w:rsidRPr="00A96AF3">
        <w:t>月起全面適用防衛關稅，爰</w:t>
      </w:r>
      <w:r w:rsidRPr="00A96AF3">
        <w:t>2019</w:t>
      </w:r>
      <w:r w:rsidRPr="00A96AF3">
        <w:t>年尼國蔗糖輸陸降為</w:t>
      </w:r>
      <w:r w:rsidRPr="00A96AF3">
        <w:t>1,266</w:t>
      </w:r>
      <w:r w:rsidRPr="00A96AF3">
        <w:t>萬美元，</w:t>
      </w:r>
      <w:r w:rsidRPr="00A96AF3">
        <w:t>2020</w:t>
      </w:r>
      <w:r w:rsidRPr="00A96AF3">
        <w:t>年已不再出口。</w:t>
      </w:r>
    </w:p>
    <w:p w:rsidR="00290428" w:rsidRPr="00A96AF3" w:rsidRDefault="00290428" w:rsidP="00290428">
      <w:pPr>
        <w:pStyle w:val="af6"/>
        <w:ind w:left="1417" w:firstLine="472"/>
      </w:pPr>
      <w:r w:rsidRPr="00A96AF3">
        <w:t>一般而言，來自中國大陸之產品除代工知名品牌如</w:t>
      </w:r>
      <w:r w:rsidRPr="00A96AF3">
        <w:t>HP</w:t>
      </w:r>
      <w:r w:rsidRPr="00A96AF3">
        <w:t>、</w:t>
      </w:r>
      <w:r w:rsidRPr="00A96AF3">
        <w:t>DELL</w:t>
      </w:r>
      <w:r w:rsidRPr="00A96AF3">
        <w:t>、</w:t>
      </w:r>
      <w:r w:rsidRPr="00A96AF3">
        <w:t>SONY</w:t>
      </w:r>
      <w:r w:rsidRPr="00A96AF3">
        <w:t>、</w:t>
      </w:r>
      <w:r w:rsidRPr="00A96AF3">
        <w:t>Toshiba</w:t>
      </w:r>
      <w:r w:rsidRPr="00A96AF3">
        <w:t>、</w:t>
      </w:r>
      <w:r w:rsidRPr="00A96AF3">
        <w:t>Canon</w:t>
      </w:r>
      <w:r w:rsidRPr="00A96AF3">
        <w:t>、</w:t>
      </w:r>
      <w:r w:rsidRPr="00A96AF3">
        <w:t>Samsung</w:t>
      </w:r>
      <w:r w:rsidRPr="00A96AF3">
        <w:t>等家電音響、電子產品，及</w:t>
      </w:r>
      <w:r w:rsidRPr="00A96AF3">
        <w:t>Puma</w:t>
      </w:r>
      <w:r w:rsidRPr="00A96AF3">
        <w:t>、</w:t>
      </w:r>
      <w:r w:rsidRPr="00A96AF3">
        <w:t>Adidas</w:t>
      </w:r>
      <w:r w:rsidRPr="00A96AF3">
        <w:t>等運動產品外，其餘汽機車及零配件、農業機具及民生消費產品多以廉價取勝。為求降低成本及迎合尼國人民價格考量，尼國經營百貨業、電腦及通訊業的進口商尤其喜好進口大陸貨品，廉價日常用品百貨店充斥。</w:t>
      </w:r>
    </w:p>
    <w:p w:rsidR="00290428" w:rsidRPr="00A96AF3" w:rsidRDefault="00290428" w:rsidP="00290428">
      <w:pPr>
        <w:pStyle w:val="af6"/>
        <w:ind w:left="1417" w:firstLine="472"/>
      </w:pPr>
      <w:r w:rsidRPr="00A96AF3">
        <w:t>中國大陸華為（</w:t>
      </w:r>
      <w:r w:rsidRPr="00A96AF3">
        <w:t>Huawei</w:t>
      </w:r>
      <w:r w:rsidRPr="00A96AF3">
        <w:t>）通訊集團近年積極拓展中南美市場，在尼結合電信公司販售自有品牌及代工品牌低價手機、智慧手機及平板電腦，獲得中低階消費者青睞。華為公司更於尼國積極推廣產品，已逐漸建立其僅次於</w:t>
      </w:r>
      <w:r w:rsidRPr="00A96AF3">
        <w:t>Apple</w:t>
      </w:r>
      <w:r w:rsidRPr="00A96AF3">
        <w:t>及</w:t>
      </w:r>
      <w:r w:rsidRPr="00A96AF3">
        <w:t>Samsung</w:t>
      </w:r>
      <w:r w:rsidRPr="00A96AF3">
        <w:t>之市場地位。此外，中國大陸信威集團業於</w:t>
      </w:r>
      <w:r w:rsidRPr="00A96AF3">
        <w:t>2016</w:t>
      </w:r>
      <w:r w:rsidRPr="00A96AF3">
        <w:t>年</w:t>
      </w:r>
      <w:r w:rsidRPr="00A96AF3">
        <w:t>1</w:t>
      </w:r>
      <w:r w:rsidRPr="00A96AF3">
        <w:t>月正式在尼開設</w:t>
      </w:r>
      <w:r w:rsidRPr="00A96AF3">
        <w:t>Cootel</w:t>
      </w:r>
      <w:r w:rsidRPr="00A96AF3">
        <w:t>電信公司，該公司使用中國大陸研發之</w:t>
      </w:r>
      <w:r w:rsidRPr="00A96AF3">
        <w:t>TD-SCDMA</w:t>
      </w:r>
      <w:r w:rsidRPr="00A96AF3">
        <w:t>技術規格，爰配合使用之手機亦僅能向該公司購買。</w:t>
      </w:r>
    </w:p>
    <w:p w:rsidR="00290428" w:rsidRPr="00A96AF3" w:rsidRDefault="00290428" w:rsidP="00290428">
      <w:pPr>
        <w:pStyle w:val="af6"/>
        <w:ind w:left="1417" w:firstLine="472"/>
      </w:pPr>
      <w:r w:rsidRPr="00A96AF3">
        <w:t>中國大陸與哥斯大黎加建交後，即以簽署自由貿易協定之效益及廣大內需市場為號召，積極遊說尼加拉瓜前往大陸設立商務據點。</w:t>
      </w:r>
      <w:r w:rsidRPr="00A96AF3">
        <w:t>2010</w:t>
      </w:r>
      <w:r w:rsidRPr="00A96AF3">
        <w:t>年</w:t>
      </w:r>
      <w:r w:rsidRPr="00A96AF3">
        <w:t>9</w:t>
      </w:r>
      <w:r w:rsidRPr="00A96AF3">
        <w:t>月</w:t>
      </w:r>
      <w:r w:rsidRPr="00A96AF3">
        <w:t>30</w:t>
      </w:r>
      <w:r w:rsidRPr="00A96AF3">
        <w:t>日尼國觀光協會（</w:t>
      </w:r>
      <w:r w:rsidRPr="00A96AF3">
        <w:t>CANATUR</w:t>
      </w:r>
      <w:r w:rsidRPr="00A96AF3">
        <w:t>）及民間企業最高委員會（</w:t>
      </w:r>
      <w:r w:rsidRPr="00A96AF3">
        <w:t>COSEP</w:t>
      </w:r>
      <w:r w:rsidRPr="00A96AF3">
        <w:t>）曾在香港設立「尼加拉瓜商務辦事處」，尼國總統顧問</w:t>
      </w:r>
      <w:r w:rsidRPr="00A96AF3">
        <w:t>Bayardo Arce</w:t>
      </w:r>
      <w:r w:rsidRPr="00A96AF3">
        <w:t>主導之「尼加拉瓜與中國大陸商務友好協會」（</w:t>
      </w:r>
      <w:r w:rsidRPr="00A96AF3">
        <w:t>PRO-NicaChina</w:t>
      </w:r>
      <w:r w:rsidRPr="00A96AF3">
        <w:t>）更於</w:t>
      </w:r>
      <w:r w:rsidRPr="00A96AF3">
        <w:t>2011</w:t>
      </w:r>
      <w:r w:rsidRPr="00A96AF3">
        <w:t>年</w:t>
      </w:r>
      <w:r w:rsidRPr="00A96AF3">
        <w:t>5</w:t>
      </w:r>
      <w:r w:rsidRPr="00A96AF3">
        <w:t>月</w:t>
      </w:r>
      <w:r w:rsidRPr="00A96AF3">
        <w:t>1</w:t>
      </w:r>
      <w:r w:rsidRPr="00A96AF3">
        <w:t>日在北京設立「尼陸經貿促進委員會」（</w:t>
      </w:r>
      <w:r w:rsidRPr="00A96AF3">
        <w:t>CEFECH</w:t>
      </w:r>
      <w:r w:rsidRPr="00A96AF3">
        <w:t>）辦事處。嗣因尼國產品輸陸關稅偏高、幾無競爭力，爰復於</w:t>
      </w:r>
      <w:r w:rsidRPr="00A96AF3">
        <w:t>2013</w:t>
      </w:r>
      <w:r w:rsidRPr="00A96AF3">
        <w:t>年</w:t>
      </w:r>
      <w:r w:rsidRPr="00A96AF3">
        <w:t>7</w:t>
      </w:r>
      <w:r w:rsidRPr="00A96AF3">
        <w:t>月</w:t>
      </w:r>
      <w:r w:rsidRPr="00A96AF3">
        <w:t>1</w:t>
      </w:r>
      <w:r w:rsidRPr="00A96AF3">
        <w:t>日將「尼陸經貿促進委員會」改組為「尼亞經貿促進委員會」（</w:t>
      </w:r>
      <w:r w:rsidRPr="00A96AF3">
        <w:t>Consejo Empresarial de Fomento Económico y Comercial con Asia, CEN-ASIA</w:t>
      </w:r>
      <w:r w:rsidRPr="00A96AF3">
        <w:t>），積極拓展亞洲市場商機。</w:t>
      </w:r>
    </w:p>
    <w:p w:rsidR="00DF42B7" w:rsidRPr="00A96AF3" w:rsidRDefault="00DF42B7" w:rsidP="006D28CC">
      <w:pPr>
        <w:pStyle w:val="a5"/>
        <w:spacing w:before="257" w:after="257"/>
        <w:ind w:left="632" w:hanging="632"/>
      </w:pPr>
      <w:r w:rsidRPr="00A96AF3">
        <w:t>六、投資環境風險</w:t>
      </w:r>
    </w:p>
    <w:p w:rsidR="00290428" w:rsidRPr="00A96AF3" w:rsidRDefault="00290428" w:rsidP="00290428">
      <w:pPr>
        <w:ind w:firstLine="472"/>
        <w:rPr>
          <w:lang w:eastAsia="zh-TW"/>
        </w:rPr>
      </w:pPr>
      <w:r w:rsidRPr="00A96AF3">
        <w:rPr>
          <w:lang w:eastAsia="zh-TW"/>
        </w:rPr>
        <w:t>尼國領土約</w:t>
      </w:r>
      <w:r w:rsidRPr="00A96AF3">
        <w:rPr>
          <w:lang w:eastAsia="zh-TW"/>
        </w:rPr>
        <w:t>13</w:t>
      </w:r>
      <w:r w:rsidRPr="00A96AF3">
        <w:rPr>
          <w:lang w:eastAsia="zh-TW"/>
        </w:rPr>
        <w:t>萬</w:t>
      </w:r>
      <w:r w:rsidRPr="00A96AF3">
        <w:rPr>
          <w:lang w:eastAsia="zh-TW"/>
        </w:rPr>
        <w:t>373</w:t>
      </w:r>
      <w:r w:rsidRPr="00A96AF3">
        <w:rPr>
          <w:lang w:eastAsia="zh-TW"/>
        </w:rPr>
        <w:t>平方公里，約為臺灣的</w:t>
      </w:r>
      <w:r w:rsidRPr="00A96AF3">
        <w:rPr>
          <w:lang w:eastAsia="zh-TW"/>
        </w:rPr>
        <w:t>3.6</w:t>
      </w:r>
      <w:r w:rsidRPr="00A96AF3">
        <w:rPr>
          <w:lang w:eastAsia="zh-TW"/>
        </w:rPr>
        <w:t>倍，是中美洲領土最廣闊、天然資源最豐富的國家，</w:t>
      </w:r>
      <w:r w:rsidRPr="00A96AF3">
        <w:rPr>
          <w:lang w:eastAsia="zh-TW"/>
        </w:rPr>
        <w:t>1970</w:t>
      </w:r>
      <w:r w:rsidRPr="00A96AF3">
        <w:rPr>
          <w:lang w:eastAsia="zh-TW"/>
        </w:rPr>
        <w:t>年代前農林漁牧及礦業發達，享有中美洲穀倉盛名，後經</w:t>
      </w:r>
      <w:r w:rsidRPr="00A96AF3">
        <w:rPr>
          <w:lang w:eastAsia="zh-TW"/>
        </w:rPr>
        <w:t>1972</w:t>
      </w:r>
      <w:r w:rsidRPr="00A96AF3">
        <w:rPr>
          <w:lang w:eastAsia="zh-TW"/>
        </w:rPr>
        <w:t>年地震及</w:t>
      </w:r>
      <w:r w:rsidRPr="00A96AF3">
        <w:rPr>
          <w:lang w:eastAsia="zh-TW"/>
        </w:rPr>
        <w:t>1979</w:t>
      </w:r>
      <w:r w:rsidRPr="00A96AF3">
        <w:rPr>
          <w:lang w:eastAsia="zh-TW"/>
        </w:rPr>
        <w:t>年至</w:t>
      </w:r>
      <w:r w:rsidRPr="00A96AF3">
        <w:rPr>
          <w:lang w:eastAsia="zh-TW"/>
        </w:rPr>
        <w:t>1989</w:t>
      </w:r>
      <w:r w:rsidRPr="00A96AF3">
        <w:rPr>
          <w:lang w:eastAsia="zh-TW"/>
        </w:rPr>
        <w:t>年內戰摧殘，社經發展破壞殆盡；惟</w:t>
      </w:r>
      <w:r w:rsidRPr="00A96AF3">
        <w:rPr>
          <w:lang w:eastAsia="zh-TW"/>
        </w:rPr>
        <w:t>1990</w:t>
      </w:r>
      <w:r w:rsidRPr="00A96AF3">
        <w:rPr>
          <w:lang w:eastAsia="zh-TW"/>
        </w:rPr>
        <w:t>年來政情穩定，積極運用國際援助發展基礎建設，致力保護勞工、改善民生醫療、開放市場、拓展出口、吸引外資及增加就業，消滅貧窮已有績效。然而，</w:t>
      </w:r>
      <w:r w:rsidRPr="00A96AF3">
        <w:rPr>
          <w:lang w:eastAsia="zh-TW"/>
        </w:rPr>
        <w:t>2018</w:t>
      </w:r>
      <w:r w:rsidRPr="00A96AF3">
        <w:rPr>
          <w:lang w:eastAsia="zh-TW"/>
        </w:rPr>
        <w:t>年爆發社經危機後，尼國經濟轉為衰退，</w:t>
      </w:r>
      <w:r w:rsidRPr="00A96AF3">
        <w:rPr>
          <w:lang w:eastAsia="zh-TW"/>
        </w:rPr>
        <w:t>2020</w:t>
      </w:r>
      <w:r w:rsidRPr="00A96AF3">
        <w:rPr>
          <w:lang w:eastAsia="zh-TW"/>
        </w:rPr>
        <w:t>年復逢疫情及颶風，惟已走出逐漸谷底，仍具相當投資潛力。</w:t>
      </w:r>
    </w:p>
    <w:p w:rsidR="00290428" w:rsidRPr="00A96AF3" w:rsidRDefault="00290428" w:rsidP="00290428">
      <w:pPr>
        <w:ind w:firstLine="472"/>
        <w:rPr>
          <w:lang w:eastAsia="zh-TW"/>
        </w:rPr>
      </w:pPr>
      <w:r w:rsidRPr="00A96AF3">
        <w:rPr>
          <w:lang w:eastAsia="zh-TW"/>
        </w:rPr>
        <w:t>尼國勞力充沛，</w:t>
      </w:r>
      <w:r w:rsidRPr="00A96AF3">
        <w:rPr>
          <w:lang w:eastAsia="zh-TW"/>
        </w:rPr>
        <w:t>76%</w:t>
      </w:r>
      <w:r w:rsidRPr="00A96AF3">
        <w:rPr>
          <w:lang w:eastAsia="zh-TW"/>
        </w:rPr>
        <w:t>人口未達</w:t>
      </w:r>
      <w:r w:rsidRPr="00A96AF3">
        <w:rPr>
          <w:lang w:eastAsia="zh-TW"/>
        </w:rPr>
        <w:t>40</w:t>
      </w:r>
      <w:r w:rsidRPr="00A96AF3">
        <w:rPr>
          <w:lang w:eastAsia="zh-TW"/>
        </w:rPr>
        <w:t>歲，勞動力約</w:t>
      </w:r>
      <w:r w:rsidRPr="00A96AF3">
        <w:rPr>
          <w:lang w:eastAsia="zh-TW"/>
        </w:rPr>
        <w:t>320</w:t>
      </w:r>
      <w:r w:rsidRPr="00A96AF3">
        <w:rPr>
          <w:lang w:eastAsia="zh-TW"/>
        </w:rPr>
        <w:t>萬人，據尼國央行統計，</w:t>
      </w:r>
      <w:r w:rsidRPr="00A96AF3">
        <w:rPr>
          <w:lang w:eastAsia="zh-TW"/>
        </w:rPr>
        <w:t>2018</w:t>
      </w:r>
      <w:r w:rsidRPr="00A96AF3">
        <w:rPr>
          <w:lang w:eastAsia="zh-TW"/>
        </w:rPr>
        <w:t>年尼國投保之正職勞工達</w:t>
      </w:r>
      <w:r w:rsidRPr="00A96AF3">
        <w:rPr>
          <w:lang w:eastAsia="zh-TW"/>
        </w:rPr>
        <w:t>818,396</w:t>
      </w:r>
      <w:r w:rsidRPr="00A96AF3">
        <w:rPr>
          <w:lang w:eastAsia="zh-TW"/>
        </w:rPr>
        <w:t>人，惟多數勞工仍為非正式就業之無社保員工，尼政府估計非正式就業率高達</w:t>
      </w:r>
      <w:r w:rsidRPr="00A96AF3">
        <w:rPr>
          <w:lang w:eastAsia="zh-TW"/>
        </w:rPr>
        <w:t>44.2%</w:t>
      </w:r>
      <w:r w:rsidRPr="00A96AF3">
        <w:rPr>
          <w:lang w:eastAsia="zh-TW"/>
        </w:rPr>
        <w:t>。在勞工品質部分，自</w:t>
      </w:r>
      <w:r w:rsidRPr="00A96AF3">
        <w:rPr>
          <w:lang w:eastAsia="zh-TW"/>
        </w:rPr>
        <w:t>2007</w:t>
      </w:r>
      <w:r w:rsidRPr="00A96AF3">
        <w:rPr>
          <w:lang w:eastAsia="zh-TW"/>
        </w:rPr>
        <w:t>年政府展開掃盲活動後，識字率已達</w:t>
      </w:r>
      <w:r w:rsidRPr="00A96AF3">
        <w:rPr>
          <w:lang w:eastAsia="zh-TW"/>
        </w:rPr>
        <w:t>97%</w:t>
      </w:r>
      <w:r w:rsidRPr="00A96AF3">
        <w:rPr>
          <w:lang w:eastAsia="zh-TW"/>
        </w:rPr>
        <w:t>。尼國國內計</w:t>
      </w:r>
      <w:r w:rsidRPr="00A96AF3">
        <w:rPr>
          <w:lang w:eastAsia="zh-TW"/>
        </w:rPr>
        <w:t>56</w:t>
      </w:r>
      <w:r w:rsidRPr="00A96AF3">
        <w:rPr>
          <w:lang w:eastAsia="zh-TW"/>
        </w:rPr>
        <w:t>間大學，約有</w:t>
      </w:r>
      <w:r w:rsidRPr="00A96AF3">
        <w:rPr>
          <w:lang w:eastAsia="zh-TW"/>
        </w:rPr>
        <w:t>17</w:t>
      </w:r>
      <w:r w:rsidRPr="00A96AF3">
        <w:rPr>
          <w:lang w:eastAsia="zh-TW"/>
        </w:rPr>
        <w:t>萬名在學生，另有</w:t>
      </w:r>
      <w:r w:rsidRPr="00A96AF3">
        <w:rPr>
          <w:lang w:eastAsia="zh-TW"/>
        </w:rPr>
        <w:t>396</w:t>
      </w:r>
      <w:r w:rsidRPr="00A96AF3">
        <w:rPr>
          <w:lang w:eastAsia="zh-TW"/>
        </w:rPr>
        <w:t>間職訓中心提供</w:t>
      </w:r>
      <w:r w:rsidRPr="00A96AF3">
        <w:rPr>
          <w:lang w:eastAsia="zh-TW"/>
        </w:rPr>
        <w:t>13</w:t>
      </w:r>
      <w:r w:rsidRPr="00A96AF3">
        <w:rPr>
          <w:lang w:eastAsia="zh-TW"/>
        </w:rPr>
        <w:t>萬名勞工職業訓練，積極儲備人才，惟以國際標準而言，人才仍極有限，凸顯尼國教育及職訓資源不足，技術勞工或管理人員嚴重缺乏之現象。廠商如設立生產或行銷據點初期，洽覓專業人力不易，必要時需自行培訓專業人員，始能應付實際需求。</w:t>
      </w:r>
    </w:p>
    <w:p w:rsidR="00290428" w:rsidRPr="00A96AF3" w:rsidRDefault="00290428" w:rsidP="00290428">
      <w:pPr>
        <w:ind w:firstLine="472"/>
      </w:pPr>
      <w:r w:rsidRPr="00A96AF3">
        <w:rPr>
          <w:lang w:eastAsia="zh-TW"/>
        </w:rPr>
        <w:t>在治安方面，尼加拉瓜人民雖然普遍貧窮，惟因嚴格管制武器及非法活動，社會治安優於鄰近之墨西哥、宏都拉斯、薩爾瓦多及瓜地馬拉等中美洲國家，</w:t>
      </w:r>
      <w:r w:rsidRPr="00A96AF3">
        <w:rPr>
          <w:lang w:eastAsia="zh-TW"/>
        </w:rPr>
        <w:t>2017</w:t>
      </w:r>
      <w:r w:rsidRPr="00A96AF3">
        <w:rPr>
          <w:lang w:eastAsia="zh-TW"/>
        </w:rPr>
        <w:t>年謀殺率約為每十萬人</w:t>
      </w:r>
      <w:r w:rsidRPr="00A96AF3">
        <w:rPr>
          <w:lang w:eastAsia="zh-TW"/>
        </w:rPr>
        <w:t>7</w:t>
      </w:r>
      <w:r w:rsidRPr="00A96AF3">
        <w:rPr>
          <w:lang w:eastAsia="zh-TW"/>
        </w:rPr>
        <w:t>件，遠低於薩爾瓦多及宏都拉斯之每十萬人</w:t>
      </w:r>
      <w:r w:rsidRPr="00A96AF3">
        <w:rPr>
          <w:lang w:eastAsia="zh-TW"/>
        </w:rPr>
        <w:t>60</w:t>
      </w:r>
      <w:r w:rsidRPr="00A96AF3">
        <w:rPr>
          <w:lang w:eastAsia="zh-TW"/>
        </w:rPr>
        <w:t>件及</w:t>
      </w:r>
      <w:r w:rsidRPr="00A96AF3">
        <w:rPr>
          <w:lang w:eastAsia="zh-TW"/>
        </w:rPr>
        <w:t>44</w:t>
      </w:r>
      <w:r w:rsidRPr="00A96AF3">
        <w:rPr>
          <w:lang w:eastAsia="zh-TW"/>
        </w:rPr>
        <w:t>件。但因尼國警方經常有吃案情事，實際犯罪案件恐高於登記件數，歹徒武裝搶劫之犯罪案件仍時有所聞。另據美國</w:t>
      </w:r>
      <w:r w:rsidRPr="00A96AF3">
        <w:rPr>
          <w:lang w:eastAsia="zh-TW"/>
        </w:rPr>
        <w:t>Mercer</w:t>
      </w:r>
      <w:r w:rsidRPr="00A96AF3">
        <w:rPr>
          <w:lang w:eastAsia="zh-TW"/>
        </w:rPr>
        <w:t>公司統計，在全球</w:t>
      </w:r>
      <w:r w:rsidRPr="00A96AF3">
        <w:rPr>
          <w:lang w:eastAsia="zh-TW"/>
        </w:rPr>
        <w:t>211</w:t>
      </w:r>
      <w:r w:rsidRPr="00A96AF3">
        <w:rPr>
          <w:lang w:eastAsia="zh-TW"/>
        </w:rPr>
        <w:t>個城市中，尼國首都</w:t>
      </w:r>
      <w:r w:rsidRPr="00A96AF3">
        <w:rPr>
          <w:lang w:eastAsia="zh-TW"/>
        </w:rPr>
        <w:t>Managua</w:t>
      </w:r>
      <w:r w:rsidRPr="00A96AF3">
        <w:rPr>
          <w:lang w:eastAsia="zh-TW"/>
        </w:rPr>
        <w:t>生活成本排名</w:t>
      </w:r>
      <w:r w:rsidRPr="00A96AF3">
        <w:rPr>
          <w:lang w:eastAsia="zh-TW"/>
        </w:rPr>
        <w:t>207</w:t>
      </w:r>
      <w:r w:rsidRPr="00A96AF3">
        <w:rPr>
          <w:lang w:eastAsia="zh-TW"/>
        </w:rPr>
        <w:t>位，居住環境尚可，復以物價、房價及人工相對廉宜，醫療環境改善，觀光資源逐漸開發，氣候怡人，近年已逐漸取代鄰近中美洲國家，成為歐美退休移民目標。</w:t>
      </w:r>
    </w:p>
    <w:p w:rsidR="00290428" w:rsidRPr="00A96AF3" w:rsidRDefault="00290428" w:rsidP="00290428">
      <w:pPr>
        <w:ind w:firstLine="472"/>
        <w:rPr>
          <w:lang w:eastAsia="zh-TW"/>
        </w:rPr>
      </w:pPr>
      <w:r w:rsidRPr="00A96AF3">
        <w:rPr>
          <w:lang w:eastAsia="zh-TW"/>
        </w:rPr>
        <w:t>尼國房屋價格部分，因地區不同，出售價格差異頗大，首都</w:t>
      </w:r>
      <w:r w:rsidRPr="00A96AF3">
        <w:rPr>
          <w:lang w:eastAsia="zh-TW"/>
        </w:rPr>
        <w:t>Managua</w:t>
      </w:r>
      <w:r w:rsidRPr="00A96AF3">
        <w:rPr>
          <w:lang w:eastAsia="zh-TW"/>
        </w:rPr>
        <w:t>每平方公尺開價約</w:t>
      </w:r>
      <w:r w:rsidRPr="00A96AF3">
        <w:rPr>
          <w:lang w:eastAsia="zh-TW"/>
        </w:rPr>
        <w:t>300</w:t>
      </w:r>
      <w:r w:rsidRPr="00A96AF3">
        <w:rPr>
          <w:lang w:eastAsia="zh-TW"/>
        </w:rPr>
        <w:t>美元至</w:t>
      </w:r>
      <w:r w:rsidRPr="00A96AF3">
        <w:rPr>
          <w:lang w:eastAsia="zh-TW"/>
        </w:rPr>
        <w:t>500</w:t>
      </w:r>
      <w:r w:rsidRPr="00A96AF3">
        <w:rPr>
          <w:lang w:eastAsia="zh-TW"/>
        </w:rPr>
        <w:t>美元，精華地段甚至高達</w:t>
      </w:r>
      <w:r w:rsidRPr="00A96AF3">
        <w:rPr>
          <w:lang w:eastAsia="zh-TW"/>
        </w:rPr>
        <w:t>1,000</w:t>
      </w:r>
      <w:r w:rsidRPr="00A96AF3">
        <w:rPr>
          <w:lang w:eastAsia="zh-TW"/>
        </w:rPr>
        <w:t>美元，至土地部分首都約在每平方公尺</w:t>
      </w:r>
      <w:r w:rsidRPr="00A96AF3">
        <w:rPr>
          <w:lang w:eastAsia="zh-TW"/>
        </w:rPr>
        <w:t>30</w:t>
      </w:r>
      <w:r w:rsidRPr="00A96AF3">
        <w:rPr>
          <w:lang w:eastAsia="zh-TW"/>
        </w:rPr>
        <w:t>美元至</w:t>
      </w:r>
      <w:r w:rsidRPr="00A96AF3">
        <w:rPr>
          <w:lang w:eastAsia="zh-TW"/>
        </w:rPr>
        <w:t>50</w:t>
      </w:r>
      <w:r w:rsidRPr="00A96AF3">
        <w:rPr>
          <w:lang w:eastAsia="zh-TW"/>
        </w:rPr>
        <w:t>美元，鄉間地區則在每平方公尺</w:t>
      </w:r>
      <w:r w:rsidRPr="00A96AF3">
        <w:rPr>
          <w:lang w:eastAsia="zh-TW"/>
        </w:rPr>
        <w:t>30</w:t>
      </w:r>
      <w:r w:rsidRPr="00A96AF3">
        <w:rPr>
          <w:lang w:eastAsia="zh-TW"/>
        </w:rPr>
        <w:t>美元以下，惟目前因不動產處分不易，銀行多不願融資，且尼國因革命後曾實施土地國有政策，造成土地多重地籍問題，購買前宜審慎查證標的物之買賣歷史，以免遭遇產權紛爭或無端損失。</w:t>
      </w:r>
    </w:p>
    <w:p w:rsidR="00542051" w:rsidRPr="00A96AF3" w:rsidRDefault="00542051">
      <w:pPr>
        <w:widowControl/>
        <w:overflowPunct/>
        <w:autoSpaceDE/>
        <w:autoSpaceDN/>
        <w:ind w:firstLineChars="0" w:firstLine="0"/>
        <w:jc w:val="left"/>
        <w:rPr>
          <w:lang w:eastAsia="zh-TW"/>
        </w:rPr>
      </w:pPr>
    </w:p>
    <w:p w:rsidR="00F45B22" w:rsidRPr="00A96AF3" w:rsidRDefault="00F45B22" w:rsidP="006D28CC">
      <w:pPr>
        <w:ind w:firstLine="472"/>
        <w:rPr>
          <w:lang w:eastAsia="zh-TW"/>
        </w:rPr>
      </w:pPr>
    </w:p>
    <w:p w:rsidR="00261052" w:rsidRPr="00A96AF3" w:rsidRDefault="00261052" w:rsidP="006D28CC">
      <w:pPr>
        <w:ind w:firstLine="472"/>
        <w:rPr>
          <w:lang w:eastAsia="zh-TW"/>
        </w:rPr>
      </w:pPr>
    </w:p>
    <w:p w:rsidR="008B5482" w:rsidRPr="00A96AF3" w:rsidRDefault="008B5482" w:rsidP="004473B7">
      <w:pPr>
        <w:ind w:firstLineChars="0" w:firstLine="0"/>
        <w:rPr>
          <w:lang w:eastAsia="zh-TW"/>
        </w:rPr>
        <w:sectPr w:rsidR="008B5482" w:rsidRPr="00A96AF3" w:rsidSect="003E0BC3">
          <w:headerReference w:type="default" r:id="rId27"/>
          <w:pgSz w:w="11906" w:h="16838" w:code="9"/>
          <w:pgMar w:top="2268" w:right="1701" w:bottom="1701" w:left="1701" w:header="1134" w:footer="851" w:gutter="0"/>
          <w:cols w:space="425"/>
          <w:docGrid w:type="linesAndChars" w:linePitch="514" w:charSpace="-774"/>
        </w:sectPr>
      </w:pPr>
    </w:p>
    <w:p w:rsidR="005A6B85" w:rsidRPr="00A96AF3" w:rsidRDefault="005A6B85" w:rsidP="005A6B85">
      <w:pPr>
        <w:pStyle w:val="a3"/>
        <w:spacing w:before="514" w:after="771"/>
        <w:rPr>
          <w:lang w:eastAsia="zh-TW"/>
        </w:rPr>
      </w:pPr>
      <w:bookmarkStart w:id="3" w:name="_Toc205751884"/>
      <w:r w:rsidRPr="00A96AF3">
        <w:rPr>
          <w:rFonts w:hint="eastAsia"/>
          <w:lang w:eastAsia="zh-TW"/>
        </w:rPr>
        <w:t>第參章　外商在當地經營現況及投資機會</w:t>
      </w:r>
      <w:bookmarkEnd w:id="3"/>
    </w:p>
    <w:p w:rsidR="00F45B22" w:rsidRPr="00A96AF3" w:rsidRDefault="00F45B22" w:rsidP="006D28CC">
      <w:pPr>
        <w:pStyle w:val="a5"/>
        <w:spacing w:before="257" w:after="257"/>
        <w:ind w:left="632" w:hanging="632"/>
      </w:pPr>
      <w:r w:rsidRPr="00A96AF3">
        <w:t>一、外商在當地投資現況</w:t>
      </w:r>
    </w:p>
    <w:p w:rsidR="00290428" w:rsidRPr="00A96AF3" w:rsidRDefault="00290428" w:rsidP="00290428">
      <w:pPr>
        <w:ind w:firstLine="472"/>
        <w:rPr>
          <w:lang w:eastAsia="zh-TW"/>
        </w:rPr>
      </w:pPr>
      <w:r w:rsidRPr="00A96AF3">
        <w:rPr>
          <w:lang w:eastAsia="zh-TW"/>
        </w:rPr>
        <w:t>據尼加拉瓜央行統計，</w:t>
      </w:r>
      <w:r w:rsidRPr="00A96AF3">
        <w:rPr>
          <w:lang w:eastAsia="zh-TW"/>
        </w:rPr>
        <w:t>2011</w:t>
      </w:r>
      <w:r w:rsidRPr="00A96AF3">
        <w:rPr>
          <w:lang w:eastAsia="zh-TW"/>
        </w:rPr>
        <w:t>年至</w:t>
      </w:r>
      <w:r w:rsidRPr="00A96AF3">
        <w:rPr>
          <w:lang w:eastAsia="zh-TW"/>
        </w:rPr>
        <w:t>2017</w:t>
      </w:r>
      <w:r w:rsidRPr="00A96AF3">
        <w:rPr>
          <w:lang w:eastAsia="zh-TW"/>
        </w:rPr>
        <w:t>年外人直接投資連年成長，</w:t>
      </w:r>
      <w:r w:rsidRPr="00A96AF3">
        <w:rPr>
          <w:lang w:eastAsia="zh-TW"/>
        </w:rPr>
        <w:t>2017</w:t>
      </w:r>
      <w:r w:rsidRPr="00A96AF3">
        <w:rPr>
          <w:lang w:eastAsia="zh-TW"/>
        </w:rPr>
        <w:t>年為</w:t>
      </w:r>
      <w:r w:rsidRPr="00A96AF3">
        <w:rPr>
          <w:lang w:eastAsia="zh-TW"/>
        </w:rPr>
        <w:t>14</w:t>
      </w:r>
      <w:r w:rsidRPr="00A96AF3">
        <w:rPr>
          <w:lang w:eastAsia="zh-TW"/>
        </w:rPr>
        <w:t>億</w:t>
      </w:r>
      <w:r w:rsidRPr="00A96AF3">
        <w:rPr>
          <w:lang w:eastAsia="zh-TW"/>
        </w:rPr>
        <w:t>6,620</w:t>
      </w:r>
      <w:r w:rsidRPr="00A96AF3">
        <w:rPr>
          <w:lang w:eastAsia="zh-TW"/>
        </w:rPr>
        <w:t>萬美元，創歷史新高。惟</w:t>
      </w:r>
      <w:r w:rsidRPr="00A96AF3">
        <w:rPr>
          <w:lang w:eastAsia="zh-TW"/>
        </w:rPr>
        <w:t>2018</w:t>
      </w:r>
      <w:r w:rsidRPr="00A96AF3">
        <w:rPr>
          <w:lang w:eastAsia="zh-TW"/>
        </w:rPr>
        <w:t>年受到社經危機影響，外人投資總額為</w:t>
      </w:r>
      <w:r w:rsidRPr="00A96AF3">
        <w:rPr>
          <w:lang w:eastAsia="zh-TW"/>
        </w:rPr>
        <w:t>10</w:t>
      </w:r>
      <w:r w:rsidRPr="00A96AF3">
        <w:rPr>
          <w:lang w:eastAsia="zh-TW"/>
        </w:rPr>
        <w:t>億</w:t>
      </w:r>
      <w:r w:rsidRPr="00A96AF3">
        <w:rPr>
          <w:lang w:eastAsia="zh-TW"/>
        </w:rPr>
        <w:t>5,550</w:t>
      </w:r>
      <w:r w:rsidRPr="00A96AF3">
        <w:rPr>
          <w:lang w:eastAsia="zh-TW"/>
        </w:rPr>
        <w:t>萬美元，投資淨額更降至</w:t>
      </w:r>
      <w:r w:rsidRPr="00A96AF3">
        <w:rPr>
          <w:lang w:eastAsia="zh-TW"/>
        </w:rPr>
        <w:t>3</w:t>
      </w:r>
      <w:r w:rsidRPr="00A96AF3">
        <w:rPr>
          <w:lang w:eastAsia="zh-TW"/>
        </w:rPr>
        <w:t>億</w:t>
      </w:r>
      <w:r w:rsidRPr="00A96AF3">
        <w:rPr>
          <w:lang w:eastAsia="zh-TW"/>
        </w:rPr>
        <w:t>5,920</w:t>
      </w:r>
      <w:r w:rsidRPr="00A96AF3">
        <w:rPr>
          <w:lang w:eastAsia="zh-TW"/>
        </w:rPr>
        <w:t>萬美元，其中工業衰退</w:t>
      </w:r>
      <w:r w:rsidRPr="00A96AF3">
        <w:rPr>
          <w:lang w:eastAsia="zh-TW"/>
        </w:rPr>
        <w:t>1,920</w:t>
      </w:r>
      <w:r w:rsidRPr="00A96AF3">
        <w:rPr>
          <w:lang w:eastAsia="zh-TW"/>
        </w:rPr>
        <w:t>萬美元，通訊業成長</w:t>
      </w:r>
      <w:r w:rsidRPr="00A96AF3">
        <w:rPr>
          <w:lang w:eastAsia="zh-TW"/>
        </w:rPr>
        <w:t>7,690</w:t>
      </w:r>
      <w:r w:rsidRPr="00A96AF3">
        <w:rPr>
          <w:lang w:eastAsia="zh-TW"/>
        </w:rPr>
        <w:t>萬美元、商業成長</w:t>
      </w:r>
      <w:r w:rsidRPr="00A96AF3">
        <w:rPr>
          <w:lang w:eastAsia="zh-TW"/>
        </w:rPr>
        <w:t>1</w:t>
      </w:r>
      <w:r w:rsidRPr="00A96AF3">
        <w:rPr>
          <w:lang w:eastAsia="zh-TW"/>
        </w:rPr>
        <w:t>億</w:t>
      </w:r>
      <w:r w:rsidRPr="00A96AF3">
        <w:rPr>
          <w:lang w:eastAsia="zh-TW"/>
        </w:rPr>
        <w:t>1,470</w:t>
      </w:r>
      <w:r w:rsidRPr="00A96AF3">
        <w:rPr>
          <w:lang w:eastAsia="zh-TW"/>
        </w:rPr>
        <w:t>萬美元及其他產業成長</w:t>
      </w:r>
      <w:r w:rsidRPr="00A96AF3">
        <w:rPr>
          <w:lang w:eastAsia="zh-TW"/>
        </w:rPr>
        <w:t>1</w:t>
      </w:r>
      <w:r w:rsidRPr="00A96AF3">
        <w:rPr>
          <w:lang w:eastAsia="zh-TW"/>
        </w:rPr>
        <w:t>億</w:t>
      </w:r>
      <w:r w:rsidRPr="00A96AF3">
        <w:rPr>
          <w:lang w:eastAsia="zh-TW"/>
        </w:rPr>
        <w:t>8,680</w:t>
      </w:r>
      <w:r w:rsidRPr="00A96AF3">
        <w:rPr>
          <w:lang w:eastAsia="zh-TW"/>
        </w:rPr>
        <w:t>萬美元。尼國投資促進局公布之</w:t>
      </w:r>
      <w:r w:rsidRPr="00A96AF3">
        <w:rPr>
          <w:lang w:eastAsia="zh-TW"/>
        </w:rPr>
        <w:t>2017</w:t>
      </w:r>
      <w:r w:rsidRPr="00A96AF3">
        <w:rPr>
          <w:lang w:eastAsia="zh-TW"/>
        </w:rPr>
        <w:t>年及</w:t>
      </w:r>
      <w:r w:rsidRPr="00A96AF3">
        <w:rPr>
          <w:lang w:eastAsia="zh-TW"/>
        </w:rPr>
        <w:t>2018</w:t>
      </w:r>
      <w:r w:rsidRPr="00A96AF3">
        <w:rPr>
          <w:lang w:eastAsia="zh-TW"/>
        </w:rPr>
        <w:t>年外人投資統計請詳附錄三。</w:t>
      </w:r>
    </w:p>
    <w:p w:rsidR="00290428" w:rsidRPr="00A96AF3" w:rsidRDefault="00290428" w:rsidP="00290428">
      <w:pPr>
        <w:ind w:firstLine="472"/>
        <w:rPr>
          <w:lang w:eastAsia="zh-TW"/>
        </w:rPr>
      </w:pPr>
      <w:r w:rsidRPr="00A96AF3">
        <w:rPr>
          <w:lang w:eastAsia="zh-TW"/>
        </w:rPr>
        <w:t>依據尼國央行年報，</w:t>
      </w:r>
      <w:r w:rsidRPr="00A96AF3">
        <w:rPr>
          <w:lang w:eastAsia="zh-TW"/>
        </w:rPr>
        <w:t>2020</w:t>
      </w:r>
      <w:r w:rsidRPr="00A96AF3">
        <w:rPr>
          <w:lang w:eastAsia="zh-TW"/>
        </w:rPr>
        <w:t>年尼國外人投資（</w:t>
      </w:r>
      <w:r w:rsidRPr="00A96AF3">
        <w:rPr>
          <w:lang w:eastAsia="zh-TW"/>
        </w:rPr>
        <w:t>FDI</w:t>
      </w:r>
      <w:r w:rsidRPr="00A96AF3">
        <w:rPr>
          <w:lang w:eastAsia="zh-TW"/>
        </w:rPr>
        <w:t>）收入為</w:t>
      </w:r>
      <w:r w:rsidRPr="00A96AF3">
        <w:rPr>
          <w:lang w:eastAsia="zh-TW"/>
        </w:rPr>
        <w:t>4</w:t>
      </w:r>
      <w:r w:rsidRPr="00A96AF3">
        <w:rPr>
          <w:lang w:eastAsia="zh-TW"/>
        </w:rPr>
        <w:t>億</w:t>
      </w:r>
      <w:r w:rsidRPr="00A96AF3">
        <w:rPr>
          <w:lang w:eastAsia="zh-TW"/>
        </w:rPr>
        <w:t>8,170</w:t>
      </w:r>
      <w:r w:rsidRPr="00A96AF3">
        <w:rPr>
          <w:lang w:eastAsia="zh-TW"/>
        </w:rPr>
        <w:t>萬美元，較</w:t>
      </w:r>
      <w:r w:rsidRPr="00A96AF3">
        <w:rPr>
          <w:lang w:eastAsia="zh-TW"/>
        </w:rPr>
        <w:t>2019</w:t>
      </w:r>
      <w:r w:rsidRPr="00A96AF3">
        <w:rPr>
          <w:lang w:eastAsia="zh-TW"/>
        </w:rPr>
        <w:t>年之</w:t>
      </w:r>
      <w:r w:rsidRPr="00A96AF3">
        <w:rPr>
          <w:lang w:eastAsia="zh-TW"/>
        </w:rPr>
        <w:t>8</w:t>
      </w:r>
      <w:r w:rsidRPr="00A96AF3">
        <w:rPr>
          <w:lang w:eastAsia="zh-TW"/>
        </w:rPr>
        <w:t>億</w:t>
      </w:r>
      <w:r w:rsidRPr="00A96AF3">
        <w:rPr>
          <w:lang w:eastAsia="zh-TW"/>
        </w:rPr>
        <w:t>840</w:t>
      </w:r>
      <w:r w:rsidRPr="00A96AF3">
        <w:rPr>
          <w:lang w:eastAsia="zh-TW"/>
        </w:rPr>
        <w:t>萬美元衰退</w:t>
      </w:r>
      <w:r w:rsidRPr="00A96AF3">
        <w:rPr>
          <w:lang w:eastAsia="zh-TW"/>
        </w:rPr>
        <w:t>40%</w:t>
      </w:r>
      <w:r w:rsidRPr="00A96AF3">
        <w:rPr>
          <w:lang w:eastAsia="zh-TW"/>
        </w:rPr>
        <w:t>，低於</w:t>
      </w:r>
      <w:r w:rsidRPr="00A96AF3">
        <w:rPr>
          <w:lang w:eastAsia="zh-TW"/>
        </w:rPr>
        <w:t>2017</w:t>
      </w:r>
      <w:r w:rsidRPr="00A96AF3">
        <w:rPr>
          <w:lang w:eastAsia="zh-TW"/>
        </w:rPr>
        <w:t>年相對高點</w:t>
      </w:r>
      <w:r w:rsidRPr="00A96AF3">
        <w:rPr>
          <w:lang w:eastAsia="zh-TW"/>
        </w:rPr>
        <w:t>16</w:t>
      </w:r>
      <w:r w:rsidRPr="00A96AF3">
        <w:rPr>
          <w:lang w:eastAsia="zh-TW"/>
        </w:rPr>
        <w:t>億</w:t>
      </w:r>
      <w:r w:rsidRPr="00A96AF3">
        <w:rPr>
          <w:lang w:eastAsia="zh-TW"/>
        </w:rPr>
        <w:t>7,000</w:t>
      </w:r>
      <w:r w:rsidRPr="00A96AF3">
        <w:rPr>
          <w:lang w:eastAsia="zh-TW"/>
        </w:rPr>
        <w:t>萬美元；倘以淨額計算，</w:t>
      </w:r>
      <w:r w:rsidRPr="00A96AF3">
        <w:rPr>
          <w:lang w:eastAsia="zh-TW"/>
        </w:rPr>
        <w:t>2020</w:t>
      </w:r>
      <w:r w:rsidRPr="00A96AF3">
        <w:rPr>
          <w:lang w:eastAsia="zh-TW"/>
        </w:rPr>
        <w:t>年</w:t>
      </w:r>
      <w:r w:rsidRPr="00A96AF3">
        <w:rPr>
          <w:lang w:eastAsia="zh-TW"/>
        </w:rPr>
        <w:t>FDI</w:t>
      </w:r>
      <w:r w:rsidRPr="00A96AF3">
        <w:rPr>
          <w:lang w:eastAsia="zh-TW"/>
        </w:rPr>
        <w:t>淨額僅</w:t>
      </w:r>
      <w:r w:rsidRPr="00A96AF3">
        <w:rPr>
          <w:lang w:eastAsia="zh-TW"/>
        </w:rPr>
        <w:t>1</w:t>
      </w:r>
      <w:r w:rsidRPr="00A96AF3">
        <w:rPr>
          <w:lang w:eastAsia="zh-TW"/>
        </w:rPr>
        <w:t>億</w:t>
      </w:r>
      <w:r w:rsidRPr="00A96AF3">
        <w:rPr>
          <w:lang w:eastAsia="zh-TW"/>
        </w:rPr>
        <w:t>8,230</w:t>
      </w:r>
      <w:r w:rsidRPr="00A96AF3">
        <w:rPr>
          <w:lang w:eastAsia="zh-TW"/>
        </w:rPr>
        <w:t>萬美元，較</w:t>
      </w:r>
      <w:r w:rsidRPr="00A96AF3">
        <w:rPr>
          <w:lang w:eastAsia="zh-TW"/>
        </w:rPr>
        <w:t>2019</w:t>
      </w:r>
      <w:r w:rsidRPr="00A96AF3">
        <w:rPr>
          <w:lang w:eastAsia="zh-TW"/>
        </w:rPr>
        <w:t>年</w:t>
      </w:r>
      <w:r w:rsidRPr="00A96AF3">
        <w:rPr>
          <w:lang w:eastAsia="zh-TW"/>
        </w:rPr>
        <w:t>5</w:t>
      </w:r>
      <w:r w:rsidRPr="00A96AF3">
        <w:rPr>
          <w:lang w:eastAsia="zh-TW"/>
        </w:rPr>
        <w:t>億</w:t>
      </w:r>
      <w:r w:rsidRPr="00A96AF3">
        <w:rPr>
          <w:lang w:eastAsia="zh-TW"/>
        </w:rPr>
        <w:t>300</w:t>
      </w:r>
      <w:r w:rsidRPr="00A96AF3">
        <w:rPr>
          <w:lang w:eastAsia="zh-TW"/>
        </w:rPr>
        <w:t>萬美元大幅衰退</w:t>
      </w:r>
      <w:r w:rsidRPr="00A96AF3">
        <w:rPr>
          <w:lang w:eastAsia="zh-TW"/>
        </w:rPr>
        <w:t>64%</w:t>
      </w:r>
      <w:r w:rsidRPr="00A96AF3">
        <w:rPr>
          <w:lang w:eastAsia="zh-TW"/>
        </w:rPr>
        <w:t>，亦遠低於</w:t>
      </w:r>
      <w:r w:rsidRPr="00A96AF3">
        <w:rPr>
          <w:lang w:eastAsia="zh-TW"/>
        </w:rPr>
        <w:t>2017</w:t>
      </w:r>
      <w:r w:rsidRPr="00A96AF3">
        <w:rPr>
          <w:lang w:eastAsia="zh-TW"/>
        </w:rPr>
        <w:t>年</w:t>
      </w:r>
      <w:r w:rsidRPr="00A96AF3">
        <w:rPr>
          <w:lang w:eastAsia="zh-TW"/>
        </w:rPr>
        <w:t>10</w:t>
      </w:r>
      <w:r w:rsidRPr="00A96AF3">
        <w:rPr>
          <w:lang w:eastAsia="zh-TW"/>
        </w:rPr>
        <w:t>億</w:t>
      </w:r>
      <w:r w:rsidRPr="00A96AF3">
        <w:rPr>
          <w:lang w:eastAsia="zh-TW"/>
        </w:rPr>
        <w:t>3,540</w:t>
      </w:r>
      <w:r w:rsidRPr="00A96AF3">
        <w:rPr>
          <w:lang w:eastAsia="zh-TW"/>
        </w:rPr>
        <w:t>萬美元，且尼國央行未公布</w:t>
      </w:r>
      <w:r w:rsidRPr="00A96AF3">
        <w:rPr>
          <w:lang w:eastAsia="zh-TW"/>
        </w:rPr>
        <w:t>2019</w:t>
      </w:r>
      <w:r w:rsidRPr="00A96AF3">
        <w:rPr>
          <w:lang w:eastAsia="zh-TW"/>
        </w:rPr>
        <w:t>年及</w:t>
      </w:r>
      <w:r w:rsidRPr="00A96AF3">
        <w:rPr>
          <w:lang w:eastAsia="zh-TW"/>
        </w:rPr>
        <w:t>2020</w:t>
      </w:r>
      <w:r w:rsidRPr="00A96AF3">
        <w:rPr>
          <w:lang w:eastAsia="zh-TW"/>
        </w:rPr>
        <w:t>年投資產業或國別資料，研判</w:t>
      </w:r>
      <w:r w:rsidRPr="00A96AF3">
        <w:rPr>
          <w:lang w:eastAsia="zh-TW"/>
        </w:rPr>
        <w:t>2020</w:t>
      </w:r>
      <w:r w:rsidRPr="00A96AF3">
        <w:rPr>
          <w:lang w:eastAsia="zh-TW"/>
        </w:rPr>
        <w:t>年</w:t>
      </w:r>
      <w:r w:rsidRPr="00A96AF3">
        <w:rPr>
          <w:lang w:eastAsia="zh-TW"/>
        </w:rPr>
        <w:t>FDI</w:t>
      </w:r>
      <w:r w:rsidRPr="00A96AF3">
        <w:rPr>
          <w:lang w:eastAsia="zh-TW"/>
        </w:rPr>
        <w:t>係因國際疫情衝擊而表現欠佳。</w:t>
      </w:r>
    </w:p>
    <w:p w:rsidR="00290428" w:rsidRPr="00A96AF3" w:rsidRDefault="00290428" w:rsidP="00290428">
      <w:pPr>
        <w:ind w:firstLine="472"/>
        <w:rPr>
          <w:lang w:eastAsia="zh-TW"/>
        </w:rPr>
      </w:pPr>
      <w:r w:rsidRPr="00A96AF3">
        <w:rPr>
          <w:lang w:eastAsia="zh-TW"/>
        </w:rPr>
        <w:t>整體而言，尼國能源產業投資者主要為委內瑞拉國營石油公司（</w:t>
      </w:r>
      <w:r w:rsidRPr="00A96AF3">
        <w:rPr>
          <w:lang w:eastAsia="zh-TW"/>
        </w:rPr>
        <w:t>PDVSA</w:t>
      </w:r>
      <w:r w:rsidRPr="00A96AF3">
        <w:rPr>
          <w:lang w:eastAsia="zh-TW"/>
        </w:rPr>
        <w:t>）及尼加拉瓜國營石油公司（</w:t>
      </w:r>
      <w:r w:rsidRPr="00A96AF3">
        <w:rPr>
          <w:lang w:eastAsia="zh-TW"/>
        </w:rPr>
        <w:t>PETRONIC</w:t>
      </w:r>
      <w:r w:rsidRPr="00A96AF3">
        <w:rPr>
          <w:lang w:eastAsia="zh-TW"/>
        </w:rPr>
        <w:t>）共組之美洲玻利瓦國家聯盟公司（</w:t>
      </w:r>
      <w:r w:rsidRPr="00A96AF3">
        <w:rPr>
          <w:lang w:eastAsia="zh-TW"/>
        </w:rPr>
        <w:t>ALBANISA</w:t>
      </w:r>
      <w:r w:rsidRPr="00A96AF3">
        <w:rPr>
          <w:lang w:eastAsia="zh-TW"/>
        </w:rPr>
        <w:t>），另有運用再生能源法租稅優惠從事風力、水力及太陽能發電之中小型外資，</w:t>
      </w:r>
      <w:r w:rsidRPr="00A96AF3">
        <w:rPr>
          <w:lang w:eastAsia="zh-TW"/>
        </w:rPr>
        <w:t>2020</w:t>
      </w:r>
      <w:r w:rsidRPr="00A96AF3">
        <w:rPr>
          <w:lang w:eastAsia="zh-TW"/>
        </w:rPr>
        <w:t>年續有美商</w:t>
      </w:r>
      <w:r w:rsidRPr="00A96AF3">
        <w:rPr>
          <w:lang w:eastAsia="zh-TW"/>
        </w:rPr>
        <w:t>New Fortress Energy</w:t>
      </w:r>
      <w:r w:rsidRPr="00A96AF3">
        <w:rPr>
          <w:lang w:eastAsia="zh-TW"/>
        </w:rPr>
        <w:t>在尼投資天然氣電廠；通訊業則以墨西哥</w:t>
      </w:r>
      <w:r w:rsidRPr="00A96AF3">
        <w:rPr>
          <w:lang w:eastAsia="zh-TW"/>
        </w:rPr>
        <w:t>América Móvil</w:t>
      </w:r>
      <w:r w:rsidRPr="00A96AF3">
        <w:rPr>
          <w:lang w:eastAsia="zh-TW"/>
        </w:rPr>
        <w:t>（</w:t>
      </w:r>
      <w:r w:rsidRPr="00A96AF3">
        <w:rPr>
          <w:lang w:eastAsia="zh-TW"/>
        </w:rPr>
        <w:t>Claro</w:t>
      </w:r>
      <w:r w:rsidRPr="00A96AF3">
        <w:rPr>
          <w:lang w:eastAsia="zh-TW"/>
        </w:rPr>
        <w:t>品牌）、盧森堡商</w:t>
      </w:r>
      <w:r w:rsidRPr="00A96AF3">
        <w:rPr>
          <w:lang w:eastAsia="zh-TW"/>
        </w:rPr>
        <w:t>Millicom</w:t>
      </w:r>
      <w:r w:rsidRPr="00A96AF3">
        <w:rPr>
          <w:lang w:eastAsia="zh-TW"/>
        </w:rPr>
        <w:t>（</w:t>
      </w:r>
      <w:r w:rsidRPr="00A96AF3">
        <w:rPr>
          <w:lang w:eastAsia="zh-TW"/>
        </w:rPr>
        <w:t>Tigo</w:t>
      </w:r>
      <w:r w:rsidRPr="00A96AF3">
        <w:rPr>
          <w:lang w:eastAsia="zh-TW"/>
        </w:rPr>
        <w:t>品牌）、中國大陸信威集團（</w:t>
      </w:r>
      <w:r w:rsidRPr="00A96AF3">
        <w:rPr>
          <w:lang w:eastAsia="zh-TW"/>
        </w:rPr>
        <w:t>Cootel</w:t>
      </w:r>
      <w:r w:rsidRPr="00A96AF3">
        <w:rPr>
          <w:lang w:eastAsia="zh-TW"/>
        </w:rPr>
        <w:t>品牌）及俄羅斯</w:t>
      </w:r>
      <w:r w:rsidRPr="00A96AF3">
        <w:rPr>
          <w:lang w:eastAsia="zh-TW"/>
        </w:rPr>
        <w:t>Yota</w:t>
      </w:r>
      <w:r w:rsidRPr="00A96AF3">
        <w:rPr>
          <w:lang w:eastAsia="zh-TW"/>
        </w:rPr>
        <w:t>等業者為主要投資來源。</w:t>
      </w:r>
    </w:p>
    <w:p w:rsidR="00290428" w:rsidRPr="00A96AF3" w:rsidRDefault="00290428" w:rsidP="00290428">
      <w:pPr>
        <w:ind w:firstLine="472"/>
        <w:rPr>
          <w:lang w:eastAsia="zh-TW"/>
        </w:rPr>
      </w:pPr>
      <w:r w:rsidRPr="00A96AF3">
        <w:rPr>
          <w:lang w:eastAsia="zh-TW"/>
        </w:rPr>
        <w:t>此外，以歐、美、中美洲等國家為主之免稅出口區業者持續加碼，其中經營輸美成衣代工之韓國韓世集團、日商矢崎及德商</w:t>
      </w:r>
      <w:r w:rsidRPr="00A96AF3">
        <w:rPr>
          <w:lang w:eastAsia="zh-TW"/>
        </w:rPr>
        <w:t>Draexlmaier</w:t>
      </w:r>
      <w:r w:rsidRPr="00A96AF3">
        <w:rPr>
          <w:lang w:eastAsia="zh-TW"/>
        </w:rPr>
        <w:t>為就近供應墨西哥日系及德系汽車廠所需而設立之汽車電路配線廠；商業服務業則以美商</w:t>
      </w:r>
      <w:r w:rsidRPr="00A96AF3">
        <w:rPr>
          <w:lang w:eastAsia="zh-TW"/>
        </w:rPr>
        <w:t>Walmart</w:t>
      </w:r>
      <w:r w:rsidRPr="00A96AF3">
        <w:rPr>
          <w:lang w:eastAsia="zh-TW"/>
        </w:rPr>
        <w:t>在尼國持續布建</w:t>
      </w:r>
      <w:r w:rsidRPr="00A96AF3">
        <w:rPr>
          <w:lang w:eastAsia="zh-TW"/>
        </w:rPr>
        <w:t>Walmart</w:t>
      </w:r>
      <w:r w:rsidRPr="00A96AF3">
        <w:rPr>
          <w:lang w:eastAsia="zh-TW"/>
        </w:rPr>
        <w:t>、</w:t>
      </w:r>
      <w:r w:rsidRPr="00A96AF3">
        <w:rPr>
          <w:lang w:eastAsia="zh-TW"/>
        </w:rPr>
        <w:t>La Unión</w:t>
      </w:r>
      <w:r w:rsidRPr="00A96AF3">
        <w:rPr>
          <w:lang w:eastAsia="zh-TW"/>
        </w:rPr>
        <w:t>、</w:t>
      </w:r>
      <w:r w:rsidRPr="00A96AF3">
        <w:rPr>
          <w:lang w:eastAsia="zh-TW"/>
        </w:rPr>
        <w:t>MaxiPalí</w:t>
      </w:r>
      <w:r w:rsidRPr="00A96AF3">
        <w:rPr>
          <w:lang w:eastAsia="zh-TW"/>
        </w:rPr>
        <w:t>及</w:t>
      </w:r>
      <w:r w:rsidRPr="00A96AF3">
        <w:rPr>
          <w:lang w:eastAsia="zh-TW"/>
        </w:rPr>
        <w:t>Palí</w:t>
      </w:r>
      <w:r w:rsidRPr="00A96AF3">
        <w:rPr>
          <w:lang w:eastAsia="zh-TW"/>
        </w:rPr>
        <w:t>超市新據點及發貨倉庫為大宗；礦業則因加拿大、哥倫比亞業者積極加碼投資金礦開採而有成長。</w:t>
      </w:r>
    </w:p>
    <w:p w:rsidR="00290428" w:rsidRPr="00A96AF3" w:rsidRDefault="00290428" w:rsidP="00290428">
      <w:pPr>
        <w:pStyle w:val="a5"/>
        <w:spacing w:before="257" w:after="257"/>
        <w:ind w:left="632" w:hanging="632"/>
      </w:pPr>
      <w:r w:rsidRPr="00A96AF3">
        <w:t>二、臺（華）商在當地經營現況</w:t>
      </w:r>
    </w:p>
    <w:p w:rsidR="00290428" w:rsidRPr="00A96AF3" w:rsidRDefault="00290428" w:rsidP="00290428">
      <w:pPr>
        <w:ind w:firstLine="472"/>
        <w:rPr>
          <w:lang w:eastAsia="zh-TW"/>
        </w:rPr>
      </w:pPr>
      <w:r w:rsidRPr="00A96AF3">
        <w:rPr>
          <w:lang w:eastAsia="zh-TW"/>
        </w:rPr>
        <w:t>由於</w:t>
      </w:r>
      <w:r w:rsidRPr="00A96AF3">
        <w:rPr>
          <w:lang w:eastAsia="zh-TW"/>
        </w:rPr>
        <w:t>90</w:t>
      </w:r>
      <w:r w:rsidRPr="00A96AF3">
        <w:rPr>
          <w:lang w:eastAsia="zh-TW"/>
        </w:rPr>
        <w:t>年代美國對尼國紡品銷美無配額限制，吸引我商紛紛來尼投資紡織成衣廠。富太製衣首先在尼投資，隨後投入之年興製衣曾同時經營</w:t>
      </w:r>
      <w:r w:rsidRPr="00A96AF3">
        <w:rPr>
          <w:lang w:eastAsia="zh-TW"/>
        </w:rPr>
        <w:t>5</w:t>
      </w:r>
      <w:r w:rsidRPr="00A96AF3">
        <w:rPr>
          <w:lang w:eastAsia="zh-TW"/>
        </w:rPr>
        <w:t>座成衣廠、</w:t>
      </w:r>
      <w:r w:rsidRPr="00A96AF3">
        <w:rPr>
          <w:lang w:eastAsia="zh-TW"/>
        </w:rPr>
        <w:t>1</w:t>
      </w:r>
      <w:r w:rsidRPr="00A96AF3">
        <w:rPr>
          <w:lang w:eastAsia="zh-TW"/>
        </w:rPr>
        <w:t>家染整廠、</w:t>
      </w:r>
      <w:r w:rsidRPr="00A96AF3">
        <w:rPr>
          <w:lang w:eastAsia="zh-TW"/>
        </w:rPr>
        <w:t>1</w:t>
      </w:r>
      <w:r w:rsidRPr="00A96AF3">
        <w:rPr>
          <w:lang w:eastAsia="zh-TW"/>
        </w:rPr>
        <w:t>家紙箱廠及</w:t>
      </w:r>
      <w:r w:rsidRPr="00A96AF3">
        <w:rPr>
          <w:lang w:eastAsia="zh-TW"/>
        </w:rPr>
        <w:t>1</w:t>
      </w:r>
      <w:r w:rsidRPr="00A96AF3">
        <w:rPr>
          <w:lang w:eastAsia="zh-TW"/>
        </w:rPr>
        <w:t>家養蝦場，規模居我商在尼投資之冠；另</w:t>
      </w:r>
      <w:r w:rsidRPr="00A96AF3">
        <w:rPr>
          <w:lang w:eastAsia="zh-TW"/>
        </w:rPr>
        <w:t>1993</w:t>
      </w:r>
      <w:r w:rsidRPr="00A96AF3">
        <w:rPr>
          <w:lang w:eastAsia="zh-TW"/>
        </w:rPr>
        <w:t>年</w:t>
      </w:r>
      <w:r w:rsidRPr="00A96AF3">
        <w:rPr>
          <w:lang w:eastAsia="zh-TW"/>
        </w:rPr>
        <w:t>12</w:t>
      </w:r>
      <w:r w:rsidRPr="00A96AF3">
        <w:rPr>
          <w:lang w:eastAsia="zh-TW"/>
        </w:rPr>
        <w:t>月簽約投資之知名紡織業者中國大陸唯一公司，亦陸續成立唯一、滬江、今一等</w:t>
      </w:r>
      <w:r w:rsidRPr="00A96AF3">
        <w:rPr>
          <w:lang w:eastAsia="zh-TW"/>
        </w:rPr>
        <w:t>3</w:t>
      </w:r>
      <w:r w:rsidRPr="00A96AF3">
        <w:rPr>
          <w:lang w:eastAsia="zh-TW"/>
        </w:rPr>
        <w:t>座成衣廠；鼎大企業則於</w:t>
      </w:r>
      <w:r w:rsidRPr="00A96AF3">
        <w:rPr>
          <w:lang w:eastAsia="zh-TW"/>
        </w:rPr>
        <w:t>1999</w:t>
      </w:r>
      <w:r w:rsidRPr="00A96AF3">
        <w:rPr>
          <w:lang w:eastAsia="zh-TW"/>
        </w:rPr>
        <w:t>年</w:t>
      </w:r>
      <w:r w:rsidRPr="00A96AF3">
        <w:rPr>
          <w:lang w:eastAsia="zh-TW"/>
        </w:rPr>
        <w:t>1</w:t>
      </w:r>
      <w:r w:rsidRPr="00A96AF3">
        <w:rPr>
          <w:lang w:eastAsia="zh-TW"/>
        </w:rPr>
        <w:t>月開始在尼代工國際名牌運動夾克及服飾。另外，統鼎聯合股份有限公司亦於</w:t>
      </w:r>
      <w:r w:rsidRPr="00A96AF3">
        <w:rPr>
          <w:lang w:eastAsia="zh-TW"/>
        </w:rPr>
        <w:t>1999</w:t>
      </w:r>
      <w:r w:rsidRPr="00A96AF3">
        <w:rPr>
          <w:lang w:eastAsia="zh-TW"/>
        </w:rPr>
        <w:t>年</w:t>
      </w:r>
      <w:r w:rsidRPr="00A96AF3">
        <w:rPr>
          <w:lang w:eastAsia="zh-TW"/>
        </w:rPr>
        <w:t>9</w:t>
      </w:r>
      <w:r w:rsidRPr="00A96AF3">
        <w:rPr>
          <w:lang w:eastAsia="zh-TW"/>
        </w:rPr>
        <w:t>月投資牛仔褲及休閒褲製造，如興製衣公司則於</w:t>
      </w:r>
      <w:r w:rsidRPr="00A96AF3">
        <w:rPr>
          <w:lang w:eastAsia="zh-TW"/>
        </w:rPr>
        <w:t>2000</w:t>
      </w:r>
      <w:r w:rsidRPr="00A96AF3">
        <w:rPr>
          <w:lang w:eastAsia="zh-TW"/>
        </w:rPr>
        <w:t>年</w:t>
      </w:r>
      <w:r w:rsidRPr="00A96AF3">
        <w:rPr>
          <w:lang w:eastAsia="zh-TW"/>
        </w:rPr>
        <w:t>2</w:t>
      </w:r>
      <w:r w:rsidRPr="00A96AF3">
        <w:rPr>
          <w:lang w:eastAsia="zh-TW"/>
        </w:rPr>
        <w:t>月在尼投資設立如興尼國馬納瓜製衣廠。然而，</w:t>
      </w:r>
      <w:r w:rsidRPr="00A96AF3">
        <w:rPr>
          <w:lang w:eastAsia="zh-TW"/>
        </w:rPr>
        <w:t>2007</w:t>
      </w:r>
      <w:r w:rsidRPr="00A96AF3">
        <w:rPr>
          <w:lang w:eastAsia="zh-TW"/>
        </w:rPr>
        <w:t>年尼國桑定政權上臺後施行新的勞工政策，我在尼國投資成衣廠臺商因面臨尼國生產成本遽增，勞工薪資調漲及加工區管理費調增等不利投資之負面因素，出現關廠或縮減規模現象，另外</w:t>
      </w:r>
      <w:r w:rsidRPr="00A96AF3">
        <w:rPr>
          <w:lang w:eastAsia="zh-TW"/>
        </w:rPr>
        <w:t>2014</w:t>
      </w:r>
      <w:r w:rsidRPr="00A96AF3">
        <w:rPr>
          <w:lang w:eastAsia="zh-TW"/>
        </w:rPr>
        <w:t>年底紡品免稅輸美配額制度（</w:t>
      </w:r>
      <w:r w:rsidRPr="00A96AF3">
        <w:rPr>
          <w:lang w:eastAsia="zh-TW"/>
        </w:rPr>
        <w:t>TPL</w:t>
      </w:r>
      <w:r w:rsidRPr="00A96AF3">
        <w:rPr>
          <w:lang w:eastAsia="zh-TW"/>
        </w:rPr>
        <w:t>）到期，我商須依其客戶需求改自美國</w:t>
      </w:r>
      <w:r w:rsidRPr="00A96AF3">
        <w:rPr>
          <w:lang w:eastAsia="zh-TW"/>
        </w:rPr>
        <w:t>─</w:t>
      </w:r>
      <w:r w:rsidRPr="00A96AF3">
        <w:rPr>
          <w:lang w:eastAsia="zh-TW"/>
        </w:rPr>
        <w:t>中美洲與多明尼加自由貿易協定（</w:t>
      </w:r>
      <w:r w:rsidRPr="00A96AF3">
        <w:rPr>
          <w:lang w:eastAsia="zh-TW"/>
        </w:rPr>
        <w:t>CAFTA-DR</w:t>
      </w:r>
      <w:r w:rsidRPr="00A96AF3">
        <w:rPr>
          <w:lang w:eastAsia="zh-TW"/>
        </w:rPr>
        <w:t>）規定之原布料以享免稅輸美，提高我商成本。</w:t>
      </w:r>
    </w:p>
    <w:p w:rsidR="00290428" w:rsidRPr="00A96AF3" w:rsidRDefault="00290428" w:rsidP="00290428">
      <w:pPr>
        <w:ind w:firstLine="472"/>
        <w:rPr>
          <w:lang w:eastAsia="zh-TW"/>
        </w:rPr>
      </w:pPr>
      <w:r w:rsidRPr="00A96AF3">
        <w:rPr>
          <w:lang w:eastAsia="zh-TW"/>
        </w:rPr>
        <w:t>我國在尼國較具規模之投資廠商以紡織成衣業、旅館業為主，其中我商新光集團、互助營造及老爺酒店合資在尼京投資設立尼加東方開發公司，投資項目包括</w:t>
      </w:r>
      <w:r w:rsidRPr="00A96AF3">
        <w:rPr>
          <w:lang w:eastAsia="zh-TW"/>
        </w:rPr>
        <w:t>Hotel Crowne Plaza</w:t>
      </w:r>
      <w:r w:rsidRPr="00A96AF3">
        <w:rPr>
          <w:lang w:eastAsia="zh-TW"/>
        </w:rPr>
        <w:t>飯店、</w:t>
      </w:r>
      <w:r w:rsidRPr="00A96AF3">
        <w:rPr>
          <w:lang w:eastAsia="zh-TW"/>
        </w:rPr>
        <w:t>Plaza Inter</w:t>
      </w:r>
      <w:r w:rsidRPr="00A96AF3">
        <w:rPr>
          <w:lang w:eastAsia="zh-TW"/>
        </w:rPr>
        <w:t>購物中心及國際會議中心，經營情形良好，堪稱我在尼投資典範；其他尚有餐飲、食品進口、藥品進口、汽車零配件進口、組裝、電子零配件進口、中文教學等，截至</w:t>
      </w:r>
      <w:r w:rsidRPr="00A96AF3">
        <w:rPr>
          <w:lang w:eastAsia="zh-TW"/>
        </w:rPr>
        <w:t>2021</w:t>
      </w:r>
      <w:r w:rsidRPr="00A96AF3">
        <w:rPr>
          <w:lang w:eastAsia="zh-TW"/>
        </w:rPr>
        <w:t>年</w:t>
      </w:r>
      <w:r w:rsidRPr="00A96AF3">
        <w:rPr>
          <w:lang w:eastAsia="zh-TW"/>
        </w:rPr>
        <w:t>3</w:t>
      </w:r>
      <w:r w:rsidRPr="00A96AF3">
        <w:rPr>
          <w:lang w:eastAsia="zh-TW"/>
        </w:rPr>
        <w:t>月底，估計旅尼我商為</w:t>
      </w:r>
      <w:r w:rsidRPr="00A96AF3">
        <w:rPr>
          <w:lang w:eastAsia="zh-TW"/>
        </w:rPr>
        <w:t>40</w:t>
      </w:r>
      <w:r w:rsidRPr="00A96AF3">
        <w:rPr>
          <w:lang w:eastAsia="zh-TW"/>
        </w:rPr>
        <w:t>家，投資金額約</w:t>
      </w:r>
      <w:r w:rsidRPr="00A96AF3">
        <w:rPr>
          <w:lang w:eastAsia="zh-TW"/>
        </w:rPr>
        <w:t>1</w:t>
      </w:r>
      <w:r w:rsidRPr="00A96AF3">
        <w:rPr>
          <w:lang w:eastAsia="zh-TW"/>
        </w:rPr>
        <w:t>億</w:t>
      </w:r>
      <w:r w:rsidRPr="00A96AF3">
        <w:rPr>
          <w:lang w:eastAsia="zh-TW"/>
        </w:rPr>
        <w:t>1,097</w:t>
      </w:r>
      <w:r w:rsidRPr="00A96AF3">
        <w:rPr>
          <w:lang w:eastAsia="zh-TW"/>
        </w:rPr>
        <w:t>萬美元，創造約</w:t>
      </w:r>
      <w:r w:rsidRPr="00A96AF3">
        <w:rPr>
          <w:lang w:eastAsia="zh-TW"/>
        </w:rPr>
        <w:t>7,300</w:t>
      </w:r>
      <w:r w:rsidRPr="00A96AF3">
        <w:rPr>
          <w:lang w:eastAsia="zh-TW"/>
        </w:rPr>
        <w:t>人之就業機會。我商在尼國已組成臺商會。</w:t>
      </w:r>
    </w:p>
    <w:p w:rsidR="00290428" w:rsidRPr="00A96AF3" w:rsidRDefault="00290428" w:rsidP="00290428">
      <w:pPr>
        <w:ind w:firstLine="472"/>
        <w:rPr>
          <w:lang w:eastAsia="zh-TW"/>
        </w:rPr>
      </w:pPr>
      <w:r w:rsidRPr="00A96AF3">
        <w:rPr>
          <w:lang w:eastAsia="zh-TW"/>
        </w:rPr>
        <w:t>我政府已於</w:t>
      </w:r>
      <w:r w:rsidRPr="00A96AF3">
        <w:rPr>
          <w:lang w:eastAsia="zh-TW"/>
        </w:rPr>
        <w:t>2021</w:t>
      </w:r>
      <w:r w:rsidRPr="00A96AF3">
        <w:rPr>
          <w:lang w:eastAsia="zh-TW"/>
        </w:rPr>
        <w:t>年</w:t>
      </w:r>
      <w:r w:rsidRPr="00A96AF3">
        <w:rPr>
          <w:lang w:eastAsia="zh-TW"/>
        </w:rPr>
        <w:t>12</w:t>
      </w:r>
      <w:r w:rsidRPr="00A96AF3">
        <w:rPr>
          <w:lang w:eastAsia="zh-TW"/>
        </w:rPr>
        <w:t>月</w:t>
      </w:r>
      <w:r w:rsidRPr="00A96AF3">
        <w:rPr>
          <w:lang w:eastAsia="zh-TW"/>
        </w:rPr>
        <w:t>10</w:t>
      </w:r>
      <w:r w:rsidRPr="00A96AF3">
        <w:rPr>
          <w:lang w:eastAsia="zh-TW"/>
        </w:rPr>
        <w:t>日與尼國斷交。尼加拉瓜</w:t>
      </w:r>
      <w:r w:rsidRPr="00A96AF3">
        <w:rPr>
          <w:lang w:eastAsia="zh-TW"/>
        </w:rPr>
        <w:t>2021</w:t>
      </w:r>
      <w:r w:rsidRPr="00A96AF3">
        <w:rPr>
          <w:lang w:eastAsia="zh-TW"/>
        </w:rPr>
        <w:t>年</w:t>
      </w:r>
      <w:r w:rsidRPr="00A96AF3">
        <w:rPr>
          <w:lang w:eastAsia="zh-TW"/>
        </w:rPr>
        <w:t>12</w:t>
      </w:r>
      <w:r w:rsidRPr="00A96AF3">
        <w:rPr>
          <w:lang w:eastAsia="zh-TW"/>
        </w:rPr>
        <w:t>月片面廢止與臺灣簽署的自由貿易協定（</w:t>
      </w:r>
      <w:r w:rsidRPr="00A96AF3">
        <w:rPr>
          <w:lang w:eastAsia="zh-TW"/>
        </w:rPr>
        <w:t>FTA</w:t>
      </w:r>
      <w:r w:rsidRPr="00A96AF3">
        <w:rPr>
          <w:lang w:eastAsia="zh-TW"/>
        </w:rPr>
        <w:t>），經濟部於</w:t>
      </w:r>
      <w:r w:rsidRPr="00A96AF3">
        <w:rPr>
          <w:lang w:eastAsia="zh-TW"/>
        </w:rPr>
        <w:t>2022</w:t>
      </w:r>
      <w:r w:rsidRPr="00A96AF3">
        <w:rPr>
          <w:lang w:eastAsia="zh-TW"/>
        </w:rPr>
        <w:t>年</w:t>
      </w:r>
      <w:r w:rsidRPr="00A96AF3">
        <w:rPr>
          <w:lang w:eastAsia="zh-TW"/>
        </w:rPr>
        <w:t>2</w:t>
      </w:r>
      <w:r w:rsidRPr="00A96AF3">
        <w:rPr>
          <w:lang w:eastAsia="zh-TW"/>
        </w:rPr>
        <w:t>月</w:t>
      </w:r>
      <w:r w:rsidRPr="00A96AF3">
        <w:rPr>
          <w:lang w:eastAsia="zh-TW"/>
        </w:rPr>
        <w:t>25</w:t>
      </w:r>
      <w:r w:rsidRPr="00A96AF3">
        <w:rPr>
          <w:lang w:eastAsia="zh-TW"/>
        </w:rPr>
        <w:t>日表示，決定停止施行該協定。</w:t>
      </w:r>
    </w:p>
    <w:p w:rsidR="00290428" w:rsidRPr="00A96AF3" w:rsidRDefault="00290428" w:rsidP="00290428">
      <w:pPr>
        <w:ind w:firstLine="472"/>
        <w:rPr>
          <w:lang w:eastAsia="zh-TW"/>
        </w:rPr>
      </w:pPr>
      <w:r w:rsidRPr="00A96AF3">
        <w:rPr>
          <w:lang w:eastAsia="zh-TW"/>
        </w:rPr>
        <w:t>尼加拉瓜於</w:t>
      </w:r>
      <w:r w:rsidRPr="00A96AF3">
        <w:rPr>
          <w:lang w:eastAsia="zh-TW"/>
        </w:rPr>
        <w:t>2021</w:t>
      </w:r>
      <w:r w:rsidRPr="00A96AF3">
        <w:rPr>
          <w:lang w:eastAsia="zh-TW"/>
        </w:rPr>
        <w:t>年</w:t>
      </w:r>
      <w:r w:rsidRPr="00A96AF3">
        <w:rPr>
          <w:lang w:eastAsia="zh-TW"/>
        </w:rPr>
        <w:t>12</w:t>
      </w:r>
      <w:r w:rsidRPr="00A96AF3">
        <w:rPr>
          <w:lang w:eastAsia="zh-TW"/>
        </w:rPr>
        <w:t>月宣布與臺灣斷交後，決議廢止與臺灣在</w:t>
      </w:r>
      <w:r w:rsidRPr="00A96AF3">
        <w:rPr>
          <w:lang w:eastAsia="zh-TW"/>
        </w:rPr>
        <w:t>2008</w:t>
      </w:r>
      <w:r w:rsidRPr="00A96AF3">
        <w:rPr>
          <w:lang w:eastAsia="zh-TW"/>
        </w:rPr>
        <w:t>年簽署生效的</w:t>
      </w:r>
      <w:r w:rsidRPr="00A96AF3">
        <w:rPr>
          <w:lang w:eastAsia="zh-TW"/>
        </w:rPr>
        <w:t>FTA</w:t>
      </w:r>
      <w:r w:rsidRPr="00A96AF3">
        <w:rPr>
          <w:lang w:eastAsia="zh-TW"/>
        </w:rPr>
        <w:t>，而依照規定，協定需由締約方通知對方</w:t>
      </w:r>
      <w:r w:rsidRPr="00A96AF3">
        <w:rPr>
          <w:lang w:eastAsia="zh-TW"/>
        </w:rPr>
        <w:t>180</w:t>
      </w:r>
      <w:r w:rsidRPr="00A96AF3">
        <w:rPr>
          <w:lang w:eastAsia="zh-TW"/>
        </w:rPr>
        <w:t>天後才會失效，經濟部國際貿易局於</w:t>
      </w:r>
      <w:r w:rsidRPr="00A96AF3">
        <w:rPr>
          <w:lang w:eastAsia="zh-TW"/>
        </w:rPr>
        <w:t>2022</w:t>
      </w:r>
      <w:r w:rsidRPr="00A96AF3">
        <w:rPr>
          <w:lang w:eastAsia="zh-TW"/>
        </w:rPr>
        <w:t>年</w:t>
      </w:r>
      <w:r w:rsidRPr="00A96AF3">
        <w:rPr>
          <w:lang w:eastAsia="zh-TW"/>
        </w:rPr>
        <w:t>2</w:t>
      </w:r>
      <w:r w:rsidRPr="00A96AF3">
        <w:rPr>
          <w:lang w:eastAsia="zh-TW"/>
        </w:rPr>
        <w:t>月</w:t>
      </w:r>
      <w:r w:rsidRPr="00A96AF3">
        <w:rPr>
          <w:lang w:eastAsia="zh-TW"/>
        </w:rPr>
        <w:t>25</w:t>
      </w:r>
      <w:r w:rsidRPr="00A96AF3">
        <w:rPr>
          <w:lang w:eastAsia="zh-TW"/>
        </w:rPr>
        <w:t>日表示，尼國片面中斷已構成重大違約行為，我政府決定停止施行該協定。</w:t>
      </w:r>
    </w:p>
    <w:p w:rsidR="00290428" w:rsidRPr="00A96AF3" w:rsidRDefault="00290428" w:rsidP="00290428">
      <w:pPr>
        <w:ind w:firstLine="472"/>
        <w:rPr>
          <w:lang w:eastAsia="zh-TW"/>
        </w:rPr>
      </w:pPr>
      <w:r w:rsidRPr="00A96AF3">
        <w:rPr>
          <w:lang w:eastAsia="zh-TW"/>
        </w:rPr>
        <w:t>然而許多業者反映已簽購採購合約，加上全球塞港，造成船期延誤，盼能有適當緩衝期，貿易局表示於</w:t>
      </w:r>
      <w:r w:rsidRPr="00A96AF3">
        <w:rPr>
          <w:lang w:eastAsia="zh-TW"/>
        </w:rPr>
        <w:t>2022</w:t>
      </w:r>
      <w:r w:rsidRPr="00A96AF3">
        <w:rPr>
          <w:lang w:eastAsia="zh-TW"/>
        </w:rPr>
        <w:t>年</w:t>
      </w:r>
      <w:r w:rsidRPr="00A96AF3">
        <w:rPr>
          <w:lang w:eastAsia="zh-TW"/>
        </w:rPr>
        <w:t>7</w:t>
      </w:r>
      <w:r w:rsidRPr="00A96AF3">
        <w:rPr>
          <w:lang w:eastAsia="zh-TW"/>
        </w:rPr>
        <w:t>月</w:t>
      </w:r>
      <w:r w:rsidRPr="00A96AF3">
        <w:rPr>
          <w:lang w:eastAsia="zh-TW"/>
        </w:rPr>
        <w:t>1</w:t>
      </w:r>
      <w:r w:rsidRPr="00A96AF3">
        <w:rPr>
          <w:lang w:eastAsia="zh-TW"/>
        </w:rPr>
        <w:t>日起停止施行。尼國已停止核發臺尼</w:t>
      </w:r>
      <w:r w:rsidRPr="00A96AF3">
        <w:rPr>
          <w:lang w:eastAsia="zh-TW"/>
        </w:rPr>
        <w:t>FTA</w:t>
      </w:r>
      <w:r w:rsidRPr="00A96AF3">
        <w:rPr>
          <w:lang w:eastAsia="zh-TW"/>
        </w:rPr>
        <w:t>優惠性原產地證明書。</w:t>
      </w:r>
    </w:p>
    <w:p w:rsidR="00290428" w:rsidRPr="00A96AF3" w:rsidRDefault="00290428" w:rsidP="00290428">
      <w:pPr>
        <w:ind w:firstLine="472"/>
        <w:rPr>
          <w:lang w:eastAsia="zh-TW"/>
        </w:rPr>
      </w:pPr>
      <w:r w:rsidRPr="00A96AF3">
        <w:rPr>
          <w:lang w:eastAsia="zh-TW"/>
        </w:rPr>
        <w:t>根據</w:t>
      </w:r>
      <w:r w:rsidRPr="00A96AF3">
        <w:rPr>
          <w:rFonts w:hint="eastAsia"/>
          <w:lang w:eastAsia="zh-TW"/>
        </w:rPr>
        <w:t>我貿易統計</w:t>
      </w:r>
      <w:r w:rsidRPr="00A96AF3">
        <w:rPr>
          <w:lang w:eastAsia="zh-TW"/>
        </w:rPr>
        <w:t>資料，臺灣與尼國</w:t>
      </w:r>
      <w:r w:rsidRPr="00A96AF3">
        <w:rPr>
          <w:lang w:eastAsia="zh-TW"/>
        </w:rPr>
        <w:t>2021</w:t>
      </w:r>
      <w:r w:rsidRPr="00A96AF3">
        <w:rPr>
          <w:lang w:eastAsia="zh-TW"/>
        </w:rPr>
        <w:t>年雙邊貿易總額為</w:t>
      </w:r>
      <w:r w:rsidRPr="00A96AF3">
        <w:rPr>
          <w:lang w:eastAsia="zh-TW"/>
        </w:rPr>
        <w:t>1</w:t>
      </w:r>
      <w:r w:rsidRPr="00A96AF3">
        <w:rPr>
          <w:lang w:eastAsia="zh-TW"/>
        </w:rPr>
        <w:t>億</w:t>
      </w:r>
      <w:r w:rsidRPr="00A96AF3">
        <w:rPr>
          <w:lang w:eastAsia="zh-TW"/>
        </w:rPr>
        <w:t>6,650</w:t>
      </w:r>
      <w:r w:rsidRPr="00A96AF3">
        <w:rPr>
          <w:lang w:eastAsia="zh-TW"/>
        </w:rPr>
        <w:t>萬美元，而臺灣對尼加拉瓜出口金額為</w:t>
      </w:r>
      <w:r w:rsidRPr="00A96AF3">
        <w:rPr>
          <w:lang w:eastAsia="zh-TW"/>
        </w:rPr>
        <w:t>2,294</w:t>
      </w:r>
      <w:r w:rsidRPr="00A96AF3">
        <w:rPr>
          <w:lang w:eastAsia="zh-TW"/>
        </w:rPr>
        <w:t>萬美元，僅占出口總額</w:t>
      </w:r>
      <w:r w:rsidRPr="00A96AF3">
        <w:rPr>
          <w:lang w:eastAsia="zh-TW"/>
        </w:rPr>
        <w:t>0.01%</w:t>
      </w:r>
      <w:r w:rsidRPr="00A96AF3">
        <w:rPr>
          <w:lang w:eastAsia="zh-TW"/>
        </w:rPr>
        <w:t>，臺灣自尼加拉瓜主要進口冷凍凍白蝦、冷凍牛腩牛腱、粗糖、精糖、冷凍龍蝦、咖啡生豆、乾海參、鋼鐵廢料、冷凍牛雜、冷凍牛肚等產品，</w:t>
      </w:r>
      <w:r w:rsidRPr="00A96AF3">
        <w:rPr>
          <w:lang w:eastAsia="zh-TW"/>
        </w:rPr>
        <w:t>FTA</w:t>
      </w:r>
      <w:r w:rsidRPr="00A96AF3">
        <w:rPr>
          <w:lang w:eastAsia="zh-TW"/>
        </w:rPr>
        <w:t>中止後，我政府將鼓勵及協助臺商改向其他與臺灣簽署</w:t>
      </w:r>
      <w:r w:rsidRPr="00A96AF3">
        <w:rPr>
          <w:lang w:eastAsia="zh-TW"/>
        </w:rPr>
        <w:t>FTA</w:t>
      </w:r>
      <w:r w:rsidRPr="00A96AF3">
        <w:rPr>
          <w:lang w:eastAsia="zh-TW"/>
        </w:rPr>
        <w:t>國家進口。</w:t>
      </w:r>
    </w:p>
    <w:p w:rsidR="00290428" w:rsidRPr="00A96AF3" w:rsidRDefault="00290428" w:rsidP="00290428">
      <w:pPr>
        <w:pStyle w:val="a5"/>
        <w:spacing w:before="257" w:after="257"/>
        <w:ind w:left="632" w:hanging="632"/>
      </w:pPr>
      <w:r w:rsidRPr="00A96AF3">
        <w:t>三、投資機會－適合臺商投資產業</w:t>
      </w:r>
    </w:p>
    <w:p w:rsidR="00290428" w:rsidRPr="00A96AF3" w:rsidRDefault="00290428" w:rsidP="00290428">
      <w:pPr>
        <w:pStyle w:val="a7"/>
        <w:ind w:left="945" w:hanging="709"/>
      </w:pPr>
      <w:r w:rsidRPr="00A96AF3">
        <w:t>（一）食品加工業</w:t>
      </w:r>
    </w:p>
    <w:p w:rsidR="00290428" w:rsidRPr="00A96AF3" w:rsidRDefault="00290428" w:rsidP="00290428">
      <w:pPr>
        <w:pStyle w:val="af"/>
        <w:ind w:left="945" w:firstLine="472"/>
        <w:rPr>
          <w:lang w:eastAsia="zh-TW"/>
        </w:rPr>
      </w:pPr>
      <w:r w:rsidRPr="00A96AF3">
        <w:rPr>
          <w:lang w:eastAsia="zh-TW"/>
        </w:rPr>
        <w:t>尼國農牧原料豐富，但因食品加工及包裝技術不佳，市面販賣之零食、餅乾、糖果、果汁飲料、罐頭食品多數自中美洲鄰國及美國進口，例如尼國起司雖居第</w:t>
      </w:r>
      <w:r w:rsidRPr="00A96AF3">
        <w:rPr>
          <w:lang w:eastAsia="zh-TW"/>
        </w:rPr>
        <w:t>4</w:t>
      </w:r>
      <w:r w:rsidRPr="00A96AF3">
        <w:rPr>
          <w:lang w:eastAsia="zh-TW"/>
        </w:rPr>
        <w:t>大出口產品，惟多為鮮起司，保存期短，大部分均輸往薩爾瓦多（據聞包裝後輸往美國），反而市面上充斥薩爾瓦多及哥斯大黎加起司，薩、哥起司包裝精美，在尼價格</w:t>
      </w:r>
      <w:r w:rsidRPr="00A96AF3">
        <w:rPr>
          <w:lang w:eastAsia="zh-TW"/>
        </w:rPr>
        <w:t>2~3</w:t>
      </w:r>
      <w:r w:rsidRPr="00A96AF3">
        <w:rPr>
          <w:lang w:eastAsia="zh-TW"/>
        </w:rPr>
        <w:t>倍於尼國製品。</w:t>
      </w:r>
    </w:p>
    <w:p w:rsidR="00290428" w:rsidRPr="00A96AF3" w:rsidRDefault="00290428" w:rsidP="00290428">
      <w:pPr>
        <w:pStyle w:val="a7"/>
        <w:ind w:left="945" w:hanging="709"/>
      </w:pPr>
      <w:r w:rsidRPr="00A96AF3">
        <w:t>（二）木材加工及家具業</w:t>
      </w:r>
    </w:p>
    <w:p w:rsidR="00290428" w:rsidRPr="00A96AF3" w:rsidRDefault="00290428" w:rsidP="00290428">
      <w:pPr>
        <w:pStyle w:val="af"/>
        <w:ind w:left="945" w:firstLine="472"/>
      </w:pPr>
      <w:r w:rsidRPr="00A96AF3">
        <w:rPr>
          <w:lang w:eastAsia="zh-TW"/>
        </w:rPr>
        <w:t>依據尼加拉瓜投資促進局（</w:t>
      </w:r>
      <w:r w:rsidRPr="00A96AF3">
        <w:rPr>
          <w:lang w:eastAsia="zh-TW"/>
        </w:rPr>
        <w:t>PRONicaragua</w:t>
      </w:r>
      <w:r w:rsidRPr="00A96AF3">
        <w:rPr>
          <w:lang w:eastAsia="zh-TW"/>
        </w:rPr>
        <w:t>）資料，尼加拉瓜約有</w:t>
      </w:r>
      <w:r w:rsidRPr="00A96AF3">
        <w:rPr>
          <w:lang w:eastAsia="zh-TW"/>
        </w:rPr>
        <w:t>350</w:t>
      </w:r>
      <w:r w:rsidRPr="00A96AF3">
        <w:rPr>
          <w:lang w:eastAsia="zh-TW"/>
        </w:rPr>
        <w:t>萬公頃土地可供植樹，其中逾半適宜種植柚木、雪松及桃花心木等高經濟價值樹種，以生產優質木材，深具發展潛力，爰尼國政府鼓勵外資投資林業。尼國盛產之花梨木、檀木、柚木、檜木及紅木等木材適合生產製造高級地板、家具及室內裝潢建材，多數廠商均積極爭取伐木執照後，進行最簡單切割即立即外銷木料，僅有少數大型企業投入有計畫造林、伐木及家具設計。傳統木工家具業多分布在</w:t>
      </w:r>
      <w:r w:rsidRPr="00A96AF3">
        <w:rPr>
          <w:lang w:eastAsia="zh-TW"/>
        </w:rPr>
        <w:t>León</w:t>
      </w:r>
      <w:r w:rsidRPr="00A96AF3">
        <w:rPr>
          <w:lang w:eastAsia="zh-TW"/>
        </w:rPr>
        <w:t>及</w:t>
      </w:r>
      <w:r w:rsidRPr="00A96AF3">
        <w:rPr>
          <w:lang w:eastAsia="zh-TW"/>
        </w:rPr>
        <w:t>Masatepe</w:t>
      </w:r>
      <w:r w:rsidRPr="00A96AF3">
        <w:rPr>
          <w:lang w:eastAsia="zh-TW"/>
        </w:rPr>
        <w:t>一帶，手工家具木料品質甚佳，惟設計及加工粗糙，甚少使用工具機生產，缺乏生產效率，產品亦未能規格化，無法提高附加價值，難與進口家具媲美，價格亦缺乏競爭力。辦公室家具及合板簡易家具，如電腦桌、</w:t>
      </w:r>
      <w:r w:rsidRPr="00A96AF3">
        <w:rPr>
          <w:lang w:eastAsia="zh-TW"/>
        </w:rPr>
        <w:t>DIY</w:t>
      </w:r>
      <w:r w:rsidRPr="00A96AF3">
        <w:rPr>
          <w:lang w:eastAsia="zh-TW"/>
        </w:rPr>
        <w:t>組合櫃等多仰賴進口，價格高昂。</w:t>
      </w:r>
    </w:p>
    <w:p w:rsidR="00290428" w:rsidRPr="00A96AF3" w:rsidRDefault="00290428" w:rsidP="00290428">
      <w:pPr>
        <w:pStyle w:val="a7"/>
        <w:ind w:left="945" w:hanging="709"/>
      </w:pPr>
      <w:r w:rsidRPr="00A96AF3">
        <w:t>（三）太陽能模組組裝</w:t>
      </w:r>
    </w:p>
    <w:p w:rsidR="00290428" w:rsidRPr="00A96AF3" w:rsidRDefault="00290428" w:rsidP="00290428">
      <w:pPr>
        <w:pStyle w:val="af"/>
        <w:ind w:left="945" w:firstLine="472"/>
        <w:rPr>
          <w:lang w:eastAsia="zh-TW"/>
        </w:rPr>
      </w:pPr>
      <w:r w:rsidRPr="00A96AF3">
        <w:rPr>
          <w:lang w:eastAsia="zh-TW"/>
        </w:rPr>
        <w:t>目前尼國電力供應大致穩定，政府目標為持續提高供電普及率，</w:t>
      </w:r>
      <w:r w:rsidRPr="00A96AF3">
        <w:rPr>
          <w:lang w:eastAsia="zh-TW"/>
        </w:rPr>
        <w:t>2020</w:t>
      </w:r>
      <w:r w:rsidRPr="00A96AF3">
        <w:rPr>
          <w:lang w:eastAsia="zh-TW"/>
        </w:rPr>
        <w:t>年</w:t>
      </w:r>
      <w:r w:rsidRPr="00A96AF3">
        <w:rPr>
          <w:lang w:eastAsia="zh-TW"/>
        </w:rPr>
        <w:t>3</w:t>
      </w:r>
      <w:r w:rsidRPr="00A96AF3">
        <w:rPr>
          <w:lang w:eastAsia="zh-TW"/>
        </w:rPr>
        <w:t>月供電普及率已達</w:t>
      </w:r>
      <w:r w:rsidRPr="00A96AF3">
        <w:rPr>
          <w:lang w:eastAsia="zh-TW"/>
        </w:rPr>
        <w:t>97.46%</w:t>
      </w:r>
      <w:r w:rsidRPr="00A96AF3">
        <w:rPr>
          <w:lang w:eastAsia="zh-TW"/>
        </w:rPr>
        <w:t>，然而因電價昂貴，於商場、工廠、辦公大樓屋頂及停車場裝置太陽能板具有商機，配合尼國電業法修正，更可將多餘電力售回電網。尼國日照充足，土地遼闊，非常適合推展太陽能運用及設備組裝，包括太陽能面板、整流器、電池、變壓器及</w:t>
      </w:r>
      <w:r w:rsidRPr="00A96AF3">
        <w:rPr>
          <w:lang w:eastAsia="zh-TW"/>
        </w:rPr>
        <w:t>LED</w:t>
      </w:r>
      <w:r w:rsidRPr="00A96AF3">
        <w:rPr>
          <w:lang w:eastAsia="zh-TW"/>
        </w:rPr>
        <w:t>照明燈具等模組及週邊設備成品，市場潛力及商機兼具。</w:t>
      </w:r>
    </w:p>
    <w:p w:rsidR="00290428" w:rsidRPr="00A96AF3" w:rsidRDefault="00290428" w:rsidP="00290428">
      <w:pPr>
        <w:pStyle w:val="a7"/>
        <w:ind w:left="945" w:hanging="709"/>
      </w:pPr>
      <w:r w:rsidRPr="00A96AF3">
        <w:t>（四）漁業及水產養殖業</w:t>
      </w:r>
    </w:p>
    <w:p w:rsidR="00290428" w:rsidRPr="00A96AF3" w:rsidRDefault="00290428" w:rsidP="00290428">
      <w:pPr>
        <w:pStyle w:val="af"/>
        <w:ind w:left="945" w:firstLine="472"/>
        <w:rPr>
          <w:lang w:eastAsia="zh-TW"/>
        </w:rPr>
      </w:pPr>
      <w:r w:rsidRPr="00A96AF3">
        <w:rPr>
          <w:lang w:eastAsia="zh-TW"/>
        </w:rPr>
        <w:t>尼國領海及經濟海域漁產豐饒，太平洋及大西洋海域分別有</w:t>
      </w:r>
      <w:r w:rsidRPr="00A96AF3">
        <w:rPr>
          <w:lang w:eastAsia="zh-TW"/>
        </w:rPr>
        <w:t>311</w:t>
      </w:r>
      <w:r w:rsidRPr="00A96AF3">
        <w:rPr>
          <w:lang w:eastAsia="zh-TW"/>
        </w:rPr>
        <w:t>項、</w:t>
      </w:r>
      <w:r w:rsidRPr="00A96AF3">
        <w:rPr>
          <w:lang w:eastAsia="zh-TW"/>
        </w:rPr>
        <w:t>305</w:t>
      </w:r>
      <w:r w:rsidRPr="00A96AF3">
        <w:rPr>
          <w:lang w:eastAsia="zh-TW"/>
        </w:rPr>
        <w:t>項魚種，接受俄羅斯、西班牙入漁，</w:t>
      </w:r>
      <w:r w:rsidRPr="00A96AF3">
        <w:rPr>
          <w:lang w:eastAsia="zh-TW"/>
        </w:rPr>
        <w:t>2012</w:t>
      </w:r>
      <w:r w:rsidRPr="00A96AF3">
        <w:rPr>
          <w:lang w:eastAsia="zh-TW"/>
        </w:rPr>
        <w:t>年復經海牙國際法庭判決自哥倫比亞取得</w:t>
      </w:r>
      <w:r w:rsidRPr="00A96AF3">
        <w:rPr>
          <w:lang w:eastAsia="zh-TW"/>
        </w:rPr>
        <w:t>76,263</w:t>
      </w:r>
      <w:r w:rsidRPr="00A96AF3">
        <w:rPr>
          <w:lang w:eastAsia="zh-TW"/>
        </w:rPr>
        <w:t>平方公里加勒比海海域，漁種豐富更趨多樣。</w:t>
      </w:r>
    </w:p>
    <w:p w:rsidR="00290428" w:rsidRPr="00A96AF3" w:rsidRDefault="00290428" w:rsidP="00290428">
      <w:pPr>
        <w:pStyle w:val="af"/>
        <w:ind w:left="945" w:firstLine="472"/>
        <w:rPr>
          <w:lang w:eastAsia="zh-TW"/>
        </w:rPr>
      </w:pPr>
      <w:r w:rsidRPr="00A96AF3">
        <w:rPr>
          <w:lang w:eastAsia="zh-TW"/>
        </w:rPr>
        <w:t>尼國海蝦一向受到市場歡迎，另亦適合養殖白蝦及龍蝦，西班牙、巴拿馬均有投資。</w:t>
      </w:r>
    </w:p>
    <w:p w:rsidR="00290428" w:rsidRPr="00A96AF3" w:rsidRDefault="00290428" w:rsidP="00290428">
      <w:pPr>
        <w:pStyle w:val="a7"/>
        <w:ind w:left="945" w:hanging="709"/>
      </w:pPr>
      <w:r w:rsidRPr="00A96AF3">
        <w:t>（五）免稅出口區</w:t>
      </w:r>
    </w:p>
    <w:p w:rsidR="00290428" w:rsidRPr="00A96AF3" w:rsidRDefault="00290428" w:rsidP="00290428">
      <w:pPr>
        <w:pStyle w:val="af"/>
        <w:ind w:left="945" w:firstLine="472"/>
      </w:pPr>
      <w:r w:rsidRPr="00A96AF3">
        <w:rPr>
          <w:lang w:eastAsia="zh-TW"/>
        </w:rPr>
        <w:t>尼國政府鼓勵投資開發免稅出口區，凡經登記許可享有免稅出口區優惠待遇之廠商，前</w:t>
      </w:r>
      <w:r w:rsidRPr="00A96AF3">
        <w:rPr>
          <w:lang w:eastAsia="zh-TW"/>
        </w:rPr>
        <w:t>10</w:t>
      </w:r>
      <w:r w:rsidRPr="00A96AF3">
        <w:rPr>
          <w:lang w:eastAsia="zh-TW"/>
        </w:rPr>
        <w:t>年可完全免除營利所得稅，並得經國家免稅區委員會同意延長免稅期間</w:t>
      </w:r>
      <w:r w:rsidRPr="00A96AF3">
        <w:rPr>
          <w:lang w:eastAsia="zh-TW"/>
        </w:rPr>
        <w:t>1</w:t>
      </w:r>
      <w:r w:rsidRPr="00A96AF3">
        <w:rPr>
          <w:lang w:eastAsia="zh-TW"/>
        </w:rPr>
        <w:t>次，第</w:t>
      </w:r>
      <w:r w:rsidRPr="00A96AF3">
        <w:rPr>
          <w:lang w:eastAsia="zh-TW"/>
        </w:rPr>
        <w:t>11</w:t>
      </w:r>
      <w:r w:rsidRPr="00A96AF3">
        <w:rPr>
          <w:lang w:eastAsia="zh-TW"/>
        </w:rPr>
        <w:t>至</w:t>
      </w:r>
      <w:r w:rsidRPr="00A96AF3">
        <w:rPr>
          <w:lang w:eastAsia="zh-TW"/>
        </w:rPr>
        <w:t>20</w:t>
      </w:r>
      <w:r w:rsidRPr="00A96AF3">
        <w:rPr>
          <w:lang w:eastAsia="zh-TW"/>
        </w:rPr>
        <w:t>年則免除</w:t>
      </w:r>
      <w:r w:rsidRPr="00A96AF3">
        <w:rPr>
          <w:lang w:eastAsia="zh-TW"/>
        </w:rPr>
        <w:t>60%</w:t>
      </w:r>
      <w:r w:rsidRPr="00A96AF3">
        <w:rPr>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Pr="00A96AF3">
        <w:rPr>
          <w:lang w:eastAsia="zh-TW"/>
        </w:rPr>
        <w:t>WTO</w:t>
      </w:r>
      <w:r w:rsidRPr="00A96AF3">
        <w:rPr>
          <w:lang w:eastAsia="zh-TW"/>
        </w:rPr>
        <w:t>）於第</w:t>
      </w:r>
      <w:r w:rsidRPr="00A96AF3">
        <w:rPr>
          <w:lang w:eastAsia="zh-TW"/>
        </w:rPr>
        <w:t>4</w:t>
      </w:r>
      <w:r w:rsidRPr="00A96AF3">
        <w:rPr>
          <w:lang w:eastAsia="zh-TW"/>
        </w:rPr>
        <w:t>屆杜哈部長會議依據對低度開發國家之特別及差別待遇條款，准許尼加拉瓜在</w:t>
      </w:r>
      <w:r w:rsidRPr="00A96AF3">
        <w:rPr>
          <w:lang w:eastAsia="zh-TW"/>
        </w:rPr>
        <w:t>2008</w:t>
      </w:r>
      <w:r w:rsidRPr="00A96AF3">
        <w:rPr>
          <w:lang w:eastAsia="zh-TW"/>
        </w:rPr>
        <w:t>年以後仍可維持免稅出口區的存在，而其他鄰近所得較高之中美洲國家則須修改免稅出口區法令及進行轉型，以免形成出口補貼。</w:t>
      </w:r>
    </w:p>
    <w:p w:rsidR="00290428" w:rsidRPr="00A96AF3" w:rsidRDefault="00290428" w:rsidP="00290428">
      <w:pPr>
        <w:pStyle w:val="a7"/>
        <w:ind w:left="945" w:hanging="709"/>
      </w:pPr>
      <w:r w:rsidRPr="00A96AF3">
        <w:t>（六）商辦、社區住宅、旅館及觀光村開發</w:t>
      </w:r>
    </w:p>
    <w:p w:rsidR="00290428" w:rsidRPr="00A96AF3" w:rsidRDefault="00290428" w:rsidP="00290428">
      <w:pPr>
        <w:pStyle w:val="af"/>
        <w:ind w:left="945" w:firstLine="472"/>
        <w:rPr>
          <w:lang w:eastAsia="zh-TW"/>
        </w:rPr>
      </w:pPr>
      <w:r w:rsidRPr="00A96AF3">
        <w:rPr>
          <w:lang w:eastAsia="zh-TW"/>
        </w:rPr>
        <w:t>尼國近年來因政治情況穩定，經濟加速發展，政府興建平價住宅外，民間亦大量投入商辦、住宅社區及商場開發，使營建業成為帶動經濟成長主力，市場熱絡。此外，尼國自然生態旅遊資源豐富，並因物價廉宜、氣候怡人，受推薦為國際退休居留理想地點。</w:t>
      </w:r>
    </w:p>
    <w:p w:rsidR="00290428" w:rsidRPr="00A96AF3" w:rsidRDefault="00290428" w:rsidP="00290428">
      <w:pPr>
        <w:pStyle w:val="a7"/>
        <w:ind w:left="945" w:hanging="709"/>
      </w:pPr>
      <w:r w:rsidRPr="00A96AF3">
        <w:t>（七）基礎建設及公共工程設計營造</w:t>
      </w:r>
    </w:p>
    <w:p w:rsidR="00290428" w:rsidRPr="00A96AF3" w:rsidRDefault="00290428" w:rsidP="00290428">
      <w:pPr>
        <w:pStyle w:val="af"/>
        <w:ind w:left="945" w:firstLine="472"/>
        <w:rPr>
          <w:lang w:eastAsia="zh-TW"/>
        </w:rPr>
      </w:pPr>
      <w:r w:rsidRPr="00A96AF3">
        <w:rPr>
          <w:lang w:eastAsia="zh-TW"/>
        </w:rPr>
        <w:t>尼國政府積極運用國際援助投入道路、橋樑及平民住宅等基礎建設，向為最主要施政重點，帶動數百億美元重大工程建設商機。民間方面亦投入中產階級及高價位住宅社區及辦公大樓建設，帶動國內外財團積極進行觀光旅館、渡假別墅開發案。</w:t>
      </w:r>
    </w:p>
    <w:p w:rsidR="00F45B22" w:rsidRPr="00A96AF3" w:rsidRDefault="00F45B22" w:rsidP="006D28CC">
      <w:pPr>
        <w:pStyle w:val="af"/>
        <w:ind w:left="945" w:firstLine="472"/>
        <w:rPr>
          <w:lang w:eastAsia="zh-TW"/>
        </w:rPr>
      </w:pPr>
    </w:p>
    <w:p w:rsidR="00EC3473" w:rsidRPr="00A96AF3" w:rsidRDefault="00EC3473">
      <w:pPr>
        <w:widowControl/>
        <w:overflowPunct/>
        <w:autoSpaceDE/>
        <w:autoSpaceDN/>
        <w:ind w:firstLineChars="0" w:firstLine="0"/>
        <w:jc w:val="left"/>
        <w:rPr>
          <w:lang w:eastAsia="zh-TW"/>
        </w:rPr>
      </w:pPr>
      <w:r w:rsidRPr="00A96AF3">
        <w:rPr>
          <w:lang w:eastAsia="zh-TW"/>
        </w:rPr>
        <w:br w:type="page"/>
      </w:r>
    </w:p>
    <w:p w:rsidR="00A32F18" w:rsidRPr="00A96AF3" w:rsidRDefault="00A32F18" w:rsidP="006D28CC">
      <w:pPr>
        <w:pStyle w:val="af"/>
        <w:ind w:left="945" w:firstLine="472"/>
        <w:rPr>
          <w:lang w:eastAsia="zh-TW"/>
        </w:rPr>
      </w:pPr>
    </w:p>
    <w:p w:rsidR="00261052" w:rsidRPr="00A96AF3" w:rsidRDefault="00261052" w:rsidP="006D28CC">
      <w:pPr>
        <w:pStyle w:val="af"/>
        <w:ind w:left="945" w:firstLine="472"/>
        <w:rPr>
          <w:lang w:eastAsia="zh-TW"/>
        </w:rPr>
        <w:sectPr w:rsidR="00261052" w:rsidRPr="00A96AF3" w:rsidSect="003E0BC3">
          <w:headerReference w:type="default" r:id="rId28"/>
          <w:pgSz w:w="11906" w:h="16838" w:code="9"/>
          <w:pgMar w:top="2268" w:right="1701" w:bottom="1701" w:left="1701" w:header="1134" w:footer="851" w:gutter="0"/>
          <w:cols w:space="425"/>
          <w:docGrid w:type="linesAndChars" w:linePitch="514" w:charSpace="-774"/>
        </w:sectPr>
      </w:pPr>
    </w:p>
    <w:p w:rsidR="00DA58D2" w:rsidRPr="00A96AF3" w:rsidRDefault="00DA58D2" w:rsidP="00B81C9B">
      <w:pPr>
        <w:pStyle w:val="a3"/>
        <w:spacing w:before="514" w:after="771"/>
        <w:rPr>
          <w:lang w:eastAsia="zh-TW"/>
        </w:rPr>
      </w:pPr>
      <w:bookmarkStart w:id="4" w:name="_Toc205751885"/>
      <w:r w:rsidRPr="00A96AF3">
        <w:rPr>
          <w:lang w:eastAsia="zh-TW"/>
        </w:rPr>
        <w:t>第肆章　投資法規及程序</w:t>
      </w:r>
      <w:bookmarkEnd w:id="4"/>
    </w:p>
    <w:p w:rsidR="00F45B22" w:rsidRPr="00A96AF3" w:rsidRDefault="00F45B22" w:rsidP="006D28CC">
      <w:pPr>
        <w:pStyle w:val="a5"/>
        <w:spacing w:before="257" w:after="257"/>
        <w:ind w:left="632" w:hanging="632"/>
        <w:rPr>
          <w:lang w:val="en-US"/>
        </w:rPr>
      </w:pPr>
      <w:r w:rsidRPr="00A96AF3">
        <w:t>一、主要投資法令</w:t>
      </w:r>
    </w:p>
    <w:p w:rsidR="00D41FEA" w:rsidRPr="00A96AF3" w:rsidRDefault="00D41FEA" w:rsidP="00D41FEA">
      <w:pPr>
        <w:ind w:left="400" w:firstLine="472"/>
      </w:pPr>
      <w:r w:rsidRPr="00A96AF3">
        <w:rPr>
          <w:lang w:eastAsia="zh-TW"/>
        </w:rPr>
        <w:t>為引進外資，尼國政府特於</w:t>
      </w:r>
      <w:r w:rsidRPr="00A96AF3">
        <w:rPr>
          <w:lang w:eastAsia="zh-TW"/>
        </w:rPr>
        <w:t>1991</w:t>
      </w:r>
      <w:r w:rsidRPr="00A96AF3">
        <w:rPr>
          <w:lang w:eastAsia="zh-TW"/>
        </w:rPr>
        <w:t>年實施第</w:t>
      </w:r>
      <w:r w:rsidRPr="00A96AF3">
        <w:rPr>
          <w:lang w:eastAsia="zh-TW"/>
        </w:rPr>
        <w:t>127</w:t>
      </w:r>
      <w:r w:rsidRPr="00A96AF3">
        <w:rPr>
          <w:lang w:eastAsia="zh-TW"/>
        </w:rPr>
        <w:t>號法令外人投資法，並於</w:t>
      </w:r>
      <w:r w:rsidRPr="00A96AF3">
        <w:rPr>
          <w:lang w:eastAsia="zh-TW"/>
        </w:rPr>
        <w:t>2000</w:t>
      </w:r>
      <w:r w:rsidRPr="00A96AF3">
        <w:rPr>
          <w:lang w:eastAsia="zh-TW"/>
        </w:rPr>
        <w:t>年時</w:t>
      </w:r>
      <w:r w:rsidRPr="00A96AF3">
        <w:rPr>
          <w:spacing w:val="-4"/>
          <w:lang w:eastAsia="zh-TW"/>
        </w:rPr>
        <w:t>改訂為</w:t>
      </w:r>
      <w:r w:rsidRPr="00A96AF3">
        <w:rPr>
          <w:lang w:eastAsia="zh-TW"/>
        </w:rPr>
        <w:t>第</w:t>
      </w:r>
      <w:r w:rsidRPr="00A96AF3">
        <w:rPr>
          <w:spacing w:val="-4"/>
          <w:lang w:eastAsia="zh-TW"/>
        </w:rPr>
        <w:t>344</w:t>
      </w:r>
      <w:r w:rsidRPr="00A96AF3">
        <w:rPr>
          <w:spacing w:val="-4"/>
          <w:lang w:eastAsia="zh-TW"/>
        </w:rPr>
        <w:t>號法令「外人投資促進法」（</w:t>
      </w:r>
      <w:r w:rsidRPr="00A96AF3">
        <w:rPr>
          <w:spacing w:val="-4"/>
          <w:lang w:eastAsia="zh-TW"/>
        </w:rPr>
        <w:t>Ley de Promoción de Inversiones Extranjeras</w:t>
      </w:r>
      <w:r w:rsidRPr="00A96AF3">
        <w:rPr>
          <w:spacing w:val="-4"/>
          <w:lang w:eastAsia="zh-TW"/>
        </w:rPr>
        <w:t>）</w:t>
      </w:r>
      <w:r w:rsidRPr="00A96AF3">
        <w:rPr>
          <w:lang w:eastAsia="zh-TW"/>
        </w:rPr>
        <w:t>，保障外人投資權利，其要項如下：</w:t>
      </w:r>
    </w:p>
    <w:p w:rsidR="00D41FEA" w:rsidRPr="00A96AF3" w:rsidRDefault="00D41FEA" w:rsidP="00D41FEA">
      <w:pPr>
        <w:pStyle w:val="a7"/>
        <w:ind w:left="945" w:hanging="709"/>
      </w:pPr>
      <w:r w:rsidRPr="00A96AF3">
        <w:t>（一）外人投資享有國民待遇，只要是合法而不危及國家安全及公共衛生，廠商投資之行業並無特別之限制。</w:t>
      </w:r>
    </w:p>
    <w:p w:rsidR="00D41FEA" w:rsidRPr="00A96AF3" w:rsidRDefault="00D41FEA" w:rsidP="00D41FEA">
      <w:pPr>
        <w:pStyle w:val="a7"/>
        <w:ind w:left="945" w:hanging="709"/>
      </w:pPr>
      <w:r w:rsidRPr="00A96AF3">
        <w:t>（二）外人投資比例及外人所占股份比例亦無限制。</w:t>
      </w:r>
    </w:p>
    <w:p w:rsidR="00D41FEA" w:rsidRPr="00A96AF3" w:rsidRDefault="00D41FEA" w:rsidP="00D41FEA">
      <w:pPr>
        <w:pStyle w:val="a7"/>
        <w:ind w:left="945" w:hanging="709"/>
      </w:pPr>
      <w:r w:rsidRPr="00A96AF3">
        <w:t>（三）投資之資本、淨利、股利可完全匯出，公司稅在投資時確定後不再因利潤之增加而調整。外匯自由兌換。</w:t>
      </w:r>
    </w:p>
    <w:p w:rsidR="00D41FEA" w:rsidRPr="00A96AF3" w:rsidRDefault="00D41FEA" w:rsidP="00D41FEA">
      <w:pPr>
        <w:pStyle w:val="a7"/>
        <w:ind w:left="945" w:hanging="709"/>
      </w:pPr>
      <w:r w:rsidRPr="00A96AF3">
        <w:t>（四）尼國政府依據對外洽簽之條約及協定</w:t>
      </w:r>
      <w:r w:rsidRPr="00A96AF3">
        <w:rPr>
          <w:rFonts w:hint="eastAsia"/>
        </w:rPr>
        <w:t>，</w:t>
      </w:r>
      <w:r w:rsidRPr="00A96AF3">
        <w:t>降低非商業風險及避免雙重課稅，尼國政府與外人投資之爭議均可提交國際仲裁。</w:t>
      </w:r>
    </w:p>
    <w:p w:rsidR="00D41FEA" w:rsidRPr="00A96AF3" w:rsidRDefault="00D41FEA" w:rsidP="00D41FEA">
      <w:pPr>
        <w:pStyle w:val="a5"/>
        <w:spacing w:before="257" w:after="257"/>
        <w:ind w:left="632" w:hanging="632"/>
      </w:pPr>
      <w:r w:rsidRPr="00A96AF3">
        <w:t>二、投資申請之規定、程序、應準備文件及審查流程</w:t>
      </w:r>
    </w:p>
    <w:p w:rsidR="00D41FEA" w:rsidRPr="00A96AF3" w:rsidRDefault="00D41FEA" w:rsidP="00D41FEA">
      <w:pPr>
        <w:ind w:left="400" w:firstLine="472"/>
        <w:rPr>
          <w:lang w:eastAsia="zh-TW"/>
        </w:rPr>
      </w:pPr>
      <w:r w:rsidRPr="00A96AF3">
        <w:rPr>
          <w:lang w:eastAsia="zh-TW"/>
        </w:rPr>
        <w:t>尼國對外人設立公司採國民待遇，對經營型態可採合夥或公司組織，一般外國人多採股份有限公司（</w:t>
      </w:r>
      <w:r w:rsidRPr="00A96AF3">
        <w:rPr>
          <w:lang w:eastAsia="zh-TW"/>
        </w:rPr>
        <w:t>Sociedad Anónima</w:t>
      </w:r>
      <w:r w:rsidRPr="00A96AF3">
        <w:rPr>
          <w:lang w:eastAsia="zh-TW"/>
        </w:rPr>
        <w:t>）型態經營，可選擇設立新公司或開設分公司兩種途徑。</w:t>
      </w:r>
    </w:p>
    <w:p w:rsidR="00D41FEA" w:rsidRPr="00A96AF3" w:rsidRDefault="00D41FEA" w:rsidP="00D41FEA">
      <w:pPr>
        <w:ind w:left="400" w:firstLine="472"/>
        <w:rPr>
          <w:lang w:eastAsia="zh-TW"/>
        </w:rPr>
      </w:pPr>
      <w:r w:rsidRPr="00A96AF3">
        <w:rPr>
          <w:lang w:eastAsia="zh-TW"/>
        </w:rPr>
        <w:t>設立新公司，除銀行及金融機構外，並無資本額限制，但最少要有</w:t>
      </w:r>
      <w:r w:rsidRPr="00A96AF3">
        <w:rPr>
          <w:lang w:eastAsia="zh-TW"/>
        </w:rPr>
        <w:t>2</w:t>
      </w:r>
      <w:r w:rsidRPr="00A96AF3">
        <w:rPr>
          <w:lang w:eastAsia="zh-TW"/>
        </w:rPr>
        <w:t>名股東（商法第</w:t>
      </w:r>
      <w:r w:rsidRPr="00A96AF3">
        <w:rPr>
          <w:lang w:eastAsia="zh-TW"/>
        </w:rPr>
        <w:t>202</w:t>
      </w:r>
      <w:r w:rsidRPr="00A96AF3">
        <w:rPr>
          <w:lang w:eastAsia="zh-TW"/>
        </w:rPr>
        <w:t>條），公司開始營運後</w:t>
      </w:r>
      <w:r w:rsidRPr="00A96AF3">
        <w:rPr>
          <w:lang w:eastAsia="zh-TW"/>
        </w:rPr>
        <w:t>6</w:t>
      </w:r>
      <w:r w:rsidRPr="00A96AF3">
        <w:rPr>
          <w:lang w:eastAsia="zh-TW"/>
        </w:rPr>
        <w:t>個月，股東數必須增至</w:t>
      </w:r>
      <w:r w:rsidRPr="00A96AF3">
        <w:rPr>
          <w:lang w:eastAsia="zh-TW"/>
        </w:rPr>
        <w:t>3</w:t>
      </w:r>
      <w:r w:rsidRPr="00A96AF3">
        <w:rPr>
          <w:lang w:eastAsia="zh-TW"/>
        </w:rPr>
        <w:t>名以上，否則任一股東可要求解散公司（商法第</w:t>
      </w:r>
      <w:r w:rsidRPr="00A96AF3">
        <w:rPr>
          <w:lang w:eastAsia="zh-TW"/>
        </w:rPr>
        <w:t>270</w:t>
      </w:r>
      <w:r w:rsidRPr="00A96AF3">
        <w:rPr>
          <w:lang w:eastAsia="zh-TW"/>
        </w:rPr>
        <w:t>條）。</w:t>
      </w:r>
    </w:p>
    <w:p w:rsidR="00D41FEA" w:rsidRPr="00A96AF3" w:rsidRDefault="00D41FEA" w:rsidP="00D41FEA">
      <w:pPr>
        <w:ind w:left="400" w:firstLine="472"/>
      </w:pPr>
      <w:r w:rsidRPr="00A96AF3">
        <w:t>尼國工商部為便利外人投資申請，特會同外交部領務司、中央銀行、國稅局、馬拉瓜市政府等相關單位，成立投資單一窗口（</w:t>
      </w:r>
      <w:r w:rsidRPr="00A96AF3">
        <w:t>La Ventanilla Única de Inversión,</w:t>
      </w:r>
      <w:r w:rsidRPr="00A96AF3">
        <w:rPr>
          <w:lang w:eastAsia="zh-TW"/>
        </w:rPr>
        <w:t xml:space="preserve"> </w:t>
      </w:r>
      <w:r w:rsidRPr="00A96AF3">
        <w:t>VUI</w:t>
      </w:r>
      <w:r w:rsidRPr="00A96AF3">
        <w:rPr>
          <w:lang w:eastAsia="zh-TW"/>
        </w:rPr>
        <w:t>，網址：</w:t>
      </w:r>
      <w:hyperlink r:id="rId29">
        <w:r w:rsidRPr="00A96AF3">
          <w:t>http://vui.mific.gob.ni</w:t>
        </w:r>
      </w:hyperlink>
      <w:r w:rsidRPr="00A96AF3">
        <w:rPr>
          <w:lang w:eastAsia="zh-TW"/>
        </w:rPr>
        <w:t>）</w:t>
      </w:r>
      <w:r w:rsidRPr="00A96AF3">
        <w:t>，所有涉及各部會之投資註冊手續皆可在該窗口獲得協助及辦理</w:t>
      </w:r>
      <w:r w:rsidRPr="00A96AF3">
        <w:rPr>
          <w:lang w:eastAsia="zh-TW"/>
        </w:rPr>
        <w:t>。另就投資申請程序規劃步驟，詳細分析每一步驟之主政單位、文件需求、規費金額、表格取得及填寫、所需時間、業務負責人及陳情受理單位，登載於「尼加拉瓜政府相關手續網」（</w:t>
      </w:r>
      <w:r w:rsidRPr="00A96AF3">
        <w:rPr>
          <w:lang w:eastAsia="zh-TW"/>
        </w:rPr>
        <w:t>http://www. tramitesnicaragua. gob.ni</w:t>
      </w:r>
      <w:r w:rsidRPr="00A96AF3">
        <w:rPr>
          <w:lang w:eastAsia="zh-TW"/>
        </w:rPr>
        <w:t>），供各界辦理參考。</w:t>
      </w:r>
    </w:p>
    <w:p w:rsidR="00D41FEA" w:rsidRPr="00A96AF3" w:rsidRDefault="00D41FEA" w:rsidP="00D41FEA">
      <w:pPr>
        <w:ind w:left="400" w:firstLine="472"/>
        <w:rPr>
          <w:lang w:eastAsia="zh-TW"/>
        </w:rPr>
      </w:pPr>
      <w:r w:rsidRPr="00A96AF3">
        <w:rPr>
          <w:lang w:eastAsia="zh-TW"/>
        </w:rPr>
        <w:t>於尼加拉瓜設立公司手續及參考費用如下表：</w:t>
      </w:r>
    </w:p>
    <w:tbl>
      <w:tblPr>
        <w:tblW w:w="8562" w:type="dxa"/>
        <w:tblInd w:w="-10" w:type="dxa"/>
        <w:tblLayout w:type="fixed"/>
        <w:tblCellMar>
          <w:left w:w="57" w:type="dxa"/>
          <w:right w:w="57" w:type="dxa"/>
        </w:tblCellMar>
        <w:tblLook w:val="04A0" w:firstRow="1" w:lastRow="0" w:firstColumn="1" w:lastColumn="0" w:noHBand="0" w:noVBand="1"/>
      </w:tblPr>
      <w:tblGrid>
        <w:gridCol w:w="709"/>
        <w:gridCol w:w="2679"/>
        <w:gridCol w:w="1632"/>
        <w:gridCol w:w="3542"/>
      </w:tblGrid>
      <w:tr w:rsidR="00A96AF3" w:rsidRPr="00A96AF3" w:rsidTr="00D41FEA">
        <w:trPr>
          <w:tblHeader/>
        </w:trPr>
        <w:tc>
          <w:tcPr>
            <w:tcW w:w="708"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pPr>
            <w:r w:rsidRPr="00A96AF3">
              <w:t>順序</w:t>
            </w:r>
          </w:p>
        </w:tc>
        <w:tc>
          <w:tcPr>
            <w:tcW w:w="2679"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pPr>
            <w:r w:rsidRPr="00A96AF3">
              <w:t>手續</w:t>
            </w:r>
          </w:p>
        </w:tc>
        <w:tc>
          <w:tcPr>
            <w:tcW w:w="163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pPr>
            <w:r w:rsidRPr="00A96AF3">
              <w:t>時間</w:t>
            </w:r>
          </w:p>
        </w:tc>
        <w:tc>
          <w:tcPr>
            <w:tcW w:w="354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pPr>
            <w:r w:rsidRPr="00A96AF3">
              <w:t>費用</w:t>
            </w:r>
          </w:p>
        </w:tc>
      </w:tr>
      <w:tr w:rsidR="00A96AF3" w:rsidRPr="00A96AF3" w:rsidTr="00D41FEA">
        <w:tc>
          <w:tcPr>
            <w:tcW w:w="708"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1</w:t>
            </w:r>
          </w:p>
        </w:tc>
        <w:tc>
          <w:tcPr>
            <w:tcW w:w="2679"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公司章程製作及公證</w:t>
            </w:r>
          </w:p>
        </w:tc>
        <w:tc>
          <w:tcPr>
            <w:tcW w:w="163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3</w:t>
            </w:r>
            <w:r w:rsidRPr="00A96AF3">
              <w:t>天</w:t>
            </w:r>
          </w:p>
        </w:tc>
        <w:tc>
          <w:tcPr>
            <w:tcW w:w="354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875</w:t>
            </w:r>
            <w:r w:rsidRPr="00A96AF3">
              <w:t>美元</w:t>
            </w:r>
          </w:p>
          <w:p w:rsidR="00D41FEA" w:rsidRPr="00A96AF3" w:rsidRDefault="00D41FEA" w:rsidP="00D41FEA">
            <w:pPr>
              <w:pStyle w:val="af9"/>
              <w:ind w:left="118" w:right="118"/>
              <w:jc w:val="both"/>
            </w:pPr>
            <w:r w:rsidRPr="00A96AF3">
              <w:t>（註：支付律師暨公證人之費用）</w:t>
            </w:r>
          </w:p>
        </w:tc>
      </w:tr>
      <w:tr w:rsidR="00A96AF3" w:rsidRPr="00A96AF3" w:rsidTr="00D41FEA">
        <w:tc>
          <w:tcPr>
            <w:tcW w:w="708"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2</w:t>
            </w:r>
          </w:p>
        </w:tc>
        <w:tc>
          <w:tcPr>
            <w:tcW w:w="2679"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購買公司文件（日記帳、分類帳、公司章程、股東名冊）</w:t>
            </w:r>
          </w:p>
        </w:tc>
        <w:tc>
          <w:tcPr>
            <w:tcW w:w="163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1</w:t>
            </w:r>
            <w:r w:rsidRPr="00A96AF3">
              <w:t>天</w:t>
            </w:r>
          </w:p>
        </w:tc>
        <w:tc>
          <w:tcPr>
            <w:tcW w:w="354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800</w:t>
            </w:r>
            <w:r w:rsidRPr="00A96AF3">
              <w:t>尼幣</w:t>
            </w:r>
          </w:p>
        </w:tc>
      </w:tr>
      <w:tr w:rsidR="00A96AF3" w:rsidRPr="00A96AF3" w:rsidTr="00D41FEA">
        <w:tc>
          <w:tcPr>
            <w:tcW w:w="708"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3</w:t>
            </w:r>
          </w:p>
        </w:tc>
        <w:tc>
          <w:tcPr>
            <w:tcW w:w="2679"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於單一窗口（</w:t>
            </w:r>
            <w:r w:rsidRPr="00A96AF3">
              <w:t>VUI</w:t>
            </w:r>
            <w:r w:rsidRPr="00A96AF3">
              <w:t>）辦理商業登記，註冊公司章程及申請公司文件用印</w:t>
            </w:r>
          </w:p>
        </w:tc>
        <w:tc>
          <w:tcPr>
            <w:tcW w:w="163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7</w:t>
            </w:r>
            <w:r w:rsidRPr="00A96AF3">
              <w:t>天</w:t>
            </w:r>
          </w:p>
        </w:tc>
        <w:tc>
          <w:tcPr>
            <w:tcW w:w="354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公司文件登記費：</w:t>
            </w:r>
            <w:r w:rsidRPr="00A96AF3">
              <w:t>350</w:t>
            </w:r>
            <w:r w:rsidRPr="00A96AF3">
              <w:t>尼幣</w:t>
            </w:r>
          </w:p>
          <w:p w:rsidR="00D41FEA" w:rsidRPr="00A96AF3" w:rsidRDefault="00D41FEA" w:rsidP="00D41FEA">
            <w:pPr>
              <w:pStyle w:val="af9"/>
              <w:ind w:left="118" w:right="118"/>
              <w:jc w:val="both"/>
            </w:pPr>
            <w:r w:rsidRPr="00A96AF3">
              <w:t>商業登記費：</w:t>
            </w:r>
            <w:r w:rsidRPr="00A96AF3">
              <w:t>300</w:t>
            </w:r>
            <w:r w:rsidRPr="00A96AF3">
              <w:t>尼幣</w:t>
            </w:r>
          </w:p>
        </w:tc>
      </w:tr>
      <w:tr w:rsidR="00A96AF3" w:rsidRPr="00A96AF3" w:rsidTr="00D41FEA">
        <w:tc>
          <w:tcPr>
            <w:tcW w:w="708"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4</w:t>
            </w:r>
          </w:p>
        </w:tc>
        <w:tc>
          <w:tcPr>
            <w:tcW w:w="2679"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於銀行繳交商業登記費用</w:t>
            </w:r>
          </w:p>
        </w:tc>
        <w:tc>
          <w:tcPr>
            <w:tcW w:w="163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1</w:t>
            </w:r>
            <w:r w:rsidRPr="00A96AF3">
              <w:t>天（可與前一手續同時進行）</w:t>
            </w:r>
          </w:p>
        </w:tc>
        <w:tc>
          <w:tcPr>
            <w:tcW w:w="354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設立登記費：資本額之</w:t>
            </w:r>
            <w:r w:rsidRPr="00A96AF3">
              <w:t>1%</w:t>
            </w:r>
            <w:r w:rsidRPr="00A96AF3">
              <w:t>，最少</w:t>
            </w:r>
            <w:r w:rsidRPr="00A96AF3">
              <w:t>1,000</w:t>
            </w:r>
            <w:r w:rsidRPr="00A96AF3">
              <w:t>尼幣，最多</w:t>
            </w:r>
            <w:r w:rsidRPr="00A96AF3">
              <w:t>30,000</w:t>
            </w:r>
            <w:r w:rsidRPr="00A96AF3">
              <w:t>尼幣</w:t>
            </w:r>
          </w:p>
          <w:p w:rsidR="00D41FEA" w:rsidRPr="00A96AF3" w:rsidRDefault="00D41FEA" w:rsidP="00D41FEA">
            <w:pPr>
              <w:pStyle w:val="af9"/>
              <w:ind w:left="118" w:right="118"/>
              <w:jc w:val="both"/>
            </w:pPr>
            <w:r w:rsidRPr="00A96AF3">
              <w:t>公司文件註冊費：</w:t>
            </w:r>
            <w:r w:rsidRPr="00A96AF3">
              <w:t>100</w:t>
            </w:r>
            <w:r w:rsidRPr="00A96AF3">
              <w:t>尼幣</w:t>
            </w:r>
          </w:p>
        </w:tc>
      </w:tr>
      <w:tr w:rsidR="00A96AF3" w:rsidRPr="00A96AF3" w:rsidTr="00D41FEA">
        <w:tc>
          <w:tcPr>
            <w:tcW w:w="708"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5</w:t>
            </w:r>
          </w:p>
        </w:tc>
        <w:tc>
          <w:tcPr>
            <w:tcW w:w="2679"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於</w:t>
            </w:r>
            <w:r w:rsidRPr="00A96AF3">
              <w:t>VUI</w:t>
            </w:r>
            <w:r w:rsidRPr="00A96AF3">
              <w:t>或國稅局取得單</w:t>
            </w:r>
            <w:r w:rsidRPr="00A96AF3">
              <w:rPr>
                <w:spacing w:val="-6"/>
              </w:rPr>
              <w:t>一註冊文件（</w:t>
            </w:r>
            <w:r w:rsidRPr="00A96AF3">
              <w:rPr>
                <w:spacing w:val="-6"/>
              </w:rPr>
              <w:t>DUR</w:t>
            </w:r>
            <w:r w:rsidRPr="00A96AF3">
              <w:rPr>
                <w:spacing w:val="-6"/>
              </w:rPr>
              <w:t>）</w:t>
            </w:r>
            <w:r w:rsidRPr="00A96AF3">
              <w:t>，包</w:t>
            </w:r>
            <w:r w:rsidRPr="00A96AF3">
              <w:rPr>
                <w:spacing w:val="-4"/>
              </w:rPr>
              <w:t>括所得稅（</w:t>
            </w:r>
            <w:r w:rsidRPr="00A96AF3">
              <w:rPr>
                <w:spacing w:val="-4"/>
              </w:rPr>
              <w:t>RUC</w:t>
            </w:r>
            <w:r w:rsidRPr="00A96AF3">
              <w:rPr>
                <w:spacing w:val="-4"/>
              </w:rPr>
              <w:t>）編</w:t>
            </w:r>
            <w:r w:rsidRPr="00A96AF3">
              <w:rPr>
                <w:spacing w:val="-6"/>
              </w:rPr>
              <w:t>號、社會保險（</w:t>
            </w:r>
            <w:r w:rsidRPr="00A96AF3">
              <w:rPr>
                <w:spacing w:val="-6"/>
              </w:rPr>
              <w:t>INSS</w:t>
            </w:r>
            <w:r w:rsidRPr="00A96AF3">
              <w:rPr>
                <w:spacing w:val="-6"/>
              </w:rPr>
              <w:t>）</w:t>
            </w:r>
            <w:r w:rsidRPr="00A96AF3">
              <w:t>編號及市政府預先登記編號</w:t>
            </w:r>
          </w:p>
        </w:tc>
        <w:tc>
          <w:tcPr>
            <w:tcW w:w="163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1</w:t>
            </w:r>
            <w:r w:rsidRPr="00A96AF3">
              <w:t>天</w:t>
            </w:r>
          </w:p>
        </w:tc>
        <w:tc>
          <w:tcPr>
            <w:tcW w:w="354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註冊文件費：資本額之</w:t>
            </w:r>
            <w:r w:rsidRPr="00A96AF3">
              <w:t>1%</w:t>
            </w:r>
            <w:r w:rsidRPr="00A96AF3">
              <w:t>，最少</w:t>
            </w:r>
            <w:r w:rsidRPr="00A96AF3">
              <w:t>500</w:t>
            </w:r>
            <w:r w:rsidRPr="00A96AF3">
              <w:t>尼幣</w:t>
            </w:r>
          </w:p>
          <w:p w:rsidR="00D41FEA" w:rsidRPr="00A96AF3" w:rsidRDefault="00D41FEA" w:rsidP="00D41FEA">
            <w:pPr>
              <w:pStyle w:val="af9"/>
              <w:ind w:left="118" w:right="118"/>
              <w:jc w:val="both"/>
            </w:pPr>
            <w:r w:rsidRPr="00A96AF3">
              <w:t>註冊文件證明：註冊費之</w:t>
            </w:r>
            <w:r w:rsidRPr="00A96AF3">
              <w:t>1%</w:t>
            </w:r>
          </w:p>
          <w:p w:rsidR="00D41FEA" w:rsidRPr="00A96AF3" w:rsidRDefault="00D41FEA" w:rsidP="00D41FEA">
            <w:pPr>
              <w:pStyle w:val="af9"/>
              <w:ind w:left="118" w:right="118"/>
              <w:jc w:val="both"/>
            </w:pPr>
            <w:r w:rsidRPr="00A96AF3">
              <w:t>空白表格費：</w:t>
            </w:r>
            <w:r w:rsidRPr="00A96AF3">
              <w:t>5</w:t>
            </w:r>
            <w:r w:rsidRPr="00A96AF3">
              <w:t>尼幣</w:t>
            </w:r>
          </w:p>
        </w:tc>
      </w:tr>
      <w:tr w:rsidR="00A96AF3" w:rsidRPr="00A96AF3" w:rsidTr="00D41FEA">
        <w:tc>
          <w:tcPr>
            <w:tcW w:w="708"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6</w:t>
            </w:r>
          </w:p>
        </w:tc>
        <w:tc>
          <w:tcPr>
            <w:tcW w:w="2679"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取得市政府登記證</w:t>
            </w:r>
          </w:p>
        </w:tc>
        <w:tc>
          <w:tcPr>
            <w:tcW w:w="163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pPr>
            <w:r w:rsidRPr="00A96AF3">
              <w:t>1</w:t>
            </w:r>
            <w:r w:rsidRPr="00A96AF3">
              <w:t>天（可與前一手續同時進行）</w:t>
            </w:r>
          </w:p>
        </w:tc>
        <w:tc>
          <w:tcPr>
            <w:tcW w:w="3542" w:type="dxa"/>
            <w:tcBorders>
              <w:top w:val="single" w:sz="4" w:space="0" w:color="000000"/>
              <w:left w:val="single" w:sz="4" w:space="0" w:color="000000"/>
              <w:bottom w:val="single" w:sz="4" w:space="0" w:color="000000"/>
              <w:right w:val="single" w:sz="4" w:space="0" w:color="000000"/>
            </w:tcBorders>
          </w:tcPr>
          <w:p w:rsidR="00D41FEA" w:rsidRPr="00A96AF3" w:rsidRDefault="00D41FEA" w:rsidP="00D41FEA">
            <w:pPr>
              <w:pStyle w:val="af9"/>
              <w:ind w:left="118" w:right="118"/>
              <w:jc w:val="both"/>
            </w:pPr>
            <w:r w:rsidRPr="00A96AF3">
              <w:t>免費</w:t>
            </w:r>
          </w:p>
        </w:tc>
      </w:tr>
    </w:tbl>
    <w:p w:rsidR="00D41FEA" w:rsidRPr="00A96AF3" w:rsidRDefault="00D41FEA" w:rsidP="00D41FEA">
      <w:pPr>
        <w:ind w:left="400" w:firstLine="472"/>
        <w:rPr>
          <w:lang w:eastAsia="zh-TW"/>
        </w:rPr>
      </w:pPr>
      <w:r w:rsidRPr="00A96AF3">
        <w:rPr>
          <w:lang w:eastAsia="zh-TW"/>
        </w:rPr>
        <w:t>上開表格係依據世界銀行「</w:t>
      </w:r>
      <w:r w:rsidRPr="00A96AF3">
        <w:rPr>
          <w:lang w:eastAsia="zh-TW"/>
        </w:rPr>
        <w:t>2019</w:t>
      </w:r>
      <w:r w:rsidRPr="00A96AF3">
        <w:rPr>
          <w:lang w:eastAsia="zh-TW"/>
        </w:rPr>
        <w:t>年全球經商環境報告（</w:t>
      </w:r>
      <w:r w:rsidRPr="00A96AF3">
        <w:rPr>
          <w:lang w:eastAsia="zh-TW"/>
        </w:rPr>
        <w:t>Doing Business</w:t>
      </w:r>
      <w:r w:rsidRPr="00A96AF3">
        <w:rPr>
          <w:lang w:eastAsia="zh-TW"/>
        </w:rPr>
        <w:t>）」製作。另依據尼國投資促進局（</w:t>
      </w:r>
      <w:r w:rsidRPr="00A96AF3">
        <w:rPr>
          <w:lang w:eastAsia="zh-TW"/>
        </w:rPr>
        <w:t>PRONicaragua</w:t>
      </w:r>
      <w:r w:rsidRPr="00A96AF3">
        <w:rPr>
          <w:lang w:eastAsia="zh-TW"/>
        </w:rPr>
        <w:t>）發布之</w:t>
      </w:r>
      <w:r w:rsidRPr="00A96AF3">
        <w:rPr>
          <w:lang w:eastAsia="zh-TW"/>
        </w:rPr>
        <w:t>2019</w:t>
      </w:r>
      <w:r w:rsidRPr="00A96AF3">
        <w:rPr>
          <w:lang w:eastAsia="zh-TW"/>
        </w:rPr>
        <w:t>年投資尼國指南，上述步驟總成本約</w:t>
      </w:r>
      <w:r w:rsidRPr="00A96AF3">
        <w:rPr>
          <w:lang w:eastAsia="zh-TW"/>
        </w:rPr>
        <w:t>1,500</w:t>
      </w:r>
      <w:r w:rsidRPr="00A96AF3">
        <w:rPr>
          <w:lang w:eastAsia="zh-TW"/>
        </w:rPr>
        <w:t>美元。</w:t>
      </w:r>
    </w:p>
    <w:p w:rsidR="00D41FEA" w:rsidRPr="00A96AF3" w:rsidRDefault="00D41FEA" w:rsidP="00D41FEA">
      <w:pPr>
        <w:ind w:left="400" w:firstLine="472"/>
      </w:pPr>
      <w:r w:rsidRPr="00A96AF3">
        <w:t>依據尼國工商部單一窗口規劃投資登記手續，外商在尼設立分公司（</w:t>
      </w:r>
      <w:r w:rsidRPr="00A96AF3">
        <w:t>Sucursal de Compañía Extranjera,</w:t>
      </w:r>
      <w:r w:rsidRPr="00A96AF3">
        <w:rPr>
          <w:lang w:eastAsia="zh-TW"/>
        </w:rPr>
        <w:t xml:space="preserve"> </w:t>
      </w:r>
      <w:r w:rsidRPr="00A96AF3">
        <w:t>SCE</w:t>
      </w:r>
      <w:r w:rsidRPr="00A96AF3">
        <w:t>）之重要程序為：</w:t>
      </w:r>
    </w:p>
    <w:p w:rsidR="00D41FEA" w:rsidRPr="00A96AF3" w:rsidRDefault="00D41FEA" w:rsidP="00D41FEA">
      <w:pPr>
        <w:pStyle w:val="a7"/>
        <w:ind w:left="945" w:hanging="709"/>
      </w:pPr>
      <w:r w:rsidRPr="00A96AF3">
        <w:rPr>
          <w:lang w:val="en-US"/>
        </w:rPr>
        <w:t>（</w:t>
      </w:r>
      <w:r w:rsidRPr="00A96AF3">
        <w:t>一</w:t>
      </w:r>
      <w:r w:rsidRPr="00A96AF3">
        <w:rPr>
          <w:lang w:val="en-US"/>
        </w:rPr>
        <w:t>）</w:t>
      </w:r>
      <w:r w:rsidRPr="00A96AF3">
        <w:t>備妥健康檢查證明、出生證明、</w:t>
      </w:r>
      <w:r w:rsidRPr="00A96AF3">
        <w:t>5</w:t>
      </w:r>
      <w:r w:rsidRPr="00A96AF3">
        <w:t>年內之良民證、財力證明等相關文件，並在投資來源國及目的國完成外交領務驗證程序，上述證明除原件外，尚需由尼國指定單位翻譯為西文文件，並由</w:t>
      </w:r>
      <w:r w:rsidRPr="00A96AF3">
        <w:t>10</w:t>
      </w:r>
      <w:r w:rsidRPr="00A96AF3">
        <w:t>年以上尼國正式立案之專業公證人公證。（註：尼加拉瓜政府指定之法定翻譯單位為專業公證人、中美洲大學（</w:t>
      </w:r>
      <w:r w:rsidRPr="00A96AF3">
        <w:t>UCA</w:t>
      </w:r>
      <w:r w:rsidRPr="00A96AF3">
        <w:t>）及國立自治大學（</w:t>
      </w:r>
      <w:r w:rsidRPr="00A96AF3">
        <w:t>UNAN</w:t>
      </w:r>
      <w:r w:rsidRPr="00A96AF3">
        <w:t>）三單位）</w:t>
      </w:r>
    </w:p>
    <w:p w:rsidR="00D41FEA" w:rsidRPr="00A96AF3" w:rsidRDefault="00D41FEA" w:rsidP="00D41FEA">
      <w:pPr>
        <w:pStyle w:val="a7"/>
        <w:ind w:left="945" w:hanging="709"/>
      </w:pPr>
      <w:r w:rsidRPr="00A96AF3">
        <w:t>（二）向公司所在地註冊處（</w:t>
      </w:r>
      <w:r w:rsidRPr="00A96AF3">
        <w:t>Registro Público Mercantil</w:t>
      </w:r>
      <w:r w:rsidRPr="00A96AF3">
        <w:t>）註冊公司章程（馬拉瓜市政府在工商部單一窗口已派駐人員），本文件通常由公證人公證並送件，費用約在</w:t>
      </w:r>
      <w:r w:rsidRPr="00A96AF3">
        <w:t>300</w:t>
      </w:r>
      <w:r w:rsidRPr="00A96AF3">
        <w:t>至</w:t>
      </w:r>
      <w:r w:rsidRPr="00A96AF3">
        <w:t>1,605</w:t>
      </w:r>
      <w:r w:rsidRPr="00A96AF3">
        <w:t>尼幣之間。</w:t>
      </w:r>
    </w:p>
    <w:p w:rsidR="00D41FEA" w:rsidRPr="00A96AF3" w:rsidRDefault="00D41FEA" w:rsidP="00D41FEA">
      <w:pPr>
        <w:pStyle w:val="a7"/>
        <w:ind w:left="945" w:hanging="709"/>
      </w:pPr>
      <w:r w:rsidRPr="00A96AF3">
        <w:t>（三）向財政部國稅局（</w:t>
      </w:r>
      <w:r w:rsidRPr="00A96AF3">
        <w:t>Dirección General de Ingresos, DGI</w:t>
      </w:r>
      <w:r w:rsidRPr="00A96AF3">
        <w:t>）或該局工商部單一窗口派駐人員申請統一編號（</w:t>
      </w:r>
      <w:r w:rsidRPr="00A96AF3">
        <w:t>RUC</w:t>
      </w:r>
      <w:r w:rsidRPr="00A96AF3">
        <w:t>），每</w:t>
      </w:r>
      <w:r w:rsidRPr="00A96AF3">
        <w:t>2</w:t>
      </w:r>
      <w:r w:rsidRPr="00A96AF3">
        <w:t>年更新</w:t>
      </w:r>
      <w:r w:rsidRPr="00A96AF3">
        <w:t>1</w:t>
      </w:r>
      <w:r w:rsidRPr="00A96AF3">
        <w:t>次。</w:t>
      </w:r>
    </w:p>
    <w:p w:rsidR="00D41FEA" w:rsidRPr="00A96AF3" w:rsidRDefault="00D41FEA" w:rsidP="00D41FEA">
      <w:pPr>
        <w:pStyle w:val="a7"/>
        <w:ind w:left="945" w:hanging="709"/>
      </w:pPr>
      <w:r w:rsidRPr="00A96AF3">
        <w:t>（四）確立公司法定代表人及公司簽章（必需為尼國公民或在尼國具有居留權之外國人），文件並需經由尼國正式立案之專業公證人公證。</w:t>
      </w:r>
    </w:p>
    <w:p w:rsidR="006B1B53" w:rsidRPr="00A96AF3" w:rsidRDefault="006B1B53" w:rsidP="00D41FEA">
      <w:pPr>
        <w:pStyle w:val="a7"/>
        <w:ind w:left="945" w:hanging="709"/>
      </w:pPr>
    </w:p>
    <w:p w:rsidR="00D41FEA" w:rsidRPr="00A96AF3" w:rsidRDefault="00D41FEA" w:rsidP="00D41FEA">
      <w:pPr>
        <w:pStyle w:val="a7"/>
        <w:ind w:left="945" w:hanging="709"/>
      </w:pPr>
      <w:r w:rsidRPr="00A96AF3">
        <w:t>（五）向公司所在地之稅務機關註冊日記帳簿、明細分類帳簿、總帳簿、公司章程及股東協議書（相關文件均</w:t>
      </w:r>
      <w:r w:rsidRPr="00A96AF3">
        <w:rPr>
          <w:rFonts w:hint="eastAsia"/>
        </w:rPr>
        <w:t>須</w:t>
      </w:r>
      <w:r w:rsidRPr="00A96AF3">
        <w:t>公證）。</w:t>
      </w:r>
    </w:p>
    <w:p w:rsidR="00D41FEA" w:rsidRPr="00A96AF3" w:rsidRDefault="00D41FEA" w:rsidP="00D41FEA">
      <w:pPr>
        <w:pStyle w:val="a7"/>
        <w:ind w:left="945" w:hanging="709"/>
      </w:pPr>
      <w:r w:rsidRPr="00A96AF3">
        <w:t>（六）向公司所在地市政府註冊，並繳驗送公司章程及股東協議書及向公司所在地之稅務機關註冊日記帳簿、明細分類帳簿、總帳簿。</w:t>
      </w:r>
    </w:p>
    <w:p w:rsidR="00D41FEA" w:rsidRPr="00A96AF3" w:rsidRDefault="00D41FEA" w:rsidP="00D41FEA">
      <w:pPr>
        <w:pStyle w:val="a7"/>
        <w:ind w:left="945" w:hanging="709"/>
      </w:pPr>
      <w:r w:rsidRPr="00A96AF3">
        <w:t>（七）如未來要進口消費品或生產工具</w:t>
      </w:r>
      <w:r w:rsidRPr="00A96AF3">
        <w:rPr>
          <w:rFonts w:hint="eastAsia"/>
        </w:rPr>
        <w:t>，須</w:t>
      </w:r>
      <w:r w:rsidRPr="00A96AF3">
        <w:t>向海關總署（</w:t>
      </w:r>
      <w:r w:rsidRPr="00A96AF3">
        <w:t>Dirección General de Servicios Aduaneros, DGA</w:t>
      </w:r>
      <w:r w:rsidRPr="00A96AF3">
        <w:t>）進口處註冊。</w:t>
      </w:r>
    </w:p>
    <w:p w:rsidR="00D41FEA" w:rsidRPr="00A96AF3" w:rsidRDefault="00D41FEA" w:rsidP="00D41FEA">
      <w:pPr>
        <w:pStyle w:val="a7"/>
        <w:ind w:left="945" w:hanging="709"/>
      </w:pPr>
      <w:r w:rsidRPr="00A96AF3">
        <w:t>（八）向銀行申請開立外幣及當地幣帳戶。</w:t>
      </w:r>
    </w:p>
    <w:p w:rsidR="00D41FEA" w:rsidRPr="00A96AF3" w:rsidRDefault="00D41FEA" w:rsidP="00D41FEA">
      <w:pPr>
        <w:pStyle w:val="a7"/>
        <w:ind w:left="945" w:hanging="709"/>
      </w:pPr>
      <w:r w:rsidRPr="00A96AF3">
        <w:t>（九）完成上述程序後，尼國工商部（</w:t>
      </w:r>
      <w:r w:rsidRPr="00A96AF3">
        <w:t>MIFIC</w:t>
      </w:r>
      <w:r w:rsidRPr="00A96AF3">
        <w:t>）投資及出口服務處將依據公司營業性質及種類列入相關產業法令加以管理。</w:t>
      </w:r>
    </w:p>
    <w:p w:rsidR="00D41FEA" w:rsidRPr="00A96AF3" w:rsidRDefault="00D41FEA" w:rsidP="00D41FEA">
      <w:pPr>
        <w:pStyle w:val="a7"/>
        <w:ind w:left="945" w:hanging="709"/>
      </w:pPr>
      <w:r w:rsidRPr="00A96AF3">
        <w:t>（十）根據促進外人投資條列（</w:t>
      </w:r>
      <w:r w:rsidRPr="00A96AF3">
        <w:t>344</w:t>
      </w:r>
      <w:r w:rsidRPr="00A96AF3">
        <w:t>號法規）及其實行細則，將新投資之公司納入外人投資及統計系統。</w:t>
      </w:r>
    </w:p>
    <w:p w:rsidR="00D41FEA" w:rsidRPr="00A96AF3" w:rsidRDefault="00D41FEA" w:rsidP="006B1B53">
      <w:pPr>
        <w:pStyle w:val="a7"/>
        <w:ind w:leftChars="0" w:left="945" w:hangingChars="400" w:hanging="945"/>
      </w:pPr>
      <w:r w:rsidRPr="00A96AF3">
        <w:t>（十一）以上各項手續於辦理過程中，重要相關費用項目有：</w:t>
      </w:r>
    </w:p>
    <w:p w:rsidR="00D41FEA" w:rsidRPr="00A96AF3" w:rsidRDefault="00D41FEA" w:rsidP="00D41FEA">
      <w:pPr>
        <w:pStyle w:val="af1"/>
        <w:ind w:left="1417" w:hanging="472"/>
      </w:pPr>
      <w:r w:rsidRPr="00A96AF3">
        <w:t>１、登記外商公司費用：公司登記資本額</w:t>
      </w:r>
      <w:r w:rsidRPr="00A96AF3">
        <w:t>1%</w:t>
      </w:r>
      <w:r w:rsidRPr="00A96AF3">
        <w:t>之費用，最低</w:t>
      </w:r>
      <w:r w:rsidRPr="00A96AF3">
        <w:t>1,000</w:t>
      </w:r>
      <w:r w:rsidRPr="00A96AF3">
        <w:t>、最高</w:t>
      </w:r>
      <w:r w:rsidRPr="00A96AF3">
        <w:t>30,000</w:t>
      </w:r>
      <w:r w:rsidRPr="00A96AF3">
        <w:t>尼幣；商業登記及帳冊簽章：</w:t>
      </w:r>
      <w:r w:rsidRPr="00A96AF3">
        <w:t>300</w:t>
      </w:r>
      <w:r w:rsidRPr="00A96AF3">
        <w:t>尼幣；帳冊或文件逐頁簽章：每頁</w:t>
      </w:r>
      <w:r w:rsidRPr="00A96AF3">
        <w:t>1</w:t>
      </w:r>
      <w:r w:rsidRPr="00A96AF3">
        <w:t>尼幣；授權書登記：每份</w:t>
      </w:r>
      <w:r w:rsidRPr="00A96AF3">
        <w:t>300</w:t>
      </w:r>
      <w:r w:rsidRPr="00A96AF3">
        <w:t>尼幣。</w:t>
      </w:r>
    </w:p>
    <w:p w:rsidR="00D41FEA" w:rsidRPr="00A96AF3" w:rsidRDefault="00D41FEA" w:rsidP="00D41FEA">
      <w:pPr>
        <w:pStyle w:val="af1"/>
        <w:ind w:left="1417" w:hanging="472"/>
      </w:pPr>
      <w:r w:rsidRPr="00A96AF3">
        <w:t>２、隨時接受外人投資主管機構派員實地勘查，並需負擔勘查人員交通及工本費。</w:t>
      </w:r>
    </w:p>
    <w:p w:rsidR="00D41FEA" w:rsidRPr="00A96AF3" w:rsidRDefault="00D41FEA" w:rsidP="00D41FEA">
      <w:pPr>
        <w:pStyle w:val="af1"/>
        <w:ind w:left="1417" w:hanging="472"/>
      </w:pPr>
      <w:r w:rsidRPr="00A96AF3">
        <w:t>３、市政府註冊證明：表格費：每份</w:t>
      </w:r>
      <w:r w:rsidRPr="00A96AF3">
        <w:t>5</w:t>
      </w:r>
      <w:r w:rsidRPr="00A96AF3">
        <w:t>尼幣；資本額在尼幣</w:t>
      </w:r>
      <w:r w:rsidRPr="00A96AF3">
        <w:t>5</w:t>
      </w:r>
      <w:r w:rsidRPr="00A96AF3">
        <w:t>萬以下者繳納</w:t>
      </w:r>
      <w:r w:rsidRPr="00A96AF3">
        <w:t>505</w:t>
      </w:r>
      <w:r w:rsidRPr="00A96AF3">
        <w:t>尼幣、逾</w:t>
      </w:r>
      <w:r w:rsidRPr="00A96AF3">
        <w:t>5</w:t>
      </w:r>
      <w:r w:rsidRPr="00A96AF3">
        <w:t>萬尼幣以上者，繳納資本額</w:t>
      </w:r>
      <w:r w:rsidRPr="00A96AF3">
        <w:t>1%</w:t>
      </w:r>
      <w:r w:rsidRPr="00A96AF3">
        <w:t>，並按前述</w:t>
      </w:r>
      <w:r w:rsidRPr="00A96AF3">
        <w:t>1%</w:t>
      </w:r>
      <w:r w:rsidRPr="00A96AF3">
        <w:t>金額加計</w:t>
      </w:r>
      <w:r w:rsidRPr="00A96AF3">
        <w:t>1%</w:t>
      </w:r>
      <w:r w:rsidRPr="00A96AF3">
        <w:t>作為註冊證明之證照稅。</w:t>
      </w:r>
    </w:p>
    <w:p w:rsidR="00D41FEA" w:rsidRPr="00A96AF3" w:rsidRDefault="00D41FEA" w:rsidP="00D41FEA">
      <w:pPr>
        <w:pStyle w:val="af1"/>
        <w:ind w:left="1417" w:hanging="472"/>
      </w:pPr>
      <w:r w:rsidRPr="00A96AF3">
        <w:t>４、相關</w:t>
      </w:r>
      <w:r w:rsidRPr="00A96AF3">
        <w:rPr>
          <w:rFonts w:hint="eastAsia"/>
        </w:rPr>
        <w:t>罰鍰</w:t>
      </w:r>
      <w:r w:rsidRPr="00A96AF3">
        <w:t>：廠商完成市政府商業登記</w:t>
      </w:r>
      <w:r w:rsidRPr="00A96AF3">
        <w:t>30</w:t>
      </w:r>
      <w:r w:rsidRPr="00A96AF3">
        <w:t>天內，務必完成納稅人登記，否則將被開立</w:t>
      </w:r>
      <w:r w:rsidRPr="00A96AF3">
        <w:t>750</w:t>
      </w:r>
      <w:r w:rsidRPr="00A96AF3">
        <w:t>尼幣之罰</w:t>
      </w:r>
      <w:r w:rsidRPr="00A96AF3">
        <w:rPr>
          <w:rFonts w:hint="eastAsia"/>
        </w:rPr>
        <w:t>款</w:t>
      </w:r>
      <w:r w:rsidRPr="00A96AF3">
        <w:t>。</w:t>
      </w:r>
    </w:p>
    <w:p w:rsidR="00D41FEA" w:rsidRPr="00A96AF3" w:rsidRDefault="00D41FEA" w:rsidP="00C5791E">
      <w:pPr>
        <w:ind w:firstLine="472"/>
        <w:rPr>
          <w:lang w:eastAsia="zh-TW"/>
        </w:rPr>
      </w:pPr>
      <w:r w:rsidRPr="00A96AF3">
        <w:rPr>
          <w:lang w:eastAsia="zh-TW"/>
        </w:rPr>
        <w:t>倘若欲設立免稅區或在免稅區設廠，則所有投資設立公司程序可委由免稅出口區委員會辦理；鑒於語言及法令差異，為避免因誤解而造成延誤或困難，建議我商在條件許可下，於投資申請過程中，盡可能委託具專業經驗之可靠律師事務所代辦，俾確保權益。</w:t>
      </w:r>
    </w:p>
    <w:p w:rsidR="00D41FEA" w:rsidRPr="00A96AF3" w:rsidRDefault="00D41FEA" w:rsidP="00D41FEA">
      <w:pPr>
        <w:pStyle w:val="a5"/>
        <w:spacing w:before="257" w:after="257"/>
        <w:ind w:left="632" w:hanging="632"/>
      </w:pPr>
      <w:r w:rsidRPr="00A96AF3">
        <w:t>三、投資相關機關</w:t>
      </w:r>
    </w:p>
    <w:p w:rsidR="00D41FEA" w:rsidRPr="00A96AF3" w:rsidRDefault="00D41FEA" w:rsidP="00D41FEA">
      <w:pPr>
        <w:pStyle w:val="a7"/>
        <w:ind w:left="945" w:hanging="709"/>
      </w:pPr>
      <w:r w:rsidRPr="00A96AF3">
        <w:t>（一）尼加拉瓜投資</w:t>
      </w:r>
      <w:r w:rsidRPr="00A96AF3">
        <w:rPr>
          <w:lang w:val="en-US"/>
        </w:rPr>
        <w:t>促進</w:t>
      </w:r>
      <w:r w:rsidRPr="00A96AF3">
        <w:t>局</w:t>
      </w:r>
    </w:p>
    <w:p w:rsidR="00D41FEA" w:rsidRPr="00A96AF3" w:rsidRDefault="00D41FEA" w:rsidP="00D41FEA">
      <w:pPr>
        <w:pStyle w:val="af1"/>
        <w:ind w:left="1417" w:hanging="472"/>
        <w:rPr>
          <w:lang w:val="es-ES"/>
        </w:rPr>
      </w:pPr>
      <w:r w:rsidRPr="00A96AF3">
        <w:rPr>
          <w:lang w:val="es-ES"/>
        </w:rPr>
        <w:t>PRONicaragua, Investment Promotion Agency</w:t>
      </w:r>
    </w:p>
    <w:p w:rsidR="00D41FEA" w:rsidRPr="00A96AF3" w:rsidRDefault="00D41FEA" w:rsidP="00D41FEA">
      <w:pPr>
        <w:pStyle w:val="af1"/>
        <w:ind w:left="1417" w:hanging="472"/>
        <w:rPr>
          <w:lang w:val="es-ES"/>
        </w:rPr>
      </w:pPr>
      <w:r w:rsidRPr="00A96AF3">
        <w:rPr>
          <w:lang w:val="es-ES"/>
        </w:rPr>
        <w:t>Km 6.5 Carretera a Masaya, Edificio Cobirsa II, 4to Piso, Managua 10000</w:t>
      </w:r>
    </w:p>
    <w:p w:rsidR="00D41FEA" w:rsidRPr="00A96AF3" w:rsidRDefault="00D41FEA" w:rsidP="00D41FEA">
      <w:pPr>
        <w:pStyle w:val="af1"/>
        <w:ind w:left="1417" w:hanging="472"/>
        <w:rPr>
          <w:lang w:val="es-ES"/>
        </w:rPr>
      </w:pPr>
      <w:r w:rsidRPr="00A96AF3">
        <w:rPr>
          <w:lang w:val="es-ES"/>
        </w:rPr>
        <w:t>Tel:</w:t>
      </w:r>
      <w:r w:rsidRPr="00A96AF3">
        <w:rPr>
          <w:lang w:val="es-ES"/>
        </w:rPr>
        <w:t>（</w:t>
      </w:r>
      <w:r w:rsidRPr="00A96AF3">
        <w:rPr>
          <w:lang w:val="es-ES"/>
        </w:rPr>
        <w:t>505</w:t>
      </w:r>
      <w:r w:rsidRPr="00A96AF3">
        <w:rPr>
          <w:lang w:val="es-ES"/>
        </w:rPr>
        <w:t>）</w:t>
      </w:r>
      <w:r w:rsidRPr="00A96AF3">
        <w:rPr>
          <w:lang w:val="es-ES"/>
        </w:rPr>
        <w:t>2252-7690</w:t>
      </w:r>
      <w:r w:rsidRPr="00A96AF3">
        <w:t>、</w:t>
      </w:r>
      <w:r w:rsidRPr="00A96AF3">
        <w:rPr>
          <w:lang w:val="es-ES"/>
        </w:rPr>
        <w:t>2270-6400</w:t>
      </w:r>
    </w:p>
    <w:p w:rsidR="00D41FEA" w:rsidRPr="00A96AF3" w:rsidRDefault="00D41FEA" w:rsidP="00D41FEA">
      <w:pPr>
        <w:pStyle w:val="af1"/>
        <w:ind w:left="1417" w:hanging="472"/>
        <w:rPr>
          <w:lang w:val="es-ES"/>
        </w:rPr>
      </w:pPr>
      <w:r w:rsidRPr="00A96AF3">
        <w:rPr>
          <w:lang w:val="es-ES"/>
        </w:rPr>
        <w:t>Fax:</w:t>
      </w:r>
      <w:r w:rsidRPr="00A96AF3">
        <w:rPr>
          <w:lang w:val="es-ES"/>
        </w:rPr>
        <w:t>（</w:t>
      </w:r>
      <w:r w:rsidRPr="00A96AF3">
        <w:rPr>
          <w:lang w:val="es-ES"/>
        </w:rPr>
        <w:t>505</w:t>
      </w:r>
      <w:r w:rsidRPr="00A96AF3">
        <w:rPr>
          <w:lang w:val="es-ES"/>
        </w:rPr>
        <w:t>）</w:t>
      </w:r>
      <w:r w:rsidRPr="00A96AF3">
        <w:rPr>
          <w:lang w:val="es-ES"/>
        </w:rPr>
        <w:t>2277-3299</w:t>
      </w:r>
    </w:p>
    <w:p w:rsidR="00D41FEA" w:rsidRPr="00A96AF3" w:rsidRDefault="00D41FEA" w:rsidP="00D41FEA">
      <w:pPr>
        <w:pStyle w:val="af1"/>
        <w:ind w:left="1417" w:hanging="472"/>
        <w:rPr>
          <w:lang w:val="es-ES"/>
        </w:rPr>
      </w:pPr>
      <w:r w:rsidRPr="00A96AF3">
        <w:rPr>
          <w:lang w:val="es-ES"/>
        </w:rPr>
        <w:t xml:space="preserve">E-Mail: </w:t>
      </w:r>
      <w:hyperlink r:id="rId30">
        <w:r w:rsidRPr="00A96AF3">
          <w:rPr>
            <w:lang w:val="es-ES"/>
          </w:rPr>
          <w:t>info@pronicaragua.org</w:t>
        </w:r>
      </w:hyperlink>
    </w:p>
    <w:p w:rsidR="00D41FEA" w:rsidRPr="00A96AF3" w:rsidRDefault="00D41FEA" w:rsidP="00D41FEA">
      <w:pPr>
        <w:pStyle w:val="af1"/>
        <w:ind w:left="1417" w:hanging="472"/>
        <w:rPr>
          <w:lang w:val="es-ES"/>
        </w:rPr>
      </w:pPr>
      <w:r w:rsidRPr="00A96AF3">
        <w:t>網址</w:t>
      </w:r>
      <w:r w:rsidRPr="00A96AF3">
        <w:rPr>
          <w:lang w:val="es-ES"/>
        </w:rPr>
        <w:t>：</w:t>
      </w:r>
      <w:r w:rsidRPr="00A96AF3">
        <w:rPr>
          <w:lang w:val="es-ES"/>
        </w:rPr>
        <w:t>http://pronicaragua.gob.ni</w:t>
      </w:r>
    </w:p>
    <w:p w:rsidR="00D41FEA" w:rsidRPr="00A96AF3" w:rsidRDefault="00D41FEA" w:rsidP="00D41FEA">
      <w:pPr>
        <w:pStyle w:val="a7"/>
        <w:ind w:left="945" w:hanging="709"/>
      </w:pPr>
      <w:r w:rsidRPr="00A96AF3">
        <w:t>（二）國家免稅出口區委員會、免稅出口區管理公司</w:t>
      </w:r>
    </w:p>
    <w:p w:rsidR="00D41FEA" w:rsidRPr="00A96AF3" w:rsidRDefault="00D41FEA" w:rsidP="00D41FEA">
      <w:pPr>
        <w:pStyle w:val="af1"/>
        <w:ind w:left="1417" w:hanging="472"/>
        <w:rPr>
          <w:lang w:val="es-ES"/>
        </w:rPr>
      </w:pPr>
      <w:r w:rsidRPr="00A96AF3">
        <w:rPr>
          <w:lang w:val="es-ES"/>
        </w:rPr>
        <w:t>Comisión Nacional de Zonas Francas</w:t>
      </w:r>
      <w:r w:rsidRPr="00A96AF3">
        <w:rPr>
          <w:lang w:val="es-ES"/>
        </w:rPr>
        <w:t>（</w:t>
      </w:r>
      <w:r w:rsidRPr="00A96AF3">
        <w:rPr>
          <w:lang w:val="es-ES"/>
        </w:rPr>
        <w:t>CNZF</w:t>
      </w:r>
      <w:r w:rsidRPr="00A96AF3">
        <w:rPr>
          <w:lang w:val="es-ES"/>
        </w:rPr>
        <w:t>）</w:t>
      </w:r>
    </w:p>
    <w:p w:rsidR="00D41FEA" w:rsidRPr="00A96AF3" w:rsidRDefault="00D41FEA" w:rsidP="00D41FEA">
      <w:pPr>
        <w:pStyle w:val="af1"/>
        <w:ind w:left="1417" w:hanging="472"/>
        <w:rPr>
          <w:lang w:val="es-ES"/>
        </w:rPr>
      </w:pPr>
      <w:r w:rsidRPr="00A96AF3">
        <w:rPr>
          <w:lang w:val="es-ES"/>
        </w:rPr>
        <w:t>Corporación de Zonas Francas</w:t>
      </w:r>
      <w:r w:rsidRPr="00A96AF3">
        <w:rPr>
          <w:lang w:val="es-ES"/>
        </w:rPr>
        <w:t>（</w:t>
      </w:r>
      <w:r w:rsidRPr="00A96AF3">
        <w:rPr>
          <w:lang w:val="es-ES"/>
        </w:rPr>
        <w:t>CZF</w:t>
      </w:r>
      <w:r w:rsidRPr="00A96AF3">
        <w:rPr>
          <w:lang w:val="es-ES"/>
        </w:rPr>
        <w:t>）</w:t>
      </w:r>
    </w:p>
    <w:p w:rsidR="00D41FEA" w:rsidRPr="00A96AF3" w:rsidRDefault="00D41FEA" w:rsidP="00D41FEA">
      <w:pPr>
        <w:pStyle w:val="af1"/>
        <w:ind w:left="1417" w:hanging="472"/>
        <w:rPr>
          <w:lang w:val="es-ES"/>
        </w:rPr>
      </w:pPr>
      <w:r w:rsidRPr="00A96AF3">
        <w:rPr>
          <w:lang w:val="es-ES"/>
        </w:rPr>
        <w:t>Dirección: Km. 12.5 Carretera Norte</w:t>
      </w:r>
    </w:p>
    <w:p w:rsidR="00D41FEA" w:rsidRPr="00A96AF3" w:rsidRDefault="003D2D1D" w:rsidP="00D41FEA">
      <w:pPr>
        <w:pStyle w:val="af1"/>
        <w:ind w:left="1417" w:hanging="472"/>
        <w:rPr>
          <w:lang w:val="es-GT"/>
        </w:rPr>
      </w:pPr>
      <w:hyperlink r:id="rId31">
        <w:r w:rsidR="00D41FEA" w:rsidRPr="00A96AF3">
          <w:rPr>
            <w:lang w:val="es-ES"/>
          </w:rPr>
          <w:t>Tel:</w:t>
        </w:r>
        <w:r w:rsidR="00D41FEA" w:rsidRPr="00A96AF3">
          <w:rPr>
            <w:lang w:val="es-ES"/>
          </w:rPr>
          <w:t>（</w:t>
        </w:r>
        <w:r w:rsidR="00D41FEA" w:rsidRPr="00A96AF3">
          <w:rPr>
            <w:lang w:val="es-ES"/>
          </w:rPr>
          <w:t>505</w:t>
        </w:r>
        <w:r w:rsidR="00D41FEA" w:rsidRPr="00A96AF3">
          <w:rPr>
            <w:lang w:val="es-ES"/>
          </w:rPr>
          <w:t>）</w:t>
        </w:r>
        <w:r w:rsidR="00D41FEA" w:rsidRPr="00A96AF3">
          <w:rPr>
            <w:lang w:val="es-ES"/>
          </w:rPr>
          <w:t>2263-1530</w:t>
        </w:r>
      </w:hyperlink>
    </w:p>
    <w:p w:rsidR="00D41FEA" w:rsidRPr="00A96AF3" w:rsidRDefault="00D41FEA" w:rsidP="00D41FEA">
      <w:pPr>
        <w:pStyle w:val="af1"/>
        <w:ind w:left="1417" w:hanging="472"/>
        <w:rPr>
          <w:lang w:val="es-ES"/>
        </w:rPr>
      </w:pPr>
      <w:r w:rsidRPr="00A96AF3">
        <w:rPr>
          <w:lang w:val="es-ES"/>
        </w:rPr>
        <w:t>Fax:</w:t>
      </w:r>
      <w:r w:rsidRPr="00A96AF3">
        <w:rPr>
          <w:lang w:val="es-ES"/>
        </w:rPr>
        <w:t>（</w:t>
      </w:r>
      <w:r w:rsidRPr="00A96AF3">
        <w:rPr>
          <w:lang w:val="es-ES"/>
        </w:rPr>
        <w:t>505</w:t>
      </w:r>
      <w:r w:rsidRPr="00A96AF3">
        <w:rPr>
          <w:lang w:val="es-ES"/>
        </w:rPr>
        <w:t>）</w:t>
      </w:r>
      <w:r w:rsidRPr="00A96AF3">
        <w:rPr>
          <w:lang w:val="es-ES"/>
        </w:rPr>
        <w:t>2263-1700</w:t>
      </w:r>
    </w:p>
    <w:p w:rsidR="00D41FEA" w:rsidRPr="00A96AF3" w:rsidRDefault="00D41FEA" w:rsidP="00D41FEA">
      <w:pPr>
        <w:pStyle w:val="af1"/>
        <w:ind w:left="1417" w:hanging="472"/>
        <w:rPr>
          <w:lang w:val="es-GT"/>
        </w:rPr>
      </w:pPr>
      <w:r w:rsidRPr="00A96AF3">
        <w:t>網址</w:t>
      </w:r>
      <w:r w:rsidRPr="00A96AF3">
        <w:rPr>
          <w:lang w:val="es-ES"/>
        </w:rPr>
        <w:t>: http://www.cnzf.gob.ni</w:t>
      </w:r>
      <w:r w:rsidRPr="00A96AF3">
        <w:rPr>
          <w:lang w:val="es-ES"/>
        </w:rPr>
        <w:t>；</w:t>
      </w:r>
      <w:r w:rsidRPr="00A96AF3">
        <w:rPr>
          <w:lang w:val="es-ES"/>
        </w:rPr>
        <w:t>http://www.czf.com.ni</w:t>
      </w:r>
    </w:p>
    <w:p w:rsidR="00D41FEA" w:rsidRPr="00A96AF3" w:rsidRDefault="00D41FEA" w:rsidP="00D41FEA">
      <w:pPr>
        <w:pStyle w:val="a7"/>
        <w:ind w:left="945" w:hanging="709"/>
      </w:pPr>
      <w:r w:rsidRPr="00A96AF3">
        <w:t>（三）發展暨工商部投資單一窗口</w:t>
      </w:r>
    </w:p>
    <w:p w:rsidR="00D41FEA" w:rsidRPr="00A96AF3" w:rsidRDefault="00D41FEA" w:rsidP="00D41FEA">
      <w:pPr>
        <w:pStyle w:val="af1"/>
        <w:ind w:left="1417" w:hanging="472"/>
        <w:rPr>
          <w:lang w:val="es-ES"/>
        </w:rPr>
      </w:pPr>
      <w:r w:rsidRPr="00A96AF3">
        <w:rPr>
          <w:lang w:val="es-ES"/>
        </w:rPr>
        <w:t>Ventanilla Unica de Inversión</w:t>
      </w:r>
      <w:r w:rsidRPr="00A96AF3">
        <w:rPr>
          <w:lang w:val="es-ES"/>
        </w:rPr>
        <w:t>（</w:t>
      </w:r>
      <w:r w:rsidRPr="00A96AF3">
        <w:rPr>
          <w:lang w:val="es-ES"/>
        </w:rPr>
        <w:t>VUI</w:t>
      </w:r>
      <w:r w:rsidRPr="00A96AF3">
        <w:rPr>
          <w:lang w:val="es-ES"/>
        </w:rPr>
        <w:t>）</w:t>
      </w:r>
      <w:r w:rsidRPr="00A96AF3">
        <w:rPr>
          <w:lang w:val="es-ES"/>
        </w:rPr>
        <w:t>, MIFIC</w:t>
      </w:r>
    </w:p>
    <w:p w:rsidR="00D41FEA" w:rsidRPr="00A96AF3" w:rsidRDefault="00D41FEA" w:rsidP="00D41FEA">
      <w:pPr>
        <w:pStyle w:val="af1"/>
        <w:ind w:left="1417" w:hanging="472"/>
        <w:rPr>
          <w:lang w:val="es-ES"/>
        </w:rPr>
      </w:pPr>
      <w:r w:rsidRPr="00A96AF3">
        <w:rPr>
          <w:lang w:val="es-ES"/>
        </w:rPr>
        <w:t>Dirección: Km. 6 Carretera a Masaya, Frente a Camino de Oriente</w:t>
      </w:r>
    </w:p>
    <w:p w:rsidR="00D41FEA" w:rsidRPr="00A96AF3" w:rsidRDefault="00D41FEA" w:rsidP="00D41FEA">
      <w:pPr>
        <w:pStyle w:val="af1"/>
        <w:ind w:left="1417" w:hanging="472"/>
        <w:rPr>
          <w:lang w:val="es-ES"/>
        </w:rPr>
      </w:pPr>
      <w:r w:rsidRPr="00A96AF3">
        <w:rPr>
          <w:lang w:val="es-ES"/>
        </w:rPr>
        <w:t>Tel:</w:t>
      </w:r>
      <w:r w:rsidRPr="00A96AF3">
        <w:rPr>
          <w:lang w:val="es-ES"/>
        </w:rPr>
        <w:t>（</w:t>
      </w:r>
      <w:r w:rsidRPr="00A96AF3">
        <w:rPr>
          <w:lang w:val="es-ES"/>
        </w:rPr>
        <w:t>505</w:t>
      </w:r>
      <w:r w:rsidRPr="00A96AF3">
        <w:rPr>
          <w:lang w:val="es-ES"/>
        </w:rPr>
        <w:t>）</w:t>
      </w:r>
      <w:r w:rsidRPr="00A96AF3">
        <w:rPr>
          <w:lang w:val="es-ES"/>
        </w:rPr>
        <w:t>2267-0161</w:t>
      </w:r>
    </w:p>
    <w:p w:rsidR="00D41FEA" w:rsidRPr="00A96AF3" w:rsidRDefault="00D41FEA" w:rsidP="00D41FEA">
      <w:pPr>
        <w:pStyle w:val="af1"/>
        <w:ind w:left="1417" w:hanging="472"/>
        <w:rPr>
          <w:lang w:val="es-ES"/>
        </w:rPr>
      </w:pPr>
      <w:r w:rsidRPr="00A96AF3">
        <w:t>網站</w:t>
      </w:r>
      <w:r w:rsidRPr="00A96AF3">
        <w:rPr>
          <w:lang w:val="es-ES"/>
        </w:rPr>
        <w:t>：</w:t>
      </w:r>
      <w:hyperlink r:id="rId32">
        <w:r w:rsidRPr="00A96AF3">
          <w:rPr>
            <w:lang w:val="es-ES"/>
          </w:rPr>
          <w:t>http://www.mific.gob.ni</w:t>
        </w:r>
      </w:hyperlink>
      <w:r w:rsidRPr="00A96AF3">
        <w:rPr>
          <w:lang w:val="es-ES"/>
        </w:rPr>
        <w:t>；</w:t>
      </w:r>
      <w:r w:rsidRPr="00A96AF3">
        <w:rPr>
          <w:lang w:val="es-ES"/>
        </w:rPr>
        <w:t>http://vui.mific.gob.ni/</w:t>
      </w:r>
    </w:p>
    <w:p w:rsidR="00D41FEA" w:rsidRPr="00A96AF3" w:rsidRDefault="00D41FEA" w:rsidP="004B08E5">
      <w:pPr>
        <w:pStyle w:val="a5"/>
        <w:pageBreakBefore/>
        <w:spacing w:before="257" w:after="257"/>
        <w:ind w:left="632" w:hanging="632"/>
      </w:pPr>
      <w:r w:rsidRPr="00A96AF3">
        <w:t>四、投資獎勵措施</w:t>
      </w:r>
    </w:p>
    <w:p w:rsidR="00D41FEA" w:rsidRPr="00A96AF3" w:rsidRDefault="00D41FEA" w:rsidP="00D41FEA">
      <w:pPr>
        <w:ind w:left="400" w:firstLine="472"/>
      </w:pPr>
      <w:r w:rsidRPr="00A96AF3">
        <w:rPr>
          <w:lang w:eastAsia="zh-TW"/>
        </w:rPr>
        <w:t>尼加拉瓜注重招商及出口</w:t>
      </w:r>
      <w:r w:rsidRPr="00A96AF3">
        <w:rPr>
          <w:lang w:val="es-ES" w:eastAsia="zh-TW"/>
        </w:rPr>
        <w:t>，</w:t>
      </w:r>
      <w:r w:rsidRPr="00A96AF3">
        <w:rPr>
          <w:lang w:eastAsia="zh-TW"/>
        </w:rPr>
        <w:t>投資獎勵措施可分為一般租稅、免稅出口區及特定業別獎勵措施</w:t>
      </w:r>
      <w:r w:rsidRPr="00A96AF3">
        <w:rPr>
          <w:lang w:val="es-ES" w:eastAsia="zh-TW"/>
        </w:rPr>
        <w:t>，</w:t>
      </w:r>
      <w:r w:rsidRPr="00A96AF3">
        <w:rPr>
          <w:rFonts w:hint="eastAsia"/>
          <w:lang w:val="es-ES" w:eastAsia="zh-TW"/>
        </w:rPr>
        <w:t>茲</w:t>
      </w:r>
      <w:r w:rsidRPr="00A96AF3">
        <w:rPr>
          <w:lang w:eastAsia="zh-TW"/>
        </w:rPr>
        <w:t>說明如下</w:t>
      </w:r>
      <w:r w:rsidRPr="00A96AF3">
        <w:rPr>
          <w:lang w:val="es-ES" w:eastAsia="zh-TW"/>
        </w:rPr>
        <w:t>：</w:t>
      </w:r>
    </w:p>
    <w:p w:rsidR="00D41FEA" w:rsidRPr="00A96AF3" w:rsidRDefault="00D41FEA" w:rsidP="00D41FEA">
      <w:pPr>
        <w:pStyle w:val="a7"/>
        <w:ind w:left="945" w:hanging="709"/>
        <w:rPr>
          <w:lang w:val="en-US"/>
        </w:rPr>
      </w:pPr>
      <w:r w:rsidRPr="00A96AF3">
        <w:rPr>
          <w:lang w:val="en-US"/>
        </w:rPr>
        <w:t>（</w:t>
      </w:r>
      <w:r w:rsidRPr="00A96AF3">
        <w:t>一</w:t>
      </w:r>
      <w:r w:rsidRPr="00A96AF3">
        <w:rPr>
          <w:lang w:val="en-US"/>
        </w:rPr>
        <w:t>）</w:t>
      </w:r>
      <w:r w:rsidRPr="00A96AF3">
        <w:t>第</w:t>
      </w:r>
      <w:r w:rsidRPr="00A96AF3">
        <w:rPr>
          <w:lang w:val="en-US"/>
        </w:rPr>
        <w:t>822</w:t>
      </w:r>
      <w:r w:rsidRPr="00A96AF3">
        <w:t>號法令財政調整法</w:t>
      </w:r>
      <w:r w:rsidRPr="00A96AF3">
        <w:rPr>
          <w:lang w:val="en-US"/>
        </w:rPr>
        <w:t>（</w:t>
      </w:r>
      <w:r w:rsidRPr="00A96AF3">
        <w:rPr>
          <w:lang w:val="en-US"/>
        </w:rPr>
        <w:t>LCT</w:t>
      </w:r>
      <w:r w:rsidRPr="00A96AF3">
        <w:rPr>
          <w:lang w:val="en-US"/>
        </w:rPr>
        <w:t>，</w:t>
      </w:r>
      <w:r w:rsidRPr="00A96AF3">
        <w:rPr>
          <w:lang w:val="en-US"/>
        </w:rPr>
        <w:t>Ley de Concertación Tributaria</w:t>
      </w:r>
      <w:r w:rsidRPr="00A96AF3">
        <w:rPr>
          <w:lang w:val="en-US"/>
        </w:rPr>
        <w:t>）</w:t>
      </w:r>
    </w:p>
    <w:p w:rsidR="00D41FEA" w:rsidRPr="00A96AF3" w:rsidRDefault="00D41FEA" w:rsidP="00D41FEA">
      <w:pPr>
        <w:pStyle w:val="af1"/>
        <w:ind w:left="1417" w:hanging="472"/>
      </w:pPr>
      <w:r w:rsidRPr="00A96AF3">
        <w:t>１、出口產品免徵加值稅（</w:t>
      </w:r>
      <w:r w:rsidRPr="00A96AF3">
        <w:t>IVA</w:t>
      </w:r>
      <w:r w:rsidRPr="00A96AF3">
        <w:t>，</w:t>
      </w:r>
      <w:r w:rsidRPr="00A96AF3">
        <w:t>LCT</w:t>
      </w:r>
      <w:r w:rsidRPr="00A96AF3">
        <w:rPr>
          <w:lang w:val="es-ES"/>
        </w:rPr>
        <w:t>第</w:t>
      </w:r>
      <w:r w:rsidRPr="00A96AF3">
        <w:t>109</w:t>
      </w:r>
      <w:r w:rsidRPr="00A96AF3">
        <w:rPr>
          <w:lang w:val="es-ES"/>
        </w:rPr>
        <w:t>條</w:t>
      </w:r>
      <w:r w:rsidRPr="00A96AF3">
        <w:t>）。</w:t>
      </w:r>
    </w:p>
    <w:p w:rsidR="00D41FEA" w:rsidRPr="00A96AF3" w:rsidRDefault="00D41FEA" w:rsidP="00D41FEA">
      <w:pPr>
        <w:pStyle w:val="af1"/>
        <w:ind w:left="1417" w:hanging="472"/>
      </w:pPr>
      <w:r w:rsidRPr="00A96AF3">
        <w:t>２、出口產品免徵選擇性消費稅（</w:t>
      </w:r>
      <w:r w:rsidRPr="00A96AF3">
        <w:t>ISC</w:t>
      </w:r>
      <w:r w:rsidRPr="00A96AF3">
        <w:rPr>
          <w:lang w:val="es-ES"/>
        </w:rPr>
        <w:t>，</w:t>
      </w:r>
      <w:r w:rsidRPr="00A96AF3">
        <w:rPr>
          <w:lang w:val="es-ES"/>
        </w:rPr>
        <w:t>LCT</w:t>
      </w:r>
      <w:r w:rsidRPr="00A96AF3">
        <w:rPr>
          <w:lang w:val="es-ES"/>
        </w:rPr>
        <w:t>第</w:t>
      </w:r>
      <w:r w:rsidRPr="00A96AF3">
        <w:rPr>
          <w:lang w:val="es-ES"/>
        </w:rPr>
        <w:t>151</w:t>
      </w:r>
      <w:r w:rsidRPr="00A96AF3">
        <w:rPr>
          <w:lang w:val="es-ES"/>
        </w:rPr>
        <w:t>條）</w:t>
      </w:r>
      <w:r w:rsidRPr="00A96AF3">
        <w:t>。</w:t>
      </w:r>
    </w:p>
    <w:p w:rsidR="00D41FEA" w:rsidRPr="00A96AF3" w:rsidRDefault="00D41FEA" w:rsidP="00D41FEA">
      <w:pPr>
        <w:pStyle w:val="a7"/>
        <w:ind w:left="945" w:hanging="709"/>
        <w:rPr>
          <w:lang w:val="en-US"/>
        </w:rPr>
      </w:pPr>
      <w:r w:rsidRPr="00A96AF3">
        <w:rPr>
          <w:lang w:val="en-US"/>
        </w:rPr>
        <w:t>（</w:t>
      </w:r>
      <w:r w:rsidRPr="00A96AF3">
        <w:t>二</w:t>
      </w:r>
      <w:r w:rsidRPr="00A96AF3">
        <w:rPr>
          <w:lang w:val="en-US"/>
        </w:rPr>
        <w:t>）</w:t>
      </w:r>
      <w:r w:rsidRPr="00A96AF3">
        <w:t>第</w:t>
      </w:r>
      <w:r w:rsidRPr="00A96AF3">
        <w:rPr>
          <w:lang w:val="en-US"/>
        </w:rPr>
        <w:t>917</w:t>
      </w:r>
      <w:r w:rsidRPr="00A96AF3">
        <w:t>號法令免稅出口區法</w:t>
      </w:r>
      <w:r w:rsidRPr="00A96AF3">
        <w:rPr>
          <w:lang w:val="en-US"/>
        </w:rPr>
        <w:t>（</w:t>
      </w:r>
      <w:r w:rsidRPr="00A96AF3">
        <w:rPr>
          <w:lang w:val="en-US"/>
        </w:rPr>
        <w:t>Ley de Zonas Francas de Exportación</w:t>
      </w:r>
      <w:r w:rsidRPr="00A96AF3">
        <w:rPr>
          <w:lang w:val="en-US"/>
        </w:rPr>
        <w:t>）</w:t>
      </w:r>
    </w:p>
    <w:p w:rsidR="00D41FEA" w:rsidRPr="00A96AF3" w:rsidRDefault="00D41FEA" w:rsidP="00D41FEA">
      <w:pPr>
        <w:pStyle w:val="af1"/>
        <w:ind w:left="1417" w:hanging="472"/>
      </w:pPr>
      <w:r w:rsidRPr="00A96AF3">
        <w:t>１、開發免稅出口區之公司可享之優惠條件：</w:t>
      </w:r>
    </w:p>
    <w:p w:rsidR="00D41FEA" w:rsidRPr="00A96AF3" w:rsidRDefault="00D41FEA" w:rsidP="00D41FEA">
      <w:pPr>
        <w:pStyle w:val="11"/>
        <w:ind w:left="1772" w:hanging="591"/>
      </w:pPr>
      <w:r w:rsidRPr="00A96AF3">
        <w:t>（</w:t>
      </w:r>
      <w:r w:rsidRPr="00A96AF3">
        <w:t>1</w:t>
      </w:r>
      <w:r w:rsidRPr="00A96AF3">
        <w:t>）免徵</w:t>
      </w:r>
      <w:r w:rsidRPr="00A96AF3">
        <w:t>15</w:t>
      </w:r>
      <w:r w:rsidRPr="00A96AF3">
        <w:t>年所得稅，得經國家免稅區委員會同意延長</w:t>
      </w:r>
      <w:r w:rsidRPr="00A96AF3">
        <w:t>1</w:t>
      </w:r>
      <w:r w:rsidRPr="00A96AF3">
        <w:t>次。</w:t>
      </w:r>
    </w:p>
    <w:p w:rsidR="00D41FEA" w:rsidRPr="00A96AF3" w:rsidRDefault="00D41FEA" w:rsidP="00D41FEA">
      <w:pPr>
        <w:pStyle w:val="11"/>
        <w:ind w:left="1772" w:hanging="591"/>
      </w:pPr>
      <w:r w:rsidRPr="00A96AF3">
        <w:t>（</w:t>
      </w:r>
      <w:r w:rsidRPr="00A96AF3">
        <w:t>2</w:t>
      </w:r>
      <w:r w:rsidRPr="00A96AF3">
        <w:t>）免徵免稅區運作所需機器、設備、工具、零件及其他設備進口關稅。</w:t>
      </w:r>
    </w:p>
    <w:p w:rsidR="00D41FEA" w:rsidRPr="00A96AF3" w:rsidRDefault="00D41FEA" w:rsidP="00D41FEA">
      <w:pPr>
        <w:pStyle w:val="11"/>
        <w:ind w:left="1772" w:hanging="591"/>
      </w:pPr>
      <w:r w:rsidRPr="00A96AF3">
        <w:t>（</w:t>
      </w:r>
      <w:r w:rsidRPr="00A96AF3">
        <w:t>3</w:t>
      </w:r>
      <w:r w:rsidRPr="00A96AF3">
        <w:t>）免徵不動產轉讓、公司設立、轉讓相關稅捐、印花稅、市政稅、加值稅、消費稅等間接稅等。</w:t>
      </w:r>
    </w:p>
    <w:p w:rsidR="00D41FEA" w:rsidRPr="00A96AF3" w:rsidRDefault="00D41FEA" w:rsidP="00D41FEA">
      <w:pPr>
        <w:pStyle w:val="11"/>
        <w:ind w:left="1772" w:hanging="591"/>
      </w:pPr>
      <w:r w:rsidRPr="00A96AF3">
        <w:t>（</w:t>
      </w:r>
      <w:r w:rsidRPr="00A96AF3">
        <w:t>4</w:t>
      </w:r>
      <w:r w:rsidRPr="00A96AF3">
        <w:t>）自</w:t>
      </w:r>
      <w:r w:rsidRPr="00A96AF3">
        <w:t>2008</w:t>
      </w:r>
      <w:r w:rsidRPr="00A96AF3">
        <w:t>年起，具備屋頂建築之廠房面積在</w:t>
      </w:r>
      <w:r w:rsidRPr="00A96AF3">
        <w:t>2,200</w:t>
      </w:r>
      <w:r w:rsidRPr="00A96AF3">
        <w:t>平方公尺以上之廠區始得申請成為免稅出口區，除大型單一投資外，中小型加工出口業者必須多家公司共同進駐，才能取得免稅出口區執照，並獲得上述免稅獎勵。</w:t>
      </w:r>
    </w:p>
    <w:p w:rsidR="00D41FEA" w:rsidRPr="00A96AF3" w:rsidRDefault="00D41FEA" w:rsidP="00D41FEA">
      <w:pPr>
        <w:pStyle w:val="af1"/>
        <w:ind w:left="1417" w:hanging="472"/>
      </w:pPr>
      <w:r w:rsidRPr="00A96AF3">
        <w:t>２、在免稅出口區設廠之公司可享之優惠條件：</w:t>
      </w:r>
    </w:p>
    <w:p w:rsidR="00D41FEA" w:rsidRPr="00A96AF3" w:rsidRDefault="00D41FEA" w:rsidP="00D41FEA">
      <w:pPr>
        <w:pStyle w:val="11"/>
        <w:ind w:left="1772" w:hanging="591"/>
      </w:pPr>
      <w:r w:rsidRPr="00A96AF3">
        <w:t>（</w:t>
      </w:r>
      <w:r w:rsidRPr="00A96AF3">
        <w:t>1</w:t>
      </w:r>
      <w:r w:rsidRPr="00A96AF3">
        <w:t>）免徵</w:t>
      </w:r>
      <w:r w:rsidRPr="00A96AF3">
        <w:t>10</w:t>
      </w:r>
      <w:r w:rsidRPr="00A96AF3">
        <w:t>年所得稅，第</w:t>
      </w:r>
      <w:r w:rsidRPr="00A96AF3">
        <w:t>11-20</w:t>
      </w:r>
      <w:r w:rsidRPr="00A96AF3">
        <w:t>年減徵</w:t>
      </w:r>
      <w:r w:rsidRPr="00A96AF3">
        <w:t>60%</w:t>
      </w:r>
      <w:r w:rsidRPr="00A96AF3">
        <w:t>，完全免稅期間得經國家免稅區委員會同意延長</w:t>
      </w:r>
      <w:r w:rsidRPr="00A96AF3">
        <w:t>1</w:t>
      </w:r>
      <w:r w:rsidRPr="00A96AF3">
        <w:t>次。</w:t>
      </w:r>
    </w:p>
    <w:p w:rsidR="00D41FEA" w:rsidRPr="00A96AF3" w:rsidRDefault="00D41FEA" w:rsidP="00D41FEA">
      <w:pPr>
        <w:pStyle w:val="11"/>
        <w:ind w:left="1772" w:hanging="591"/>
      </w:pPr>
      <w:r w:rsidRPr="00A96AF3">
        <w:t>（</w:t>
      </w:r>
      <w:r w:rsidRPr="00A96AF3">
        <w:t>2</w:t>
      </w:r>
      <w:r w:rsidRPr="00A96AF3">
        <w:t>）免徵公司營運所需原物料、材料、機器、設備、工具、零件及其他設備</w:t>
      </w:r>
      <w:r w:rsidRPr="00A96AF3">
        <w:rPr>
          <w:rFonts w:hint="eastAsia"/>
        </w:rPr>
        <w:t>之</w:t>
      </w:r>
      <w:r w:rsidRPr="00A96AF3">
        <w:t>進口關稅，以及設立餐廳、健康服務、幼稚園等供勞工使用財產所需設備之稅。</w:t>
      </w:r>
    </w:p>
    <w:p w:rsidR="004B08E5" w:rsidRPr="00A96AF3" w:rsidRDefault="004B08E5" w:rsidP="00D41FEA">
      <w:pPr>
        <w:pStyle w:val="11"/>
        <w:ind w:left="1772" w:hanging="591"/>
      </w:pPr>
    </w:p>
    <w:p w:rsidR="00D41FEA" w:rsidRPr="00A96AF3" w:rsidRDefault="00D41FEA" w:rsidP="00D41FEA">
      <w:pPr>
        <w:pStyle w:val="11"/>
        <w:ind w:left="1772" w:hanging="591"/>
      </w:pPr>
      <w:r w:rsidRPr="00A96AF3">
        <w:t>（</w:t>
      </w:r>
      <w:r w:rsidRPr="00A96AF3">
        <w:t>3</w:t>
      </w:r>
      <w:r w:rsidRPr="00A96AF3">
        <w:t>）免徵公司營運所需車輛關稅，惟出售至免稅區外時需依使用期間補徵。</w:t>
      </w:r>
    </w:p>
    <w:p w:rsidR="00D41FEA" w:rsidRPr="00A96AF3" w:rsidRDefault="00D41FEA" w:rsidP="00D41FEA">
      <w:pPr>
        <w:pStyle w:val="11"/>
        <w:ind w:left="1772" w:hanging="591"/>
      </w:pPr>
      <w:r w:rsidRPr="00A96AF3">
        <w:t>（</w:t>
      </w:r>
      <w:r w:rsidRPr="00A96AF3">
        <w:t>4</w:t>
      </w:r>
      <w:r w:rsidRPr="00A96AF3">
        <w:t>）免徵不動產出售稅包括資本利得稅，惟限於不動產續用於免稅區制度時。</w:t>
      </w:r>
    </w:p>
    <w:p w:rsidR="00D41FEA" w:rsidRPr="00A96AF3" w:rsidRDefault="00D41FEA" w:rsidP="00D41FEA">
      <w:pPr>
        <w:pStyle w:val="11"/>
        <w:ind w:left="1772" w:hanging="591"/>
      </w:pPr>
      <w:r w:rsidRPr="00A96AF3">
        <w:t>（</w:t>
      </w:r>
      <w:r w:rsidRPr="00A96AF3">
        <w:t>5</w:t>
      </w:r>
      <w:r w:rsidRPr="00A96AF3">
        <w:t>）免徵公司設立、轉讓相關稅捐、印花稅、市政稅、加值稅、消費稅等間接稅等。</w:t>
      </w:r>
    </w:p>
    <w:p w:rsidR="00D41FEA" w:rsidRPr="00A96AF3" w:rsidRDefault="00D41FEA" w:rsidP="00D41FEA">
      <w:pPr>
        <w:pStyle w:val="a7"/>
        <w:ind w:left="945" w:hanging="709"/>
      </w:pPr>
      <w:r w:rsidRPr="00A96AF3">
        <w:t>（三）特定業別</w:t>
      </w:r>
      <w:r w:rsidRPr="00A96AF3">
        <w:rPr>
          <w:rFonts w:ascii="華康細圓體" w:hAnsi="華康細圓體" w:cs="華康細圓體"/>
        </w:rPr>
        <w:t>之投資獎勵</w:t>
      </w:r>
    </w:p>
    <w:p w:rsidR="00D41FEA" w:rsidRPr="00A96AF3" w:rsidRDefault="00D41FEA" w:rsidP="00D41FEA">
      <w:pPr>
        <w:pStyle w:val="af1"/>
        <w:ind w:left="1417" w:hanging="472"/>
      </w:pPr>
      <w:r w:rsidRPr="00A96AF3">
        <w:t>１、觀光業：第</w:t>
      </w:r>
      <w:r w:rsidRPr="00A96AF3">
        <w:t>306</w:t>
      </w:r>
      <w:r w:rsidRPr="00A96AF3">
        <w:t>號法令觀光產業促進法規定，免徵建築旅館材料之關稅及加值稅，免徵旅館建設設計及工程之加值稅，免徵旅館商業營運後</w:t>
      </w:r>
      <w:r w:rsidRPr="00A96AF3">
        <w:t>10</w:t>
      </w:r>
      <w:r w:rsidRPr="00A96AF3">
        <w:t>年內家俱、設備、</w:t>
      </w:r>
      <w:r w:rsidRPr="00A96AF3">
        <w:t>12</w:t>
      </w:r>
      <w:r w:rsidRPr="00A96AF3">
        <w:t>人以上車輛之關稅及加值稅，減免旅館商業營運後</w:t>
      </w:r>
      <w:r w:rsidRPr="00A96AF3">
        <w:t>10</w:t>
      </w:r>
      <w:r w:rsidRPr="00A96AF3">
        <w:t>年內</w:t>
      </w:r>
      <w:r w:rsidRPr="00A96AF3">
        <w:t>80%</w:t>
      </w:r>
      <w:r w:rsidRPr="00A96AF3">
        <w:t>之所得稅等。</w:t>
      </w:r>
    </w:p>
    <w:p w:rsidR="00D41FEA" w:rsidRPr="00A96AF3" w:rsidRDefault="00D41FEA" w:rsidP="00D41FEA">
      <w:pPr>
        <w:pStyle w:val="af1"/>
        <w:ind w:left="1417" w:hanging="472"/>
      </w:pPr>
      <w:r w:rsidRPr="00A96AF3">
        <w:t>２、再生能源業：第</w:t>
      </w:r>
      <w:r w:rsidRPr="00A96AF3">
        <w:t>532</w:t>
      </w:r>
      <w:r w:rsidRPr="00A96AF3">
        <w:t>號法令再生能源促進法規定，免徵建築電廠所需機器、設備、材料之關稅及加值稅。免徵電廠商業營運後</w:t>
      </w:r>
      <w:r w:rsidRPr="00A96AF3">
        <w:t>7</w:t>
      </w:r>
      <w:r w:rsidRPr="00A96AF3">
        <w:t>年之所得稅，減免</w:t>
      </w:r>
      <w:r w:rsidRPr="00A96AF3">
        <w:t>10</w:t>
      </w:r>
      <w:r w:rsidRPr="00A96AF3">
        <w:t>年之市政稅等。</w:t>
      </w:r>
    </w:p>
    <w:p w:rsidR="00D41FEA" w:rsidRPr="00A96AF3" w:rsidRDefault="00D41FEA" w:rsidP="00D41FEA">
      <w:pPr>
        <w:pStyle w:val="a5"/>
        <w:spacing w:before="257" w:after="257"/>
        <w:ind w:left="632" w:hanging="632"/>
      </w:pPr>
      <w:r w:rsidRPr="00A96AF3">
        <w:t>五、其他投資相關法令（如環保法令等）</w:t>
      </w:r>
    </w:p>
    <w:p w:rsidR="00D41FEA" w:rsidRPr="00A96AF3" w:rsidRDefault="00D41FEA" w:rsidP="00D41FEA">
      <w:pPr>
        <w:ind w:left="400" w:firstLine="472"/>
        <w:rPr>
          <w:lang w:eastAsia="zh-TW"/>
        </w:rPr>
      </w:pPr>
      <w:r w:rsidRPr="00A96AF3">
        <w:rPr>
          <w:lang w:eastAsia="zh-TW"/>
        </w:rPr>
        <w:t>尼國環保業務主管單位為環境暨天然資源部（</w:t>
      </w:r>
      <w:r w:rsidRPr="00A96AF3">
        <w:rPr>
          <w:lang w:eastAsia="zh-TW"/>
        </w:rPr>
        <w:t>Ministerio del Ambiente y los Recursos Naturales, MARENA</w:t>
      </w:r>
      <w:r w:rsidRPr="00A96AF3">
        <w:rPr>
          <w:lang w:eastAsia="zh-TW"/>
        </w:rPr>
        <w:t>），由於尼國對自然資源之保護相當慎重，其相關法律規範十分繁複，投資人常因環保問題使投資案遭遇困難，有鑑於此，中美洲環境發展委員會（</w:t>
      </w:r>
      <w:r w:rsidRPr="00A96AF3">
        <w:rPr>
          <w:lang w:eastAsia="zh-TW"/>
        </w:rPr>
        <w:t>CCAD</w:t>
      </w:r>
      <w:r w:rsidRPr="00A96AF3">
        <w:rPr>
          <w:lang w:eastAsia="zh-TW"/>
        </w:rPr>
        <w:t>）及美國援助基金（</w:t>
      </w:r>
      <w:r w:rsidRPr="00A96AF3">
        <w:rPr>
          <w:lang w:eastAsia="zh-TW"/>
        </w:rPr>
        <w:t>USAID</w:t>
      </w:r>
      <w:r w:rsidRPr="00A96AF3">
        <w:rPr>
          <w:lang w:eastAsia="zh-TW"/>
        </w:rPr>
        <w:t>）曾與尼國自然資源及環境部合作編撰「環境保護投資指南（</w:t>
      </w:r>
      <w:r w:rsidRPr="00A96AF3">
        <w:rPr>
          <w:lang w:eastAsia="zh-TW"/>
        </w:rPr>
        <w:t>Guía Ambiental del Inversionista</w:t>
      </w:r>
      <w:r w:rsidRPr="00A96AF3">
        <w:rPr>
          <w:lang w:eastAsia="zh-TW"/>
        </w:rPr>
        <w:t>）」，可於尼國發展暨工商部網站下載參考（</w:t>
      </w:r>
      <w:r w:rsidRPr="00A96AF3">
        <w:rPr>
          <w:lang w:eastAsia="zh-TW"/>
        </w:rPr>
        <w:t>https://reurl.cc/Agx5bZ</w:t>
      </w:r>
      <w:r w:rsidRPr="00A96AF3">
        <w:rPr>
          <w:lang w:eastAsia="zh-TW"/>
        </w:rPr>
        <w:t>）。</w:t>
      </w:r>
    </w:p>
    <w:p w:rsidR="00D41FEA" w:rsidRPr="00A96AF3" w:rsidRDefault="00D41FEA" w:rsidP="00D41FEA">
      <w:pPr>
        <w:ind w:left="400" w:firstLine="472"/>
        <w:rPr>
          <w:lang w:eastAsia="zh-TW"/>
        </w:rPr>
      </w:pPr>
      <w:r w:rsidRPr="00A96AF3">
        <w:rPr>
          <w:lang w:eastAsia="zh-TW"/>
        </w:rPr>
        <w:t>根據該指南資料顯示，在尼國與環保相關的法律規範包括國際條約、國內環保主要法律、總統府行政命令、環保部有關規範、國家技術及品質委員會之規定，以及其他相關國內法律。該指南建議投資人在購買土地或申請開發特許權之前，先作好下列準備工作：</w:t>
      </w:r>
    </w:p>
    <w:p w:rsidR="00D41FEA" w:rsidRPr="00A96AF3" w:rsidRDefault="00D41FEA" w:rsidP="00D41FEA">
      <w:pPr>
        <w:pStyle w:val="a7"/>
        <w:ind w:left="945" w:hanging="709"/>
      </w:pPr>
      <w:r w:rsidRPr="00A96AF3">
        <w:t>（一）研讀與投資計畫相關之環保法規。</w:t>
      </w:r>
    </w:p>
    <w:p w:rsidR="00D41FEA" w:rsidRPr="00A96AF3" w:rsidRDefault="00D41FEA" w:rsidP="00D41FEA">
      <w:pPr>
        <w:pStyle w:val="a7"/>
        <w:ind w:left="945" w:hanging="709"/>
      </w:pPr>
      <w:r w:rsidRPr="00A96AF3">
        <w:t>（二）調查該筆土地是否涵蓋基</w:t>
      </w:r>
      <w:r w:rsidRPr="00A96AF3">
        <w:rPr>
          <w:rFonts w:hint="eastAsia"/>
        </w:rPr>
        <w:t>礎</w:t>
      </w:r>
      <w:r w:rsidRPr="00A96AF3">
        <w:t>設施，如水電或下水道。</w:t>
      </w:r>
    </w:p>
    <w:p w:rsidR="00D41FEA" w:rsidRPr="00A96AF3" w:rsidRDefault="00D41FEA" w:rsidP="00D41FEA">
      <w:pPr>
        <w:pStyle w:val="a7"/>
        <w:ind w:left="945" w:hanging="709"/>
      </w:pPr>
      <w:r w:rsidRPr="00A96AF3">
        <w:t>（三）調查該筆土地含水層深度，如果含水層離地表太接近，為避免污染不得作為商業用途，也無法取得建築執照。</w:t>
      </w:r>
    </w:p>
    <w:p w:rsidR="00D41FEA" w:rsidRPr="00A96AF3" w:rsidRDefault="00D41FEA" w:rsidP="00D41FEA">
      <w:pPr>
        <w:pStyle w:val="a7"/>
        <w:ind w:left="945" w:hanging="709"/>
      </w:pPr>
      <w:r w:rsidRPr="00A96AF3">
        <w:t>（四）調查該筆土地地形及地震帶。</w:t>
      </w:r>
    </w:p>
    <w:p w:rsidR="00D41FEA" w:rsidRPr="00A96AF3" w:rsidRDefault="00D41FEA" w:rsidP="00D41FEA">
      <w:pPr>
        <w:pStyle w:val="a7"/>
        <w:ind w:left="945" w:hanging="709"/>
      </w:pPr>
      <w:r w:rsidRPr="00A96AF3">
        <w:t>（五）調查市政府對該筆土地的規劃是否與投資計畫相符。</w:t>
      </w:r>
    </w:p>
    <w:p w:rsidR="00DF42B7" w:rsidRPr="00A96AF3" w:rsidRDefault="00DF42B7" w:rsidP="00DF42B7">
      <w:pPr>
        <w:pStyle w:val="a7"/>
        <w:ind w:left="945" w:hanging="709"/>
      </w:pPr>
      <w:r w:rsidRPr="00A96AF3">
        <w:t>（六）調查該筆土地的產權。</w:t>
      </w:r>
    </w:p>
    <w:p w:rsidR="0058784B" w:rsidRPr="00A96AF3" w:rsidRDefault="0058784B" w:rsidP="0058784B">
      <w:pPr>
        <w:pStyle w:val="a7"/>
        <w:ind w:left="945" w:hanging="709"/>
      </w:pPr>
    </w:p>
    <w:p w:rsidR="00371C70" w:rsidRPr="00A96AF3" w:rsidRDefault="00371C70" w:rsidP="0058784B">
      <w:pPr>
        <w:pStyle w:val="a7"/>
        <w:ind w:left="945" w:hanging="709"/>
      </w:pPr>
    </w:p>
    <w:p w:rsidR="00A56348" w:rsidRPr="00A96AF3" w:rsidRDefault="00A56348" w:rsidP="0058784B">
      <w:pPr>
        <w:pStyle w:val="a3"/>
        <w:spacing w:before="514" w:after="771"/>
        <w:jc w:val="both"/>
        <w:rPr>
          <w:lang w:eastAsia="zh-TW"/>
        </w:rPr>
        <w:sectPr w:rsidR="00A56348" w:rsidRPr="00A96AF3" w:rsidSect="003E0BC3">
          <w:headerReference w:type="default" r:id="rId33"/>
          <w:pgSz w:w="11906" w:h="16838" w:code="9"/>
          <w:pgMar w:top="2268" w:right="1701" w:bottom="1701" w:left="1701" w:header="1134" w:footer="851" w:gutter="0"/>
          <w:cols w:space="425"/>
          <w:docGrid w:type="linesAndChars" w:linePitch="514" w:charSpace="-774"/>
        </w:sectPr>
      </w:pPr>
    </w:p>
    <w:p w:rsidR="00FE19A5" w:rsidRPr="00A96AF3" w:rsidRDefault="00FE19A5" w:rsidP="00B81C9B">
      <w:pPr>
        <w:pStyle w:val="a3"/>
        <w:spacing w:before="514" w:after="771"/>
        <w:rPr>
          <w:lang w:eastAsia="zh-TW"/>
        </w:rPr>
      </w:pPr>
      <w:bookmarkStart w:id="5" w:name="_Toc205751886"/>
      <w:r w:rsidRPr="00A96AF3">
        <w:rPr>
          <w:lang w:eastAsia="zh-TW"/>
        </w:rPr>
        <w:t>第伍章　租稅及金融制度</w:t>
      </w:r>
      <w:bookmarkEnd w:id="5"/>
    </w:p>
    <w:p w:rsidR="00F45B22" w:rsidRPr="00A96AF3" w:rsidRDefault="00F45B22" w:rsidP="006D28CC">
      <w:pPr>
        <w:pStyle w:val="a5"/>
        <w:spacing w:before="257" w:after="257"/>
        <w:ind w:left="632" w:hanging="632"/>
      </w:pPr>
      <w:r w:rsidRPr="00A96AF3">
        <w:t>一、租稅</w:t>
      </w:r>
    </w:p>
    <w:p w:rsidR="00D41FEA" w:rsidRPr="00A96AF3" w:rsidRDefault="00D41FEA" w:rsidP="00D41FEA">
      <w:pPr>
        <w:ind w:left="400" w:firstLine="472"/>
        <w:rPr>
          <w:lang w:eastAsia="zh-TW"/>
        </w:rPr>
      </w:pPr>
      <w:r w:rsidRPr="00A96AF3">
        <w:rPr>
          <w:lang w:eastAsia="zh-TW"/>
        </w:rPr>
        <w:t>尼國稅制主要分為國稅及地方稅。國稅為所得稅、加值稅、選擇性消費稅、印花稅、關稅，另徵收社會保險費及職業訓練費。地方稅則為市政府稅、執照稅、不動產稅。鑒於尼國稅制多變內容繁複，投資人宜僱用專業會計師協助處理稅務事宜。</w:t>
      </w:r>
    </w:p>
    <w:p w:rsidR="00D41FEA" w:rsidRPr="00A96AF3" w:rsidRDefault="00D41FEA" w:rsidP="00D41FEA">
      <w:pPr>
        <w:ind w:left="400" w:firstLine="472"/>
      </w:pPr>
      <w:r w:rsidRPr="00A96AF3">
        <w:t>尼國行政部門為擴大稅基，</w:t>
      </w:r>
      <w:r w:rsidRPr="00A96AF3">
        <w:rPr>
          <w:lang w:eastAsia="zh-TW"/>
        </w:rPr>
        <w:t>於</w:t>
      </w:r>
      <w:r w:rsidRPr="00A96AF3">
        <w:t>2012</w:t>
      </w:r>
      <w:r w:rsidRPr="00A96AF3">
        <w:t>年</w:t>
      </w:r>
      <w:r w:rsidRPr="00A96AF3">
        <w:rPr>
          <w:lang w:eastAsia="zh-TW"/>
        </w:rPr>
        <w:t>修定</w:t>
      </w:r>
      <w:r w:rsidRPr="00A96AF3">
        <w:t>第</w:t>
      </w:r>
      <w:r w:rsidRPr="00A96AF3">
        <w:t>822</w:t>
      </w:r>
      <w:r w:rsidRPr="00A96AF3">
        <w:t>號法令「財政調整法（</w:t>
      </w:r>
      <w:r w:rsidRPr="00A96AF3">
        <w:t>La Ley de Concertaci</w:t>
      </w:r>
      <w:r w:rsidRPr="00A96AF3">
        <w:rPr>
          <w:rFonts w:eastAsia="Arial Unicode MS"/>
        </w:rPr>
        <w:t>ó</w:t>
      </w:r>
      <w:r w:rsidRPr="00A96AF3">
        <w:t>n Tributaria, LCT</w:t>
      </w:r>
      <w:r w:rsidRPr="00A96AF3">
        <w:t>）」新稅制</w:t>
      </w:r>
      <w:r w:rsidRPr="00A96AF3">
        <w:rPr>
          <w:lang w:eastAsia="zh-TW"/>
        </w:rPr>
        <w:t>，</w:t>
      </w:r>
      <w:r w:rsidRPr="00A96AF3">
        <w:t>並於</w:t>
      </w:r>
      <w:r w:rsidRPr="00A96AF3">
        <w:t>2013</w:t>
      </w:r>
      <w:r w:rsidRPr="00A96AF3">
        <w:t>年</w:t>
      </w:r>
      <w:r w:rsidRPr="00A96AF3">
        <w:t>1</w:t>
      </w:r>
      <w:r w:rsidRPr="00A96AF3">
        <w:t>月</w:t>
      </w:r>
      <w:r w:rsidRPr="00A96AF3">
        <w:t>1</w:t>
      </w:r>
      <w:r w:rsidRPr="00A96AF3">
        <w:t>日實施。</w:t>
      </w:r>
      <w:r w:rsidRPr="00A96AF3">
        <w:rPr>
          <w:lang w:eastAsia="zh-TW"/>
        </w:rPr>
        <w:t>嗣因</w:t>
      </w:r>
      <w:r w:rsidRPr="00A96AF3">
        <w:rPr>
          <w:lang w:eastAsia="zh-TW"/>
        </w:rPr>
        <w:t>2018</w:t>
      </w:r>
      <w:r w:rsidRPr="00A96AF3">
        <w:rPr>
          <w:lang w:eastAsia="zh-TW"/>
        </w:rPr>
        <w:t>年社經危機造成稅收流失，爰於</w:t>
      </w:r>
      <w:r w:rsidRPr="00A96AF3">
        <w:rPr>
          <w:lang w:eastAsia="zh-TW"/>
        </w:rPr>
        <w:t>2019</w:t>
      </w:r>
      <w:r w:rsidRPr="00A96AF3">
        <w:rPr>
          <w:lang w:eastAsia="zh-TW"/>
        </w:rPr>
        <w:t>年</w:t>
      </w:r>
      <w:r w:rsidRPr="00A96AF3">
        <w:rPr>
          <w:lang w:eastAsia="zh-TW"/>
        </w:rPr>
        <w:t>2</w:t>
      </w:r>
      <w:r w:rsidRPr="00A96AF3">
        <w:rPr>
          <w:lang w:eastAsia="zh-TW"/>
        </w:rPr>
        <w:t>月</w:t>
      </w:r>
      <w:r w:rsidRPr="00A96AF3">
        <w:rPr>
          <w:lang w:eastAsia="zh-TW"/>
        </w:rPr>
        <w:t>27</w:t>
      </w:r>
      <w:r w:rsidRPr="00A96AF3">
        <w:rPr>
          <w:lang w:eastAsia="zh-TW"/>
        </w:rPr>
        <w:t>日頒布第</w:t>
      </w:r>
      <w:r w:rsidRPr="00A96AF3">
        <w:rPr>
          <w:lang w:eastAsia="zh-TW"/>
        </w:rPr>
        <w:t>987</w:t>
      </w:r>
      <w:r w:rsidRPr="00A96AF3">
        <w:rPr>
          <w:lang w:eastAsia="zh-TW"/>
        </w:rPr>
        <w:t>號法令修訂前述稅法，詳情如次：</w:t>
      </w:r>
    </w:p>
    <w:p w:rsidR="00D41FEA" w:rsidRPr="00A96AF3" w:rsidRDefault="00D41FEA" w:rsidP="00D41FEA">
      <w:pPr>
        <w:pStyle w:val="a7"/>
        <w:ind w:left="945" w:hanging="709"/>
        <w:rPr>
          <w:lang w:val="en-US"/>
        </w:rPr>
      </w:pPr>
      <w:r w:rsidRPr="00A96AF3">
        <w:rPr>
          <w:lang w:val="en-US"/>
        </w:rPr>
        <w:t>（</w:t>
      </w:r>
      <w:r w:rsidRPr="00A96AF3">
        <w:t>一</w:t>
      </w:r>
      <w:r w:rsidRPr="00A96AF3">
        <w:rPr>
          <w:lang w:val="en-US"/>
        </w:rPr>
        <w:t>）</w:t>
      </w:r>
      <w:r w:rsidRPr="00A96AF3">
        <w:t>所得稅</w:t>
      </w:r>
      <w:r w:rsidRPr="00A96AF3">
        <w:rPr>
          <w:lang w:val="en-US"/>
        </w:rPr>
        <w:t>（</w:t>
      </w:r>
      <w:r w:rsidRPr="00A96AF3">
        <w:rPr>
          <w:lang w:val="en-US"/>
        </w:rPr>
        <w:t>Impuesto sobre la Renta, IR</w:t>
      </w:r>
      <w:r w:rsidRPr="00A96AF3">
        <w:rPr>
          <w:lang w:val="en-US"/>
        </w:rPr>
        <w:t>，</w:t>
      </w:r>
      <w:r w:rsidRPr="00A96AF3">
        <w:rPr>
          <w:lang w:val="en-US"/>
        </w:rPr>
        <w:t>LCT</w:t>
      </w:r>
      <w:r w:rsidRPr="00A96AF3">
        <w:rPr>
          <w:lang w:val="en-US"/>
        </w:rPr>
        <w:t>第</w:t>
      </w:r>
      <w:r w:rsidRPr="00A96AF3">
        <w:rPr>
          <w:lang w:val="en-US"/>
        </w:rPr>
        <w:t>23</w:t>
      </w:r>
      <w:r w:rsidRPr="00A96AF3">
        <w:rPr>
          <w:lang w:val="en-US"/>
        </w:rPr>
        <w:t>條）</w:t>
      </w:r>
    </w:p>
    <w:p w:rsidR="00D41FEA" w:rsidRPr="00A96AF3" w:rsidRDefault="00D41FEA" w:rsidP="00D41FEA">
      <w:pPr>
        <w:pStyle w:val="af1"/>
        <w:ind w:left="1417" w:hanging="472"/>
      </w:pPr>
      <w:r w:rsidRPr="00A96AF3">
        <w:t>１、個人所得稅年收入級距及其稅率如下表：</w:t>
      </w:r>
    </w:p>
    <w:tbl>
      <w:tblPr>
        <w:tblW w:w="7197" w:type="dxa"/>
        <w:jc w:val="right"/>
        <w:tblLayout w:type="fixed"/>
        <w:tblLook w:val="04A0" w:firstRow="1" w:lastRow="0" w:firstColumn="1" w:lastColumn="0" w:noHBand="0" w:noVBand="1"/>
      </w:tblPr>
      <w:tblGrid>
        <w:gridCol w:w="2695"/>
        <w:gridCol w:w="2147"/>
        <w:gridCol w:w="2355"/>
      </w:tblGrid>
      <w:tr w:rsidR="00A96AF3" w:rsidRPr="00A96AF3" w:rsidTr="00D41FEA">
        <w:trPr>
          <w:trHeight w:val="567"/>
          <w:tblHeader/>
          <w:jc w:val="right"/>
        </w:trPr>
        <w:tc>
          <w:tcPr>
            <w:tcW w:w="269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年收入級距（尼幣）</w:t>
            </w:r>
          </w:p>
        </w:tc>
        <w:tc>
          <w:tcPr>
            <w:tcW w:w="2147"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該級距適用稅率</w:t>
            </w:r>
          </w:p>
        </w:tc>
        <w:tc>
          <w:tcPr>
            <w:tcW w:w="235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累進差額（尼幣）</w:t>
            </w:r>
          </w:p>
        </w:tc>
      </w:tr>
      <w:tr w:rsidR="00A96AF3" w:rsidRPr="00A96AF3"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10</w:t>
            </w:r>
            <w:r w:rsidRPr="00A96AF3">
              <w:t>萬以下</w:t>
            </w:r>
          </w:p>
        </w:tc>
        <w:tc>
          <w:tcPr>
            <w:tcW w:w="2147"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0%</w:t>
            </w:r>
          </w:p>
        </w:tc>
        <w:tc>
          <w:tcPr>
            <w:tcW w:w="235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0</w:t>
            </w:r>
          </w:p>
        </w:tc>
      </w:tr>
      <w:tr w:rsidR="00A96AF3" w:rsidRPr="00A96AF3"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10</w:t>
            </w:r>
            <w:r w:rsidRPr="00A96AF3">
              <w:t>萬至</w:t>
            </w:r>
            <w:r w:rsidRPr="00A96AF3">
              <w:t>20</w:t>
            </w:r>
            <w:r w:rsidRPr="00A96AF3">
              <w:t>萬</w:t>
            </w:r>
          </w:p>
        </w:tc>
        <w:tc>
          <w:tcPr>
            <w:tcW w:w="2147"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15%</w:t>
            </w:r>
          </w:p>
        </w:tc>
        <w:tc>
          <w:tcPr>
            <w:tcW w:w="235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0</w:t>
            </w:r>
          </w:p>
        </w:tc>
      </w:tr>
      <w:tr w:rsidR="00A96AF3" w:rsidRPr="00A96AF3"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20</w:t>
            </w:r>
            <w:r w:rsidRPr="00A96AF3">
              <w:t>萬至</w:t>
            </w:r>
            <w:r w:rsidRPr="00A96AF3">
              <w:t>35</w:t>
            </w:r>
            <w:r w:rsidRPr="00A96AF3">
              <w:t>萬</w:t>
            </w:r>
          </w:p>
        </w:tc>
        <w:tc>
          <w:tcPr>
            <w:tcW w:w="2147"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20%</w:t>
            </w:r>
          </w:p>
        </w:tc>
        <w:tc>
          <w:tcPr>
            <w:tcW w:w="235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15,000</w:t>
            </w:r>
          </w:p>
        </w:tc>
      </w:tr>
      <w:tr w:rsidR="00A96AF3" w:rsidRPr="00A96AF3"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35</w:t>
            </w:r>
            <w:r w:rsidRPr="00A96AF3">
              <w:t>萬至</w:t>
            </w:r>
            <w:r w:rsidRPr="00A96AF3">
              <w:t>50</w:t>
            </w:r>
            <w:r w:rsidRPr="00A96AF3">
              <w:t>萬</w:t>
            </w:r>
          </w:p>
        </w:tc>
        <w:tc>
          <w:tcPr>
            <w:tcW w:w="2147"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25%</w:t>
            </w:r>
          </w:p>
        </w:tc>
        <w:tc>
          <w:tcPr>
            <w:tcW w:w="235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45,000</w:t>
            </w:r>
          </w:p>
        </w:tc>
      </w:tr>
      <w:tr w:rsidR="00A96AF3" w:rsidRPr="00A96AF3" w:rsidTr="00D41FEA">
        <w:trPr>
          <w:trHeight w:val="567"/>
          <w:jc w:val="right"/>
        </w:trPr>
        <w:tc>
          <w:tcPr>
            <w:tcW w:w="269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50</w:t>
            </w:r>
            <w:r w:rsidRPr="00A96AF3">
              <w:t>萬以上</w:t>
            </w:r>
          </w:p>
        </w:tc>
        <w:tc>
          <w:tcPr>
            <w:tcW w:w="2147"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30%</w:t>
            </w:r>
          </w:p>
        </w:tc>
        <w:tc>
          <w:tcPr>
            <w:tcW w:w="2355"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82,500</w:t>
            </w:r>
          </w:p>
        </w:tc>
      </w:tr>
    </w:tbl>
    <w:p w:rsidR="00D41FEA" w:rsidRPr="00A96AF3" w:rsidRDefault="00D41FEA" w:rsidP="00D41FEA">
      <w:pPr>
        <w:pStyle w:val="af1"/>
        <w:ind w:left="1417" w:hanging="472"/>
      </w:pPr>
      <w:r w:rsidRPr="00A96AF3">
        <w:t>２、自</w:t>
      </w:r>
      <w:r w:rsidRPr="00A96AF3">
        <w:t>2016</w:t>
      </w:r>
      <w:r w:rsidRPr="00A96AF3">
        <w:t>年起，所適用之所得稅率每年將調降</w:t>
      </w:r>
      <w:r w:rsidRPr="00A96AF3">
        <w:t>1%</w:t>
      </w:r>
      <w:r w:rsidRPr="00A96AF3">
        <w:t>，連續</w:t>
      </w:r>
      <w:r w:rsidRPr="00A96AF3">
        <w:t>5</w:t>
      </w:r>
      <w:r w:rsidRPr="00A96AF3">
        <w:t>年（</w:t>
      </w:r>
      <w:r w:rsidRPr="00A96AF3">
        <w:t>LCT</w:t>
      </w:r>
      <w:r w:rsidRPr="00A96AF3">
        <w:t>第</w:t>
      </w:r>
      <w:r w:rsidRPr="00A96AF3">
        <w:t>23</w:t>
      </w:r>
      <w:r w:rsidRPr="00A96AF3">
        <w:t>條）。惟此一降稅期程，將視實際經濟情況，得予提前或延後實施（</w:t>
      </w:r>
      <w:r w:rsidRPr="00A96AF3">
        <w:t>LCT</w:t>
      </w:r>
      <w:r w:rsidRPr="00A96AF3">
        <w:t>第</w:t>
      </w:r>
      <w:r w:rsidRPr="00A96AF3">
        <w:t>309</w:t>
      </w:r>
      <w:r w:rsidRPr="00A96AF3">
        <w:t>條）。另外自</w:t>
      </w:r>
      <w:r w:rsidRPr="00A96AF3">
        <w:t>2014</w:t>
      </w:r>
      <w:r w:rsidRPr="00A96AF3">
        <w:t>年起，有關教育、健康及專業服務之支出，得減抵</w:t>
      </w:r>
      <w:r w:rsidRPr="00A96AF3">
        <w:t>25%</w:t>
      </w:r>
      <w:r w:rsidRPr="00A96AF3">
        <w:t>所得稅，最高減抵額度為</w:t>
      </w:r>
      <w:r w:rsidRPr="00A96AF3">
        <w:t>5,000</w:t>
      </w:r>
      <w:r w:rsidRPr="00A96AF3">
        <w:t>尼幣並逐年提高至</w:t>
      </w:r>
      <w:r w:rsidRPr="00A96AF3">
        <w:t>2017</w:t>
      </w:r>
      <w:r w:rsidRPr="00A96AF3">
        <w:t>年</w:t>
      </w:r>
      <w:r w:rsidRPr="00A96AF3">
        <w:t>20,000</w:t>
      </w:r>
      <w:r w:rsidRPr="00A96AF3">
        <w:t>尼幣（</w:t>
      </w:r>
      <w:r w:rsidRPr="00A96AF3">
        <w:t>LCT</w:t>
      </w:r>
      <w:r w:rsidRPr="00A96AF3">
        <w:t>第</w:t>
      </w:r>
      <w:r w:rsidRPr="00A96AF3">
        <w:t>21</w:t>
      </w:r>
      <w:r w:rsidRPr="00A96AF3">
        <w:t>條）。而報稅會計年度由原先的</w:t>
      </w:r>
      <w:r w:rsidRPr="00A96AF3">
        <w:t>7</w:t>
      </w:r>
      <w:r w:rsidRPr="00A96AF3">
        <w:t>月至下年度</w:t>
      </w:r>
      <w:r w:rsidRPr="00A96AF3">
        <w:t>6</w:t>
      </w:r>
      <w:r w:rsidRPr="00A96AF3">
        <w:t>月，改為</w:t>
      </w:r>
      <w:r w:rsidRPr="00A96AF3">
        <w:t>1</w:t>
      </w:r>
      <w:r w:rsidRPr="00A96AF3">
        <w:t>月至</w:t>
      </w:r>
      <w:r w:rsidRPr="00A96AF3">
        <w:t>12</w:t>
      </w:r>
      <w:r w:rsidRPr="00A96AF3">
        <w:t>月（</w:t>
      </w:r>
      <w:r w:rsidRPr="00A96AF3">
        <w:t>LCT</w:t>
      </w:r>
      <w:r w:rsidRPr="00A96AF3">
        <w:t>第</w:t>
      </w:r>
      <w:r w:rsidRPr="00A96AF3">
        <w:t>22</w:t>
      </w:r>
      <w:r w:rsidRPr="00A96AF3">
        <w:t>條）。</w:t>
      </w:r>
    </w:p>
    <w:p w:rsidR="00D41FEA" w:rsidRPr="00A96AF3" w:rsidRDefault="00D41FEA" w:rsidP="00D41FEA">
      <w:pPr>
        <w:pStyle w:val="af1"/>
        <w:ind w:left="1417" w:hanging="472"/>
      </w:pPr>
      <w:r w:rsidRPr="00A96AF3">
        <w:t>３、法人所得稅稅率為淨所得之</w:t>
      </w:r>
      <w:r w:rsidRPr="00A96AF3">
        <w:t>30%</w:t>
      </w:r>
      <w:r w:rsidRPr="00A96AF3">
        <w:t>，自</w:t>
      </w:r>
      <w:r w:rsidRPr="00A96AF3">
        <w:t>2016</w:t>
      </w:r>
      <w:r w:rsidRPr="00A96AF3">
        <w:t>年起，所適用之所得稅率每年將調降</w:t>
      </w:r>
      <w:r w:rsidRPr="00A96AF3">
        <w:t>1%</w:t>
      </w:r>
      <w:r w:rsidRPr="00A96AF3">
        <w:t>，連續</w:t>
      </w:r>
      <w:r w:rsidRPr="00A96AF3">
        <w:t>5</w:t>
      </w:r>
      <w:r w:rsidRPr="00A96AF3">
        <w:t>年。另股東淨所得稅率則詳下表（</w:t>
      </w:r>
      <w:r w:rsidRPr="00A96AF3">
        <w:t>LCT</w:t>
      </w:r>
      <w:r w:rsidRPr="00A96AF3">
        <w:t>第</w:t>
      </w:r>
      <w:r w:rsidRPr="00A96AF3">
        <w:t>52</w:t>
      </w:r>
      <w:r w:rsidRPr="00A96AF3">
        <w:t>條）。</w:t>
      </w:r>
    </w:p>
    <w:tbl>
      <w:tblPr>
        <w:tblW w:w="5163" w:type="dxa"/>
        <w:jc w:val="center"/>
        <w:tblLayout w:type="fixed"/>
        <w:tblLook w:val="04A0" w:firstRow="1" w:lastRow="0" w:firstColumn="1" w:lastColumn="0" w:noHBand="0" w:noVBand="1"/>
      </w:tblPr>
      <w:tblGrid>
        <w:gridCol w:w="2894"/>
        <w:gridCol w:w="2269"/>
      </w:tblGrid>
      <w:tr w:rsidR="00A96AF3" w:rsidRPr="00A96AF3"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年淨所得級距（尼幣）</w:t>
            </w:r>
          </w:p>
        </w:tc>
        <w:tc>
          <w:tcPr>
            <w:tcW w:w="2269"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該級距適用稅率</w:t>
            </w:r>
          </w:p>
        </w:tc>
      </w:tr>
      <w:tr w:rsidR="00A96AF3" w:rsidRPr="00A96AF3"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10</w:t>
            </w:r>
            <w:r w:rsidRPr="00A96AF3">
              <w:t>萬以下</w:t>
            </w:r>
          </w:p>
        </w:tc>
        <w:tc>
          <w:tcPr>
            <w:tcW w:w="2269"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10%</w:t>
            </w:r>
          </w:p>
        </w:tc>
      </w:tr>
      <w:tr w:rsidR="00A96AF3" w:rsidRPr="00A96AF3"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10</w:t>
            </w:r>
            <w:r w:rsidRPr="00A96AF3">
              <w:t>萬至</w:t>
            </w:r>
            <w:r w:rsidRPr="00A96AF3">
              <w:t>20</w:t>
            </w:r>
            <w:r w:rsidRPr="00A96AF3">
              <w:t>萬</w:t>
            </w:r>
          </w:p>
        </w:tc>
        <w:tc>
          <w:tcPr>
            <w:tcW w:w="2269"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15%</w:t>
            </w:r>
          </w:p>
        </w:tc>
      </w:tr>
      <w:tr w:rsidR="00A96AF3" w:rsidRPr="00A96AF3"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20</w:t>
            </w:r>
            <w:r w:rsidRPr="00A96AF3">
              <w:t>萬至</w:t>
            </w:r>
            <w:r w:rsidRPr="00A96AF3">
              <w:t>35</w:t>
            </w:r>
            <w:r w:rsidRPr="00A96AF3">
              <w:t>萬</w:t>
            </w:r>
          </w:p>
        </w:tc>
        <w:tc>
          <w:tcPr>
            <w:tcW w:w="2269"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20%</w:t>
            </w:r>
          </w:p>
        </w:tc>
      </w:tr>
      <w:tr w:rsidR="00A96AF3" w:rsidRPr="00A96AF3"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35</w:t>
            </w:r>
            <w:r w:rsidRPr="00A96AF3">
              <w:t>萬至</w:t>
            </w:r>
            <w:r w:rsidRPr="00A96AF3">
              <w:t>50</w:t>
            </w:r>
            <w:r w:rsidRPr="00A96AF3">
              <w:t>萬</w:t>
            </w:r>
          </w:p>
        </w:tc>
        <w:tc>
          <w:tcPr>
            <w:tcW w:w="2269"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25%</w:t>
            </w:r>
          </w:p>
        </w:tc>
      </w:tr>
      <w:tr w:rsidR="00A96AF3" w:rsidRPr="00A96AF3" w:rsidTr="00D41FEA">
        <w:trPr>
          <w:trHeight w:val="567"/>
          <w:jc w:val="center"/>
        </w:trPr>
        <w:tc>
          <w:tcPr>
            <w:tcW w:w="2893"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50</w:t>
            </w:r>
            <w:r w:rsidRPr="00A96AF3">
              <w:t>萬以上</w:t>
            </w:r>
          </w:p>
        </w:tc>
        <w:tc>
          <w:tcPr>
            <w:tcW w:w="2269"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30%</w:t>
            </w:r>
          </w:p>
        </w:tc>
      </w:tr>
    </w:tbl>
    <w:p w:rsidR="00D41FEA" w:rsidRPr="00A96AF3" w:rsidRDefault="00D41FEA" w:rsidP="00D41FEA">
      <w:pPr>
        <w:pStyle w:val="af1"/>
        <w:ind w:left="1417" w:hanging="472"/>
      </w:pPr>
      <w:r w:rsidRPr="00A96AF3">
        <w:t>４、法人</w:t>
      </w:r>
      <w:r w:rsidRPr="00A96AF3">
        <w:rPr>
          <w:rFonts w:hint="eastAsia"/>
        </w:rPr>
        <w:t>須</w:t>
      </w:r>
      <w:r w:rsidRPr="00A96AF3">
        <w:t>按營業規模，以每月營業收入之</w:t>
      </w:r>
      <w:r w:rsidRPr="00A96AF3">
        <w:t>1%</w:t>
      </w:r>
      <w:r w:rsidRPr="00A96AF3">
        <w:t>至</w:t>
      </w:r>
      <w:r w:rsidRPr="00A96AF3">
        <w:t>3%</w:t>
      </w:r>
      <w:r w:rsidRPr="00A96AF3">
        <w:t>繳納最低所得稅（新</w:t>
      </w:r>
      <w:r w:rsidRPr="00A96AF3">
        <w:t>LCT</w:t>
      </w:r>
      <w:r w:rsidRPr="00A96AF3">
        <w:t>第</w:t>
      </w:r>
      <w:r w:rsidRPr="00A96AF3">
        <w:t>62</w:t>
      </w:r>
      <w:r w:rsidRPr="00A96AF3">
        <w:t>條），除開始投資經營前</w:t>
      </w:r>
      <w:r w:rsidRPr="00A96AF3">
        <w:t>3</w:t>
      </w:r>
      <w:r w:rsidRPr="00A96AF3">
        <w:t>年、販售商品價格受政府管制或獲政府特許之期限內者，可免繳最低所得稅（</w:t>
      </w:r>
      <w:r w:rsidRPr="00A96AF3">
        <w:t>LCT</w:t>
      </w:r>
      <w:r w:rsidRPr="00A96AF3">
        <w:t>第</w:t>
      </w:r>
      <w:r w:rsidRPr="00A96AF3">
        <w:t>59</w:t>
      </w:r>
      <w:r w:rsidRPr="00A96AF3">
        <w:t>條）。</w:t>
      </w:r>
    </w:p>
    <w:p w:rsidR="00D41FEA" w:rsidRPr="00A96AF3" w:rsidRDefault="00D41FEA" w:rsidP="00D41FEA">
      <w:pPr>
        <w:pStyle w:val="af1"/>
        <w:ind w:left="1417" w:hanging="472"/>
      </w:pPr>
      <w:r w:rsidRPr="00A96AF3">
        <w:t>５、所有銀行存款衍生之利息所得一律自動扣繳</w:t>
      </w:r>
      <w:r w:rsidRPr="00A96AF3">
        <w:t>15%</w:t>
      </w:r>
      <w:r w:rsidRPr="00A96AF3">
        <w:t>所得稅（新</w:t>
      </w:r>
      <w:r w:rsidRPr="00A96AF3">
        <w:t>LCT</w:t>
      </w:r>
      <w:r w:rsidRPr="00A96AF3">
        <w:t>第</w:t>
      </w:r>
      <w:r w:rsidRPr="00A96AF3">
        <w:t>87</w:t>
      </w:r>
      <w:r w:rsidRPr="00A96AF3">
        <w:t>條）。</w:t>
      </w:r>
    </w:p>
    <w:p w:rsidR="00D41FEA" w:rsidRPr="00A96AF3" w:rsidRDefault="00D41FEA" w:rsidP="00D41FEA">
      <w:pPr>
        <w:pStyle w:val="a7"/>
        <w:ind w:left="945" w:hanging="709"/>
        <w:rPr>
          <w:lang w:val="en-US"/>
        </w:rPr>
      </w:pPr>
      <w:r w:rsidRPr="00A96AF3">
        <w:rPr>
          <w:lang w:val="en-US"/>
        </w:rPr>
        <w:t>（</w:t>
      </w:r>
      <w:r w:rsidRPr="00A96AF3">
        <w:t>二</w:t>
      </w:r>
      <w:r w:rsidRPr="00A96AF3">
        <w:rPr>
          <w:lang w:val="en-US"/>
        </w:rPr>
        <w:t>）</w:t>
      </w:r>
      <w:r w:rsidRPr="00A96AF3">
        <w:t>加值稅</w:t>
      </w:r>
      <w:r w:rsidRPr="00A96AF3">
        <w:rPr>
          <w:lang w:val="en-US"/>
        </w:rPr>
        <w:t>（</w:t>
      </w:r>
      <w:r w:rsidRPr="00A96AF3">
        <w:rPr>
          <w:lang w:val="en-US"/>
        </w:rPr>
        <w:t>Impuesto al Valor Agregado, IVA</w:t>
      </w:r>
      <w:r w:rsidRPr="00A96AF3">
        <w:rPr>
          <w:lang w:val="en-US"/>
        </w:rPr>
        <w:t>）</w:t>
      </w:r>
    </w:p>
    <w:p w:rsidR="00D41FEA" w:rsidRPr="00A96AF3" w:rsidRDefault="00D41FEA" w:rsidP="00D41FEA">
      <w:pPr>
        <w:pStyle w:val="af"/>
        <w:ind w:left="945" w:firstLine="472"/>
      </w:pPr>
      <w:r w:rsidRPr="00A96AF3">
        <w:rPr>
          <w:lang w:eastAsia="zh-TW"/>
        </w:rPr>
        <w:t>類似我國加值型營業稅，</w:t>
      </w:r>
      <w:r w:rsidRPr="00A96AF3">
        <w:t>以商品或服務價格為基礎，課徵</w:t>
      </w:r>
      <w:r w:rsidRPr="00A96AF3">
        <w:t>15%</w:t>
      </w:r>
      <w:r w:rsidRPr="00A96AF3">
        <w:t>加值稅，由消費者支付。</w:t>
      </w:r>
      <w:r w:rsidRPr="00A96AF3">
        <w:rPr>
          <w:lang w:eastAsia="zh-TW"/>
        </w:rPr>
        <w:t>凡在尼加拉瓜國境內銷售商品、提供服務、進口外國財貨等經濟活動時，除政府另行公告免付加值稅項目外，消費者皆需支付</w:t>
      </w:r>
      <w:r w:rsidRPr="00A96AF3">
        <w:rPr>
          <w:lang w:eastAsia="zh-TW"/>
        </w:rPr>
        <w:t>15%</w:t>
      </w:r>
      <w:r w:rsidRPr="00A96AF3">
        <w:rPr>
          <w:lang w:eastAsia="zh-TW"/>
        </w:rPr>
        <w:t>加值稅。</w:t>
      </w:r>
    </w:p>
    <w:p w:rsidR="00D41FEA" w:rsidRPr="00A96AF3" w:rsidRDefault="00D41FEA" w:rsidP="00D41FEA">
      <w:pPr>
        <w:pStyle w:val="a7"/>
        <w:ind w:left="945" w:hanging="709"/>
        <w:rPr>
          <w:lang w:val="en-US"/>
        </w:rPr>
      </w:pPr>
      <w:r w:rsidRPr="00A96AF3">
        <w:rPr>
          <w:lang w:val="en-US"/>
        </w:rPr>
        <w:t>（</w:t>
      </w:r>
      <w:r w:rsidRPr="00A96AF3">
        <w:t>三</w:t>
      </w:r>
      <w:r w:rsidRPr="00A96AF3">
        <w:rPr>
          <w:lang w:val="en-US"/>
        </w:rPr>
        <w:t>）</w:t>
      </w:r>
      <w:r w:rsidRPr="00A96AF3">
        <w:t>選擇性消費稅</w:t>
      </w:r>
      <w:r w:rsidRPr="00A96AF3">
        <w:rPr>
          <w:lang w:val="en-US"/>
        </w:rPr>
        <w:t>（</w:t>
      </w:r>
      <w:r w:rsidRPr="00A96AF3">
        <w:rPr>
          <w:lang w:val="en-US"/>
        </w:rPr>
        <w:t>Impuesto Selectivo de Consumo, ISC</w:t>
      </w:r>
      <w:r w:rsidRPr="00A96AF3">
        <w:rPr>
          <w:lang w:val="en-US"/>
        </w:rPr>
        <w:t>）</w:t>
      </w:r>
    </w:p>
    <w:p w:rsidR="00D41FEA" w:rsidRPr="00A96AF3" w:rsidRDefault="00D41FEA" w:rsidP="00D41FEA">
      <w:pPr>
        <w:pStyle w:val="af"/>
        <w:ind w:left="945" w:firstLine="472"/>
        <w:rPr>
          <w:lang w:eastAsia="zh-TW"/>
        </w:rPr>
      </w:pPr>
      <w:r w:rsidRPr="00A96AF3">
        <w:rPr>
          <w:lang w:eastAsia="zh-TW"/>
        </w:rPr>
        <w:t>類似我國</w:t>
      </w:r>
      <w:r w:rsidRPr="00A96AF3">
        <w:rPr>
          <w:rFonts w:hint="eastAsia"/>
          <w:lang w:eastAsia="zh-TW"/>
        </w:rPr>
        <w:t>之</w:t>
      </w:r>
      <w:r w:rsidRPr="00A96AF3">
        <w:rPr>
          <w:lang w:eastAsia="zh-TW"/>
        </w:rPr>
        <w:t>貨物稅，對菸酒、皮包、服裝、汽車、手機等產品課徵，由銷售店家或進口商先支付，銷售時轉嫁消費者。一般消費者購買此類稅目課徵標的產品，多數均已內含於產品售價內，爰不需另行支付，另如所購選擇性消費稅課徵標的商品如上游廠商尚未繳納本項賦稅，消費者仍須依法繳交。進口品以</w:t>
      </w:r>
      <w:r w:rsidRPr="00A96AF3">
        <w:rPr>
          <w:lang w:eastAsia="zh-TW"/>
        </w:rPr>
        <w:t>CIF</w:t>
      </w:r>
      <w:r w:rsidRPr="00A96AF3">
        <w:rPr>
          <w:lang w:eastAsia="zh-TW"/>
        </w:rPr>
        <w:t>加關稅及其他海關規費後之價格為課徵基礎，而國產品則以製造者出售價格為課徵基礎。</w:t>
      </w:r>
    </w:p>
    <w:p w:rsidR="00D41FEA" w:rsidRPr="00A96AF3" w:rsidRDefault="00D41FEA" w:rsidP="00D41FEA">
      <w:pPr>
        <w:pStyle w:val="a7"/>
        <w:ind w:left="945" w:hanging="709"/>
        <w:rPr>
          <w:lang w:val="en-US"/>
        </w:rPr>
      </w:pPr>
      <w:r w:rsidRPr="00A96AF3">
        <w:rPr>
          <w:lang w:val="en-US"/>
        </w:rPr>
        <w:t>（</w:t>
      </w:r>
      <w:r w:rsidRPr="00A96AF3">
        <w:t>四</w:t>
      </w:r>
      <w:r w:rsidRPr="00A96AF3">
        <w:rPr>
          <w:lang w:val="en-US"/>
        </w:rPr>
        <w:t>）</w:t>
      </w:r>
      <w:r w:rsidRPr="00A96AF3">
        <w:t>文件手續稅</w:t>
      </w:r>
      <w:r w:rsidRPr="00A96AF3">
        <w:rPr>
          <w:lang w:val="en-US"/>
        </w:rPr>
        <w:t>（</w:t>
      </w:r>
      <w:r w:rsidRPr="00A96AF3">
        <w:rPr>
          <w:lang w:val="en-US"/>
        </w:rPr>
        <w:t>Impuesto de Timbres Fiscales</w:t>
      </w:r>
      <w:r w:rsidRPr="00A96AF3">
        <w:rPr>
          <w:lang w:val="en-US"/>
        </w:rPr>
        <w:t>）</w:t>
      </w:r>
    </w:p>
    <w:p w:rsidR="00D41FEA" w:rsidRPr="00A96AF3" w:rsidRDefault="00D41FEA" w:rsidP="00D41FEA">
      <w:pPr>
        <w:pStyle w:val="af"/>
        <w:ind w:left="945" w:firstLine="472"/>
        <w:rPr>
          <w:lang w:eastAsia="zh-TW"/>
        </w:rPr>
      </w:pPr>
      <w:r w:rsidRPr="00A96AF3">
        <w:rPr>
          <w:lang w:eastAsia="zh-TW"/>
        </w:rPr>
        <w:t>文件手續稅包括各種證明文件、註冊文件、許可證申辦規費及印花稅等，其中以尼國國籍歸化費、自然資源探勘證</w:t>
      </w:r>
      <w:r w:rsidRPr="00A96AF3">
        <w:rPr>
          <w:rFonts w:hint="eastAsia"/>
          <w:lang w:eastAsia="zh-TW"/>
        </w:rPr>
        <w:t>規費</w:t>
      </w:r>
      <w:r w:rsidRPr="00A96AF3">
        <w:rPr>
          <w:lang w:eastAsia="zh-TW"/>
        </w:rPr>
        <w:t>及自然資源出口許可證費用較高。</w:t>
      </w:r>
    </w:p>
    <w:p w:rsidR="00D41FEA" w:rsidRPr="00A96AF3" w:rsidRDefault="00D41FEA" w:rsidP="00D41FEA">
      <w:pPr>
        <w:pStyle w:val="a7"/>
        <w:ind w:left="945" w:hanging="709"/>
        <w:rPr>
          <w:lang w:val="en-US"/>
        </w:rPr>
      </w:pPr>
      <w:r w:rsidRPr="00A96AF3">
        <w:rPr>
          <w:lang w:val="en-US"/>
        </w:rPr>
        <w:t>（</w:t>
      </w:r>
      <w:r w:rsidRPr="00A96AF3">
        <w:t>五</w:t>
      </w:r>
      <w:r w:rsidRPr="00A96AF3">
        <w:rPr>
          <w:lang w:val="en-US"/>
        </w:rPr>
        <w:t>）</w:t>
      </w:r>
      <w:r w:rsidRPr="00A96AF3">
        <w:t>關稅</w:t>
      </w:r>
      <w:r w:rsidRPr="00A96AF3">
        <w:rPr>
          <w:lang w:val="en-US"/>
        </w:rPr>
        <w:t>（</w:t>
      </w:r>
      <w:r w:rsidRPr="00A96AF3">
        <w:rPr>
          <w:lang w:val="en-US"/>
        </w:rPr>
        <w:t>Derechos Arancelarios a la Importación, DAI</w:t>
      </w:r>
      <w:r w:rsidRPr="00A96AF3">
        <w:rPr>
          <w:lang w:val="en-US"/>
        </w:rPr>
        <w:t>）</w:t>
      </w:r>
    </w:p>
    <w:p w:rsidR="00D41FEA" w:rsidRPr="00A96AF3" w:rsidRDefault="00D41FEA" w:rsidP="00D41FEA">
      <w:pPr>
        <w:pStyle w:val="af"/>
        <w:ind w:left="945" w:firstLine="472"/>
        <w:rPr>
          <w:lang w:eastAsia="zh-TW"/>
        </w:rPr>
      </w:pPr>
      <w:r w:rsidRPr="00A96AF3">
        <w:rPr>
          <w:lang w:eastAsia="zh-TW"/>
        </w:rPr>
        <w:t>尼國關稅分兩欄，一欄適用於與尼國簽訂自由貿易協定國家，另一欄為其他國家，除少數農牧產品稅率較高外，一般工業用品及民生、消費產品，關稅多在</w:t>
      </w:r>
      <w:r w:rsidRPr="00A96AF3">
        <w:rPr>
          <w:lang w:eastAsia="zh-TW"/>
        </w:rPr>
        <w:t>0%</w:t>
      </w:r>
      <w:r w:rsidRPr="00A96AF3">
        <w:rPr>
          <w:lang w:eastAsia="zh-TW"/>
        </w:rPr>
        <w:t>至</w:t>
      </w:r>
      <w:r w:rsidRPr="00A96AF3">
        <w:rPr>
          <w:lang w:eastAsia="zh-TW"/>
        </w:rPr>
        <w:t>15%</w:t>
      </w:r>
      <w:r w:rsidRPr="00A96AF3">
        <w:rPr>
          <w:lang w:eastAsia="zh-TW"/>
        </w:rPr>
        <w:t>之間。</w:t>
      </w:r>
    </w:p>
    <w:p w:rsidR="00D41FEA" w:rsidRPr="00A96AF3" w:rsidRDefault="00D41FEA" w:rsidP="00D41FEA">
      <w:pPr>
        <w:pStyle w:val="af"/>
        <w:ind w:left="945" w:firstLine="464"/>
      </w:pPr>
      <w:r w:rsidRPr="00A96AF3">
        <w:rPr>
          <w:spacing w:val="-2"/>
          <w:lang w:eastAsia="zh-TW"/>
        </w:rPr>
        <w:t>可</w:t>
      </w:r>
      <w:r w:rsidRPr="00A96AF3">
        <w:rPr>
          <w:spacing w:val="-2"/>
        </w:rPr>
        <w:t>至尼國海關網站</w:t>
      </w:r>
      <w:r w:rsidRPr="00A96AF3">
        <w:rPr>
          <w:spacing w:val="-2"/>
          <w:lang w:eastAsia="zh-TW"/>
        </w:rPr>
        <w:t>稅則部分</w:t>
      </w:r>
      <w:r w:rsidRPr="00A96AF3">
        <w:rPr>
          <w:spacing w:val="-2"/>
          <w:lang w:val="es-ES" w:eastAsia="zh-TW"/>
        </w:rPr>
        <w:t>（</w:t>
      </w:r>
      <w:r w:rsidRPr="00A96AF3">
        <w:rPr>
          <w:lang w:val="es-ES"/>
        </w:rPr>
        <w:t>https://www.dga.gob.ni/sac01.cfm</w:t>
      </w:r>
      <w:r w:rsidRPr="00A96AF3">
        <w:rPr>
          <w:spacing w:val="-2"/>
          <w:lang w:val="es-ES" w:eastAsia="zh-TW"/>
        </w:rPr>
        <w:t>）</w:t>
      </w:r>
      <w:r w:rsidRPr="00A96AF3">
        <w:t>下載</w:t>
      </w:r>
      <w:r w:rsidRPr="00A96AF3">
        <w:rPr>
          <w:lang w:eastAsia="zh-TW"/>
        </w:rPr>
        <w:t>最新</w:t>
      </w:r>
      <w:r w:rsidRPr="00A96AF3">
        <w:t>稅則</w:t>
      </w:r>
      <w:r w:rsidRPr="00A96AF3">
        <w:rPr>
          <w:lang w:val="es-ES"/>
        </w:rPr>
        <w:t>（</w:t>
      </w:r>
      <w:r w:rsidRPr="00A96AF3">
        <w:rPr>
          <w:lang w:val="es-ES"/>
        </w:rPr>
        <w:t>Descargar SAC</w:t>
      </w:r>
      <w:r w:rsidRPr="00A96AF3">
        <w:rPr>
          <w:lang w:val="es-ES"/>
        </w:rPr>
        <w:t>）</w:t>
      </w:r>
      <w:r w:rsidRPr="00A96AF3">
        <w:t>。</w:t>
      </w:r>
      <w:r w:rsidRPr="00A96AF3">
        <w:rPr>
          <w:lang w:eastAsia="zh-TW"/>
        </w:rPr>
        <w:t>稅則檔案中</w:t>
      </w:r>
      <w:r w:rsidRPr="00A96AF3">
        <w:rPr>
          <w:lang w:eastAsia="zh-TW"/>
        </w:rPr>
        <w:t>DAI</w:t>
      </w:r>
      <w:r w:rsidRPr="00A96AF3">
        <w:rPr>
          <w:lang w:eastAsia="zh-TW"/>
        </w:rPr>
        <w:t>欄為一般關稅，</w:t>
      </w:r>
      <w:r w:rsidRPr="00A96AF3">
        <w:rPr>
          <w:lang w:eastAsia="zh-TW"/>
        </w:rPr>
        <w:t>ISC</w:t>
      </w:r>
      <w:r w:rsidRPr="00A96AF3">
        <w:rPr>
          <w:lang w:eastAsia="zh-TW"/>
        </w:rPr>
        <w:t>欄為選擇性消費稅，</w:t>
      </w:r>
      <w:r w:rsidRPr="00A96AF3">
        <w:rPr>
          <w:lang w:eastAsia="zh-TW"/>
        </w:rPr>
        <w:t>IVA</w:t>
      </w:r>
      <w:r w:rsidRPr="00A96AF3">
        <w:rPr>
          <w:lang w:eastAsia="zh-TW"/>
        </w:rPr>
        <w:t>欄為加值稅。</w:t>
      </w:r>
    </w:p>
    <w:p w:rsidR="00D41FEA" w:rsidRPr="00A96AF3" w:rsidRDefault="00D41FEA" w:rsidP="00D41FEA">
      <w:pPr>
        <w:pStyle w:val="a7"/>
        <w:ind w:left="945" w:hanging="709"/>
      </w:pPr>
      <w:r w:rsidRPr="00A96AF3">
        <w:t>（六）社會保險費及職業訓練費</w:t>
      </w:r>
    </w:p>
    <w:p w:rsidR="00D41FEA" w:rsidRPr="00A96AF3" w:rsidRDefault="00D41FEA" w:rsidP="00D41FEA">
      <w:pPr>
        <w:pStyle w:val="af"/>
        <w:ind w:left="945" w:firstLine="472"/>
        <w:rPr>
          <w:lang w:eastAsia="zh-TW"/>
        </w:rPr>
      </w:pPr>
      <w:r w:rsidRPr="00A96AF3">
        <w:rPr>
          <w:lang w:eastAsia="zh-TW"/>
        </w:rPr>
        <w:t>社會保險費由尼國社會保險局（</w:t>
      </w:r>
      <w:r w:rsidRPr="00A96AF3">
        <w:rPr>
          <w:lang w:eastAsia="zh-TW"/>
        </w:rPr>
        <w:t>INSS</w:t>
      </w:r>
      <w:r w:rsidRPr="00A96AF3">
        <w:rPr>
          <w:lang w:eastAsia="zh-TW"/>
        </w:rPr>
        <w:t>）徵收，每年公布雇主及受僱人員所應分擔金額，為健全</w:t>
      </w:r>
      <w:r w:rsidRPr="00A96AF3">
        <w:rPr>
          <w:lang w:eastAsia="zh-TW"/>
        </w:rPr>
        <w:t>INSS</w:t>
      </w:r>
      <w:r w:rsidRPr="00A96AF3">
        <w:rPr>
          <w:lang w:eastAsia="zh-TW"/>
        </w:rPr>
        <w:t>財務，自</w:t>
      </w:r>
      <w:r w:rsidRPr="00A96AF3">
        <w:rPr>
          <w:lang w:eastAsia="zh-TW"/>
        </w:rPr>
        <w:t>2014</w:t>
      </w:r>
      <w:r w:rsidRPr="00A96AF3">
        <w:rPr>
          <w:lang w:eastAsia="zh-TW"/>
        </w:rPr>
        <w:t>年起持續調高員工社會保險費雇主負擔比例，嗣於</w:t>
      </w:r>
      <w:r w:rsidRPr="00A96AF3">
        <w:rPr>
          <w:lang w:eastAsia="zh-TW"/>
        </w:rPr>
        <w:t>2019</w:t>
      </w:r>
      <w:r w:rsidRPr="00A96AF3">
        <w:rPr>
          <w:lang w:eastAsia="zh-TW"/>
        </w:rPr>
        <w:t>年</w:t>
      </w:r>
      <w:r w:rsidRPr="00A96AF3">
        <w:rPr>
          <w:lang w:eastAsia="zh-TW"/>
        </w:rPr>
        <w:t>2</w:t>
      </w:r>
      <w:r w:rsidRPr="00A96AF3">
        <w:rPr>
          <w:lang w:eastAsia="zh-TW"/>
        </w:rPr>
        <w:t>月</w:t>
      </w:r>
      <w:r w:rsidRPr="00A96AF3">
        <w:rPr>
          <w:lang w:eastAsia="zh-TW"/>
        </w:rPr>
        <w:t>1</w:t>
      </w:r>
      <w:r w:rsidRPr="00A96AF3">
        <w:rPr>
          <w:lang w:eastAsia="zh-TW"/>
        </w:rPr>
        <w:t>日再度調高。以最常見之整合保險制度（</w:t>
      </w:r>
      <w:r w:rsidRPr="00A96AF3">
        <w:rPr>
          <w:lang w:eastAsia="zh-TW"/>
        </w:rPr>
        <w:t>IVM</w:t>
      </w:r>
      <w:r w:rsidRPr="00A96AF3">
        <w:rPr>
          <w:lang w:eastAsia="zh-TW"/>
        </w:rPr>
        <w:t>）為例，目前雇主分攤比率已達</w:t>
      </w:r>
      <w:r w:rsidRPr="00A96AF3">
        <w:rPr>
          <w:lang w:eastAsia="zh-TW"/>
        </w:rPr>
        <w:t>21.5%</w:t>
      </w:r>
      <w:r w:rsidRPr="00A96AF3">
        <w:rPr>
          <w:lang w:eastAsia="zh-TW"/>
        </w:rPr>
        <w:t>或</w:t>
      </w:r>
      <w:r w:rsidRPr="00A96AF3">
        <w:rPr>
          <w:lang w:eastAsia="zh-TW"/>
        </w:rPr>
        <w:t>22.5%</w:t>
      </w:r>
      <w:r w:rsidRPr="00A96AF3">
        <w:rPr>
          <w:lang w:eastAsia="zh-TW"/>
        </w:rPr>
        <w:t>（僱用</w:t>
      </w:r>
      <w:r w:rsidRPr="00A96AF3">
        <w:rPr>
          <w:lang w:eastAsia="zh-TW"/>
        </w:rPr>
        <w:t>50</w:t>
      </w:r>
      <w:r w:rsidRPr="00A96AF3">
        <w:rPr>
          <w:lang w:eastAsia="zh-TW"/>
        </w:rPr>
        <w:t>人以上企業），勞工負擔</w:t>
      </w:r>
      <w:r w:rsidRPr="00A96AF3">
        <w:rPr>
          <w:lang w:eastAsia="zh-TW"/>
        </w:rPr>
        <w:t>7%</w:t>
      </w:r>
      <w:r w:rsidRPr="00A96AF3">
        <w:rPr>
          <w:lang w:eastAsia="zh-TW"/>
        </w:rPr>
        <w:t>，政府負擔</w:t>
      </w:r>
      <w:r w:rsidRPr="00A96AF3">
        <w:rPr>
          <w:lang w:eastAsia="zh-TW"/>
        </w:rPr>
        <w:t>1.75%</w:t>
      </w:r>
      <w:r w:rsidRPr="00A96AF3">
        <w:rPr>
          <w:lang w:eastAsia="zh-TW"/>
        </w:rPr>
        <w:t>。另雇主尚須繳納職業訓練費</w:t>
      </w:r>
      <w:r w:rsidRPr="00A96AF3">
        <w:rPr>
          <w:lang w:eastAsia="zh-TW"/>
        </w:rPr>
        <w:t>2%</w:t>
      </w:r>
      <w:r w:rsidRPr="00A96AF3">
        <w:rPr>
          <w:lang w:eastAsia="zh-TW"/>
        </w:rPr>
        <w:t>，每月社保費及職訓費在次月繳交。</w:t>
      </w:r>
    </w:p>
    <w:p w:rsidR="00D41FEA" w:rsidRPr="00A96AF3" w:rsidRDefault="00D41FEA" w:rsidP="00D41FEA">
      <w:pPr>
        <w:pStyle w:val="af"/>
        <w:ind w:left="945" w:firstLine="472"/>
        <w:rPr>
          <w:lang w:eastAsia="zh-TW"/>
        </w:rPr>
      </w:pPr>
      <w:r w:rsidRPr="00A96AF3">
        <w:rPr>
          <w:lang w:eastAsia="zh-TW"/>
        </w:rPr>
        <w:t>以員工月薪</w:t>
      </w:r>
      <w:r w:rsidRPr="00A96AF3">
        <w:rPr>
          <w:lang w:eastAsia="zh-TW"/>
        </w:rPr>
        <w:t>6,000</w:t>
      </w:r>
      <w:r w:rsidRPr="00A96AF3">
        <w:rPr>
          <w:lang w:eastAsia="zh-TW"/>
        </w:rPr>
        <w:t>尼幣為例，雇主需支付社保費</w:t>
      </w:r>
      <w:r w:rsidRPr="00A96AF3">
        <w:rPr>
          <w:lang w:eastAsia="zh-TW"/>
        </w:rPr>
        <w:t>1,290</w:t>
      </w:r>
      <w:r w:rsidRPr="00A96AF3">
        <w:rPr>
          <w:lang w:eastAsia="zh-TW"/>
        </w:rPr>
        <w:t>尼幣及職訓費</w:t>
      </w:r>
      <w:r w:rsidRPr="00A96AF3">
        <w:rPr>
          <w:lang w:eastAsia="zh-TW"/>
        </w:rPr>
        <w:t>120</w:t>
      </w:r>
      <w:r w:rsidRPr="00A96AF3">
        <w:rPr>
          <w:lang w:eastAsia="zh-TW"/>
        </w:rPr>
        <w:t>尼幣，員工自負社保費</w:t>
      </w:r>
      <w:r w:rsidRPr="00A96AF3">
        <w:rPr>
          <w:lang w:eastAsia="zh-TW"/>
        </w:rPr>
        <w:t>420</w:t>
      </w:r>
      <w:r w:rsidRPr="00A96AF3">
        <w:rPr>
          <w:lang w:eastAsia="zh-TW"/>
        </w:rPr>
        <w:t>尼幣則由雇主代扣繳，對雇主而言員工每月實際薪資成本為</w:t>
      </w:r>
      <w:r w:rsidRPr="00A96AF3">
        <w:rPr>
          <w:lang w:eastAsia="zh-TW"/>
        </w:rPr>
        <w:t>7,710</w:t>
      </w:r>
      <w:r w:rsidRPr="00A96AF3">
        <w:rPr>
          <w:lang w:eastAsia="zh-TW"/>
        </w:rPr>
        <w:t>尼幣，員工實領</w:t>
      </w:r>
      <w:r w:rsidRPr="00A96AF3">
        <w:rPr>
          <w:lang w:eastAsia="zh-TW"/>
        </w:rPr>
        <w:t>5,580</w:t>
      </w:r>
      <w:r w:rsidRPr="00A96AF3">
        <w:rPr>
          <w:lang w:eastAsia="zh-TW"/>
        </w:rPr>
        <w:t>尼幣。</w:t>
      </w:r>
    </w:p>
    <w:p w:rsidR="00D41FEA" w:rsidRPr="00A96AF3" w:rsidRDefault="00D41FEA" w:rsidP="00D41FEA">
      <w:pPr>
        <w:pStyle w:val="a7"/>
        <w:ind w:left="945" w:hanging="709"/>
        <w:rPr>
          <w:lang w:val="en-US"/>
        </w:rPr>
      </w:pPr>
      <w:r w:rsidRPr="00A96AF3">
        <w:rPr>
          <w:lang w:val="en-US"/>
        </w:rPr>
        <w:t>（</w:t>
      </w:r>
      <w:r w:rsidRPr="00A96AF3">
        <w:t>七</w:t>
      </w:r>
      <w:r w:rsidRPr="00A96AF3">
        <w:rPr>
          <w:lang w:val="en-US"/>
        </w:rPr>
        <w:t>）</w:t>
      </w:r>
      <w:r w:rsidRPr="00A96AF3">
        <w:t>地方稅</w:t>
      </w:r>
    </w:p>
    <w:p w:rsidR="00D41FEA" w:rsidRPr="00A96AF3" w:rsidRDefault="00D41FEA" w:rsidP="00D41FEA">
      <w:pPr>
        <w:pStyle w:val="af"/>
        <w:ind w:left="945" w:firstLine="472"/>
        <w:rPr>
          <w:lang w:eastAsia="zh-TW"/>
        </w:rPr>
      </w:pPr>
      <w:r w:rsidRPr="00A96AF3">
        <w:rPr>
          <w:lang w:eastAsia="zh-TW"/>
        </w:rPr>
        <w:t>由地方政府徵收又稱市政府稅（</w:t>
      </w:r>
      <w:r w:rsidRPr="00A96AF3">
        <w:rPr>
          <w:lang w:eastAsia="zh-TW"/>
        </w:rPr>
        <w:t>Impuesto de Alcaldía</w:t>
      </w:r>
      <w:r w:rsidRPr="00A96AF3">
        <w:rPr>
          <w:lang w:eastAsia="zh-TW"/>
        </w:rPr>
        <w:t>），提供銷售及服務之商家需付地方稅，銷售之地方稅為每月繳交，稅率為</w:t>
      </w:r>
      <w:r w:rsidRPr="00A96AF3">
        <w:rPr>
          <w:lang w:eastAsia="zh-TW"/>
        </w:rPr>
        <w:t>1%</w:t>
      </w:r>
      <w:r w:rsidRPr="00A96AF3">
        <w:rPr>
          <w:lang w:eastAsia="zh-TW"/>
        </w:rPr>
        <w:t>，服務之稅率為</w:t>
      </w:r>
      <w:r w:rsidRPr="00A96AF3">
        <w:rPr>
          <w:lang w:eastAsia="zh-TW"/>
        </w:rPr>
        <w:t>2%</w:t>
      </w:r>
      <w:r w:rsidRPr="00A96AF3">
        <w:rPr>
          <w:lang w:eastAsia="zh-TW"/>
        </w:rPr>
        <w:t>，每年繳交一次。執照稅則為發給執業執照、不動產稅則在買賣不動產時徵收。</w:t>
      </w:r>
    </w:p>
    <w:p w:rsidR="00D41FEA" w:rsidRPr="00A96AF3" w:rsidRDefault="00D41FEA" w:rsidP="00D41FEA">
      <w:pPr>
        <w:pStyle w:val="a5"/>
        <w:spacing w:before="257" w:after="257"/>
        <w:ind w:left="632" w:hanging="632"/>
      </w:pPr>
      <w:r w:rsidRPr="00A96AF3">
        <w:t>二、金融</w:t>
      </w:r>
    </w:p>
    <w:p w:rsidR="00D41FEA" w:rsidRPr="00A96AF3" w:rsidRDefault="00D41FEA" w:rsidP="00D41FEA">
      <w:pPr>
        <w:pStyle w:val="a7"/>
        <w:ind w:left="945" w:hanging="709"/>
      </w:pPr>
      <w:r w:rsidRPr="00A96AF3">
        <w:t>（一）金融制度及概況</w:t>
      </w:r>
    </w:p>
    <w:p w:rsidR="00D41FEA" w:rsidRPr="00A96AF3" w:rsidRDefault="00D41FEA" w:rsidP="00D41FEA">
      <w:pPr>
        <w:pStyle w:val="af"/>
        <w:ind w:left="945" w:firstLine="472"/>
        <w:rPr>
          <w:lang w:val="es-ES"/>
        </w:rPr>
      </w:pPr>
      <w:r w:rsidRPr="00A96AF3">
        <w:rPr>
          <w:lang w:val="es-ES"/>
        </w:rPr>
        <w:t>尼國銀行等金融機構依法由「金融機構監理會」（</w:t>
      </w:r>
      <w:r w:rsidRPr="00A96AF3">
        <w:rPr>
          <w:lang w:val="es-ES"/>
        </w:rPr>
        <w:t>Superintendencia de Bancos y Otras Instituciones Financieras</w:t>
      </w:r>
      <w:r w:rsidRPr="00A96AF3">
        <w:rPr>
          <w:lang w:val="es-ES" w:eastAsia="zh-TW"/>
        </w:rPr>
        <w:t>，</w:t>
      </w:r>
      <w:r w:rsidRPr="00A96AF3">
        <w:rPr>
          <w:lang w:val="es-ES" w:eastAsia="zh-TW"/>
        </w:rPr>
        <w:t>SIBOIF</w:t>
      </w:r>
      <w:r w:rsidRPr="00A96AF3">
        <w:rPr>
          <w:lang w:val="es-ES"/>
        </w:rPr>
        <w:t>）管理，依據</w:t>
      </w:r>
      <w:r w:rsidRPr="00A96AF3">
        <w:rPr>
          <w:lang w:val="es-ES"/>
        </w:rPr>
        <w:t>SIBOIF</w:t>
      </w:r>
      <w:r w:rsidRPr="00A96AF3">
        <w:rPr>
          <w:lang w:val="es-ES"/>
        </w:rPr>
        <w:t>資料，尼國現有</w:t>
      </w:r>
      <w:r w:rsidRPr="00A96AF3">
        <w:rPr>
          <w:lang w:val="es-ES"/>
        </w:rPr>
        <w:t xml:space="preserve">Banco de la Producción </w:t>
      </w:r>
      <w:r w:rsidRPr="00A96AF3">
        <w:rPr>
          <w:lang w:val="es-ES"/>
        </w:rPr>
        <w:t>（</w:t>
      </w:r>
      <w:r w:rsidRPr="00A96AF3">
        <w:rPr>
          <w:lang w:val="es-ES"/>
        </w:rPr>
        <w:t>Banpro</w:t>
      </w:r>
      <w:r w:rsidRPr="00A96AF3">
        <w:rPr>
          <w:lang w:val="es-ES"/>
        </w:rPr>
        <w:t>）、</w:t>
      </w:r>
      <w:r w:rsidRPr="00A96AF3">
        <w:rPr>
          <w:lang w:val="es-ES"/>
        </w:rPr>
        <w:t xml:space="preserve">Banco Lafise Bancentro </w:t>
      </w:r>
      <w:r w:rsidRPr="00A96AF3">
        <w:rPr>
          <w:lang w:val="es-ES"/>
        </w:rPr>
        <w:t>（</w:t>
      </w:r>
      <w:r w:rsidRPr="00A96AF3">
        <w:rPr>
          <w:lang w:val="es-ES"/>
        </w:rPr>
        <w:t>Lafise</w:t>
      </w:r>
      <w:r w:rsidRPr="00A96AF3">
        <w:rPr>
          <w:lang w:val="es-ES"/>
        </w:rPr>
        <w:t>）、</w:t>
      </w:r>
      <w:r w:rsidRPr="00A96AF3">
        <w:rPr>
          <w:lang w:val="es-ES"/>
        </w:rPr>
        <w:t xml:space="preserve">Banco de América Central </w:t>
      </w:r>
      <w:r w:rsidRPr="00A96AF3">
        <w:rPr>
          <w:lang w:val="es-ES"/>
        </w:rPr>
        <w:t>（</w:t>
      </w:r>
      <w:r w:rsidRPr="00A96AF3">
        <w:rPr>
          <w:lang w:val="es-ES"/>
        </w:rPr>
        <w:t>BAC</w:t>
      </w:r>
      <w:r w:rsidRPr="00A96AF3">
        <w:rPr>
          <w:lang w:val="es-ES"/>
        </w:rPr>
        <w:t>）、</w:t>
      </w:r>
      <w:r w:rsidRPr="00A96AF3">
        <w:rPr>
          <w:lang w:val="es-ES"/>
        </w:rPr>
        <w:t xml:space="preserve">Banco de Finanzas </w:t>
      </w:r>
      <w:r w:rsidRPr="00A96AF3">
        <w:rPr>
          <w:lang w:val="es-ES"/>
        </w:rPr>
        <w:t>（</w:t>
      </w:r>
      <w:r w:rsidRPr="00A96AF3">
        <w:rPr>
          <w:lang w:val="es-ES"/>
        </w:rPr>
        <w:t>BDF</w:t>
      </w:r>
      <w:r w:rsidRPr="00A96AF3">
        <w:rPr>
          <w:lang w:val="es-ES"/>
        </w:rPr>
        <w:t>）、</w:t>
      </w:r>
      <w:r w:rsidRPr="00A96AF3">
        <w:rPr>
          <w:lang w:val="es-ES"/>
        </w:rPr>
        <w:t xml:space="preserve">Banco Ficohsa Nicaragua </w:t>
      </w:r>
      <w:r w:rsidRPr="00A96AF3">
        <w:rPr>
          <w:lang w:val="es-ES"/>
        </w:rPr>
        <w:t>（</w:t>
      </w:r>
      <w:r w:rsidRPr="00A96AF3">
        <w:rPr>
          <w:lang w:val="es-ES"/>
        </w:rPr>
        <w:t>Ficohsa</w:t>
      </w:r>
      <w:r w:rsidRPr="00A96AF3">
        <w:rPr>
          <w:lang w:val="es-ES"/>
        </w:rPr>
        <w:t>）、</w:t>
      </w:r>
      <w:r w:rsidRPr="00A96AF3">
        <w:rPr>
          <w:lang w:val="es-ES"/>
        </w:rPr>
        <w:t>Avanz</w:t>
      </w:r>
      <w:r w:rsidRPr="00A96AF3">
        <w:rPr>
          <w:lang w:val="es-ES"/>
        </w:rPr>
        <w:t>及</w:t>
      </w:r>
      <w:r w:rsidRPr="00A96AF3">
        <w:rPr>
          <w:lang w:val="es-ES"/>
        </w:rPr>
        <w:t xml:space="preserve">Banco Atlandita Nicaragua </w:t>
      </w:r>
      <w:r w:rsidRPr="00A96AF3">
        <w:rPr>
          <w:lang w:val="es-ES"/>
        </w:rPr>
        <w:t>（</w:t>
      </w:r>
      <w:r w:rsidRPr="00A96AF3">
        <w:rPr>
          <w:lang w:val="es-ES"/>
        </w:rPr>
        <w:t>Atlandita</w:t>
      </w:r>
      <w:r w:rsidRPr="00A96AF3">
        <w:rPr>
          <w:lang w:val="es-ES"/>
        </w:rPr>
        <w:t>）等</w:t>
      </w:r>
      <w:r w:rsidRPr="00A96AF3">
        <w:rPr>
          <w:lang w:val="es-ES"/>
        </w:rPr>
        <w:t>7</w:t>
      </w:r>
      <w:r w:rsidRPr="00A96AF3">
        <w:rPr>
          <w:lang w:val="es-ES"/>
        </w:rPr>
        <w:t>家商業銀行，其中</w:t>
      </w:r>
      <w:r w:rsidRPr="00A96AF3">
        <w:rPr>
          <w:lang w:val="es-ES"/>
        </w:rPr>
        <w:t>Ficohsa</w:t>
      </w:r>
      <w:r w:rsidRPr="00A96AF3">
        <w:rPr>
          <w:lang w:val="es-ES"/>
        </w:rPr>
        <w:t>銀行及</w:t>
      </w:r>
      <w:r w:rsidRPr="00A96AF3">
        <w:rPr>
          <w:lang w:val="es-ES"/>
        </w:rPr>
        <w:t>Atlantida</w:t>
      </w:r>
      <w:r w:rsidRPr="00A96AF3">
        <w:rPr>
          <w:lang w:val="es-ES"/>
        </w:rPr>
        <w:t>銀行母公司分為宏都拉斯第</w:t>
      </w:r>
      <w:r w:rsidRPr="00A96AF3">
        <w:rPr>
          <w:lang w:val="es-ES"/>
        </w:rPr>
        <w:t>1</w:t>
      </w:r>
      <w:r w:rsidRPr="00A96AF3">
        <w:rPr>
          <w:lang w:val="es-ES"/>
        </w:rPr>
        <w:t>大及第</w:t>
      </w:r>
      <w:r w:rsidRPr="00A96AF3">
        <w:rPr>
          <w:lang w:val="es-ES"/>
        </w:rPr>
        <w:t>2</w:t>
      </w:r>
      <w:r w:rsidRPr="00A96AF3">
        <w:rPr>
          <w:lang w:val="es-ES"/>
        </w:rPr>
        <w:t>大銀行，尼國</w:t>
      </w:r>
      <w:r w:rsidRPr="00A96AF3">
        <w:rPr>
          <w:lang w:val="es-ES"/>
        </w:rPr>
        <w:t>Pellas</w:t>
      </w:r>
      <w:r w:rsidRPr="00A96AF3">
        <w:rPr>
          <w:lang w:val="es-ES"/>
        </w:rPr>
        <w:t>財團則於</w:t>
      </w:r>
      <w:r w:rsidRPr="00A96AF3">
        <w:rPr>
          <w:lang w:val="es-ES"/>
        </w:rPr>
        <w:t>2017</w:t>
      </w:r>
      <w:r w:rsidRPr="00A96AF3">
        <w:rPr>
          <w:lang w:val="es-ES"/>
        </w:rPr>
        <w:t>年向德商購買</w:t>
      </w:r>
      <w:r w:rsidRPr="00A96AF3">
        <w:rPr>
          <w:lang w:val="es-ES"/>
        </w:rPr>
        <w:t>Procredit</w:t>
      </w:r>
      <w:r w:rsidRPr="00A96AF3">
        <w:rPr>
          <w:lang w:val="es-ES"/>
        </w:rPr>
        <w:t>銀行並改名為</w:t>
      </w:r>
      <w:r w:rsidRPr="00A96AF3">
        <w:rPr>
          <w:lang w:val="es-ES"/>
        </w:rPr>
        <w:t>Avanz</w:t>
      </w:r>
      <w:r w:rsidRPr="00A96AF3">
        <w:rPr>
          <w:lang w:val="es-ES"/>
        </w:rPr>
        <w:t>銀行。</w:t>
      </w:r>
    </w:p>
    <w:p w:rsidR="00D41FEA" w:rsidRPr="00A96AF3" w:rsidRDefault="00D41FEA" w:rsidP="00D41FEA">
      <w:pPr>
        <w:pStyle w:val="af"/>
        <w:ind w:left="945" w:firstLine="472"/>
        <w:rPr>
          <w:lang w:eastAsia="zh-TW"/>
        </w:rPr>
      </w:pPr>
      <w:r w:rsidRPr="00A96AF3">
        <w:rPr>
          <w:lang w:eastAsia="zh-TW"/>
        </w:rPr>
        <w:t>Lafise</w:t>
      </w:r>
      <w:r w:rsidRPr="00A96AF3">
        <w:rPr>
          <w:lang w:eastAsia="zh-TW"/>
        </w:rPr>
        <w:t>集團在邁阿密、巴拿馬、哥倫比亞、委內瑞拉及中美洲各國均有分行，並且獲得國際金融雜誌（</w:t>
      </w:r>
      <w:r w:rsidRPr="00A96AF3">
        <w:rPr>
          <w:lang w:eastAsia="zh-TW"/>
        </w:rPr>
        <w:t>Global Finance</w:t>
      </w:r>
      <w:r w:rsidRPr="00A96AF3">
        <w:rPr>
          <w:lang w:eastAsia="zh-TW"/>
        </w:rPr>
        <w:t>）評選為尼國最佳銀行。</w:t>
      </w:r>
      <w:r w:rsidRPr="00A96AF3">
        <w:rPr>
          <w:lang w:eastAsia="zh-TW"/>
        </w:rPr>
        <w:t>Banpro</w:t>
      </w:r>
      <w:r w:rsidRPr="00A96AF3">
        <w:rPr>
          <w:lang w:eastAsia="zh-TW"/>
        </w:rPr>
        <w:t>銀行所屬之</w:t>
      </w:r>
      <w:r w:rsidRPr="00A96AF3">
        <w:rPr>
          <w:lang w:eastAsia="zh-TW"/>
        </w:rPr>
        <w:t>Promerica</w:t>
      </w:r>
      <w:r w:rsidRPr="00A96AF3">
        <w:rPr>
          <w:lang w:eastAsia="zh-TW"/>
        </w:rPr>
        <w:t>集團則於中美洲各國及多明尼加設有分行，為尼國最大銀行。我中國輸出入銀行業於</w:t>
      </w:r>
      <w:r w:rsidRPr="00A96AF3">
        <w:rPr>
          <w:lang w:eastAsia="zh-TW"/>
        </w:rPr>
        <w:t>2010</w:t>
      </w:r>
      <w:r w:rsidRPr="00A96AF3">
        <w:rPr>
          <w:lang w:eastAsia="zh-TW"/>
        </w:rPr>
        <w:t>年、</w:t>
      </w:r>
      <w:r w:rsidRPr="00A96AF3">
        <w:rPr>
          <w:lang w:eastAsia="zh-TW"/>
        </w:rPr>
        <w:t>2015</w:t>
      </w:r>
      <w:r w:rsidRPr="00A96AF3">
        <w:rPr>
          <w:lang w:eastAsia="zh-TW"/>
        </w:rPr>
        <w:t>年及</w:t>
      </w:r>
      <w:r w:rsidRPr="00A96AF3">
        <w:rPr>
          <w:lang w:eastAsia="zh-TW"/>
        </w:rPr>
        <w:t>2020</w:t>
      </w:r>
      <w:r w:rsidRPr="00A96AF3">
        <w:rPr>
          <w:lang w:eastAsia="zh-TW"/>
        </w:rPr>
        <w:t>年與尼國</w:t>
      </w:r>
      <w:r w:rsidRPr="00A96AF3">
        <w:rPr>
          <w:lang w:eastAsia="zh-TW"/>
        </w:rPr>
        <w:t>Lafise</w:t>
      </w:r>
      <w:r w:rsidRPr="00A96AF3">
        <w:rPr>
          <w:lang w:eastAsia="zh-TW"/>
        </w:rPr>
        <w:t>銀行、</w:t>
      </w:r>
      <w:r w:rsidRPr="00A96AF3">
        <w:rPr>
          <w:lang w:eastAsia="zh-TW"/>
        </w:rPr>
        <w:t>Banpro</w:t>
      </w:r>
      <w:r w:rsidRPr="00A96AF3">
        <w:rPr>
          <w:lang w:eastAsia="zh-TW"/>
        </w:rPr>
        <w:t>銀行及</w:t>
      </w:r>
      <w:r w:rsidRPr="00A96AF3">
        <w:rPr>
          <w:lang w:eastAsia="zh-TW"/>
        </w:rPr>
        <w:t>Ficohsa</w:t>
      </w:r>
      <w:r w:rsidRPr="00A96AF3">
        <w:rPr>
          <w:lang w:eastAsia="zh-TW"/>
        </w:rPr>
        <w:t>銀行簽署轉融資合作契約，提供尼國進口商具市場競爭力之融資利率，以輸入我國產製商品，包括食品、製鞋、電機之機械設備及原料等。</w:t>
      </w:r>
    </w:p>
    <w:p w:rsidR="00D41FEA" w:rsidRPr="00A96AF3" w:rsidRDefault="00D41FEA" w:rsidP="00D41FEA">
      <w:pPr>
        <w:pStyle w:val="af"/>
        <w:ind w:left="945" w:firstLine="472"/>
      </w:pPr>
      <w:r w:rsidRPr="00A96AF3">
        <w:rPr>
          <w:lang w:eastAsia="zh-TW"/>
        </w:rPr>
        <w:t>尼國主要銀行皆在首都及全國各城鎮設有據點及分行，過去各行僅能對其他分行匯款，跨行間僅能進行支票交換，廠商為求方便大多於各銀行皆設立戶頭，以備不時之需。</w:t>
      </w:r>
      <w:r w:rsidRPr="00A96AF3">
        <w:rPr>
          <w:lang w:eastAsia="zh-TW"/>
        </w:rPr>
        <w:t>2016</w:t>
      </w:r>
      <w:r w:rsidRPr="00A96AF3">
        <w:rPr>
          <w:lang w:eastAsia="zh-TW"/>
        </w:rPr>
        <w:t>年</w:t>
      </w:r>
      <w:r w:rsidRPr="00A96AF3">
        <w:rPr>
          <w:lang w:eastAsia="zh-TW"/>
        </w:rPr>
        <w:t>4</w:t>
      </w:r>
      <w:r w:rsidRPr="00A96AF3">
        <w:rPr>
          <w:lang w:eastAsia="zh-TW"/>
        </w:rPr>
        <w:t>月起</w:t>
      </w:r>
      <w:r w:rsidRPr="00A96AF3">
        <w:rPr>
          <w:lang w:eastAsia="zh-TW"/>
        </w:rPr>
        <w:t>Unired</w:t>
      </w:r>
      <w:r w:rsidRPr="00A96AF3">
        <w:rPr>
          <w:lang w:eastAsia="zh-TW"/>
        </w:rPr>
        <w:t>公司於尼國開辦自動清算系統（</w:t>
      </w:r>
      <w:r w:rsidRPr="00A96AF3">
        <w:rPr>
          <w:lang w:eastAsia="zh-TW"/>
        </w:rPr>
        <w:t>Cámara de Compensación Automatizada, ACH</w:t>
      </w:r>
      <w:r w:rsidRPr="00A96AF3">
        <w:rPr>
          <w:lang w:eastAsia="zh-TW"/>
        </w:rPr>
        <w:t>），各主要銀行間得以跨行快速匯款，手續費介於免費至</w:t>
      </w:r>
      <w:r w:rsidRPr="00A96AF3">
        <w:rPr>
          <w:lang w:eastAsia="zh-TW"/>
        </w:rPr>
        <w:t>15</w:t>
      </w:r>
      <w:r w:rsidRPr="00A96AF3">
        <w:rPr>
          <w:lang w:eastAsia="zh-TW"/>
        </w:rPr>
        <w:t>美元不等，因</w:t>
      </w:r>
      <w:r w:rsidRPr="00A96AF3">
        <w:rPr>
          <w:lang w:eastAsia="zh-TW"/>
        </w:rPr>
        <w:t>ACH</w:t>
      </w:r>
      <w:r w:rsidRPr="00A96AF3">
        <w:rPr>
          <w:lang w:eastAsia="zh-TW"/>
        </w:rPr>
        <w:t>轉帳方便，依據尼國央行統計，</w:t>
      </w:r>
      <w:r w:rsidRPr="00A96AF3">
        <w:rPr>
          <w:lang w:eastAsia="zh-TW"/>
        </w:rPr>
        <w:t>2020</w:t>
      </w:r>
      <w:r w:rsidRPr="00A96AF3">
        <w:rPr>
          <w:lang w:eastAsia="zh-TW"/>
        </w:rPr>
        <w:t>年</w:t>
      </w:r>
      <w:r w:rsidRPr="00A96AF3">
        <w:rPr>
          <w:lang w:eastAsia="zh-TW"/>
        </w:rPr>
        <w:t>ACH</w:t>
      </w:r>
      <w:r w:rsidRPr="00A96AF3">
        <w:rPr>
          <w:lang w:eastAsia="zh-TW"/>
        </w:rPr>
        <w:t>跨行轉帳總額較</w:t>
      </w:r>
      <w:r w:rsidRPr="00A96AF3">
        <w:rPr>
          <w:lang w:eastAsia="zh-TW"/>
        </w:rPr>
        <w:t>2019</w:t>
      </w:r>
      <w:r w:rsidRPr="00A96AF3">
        <w:rPr>
          <w:lang w:eastAsia="zh-TW"/>
        </w:rPr>
        <w:t>年大幅成長</w:t>
      </w:r>
      <w:r w:rsidRPr="00A96AF3">
        <w:rPr>
          <w:lang w:eastAsia="zh-TW"/>
        </w:rPr>
        <w:t>40%</w:t>
      </w:r>
      <w:r w:rsidRPr="00A96AF3">
        <w:rPr>
          <w:lang w:eastAsia="zh-TW"/>
        </w:rPr>
        <w:t>，已占全體轉帳總額之</w:t>
      </w:r>
      <w:r w:rsidRPr="00A96AF3">
        <w:rPr>
          <w:lang w:eastAsia="zh-TW"/>
        </w:rPr>
        <w:t>15%</w:t>
      </w:r>
      <w:r w:rsidRPr="00A96AF3">
        <w:rPr>
          <w:lang w:eastAsia="zh-TW"/>
        </w:rPr>
        <w:t>。</w:t>
      </w:r>
    </w:p>
    <w:p w:rsidR="00D41FEA" w:rsidRPr="00A96AF3" w:rsidRDefault="00D41FEA" w:rsidP="00D41FEA">
      <w:pPr>
        <w:pStyle w:val="a7"/>
        <w:ind w:left="945" w:hanging="709"/>
      </w:pPr>
      <w:r w:rsidRPr="00A96AF3">
        <w:t>（二）外商貸款之管道及利率水準</w:t>
      </w:r>
    </w:p>
    <w:p w:rsidR="00D41FEA" w:rsidRPr="00A96AF3" w:rsidRDefault="00D41FEA" w:rsidP="00D41FEA">
      <w:pPr>
        <w:pStyle w:val="af"/>
        <w:ind w:left="945" w:firstLine="472"/>
        <w:rPr>
          <w:lang w:eastAsia="zh-TW"/>
        </w:rPr>
      </w:pPr>
      <w:r w:rsidRPr="00A96AF3">
        <w:rPr>
          <w:lang w:eastAsia="zh-TW"/>
        </w:rPr>
        <w:t>尼國銀行貸款平均利率約為</w:t>
      </w:r>
      <w:r w:rsidRPr="00A96AF3">
        <w:rPr>
          <w:lang w:eastAsia="zh-TW"/>
        </w:rPr>
        <w:t>9%</w:t>
      </w:r>
      <w:r w:rsidRPr="00A96AF3">
        <w:rPr>
          <w:lang w:eastAsia="zh-TW"/>
        </w:rPr>
        <w:t>至</w:t>
      </w:r>
      <w:r w:rsidRPr="00A96AF3">
        <w:rPr>
          <w:lang w:eastAsia="zh-TW"/>
        </w:rPr>
        <w:t>18%</w:t>
      </w:r>
      <w:r w:rsidRPr="00A96AF3">
        <w:rPr>
          <w:lang w:eastAsia="zh-TW"/>
        </w:rPr>
        <w:t>，依據貸款種類、客戶信用及擔保品而訂，然而自社經危機及「嚴重特殊傳染性肺炎」（</w:t>
      </w:r>
      <w:r w:rsidRPr="00A96AF3">
        <w:rPr>
          <w:lang w:eastAsia="zh-TW"/>
        </w:rPr>
        <w:t>COVID-19</w:t>
      </w:r>
      <w:r w:rsidRPr="00A96AF3">
        <w:rPr>
          <w:lang w:eastAsia="zh-TW"/>
        </w:rPr>
        <w:t>）疫情後，銀行採選擇性放款策略，以具抵押、易處分之住宅及汽車貸款為主，擔保品處分困難之企業貸款則緊縮。另美元存款利率則因國際利率走低及缺少放款標的而略降，一年期定存利率約</w:t>
      </w:r>
      <w:r w:rsidRPr="00A96AF3">
        <w:rPr>
          <w:lang w:eastAsia="zh-TW"/>
        </w:rPr>
        <w:t>4%</w:t>
      </w:r>
      <w:r w:rsidRPr="00A96AF3">
        <w:rPr>
          <w:lang w:eastAsia="zh-TW"/>
        </w:rPr>
        <w:t>，惟依存款額度有議價空間。</w:t>
      </w:r>
    </w:p>
    <w:p w:rsidR="00D41FEA" w:rsidRPr="00A96AF3" w:rsidRDefault="00D41FEA" w:rsidP="00D41FEA">
      <w:pPr>
        <w:pStyle w:val="a5"/>
        <w:spacing w:before="257" w:after="257"/>
        <w:ind w:left="632" w:hanging="632"/>
      </w:pPr>
      <w:r w:rsidRPr="00A96AF3">
        <w:t>三、匯兌</w:t>
      </w:r>
    </w:p>
    <w:p w:rsidR="00D41FEA" w:rsidRPr="00A96AF3" w:rsidRDefault="00D41FEA" w:rsidP="00D41FEA">
      <w:pPr>
        <w:pStyle w:val="a7"/>
        <w:ind w:left="945" w:hanging="709"/>
      </w:pPr>
      <w:r w:rsidRPr="00A96AF3">
        <w:t>（一）貨幣制度</w:t>
      </w:r>
    </w:p>
    <w:p w:rsidR="00D41FEA" w:rsidRPr="00A96AF3" w:rsidRDefault="00D41FEA" w:rsidP="00D41FEA">
      <w:pPr>
        <w:pStyle w:val="af"/>
        <w:ind w:left="945" w:firstLine="472"/>
        <w:rPr>
          <w:lang w:eastAsia="zh-TW"/>
        </w:rPr>
      </w:pPr>
      <w:r w:rsidRPr="00A96AF3">
        <w:rPr>
          <w:lang w:eastAsia="zh-TW"/>
        </w:rPr>
        <w:t>尼國採用尼幣，西文單位名稱為「科多巴」（</w:t>
      </w:r>
      <w:r w:rsidRPr="00A96AF3">
        <w:rPr>
          <w:lang w:eastAsia="zh-TW"/>
        </w:rPr>
        <w:t>Córdoba</w:t>
      </w:r>
      <w:r w:rsidRPr="00A96AF3">
        <w:rPr>
          <w:lang w:eastAsia="zh-TW"/>
        </w:rPr>
        <w:t>），每年固定對美元貶值</w:t>
      </w:r>
      <w:r w:rsidRPr="00A96AF3">
        <w:rPr>
          <w:lang w:eastAsia="zh-TW"/>
        </w:rPr>
        <w:t>2%</w:t>
      </w:r>
      <w:r w:rsidRPr="00A96AF3">
        <w:rPr>
          <w:lang w:eastAsia="zh-TW"/>
        </w:rPr>
        <w:t>（</w:t>
      </w:r>
      <w:r w:rsidRPr="00A96AF3">
        <w:rPr>
          <w:lang w:eastAsia="zh-TW"/>
        </w:rPr>
        <w:t>2019</w:t>
      </w:r>
      <w:r w:rsidRPr="00A96AF3">
        <w:rPr>
          <w:lang w:eastAsia="zh-TW"/>
        </w:rPr>
        <w:t>年</w:t>
      </w:r>
      <w:r w:rsidRPr="00A96AF3">
        <w:rPr>
          <w:lang w:eastAsia="zh-TW"/>
        </w:rPr>
        <w:t>11</w:t>
      </w:r>
      <w:r w:rsidRPr="00A96AF3">
        <w:rPr>
          <w:lang w:eastAsia="zh-TW"/>
        </w:rPr>
        <w:t>月</w:t>
      </w:r>
      <w:r w:rsidRPr="00A96AF3">
        <w:rPr>
          <w:lang w:eastAsia="zh-TW"/>
        </w:rPr>
        <w:t>1</w:t>
      </w:r>
      <w:r w:rsidRPr="00A96AF3">
        <w:rPr>
          <w:lang w:eastAsia="zh-TW"/>
        </w:rPr>
        <w:t>日將貶值率自</w:t>
      </w:r>
      <w:r w:rsidRPr="00A96AF3">
        <w:rPr>
          <w:lang w:eastAsia="zh-TW"/>
        </w:rPr>
        <w:t>5%</w:t>
      </w:r>
      <w:r w:rsidRPr="00A96AF3">
        <w:rPr>
          <w:lang w:eastAsia="zh-TW"/>
        </w:rPr>
        <w:t>下修為</w:t>
      </w:r>
      <w:r w:rsidRPr="00A96AF3">
        <w:rPr>
          <w:lang w:eastAsia="zh-TW"/>
        </w:rPr>
        <w:t>3%</w:t>
      </w:r>
      <w:r w:rsidRPr="00A96AF3">
        <w:rPr>
          <w:lang w:eastAsia="zh-TW"/>
        </w:rPr>
        <w:t>，</w:t>
      </w:r>
      <w:r w:rsidRPr="00A96AF3">
        <w:rPr>
          <w:lang w:eastAsia="zh-TW"/>
        </w:rPr>
        <w:t>2020</w:t>
      </w:r>
      <w:r w:rsidRPr="00A96AF3">
        <w:rPr>
          <w:lang w:eastAsia="zh-TW"/>
        </w:rPr>
        <w:t>年</w:t>
      </w:r>
      <w:r w:rsidRPr="00A96AF3">
        <w:rPr>
          <w:lang w:eastAsia="zh-TW"/>
        </w:rPr>
        <w:t>12</w:t>
      </w:r>
      <w:r w:rsidRPr="00A96AF3">
        <w:rPr>
          <w:lang w:eastAsia="zh-TW"/>
        </w:rPr>
        <w:t>月</w:t>
      </w:r>
      <w:r w:rsidRPr="00A96AF3">
        <w:rPr>
          <w:lang w:eastAsia="zh-TW"/>
        </w:rPr>
        <w:t>1</w:t>
      </w:r>
      <w:r w:rsidRPr="00A96AF3">
        <w:rPr>
          <w:lang w:eastAsia="zh-TW"/>
        </w:rPr>
        <w:t>日再調降至</w:t>
      </w:r>
      <w:r w:rsidRPr="00A96AF3">
        <w:rPr>
          <w:lang w:eastAsia="zh-TW"/>
        </w:rPr>
        <w:t>2%</w:t>
      </w:r>
      <w:r w:rsidRPr="00A96AF3">
        <w:rPr>
          <w:lang w:eastAsia="zh-TW"/>
        </w:rPr>
        <w:t>），中央銀行每月公布下月尼幣兌美元匯率供廠商及店家作為交易兌換標準。</w:t>
      </w:r>
      <w:r w:rsidRPr="00A96AF3">
        <w:rPr>
          <w:lang w:eastAsia="zh-TW"/>
        </w:rPr>
        <w:t>2021</w:t>
      </w:r>
      <w:r w:rsidRPr="00A96AF3">
        <w:rPr>
          <w:lang w:eastAsia="zh-TW"/>
        </w:rPr>
        <w:t>年</w:t>
      </w:r>
      <w:r w:rsidRPr="00A96AF3">
        <w:rPr>
          <w:lang w:eastAsia="zh-TW"/>
        </w:rPr>
        <w:t>5</w:t>
      </w:r>
      <w:r w:rsidRPr="00A96AF3">
        <w:rPr>
          <w:lang w:eastAsia="zh-TW"/>
        </w:rPr>
        <w:t>月</w:t>
      </w:r>
      <w:r w:rsidRPr="00A96AF3">
        <w:rPr>
          <w:lang w:eastAsia="zh-TW"/>
        </w:rPr>
        <w:t>15</w:t>
      </w:r>
      <w:r w:rsidRPr="00A96AF3">
        <w:rPr>
          <w:lang w:eastAsia="zh-TW"/>
        </w:rPr>
        <w:t>日美元兌尼幣匯率為</w:t>
      </w:r>
      <w:r w:rsidRPr="00A96AF3">
        <w:rPr>
          <w:lang w:eastAsia="zh-TW"/>
        </w:rPr>
        <w:t>35.0805</w:t>
      </w:r>
      <w:r w:rsidRPr="00A96AF3">
        <w:rPr>
          <w:lang w:eastAsia="zh-TW"/>
        </w:rPr>
        <w:t>。</w:t>
      </w:r>
    </w:p>
    <w:p w:rsidR="00D41FEA" w:rsidRPr="00A96AF3" w:rsidRDefault="00D41FEA" w:rsidP="00D41FEA">
      <w:pPr>
        <w:pStyle w:val="a7"/>
        <w:ind w:left="945" w:hanging="709"/>
      </w:pPr>
      <w:r w:rsidRPr="00A96AF3">
        <w:t>（二）外匯管理制度</w:t>
      </w:r>
    </w:p>
    <w:p w:rsidR="00D41FEA" w:rsidRPr="00A96AF3" w:rsidRDefault="00D41FEA" w:rsidP="00D41FEA">
      <w:pPr>
        <w:pStyle w:val="af"/>
        <w:ind w:left="945" w:firstLine="472"/>
        <w:rPr>
          <w:lang w:eastAsia="zh-TW"/>
        </w:rPr>
      </w:pPr>
      <w:r w:rsidRPr="00A96AF3">
        <w:rPr>
          <w:lang w:eastAsia="zh-TW"/>
        </w:rPr>
        <w:t>尼國外匯並無管制，資金匯入及匯出金額及目的基本上並未特別受到限制，廠商經營所得可以無限制任意匯回母國，惟因配合歐美防制洗錢相關法規，資金來源應逐筆交代清楚，以免帳目混亂引起質疑或調查，造成營運不便。</w:t>
      </w:r>
    </w:p>
    <w:p w:rsidR="00D41FEA" w:rsidRPr="00A96AF3" w:rsidRDefault="00D41FEA" w:rsidP="00D41FEA">
      <w:pPr>
        <w:pStyle w:val="a7"/>
        <w:ind w:left="945" w:hanging="709"/>
      </w:pPr>
      <w:r w:rsidRPr="00A96AF3">
        <w:t>（三）國際收支情形</w:t>
      </w:r>
    </w:p>
    <w:p w:rsidR="00D41FEA" w:rsidRPr="00A96AF3" w:rsidRDefault="00D41FEA" w:rsidP="00D41FEA">
      <w:pPr>
        <w:pStyle w:val="af"/>
        <w:ind w:left="945" w:firstLine="472"/>
        <w:rPr>
          <w:lang w:eastAsia="zh-TW"/>
        </w:rPr>
      </w:pPr>
      <w:r w:rsidRPr="00A96AF3">
        <w:rPr>
          <w:lang w:eastAsia="zh-TW"/>
        </w:rPr>
        <w:t>尼國為中美洲地區開發程度最低國家，石油及消費品多仰賴進口，依據尼國央行統計，</w:t>
      </w:r>
      <w:r w:rsidRPr="00A96AF3">
        <w:rPr>
          <w:lang w:eastAsia="zh-TW"/>
        </w:rPr>
        <w:t>2008</w:t>
      </w:r>
      <w:r w:rsidRPr="00A96AF3">
        <w:rPr>
          <w:lang w:eastAsia="zh-TW"/>
        </w:rPr>
        <w:t>年起尼國經常帳及金融帳連年赤字，嗣</w:t>
      </w:r>
      <w:r w:rsidRPr="00A96AF3">
        <w:rPr>
          <w:lang w:eastAsia="zh-TW"/>
        </w:rPr>
        <w:t>2018</w:t>
      </w:r>
      <w:r w:rsidRPr="00A96AF3">
        <w:rPr>
          <w:lang w:eastAsia="zh-TW"/>
        </w:rPr>
        <w:t>年社經危機爆發、進口銳減，</w:t>
      </w:r>
      <w:r w:rsidRPr="00A96AF3">
        <w:rPr>
          <w:lang w:eastAsia="zh-TW"/>
        </w:rPr>
        <w:t>2019</w:t>
      </w:r>
      <w:r w:rsidRPr="00A96AF3">
        <w:rPr>
          <w:lang w:eastAsia="zh-TW"/>
        </w:rPr>
        <w:t>年經常帳轉為盈餘</w:t>
      </w:r>
      <w:r w:rsidRPr="00A96AF3">
        <w:rPr>
          <w:lang w:eastAsia="zh-TW"/>
        </w:rPr>
        <w:t>7</w:t>
      </w:r>
      <w:r w:rsidRPr="00A96AF3">
        <w:rPr>
          <w:lang w:eastAsia="zh-TW"/>
        </w:rPr>
        <w:t>億</w:t>
      </w:r>
      <w:r w:rsidRPr="00A96AF3">
        <w:rPr>
          <w:lang w:eastAsia="zh-TW"/>
        </w:rPr>
        <w:t>5,410</w:t>
      </w:r>
      <w:r w:rsidRPr="00A96AF3">
        <w:rPr>
          <w:lang w:eastAsia="zh-TW"/>
        </w:rPr>
        <w:t>萬美元，金融帳亦轉為盈餘</w:t>
      </w:r>
      <w:r w:rsidRPr="00A96AF3">
        <w:rPr>
          <w:lang w:eastAsia="zh-TW"/>
        </w:rPr>
        <w:t>4</w:t>
      </w:r>
      <w:r w:rsidRPr="00A96AF3">
        <w:rPr>
          <w:lang w:eastAsia="zh-TW"/>
        </w:rPr>
        <w:t>億</w:t>
      </w:r>
      <w:r w:rsidRPr="00A96AF3">
        <w:rPr>
          <w:lang w:eastAsia="zh-TW"/>
        </w:rPr>
        <w:t>8,150</w:t>
      </w:r>
      <w:r w:rsidRPr="00A96AF3">
        <w:rPr>
          <w:lang w:eastAsia="zh-TW"/>
        </w:rPr>
        <w:t>萬美元，國際收支大幅改善。</w:t>
      </w:r>
      <w:r w:rsidRPr="00A96AF3">
        <w:rPr>
          <w:lang w:eastAsia="zh-TW"/>
        </w:rPr>
        <w:t>2020</w:t>
      </w:r>
      <w:r w:rsidRPr="00A96AF3">
        <w:rPr>
          <w:lang w:eastAsia="zh-TW"/>
        </w:rPr>
        <w:t>年經常帳盈餘達</w:t>
      </w:r>
      <w:r w:rsidRPr="00A96AF3">
        <w:rPr>
          <w:lang w:eastAsia="zh-TW"/>
        </w:rPr>
        <w:t>9</w:t>
      </w:r>
      <w:r w:rsidRPr="00A96AF3">
        <w:rPr>
          <w:lang w:eastAsia="zh-TW"/>
        </w:rPr>
        <w:t>億</w:t>
      </w:r>
      <w:r w:rsidRPr="00A96AF3">
        <w:rPr>
          <w:lang w:eastAsia="zh-TW"/>
        </w:rPr>
        <w:t>5,780</w:t>
      </w:r>
      <w:r w:rsidRPr="00A96AF3">
        <w:rPr>
          <w:lang w:eastAsia="zh-TW"/>
        </w:rPr>
        <w:t>萬美元，金融帳盈餘亦達</w:t>
      </w:r>
      <w:r w:rsidRPr="00A96AF3">
        <w:rPr>
          <w:lang w:eastAsia="zh-TW"/>
        </w:rPr>
        <w:t>8</w:t>
      </w:r>
      <w:r w:rsidRPr="00A96AF3">
        <w:rPr>
          <w:lang w:eastAsia="zh-TW"/>
        </w:rPr>
        <w:t>億</w:t>
      </w:r>
      <w:r w:rsidRPr="00A96AF3">
        <w:rPr>
          <w:lang w:eastAsia="zh-TW"/>
        </w:rPr>
        <w:t>950</w:t>
      </w:r>
      <w:r w:rsidRPr="00A96AF3">
        <w:rPr>
          <w:lang w:eastAsia="zh-TW"/>
        </w:rPr>
        <w:t>萬美元，爰尼國外匯存底達</w:t>
      </w:r>
      <w:r w:rsidRPr="00A96AF3">
        <w:rPr>
          <w:lang w:eastAsia="zh-TW"/>
        </w:rPr>
        <w:t>32</w:t>
      </w:r>
      <w:r w:rsidRPr="00A96AF3">
        <w:rPr>
          <w:lang w:eastAsia="zh-TW"/>
        </w:rPr>
        <w:t>億</w:t>
      </w:r>
      <w:r w:rsidRPr="00A96AF3">
        <w:rPr>
          <w:lang w:eastAsia="zh-TW"/>
        </w:rPr>
        <w:t>1,190</w:t>
      </w:r>
      <w:r w:rsidRPr="00A96AF3">
        <w:rPr>
          <w:lang w:eastAsia="zh-TW"/>
        </w:rPr>
        <w:t>萬美元歷史新高，金融系統穩健。</w:t>
      </w:r>
    </w:p>
    <w:p w:rsidR="00F45B22" w:rsidRPr="00A96AF3" w:rsidRDefault="00F45B22" w:rsidP="006D28CC">
      <w:pPr>
        <w:pStyle w:val="af"/>
        <w:ind w:left="945" w:firstLine="472"/>
        <w:rPr>
          <w:lang w:eastAsia="zh-TW"/>
        </w:rPr>
      </w:pPr>
    </w:p>
    <w:p w:rsidR="00F23850" w:rsidRPr="00A96AF3" w:rsidRDefault="00F23850" w:rsidP="006D28CC">
      <w:pPr>
        <w:pStyle w:val="af"/>
        <w:ind w:left="945" w:firstLine="472"/>
        <w:rPr>
          <w:lang w:eastAsia="zh-TW"/>
        </w:rPr>
      </w:pPr>
    </w:p>
    <w:p w:rsidR="00F23850" w:rsidRPr="00A96AF3" w:rsidRDefault="00F23850" w:rsidP="006D28CC">
      <w:pPr>
        <w:pStyle w:val="af"/>
        <w:ind w:left="945" w:firstLine="472"/>
        <w:rPr>
          <w:lang w:eastAsia="zh-TW"/>
        </w:rPr>
        <w:sectPr w:rsidR="00F23850" w:rsidRPr="00A96AF3" w:rsidSect="003E0BC3">
          <w:headerReference w:type="default" r:id="rId34"/>
          <w:pgSz w:w="11906" w:h="16838" w:code="9"/>
          <w:pgMar w:top="2268" w:right="1701" w:bottom="1701" w:left="1701" w:header="1134" w:footer="851" w:gutter="0"/>
          <w:cols w:space="425"/>
          <w:docGrid w:type="linesAndChars" w:linePitch="514" w:charSpace="-774"/>
        </w:sectPr>
      </w:pPr>
    </w:p>
    <w:p w:rsidR="0090757B" w:rsidRPr="00A96AF3" w:rsidRDefault="0090757B" w:rsidP="00B81C9B">
      <w:pPr>
        <w:pStyle w:val="a3"/>
        <w:spacing w:before="514" w:after="771"/>
        <w:rPr>
          <w:lang w:eastAsia="zh-TW"/>
        </w:rPr>
      </w:pPr>
      <w:bookmarkStart w:id="6" w:name="_Toc205751887"/>
      <w:r w:rsidRPr="00A96AF3">
        <w:rPr>
          <w:lang w:eastAsia="zh-TW"/>
        </w:rPr>
        <w:t>第陸章　基礎建設及成本</w:t>
      </w:r>
      <w:bookmarkEnd w:id="6"/>
    </w:p>
    <w:p w:rsidR="00F45B22" w:rsidRPr="00A96AF3" w:rsidRDefault="00F45B22" w:rsidP="006D28CC">
      <w:pPr>
        <w:pStyle w:val="a5"/>
        <w:spacing w:before="257" w:after="257"/>
        <w:ind w:left="632" w:hanging="632"/>
      </w:pPr>
      <w:r w:rsidRPr="00A96AF3">
        <w:t>一、土地</w:t>
      </w:r>
    </w:p>
    <w:p w:rsidR="00D41FEA" w:rsidRPr="00A96AF3" w:rsidRDefault="00D41FEA" w:rsidP="00D41FEA">
      <w:pPr>
        <w:pStyle w:val="a7"/>
        <w:ind w:left="945" w:hanging="709"/>
      </w:pPr>
      <w:r w:rsidRPr="00A96AF3">
        <w:t>（一）土地價格</w:t>
      </w:r>
      <w:r w:rsidRPr="00A96AF3">
        <w:rPr>
          <w:rFonts w:hint="eastAsia"/>
        </w:rPr>
        <w:t>相對低</w:t>
      </w:r>
      <w:r w:rsidRPr="00A96AF3">
        <w:t>廉</w:t>
      </w:r>
    </w:p>
    <w:p w:rsidR="00D41FEA" w:rsidRPr="00A96AF3" w:rsidRDefault="00D41FEA" w:rsidP="00D41FEA">
      <w:pPr>
        <w:pStyle w:val="af"/>
        <w:ind w:left="945" w:firstLine="472"/>
        <w:rPr>
          <w:lang w:eastAsia="zh-TW"/>
        </w:rPr>
      </w:pPr>
      <w:r w:rsidRPr="00A96AF3">
        <w:rPr>
          <w:lang w:eastAsia="zh-TW"/>
        </w:rPr>
        <w:t>尼國土地價格因地區不同，首都約在每平方公尺</w:t>
      </w:r>
      <w:r w:rsidRPr="00A96AF3">
        <w:rPr>
          <w:lang w:eastAsia="zh-TW"/>
        </w:rPr>
        <w:t>30</w:t>
      </w:r>
      <w:r w:rsidRPr="00A96AF3">
        <w:rPr>
          <w:lang w:eastAsia="zh-TW"/>
        </w:rPr>
        <w:t>美元至</w:t>
      </w:r>
      <w:r w:rsidRPr="00A96AF3">
        <w:rPr>
          <w:lang w:eastAsia="zh-TW"/>
        </w:rPr>
        <w:t>50</w:t>
      </w:r>
      <w:r w:rsidRPr="00A96AF3">
        <w:rPr>
          <w:lang w:eastAsia="zh-TW"/>
        </w:rPr>
        <w:t>美元，鄉間地區則在每平方公尺</w:t>
      </w:r>
      <w:r w:rsidRPr="00A96AF3">
        <w:rPr>
          <w:lang w:eastAsia="zh-TW"/>
        </w:rPr>
        <w:t>30</w:t>
      </w:r>
      <w:r w:rsidRPr="00A96AF3">
        <w:rPr>
          <w:lang w:eastAsia="zh-TW"/>
        </w:rPr>
        <w:t>美元以下。外人投資除保留區外，可自由購買土地及不動產，並無任何限制。</w:t>
      </w:r>
    </w:p>
    <w:p w:rsidR="00D41FEA" w:rsidRPr="00A96AF3" w:rsidRDefault="00D41FEA" w:rsidP="00D41FEA">
      <w:pPr>
        <w:pStyle w:val="a7"/>
        <w:ind w:left="945" w:hanging="709"/>
      </w:pPr>
      <w:r w:rsidRPr="00A96AF3">
        <w:t>（二）購買土地宜謹慎查證，慎防多重產權問題</w:t>
      </w:r>
    </w:p>
    <w:p w:rsidR="00D41FEA" w:rsidRPr="00A96AF3" w:rsidRDefault="00D41FEA" w:rsidP="00D41FEA">
      <w:pPr>
        <w:pStyle w:val="af"/>
        <w:ind w:left="945" w:firstLine="472"/>
        <w:rPr>
          <w:lang w:eastAsia="zh-TW"/>
        </w:rPr>
      </w:pPr>
      <w:r w:rsidRPr="00A96AF3">
        <w:rPr>
          <w:lang w:eastAsia="zh-TW"/>
        </w:rPr>
        <w:t>尼國因曾發生內戰，土地有多重地主的問題，購買前應查證該筆土地之買賣歷史，最好是不曾於</w:t>
      </w:r>
      <w:r w:rsidRPr="00A96AF3">
        <w:rPr>
          <w:lang w:eastAsia="zh-TW"/>
        </w:rPr>
        <w:t>80</w:t>
      </w:r>
      <w:r w:rsidRPr="00A96AF3">
        <w:rPr>
          <w:lang w:eastAsia="zh-TW"/>
        </w:rPr>
        <w:t>年代換過地主的土地為佳，因</w:t>
      </w:r>
      <w:r w:rsidRPr="00A96AF3">
        <w:rPr>
          <w:lang w:eastAsia="zh-TW"/>
        </w:rPr>
        <w:t>1980</w:t>
      </w:r>
      <w:r w:rsidRPr="00A96AF3">
        <w:rPr>
          <w:lang w:eastAsia="zh-TW"/>
        </w:rPr>
        <w:t>年代桑定政府執政時，曾藉由土地改革，徵收逃亡海外地主之土地分配予革命有功人士，而</w:t>
      </w:r>
      <w:r w:rsidRPr="00A96AF3">
        <w:rPr>
          <w:lang w:eastAsia="zh-TW"/>
        </w:rPr>
        <w:t>1990</w:t>
      </w:r>
      <w:r w:rsidRPr="00A96AF3">
        <w:rPr>
          <w:lang w:eastAsia="zh-TW"/>
        </w:rPr>
        <w:t>年代查莫洛總統執政後，前任地主返國並紛紛循法律途徑或黨政關係索回土地，或申請賠償，惟因證據不足亦有無法獲賠</w:t>
      </w:r>
      <w:r w:rsidRPr="00A96AF3">
        <w:rPr>
          <w:rFonts w:hint="eastAsia"/>
          <w:lang w:eastAsia="zh-TW"/>
        </w:rPr>
        <w:t>之</w:t>
      </w:r>
      <w:r w:rsidRPr="00A96AF3">
        <w:rPr>
          <w:lang w:eastAsia="zh-TW"/>
        </w:rPr>
        <w:t>案例</w:t>
      </w:r>
      <w:r w:rsidRPr="00A96AF3">
        <w:rPr>
          <w:rFonts w:hint="eastAsia"/>
          <w:lang w:eastAsia="zh-TW"/>
        </w:rPr>
        <w:t>，屢見不鮮</w:t>
      </w:r>
      <w:r w:rsidRPr="00A96AF3">
        <w:rPr>
          <w:lang w:eastAsia="zh-TW"/>
        </w:rPr>
        <w:t>。</w:t>
      </w:r>
    </w:p>
    <w:p w:rsidR="00D41FEA" w:rsidRPr="00A96AF3" w:rsidRDefault="00D41FEA" w:rsidP="00D41FEA">
      <w:pPr>
        <w:pStyle w:val="af"/>
        <w:ind w:left="945" w:firstLine="472"/>
        <w:rPr>
          <w:lang w:eastAsia="zh-TW"/>
        </w:rPr>
      </w:pPr>
      <w:r w:rsidRPr="00A96AF3">
        <w:rPr>
          <w:lang w:eastAsia="zh-TW"/>
        </w:rPr>
        <w:t>倘欲購買土地，宜透過信譽良好的仲介公司或黨政關係良好的知名人士介紹土地，對於來路不明人士介紹</w:t>
      </w:r>
      <w:r w:rsidRPr="00A96AF3">
        <w:rPr>
          <w:rFonts w:hint="eastAsia"/>
          <w:lang w:eastAsia="zh-TW"/>
        </w:rPr>
        <w:t>之</w:t>
      </w:r>
      <w:r w:rsidRPr="00A96AF3">
        <w:rPr>
          <w:lang w:eastAsia="zh-TW"/>
        </w:rPr>
        <w:t>便宜土地</w:t>
      </w:r>
      <w:r w:rsidRPr="00A96AF3">
        <w:rPr>
          <w:rFonts w:hint="eastAsia"/>
          <w:lang w:eastAsia="zh-TW"/>
        </w:rPr>
        <w:t>，</w:t>
      </w:r>
      <w:r w:rsidRPr="00A96AF3">
        <w:rPr>
          <w:lang w:eastAsia="zh-TW"/>
        </w:rPr>
        <w:t>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w:t>
      </w:r>
      <w:r w:rsidRPr="00A96AF3">
        <w:rPr>
          <w:rFonts w:hint="eastAsia"/>
          <w:lang w:eastAsia="zh-TW"/>
        </w:rPr>
        <w:t>受</w:t>
      </w:r>
      <w:r w:rsidRPr="00A96AF3">
        <w:rPr>
          <w:lang w:eastAsia="zh-TW"/>
        </w:rPr>
        <w:t>騙。</w:t>
      </w:r>
    </w:p>
    <w:p w:rsidR="00D41FEA" w:rsidRPr="00A96AF3" w:rsidRDefault="00D41FEA" w:rsidP="00D41FEA">
      <w:pPr>
        <w:pStyle w:val="a7"/>
        <w:ind w:left="945" w:hanging="709"/>
      </w:pPr>
      <w:r w:rsidRPr="00A96AF3">
        <w:t>（三）國營及民營免稅出口區租金價位不同：</w:t>
      </w:r>
    </w:p>
    <w:p w:rsidR="00D41FEA" w:rsidRPr="00A96AF3" w:rsidRDefault="00D41FEA" w:rsidP="00D41FEA">
      <w:pPr>
        <w:pStyle w:val="af"/>
        <w:ind w:left="945" w:firstLine="472"/>
        <w:rPr>
          <w:lang w:eastAsia="zh-TW"/>
        </w:rPr>
      </w:pPr>
      <w:r w:rsidRPr="00A96AF3">
        <w:rPr>
          <w:lang w:eastAsia="zh-TW"/>
        </w:rPr>
        <w:t>尼國國營免稅出口區只租不賣，目前每月每平方公尺廠房租金約為</w:t>
      </w:r>
      <w:r w:rsidRPr="00A96AF3">
        <w:rPr>
          <w:lang w:eastAsia="zh-TW"/>
        </w:rPr>
        <w:t>2</w:t>
      </w:r>
      <w:r w:rsidRPr="00A96AF3">
        <w:rPr>
          <w:lang w:eastAsia="zh-TW"/>
        </w:rPr>
        <w:t>至</w:t>
      </w:r>
      <w:r w:rsidRPr="00A96AF3">
        <w:rPr>
          <w:lang w:eastAsia="zh-TW"/>
        </w:rPr>
        <w:t>4</w:t>
      </w:r>
      <w:r w:rsidRPr="00A96AF3">
        <w:rPr>
          <w:lang w:eastAsia="zh-TW"/>
        </w:rPr>
        <w:t>美元。另民營免稅區每月每平方公尺廠房租金約為</w:t>
      </w:r>
      <w:r w:rsidRPr="00A96AF3">
        <w:rPr>
          <w:lang w:eastAsia="zh-TW"/>
        </w:rPr>
        <w:t>4</w:t>
      </w:r>
      <w:r w:rsidRPr="00A96AF3">
        <w:rPr>
          <w:lang w:eastAsia="zh-TW"/>
        </w:rPr>
        <w:t>至</w:t>
      </w:r>
      <w:r w:rsidRPr="00A96AF3">
        <w:rPr>
          <w:lang w:eastAsia="zh-TW"/>
        </w:rPr>
        <w:t>6</w:t>
      </w:r>
      <w:r w:rsidRPr="00A96AF3">
        <w:rPr>
          <w:lang w:eastAsia="zh-TW"/>
        </w:rPr>
        <w:t>美元，由於民營免稅區通常根據廠商需求蓋設廠房，故收費較高。我投資廠商可視投資需求於免稅區承租或自購土地設置廠房，無論區內區外，舉凡符合法定獎勵標準</w:t>
      </w:r>
      <w:r w:rsidRPr="00A96AF3">
        <w:rPr>
          <w:rFonts w:hint="eastAsia"/>
          <w:lang w:eastAsia="zh-TW"/>
        </w:rPr>
        <w:t>者</w:t>
      </w:r>
      <w:r w:rsidRPr="00A96AF3">
        <w:rPr>
          <w:lang w:eastAsia="zh-TW"/>
        </w:rPr>
        <w:t>，均可適用免稅出口區法相關優惠。</w:t>
      </w:r>
    </w:p>
    <w:p w:rsidR="00D41FEA" w:rsidRPr="00A96AF3" w:rsidRDefault="00D41FEA" w:rsidP="00D41FEA">
      <w:pPr>
        <w:pStyle w:val="a5"/>
        <w:spacing w:before="257" w:after="257"/>
        <w:ind w:left="632" w:hanging="632"/>
      </w:pPr>
      <w:r w:rsidRPr="00A96AF3">
        <w:t>二、公用資源</w:t>
      </w:r>
    </w:p>
    <w:p w:rsidR="00D41FEA" w:rsidRPr="00A96AF3" w:rsidRDefault="00D41FEA" w:rsidP="00D41FEA">
      <w:pPr>
        <w:pStyle w:val="a7"/>
        <w:ind w:left="945" w:hanging="709"/>
      </w:pPr>
      <w:r w:rsidRPr="00A96AF3">
        <w:t>（一）水</w:t>
      </w:r>
    </w:p>
    <w:p w:rsidR="00D41FEA" w:rsidRPr="00A96AF3" w:rsidRDefault="00D41FEA" w:rsidP="00D41FEA">
      <w:pPr>
        <w:pStyle w:val="af"/>
        <w:ind w:left="945" w:firstLine="472"/>
        <w:rPr>
          <w:lang w:eastAsia="zh-TW"/>
        </w:rPr>
      </w:pPr>
      <w:r w:rsidRPr="00A96AF3">
        <w:rPr>
          <w:lang w:eastAsia="zh-TW"/>
        </w:rPr>
        <w:t>尼國水公司</w:t>
      </w:r>
      <w:r w:rsidRPr="00A96AF3">
        <w:rPr>
          <w:lang w:eastAsia="zh-TW"/>
        </w:rPr>
        <w:t>ENACAL</w:t>
      </w:r>
      <w:r w:rsidRPr="00A96AF3">
        <w:rPr>
          <w:lang w:eastAsia="zh-TW"/>
        </w:rPr>
        <w:t>係尼國自來水服務之唯一國營企業，水費收費標準於</w:t>
      </w:r>
      <w:r w:rsidRPr="00A96AF3">
        <w:rPr>
          <w:lang w:eastAsia="zh-TW"/>
        </w:rPr>
        <w:t>2008</w:t>
      </w:r>
      <w:r w:rsidRPr="00A96AF3">
        <w:rPr>
          <w:lang w:eastAsia="zh-TW"/>
        </w:rPr>
        <w:t>年</w:t>
      </w:r>
      <w:r w:rsidRPr="00A96AF3">
        <w:rPr>
          <w:lang w:eastAsia="zh-TW"/>
        </w:rPr>
        <w:t>4</w:t>
      </w:r>
      <w:r w:rsidRPr="00A96AF3">
        <w:rPr>
          <w:lang w:eastAsia="zh-TW"/>
        </w:rPr>
        <w:t>月調整為基本固定費、自來水費及下水道處理費等三項綜合費用，並依不同分類及級距做不同收費，用水量越高，級距越高，費率也越高，惟其費率表自</w:t>
      </w:r>
      <w:r w:rsidRPr="00A96AF3">
        <w:rPr>
          <w:lang w:eastAsia="zh-TW"/>
        </w:rPr>
        <w:t>2008</w:t>
      </w:r>
      <w:r w:rsidRPr="00A96AF3">
        <w:rPr>
          <w:lang w:eastAsia="zh-TW"/>
        </w:rPr>
        <w:t>年後均未公開。以下列出尼國央行公布之</w:t>
      </w:r>
      <w:r w:rsidRPr="00A96AF3">
        <w:rPr>
          <w:lang w:eastAsia="zh-TW"/>
        </w:rPr>
        <w:t>2020</w:t>
      </w:r>
      <w:r w:rsidRPr="00A96AF3">
        <w:rPr>
          <w:lang w:eastAsia="zh-TW"/>
        </w:rPr>
        <w:t>年</w:t>
      </w:r>
      <w:r w:rsidRPr="00A96AF3">
        <w:rPr>
          <w:lang w:eastAsia="zh-TW"/>
        </w:rPr>
        <w:t>12</w:t>
      </w:r>
      <w:r w:rsidRPr="00A96AF3">
        <w:rPr>
          <w:lang w:eastAsia="zh-TW"/>
        </w:rPr>
        <w:t>月平均水費費率供參考（</w:t>
      </w:r>
      <w:r w:rsidRPr="00A96AF3">
        <w:rPr>
          <w:lang w:eastAsia="zh-TW"/>
        </w:rPr>
        <w:t>2020</w:t>
      </w:r>
      <w:r w:rsidRPr="00A96AF3">
        <w:rPr>
          <w:lang w:eastAsia="zh-TW"/>
        </w:rPr>
        <w:t>年</w:t>
      </w:r>
      <w:r w:rsidRPr="00A96AF3">
        <w:rPr>
          <w:lang w:eastAsia="zh-TW"/>
        </w:rPr>
        <w:t>12</w:t>
      </w:r>
      <w:r w:rsidRPr="00A96AF3">
        <w:rPr>
          <w:lang w:eastAsia="zh-TW"/>
        </w:rPr>
        <w:t>月</w:t>
      </w:r>
      <w:r w:rsidRPr="00A96AF3">
        <w:rPr>
          <w:lang w:eastAsia="zh-TW"/>
        </w:rPr>
        <w:t>31</w:t>
      </w:r>
      <w:r w:rsidRPr="00A96AF3">
        <w:rPr>
          <w:lang w:eastAsia="zh-TW"/>
        </w:rPr>
        <w:t>日美元兌尼幣匯率</w:t>
      </w:r>
      <w:r w:rsidRPr="00A96AF3">
        <w:rPr>
          <w:lang w:eastAsia="zh-TW"/>
        </w:rPr>
        <w:t>34.8245</w:t>
      </w:r>
      <w:r w:rsidRPr="00A96AF3">
        <w:rPr>
          <w:lang w:eastAsia="zh-TW"/>
        </w:rPr>
        <w:t>）：</w:t>
      </w:r>
    </w:p>
    <w:tbl>
      <w:tblPr>
        <w:tblW w:w="7525" w:type="dxa"/>
        <w:tblInd w:w="993" w:type="dxa"/>
        <w:tblLayout w:type="fixed"/>
        <w:tblCellMar>
          <w:left w:w="28" w:type="dxa"/>
          <w:right w:w="28" w:type="dxa"/>
        </w:tblCellMar>
        <w:tblLook w:val="04A0" w:firstRow="1" w:lastRow="0" w:firstColumn="1" w:lastColumn="0" w:noHBand="0" w:noVBand="1"/>
      </w:tblPr>
      <w:tblGrid>
        <w:gridCol w:w="3762"/>
        <w:gridCol w:w="3763"/>
      </w:tblGrid>
      <w:tr w:rsidR="00A96AF3" w:rsidRPr="00A96AF3" w:rsidTr="00D41FEA">
        <w:trPr>
          <w:trHeight w:val="567"/>
        </w:trPr>
        <w:tc>
          <w:tcPr>
            <w:tcW w:w="3762" w:type="dxa"/>
            <w:tcBorders>
              <w:top w:val="single" w:sz="12"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類別</w:t>
            </w:r>
          </w:p>
        </w:tc>
        <w:tc>
          <w:tcPr>
            <w:tcW w:w="3762" w:type="dxa"/>
            <w:tcBorders>
              <w:top w:val="single" w:sz="12"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價格（尼幣／立方公尺）</w:t>
            </w:r>
          </w:p>
        </w:tc>
      </w:tr>
      <w:tr w:rsidR="00A96AF3" w:rsidRPr="00A96AF3" w:rsidTr="00D41FEA">
        <w:trPr>
          <w:trHeight w:val="567"/>
        </w:trPr>
        <w:tc>
          <w:tcPr>
            <w:tcW w:w="3762"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住宅（</w:t>
            </w:r>
            <w:r w:rsidRPr="00A96AF3">
              <w:t>Residencia</w:t>
            </w:r>
            <w:r w:rsidRPr="00A96AF3">
              <w:t>）</w:t>
            </w:r>
          </w:p>
        </w:tc>
        <w:tc>
          <w:tcPr>
            <w:tcW w:w="3762" w:type="dxa"/>
            <w:tcBorders>
              <w:top w:val="single" w:sz="6"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9.9586</w:t>
            </w:r>
          </w:p>
        </w:tc>
      </w:tr>
      <w:tr w:rsidR="00A96AF3" w:rsidRPr="00A96AF3" w:rsidTr="00D41FEA">
        <w:trPr>
          <w:trHeight w:val="567"/>
        </w:trPr>
        <w:tc>
          <w:tcPr>
            <w:tcW w:w="3762"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商業（</w:t>
            </w:r>
            <w:r w:rsidRPr="00A96AF3">
              <w:t>Comercial</w:t>
            </w:r>
            <w:r w:rsidRPr="00A96AF3">
              <w:t>）</w:t>
            </w:r>
          </w:p>
        </w:tc>
        <w:tc>
          <w:tcPr>
            <w:tcW w:w="3762" w:type="dxa"/>
            <w:tcBorders>
              <w:top w:val="single" w:sz="6"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23.8126</w:t>
            </w:r>
          </w:p>
        </w:tc>
      </w:tr>
      <w:tr w:rsidR="00A96AF3" w:rsidRPr="00A96AF3" w:rsidTr="00D41FEA">
        <w:trPr>
          <w:trHeight w:val="567"/>
        </w:trPr>
        <w:tc>
          <w:tcPr>
            <w:tcW w:w="3762"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工業（</w:t>
            </w:r>
            <w:r w:rsidRPr="00A96AF3">
              <w:t>Industrial</w:t>
            </w:r>
            <w:r w:rsidRPr="00A96AF3">
              <w:t>）</w:t>
            </w:r>
          </w:p>
        </w:tc>
        <w:tc>
          <w:tcPr>
            <w:tcW w:w="3762" w:type="dxa"/>
            <w:tcBorders>
              <w:top w:val="single" w:sz="6"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32.6910</w:t>
            </w:r>
          </w:p>
        </w:tc>
      </w:tr>
      <w:tr w:rsidR="00A96AF3" w:rsidRPr="00A96AF3" w:rsidTr="00D41FEA">
        <w:trPr>
          <w:trHeight w:val="567"/>
        </w:trPr>
        <w:tc>
          <w:tcPr>
            <w:tcW w:w="3762"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政府（</w:t>
            </w:r>
            <w:r w:rsidRPr="00A96AF3">
              <w:t>Gobierno</w:t>
            </w:r>
            <w:r w:rsidRPr="00A96AF3">
              <w:t>）</w:t>
            </w:r>
          </w:p>
        </w:tc>
        <w:tc>
          <w:tcPr>
            <w:tcW w:w="3762" w:type="dxa"/>
            <w:tcBorders>
              <w:top w:val="single" w:sz="6"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34.3632</w:t>
            </w:r>
          </w:p>
        </w:tc>
      </w:tr>
      <w:tr w:rsidR="00A96AF3" w:rsidRPr="00A96AF3" w:rsidTr="00D41FEA">
        <w:trPr>
          <w:trHeight w:val="567"/>
        </w:trPr>
        <w:tc>
          <w:tcPr>
            <w:tcW w:w="3762" w:type="dxa"/>
            <w:tcBorders>
              <w:top w:val="single" w:sz="6" w:space="0" w:color="000000"/>
              <w:left w:val="single" w:sz="12" w:space="0" w:color="000000"/>
              <w:bottom w:val="single" w:sz="12" w:space="0" w:color="000000"/>
              <w:right w:val="single" w:sz="6" w:space="0" w:color="000000"/>
            </w:tcBorders>
            <w:vAlign w:val="center"/>
          </w:tcPr>
          <w:p w:rsidR="00D41FEA" w:rsidRPr="00A96AF3" w:rsidRDefault="00D41FEA" w:rsidP="00D41FEA">
            <w:pPr>
              <w:pStyle w:val="af9"/>
              <w:ind w:left="118" w:right="118"/>
            </w:pPr>
            <w:r w:rsidRPr="00A96AF3">
              <w:t>全國平均（</w:t>
            </w:r>
            <w:r w:rsidRPr="00A96AF3">
              <w:t>Promedio nacional</w:t>
            </w:r>
            <w:r w:rsidRPr="00A96AF3">
              <w:t>）</w:t>
            </w:r>
          </w:p>
        </w:tc>
        <w:tc>
          <w:tcPr>
            <w:tcW w:w="3762" w:type="dxa"/>
            <w:tcBorders>
              <w:top w:val="single" w:sz="6" w:space="0" w:color="000000"/>
              <w:left w:val="single" w:sz="4" w:space="0" w:color="000000"/>
              <w:bottom w:val="single" w:sz="12" w:space="0" w:color="000000"/>
              <w:right w:val="single" w:sz="12" w:space="0" w:color="000000"/>
            </w:tcBorders>
            <w:vAlign w:val="center"/>
          </w:tcPr>
          <w:p w:rsidR="00D41FEA" w:rsidRPr="00A96AF3" w:rsidRDefault="00D41FEA" w:rsidP="00D41FEA">
            <w:pPr>
              <w:pStyle w:val="af9"/>
              <w:ind w:left="118" w:right="118"/>
            </w:pPr>
            <w:r w:rsidRPr="00A96AF3">
              <w:t>12.9797</w:t>
            </w:r>
          </w:p>
        </w:tc>
      </w:tr>
    </w:tbl>
    <w:p w:rsidR="00D41FEA" w:rsidRPr="00A96AF3" w:rsidRDefault="00D41FEA" w:rsidP="00D41FEA">
      <w:pPr>
        <w:pStyle w:val="af"/>
        <w:ind w:left="945" w:firstLine="472"/>
      </w:pPr>
      <w:r w:rsidRPr="00A96AF3">
        <w:rPr>
          <w:lang w:eastAsia="zh-TW"/>
        </w:rPr>
        <w:t>資料來源：</w:t>
      </w:r>
      <w:r w:rsidRPr="00A96AF3">
        <w:rPr>
          <w:kern w:val="0"/>
          <w:lang w:eastAsia="zh-TW"/>
        </w:rPr>
        <w:t>https://www.bcn.gob.ni/estadisticas/precios/Energia/2-16.htm</w:t>
      </w:r>
    </w:p>
    <w:p w:rsidR="00D41FEA" w:rsidRPr="00A96AF3" w:rsidRDefault="00D41FEA" w:rsidP="00D41FEA">
      <w:pPr>
        <w:pStyle w:val="a7"/>
        <w:ind w:left="945" w:hanging="709"/>
      </w:pPr>
      <w:r w:rsidRPr="00A96AF3">
        <w:t>（二）電</w:t>
      </w:r>
    </w:p>
    <w:p w:rsidR="00D41FEA" w:rsidRPr="00A96AF3" w:rsidRDefault="00D41FEA" w:rsidP="00D41FEA">
      <w:pPr>
        <w:pStyle w:val="af"/>
        <w:ind w:left="945" w:firstLine="472"/>
        <w:rPr>
          <w:lang w:eastAsia="zh-TW"/>
        </w:rPr>
      </w:pPr>
      <w:r w:rsidRPr="00A96AF3">
        <w:rPr>
          <w:lang w:eastAsia="zh-TW"/>
        </w:rPr>
        <w:t>尼國近年興建大量電廠，電力供應充足，惟偶有斷電發生，業者宜自備發電機、不斷電蓄電池及緊急照明設備等，以備不時之需。尼國電費費率係依據國際油價及尼幣貶值率調整，由尼國能源局（</w:t>
      </w:r>
      <w:r w:rsidRPr="00A96AF3">
        <w:rPr>
          <w:lang w:eastAsia="zh-TW"/>
        </w:rPr>
        <w:t>INE</w:t>
      </w:r>
      <w:r w:rsidRPr="00A96AF3">
        <w:rPr>
          <w:lang w:eastAsia="zh-TW"/>
        </w:rPr>
        <w:t>）逐月公告，下表為能源局公布之</w:t>
      </w:r>
      <w:r w:rsidRPr="00A96AF3">
        <w:rPr>
          <w:lang w:eastAsia="zh-TW"/>
        </w:rPr>
        <w:t>2021</w:t>
      </w:r>
      <w:r w:rsidRPr="00A96AF3">
        <w:rPr>
          <w:lang w:eastAsia="zh-TW"/>
        </w:rPr>
        <w:t>年</w:t>
      </w:r>
      <w:r w:rsidRPr="00A96AF3">
        <w:rPr>
          <w:lang w:eastAsia="zh-TW"/>
        </w:rPr>
        <w:t>5</w:t>
      </w:r>
      <w:r w:rsidRPr="00A96AF3">
        <w:rPr>
          <w:lang w:eastAsia="zh-TW"/>
        </w:rPr>
        <w:t>月電費表，實際支付電費則依據適用政府補貼內容而有所調整（</w:t>
      </w:r>
      <w:r w:rsidRPr="00A96AF3">
        <w:rPr>
          <w:lang w:eastAsia="zh-TW"/>
        </w:rPr>
        <w:t>2021</w:t>
      </w:r>
      <w:r w:rsidRPr="00A96AF3">
        <w:rPr>
          <w:lang w:eastAsia="zh-TW"/>
        </w:rPr>
        <w:t>年</w:t>
      </w:r>
      <w:r w:rsidRPr="00A96AF3">
        <w:rPr>
          <w:lang w:eastAsia="zh-TW"/>
        </w:rPr>
        <w:t>5</w:t>
      </w:r>
      <w:r w:rsidRPr="00A96AF3">
        <w:rPr>
          <w:lang w:eastAsia="zh-TW"/>
        </w:rPr>
        <w:t>月</w:t>
      </w:r>
      <w:r w:rsidRPr="00A96AF3">
        <w:rPr>
          <w:lang w:eastAsia="zh-TW"/>
        </w:rPr>
        <w:t>15</w:t>
      </w:r>
      <w:r w:rsidRPr="00A96AF3">
        <w:rPr>
          <w:lang w:eastAsia="zh-TW"/>
        </w:rPr>
        <w:t>日美元兌尼幣匯率</w:t>
      </w:r>
      <w:r w:rsidRPr="00A96AF3">
        <w:rPr>
          <w:lang w:eastAsia="zh-TW"/>
        </w:rPr>
        <w:t>35.0805</w:t>
      </w:r>
      <w:r w:rsidRPr="00A96AF3">
        <w:rPr>
          <w:lang w:eastAsia="zh-TW"/>
        </w:rPr>
        <w:t>）：</w:t>
      </w:r>
    </w:p>
    <w:tbl>
      <w:tblPr>
        <w:tblW w:w="5000" w:type="pct"/>
        <w:tblInd w:w="-1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5" w:type="dxa"/>
          <w:right w:w="7" w:type="dxa"/>
        </w:tblCellMar>
        <w:tblLook w:val="04A0" w:firstRow="1" w:lastRow="0" w:firstColumn="1" w:lastColumn="0" w:noHBand="0" w:noVBand="1"/>
      </w:tblPr>
      <w:tblGrid>
        <w:gridCol w:w="1439"/>
        <w:gridCol w:w="2232"/>
        <w:gridCol w:w="2953"/>
        <w:gridCol w:w="2008"/>
      </w:tblGrid>
      <w:tr w:rsidR="00A96AF3" w:rsidRPr="00A96AF3" w:rsidTr="004B08E5">
        <w:trPr>
          <w:tblHeader/>
        </w:trPr>
        <w:tc>
          <w:tcPr>
            <w:tcW w:w="1417" w:type="dxa"/>
            <w:vAlign w:val="center"/>
          </w:tcPr>
          <w:p w:rsidR="00D41FEA" w:rsidRPr="00A96AF3" w:rsidRDefault="00D41FEA" w:rsidP="00D41FEA">
            <w:pPr>
              <w:pStyle w:val="af9"/>
              <w:ind w:left="118" w:right="118"/>
            </w:pPr>
            <w:r w:rsidRPr="00A96AF3">
              <w:t>用電分類</w:t>
            </w:r>
          </w:p>
        </w:tc>
        <w:tc>
          <w:tcPr>
            <w:tcW w:w="2199" w:type="dxa"/>
            <w:vAlign w:val="center"/>
          </w:tcPr>
          <w:p w:rsidR="00D41FEA" w:rsidRPr="00A96AF3" w:rsidRDefault="00D41FEA" w:rsidP="00D41FEA">
            <w:pPr>
              <w:pStyle w:val="af9"/>
              <w:ind w:left="118" w:right="118"/>
            </w:pPr>
            <w:r w:rsidRPr="00A96AF3">
              <w:t>適用對象</w:t>
            </w:r>
          </w:p>
        </w:tc>
        <w:tc>
          <w:tcPr>
            <w:tcW w:w="2909" w:type="dxa"/>
            <w:vAlign w:val="center"/>
          </w:tcPr>
          <w:p w:rsidR="00D41FEA" w:rsidRPr="00A96AF3" w:rsidRDefault="00D41FEA" w:rsidP="00D41FEA">
            <w:pPr>
              <w:pStyle w:val="af9"/>
              <w:ind w:left="118" w:right="118"/>
            </w:pPr>
            <w:r w:rsidRPr="00A96AF3">
              <w:t>計算單位</w:t>
            </w:r>
          </w:p>
        </w:tc>
        <w:tc>
          <w:tcPr>
            <w:tcW w:w="1978" w:type="dxa"/>
            <w:tcMar>
              <w:left w:w="113" w:type="dxa"/>
              <w:right w:w="113" w:type="dxa"/>
            </w:tcMar>
            <w:vAlign w:val="center"/>
          </w:tcPr>
          <w:p w:rsidR="00D41FEA" w:rsidRPr="00A96AF3" w:rsidRDefault="00D41FEA" w:rsidP="00D41FEA">
            <w:pPr>
              <w:pStyle w:val="af9"/>
              <w:ind w:left="118" w:right="118"/>
            </w:pPr>
            <w:r w:rsidRPr="00A96AF3">
              <w:t>收費標準</w:t>
            </w:r>
          </w:p>
          <w:p w:rsidR="00D41FEA" w:rsidRPr="00A96AF3" w:rsidRDefault="00D41FEA" w:rsidP="00D41FEA">
            <w:pPr>
              <w:pStyle w:val="af9"/>
            </w:pPr>
            <w:r w:rsidRPr="00A96AF3">
              <w:t>（尼幣／每度）</w:t>
            </w:r>
          </w:p>
        </w:tc>
      </w:tr>
      <w:tr w:rsidR="00A96AF3" w:rsidRPr="00A96AF3" w:rsidTr="004B08E5">
        <w:tc>
          <w:tcPr>
            <w:tcW w:w="1417" w:type="dxa"/>
            <w:vAlign w:val="center"/>
          </w:tcPr>
          <w:p w:rsidR="00D41FEA" w:rsidRPr="00A96AF3" w:rsidRDefault="00D41FEA" w:rsidP="00D41FEA">
            <w:pPr>
              <w:pStyle w:val="af9"/>
              <w:ind w:left="118" w:right="118"/>
            </w:pPr>
            <w:r w:rsidRPr="00A96AF3">
              <w:t>住宅區</w:t>
            </w:r>
          </w:p>
          <w:p w:rsidR="00D41FEA" w:rsidRPr="00A96AF3" w:rsidRDefault="00D41FEA" w:rsidP="00D41FEA">
            <w:pPr>
              <w:pStyle w:val="af9"/>
              <w:ind w:left="118" w:right="118"/>
            </w:pPr>
            <w:r w:rsidRPr="00A96AF3">
              <w:t>T-0</w:t>
            </w:r>
          </w:p>
        </w:tc>
        <w:tc>
          <w:tcPr>
            <w:tcW w:w="2199" w:type="dxa"/>
            <w:vAlign w:val="center"/>
          </w:tcPr>
          <w:p w:rsidR="00D41FEA" w:rsidRPr="00A96AF3" w:rsidRDefault="00D41FEA" w:rsidP="00D41FEA">
            <w:pPr>
              <w:pStyle w:val="af9"/>
              <w:ind w:left="118" w:right="118"/>
              <w:jc w:val="left"/>
            </w:pPr>
            <w:r w:rsidRPr="00A96AF3">
              <w:t>家用住戶</w:t>
            </w:r>
          </w:p>
        </w:tc>
        <w:tc>
          <w:tcPr>
            <w:tcW w:w="2909" w:type="dxa"/>
            <w:vAlign w:val="center"/>
          </w:tcPr>
          <w:p w:rsidR="00D41FEA" w:rsidRPr="00A96AF3" w:rsidRDefault="00D41FEA" w:rsidP="00D41FEA">
            <w:pPr>
              <w:pStyle w:val="af9"/>
              <w:ind w:left="118" w:right="118"/>
              <w:jc w:val="left"/>
            </w:pPr>
            <w:r w:rsidRPr="00A96AF3">
              <w:t>1~25</w:t>
            </w:r>
            <w:r w:rsidRPr="00A96AF3">
              <w:t>度</w:t>
            </w:r>
          </w:p>
          <w:p w:rsidR="00D41FEA" w:rsidRPr="00A96AF3" w:rsidRDefault="00D41FEA" w:rsidP="00D41FEA">
            <w:pPr>
              <w:pStyle w:val="af9"/>
              <w:ind w:left="118" w:right="118"/>
              <w:jc w:val="left"/>
            </w:pPr>
            <w:r w:rsidRPr="00A96AF3">
              <w:t>26~50</w:t>
            </w:r>
            <w:r w:rsidRPr="00A96AF3">
              <w:t>度</w:t>
            </w:r>
          </w:p>
          <w:p w:rsidR="00D41FEA" w:rsidRPr="00A96AF3" w:rsidRDefault="00D41FEA" w:rsidP="00D41FEA">
            <w:pPr>
              <w:pStyle w:val="af9"/>
              <w:ind w:left="118" w:right="118"/>
              <w:jc w:val="left"/>
            </w:pPr>
            <w:r w:rsidRPr="00A96AF3">
              <w:t>51~100</w:t>
            </w:r>
            <w:r w:rsidRPr="00A96AF3">
              <w:t>度</w:t>
            </w:r>
          </w:p>
          <w:p w:rsidR="00D41FEA" w:rsidRPr="00A96AF3" w:rsidRDefault="00D41FEA" w:rsidP="00D41FEA">
            <w:pPr>
              <w:pStyle w:val="af9"/>
              <w:ind w:left="118" w:right="118"/>
              <w:jc w:val="left"/>
            </w:pPr>
            <w:r w:rsidRPr="00A96AF3">
              <w:t>101~150</w:t>
            </w:r>
            <w:r w:rsidRPr="00A96AF3">
              <w:t>度</w:t>
            </w:r>
          </w:p>
          <w:p w:rsidR="00D41FEA" w:rsidRPr="00A96AF3" w:rsidRDefault="00D41FEA" w:rsidP="00D41FEA">
            <w:pPr>
              <w:pStyle w:val="af9"/>
              <w:ind w:left="118" w:right="118"/>
              <w:jc w:val="left"/>
            </w:pPr>
            <w:r w:rsidRPr="00A96AF3">
              <w:t>151~500</w:t>
            </w:r>
            <w:r w:rsidRPr="00A96AF3">
              <w:t>度</w:t>
            </w:r>
          </w:p>
          <w:p w:rsidR="00D41FEA" w:rsidRPr="00A96AF3" w:rsidRDefault="00D41FEA" w:rsidP="00D41FEA">
            <w:pPr>
              <w:pStyle w:val="af9"/>
              <w:ind w:left="118" w:right="118"/>
              <w:jc w:val="left"/>
            </w:pPr>
            <w:r w:rsidRPr="00A96AF3">
              <w:t>501~1000</w:t>
            </w:r>
            <w:r w:rsidRPr="00A96AF3">
              <w:t>度</w:t>
            </w:r>
          </w:p>
          <w:p w:rsidR="00D41FEA" w:rsidRPr="00A96AF3" w:rsidRDefault="00D41FEA" w:rsidP="00D41FEA">
            <w:pPr>
              <w:pStyle w:val="af9"/>
              <w:ind w:left="118" w:right="118"/>
              <w:jc w:val="left"/>
            </w:pPr>
            <w:r w:rsidRPr="00A96AF3">
              <w:t>1001</w:t>
            </w:r>
            <w:r w:rsidRPr="00A96AF3">
              <w:t>度以上</w:t>
            </w:r>
          </w:p>
        </w:tc>
        <w:tc>
          <w:tcPr>
            <w:tcW w:w="1978" w:type="dxa"/>
            <w:tcMar>
              <w:left w:w="113" w:type="dxa"/>
              <w:right w:w="113" w:type="dxa"/>
            </w:tcMar>
            <w:vAlign w:val="center"/>
          </w:tcPr>
          <w:p w:rsidR="00D41FEA" w:rsidRPr="00A96AF3" w:rsidRDefault="00D41FEA" w:rsidP="00D41FEA">
            <w:pPr>
              <w:pStyle w:val="af9"/>
              <w:ind w:left="118" w:right="118"/>
              <w:jc w:val="right"/>
            </w:pPr>
            <w:r w:rsidRPr="00A96AF3">
              <w:t>2.3782</w:t>
            </w:r>
          </w:p>
          <w:p w:rsidR="00D41FEA" w:rsidRPr="00A96AF3" w:rsidRDefault="00D41FEA" w:rsidP="00D41FEA">
            <w:pPr>
              <w:pStyle w:val="af9"/>
              <w:ind w:left="118" w:right="118"/>
              <w:jc w:val="right"/>
            </w:pPr>
            <w:r w:rsidRPr="00A96AF3">
              <w:t>5.6886</w:t>
            </w:r>
          </w:p>
          <w:p w:rsidR="00D41FEA" w:rsidRPr="00A96AF3" w:rsidRDefault="00D41FEA" w:rsidP="00D41FEA">
            <w:pPr>
              <w:pStyle w:val="af9"/>
              <w:ind w:left="118" w:right="118"/>
              <w:jc w:val="right"/>
            </w:pPr>
            <w:r w:rsidRPr="00A96AF3">
              <w:t>5.9641</w:t>
            </w:r>
          </w:p>
          <w:p w:rsidR="00D41FEA" w:rsidRPr="00A96AF3" w:rsidRDefault="00D41FEA" w:rsidP="00D41FEA">
            <w:pPr>
              <w:pStyle w:val="af9"/>
              <w:ind w:left="118" w:right="118"/>
              <w:jc w:val="right"/>
            </w:pPr>
            <w:r w:rsidRPr="00A96AF3">
              <w:t>7.9276</w:t>
            </w:r>
          </w:p>
          <w:p w:rsidR="00D41FEA" w:rsidRPr="00A96AF3" w:rsidRDefault="00D41FEA" w:rsidP="00D41FEA">
            <w:pPr>
              <w:pStyle w:val="af9"/>
              <w:ind w:left="118" w:right="118"/>
              <w:jc w:val="right"/>
            </w:pPr>
            <w:r w:rsidRPr="00A96AF3">
              <w:t>8.0428</w:t>
            </w:r>
          </w:p>
          <w:p w:rsidR="00D41FEA" w:rsidRPr="00A96AF3" w:rsidRDefault="00D41FEA" w:rsidP="00D41FEA">
            <w:pPr>
              <w:pStyle w:val="af9"/>
              <w:ind w:left="118" w:right="118"/>
              <w:jc w:val="right"/>
            </w:pPr>
            <w:r w:rsidRPr="00A96AF3">
              <w:t>12.7746</w:t>
            </w:r>
          </w:p>
          <w:p w:rsidR="00D41FEA" w:rsidRPr="00A96AF3" w:rsidRDefault="00D41FEA" w:rsidP="00D41FEA">
            <w:pPr>
              <w:pStyle w:val="af9"/>
              <w:ind w:left="118" w:right="118"/>
              <w:jc w:val="right"/>
            </w:pPr>
            <w:r w:rsidRPr="00A96AF3">
              <w:t>14.5547</w:t>
            </w:r>
          </w:p>
        </w:tc>
      </w:tr>
      <w:tr w:rsidR="00A96AF3" w:rsidRPr="00A96AF3" w:rsidTr="004B08E5">
        <w:trPr>
          <w:trHeight w:val="1635"/>
        </w:trPr>
        <w:tc>
          <w:tcPr>
            <w:tcW w:w="1417" w:type="dxa"/>
            <w:vMerge w:val="restart"/>
            <w:vAlign w:val="center"/>
          </w:tcPr>
          <w:p w:rsidR="00D41FEA" w:rsidRPr="00A96AF3" w:rsidRDefault="00D41FEA" w:rsidP="00D41FEA">
            <w:pPr>
              <w:pStyle w:val="af9"/>
              <w:ind w:left="118" w:right="118"/>
            </w:pPr>
            <w:r w:rsidRPr="00A96AF3">
              <w:t>小一般用戶</w:t>
            </w:r>
          </w:p>
          <w:p w:rsidR="00D41FEA" w:rsidRPr="00A96AF3" w:rsidRDefault="00D41FEA" w:rsidP="00D41FEA">
            <w:pPr>
              <w:pStyle w:val="af9"/>
              <w:ind w:left="118" w:right="118"/>
            </w:pPr>
            <w:r w:rsidRPr="00A96AF3">
              <w:t>T-1, T-1A</w:t>
            </w:r>
          </w:p>
        </w:tc>
        <w:tc>
          <w:tcPr>
            <w:tcW w:w="2199" w:type="dxa"/>
            <w:vMerge w:val="restart"/>
            <w:vAlign w:val="center"/>
          </w:tcPr>
          <w:p w:rsidR="00D41FEA" w:rsidRPr="00A96AF3" w:rsidRDefault="00D41FEA" w:rsidP="00D41FEA">
            <w:pPr>
              <w:pStyle w:val="af9"/>
              <w:ind w:left="118" w:right="118"/>
              <w:jc w:val="left"/>
            </w:pPr>
            <w:r w:rsidRPr="00A96AF3">
              <w:t>商業用戶、辦公大樓、健康中心、娛樂場所等契約容量</w:t>
            </w:r>
            <w:r w:rsidRPr="00A96AF3">
              <w:t>25kW</w:t>
            </w:r>
            <w:r w:rsidRPr="00A96AF3">
              <w:t>以下</w:t>
            </w:r>
          </w:p>
        </w:tc>
        <w:tc>
          <w:tcPr>
            <w:tcW w:w="2909" w:type="dxa"/>
          </w:tcPr>
          <w:p w:rsidR="00D41FEA" w:rsidRPr="00A96AF3" w:rsidRDefault="00D41FEA" w:rsidP="00D41FEA">
            <w:pPr>
              <w:pStyle w:val="af9"/>
              <w:ind w:left="118" w:right="118"/>
              <w:jc w:val="left"/>
            </w:pPr>
            <w:r w:rsidRPr="00A96AF3">
              <w:t>T-1</w:t>
            </w:r>
            <w:r w:rsidRPr="00A96AF3">
              <w:t>單項電價</w:t>
            </w:r>
          </w:p>
          <w:p w:rsidR="00D41FEA" w:rsidRPr="00A96AF3" w:rsidRDefault="00D41FEA" w:rsidP="00D41FEA">
            <w:pPr>
              <w:pStyle w:val="af9"/>
              <w:ind w:left="118" w:right="118"/>
              <w:jc w:val="left"/>
            </w:pPr>
            <w:r w:rsidRPr="00A96AF3">
              <w:t>1~150</w:t>
            </w:r>
            <w:r w:rsidRPr="00A96AF3">
              <w:t>度</w:t>
            </w:r>
          </w:p>
          <w:p w:rsidR="00D41FEA" w:rsidRPr="00A96AF3" w:rsidRDefault="00D41FEA" w:rsidP="00D41FEA">
            <w:pPr>
              <w:pStyle w:val="af9"/>
              <w:ind w:left="118" w:right="118"/>
              <w:jc w:val="left"/>
            </w:pPr>
            <w:r w:rsidRPr="00A96AF3">
              <w:t>151</w:t>
            </w:r>
            <w:r w:rsidRPr="00A96AF3">
              <w:t>度以上</w:t>
            </w:r>
          </w:p>
        </w:tc>
        <w:tc>
          <w:tcPr>
            <w:tcW w:w="1978" w:type="dxa"/>
            <w:tcMar>
              <w:left w:w="113" w:type="dxa"/>
              <w:right w:w="113" w:type="dxa"/>
            </w:tcMar>
          </w:tcPr>
          <w:p w:rsidR="00D41FEA" w:rsidRPr="00A96AF3" w:rsidRDefault="00D41FEA" w:rsidP="00D41FEA">
            <w:pPr>
              <w:pStyle w:val="af9"/>
              <w:ind w:left="118" w:right="118"/>
              <w:jc w:val="right"/>
            </w:pPr>
          </w:p>
          <w:p w:rsidR="00D41FEA" w:rsidRPr="00A96AF3" w:rsidRDefault="00D41FEA" w:rsidP="00D41FEA">
            <w:pPr>
              <w:pStyle w:val="af9"/>
              <w:ind w:left="118" w:right="118"/>
              <w:jc w:val="right"/>
            </w:pPr>
            <w:r w:rsidRPr="00A96AF3">
              <w:t>5.3575</w:t>
            </w:r>
          </w:p>
          <w:p w:rsidR="00D41FEA" w:rsidRPr="00A96AF3" w:rsidRDefault="00D41FEA" w:rsidP="00D41FEA">
            <w:pPr>
              <w:pStyle w:val="af9"/>
              <w:ind w:left="118" w:right="118"/>
              <w:jc w:val="right"/>
            </w:pPr>
            <w:r w:rsidRPr="00A96AF3">
              <w:t>8.3623</w:t>
            </w:r>
          </w:p>
        </w:tc>
      </w:tr>
      <w:tr w:rsidR="00A96AF3" w:rsidRPr="00A96AF3" w:rsidTr="004B08E5">
        <w:trPr>
          <w:trHeight w:val="1390"/>
        </w:trPr>
        <w:tc>
          <w:tcPr>
            <w:tcW w:w="1417" w:type="dxa"/>
            <w:vMerge/>
            <w:vAlign w:val="center"/>
          </w:tcPr>
          <w:p w:rsidR="00D41FEA" w:rsidRPr="00A96AF3" w:rsidRDefault="00D41FEA" w:rsidP="00D41FEA">
            <w:pPr>
              <w:ind w:firstLine="472"/>
            </w:pPr>
          </w:p>
        </w:tc>
        <w:tc>
          <w:tcPr>
            <w:tcW w:w="2199" w:type="dxa"/>
            <w:vMerge/>
            <w:vAlign w:val="center"/>
          </w:tcPr>
          <w:p w:rsidR="00D41FEA" w:rsidRPr="00A96AF3" w:rsidRDefault="00D41FEA" w:rsidP="00D41FEA">
            <w:pPr>
              <w:ind w:firstLine="472"/>
            </w:pPr>
          </w:p>
        </w:tc>
        <w:tc>
          <w:tcPr>
            <w:tcW w:w="2909" w:type="dxa"/>
          </w:tcPr>
          <w:p w:rsidR="00D41FEA" w:rsidRPr="00A96AF3" w:rsidRDefault="00D41FEA" w:rsidP="00D41FEA">
            <w:pPr>
              <w:pStyle w:val="af9"/>
              <w:ind w:left="118" w:right="118"/>
              <w:jc w:val="left"/>
            </w:pPr>
            <w:r w:rsidRPr="00A96AF3">
              <w:t>T-1A</w:t>
            </w:r>
            <w:r w:rsidRPr="00A96AF3">
              <w:t>雙項電價</w:t>
            </w:r>
          </w:p>
          <w:p w:rsidR="00D41FEA" w:rsidRPr="00A96AF3" w:rsidRDefault="00D41FEA" w:rsidP="00D41FEA">
            <w:pPr>
              <w:pStyle w:val="af9"/>
              <w:ind w:left="118" w:right="118"/>
              <w:jc w:val="left"/>
            </w:pPr>
            <w:r w:rsidRPr="00A96AF3">
              <w:t>每度</w:t>
            </w:r>
          </w:p>
          <w:p w:rsidR="00D41FEA" w:rsidRPr="00A96AF3" w:rsidRDefault="00D41FEA" w:rsidP="00D41FEA">
            <w:pPr>
              <w:pStyle w:val="af9"/>
              <w:ind w:left="118" w:right="118"/>
              <w:jc w:val="left"/>
            </w:pPr>
            <w:r w:rsidRPr="00A96AF3">
              <w:t>每瓩每月（最大需求量）</w:t>
            </w:r>
          </w:p>
        </w:tc>
        <w:tc>
          <w:tcPr>
            <w:tcW w:w="1978" w:type="dxa"/>
            <w:tcMar>
              <w:left w:w="113" w:type="dxa"/>
              <w:right w:w="113" w:type="dxa"/>
            </w:tcMar>
          </w:tcPr>
          <w:p w:rsidR="00D41FEA" w:rsidRPr="00A96AF3" w:rsidRDefault="00D41FEA" w:rsidP="00D41FEA">
            <w:pPr>
              <w:pStyle w:val="af9"/>
              <w:ind w:left="118" w:right="118"/>
              <w:jc w:val="right"/>
            </w:pPr>
          </w:p>
          <w:p w:rsidR="00D41FEA" w:rsidRPr="00A96AF3" w:rsidRDefault="00D41FEA" w:rsidP="00D41FEA">
            <w:pPr>
              <w:pStyle w:val="af9"/>
              <w:ind w:left="118" w:right="118"/>
              <w:jc w:val="right"/>
            </w:pPr>
            <w:r w:rsidRPr="00A96AF3">
              <w:t>6.0618</w:t>
            </w:r>
          </w:p>
          <w:p w:rsidR="00D41FEA" w:rsidRPr="00A96AF3" w:rsidRDefault="00D41FEA" w:rsidP="00D41FEA">
            <w:pPr>
              <w:pStyle w:val="af9"/>
              <w:ind w:left="118" w:right="118"/>
              <w:jc w:val="right"/>
            </w:pPr>
            <w:r w:rsidRPr="00A96AF3">
              <w:t>722.2916</w:t>
            </w:r>
          </w:p>
        </w:tc>
      </w:tr>
      <w:tr w:rsidR="00A96AF3" w:rsidRPr="00A96AF3" w:rsidTr="004B08E5">
        <w:tc>
          <w:tcPr>
            <w:tcW w:w="1417" w:type="dxa"/>
            <w:vAlign w:val="center"/>
          </w:tcPr>
          <w:p w:rsidR="00D41FEA" w:rsidRPr="00A96AF3" w:rsidRDefault="00D41FEA" w:rsidP="00D41FEA">
            <w:pPr>
              <w:pStyle w:val="af9"/>
              <w:ind w:left="118" w:right="118"/>
            </w:pPr>
            <w:r w:rsidRPr="00A96AF3">
              <w:t>大一般用戶</w:t>
            </w:r>
          </w:p>
          <w:p w:rsidR="00D41FEA" w:rsidRPr="00A96AF3" w:rsidRDefault="00D41FEA" w:rsidP="00D41FEA">
            <w:pPr>
              <w:pStyle w:val="af9"/>
              <w:ind w:left="118" w:right="118"/>
            </w:pPr>
            <w:r w:rsidRPr="00A96AF3">
              <w:t>T-2</w:t>
            </w:r>
          </w:p>
        </w:tc>
        <w:tc>
          <w:tcPr>
            <w:tcW w:w="2199" w:type="dxa"/>
            <w:vAlign w:val="center"/>
          </w:tcPr>
          <w:p w:rsidR="00D41FEA" w:rsidRPr="00A96AF3" w:rsidRDefault="00D41FEA" w:rsidP="00D41FEA">
            <w:pPr>
              <w:pStyle w:val="af9"/>
              <w:ind w:left="118" w:right="118"/>
              <w:jc w:val="left"/>
            </w:pPr>
            <w:r w:rsidRPr="00A96AF3">
              <w:t>商業用戶、辦公大樓、健康中心、娛樂場所、醫院等契約容量超過</w:t>
            </w:r>
            <w:r w:rsidRPr="00A96AF3">
              <w:t>25kw</w:t>
            </w:r>
          </w:p>
        </w:tc>
        <w:tc>
          <w:tcPr>
            <w:tcW w:w="2909" w:type="dxa"/>
          </w:tcPr>
          <w:p w:rsidR="00D41FEA" w:rsidRPr="00A96AF3" w:rsidRDefault="00D41FEA" w:rsidP="00D41FEA">
            <w:pPr>
              <w:pStyle w:val="af9"/>
              <w:ind w:left="118" w:right="118"/>
              <w:jc w:val="left"/>
            </w:pPr>
            <w:r w:rsidRPr="00A96AF3">
              <w:t>T-2</w:t>
            </w:r>
            <w:r w:rsidRPr="00A96AF3">
              <w:t>雙項電價</w:t>
            </w:r>
          </w:p>
          <w:p w:rsidR="00D41FEA" w:rsidRPr="00A96AF3" w:rsidRDefault="00D41FEA" w:rsidP="00D41FEA">
            <w:pPr>
              <w:pStyle w:val="af9"/>
              <w:ind w:left="118" w:right="118"/>
              <w:jc w:val="left"/>
            </w:pPr>
            <w:r w:rsidRPr="00A96AF3">
              <w:t>每度</w:t>
            </w:r>
          </w:p>
          <w:p w:rsidR="00D41FEA" w:rsidRPr="00A96AF3" w:rsidRDefault="00D41FEA" w:rsidP="00D41FEA">
            <w:pPr>
              <w:pStyle w:val="af9"/>
              <w:ind w:left="118" w:right="118"/>
              <w:jc w:val="left"/>
            </w:pPr>
            <w:r w:rsidRPr="00A96AF3">
              <w:t>每瓩每月（最大需求量）</w:t>
            </w:r>
          </w:p>
        </w:tc>
        <w:tc>
          <w:tcPr>
            <w:tcW w:w="1978" w:type="dxa"/>
            <w:tcMar>
              <w:left w:w="113" w:type="dxa"/>
              <w:right w:w="113" w:type="dxa"/>
            </w:tcMar>
          </w:tcPr>
          <w:p w:rsidR="00D41FEA" w:rsidRPr="00A96AF3" w:rsidRDefault="00D41FEA" w:rsidP="00D41FEA">
            <w:pPr>
              <w:pStyle w:val="af9"/>
              <w:ind w:left="118" w:right="118"/>
              <w:jc w:val="right"/>
            </w:pPr>
          </w:p>
          <w:p w:rsidR="00D41FEA" w:rsidRPr="00A96AF3" w:rsidRDefault="00D41FEA" w:rsidP="00D41FEA">
            <w:pPr>
              <w:pStyle w:val="af9"/>
              <w:ind w:left="118" w:right="118"/>
              <w:jc w:val="right"/>
            </w:pPr>
            <w:r w:rsidRPr="00A96AF3">
              <w:t>6.2684</w:t>
            </w:r>
          </w:p>
          <w:p w:rsidR="00D41FEA" w:rsidRPr="00A96AF3" w:rsidRDefault="00D41FEA" w:rsidP="00D41FEA">
            <w:pPr>
              <w:pStyle w:val="af9"/>
              <w:ind w:left="118" w:right="118"/>
              <w:jc w:val="right"/>
            </w:pPr>
            <w:r w:rsidRPr="00A96AF3">
              <w:t>747.1887</w:t>
            </w:r>
          </w:p>
        </w:tc>
      </w:tr>
      <w:tr w:rsidR="00A96AF3" w:rsidRPr="00A96AF3" w:rsidTr="004B08E5">
        <w:tc>
          <w:tcPr>
            <w:tcW w:w="1417" w:type="dxa"/>
            <w:vMerge w:val="restart"/>
            <w:vAlign w:val="center"/>
          </w:tcPr>
          <w:p w:rsidR="00D41FEA" w:rsidRPr="00A96AF3" w:rsidRDefault="00D41FEA" w:rsidP="00D41FEA">
            <w:pPr>
              <w:pStyle w:val="af9"/>
              <w:ind w:left="118" w:right="118"/>
            </w:pPr>
            <w:r w:rsidRPr="00A96AF3">
              <w:t>小工業用戶</w:t>
            </w:r>
          </w:p>
          <w:p w:rsidR="00D41FEA" w:rsidRPr="00A96AF3" w:rsidRDefault="00D41FEA" w:rsidP="00D41FEA">
            <w:pPr>
              <w:pStyle w:val="af9"/>
              <w:ind w:left="118" w:right="118"/>
            </w:pPr>
            <w:r w:rsidRPr="00A96AF3">
              <w:t>T-3, T-3A</w:t>
            </w:r>
          </w:p>
        </w:tc>
        <w:tc>
          <w:tcPr>
            <w:tcW w:w="2199" w:type="dxa"/>
            <w:vMerge w:val="restart"/>
            <w:vAlign w:val="center"/>
          </w:tcPr>
          <w:p w:rsidR="00D41FEA" w:rsidRPr="00A96AF3" w:rsidRDefault="00D41FEA" w:rsidP="00D41FEA">
            <w:pPr>
              <w:pStyle w:val="af9"/>
              <w:ind w:left="118" w:right="118"/>
              <w:jc w:val="left"/>
            </w:pPr>
            <w:r w:rsidRPr="00A96AF3">
              <w:t>工廠、維修廠，契約容量</w:t>
            </w:r>
            <w:r w:rsidRPr="00A96AF3">
              <w:t>25kw</w:t>
            </w:r>
            <w:r w:rsidRPr="00A96AF3">
              <w:t>以下</w:t>
            </w:r>
          </w:p>
        </w:tc>
        <w:tc>
          <w:tcPr>
            <w:tcW w:w="2909" w:type="dxa"/>
          </w:tcPr>
          <w:p w:rsidR="00D41FEA" w:rsidRPr="00A96AF3" w:rsidRDefault="00D41FEA" w:rsidP="00D41FEA">
            <w:pPr>
              <w:pStyle w:val="af9"/>
              <w:ind w:left="118" w:right="118"/>
              <w:jc w:val="left"/>
            </w:pPr>
            <w:r w:rsidRPr="00A96AF3">
              <w:t>T-3</w:t>
            </w:r>
            <w:r w:rsidRPr="00A96AF3">
              <w:t>單項電價</w:t>
            </w:r>
          </w:p>
          <w:p w:rsidR="00D41FEA" w:rsidRPr="00A96AF3" w:rsidRDefault="00D41FEA" w:rsidP="00D41FEA">
            <w:pPr>
              <w:pStyle w:val="af9"/>
              <w:ind w:left="118" w:right="118"/>
              <w:jc w:val="left"/>
            </w:pPr>
            <w:r w:rsidRPr="00A96AF3">
              <w:t>每度</w:t>
            </w:r>
          </w:p>
        </w:tc>
        <w:tc>
          <w:tcPr>
            <w:tcW w:w="1978" w:type="dxa"/>
            <w:tcMar>
              <w:left w:w="113" w:type="dxa"/>
              <w:right w:w="113" w:type="dxa"/>
            </w:tcMar>
          </w:tcPr>
          <w:p w:rsidR="00D41FEA" w:rsidRPr="00A96AF3" w:rsidRDefault="00D41FEA" w:rsidP="00D41FEA">
            <w:pPr>
              <w:pStyle w:val="af9"/>
              <w:ind w:left="118" w:right="118"/>
              <w:jc w:val="right"/>
            </w:pPr>
          </w:p>
          <w:p w:rsidR="00D41FEA" w:rsidRPr="00A96AF3" w:rsidRDefault="00D41FEA" w:rsidP="00D41FEA">
            <w:pPr>
              <w:pStyle w:val="af9"/>
              <w:ind w:left="118" w:right="118"/>
              <w:jc w:val="right"/>
            </w:pPr>
            <w:r w:rsidRPr="00A96AF3">
              <w:t>7.3036</w:t>
            </w:r>
          </w:p>
        </w:tc>
      </w:tr>
      <w:tr w:rsidR="00A96AF3" w:rsidRPr="00A96AF3" w:rsidTr="004B08E5">
        <w:tc>
          <w:tcPr>
            <w:tcW w:w="1417" w:type="dxa"/>
            <w:vMerge/>
            <w:vAlign w:val="center"/>
          </w:tcPr>
          <w:p w:rsidR="00D41FEA" w:rsidRPr="00A96AF3" w:rsidRDefault="00D41FEA" w:rsidP="00D41FEA">
            <w:pPr>
              <w:ind w:firstLine="472"/>
            </w:pPr>
          </w:p>
        </w:tc>
        <w:tc>
          <w:tcPr>
            <w:tcW w:w="2199" w:type="dxa"/>
            <w:vMerge/>
            <w:vAlign w:val="center"/>
          </w:tcPr>
          <w:p w:rsidR="00D41FEA" w:rsidRPr="00A96AF3" w:rsidRDefault="00D41FEA" w:rsidP="00D41FEA">
            <w:pPr>
              <w:ind w:firstLine="472"/>
            </w:pPr>
          </w:p>
        </w:tc>
        <w:tc>
          <w:tcPr>
            <w:tcW w:w="2909" w:type="dxa"/>
          </w:tcPr>
          <w:p w:rsidR="00D41FEA" w:rsidRPr="00A96AF3" w:rsidRDefault="00D41FEA" w:rsidP="00D41FEA">
            <w:pPr>
              <w:pStyle w:val="af9"/>
              <w:ind w:left="118" w:right="118"/>
              <w:jc w:val="left"/>
            </w:pPr>
            <w:r w:rsidRPr="00A96AF3">
              <w:t>T-3A</w:t>
            </w:r>
            <w:r w:rsidRPr="00A96AF3">
              <w:t>雙項電價</w:t>
            </w:r>
          </w:p>
          <w:p w:rsidR="00D41FEA" w:rsidRPr="00A96AF3" w:rsidRDefault="00D41FEA" w:rsidP="00D41FEA">
            <w:pPr>
              <w:pStyle w:val="af9"/>
              <w:ind w:left="118" w:right="118"/>
              <w:jc w:val="left"/>
            </w:pPr>
            <w:r w:rsidRPr="00A96AF3">
              <w:t>每度</w:t>
            </w:r>
          </w:p>
          <w:p w:rsidR="00D41FEA" w:rsidRPr="00A96AF3" w:rsidRDefault="00D41FEA" w:rsidP="00D41FEA">
            <w:pPr>
              <w:pStyle w:val="af9"/>
              <w:ind w:left="118" w:right="118"/>
              <w:jc w:val="left"/>
            </w:pPr>
            <w:r w:rsidRPr="00A96AF3">
              <w:t>每瓩每月（最大需求量）</w:t>
            </w:r>
          </w:p>
        </w:tc>
        <w:tc>
          <w:tcPr>
            <w:tcW w:w="1978" w:type="dxa"/>
            <w:tcMar>
              <w:left w:w="113" w:type="dxa"/>
              <w:right w:w="113" w:type="dxa"/>
            </w:tcMar>
          </w:tcPr>
          <w:p w:rsidR="00D41FEA" w:rsidRPr="00A96AF3" w:rsidRDefault="00D41FEA" w:rsidP="00D41FEA">
            <w:pPr>
              <w:pStyle w:val="af9"/>
              <w:ind w:left="118" w:right="118"/>
              <w:jc w:val="right"/>
            </w:pPr>
          </w:p>
          <w:p w:rsidR="00D41FEA" w:rsidRPr="00A96AF3" w:rsidRDefault="00D41FEA" w:rsidP="00D41FEA">
            <w:pPr>
              <w:pStyle w:val="af9"/>
              <w:ind w:left="118" w:right="118"/>
              <w:jc w:val="right"/>
            </w:pPr>
            <w:r w:rsidRPr="00A96AF3">
              <w:t>5.1516</w:t>
            </w:r>
          </w:p>
          <w:p w:rsidR="00D41FEA" w:rsidRPr="00A96AF3" w:rsidRDefault="00D41FEA" w:rsidP="00D41FEA">
            <w:pPr>
              <w:pStyle w:val="af9"/>
              <w:ind w:left="118" w:right="118"/>
              <w:jc w:val="right"/>
            </w:pPr>
            <w:r w:rsidRPr="00A96AF3">
              <w:t>686.1694</w:t>
            </w:r>
          </w:p>
        </w:tc>
      </w:tr>
      <w:tr w:rsidR="00A96AF3" w:rsidRPr="00A96AF3" w:rsidTr="004B08E5">
        <w:tc>
          <w:tcPr>
            <w:tcW w:w="1417" w:type="dxa"/>
            <w:vAlign w:val="center"/>
          </w:tcPr>
          <w:p w:rsidR="00D41FEA" w:rsidRPr="00A96AF3" w:rsidRDefault="00D41FEA" w:rsidP="00D41FEA">
            <w:pPr>
              <w:pStyle w:val="af9"/>
              <w:ind w:left="118" w:right="118"/>
            </w:pPr>
            <w:r w:rsidRPr="00A96AF3">
              <w:t>中工業用戶</w:t>
            </w:r>
          </w:p>
          <w:p w:rsidR="00D41FEA" w:rsidRPr="00A96AF3" w:rsidRDefault="00D41FEA" w:rsidP="00D41FEA">
            <w:pPr>
              <w:pStyle w:val="af9"/>
              <w:ind w:left="118" w:right="118"/>
            </w:pPr>
            <w:r w:rsidRPr="00A96AF3">
              <w:t>T-4</w:t>
            </w:r>
          </w:p>
        </w:tc>
        <w:tc>
          <w:tcPr>
            <w:tcW w:w="2199" w:type="dxa"/>
            <w:vAlign w:val="center"/>
          </w:tcPr>
          <w:p w:rsidR="00D41FEA" w:rsidRPr="00A96AF3" w:rsidRDefault="00D41FEA" w:rsidP="00D41FEA">
            <w:pPr>
              <w:pStyle w:val="af9"/>
              <w:ind w:left="118" w:right="118"/>
              <w:jc w:val="left"/>
            </w:pPr>
            <w:r w:rsidRPr="00A96AF3">
              <w:t>工廠、維修廠，契約容量介於</w:t>
            </w:r>
            <w:r w:rsidRPr="00A96AF3">
              <w:t>25kw~200kw</w:t>
            </w:r>
          </w:p>
        </w:tc>
        <w:tc>
          <w:tcPr>
            <w:tcW w:w="2909" w:type="dxa"/>
            <w:vAlign w:val="center"/>
          </w:tcPr>
          <w:p w:rsidR="00D41FEA" w:rsidRPr="00A96AF3" w:rsidRDefault="00D41FEA" w:rsidP="00D41FEA">
            <w:pPr>
              <w:pStyle w:val="af9"/>
              <w:ind w:left="118" w:right="118"/>
              <w:jc w:val="left"/>
            </w:pPr>
            <w:r w:rsidRPr="00A96AF3">
              <w:t>T-4</w:t>
            </w:r>
            <w:r w:rsidRPr="00A96AF3">
              <w:t>雙項電價</w:t>
            </w:r>
          </w:p>
          <w:p w:rsidR="00D41FEA" w:rsidRPr="00A96AF3" w:rsidRDefault="00D41FEA" w:rsidP="00D41FEA">
            <w:pPr>
              <w:pStyle w:val="af9"/>
              <w:ind w:left="118" w:right="118"/>
              <w:jc w:val="left"/>
            </w:pPr>
            <w:r w:rsidRPr="00A96AF3">
              <w:t>每度</w:t>
            </w:r>
          </w:p>
          <w:p w:rsidR="00D41FEA" w:rsidRPr="00A96AF3" w:rsidRDefault="00D41FEA" w:rsidP="00D41FEA">
            <w:pPr>
              <w:pStyle w:val="af9"/>
              <w:ind w:left="118" w:right="118"/>
              <w:jc w:val="left"/>
            </w:pPr>
            <w:r w:rsidRPr="00A96AF3">
              <w:t>每瓩每月（最大需求量）</w:t>
            </w:r>
          </w:p>
        </w:tc>
        <w:tc>
          <w:tcPr>
            <w:tcW w:w="1978" w:type="dxa"/>
            <w:tcMar>
              <w:left w:w="113" w:type="dxa"/>
              <w:right w:w="113" w:type="dxa"/>
            </w:tcMar>
            <w:vAlign w:val="center"/>
          </w:tcPr>
          <w:p w:rsidR="00D41FEA" w:rsidRPr="00A96AF3" w:rsidRDefault="00D41FEA" w:rsidP="00D41FEA">
            <w:pPr>
              <w:pStyle w:val="af9"/>
              <w:ind w:left="118" w:right="118"/>
              <w:jc w:val="right"/>
            </w:pPr>
          </w:p>
          <w:p w:rsidR="00D41FEA" w:rsidRPr="00A96AF3" w:rsidRDefault="00D41FEA" w:rsidP="00D41FEA">
            <w:pPr>
              <w:pStyle w:val="af9"/>
              <w:ind w:left="118" w:right="118"/>
              <w:jc w:val="right"/>
            </w:pPr>
            <w:r w:rsidRPr="00A96AF3">
              <w:t>5.6799</w:t>
            </w:r>
          </w:p>
          <w:p w:rsidR="00D41FEA" w:rsidRPr="00A96AF3" w:rsidRDefault="00D41FEA" w:rsidP="00D41FEA">
            <w:pPr>
              <w:pStyle w:val="af9"/>
              <w:ind w:left="118" w:right="118"/>
              <w:jc w:val="right"/>
            </w:pPr>
            <w:r w:rsidRPr="00A96AF3">
              <w:t>677.0648</w:t>
            </w:r>
          </w:p>
        </w:tc>
      </w:tr>
      <w:tr w:rsidR="00A96AF3" w:rsidRPr="00A96AF3" w:rsidTr="004B08E5">
        <w:tc>
          <w:tcPr>
            <w:tcW w:w="1417" w:type="dxa"/>
            <w:vAlign w:val="center"/>
          </w:tcPr>
          <w:p w:rsidR="00D41FEA" w:rsidRPr="00A96AF3" w:rsidRDefault="00D41FEA" w:rsidP="00D41FEA">
            <w:pPr>
              <w:pStyle w:val="af9"/>
              <w:ind w:left="118" w:right="118"/>
            </w:pPr>
            <w:r w:rsidRPr="00A96AF3">
              <w:t>大工業用戶</w:t>
            </w:r>
          </w:p>
          <w:p w:rsidR="00D41FEA" w:rsidRPr="00A96AF3" w:rsidRDefault="00D41FEA" w:rsidP="00D41FEA">
            <w:pPr>
              <w:pStyle w:val="af9"/>
              <w:ind w:left="118" w:right="118"/>
            </w:pPr>
            <w:r w:rsidRPr="00A96AF3">
              <w:t>T-5</w:t>
            </w:r>
          </w:p>
        </w:tc>
        <w:tc>
          <w:tcPr>
            <w:tcW w:w="2199" w:type="dxa"/>
            <w:vAlign w:val="center"/>
          </w:tcPr>
          <w:p w:rsidR="00D41FEA" w:rsidRPr="00A96AF3" w:rsidRDefault="00D41FEA" w:rsidP="00D41FEA">
            <w:pPr>
              <w:pStyle w:val="af9"/>
              <w:ind w:left="118" w:right="118"/>
              <w:jc w:val="left"/>
            </w:pPr>
            <w:r w:rsidRPr="00A96AF3">
              <w:t>工廠、維修廠，契約容量超過</w:t>
            </w:r>
            <w:r w:rsidRPr="00A96AF3">
              <w:t>200kw</w:t>
            </w:r>
          </w:p>
        </w:tc>
        <w:tc>
          <w:tcPr>
            <w:tcW w:w="2909" w:type="dxa"/>
            <w:vAlign w:val="center"/>
          </w:tcPr>
          <w:p w:rsidR="00D41FEA" w:rsidRPr="00A96AF3" w:rsidRDefault="00D41FEA" w:rsidP="00D41FEA">
            <w:pPr>
              <w:pStyle w:val="af9"/>
              <w:ind w:left="118" w:right="118"/>
              <w:jc w:val="left"/>
            </w:pPr>
            <w:r w:rsidRPr="00A96AF3">
              <w:t>T-5</w:t>
            </w:r>
            <w:r w:rsidRPr="00A96AF3">
              <w:t>雙項電價</w:t>
            </w:r>
          </w:p>
          <w:p w:rsidR="00D41FEA" w:rsidRPr="00A96AF3" w:rsidRDefault="00D41FEA" w:rsidP="00D41FEA">
            <w:pPr>
              <w:pStyle w:val="af9"/>
              <w:ind w:left="118" w:right="118"/>
              <w:jc w:val="left"/>
            </w:pPr>
            <w:r w:rsidRPr="00A96AF3">
              <w:t>每度</w:t>
            </w:r>
          </w:p>
          <w:p w:rsidR="00D41FEA" w:rsidRPr="00A96AF3" w:rsidRDefault="00D41FEA" w:rsidP="00D41FEA">
            <w:pPr>
              <w:pStyle w:val="af9"/>
              <w:ind w:left="118" w:right="118"/>
              <w:jc w:val="left"/>
            </w:pPr>
            <w:r w:rsidRPr="00A96AF3">
              <w:t>每瓩每月（最大需求量）</w:t>
            </w:r>
          </w:p>
        </w:tc>
        <w:tc>
          <w:tcPr>
            <w:tcW w:w="1978" w:type="dxa"/>
            <w:tcMar>
              <w:left w:w="113" w:type="dxa"/>
              <w:right w:w="113" w:type="dxa"/>
            </w:tcMar>
            <w:vAlign w:val="center"/>
          </w:tcPr>
          <w:p w:rsidR="00D41FEA" w:rsidRPr="00A96AF3" w:rsidRDefault="00D41FEA" w:rsidP="00D41FEA">
            <w:pPr>
              <w:pStyle w:val="af9"/>
              <w:ind w:left="118" w:right="118"/>
              <w:jc w:val="right"/>
            </w:pPr>
          </w:p>
          <w:p w:rsidR="00D41FEA" w:rsidRPr="00A96AF3" w:rsidRDefault="00D41FEA" w:rsidP="00D41FEA">
            <w:pPr>
              <w:pStyle w:val="af9"/>
              <w:ind w:left="118" w:right="118"/>
              <w:jc w:val="right"/>
            </w:pPr>
            <w:r w:rsidRPr="00A96AF3">
              <w:t>5.8648</w:t>
            </w:r>
          </w:p>
          <w:p w:rsidR="00D41FEA" w:rsidRPr="00A96AF3" w:rsidRDefault="00D41FEA" w:rsidP="00D41FEA">
            <w:pPr>
              <w:pStyle w:val="af9"/>
              <w:ind w:left="118" w:right="118"/>
              <w:jc w:val="right"/>
            </w:pPr>
            <w:r w:rsidRPr="00A96AF3">
              <w:t>646.0127</w:t>
            </w:r>
          </w:p>
        </w:tc>
      </w:tr>
    </w:tbl>
    <w:p w:rsidR="00D41FEA" w:rsidRPr="00A96AF3" w:rsidRDefault="00D41FEA" w:rsidP="00D41FEA">
      <w:pPr>
        <w:pStyle w:val="af9"/>
        <w:jc w:val="left"/>
      </w:pPr>
      <w:r w:rsidRPr="00A96AF3">
        <w:t>資料來源：</w:t>
      </w:r>
      <w:r w:rsidRPr="00A96AF3">
        <w:t>https://www.ine.gob.ni/</w:t>
      </w:r>
    </w:p>
    <w:p w:rsidR="00D41FEA" w:rsidRPr="00A96AF3" w:rsidRDefault="00D41FEA" w:rsidP="00D41FEA">
      <w:pPr>
        <w:widowControl/>
        <w:ind w:left="400" w:firstLine="472"/>
        <w:jc w:val="left"/>
        <w:rPr>
          <w:kern w:val="0"/>
          <w:lang w:eastAsia="zh-TW"/>
        </w:rPr>
      </w:pPr>
    </w:p>
    <w:p w:rsidR="00D41FEA" w:rsidRPr="00A96AF3" w:rsidRDefault="00D41FEA" w:rsidP="00D41FEA">
      <w:pPr>
        <w:pStyle w:val="a7"/>
        <w:ind w:left="945" w:hanging="709"/>
      </w:pPr>
      <w:r w:rsidRPr="00A96AF3">
        <w:t>（三）汽油、柴油</w:t>
      </w:r>
    </w:p>
    <w:p w:rsidR="00D41FEA" w:rsidRPr="00A96AF3" w:rsidRDefault="00D41FEA" w:rsidP="00D41FEA">
      <w:pPr>
        <w:pStyle w:val="af"/>
        <w:ind w:left="945" w:firstLine="472"/>
        <w:rPr>
          <w:lang w:eastAsia="zh-TW"/>
        </w:rPr>
      </w:pPr>
      <w:r w:rsidRPr="00A96AF3">
        <w:rPr>
          <w:lang w:eastAsia="zh-TW"/>
        </w:rPr>
        <w:t>尼加拉瓜汽油、柴油價格依國際石油價格及尼幣兌美元匯率每週調整，且油價因加油站不同而略有差異，以下為尼國能源局公布</w:t>
      </w:r>
      <w:r w:rsidRPr="00A96AF3">
        <w:rPr>
          <w:lang w:eastAsia="zh-TW"/>
        </w:rPr>
        <w:t>2021</w:t>
      </w:r>
      <w:r w:rsidRPr="00A96AF3">
        <w:rPr>
          <w:lang w:eastAsia="zh-TW"/>
        </w:rPr>
        <w:t>年</w:t>
      </w:r>
      <w:r w:rsidRPr="00A96AF3">
        <w:rPr>
          <w:lang w:eastAsia="zh-TW"/>
        </w:rPr>
        <w:t>5</w:t>
      </w:r>
      <w:r w:rsidRPr="00A96AF3">
        <w:rPr>
          <w:lang w:eastAsia="zh-TW"/>
        </w:rPr>
        <w:t>月</w:t>
      </w:r>
      <w:r w:rsidRPr="00A96AF3">
        <w:rPr>
          <w:lang w:eastAsia="zh-TW"/>
        </w:rPr>
        <w:t>10</w:t>
      </w:r>
      <w:r w:rsidRPr="00A96AF3">
        <w:rPr>
          <w:lang w:eastAsia="zh-TW"/>
        </w:rPr>
        <w:t>日首都</w:t>
      </w:r>
      <w:r w:rsidRPr="00A96AF3">
        <w:rPr>
          <w:lang w:eastAsia="zh-TW"/>
        </w:rPr>
        <w:t>Managua</w:t>
      </w:r>
      <w:r w:rsidRPr="00A96AF3">
        <w:rPr>
          <w:lang w:eastAsia="zh-TW"/>
        </w:rPr>
        <w:t>平均油價（</w:t>
      </w:r>
      <w:r w:rsidRPr="00A96AF3">
        <w:rPr>
          <w:lang w:eastAsia="zh-TW"/>
        </w:rPr>
        <w:t>2021</w:t>
      </w:r>
      <w:r w:rsidRPr="00A96AF3">
        <w:rPr>
          <w:lang w:eastAsia="zh-TW"/>
        </w:rPr>
        <w:t>年</w:t>
      </w:r>
      <w:r w:rsidRPr="00A96AF3">
        <w:rPr>
          <w:lang w:eastAsia="zh-TW"/>
        </w:rPr>
        <w:t>5</w:t>
      </w:r>
      <w:r w:rsidRPr="00A96AF3">
        <w:rPr>
          <w:lang w:eastAsia="zh-TW"/>
        </w:rPr>
        <w:t>月</w:t>
      </w:r>
      <w:r w:rsidRPr="00A96AF3">
        <w:rPr>
          <w:lang w:eastAsia="zh-TW"/>
        </w:rPr>
        <w:t>15</w:t>
      </w:r>
      <w:r w:rsidRPr="00A96AF3">
        <w:rPr>
          <w:lang w:eastAsia="zh-TW"/>
        </w:rPr>
        <w:t>日美元兌尼幣匯率</w:t>
      </w:r>
      <w:r w:rsidRPr="00A96AF3">
        <w:rPr>
          <w:lang w:eastAsia="zh-TW"/>
        </w:rPr>
        <w:t>35.0805</w:t>
      </w:r>
      <w:r w:rsidRPr="00A96AF3">
        <w:rPr>
          <w:lang w:eastAsia="zh-TW"/>
        </w:rPr>
        <w:t>）：</w:t>
      </w:r>
    </w:p>
    <w:tbl>
      <w:tblPr>
        <w:tblW w:w="8533" w:type="dxa"/>
        <w:tblInd w:w="-15" w:type="dxa"/>
        <w:tblLayout w:type="fixed"/>
        <w:tblCellMar>
          <w:left w:w="28" w:type="dxa"/>
          <w:right w:w="28" w:type="dxa"/>
        </w:tblCellMar>
        <w:tblLook w:val="04A0" w:firstRow="1" w:lastRow="0" w:firstColumn="1" w:lastColumn="0" w:noHBand="0" w:noVBand="1"/>
      </w:tblPr>
      <w:tblGrid>
        <w:gridCol w:w="4676"/>
        <w:gridCol w:w="3857"/>
      </w:tblGrid>
      <w:tr w:rsidR="00A96AF3" w:rsidRPr="00A96AF3" w:rsidTr="00D41FEA">
        <w:trPr>
          <w:trHeight w:val="567"/>
        </w:trPr>
        <w:tc>
          <w:tcPr>
            <w:tcW w:w="4675" w:type="dxa"/>
            <w:tcBorders>
              <w:top w:val="single" w:sz="12"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類別</w:t>
            </w:r>
          </w:p>
        </w:tc>
        <w:tc>
          <w:tcPr>
            <w:tcW w:w="3857" w:type="dxa"/>
            <w:tcBorders>
              <w:top w:val="single" w:sz="12"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價格（尼幣／每公升）</w:t>
            </w:r>
          </w:p>
        </w:tc>
      </w:tr>
      <w:tr w:rsidR="00A96AF3" w:rsidRPr="00A96AF3" w:rsidTr="00D41FEA">
        <w:trPr>
          <w:trHeight w:val="567"/>
        </w:trPr>
        <w:tc>
          <w:tcPr>
            <w:tcW w:w="4675"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rPr>
                <w:lang w:val="es-GT"/>
              </w:rPr>
            </w:pPr>
            <w:r w:rsidRPr="00A96AF3">
              <w:t>普通汽油</w:t>
            </w:r>
            <w:r w:rsidRPr="00A96AF3">
              <w:rPr>
                <w:lang w:val="es-GT"/>
              </w:rPr>
              <w:t>（</w:t>
            </w:r>
            <w:r w:rsidRPr="00A96AF3">
              <w:rPr>
                <w:lang w:val="es-GT"/>
              </w:rPr>
              <w:t>Gasolina Regular</w:t>
            </w:r>
            <w:r w:rsidRPr="00A96AF3">
              <w:rPr>
                <w:lang w:val="es-GT"/>
              </w:rPr>
              <w:t>）</w:t>
            </w:r>
          </w:p>
        </w:tc>
        <w:tc>
          <w:tcPr>
            <w:tcW w:w="385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37.49</w:t>
            </w:r>
          </w:p>
        </w:tc>
      </w:tr>
      <w:tr w:rsidR="00A96AF3" w:rsidRPr="00A96AF3" w:rsidTr="00D41FEA">
        <w:trPr>
          <w:trHeight w:val="567"/>
        </w:trPr>
        <w:tc>
          <w:tcPr>
            <w:tcW w:w="4675"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高級汽油（</w:t>
            </w:r>
            <w:r w:rsidRPr="00A96AF3">
              <w:t>Gasolina Super</w:t>
            </w:r>
            <w:r w:rsidRPr="00A96AF3">
              <w:t>）</w:t>
            </w:r>
          </w:p>
        </w:tc>
        <w:tc>
          <w:tcPr>
            <w:tcW w:w="385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38.46</w:t>
            </w:r>
          </w:p>
        </w:tc>
      </w:tr>
      <w:tr w:rsidR="00A96AF3" w:rsidRPr="00A96AF3" w:rsidTr="00D41FEA">
        <w:trPr>
          <w:trHeight w:val="567"/>
        </w:trPr>
        <w:tc>
          <w:tcPr>
            <w:tcW w:w="4675"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柴油（</w:t>
            </w:r>
            <w:r w:rsidRPr="00A96AF3">
              <w:t>Diesel</w:t>
            </w:r>
            <w:r w:rsidRPr="00A96AF3">
              <w:t>）</w:t>
            </w:r>
          </w:p>
        </w:tc>
        <w:tc>
          <w:tcPr>
            <w:tcW w:w="385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30.84</w:t>
            </w:r>
          </w:p>
        </w:tc>
      </w:tr>
      <w:tr w:rsidR="00A96AF3" w:rsidRPr="00A96AF3" w:rsidTr="00D41FEA">
        <w:trPr>
          <w:trHeight w:val="567"/>
        </w:trPr>
        <w:tc>
          <w:tcPr>
            <w:tcW w:w="4675" w:type="dxa"/>
            <w:tcBorders>
              <w:top w:val="single" w:sz="6" w:space="0" w:color="000000"/>
              <w:left w:val="single" w:sz="12" w:space="0" w:color="000000"/>
              <w:bottom w:val="single" w:sz="12" w:space="0" w:color="000000"/>
              <w:right w:val="single" w:sz="6" w:space="0" w:color="000000"/>
            </w:tcBorders>
            <w:vAlign w:val="center"/>
          </w:tcPr>
          <w:p w:rsidR="00D41FEA" w:rsidRPr="00A96AF3" w:rsidRDefault="00D41FEA" w:rsidP="00D41FEA">
            <w:pPr>
              <w:pStyle w:val="af9"/>
              <w:ind w:left="118" w:right="118"/>
            </w:pPr>
            <w:r w:rsidRPr="00A96AF3">
              <w:t>煤油（</w:t>
            </w:r>
            <w:r w:rsidRPr="00A96AF3">
              <w:t>Kerosene</w:t>
            </w:r>
            <w:r w:rsidRPr="00A96AF3">
              <w:t>）</w:t>
            </w:r>
          </w:p>
        </w:tc>
        <w:tc>
          <w:tcPr>
            <w:tcW w:w="3857" w:type="dxa"/>
            <w:tcBorders>
              <w:top w:val="single" w:sz="6" w:space="0" w:color="000000"/>
              <w:left w:val="single" w:sz="6" w:space="0" w:color="000000"/>
              <w:bottom w:val="single" w:sz="12" w:space="0" w:color="000000"/>
              <w:right w:val="single" w:sz="12" w:space="0" w:color="000000"/>
            </w:tcBorders>
            <w:vAlign w:val="center"/>
          </w:tcPr>
          <w:p w:rsidR="00D41FEA" w:rsidRPr="00A96AF3" w:rsidRDefault="00D41FEA" w:rsidP="00D41FEA">
            <w:pPr>
              <w:pStyle w:val="af9"/>
              <w:ind w:left="118" w:right="118"/>
            </w:pPr>
            <w:r w:rsidRPr="00A96AF3">
              <w:t>30.32</w:t>
            </w:r>
          </w:p>
        </w:tc>
      </w:tr>
    </w:tbl>
    <w:p w:rsidR="00D41FEA" w:rsidRPr="00A96AF3" w:rsidRDefault="00D41FEA" w:rsidP="00D41FEA">
      <w:pPr>
        <w:pStyle w:val="afd"/>
        <w:ind w:left="400" w:firstLine="472"/>
      </w:pPr>
      <w:r w:rsidRPr="00A96AF3">
        <w:t>資料來源：</w:t>
      </w:r>
      <w:r w:rsidRPr="00A96AF3">
        <w:t>https://www.ine.gob.ni/</w:t>
      </w:r>
    </w:p>
    <w:p w:rsidR="00D41FEA" w:rsidRPr="00A96AF3" w:rsidRDefault="00D41FEA" w:rsidP="00D41FEA">
      <w:pPr>
        <w:pStyle w:val="a7"/>
        <w:ind w:left="945" w:hanging="709"/>
        <w:rPr>
          <w:lang w:val="en-US"/>
        </w:rPr>
      </w:pPr>
    </w:p>
    <w:p w:rsidR="00D41FEA" w:rsidRPr="00A96AF3" w:rsidRDefault="00D41FEA" w:rsidP="00D41FEA">
      <w:pPr>
        <w:pStyle w:val="a7"/>
        <w:ind w:left="945" w:hanging="709"/>
        <w:rPr>
          <w:lang w:val="en-US"/>
        </w:rPr>
      </w:pPr>
    </w:p>
    <w:p w:rsidR="00D41FEA" w:rsidRPr="00A96AF3" w:rsidRDefault="00D41FEA" w:rsidP="00D41FEA">
      <w:pPr>
        <w:pStyle w:val="a7"/>
        <w:ind w:left="945" w:hanging="709"/>
      </w:pPr>
      <w:r w:rsidRPr="00A96AF3">
        <w:t>（四）瓦斯</w:t>
      </w:r>
    </w:p>
    <w:p w:rsidR="00D41FEA" w:rsidRPr="00A96AF3" w:rsidRDefault="00D41FEA" w:rsidP="00D41FEA">
      <w:pPr>
        <w:pStyle w:val="af"/>
        <w:ind w:left="945" w:firstLine="472"/>
      </w:pPr>
      <w:r w:rsidRPr="00A96AF3">
        <w:rPr>
          <w:lang w:eastAsia="zh-TW"/>
        </w:rPr>
        <w:t>尼加拉瓜民間多購買桶裝液化石油氣（</w:t>
      </w:r>
      <w:r w:rsidRPr="00A96AF3">
        <w:rPr>
          <w:lang w:eastAsia="zh-TW"/>
        </w:rPr>
        <w:t>GLP</w:t>
      </w:r>
      <w:r w:rsidRPr="00A96AF3">
        <w:rPr>
          <w:lang w:eastAsia="zh-TW"/>
        </w:rPr>
        <w:t>）使用，瓦斯售價地區不同及依各家瓦斯公司售價不一，惟差異不大。依據尼國能源局公布</w:t>
      </w:r>
      <w:r w:rsidRPr="00A96AF3">
        <w:rPr>
          <w:lang w:eastAsia="zh-TW"/>
        </w:rPr>
        <w:t>2021</w:t>
      </w:r>
      <w:r w:rsidRPr="00A96AF3">
        <w:rPr>
          <w:lang w:eastAsia="zh-TW"/>
        </w:rPr>
        <w:t>年</w:t>
      </w:r>
      <w:r w:rsidRPr="00A96AF3">
        <w:rPr>
          <w:lang w:eastAsia="zh-TW"/>
        </w:rPr>
        <w:t>5</w:t>
      </w:r>
      <w:r w:rsidRPr="00A96AF3">
        <w:rPr>
          <w:lang w:eastAsia="zh-TW"/>
        </w:rPr>
        <w:t>月</w:t>
      </w:r>
      <w:r w:rsidRPr="00A96AF3">
        <w:rPr>
          <w:lang w:eastAsia="zh-TW"/>
        </w:rPr>
        <w:t>9</w:t>
      </w:r>
      <w:r w:rsidRPr="00A96AF3">
        <w:rPr>
          <w:lang w:eastAsia="zh-TW"/>
        </w:rPr>
        <w:t>日尼國首都</w:t>
      </w:r>
      <w:r w:rsidRPr="00A96AF3">
        <w:rPr>
          <w:lang w:eastAsia="zh-TW"/>
        </w:rPr>
        <w:t>Managua</w:t>
      </w:r>
      <w:r w:rsidRPr="00A96AF3">
        <w:rPr>
          <w:lang w:eastAsia="zh-TW"/>
        </w:rPr>
        <w:t>液化石油氣價格如下（</w:t>
      </w:r>
      <w:r w:rsidRPr="00A96AF3">
        <w:rPr>
          <w:lang w:eastAsia="zh-TW"/>
        </w:rPr>
        <w:t>2021</w:t>
      </w:r>
      <w:r w:rsidRPr="00A96AF3">
        <w:rPr>
          <w:lang w:eastAsia="zh-TW"/>
        </w:rPr>
        <w:t>年</w:t>
      </w:r>
      <w:r w:rsidRPr="00A96AF3">
        <w:rPr>
          <w:lang w:eastAsia="zh-TW"/>
        </w:rPr>
        <w:t>5</w:t>
      </w:r>
      <w:r w:rsidRPr="00A96AF3">
        <w:rPr>
          <w:lang w:eastAsia="zh-TW"/>
        </w:rPr>
        <w:t>月</w:t>
      </w:r>
      <w:r w:rsidRPr="00A96AF3">
        <w:rPr>
          <w:lang w:eastAsia="zh-TW"/>
        </w:rPr>
        <w:t>15</w:t>
      </w:r>
      <w:r w:rsidRPr="00A96AF3">
        <w:rPr>
          <w:lang w:eastAsia="zh-TW"/>
        </w:rPr>
        <w:t>日美元兌尼幣匯率</w:t>
      </w:r>
      <w:r w:rsidRPr="00A96AF3">
        <w:rPr>
          <w:lang w:eastAsia="zh-TW"/>
        </w:rPr>
        <w:t>35.0805</w:t>
      </w:r>
      <w:r w:rsidRPr="00A96AF3">
        <w:rPr>
          <w:lang w:eastAsia="zh-TW"/>
        </w:rPr>
        <w:t>）：</w:t>
      </w:r>
    </w:p>
    <w:tbl>
      <w:tblPr>
        <w:tblW w:w="8533" w:type="dxa"/>
        <w:tblInd w:w="-15" w:type="dxa"/>
        <w:tblLayout w:type="fixed"/>
        <w:tblCellMar>
          <w:left w:w="28" w:type="dxa"/>
          <w:right w:w="28" w:type="dxa"/>
        </w:tblCellMar>
        <w:tblLook w:val="04A0" w:firstRow="1" w:lastRow="0" w:firstColumn="1" w:lastColumn="0" w:noHBand="0" w:noVBand="1"/>
      </w:tblPr>
      <w:tblGrid>
        <w:gridCol w:w="2507"/>
        <w:gridCol w:w="2007"/>
        <w:gridCol w:w="2012"/>
        <w:gridCol w:w="2007"/>
      </w:tblGrid>
      <w:tr w:rsidR="00A96AF3" w:rsidRPr="00A96AF3" w:rsidTr="00D41FEA">
        <w:trPr>
          <w:trHeight w:val="567"/>
        </w:trPr>
        <w:tc>
          <w:tcPr>
            <w:tcW w:w="2506" w:type="dxa"/>
            <w:vMerge w:val="restart"/>
            <w:tcBorders>
              <w:top w:val="single" w:sz="12" w:space="0" w:color="000000"/>
              <w:left w:val="single" w:sz="12" w:space="0" w:color="000000"/>
              <w:bottom w:val="single" w:sz="6" w:space="0" w:color="000000"/>
              <w:right w:val="single" w:sz="4" w:space="0" w:color="000000"/>
            </w:tcBorders>
            <w:vAlign w:val="center"/>
          </w:tcPr>
          <w:p w:rsidR="00D41FEA" w:rsidRPr="00A96AF3" w:rsidRDefault="00D41FEA" w:rsidP="00D41FEA">
            <w:pPr>
              <w:pStyle w:val="af9"/>
              <w:ind w:left="118" w:right="118"/>
            </w:pPr>
            <w:r w:rsidRPr="00A96AF3">
              <w:t>類別</w:t>
            </w:r>
          </w:p>
        </w:tc>
        <w:tc>
          <w:tcPr>
            <w:tcW w:w="6026" w:type="dxa"/>
            <w:gridSpan w:val="3"/>
            <w:tcBorders>
              <w:top w:val="single" w:sz="12"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價格（尼幣／每桶）</w:t>
            </w:r>
          </w:p>
        </w:tc>
      </w:tr>
      <w:tr w:rsidR="00A96AF3" w:rsidRPr="00A96AF3" w:rsidTr="00D41FEA">
        <w:trPr>
          <w:trHeight w:val="567"/>
        </w:trPr>
        <w:tc>
          <w:tcPr>
            <w:tcW w:w="2506" w:type="dxa"/>
            <w:vMerge/>
            <w:tcBorders>
              <w:top w:val="single" w:sz="12" w:space="0" w:color="000000"/>
              <w:left w:val="single" w:sz="12" w:space="0" w:color="000000"/>
              <w:bottom w:val="single" w:sz="6" w:space="0" w:color="000000"/>
              <w:right w:val="single" w:sz="4" w:space="0" w:color="000000"/>
            </w:tcBorders>
            <w:vAlign w:val="center"/>
          </w:tcPr>
          <w:p w:rsidR="00D41FEA" w:rsidRPr="00A96AF3" w:rsidRDefault="00D41FEA" w:rsidP="00D41FEA">
            <w:pPr>
              <w:ind w:firstLine="472"/>
            </w:pPr>
          </w:p>
        </w:tc>
        <w:tc>
          <w:tcPr>
            <w:tcW w:w="2007" w:type="dxa"/>
            <w:tcBorders>
              <w:top w:val="single" w:sz="6" w:space="0" w:color="000000"/>
              <w:left w:val="single" w:sz="4"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大盤商至中盤商</w:t>
            </w:r>
          </w:p>
        </w:tc>
        <w:tc>
          <w:tcPr>
            <w:tcW w:w="2012" w:type="dxa"/>
            <w:tcBorders>
              <w:top w:val="single" w:sz="6" w:space="0" w:color="000000"/>
              <w:left w:val="single" w:sz="4" w:space="0" w:color="000000"/>
              <w:bottom w:val="single" w:sz="6" w:space="0" w:color="000000"/>
              <w:right w:val="single" w:sz="4" w:space="0" w:color="000000"/>
            </w:tcBorders>
            <w:vAlign w:val="center"/>
          </w:tcPr>
          <w:p w:rsidR="00D41FEA" w:rsidRPr="00A96AF3" w:rsidRDefault="00D41FEA" w:rsidP="00D41FEA">
            <w:pPr>
              <w:pStyle w:val="af9"/>
              <w:ind w:left="118" w:right="118"/>
            </w:pPr>
            <w:r w:rsidRPr="00A96AF3">
              <w:t>中盤商至零售商</w:t>
            </w:r>
          </w:p>
        </w:tc>
        <w:tc>
          <w:tcPr>
            <w:tcW w:w="2007" w:type="dxa"/>
            <w:tcBorders>
              <w:top w:val="single" w:sz="6"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消費者建議售價</w:t>
            </w:r>
          </w:p>
        </w:tc>
      </w:tr>
      <w:tr w:rsidR="00A96AF3" w:rsidRPr="00A96AF3" w:rsidTr="00D41FEA">
        <w:trPr>
          <w:trHeight w:val="567"/>
        </w:trPr>
        <w:tc>
          <w:tcPr>
            <w:tcW w:w="2506" w:type="dxa"/>
            <w:tcBorders>
              <w:top w:val="single" w:sz="6" w:space="0" w:color="000000"/>
              <w:left w:val="single" w:sz="12" w:space="0" w:color="000000"/>
              <w:bottom w:val="single" w:sz="6" w:space="0" w:color="000000"/>
              <w:right w:val="single" w:sz="4" w:space="0" w:color="000000"/>
            </w:tcBorders>
            <w:vAlign w:val="center"/>
          </w:tcPr>
          <w:p w:rsidR="00D41FEA" w:rsidRPr="00A96AF3" w:rsidRDefault="00D41FEA" w:rsidP="00D41FEA">
            <w:pPr>
              <w:pStyle w:val="af9"/>
              <w:ind w:left="118" w:right="118"/>
            </w:pPr>
            <w:r w:rsidRPr="00A96AF3">
              <w:t>100</w:t>
            </w:r>
            <w:r w:rsidRPr="00A96AF3">
              <w:t>磅</w:t>
            </w:r>
          </w:p>
          <w:p w:rsidR="00D41FEA" w:rsidRPr="00A96AF3" w:rsidRDefault="00D41FEA" w:rsidP="00D41FEA">
            <w:pPr>
              <w:pStyle w:val="af9"/>
              <w:ind w:left="118" w:right="118"/>
            </w:pPr>
            <w:r w:rsidRPr="00A96AF3">
              <w:t>（含</w:t>
            </w:r>
            <w:r w:rsidRPr="00A96AF3">
              <w:t>15%</w:t>
            </w:r>
            <w:r w:rsidRPr="00A96AF3">
              <w:t>加值稅）</w:t>
            </w:r>
          </w:p>
        </w:tc>
        <w:tc>
          <w:tcPr>
            <w:tcW w:w="2007" w:type="dxa"/>
            <w:tcBorders>
              <w:top w:val="single" w:sz="6" w:space="0" w:color="000000"/>
              <w:left w:val="single" w:sz="4"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1,294.20</w:t>
            </w:r>
          </w:p>
        </w:tc>
        <w:tc>
          <w:tcPr>
            <w:tcW w:w="2012" w:type="dxa"/>
            <w:tcBorders>
              <w:top w:val="single" w:sz="6" w:space="0" w:color="000000"/>
              <w:left w:val="single" w:sz="4" w:space="0" w:color="000000"/>
              <w:bottom w:val="single" w:sz="6" w:space="0" w:color="000000"/>
              <w:right w:val="single" w:sz="4" w:space="0" w:color="000000"/>
            </w:tcBorders>
            <w:vAlign w:val="center"/>
          </w:tcPr>
          <w:p w:rsidR="00D41FEA" w:rsidRPr="00A96AF3" w:rsidRDefault="00D41FEA" w:rsidP="00D41FEA">
            <w:pPr>
              <w:pStyle w:val="af9"/>
              <w:ind w:left="118" w:right="118"/>
            </w:pPr>
            <w:r w:rsidRPr="00A96AF3">
              <w:t>1,408.29</w:t>
            </w:r>
          </w:p>
        </w:tc>
        <w:tc>
          <w:tcPr>
            <w:tcW w:w="2007" w:type="dxa"/>
            <w:tcBorders>
              <w:top w:val="single" w:sz="6"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1,496</w:t>
            </w:r>
          </w:p>
        </w:tc>
      </w:tr>
      <w:tr w:rsidR="00A96AF3" w:rsidRPr="00A96AF3" w:rsidTr="00D41FEA">
        <w:trPr>
          <w:trHeight w:val="567"/>
        </w:trPr>
        <w:tc>
          <w:tcPr>
            <w:tcW w:w="2506" w:type="dxa"/>
            <w:tcBorders>
              <w:top w:val="single" w:sz="6" w:space="0" w:color="000000"/>
              <w:left w:val="single" w:sz="12" w:space="0" w:color="000000"/>
              <w:bottom w:val="single" w:sz="6" w:space="0" w:color="000000"/>
              <w:right w:val="single" w:sz="4" w:space="0" w:color="000000"/>
            </w:tcBorders>
            <w:vAlign w:val="center"/>
          </w:tcPr>
          <w:p w:rsidR="00D41FEA" w:rsidRPr="00A96AF3" w:rsidRDefault="00D41FEA" w:rsidP="00D41FEA">
            <w:pPr>
              <w:pStyle w:val="af9"/>
              <w:ind w:left="118" w:right="118"/>
            </w:pPr>
            <w:r w:rsidRPr="00A96AF3">
              <w:t>25</w:t>
            </w:r>
            <w:r w:rsidRPr="00A96AF3">
              <w:t>磅（免稅）</w:t>
            </w:r>
          </w:p>
        </w:tc>
        <w:tc>
          <w:tcPr>
            <w:tcW w:w="2007" w:type="dxa"/>
            <w:tcBorders>
              <w:top w:val="single" w:sz="6" w:space="0" w:color="000000"/>
              <w:left w:val="single" w:sz="4"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274.77</w:t>
            </w:r>
          </w:p>
        </w:tc>
        <w:tc>
          <w:tcPr>
            <w:tcW w:w="2012" w:type="dxa"/>
            <w:tcBorders>
              <w:top w:val="single" w:sz="6" w:space="0" w:color="000000"/>
              <w:left w:val="single" w:sz="4" w:space="0" w:color="000000"/>
              <w:bottom w:val="single" w:sz="6" w:space="0" w:color="000000"/>
              <w:right w:val="single" w:sz="4" w:space="0" w:color="000000"/>
            </w:tcBorders>
            <w:vAlign w:val="center"/>
          </w:tcPr>
          <w:p w:rsidR="00D41FEA" w:rsidRPr="00A96AF3" w:rsidRDefault="00D41FEA" w:rsidP="00D41FEA">
            <w:pPr>
              <w:pStyle w:val="af9"/>
              <w:ind w:left="118" w:right="118"/>
            </w:pPr>
            <w:r w:rsidRPr="00A96AF3">
              <w:t>303.29</w:t>
            </w:r>
          </w:p>
        </w:tc>
        <w:tc>
          <w:tcPr>
            <w:tcW w:w="2007" w:type="dxa"/>
            <w:tcBorders>
              <w:top w:val="single" w:sz="6" w:space="0" w:color="000000"/>
              <w:left w:val="single" w:sz="4"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325.25</w:t>
            </w:r>
          </w:p>
        </w:tc>
      </w:tr>
      <w:tr w:rsidR="00A96AF3" w:rsidRPr="00A96AF3" w:rsidTr="00D41FEA">
        <w:trPr>
          <w:trHeight w:val="567"/>
        </w:trPr>
        <w:tc>
          <w:tcPr>
            <w:tcW w:w="2506" w:type="dxa"/>
            <w:tcBorders>
              <w:top w:val="single" w:sz="6" w:space="0" w:color="000000"/>
              <w:left w:val="single" w:sz="12" w:space="0" w:color="000000"/>
              <w:bottom w:val="single" w:sz="12" w:space="0" w:color="000000"/>
              <w:right w:val="single" w:sz="4" w:space="0" w:color="000000"/>
            </w:tcBorders>
            <w:vAlign w:val="center"/>
          </w:tcPr>
          <w:p w:rsidR="00D41FEA" w:rsidRPr="00A96AF3" w:rsidRDefault="00D41FEA" w:rsidP="00D41FEA">
            <w:pPr>
              <w:pStyle w:val="af9"/>
              <w:ind w:left="118" w:right="118"/>
            </w:pPr>
            <w:r w:rsidRPr="00A96AF3">
              <w:t>10</w:t>
            </w:r>
            <w:r w:rsidRPr="00A96AF3">
              <w:t>磅（免稅）</w:t>
            </w:r>
          </w:p>
        </w:tc>
        <w:tc>
          <w:tcPr>
            <w:tcW w:w="2007" w:type="dxa"/>
            <w:tcBorders>
              <w:top w:val="single" w:sz="6" w:space="0" w:color="000000"/>
              <w:left w:val="single" w:sz="4" w:space="0" w:color="000000"/>
              <w:bottom w:val="single" w:sz="12" w:space="0" w:color="000000"/>
              <w:right w:val="single" w:sz="6" w:space="0" w:color="000000"/>
            </w:tcBorders>
            <w:vAlign w:val="center"/>
          </w:tcPr>
          <w:p w:rsidR="00D41FEA" w:rsidRPr="00A96AF3" w:rsidRDefault="00D41FEA" w:rsidP="00D41FEA">
            <w:pPr>
              <w:pStyle w:val="af9"/>
              <w:ind w:left="118" w:right="118"/>
            </w:pPr>
            <w:r w:rsidRPr="00A96AF3">
              <w:t>115.47</w:t>
            </w:r>
          </w:p>
        </w:tc>
        <w:tc>
          <w:tcPr>
            <w:tcW w:w="2012" w:type="dxa"/>
            <w:tcBorders>
              <w:top w:val="single" w:sz="6" w:space="0" w:color="000000"/>
              <w:left w:val="single" w:sz="4" w:space="0" w:color="000000"/>
              <w:bottom w:val="single" w:sz="12" w:space="0" w:color="000000"/>
              <w:right w:val="single" w:sz="4" w:space="0" w:color="000000"/>
            </w:tcBorders>
            <w:vAlign w:val="center"/>
          </w:tcPr>
          <w:p w:rsidR="00D41FEA" w:rsidRPr="00A96AF3" w:rsidRDefault="00D41FEA" w:rsidP="00D41FEA">
            <w:pPr>
              <w:pStyle w:val="af9"/>
              <w:ind w:left="118" w:right="118"/>
            </w:pPr>
            <w:r w:rsidRPr="00A96AF3">
              <w:t>126.88</w:t>
            </w:r>
          </w:p>
        </w:tc>
        <w:tc>
          <w:tcPr>
            <w:tcW w:w="2007" w:type="dxa"/>
            <w:tcBorders>
              <w:top w:val="single" w:sz="6" w:space="0" w:color="000000"/>
              <w:left w:val="single" w:sz="4" w:space="0" w:color="000000"/>
              <w:bottom w:val="single" w:sz="12" w:space="0" w:color="000000"/>
              <w:right w:val="single" w:sz="12" w:space="0" w:color="000000"/>
            </w:tcBorders>
            <w:vAlign w:val="center"/>
          </w:tcPr>
          <w:p w:rsidR="00D41FEA" w:rsidRPr="00A96AF3" w:rsidRDefault="00D41FEA" w:rsidP="00D41FEA">
            <w:pPr>
              <w:pStyle w:val="af9"/>
              <w:ind w:left="118" w:right="118"/>
            </w:pPr>
            <w:r w:rsidRPr="00A96AF3">
              <w:t>135.75</w:t>
            </w:r>
          </w:p>
        </w:tc>
      </w:tr>
    </w:tbl>
    <w:p w:rsidR="00D41FEA" w:rsidRPr="00A96AF3" w:rsidRDefault="00D41FEA" w:rsidP="00D41FEA">
      <w:pPr>
        <w:pStyle w:val="afd"/>
        <w:ind w:firstLine="472"/>
      </w:pPr>
      <w:r w:rsidRPr="00A96AF3">
        <w:t>資料來源：</w:t>
      </w:r>
      <w:r w:rsidRPr="00A96AF3">
        <w:t>https://www.ine.gob.ni/</w:t>
      </w:r>
    </w:p>
    <w:p w:rsidR="00D41FEA" w:rsidRPr="00A96AF3" w:rsidRDefault="00D41FEA" w:rsidP="00D41FEA">
      <w:pPr>
        <w:pStyle w:val="a5"/>
        <w:spacing w:before="257" w:after="257"/>
        <w:ind w:left="632" w:hanging="632"/>
      </w:pPr>
      <w:r w:rsidRPr="00A96AF3">
        <w:t>三、通訊</w:t>
      </w:r>
    </w:p>
    <w:p w:rsidR="00D41FEA" w:rsidRPr="00A96AF3" w:rsidRDefault="00D41FEA" w:rsidP="00D41FEA">
      <w:pPr>
        <w:pStyle w:val="a7"/>
        <w:ind w:left="945" w:hanging="709"/>
      </w:pPr>
      <w:r w:rsidRPr="00A96AF3">
        <w:t>（一）電話費率</w:t>
      </w:r>
    </w:p>
    <w:p w:rsidR="00D41FEA" w:rsidRPr="00A96AF3" w:rsidRDefault="00D41FEA" w:rsidP="00D41FEA">
      <w:pPr>
        <w:pStyle w:val="af"/>
        <w:ind w:left="945" w:firstLine="472"/>
        <w:rPr>
          <w:lang w:eastAsia="zh-TW"/>
        </w:rPr>
      </w:pPr>
      <w:r w:rsidRPr="00A96AF3">
        <w:rPr>
          <w:lang w:eastAsia="zh-TW"/>
        </w:rPr>
        <w:t>尼國僅有墨西哥商</w:t>
      </w:r>
      <w:r w:rsidRPr="00A96AF3">
        <w:rPr>
          <w:lang w:eastAsia="zh-TW"/>
        </w:rPr>
        <w:t>Claro</w:t>
      </w:r>
      <w:r w:rsidRPr="00A96AF3">
        <w:rPr>
          <w:lang w:eastAsia="zh-TW"/>
        </w:rPr>
        <w:t>電信公司營運固定電話，基本方案月租</w:t>
      </w:r>
      <w:r w:rsidRPr="00A96AF3">
        <w:rPr>
          <w:lang w:eastAsia="zh-TW"/>
        </w:rPr>
        <w:t>6.81</w:t>
      </w:r>
      <w:r w:rsidRPr="00A96AF3">
        <w:rPr>
          <w:lang w:eastAsia="zh-TW"/>
        </w:rPr>
        <w:t>美元可撥打國內</w:t>
      </w:r>
      <w:r w:rsidRPr="00A96AF3">
        <w:rPr>
          <w:lang w:eastAsia="zh-TW"/>
        </w:rPr>
        <w:t>200</w:t>
      </w:r>
      <w:r w:rsidRPr="00A96AF3">
        <w:rPr>
          <w:lang w:eastAsia="zh-TW"/>
        </w:rPr>
        <w:t>分鐘，另可申請撥打美、加</w:t>
      </w:r>
      <w:r w:rsidRPr="00A96AF3">
        <w:rPr>
          <w:lang w:eastAsia="zh-TW"/>
        </w:rPr>
        <w:t>0.99</w:t>
      </w:r>
      <w:r w:rsidRPr="00A96AF3">
        <w:rPr>
          <w:lang w:eastAsia="zh-TW"/>
        </w:rPr>
        <w:t>美元</w:t>
      </w:r>
      <w:r w:rsidRPr="00A96AF3">
        <w:rPr>
          <w:lang w:eastAsia="zh-TW"/>
        </w:rPr>
        <w:t>30</w:t>
      </w:r>
      <w:r w:rsidRPr="00A96AF3">
        <w:rPr>
          <w:lang w:eastAsia="zh-TW"/>
        </w:rPr>
        <w:t>分鐘、中美洲</w:t>
      </w:r>
      <w:r w:rsidRPr="00A96AF3">
        <w:rPr>
          <w:lang w:eastAsia="zh-TW"/>
        </w:rPr>
        <w:t>3.99</w:t>
      </w:r>
      <w:r w:rsidRPr="00A96AF3">
        <w:rPr>
          <w:lang w:eastAsia="zh-TW"/>
        </w:rPr>
        <w:t>美元</w:t>
      </w:r>
      <w:r w:rsidRPr="00A96AF3">
        <w:rPr>
          <w:lang w:eastAsia="zh-TW"/>
        </w:rPr>
        <w:t>20</w:t>
      </w:r>
      <w:r w:rsidRPr="00A96AF3">
        <w:rPr>
          <w:lang w:eastAsia="zh-TW"/>
        </w:rPr>
        <w:t>分鐘（撥打哥斯大黎加為</w:t>
      </w:r>
      <w:r w:rsidRPr="00A96AF3">
        <w:rPr>
          <w:lang w:eastAsia="zh-TW"/>
        </w:rPr>
        <w:t>2.99</w:t>
      </w:r>
      <w:r w:rsidRPr="00A96AF3">
        <w:rPr>
          <w:lang w:eastAsia="zh-TW"/>
        </w:rPr>
        <w:t>美元</w:t>
      </w:r>
      <w:r w:rsidRPr="00A96AF3">
        <w:rPr>
          <w:lang w:eastAsia="zh-TW"/>
        </w:rPr>
        <w:t>30</w:t>
      </w:r>
      <w:r w:rsidRPr="00A96AF3">
        <w:rPr>
          <w:lang w:eastAsia="zh-TW"/>
        </w:rPr>
        <w:t>分鐘）服務。因價格較高且手續繁複，尼商多改以手機為主要通訊方式。</w:t>
      </w:r>
    </w:p>
    <w:p w:rsidR="00D41FEA" w:rsidRPr="00A96AF3" w:rsidRDefault="00D41FEA" w:rsidP="00D41FEA">
      <w:pPr>
        <w:pStyle w:val="af"/>
        <w:ind w:left="945" w:firstLine="472"/>
        <w:rPr>
          <w:lang w:eastAsia="zh-TW"/>
        </w:rPr>
      </w:pPr>
      <w:r w:rsidRPr="00A96AF3">
        <w:rPr>
          <w:lang w:eastAsia="zh-TW"/>
        </w:rPr>
        <w:t>行動通訊方面，尼國主要有</w:t>
      </w:r>
      <w:r w:rsidRPr="00A96AF3">
        <w:rPr>
          <w:lang w:eastAsia="zh-TW"/>
        </w:rPr>
        <w:t>Claro</w:t>
      </w:r>
      <w:r w:rsidRPr="00A96AF3">
        <w:rPr>
          <w:lang w:eastAsia="zh-TW"/>
        </w:rPr>
        <w:t>及</w:t>
      </w:r>
      <w:r w:rsidRPr="00A96AF3">
        <w:rPr>
          <w:lang w:eastAsia="zh-TW"/>
        </w:rPr>
        <w:t>Tigo</w:t>
      </w:r>
      <w:r w:rsidRPr="00A96AF3">
        <w:rPr>
          <w:lang w:eastAsia="zh-TW"/>
        </w:rPr>
        <w:t>（原為</w:t>
      </w:r>
      <w:r w:rsidRPr="00A96AF3">
        <w:rPr>
          <w:lang w:eastAsia="zh-TW"/>
        </w:rPr>
        <w:t>Movistar</w:t>
      </w:r>
      <w:r w:rsidRPr="00A96AF3">
        <w:rPr>
          <w:lang w:eastAsia="zh-TW"/>
        </w:rPr>
        <w:t>）等</w:t>
      </w:r>
      <w:r w:rsidRPr="00A96AF3">
        <w:rPr>
          <w:lang w:eastAsia="zh-TW"/>
        </w:rPr>
        <w:t>2</w:t>
      </w:r>
      <w:r w:rsidRPr="00A96AF3">
        <w:rPr>
          <w:lang w:eastAsia="zh-TW"/>
        </w:rPr>
        <w:t>家電信公司，用戶可購買預付卡（</w:t>
      </w:r>
      <w:r w:rsidRPr="00A96AF3">
        <w:rPr>
          <w:lang w:eastAsia="zh-TW"/>
        </w:rPr>
        <w:t>Prepago</w:t>
      </w:r>
      <w:r w:rsidRPr="00A96AF3">
        <w:rPr>
          <w:lang w:eastAsia="zh-TW"/>
        </w:rPr>
        <w:t>），並將</w:t>
      </w:r>
      <w:r w:rsidRPr="00A96AF3">
        <w:rPr>
          <w:lang w:eastAsia="zh-TW"/>
        </w:rPr>
        <w:t>SIM</w:t>
      </w:r>
      <w:r w:rsidRPr="00A96AF3">
        <w:rPr>
          <w:lang w:eastAsia="zh-TW"/>
        </w:rPr>
        <w:t>卡裝置於自備手機並儲值，即可通話及使用網路撥打國際電話，用戶亦可採用月租制（</w:t>
      </w:r>
      <w:r w:rsidRPr="00A96AF3">
        <w:rPr>
          <w:lang w:eastAsia="zh-TW"/>
        </w:rPr>
        <w:t>Pospago</w:t>
      </w:r>
      <w:r w:rsidRPr="00A96AF3">
        <w:rPr>
          <w:lang w:eastAsia="zh-TW"/>
        </w:rPr>
        <w:t>），逐月繳費。</w:t>
      </w:r>
    </w:p>
    <w:p w:rsidR="00D41FEA" w:rsidRPr="00A96AF3" w:rsidRDefault="00D41FEA" w:rsidP="00D41FEA">
      <w:pPr>
        <w:pStyle w:val="af"/>
        <w:ind w:left="945" w:firstLine="472"/>
        <w:rPr>
          <w:lang w:eastAsia="zh-TW"/>
        </w:rPr>
      </w:pPr>
      <w:r w:rsidRPr="00A96AF3">
        <w:rPr>
          <w:lang w:eastAsia="zh-TW"/>
        </w:rPr>
        <w:t>2015</w:t>
      </w:r>
      <w:r w:rsidRPr="00A96AF3">
        <w:rPr>
          <w:lang w:eastAsia="zh-TW"/>
        </w:rPr>
        <w:t>年</w:t>
      </w:r>
      <w:r w:rsidRPr="00A96AF3">
        <w:rPr>
          <w:lang w:eastAsia="zh-TW"/>
        </w:rPr>
        <w:t>11</w:t>
      </w:r>
      <w:r w:rsidRPr="00A96AF3">
        <w:rPr>
          <w:lang w:eastAsia="zh-TW"/>
        </w:rPr>
        <w:t>月起</w:t>
      </w:r>
      <w:r w:rsidRPr="00A96AF3">
        <w:rPr>
          <w:lang w:eastAsia="zh-TW"/>
        </w:rPr>
        <w:t>Claro</w:t>
      </w:r>
      <w:r w:rsidRPr="00A96AF3">
        <w:rPr>
          <w:lang w:eastAsia="zh-TW"/>
        </w:rPr>
        <w:t>及</w:t>
      </w:r>
      <w:r w:rsidRPr="00A96AF3">
        <w:rPr>
          <w:lang w:eastAsia="zh-TW"/>
        </w:rPr>
        <w:t>Tigo</w:t>
      </w:r>
      <w:r w:rsidRPr="00A96AF3">
        <w:rPr>
          <w:lang w:eastAsia="zh-TW"/>
        </w:rPr>
        <w:t>均開辦</w:t>
      </w:r>
      <w:r w:rsidRPr="00A96AF3">
        <w:rPr>
          <w:lang w:eastAsia="zh-TW"/>
        </w:rPr>
        <w:t>4G-LTE</w:t>
      </w:r>
      <w:r w:rsidRPr="00A96AF3">
        <w:rPr>
          <w:lang w:eastAsia="zh-TW"/>
        </w:rPr>
        <w:t>服務，較之前</w:t>
      </w:r>
      <w:r w:rsidRPr="00A96AF3">
        <w:rPr>
          <w:lang w:eastAsia="zh-TW"/>
        </w:rPr>
        <w:t>3G</w:t>
      </w:r>
      <w:r w:rsidRPr="00A96AF3">
        <w:rPr>
          <w:lang w:eastAsia="zh-TW"/>
        </w:rPr>
        <w:t>速度快</w:t>
      </w:r>
      <w:r w:rsidRPr="00A96AF3">
        <w:rPr>
          <w:lang w:eastAsia="zh-TW"/>
        </w:rPr>
        <w:t>10</w:t>
      </w:r>
      <w:r w:rsidRPr="00A96AF3">
        <w:rPr>
          <w:lang w:eastAsia="zh-TW"/>
        </w:rPr>
        <w:t>倍，提供尼國民眾更佳之服務，目前兩公司之</w:t>
      </w:r>
      <w:r w:rsidRPr="00A96AF3">
        <w:rPr>
          <w:lang w:eastAsia="zh-TW"/>
        </w:rPr>
        <w:t>4G-LTE</w:t>
      </w:r>
      <w:r w:rsidRPr="00A96AF3">
        <w:rPr>
          <w:lang w:eastAsia="zh-TW"/>
        </w:rPr>
        <w:t>服務範圍已涵蓋全國主要城市。在</w:t>
      </w:r>
      <w:r w:rsidRPr="00A96AF3">
        <w:rPr>
          <w:lang w:eastAsia="zh-TW"/>
        </w:rPr>
        <w:t>4G-LTE</w:t>
      </w:r>
      <w:r w:rsidRPr="00A96AF3">
        <w:rPr>
          <w:lang w:eastAsia="zh-TW"/>
        </w:rPr>
        <w:t>服務上，</w:t>
      </w:r>
      <w:r w:rsidRPr="00A96AF3">
        <w:rPr>
          <w:lang w:eastAsia="zh-TW"/>
        </w:rPr>
        <w:t>Claro</w:t>
      </w:r>
      <w:r w:rsidRPr="00A96AF3">
        <w:rPr>
          <w:lang w:eastAsia="zh-TW"/>
        </w:rPr>
        <w:t>採用</w:t>
      </w:r>
      <w:r w:rsidRPr="00A96AF3">
        <w:rPr>
          <w:lang w:eastAsia="zh-TW"/>
        </w:rPr>
        <w:t>Band 4</w:t>
      </w:r>
      <w:r w:rsidRPr="00A96AF3">
        <w:rPr>
          <w:lang w:eastAsia="zh-TW"/>
        </w:rPr>
        <w:t>頻段，</w:t>
      </w:r>
      <w:r w:rsidRPr="00A96AF3">
        <w:rPr>
          <w:lang w:eastAsia="zh-TW"/>
        </w:rPr>
        <w:t>Tigo</w:t>
      </w:r>
      <w:r w:rsidRPr="00A96AF3">
        <w:rPr>
          <w:lang w:eastAsia="zh-TW"/>
        </w:rPr>
        <w:t>採用</w:t>
      </w:r>
      <w:r w:rsidRPr="00A96AF3">
        <w:rPr>
          <w:lang w:eastAsia="zh-TW"/>
        </w:rPr>
        <w:t>Band 2</w:t>
      </w:r>
      <w:r w:rsidRPr="00A96AF3">
        <w:rPr>
          <w:lang w:eastAsia="zh-TW"/>
        </w:rPr>
        <w:t>頻段，均與美國相同，而我國為</w:t>
      </w:r>
      <w:r w:rsidRPr="00A96AF3">
        <w:rPr>
          <w:lang w:eastAsia="zh-TW"/>
        </w:rPr>
        <w:t>Band 3</w:t>
      </w:r>
      <w:r w:rsidRPr="00A96AF3">
        <w:rPr>
          <w:lang w:eastAsia="zh-TW"/>
        </w:rPr>
        <w:t>、</w:t>
      </w:r>
      <w:r w:rsidRPr="00A96AF3">
        <w:rPr>
          <w:lang w:eastAsia="zh-TW"/>
        </w:rPr>
        <w:t>8</w:t>
      </w:r>
      <w:r w:rsidRPr="00A96AF3">
        <w:rPr>
          <w:lang w:eastAsia="zh-TW"/>
        </w:rPr>
        <w:t>、</w:t>
      </w:r>
      <w:r w:rsidRPr="00A96AF3">
        <w:rPr>
          <w:lang w:eastAsia="zh-TW"/>
        </w:rPr>
        <w:t>28</w:t>
      </w:r>
      <w:r w:rsidRPr="00A96AF3">
        <w:rPr>
          <w:lang w:eastAsia="zh-TW"/>
        </w:rPr>
        <w:t>頻段，故我國市售智慧型手機除</w:t>
      </w:r>
      <w:r w:rsidRPr="00A96AF3">
        <w:rPr>
          <w:lang w:eastAsia="zh-TW"/>
        </w:rPr>
        <w:t>Apple iPhone 5S</w:t>
      </w:r>
      <w:r w:rsidRPr="00A96AF3">
        <w:rPr>
          <w:lang w:eastAsia="zh-TW"/>
        </w:rPr>
        <w:t>以上機種支援全頻段外，其餘</w:t>
      </w:r>
      <w:r w:rsidRPr="00A96AF3">
        <w:rPr>
          <w:lang w:eastAsia="zh-TW"/>
        </w:rPr>
        <w:t>Android</w:t>
      </w:r>
      <w:r w:rsidRPr="00A96AF3">
        <w:rPr>
          <w:lang w:eastAsia="zh-TW"/>
        </w:rPr>
        <w:t>手機可能不支援尼國</w:t>
      </w:r>
      <w:r w:rsidRPr="00A96AF3">
        <w:rPr>
          <w:lang w:eastAsia="zh-TW"/>
        </w:rPr>
        <w:t>4G-LTE</w:t>
      </w:r>
      <w:r w:rsidRPr="00A96AF3">
        <w:rPr>
          <w:lang w:eastAsia="zh-TW"/>
        </w:rPr>
        <w:t>服務，而僅能使用</w:t>
      </w:r>
      <w:r w:rsidRPr="00A96AF3">
        <w:rPr>
          <w:lang w:eastAsia="zh-TW"/>
        </w:rPr>
        <w:t>3G-WCDMA</w:t>
      </w:r>
      <w:r w:rsidRPr="00A96AF3">
        <w:rPr>
          <w:lang w:eastAsia="zh-TW"/>
        </w:rPr>
        <w:t>服務。</w:t>
      </w:r>
    </w:p>
    <w:p w:rsidR="00D41FEA" w:rsidRPr="00A96AF3" w:rsidRDefault="00D41FEA" w:rsidP="00D41FEA">
      <w:pPr>
        <w:pStyle w:val="af"/>
        <w:ind w:left="945" w:firstLine="472"/>
        <w:rPr>
          <w:lang w:eastAsia="zh-TW"/>
        </w:rPr>
      </w:pPr>
      <w:r w:rsidRPr="00A96AF3">
        <w:rPr>
          <w:lang w:eastAsia="zh-TW"/>
        </w:rPr>
        <w:t>另俄羅斯商</w:t>
      </w:r>
      <w:r w:rsidRPr="00A96AF3">
        <w:rPr>
          <w:lang w:eastAsia="zh-TW"/>
        </w:rPr>
        <w:t>YOTA</w:t>
      </w:r>
      <w:r w:rsidRPr="00A96AF3">
        <w:rPr>
          <w:lang w:eastAsia="zh-TW"/>
        </w:rPr>
        <w:t>公司於尼國經營</w:t>
      </w:r>
      <w:r w:rsidRPr="00A96AF3">
        <w:rPr>
          <w:lang w:eastAsia="zh-TW"/>
        </w:rPr>
        <w:t>WiMAX</w:t>
      </w:r>
      <w:r w:rsidRPr="00A96AF3">
        <w:rPr>
          <w:lang w:eastAsia="zh-TW"/>
        </w:rPr>
        <w:t>服務，原則上須購買其電腦用無線網路卡或分享器，手機無法直接使用。又中國大陸信威集團之</w:t>
      </w:r>
      <w:r w:rsidRPr="00A96AF3">
        <w:rPr>
          <w:lang w:eastAsia="zh-TW"/>
        </w:rPr>
        <w:t>Cootel</w:t>
      </w:r>
      <w:r w:rsidRPr="00A96AF3">
        <w:rPr>
          <w:lang w:eastAsia="zh-TW"/>
        </w:rPr>
        <w:t>品牌採用中國大陸研製之</w:t>
      </w:r>
      <w:r w:rsidRPr="00A96AF3">
        <w:rPr>
          <w:lang w:eastAsia="zh-TW"/>
        </w:rPr>
        <w:t>3G-TD-SCDMA</w:t>
      </w:r>
      <w:r w:rsidRPr="00A96AF3">
        <w:rPr>
          <w:lang w:eastAsia="zh-TW"/>
        </w:rPr>
        <w:t>技術，亦不相容一般市售手機。</w:t>
      </w:r>
    </w:p>
    <w:p w:rsidR="00D41FEA" w:rsidRPr="00A96AF3" w:rsidRDefault="00D41FEA" w:rsidP="00D41FEA">
      <w:pPr>
        <w:pStyle w:val="a7"/>
        <w:ind w:left="945" w:hanging="709"/>
      </w:pPr>
      <w:r w:rsidRPr="00A96AF3">
        <w:t>（二）網路費率</w:t>
      </w:r>
    </w:p>
    <w:p w:rsidR="00D41FEA" w:rsidRPr="00A96AF3" w:rsidRDefault="00D41FEA" w:rsidP="00D41FEA">
      <w:pPr>
        <w:pStyle w:val="af"/>
        <w:ind w:left="945" w:firstLine="472"/>
        <w:rPr>
          <w:lang w:eastAsia="zh-TW"/>
        </w:rPr>
      </w:pPr>
      <w:r w:rsidRPr="00A96AF3">
        <w:rPr>
          <w:lang w:eastAsia="zh-TW"/>
        </w:rPr>
        <w:t>Claro</w:t>
      </w:r>
      <w:r w:rsidRPr="00A96AF3">
        <w:rPr>
          <w:lang w:eastAsia="zh-TW"/>
        </w:rPr>
        <w:t>公司固定網路服務依不同速度收取費用，一般均與電視併裝以節省費用，過去價格偏高惟在同業競爭下已有調降：</w:t>
      </w:r>
    </w:p>
    <w:tbl>
      <w:tblPr>
        <w:tblW w:w="4150" w:type="pct"/>
        <w:jc w:val="center"/>
        <w:tblLayout w:type="fixed"/>
        <w:tblCellMar>
          <w:left w:w="28" w:type="dxa"/>
          <w:right w:w="28" w:type="dxa"/>
        </w:tblCellMar>
        <w:tblLook w:val="04A0" w:firstRow="1" w:lastRow="0" w:firstColumn="1" w:lastColumn="0" w:noHBand="0" w:noVBand="1"/>
      </w:tblPr>
      <w:tblGrid>
        <w:gridCol w:w="1489"/>
        <w:gridCol w:w="2538"/>
        <w:gridCol w:w="3078"/>
      </w:tblGrid>
      <w:tr w:rsidR="00A96AF3" w:rsidRPr="00A96AF3" w:rsidTr="00D41FEA">
        <w:trPr>
          <w:trHeight w:val="567"/>
          <w:jc w:val="center"/>
        </w:trPr>
        <w:tc>
          <w:tcPr>
            <w:tcW w:w="1479" w:type="dxa"/>
            <w:tcBorders>
              <w:top w:val="single" w:sz="12"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網路速度</w:t>
            </w:r>
          </w:p>
        </w:tc>
        <w:tc>
          <w:tcPr>
            <w:tcW w:w="2521" w:type="dxa"/>
            <w:tcBorders>
              <w:top w:val="single" w:sz="12"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網路月費（美元）</w:t>
            </w:r>
          </w:p>
        </w:tc>
        <w:tc>
          <w:tcPr>
            <w:tcW w:w="3058" w:type="dxa"/>
            <w:tcBorders>
              <w:top w:val="single" w:sz="12"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網路及電視月費（美元）</w:t>
            </w:r>
          </w:p>
        </w:tc>
      </w:tr>
      <w:tr w:rsidR="00A96AF3" w:rsidRPr="00A96AF3" w:rsidTr="00D41FEA">
        <w:trPr>
          <w:trHeight w:val="567"/>
          <w:jc w:val="center"/>
        </w:trPr>
        <w:tc>
          <w:tcPr>
            <w:tcW w:w="1479"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15M bps</w:t>
            </w:r>
          </w:p>
        </w:tc>
        <w:tc>
          <w:tcPr>
            <w:tcW w:w="2521"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31.99</w:t>
            </w:r>
          </w:p>
        </w:tc>
        <w:tc>
          <w:tcPr>
            <w:tcW w:w="3058"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w:t>
            </w:r>
          </w:p>
        </w:tc>
      </w:tr>
      <w:tr w:rsidR="00A96AF3" w:rsidRPr="00A96AF3" w:rsidTr="00D41FEA">
        <w:trPr>
          <w:trHeight w:val="567"/>
          <w:jc w:val="center"/>
        </w:trPr>
        <w:tc>
          <w:tcPr>
            <w:tcW w:w="1479"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30M bps</w:t>
            </w:r>
          </w:p>
        </w:tc>
        <w:tc>
          <w:tcPr>
            <w:tcW w:w="2521"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36.99</w:t>
            </w:r>
          </w:p>
        </w:tc>
        <w:tc>
          <w:tcPr>
            <w:tcW w:w="3058"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37.99</w:t>
            </w:r>
          </w:p>
        </w:tc>
      </w:tr>
      <w:tr w:rsidR="00A96AF3" w:rsidRPr="00A96AF3" w:rsidTr="00D41FEA">
        <w:trPr>
          <w:trHeight w:val="567"/>
          <w:jc w:val="center"/>
        </w:trPr>
        <w:tc>
          <w:tcPr>
            <w:tcW w:w="1479"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50M bps</w:t>
            </w:r>
          </w:p>
        </w:tc>
        <w:tc>
          <w:tcPr>
            <w:tcW w:w="2521"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49.99</w:t>
            </w:r>
          </w:p>
        </w:tc>
        <w:tc>
          <w:tcPr>
            <w:tcW w:w="3058"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52.99</w:t>
            </w:r>
          </w:p>
        </w:tc>
      </w:tr>
      <w:tr w:rsidR="00A96AF3" w:rsidRPr="00A96AF3" w:rsidTr="00D41FEA">
        <w:trPr>
          <w:trHeight w:val="567"/>
          <w:jc w:val="center"/>
        </w:trPr>
        <w:tc>
          <w:tcPr>
            <w:tcW w:w="1479"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80M bps</w:t>
            </w:r>
          </w:p>
        </w:tc>
        <w:tc>
          <w:tcPr>
            <w:tcW w:w="2521"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67.99</w:t>
            </w:r>
          </w:p>
        </w:tc>
        <w:tc>
          <w:tcPr>
            <w:tcW w:w="3058"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70.99</w:t>
            </w:r>
          </w:p>
        </w:tc>
      </w:tr>
      <w:tr w:rsidR="00A96AF3" w:rsidRPr="00A96AF3" w:rsidTr="00D41FEA">
        <w:trPr>
          <w:trHeight w:val="567"/>
          <w:jc w:val="center"/>
        </w:trPr>
        <w:tc>
          <w:tcPr>
            <w:tcW w:w="1479" w:type="dxa"/>
            <w:tcBorders>
              <w:top w:val="single" w:sz="6" w:space="0" w:color="000000"/>
              <w:left w:val="single" w:sz="12" w:space="0" w:color="000000"/>
              <w:bottom w:val="single" w:sz="12" w:space="0" w:color="000000"/>
              <w:right w:val="single" w:sz="6" w:space="0" w:color="000000"/>
            </w:tcBorders>
            <w:vAlign w:val="center"/>
          </w:tcPr>
          <w:p w:rsidR="00D41FEA" w:rsidRPr="00A96AF3" w:rsidRDefault="00D41FEA" w:rsidP="00D41FEA">
            <w:pPr>
              <w:pStyle w:val="af9"/>
              <w:ind w:left="118" w:right="118"/>
            </w:pPr>
            <w:r w:rsidRPr="00A96AF3">
              <w:t>130M bps</w:t>
            </w:r>
          </w:p>
        </w:tc>
        <w:tc>
          <w:tcPr>
            <w:tcW w:w="2521" w:type="dxa"/>
            <w:tcBorders>
              <w:top w:val="single" w:sz="6" w:space="0" w:color="000000"/>
              <w:left w:val="single" w:sz="6" w:space="0" w:color="000000"/>
              <w:bottom w:val="single" w:sz="12" w:space="0" w:color="000000"/>
              <w:right w:val="single" w:sz="6" w:space="0" w:color="000000"/>
            </w:tcBorders>
            <w:vAlign w:val="center"/>
          </w:tcPr>
          <w:p w:rsidR="00D41FEA" w:rsidRPr="00A96AF3" w:rsidRDefault="00D41FEA" w:rsidP="00D41FEA">
            <w:pPr>
              <w:pStyle w:val="af9"/>
              <w:ind w:left="118" w:right="118"/>
            </w:pPr>
            <w:r w:rsidRPr="00A96AF3">
              <w:t>90.99</w:t>
            </w:r>
          </w:p>
        </w:tc>
        <w:tc>
          <w:tcPr>
            <w:tcW w:w="3058" w:type="dxa"/>
            <w:tcBorders>
              <w:top w:val="single" w:sz="6" w:space="0" w:color="000000"/>
              <w:left w:val="single" w:sz="6" w:space="0" w:color="000000"/>
              <w:bottom w:val="single" w:sz="12" w:space="0" w:color="000000"/>
              <w:right w:val="single" w:sz="12" w:space="0" w:color="000000"/>
            </w:tcBorders>
            <w:vAlign w:val="center"/>
          </w:tcPr>
          <w:p w:rsidR="00D41FEA" w:rsidRPr="00A96AF3" w:rsidRDefault="00D41FEA" w:rsidP="00D41FEA">
            <w:pPr>
              <w:pStyle w:val="af9"/>
              <w:ind w:left="118" w:right="118"/>
            </w:pPr>
            <w:r w:rsidRPr="00A96AF3">
              <w:t>93.99</w:t>
            </w:r>
          </w:p>
        </w:tc>
      </w:tr>
    </w:tbl>
    <w:p w:rsidR="00D41FEA" w:rsidRPr="00A96AF3" w:rsidRDefault="00D41FEA" w:rsidP="00D41FEA">
      <w:pPr>
        <w:widowControl/>
        <w:ind w:left="400" w:firstLine="472"/>
        <w:jc w:val="left"/>
        <w:rPr>
          <w:lang w:eastAsia="zh-TW"/>
        </w:rPr>
      </w:pPr>
      <w:r w:rsidRPr="00A96AF3">
        <w:br w:type="page"/>
      </w:r>
    </w:p>
    <w:p w:rsidR="00D41FEA" w:rsidRPr="00A96AF3" w:rsidRDefault="00D41FEA" w:rsidP="00D41FEA">
      <w:pPr>
        <w:ind w:left="400" w:firstLine="472"/>
        <w:rPr>
          <w:lang w:eastAsia="zh-TW"/>
        </w:rPr>
      </w:pPr>
      <w:r w:rsidRPr="00A96AF3">
        <w:rPr>
          <w:lang w:eastAsia="zh-TW"/>
        </w:rPr>
        <w:t>盧森堡商</w:t>
      </w:r>
      <w:r w:rsidRPr="00A96AF3">
        <w:rPr>
          <w:lang w:eastAsia="zh-TW"/>
        </w:rPr>
        <w:t>Millicom</w:t>
      </w:r>
      <w:r w:rsidRPr="00A96AF3">
        <w:rPr>
          <w:lang w:eastAsia="zh-TW"/>
        </w:rPr>
        <w:t>持有之</w:t>
      </w:r>
      <w:r w:rsidRPr="00A96AF3">
        <w:rPr>
          <w:lang w:eastAsia="zh-TW"/>
        </w:rPr>
        <w:t>Tigo</w:t>
      </w:r>
      <w:r w:rsidRPr="00A96AF3">
        <w:rPr>
          <w:lang w:eastAsia="zh-TW"/>
        </w:rPr>
        <w:t>公司業併購</w:t>
      </w:r>
      <w:r w:rsidRPr="00A96AF3">
        <w:rPr>
          <w:lang w:eastAsia="zh-TW"/>
        </w:rPr>
        <w:t>Movistar</w:t>
      </w:r>
      <w:r w:rsidRPr="00A96AF3">
        <w:rPr>
          <w:lang w:eastAsia="zh-TW"/>
        </w:rPr>
        <w:t>公司，並推出固定網路服務，價格原較</w:t>
      </w:r>
      <w:r w:rsidRPr="00A96AF3">
        <w:rPr>
          <w:lang w:eastAsia="zh-TW"/>
        </w:rPr>
        <w:t>Claro</w:t>
      </w:r>
      <w:r w:rsidRPr="00A96AF3">
        <w:rPr>
          <w:lang w:eastAsia="zh-TW"/>
        </w:rPr>
        <w:t>具競爭力惟因寡占而逐漸拉近，缺點為供裝範圍有限：</w:t>
      </w:r>
    </w:p>
    <w:tbl>
      <w:tblPr>
        <w:tblW w:w="4050" w:type="pct"/>
        <w:jc w:val="center"/>
        <w:tblLayout w:type="fixed"/>
        <w:tblCellMar>
          <w:left w:w="28" w:type="dxa"/>
          <w:right w:w="28" w:type="dxa"/>
        </w:tblCellMar>
        <w:tblLook w:val="04A0" w:firstRow="1" w:lastRow="0" w:firstColumn="1" w:lastColumn="0" w:noHBand="0" w:noVBand="1"/>
      </w:tblPr>
      <w:tblGrid>
        <w:gridCol w:w="1492"/>
        <w:gridCol w:w="2540"/>
        <w:gridCol w:w="2902"/>
      </w:tblGrid>
      <w:tr w:rsidR="00A96AF3" w:rsidRPr="00A96AF3" w:rsidTr="00D41FEA">
        <w:trPr>
          <w:trHeight w:val="567"/>
          <w:jc w:val="center"/>
        </w:trPr>
        <w:tc>
          <w:tcPr>
            <w:tcW w:w="1482" w:type="dxa"/>
            <w:tcBorders>
              <w:top w:val="single" w:sz="12"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網路速度</w:t>
            </w:r>
          </w:p>
        </w:tc>
        <w:tc>
          <w:tcPr>
            <w:tcW w:w="2523" w:type="dxa"/>
            <w:tcBorders>
              <w:top w:val="single" w:sz="12"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網路月費（美元）</w:t>
            </w:r>
          </w:p>
        </w:tc>
        <w:tc>
          <w:tcPr>
            <w:tcW w:w="2883" w:type="dxa"/>
            <w:tcBorders>
              <w:top w:val="single" w:sz="12"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網路及電視月費（美元）</w:t>
            </w:r>
          </w:p>
        </w:tc>
      </w:tr>
      <w:tr w:rsidR="00A96AF3" w:rsidRPr="00A96AF3" w:rsidTr="00D41FEA">
        <w:trPr>
          <w:trHeight w:val="567"/>
          <w:jc w:val="center"/>
        </w:trPr>
        <w:tc>
          <w:tcPr>
            <w:tcW w:w="1482"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15M bps</w:t>
            </w:r>
          </w:p>
        </w:tc>
        <w:tc>
          <w:tcPr>
            <w:tcW w:w="252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31.99</w:t>
            </w:r>
          </w:p>
        </w:tc>
        <w:tc>
          <w:tcPr>
            <w:tcW w:w="2883"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w:t>
            </w:r>
          </w:p>
        </w:tc>
      </w:tr>
      <w:tr w:rsidR="00A96AF3" w:rsidRPr="00A96AF3" w:rsidTr="00D41FEA">
        <w:trPr>
          <w:trHeight w:val="567"/>
          <w:jc w:val="center"/>
        </w:trPr>
        <w:tc>
          <w:tcPr>
            <w:tcW w:w="1482"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30M bps</w:t>
            </w:r>
          </w:p>
        </w:tc>
        <w:tc>
          <w:tcPr>
            <w:tcW w:w="252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36.99</w:t>
            </w:r>
          </w:p>
        </w:tc>
        <w:tc>
          <w:tcPr>
            <w:tcW w:w="2883"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37.99</w:t>
            </w:r>
          </w:p>
        </w:tc>
      </w:tr>
      <w:tr w:rsidR="00A96AF3" w:rsidRPr="00A96AF3" w:rsidTr="00D41FEA">
        <w:trPr>
          <w:trHeight w:val="567"/>
          <w:jc w:val="center"/>
        </w:trPr>
        <w:tc>
          <w:tcPr>
            <w:tcW w:w="1482"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50M bps</w:t>
            </w:r>
          </w:p>
        </w:tc>
        <w:tc>
          <w:tcPr>
            <w:tcW w:w="252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49.99</w:t>
            </w:r>
          </w:p>
        </w:tc>
        <w:tc>
          <w:tcPr>
            <w:tcW w:w="2883"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54.99</w:t>
            </w:r>
          </w:p>
        </w:tc>
      </w:tr>
      <w:tr w:rsidR="00A96AF3" w:rsidRPr="00A96AF3" w:rsidTr="00D41FEA">
        <w:trPr>
          <w:trHeight w:val="567"/>
          <w:jc w:val="center"/>
        </w:trPr>
        <w:tc>
          <w:tcPr>
            <w:tcW w:w="1482"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80M bps</w:t>
            </w:r>
          </w:p>
        </w:tc>
        <w:tc>
          <w:tcPr>
            <w:tcW w:w="252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67.99</w:t>
            </w:r>
          </w:p>
        </w:tc>
        <w:tc>
          <w:tcPr>
            <w:tcW w:w="2883"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72.99</w:t>
            </w:r>
          </w:p>
        </w:tc>
      </w:tr>
      <w:tr w:rsidR="00A96AF3" w:rsidRPr="00A96AF3" w:rsidTr="00D41FEA">
        <w:trPr>
          <w:trHeight w:val="567"/>
          <w:jc w:val="center"/>
        </w:trPr>
        <w:tc>
          <w:tcPr>
            <w:tcW w:w="1482" w:type="dxa"/>
            <w:tcBorders>
              <w:top w:val="single" w:sz="6" w:space="0" w:color="000000"/>
              <w:left w:val="single" w:sz="12" w:space="0" w:color="000000"/>
              <w:bottom w:val="single" w:sz="12" w:space="0" w:color="000000"/>
              <w:right w:val="single" w:sz="6" w:space="0" w:color="000000"/>
            </w:tcBorders>
            <w:vAlign w:val="center"/>
          </w:tcPr>
          <w:p w:rsidR="00D41FEA" w:rsidRPr="00A96AF3" w:rsidRDefault="00D41FEA" w:rsidP="00D41FEA">
            <w:pPr>
              <w:pStyle w:val="af9"/>
              <w:ind w:left="118" w:right="118"/>
            </w:pPr>
            <w:r w:rsidRPr="00A96AF3">
              <w:t>130M bps</w:t>
            </w:r>
          </w:p>
        </w:tc>
        <w:tc>
          <w:tcPr>
            <w:tcW w:w="2523" w:type="dxa"/>
            <w:tcBorders>
              <w:top w:val="single" w:sz="6" w:space="0" w:color="000000"/>
              <w:left w:val="single" w:sz="6" w:space="0" w:color="000000"/>
              <w:bottom w:val="single" w:sz="12" w:space="0" w:color="000000"/>
              <w:right w:val="single" w:sz="6" w:space="0" w:color="000000"/>
            </w:tcBorders>
            <w:vAlign w:val="center"/>
          </w:tcPr>
          <w:p w:rsidR="00D41FEA" w:rsidRPr="00A96AF3" w:rsidRDefault="00D41FEA" w:rsidP="00D41FEA">
            <w:pPr>
              <w:pStyle w:val="af9"/>
              <w:ind w:left="118" w:right="118"/>
            </w:pPr>
            <w:r w:rsidRPr="00A96AF3">
              <w:t>90.99</w:t>
            </w:r>
          </w:p>
        </w:tc>
        <w:tc>
          <w:tcPr>
            <w:tcW w:w="2883" w:type="dxa"/>
            <w:tcBorders>
              <w:top w:val="single" w:sz="6" w:space="0" w:color="000000"/>
              <w:left w:val="single" w:sz="6" w:space="0" w:color="000000"/>
              <w:bottom w:val="single" w:sz="12" w:space="0" w:color="000000"/>
              <w:right w:val="single" w:sz="12" w:space="0" w:color="000000"/>
            </w:tcBorders>
            <w:vAlign w:val="center"/>
          </w:tcPr>
          <w:p w:rsidR="00D41FEA" w:rsidRPr="00A96AF3" w:rsidRDefault="00D41FEA" w:rsidP="00D41FEA">
            <w:pPr>
              <w:pStyle w:val="af9"/>
              <w:ind w:left="118" w:right="118"/>
            </w:pPr>
            <w:r w:rsidRPr="00A96AF3">
              <w:t>95.99</w:t>
            </w:r>
          </w:p>
        </w:tc>
      </w:tr>
    </w:tbl>
    <w:p w:rsidR="00D41FEA" w:rsidRPr="00A96AF3" w:rsidRDefault="00D41FEA" w:rsidP="00D41FEA">
      <w:pPr>
        <w:pStyle w:val="a5"/>
        <w:spacing w:before="257" w:after="257"/>
        <w:ind w:left="632" w:hanging="632"/>
      </w:pPr>
      <w:r w:rsidRPr="00A96AF3">
        <w:t>四、運輸</w:t>
      </w:r>
    </w:p>
    <w:p w:rsidR="00D41FEA" w:rsidRPr="00A96AF3" w:rsidRDefault="00D41FEA" w:rsidP="00D41FEA">
      <w:pPr>
        <w:pStyle w:val="a7"/>
        <w:ind w:left="945" w:hanging="709"/>
      </w:pPr>
      <w:r w:rsidRPr="00A96AF3">
        <w:t>（一）陸運</w:t>
      </w:r>
    </w:p>
    <w:p w:rsidR="00D41FEA" w:rsidRPr="00A96AF3" w:rsidRDefault="00D41FEA" w:rsidP="00D41FEA">
      <w:pPr>
        <w:pStyle w:val="af"/>
        <w:ind w:left="945" w:firstLine="472"/>
        <w:rPr>
          <w:lang w:eastAsia="zh-TW"/>
        </w:rPr>
      </w:pPr>
      <w:r w:rsidRPr="00A96AF3">
        <w:rPr>
          <w:lang w:eastAsia="zh-TW"/>
        </w:rPr>
        <w:t>為使內地生產商方便運送貨物至各主要商業城鎮，尼國政府近年持續與國際組織合作，改善及新建尼國境內基礎建設道路，所需資金除由尼國政府預算撥款外，世界銀行、中美洲經濟整合銀行、美洲開發銀行等機構及日本亦提供長期低利貸款與援贈捐款。依據尼國投資促進局（</w:t>
      </w:r>
      <w:r w:rsidRPr="00A96AF3">
        <w:rPr>
          <w:lang w:eastAsia="zh-TW"/>
        </w:rPr>
        <w:t>PRONicaragua</w:t>
      </w:r>
      <w:r w:rsidRPr="00A96AF3">
        <w:rPr>
          <w:lang w:eastAsia="zh-TW"/>
        </w:rPr>
        <w:t>）資料，</w:t>
      </w:r>
      <w:r w:rsidRPr="00A96AF3">
        <w:rPr>
          <w:lang w:eastAsia="zh-TW"/>
        </w:rPr>
        <w:t>2017</w:t>
      </w:r>
      <w:r w:rsidRPr="00A96AF3">
        <w:rPr>
          <w:lang w:eastAsia="zh-TW"/>
        </w:rPr>
        <w:t>年尼國公路系統全長為</w:t>
      </w:r>
      <w:r w:rsidRPr="00A96AF3">
        <w:rPr>
          <w:lang w:eastAsia="zh-TW"/>
        </w:rPr>
        <w:t>24,515</w:t>
      </w:r>
      <w:r w:rsidRPr="00A96AF3">
        <w:rPr>
          <w:lang w:eastAsia="zh-TW"/>
        </w:rPr>
        <w:t>公里，其中泛美公路在尼國境內全長</w:t>
      </w:r>
      <w:r w:rsidRPr="00A96AF3">
        <w:rPr>
          <w:lang w:eastAsia="zh-TW"/>
        </w:rPr>
        <w:t>382</w:t>
      </w:r>
      <w:r w:rsidRPr="00A96AF3">
        <w:rPr>
          <w:lang w:eastAsia="zh-TW"/>
        </w:rPr>
        <w:t>公里，北接宏都拉斯，南連哥斯大黎加，為尼國最主要公路。依據世界經濟論壇</w:t>
      </w:r>
      <w:r w:rsidR="008904B2" w:rsidRPr="00A96AF3">
        <w:rPr>
          <w:rFonts w:hint="eastAsia"/>
          <w:lang w:eastAsia="zh-TW"/>
        </w:rPr>
        <w:t>（</w:t>
      </w:r>
      <w:r w:rsidRPr="00A96AF3">
        <w:rPr>
          <w:rFonts w:hint="eastAsia"/>
          <w:lang w:eastAsia="zh-TW"/>
        </w:rPr>
        <w:t>WEF</w:t>
      </w:r>
      <w:r w:rsidR="008904B2" w:rsidRPr="00A96AF3">
        <w:rPr>
          <w:rFonts w:hint="eastAsia"/>
          <w:lang w:eastAsia="zh-TW"/>
        </w:rPr>
        <w:t>）</w:t>
      </w:r>
      <w:r w:rsidRPr="00A96AF3">
        <w:rPr>
          <w:lang w:eastAsia="zh-TW"/>
        </w:rPr>
        <w:t>評比，尼國道路品質居全球第</w:t>
      </w:r>
      <w:r w:rsidRPr="00A96AF3">
        <w:rPr>
          <w:lang w:eastAsia="zh-TW"/>
        </w:rPr>
        <w:t>60</w:t>
      </w:r>
      <w:r w:rsidRPr="00A96AF3">
        <w:rPr>
          <w:lang w:eastAsia="zh-TW"/>
        </w:rPr>
        <w:t>名，遠勝鄰國哥斯大黎加之</w:t>
      </w:r>
      <w:r w:rsidRPr="00A96AF3">
        <w:rPr>
          <w:lang w:eastAsia="zh-TW"/>
        </w:rPr>
        <w:t>124</w:t>
      </w:r>
      <w:r w:rsidRPr="00A96AF3">
        <w:rPr>
          <w:lang w:eastAsia="zh-TW"/>
        </w:rPr>
        <w:t>名。詳細統計如次（品質由高而低排列）：</w:t>
      </w:r>
    </w:p>
    <w:tbl>
      <w:tblPr>
        <w:tblW w:w="4400" w:type="pct"/>
        <w:jc w:val="right"/>
        <w:tblLayout w:type="fixed"/>
        <w:tblCellMar>
          <w:left w:w="28" w:type="dxa"/>
          <w:right w:w="28" w:type="dxa"/>
        </w:tblCellMar>
        <w:tblLook w:val="04A0" w:firstRow="1" w:lastRow="0" w:firstColumn="1" w:lastColumn="0" w:noHBand="0" w:noVBand="1"/>
      </w:tblPr>
      <w:tblGrid>
        <w:gridCol w:w="3773"/>
        <w:gridCol w:w="2060"/>
        <w:gridCol w:w="1700"/>
      </w:tblGrid>
      <w:tr w:rsidR="00A96AF3" w:rsidRPr="00A96AF3" w:rsidTr="00D41FEA">
        <w:trPr>
          <w:trHeight w:val="567"/>
          <w:tblHeader/>
          <w:jc w:val="right"/>
        </w:trPr>
        <w:tc>
          <w:tcPr>
            <w:tcW w:w="3748" w:type="dxa"/>
            <w:tcBorders>
              <w:top w:val="single" w:sz="12"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9"/>
              <w:pageBreakBefore/>
              <w:ind w:left="119" w:right="119"/>
            </w:pPr>
            <w:r w:rsidRPr="00A96AF3">
              <w:t>道路類型</w:t>
            </w:r>
          </w:p>
        </w:tc>
        <w:tc>
          <w:tcPr>
            <w:tcW w:w="2046" w:type="dxa"/>
            <w:tcBorders>
              <w:top w:val="single" w:sz="12"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pPr>
            <w:r w:rsidRPr="00A96AF3">
              <w:t>長度（公里）</w:t>
            </w:r>
          </w:p>
        </w:tc>
        <w:tc>
          <w:tcPr>
            <w:tcW w:w="1689" w:type="dxa"/>
            <w:tcBorders>
              <w:top w:val="single" w:sz="12"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pPr>
            <w:r w:rsidRPr="00A96AF3">
              <w:t>占比（</w:t>
            </w:r>
            <w:r w:rsidRPr="00A96AF3">
              <w:t>%</w:t>
            </w:r>
            <w:r w:rsidRPr="00A96AF3">
              <w:t>）</w:t>
            </w:r>
          </w:p>
        </w:tc>
      </w:tr>
      <w:tr w:rsidR="00A96AF3" w:rsidRPr="00A96AF3" w:rsidTr="00D41FEA">
        <w:trPr>
          <w:trHeight w:val="567"/>
          <w:jc w:val="right"/>
        </w:trPr>
        <w:tc>
          <w:tcPr>
            <w:tcW w:w="3748"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jc w:val="both"/>
              <w:rPr>
                <w:lang w:val="es-GT"/>
              </w:rPr>
            </w:pPr>
            <w:r w:rsidRPr="00A96AF3">
              <w:t>混凝土</w:t>
            </w:r>
            <w:r w:rsidRPr="00A96AF3">
              <w:rPr>
                <w:lang w:val="es-GT"/>
              </w:rPr>
              <w:t>（</w:t>
            </w:r>
            <w:r w:rsidRPr="00A96AF3">
              <w:rPr>
                <w:lang w:val="es-GT"/>
              </w:rPr>
              <w:t>Concreto Hidráulico</w:t>
            </w:r>
            <w:r w:rsidRPr="00A96AF3">
              <w:rPr>
                <w:lang w:val="es-GT"/>
              </w:rPr>
              <w:t>）</w:t>
            </w:r>
          </w:p>
        </w:tc>
        <w:tc>
          <w:tcPr>
            <w:tcW w:w="204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jc w:val="right"/>
            </w:pPr>
            <w:r w:rsidRPr="00A96AF3">
              <w:t>297.1</w:t>
            </w:r>
          </w:p>
        </w:tc>
        <w:tc>
          <w:tcPr>
            <w:tcW w:w="1689"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jc w:val="right"/>
            </w:pPr>
            <w:r w:rsidRPr="00A96AF3">
              <w:t>1.2%</w:t>
            </w:r>
          </w:p>
        </w:tc>
      </w:tr>
      <w:tr w:rsidR="00A96AF3" w:rsidRPr="00A96AF3" w:rsidTr="00D41FEA">
        <w:trPr>
          <w:trHeight w:val="567"/>
          <w:jc w:val="right"/>
        </w:trPr>
        <w:tc>
          <w:tcPr>
            <w:tcW w:w="3748"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jc w:val="both"/>
            </w:pPr>
            <w:r w:rsidRPr="00A96AF3">
              <w:t>柏油（</w:t>
            </w:r>
            <w:r w:rsidRPr="00A96AF3">
              <w:t>Asfaltado</w:t>
            </w:r>
            <w:r w:rsidRPr="00A96AF3">
              <w:t>）</w:t>
            </w:r>
          </w:p>
        </w:tc>
        <w:tc>
          <w:tcPr>
            <w:tcW w:w="204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jc w:val="right"/>
            </w:pPr>
            <w:r w:rsidRPr="00A96AF3">
              <w:t>2,456.6</w:t>
            </w:r>
          </w:p>
        </w:tc>
        <w:tc>
          <w:tcPr>
            <w:tcW w:w="1689"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jc w:val="right"/>
            </w:pPr>
            <w:r w:rsidRPr="00A96AF3">
              <w:t>10.1%</w:t>
            </w:r>
          </w:p>
        </w:tc>
      </w:tr>
      <w:tr w:rsidR="00A96AF3" w:rsidRPr="00A96AF3" w:rsidTr="00D41FEA">
        <w:trPr>
          <w:trHeight w:val="567"/>
          <w:jc w:val="right"/>
        </w:trPr>
        <w:tc>
          <w:tcPr>
            <w:tcW w:w="3748"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jc w:val="both"/>
            </w:pPr>
            <w:r w:rsidRPr="00A96AF3">
              <w:t>鋪水泥磚（</w:t>
            </w:r>
            <w:r w:rsidRPr="00A96AF3">
              <w:t>Adoquinado</w:t>
            </w:r>
            <w:r w:rsidRPr="00A96AF3">
              <w:t>）</w:t>
            </w:r>
          </w:p>
        </w:tc>
        <w:tc>
          <w:tcPr>
            <w:tcW w:w="204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jc w:val="right"/>
            </w:pPr>
            <w:r w:rsidRPr="00A96AF3">
              <w:t>1,537.4</w:t>
            </w:r>
          </w:p>
        </w:tc>
        <w:tc>
          <w:tcPr>
            <w:tcW w:w="1689"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jc w:val="right"/>
            </w:pPr>
            <w:r w:rsidRPr="00A96AF3">
              <w:t>6.3%</w:t>
            </w:r>
          </w:p>
        </w:tc>
      </w:tr>
      <w:tr w:rsidR="00A96AF3" w:rsidRPr="00A96AF3" w:rsidTr="00D41FEA">
        <w:trPr>
          <w:trHeight w:val="567"/>
          <w:jc w:val="right"/>
        </w:trPr>
        <w:tc>
          <w:tcPr>
            <w:tcW w:w="3748"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jc w:val="both"/>
            </w:pPr>
            <w:r w:rsidRPr="00A96AF3">
              <w:t>鋪石（</w:t>
            </w:r>
            <w:r w:rsidRPr="00A96AF3">
              <w:t>Empedrado</w:t>
            </w:r>
            <w:r w:rsidRPr="00A96AF3">
              <w:t>）</w:t>
            </w:r>
          </w:p>
        </w:tc>
        <w:tc>
          <w:tcPr>
            <w:tcW w:w="204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jc w:val="right"/>
            </w:pPr>
            <w:r w:rsidRPr="00A96AF3">
              <w:t>34.9</w:t>
            </w:r>
          </w:p>
        </w:tc>
        <w:tc>
          <w:tcPr>
            <w:tcW w:w="1689"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jc w:val="right"/>
            </w:pPr>
            <w:r w:rsidRPr="00A96AF3">
              <w:t>0.1%</w:t>
            </w:r>
          </w:p>
        </w:tc>
      </w:tr>
      <w:tr w:rsidR="00A96AF3" w:rsidRPr="00A96AF3" w:rsidTr="00D41FEA">
        <w:trPr>
          <w:trHeight w:val="567"/>
          <w:jc w:val="right"/>
        </w:trPr>
        <w:tc>
          <w:tcPr>
            <w:tcW w:w="3748"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jc w:val="both"/>
              <w:rPr>
                <w:lang w:val="es-GT"/>
              </w:rPr>
            </w:pPr>
            <w:r w:rsidRPr="00A96AF3">
              <w:t>翻修中</w:t>
            </w:r>
            <w:r w:rsidRPr="00A96AF3">
              <w:rPr>
                <w:lang w:val="es-GT"/>
              </w:rPr>
              <w:t>（</w:t>
            </w:r>
            <w:r w:rsidRPr="00A96AF3">
              <w:rPr>
                <w:lang w:val="es-GT"/>
              </w:rPr>
              <w:t>Revestido</w:t>
            </w:r>
            <w:r w:rsidRPr="00A96AF3">
              <w:rPr>
                <w:lang w:val="es-GT"/>
              </w:rPr>
              <w:t>）</w:t>
            </w:r>
          </w:p>
        </w:tc>
        <w:tc>
          <w:tcPr>
            <w:tcW w:w="204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jc w:val="right"/>
            </w:pPr>
            <w:r w:rsidRPr="00A96AF3">
              <w:t>3,140.8</w:t>
            </w:r>
          </w:p>
        </w:tc>
        <w:tc>
          <w:tcPr>
            <w:tcW w:w="1689"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jc w:val="right"/>
            </w:pPr>
            <w:r w:rsidRPr="00A96AF3">
              <w:t>12.8%</w:t>
            </w:r>
          </w:p>
        </w:tc>
      </w:tr>
      <w:tr w:rsidR="00A96AF3" w:rsidRPr="00A96AF3" w:rsidTr="00D41FEA">
        <w:trPr>
          <w:trHeight w:val="567"/>
          <w:jc w:val="right"/>
        </w:trPr>
        <w:tc>
          <w:tcPr>
            <w:tcW w:w="3748"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ind w:left="118" w:right="118"/>
              <w:jc w:val="both"/>
              <w:rPr>
                <w:lang w:val="es-GT"/>
              </w:rPr>
            </w:pPr>
            <w:r w:rsidRPr="00A96AF3">
              <w:t>全年通行</w:t>
            </w:r>
            <w:r w:rsidRPr="00A96AF3">
              <w:rPr>
                <w:lang w:val="es-GT"/>
              </w:rPr>
              <w:t>（</w:t>
            </w:r>
            <w:r w:rsidRPr="00A96AF3">
              <w:rPr>
                <w:lang w:val="es-GT"/>
              </w:rPr>
              <w:t>Todo tiempo</w:t>
            </w:r>
            <w:r w:rsidRPr="00A96AF3">
              <w:rPr>
                <w:lang w:val="es-GT"/>
              </w:rPr>
              <w:t>）</w:t>
            </w:r>
          </w:p>
        </w:tc>
        <w:tc>
          <w:tcPr>
            <w:tcW w:w="204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left="118" w:right="118"/>
              <w:jc w:val="right"/>
            </w:pPr>
            <w:r w:rsidRPr="00A96AF3">
              <w:t>9,756.3</w:t>
            </w:r>
          </w:p>
        </w:tc>
        <w:tc>
          <w:tcPr>
            <w:tcW w:w="1689"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left="118" w:right="118"/>
              <w:jc w:val="right"/>
            </w:pPr>
            <w:r w:rsidRPr="00A96AF3">
              <w:t>39.8%</w:t>
            </w:r>
          </w:p>
        </w:tc>
      </w:tr>
      <w:tr w:rsidR="00A96AF3" w:rsidRPr="00A96AF3" w:rsidTr="00D41FEA">
        <w:trPr>
          <w:trHeight w:val="567"/>
          <w:jc w:val="right"/>
        </w:trPr>
        <w:tc>
          <w:tcPr>
            <w:tcW w:w="3748" w:type="dxa"/>
            <w:tcBorders>
              <w:top w:val="single" w:sz="6" w:space="0" w:color="000000"/>
              <w:left w:val="single" w:sz="12" w:space="0" w:color="000000"/>
              <w:bottom w:val="single" w:sz="12" w:space="0" w:color="000000"/>
              <w:right w:val="single" w:sz="6" w:space="0" w:color="000000"/>
            </w:tcBorders>
            <w:vAlign w:val="center"/>
          </w:tcPr>
          <w:p w:rsidR="00D41FEA" w:rsidRPr="00A96AF3" w:rsidRDefault="00D41FEA" w:rsidP="00D41FEA">
            <w:pPr>
              <w:pStyle w:val="af9"/>
              <w:ind w:left="118" w:right="118"/>
              <w:jc w:val="both"/>
              <w:rPr>
                <w:lang w:val="es-GT"/>
              </w:rPr>
            </w:pPr>
            <w:r w:rsidRPr="00A96AF3">
              <w:t>限乾季通行</w:t>
            </w:r>
            <w:r w:rsidRPr="00A96AF3">
              <w:rPr>
                <w:lang w:val="es-GT"/>
              </w:rPr>
              <w:t>（</w:t>
            </w:r>
            <w:r w:rsidRPr="00A96AF3">
              <w:rPr>
                <w:lang w:val="es-GT"/>
              </w:rPr>
              <w:t>Estación seca</w:t>
            </w:r>
            <w:r w:rsidRPr="00A96AF3">
              <w:rPr>
                <w:lang w:val="es-GT"/>
              </w:rPr>
              <w:t>）</w:t>
            </w:r>
          </w:p>
        </w:tc>
        <w:tc>
          <w:tcPr>
            <w:tcW w:w="2046" w:type="dxa"/>
            <w:tcBorders>
              <w:top w:val="single" w:sz="6" w:space="0" w:color="000000"/>
              <w:left w:val="single" w:sz="6" w:space="0" w:color="000000"/>
              <w:bottom w:val="single" w:sz="12" w:space="0" w:color="000000"/>
              <w:right w:val="single" w:sz="6" w:space="0" w:color="000000"/>
            </w:tcBorders>
            <w:vAlign w:val="center"/>
          </w:tcPr>
          <w:p w:rsidR="00D41FEA" w:rsidRPr="00A96AF3" w:rsidRDefault="00D41FEA" w:rsidP="00D41FEA">
            <w:pPr>
              <w:pStyle w:val="af9"/>
              <w:ind w:left="118" w:right="118"/>
              <w:jc w:val="right"/>
            </w:pPr>
            <w:r w:rsidRPr="00A96AF3">
              <w:t>7,282.8</w:t>
            </w:r>
          </w:p>
        </w:tc>
        <w:tc>
          <w:tcPr>
            <w:tcW w:w="1689" w:type="dxa"/>
            <w:tcBorders>
              <w:top w:val="single" w:sz="6" w:space="0" w:color="000000"/>
              <w:left w:val="single" w:sz="6" w:space="0" w:color="000000"/>
              <w:bottom w:val="single" w:sz="12" w:space="0" w:color="000000"/>
              <w:right w:val="single" w:sz="12" w:space="0" w:color="000000"/>
            </w:tcBorders>
            <w:vAlign w:val="center"/>
          </w:tcPr>
          <w:p w:rsidR="00D41FEA" w:rsidRPr="00A96AF3" w:rsidRDefault="00D41FEA" w:rsidP="00D41FEA">
            <w:pPr>
              <w:pStyle w:val="af9"/>
              <w:ind w:left="118" w:right="118"/>
              <w:jc w:val="right"/>
            </w:pPr>
            <w:r w:rsidRPr="00A96AF3">
              <w:t>29.7%</w:t>
            </w:r>
          </w:p>
        </w:tc>
      </w:tr>
    </w:tbl>
    <w:p w:rsidR="00D41FEA" w:rsidRPr="00A96AF3" w:rsidRDefault="00D41FEA" w:rsidP="00D41FEA">
      <w:pPr>
        <w:pStyle w:val="af"/>
        <w:ind w:left="945" w:firstLine="472"/>
      </w:pPr>
      <w:r w:rsidRPr="00A96AF3">
        <w:rPr>
          <w:lang w:eastAsia="zh-TW"/>
        </w:rPr>
        <w:t>尼國西部城市眾多，交通多已完備，惟東部加勒比海岸區與西部間交通不便，為改善交通，尼政府業於</w:t>
      </w:r>
      <w:r w:rsidRPr="00A96AF3">
        <w:rPr>
          <w:lang w:eastAsia="zh-TW"/>
        </w:rPr>
        <w:t>2019</w:t>
      </w:r>
      <w:r w:rsidRPr="00A96AF3">
        <w:rPr>
          <w:lang w:eastAsia="zh-TW"/>
        </w:rPr>
        <w:t>年</w:t>
      </w:r>
      <w:r w:rsidRPr="00A96AF3">
        <w:rPr>
          <w:lang w:eastAsia="zh-TW"/>
        </w:rPr>
        <w:t>4</w:t>
      </w:r>
      <w:r w:rsidRPr="00A96AF3">
        <w:rPr>
          <w:lang w:eastAsia="zh-TW"/>
        </w:rPr>
        <w:t>月完成往來南加勒比海自治區首府</w:t>
      </w:r>
      <w:r w:rsidRPr="00A96AF3">
        <w:rPr>
          <w:lang w:eastAsia="zh-TW"/>
        </w:rPr>
        <w:t>Bluefields</w:t>
      </w:r>
      <w:r w:rsidRPr="00A96AF3">
        <w:rPr>
          <w:lang w:eastAsia="zh-TW"/>
        </w:rPr>
        <w:t>公路改善工程，並刻就往來北加勒比海自治區首府</w:t>
      </w:r>
      <w:r w:rsidRPr="00A96AF3">
        <w:rPr>
          <w:lang w:eastAsia="zh-TW"/>
        </w:rPr>
        <w:t>Puerto Cabezas</w:t>
      </w:r>
      <w:r w:rsidRPr="00A96AF3">
        <w:rPr>
          <w:lang w:eastAsia="zh-TW"/>
        </w:rPr>
        <w:t>之公路執行改善工程，前述兩條主要公路完成</w:t>
      </w:r>
      <w:r w:rsidRPr="00A96AF3">
        <w:rPr>
          <w:spacing w:val="-2"/>
          <w:lang w:eastAsia="zh-TW"/>
        </w:rPr>
        <w:t>後將可望大幅改善尼國東西兩岸間交通，並配合尼國刻正研議之</w:t>
      </w:r>
      <w:r w:rsidRPr="00A96AF3">
        <w:rPr>
          <w:spacing w:val="-2"/>
          <w:lang w:eastAsia="zh-TW"/>
        </w:rPr>
        <w:t>Bluefields</w:t>
      </w:r>
      <w:r w:rsidRPr="00A96AF3">
        <w:rPr>
          <w:lang w:eastAsia="zh-TW"/>
        </w:rPr>
        <w:t>深水港，改善尼國對加勒比海運輸。</w:t>
      </w:r>
    </w:p>
    <w:p w:rsidR="00D41FEA" w:rsidRPr="00A96AF3" w:rsidRDefault="00D41FEA" w:rsidP="00D41FEA">
      <w:pPr>
        <w:pStyle w:val="a7"/>
        <w:ind w:left="945" w:hanging="709"/>
        <w:rPr>
          <w:lang w:val="en-US"/>
        </w:rPr>
      </w:pPr>
      <w:r w:rsidRPr="00A96AF3">
        <w:rPr>
          <w:lang w:val="en-US"/>
        </w:rPr>
        <w:t>（</w:t>
      </w:r>
      <w:r w:rsidRPr="00A96AF3">
        <w:t>二</w:t>
      </w:r>
      <w:r w:rsidRPr="00A96AF3">
        <w:rPr>
          <w:lang w:val="en-US"/>
        </w:rPr>
        <w:t>）</w:t>
      </w:r>
      <w:r w:rsidRPr="00A96AF3">
        <w:t>海運</w:t>
      </w:r>
    </w:p>
    <w:p w:rsidR="00D41FEA" w:rsidRPr="00A96AF3" w:rsidRDefault="00D41FEA" w:rsidP="00D41FEA">
      <w:pPr>
        <w:pStyle w:val="af"/>
        <w:ind w:left="945" w:firstLine="472"/>
      </w:pPr>
      <w:r w:rsidRPr="00A96AF3">
        <w:rPr>
          <w:lang w:eastAsia="zh-TW"/>
        </w:rPr>
        <w:t>海運方面，尼國有</w:t>
      </w:r>
      <w:r w:rsidRPr="00A96AF3">
        <w:rPr>
          <w:lang w:eastAsia="zh-TW"/>
        </w:rPr>
        <w:t>6</w:t>
      </w:r>
      <w:r w:rsidRPr="00A96AF3">
        <w:rPr>
          <w:lang w:eastAsia="zh-TW"/>
        </w:rPr>
        <w:t>個海港，西部太平洋岸港口為</w:t>
      </w:r>
      <w:r w:rsidRPr="00A96AF3">
        <w:rPr>
          <w:lang w:eastAsia="zh-TW"/>
        </w:rPr>
        <w:t>Corinto</w:t>
      </w:r>
      <w:r w:rsidRPr="00A96AF3">
        <w:rPr>
          <w:lang w:eastAsia="zh-TW"/>
        </w:rPr>
        <w:t>港、</w:t>
      </w:r>
      <w:r w:rsidRPr="00A96AF3">
        <w:rPr>
          <w:lang w:eastAsia="zh-TW"/>
        </w:rPr>
        <w:t>Sandino</w:t>
      </w:r>
      <w:r w:rsidRPr="00A96AF3">
        <w:rPr>
          <w:lang w:eastAsia="zh-TW"/>
        </w:rPr>
        <w:t>港及</w:t>
      </w:r>
      <w:r w:rsidRPr="00A96AF3">
        <w:rPr>
          <w:lang w:eastAsia="zh-TW"/>
        </w:rPr>
        <w:t>San Juan del Sur</w:t>
      </w:r>
      <w:r w:rsidRPr="00A96AF3">
        <w:rPr>
          <w:lang w:eastAsia="zh-TW"/>
        </w:rPr>
        <w:t>港，東部加勒比海岸港口則有</w:t>
      </w:r>
      <w:r w:rsidRPr="00A96AF3">
        <w:rPr>
          <w:lang w:eastAsia="zh-TW"/>
        </w:rPr>
        <w:t>El Bluff</w:t>
      </w:r>
      <w:r w:rsidRPr="00A96AF3">
        <w:rPr>
          <w:lang w:eastAsia="zh-TW"/>
        </w:rPr>
        <w:t>港、</w:t>
      </w:r>
      <w:r w:rsidRPr="00A96AF3">
        <w:rPr>
          <w:lang w:eastAsia="zh-TW"/>
        </w:rPr>
        <w:t>Puerto Cabezas</w:t>
      </w:r>
      <w:r w:rsidRPr="00A96AF3">
        <w:rPr>
          <w:lang w:eastAsia="zh-TW"/>
        </w:rPr>
        <w:t>港及</w:t>
      </w:r>
      <w:r w:rsidRPr="00A96AF3">
        <w:rPr>
          <w:lang w:eastAsia="zh-TW"/>
        </w:rPr>
        <w:t>El Rama</w:t>
      </w:r>
      <w:r w:rsidRPr="00A96AF3">
        <w:rPr>
          <w:lang w:val="es-ES" w:eastAsia="zh-TW"/>
        </w:rPr>
        <w:t>河</w:t>
      </w:r>
      <w:r w:rsidRPr="00A96AF3">
        <w:rPr>
          <w:lang w:eastAsia="zh-TW"/>
        </w:rPr>
        <w:t>港（又稱</w:t>
      </w:r>
      <w:r w:rsidRPr="00A96AF3">
        <w:rPr>
          <w:lang w:eastAsia="zh-TW"/>
        </w:rPr>
        <w:t>Arlen Siu</w:t>
      </w:r>
      <w:r w:rsidRPr="00A96AF3">
        <w:rPr>
          <w:lang w:eastAsia="zh-TW"/>
        </w:rPr>
        <w:t>港）</w:t>
      </w:r>
      <w:r w:rsidRPr="00A96AF3">
        <w:rPr>
          <w:lang w:val="es-ES" w:eastAsia="zh-TW"/>
        </w:rPr>
        <w:t>。</w:t>
      </w:r>
    </w:p>
    <w:p w:rsidR="00D41FEA" w:rsidRPr="00A96AF3" w:rsidRDefault="00D41FEA" w:rsidP="00D41FEA">
      <w:pPr>
        <w:pStyle w:val="af"/>
        <w:ind w:left="945" w:firstLine="472"/>
      </w:pPr>
      <w:r w:rsidRPr="00A96AF3">
        <w:rPr>
          <w:lang w:eastAsia="zh-TW"/>
        </w:rPr>
        <w:t>位於太平洋岸之港口中</w:t>
      </w:r>
      <w:r w:rsidRPr="00A96AF3">
        <w:rPr>
          <w:lang w:val="es-ES" w:eastAsia="zh-TW"/>
        </w:rPr>
        <w:t>，</w:t>
      </w:r>
      <w:r w:rsidRPr="00A96AF3">
        <w:rPr>
          <w:lang w:val="es-ES" w:eastAsia="zh-TW"/>
        </w:rPr>
        <w:t>Corinto</w:t>
      </w:r>
      <w:r w:rsidRPr="00A96AF3">
        <w:rPr>
          <w:lang w:eastAsia="zh-TW"/>
        </w:rPr>
        <w:t>港距尼京</w:t>
      </w:r>
      <w:r w:rsidRPr="00A96AF3">
        <w:rPr>
          <w:lang w:val="es-ES" w:eastAsia="zh-TW"/>
        </w:rPr>
        <w:t>Managua</w:t>
      </w:r>
      <w:r w:rsidRPr="00A96AF3">
        <w:rPr>
          <w:lang w:eastAsia="zh-TW"/>
        </w:rPr>
        <w:t>約</w:t>
      </w:r>
      <w:r w:rsidRPr="00A96AF3">
        <w:rPr>
          <w:lang w:val="es-ES" w:eastAsia="zh-TW"/>
        </w:rPr>
        <w:t>152</w:t>
      </w:r>
      <w:r w:rsidRPr="00A96AF3">
        <w:rPr>
          <w:lang w:eastAsia="zh-TW"/>
        </w:rPr>
        <w:t>公里、距宏都拉斯邊界</w:t>
      </w:r>
      <w:r w:rsidRPr="00A96AF3">
        <w:rPr>
          <w:lang w:val="es-ES" w:eastAsia="zh-TW"/>
        </w:rPr>
        <w:t>135</w:t>
      </w:r>
      <w:r w:rsidRPr="00A96AF3">
        <w:rPr>
          <w:lang w:eastAsia="zh-TW"/>
        </w:rPr>
        <w:t>公里，設備齊全可供大型散裝船、貨櫃船及油輪停靠</w:t>
      </w:r>
      <w:r w:rsidRPr="00A96AF3">
        <w:rPr>
          <w:lang w:val="es-ES" w:eastAsia="zh-TW"/>
        </w:rPr>
        <w:t>，尼國與美國西岸及亞洲之貨物的往來，皆自該港進出。</w:t>
      </w:r>
      <w:r w:rsidRPr="00A96AF3">
        <w:rPr>
          <w:lang w:eastAsia="zh-TW"/>
        </w:rPr>
        <w:t>Sandino</w:t>
      </w:r>
      <w:r w:rsidRPr="00A96AF3">
        <w:rPr>
          <w:lang w:eastAsia="zh-TW"/>
        </w:rPr>
        <w:t>港距</w:t>
      </w:r>
      <w:r w:rsidRPr="00A96AF3">
        <w:rPr>
          <w:lang w:eastAsia="zh-TW"/>
        </w:rPr>
        <w:t>Managua</w:t>
      </w:r>
      <w:r w:rsidRPr="00A96AF3">
        <w:rPr>
          <w:lang w:eastAsia="zh-TW"/>
        </w:rPr>
        <w:t>約</w:t>
      </w:r>
      <w:r w:rsidRPr="00A96AF3">
        <w:rPr>
          <w:lang w:eastAsia="zh-TW"/>
        </w:rPr>
        <w:t>70</w:t>
      </w:r>
      <w:r w:rsidRPr="00A96AF3">
        <w:rPr>
          <w:lang w:eastAsia="zh-TW"/>
        </w:rPr>
        <w:t>公里，主要停泊散裝船及油輪。西南部</w:t>
      </w:r>
      <w:r w:rsidRPr="00A96AF3">
        <w:rPr>
          <w:lang w:eastAsia="zh-TW"/>
        </w:rPr>
        <w:t>San Juan del Sur</w:t>
      </w:r>
      <w:r w:rsidRPr="00A96AF3">
        <w:rPr>
          <w:lang w:eastAsia="zh-TW"/>
        </w:rPr>
        <w:t>港為觀光勝地，主要停泊遊輪</w:t>
      </w:r>
      <w:r w:rsidRPr="00A96AF3">
        <w:rPr>
          <w:lang w:val="es-ES" w:eastAsia="zh-TW"/>
        </w:rPr>
        <w:t>及少數漁船。</w:t>
      </w:r>
    </w:p>
    <w:p w:rsidR="00D41FEA" w:rsidRPr="00A96AF3" w:rsidRDefault="00D41FEA" w:rsidP="00D41FEA">
      <w:pPr>
        <w:pStyle w:val="af"/>
        <w:ind w:left="945" w:firstLine="472"/>
      </w:pPr>
      <w:r w:rsidRPr="00A96AF3">
        <w:rPr>
          <w:lang w:eastAsia="zh-TW"/>
        </w:rPr>
        <w:t>另大西洋岸港口中，以</w:t>
      </w:r>
      <w:r w:rsidRPr="00A96AF3">
        <w:rPr>
          <w:lang w:eastAsia="zh-TW"/>
        </w:rPr>
        <w:t>El Rama</w:t>
      </w:r>
      <w:r w:rsidRPr="00A96AF3">
        <w:rPr>
          <w:lang w:eastAsia="zh-TW"/>
        </w:rPr>
        <w:t>河港最為重要，因其具較佳公路通往太平洋岸，為尼國輸往加勒比海及美國東部之門戶，距</w:t>
      </w:r>
      <w:r w:rsidRPr="00A96AF3">
        <w:rPr>
          <w:lang w:eastAsia="zh-TW"/>
        </w:rPr>
        <w:t>Managua</w:t>
      </w:r>
      <w:r w:rsidRPr="00A96AF3">
        <w:rPr>
          <w:lang w:eastAsia="zh-TW"/>
        </w:rPr>
        <w:t>約</w:t>
      </w:r>
      <w:r w:rsidRPr="00A96AF3">
        <w:rPr>
          <w:lang w:eastAsia="zh-TW"/>
        </w:rPr>
        <w:t>292</w:t>
      </w:r>
      <w:r w:rsidRPr="00A96AF3">
        <w:rPr>
          <w:lang w:eastAsia="zh-TW"/>
        </w:rPr>
        <w:t>公里，主要輸出農產品至美國東部及加勒比海諸國。由於尼國大西洋沿岸的港口無法停靠大型船舶，目前大多數經大西洋出海之貨櫃運輸均以陸路往返於哥斯大黎加</w:t>
      </w:r>
      <w:r w:rsidRPr="00A96AF3">
        <w:rPr>
          <w:lang w:eastAsia="zh-TW"/>
        </w:rPr>
        <w:t>Limón</w:t>
      </w:r>
      <w:r w:rsidRPr="00A96AF3">
        <w:rPr>
          <w:lang w:eastAsia="zh-TW"/>
        </w:rPr>
        <w:t>港及宏都拉斯</w:t>
      </w:r>
      <w:r w:rsidRPr="00A96AF3">
        <w:rPr>
          <w:lang w:eastAsia="zh-TW"/>
        </w:rPr>
        <w:t>Cort</w:t>
      </w:r>
      <w:r w:rsidRPr="00A96AF3">
        <w:rPr>
          <w:rFonts w:eastAsia="Arial Unicode MS"/>
          <w:lang w:eastAsia="zh-TW"/>
        </w:rPr>
        <w:t>é</w:t>
      </w:r>
      <w:r w:rsidRPr="00A96AF3">
        <w:rPr>
          <w:lang w:eastAsia="zh-TW"/>
        </w:rPr>
        <w:t>s</w:t>
      </w:r>
      <w:r w:rsidRPr="00A96AF3">
        <w:rPr>
          <w:lang w:eastAsia="zh-TW"/>
        </w:rPr>
        <w:t>港，每年支付給宏都拉斯及哥斯大黎加的運輸及港口費用估計達</w:t>
      </w:r>
      <w:r w:rsidRPr="00A96AF3">
        <w:rPr>
          <w:lang w:eastAsia="zh-TW"/>
        </w:rPr>
        <w:t>1.3</w:t>
      </w:r>
      <w:r w:rsidRPr="00A96AF3">
        <w:rPr>
          <w:lang w:eastAsia="zh-TW"/>
        </w:rPr>
        <w:t>億美元。尼國政府爰於</w:t>
      </w:r>
      <w:r w:rsidRPr="00A96AF3">
        <w:rPr>
          <w:lang w:eastAsia="zh-TW"/>
        </w:rPr>
        <w:t>2015</w:t>
      </w:r>
      <w:r w:rsidRPr="00A96AF3">
        <w:rPr>
          <w:lang w:eastAsia="zh-TW"/>
        </w:rPr>
        <w:t>年</w:t>
      </w:r>
      <w:r w:rsidRPr="00A96AF3">
        <w:rPr>
          <w:lang w:eastAsia="zh-TW"/>
        </w:rPr>
        <w:t>8</w:t>
      </w:r>
      <w:r w:rsidRPr="00A96AF3">
        <w:rPr>
          <w:lang w:eastAsia="zh-TW"/>
        </w:rPr>
        <w:t>月宣布擬於</w:t>
      </w:r>
      <w:r w:rsidRPr="00A96AF3">
        <w:rPr>
          <w:lang w:eastAsia="zh-TW"/>
        </w:rPr>
        <w:t>Bluefields</w:t>
      </w:r>
      <w:r w:rsidRPr="00A96AF3">
        <w:rPr>
          <w:lang w:eastAsia="zh-TW"/>
        </w:rPr>
        <w:t>市建設深水港，美洲開發銀行於</w:t>
      </w:r>
      <w:r w:rsidRPr="00A96AF3">
        <w:rPr>
          <w:lang w:eastAsia="zh-TW"/>
        </w:rPr>
        <w:t>2016</w:t>
      </w:r>
      <w:r w:rsidRPr="00A96AF3">
        <w:rPr>
          <w:lang w:eastAsia="zh-TW"/>
        </w:rPr>
        <w:t>年</w:t>
      </w:r>
      <w:r w:rsidRPr="00A96AF3">
        <w:rPr>
          <w:lang w:eastAsia="zh-TW"/>
        </w:rPr>
        <w:t>4</w:t>
      </w:r>
      <w:r w:rsidRPr="00A96AF3">
        <w:rPr>
          <w:lang w:eastAsia="zh-TW"/>
        </w:rPr>
        <w:t>月貸款尼國</w:t>
      </w:r>
      <w:r w:rsidRPr="00A96AF3">
        <w:rPr>
          <w:lang w:eastAsia="zh-TW"/>
        </w:rPr>
        <w:t>2,000</w:t>
      </w:r>
      <w:r w:rsidRPr="00A96AF3">
        <w:rPr>
          <w:lang w:eastAsia="zh-TW"/>
        </w:rPr>
        <w:t>萬美元進行可行性研究，期能改善尼國東岸無良港之情況。</w:t>
      </w:r>
    </w:p>
    <w:p w:rsidR="00D41FEA" w:rsidRPr="00A96AF3" w:rsidRDefault="00D41FEA" w:rsidP="00D41FEA">
      <w:pPr>
        <w:pStyle w:val="a7"/>
        <w:ind w:left="945" w:hanging="709"/>
        <w:rPr>
          <w:lang w:val="en-US"/>
        </w:rPr>
      </w:pPr>
      <w:r w:rsidRPr="00A96AF3">
        <w:rPr>
          <w:lang w:val="en-US"/>
        </w:rPr>
        <w:t>（</w:t>
      </w:r>
      <w:r w:rsidRPr="00A96AF3">
        <w:t>三</w:t>
      </w:r>
      <w:r w:rsidRPr="00A96AF3">
        <w:rPr>
          <w:lang w:val="en-US"/>
        </w:rPr>
        <w:t>）</w:t>
      </w:r>
      <w:r w:rsidRPr="00A96AF3">
        <w:t>空運</w:t>
      </w:r>
    </w:p>
    <w:p w:rsidR="00D41FEA" w:rsidRPr="00A96AF3" w:rsidRDefault="00D41FEA" w:rsidP="00D41FEA">
      <w:pPr>
        <w:pStyle w:val="af"/>
        <w:ind w:left="945" w:firstLine="472"/>
      </w:pPr>
      <w:r w:rsidRPr="00A96AF3">
        <w:rPr>
          <w:lang w:eastAsia="zh-TW"/>
        </w:rPr>
        <w:t>空運方面，尼國僅於首都</w:t>
      </w:r>
      <w:r w:rsidRPr="00A96AF3">
        <w:rPr>
          <w:lang w:eastAsia="zh-TW"/>
        </w:rPr>
        <w:t>Managua</w:t>
      </w:r>
      <w:r w:rsidRPr="00A96AF3">
        <w:rPr>
          <w:lang w:eastAsia="zh-TW"/>
        </w:rPr>
        <w:t>設有國際機場，並附設國內線航站前往大西洋岸之</w:t>
      </w:r>
      <w:r w:rsidRPr="00A96AF3">
        <w:rPr>
          <w:lang w:eastAsia="zh-TW"/>
        </w:rPr>
        <w:t>Puerto Cabezas</w:t>
      </w:r>
      <w:r w:rsidRPr="00A96AF3">
        <w:rPr>
          <w:lang w:eastAsia="zh-TW"/>
        </w:rPr>
        <w:t>、</w:t>
      </w:r>
      <w:r w:rsidRPr="00A96AF3">
        <w:rPr>
          <w:lang w:eastAsia="zh-TW"/>
        </w:rPr>
        <w:t>Bluefields</w:t>
      </w:r>
      <w:r w:rsidRPr="00A96AF3">
        <w:rPr>
          <w:lang w:eastAsia="zh-TW"/>
        </w:rPr>
        <w:t>及</w:t>
      </w:r>
      <w:r w:rsidRPr="00A96AF3">
        <w:rPr>
          <w:lang w:eastAsia="zh-TW"/>
        </w:rPr>
        <w:t>Corn Island</w:t>
      </w:r>
      <w:r w:rsidRPr="00A96AF3">
        <w:rPr>
          <w:lang w:eastAsia="zh-TW"/>
        </w:rPr>
        <w:t>等主要國內機場。</w:t>
      </w:r>
      <w:r w:rsidRPr="00A96AF3">
        <w:rPr>
          <w:lang w:eastAsia="zh-TW"/>
        </w:rPr>
        <w:t>Managua</w:t>
      </w:r>
      <w:r w:rsidRPr="00A96AF3">
        <w:rPr>
          <w:lang w:eastAsia="zh-TW"/>
        </w:rPr>
        <w:t>國際機場客運航線飛往美國、墨西哥、中美洲、古巴、委內瑞拉等地（因疫情關係，目前僅有</w:t>
      </w:r>
      <w:r w:rsidRPr="00A96AF3">
        <w:rPr>
          <w:lang w:eastAsia="zh-TW"/>
        </w:rPr>
        <w:t>Avianca</w:t>
      </w:r>
      <w:r w:rsidRPr="00A96AF3">
        <w:rPr>
          <w:lang w:eastAsia="zh-TW"/>
        </w:rPr>
        <w:t>航空飛往聖薩爾瓦多、邁阿密，及</w:t>
      </w:r>
      <w:r w:rsidRPr="00A96AF3">
        <w:rPr>
          <w:lang w:eastAsia="zh-TW"/>
        </w:rPr>
        <w:t>Copa</w:t>
      </w:r>
      <w:r w:rsidRPr="00A96AF3">
        <w:rPr>
          <w:lang w:eastAsia="zh-TW"/>
        </w:rPr>
        <w:t>航空飛往巴拿馬），貨運航線則飛往美國、中美洲、南美洲等地，並有</w:t>
      </w:r>
      <w:r w:rsidRPr="00A96AF3">
        <w:rPr>
          <w:lang w:eastAsia="zh-TW"/>
        </w:rPr>
        <w:t>3,500</w:t>
      </w:r>
      <w:r w:rsidRPr="00A96AF3">
        <w:rPr>
          <w:lang w:eastAsia="zh-TW"/>
        </w:rPr>
        <w:t>立方呎之冷藏保稅倉庫。在國內航線方面，除前述主要國內機場外，另有</w:t>
      </w:r>
      <w:r w:rsidRPr="00A96AF3">
        <w:rPr>
          <w:lang w:eastAsia="zh-TW"/>
        </w:rPr>
        <w:t>Nicragua</w:t>
      </w:r>
      <w:r w:rsidRPr="00A96AF3">
        <w:rPr>
          <w:lang w:eastAsia="zh-TW"/>
        </w:rPr>
        <w:t>湖中之</w:t>
      </w:r>
      <w:r w:rsidRPr="00A96AF3">
        <w:rPr>
          <w:lang w:eastAsia="zh-TW"/>
        </w:rPr>
        <w:t>Ometepe</w:t>
      </w:r>
      <w:r w:rsidRPr="00A96AF3">
        <w:rPr>
          <w:lang w:eastAsia="zh-TW"/>
        </w:rPr>
        <w:t>島、尼國西南部</w:t>
      </w:r>
      <w:r w:rsidRPr="00A96AF3">
        <w:rPr>
          <w:lang w:eastAsia="zh-TW"/>
        </w:rPr>
        <w:t>Costa Esmeralda</w:t>
      </w:r>
      <w:r w:rsidRPr="00A96AF3">
        <w:rPr>
          <w:lang w:eastAsia="zh-TW"/>
        </w:rPr>
        <w:t>（鄰近尼國旅遊聖地</w:t>
      </w:r>
      <w:r w:rsidRPr="00A96AF3">
        <w:rPr>
          <w:lang w:eastAsia="zh-TW"/>
        </w:rPr>
        <w:t>San Juan del Sur</w:t>
      </w:r>
      <w:r w:rsidRPr="00A96AF3">
        <w:rPr>
          <w:lang w:eastAsia="zh-TW"/>
        </w:rPr>
        <w:t>）、東南部</w:t>
      </w:r>
      <w:r w:rsidRPr="00A96AF3">
        <w:rPr>
          <w:lang w:eastAsia="zh-TW"/>
        </w:rPr>
        <w:t>San Juan de Nicaragua</w:t>
      </w:r>
      <w:r w:rsidRPr="00A96AF3">
        <w:rPr>
          <w:lang w:eastAsia="zh-TW"/>
        </w:rPr>
        <w:t>（鄰近尼國哥斯大黎加邊界）、東北部</w:t>
      </w:r>
      <w:r w:rsidRPr="00A96AF3">
        <w:rPr>
          <w:lang w:eastAsia="zh-TW"/>
        </w:rPr>
        <w:t>Waspam</w:t>
      </w:r>
      <w:r w:rsidRPr="00A96AF3">
        <w:rPr>
          <w:lang w:eastAsia="zh-TW"/>
        </w:rPr>
        <w:t>（鄰近尼國宏都拉斯邊界）等具戰略或休閒用途之機場，惟在</w:t>
      </w:r>
      <w:r w:rsidRPr="00A96AF3">
        <w:rPr>
          <w:lang w:eastAsia="zh-TW"/>
        </w:rPr>
        <w:t>2018</w:t>
      </w:r>
      <w:r w:rsidRPr="00A96AF3">
        <w:rPr>
          <w:lang w:eastAsia="zh-TW"/>
        </w:rPr>
        <w:t>年社經危機後因需求不足已暫停或大減航班。</w:t>
      </w:r>
    </w:p>
    <w:p w:rsidR="0090757B" w:rsidRPr="00A96AF3" w:rsidRDefault="0090757B" w:rsidP="006D28CC">
      <w:pPr>
        <w:ind w:firstLine="472"/>
        <w:rPr>
          <w:lang w:eastAsia="zh-TW"/>
        </w:rPr>
      </w:pPr>
    </w:p>
    <w:p w:rsidR="009C7D5F" w:rsidRPr="00A96AF3" w:rsidRDefault="009C7D5F" w:rsidP="006D28CC">
      <w:pPr>
        <w:ind w:firstLine="472"/>
        <w:rPr>
          <w:lang w:eastAsia="zh-TW"/>
        </w:rPr>
      </w:pPr>
    </w:p>
    <w:p w:rsidR="006F248C" w:rsidRPr="00A96AF3" w:rsidRDefault="006F248C">
      <w:pPr>
        <w:widowControl/>
        <w:overflowPunct/>
        <w:autoSpaceDE/>
        <w:autoSpaceDN/>
        <w:ind w:firstLineChars="0" w:firstLine="0"/>
        <w:jc w:val="left"/>
        <w:rPr>
          <w:lang w:eastAsia="zh-TW"/>
        </w:rPr>
      </w:pPr>
      <w:r w:rsidRPr="00A96AF3">
        <w:rPr>
          <w:lang w:eastAsia="zh-TW"/>
        </w:rPr>
        <w:br w:type="page"/>
      </w:r>
    </w:p>
    <w:p w:rsidR="009C7D5F" w:rsidRPr="00A96AF3" w:rsidRDefault="009C7D5F" w:rsidP="006D28CC">
      <w:pPr>
        <w:ind w:firstLine="472"/>
        <w:rPr>
          <w:lang w:eastAsia="zh-TW"/>
        </w:rPr>
      </w:pPr>
    </w:p>
    <w:p w:rsidR="00D43B70" w:rsidRPr="00A96AF3" w:rsidRDefault="00D43B70" w:rsidP="006D28CC">
      <w:pPr>
        <w:ind w:firstLine="472"/>
        <w:rPr>
          <w:lang w:eastAsia="zh-TW"/>
        </w:rPr>
        <w:sectPr w:rsidR="00D43B70" w:rsidRPr="00A96AF3" w:rsidSect="003E0BC3">
          <w:headerReference w:type="default" r:id="rId35"/>
          <w:pgSz w:w="11906" w:h="16838" w:code="9"/>
          <w:pgMar w:top="2268" w:right="1701" w:bottom="1701" w:left="1701" w:header="1134" w:footer="851" w:gutter="0"/>
          <w:cols w:space="425"/>
          <w:docGrid w:type="linesAndChars" w:linePitch="514" w:charSpace="-774"/>
        </w:sectPr>
      </w:pPr>
    </w:p>
    <w:p w:rsidR="00932627" w:rsidRPr="00A96AF3" w:rsidRDefault="00932627" w:rsidP="00B81C9B">
      <w:pPr>
        <w:pStyle w:val="a3"/>
        <w:spacing w:before="514" w:after="771"/>
        <w:rPr>
          <w:lang w:eastAsia="zh-TW"/>
        </w:rPr>
      </w:pPr>
      <w:bookmarkStart w:id="7" w:name="_Toc205751888"/>
      <w:r w:rsidRPr="00A96AF3">
        <w:rPr>
          <w:lang w:eastAsia="zh-TW"/>
        </w:rPr>
        <w:t>第柒章　勞工</w:t>
      </w:r>
      <w:bookmarkEnd w:id="7"/>
    </w:p>
    <w:p w:rsidR="00F45B22" w:rsidRPr="00A96AF3" w:rsidRDefault="00F45B22" w:rsidP="006D28CC">
      <w:pPr>
        <w:pStyle w:val="a5"/>
        <w:spacing w:before="257" w:after="257"/>
        <w:ind w:left="632" w:hanging="632"/>
      </w:pPr>
      <w:r w:rsidRPr="00A96AF3">
        <w:t>一、勞工素質及結構</w:t>
      </w:r>
    </w:p>
    <w:p w:rsidR="00D41FEA" w:rsidRPr="00A96AF3" w:rsidRDefault="00D41FEA" w:rsidP="00D41FEA">
      <w:pPr>
        <w:ind w:firstLine="472"/>
        <w:rPr>
          <w:lang w:eastAsia="zh-TW"/>
        </w:rPr>
      </w:pPr>
      <w:r w:rsidRPr="00A96AF3">
        <w:rPr>
          <w:lang w:eastAsia="zh-TW"/>
        </w:rPr>
        <w:t>尼國計有</w:t>
      </w:r>
      <w:r w:rsidRPr="00A96AF3">
        <w:rPr>
          <w:lang w:eastAsia="zh-TW"/>
        </w:rPr>
        <w:t>320</w:t>
      </w:r>
      <w:r w:rsidRPr="00A96AF3">
        <w:rPr>
          <w:lang w:eastAsia="zh-TW"/>
        </w:rPr>
        <w:t>萬勞動人口，</w:t>
      </w:r>
      <w:r w:rsidRPr="00A96AF3">
        <w:rPr>
          <w:lang w:eastAsia="zh-TW"/>
        </w:rPr>
        <w:t>2018</w:t>
      </w:r>
      <w:r w:rsidRPr="00A96AF3">
        <w:rPr>
          <w:lang w:eastAsia="zh-TW"/>
        </w:rPr>
        <w:t>年底加入社會保險之正職勞工約</w:t>
      </w:r>
      <w:r w:rsidRPr="00A96AF3">
        <w:rPr>
          <w:lang w:eastAsia="zh-TW"/>
        </w:rPr>
        <w:t>82</w:t>
      </w:r>
      <w:r w:rsidRPr="00A96AF3">
        <w:rPr>
          <w:lang w:eastAsia="zh-TW"/>
        </w:rPr>
        <w:t>萬人，然而臨時性非專業工作仍屬就業大宗。依據世界經濟論壇</w:t>
      </w:r>
      <w:r w:rsidRPr="00A96AF3">
        <w:rPr>
          <w:lang w:eastAsia="zh-TW"/>
        </w:rPr>
        <w:t>2018</w:t>
      </w:r>
      <w:r w:rsidRPr="00A96AF3">
        <w:rPr>
          <w:lang w:eastAsia="zh-TW"/>
        </w:rPr>
        <w:t>年全球競爭力報告，尼國在人力資源技術項目於</w:t>
      </w:r>
      <w:r w:rsidRPr="00A96AF3">
        <w:rPr>
          <w:lang w:eastAsia="zh-TW"/>
        </w:rPr>
        <w:t>140</w:t>
      </w:r>
      <w:r w:rsidRPr="00A96AF3">
        <w:rPr>
          <w:lang w:eastAsia="zh-TW"/>
        </w:rPr>
        <w:t>國中</w:t>
      </w:r>
      <w:r w:rsidRPr="00A96AF3">
        <w:rPr>
          <w:rFonts w:hint="eastAsia"/>
          <w:lang w:eastAsia="zh-TW"/>
        </w:rPr>
        <w:t>，</w:t>
      </w:r>
      <w:r w:rsidRPr="00A96AF3">
        <w:rPr>
          <w:lang w:eastAsia="zh-TW"/>
        </w:rPr>
        <w:t>排名第</w:t>
      </w:r>
      <w:r w:rsidRPr="00A96AF3">
        <w:rPr>
          <w:lang w:eastAsia="zh-TW"/>
        </w:rPr>
        <w:t>113</w:t>
      </w:r>
      <w:r w:rsidRPr="00A96AF3">
        <w:rPr>
          <w:lang w:eastAsia="zh-TW"/>
        </w:rPr>
        <w:t>位，其中平均受教育年限</w:t>
      </w:r>
      <w:r w:rsidRPr="00A96AF3">
        <w:rPr>
          <w:lang w:eastAsia="zh-TW"/>
        </w:rPr>
        <w:t>6.3</w:t>
      </w:r>
      <w:r w:rsidRPr="00A96AF3">
        <w:rPr>
          <w:lang w:eastAsia="zh-TW"/>
        </w:rPr>
        <w:t>年僅排第</w:t>
      </w:r>
      <w:r w:rsidRPr="00A96AF3">
        <w:rPr>
          <w:lang w:eastAsia="zh-TW"/>
        </w:rPr>
        <w:t>111</w:t>
      </w:r>
      <w:r w:rsidRPr="00A96AF3">
        <w:rPr>
          <w:lang w:eastAsia="zh-TW"/>
        </w:rPr>
        <w:t>位，技術水準則落後至第</w:t>
      </w:r>
      <w:r w:rsidRPr="00A96AF3">
        <w:rPr>
          <w:lang w:eastAsia="zh-TW"/>
        </w:rPr>
        <w:t>136</w:t>
      </w:r>
      <w:r w:rsidRPr="00A96AF3">
        <w:rPr>
          <w:lang w:eastAsia="zh-TW"/>
        </w:rPr>
        <w:t>名，凸顯尼國教育及職訓資源不足，技術勞工或管理人員嚴重缺乏之現象。廠商如設立生產或行銷據點初期，洽覓專業人力不易，必需自行培訓專業人員，始能應付實際需求。</w:t>
      </w:r>
    </w:p>
    <w:p w:rsidR="00D41FEA" w:rsidRPr="00A96AF3" w:rsidRDefault="00D41FEA" w:rsidP="00D41FEA">
      <w:pPr>
        <w:ind w:firstLine="472"/>
        <w:rPr>
          <w:lang w:eastAsia="zh-TW"/>
        </w:rPr>
      </w:pPr>
      <w:r w:rsidRPr="00A96AF3">
        <w:rPr>
          <w:lang w:eastAsia="zh-TW"/>
        </w:rPr>
        <w:t>據尼國經濟社會發展基金會調查，尼國因教育水準低落，專業訓練不足，勞工實質生產力落於中美洲哥斯大黎加、薩爾瓦多、宏都拉斯之後，為該區生產力最低之國家，因此名目工資雖然便宜，但計入低落之生產力及高於各國水準之勞工社會保險給付，實質工資成本恐高於其他國家。此外</w:t>
      </w:r>
      <w:r w:rsidRPr="00A96AF3">
        <w:rPr>
          <w:rFonts w:hint="eastAsia"/>
          <w:lang w:eastAsia="zh-TW"/>
        </w:rPr>
        <w:t>，</w:t>
      </w:r>
      <w:r w:rsidRPr="00A96AF3">
        <w:rPr>
          <w:lang w:eastAsia="zh-TW"/>
        </w:rPr>
        <w:t>尼國工會組織力量龐大，法律規定同一企業之內人數無論多寡均可組成工會，並可重複籌組多個工會，勞工可任意向雇主爭取任何權益，造成</w:t>
      </w:r>
      <w:r w:rsidRPr="00A96AF3">
        <w:rPr>
          <w:rFonts w:hint="eastAsia"/>
          <w:lang w:eastAsia="zh-TW"/>
        </w:rPr>
        <w:t>雇主於</w:t>
      </w:r>
      <w:r w:rsidRPr="00A96AF3">
        <w:rPr>
          <w:lang w:eastAsia="zh-TW"/>
        </w:rPr>
        <w:t>勞資談判之沈重負擔及困難。</w:t>
      </w:r>
    </w:p>
    <w:p w:rsidR="00D41FEA" w:rsidRPr="00A96AF3" w:rsidRDefault="00D41FEA" w:rsidP="00D41FEA">
      <w:pPr>
        <w:ind w:firstLine="472"/>
        <w:rPr>
          <w:lang w:eastAsia="zh-TW"/>
        </w:rPr>
      </w:pPr>
      <w:r w:rsidRPr="00A96AF3">
        <w:rPr>
          <w:lang w:eastAsia="zh-TW"/>
        </w:rPr>
        <w:t>在勞工工資方面，自</w:t>
      </w:r>
      <w:r w:rsidRPr="00A96AF3">
        <w:rPr>
          <w:lang w:eastAsia="zh-TW"/>
        </w:rPr>
        <w:t>2007</w:t>
      </w:r>
      <w:r w:rsidRPr="00A96AF3">
        <w:rPr>
          <w:lang w:eastAsia="zh-TW"/>
        </w:rPr>
        <w:t>年後每年調漲，惟仍較中美洲鄰國低廉，據尼國投資促進局（</w:t>
      </w:r>
      <w:r w:rsidRPr="00A96AF3">
        <w:rPr>
          <w:lang w:eastAsia="zh-TW"/>
        </w:rPr>
        <w:t>PRONicaragua</w:t>
      </w:r>
      <w:r w:rsidRPr="00A96AF3">
        <w:rPr>
          <w:lang w:eastAsia="zh-TW"/>
        </w:rPr>
        <w:t>）資料，尼國勞工成本約為鄰國哥斯大黎加之</w:t>
      </w:r>
      <w:r w:rsidRPr="00A96AF3">
        <w:rPr>
          <w:lang w:eastAsia="zh-TW"/>
        </w:rPr>
        <w:t>29%</w:t>
      </w:r>
      <w:r w:rsidRPr="00A96AF3">
        <w:rPr>
          <w:lang w:eastAsia="zh-TW"/>
        </w:rPr>
        <w:t>。尼國勞工部於</w:t>
      </w:r>
      <w:r w:rsidRPr="00A96AF3">
        <w:rPr>
          <w:lang w:eastAsia="zh-TW"/>
        </w:rPr>
        <w:t>2019</w:t>
      </w:r>
      <w:r w:rsidRPr="00A96AF3">
        <w:rPr>
          <w:lang w:eastAsia="zh-TW"/>
        </w:rPr>
        <w:t>年初因經濟蕭條爰暫不調整最低工資，</w:t>
      </w:r>
      <w:r w:rsidRPr="00A96AF3">
        <w:rPr>
          <w:lang w:eastAsia="zh-TW"/>
        </w:rPr>
        <w:t>2021</w:t>
      </w:r>
      <w:r w:rsidRPr="00A96AF3">
        <w:rPr>
          <w:lang w:eastAsia="zh-TW"/>
        </w:rPr>
        <w:t>年初援例召開國家最低工資委員會，考慮物價高漲，爰依據尼國最低工資法提高最低工資：</w:t>
      </w:r>
    </w:p>
    <w:p w:rsidR="00D41FEA" w:rsidRPr="00A96AF3" w:rsidRDefault="00D41FEA" w:rsidP="00D41FEA">
      <w:pPr>
        <w:ind w:firstLine="472"/>
        <w:rPr>
          <w:lang w:eastAsia="zh-TW"/>
        </w:rPr>
      </w:pPr>
      <w:r w:rsidRPr="00A96AF3">
        <w:br w:type="page"/>
      </w:r>
    </w:p>
    <w:tbl>
      <w:tblPr>
        <w:tblW w:w="5000" w:type="pct"/>
        <w:tblInd w:w="-15" w:type="dxa"/>
        <w:tblLayout w:type="fixed"/>
        <w:tblCellMar>
          <w:left w:w="57" w:type="dxa"/>
          <w:right w:w="57" w:type="dxa"/>
        </w:tblCellMar>
        <w:tblLook w:val="04A0" w:firstRow="1" w:lastRow="0" w:firstColumn="1" w:lastColumn="0" w:noHBand="0" w:noVBand="1"/>
      </w:tblPr>
      <w:tblGrid>
        <w:gridCol w:w="3600"/>
        <w:gridCol w:w="2126"/>
        <w:gridCol w:w="995"/>
        <w:gridCol w:w="1897"/>
      </w:tblGrid>
      <w:tr w:rsidR="00A96AF3" w:rsidRPr="00A96AF3" w:rsidTr="004B08E5">
        <w:trPr>
          <w:trHeight w:val="567"/>
          <w:tblHeader/>
        </w:trPr>
        <w:tc>
          <w:tcPr>
            <w:tcW w:w="3600" w:type="dxa"/>
            <w:vMerge w:val="restart"/>
            <w:tcBorders>
              <w:top w:val="single" w:sz="12" w:space="0" w:color="000000"/>
              <w:left w:val="single" w:sz="12" w:space="0" w:color="000000"/>
              <w:bottom w:val="single" w:sz="6" w:space="0" w:color="000000"/>
              <w:right w:val="single" w:sz="6" w:space="0" w:color="000000"/>
            </w:tcBorders>
            <w:vAlign w:val="center"/>
          </w:tcPr>
          <w:p w:rsidR="00D41FEA" w:rsidRPr="00A96AF3" w:rsidRDefault="00D41FEA" w:rsidP="00D41FEA">
            <w:pPr>
              <w:pStyle w:val="af9"/>
            </w:pPr>
            <w:r w:rsidRPr="00A96AF3">
              <w:t>產業別</w:t>
            </w:r>
          </w:p>
        </w:tc>
        <w:tc>
          <w:tcPr>
            <w:tcW w:w="2126" w:type="dxa"/>
            <w:tcBorders>
              <w:top w:val="single" w:sz="12"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2021</w:t>
            </w:r>
            <w:r w:rsidRPr="00A96AF3">
              <w:t>年</w:t>
            </w:r>
            <w:r w:rsidRPr="00A96AF3">
              <w:t>2</w:t>
            </w:r>
            <w:r w:rsidRPr="00A96AF3">
              <w:t>月</w:t>
            </w:r>
            <w:r w:rsidRPr="00A96AF3">
              <w:t>28</w:t>
            </w:r>
            <w:r w:rsidRPr="00A96AF3">
              <w:t>日止</w:t>
            </w:r>
          </w:p>
        </w:tc>
        <w:tc>
          <w:tcPr>
            <w:tcW w:w="2892" w:type="dxa"/>
            <w:gridSpan w:val="2"/>
            <w:tcBorders>
              <w:top w:val="single" w:sz="12"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pPr>
            <w:r w:rsidRPr="00A96AF3">
              <w:t>2021</w:t>
            </w:r>
            <w:r w:rsidRPr="00A96AF3">
              <w:t>年</w:t>
            </w:r>
            <w:r w:rsidRPr="00A96AF3">
              <w:t>3</w:t>
            </w:r>
            <w:r w:rsidRPr="00A96AF3">
              <w:t>月</w:t>
            </w:r>
            <w:r w:rsidRPr="00A96AF3">
              <w:t>1</w:t>
            </w:r>
            <w:r w:rsidRPr="00A96AF3">
              <w:t>日起</w:t>
            </w:r>
          </w:p>
        </w:tc>
      </w:tr>
      <w:tr w:rsidR="00A96AF3" w:rsidRPr="00A96AF3" w:rsidTr="004B08E5">
        <w:trPr>
          <w:trHeight w:val="567"/>
          <w:tblHeader/>
        </w:trPr>
        <w:tc>
          <w:tcPr>
            <w:tcW w:w="3600" w:type="dxa"/>
            <w:vMerge/>
            <w:tcBorders>
              <w:top w:val="single" w:sz="12" w:space="0" w:color="000000"/>
              <w:left w:val="single" w:sz="12" w:space="0" w:color="000000"/>
              <w:bottom w:val="single" w:sz="6" w:space="0" w:color="000000"/>
              <w:right w:val="single" w:sz="6" w:space="0" w:color="000000"/>
            </w:tcBorders>
            <w:vAlign w:val="center"/>
          </w:tcPr>
          <w:p w:rsidR="00D41FEA" w:rsidRPr="00A96AF3" w:rsidRDefault="00D41FEA" w:rsidP="00D41FEA">
            <w:pPr>
              <w:ind w:firstLine="472"/>
            </w:pP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每月最低工資</w:t>
            </w:r>
          </w:p>
          <w:p w:rsidR="00D41FEA" w:rsidRPr="00A96AF3" w:rsidRDefault="00D41FEA" w:rsidP="00D41FEA">
            <w:pPr>
              <w:pStyle w:val="af9"/>
            </w:pPr>
            <w:r w:rsidRPr="00A96AF3">
              <w:t>（尼幣）</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調幅</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pPr>
            <w:r w:rsidRPr="00A96AF3">
              <w:t>每月最低工資</w:t>
            </w:r>
          </w:p>
          <w:p w:rsidR="00D41FEA" w:rsidRPr="00A96AF3" w:rsidRDefault="00D41FEA" w:rsidP="00D41FEA">
            <w:pPr>
              <w:pStyle w:val="af9"/>
            </w:pPr>
            <w:r w:rsidRPr="00A96AF3">
              <w:t>（尼幣）</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農業及畜牧業</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4,286.33</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3%</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4,414.91</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漁業</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6,517.50</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3%</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6,713.02</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礦業及採石業</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7,698.07</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3%</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7,929.01</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製造業</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5,763.44</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3%</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5,936.34</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微中小手工藝業及微中小觀光業</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4,605.42</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1%</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4,651.47</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特殊制度工業（免稅出口區）（註）</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6,926.99</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8.25%</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6,926.99</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水電燃氣業、商業、餐飲業、旅館業、運輸業、倉儲業及通訊業</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7,861.99</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3%</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8,097.84</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建築業、金融保險業</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9,592.40</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3%</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9,880.17</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一般社會服務業及個人服務業</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6,008.97</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3%</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6,189.23</w:t>
            </w:r>
          </w:p>
        </w:tc>
      </w:tr>
      <w:tr w:rsidR="00A96AF3" w:rsidRPr="00A96AF3" w:rsidTr="004B08E5">
        <w:trPr>
          <w:trHeight w:val="567"/>
        </w:trPr>
        <w:tc>
          <w:tcPr>
            <w:tcW w:w="3600" w:type="dxa"/>
            <w:tcBorders>
              <w:top w:val="single" w:sz="6" w:space="0" w:color="000000"/>
              <w:left w:val="single" w:sz="12" w:space="0" w:color="000000"/>
              <w:bottom w:val="single" w:sz="6" w:space="0" w:color="000000"/>
              <w:right w:val="single" w:sz="6" w:space="0" w:color="000000"/>
            </w:tcBorders>
            <w:vAlign w:val="center"/>
          </w:tcPr>
          <w:p w:rsidR="00D41FEA" w:rsidRPr="00A96AF3" w:rsidRDefault="00D41FEA" w:rsidP="004B08E5">
            <w:pPr>
              <w:pStyle w:val="afd"/>
            </w:pPr>
            <w:r w:rsidRPr="00A96AF3">
              <w:t>中央及地方政府</w:t>
            </w:r>
          </w:p>
        </w:tc>
        <w:tc>
          <w:tcPr>
            <w:tcW w:w="2126"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ind w:right="118"/>
              <w:jc w:val="right"/>
            </w:pPr>
            <w:r w:rsidRPr="00A96AF3">
              <w:t>5,345.25</w:t>
            </w:r>
          </w:p>
        </w:tc>
        <w:tc>
          <w:tcPr>
            <w:tcW w:w="995"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pPr>
            <w:r w:rsidRPr="00A96AF3">
              <w:t>3%</w:t>
            </w:r>
          </w:p>
        </w:tc>
        <w:tc>
          <w:tcPr>
            <w:tcW w:w="1897"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ind w:right="118"/>
              <w:jc w:val="right"/>
            </w:pPr>
            <w:r w:rsidRPr="00A96AF3">
              <w:t>5,505.60</w:t>
            </w:r>
          </w:p>
        </w:tc>
      </w:tr>
      <w:tr w:rsidR="003D2D1D" w:rsidRPr="00A96AF3" w:rsidTr="004B08E5">
        <w:trPr>
          <w:trHeight w:val="567"/>
        </w:trPr>
        <w:tc>
          <w:tcPr>
            <w:tcW w:w="8618" w:type="dxa"/>
            <w:gridSpan w:val="4"/>
            <w:tcBorders>
              <w:top w:val="single" w:sz="6" w:space="0" w:color="000000"/>
              <w:left w:val="single" w:sz="12" w:space="0" w:color="000000"/>
              <w:bottom w:val="single" w:sz="12" w:space="0" w:color="000000"/>
              <w:right w:val="single" w:sz="12" w:space="0" w:color="000000"/>
            </w:tcBorders>
            <w:vAlign w:val="center"/>
          </w:tcPr>
          <w:p w:rsidR="00D41FEA" w:rsidRPr="00A96AF3" w:rsidRDefault="00D41FEA" w:rsidP="004B08E5">
            <w:pPr>
              <w:pStyle w:val="afd"/>
              <w:ind w:left="472" w:hangingChars="200" w:hanging="472"/>
            </w:pPr>
            <w:r w:rsidRPr="00A96AF3">
              <w:rPr>
                <w:lang w:eastAsia="zh-TW"/>
              </w:rPr>
              <w:t>註：尼國勞工部、免稅出口區委員會、免稅區廠商及工會於</w:t>
            </w:r>
            <w:r w:rsidRPr="00A96AF3">
              <w:rPr>
                <w:lang w:eastAsia="zh-TW"/>
              </w:rPr>
              <w:t>2017</w:t>
            </w:r>
            <w:r w:rsidRPr="00A96AF3">
              <w:rPr>
                <w:lang w:eastAsia="zh-TW"/>
              </w:rPr>
              <w:t>年</w:t>
            </w:r>
            <w:r w:rsidRPr="00A96AF3">
              <w:rPr>
                <w:lang w:eastAsia="zh-TW"/>
              </w:rPr>
              <w:t>6</w:t>
            </w:r>
            <w:r w:rsidRPr="00A96AF3">
              <w:rPr>
                <w:lang w:eastAsia="zh-TW"/>
              </w:rPr>
              <w:t>月</w:t>
            </w:r>
            <w:r w:rsidRPr="00A96AF3">
              <w:rPr>
                <w:lang w:eastAsia="zh-TW"/>
              </w:rPr>
              <w:t>8</w:t>
            </w:r>
            <w:r w:rsidRPr="00A96AF3">
              <w:rPr>
                <w:lang w:eastAsia="zh-TW"/>
              </w:rPr>
              <w:t>日簽署協議，各方同意自</w:t>
            </w:r>
            <w:r w:rsidRPr="00A96AF3">
              <w:rPr>
                <w:lang w:eastAsia="zh-TW"/>
              </w:rPr>
              <w:t>2018</w:t>
            </w:r>
            <w:r w:rsidRPr="00A96AF3">
              <w:rPr>
                <w:lang w:eastAsia="zh-TW"/>
              </w:rPr>
              <w:t>年至</w:t>
            </w:r>
            <w:r w:rsidRPr="00A96AF3">
              <w:rPr>
                <w:lang w:eastAsia="zh-TW"/>
              </w:rPr>
              <w:t>2022</w:t>
            </w:r>
            <w:r w:rsidRPr="00A96AF3">
              <w:rPr>
                <w:lang w:eastAsia="zh-TW"/>
              </w:rPr>
              <w:t>年之</w:t>
            </w:r>
            <w:r w:rsidRPr="00A96AF3">
              <w:rPr>
                <w:lang w:eastAsia="zh-TW"/>
              </w:rPr>
              <w:t>5</w:t>
            </w:r>
            <w:r w:rsidRPr="00A96AF3">
              <w:rPr>
                <w:lang w:eastAsia="zh-TW"/>
              </w:rPr>
              <w:t>年期間，每年</w:t>
            </w:r>
            <w:r w:rsidRPr="00A96AF3">
              <w:rPr>
                <w:lang w:eastAsia="zh-TW"/>
              </w:rPr>
              <w:t>1</w:t>
            </w:r>
            <w:r w:rsidRPr="00A96AF3">
              <w:rPr>
                <w:lang w:eastAsia="zh-TW"/>
              </w:rPr>
              <w:t>月</w:t>
            </w:r>
            <w:r w:rsidRPr="00A96AF3">
              <w:rPr>
                <w:lang w:eastAsia="zh-TW"/>
              </w:rPr>
              <w:t>1</w:t>
            </w:r>
            <w:r w:rsidRPr="00A96AF3">
              <w:rPr>
                <w:lang w:eastAsia="zh-TW"/>
              </w:rPr>
              <w:t>日起調升免稅出口區最低工資</w:t>
            </w:r>
            <w:r w:rsidRPr="00A96AF3">
              <w:rPr>
                <w:lang w:eastAsia="zh-TW"/>
              </w:rPr>
              <w:t>8.25%</w:t>
            </w:r>
            <w:r w:rsidRPr="00A96AF3">
              <w:rPr>
                <w:lang w:eastAsia="zh-TW"/>
              </w:rPr>
              <w:t>。</w:t>
            </w:r>
            <w:r w:rsidRPr="00A96AF3">
              <w:t>2021</w:t>
            </w:r>
            <w:r w:rsidRPr="00A96AF3">
              <w:t>年</w:t>
            </w:r>
            <w:r w:rsidRPr="00A96AF3">
              <w:t>5</w:t>
            </w:r>
            <w:r w:rsidRPr="00A96AF3">
              <w:t>月</w:t>
            </w:r>
            <w:r w:rsidRPr="00A96AF3">
              <w:t>15</w:t>
            </w:r>
            <w:r w:rsidRPr="00A96AF3">
              <w:t>日美元兌尼幣匯率</w:t>
            </w:r>
            <w:r w:rsidRPr="00A96AF3">
              <w:t>35.0805</w:t>
            </w:r>
            <w:r w:rsidRPr="00A96AF3">
              <w:t>。</w:t>
            </w:r>
          </w:p>
        </w:tc>
      </w:tr>
    </w:tbl>
    <w:p w:rsidR="00D41FEA" w:rsidRPr="00A96AF3" w:rsidRDefault="00D41FEA" w:rsidP="00D41FEA">
      <w:pPr>
        <w:ind w:left="400" w:firstLine="472"/>
        <w:rPr>
          <w:lang w:eastAsia="zh-TW"/>
        </w:rPr>
      </w:pPr>
    </w:p>
    <w:p w:rsidR="00D41FEA" w:rsidRPr="00A96AF3" w:rsidRDefault="00D41FEA" w:rsidP="00D41FEA">
      <w:pPr>
        <w:widowControl/>
        <w:ind w:left="400" w:firstLine="472"/>
        <w:jc w:val="left"/>
        <w:rPr>
          <w:lang w:eastAsia="zh-TW"/>
        </w:rPr>
      </w:pPr>
      <w:r w:rsidRPr="00A96AF3">
        <w:br w:type="page"/>
      </w:r>
    </w:p>
    <w:p w:rsidR="00D41FEA" w:rsidRPr="00A96AF3" w:rsidRDefault="00D41FEA" w:rsidP="00D41FEA">
      <w:pPr>
        <w:ind w:firstLine="472"/>
        <w:rPr>
          <w:lang w:eastAsia="zh-TW"/>
        </w:rPr>
      </w:pPr>
      <w:r w:rsidRPr="00A96AF3">
        <w:rPr>
          <w:lang w:eastAsia="zh-TW"/>
        </w:rPr>
        <w:t>又依據尼國央行資料，尼國</w:t>
      </w:r>
      <w:r w:rsidRPr="00A96AF3">
        <w:rPr>
          <w:lang w:eastAsia="zh-TW"/>
        </w:rPr>
        <w:t>2018</w:t>
      </w:r>
      <w:r w:rsidRPr="00A96AF3">
        <w:rPr>
          <w:lang w:eastAsia="zh-TW"/>
        </w:rPr>
        <w:t>年至</w:t>
      </w:r>
      <w:r w:rsidRPr="00A96AF3">
        <w:rPr>
          <w:lang w:eastAsia="zh-TW"/>
        </w:rPr>
        <w:t>2020</w:t>
      </w:r>
      <w:r w:rsidRPr="00A96AF3">
        <w:rPr>
          <w:lang w:eastAsia="zh-TW"/>
        </w:rPr>
        <w:t>年平均投保薪資如下表（尼幣）：</w:t>
      </w:r>
    </w:p>
    <w:tbl>
      <w:tblPr>
        <w:tblW w:w="5000" w:type="pct"/>
        <w:tblInd w:w="-10" w:type="dxa"/>
        <w:tblLayout w:type="fixed"/>
        <w:tblCellMar>
          <w:left w:w="57" w:type="dxa"/>
          <w:right w:w="57" w:type="dxa"/>
        </w:tblCellMar>
        <w:tblLook w:val="04A0" w:firstRow="1" w:lastRow="0" w:firstColumn="1" w:lastColumn="0" w:noHBand="0" w:noVBand="1"/>
      </w:tblPr>
      <w:tblGrid>
        <w:gridCol w:w="3600"/>
        <w:gridCol w:w="1674"/>
        <w:gridCol w:w="1672"/>
        <w:gridCol w:w="1672"/>
      </w:tblGrid>
      <w:tr w:rsidR="00A96AF3" w:rsidRPr="00A96AF3" w:rsidTr="00D41FEA">
        <w:trPr>
          <w:trHeight w:val="567"/>
          <w:tblHeader/>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產業別</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2018</w:t>
            </w:r>
            <w:r w:rsidRPr="00A96AF3">
              <w:t>年</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2019</w:t>
            </w:r>
            <w:r w:rsidRPr="00A96AF3">
              <w:t>年</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pPr>
            <w:r w:rsidRPr="00A96AF3">
              <w:t>2020</w:t>
            </w:r>
            <w:r w:rsidRPr="00A96AF3">
              <w:t>年</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農漁牧業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6,827.7</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7,265.1</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7380.1</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礦業及採石業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23,497.1</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27,001.7</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28,255.2</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製造業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9,278.3</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9,765.3</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9,986.0</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水電燃氣業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17,372.2</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18,483.0</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18,521.6</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建築業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10,758.6</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11,262.5</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14,137.9</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商業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10,288.8</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11,070.5</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11,624.5</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運輸業及通訊業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14,616.5</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15,680.9</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16,058.4</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金融業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13,889.0</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14,077.5</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14,484.2</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一般社會服務業及個人服務業</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11,350.3</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11,772.5</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12,015.6</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總體平均投資薪資</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10,857.3</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11,384.3</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11,715.8</w:t>
            </w:r>
          </w:p>
        </w:tc>
      </w:tr>
      <w:tr w:rsidR="00A96AF3" w:rsidRPr="00A96AF3" w:rsidTr="00D41FEA">
        <w:trPr>
          <w:trHeight w:val="567"/>
        </w:trPr>
        <w:tc>
          <w:tcPr>
            <w:tcW w:w="3551"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left"/>
            </w:pPr>
            <w:r w:rsidRPr="00A96AF3">
              <w:t>美元兌尼幣平均匯率</w:t>
            </w:r>
          </w:p>
        </w:tc>
        <w:tc>
          <w:tcPr>
            <w:tcW w:w="1652"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31.5532</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33.1217</w:t>
            </w:r>
          </w:p>
        </w:tc>
        <w:tc>
          <w:tcPr>
            <w:tcW w:w="1650" w:type="dxa"/>
            <w:tcBorders>
              <w:top w:val="single" w:sz="4" w:space="0" w:color="000000"/>
              <w:left w:val="single" w:sz="4" w:space="0" w:color="000000"/>
              <w:bottom w:val="single" w:sz="4" w:space="0" w:color="000000"/>
              <w:right w:val="single" w:sz="4" w:space="0" w:color="000000"/>
            </w:tcBorders>
            <w:vAlign w:val="center"/>
          </w:tcPr>
          <w:p w:rsidR="00D41FEA" w:rsidRPr="00A96AF3" w:rsidRDefault="00D41FEA" w:rsidP="00D41FEA">
            <w:pPr>
              <w:pStyle w:val="af9"/>
              <w:ind w:left="118" w:right="118"/>
              <w:jc w:val="right"/>
            </w:pPr>
            <w:r w:rsidRPr="00A96AF3">
              <w:t>34.3421</w:t>
            </w:r>
          </w:p>
        </w:tc>
      </w:tr>
    </w:tbl>
    <w:p w:rsidR="00D41FEA" w:rsidRPr="00A96AF3" w:rsidRDefault="00D41FEA" w:rsidP="004B08E5">
      <w:pPr>
        <w:pStyle w:val="a5"/>
        <w:spacing w:beforeLines="100" w:before="514" w:after="257"/>
        <w:ind w:left="632" w:hanging="632"/>
      </w:pPr>
      <w:r w:rsidRPr="00A96AF3">
        <w:t>二、勞工法令</w:t>
      </w:r>
    </w:p>
    <w:p w:rsidR="00D41FEA" w:rsidRPr="00A96AF3" w:rsidRDefault="00D41FEA" w:rsidP="00D41FEA">
      <w:pPr>
        <w:ind w:firstLine="472"/>
        <w:rPr>
          <w:lang w:eastAsia="zh-TW"/>
        </w:rPr>
      </w:pPr>
      <w:r w:rsidRPr="00A96AF3">
        <w:rPr>
          <w:lang w:eastAsia="zh-TW"/>
        </w:rPr>
        <w:t>依據現行尼國</w:t>
      </w:r>
      <w:r w:rsidRPr="00A96AF3">
        <w:rPr>
          <w:lang w:eastAsia="zh-TW"/>
        </w:rPr>
        <w:t>185</w:t>
      </w:r>
      <w:r w:rsidRPr="00A96AF3">
        <w:rPr>
          <w:lang w:eastAsia="zh-TW"/>
        </w:rPr>
        <w:t>號法令勞工法（</w:t>
      </w:r>
      <w:r w:rsidRPr="00A96AF3">
        <w:rPr>
          <w:lang w:eastAsia="zh-TW"/>
        </w:rPr>
        <w:t>Código del Trabajo</w:t>
      </w:r>
      <w:r w:rsidRPr="00A96AF3">
        <w:rPr>
          <w:lang w:eastAsia="zh-TW"/>
        </w:rPr>
        <w:t>），法定工時每週</w:t>
      </w:r>
      <w:r w:rsidRPr="00A96AF3">
        <w:rPr>
          <w:lang w:eastAsia="zh-TW"/>
        </w:rPr>
        <w:t>48</w:t>
      </w:r>
      <w:r w:rsidRPr="00A96AF3">
        <w:rPr>
          <w:lang w:eastAsia="zh-TW"/>
        </w:rPr>
        <w:t>小時，每週加班時間不得超過</w:t>
      </w:r>
      <w:r w:rsidRPr="00A96AF3">
        <w:rPr>
          <w:lang w:eastAsia="zh-TW"/>
        </w:rPr>
        <w:t>9</w:t>
      </w:r>
      <w:r w:rsidRPr="00A96AF3">
        <w:rPr>
          <w:lang w:eastAsia="zh-TW"/>
        </w:rPr>
        <w:t>小時，員工工作滿每</w:t>
      </w:r>
      <w:r w:rsidRPr="00A96AF3">
        <w:rPr>
          <w:lang w:eastAsia="zh-TW"/>
        </w:rPr>
        <w:t>6</w:t>
      </w:r>
      <w:r w:rsidRPr="00A96AF3">
        <w:rPr>
          <w:lang w:eastAsia="zh-TW"/>
        </w:rPr>
        <w:t>個月即有</w:t>
      </w:r>
      <w:r w:rsidRPr="00A96AF3">
        <w:rPr>
          <w:lang w:eastAsia="zh-TW"/>
        </w:rPr>
        <w:t>15</w:t>
      </w:r>
      <w:r w:rsidRPr="00A96AF3">
        <w:rPr>
          <w:lang w:eastAsia="zh-TW"/>
        </w:rPr>
        <w:t>天休假，倘若員工未請休假應折算為</w:t>
      </w:r>
      <w:r w:rsidRPr="00A96AF3">
        <w:rPr>
          <w:lang w:eastAsia="zh-TW"/>
        </w:rPr>
        <w:t>15</w:t>
      </w:r>
      <w:r w:rsidRPr="00A96AF3">
        <w:rPr>
          <w:lang w:eastAsia="zh-TW"/>
        </w:rPr>
        <w:t>天工資給付。</w:t>
      </w:r>
      <w:r w:rsidRPr="00A96AF3">
        <w:rPr>
          <w:lang w:eastAsia="zh-TW"/>
        </w:rPr>
        <w:t>14</w:t>
      </w:r>
      <w:r w:rsidRPr="00A96AF3">
        <w:rPr>
          <w:lang w:eastAsia="zh-TW"/>
        </w:rPr>
        <w:t>至</w:t>
      </w:r>
      <w:r w:rsidRPr="00A96AF3">
        <w:rPr>
          <w:lang w:eastAsia="zh-TW"/>
        </w:rPr>
        <w:t>15</w:t>
      </w:r>
      <w:r w:rsidRPr="00A96AF3">
        <w:rPr>
          <w:lang w:eastAsia="zh-TW"/>
        </w:rPr>
        <w:t>歲童工應由父母出面與公司簽約，並向勞工部申請許可證</w:t>
      </w:r>
      <w:r w:rsidRPr="00A96AF3">
        <w:rPr>
          <w:rFonts w:hint="eastAsia"/>
          <w:lang w:eastAsia="zh-TW"/>
        </w:rPr>
        <w:t>，始得</w:t>
      </w:r>
      <w:r w:rsidRPr="00A96AF3">
        <w:rPr>
          <w:lang w:eastAsia="zh-TW"/>
        </w:rPr>
        <w:t>工作，</w:t>
      </w:r>
      <w:r w:rsidRPr="00A96AF3">
        <w:rPr>
          <w:lang w:eastAsia="zh-TW"/>
        </w:rPr>
        <w:t>16</w:t>
      </w:r>
      <w:r w:rsidRPr="00A96AF3">
        <w:rPr>
          <w:lang w:eastAsia="zh-TW"/>
        </w:rPr>
        <w:t>至</w:t>
      </w:r>
      <w:r w:rsidRPr="00A96AF3">
        <w:rPr>
          <w:lang w:eastAsia="zh-TW"/>
        </w:rPr>
        <w:t>17</w:t>
      </w:r>
      <w:r w:rsidRPr="00A96AF3">
        <w:rPr>
          <w:lang w:eastAsia="zh-TW"/>
        </w:rPr>
        <w:t>歲童工可自行與公司簽約，須向勞工部申請許可證才能工作，年滿</w:t>
      </w:r>
      <w:r w:rsidRPr="00A96AF3">
        <w:rPr>
          <w:lang w:eastAsia="zh-TW"/>
        </w:rPr>
        <w:t>18</w:t>
      </w:r>
      <w:r w:rsidRPr="00A96AF3">
        <w:rPr>
          <w:lang w:eastAsia="zh-TW"/>
        </w:rPr>
        <w:t>歲後即自由約聘，不受勞工部管制。</w:t>
      </w:r>
    </w:p>
    <w:p w:rsidR="00D41FEA" w:rsidRPr="00A96AF3" w:rsidRDefault="00D41FEA" w:rsidP="00D41FEA">
      <w:pPr>
        <w:ind w:firstLine="472"/>
        <w:rPr>
          <w:lang w:eastAsia="zh-TW"/>
        </w:rPr>
      </w:pPr>
      <w:r w:rsidRPr="00A96AF3">
        <w:rPr>
          <w:lang w:eastAsia="zh-TW"/>
        </w:rPr>
        <w:t>女性工作人員若因懷孕影響目前工作表現時，雇主應予以調整職位及工作環境，倘無重大明顯過失</w:t>
      </w:r>
      <w:r w:rsidRPr="00A96AF3">
        <w:rPr>
          <w:rFonts w:hint="eastAsia"/>
          <w:lang w:eastAsia="zh-TW"/>
        </w:rPr>
        <w:t>，</w:t>
      </w:r>
      <w:r w:rsidRPr="00A96AF3">
        <w:rPr>
          <w:lang w:eastAsia="zh-TW"/>
        </w:rPr>
        <w:t>不得任意解職。懷孕婦女得享產前假</w:t>
      </w:r>
      <w:r w:rsidRPr="00A96AF3">
        <w:rPr>
          <w:lang w:eastAsia="zh-TW"/>
        </w:rPr>
        <w:t>4</w:t>
      </w:r>
      <w:r w:rsidRPr="00A96AF3">
        <w:rPr>
          <w:lang w:eastAsia="zh-TW"/>
        </w:rPr>
        <w:t>週，產後假</w:t>
      </w:r>
      <w:r w:rsidRPr="00A96AF3">
        <w:rPr>
          <w:lang w:eastAsia="zh-TW"/>
        </w:rPr>
        <w:t>8</w:t>
      </w:r>
      <w:r w:rsidRPr="00A96AF3">
        <w:rPr>
          <w:lang w:eastAsia="zh-TW"/>
        </w:rPr>
        <w:t>週，倘生產為多胞胎</w:t>
      </w:r>
      <w:r w:rsidRPr="00A96AF3">
        <w:rPr>
          <w:rFonts w:hint="eastAsia"/>
          <w:lang w:eastAsia="zh-TW"/>
        </w:rPr>
        <w:t>，則</w:t>
      </w:r>
      <w:r w:rsidRPr="00A96AF3">
        <w:rPr>
          <w:lang w:eastAsia="zh-TW"/>
        </w:rPr>
        <w:t>可申請產後假最多達</w:t>
      </w:r>
      <w:r w:rsidRPr="00A96AF3">
        <w:rPr>
          <w:lang w:eastAsia="zh-TW"/>
        </w:rPr>
        <w:t>10</w:t>
      </w:r>
      <w:r w:rsidRPr="00A96AF3">
        <w:rPr>
          <w:lang w:eastAsia="zh-TW"/>
        </w:rPr>
        <w:t>週。如產前假未能如期休完，可與產後假合併使用。</w:t>
      </w:r>
    </w:p>
    <w:p w:rsidR="00D41FEA" w:rsidRPr="00A96AF3" w:rsidRDefault="00D41FEA" w:rsidP="00D41FEA">
      <w:pPr>
        <w:ind w:firstLine="472"/>
        <w:rPr>
          <w:lang w:eastAsia="zh-TW"/>
        </w:rPr>
      </w:pPr>
      <w:r w:rsidRPr="00A96AF3">
        <w:rPr>
          <w:lang w:eastAsia="zh-TW"/>
        </w:rPr>
        <w:t>凡繳納國家社會保險局（</w:t>
      </w:r>
      <w:r w:rsidRPr="00A96AF3">
        <w:rPr>
          <w:lang w:eastAsia="zh-TW"/>
        </w:rPr>
        <w:t>INSS</w:t>
      </w:r>
      <w:r w:rsidRPr="00A96AF3">
        <w:rPr>
          <w:lang w:eastAsia="zh-TW"/>
        </w:rPr>
        <w:t>）保費的勞工，如因生病或懷孕等經合格醫師認定須休息而無法工作時，請假期間社保局將依勞工薪資給付</w:t>
      </w:r>
      <w:r w:rsidRPr="00A96AF3">
        <w:rPr>
          <w:lang w:eastAsia="zh-TW"/>
        </w:rPr>
        <w:t>60%</w:t>
      </w:r>
      <w:r w:rsidRPr="00A96AF3">
        <w:rPr>
          <w:lang w:eastAsia="zh-TW"/>
        </w:rPr>
        <w:t>補助款，而雇主僅須支付勞工</w:t>
      </w:r>
      <w:r w:rsidRPr="00A96AF3">
        <w:rPr>
          <w:lang w:eastAsia="zh-TW"/>
        </w:rPr>
        <w:t>40%</w:t>
      </w:r>
      <w:r w:rsidRPr="00A96AF3">
        <w:rPr>
          <w:lang w:eastAsia="zh-TW"/>
        </w:rPr>
        <w:t>薪資，以保障勞工薪資及工作權，惟本項薪資保險補助不得超過</w:t>
      </w:r>
      <w:r w:rsidRPr="00A96AF3">
        <w:rPr>
          <w:lang w:eastAsia="zh-TW"/>
        </w:rPr>
        <w:t>52</w:t>
      </w:r>
      <w:r w:rsidRPr="00A96AF3">
        <w:rPr>
          <w:lang w:eastAsia="zh-TW"/>
        </w:rPr>
        <w:t>週。</w:t>
      </w:r>
    </w:p>
    <w:p w:rsidR="00D41FEA" w:rsidRPr="00A96AF3" w:rsidRDefault="00D41FEA" w:rsidP="00D41FEA">
      <w:pPr>
        <w:ind w:firstLine="472"/>
        <w:rPr>
          <w:lang w:eastAsia="zh-TW"/>
        </w:rPr>
      </w:pPr>
      <w:r w:rsidRPr="00A96AF3">
        <w:rPr>
          <w:lang w:eastAsia="zh-TW"/>
        </w:rPr>
        <w:t>由於尼國勞工法對勞工社會福利的保護相當高，除基本工資外，雇主尚須支付勞工社會保險、法定假期、職業訓練費、不休假獎金、年終獎金（即第</w:t>
      </w:r>
      <w:r w:rsidRPr="00A96AF3">
        <w:rPr>
          <w:lang w:eastAsia="zh-TW"/>
        </w:rPr>
        <w:t>13</w:t>
      </w:r>
      <w:r w:rsidRPr="00A96AF3">
        <w:rPr>
          <w:lang w:eastAsia="zh-TW"/>
        </w:rPr>
        <w:t>個月獎金）及離職金等，以免稅區勞工月薪</w:t>
      </w:r>
      <w:r w:rsidRPr="00A96AF3">
        <w:rPr>
          <w:lang w:eastAsia="zh-TW"/>
        </w:rPr>
        <w:t>7,000</w:t>
      </w:r>
      <w:r w:rsidRPr="00A96AF3">
        <w:rPr>
          <w:lang w:eastAsia="zh-TW"/>
        </w:rPr>
        <w:t>尼幣為例，雇主實際支付成本估算如下：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1372"/>
        <w:gridCol w:w="4322"/>
        <w:gridCol w:w="1297"/>
        <w:gridCol w:w="1569"/>
      </w:tblGrid>
      <w:tr w:rsidR="00A96AF3" w:rsidRPr="00A96AF3" w:rsidTr="004B08E5">
        <w:trPr>
          <w:trHeight w:val="680"/>
          <w:tblHeader/>
          <w:jc w:val="center"/>
        </w:trPr>
        <w:tc>
          <w:tcPr>
            <w:tcW w:w="1372" w:type="dxa"/>
            <w:vAlign w:val="center"/>
          </w:tcPr>
          <w:p w:rsidR="00D41FEA" w:rsidRPr="00A96AF3" w:rsidRDefault="00D41FEA" w:rsidP="004B08E5">
            <w:pPr>
              <w:pStyle w:val="af9"/>
            </w:pPr>
            <w:r w:rsidRPr="00A96AF3">
              <w:t>支付項目</w:t>
            </w:r>
          </w:p>
        </w:tc>
        <w:tc>
          <w:tcPr>
            <w:tcW w:w="4321" w:type="dxa"/>
            <w:vAlign w:val="center"/>
          </w:tcPr>
          <w:p w:rsidR="00D41FEA" w:rsidRPr="00A96AF3" w:rsidRDefault="00D41FEA" w:rsidP="004B08E5">
            <w:pPr>
              <w:pStyle w:val="af9"/>
            </w:pPr>
            <w:r w:rsidRPr="00A96AF3">
              <w:t>支付方式</w:t>
            </w:r>
          </w:p>
        </w:tc>
        <w:tc>
          <w:tcPr>
            <w:tcW w:w="1297" w:type="dxa"/>
            <w:vAlign w:val="center"/>
          </w:tcPr>
          <w:p w:rsidR="00D41FEA" w:rsidRPr="00A96AF3" w:rsidRDefault="00D41FEA" w:rsidP="004B08E5">
            <w:pPr>
              <w:pStyle w:val="af9"/>
            </w:pPr>
            <w:r w:rsidRPr="00A96AF3">
              <w:t>占月薪比率（</w:t>
            </w:r>
            <w:r w:rsidRPr="00A96AF3">
              <w:t>%</w:t>
            </w:r>
            <w:r w:rsidRPr="00A96AF3">
              <w:t>）</w:t>
            </w:r>
          </w:p>
        </w:tc>
        <w:tc>
          <w:tcPr>
            <w:tcW w:w="1569" w:type="dxa"/>
            <w:vAlign w:val="center"/>
          </w:tcPr>
          <w:p w:rsidR="00D41FEA" w:rsidRPr="00A96AF3" w:rsidRDefault="00D41FEA" w:rsidP="004B08E5">
            <w:pPr>
              <w:pStyle w:val="af9"/>
            </w:pPr>
            <w:r w:rsidRPr="00A96AF3">
              <w:t>每月實際成本</w:t>
            </w:r>
            <w:r w:rsidRPr="00A96AF3">
              <w:br/>
            </w:r>
            <w:r w:rsidRPr="00A96AF3">
              <w:t>（尼幣）</w:t>
            </w:r>
          </w:p>
        </w:tc>
      </w:tr>
      <w:tr w:rsidR="00A96AF3" w:rsidRPr="00A96AF3" w:rsidTr="004B08E5">
        <w:trPr>
          <w:trHeight w:val="680"/>
          <w:jc w:val="center"/>
        </w:trPr>
        <w:tc>
          <w:tcPr>
            <w:tcW w:w="1372" w:type="dxa"/>
            <w:vAlign w:val="center"/>
          </w:tcPr>
          <w:p w:rsidR="00D41FEA" w:rsidRPr="00A96AF3" w:rsidRDefault="00D41FEA" w:rsidP="004B08E5">
            <w:pPr>
              <w:pStyle w:val="afd"/>
            </w:pPr>
            <w:r w:rsidRPr="00A96AF3">
              <w:t>工資</w:t>
            </w:r>
          </w:p>
        </w:tc>
        <w:tc>
          <w:tcPr>
            <w:tcW w:w="4321" w:type="dxa"/>
            <w:vAlign w:val="center"/>
          </w:tcPr>
          <w:p w:rsidR="00D41FEA" w:rsidRPr="00A96AF3" w:rsidRDefault="00D41FEA" w:rsidP="004B08E5">
            <w:pPr>
              <w:pStyle w:val="afd"/>
            </w:pPr>
            <w:r w:rsidRPr="00A96AF3">
              <w:t>月中及月底分兩次支付</w:t>
            </w:r>
          </w:p>
        </w:tc>
        <w:tc>
          <w:tcPr>
            <w:tcW w:w="1297" w:type="dxa"/>
            <w:vAlign w:val="center"/>
          </w:tcPr>
          <w:p w:rsidR="00D41FEA" w:rsidRPr="00A96AF3" w:rsidRDefault="00D41FEA" w:rsidP="004B08E5">
            <w:pPr>
              <w:pStyle w:val="af9"/>
            </w:pPr>
            <w:r w:rsidRPr="00A96AF3">
              <w:t>100</w:t>
            </w:r>
          </w:p>
        </w:tc>
        <w:tc>
          <w:tcPr>
            <w:tcW w:w="1569" w:type="dxa"/>
            <w:vAlign w:val="center"/>
          </w:tcPr>
          <w:p w:rsidR="00D41FEA" w:rsidRPr="00A96AF3" w:rsidRDefault="00D41FEA" w:rsidP="004B08E5">
            <w:pPr>
              <w:pStyle w:val="af9"/>
            </w:pPr>
            <w:r w:rsidRPr="00A96AF3">
              <w:t>7,000</w:t>
            </w:r>
          </w:p>
        </w:tc>
      </w:tr>
      <w:tr w:rsidR="00A96AF3" w:rsidRPr="00A96AF3" w:rsidTr="004B08E5">
        <w:trPr>
          <w:trHeight w:val="680"/>
          <w:jc w:val="center"/>
        </w:trPr>
        <w:tc>
          <w:tcPr>
            <w:tcW w:w="1372" w:type="dxa"/>
            <w:vAlign w:val="center"/>
          </w:tcPr>
          <w:p w:rsidR="00D41FEA" w:rsidRPr="00A96AF3" w:rsidRDefault="00D41FEA" w:rsidP="004B08E5">
            <w:pPr>
              <w:pStyle w:val="afd"/>
            </w:pPr>
            <w:r w:rsidRPr="00A96AF3">
              <w:t>社會保險費</w:t>
            </w:r>
          </w:p>
        </w:tc>
        <w:tc>
          <w:tcPr>
            <w:tcW w:w="4321" w:type="dxa"/>
            <w:vAlign w:val="center"/>
          </w:tcPr>
          <w:p w:rsidR="00D41FEA" w:rsidRPr="00A96AF3" w:rsidRDefault="00D41FEA" w:rsidP="004B08E5">
            <w:pPr>
              <w:pStyle w:val="afd"/>
            </w:pPr>
            <w:r w:rsidRPr="00A96AF3">
              <w:t>每月繳納上月保費，雇主須支付員工薪資</w:t>
            </w:r>
            <w:r w:rsidRPr="00A96AF3">
              <w:t>21.5%</w:t>
            </w:r>
            <w:r w:rsidRPr="00A96AF3">
              <w:t>或</w:t>
            </w:r>
            <w:r w:rsidRPr="00A96AF3">
              <w:t>22.5%</w:t>
            </w:r>
            <w:r w:rsidRPr="00A96AF3">
              <w:t>（僱用</w:t>
            </w:r>
            <w:r w:rsidRPr="00A96AF3">
              <w:t>50</w:t>
            </w:r>
            <w:r w:rsidRPr="00A96AF3">
              <w:t>以上企業），勞工自付</w:t>
            </w:r>
            <w:r w:rsidRPr="00A96AF3">
              <w:t>7%</w:t>
            </w:r>
            <w:r w:rsidRPr="00A96AF3">
              <w:t>，政府負擔</w:t>
            </w:r>
            <w:r w:rsidRPr="00A96AF3">
              <w:t>1.75%</w:t>
            </w:r>
            <w:r w:rsidRPr="00A96AF3">
              <w:t>。</w:t>
            </w:r>
          </w:p>
        </w:tc>
        <w:tc>
          <w:tcPr>
            <w:tcW w:w="1297" w:type="dxa"/>
            <w:vAlign w:val="center"/>
          </w:tcPr>
          <w:p w:rsidR="00D41FEA" w:rsidRPr="00A96AF3" w:rsidRDefault="00D41FEA" w:rsidP="004B08E5">
            <w:pPr>
              <w:pStyle w:val="af9"/>
            </w:pPr>
            <w:r w:rsidRPr="00A96AF3">
              <w:t>22.5</w:t>
            </w:r>
          </w:p>
        </w:tc>
        <w:tc>
          <w:tcPr>
            <w:tcW w:w="1569" w:type="dxa"/>
            <w:vAlign w:val="center"/>
          </w:tcPr>
          <w:p w:rsidR="00D41FEA" w:rsidRPr="00A96AF3" w:rsidRDefault="00D41FEA" w:rsidP="004B08E5">
            <w:pPr>
              <w:pStyle w:val="af9"/>
            </w:pPr>
            <w:r w:rsidRPr="00A96AF3">
              <w:t>1,575</w:t>
            </w:r>
          </w:p>
        </w:tc>
      </w:tr>
      <w:tr w:rsidR="00A96AF3" w:rsidRPr="00A96AF3" w:rsidTr="004B08E5">
        <w:trPr>
          <w:trHeight w:val="680"/>
          <w:jc w:val="center"/>
        </w:trPr>
        <w:tc>
          <w:tcPr>
            <w:tcW w:w="1372" w:type="dxa"/>
            <w:vAlign w:val="center"/>
          </w:tcPr>
          <w:p w:rsidR="00D41FEA" w:rsidRPr="00A96AF3" w:rsidRDefault="00D41FEA" w:rsidP="004B08E5">
            <w:pPr>
              <w:pStyle w:val="afd"/>
            </w:pPr>
            <w:r w:rsidRPr="00A96AF3">
              <w:t>法定假日</w:t>
            </w:r>
          </w:p>
        </w:tc>
        <w:tc>
          <w:tcPr>
            <w:tcW w:w="4321" w:type="dxa"/>
            <w:vAlign w:val="center"/>
          </w:tcPr>
          <w:p w:rsidR="00D41FEA" w:rsidRPr="00A96AF3" w:rsidRDefault="00D41FEA" w:rsidP="004B08E5">
            <w:pPr>
              <w:pStyle w:val="afd"/>
            </w:pPr>
            <w:r w:rsidRPr="00A96AF3">
              <w:t>尼國依不同省份每年約有</w:t>
            </w:r>
            <w:r w:rsidRPr="00A96AF3">
              <w:t>10</w:t>
            </w:r>
            <w:r w:rsidRPr="00A96AF3">
              <w:t>～</w:t>
            </w:r>
            <w:r w:rsidRPr="00A96AF3">
              <w:t>12</w:t>
            </w:r>
            <w:r w:rsidRPr="00A96AF3">
              <w:t>天法定假期，若工廠為趕工不放假，須支付員工加班費。</w:t>
            </w:r>
          </w:p>
        </w:tc>
        <w:tc>
          <w:tcPr>
            <w:tcW w:w="1297" w:type="dxa"/>
            <w:vAlign w:val="center"/>
          </w:tcPr>
          <w:p w:rsidR="00D41FEA" w:rsidRPr="00A96AF3" w:rsidRDefault="00D41FEA" w:rsidP="004B08E5">
            <w:pPr>
              <w:pStyle w:val="af9"/>
            </w:pPr>
            <w:r w:rsidRPr="00A96AF3">
              <w:t>3</w:t>
            </w:r>
          </w:p>
        </w:tc>
        <w:tc>
          <w:tcPr>
            <w:tcW w:w="1569" w:type="dxa"/>
            <w:vAlign w:val="center"/>
          </w:tcPr>
          <w:p w:rsidR="00D41FEA" w:rsidRPr="00A96AF3" w:rsidRDefault="00D41FEA" w:rsidP="004B08E5">
            <w:pPr>
              <w:pStyle w:val="af9"/>
            </w:pPr>
            <w:r w:rsidRPr="00A96AF3">
              <w:t>210</w:t>
            </w:r>
          </w:p>
        </w:tc>
      </w:tr>
      <w:tr w:rsidR="00A96AF3" w:rsidRPr="00A96AF3" w:rsidTr="004B08E5">
        <w:trPr>
          <w:trHeight w:val="680"/>
          <w:jc w:val="center"/>
        </w:trPr>
        <w:tc>
          <w:tcPr>
            <w:tcW w:w="1372" w:type="dxa"/>
            <w:vAlign w:val="center"/>
          </w:tcPr>
          <w:p w:rsidR="00D41FEA" w:rsidRPr="00A96AF3" w:rsidRDefault="00D41FEA" w:rsidP="004B08E5">
            <w:pPr>
              <w:pStyle w:val="afd"/>
            </w:pPr>
            <w:r w:rsidRPr="00A96AF3">
              <w:t>職業訓練費</w:t>
            </w:r>
          </w:p>
        </w:tc>
        <w:tc>
          <w:tcPr>
            <w:tcW w:w="4321" w:type="dxa"/>
            <w:vAlign w:val="center"/>
          </w:tcPr>
          <w:p w:rsidR="00D41FEA" w:rsidRPr="00A96AF3" w:rsidRDefault="00D41FEA" w:rsidP="004B08E5">
            <w:pPr>
              <w:pStyle w:val="afd"/>
            </w:pPr>
            <w:r w:rsidRPr="00A96AF3">
              <w:t>每月繳納</w:t>
            </w:r>
          </w:p>
        </w:tc>
        <w:tc>
          <w:tcPr>
            <w:tcW w:w="1297" w:type="dxa"/>
            <w:vAlign w:val="center"/>
          </w:tcPr>
          <w:p w:rsidR="00D41FEA" w:rsidRPr="00A96AF3" w:rsidRDefault="00D41FEA" w:rsidP="004B08E5">
            <w:pPr>
              <w:pStyle w:val="af9"/>
            </w:pPr>
            <w:r w:rsidRPr="00A96AF3">
              <w:t>2</w:t>
            </w:r>
          </w:p>
        </w:tc>
        <w:tc>
          <w:tcPr>
            <w:tcW w:w="1569" w:type="dxa"/>
            <w:vAlign w:val="center"/>
          </w:tcPr>
          <w:p w:rsidR="00D41FEA" w:rsidRPr="00A96AF3" w:rsidRDefault="00D41FEA" w:rsidP="004B08E5">
            <w:pPr>
              <w:pStyle w:val="af9"/>
            </w:pPr>
            <w:r w:rsidRPr="00A96AF3">
              <w:t>140</w:t>
            </w:r>
          </w:p>
        </w:tc>
      </w:tr>
      <w:tr w:rsidR="00A96AF3" w:rsidRPr="00A96AF3" w:rsidTr="004B08E5">
        <w:trPr>
          <w:trHeight w:val="680"/>
          <w:jc w:val="center"/>
        </w:trPr>
        <w:tc>
          <w:tcPr>
            <w:tcW w:w="1372" w:type="dxa"/>
            <w:vAlign w:val="center"/>
          </w:tcPr>
          <w:p w:rsidR="00D41FEA" w:rsidRPr="00A96AF3" w:rsidRDefault="00D41FEA" w:rsidP="004B08E5">
            <w:pPr>
              <w:pStyle w:val="afd"/>
            </w:pPr>
            <w:r w:rsidRPr="00A96AF3">
              <w:t>不休假獎金</w:t>
            </w:r>
          </w:p>
        </w:tc>
        <w:tc>
          <w:tcPr>
            <w:tcW w:w="4321" w:type="dxa"/>
            <w:vAlign w:val="center"/>
          </w:tcPr>
          <w:p w:rsidR="00D41FEA" w:rsidRPr="00A96AF3" w:rsidRDefault="00D41FEA" w:rsidP="004B08E5">
            <w:pPr>
              <w:pStyle w:val="afd"/>
            </w:pPr>
            <w:r w:rsidRPr="00A96AF3">
              <w:t>勞工法規定勞工工作滿半年即有</w:t>
            </w:r>
            <w:r w:rsidRPr="00A96AF3">
              <w:t>15</w:t>
            </w:r>
            <w:r w:rsidRPr="00A96AF3">
              <w:t>天休假，</w:t>
            </w:r>
            <w:r w:rsidRPr="00A96AF3">
              <w:t>1</w:t>
            </w:r>
            <w:r w:rsidRPr="00A96AF3">
              <w:t>年有</w:t>
            </w:r>
            <w:r w:rsidRPr="00A96AF3">
              <w:t>30</w:t>
            </w:r>
            <w:r w:rsidRPr="00A96AF3">
              <w:t>天休假，若勞工未休假須折合薪資給付</w:t>
            </w:r>
          </w:p>
        </w:tc>
        <w:tc>
          <w:tcPr>
            <w:tcW w:w="1297" w:type="dxa"/>
            <w:vAlign w:val="center"/>
          </w:tcPr>
          <w:p w:rsidR="00D41FEA" w:rsidRPr="00A96AF3" w:rsidRDefault="00D41FEA" w:rsidP="004B08E5">
            <w:pPr>
              <w:pStyle w:val="af9"/>
            </w:pPr>
            <w:r w:rsidRPr="00A96AF3">
              <w:t>8.33</w:t>
            </w:r>
          </w:p>
        </w:tc>
        <w:tc>
          <w:tcPr>
            <w:tcW w:w="1569" w:type="dxa"/>
            <w:vAlign w:val="center"/>
          </w:tcPr>
          <w:p w:rsidR="00D41FEA" w:rsidRPr="00A96AF3" w:rsidRDefault="00D41FEA" w:rsidP="004B08E5">
            <w:pPr>
              <w:pStyle w:val="af9"/>
            </w:pPr>
            <w:r w:rsidRPr="00A96AF3">
              <w:t>583.33</w:t>
            </w:r>
          </w:p>
        </w:tc>
      </w:tr>
      <w:tr w:rsidR="00A96AF3" w:rsidRPr="00A96AF3" w:rsidTr="004B08E5">
        <w:trPr>
          <w:trHeight w:val="680"/>
          <w:jc w:val="center"/>
        </w:trPr>
        <w:tc>
          <w:tcPr>
            <w:tcW w:w="1372" w:type="dxa"/>
            <w:vAlign w:val="center"/>
          </w:tcPr>
          <w:p w:rsidR="00D41FEA" w:rsidRPr="00A96AF3" w:rsidRDefault="00D41FEA" w:rsidP="004B08E5">
            <w:pPr>
              <w:pStyle w:val="afd"/>
            </w:pPr>
            <w:r w:rsidRPr="00A96AF3">
              <w:t>年終獎金</w:t>
            </w:r>
          </w:p>
          <w:p w:rsidR="00D41FEA" w:rsidRPr="00A96AF3" w:rsidRDefault="00D41FEA" w:rsidP="004B08E5">
            <w:pPr>
              <w:pStyle w:val="afd"/>
            </w:pPr>
            <w:r w:rsidRPr="00A96AF3">
              <w:t>（即第</w:t>
            </w:r>
            <w:r w:rsidRPr="00A96AF3">
              <w:t>13</w:t>
            </w:r>
            <w:r w:rsidRPr="00A96AF3">
              <w:t>個月獎金）</w:t>
            </w:r>
          </w:p>
        </w:tc>
        <w:tc>
          <w:tcPr>
            <w:tcW w:w="4321" w:type="dxa"/>
            <w:vAlign w:val="center"/>
          </w:tcPr>
          <w:p w:rsidR="00D41FEA" w:rsidRPr="00A96AF3" w:rsidRDefault="00D41FEA" w:rsidP="004B08E5">
            <w:pPr>
              <w:pStyle w:val="afd"/>
            </w:pPr>
            <w:r w:rsidRPr="00A96AF3">
              <w:t>勞工法規定勞工工作滿</w:t>
            </w:r>
            <w:r w:rsidRPr="00A96AF3">
              <w:t>1</w:t>
            </w:r>
            <w:r w:rsidRPr="00A96AF3">
              <w:t>年即可取得第</w:t>
            </w:r>
            <w:r w:rsidRPr="00A96AF3">
              <w:t>13</w:t>
            </w:r>
            <w:r w:rsidRPr="00A96AF3">
              <w:t>個月獎金，不滿</w:t>
            </w:r>
            <w:r w:rsidRPr="00A96AF3">
              <w:t>1</w:t>
            </w:r>
            <w:r w:rsidRPr="00A96AF3">
              <w:t>年者，依比例給付，於每年</w:t>
            </w:r>
            <w:r w:rsidRPr="00A96AF3">
              <w:t>12</w:t>
            </w:r>
            <w:r w:rsidRPr="00A96AF3">
              <w:t>月</w:t>
            </w:r>
            <w:r w:rsidRPr="00A96AF3">
              <w:t>10</w:t>
            </w:r>
            <w:r w:rsidRPr="00A96AF3">
              <w:t>日前給付。</w:t>
            </w:r>
          </w:p>
        </w:tc>
        <w:tc>
          <w:tcPr>
            <w:tcW w:w="1297" w:type="dxa"/>
            <w:vAlign w:val="center"/>
          </w:tcPr>
          <w:p w:rsidR="00D41FEA" w:rsidRPr="00A96AF3" w:rsidRDefault="00D41FEA" w:rsidP="004B08E5">
            <w:pPr>
              <w:pStyle w:val="af9"/>
            </w:pPr>
            <w:r w:rsidRPr="00A96AF3">
              <w:t>8.33</w:t>
            </w:r>
          </w:p>
        </w:tc>
        <w:tc>
          <w:tcPr>
            <w:tcW w:w="1569" w:type="dxa"/>
            <w:vAlign w:val="center"/>
          </w:tcPr>
          <w:p w:rsidR="00D41FEA" w:rsidRPr="00A96AF3" w:rsidRDefault="00D41FEA" w:rsidP="004B08E5">
            <w:pPr>
              <w:pStyle w:val="af9"/>
            </w:pPr>
            <w:r w:rsidRPr="00A96AF3">
              <w:t>583.33</w:t>
            </w:r>
          </w:p>
        </w:tc>
      </w:tr>
      <w:tr w:rsidR="00A96AF3" w:rsidRPr="00A96AF3" w:rsidTr="004B08E5">
        <w:trPr>
          <w:trHeight w:val="680"/>
          <w:jc w:val="center"/>
        </w:trPr>
        <w:tc>
          <w:tcPr>
            <w:tcW w:w="1372" w:type="dxa"/>
            <w:vAlign w:val="center"/>
          </w:tcPr>
          <w:p w:rsidR="00D41FEA" w:rsidRPr="00A96AF3" w:rsidRDefault="00D41FEA" w:rsidP="004B08E5">
            <w:pPr>
              <w:pStyle w:val="afd"/>
            </w:pPr>
            <w:r w:rsidRPr="00A96AF3">
              <w:t>離職金</w:t>
            </w:r>
          </w:p>
        </w:tc>
        <w:tc>
          <w:tcPr>
            <w:tcW w:w="4321" w:type="dxa"/>
            <w:vAlign w:val="center"/>
          </w:tcPr>
          <w:p w:rsidR="00D41FEA" w:rsidRPr="00A96AF3" w:rsidRDefault="00D41FEA" w:rsidP="004B08E5">
            <w:pPr>
              <w:pStyle w:val="afd"/>
            </w:pPr>
            <w:r w:rsidRPr="00A96AF3">
              <w:t>勞工法規定勞工工作每滿</w:t>
            </w:r>
            <w:r w:rsidRPr="00A96AF3">
              <w:t>1</w:t>
            </w:r>
            <w:r w:rsidRPr="00A96AF3">
              <w:t>年即有</w:t>
            </w:r>
            <w:r w:rsidRPr="00A96AF3">
              <w:t>1</w:t>
            </w:r>
            <w:r w:rsidRPr="00A96AF3">
              <w:t>個月離職金，雇主於勞工辭職時給付（註</w:t>
            </w:r>
            <w:r w:rsidRPr="00A96AF3">
              <w:t>1</w:t>
            </w:r>
            <w:r w:rsidRPr="00A96AF3">
              <w:t>）。</w:t>
            </w:r>
          </w:p>
        </w:tc>
        <w:tc>
          <w:tcPr>
            <w:tcW w:w="1297" w:type="dxa"/>
            <w:vAlign w:val="center"/>
          </w:tcPr>
          <w:p w:rsidR="00D41FEA" w:rsidRPr="00A96AF3" w:rsidRDefault="00D41FEA" w:rsidP="004B08E5">
            <w:pPr>
              <w:pStyle w:val="af9"/>
            </w:pPr>
            <w:r w:rsidRPr="00A96AF3">
              <w:t>8.33</w:t>
            </w:r>
          </w:p>
        </w:tc>
        <w:tc>
          <w:tcPr>
            <w:tcW w:w="1569" w:type="dxa"/>
            <w:vAlign w:val="center"/>
          </w:tcPr>
          <w:p w:rsidR="00D41FEA" w:rsidRPr="00A96AF3" w:rsidRDefault="00D41FEA" w:rsidP="004B08E5">
            <w:pPr>
              <w:pStyle w:val="af9"/>
            </w:pPr>
            <w:r w:rsidRPr="00A96AF3">
              <w:t>583.33</w:t>
            </w:r>
          </w:p>
        </w:tc>
      </w:tr>
      <w:tr w:rsidR="00A96AF3" w:rsidRPr="00A96AF3" w:rsidTr="004B08E5">
        <w:trPr>
          <w:trHeight w:val="680"/>
          <w:jc w:val="center"/>
        </w:trPr>
        <w:tc>
          <w:tcPr>
            <w:tcW w:w="1372" w:type="dxa"/>
            <w:vAlign w:val="center"/>
          </w:tcPr>
          <w:p w:rsidR="00D41FEA" w:rsidRPr="00A96AF3" w:rsidRDefault="00D41FEA" w:rsidP="004B08E5">
            <w:pPr>
              <w:pStyle w:val="afd"/>
            </w:pPr>
            <w:r w:rsidRPr="00A96AF3">
              <w:t>總計</w:t>
            </w:r>
          </w:p>
        </w:tc>
        <w:tc>
          <w:tcPr>
            <w:tcW w:w="4321" w:type="dxa"/>
            <w:vAlign w:val="center"/>
          </w:tcPr>
          <w:p w:rsidR="00D41FEA" w:rsidRPr="00A96AF3" w:rsidRDefault="00D41FEA" w:rsidP="004B08E5">
            <w:pPr>
              <w:pStyle w:val="afd"/>
            </w:pPr>
          </w:p>
        </w:tc>
        <w:tc>
          <w:tcPr>
            <w:tcW w:w="1297" w:type="dxa"/>
            <w:vAlign w:val="center"/>
          </w:tcPr>
          <w:p w:rsidR="00D41FEA" w:rsidRPr="00A96AF3" w:rsidRDefault="00D41FEA" w:rsidP="004B08E5">
            <w:pPr>
              <w:pStyle w:val="af9"/>
            </w:pPr>
            <w:r w:rsidRPr="00A96AF3">
              <w:t>152.5</w:t>
            </w:r>
          </w:p>
        </w:tc>
        <w:tc>
          <w:tcPr>
            <w:tcW w:w="1569" w:type="dxa"/>
            <w:vAlign w:val="center"/>
          </w:tcPr>
          <w:p w:rsidR="00D41FEA" w:rsidRPr="00A96AF3" w:rsidRDefault="00D41FEA" w:rsidP="004B08E5">
            <w:pPr>
              <w:pStyle w:val="af9"/>
            </w:pPr>
            <w:r w:rsidRPr="00A96AF3">
              <w:t>10,675</w:t>
            </w:r>
            <w:r w:rsidRPr="00A96AF3">
              <w:t>（註</w:t>
            </w:r>
            <w:r w:rsidRPr="00A96AF3">
              <w:t>2</w:t>
            </w:r>
            <w:r w:rsidRPr="00A96AF3">
              <w:t>）</w:t>
            </w:r>
          </w:p>
        </w:tc>
      </w:tr>
    </w:tbl>
    <w:p w:rsidR="00D41FEA" w:rsidRPr="00A96AF3" w:rsidRDefault="00D41FEA" w:rsidP="004B08E5">
      <w:pPr>
        <w:pStyle w:val="af9"/>
        <w:ind w:left="743" w:right="119" w:hanging="624"/>
        <w:jc w:val="both"/>
      </w:pPr>
      <w:r w:rsidRPr="00A96AF3">
        <w:t>註</w:t>
      </w:r>
      <w:r w:rsidRPr="00A96AF3">
        <w:t>1</w:t>
      </w:r>
      <w:r w:rsidRPr="00A96AF3">
        <w:t>：尼國勞工法規定員工工作滿</w:t>
      </w:r>
      <w:r w:rsidRPr="00A96AF3">
        <w:t>3</w:t>
      </w:r>
      <w:r w:rsidRPr="00A96AF3">
        <w:t>年，每年雇主支付</w:t>
      </w:r>
      <w:r w:rsidRPr="00A96AF3">
        <w:t>1</w:t>
      </w:r>
      <w:r w:rsidRPr="00A96AF3">
        <w:t>個月薪離職金，第</w:t>
      </w:r>
      <w:r w:rsidRPr="00A96AF3">
        <w:t>4</w:t>
      </w:r>
      <w:r w:rsidRPr="00A96AF3">
        <w:t>至</w:t>
      </w:r>
      <w:r w:rsidRPr="00A96AF3">
        <w:t>6</w:t>
      </w:r>
      <w:r w:rsidRPr="00A96AF3">
        <w:t>年，每年支付</w:t>
      </w:r>
      <w:r w:rsidRPr="00A96AF3">
        <w:t>20</w:t>
      </w:r>
      <w:r w:rsidRPr="00A96AF3">
        <w:t>天薪資，工作滿</w:t>
      </w:r>
      <w:r w:rsidRPr="00A96AF3">
        <w:t>6</w:t>
      </w:r>
      <w:r w:rsidRPr="00A96AF3">
        <w:t>年後辭職，雇主支付離職金最多不超過</w:t>
      </w:r>
      <w:r w:rsidRPr="00A96AF3">
        <w:t>5</w:t>
      </w:r>
      <w:r w:rsidRPr="00A96AF3">
        <w:t>個月，以最近薪資為計算單位。此項法規常造成員工為不損失離職金，工作滿</w:t>
      </w:r>
      <w:r w:rsidRPr="00A96AF3">
        <w:t>3</w:t>
      </w:r>
      <w:r w:rsidRPr="00A96AF3">
        <w:t>年即離職，因此廠商在計算員工薪資成本時建議以每滿</w:t>
      </w:r>
      <w:r w:rsidRPr="00A96AF3">
        <w:t>1</w:t>
      </w:r>
      <w:r w:rsidRPr="00A96AF3">
        <w:t>年即有</w:t>
      </w:r>
      <w:r w:rsidRPr="00A96AF3">
        <w:t>1</w:t>
      </w:r>
      <w:r w:rsidRPr="00A96AF3">
        <w:t>個月離職金為宜。</w:t>
      </w:r>
    </w:p>
    <w:p w:rsidR="00B10911" w:rsidRPr="00A96AF3" w:rsidRDefault="00B10911" w:rsidP="004B08E5">
      <w:pPr>
        <w:pStyle w:val="af9"/>
        <w:ind w:left="743" w:right="119" w:hanging="624"/>
        <w:jc w:val="both"/>
      </w:pPr>
      <w:r w:rsidRPr="00A96AF3">
        <w:t>註</w:t>
      </w:r>
      <w:r w:rsidRPr="00A96AF3">
        <w:t>2</w:t>
      </w:r>
      <w:r w:rsidRPr="00A96AF3">
        <w:t>：</w:t>
      </w:r>
      <w:r w:rsidRPr="00A96AF3">
        <w:t>2021</w:t>
      </w:r>
      <w:r w:rsidRPr="00A96AF3">
        <w:t>年</w:t>
      </w:r>
      <w:r w:rsidRPr="00A96AF3">
        <w:t>5</w:t>
      </w:r>
      <w:r w:rsidRPr="00A96AF3">
        <w:t>月</w:t>
      </w:r>
      <w:r w:rsidRPr="00A96AF3">
        <w:t>15</w:t>
      </w:r>
      <w:r w:rsidRPr="00A96AF3">
        <w:t>日美元兌尼幣匯率</w:t>
      </w:r>
      <w:r w:rsidRPr="00A96AF3">
        <w:t>35.0805</w:t>
      </w:r>
      <w:r w:rsidRPr="00A96AF3">
        <w:t>，故</w:t>
      </w:r>
      <w:r w:rsidRPr="00A96AF3">
        <w:t>10,675</w:t>
      </w:r>
      <w:r w:rsidRPr="00A96AF3">
        <w:t>尼幣約折合</w:t>
      </w:r>
      <w:r w:rsidRPr="00A96AF3">
        <w:t>304.3</w:t>
      </w:r>
      <w:r w:rsidRPr="00A96AF3">
        <w:t>美元。</w:t>
      </w:r>
    </w:p>
    <w:p w:rsidR="00825676" w:rsidRPr="00A96AF3" w:rsidRDefault="00825676">
      <w:pPr>
        <w:widowControl/>
        <w:overflowPunct/>
        <w:autoSpaceDE/>
        <w:autoSpaceDN/>
        <w:ind w:firstLineChars="0" w:firstLine="0"/>
        <w:jc w:val="left"/>
        <w:rPr>
          <w:kern w:val="0"/>
          <w:lang w:eastAsia="zh-TW"/>
        </w:rPr>
      </w:pPr>
    </w:p>
    <w:p w:rsidR="00542051" w:rsidRPr="00A96AF3" w:rsidRDefault="00542051">
      <w:pPr>
        <w:widowControl/>
        <w:overflowPunct/>
        <w:autoSpaceDE/>
        <w:autoSpaceDN/>
        <w:ind w:firstLineChars="0" w:firstLine="0"/>
        <w:jc w:val="left"/>
        <w:rPr>
          <w:kern w:val="0"/>
          <w:lang w:eastAsia="zh-TW"/>
        </w:rPr>
      </w:pPr>
      <w:r w:rsidRPr="00A96AF3">
        <w:rPr>
          <w:kern w:val="0"/>
          <w:lang w:eastAsia="zh-TW"/>
        </w:rPr>
        <w:br w:type="page"/>
      </w:r>
    </w:p>
    <w:p w:rsidR="006F248C" w:rsidRPr="00A96AF3" w:rsidRDefault="006F248C">
      <w:pPr>
        <w:widowControl/>
        <w:overflowPunct/>
        <w:autoSpaceDE/>
        <w:autoSpaceDN/>
        <w:ind w:firstLineChars="0" w:firstLine="0"/>
        <w:jc w:val="left"/>
        <w:rPr>
          <w:kern w:val="0"/>
          <w:lang w:eastAsia="zh-TW"/>
        </w:rPr>
      </w:pPr>
    </w:p>
    <w:p w:rsidR="00B81C9B" w:rsidRPr="00A96AF3" w:rsidRDefault="00B81C9B" w:rsidP="007010CC">
      <w:pPr>
        <w:pStyle w:val="af9"/>
        <w:snapToGrid w:val="0"/>
        <w:jc w:val="both"/>
      </w:pPr>
    </w:p>
    <w:p w:rsidR="00B81C9B" w:rsidRPr="00A96AF3" w:rsidRDefault="00B81C9B" w:rsidP="00B81C9B">
      <w:pPr>
        <w:ind w:left="472" w:firstLineChars="0" w:firstLine="0"/>
        <w:rPr>
          <w:lang w:eastAsia="zh-TW"/>
        </w:rPr>
        <w:sectPr w:rsidR="00B81C9B" w:rsidRPr="00A96AF3" w:rsidSect="003E0BC3">
          <w:headerReference w:type="default" r:id="rId36"/>
          <w:pgSz w:w="11906" w:h="16838" w:code="9"/>
          <w:pgMar w:top="2268" w:right="1701" w:bottom="1701" w:left="1701" w:header="1134" w:footer="851" w:gutter="0"/>
          <w:cols w:space="425"/>
          <w:docGrid w:type="linesAndChars" w:linePitch="514" w:charSpace="-774"/>
        </w:sectPr>
      </w:pPr>
    </w:p>
    <w:p w:rsidR="00932627" w:rsidRPr="00A96AF3" w:rsidRDefault="00932627" w:rsidP="00B81C9B">
      <w:pPr>
        <w:pStyle w:val="a3"/>
        <w:spacing w:before="514" w:after="771"/>
        <w:rPr>
          <w:lang w:eastAsia="zh-TW"/>
        </w:rPr>
      </w:pPr>
      <w:bookmarkStart w:id="8" w:name="_Toc205751889"/>
      <w:r w:rsidRPr="00A96AF3">
        <w:rPr>
          <w:lang w:eastAsia="zh-TW"/>
        </w:rPr>
        <w:t xml:space="preserve">第捌章　</w:t>
      </w:r>
      <w:r w:rsidR="002B1479" w:rsidRPr="00A96AF3">
        <w:rPr>
          <w:rFonts w:hint="eastAsia"/>
          <w:lang w:eastAsia="zh-TW"/>
        </w:rPr>
        <w:t>簽證、</w:t>
      </w:r>
      <w:r w:rsidRPr="00A96AF3">
        <w:rPr>
          <w:lang w:eastAsia="zh-TW"/>
        </w:rPr>
        <w:t>居留及移民</w:t>
      </w:r>
      <w:bookmarkEnd w:id="8"/>
    </w:p>
    <w:p w:rsidR="00F45B22" w:rsidRPr="00A96AF3" w:rsidRDefault="00F45B22" w:rsidP="006D28CC">
      <w:pPr>
        <w:pStyle w:val="a5"/>
        <w:spacing w:before="257" w:after="257"/>
        <w:ind w:left="632" w:hanging="632"/>
      </w:pPr>
      <w:r w:rsidRPr="00A96AF3">
        <w:t>一、簽證、居留、移民規定</w:t>
      </w:r>
    </w:p>
    <w:p w:rsidR="00D41FEA" w:rsidRPr="00A96AF3" w:rsidRDefault="00D41FEA" w:rsidP="00D41FEA">
      <w:pPr>
        <w:ind w:left="400" w:firstLine="472"/>
        <w:rPr>
          <w:lang w:eastAsia="zh-TW"/>
        </w:rPr>
      </w:pPr>
      <w:r w:rsidRPr="00A96AF3">
        <w:rPr>
          <w:lang w:eastAsia="zh-TW"/>
        </w:rPr>
        <w:t>我赴尼國民眾，欲申請尼國簽證，請洽詢外交部領事事務局，以獲得最新簽證訊息。</w:t>
      </w:r>
    </w:p>
    <w:p w:rsidR="00D41FEA" w:rsidRPr="00A96AF3" w:rsidRDefault="00D41FEA" w:rsidP="00D41FEA">
      <w:pPr>
        <w:ind w:left="400" w:firstLine="472"/>
        <w:rPr>
          <w:lang w:eastAsia="zh-TW"/>
        </w:rPr>
      </w:pPr>
      <w:r w:rsidRPr="00A96AF3">
        <w:rPr>
          <w:lang w:eastAsia="zh-TW"/>
        </w:rPr>
        <w:t>欲辦理居留權者，則需向尼國移民局（</w:t>
      </w:r>
      <w:r w:rsidRPr="00A96AF3">
        <w:rPr>
          <w:lang w:eastAsia="zh-TW"/>
        </w:rPr>
        <w:t>Dirección General de Migración y Extranjería</w:t>
      </w:r>
      <w:r w:rsidRPr="00A96AF3">
        <w:rPr>
          <w:lang w:eastAsia="zh-TW"/>
        </w:rPr>
        <w:t>，</w:t>
      </w:r>
      <w:r w:rsidRPr="00A96AF3">
        <w:rPr>
          <w:lang w:eastAsia="zh-TW"/>
        </w:rPr>
        <w:t>DGME</w:t>
      </w:r>
      <w:r w:rsidRPr="00A96AF3">
        <w:rPr>
          <w:lang w:eastAsia="zh-TW"/>
        </w:rPr>
        <w:t>，網站：</w:t>
      </w:r>
      <w:r w:rsidRPr="00A96AF3">
        <w:rPr>
          <w:lang w:eastAsia="zh-TW"/>
        </w:rPr>
        <w:t>http://www.migracion.gob.ni</w:t>
      </w:r>
      <w:r w:rsidRPr="00A96AF3">
        <w:rPr>
          <w:lang w:eastAsia="zh-TW"/>
        </w:rPr>
        <w:t>）申請臨時居留證，每年需申請更新，於持有</w:t>
      </w:r>
      <w:r w:rsidRPr="00A96AF3">
        <w:rPr>
          <w:lang w:eastAsia="zh-TW"/>
        </w:rPr>
        <w:t>3</w:t>
      </w:r>
      <w:r w:rsidRPr="00A96AF3">
        <w:rPr>
          <w:lang w:eastAsia="zh-TW"/>
        </w:rPr>
        <w:t>年後始可申請永久居留證。</w:t>
      </w:r>
    </w:p>
    <w:p w:rsidR="00D41FEA" w:rsidRPr="00A96AF3" w:rsidRDefault="00D41FEA" w:rsidP="00D41FEA">
      <w:pPr>
        <w:ind w:left="400" w:firstLine="472"/>
        <w:rPr>
          <w:lang w:eastAsia="zh-TW"/>
        </w:rPr>
      </w:pPr>
      <w:r w:rsidRPr="00A96AF3">
        <w:rPr>
          <w:lang w:eastAsia="zh-TW"/>
        </w:rPr>
        <w:t>投資業者一旦決定開設公司，需依規定向工商部單一窗口遞送包括投資計畫書、財力來源證明、投資資本證明等相關申請登記文件（詳細文件、規費及步驟等請參考本文第肆章），該窗口將核發給投資人居留證申請函，投資人憑該函可向尼國內政部移民局申辦本人及家眷之居留證。若已成立公司，則以公司名義替外籍員工申請手續較快，原則上居留證以</w:t>
      </w:r>
      <w:r w:rsidRPr="00A96AF3">
        <w:rPr>
          <w:lang w:eastAsia="zh-TW"/>
        </w:rPr>
        <w:t>1</w:t>
      </w:r>
      <w:r w:rsidRPr="00A96AF3">
        <w:rPr>
          <w:lang w:eastAsia="zh-TW"/>
        </w:rPr>
        <w:t>年為限，期滿後再續辦，所需文件如下：</w:t>
      </w:r>
    </w:p>
    <w:p w:rsidR="00D41FEA" w:rsidRPr="00A96AF3" w:rsidRDefault="00D41FEA" w:rsidP="00D41FEA">
      <w:pPr>
        <w:pStyle w:val="a7"/>
        <w:ind w:left="945" w:hanging="709"/>
      </w:pPr>
      <w:r w:rsidRPr="00A96AF3">
        <w:t>（一）申請書。</w:t>
      </w:r>
    </w:p>
    <w:p w:rsidR="00D41FEA" w:rsidRPr="00A96AF3" w:rsidRDefault="00D41FEA" w:rsidP="00D41FEA">
      <w:pPr>
        <w:pStyle w:val="a7"/>
        <w:ind w:left="945" w:hanging="709"/>
      </w:pPr>
      <w:r w:rsidRPr="00A96AF3">
        <w:t>（二）護照影本及內頁（有效期至少</w:t>
      </w:r>
      <w:r w:rsidRPr="00A96AF3">
        <w:t>6</w:t>
      </w:r>
      <w:r w:rsidRPr="00A96AF3">
        <w:t>個月）、與護照相同之照片</w:t>
      </w:r>
      <w:r w:rsidRPr="00A96AF3">
        <w:t>2</w:t>
      </w:r>
      <w:r w:rsidRPr="00A96AF3">
        <w:t>張。</w:t>
      </w:r>
    </w:p>
    <w:p w:rsidR="00D41FEA" w:rsidRPr="00A96AF3" w:rsidRDefault="00D41FEA" w:rsidP="00D41FEA">
      <w:pPr>
        <w:pStyle w:val="a7"/>
        <w:ind w:left="945" w:hanging="709"/>
      </w:pPr>
      <w:r w:rsidRPr="00A96AF3">
        <w:t>（三）經過投資來源國及目的國政府領務單位正式驗證之健康檢查證明、出生證明、</w:t>
      </w:r>
      <w:r w:rsidRPr="00A96AF3">
        <w:t>5</w:t>
      </w:r>
      <w:r w:rsidRPr="00A96AF3">
        <w:t>年內之良民證、財力證明等文件，上述證明除原件外，尚</w:t>
      </w:r>
      <w:r w:rsidRPr="00A96AF3">
        <w:rPr>
          <w:rFonts w:hint="eastAsia"/>
        </w:rPr>
        <w:t>須</w:t>
      </w:r>
      <w:r w:rsidRPr="00A96AF3">
        <w:t>由尼國指定單位翻譯為西文文件，並由</w:t>
      </w:r>
      <w:r w:rsidRPr="00A96AF3">
        <w:t>10</w:t>
      </w:r>
      <w:r w:rsidRPr="00A96AF3">
        <w:t>年以上尼國正式立案之專業公證人公證。</w:t>
      </w:r>
    </w:p>
    <w:p w:rsidR="00D41FEA" w:rsidRPr="00A96AF3" w:rsidRDefault="00D41FEA" w:rsidP="00D41FEA">
      <w:pPr>
        <w:pStyle w:val="a7"/>
        <w:ind w:left="945" w:hanging="709"/>
      </w:pPr>
      <w:r w:rsidRPr="00A96AF3">
        <w:t>（四）投資人提供工商部單一窗口核發的居留證申請函，公司聘僱的外國員工則須出示該公司之工作合約（中文本需領務驗證及公證）。</w:t>
      </w:r>
    </w:p>
    <w:p w:rsidR="00D41FEA" w:rsidRPr="00A96AF3" w:rsidRDefault="00D41FEA" w:rsidP="00D41FEA">
      <w:pPr>
        <w:pStyle w:val="a7"/>
        <w:ind w:left="945" w:hanging="709"/>
      </w:pPr>
      <w:r w:rsidRPr="00A96AF3">
        <w:t>（五）公司章程、狀況及法人文件影本（中文本需領務驗證及公證）。</w:t>
      </w:r>
    </w:p>
    <w:p w:rsidR="00D41FEA" w:rsidRPr="00A96AF3" w:rsidRDefault="00D41FEA" w:rsidP="00D41FEA">
      <w:pPr>
        <w:pStyle w:val="a7"/>
        <w:ind w:left="945" w:hanging="709"/>
      </w:pPr>
      <w:r w:rsidRPr="00A96AF3">
        <w:t>（六）經營權證明（中文本需領務驗證及公證）。</w:t>
      </w:r>
    </w:p>
    <w:p w:rsidR="00D41FEA" w:rsidRPr="00A96AF3" w:rsidRDefault="00D41FEA" w:rsidP="00D41FEA">
      <w:pPr>
        <w:pStyle w:val="a7"/>
        <w:ind w:left="945" w:hanging="709"/>
      </w:pPr>
      <w:r w:rsidRPr="00A96AF3">
        <w:t>（七）申請人居留證影本（續辦者，初辦者免）。</w:t>
      </w:r>
    </w:p>
    <w:p w:rsidR="00D41FEA" w:rsidRPr="00A96AF3" w:rsidRDefault="00D41FEA" w:rsidP="00D41FEA">
      <w:pPr>
        <w:pStyle w:val="a7"/>
        <w:ind w:left="945" w:hanging="709"/>
      </w:pPr>
      <w:r w:rsidRPr="00A96AF3">
        <w:t>（八）手續費及代書公證費共約</w:t>
      </w:r>
      <w:r w:rsidRPr="00A96AF3">
        <w:t>700</w:t>
      </w:r>
      <w:r w:rsidRPr="00A96AF3">
        <w:t>美元（依申辦當時費率變動），另須繳交與返回國籍地機票等值之保證金。</w:t>
      </w:r>
    </w:p>
    <w:p w:rsidR="00D41FEA" w:rsidRPr="00A96AF3" w:rsidRDefault="00D41FEA" w:rsidP="00D41FEA">
      <w:pPr>
        <w:pStyle w:val="a5"/>
        <w:spacing w:before="257" w:after="257"/>
        <w:ind w:left="632" w:hanging="632"/>
      </w:pPr>
      <w:r w:rsidRPr="00A96AF3">
        <w:t>二、聘用外籍員工</w:t>
      </w:r>
    </w:p>
    <w:p w:rsidR="00D41FEA" w:rsidRPr="00A96AF3" w:rsidRDefault="00D41FEA" w:rsidP="00D41FEA">
      <w:pPr>
        <w:ind w:left="400" w:firstLine="472"/>
        <w:rPr>
          <w:lang w:eastAsia="zh-TW"/>
        </w:rPr>
      </w:pPr>
      <w:r w:rsidRPr="00A96AF3">
        <w:rPr>
          <w:lang w:eastAsia="zh-TW"/>
        </w:rPr>
        <w:t>依尼國移民局資料，具專門知識外國勞工可向該局申請居留，所需文件如下：</w:t>
      </w:r>
    </w:p>
    <w:p w:rsidR="00D41FEA" w:rsidRPr="00A96AF3" w:rsidRDefault="00D41FEA" w:rsidP="00D41FEA">
      <w:pPr>
        <w:pStyle w:val="a7"/>
        <w:ind w:left="945" w:hanging="709"/>
      </w:pPr>
      <w:r w:rsidRPr="00A96AF3">
        <w:t>（一）尼國勞工部認證之工作合約。</w:t>
      </w:r>
    </w:p>
    <w:p w:rsidR="00D41FEA" w:rsidRPr="00A96AF3" w:rsidRDefault="00D41FEA" w:rsidP="00D41FEA">
      <w:pPr>
        <w:pStyle w:val="a7"/>
        <w:ind w:left="945" w:hanging="709"/>
      </w:pPr>
      <w:r w:rsidRPr="00A96AF3">
        <w:t>（二）尼國勞工部出具之工作合約符合勞工法證明。</w:t>
      </w:r>
    </w:p>
    <w:p w:rsidR="00D41FEA" w:rsidRPr="00A96AF3" w:rsidRDefault="00D41FEA" w:rsidP="00D41FEA">
      <w:pPr>
        <w:pStyle w:val="a7"/>
        <w:ind w:left="945" w:hanging="709"/>
      </w:pPr>
      <w:r w:rsidRPr="00A96AF3">
        <w:t>（三）經公證之雇主承諾書，保證合約終止後送返勞工回母國。</w:t>
      </w:r>
    </w:p>
    <w:p w:rsidR="00D41FEA" w:rsidRPr="00A96AF3" w:rsidRDefault="00D41FEA" w:rsidP="00D41FEA">
      <w:pPr>
        <w:pStyle w:val="a7"/>
        <w:ind w:left="945" w:hanging="709"/>
      </w:pPr>
      <w:r w:rsidRPr="00A96AF3">
        <w:t>（四）經尼國外交部及駐外使領館正式驗證之學歷證明等文件。</w:t>
      </w:r>
    </w:p>
    <w:p w:rsidR="00D41FEA" w:rsidRPr="00A96AF3" w:rsidRDefault="00D41FEA" w:rsidP="00D41FEA">
      <w:pPr>
        <w:pStyle w:val="a7"/>
        <w:ind w:left="945" w:hanging="709"/>
      </w:pPr>
      <w:r w:rsidRPr="00A96AF3">
        <w:t>（五）經公證之公司章程、登記證等法人文件影本。</w:t>
      </w:r>
    </w:p>
    <w:p w:rsidR="00D41FEA" w:rsidRPr="00A96AF3" w:rsidRDefault="00D41FEA" w:rsidP="00D41FEA">
      <w:pPr>
        <w:pStyle w:val="a7"/>
        <w:ind w:left="945" w:hanging="709"/>
      </w:pPr>
      <w:r w:rsidRPr="00A96AF3">
        <w:t>（六）公司代表人文件及其身分證明影本。</w:t>
      </w:r>
    </w:p>
    <w:p w:rsidR="00D41FEA" w:rsidRPr="00A96AF3" w:rsidRDefault="00D41FEA" w:rsidP="00D41FEA">
      <w:pPr>
        <w:pStyle w:val="a7"/>
        <w:ind w:left="945" w:hanging="709"/>
      </w:pPr>
      <w:r w:rsidRPr="00A96AF3">
        <w:t>（七）受僱於免稅出口區公司之勞工另須出具國營免稅出口區委員會核准文件。</w:t>
      </w:r>
    </w:p>
    <w:p w:rsidR="00D41FEA" w:rsidRPr="00A96AF3" w:rsidRDefault="00D41FEA" w:rsidP="00D41FEA">
      <w:pPr>
        <w:pStyle w:val="a5"/>
        <w:spacing w:before="257" w:after="257"/>
        <w:ind w:left="632" w:hanging="632"/>
      </w:pPr>
      <w:r w:rsidRPr="00A96AF3">
        <w:t>三、子女教育</w:t>
      </w:r>
    </w:p>
    <w:p w:rsidR="00D41FEA" w:rsidRPr="00A96AF3" w:rsidRDefault="00D41FEA" w:rsidP="00D41FEA">
      <w:pPr>
        <w:ind w:left="400" w:firstLine="472"/>
        <w:rPr>
          <w:lang w:eastAsia="zh-TW"/>
        </w:rPr>
      </w:pPr>
      <w:r w:rsidRPr="00A96AF3">
        <w:rPr>
          <w:lang w:eastAsia="zh-TW"/>
        </w:rPr>
        <w:t>尼國公立學校品質不佳，建議就讀雙語私立學校，一般收費以月費方式計算，皆含幼稚園（</w:t>
      </w:r>
      <w:r w:rsidRPr="00A96AF3">
        <w:rPr>
          <w:lang w:eastAsia="zh-TW"/>
        </w:rPr>
        <w:t>3</w:t>
      </w:r>
      <w:r w:rsidRPr="00A96AF3">
        <w:rPr>
          <w:lang w:eastAsia="zh-TW"/>
        </w:rPr>
        <w:t>～</w:t>
      </w:r>
      <w:r w:rsidRPr="00A96AF3">
        <w:rPr>
          <w:lang w:eastAsia="zh-TW"/>
        </w:rPr>
        <w:t>5</w:t>
      </w:r>
      <w:r w:rsidRPr="00A96AF3">
        <w:rPr>
          <w:lang w:eastAsia="zh-TW"/>
        </w:rPr>
        <w:t>歲）、小學（</w:t>
      </w:r>
      <w:r w:rsidRPr="00A96AF3">
        <w:rPr>
          <w:lang w:eastAsia="zh-TW"/>
        </w:rPr>
        <w:t>6</w:t>
      </w:r>
      <w:r w:rsidRPr="00A96AF3">
        <w:rPr>
          <w:lang w:eastAsia="zh-TW"/>
        </w:rPr>
        <w:t>～</w:t>
      </w:r>
      <w:r w:rsidRPr="00A96AF3">
        <w:rPr>
          <w:lang w:eastAsia="zh-TW"/>
        </w:rPr>
        <w:t>12</w:t>
      </w:r>
      <w:r w:rsidRPr="00A96AF3">
        <w:rPr>
          <w:lang w:eastAsia="zh-TW"/>
        </w:rPr>
        <w:t>歲）及中學（</w:t>
      </w:r>
      <w:r w:rsidRPr="00A96AF3">
        <w:rPr>
          <w:lang w:eastAsia="zh-TW"/>
        </w:rPr>
        <w:t>13</w:t>
      </w:r>
      <w:r w:rsidRPr="00A96AF3">
        <w:rPr>
          <w:lang w:eastAsia="zh-TW"/>
        </w:rPr>
        <w:t>～</w:t>
      </w:r>
      <w:r w:rsidRPr="00A96AF3">
        <w:rPr>
          <w:lang w:eastAsia="zh-TW"/>
        </w:rPr>
        <w:t>18</w:t>
      </w:r>
      <w:r w:rsidRPr="00A96AF3">
        <w:rPr>
          <w:lang w:eastAsia="zh-TW"/>
        </w:rPr>
        <w:t>歲），月費約</w:t>
      </w:r>
      <w:r w:rsidRPr="00A96AF3">
        <w:rPr>
          <w:lang w:eastAsia="zh-TW"/>
        </w:rPr>
        <w:t>150</w:t>
      </w:r>
      <w:r w:rsidRPr="00A96AF3">
        <w:rPr>
          <w:lang w:eastAsia="zh-TW"/>
        </w:rPr>
        <w:t>至</w:t>
      </w:r>
      <w:r w:rsidRPr="00A96AF3">
        <w:rPr>
          <w:lang w:eastAsia="zh-TW"/>
        </w:rPr>
        <w:t>600</w:t>
      </w:r>
      <w:r w:rsidRPr="00A96AF3">
        <w:rPr>
          <w:lang w:eastAsia="zh-TW"/>
        </w:rPr>
        <w:t>美元，外加建校基金捐款、課外活動費及交通費等。較有名的學校如下：</w:t>
      </w:r>
    </w:p>
    <w:p w:rsidR="00D41FEA" w:rsidRPr="00A96AF3" w:rsidRDefault="00D41FEA" w:rsidP="00D41FEA">
      <w:pPr>
        <w:pStyle w:val="a7"/>
        <w:ind w:left="945" w:hanging="709"/>
      </w:pPr>
      <w:r w:rsidRPr="00A96AF3">
        <w:t>（一）美國學校</w:t>
      </w:r>
      <w:r w:rsidRPr="00A96AF3">
        <w:t>Colegio Americano Nicaragüense</w:t>
      </w:r>
      <w:r w:rsidRPr="00A96AF3">
        <w:t>（</w:t>
      </w:r>
      <w:r w:rsidRPr="00A96AF3">
        <w:t>ANS</w:t>
      </w:r>
      <w:r w:rsidRPr="00A96AF3">
        <w:t>）</w:t>
      </w:r>
    </w:p>
    <w:p w:rsidR="00D41FEA" w:rsidRPr="00A96AF3" w:rsidRDefault="00D41FEA" w:rsidP="00D41FEA">
      <w:pPr>
        <w:pStyle w:val="af"/>
        <w:ind w:left="945" w:firstLine="472"/>
        <w:rPr>
          <w:lang w:eastAsia="zh-TW"/>
        </w:rPr>
      </w:pPr>
      <w:r w:rsidRPr="00A96AF3">
        <w:rPr>
          <w:lang w:eastAsia="zh-TW"/>
        </w:rPr>
        <w:t>1944</w:t>
      </w:r>
      <w:r w:rsidRPr="00A96AF3">
        <w:rPr>
          <w:lang w:eastAsia="zh-TW"/>
        </w:rPr>
        <w:t>年成立，占地約</w:t>
      </w:r>
      <w:r w:rsidRPr="00A96AF3">
        <w:rPr>
          <w:lang w:eastAsia="zh-TW"/>
        </w:rPr>
        <w:t>26</w:t>
      </w:r>
      <w:r w:rsidRPr="00A96AF3">
        <w:rPr>
          <w:lang w:eastAsia="zh-TW"/>
        </w:rPr>
        <w:t>英畝，約有來自</w:t>
      </w:r>
      <w:r w:rsidRPr="00A96AF3">
        <w:rPr>
          <w:lang w:eastAsia="zh-TW"/>
        </w:rPr>
        <w:t>35</w:t>
      </w:r>
      <w:r w:rsidRPr="00A96AF3">
        <w:rPr>
          <w:lang w:eastAsia="zh-TW"/>
        </w:rPr>
        <w:t>個國家之</w:t>
      </w:r>
      <w:r w:rsidRPr="00A96AF3">
        <w:rPr>
          <w:lang w:eastAsia="zh-TW"/>
        </w:rPr>
        <w:t>1,032</w:t>
      </w:r>
      <w:r w:rsidRPr="00A96AF3">
        <w:rPr>
          <w:lang w:eastAsia="zh-TW"/>
        </w:rPr>
        <w:t>名學生，其中國際學生占</w:t>
      </w:r>
      <w:r w:rsidRPr="00A96AF3">
        <w:rPr>
          <w:lang w:eastAsia="zh-TW"/>
        </w:rPr>
        <w:t>45%</w:t>
      </w:r>
      <w:r w:rsidRPr="00A96AF3">
        <w:rPr>
          <w:lang w:eastAsia="zh-TW"/>
        </w:rPr>
        <w:t>，體育場、圖書館設備完善，以英文授課並另有西文、法文及中文可選修。收費極高，</w:t>
      </w:r>
      <w:r w:rsidRPr="00A96AF3">
        <w:rPr>
          <w:lang w:eastAsia="zh-TW"/>
        </w:rPr>
        <w:t>2021</w:t>
      </w:r>
      <w:r w:rsidRPr="00A96AF3">
        <w:rPr>
          <w:lang w:eastAsia="zh-TW"/>
        </w:rPr>
        <w:t>年建校基金為</w:t>
      </w:r>
      <w:r w:rsidRPr="00A96AF3">
        <w:rPr>
          <w:lang w:eastAsia="zh-TW"/>
        </w:rPr>
        <w:t>6,000</w:t>
      </w:r>
      <w:r w:rsidRPr="00A96AF3">
        <w:rPr>
          <w:lang w:eastAsia="zh-TW"/>
        </w:rPr>
        <w:t>美元，月費為</w:t>
      </w:r>
      <w:r w:rsidRPr="00A96AF3">
        <w:rPr>
          <w:lang w:eastAsia="zh-TW"/>
        </w:rPr>
        <w:t>315</w:t>
      </w:r>
      <w:r w:rsidRPr="00A96AF3">
        <w:rPr>
          <w:lang w:eastAsia="zh-TW"/>
        </w:rPr>
        <w:t>美元至</w:t>
      </w:r>
      <w:r w:rsidRPr="00A96AF3">
        <w:rPr>
          <w:lang w:eastAsia="zh-TW"/>
        </w:rPr>
        <w:t>770</w:t>
      </w:r>
      <w:r w:rsidRPr="00A96AF3">
        <w:rPr>
          <w:lang w:eastAsia="zh-TW"/>
        </w:rPr>
        <w:t>美元。</w:t>
      </w:r>
    </w:p>
    <w:p w:rsidR="00D41FEA" w:rsidRPr="00A96AF3" w:rsidRDefault="00D41FEA" w:rsidP="00D41FEA">
      <w:pPr>
        <w:pStyle w:val="af1"/>
        <w:ind w:left="1417" w:hanging="472"/>
        <w:rPr>
          <w:lang w:val="es-GT"/>
        </w:rPr>
      </w:pPr>
      <w:r w:rsidRPr="00A96AF3">
        <w:t>地址</w:t>
      </w:r>
      <w:r w:rsidRPr="00A96AF3">
        <w:rPr>
          <w:lang w:val="es-ES"/>
        </w:rPr>
        <w:t>：</w:t>
      </w:r>
      <w:r w:rsidRPr="00A96AF3">
        <w:rPr>
          <w:lang w:val="es-ES"/>
        </w:rPr>
        <w:t>Lomas de Monserrat, Managua, Nicaragua</w:t>
      </w:r>
    </w:p>
    <w:p w:rsidR="00D41FEA" w:rsidRPr="00A96AF3" w:rsidRDefault="00D41FEA" w:rsidP="00D41FEA">
      <w:pPr>
        <w:pStyle w:val="af1"/>
        <w:ind w:left="1417" w:hanging="472"/>
        <w:rPr>
          <w:lang w:val="es-GT"/>
        </w:rPr>
      </w:pPr>
      <w:r w:rsidRPr="00A96AF3">
        <w:t>電話</w:t>
      </w:r>
      <w:r w:rsidRPr="00A96AF3">
        <w:rPr>
          <w:lang w:val="es-ES"/>
        </w:rPr>
        <w:t>：（</w:t>
      </w:r>
      <w:r w:rsidRPr="00A96AF3">
        <w:rPr>
          <w:lang w:val="es-ES"/>
        </w:rPr>
        <w:t>505</w:t>
      </w:r>
      <w:r w:rsidRPr="00A96AF3">
        <w:rPr>
          <w:lang w:val="es-ES"/>
        </w:rPr>
        <w:t>）</w:t>
      </w:r>
      <w:r w:rsidRPr="00A96AF3">
        <w:rPr>
          <w:lang w:val="es-ES"/>
        </w:rPr>
        <w:t>2252-7310</w:t>
      </w:r>
    </w:p>
    <w:p w:rsidR="00D41FEA" w:rsidRPr="00A96AF3" w:rsidRDefault="00D41FEA" w:rsidP="00D41FEA">
      <w:pPr>
        <w:pStyle w:val="af1"/>
        <w:ind w:left="1417" w:hanging="472"/>
        <w:rPr>
          <w:lang w:val="es-GT"/>
        </w:rPr>
      </w:pPr>
      <w:r w:rsidRPr="00A96AF3">
        <w:t>網站</w:t>
      </w:r>
      <w:r w:rsidRPr="00A96AF3">
        <w:rPr>
          <w:lang w:val="es-ES"/>
        </w:rPr>
        <w:t>：</w:t>
      </w:r>
      <w:r w:rsidRPr="00A96AF3">
        <w:rPr>
          <w:lang w:val="es-ES"/>
        </w:rPr>
        <w:t>http://www.ans.edu.ni</w:t>
      </w:r>
    </w:p>
    <w:p w:rsidR="00D41FEA" w:rsidRPr="00A96AF3" w:rsidRDefault="00D41FEA" w:rsidP="00D41FEA">
      <w:pPr>
        <w:pStyle w:val="a7"/>
        <w:ind w:left="945" w:hanging="709"/>
      </w:pPr>
      <w:r w:rsidRPr="00A96AF3">
        <w:t>（二）林肯學校</w:t>
      </w:r>
      <w:r w:rsidRPr="00A96AF3">
        <w:t>Lincoln International Academy</w:t>
      </w:r>
      <w:r w:rsidRPr="00A96AF3">
        <w:t>（</w:t>
      </w:r>
      <w:r w:rsidRPr="00A96AF3">
        <w:t>LIA</w:t>
      </w:r>
      <w:r w:rsidRPr="00A96AF3">
        <w:t>）</w:t>
      </w:r>
    </w:p>
    <w:p w:rsidR="00D41FEA" w:rsidRPr="00A96AF3" w:rsidRDefault="00D41FEA" w:rsidP="00D41FEA">
      <w:pPr>
        <w:pStyle w:val="af"/>
        <w:ind w:left="945" w:firstLine="472"/>
        <w:rPr>
          <w:lang w:val="es-GT"/>
        </w:rPr>
      </w:pPr>
      <w:r w:rsidRPr="00A96AF3">
        <w:rPr>
          <w:lang w:val="es-ES" w:eastAsia="zh-TW"/>
        </w:rPr>
        <w:t>1991</w:t>
      </w:r>
      <w:r w:rsidRPr="00A96AF3">
        <w:rPr>
          <w:lang w:eastAsia="zh-TW"/>
        </w:rPr>
        <w:t>年成立</w:t>
      </w:r>
      <w:r w:rsidRPr="00A96AF3">
        <w:rPr>
          <w:lang w:val="es-ES" w:eastAsia="zh-TW"/>
        </w:rPr>
        <w:t>，</w:t>
      </w:r>
      <w:r w:rsidRPr="00A96AF3">
        <w:rPr>
          <w:lang w:eastAsia="zh-TW"/>
        </w:rPr>
        <w:t>約有</w:t>
      </w:r>
      <w:r w:rsidRPr="00A96AF3">
        <w:rPr>
          <w:lang w:val="es-ES" w:eastAsia="zh-TW"/>
        </w:rPr>
        <w:t>750</w:t>
      </w:r>
      <w:r w:rsidRPr="00A96AF3">
        <w:rPr>
          <w:lang w:eastAsia="zh-TW"/>
        </w:rPr>
        <w:t>名學生</w:t>
      </w:r>
      <w:r w:rsidRPr="00A96AF3">
        <w:rPr>
          <w:lang w:val="es-ES" w:eastAsia="zh-TW"/>
        </w:rPr>
        <w:t>，</w:t>
      </w:r>
      <w:r w:rsidRPr="00A96AF3">
        <w:rPr>
          <w:lang w:eastAsia="zh-TW"/>
        </w:rPr>
        <w:t>以英文授課</w:t>
      </w:r>
      <w:r w:rsidRPr="00A96AF3">
        <w:rPr>
          <w:lang w:val="es-ES" w:eastAsia="zh-TW"/>
        </w:rPr>
        <w:t>，</w:t>
      </w:r>
      <w:r w:rsidRPr="00A96AF3">
        <w:rPr>
          <w:lang w:eastAsia="zh-TW"/>
        </w:rPr>
        <w:t>收費亦高</w:t>
      </w:r>
      <w:r w:rsidRPr="00A96AF3">
        <w:rPr>
          <w:lang w:val="es-ES" w:eastAsia="zh-TW"/>
        </w:rPr>
        <w:t>，</w:t>
      </w:r>
      <w:r w:rsidRPr="00A96AF3">
        <w:rPr>
          <w:lang w:val="es-ES" w:eastAsia="zh-TW"/>
        </w:rPr>
        <w:t>2021</w:t>
      </w:r>
      <w:r w:rsidRPr="00A96AF3">
        <w:rPr>
          <w:lang w:eastAsia="zh-TW"/>
        </w:rPr>
        <w:t>年建校基金為</w:t>
      </w:r>
      <w:r w:rsidRPr="00A96AF3">
        <w:rPr>
          <w:lang w:val="es-ES" w:eastAsia="zh-TW"/>
        </w:rPr>
        <w:t>4,000</w:t>
      </w:r>
      <w:r w:rsidRPr="00A96AF3">
        <w:rPr>
          <w:lang w:eastAsia="zh-TW"/>
        </w:rPr>
        <w:t>美元</w:t>
      </w:r>
      <w:r w:rsidRPr="00A96AF3">
        <w:rPr>
          <w:lang w:val="es-ES" w:eastAsia="zh-TW"/>
        </w:rPr>
        <w:t>，</w:t>
      </w:r>
      <w:r w:rsidRPr="00A96AF3">
        <w:rPr>
          <w:lang w:eastAsia="zh-TW"/>
        </w:rPr>
        <w:t>月費為</w:t>
      </w:r>
      <w:r w:rsidRPr="00A96AF3">
        <w:rPr>
          <w:lang w:val="es-ES" w:eastAsia="zh-TW"/>
        </w:rPr>
        <w:t>245</w:t>
      </w:r>
      <w:r w:rsidRPr="00A96AF3">
        <w:rPr>
          <w:lang w:eastAsia="zh-TW"/>
        </w:rPr>
        <w:t>美元至</w:t>
      </w:r>
      <w:r w:rsidRPr="00A96AF3">
        <w:rPr>
          <w:lang w:val="es-ES" w:eastAsia="zh-TW"/>
        </w:rPr>
        <w:t>760</w:t>
      </w:r>
      <w:r w:rsidRPr="00A96AF3">
        <w:rPr>
          <w:lang w:eastAsia="zh-TW"/>
        </w:rPr>
        <w:t>美元。</w:t>
      </w:r>
    </w:p>
    <w:p w:rsidR="00D41FEA" w:rsidRPr="00A96AF3" w:rsidRDefault="00D41FEA" w:rsidP="00D41FEA">
      <w:pPr>
        <w:pStyle w:val="af1"/>
        <w:ind w:left="1417" w:hanging="472"/>
        <w:rPr>
          <w:lang w:val="es-GT"/>
        </w:rPr>
      </w:pPr>
      <w:r w:rsidRPr="00A96AF3">
        <w:t>地址</w:t>
      </w:r>
      <w:r w:rsidRPr="00A96AF3">
        <w:rPr>
          <w:lang w:val="es-ES"/>
        </w:rPr>
        <w:t>：</w:t>
      </w:r>
      <w:r w:rsidRPr="00A96AF3">
        <w:rPr>
          <w:lang w:val="es-ES"/>
        </w:rPr>
        <w:t>Las Colinas Sur, Managua, Nicaragua</w:t>
      </w:r>
    </w:p>
    <w:p w:rsidR="00D41FEA" w:rsidRPr="00A96AF3" w:rsidRDefault="00D41FEA" w:rsidP="00D41FEA">
      <w:pPr>
        <w:pStyle w:val="af1"/>
        <w:ind w:left="1417" w:hanging="472"/>
        <w:rPr>
          <w:lang w:val="es-GT"/>
        </w:rPr>
      </w:pPr>
      <w:r w:rsidRPr="00A96AF3">
        <w:t>電話</w:t>
      </w:r>
      <w:r w:rsidRPr="00A96AF3">
        <w:rPr>
          <w:lang w:val="es-ES"/>
        </w:rPr>
        <w:t>：（</w:t>
      </w:r>
      <w:r w:rsidRPr="00A96AF3">
        <w:rPr>
          <w:lang w:val="es-ES"/>
        </w:rPr>
        <w:t>505</w:t>
      </w:r>
      <w:r w:rsidRPr="00A96AF3">
        <w:rPr>
          <w:lang w:val="es-ES"/>
        </w:rPr>
        <w:t>）</w:t>
      </w:r>
      <w:r w:rsidRPr="00A96AF3">
        <w:rPr>
          <w:lang w:val="es-ES"/>
        </w:rPr>
        <w:t>2276-3000</w:t>
      </w:r>
    </w:p>
    <w:p w:rsidR="00D41FEA" w:rsidRPr="00A96AF3" w:rsidRDefault="00D41FEA" w:rsidP="00D41FEA">
      <w:pPr>
        <w:pStyle w:val="af1"/>
        <w:ind w:left="1417" w:hanging="472"/>
        <w:rPr>
          <w:lang w:val="es-GT"/>
        </w:rPr>
      </w:pPr>
      <w:r w:rsidRPr="00A96AF3">
        <w:t>網站</w:t>
      </w:r>
      <w:r w:rsidRPr="00A96AF3">
        <w:rPr>
          <w:lang w:val="es-ES"/>
        </w:rPr>
        <w:t>：</w:t>
      </w:r>
      <w:r w:rsidRPr="00A96AF3">
        <w:rPr>
          <w:lang w:val="es-ES"/>
        </w:rPr>
        <w:t>http://www.lincoln.edu.ni</w:t>
      </w:r>
    </w:p>
    <w:p w:rsidR="00D41FEA" w:rsidRPr="00A96AF3" w:rsidRDefault="00D41FEA" w:rsidP="00D41FEA">
      <w:pPr>
        <w:pStyle w:val="a7"/>
        <w:ind w:left="945" w:hanging="709"/>
      </w:pPr>
      <w:r w:rsidRPr="00A96AF3">
        <w:t>（三）天主教學校</w:t>
      </w:r>
      <w:r w:rsidRPr="00A96AF3">
        <w:t>Nicaragua Christian Academy</w:t>
      </w:r>
      <w:r w:rsidRPr="00A96AF3">
        <w:t>（</w:t>
      </w:r>
      <w:r w:rsidRPr="00A96AF3">
        <w:t>NCA</w:t>
      </w:r>
      <w:r w:rsidRPr="00A96AF3">
        <w:t>）</w:t>
      </w:r>
    </w:p>
    <w:p w:rsidR="00D41FEA" w:rsidRPr="00A96AF3" w:rsidRDefault="00D41FEA" w:rsidP="00D41FEA">
      <w:pPr>
        <w:pStyle w:val="af"/>
        <w:ind w:left="945" w:firstLine="472"/>
      </w:pPr>
      <w:r w:rsidRPr="00A96AF3">
        <w:rPr>
          <w:lang w:val="es-ES" w:eastAsia="zh-TW"/>
        </w:rPr>
        <w:t>1991</w:t>
      </w:r>
      <w:r w:rsidRPr="00A96AF3">
        <w:rPr>
          <w:lang w:eastAsia="zh-TW"/>
        </w:rPr>
        <w:t>年設立</w:t>
      </w:r>
      <w:r w:rsidRPr="00A96AF3">
        <w:rPr>
          <w:lang w:val="es-ES" w:eastAsia="zh-TW"/>
        </w:rPr>
        <w:t>，</w:t>
      </w:r>
      <w:r w:rsidRPr="00A96AF3">
        <w:rPr>
          <w:lang w:eastAsia="zh-TW"/>
        </w:rPr>
        <w:t>目前約有</w:t>
      </w:r>
      <w:r w:rsidRPr="00A96AF3">
        <w:rPr>
          <w:lang w:val="es-ES" w:eastAsia="zh-TW"/>
        </w:rPr>
        <w:t>320</w:t>
      </w:r>
      <w:r w:rsidRPr="00A96AF3">
        <w:rPr>
          <w:lang w:eastAsia="zh-TW"/>
        </w:rPr>
        <w:t>名學生及</w:t>
      </w:r>
      <w:r w:rsidRPr="00A96AF3">
        <w:rPr>
          <w:lang w:val="es-ES" w:eastAsia="zh-TW"/>
        </w:rPr>
        <w:t>33</w:t>
      </w:r>
      <w:r w:rsidRPr="00A96AF3">
        <w:rPr>
          <w:lang w:eastAsia="zh-TW"/>
        </w:rPr>
        <w:t>名教師</w:t>
      </w:r>
      <w:r w:rsidRPr="00A96AF3">
        <w:rPr>
          <w:lang w:val="es-ES" w:eastAsia="zh-TW"/>
        </w:rPr>
        <w:t>（</w:t>
      </w:r>
      <w:r w:rsidRPr="00A96AF3">
        <w:rPr>
          <w:lang w:eastAsia="zh-TW"/>
        </w:rPr>
        <w:t>另設</w:t>
      </w:r>
      <w:r w:rsidRPr="00A96AF3">
        <w:rPr>
          <w:lang w:val="es-ES" w:eastAsia="zh-TW"/>
        </w:rPr>
        <w:t>2</w:t>
      </w:r>
      <w:r w:rsidRPr="00A96AF3">
        <w:rPr>
          <w:lang w:eastAsia="zh-TW"/>
        </w:rPr>
        <w:t>間分校提供西文教育</w:t>
      </w:r>
      <w:r w:rsidRPr="00A96AF3">
        <w:rPr>
          <w:lang w:val="es-ES" w:eastAsia="zh-TW"/>
        </w:rPr>
        <w:t>），</w:t>
      </w:r>
      <w:r w:rsidRPr="00A96AF3">
        <w:rPr>
          <w:lang w:eastAsia="zh-TW"/>
        </w:rPr>
        <w:t>以英文授課</w:t>
      </w:r>
      <w:r w:rsidRPr="00A96AF3">
        <w:rPr>
          <w:lang w:val="es-ES" w:eastAsia="zh-TW"/>
        </w:rPr>
        <w:t>，</w:t>
      </w:r>
      <w:r w:rsidRPr="00A96AF3">
        <w:rPr>
          <w:lang w:eastAsia="zh-TW"/>
        </w:rPr>
        <w:t>受天主教影響較大。</w:t>
      </w:r>
      <w:r w:rsidRPr="00A96AF3">
        <w:rPr>
          <w:lang w:eastAsia="zh-TW"/>
        </w:rPr>
        <w:t>2021</w:t>
      </w:r>
      <w:r w:rsidRPr="00A96AF3">
        <w:rPr>
          <w:lang w:eastAsia="zh-TW"/>
        </w:rPr>
        <w:t>年收費包括建校基金</w:t>
      </w:r>
      <w:r w:rsidRPr="00A96AF3">
        <w:rPr>
          <w:lang w:eastAsia="zh-TW"/>
        </w:rPr>
        <w:t>5,000</w:t>
      </w:r>
      <w:r w:rsidRPr="00A96AF3">
        <w:rPr>
          <w:lang w:eastAsia="zh-TW"/>
        </w:rPr>
        <w:t>美元，年費</w:t>
      </w:r>
      <w:r w:rsidRPr="00A96AF3">
        <w:rPr>
          <w:lang w:eastAsia="zh-TW"/>
        </w:rPr>
        <w:t>4,900</w:t>
      </w:r>
      <w:r w:rsidRPr="00A96AF3">
        <w:rPr>
          <w:lang w:eastAsia="zh-TW"/>
        </w:rPr>
        <w:t>美元至</w:t>
      </w:r>
      <w:r w:rsidRPr="00A96AF3">
        <w:rPr>
          <w:lang w:eastAsia="zh-TW"/>
        </w:rPr>
        <w:t>8,800</w:t>
      </w:r>
      <w:r w:rsidRPr="00A96AF3">
        <w:rPr>
          <w:lang w:eastAsia="zh-TW"/>
        </w:rPr>
        <w:t>美元。</w:t>
      </w:r>
    </w:p>
    <w:p w:rsidR="00D41FEA" w:rsidRPr="00A96AF3" w:rsidRDefault="00D41FEA" w:rsidP="00D41FEA">
      <w:pPr>
        <w:pStyle w:val="af1"/>
        <w:ind w:left="1417" w:hanging="472"/>
        <w:rPr>
          <w:lang w:val="es-GT"/>
        </w:rPr>
      </w:pPr>
      <w:r w:rsidRPr="00A96AF3">
        <w:rPr>
          <w:kern w:val="2"/>
          <w:lang w:eastAsia="zh-CN"/>
        </w:rPr>
        <w:t>地址</w:t>
      </w:r>
      <w:r w:rsidRPr="00A96AF3">
        <w:rPr>
          <w:kern w:val="2"/>
          <w:lang w:val="es-ES" w:eastAsia="zh-CN"/>
        </w:rPr>
        <w:t>：</w:t>
      </w:r>
      <w:r w:rsidRPr="00A96AF3">
        <w:rPr>
          <w:kern w:val="2"/>
          <w:lang w:val="es-ES" w:eastAsia="zh-CN"/>
        </w:rPr>
        <w:t>Km 11 Carretera Vieja a León, Managua, Nicaragua</w:t>
      </w:r>
    </w:p>
    <w:p w:rsidR="00D41FEA" w:rsidRPr="00A96AF3" w:rsidRDefault="00D41FEA" w:rsidP="00D41FEA">
      <w:pPr>
        <w:pStyle w:val="af1"/>
        <w:ind w:left="1417" w:hanging="472"/>
        <w:rPr>
          <w:lang w:val="es-GT"/>
        </w:rPr>
      </w:pPr>
      <w:r w:rsidRPr="00A96AF3">
        <w:rPr>
          <w:kern w:val="2"/>
          <w:lang w:eastAsia="zh-CN"/>
        </w:rPr>
        <w:t>電話</w:t>
      </w:r>
      <w:r w:rsidRPr="00A96AF3">
        <w:rPr>
          <w:kern w:val="2"/>
          <w:lang w:val="es-ES" w:eastAsia="zh-CN"/>
        </w:rPr>
        <w:t>：（</w:t>
      </w:r>
      <w:r w:rsidRPr="00A96AF3">
        <w:rPr>
          <w:kern w:val="2"/>
          <w:lang w:val="es-ES" w:eastAsia="zh-CN"/>
        </w:rPr>
        <w:t>505</w:t>
      </w:r>
      <w:r w:rsidRPr="00A96AF3">
        <w:rPr>
          <w:kern w:val="2"/>
          <w:lang w:val="es-ES" w:eastAsia="zh-CN"/>
        </w:rPr>
        <w:t>）</w:t>
      </w:r>
      <w:r w:rsidRPr="00A96AF3">
        <w:rPr>
          <w:kern w:val="2"/>
          <w:lang w:val="es-ES" w:eastAsia="zh-CN"/>
        </w:rPr>
        <w:t>2265-2277</w:t>
      </w:r>
    </w:p>
    <w:p w:rsidR="00D41FEA" w:rsidRPr="00A96AF3" w:rsidRDefault="00D41FEA" w:rsidP="00D41FEA">
      <w:pPr>
        <w:pStyle w:val="af1"/>
        <w:ind w:left="1417" w:hanging="472"/>
        <w:rPr>
          <w:lang w:val="es-GT"/>
        </w:rPr>
      </w:pPr>
      <w:r w:rsidRPr="00A96AF3">
        <w:rPr>
          <w:kern w:val="2"/>
          <w:lang w:eastAsia="zh-CN"/>
        </w:rPr>
        <w:t>網站</w:t>
      </w:r>
      <w:r w:rsidRPr="00A96AF3">
        <w:rPr>
          <w:kern w:val="2"/>
          <w:lang w:val="es-ES" w:eastAsia="zh-CN"/>
        </w:rPr>
        <w:t>：</w:t>
      </w:r>
      <w:r w:rsidRPr="00A96AF3">
        <w:rPr>
          <w:kern w:val="2"/>
          <w:lang w:val="es-ES" w:eastAsia="zh-CN"/>
        </w:rPr>
        <w:t>http://nca.edu.ni/international/</w:t>
      </w:r>
    </w:p>
    <w:p w:rsidR="00D41FEA" w:rsidRPr="00A96AF3" w:rsidRDefault="00D41FEA" w:rsidP="00D41FEA">
      <w:pPr>
        <w:pStyle w:val="a7"/>
        <w:ind w:left="945" w:hanging="709"/>
      </w:pPr>
      <w:r w:rsidRPr="00A96AF3">
        <w:rPr>
          <w:kern w:val="2"/>
          <w:lang w:eastAsia="zh-CN"/>
        </w:rPr>
        <w:t>（</w:t>
      </w:r>
      <w:r w:rsidRPr="00A96AF3">
        <w:rPr>
          <w:kern w:val="2"/>
          <w:lang w:val="en-US" w:eastAsia="zh-CN"/>
        </w:rPr>
        <w:t>四</w:t>
      </w:r>
      <w:r w:rsidRPr="00A96AF3">
        <w:rPr>
          <w:kern w:val="2"/>
          <w:lang w:eastAsia="zh-CN"/>
        </w:rPr>
        <w:t>）</w:t>
      </w:r>
      <w:r w:rsidRPr="00A96AF3">
        <w:rPr>
          <w:kern w:val="2"/>
          <w:lang w:val="en-US"/>
        </w:rPr>
        <w:t>聖母</w:t>
      </w:r>
      <w:r w:rsidRPr="00A96AF3">
        <w:rPr>
          <w:kern w:val="2"/>
          <w:lang w:val="en-US" w:eastAsia="zh-CN"/>
        </w:rPr>
        <w:t>學校</w:t>
      </w:r>
      <w:r w:rsidRPr="00A96AF3">
        <w:rPr>
          <w:kern w:val="2"/>
          <w:lang w:eastAsia="zh-CN"/>
        </w:rPr>
        <w:t>Notre Dame School</w:t>
      </w:r>
    </w:p>
    <w:p w:rsidR="00D41FEA" w:rsidRPr="00A96AF3" w:rsidRDefault="00D41FEA" w:rsidP="00D41FEA">
      <w:pPr>
        <w:pStyle w:val="af"/>
        <w:ind w:left="945" w:firstLine="472"/>
        <w:rPr>
          <w:lang w:val="es-GT"/>
        </w:rPr>
      </w:pPr>
      <w:r w:rsidRPr="00A96AF3">
        <w:rPr>
          <w:lang w:val="es-ES"/>
        </w:rPr>
        <w:t>1991</w:t>
      </w:r>
      <w:r w:rsidRPr="00A96AF3">
        <w:t>年設立</w:t>
      </w:r>
      <w:r w:rsidRPr="00A96AF3">
        <w:rPr>
          <w:lang w:val="es-ES"/>
        </w:rPr>
        <w:t>，</w:t>
      </w:r>
      <w:r w:rsidRPr="00A96AF3">
        <w:t>學生較少</w:t>
      </w:r>
      <w:r w:rsidRPr="00A96AF3">
        <w:rPr>
          <w:lang w:val="es-ES"/>
        </w:rPr>
        <w:t>，</w:t>
      </w:r>
      <w:r w:rsidRPr="00A96AF3">
        <w:rPr>
          <w:lang w:val="es-ES"/>
        </w:rPr>
        <w:t>20</w:t>
      </w:r>
      <w:r w:rsidRPr="00A96AF3">
        <w:rPr>
          <w:lang w:val="es-ES" w:eastAsia="zh-TW"/>
        </w:rPr>
        <w:t>21</w:t>
      </w:r>
      <w:r w:rsidRPr="00A96AF3">
        <w:t>年收費包括建校基金</w:t>
      </w:r>
      <w:r w:rsidRPr="00A96AF3">
        <w:rPr>
          <w:lang w:val="es-ES"/>
        </w:rPr>
        <w:t>2,500</w:t>
      </w:r>
      <w:r w:rsidRPr="00A96AF3">
        <w:t>美元</w:t>
      </w:r>
      <w:r w:rsidRPr="00A96AF3">
        <w:rPr>
          <w:lang w:val="es-ES"/>
        </w:rPr>
        <w:t>（</w:t>
      </w:r>
      <w:r w:rsidRPr="00A96AF3">
        <w:t>小學以上</w:t>
      </w:r>
      <w:r w:rsidRPr="00A96AF3">
        <w:rPr>
          <w:lang w:val="es-ES"/>
        </w:rPr>
        <w:t>，</w:t>
      </w:r>
      <w:r w:rsidRPr="00A96AF3">
        <w:t>幼稚園免</w:t>
      </w:r>
      <w:r w:rsidRPr="00A96AF3">
        <w:rPr>
          <w:lang w:val="es-ES"/>
        </w:rPr>
        <w:t>），</w:t>
      </w:r>
      <w:r w:rsidRPr="00A96AF3">
        <w:t>月費</w:t>
      </w:r>
      <w:r w:rsidRPr="00A96AF3">
        <w:rPr>
          <w:lang w:val="es-ES"/>
        </w:rPr>
        <w:t>1</w:t>
      </w:r>
      <w:r w:rsidRPr="00A96AF3">
        <w:rPr>
          <w:lang w:val="es-ES" w:eastAsia="zh-TW"/>
        </w:rPr>
        <w:t>8</w:t>
      </w:r>
      <w:r w:rsidRPr="00A96AF3">
        <w:rPr>
          <w:lang w:val="es-ES"/>
        </w:rPr>
        <w:t>0</w:t>
      </w:r>
      <w:r w:rsidRPr="00A96AF3">
        <w:t>美元至</w:t>
      </w:r>
      <w:r w:rsidRPr="00A96AF3">
        <w:rPr>
          <w:lang w:val="es-ES"/>
        </w:rPr>
        <w:t>5</w:t>
      </w:r>
      <w:r w:rsidRPr="00A96AF3">
        <w:rPr>
          <w:lang w:val="es-ES" w:eastAsia="zh-TW"/>
        </w:rPr>
        <w:t>52</w:t>
      </w:r>
      <w:r w:rsidRPr="00A96AF3">
        <w:t>美元。</w:t>
      </w:r>
    </w:p>
    <w:p w:rsidR="00D41FEA" w:rsidRPr="00A96AF3" w:rsidRDefault="00D41FEA" w:rsidP="00D41FEA">
      <w:pPr>
        <w:pStyle w:val="af1"/>
        <w:ind w:left="1417" w:hanging="472"/>
        <w:rPr>
          <w:lang w:val="es-GT"/>
        </w:rPr>
      </w:pPr>
      <w:r w:rsidRPr="00A96AF3">
        <w:rPr>
          <w:kern w:val="2"/>
          <w:lang w:eastAsia="zh-CN"/>
        </w:rPr>
        <w:t>地址</w:t>
      </w:r>
      <w:r w:rsidRPr="00A96AF3">
        <w:rPr>
          <w:kern w:val="2"/>
          <w:lang w:val="es-ES" w:eastAsia="zh-CN"/>
        </w:rPr>
        <w:t>：</w:t>
      </w:r>
      <w:r w:rsidRPr="00A96AF3">
        <w:rPr>
          <w:kern w:val="2"/>
          <w:lang w:val="es-ES" w:eastAsia="zh-CN"/>
        </w:rPr>
        <w:t>Km 8.5 Carretera a Masaya, Managua, Nicaragua</w:t>
      </w:r>
    </w:p>
    <w:p w:rsidR="00D41FEA" w:rsidRPr="00A96AF3" w:rsidRDefault="00D41FEA" w:rsidP="00D41FEA">
      <w:pPr>
        <w:pStyle w:val="af1"/>
        <w:ind w:left="1417" w:hanging="472"/>
        <w:rPr>
          <w:lang w:val="es-GT"/>
        </w:rPr>
      </w:pPr>
      <w:r w:rsidRPr="00A96AF3">
        <w:t>電話</w:t>
      </w:r>
      <w:r w:rsidRPr="00A96AF3">
        <w:rPr>
          <w:lang w:val="es-ES"/>
        </w:rPr>
        <w:t>：（</w:t>
      </w:r>
      <w:r w:rsidRPr="00A96AF3">
        <w:rPr>
          <w:lang w:val="es-ES"/>
        </w:rPr>
        <w:t>505</w:t>
      </w:r>
      <w:r w:rsidRPr="00A96AF3">
        <w:rPr>
          <w:lang w:val="es-ES"/>
        </w:rPr>
        <w:t>）</w:t>
      </w:r>
      <w:r w:rsidRPr="00A96AF3">
        <w:rPr>
          <w:lang w:val="es-ES"/>
        </w:rPr>
        <w:t>2276-0353</w:t>
      </w:r>
    </w:p>
    <w:p w:rsidR="00D41FEA" w:rsidRPr="00A96AF3" w:rsidRDefault="00D41FEA" w:rsidP="00D41FEA">
      <w:pPr>
        <w:pStyle w:val="af1"/>
        <w:ind w:left="1417" w:hanging="472"/>
        <w:rPr>
          <w:lang w:val="es-GT"/>
        </w:rPr>
      </w:pPr>
      <w:r w:rsidRPr="00A96AF3">
        <w:t>網站</w:t>
      </w:r>
      <w:r w:rsidRPr="00A96AF3">
        <w:rPr>
          <w:lang w:val="es-ES"/>
        </w:rPr>
        <w:t>：</w:t>
      </w:r>
      <w:hyperlink r:id="rId37">
        <w:r w:rsidRPr="00A96AF3">
          <w:rPr>
            <w:lang w:val="es-GT"/>
          </w:rPr>
          <w:t>http://www.notredame.edu.ni</w:t>
        </w:r>
      </w:hyperlink>
    </w:p>
    <w:p w:rsidR="003E0BC3" w:rsidRPr="00A96AF3" w:rsidRDefault="003E0BC3" w:rsidP="006D28CC">
      <w:pPr>
        <w:ind w:firstLine="472"/>
        <w:rPr>
          <w:lang w:val="es-GT" w:eastAsia="zh-TW"/>
        </w:rPr>
      </w:pPr>
    </w:p>
    <w:p w:rsidR="006F248C" w:rsidRPr="00A96AF3" w:rsidRDefault="006F248C" w:rsidP="006D28CC">
      <w:pPr>
        <w:ind w:firstLine="472"/>
        <w:rPr>
          <w:lang w:val="es-ES" w:eastAsia="zh-TW"/>
        </w:rPr>
      </w:pPr>
    </w:p>
    <w:p w:rsidR="009C488B" w:rsidRPr="00A96AF3" w:rsidRDefault="009C488B" w:rsidP="006D28CC">
      <w:pPr>
        <w:ind w:firstLine="472"/>
        <w:rPr>
          <w:lang w:val="es-ES" w:eastAsia="zh-TW"/>
        </w:rPr>
      </w:pPr>
    </w:p>
    <w:p w:rsidR="006348FC" w:rsidRPr="00A96AF3" w:rsidRDefault="006348FC" w:rsidP="006D28CC">
      <w:pPr>
        <w:ind w:firstLine="472"/>
        <w:rPr>
          <w:lang w:val="es-ES" w:eastAsia="zh-TW"/>
        </w:rPr>
        <w:sectPr w:rsidR="006348FC" w:rsidRPr="00A96AF3" w:rsidSect="003E0BC3">
          <w:headerReference w:type="default" r:id="rId38"/>
          <w:pgSz w:w="11906" w:h="16838" w:code="9"/>
          <w:pgMar w:top="2268" w:right="1701" w:bottom="1701" w:left="1701" w:header="1134" w:footer="851" w:gutter="0"/>
          <w:cols w:space="425"/>
          <w:docGrid w:type="linesAndChars" w:linePitch="514" w:charSpace="-774"/>
        </w:sectPr>
      </w:pPr>
    </w:p>
    <w:p w:rsidR="00315E30" w:rsidRPr="00A96AF3" w:rsidRDefault="00315E30" w:rsidP="00B81C9B">
      <w:pPr>
        <w:pStyle w:val="a3"/>
        <w:spacing w:before="514" w:after="771"/>
        <w:rPr>
          <w:lang w:eastAsia="zh-TW"/>
        </w:rPr>
      </w:pPr>
      <w:bookmarkStart w:id="9" w:name="_Toc205751890"/>
      <w:r w:rsidRPr="00A96AF3">
        <w:rPr>
          <w:lang w:eastAsia="zh-TW"/>
        </w:rPr>
        <w:t>第玖章</w:t>
      </w:r>
      <w:r w:rsidR="00B81C9B" w:rsidRPr="00A96AF3">
        <w:rPr>
          <w:rFonts w:hint="eastAsia"/>
          <w:lang w:eastAsia="zh-TW"/>
        </w:rPr>
        <w:t xml:space="preserve">　</w:t>
      </w:r>
      <w:r w:rsidRPr="00A96AF3">
        <w:rPr>
          <w:lang w:eastAsia="zh-TW"/>
        </w:rPr>
        <w:t>結論</w:t>
      </w:r>
      <w:bookmarkEnd w:id="9"/>
    </w:p>
    <w:p w:rsidR="00F45B22" w:rsidRPr="00A96AF3" w:rsidRDefault="00F45B22" w:rsidP="006D28CC">
      <w:pPr>
        <w:pStyle w:val="a5"/>
        <w:spacing w:before="257" w:after="257"/>
        <w:ind w:left="632" w:hanging="632"/>
        <w:rPr>
          <w:lang w:val="en-US"/>
        </w:rPr>
      </w:pPr>
      <w:r w:rsidRPr="00A96AF3">
        <w:t>一、尼加拉瓜投資優勢</w:t>
      </w:r>
    </w:p>
    <w:p w:rsidR="00D41FEA" w:rsidRPr="00A96AF3" w:rsidRDefault="00D41FEA" w:rsidP="00D41FEA">
      <w:pPr>
        <w:ind w:left="400" w:firstLine="472"/>
        <w:rPr>
          <w:lang w:eastAsia="zh-TW"/>
        </w:rPr>
      </w:pPr>
      <w:r w:rsidRPr="00A96AF3">
        <w:rPr>
          <w:lang w:eastAsia="zh-TW"/>
        </w:rPr>
        <w:t>尼國土地廣闊、農漁牧資源豐富，且近年政治穩定，經濟快速成長，內需蓬勃發展，勞動力充沛且工資低廉，治安為中美洲最佳，加以對美、歐、墨、中美洲、智利簽有自由貿易協定，及免稅出口區租稅優惠，允宜作為我商前進美國及拉丁美洲之最佳跳板，詳細說明如下：</w:t>
      </w:r>
    </w:p>
    <w:p w:rsidR="00D41FEA" w:rsidRPr="00A96AF3" w:rsidRDefault="00D41FEA" w:rsidP="00D41FEA">
      <w:pPr>
        <w:pStyle w:val="a7"/>
        <w:ind w:left="945" w:hanging="709"/>
      </w:pPr>
      <w:r w:rsidRPr="00A96AF3">
        <w:t>（一）土地遼闊：尼加拉瓜面積為中美洲最大，達</w:t>
      </w:r>
      <w:r w:rsidRPr="00A96AF3">
        <w:t>130,373</w:t>
      </w:r>
      <w:r w:rsidRPr="00A96AF3">
        <w:t>平方公里，東西岸均靠海，有利出口至歐洲、美洲及亞洲。</w:t>
      </w:r>
    </w:p>
    <w:p w:rsidR="00D41FEA" w:rsidRPr="00A96AF3" w:rsidRDefault="00D41FEA" w:rsidP="00D41FEA">
      <w:pPr>
        <w:pStyle w:val="a7"/>
        <w:ind w:left="945" w:hanging="709"/>
      </w:pPr>
      <w:r w:rsidRPr="00A96AF3">
        <w:t>（二）治安良好：尼國為西半球最安全國家之一，</w:t>
      </w:r>
      <w:r w:rsidRPr="00A96AF3">
        <w:t>2018</w:t>
      </w:r>
      <w:r w:rsidRPr="00A96AF3">
        <w:t>年謀殺率僅</w:t>
      </w:r>
      <w:r w:rsidRPr="00A96AF3">
        <w:t>0.007%</w:t>
      </w:r>
      <w:r w:rsidRPr="00A96AF3">
        <w:t>，居中美洲各國最低。</w:t>
      </w:r>
    </w:p>
    <w:p w:rsidR="00D41FEA" w:rsidRPr="00A96AF3" w:rsidRDefault="00D41FEA" w:rsidP="00D41FEA">
      <w:pPr>
        <w:pStyle w:val="a7"/>
        <w:ind w:left="945" w:hanging="709"/>
      </w:pPr>
      <w:r w:rsidRPr="00A96AF3">
        <w:t>（三）經濟成長潛力較大：尼國</w:t>
      </w:r>
      <w:r w:rsidRPr="00A96AF3">
        <w:t>2010</w:t>
      </w:r>
      <w:r w:rsidRPr="00A96AF3">
        <w:t>至</w:t>
      </w:r>
      <w:r w:rsidRPr="00A96AF3">
        <w:t>2017</w:t>
      </w:r>
      <w:r w:rsidRPr="00A96AF3">
        <w:t>年間平均經濟成長率為</w:t>
      </w:r>
      <w:r w:rsidRPr="00A96AF3">
        <w:t>4.7%</w:t>
      </w:r>
      <w:r w:rsidRPr="00A96AF3">
        <w:t>，高於拉丁美洲平均值，儘管</w:t>
      </w:r>
      <w:r w:rsidRPr="00A96AF3">
        <w:t>2018</w:t>
      </w:r>
      <w:r w:rsidRPr="00A96AF3">
        <w:t>年至</w:t>
      </w:r>
      <w:r w:rsidRPr="00A96AF3">
        <w:t>2020</w:t>
      </w:r>
      <w:r w:rsidRPr="00A96AF3">
        <w:t>年因社經危機及疫情而衰退，惟</w:t>
      </w:r>
      <w:r w:rsidRPr="00A96AF3">
        <w:t>2021</w:t>
      </w:r>
      <w:r w:rsidRPr="00A96AF3">
        <w:t>年預計可反彈</w:t>
      </w:r>
      <w:r w:rsidRPr="00A96AF3">
        <w:t>3.5%</w:t>
      </w:r>
      <w:r w:rsidRPr="00A96AF3">
        <w:t>，長期而言仍具潛力。</w:t>
      </w:r>
    </w:p>
    <w:p w:rsidR="00D41FEA" w:rsidRPr="00A96AF3" w:rsidRDefault="00D41FEA" w:rsidP="00D41FEA">
      <w:pPr>
        <w:pStyle w:val="a7"/>
        <w:ind w:left="945" w:hanging="709"/>
      </w:pPr>
      <w:r w:rsidRPr="00A96AF3">
        <w:t>（四）總體經濟穩定：尼國總體經濟穩定，政府公債控制良好，</w:t>
      </w:r>
      <w:r w:rsidRPr="00A96AF3">
        <w:t>2020</w:t>
      </w:r>
      <w:r w:rsidRPr="00A96AF3">
        <w:t>年尼國政府債務增為</w:t>
      </w:r>
      <w:r w:rsidRPr="00A96AF3">
        <w:t>81</w:t>
      </w:r>
      <w:r w:rsidRPr="00A96AF3">
        <w:t>億</w:t>
      </w:r>
      <w:r w:rsidRPr="00A96AF3">
        <w:t>7,890</w:t>
      </w:r>
      <w:r w:rsidRPr="00A96AF3">
        <w:t>萬美元，相當</w:t>
      </w:r>
      <w:r w:rsidRPr="00A96AF3">
        <w:t>GDP</w:t>
      </w:r>
      <w:r w:rsidRPr="00A96AF3">
        <w:t>之</w:t>
      </w:r>
      <w:r w:rsidRPr="00A96AF3">
        <w:t>64.8%</w:t>
      </w:r>
      <w:r w:rsidRPr="00A96AF3">
        <w:t>。</w:t>
      </w:r>
    </w:p>
    <w:p w:rsidR="00D41FEA" w:rsidRPr="00A96AF3" w:rsidRDefault="00D41FEA" w:rsidP="00D41FEA">
      <w:pPr>
        <w:pStyle w:val="a7"/>
        <w:ind w:left="945" w:hanging="709"/>
      </w:pPr>
      <w:r w:rsidRPr="00A96AF3">
        <w:t>（五）減貧有成：尼國貧窮人口占比自</w:t>
      </w:r>
      <w:r w:rsidRPr="00A96AF3">
        <w:t>2009</w:t>
      </w:r>
      <w:r w:rsidRPr="00A96AF3">
        <w:t>年之</w:t>
      </w:r>
      <w:r w:rsidRPr="00A96AF3">
        <w:t>42.5%</w:t>
      </w:r>
      <w:r w:rsidRPr="00A96AF3">
        <w:t>降至</w:t>
      </w:r>
      <w:r w:rsidRPr="00A96AF3">
        <w:t>2016</w:t>
      </w:r>
      <w:r w:rsidRPr="00A96AF3">
        <w:t>年之</w:t>
      </w:r>
      <w:r w:rsidRPr="00A96AF3">
        <w:t>24.9%</w:t>
      </w:r>
      <w:r w:rsidRPr="00A96AF3">
        <w:t>，極度貧窮人口占比亦自</w:t>
      </w:r>
      <w:r w:rsidRPr="00A96AF3">
        <w:t>14.6%</w:t>
      </w:r>
      <w:r w:rsidRPr="00A96AF3">
        <w:t>降至</w:t>
      </w:r>
      <w:r w:rsidRPr="00A96AF3">
        <w:t>6.9%</w:t>
      </w:r>
      <w:r w:rsidRPr="00A96AF3">
        <w:t>。</w:t>
      </w:r>
    </w:p>
    <w:p w:rsidR="00D41FEA" w:rsidRPr="00A96AF3" w:rsidRDefault="00D41FEA" w:rsidP="00D41FEA">
      <w:pPr>
        <w:pStyle w:val="a7"/>
        <w:ind w:left="945" w:hanging="709"/>
      </w:pPr>
      <w:r w:rsidRPr="00A96AF3">
        <w:t>（六）勞動力充沛：尼國</w:t>
      </w:r>
      <w:r w:rsidRPr="00A96AF3">
        <w:t>76%</w:t>
      </w:r>
      <w:r w:rsidRPr="00A96AF3">
        <w:t>人口不到</w:t>
      </w:r>
      <w:r w:rsidRPr="00A96AF3">
        <w:t>39</w:t>
      </w:r>
      <w:r w:rsidRPr="00A96AF3">
        <w:t>歲，勞動人口約為</w:t>
      </w:r>
      <w:r w:rsidRPr="00A96AF3">
        <w:t>320</w:t>
      </w:r>
      <w:r w:rsidRPr="00A96AF3">
        <w:t>萬人，以具彈性、高生產力、學習力強及工作態度良好著稱。尼國勞工穩定性高，缺勤率及離職率皆低。</w:t>
      </w:r>
    </w:p>
    <w:p w:rsidR="004B08E5" w:rsidRPr="00A96AF3" w:rsidRDefault="004B08E5" w:rsidP="00D41FEA">
      <w:pPr>
        <w:pStyle w:val="a7"/>
        <w:ind w:left="945" w:hanging="709"/>
      </w:pPr>
    </w:p>
    <w:p w:rsidR="00D41FEA" w:rsidRPr="00A96AF3" w:rsidRDefault="00D41FEA" w:rsidP="00D41FEA">
      <w:pPr>
        <w:pStyle w:val="a7"/>
        <w:ind w:left="945" w:hanging="709"/>
      </w:pPr>
      <w:r w:rsidRPr="00A96AF3">
        <w:t>（七）物價穩定：受惠於國際石油價格及尼幣兌美元匯率穩定，尼國</w:t>
      </w:r>
      <w:r w:rsidRPr="00A96AF3">
        <w:t>2020</w:t>
      </w:r>
      <w:r w:rsidRPr="00A96AF3">
        <w:t>年物價膨脹率僅為</w:t>
      </w:r>
      <w:r w:rsidRPr="00A96AF3">
        <w:t>2.93%</w:t>
      </w:r>
      <w:r w:rsidRPr="00A96AF3">
        <w:t>。</w:t>
      </w:r>
    </w:p>
    <w:p w:rsidR="00D41FEA" w:rsidRPr="00A96AF3" w:rsidRDefault="00D41FEA" w:rsidP="00D41FEA">
      <w:pPr>
        <w:pStyle w:val="a7"/>
        <w:ind w:left="945" w:hanging="709"/>
      </w:pPr>
      <w:r w:rsidRPr="00A96AF3">
        <w:t>（八）稅賦優惠：尼國政府對多項產業提供稅賦優惠，如免稅出口區、觀光業、再生能源業等。</w:t>
      </w:r>
    </w:p>
    <w:p w:rsidR="00D41FEA" w:rsidRPr="00A96AF3" w:rsidRDefault="00D41FEA" w:rsidP="00D41FEA">
      <w:pPr>
        <w:pStyle w:val="a7"/>
        <w:ind w:left="945" w:hanging="709"/>
      </w:pPr>
      <w:r w:rsidRPr="00A96AF3">
        <w:t>（九）經濟整合程度高：尼加拉瓜為中美洲共同市場會員，並與歐盟、美國、墨西哥、多明尼加、智利、巴拿馬、韓國、英國簽有自由貿易協定，與日本、加拿大、俄國及挪威有關稅優惠協定，總計尼國在國際上享有優惠待遇之市場總人口高達</w:t>
      </w:r>
      <w:r w:rsidRPr="00A96AF3">
        <w:t>15</w:t>
      </w:r>
      <w:r w:rsidRPr="00A96AF3">
        <w:t>億人。</w:t>
      </w:r>
    </w:p>
    <w:p w:rsidR="00D41FEA" w:rsidRPr="00A96AF3" w:rsidRDefault="00D41FEA" w:rsidP="00D41FEA">
      <w:pPr>
        <w:pStyle w:val="a7"/>
        <w:ind w:left="945" w:hanging="709"/>
      </w:pPr>
      <w:r w:rsidRPr="00A96AF3">
        <w:t>（十）政府態度積極：尼國政府瞭解外資為引進外匯、增加就業機會、促進出口、提升競爭力之重要進步夥伴，極願配合投資者需求，提供優惠環境。</w:t>
      </w:r>
    </w:p>
    <w:p w:rsidR="00D41FEA" w:rsidRPr="00A96AF3" w:rsidRDefault="00D41FEA" w:rsidP="00D41FEA">
      <w:pPr>
        <w:pStyle w:val="a5"/>
        <w:spacing w:before="257" w:after="257"/>
        <w:ind w:left="632" w:hanging="632"/>
      </w:pPr>
      <w:r w:rsidRPr="00A96AF3">
        <w:t>二、我商投資尼國應注意事項</w:t>
      </w:r>
    </w:p>
    <w:p w:rsidR="00D41FEA" w:rsidRPr="00A96AF3" w:rsidRDefault="00D41FEA" w:rsidP="00D41FEA">
      <w:pPr>
        <w:pStyle w:val="a7"/>
        <w:ind w:left="945" w:hanging="709"/>
      </w:pPr>
      <w:r w:rsidRPr="00A96AF3">
        <w:t>（一）外銷重專業，內銷宜結合政府人脈關係</w:t>
      </w:r>
    </w:p>
    <w:p w:rsidR="00D41FEA" w:rsidRPr="00A96AF3" w:rsidRDefault="00D41FEA" w:rsidP="00D41FEA">
      <w:pPr>
        <w:pStyle w:val="af"/>
        <w:ind w:left="945" w:firstLine="472"/>
        <w:rPr>
          <w:lang w:eastAsia="zh-TW"/>
        </w:rPr>
      </w:pPr>
      <w:r w:rsidRPr="00A96AF3">
        <w:rPr>
          <w:lang w:eastAsia="zh-TW"/>
        </w:rPr>
        <w:t>來尼投資，須先訂定產品目的地。倘以尼國國內市場為目標，則宜因應尼國特殊政經環境，與政要建立良好關係，避免遭同行打壓及遭政府機關刁難。倘市場在國外，則宜注重專業，進駐免稅區，避免和當地尼人有過多往來，減少遭覬覦。</w:t>
      </w:r>
    </w:p>
    <w:p w:rsidR="00D41FEA" w:rsidRPr="00A96AF3" w:rsidRDefault="00D41FEA" w:rsidP="00D41FEA">
      <w:pPr>
        <w:pStyle w:val="a7"/>
        <w:ind w:left="945" w:hanging="709"/>
      </w:pPr>
      <w:r w:rsidRPr="00A96AF3">
        <w:t>（二）缺乏產業群聚，原物料端賴進口：</w:t>
      </w:r>
    </w:p>
    <w:p w:rsidR="00D41FEA" w:rsidRPr="00A96AF3" w:rsidRDefault="00D41FEA" w:rsidP="00D41FEA">
      <w:pPr>
        <w:pStyle w:val="af"/>
        <w:ind w:left="945" w:firstLine="472"/>
        <w:rPr>
          <w:lang w:eastAsia="zh-TW"/>
        </w:rPr>
      </w:pPr>
      <w:r w:rsidRPr="00A96AF3">
        <w:rPr>
          <w:lang w:eastAsia="zh-TW"/>
        </w:rPr>
        <w:t>尼國產業群聚尚未成型，通常無衛星工廠配合，大部分原物料及副料均由國外進口供應，若臨時需用原料，常無法在當地購得，只能停工待料；因此產銷供應鏈及運籌作業宜有周詳規劃。</w:t>
      </w:r>
    </w:p>
    <w:p w:rsidR="00D41FEA" w:rsidRPr="00A96AF3" w:rsidRDefault="00D41FEA" w:rsidP="00D41FEA">
      <w:pPr>
        <w:pStyle w:val="a7"/>
        <w:ind w:left="945" w:hanging="709"/>
      </w:pPr>
      <w:r w:rsidRPr="00A96AF3">
        <w:t>（三）電力供給缺乏穩定性、電費持續調漲：</w:t>
      </w:r>
    </w:p>
    <w:p w:rsidR="00D41FEA" w:rsidRPr="00A96AF3" w:rsidRDefault="00D41FEA" w:rsidP="00D41FEA">
      <w:pPr>
        <w:pStyle w:val="af"/>
        <w:ind w:left="945" w:firstLine="472"/>
        <w:rPr>
          <w:lang w:eastAsia="zh-TW"/>
        </w:rPr>
      </w:pPr>
      <w:r w:rsidRPr="00A96AF3">
        <w:rPr>
          <w:lang w:eastAsia="zh-TW"/>
        </w:rPr>
        <w:t>尼國電力供應大致穩定，惟偶有停電情形，廠商宜自備發電機，以防無預警斷電而影響生產效率。另尼國政府調整電價政策，逐漸取消電價補貼，尼國電價為中美洲最高，廠商投資時宜審慎評估電價成本，或裝置太陽能板節省電費。</w:t>
      </w:r>
    </w:p>
    <w:p w:rsidR="00D41FEA" w:rsidRPr="00A96AF3" w:rsidRDefault="00D41FEA" w:rsidP="00D41FEA">
      <w:pPr>
        <w:pStyle w:val="a7"/>
        <w:ind w:left="945" w:hanging="709"/>
      </w:pPr>
      <w:r w:rsidRPr="00A96AF3">
        <w:t>（四）謹慎因應海關及相關行政單位：</w:t>
      </w:r>
    </w:p>
    <w:p w:rsidR="00D41FEA" w:rsidRPr="00A96AF3" w:rsidRDefault="00D41FEA" w:rsidP="00D41FEA">
      <w:pPr>
        <w:pStyle w:val="af"/>
        <w:ind w:left="945" w:firstLine="472"/>
        <w:rPr>
          <w:lang w:eastAsia="zh-TW"/>
        </w:rPr>
      </w:pPr>
      <w:r w:rsidRPr="00A96AF3">
        <w:rPr>
          <w:lang w:eastAsia="zh-TW"/>
        </w:rPr>
        <w:t>尼國公共部門透明度評比在拉美國家敬陪末座，稅賦負擔比例卻領先同區各國。海關執法態度及效率仍難臻理想，影響投資廠商進口機器設備及原料或成品出口手續，應審慎選擇信用可靠、經驗豐富之報關行，並與相關單位保持良好互動，以免造成不便與損失。</w:t>
      </w:r>
    </w:p>
    <w:p w:rsidR="00D41FEA" w:rsidRPr="00A96AF3" w:rsidRDefault="00D41FEA" w:rsidP="00D41FEA">
      <w:pPr>
        <w:pStyle w:val="a7"/>
        <w:ind w:left="945" w:hanging="709"/>
      </w:pPr>
      <w:r w:rsidRPr="00A96AF3">
        <w:t>（五）生產力低落，技術性勞工不足：</w:t>
      </w:r>
    </w:p>
    <w:p w:rsidR="00D41FEA" w:rsidRPr="00A96AF3" w:rsidRDefault="00D41FEA" w:rsidP="00D41FEA">
      <w:pPr>
        <w:pStyle w:val="af"/>
        <w:ind w:left="945" w:firstLine="472"/>
        <w:rPr>
          <w:lang w:eastAsia="zh-TW"/>
        </w:rPr>
      </w:pPr>
      <w:r w:rsidRPr="00A96AF3">
        <w:rPr>
          <w:lang w:eastAsia="zh-TW"/>
        </w:rPr>
        <w:t>尼國名目工資相對低廉，惟因教育水準低落，技職教育缺乏，一般勞工僅能從事重複性簡單工作，勞工品質及效率亦遠落後於中美洲其他國家，技術性專業人才尤其缺乏，且培養不易，投資前宜謹慎規劃，建立人力培訓體系，以期生產順利。</w:t>
      </w:r>
    </w:p>
    <w:p w:rsidR="00D41FEA" w:rsidRPr="00A96AF3" w:rsidRDefault="00D41FEA" w:rsidP="00D41FEA">
      <w:pPr>
        <w:pStyle w:val="a7"/>
        <w:ind w:left="945" w:hanging="709"/>
      </w:pPr>
      <w:r w:rsidRPr="00A96AF3">
        <w:t>（六）宜慎選信譽卓著之律師及會計師團隊：</w:t>
      </w:r>
    </w:p>
    <w:p w:rsidR="00D41FEA" w:rsidRPr="00A96AF3" w:rsidRDefault="00D41FEA" w:rsidP="00D41FEA">
      <w:pPr>
        <w:pStyle w:val="af"/>
        <w:ind w:left="945" w:firstLine="472"/>
        <w:rPr>
          <w:lang w:eastAsia="zh-TW"/>
        </w:rPr>
      </w:pPr>
      <w:r w:rsidRPr="00A96AF3">
        <w:rPr>
          <w:lang w:eastAsia="zh-TW"/>
        </w:rPr>
        <w:t>尼國稅務、環保、勞工法令繁複，行政單位效率及透明度不佳，而尼國律師充斥，良莠不齊。為維護投資權益及避免勞工糾紛，並確保投資安全，宜慎選聲譽卓著、形象良好且具公信力之律師及會計師事務所，俾收事半功倍之效。對於各方建議事項，宜多方諮詢，以免受騙。</w:t>
      </w:r>
    </w:p>
    <w:p w:rsidR="00D41FEA" w:rsidRPr="00A96AF3" w:rsidRDefault="00D41FEA" w:rsidP="00D41FEA">
      <w:pPr>
        <w:pStyle w:val="a7"/>
        <w:ind w:left="945" w:hanging="709"/>
      </w:pPr>
      <w:r w:rsidRPr="00A96AF3">
        <w:t>（七）注意環保相關法令：</w:t>
      </w:r>
    </w:p>
    <w:p w:rsidR="00D41FEA" w:rsidRPr="00A96AF3" w:rsidRDefault="00D41FEA" w:rsidP="00D41FEA">
      <w:pPr>
        <w:pStyle w:val="af"/>
        <w:ind w:left="945" w:firstLine="472"/>
        <w:rPr>
          <w:lang w:eastAsia="zh-TW"/>
        </w:rPr>
      </w:pPr>
      <w:r w:rsidRPr="00A96AF3">
        <w:rPr>
          <w:lang w:eastAsia="zh-TW"/>
        </w:rPr>
        <w:t>尼國環保法規繁複，均以歐美先進國家法令內容為標準，惟因產業及技術條件差異，行政效率低落，執行不易，空氣、廢水處理等成本可能高於歐美，投資評估中應審慎考慮，以免造成投資困擾。</w:t>
      </w:r>
    </w:p>
    <w:p w:rsidR="00D41FEA" w:rsidRPr="00A96AF3" w:rsidRDefault="00D41FEA" w:rsidP="00D41FEA">
      <w:pPr>
        <w:pStyle w:val="a7"/>
        <w:ind w:left="945" w:hanging="709"/>
      </w:pPr>
      <w:r w:rsidRPr="00A96AF3">
        <w:t>（八）審慎因應勞工問題：</w:t>
      </w:r>
    </w:p>
    <w:p w:rsidR="00B10911" w:rsidRPr="00A96AF3" w:rsidRDefault="00D41FEA" w:rsidP="006D28CC">
      <w:pPr>
        <w:pStyle w:val="af"/>
        <w:ind w:left="945" w:firstLine="472"/>
        <w:rPr>
          <w:b/>
          <w:lang w:eastAsia="zh-TW"/>
        </w:rPr>
      </w:pPr>
      <w:r w:rsidRPr="00A96AF3">
        <w:rPr>
          <w:lang w:eastAsia="zh-TW"/>
        </w:rPr>
        <w:t>尼國社會主義色彩濃厚，勞工保護強烈，平均勞工社福支出比例冠於中美洲，加上准許同一公司內員工重複籌組工會，勞資談判不易，一旦要求加薪或提高福利未遂，則易產生勞資糾紛，均非短期內能改變之現象；所幸近年桑定政府嚴格管制下已無罷工事件，惟我投資廠商仍宜事先就工會組織問題妥為因應。</w:t>
      </w:r>
    </w:p>
    <w:p w:rsidR="006348FC" w:rsidRPr="00A96AF3" w:rsidRDefault="006348FC" w:rsidP="00B81C9B">
      <w:pPr>
        <w:ind w:left="472" w:firstLineChars="0" w:firstLine="0"/>
        <w:rPr>
          <w:lang w:eastAsia="zh-TW"/>
        </w:rPr>
      </w:pPr>
    </w:p>
    <w:p w:rsidR="009C488B" w:rsidRPr="00A96AF3" w:rsidRDefault="009C488B" w:rsidP="00B81C9B">
      <w:pPr>
        <w:ind w:left="472" w:firstLineChars="0" w:firstLine="0"/>
        <w:rPr>
          <w:lang w:eastAsia="zh-TW"/>
        </w:rPr>
      </w:pPr>
    </w:p>
    <w:p w:rsidR="009C488B" w:rsidRPr="00A96AF3" w:rsidRDefault="009C488B" w:rsidP="00B81C9B">
      <w:pPr>
        <w:ind w:left="472" w:firstLineChars="0" w:firstLine="0"/>
        <w:rPr>
          <w:lang w:eastAsia="zh-TW"/>
        </w:rPr>
        <w:sectPr w:rsidR="009C488B" w:rsidRPr="00A96AF3" w:rsidSect="003E0BC3">
          <w:headerReference w:type="default" r:id="rId39"/>
          <w:pgSz w:w="11906" w:h="16838" w:code="9"/>
          <w:pgMar w:top="2268" w:right="1701" w:bottom="1701" w:left="1701" w:header="1134" w:footer="851" w:gutter="0"/>
          <w:cols w:space="425"/>
          <w:docGrid w:type="linesAndChars" w:linePitch="514" w:charSpace="-774"/>
        </w:sectPr>
      </w:pPr>
    </w:p>
    <w:p w:rsidR="006348FC" w:rsidRPr="00A96AF3" w:rsidRDefault="006348FC" w:rsidP="006348FC">
      <w:pPr>
        <w:pStyle w:val="a3"/>
        <w:spacing w:before="514" w:after="771"/>
        <w:rPr>
          <w:lang w:eastAsia="zh-TW"/>
        </w:rPr>
      </w:pPr>
      <w:bookmarkStart w:id="10" w:name="_Toc307352944"/>
      <w:bookmarkStart w:id="11" w:name="_Toc307363672"/>
      <w:bookmarkStart w:id="12" w:name="_Toc307365055"/>
      <w:bookmarkStart w:id="13" w:name="_Toc205751891"/>
      <w:r w:rsidRPr="00A96AF3">
        <w:rPr>
          <w:lang w:eastAsia="zh-TW"/>
        </w:rPr>
        <w:t>附錄一　我國在當地駐外單位及臺（華）商團體</w:t>
      </w:r>
      <w:bookmarkEnd w:id="10"/>
      <w:bookmarkEnd w:id="11"/>
      <w:bookmarkEnd w:id="12"/>
      <w:bookmarkEnd w:id="13"/>
    </w:p>
    <w:p w:rsidR="00D41FEA" w:rsidRPr="00A96AF3" w:rsidRDefault="00D41FEA" w:rsidP="00D41FEA">
      <w:pPr>
        <w:ind w:firstLine="472"/>
        <w:rPr>
          <w:lang w:eastAsia="zh-TW"/>
        </w:rPr>
      </w:pPr>
      <w:bookmarkStart w:id="14" w:name="_Toc307352990"/>
      <w:bookmarkStart w:id="15" w:name="_Toc307352945"/>
      <w:bookmarkStart w:id="16" w:name="_Toc307363673"/>
      <w:bookmarkStart w:id="17" w:name="_Toc307365056"/>
      <w:bookmarkStart w:id="18" w:name="_Toc305372569"/>
      <w:r w:rsidRPr="00A96AF3">
        <w:rPr>
          <w:lang w:eastAsia="zh-TW"/>
        </w:rPr>
        <w:t>臺尼雙邊經貿事務目前由駐瓜地馬拉大使館經濟參事處兼轄：</w:t>
      </w:r>
    </w:p>
    <w:p w:rsidR="00D41FEA" w:rsidRPr="00A96AF3" w:rsidRDefault="00D41FEA" w:rsidP="00D41FEA">
      <w:pPr>
        <w:ind w:firstLine="472"/>
        <w:rPr>
          <w:lang w:eastAsia="zh-TW"/>
        </w:rPr>
      </w:pPr>
      <w:r w:rsidRPr="00A96AF3">
        <w:rPr>
          <w:lang w:eastAsia="zh-TW"/>
        </w:rPr>
        <w:t>駐瓜地馬拉大使館經濟參事處</w:t>
      </w:r>
    </w:p>
    <w:p w:rsidR="00D41FEA" w:rsidRPr="00A96AF3" w:rsidRDefault="00D41FEA" w:rsidP="00D41FEA">
      <w:pPr>
        <w:ind w:firstLine="472"/>
        <w:rPr>
          <w:lang w:val="es-GT"/>
        </w:rPr>
      </w:pPr>
      <w:r w:rsidRPr="00A96AF3">
        <w:rPr>
          <w:lang w:val="es-GT"/>
        </w:rPr>
        <w:t>Oficina del Consejero Económico, Embajada de la República de China</w:t>
      </w:r>
      <w:r w:rsidRPr="00A96AF3">
        <w:rPr>
          <w:lang w:val="es-GT"/>
        </w:rPr>
        <w:t>（</w:t>
      </w:r>
      <w:r w:rsidRPr="00A96AF3">
        <w:rPr>
          <w:lang w:val="es-GT"/>
        </w:rPr>
        <w:t>Taiwán</w:t>
      </w:r>
      <w:r w:rsidRPr="00A96AF3">
        <w:rPr>
          <w:lang w:val="es-GT"/>
        </w:rPr>
        <w:t>）</w:t>
      </w:r>
      <w:r w:rsidRPr="00A96AF3">
        <w:rPr>
          <w:lang w:val="es-GT"/>
        </w:rPr>
        <w:t xml:space="preserve">en </w:t>
      </w:r>
      <w:r w:rsidRPr="00A96AF3">
        <w:rPr>
          <w:lang w:val="es-GT" w:eastAsia="zh-TW"/>
        </w:rPr>
        <w:t>Guatemala</w:t>
      </w:r>
    </w:p>
    <w:p w:rsidR="00D41FEA" w:rsidRPr="00A96AF3" w:rsidRDefault="00D41FEA" w:rsidP="00D41FEA">
      <w:pPr>
        <w:ind w:firstLine="472"/>
        <w:rPr>
          <w:lang w:val="es-GT"/>
        </w:rPr>
      </w:pPr>
      <w:r w:rsidRPr="00A96AF3">
        <w:t>地址</w:t>
      </w:r>
      <w:r w:rsidRPr="00A96AF3">
        <w:rPr>
          <w:lang w:val="es-GT"/>
        </w:rPr>
        <w:t xml:space="preserve"> </w:t>
      </w:r>
      <w:r w:rsidRPr="00A96AF3">
        <w:rPr>
          <w:lang w:val="es-GT" w:eastAsia="zh-TW"/>
        </w:rPr>
        <w:t>4a, Av. “A” 13-25, Zon 9, Guatemala, Guatemala C.A.</w:t>
      </w:r>
    </w:p>
    <w:p w:rsidR="00D41FEA" w:rsidRPr="00A96AF3" w:rsidRDefault="00D41FEA" w:rsidP="00D41FEA">
      <w:pPr>
        <w:ind w:firstLine="472"/>
        <w:rPr>
          <w:lang w:val="es-GT"/>
        </w:rPr>
      </w:pPr>
      <w:r w:rsidRPr="00A96AF3">
        <w:t>電話</w:t>
      </w:r>
      <w:r w:rsidRPr="00A96AF3">
        <w:rPr>
          <w:lang w:val="es-GT"/>
        </w:rPr>
        <w:t xml:space="preserve"> +</w:t>
      </w:r>
      <w:r w:rsidRPr="00A96AF3">
        <w:rPr>
          <w:lang w:val="es-GT" w:eastAsia="zh-TW"/>
        </w:rPr>
        <w:t>502-2339-0708</w:t>
      </w:r>
    </w:p>
    <w:p w:rsidR="00D41FEA" w:rsidRPr="00A96AF3" w:rsidRDefault="00D41FEA" w:rsidP="00D41FEA">
      <w:pPr>
        <w:ind w:firstLine="472"/>
        <w:rPr>
          <w:lang w:val="es-GT"/>
        </w:rPr>
      </w:pPr>
      <w:r w:rsidRPr="00A96AF3">
        <w:t>傳真</w:t>
      </w:r>
      <w:r w:rsidRPr="00A96AF3">
        <w:rPr>
          <w:lang w:val="es-GT"/>
        </w:rPr>
        <w:t xml:space="preserve"> +</w:t>
      </w:r>
      <w:r w:rsidRPr="00A96AF3">
        <w:rPr>
          <w:lang w:val="es-GT" w:eastAsia="zh-TW"/>
        </w:rPr>
        <w:t>502-2332-2938</w:t>
      </w:r>
    </w:p>
    <w:p w:rsidR="00B10911" w:rsidRPr="00A96AF3" w:rsidRDefault="00D41FEA" w:rsidP="00D41FEA">
      <w:pPr>
        <w:ind w:firstLine="472"/>
        <w:rPr>
          <w:lang w:val="es-GT"/>
        </w:rPr>
      </w:pPr>
      <w:r w:rsidRPr="00A96AF3">
        <w:rPr>
          <w:lang w:val="es-GT"/>
        </w:rPr>
        <w:t>E-mail</w:t>
      </w:r>
      <w:r w:rsidRPr="00A96AF3">
        <w:rPr>
          <w:lang w:val="es-GT" w:eastAsia="zh-TW"/>
        </w:rPr>
        <w:t>: Guatemala</w:t>
      </w:r>
      <w:r w:rsidRPr="00A96AF3">
        <w:rPr>
          <w:lang w:val="es-GT"/>
        </w:rPr>
        <w:t>@</w:t>
      </w:r>
      <w:r w:rsidRPr="00A96AF3">
        <w:rPr>
          <w:lang w:val="es-GT" w:eastAsia="zh-TW"/>
        </w:rPr>
        <w:t>sa.</w:t>
      </w:r>
      <w:r w:rsidRPr="00A96AF3">
        <w:rPr>
          <w:lang w:val="es-GT"/>
        </w:rPr>
        <w:t>moea.gov.tw</w:t>
      </w:r>
      <w:r w:rsidRPr="00A96AF3">
        <w:rPr>
          <w:lang w:val="es-GT"/>
        </w:rPr>
        <w:t>（</w:t>
      </w:r>
      <w:r w:rsidRPr="00A96AF3">
        <w:t>公務專用</w:t>
      </w:r>
      <w:r w:rsidRPr="00A96AF3">
        <w:rPr>
          <w:lang w:val="es-GT"/>
        </w:rPr>
        <w:t>）</w:t>
      </w:r>
    </w:p>
    <w:p w:rsidR="006348FC" w:rsidRPr="00A96AF3" w:rsidRDefault="006348FC" w:rsidP="006348FC">
      <w:pPr>
        <w:pStyle w:val="a3"/>
        <w:spacing w:before="514" w:after="771"/>
        <w:rPr>
          <w:lang w:val="es-GT" w:eastAsia="zh-TW"/>
        </w:rPr>
      </w:pPr>
      <w:r w:rsidRPr="00A96AF3">
        <w:rPr>
          <w:lang w:val="es-GT" w:eastAsia="zh-TW"/>
        </w:rPr>
        <w:br w:type="page"/>
      </w:r>
      <w:bookmarkStart w:id="19" w:name="_Toc205751892"/>
      <w:r w:rsidRPr="00A96AF3">
        <w:rPr>
          <w:lang w:eastAsia="zh-TW"/>
        </w:rPr>
        <w:t>附錄二　當地重要投資相關機構</w:t>
      </w:r>
      <w:bookmarkEnd w:id="14"/>
      <w:bookmarkEnd w:id="19"/>
    </w:p>
    <w:p w:rsidR="00D41FEA" w:rsidRPr="00A96AF3" w:rsidRDefault="00D41FEA" w:rsidP="00D41FEA">
      <w:pPr>
        <w:pStyle w:val="a7"/>
        <w:ind w:leftChars="0" w:left="945" w:hangingChars="400" w:hanging="945"/>
      </w:pPr>
      <w:bookmarkStart w:id="20" w:name="_Toc307352946"/>
      <w:bookmarkStart w:id="21" w:name="_Toc307363674"/>
      <w:bookmarkStart w:id="22" w:name="_Toc307365057"/>
      <w:bookmarkEnd w:id="15"/>
      <w:bookmarkEnd w:id="16"/>
      <w:bookmarkEnd w:id="17"/>
      <w:bookmarkEnd w:id="18"/>
      <w:r w:rsidRPr="00A96AF3">
        <w:t>⊙</w:t>
      </w:r>
      <w:r w:rsidRPr="00A96AF3">
        <w:t>尼加拉瓜投資促進局（</w:t>
      </w:r>
      <w:r w:rsidRPr="00A96AF3">
        <w:t>PRONicaragua</w:t>
      </w:r>
      <w:r w:rsidRPr="00A96AF3">
        <w:t>）</w:t>
      </w:r>
    </w:p>
    <w:p w:rsidR="00D41FEA" w:rsidRPr="00A96AF3" w:rsidRDefault="00D41FEA" w:rsidP="00D41FEA">
      <w:pPr>
        <w:pStyle w:val="a7"/>
        <w:ind w:left="945" w:hanging="709"/>
      </w:pPr>
      <w:r w:rsidRPr="00A96AF3">
        <w:t>地址</w:t>
      </w:r>
      <w:r w:rsidRPr="00A96AF3">
        <w:rPr>
          <w:lang w:val="es-GT"/>
        </w:rPr>
        <w:t>：</w:t>
      </w:r>
      <w:r w:rsidRPr="00A96AF3">
        <w:rPr>
          <w:lang w:val="es-GT"/>
        </w:rPr>
        <w:t>Km 6.5 Carretera a Masaya, Edificio Cobirsa II, 4to Piso, Managua, Nicaragua</w:t>
      </w:r>
    </w:p>
    <w:p w:rsidR="00D41FEA" w:rsidRPr="00A96AF3" w:rsidRDefault="00D41FEA" w:rsidP="00D41FEA">
      <w:pPr>
        <w:pStyle w:val="a7"/>
        <w:ind w:left="945" w:hanging="709"/>
        <w:rPr>
          <w:lang w:val="en-US"/>
        </w:rPr>
      </w:pPr>
      <w:r w:rsidRPr="00A96AF3">
        <w:rPr>
          <w:lang w:val="en-US"/>
        </w:rPr>
        <w:t>電話：（</w:t>
      </w:r>
      <w:r w:rsidRPr="00A96AF3">
        <w:rPr>
          <w:lang w:val="en-US"/>
        </w:rPr>
        <w:t>505</w:t>
      </w:r>
      <w:r w:rsidRPr="00A96AF3">
        <w:rPr>
          <w:lang w:val="en-US"/>
        </w:rPr>
        <w:t>）</w:t>
      </w:r>
      <w:r w:rsidRPr="00A96AF3">
        <w:rPr>
          <w:lang w:val="en-US"/>
        </w:rPr>
        <w:t>2252-7690</w:t>
      </w:r>
      <w:r w:rsidRPr="00A96AF3">
        <w:rPr>
          <w:lang w:val="en-US"/>
        </w:rPr>
        <w:t>、</w:t>
      </w:r>
      <w:r w:rsidRPr="00A96AF3">
        <w:rPr>
          <w:lang w:val="en-US"/>
        </w:rPr>
        <w:t>2270-6400</w:t>
      </w:r>
    </w:p>
    <w:p w:rsidR="00D41FEA" w:rsidRPr="00A96AF3" w:rsidRDefault="00D41FEA" w:rsidP="00D41FEA">
      <w:pPr>
        <w:pStyle w:val="a7"/>
        <w:ind w:left="945" w:hanging="709"/>
        <w:rPr>
          <w:lang w:val="en-US"/>
        </w:rPr>
      </w:pPr>
      <w:r w:rsidRPr="00A96AF3">
        <w:rPr>
          <w:lang w:val="en-US"/>
        </w:rPr>
        <w:t>傳真：（</w:t>
      </w:r>
      <w:r w:rsidRPr="00A96AF3">
        <w:rPr>
          <w:lang w:val="en-US"/>
        </w:rPr>
        <w:t>505</w:t>
      </w:r>
      <w:r w:rsidRPr="00A96AF3">
        <w:rPr>
          <w:lang w:val="en-US"/>
        </w:rPr>
        <w:t>）</w:t>
      </w:r>
      <w:r w:rsidRPr="00A96AF3">
        <w:rPr>
          <w:lang w:val="en-US"/>
        </w:rPr>
        <w:t>2277-3299</w:t>
      </w:r>
    </w:p>
    <w:p w:rsidR="00D41FEA" w:rsidRPr="00A96AF3" w:rsidRDefault="00D41FEA" w:rsidP="00D41FEA">
      <w:pPr>
        <w:pStyle w:val="a7"/>
        <w:ind w:left="945" w:hanging="709"/>
        <w:rPr>
          <w:lang w:val="en-US"/>
        </w:rPr>
      </w:pPr>
      <w:r w:rsidRPr="00A96AF3">
        <w:rPr>
          <w:lang w:val="en-US"/>
        </w:rPr>
        <w:t>電郵：</w:t>
      </w:r>
      <w:hyperlink r:id="rId40">
        <w:r w:rsidRPr="00A96AF3">
          <w:rPr>
            <w:lang w:val="en-US"/>
          </w:rPr>
          <w:t>info@pronicaragua.org</w:t>
        </w:r>
      </w:hyperlink>
    </w:p>
    <w:p w:rsidR="00D41FEA" w:rsidRPr="00A96AF3" w:rsidRDefault="00D41FEA" w:rsidP="00D41FEA">
      <w:pPr>
        <w:pStyle w:val="a7"/>
        <w:ind w:left="945" w:hanging="709"/>
        <w:rPr>
          <w:lang w:val="en-US"/>
        </w:rPr>
      </w:pPr>
      <w:r w:rsidRPr="00A96AF3">
        <w:rPr>
          <w:lang w:val="en-US"/>
        </w:rPr>
        <w:t>網址：</w:t>
      </w:r>
      <w:r w:rsidRPr="00A96AF3">
        <w:rPr>
          <w:lang w:val="en-US"/>
        </w:rPr>
        <w:t>http://pronicaragua.gob.ni</w:t>
      </w:r>
    </w:p>
    <w:p w:rsidR="00D41FEA" w:rsidRPr="00A96AF3" w:rsidRDefault="00D41FEA" w:rsidP="00D41FEA">
      <w:pPr>
        <w:pStyle w:val="a7"/>
        <w:ind w:leftChars="0" w:left="945" w:hangingChars="400" w:hanging="945"/>
      </w:pPr>
      <w:r w:rsidRPr="00A96AF3">
        <w:t>⊙</w:t>
      </w:r>
      <w:r w:rsidRPr="00A96AF3">
        <w:t>尼加拉瓜工商部</w:t>
      </w:r>
      <w:r w:rsidRPr="00A96AF3">
        <w:t xml:space="preserve"> Ministerio de Fomento, Industria y Comercio</w:t>
      </w:r>
      <w:r w:rsidRPr="00A96AF3">
        <w:t>（</w:t>
      </w:r>
      <w:r w:rsidRPr="00A96AF3">
        <w:t>MIFIC</w:t>
      </w:r>
      <w:r w:rsidRPr="00A96AF3">
        <w:t>）</w:t>
      </w:r>
    </w:p>
    <w:p w:rsidR="00D41FEA" w:rsidRPr="00A96AF3" w:rsidRDefault="00D41FEA" w:rsidP="00D41FEA">
      <w:pPr>
        <w:pStyle w:val="a7"/>
        <w:ind w:left="945" w:hanging="709"/>
      </w:pPr>
      <w:r w:rsidRPr="00A96AF3">
        <w:t>地址：</w:t>
      </w:r>
      <w:r w:rsidRPr="00A96AF3">
        <w:t>Km</w:t>
      </w:r>
      <w:r w:rsidRPr="00A96AF3">
        <w:rPr>
          <w:lang w:val="es-GT"/>
        </w:rPr>
        <w:t xml:space="preserve"> 6 Carretera a Masaya, Managua, Nicaragua</w:t>
      </w:r>
    </w:p>
    <w:p w:rsidR="00D41FEA" w:rsidRPr="00A96AF3" w:rsidRDefault="00D41FEA" w:rsidP="00D41FEA">
      <w:pPr>
        <w:pStyle w:val="a7"/>
        <w:ind w:left="945" w:hanging="709"/>
      </w:pPr>
      <w:r w:rsidRPr="00A96AF3">
        <w:rPr>
          <w:lang w:val="en-US"/>
        </w:rPr>
        <w:t>電話</w:t>
      </w:r>
      <w:r w:rsidRPr="00A96AF3">
        <w:t>：（</w:t>
      </w:r>
      <w:r w:rsidRPr="00A96AF3">
        <w:t>505</w:t>
      </w:r>
      <w:r w:rsidRPr="00A96AF3">
        <w:t>）</w:t>
      </w:r>
      <w:r w:rsidRPr="00A96AF3">
        <w:t>2267-0161</w:t>
      </w:r>
    </w:p>
    <w:p w:rsidR="00D41FEA" w:rsidRPr="00A96AF3" w:rsidRDefault="00D41FEA" w:rsidP="00D41FEA">
      <w:pPr>
        <w:pStyle w:val="a7"/>
        <w:ind w:left="945" w:hanging="709"/>
      </w:pPr>
      <w:r w:rsidRPr="00A96AF3">
        <w:rPr>
          <w:lang w:val="en-US"/>
        </w:rPr>
        <w:t>網址</w:t>
      </w:r>
      <w:r w:rsidRPr="00A96AF3">
        <w:t>：</w:t>
      </w:r>
      <w:r w:rsidRPr="00A96AF3">
        <w:t>http://www.mific.gob.ni</w:t>
      </w:r>
    </w:p>
    <w:p w:rsidR="00D41FEA" w:rsidRPr="00A96AF3" w:rsidRDefault="00D41FEA" w:rsidP="00D41FEA">
      <w:pPr>
        <w:pStyle w:val="a7"/>
        <w:ind w:leftChars="0" w:left="945" w:hangingChars="400" w:hanging="945"/>
      </w:pPr>
      <w:r w:rsidRPr="00A96AF3">
        <w:t>⊙</w:t>
      </w:r>
      <w:r w:rsidRPr="00A96AF3">
        <w:t>尼加拉瓜免稅出口區委員會</w:t>
      </w:r>
      <w:r w:rsidRPr="00A96AF3">
        <w:t xml:space="preserve"> Comisión Nacional de Zonas Francas</w:t>
      </w:r>
      <w:r w:rsidRPr="00A96AF3">
        <w:t>（</w:t>
      </w:r>
      <w:r w:rsidRPr="00A96AF3">
        <w:t>CNZF</w:t>
      </w:r>
      <w:r w:rsidRPr="00A96AF3">
        <w:t>）</w:t>
      </w:r>
    </w:p>
    <w:p w:rsidR="00D41FEA" w:rsidRPr="00A96AF3" w:rsidRDefault="00D41FEA" w:rsidP="00D41FEA">
      <w:pPr>
        <w:pStyle w:val="a7"/>
        <w:ind w:left="945" w:hanging="709"/>
      </w:pPr>
      <w:r w:rsidRPr="00A96AF3">
        <w:rPr>
          <w:rFonts w:ascii="華康細圓體" w:hAnsi="華康細圓體" w:cs="新細明體"/>
        </w:rPr>
        <w:t>國營免</w:t>
      </w:r>
      <w:r w:rsidRPr="00A96AF3">
        <w:rPr>
          <w:lang w:val="en-US"/>
        </w:rPr>
        <w:t>稅出口區公司</w:t>
      </w:r>
      <w:r w:rsidRPr="00A96AF3">
        <w:t xml:space="preserve"> Corporación de Zonas Francas</w:t>
      </w:r>
      <w:r w:rsidRPr="00A96AF3">
        <w:t>（</w:t>
      </w:r>
      <w:r w:rsidRPr="00A96AF3">
        <w:t>CZF</w:t>
      </w:r>
      <w:r w:rsidRPr="00A96AF3">
        <w:t>）</w:t>
      </w:r>
    </w:p>
    <w:p w:rsidR="00D41FEA" w:rsidRPr="00A96AF3" w:rsidRDefault="00D41FEA" w:rsidP="00D41FEA">
      <w:pPr>
        <w:pStyle w:val="a7"/>
        <w:ind w:left="945" w:hanging="709"/>
        <w:rPr>
          <w:lang w:val="es-GT"/>
        </w:rPr>
      </w:pPr>
      <w:r w:rsidRPr="00A96AF3">
        <w:rPr>
          <w:lang w:val="en-US"/>
        </w:rPr>
        <w:t>地址</w:t>
      </w:r>
      <w:r w:rsidRPr="00A96AF3">
        <w:rPr>
          <w:lang w:val="es-GT"/>
        </w:rPr>
        <w:t>：</w:t>
      </w:r>
      <w:r w:rsidRPr="00A96AF3">
        <w:rPr>
          <w:lang w:val="es-GT"/>
        </w:rPr>
        <w:t>Km 12.5 Carretera Norte, Managua, Nicaragua</w:t>
      </w:r>
    </w:p>
    <w:p w:rsidR="00D41FEA" w:rsidRPr="00A96AF3" w:rsidRDefault="00D41FEA" w:rsidP="00D41FEA">
      <w:pPr>
        <w:pStyle w:val="a7"/>
        <w:ind w:left="945" w:hanging="709"/>
        <w:rPr>
          <w:lang w:val="en-US"/>
        </w:rPr>
      </w:pPr>
      <w:r w:rsidRPr="00A96AF3">
        <w:rPr>
          <w:lang w:val="en-US"/>
        </w:rPr>
        <w:t>電話：（</w:t>
      </w:r>
      <w:r w:rsidRPr="00A96AF3">
        <w:rPr>
          <w:lang w:val="en-US"/>
        </w:rPr>
        <w:t>505</w:t>
      </w:r>
      <w:r w:rsidRPr="00A96AF3">
        <w:rPr>
          <w:lang w:val="en-US"/>
        </w:rPr>
        <w:t>）</w:t>
      </w:r>
      <w:r w:rsidRPr="00A96AF3">
        <w:rPr>
          <w:lang w:val="en-US"/>
        </w:rPr>
        <w:t>2263-1530</w:t>
      </w:r>
    </w:p>
    <w:p w:rsidR="00D41FEA" w:rsidRPr="00A96AF3" w:rsidRDefault="00D41FEA" w:rsidP="00D41FEA">
      <w:pPr>
        <w:pStyle w:val="a7"/>
        <w:ind w:left="945" w:hanging="709"/>
        <w:rPr>
          <w:lang w:val="en-US"/>
        </w:rPr>
      </w:pPr>
      <w:r w:rsidRPr="00A96AF3">
        <w:rPr>
          <w:lang w:val="en-US"/>
        </w:rPr>
        <w:t>傳真：（</w:t>
      </w:r>
      <w:r w:rsidRPr="00A96AF3">
        <w:rPr>
          <w:lang w:val="en-US"/>
        </w:rPr>
        <w:t>505</w:t>
      </w:r>
      <w:r w:rsidRPr="00A96AF3">
        <w:rPr>
          <w:lang w:val="en-US"/>
        </w:rPr>
        <w:t>）</w:t>
      </w:r>
      <w:r w:rsidRPr="00A96AF3">
        <w:rPr>
          <w:lang w:val="en-US"/>
        </w:rPr>
        <w:t>2263-1700</w:t>
      </w:r>
    </w:p>
    <w:p w:rsidR="00B10911" w:rsidRPr="00A96AF3" w:rsidRDefault="00D41FEA" w:rsidP="00D41FEA">
      <w:pPr>
        <w:pStyle w:val="a7"/>
        <w:ind w:left="945" w:hanging="709"/>
      </w:pPr>
      <w:r w:rsidRPr="00A96AF3">
        <w:rPr>
          <w:lang w:val="en-US"/>
        </w:rPr>
        <w:t>網址：</w:t>
      </w:r>
      <w:r w:rsidRPr="00A96AF3">
        <w:rPr>
          <w:lang w:val="en-US"/>
        </w:rPr>
        <w:t>http://www.czf.com.ni</w:t>
      </w:r>
    </w:p>
    <w:p w:rsidR="006348FC" w:rsidRPr="00A96AF3" w:rsidRDefault="006348FC" w:rsidP="006348FC">
      <w:pPr>
        <w:pStyle w:val="a3"/>
        <w:spacing w:before="514" w:after="771"/>
        <w:rPr>
          <w:lang w:val="pt-PT" w:eastAsia="zh-TW"/>
        </w:rPr>
      </w:pPr>
      <w:r w:rsidRPr="00A96AF3">
        <w:rPr>
          <w:lang w:val="es-ES" w:eastAsia="zh-TW"/>
        </w:rPr>
        <w:br w:type="page"/>
      </w:r>
      <w:bookmarkStart w:id="23" w:name="_Toc205751893"/>
      <w:r w:rsidRPr="00A96AF3">
        <w:rPr>
          <w:lang w:eastAsia="zh-TW"/>
        </w:rPr>
        <w:t>附錄三　當地外人投資統計</w:t>
      </w:r>
      <w:bookmarkEnd w:id="23"/>
    </w:p>
    <w:bookmarkEnd w:id="20"/>
    <w:bookmarkEnd w:id="21"/>
    <w:bookmarkEnd w:id="22"/>
    <w:p w:rsidR="00945EA9" w:rsidRPr="00A96AF3" w:rsidRDefault="00945EA9" w:rsidP="00945EA9">
      <w:pPr>
        <w:pStyle w:val="af9"/>
        <w:ind w:left="118" w:right="118"/>
        <w:jc w:val="right"/>
      </w:pPr>
      <w:r w:rsidRPr="00A96AF3">
        <w:t>單位：百萬美元</w:t>
      </w:r>
    </w:p>
    <w:tbl>
      <w:tblPr>
        <w:tblW w:w="5000" w:type="pct"/>
        <w:jc w:val="center"/>
        <w:tblLayout w:type="fixed"/>
        <w:tblCellMar>
          <w:left w:w="28" w:type="dxa"/>
          <w:right w:w="28" w:type="dxa"/>
        </w:tblCellMar>
        <w:tblLook w:val="0000" w:firstRow="0" w:lastRow="0" w:firstColumn="0" w:lastColumn="0" w:noHBand="0" w:noVBand="0"/>
      </w:tblPr>
      <w:tblGrid>
        <w:gridCol w:w="1267"/>
        <w:gridCol w:w="2090"/>
        <w:gridCol w:w="2076"/>
        <w:gridCol w:w="1563"/>
        <w:gridCol w:w="1564"/>
      </w:tblGrid>
      <w:tr w:rsidR="00A96AF3" w:rsidRPr="00A96AF3" w:rsidTr="00D41FEA">
        <w:trPr>
          <w:trHeight w:val="330"/>
          <w:tblHeader/>
          <w:jc w:val="center"/>
        </w:trPr>
        <w:tc>
          <w:tcPr>
            <w:tcW w:w="1267" w:type="dxa"/>
            <w:tcBorders>
              <w:top w:val="single" w:sz="12" w:space="0" w:color="000000"/>
              <w:left w:val="single" w:sz="12" w:space="0" w:color="000000"/>
              <w:bottom w:val="single" w:sz="4"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產業別</w:t>
            </w:r>
          </w:p>
        </w:tc>
        <w:tc>
          <w:tcPr>
            <w:tcW w:w="2090" w:type="dxa"/>
            <w:tcBorders>
              <w:top w:val="single" w:sz="12" w:space="0" w:color="000000"/>
              <w:left w:val="single" w:sz="6" w:space="0" w:color="000000"/>
              <w:bottom w:val="single" w:sz="4" w:space="0" w:color="000000"/>
              <w:right w:val="single" w:sz="6" w:space="0" w:color="000000"/>
            </w:tcBorders>
            <w:vAlign w:val="center"/>
          </w:tcPr>
          <w:p w:rsidR="00D41FEA" w:rsidRPr="00A96AF3" w:rsidRDefault="00D41FEA" w:rsidP="00D41FEA">
            <w:pPr>
              <w:pStyle w:val="af9"/>
              <w:ind w:left="118" w:right="118"/>
            </w:pPr>
            <w:r w:rsidRPr="00A96AF3">
              <w:t>2017</w:t>
            </w:r>
            <w:r w:rsidRPr="00A96AF3">
              <w:t>年</w:t>
            </w:r>
          </w:p>
        </w:tc>
        <w:tc>
          <w:tcPr>
            <w:tcW w:w="2076" w:type="dxa"/>
            <w:tcBorders>
              <w:top w:val="single" w:sz="12"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2018</w:t>
            </w:r>
            <w:r w:rsidRPr="00A96AF3">
              <w:t>年</w:t>
            </w:r>
          </w:p>
        </w:tc>
        <w:tc>
          <w:tcPr>
            <w:tcW w:w="1563" w:type="dxa"/>
            <w:tcBorders>
              <w:top w:val="single" w:sz="12" w:space="0" w:color="000000"/>
              <w:left w:val="single" w:sz="6" w:space="0" w:color="000000"/>
              <w:bottom w:val="single" w:sz="6" w:space="0" w:color="000000"/>
              <w:right w:val="single" w:sz="6" w:space="0" w:color="000000"/>
            </w:tcBorders>
          </w:tcPr>
          <w:p w:rsidR="00D41FEA" w:rsidRPr="00A96AF3" w:rsidRDefault="00D41FEA" w:rsidP="00D41FEA">
            <w:pPr>
              <w:pStyle w:val="af9"/>
              <w:ind w:left="118" w:right="118"/>
            </w:pPr>
            <w:r w:rsidRPr="00A96AF3">
              <w:t>成長率</w:t>
            </w:r>
          </w:p>
        </w:tc>
        <w:tc>
          <w:tcPr>
            <w:tcW w:w="1564" w:type="dxa"/>
            <w:tcBorders>
              <w:top w:val="single" w:sz="12" w:space="0" w:color="000000"/>
              <w:left w:val="single" w:sz="6" w:space="0" w:color="000000"/>
              <w:bottom w:val="single" w:sz="6" w:space="0" w:color="000000"/>
              <w:right w:val="single" w:sz="12" w:space="0" w:color="000000"/>
            </w:tcBorders>
          </w:tcPr>
          <w:p w:rsidR="00D41FEA" w:rsidRPr="00A96AF3" w:rsidRDefault="00D41FEA" w:rsidP="00D41FEA">
            <w:pPr>
              <w:pStyle w:val="af9"/>
              <w:ind w:left="118" w:right="118"/>
            </w:pPr>
            <w:r w:rsidRPr="00A96AF3">
              <w:t>2018</w:t>
            </w:r>
            <w:r w:rsidRPr="00A96AF3">
              <w:t>年占比</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工業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612.09</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413.61</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-32.4%</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39.2%</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金融業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203.38</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211.39</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3.9%</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20%</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商業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201.78</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210.90</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4.5%</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20%</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通訊業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148.03</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77.11</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-47.9%</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7.3%</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礦業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217.29</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57.94</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-73.3%</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5.5%</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運輸業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3.68</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21.25</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478%</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2.0%</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觀光業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22.24</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20.06</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-9.8%</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1.9%</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能源業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33.18</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18.95</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-42.9%</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1.8%</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農業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23.09</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16.46</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-28.7%</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1.6%</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漁業</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26.03</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5.04</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-80.6%</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0.5%</w:t>
            </w:r>
          </w:p>
        </w:tc>
      </w:tr>
      <w:tr w:rsidR="00A96AF3" w:rsidRPr="00A96AF3" w:rsidTr="00D41FEA">
        <w:trPr>
          <w:trHeight w:val="330"/>
          <w:jc w:val="center"/>
        </w:trPr>
        <w:tc>
          <w:tcPr>
            <w:tcW w:w="12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其他</w:t>
            </w:r>
          </w:p>
        </w:tc>
        <w:tc>
          <w:tcPr>
            <w:tcW w:w="2090"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196.02</w:t>
            </w:r>
          </w:p>
        </w:tc>
        <w:tc>
          <w:tcPr>
            <w:tcW w:w="20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2.79</w:t>
            </w:r>
          </w:p>
        </w:tc>
        <w:tc>
          <w:tcPr>
            <w:tcW w:w="1563" w:type="dxa"/>
            <w:tcBorders>
              <w:top w:val="single" w:sz="6" w:space="0" w:color="000000"/>
              <w:left w:val="single" w:sz="6" w:space="0" w:color="000000"/>
              <w:bottom w:val="single" w:sz="6"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-85.8%</w:t>
            </w:r>
          </w:p>
        </w:tc>
        <w:tc>
          <w:tcPr>
            <w:tcW w:w="1564" w:type="dxa"/>
            <w:tcBorders>
              <w:top w:val="single" w:sz="6" w:space="0" w:color="000000"/>
              <w:left w:val="single" w:sz="6" w:space="0" w:color="000000"/>
              <w:bottom w:val="single" w:sz="6"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0.3%</w:t>
            </w:r>
          </w:p>
        </w:tc>
      </w:tr>
      <w:tr w:rsidR="00A96AF3" w:rsidRPr="00A96AF3" w:rsidTr="00D41FEA">
        <w:trPr>
          <w:trHeight w:val="330"/>
          <w:jc w:val="center"/>
        </w:trPr>
        <w:tc>
          <w:tcPr>
            <w:tcW w:w="1267"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D41FEA" w:rsidRPr="00A96AF3" w:rsidRDefault="00D41FEA" w:rsidP="00D41FEA">
            <w:pPr>
              <w:pStyle w:val="af9"/>
              <w:ind w:left="118" w:right="118"/>
            </w:pPr>
            <w:r w:rsidRPr="00A96AF3">
              <w:t>合計</w:t>
            </w:r>
          </w:p>
        </w:tc>
        <w:tc>
          <w:tcPr>
            <w:tcW w:w="2090" w:type="dxa"/>
            <w:tcBorders>
              <w:top w:val="single" w:sz="6" w:space="0" w:color="000000"/>
              <w:left w:val="single" w:sz="6" w:space="0" w:color="000000"/>
              <w:bottom w:val="single" w:sz="12" w:space="0" w:color="000000"/>
              <w:right w:val="single" w:sz="6" w:space="0" w:color="000000"/>
            </w:tcBorders>
            <w:vAlign w:val="center"/>
          </w:tcPr>
          <w:p w:rsidR="00D41FEA" w:rsidRPr="00A96AF3" w:rsidRDefault="00D41FEA" w:rsidP="00D41FEA">
            <w:pPr>
              <w:pStyle w:val="af9"/>
              <w:tabs>
                <w:tab w:val="decimal" w:pos="434"/>
              </w:tabs>
              <w:ind w:left="118" w:right="118"/>
            </w:pPr>
            <w:r w:rsidRPr="00A96AF3">
              <w:t>1,510.38</w:t>
            </w:r>
          </w:p>
        </w:tc>
        <w:tc>
          <w:tcPr>
            <w:tcW w:w="2076" w:type="dxa"/>
            <w:tcBorders>
              <w:top w:val="single" w:sz="6" w:space="0" w:color="000000"/>
              <w:left w:val="single" w:sz="6" w:space="0" w:color="000000"/>
              <w:bottom w:val="single" w:sz="12" w:space="0" w:color="000000"/>
              <w:right w:val="single" w:sz="6" w:space="0" w:color="000000"/>
            </w:tcBorders>
            <w:shd w:val="clear" w:color="auto" w:fill="auto"/>
            <w:vAlign w:val="center"/>
          </w:tcPr>
          <w:p w:rsidR="00D41FEA" w:rsidRPr="00A96AF3" w:rsidRDefault="00D41FEA" w:rsidP="00D41FEA">
            <w:pPr>
              <w:pStyle w:val="af9"/>
              <w:tabs>
                <w:tab w:val="decimal" w:pos="434"/>
              </w:tabs>
              <w:ind w:left="118" w:right="118"/>
            </w:pPr>
            <w:r w:rsidRPr="00A96AF3">
              <w:t>1,055.50</w:t>
            </w:r>
          </w:p>
        </w:tc>
        <w:tc>
          <w:tcPr>
            <w:tcW w:w="1563" w:type="dxa"/>
            <w:tcBorders>
              <w:top w:val="single" w:sz="6" w:space="0" w:color="000000"/>
              <w:left w:val="single" w:sz="6" w:space="0" w:color="000000"/>
              <w:bottom w:val="single" w:sz="12" w:space="0" w:color="000000"/>
              <w:right w:val="single" w:sz="6" w:space="0" w:color="000000"/>
            </w:tcBorders>
            <w:vAlign w:val="center"/>
          </w:tcPr>
          <w:p w:rsidR="00D41FEA" w:rsidRPr="00A96AF3" w:rsidRDefault="00D41FEA" w:rsidP="00D41FEA">
            <w:pPr>
              <w:pStyle w:val="af9"/>
              <w:tabs>
                <w:tab w:val="decimal" w:pos="1097"/>
              </w:tabs>
              <w:ind w:left="118" w:right="118"/>
            </w:pPr>
            <w:r w:rsidRPr="00A96AF3">
              <w:t>-30.1%</w:t>
            </w:r>
          </w:p>
        </w:tc>
        <w:tc>
          <w:tcPr>
            <w:tcW w:w="1564" w:type="dxa"/>
            <w:tcBorders>
              <w:top w:val="single" w:sz="6" w:space="0" w:color="000000"/>
              <w:left w:val="single" w:sz="6" w:space="0" w:color="000000"/>
              <w:bottom w:val="single" w:sz="12" w:space="0" w:color="000000"/>
              <w:right w:val="single" w:sz="12" w:space="0" w:color="000000"/>
            </w:tcBorders>
            <w:vAlign w:val="center"/>
          </w:tcPr>
          <w:p w:rsidR="00D41FEA" w:rsidRPr="00A96AF3" w:rsidRDefault="00D41FEA" w:rsidP="00D41FEA">
            <w:pPr>
              <w:pStyle w:val="af9"/>
              <w:tabs>
                <w:tab w:val="decimal" w:pos="1097"/>
              </w:tabs>
              <w:ind w:left="118" w:right="118"/>
            </w:pPr>
            <w:r w:rsidRPr="00A96AF3">
              <w:t>100%</w:t>
            </w:r>
          </w:p>
        </w:tc>
      </w:tr>
    </w:tbl>
    <w:p w:rsidR="00945EA9" w:rsidRPr="00A96AF3" w:rsidRDefault="00945EA9" w:rsidP="00945EA9">
      <w:pPr>
        <w:pStyle w:val="af9"/>
        <w:ind w:left="118" w:right="118"/>
        <w:jc w:val="both"/>
      </w:pPr>
      <w:r w:rsidRPr="00A96AF3">
        <w:t>資料來源：尼加拉瓜投資促進局，</w:t>
      </w:r>
      <w:r w:rsidRPr="00A96AF3">
        <w:t>2019</w:t>
      </w:r>
      <w:r w:rsidRPr="00A96AF3">
        <w:t>年統計迄未公布</w:t>
      </w:r>
    </w:p>
    <w:p w:rsidR="006348FC" w:rsidRPr="00A96AF3" w:rsidRDefault="006348FC" w:rsidP="006348FC">
      <w:pPr>
        <w:pStyle w:val="af9"/>
        <w:ind w:left="709" w:hangingChars="300" w:hanging="709"/>
        <w:jc w:val="both"/>
      </w:pPr>
    </w:p>
    <w:p w:rsidR="006348FC" w:rsidRPr="00A96AF3" w:rsidRDefault="006348FC" w:rsidP="006348FC">
      <w:pPr>
        <w:pStyle w:val="af9"/>
        <w:ind w:left="709" w:hangingChars="300" w:hanging="709"/>
        <w:jc w:val="both"/>
      </w:pPr>
    </w:p>
    <w:p w:rsidR="006348FC" w:rsidRPr="00A96AF3" w:rsidRDefault="008363AD" w:rsidP="006348FC">
      <w:pPr>
        <w:pStyle w:val="a3"/>
        <w:spacing w:before="514" w:after="771"/>
        <w:rPr>
          <w:lang w:eastAsia="zh-TW"/>
        </w:rPr>
      </w:pPr>
      <w:r w:rsidRPr="00A96AF3">
        <w:rPr>
          <w:rFonts w:ascii="Times New Roman" w:eastAsia="華康細圓體"/>
          <w:lang w:eastAsia="zh-TW"/>
        </w:rPr>
        <w:br w:type="page"/>
      </w:r>
      <w:bookmarkStart w:id="24" w:name="_Toc205751894"/>
      <w:r w:rsidR="006348FC" w:rsidRPr="00A96AF3">
        <w:rPr>
          <w:lang w:eastAsia="zh-TW"/>
        </w:rPr>
        <w:t>附錄四　我國廠商對當地國投資統計</w:t>
      </w:r>
      <w:bookmarkEnd w:id="24"/>
    </w:p>
    <w:p w:rsidR="00945EA9" w:rsidRPr="00A96AF3" w:rsidRDefault="00945EA9" w:rsidP="00945EA9">
      <w:pPr>
        <w:pStyle w:val="a7"/>
        <w:ind w:left="945" w:hanging="709"/>
      </w:pPr>
      <w:r w:rsidRPr="00A96AF3">
        <w:t>（一）根據</w:t>
      </w:r>
      <w:r w:rsidR="008657FE" w:rsidRPr="00A96AF3">
        <w:t>經濟部投資審議司</w:t>
      </w:r>
      <w:r w:rsidRPr="00A96AF3">
        <w:t>核准我商對尼國投資統計，</w:t>
      </w:r>
      <w:r w:rsidRPr="00A96AF3">
        <w:t>2000</w:t>
      </w:r>
      <w:r w:rsidRPr="00A96AF3">
        <w:t>年起計有</w:t>
      </w:r>
      <w:r w:rsidRPr="00A96AF3">
        <w:t>16</w:t>
      </w:r>
      <w:r w:rsidRPr="00A96AF3">
        <w:t>家我商對尼投資，然而隨</w:t>
      </w:r>
      <w:r w:rsidRPr="00A96AF3">
        <w:t>2007</w:t>
      </w:r>
      <w:r w:rsidRPr="00A96AF3">
        <w:t>年尼政府調高薪資後，我商多已撤資。</w:t>
      </w:r>
    </w:p>
    <w:p w:rsidR="00945EA9" w:rsidRPr="00A96AF3" w:rsidRDefault="00945EA9" w:rsidP="00945EA9">
      <w:pPr>
        <w:pStyle w:val="a7"/>
        <w:ind w:left="945" w:hanging="709"/>
      </w:pPr>
      <w:r w:rsidRPr="00A96AF3">
        <w:t>（二）據前駐尼加拉瓜大使館經參處實地調查如下：</w:t>
      </w:r>
    </w:p>
    <w:tbl>
      <w:tblPr>
        <w:tblW w:w="5000" w:type="pct"/>
        <w:tblLayout w:type="fixed"/>
        <w:tblCellMar>
          <w:left w:w="28" w:type="dxa"/>
          <w:right w:w="28" w:type="dxa"/>
        </w:tblCellMar>
        <w:tblLook w:val="0000" w:firstRow="0" w:lastRow="0" w:firstColumn="0" w:lastColumn="0" w:noHBand="0" w:noVBand="0"/>
      </w:tblPr>
      <w:tblGrid>
        <w:gridCol w:w="1588"/>
        <w:gridCol w:w="2324"/>
        <w:gridCol w:w="2324"/>
        <w:gridCol w:w="2324"/>
      </w:tblGrid>
      <w:tr w:rsidR="00A96AF3" w:rsidRPr="00A96AF3" w:rsidTr="00945EA9">
        <w:tc>
          <w:tcPr>
            <w:tcW w:w="1588" w:type="dxa"/>
            <w:tcBorders>
              <w:top w:val="single" w:sz="12" w:space="0" w:color="000000"/>
              <w:left w:val="single" w:sz="12" w:space="0" w:color="000000"/>
              <w:bottom w:val="single" w:sz="6" w:space="0" w:color="000000"/>
              <w:right w:val="single" w:sz="6" w:space="0" w:color="000000"/>
            </w:tcBorders>
            <w:shd w:val="clear" w:color="auto" w:fill="CCFFCC"/>
            <w:vAlign w:val="center"/>
          </w:tcPr>
          <w:p w:rsidR="00945EA9" w:rsidRPr="00A96AF3" w:rsidRDefault="00945EA9" w:rsidP="00945EA9">
            <w:pPr>
              <w:pStyle w:val="af9"/>
              <w:ind w:left="118" w:right="118"/>
            </w:pPr>
            <w:r w:rsidRPr="00A96AF3">
              <w:t>排名</w:t>
            </w:r>
          </w:p>
          <w:p w:rsidR="00945EA9" w:rsidRPr="00A96AF3" w:rsidRDefault="00945EA9" w:rsidP="00945EA9">
            <w:pPr>
              <w:pStyle w:val="af9"/>
              <w:ind w:left="118" w:right="118"/>
            </w:pPr>
            <w:r w:rsidRPr="00A96AF3">
              <w:t>（依金額）</w:t>
            </w:r>
          </w:p>
        </w:tc>
        <w:tc>
          <w:tcPr>
            <w:tcW w:w="2324"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945EA9" w:rsidRPr="00A96AF3" w:rsidRDefault="00945EA9" w:rsidP="00945EA9">
            <w:pPr>
              <w:pStyle w:val="af9"/>
              <w:ind w:left="118" w:right="118"/>
            </w:pPr>
            <w:r w:rsidRPr="00A96AF3">
              <w:t>類別</w:t>
            </w:r>
          </w:p>
        </w:tc>
        <w:tc>
          <w:tcPr>
            <w:tcW w:w="2324"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945EA9" w:rsidRPr="00A96AF3" w:rsidRDefault="00945EA9" w:rsidP="00945EA9">
            <w:pPr>
              <w:pStyle w:val="af9"/>
              <w:ind w:left="118" w:right="118"/>
            </w:pPr>
            <w:r w:rsidRPr="00A96AF3">
              <w:t>累計投資金額</w:t>
            </w:r>
          </w:p>
          <w:p w:rsidR="00945EA9" w:rsidRPr="00A96AF3" w:rsidRDefault="00945EA9" w:rsidP="00945EA9">
            <w:pPr>
              <w:pStyle w:val="af9"/>
              <w:ind w:left="118" w:right="118"/>
            </w:pPr>
            <w:r w:rsidRPr="00A96AF3">
              <w:t>（百萬美元）</w:t>
            </w:r>
          </w:p>
        </w:tc>
        <w:tc>
          <w:tcPr>
            <w:tcW w:w="2324" w:type="dxa"/>
            <w:tcBorders>
              <w:top w:val="single" w:sz="12" w:space="0" w:color="000000"/>
              <w:left w:val="single" w:sz="6" w:space="0" w:color="000000"/>
              <w:bottom w:val="single" w:sz="6" w:space="0" w:color="000000"/>
              <w:right w:val="single" w:sz="12" w:space="0" w:color="000000"/>
            </w:tcBorders>
            <w:shd w:val="clear" w:color="auto" w:fill="CCFFCC"/>
            <w:vAlign w:val="center"/>
          </w:tcPr>
          <w:p w:rsidR="00945EA9" w:rsidRPr="00A96AF3" w:rsidRDefault="00945EA9" w:rsidP="00945EA9">
            <w:pPr>
              <w:pStyle w:val="af9"/>
              <w:ind w:left="118" w:right="118"/>
            </w:pPr>
            <w:r w:rsidRPr="00A96AF3">
              <w:t>累計投資件數</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1</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旅館業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47.00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A96AF3" w:rsidRDefault="00945EA9" w:rsidP="00945EA9">
            <w:pPr>
              <w:pStyle w:val="af9"/>
              <w:ind w:left="118" w:right="118"/>
            </w:pPr>
            <w:r w:rsidRPr="00A96AF3">
              <w:t>1</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2</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紡織業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38.75</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A96AF3" w:rsidRDefault="00945EA9" w:rsidP="00945EA9">
            <w:pPr>
              <w:pStyle w:val="af9"/>
              <w:ind w:left="118" w:right="118"/>
            </w:pPr>
            <w:r w:rsidRPr="00A96AF3">
              <w:t>3</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45EA9" w:rsidRPr="00A96AF3" w:rsidRDefault="00945EA9" w:rsidP="00945EA9">
            <w:pPr>
              <w:pStyle w:val="af9"/>
              <w:ind w:left="118" w:right="118"/>
            </w:pPr>
            <w:r w:rsidRPr="00A96AF3">
              <w:t>3</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A96AF3" w:rsidRDefault="00945EA9" w:rsidP="00945EA9">
            <w:pPr>
              <w:pStyle w:val="af9"/>
              <w:ind w:left="118" w:right="118"/>
            </w:pPr>
            <w:r w:rsidRPr="00A96AF3">
              <w:t>餐飲業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5EA9" w:rsidRPr="00A96AF3" w:rsidRDefault="00945EA9" w:rsidP="00B10911">
            <w:pPr>
              <w:pStyle w:val="af9"/>
              <w:tabs>
                <w:tab w:val="decimal" w:pos="483"/>
              </w:tabs>
              <w:ind w:left="118" w:right="118"/>
            </w:pPr>
            <w:r w:rsidRPr="00A96AF3">
              <w:t>9.95</w:t>
            </w:r>
          </w:p>
        </w:tc>
        <w:tc>
          <w:tcPr>
            <w:tcW w:w="23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45EA9" w:rsidRPr="00A96AF3" w:rsidRDefault="00945EA9" w:rsidP="00945EA9">
            <w:pPr>
              <w:pStyle w:val="af9"/>
              <w:ind w:left="118" w:right="118"/>
            </w:pPr>
            <w:r w:rsidRPr="00A96AF3">
              <w:t>13</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4</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農林漁牧業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6.90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A96AF3" w:rsidRDefault="00945EA9" w:rsidP="00945EA9">
            <w:pPr>
              <w:pStyle w:val="af9"/>
              <w:ind w:left="118" w:right="118"/>
            </w:pPr>
            <w:r w:rsidRPr="00A96AF3">
              <w:t>3</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5</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貿易業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4.57</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A96AF3" w:rsidRDefault="00945EA9" w:rsidP="00945EA9">
            <w:pPr>
              <w:pStyle w:val="af9"/>
              <w:ind w:left="118" w:right="118"/>
            </w:pPr>
            <w:r w:rsidRPr="00A96AF3">
              <w:t>12</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6</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製造業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1.70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A96AF3" w:rsidRDefault="00945EA9" w:rsidP="00945EA9">
            <w:pPr>
              <w:pStyle w:val="af9"/>
              <w:ind w:left="118" w:right="118"/>
            </w:pPr>
            <w:r w:rsidRPr="00A96AF3">
              <w:t>2</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7</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營造業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1.50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A96AF3" w:rsidRDefault="00945EA9" w:rsidP="00945EA9">
            <w:pPr>
              <w:pStyle w:val="af9"/>
              <w:ind w:left="118" w:right="118"/>
            </w:pPr>
            <w:r w:rsidRPr="00A96AF3">
              <w:t>1</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8</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中文教學業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0.50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A96AF3" w:rsidRDefault="00945EA9" w:rsidP="00945EA9">
            <w:pPr>
              <w:pStyle w:val="af9"/>
              <w:ind w:left="118" w:right="118"/>
            </w:pPr>
            <w:r w:rsidRPr="00A96AF3">
              <w:t>2</w:t>
            </w:r>
          </w:p>
        </w:tc>
      </w:tr>
      <w:tr w:rsidR="00A96AF3" w:rsidRPr="00A96AF3" w:rsidTr="00945EA9">
        <w:tc>
          <w:tcPr>
            <w:tcW w:w="1588" w:type="dxa"/>
            <w:tcBorders>
              <w:top w:val="single" w:sz="6" w:space="0" w:color="000000"/>
              <w:left w:val="single" w:sz="12"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9</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945EA9">
            <w:pPr>
              <w:pStyle w:val="af9"/>
              <w:ind w:left="118" w:right="118"/>
            </w:pPr>
            <w:r w:rsidRPr="00A96AF3">
              <w:t>廣告業</w:t>
            </w:r>
          </w:p>
        </w:tc>
        <w:tc>
          <w:tcPr>
            <w:tcW w:w="2324" w:type="dxa"/>
            <w:tcBorders>
              <w:top w:val="single" w:sz="6" w:space="0" w:color="000000"/>
              <w:left w:val="single" w:sz="6" w:space="0" w:color="000000"/>
              <w:bottom w:val="single" w:sz="6"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0.10</w:t>
            </w:r>
          </w:p>
        </w:tc>
        <w:tc>
          <w:tcPr>
            <w:tcW w:w="2324" w:type="dxa"/>
            <w:tcBorders>
              <w:top w:val="single" w:sz="6" w:space="0" w:color="000000"/>
              <w:left w:val="single" w:sz="6" w:space="0" w:color="000000"/>
              <w:bottom w:val="single" w:sz="6" w:space="0" w:color="000000"/>
              <w:right w:val="single" w:sz="12" w:space="0" w:color="000000"/>
            </w:tcBorders>
            <w:shd w:val="clear" w:color="auto" w:fill="auto"/>
          </w:tcPr>
          <w:p w:rsidR="00945EA9" w:rsidRPr="00A96AF3" w:rsidRDefault="00945EA9" w:rsidP="00945EA9">
            <w:pPr>
              <w:pStyle w:val="af9"/>
              <w:ind w:left="118" w:right="118"/>
            </w:pPr>
            <w:r w:rsidRPr="00A96AF3">
              <w:t>1</w:t>
            </w:r>
          </w:p>
        </w:tc>
      </w:tr>
      <w:tr w:rsidR="00A96AF3" w:rsidRPr="00A96AF3" w:rsidTr="00945EA9">
        <w:tc>
          <w:tcPr>
            <w:tcW w:w="1588" w:type="dxa"/>
            <w:tcBorders>
              <w:top w:val="single" w:sz="6" w:space="0" w:color="000000"/>
              <w:left w:val="single" w:sz="12" w:space="0" w:color="000000"/>
              <w:bottom w:val="single" w:sz="12" w:space="0" w:color="000000"/>
              <w:right w:val="single" w:sz="6" w:space="0" w:color="000000"/>
            </w:tcBorders>
            <w:shd w:val="clear" w:color="auto" w:fill="auto"/>
          </w:tcPr>
          <w:p w:rsidR="00945EA9" w:rsidRPr="00A96AF3" w:rsidRDefault="00945EA9" w:rsidP="00945EA9">
            <w:pPr>
              <w:pStyle w:val="af9"/>
              <w:ind w:left="118" w:right="118"/>
            </w:pPr>
            <w:r w:rsidRPr="00A96AF3">
              <w:t>總計</w:t>
            </w:r>
          </w:p>
        </w:tc>
        <w:tc>
          <w:tcPr>
            <w:tcW w:w="2324" w:type="dxa"/>
            <w:tcBorders>
              <w:top w:val="single" w:sz="6" w:space="0" w:color="000000"/>
              <w:left w:val="single" w:sz="6" w:space="0" w:color="000000"/>
              <w:bottom w:val="single" w:sz="12" w:space="0" w:color="000000"/>
              <w:right w:val="single" w:sz="6" w:space="0" w:color="000000"/>
            </w:tcBorders>
            <w:shd w:val="clear" w:color="auto" w:fill="auto"/>
          </w:tcPr>
          <w:p w:rsidR="00945EA9" w:rsidRPr="00A96AF3" w:rsidRDefault="00945EA9" w:rsidP="00945EA9">
            <w:pPr>
              <w:pStyle w:val="af9"/>
              <w:ind w:left="118" w:right="118"/>
            </w:pPr>
          </w:p>
        </w:tc>
        <w:tc>
          <w:tcPr>
            <w:tcW w:w="2324" w:type="dxa"/>
            <w:tcBorders>
              <w:top w:val="single" w:sz="6" w:space="0" w:color="000000"/>
              <w:left w:val="single" w:sz="6" w:space="0" w:color="000000"/>
              <w:bottom w:val="single" w:sz="12" w:space="0" w:color="000000"/>
              <w:right w:val="single" w:sz="6" w:space="0" w:color="000000"/>
            </w:tcBorders>
            <w:shd w:val="clear" w:color="auto" w:fill="auto"/>
          </w:tcPr>
          <w:p w:rsidR="00945EA9" w:rsidRPr="00A96AF3" w:rsidRDefault="00945EA9" w:rsidP="00B10911">
            <w:pPr>
              <w:pStyle w:val="af9"/>
              <w:tabs>
                <w:tab w:val="decimal" w:pos="483"/>
              </w:tabs>
              <w:ind w:left="118" w:right="118"/>
            </w:pPr>
            <w:r w:rsidRPr="00A96AF3">
              <w:t>110.97</w:t>
            </w:r>
          </w:p>
        </w:tc>
        <w:tc>
          <w:tcPr>
            <w:tcW w:w="2324" w:type="dxa"/>
            <w:tcBorders>
              <w:top w:val="single" w:sz="6" w:space="0" w:color="000000"/>
              <w:left w:val="single" w:sz="6" w:space="0" w:color="000000"/>
              <w:bottom w:val="single" w:sz="12" w:space="0" w:color="000000"/>
              <w:right w:val="single" w:sz="12" w:space="0" w:color="000000"/>
            </w:tcBorders>
            <w:shd w:val="clear" w:color="auto" w:fill="auto"/>
          </w:tcPr>
          <w:p w:rsidR="00945EA9" w:rsidRPr="00A96AF3" w:rsidRDefault="00945EA9" w:rsidP="00945EA9">
            <w:pPr>
              <w:pStyle w:val="af9"/>
              <w:ind w:left="118" w:right="118"/>
            </w:pPr>
            <w:r w:rsidRPr="00A96AF3">
              <w:t>40</w:t>
            </w:r>
          </w:p>
        </w:tc>
      </w:tr>
    </w:tbl>
    <w:p w:rsidR="00945EA9" w:rsidRPr="00A96AF3" w:rsidRDefault="00945EA9" w:rsidP="00945EA9">
      <w:pPr>
        <w:pStyle w:val="af9"/>
        <w:ind w:left="118" w:right="118"/>
        <w:jc w:val="both"/>
      </w:pPr>
      <w:r w:rsidRPr="00A96AF3">
        <w:t>製表日期：</w:t>
      </w:r>
      <w:r w:rsidRPr="00A96AF3">
        <w:t>2021.5.20</w:t>
      </w:r>
    </w:p>
    <w:p w:rsidR="00945EA9" w:rsidRPr="00A96AF3" w:rsidRDefault="00945EA9" w:rsidP="00945EA9">
      <w:pPr>
        <w:pStyle w:val="af9"/>
        <w:ind w:left="118" w:right="118"/>
        <w:jc w:val="both"/>
      </w:pPr>
      <w:r w:rsidRPr="00A96AF3">
        <w:t>資料來源：尼國工商部、臺商會、實地調查</w:t>
      </w:r>
    </w:p>
    <w:p w:rsidR="00182525" w:rsidRPr="00A96AF3" w:rsidRDefault="00182525">
      <w:pPr>
        <w:widowControl/>
        <w:overflowPunct/>
        <w:autoSpaceDE/>
        <w:autoSpaceDN/>
        <w:ind w:firstLineChars="0" w:firstLine="0"/>
        <w:jc w:val="left"/>
        <w:rPr>
          <w:lang w:eastAsia="zh-TW"/>
        </w:rPr>
      </w:pPr>
      <w:r w:rsidRPr="00A96AF3">
        <w:rPr>
          <w:lang w:eastAsia="zh-TW"/>
        </w:rPr>
        <w:br w:type="page"/>
      </w:r>
    </w:p>
    <w:p w:rsidR="00182525" w:rsidRPr="00A96AF3" w:rsidRDefault="00182525" w:rsidP="00B85520">
      <w:pPr>
        <w:pStyle w:val="af7"/>
      </w:pPr>
      <w:r w:rsidRPr="00A96AF3">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A96AF3" w:rsidRPr="00A96AF3" w:rsidTr="008904B2">
        <w:trPr>
          <w:trHeight w:val="454"/>
          <w:tblHeader/>
          <w:jc w:val="center"/>
        </w:trPr>
        <w:tc>
          <w:tcPr>
            <w:tcW w:w="2245" w:type="dxa"/>
            <w:vAlign w:val="center"/>
          </w:tcPr>
          <w:p w:rsidR="00182525" w:rsidRPr="00A96AF3" w:rsidRDefault="00182525" w:rsidP="008E723A">
            <w:pPr>
              <w:pStyle w:val="afd"/>
              <w:snapToGrid w:val="0"/>
              <w:jc w:val="center"/>
            </w:pPr>
            <w:r w:rsidRPr="00A96AF3">
              <w:t>年度</w:t>
            </w:r>
          </w:p>
        </w:tc>
        <w:tc>
          <w:tcPr>
            <w:tcW w:w="2686" w:type="dxa"/>
            <w:vAlign w:val="center"/>
          </w:tcPr>
          <w:p w:rsidR="00182525" w:rsidRPr="00A96AF3" w:rsidRDefault="00182525" w:rsidP="008E723A">
            <w:pPr>
              <w:pStyle w:val="afd"/>
              <w:snapToGrid w:val="0"/>
              <w:jc w:val="center"/>
            </w:pPr>
            <w:r w:rsidRPr="00A96AF3">
              <w:t>件數</w:t>
            </w:r>
          </w:p>
        </w:tc>
        <w:tc>
          <w:tcPr>
            <w:tcW w:w="3633" w:type="dxa"/>
            <w:vAlign w:val="center"/>
          </w:tcPr>
          <w:p w:rsidR="00182525" w:rsidRPr="00A96AF3" w:rsidRDefault="00182525" w:rsidP="008E723A">
            <w:pPr>
              <w:pStyle w:val="afd"/>
              <w:snapToGrid w:val="0"/>
              <w:jc w:val="center"/>
            </w:pPr>
            <w:r w:rsidRPr="00A96AF3">
              <w:t>金額（千美元）</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1992</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392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1993</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5,000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1994</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0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348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1995</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3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15,000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1996</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2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8,000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1997</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2,189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1998</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0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5,000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1999</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8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36,567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2000</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4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22,359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2001</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10,489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2002</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7,925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2003</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7,180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2004</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800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2005</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1,500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2006</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2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6,116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2007</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0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156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2008</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800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2009</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2,000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2011</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13,000 </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2012</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200 </w:t>
            </w:r>
          </w:p>
        </w:tc>
      </w:tr>
      <w:tr w:rsidR="00A96AF3" w:rsidRPr="00A96AF3" w:rsidTr="008904B2">
        <w:trPr>
          <w:trHeight w:val="454"/>
          <w:jc w:val="center"/>
        </w:trPr>
        <w:tc>
          <w:tcPr>
            <w:tcW w:w="2245" w:type="dxa"/>
            <w:shd w:val="clear" w:color="auto" w:fill="auto"/>
            <w:vAlign w:val="center"/>
          </w:tcPr>
          <w:p w:rsidR="00D64653" w:rsidRPr="00A96AF3" w:rsidRDefault="00D64653" w:rsidP="00B10911">
            <w:pPr>
              <w:pStyle w:val="afd"/>
              <w:snapToGrid w:val="0"/>
              <w:jc w:val="center"/>
            </w:pPr>
            <w:r w:rsidRPr="00A96AF3">
              <w:t>2013</w:t>
            </w:r>
            <w:r w:rsidRPr="00A96AF3">
              <w:rPr>
                <w:rFonts w:hint="eastAsia"/>
                <w:lang w:eastAsia="zh-TW"/>
              </w:rPr>
              <w:t>-202</w:t>
            </w:r>
            <w:r w:rsidR="00B10911" w:rsidRPr="00A96AF3">
              <w:rPr>
                <w:rFonts w:hint="eastAsia"/>
                <w:lang w:eastAsia="zh-TW"/>
              </w:rPr>
              <w:t>2</w:t>
            </w:r>
          </w:p>
        </w:tc>
        <w:tc>
          <w:tcPr>
            <w:tcW w:w="2686" w:type="dxa"/>
            <w:shd w:val="clear" w:color="auto" w:fill="auto"/>
            <w:vAlign w:val="center"/>
          </w:tcPr>
          <w:p w:rsidR="00D64653" w:rsidRPr="00A96AF3" w:rsidRDefault="00D64653" w:rsidP="00F45B22">
            <w:pPr>
              <w:pStyle w:val="afd"/>
              <w:snapToGrid w:val="0"/>
              <w:ind w:rightChars="441" w:right="1042"/>
              <w:jc w:val="right"/>
              <w:rPr>
                <w:lang w:eastAsia="zh-TW"/>
              </w:rPr>
            </w:pPr>
            <w:r w:rsidRPr="00A96AF3">
              <w:rPr>
                <w:rFonts w:hint="eastAsia"/>
                <w:lang w:eastAsia="zh-TW"/>
              </w:rPr>
              <w:t>0</w:t>
            </w:r>
          </w:p>
        </w:tc>
        <w:tc>
          <w:tcPr>
            <w:tcW w:w="3633" w:type="dxa"/>
            <w:shd w:val="clear" w:color="auto" w:fill="auto"/>
            <w:vAlign w:val="center"/>
          </w:tcPr>
          <w:p w:rsidR="00D64653" w:rsidRPr="00A96AF3" w:rsidRDefault="00D64653" w:rsidP="00F45B22">
            <w:pPr>
              <w:pStyle w:val="afd"/>
              <w:snapToGrid w:val="0"/>
              <w:ind w:rightChars="419" w:right="990"/>
              <w:jc w:val="right"/>
              <w:rPr>
                <w:lang w:eastAsia="zh-TW"/>
              </w:rPr>
            </w:pPr>
            <w:r w:rsidRPr="00A96AF3">
              <w:rPr>
                <w:rFonts w:hint="eastAsia"/>
                <w:lang w:eastAsia="zh-TW"/>
              </w:rPr>
              <w:t>0</w:t>
            </w:r>
          </w:p>
        </w:tc>
      </w:tr>
      <w:tr w:rsidR="00A96AF3" w:rsidRPr="00A96AF3" w:rsidTr="008904B2">
        <w:trPr>
          <w:trHeight w:val="454"/>
          <w:jc w:val="center"/>
        </w:trPr>
        <w:tc>
          <w:tcPr>
            <w:tcW w:w="2245" w:type="dxa"/>
            <w:shd w:val="clear" w:color="auto" w:fill="auto"/>
            <w:vAlign w:val="center"/>
          </w:tcPr>
          <w:p w:rsidR="00B10911" w:rsidRPr="00A96AF3" w:rsidRDefault="00B10911" w:rsidP="001912F8">
            <w:pPr>
              <w:pStyle w:val="afd"/>
              <w:snapToGrid w:val="0"/>
              <w:jc w:val="center"/>
              <w:rPr>
                <w:lang w:eastAsia="zh-TW"/>
              </w:rPr>
            </w:pPr>
            <w:r w:rsidRPr="00A96AF3">
              <w:rPr>
                <w:rFonts w:hint="eastAsia"/>
                <w:lang w:eastAsia="zh-TW"/>
              </w:rPr>
              <w:t>2023</w:t>
            </w:r>
          </w:p>
        </w:tc>
        <w:tc>
          <w:tcPr>
            <w:tcW w:w="2686" w:type="dxa"/>
            <w:shd w:val="clear" w:color="auto" w:fill="auto"/>
            <w:vAlign w:val="center"/>
          </w:tcPr>
          <w:p w:rsidR="00B10911" w:rsidRPr="00A96AF3" w:rsidRDefault="00B10911" w:rsidP="00F45B22">
            <w:pPr>
              <w:pStyle w:val="afd"/>
              <w:snapToGrid w:val="0"/>
              <w:ind w:rightChars="441" w:right="1042"/>
              <w:jc w:val="right"/>
              <w:rPr>
                <w:lang w:eastAsia="zh-TW"/>
              </w:rPr>
            </w:pPr>
            <w:r w:rsidRPr="00A96AF3">
              <w:rPr>
                <w:rFonts w:hint="eastAsia"/>
                <w:lang w:eastAsia="zh-TW"/>
              </w:rPr>
              <w:t>0</w:t>
            </w:r>
          </w:p>
        </w:tc>
        <w:tc>
          <w:tcPr>
            <w:tcW w:w="3633" w:type="dxa"/>
            <w:shd w:val="clear" w:color="auto" w:fill="auto"/>
            <w:vAlign w:val="center"/>
          </w:tcPr>
          <w:p w:rsidR="00B10911" w:rsidRPr="00A96AF3" w:rsidRDefault="00B10911" w:rsidP="00F45B22">
            <w:pPr>
              <w:pStyle w:val="afd"/>
              <w:snapToGrid w:val="0"/>
              <w:ind w:rightChars="419" w:right="990"/>
              <w:jc w:val="right"/>
              <w:rPr>
                <w:lang w:eastAsia="zh-TW"/>
              </w:rPr>
            </w:pPr>
            <w:r w:rsidRPr="00A96AF3">
              <w:rPr>
                <w:rFonts w:hint="eastAsia"/>
                <w:lang w:eastAsia="zh-TW"/>
              </w:rPr>
              <w:t>0</w:t>
            </w:r>
          </w:p>
        </w:tc>
      </w:tr>
      <w:tr w:rsidR="00A96AF3" w:rsidRPr="00A96AF3" w:rsidTr="008904B2">
        <w:trPr>
          <w:trHeight w:val="454"/>
          <w:jc w:val="center"/>
        </w:trPr>
        <w:tc>
          <w:tcPr>
            <w:tcW w:w="2245" w:type="dxa"/>
            <w:shd w:val="clear" w:color="auto" w:fill="auto"/>
            <w:vAlign w:val="center"/>
          </w:tcPr>
          <w:p w:rsidR="008904B2" w:rsidRPr="00A96AF3" w:rsidRDefault="008904B2" w:rsidP="001912F8">
            <w:pPr>
              <w:pStyle w:val="afd"/>
              <w:snapToGrid w:val="0"/>
              <w:jc w:val="center"/>
              <w:rPr>
                <w:lang w:eastAsia="zh-TW"/>
              </w:rPr>
            </w:pPr>
            <w:r w:rsidRPr="00A96AF3">
              <w:rPr>
                <w:rFonts w:hint="eastAsia"/>
                <w:lang w:eastAsia="zh-TW"/>
              </w:rPr>
              <w:t>2024</w:t>
            </w:r>
          </w:p>
        </w:tc>
        <w:tc>
          <w:tcPr>
            <w:tcW w:w="2686" w:type="dxa"/>
            <w:shd w:val="clear" w:color="auto" w:fill="auto"/>
            <w:vAlign w:val="center"/>
          </w:tcPr>
          <w:p w:rsidR="008904B2" w:rsidRPr="00A96AF3" w:rsidRDefault="008904B2" w:rsidP="00F45B22">
            <w:pPr>
              <w:pStyle w:val="afd"/>
              <w:snapToGrid w:val="0"/>
              <w:ind w:rightChars="441" w:right="1042"/>
              <w:jc w:val="right"/>
              <w:rPr>
                <w:lang w:eastAsia="zh-TW"/>
              </w:rPr>
            </w:pPr>
            <w:r w:rsidRPr="00A96AF3">
              <w:rPr>
                <w:rFonts w:hint="eastAsia"/>
                <w:lang w:eastAsia="zh-TW"/>
              </w:rPr>
              <w:t>0</w:t>
            </w:r>
          </w:p>
        </w:tc>
        <w:tc>
          <w:tcPr>
            <w:tcW w:w="3633" w:type="dxa"/>
            <w:shd w:val="clear" w:color="auto" w:fill="auto"/>
            <w:vAlign w:val="center"/>
          </w:tcPr>
          <w:p w:rsidR="008904B2" w:rsidRPr="00A96AF3" w:rsidRDefault="008904B2" w:rsidP="00F45B22">
            <w:pPr>
              <w:pStyle w:val="afd"/>
              <w:snapToGrid w:val="0"/>
              <w:ind w:rightChars="419" w:right="990"/>
              <w:jc w:val="right"/>
              <w:rPr>
                <w:lang w:eastAsia="zh-TW"/>
              </w:rPr>
            </w:pPr>
            <w:r w:rsidRPr="00A96AF3">
              <w:rPr>
                <w:rFonts w:hint="eastAsia"/>
                <w:lang w:eastAsia="zh-TW"/>
              </w:rPr>
              <w:t>0</w:t>
            </w:r>
          </w:p>
        </w:tc>
      </w:tr>
      <w:tr w:rsidR="00A96AF3" w:rsidRPr="00A96AF3" w:rsidTr="008904B2">
        <w:trPr>
          <w:trHeight w:val="454"/>
          <w:jc w:val="center"/>
        </w:trPr>
        <w:tc>
          <w:tcPr>
            <w:tcW w:w="2245" w:type="dxa"/>
            <w:shd w:val="clear" w:color="auto" w:fill="auto"/>
            <w:vAlign w:val="center"/>
          </w:tcPr>
          <w:p w:rsidR="00182525" w:rsidRPr="00A96AF3" w:rsidRDefault="00182525" w:rsidP="001912F8">
            <w:pPr>
              <w:pStyle w:val="afd"/>
              <w:snapToGrid w:val="0"/>
              <w:jc w:val="center"/>
            </w:pPr>
            <w:r w:rsidRPr="00A96AF3">
              <w:t>總計</w:t>
            </w:r>
          </w:p>
        </w:tc>
        <w:tc>
          <w:tcPr>
            <w:tcW w:w="2686" w:type="dxa"/>
            <w:shd w:val="clear" w:color="auto" w:fill="auto"/>
            <w:vAlign w:val="center"/>
          </w:tcPr>
          <w:p w:rsidR="00182525" w:rsidRPr="00A96AF3" w:rsidRDefault="00182525" w:rsidP="00F45B22">
            <w:pPr>
              <w:pStyle w:val="afd"/>
              <w:snapToGrid w:val="0"/>
              <w:ind w:rightChars="441" w:right="1042"/>
              <w:jc w:val="right"/>
              <w:rPr>
                <w:lang w:eastAsia="zh-TW"/>
              </w:rPr>
            </w:pPr>
            <w:r w:rsidRPr="00A96AF3">
              <w:rPr>
                <w:lang w:eastAsia="zh-TW"/>
              </w:rPr>
              <w:t xml:space="preserve">31 </w:t>
            </w:r>
          </w:p>
        </w:tc>
        <w:tc>
          <w:tcPr>
            <w:tcW w:w="3633" w:type="dxa"/>
            <w:shd w:val="clear" w:color="auto" w:fill="auto"/>
            <w:vAlign w:val="center"/>
          </w:tcPr>
          <w:p w:rsidR="00182525" w:rsidRPr="00A96AF3" w:rsidRDefault="00182525" w:rsidP="00F45B22">
            <w:pPr>
              <w:pStyle w:val="afd"/>
              <w:snapToGrid w:val="0"/>
              <w:ind w:rightChars="419" w:right="990"/>
              <w:jc w:val="right"/>
              <w:rPr>
                <w:lang w:eastAsia="zh-TW"/>
              </w:rPr>
            </w:pPr>
            <w:r w:rsidRPr="00A96AF3">
              <w:rPr>
                <w:rFonts w:hint="eastAsia"/>
                <w:lang w:eastAsia="zh-TW"/>
              </w:rPr>
              <w:t xml:space="preserve">145,021 </w:t>
            </w:r>
          </w:p>
        </w:tc>
      </w:tr>
    </w:tbl>
    <w:p w:rsidR="00182525" w:rsidRPr="00A96AF3" w:rsidRDefault="00182525" w:rsidP="00182525">
      <w:pPr>
        <w:ind w:firstLineChars="0" w:firstLine="0"/>
        <w:rPr>
          <w:lang w:eastAsia="zh-TW"/>
        </w:rPr>
      </w:pPr>
      <w:r w:rsidRPr="00A96AF3">
        <w:rPr>
          <w:lang w:eastAsia="zh-TW"/>
        </w:rPr>
        <w:t>資料來源：</w:t>
      </w:r>
      <w:r w:rsidR="008657FE" w:rsidRPr="00A96AF3">
        <w:rPr>
          <w:lang w:eastAsia="zh-TW"/>
        </w:rPr>
        <w:t>經濟部投資審議司</w:t>
      </w:r>
    </w:p>
    <w:p w:rsidR="008904B2" w:rsidRPr="00A96AF3" w:rsidRDefault="008904B2" w:rsidP="008904B2">
      <w:pPr>
        <w:pStyle w:val="a3"/>
        <w:pageBreakBefore/>
        <w:spacing w:before="514" w:after="771"/>
        <w:rPr>
          <w:spacing w:val="-6"/>
        </w:rPr>
      </w:pPr>
      <w:bookmarkStart w:id="25" w:name="_Toc205667022"/>
      <w:bookmarkStart w:id="26" w:name="_Toc205751895"/>
      <w:r w:rsidRPr="00A96AF3">
        <w:rPr>
          <w:rFonts w:hint="eastAsia"/>
          <w:spacing w:val="-6"/>
        </w:rPr>
        <w:t>附錄</w:t>
      </w:r>
      <w:r w:rsidRPr="00A96AF3">
        <w:rPr>
          <w:rFonts w:hint="eastAsia"/>
          <w:spacing w:val="-6"/>
          <w:lang w:eastAsia="zh-HK"/>
        </w:rPr>
        <w:t>五</w:t>
      </w:r>
      <w:r w:rsidRPr="00A96AF3">
        <w:rPr>
          <w:rFonts w:hint="eastAsia"/>
          <w:spacing w:val="-6"/>
        </w:rPr>
        <w:t xml:space="preserve">　我國與</w:t>
      </w:r>
      <w:r w:rsidRPr="00A96AF3">
        <w:rPr>
          <w:rFonts w:hint="eastAsia"/>
          <w:spacing w:val="-6"/>
          <w:lang w:eastAsia="zh-HK"/>
        </w:rPr>
        <w:t>尼加拉瓜</w:t>
      </w:r>
      <w:r w:rsidRPr="00A96AF3">
        <w:rPr>
          <w:rFonts w:hint="eastAsia"/>
          <w:spacing w:val="-6"/>
        </w:rPr>
        <w:t>簽訂投資保障</w:t>
      </w:r>
      <w:r w:rsidRPr="00A96AF3">
        <w:rPr>
          <w:rFonts w:ascii="Calibri" w:hAnsi="Calibri" w:cs="Calibri" w:hint="eastAsia"/>
          <w:spacing w:val="-6"/>
        </w:rPr>
        <w:t>（</w:t>
      </w:r>
      <w:r w:rsidRPr="00A96AF3">
        <w:rPr>
          <w:rFonts w:hint="eastAsia"/>
          <w:spacing w:val="-6"/>
        </w:rPr>
        <w:t>證</w:t>
      </w:r>
      <w:r w:rsidRPr="00A96AF3">
        <w:rPr>
          <w:rFonts w:ascii="Calibri" w:hAnsi="Calibri" w:cs="Calibri" w:hint="eastAsia"/>
          <w:spacing w:val="-6"/>
        </w:rPr>
        <w:t>）</w:t>
      </w:r>
      <w:r w:rsidRPr="00A96AF3">
        <w:rPr>
          <w:rFonts w:hint="eastAsia"/>
          <w:spacing w:val="-6"/>
        </w:rPr>
        <w:t>協定</w:t>
      </w:r>
      <w:bookmarkEnd w:id="25"/>
      <w:bookmarkEnd w:id="26"/>
    </w:p>
    <w:p w:rsidR="008904B2" w:rsidRPr="00A96AF3" w:rsidRDefault="008904B2" w:rsidP="008904B2">
      <w:pPr>
        <w:pStyle w:val="af9"/>
        <w:jc w:val="left"/>
      </w:pPr>
      <w:r w:rsidRPr="00A96AF3">
        <w:rPr>
          <w:rFonts w:hint="eastAsia"/>
        </w:rPr>
        <w:t>我國與各國簽訂投資保障（證）協定內容下載連結：</w:t>
      </w:r>
    </w:p>
    <w:p w:rsidR="008904B2" w:rsidRPr="00A96AF3" w:rsidRDefault="008904B2" w:rsidP="008904B2">
      <w:pPr>
        <w:pStyle w:val="af9"/>
        <w:jc w:val="left"/>
      </w:pPr>
      <w:r w:rsidRPr="00A96AF3">
        <w:t>https://investtaiwan.nat.gov.tw/showBusinessPagechtG_Agreement01?lang=cht&amp;search=G_Agreement01&amp;menuNum=92</w:t>
      </w:r>
    </w:p>
    <w:p w:rsidR="008904B2" w:rsidRPr="00A96AF3" w:rsidRDefault="008904B2" w:rsidP="008904B2">
      <w:pPr>
        <w:pStyle w:val="af9"/>
        <w:jc w:val="left"/>
      </w:pPr>
      <w:r w:rsidRPr="00A96AF3">
        <w:rPr>
          <w:rFonts w:hint="eastAsia"/>
        </w:rPr>
        <w:t>投資臺灣入口網（首頁）「全球布局」</w:t>
      </w:r>
      <w:r w:rsidRPr="00A96AF3">
        <w:rPr>
          <w:rFonts w:hint="eastAsia"/>
        </w:rPr>
        <w:t>&gt;</w:t>
      </w:r>
      <w:bookmarkStart w:id="27" w:name="_Hlk203729159"/>
      <w:r w:rsidRPr="00A96AF3">
        <w:rPr>
          <w:rFonts w:hint="eastAsia"/>
        </w:rPr>
        <w:t>「對外投資」</w:t>
      </w:r>
      <w:bookmarkEnd w:id="27"/>
      <w:r w:rsidRPr="00A96AF3">
        <w:rPr>
          <w:rFonts w:hint="eastAsia"/>
        </w:rPr>
        <w:t>&gt;</w:t>
      </w:r>
      <w:r w:rsidRPr="00A96AF3">
        <w:rPr>
          <w:rFonts w:hint="eastAsia"/>
        </w:rPr>
        <w:t>「投資相關協定」</w:t>
      </w:r>
      <w:r w:rsidRPr="00A96AF3">
        <w:rPr>
          <w:rFonts w:hint="eastAsia"/>
        </w:rPr>
        <w:t>&gt;</w:t>
      </w:r>
      <w:r w:rsidRPr="00A96AF3">
        <w:rPr>
          <w:rFonts w:hint="eastAsia"/>
        </w:rPr>
        <w:t>「投資保障（證）協定」</w:t>
      </w:r>
    </w:p>
    <w:p w:rsidR="008904B2" w:rsidRPr="00A96AF3" w:rsidRDefault="008904B2" w:rsidP="008904B2">
      <w:pPr>
        <w:pStyle w:val="af7"/>
        <w:spacing w:beforeLines="50" w:before="257"/>
        <w:ind w:firstLine="472"/>
        <w:rPr>
          <w:spacing w:val="-2"/>
          <w:lang w:eastAsia="zh-TW"/>
        </w:rPr>
      </w:pPr>
      <w:r w:rsidRPr="00A96AF3">
        <w:rPr>
          <w:rFonts w:hint="eastAsia"/>
          <w:lang w:eastAsia="zh-HK"/>
        </w:rPr>
        <w:t>我</w:t>
      </w:r>
      <w:r w:rsidRPr="00A96AF3">
        <w:rPr>
          <w:rFonts w:hint="eastAsia"/>
        </w:rPr>
        <w:t>國與各國簽訂投資保障</w:t>
      </w:r>
      <w:r w:rsidRPr="00A96AF3">
        <w:rPr>
          <w:rFonts w:ascii="Calibri" w:hAnsi="Calibri" w:cs="Calibri"/>
        </w:rPr>
        <w:t>（</w:t>
      </w:r>
      <w:r w:rsidRPr="00A96AF3">
        <w:rPr>
          <w:rFonts w:hint="eastAsia"/>
        </w:rPr>
        <w:t>證</w:t>
      </w:r>
      <w:r w:rsidRPr="00A96AF3">
        <w:rPr>
          <w:rFonts w:ascii="Calibri" w:hAnsi="Calibri" w:cs="Calibri"/>
        </w:rPr>
        <w:t>）</w:t>
      </w:r>
      <w:r w:rsidRPr="00A96AF3">
        <w:rPr>
          <w:rFonts w:hint="eastAsia"/>
        </w:rPr>
        <w:t>協定內容</w:t>
      </w:r>
      <w:r w:rsidRPr="00A96AF3">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A96AF3" w:rsidRPr="00A96AF3" w:rsidTr="00A57FD2">
        <w:trPr>
          <w:trHeight w:val="680"/>
          <w:tblHeader/>
        </w:trPr>
        <w:tc>
          <w:tcPr>
            <w:tcW w:w="1093" w:type="dxa"/>
            <w:shd w:val="clear" w:color="000000" w:fill="F2D9B5"/>
            <w:vAlign w:val="center"/>
            <w:hideMark/>
          </w:tcPr>
          <w:p w:rsidR="008904B2" w:rsidRPr="00A96AF3" w:rsidRDefault="008904B2" w:rsidP="00A57FD2">
            <w:pPr>
              <w:pStyle w:val="af9"/>
              <w:snapToGrid w:val="0"/>
            </w:pPr>
            <w:r w:rsidRPr="00A96AF3">
              <w:rPr>
                <w:rFonts w:hint="eastAsia"/>
              </w:rPr>
              <w:t>地區</w:t>
            </w:r>
          </w:p>
          <w:p w:rsidR="008904B2" w:rsidRPr="00A96AF3" w:rsidRDefault="008904B2" w:rsidP="00A57FD2">
            <w:pPr>
              <w:pStyle w:val="af9"/>
              <w:snapToGrid w:val="0"/>
            </w:pPr>
            <w:r w:rsidRPr="00A96AF3">
              <w:t>Area</w:t>
            </w:r>
          </w:p>
        </w:tc>
        <w:tc>
          <w:tcPr>
            <w:tcW w:w="1842" w:type="dxa"/>
            <w:shd w:val="clear" w:color="000000" w:fill="F2D9B5"/>
            <w:vAlign w:val="center"/>
            <w:hideMark/>
          </w:tcPr>
          <w:p w:rsidR="008904B2" w:rsidRPr="00A96AF3" w:rsidRDefault="008904B2" w:rsidP="00A57FD2">
            <w:pPr>
              <w:pStyle w:val="af9"/>
              <w:snapToGrid w:val="0"/>
            </w:pPr>
            <w:r w:rsidRPr="00A96AF3">
              <w:rPr>
                <w:rFonts w:hint="eastAsia"/>
              </w:rPr>
              <w:t>國家</w:t>
            </w:r>
          </w:p>
          <w:p w:rsidR="008904B2" w:rsidRPr="00A96AF3" w:rsidRDefault="008904B2" w:rsidP="00A57FD2">
            <w:pPr>
              <w:pStyle w:val="af9"/>
              <w:snapToGrid w:val="0"/>
            </w:pPr>
            <w:r w:rsidRPr="00A96AF3">
              <w:t>Country</w:t>
            </w:r>
          </w:p>
        </w:tc>
        <w:tc>
          <w:tcPr>
            <w:tcW w:w="5612" w:type="dxa"/>
            <w:gridSpan w:val="4"/>
            <w:shd w:val="clear" w:color="000000" w:fill="F2D9B5"/>
            <w:vAlign w:val="center"/>
            <w:hideMark/>
          </w:tcPr>
          <w:p w:rsidR="008904B2" w:rsidRPr="00A96AF3" w:rsidRDefault="008904B2" w:rsidP="00A57FD2">
            <w:pPr>
              <w:pStyle w:val="af9"/>
              <w:snapToGrid w:val="0"/>
            </w:pPr>
            <w:r w:rsidRPr="00A96AF3">
              <w:rPr>
                <w:rFonts w:hint="eastAsia"/>
              </w:rPr>
              <w:t>檔案</w:t>
            </w:r>
          </w:p>
          <w:p w:rsidR="008904B2" w:rsidRPr="00A96AF3" w:rsidRDefault="008904B2" w:rsidP="00A57FD2">
            <w:pPr>
              <w:pStyle w:val="af9"/>
              <w:snapToGrid w:val="0"/>
            </w:pPr>
            <w:r w:rsidRPr="00A96AF3">
              <w:t>PDF</w:t>
            </w:r>
          </w:p>
        </w:tc>
      </w:tr>
      <w:tr w:rsidR="00A96AF3" w:rsidRPr="00A96AF3" w:rsidTr="00A57FD2">
        <w:trPr>
          <w:trHeight w:val="680"/>
        </w:trPr>
        <w:tc>
          <w:tcPr>
            <w:tcW w:w="1093" w:type="dxa"/>
            <w:vMerge w:val="restart"/>
            <w:shd w:val="clear" w:color="000000" w:fill="FFFFFF"/>
            <w:vAlign w:val="center"/>
            <w:hideMark/>
          </w:tcPr>
          <w:p w:rsidR="008904B2" w:rsidRPr="00A96AF3" w:rsidRDefault="008904B2" w:rsidP="00A57FD2">
            <w:pPr>
              <w:pStyle w:val="af9"/>
              <w:snapToGrid w:val="0"/>
            </w:pPr>
            <w:r w:rsidRPr="00A96AF3">
              <w:rPr>
                <w:rFonts w:hint="eastAsia"/>
              </w:rPr>
              <w:t>亞洲</w:t>
            </w:r>
          </w:p>
          <w:p w:rsidR="008904B2" w:rsidRPr="00A96AF3" w:rsidRDefault="008904B2" w:rsidP="00A57FD2">
            <w:pPr>
              <w:pStyle w:val="af9"/>
              <w:snapToGrid w:val="0"/>
            </w:pPr>
            <w:r w:rsidRPr="00A96AF3">
              <w:t>Asia</w:t>
            </w:r>
          </w:p>
        </w:tc>
        <w:tc>
          <w:tcPr>
            <w:tcW w:w="1842" w:type="dxa"/>
            <w:tcBorders>
              <w:top w:val="single" w:sz="6" w:space="0" w:color="auto"/>
            </w:tcBorders>
            <w:shd w:val="clear" w:color="auto" w:fill="auto"/>
            <w:vAlign w:val="center"/>
            <w:hideMark/>
          </w:tcPr>
          <w:p w:rsidR="008904B2" w:rsidRPr="00A96AF3" w:rsidRDefault="008904B2" w:rsidP="00A57FD2">
            <w:pPr>
              <w:pStyle w:val="af9"/>
              <w:snapToGrid w:val="0"/>
            </w:pPr>
            <w:r w:rsidRPr="00A96AF3">
              <w:rPr>
                <w:rFonts w:hint="eastAsia"/>
              </w:rPr>
              <w:t>新加坡</w:t>
            </w:r>
          </w:p>
          <w:p w:rsidR="008904B2" w:rsidRPr="00A96AF3" w:rsidRDefault="008904B2" w:rsidP="00A57FD2">
            <w:pPr>
              <w:pStyle w:val="af9"/>
              <w:snapToGrid w:val="0"/>
            </w:pPr>
            <w:r w:rsidRPr="00A96AF3">
              <w:t>Singapore</w:t>
            </w:r>
          </w:p>
        </w:tc>
        <w:tc>
          <w:tcPr>
            <w:tcW w:w="2127" w:type="dxa"/>
            <w:shd w:val="clear" w:color="auto" w:fill="auto"/>
            <w:vAlign w:val="center"/>
            <w:hideMark/>
          </w:tcPr>
          <w:p w:rsidR="008904B2" w:rsidRPr="00A96AF3" w:rsidRDefault="003D2D1D" w:rsidP="00A57FD2">
            <w:pPr>
              <w:pStyle w:val="af9"/>
              <w:snapToGrid w:val="0"/>
            </w:pPr>
            <w:hyperlink r:id="rId41" w:history="1">
              <w:r w:rsidR="008904B2" w:rsidRPr="00A96AF3">
                <w:rPr>
                  <w:rFonts w:hint="eastAsia"/>
                </w:rPr>
                <w:t>中文</w:t>
              </w:r>
            </w:hyperlink>
          </w:p>
        </w:tc>
        <w:tc>
          <w:tcPr>
            <w:tcW w:w="1984" w:type="dxa"/>
            <w:gridSpan w:val="2"/>
            <w:shd w:val="clear" w:color="auto" w:fill="auto"/>
            <w:vAlign w:val="center"/>
            <w:hideMark/>
          </w:tcPr>
          <w:p w:rsidR="008904B2" w:rsidRPr="00A96AF3" w:rsidRDefault="003D2D1D" w:rsidP="00A57FD2">
            <w:pPr>
              <w:pStyle w:val="af9"/>
              <w:snapToGrid w:val="0"/>
            </w:pPr>
            <w:hyperlink r:id="rId42" w:history="1">
              <w:r w:rsidR="008904B2" w:rsidRPr="00A96AF3">
                <w:rPr>
                  <w:rFonts w:hint="eastAsia"/>
                </w:rPr>
                <w:t>English</w:t>
              </w:r>
            </w:hyperlink>
          </w:p>
        </w:tc>
        <w:tc>
          <w:tcPr>
            <w:tcW w:w="1501" w:type="dxa"/>
            <w:shd w:val="clear" w:color="auto" w:fill="auto"/>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tcBorders>
              <w:top w:val="single" w:sz="6" w:space="0" w:color="auto"/>
            </w:tcBorders>
            <w:shd w:val="clear" w:color="000000" w:fill="FFFFFF"/>
            <w:vAlign w:val="center"/>
            <w:hideMark/>
          </w:tcPr>
          <w:p w:rsidR="008904B2" w:rsidRPr="00A96AF3" w:rsidRDefault="008904B2" w:rsidP="00A57FD2">
            <w:pPr>
              <w:pStyle w:val="af9"/>
              <w:snapToGrid w:val="0"/>
            </w:pPr>
            <w:r w:rsidRPr="00A96AF3">
              <w:rPr>
                <w:rFonts w:hint="eastAsia"/>
              </w:rPr>
              <w:t>印尼</w:t>
            </w:r>
          </w:p>
          <w:p w:rsidR="008904B2" w:rsidRPr="00A96AF3" w:rsidRDefault="008904B2" w:rsidP="00A57FD2">
            <w:pPr>
              <w:pStyle w:val="af9"/>
              <w:snapToGrid w:val="0"/>
            </w:pPr>
            <w:r w:rsidRPr="00A96AF3">
              <w:t>Indonesia</w:t>
            </w:r>
          </w:p>
        </w:tc>
        <w:tc>
          <w:tcPr>
            <w:tcW w:w="2127" w:type="dxa"/>
            <w:shd w:val="clear" w:color="000000" w:fill="FFFFFF"/>
            <w:vAlign w:val="center"/>
            <w:hideMark/>
          </w:tcPr>
          <w:p w:rsidR="008904B2" w:rsidRPr="00A96AF3" w:rsidRDefault="003D2D1D" w:rsidP="00A57FD2">
            <w:pPr>
              <w:pStyle w:val="af9"/>
              <w:snapToGrid w:val="0"/>
            </w:pPr>
            <w:hyperlink r:id="rId43"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44"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tcBorders>
              <w:top w:val="single" w:sz="6" w:space="0" w:color="auto"/>
            </w:tcBorders>
            <w:shd w:val="clear" w:color="000000" w:fill="FFFFFF"/>
            <w:vAlign w:val="center"/>
            <w:hideMark/>
          </w:tcPr>
          <w:p w:rsidR="008904B2" w:rsidRPr="00A96AF3" w:rsidRDefault="008904B2" w:rsidP="00A57FD2">
            <w:pPr>
              <w:pStyle w:val="af9"/>
              <w:snapToGrid w:val="0"/>
            </w:pPr>
            <w:r w:rsidRPr="00A96AF3">
              <w:rPr>
                <w:rFonts w:hint="eastAsia"/>
              </w:rPr>
              <w:t>菲律賓</w:t>
            </w:r>
          </w:p>
          <w:p w:rsidR="008904B2" w:rsidRPr="00A96AF3" w:rsidRDefault="008904B2" w:rsidP="00A57FD2">
            <w:pPr>
              <w:pStyle w:val="af9"/>
              <w:snapToGrid w:val="0"/>
            </w:pPr>
            <w:r w:rsidRPr="00A96AF3">
              <w:t>Philippines</w:t>
            </w:r>
          </w:p>
        </w:tc>
        <w:tc>
          <w:tcPr>
            <w:tcW w:w="2127" w:type="dxa"/>
            <w:shd w:val="clear" w:color="000000" w:fill="FFFFFF"/>
            <w:vAlign w:val="center"/>
            <w:hideMark/>
          </w:tcPr>
          <w:p w:rsidR="008904B2" w:rsidRPr="00A96AF3" w:rsidRDefault="003D2D1D" w:rsidP="00A57FD2">
            <w:pPr>
              <w:pStyle w:val="af9"/>
              <w:snapToGrid w:val="0"/>
            </w:pPr>
            <w:hyperlink r:id="rId45"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46"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tcBorders>
              <w:top w:val="single" w:sz="6" w:space="0" w:color="auto"/>
            </w:tcBorders>
            <w:shd w:val="clear" w:color="000000" w:fill="FFFFFF"/>
            <w:vAlign w:val="center"/>
            <w:hideMark/>
          </w:tcPr>
          <w:p w:rsidR="008904B2" w:rsidRPr="00A96AF3" w:rsidRDefault="008904B2" w:rsidP="00A57FD2">
            <w:pPr>
              <w:pStyle w:val="af9"/>
              <w:snapToGrid w:val="0"/>
            </w:pPr>
            <w:r w:rsidRPr="00A96AF3">
              <w:rPr>
                <w:rFonts w:hint="eastAsia"/>
              </w:rPr>
              <w:t>馬來西亞</w:t>
            </w:r>
          </w:p>
          <w:p w:rsidR="008904B2" w:rsidRPr="00A96AF3" w:rsidRDefault="008904B2" w:rsidP="00A57FD2">
            <w:pPr>
              <w:pStyle w:val="af9"/>
              <w:snapToGrid w:val="0"/>
            </w:pPr>
            <w:r w:rsidRPr="00A96AF3">
              <w:t>Malaysia</w:t>
            </w:r>
          </w:p>
        </w:tc>
        <w:tc>
          <w:tcPr>
            <w:tcW w:w="2127" w:type="dxa"/>
            <w:shd w:val="clear" w:color="000000" w:fill="FFFFFF"/>
            <w:vAlign w:val="center"/>
            <w:hideMark/>
          </w:tcPr>
          <w:p w:rsidR="008904B2" w:rsidRPr="00A96AF3" w:rsidRDefault="003D2D1D" w:rsidP="00A57FD2">
            <w:pPr>
              <w:pStyle w:val="af9"/>
              <w:snapToGrid w:val="0"/>
            </w:pPr>
            <w:hyperlink r:id="rId47"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48"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越南</w:t>
            </w:r>
          </w:p>
          <w:p w:rsidR="008904B2" w:rsidRPr="00A96AF3" w:rsidRDefault="008904B2" w:rsidP="00A57FD2">
            <w:pPr>
              <w:pStyle w:val="af9"/>
              <w:snapToGrid w:val="0"/>
            </w:pPr>
            <w:r w:rsidRPr="00A96AF3">
              <w:t>Vietnam</w:t>
            </w:r>
          </w:p>
        </w:tc>
        <w:tc>
          <w:tcPr>
            <w:tcW w:w="2127" w:type="dxa"/>
            <w:shd w:val="clear" w:color="000000" w:fill="FFFFFF"/>
            <w:vAlign w:val="center"/>
            <w:hideMark/>
          </w:tcPr>
          <w:p w:rsidR="008904B2" w:rsidRPr="00A96AF3" w:rsidRDefault="003D2D1D" w:rsidP="00A57FD2">
            <w:pPr>
              <w:pStyle w:val="af9"/>
              <w:snapToGrid w:val="0"/>
            </w:pPr>
            <w:hyperlink r:id="rId49"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50"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泰國</w:t>
            </w:r>
          </w:p>
          <w:p w:rsidR="008904B2" w:rsidRPr="00A96AF3" w:rsidRDefault="008904B2" w:rsidP="00A57FD2">
            <w:pPr>
              <w:pStyle w:val="af9"/>
              <w:snapToGrid w:val="0"/>
            </w:pPr>
            <w:r w:rsidRPr="00A96AF3">
              <w:t>Thailand</w:t>
            </w:r>
          </w:p>
        </w:tc>
        <w:tc>
          <w:tcPr>
            <w:tcW w:w="2127" w:type="dxa"/>
            <w:shd w:val="clear" w:color="000000" w:fill="FFFFFF"/>
            <w:vAlign w:val="center"/>
            <w:hideMark/>
          </w:tcPr>
          <w:p w:rsidR="008904B2" w:rsidRPr="00A96AF3" w:rsidRDefault="003D2D1D" w:rsidP="00A57FD2">
            <w:pPr>
              <w:pStyle w:val="af9"/>
              <w:snapToGrid w:val="0"/>
            </w:pPr>
            <w:hyperlink r:id="rId51"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52"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auto" w:fill="auto"/>
            <w:vAlign w:val="center"/>
            <w:hideMark/>
          </w:tcPr>
          <w:p w:rsidR="008904B2" w:rsidRPr="00A96AF3" w:rsidRDefault="008904B2" w:rsidP="00A57FD2">
            <w:pPr>
              <w:pStyle w:val="af9"/>
              <w:snapToGrid w:val="0"/>
            </w:pPr>
            <w:r w:rsidRPr="00A96AF3">
              <w:rPr>
                <w:rFonts w:hint="eastAsia"/>
              </w:rPr>
              <w:t>印度</w:t>
            </w:r>
          </w:p>
          <w:p w:rsidR="008904B2" w:rsidRPr="00A96AF3" w:rsidRDefault="008904B2" w:rsidP="00A57FD2">
            <w:pPr>
              <w:pStyle w:val="af9"/>
              <w:snapToGrid w:val="0"/>
            </w:pPr>
            <w:r w:rsidRPr="00A96AF3">
              <w:t>India</w:t>
            </w:r>
          </w:p>
        </w:tc>
        <w:tc>
          <w:tcPr>
            <w:tcW w:w="2127" w:type="dxa"/>
            <w:shd w:val="clear" w:color="auto" w:fill="auto"/>
            <w:vAlign w:val="center"/>
            <w:hideMark/>
          </w:tcPr>
          <w:p w:rsidR="008904B2" w:rsidRPr="00A96AF3" w:rsidRDefault="003D2D1D" w:rsidP="00A57FD2">
            <w:pPr>
              <w:pStyle w:val="af9"/>
              <w:snapToGrid w:val="0"/>
            </w:pPr>
            <w:hyperlink r:id="rId53" w:history="1">
              <w:r w:rsidR="008904B2" w:rsidRPr="00A96AF3">
                <w:rPr>
                  <w:rFonts w:hint="eastAsia"/>
                </w:rPr>
                <w:t>中文</w:t>
              </w:r>
            </w:hyperlink>
          </w:p>
        </w:tc>
        <w:tc>
          <w:tcPr>
            <w:tcW w:w="1984" w:type="dxa"/>
            <w:gridSpan w:val="2"/>
            <w:shd w:val="clear" w:color="auto" w:fill="auto"/>
            <w:vAlign w:val="center"/>
            <w:hideMark/>
          </w:tcPr>
          <w:p w:rsidR="008904B2" w:rsidRPr="00A96AF3" w:rsidRDefault="003D2D1D" w:rsidP="00A57FD2">
            <w:pPr>
              <w:pStyle w:val="af9"/>
              <w:snapToGrid w:val="0"/>
            </w:pPr>
            <w:hyperlink r:id="rId54" w:history="1">
              <w:r w:rsidR="008904B2" w:rsidRPr="00A96AF3">
                <w:rPr>
                  <w:rFonts w:hint="eastAsia"/>
                </w:rPr>
                <w:t>English</w:t>
              </w:r>
            </w:hyperlink>
          </w:p>
        </w:tc>
        <w:tc>
          <w:tcPr>
            <w:tcW w:w="1501" w:type="dxa"/>
            <w:shd w:val="clear" w:color="auto" w:fill="auto"/>
            <w:vAlign w:val="center"/>
            <w:hideMark/>
          </w:tcPr>
          <w:p w:rsidR="008904B2" w:rsidRPr="00A96AF3" w:rsidRDefault="003D2D1D" w:rsidP="00A57FD2">
            <w:pPr>
              <w:pStyle w:val="af9"/>
              <w:snapToGrid w:val="0"/>
            </w:pPr>
            <w:hyperlink r:id="rId55" w:history="1">
              <w:r w:rsidR="008904B2" w:rsidRPr="00A96AF3">
                <w:rPr>
                  <w:rFonts w:ascii="Mangal" w:hAnsi="Mangal" w:cs="Mangal"/>
                </w:rPr>
                <w:t>हिन्दी</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vMerge w:val="restart"/>
            <w:shd w:val="clear" w:color="000000" w:fill="FFFFFF"/>
            <w:vAlign w:val="center"/>
            <w:hideMark/>
          </w:tcPr>
          <w:p w:rsidR="008904B2" w:rsidRPr="00A96AF3" w:rsidRDefault="008904B2" w:rsidP="00A57FD2">
            <w:pPr>
              <w:pStyle w:val="af9"/>
              <w:snapToGrid w:val="0"/>
            </w:pPr>
            <w:r w:rsidRPr="00A96AF3">
              <w:rPr>
                <w:rFonts w:hint="eastAsia"/>
              </w:rPr>
              <w:t>中國大陸</w:t>
            </w:r>
          </w:p>
          <w:p w:rsidR="008904B2" w:rsidRPr="00A96AF3" w:rsidRDefault="008904B2" w:rsidP="00A57FD2">
            <w:pPr>
              <w:pStyle w:val="af9"/>
              <w:snapToGrid w:val="0"/>
            </w:pPr>
            <w:r w:rsidRPr="00A96AF3">
              <w:t>China Mainland</w:t>
            </w:r>
          </w:p>
        </w:tc>
        <w:tc>
          <w:tcPr>
            <w:tcW w:w="2127" w:type="dxa"/>
            <w:shd w:val="clear" w:color="000000" w:fill="FFFFFF"/>
            <w:vAlign w:val="center"/>
            <w:hideMark/>
          </w:tcPr>
          <w:p w:rsidR="008904B2" w:rsidRPr="00A96AF3" w:rsidRDefault="003D2D1D" w:rsidP="00A57FD2">
            <w:pPr>
              <w:pStyle w:val="af9"/>
              <w:snapToGrid w:val="0"/>
            </w:pPr>
            <w:hyperlink r:id="rId56"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57"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vMerge/>
            <w:shd w:val="clear" w:color="000000" w:fill="FFFFFF"/>
            <w:vAlign w:val="center"/>
            <w:hideMark/>
          </w:tcPr>
          <w:p w:rsidR="008904B2" w:rsidRPr="00A96AF3" w:rsidRDefault="008904B2" w:rsidP="00A57FD2">
            <w:pPr>
              <w:pStyle w:val="af9"/>
              <w:snapToGrid w:val="0"/>
            </w:pPr>
          </w:p>
        </w:tc>
        <w:tc>
          <w:tcPr>
            <w:tcW w:w="2127" w:type="dxa"/>
            <w:shd w:val="clear" w:color="000000" w:fill="FFFFFF"/>
            <w:vAlign w:val="center"/>
            <w:hideMark/>
          </w:tcPr>
          <w:p w:rsidR="008904B2" w:rsidRPr="00A96AF3" w:rsidRDefault="003D2D1D" w:rsidP="00A57FD2">
            <w:pPr>
              <w:pStyle w:val="af9"/>
              <w:snapToGrid w:val="0"/>
            </w:pPr>
            <w:hyperlink r:id="rId58" w:history="1">
              <w:r w:rsidR="008904B2" w:rsidRPr="00A96AF3">
                <w:rPr>
                  <w:rFonts w:hint="eastAsia"/>
                </w:rPr>
                <w:t>兩岸投保協議共識</w:t>
              </w:r>
            </w:hyperlink>
          </w:p>
        </w:tc>
        <w:tc>
          <w:tcPr>
            <w:tcW w:w="1984" w:type="dxa"/>
            <w:gridSpan w:val="2"/>
            <w:shd w:val="clear" w:color="000000" w:fill="FFFFFF"/>
            <w:vAlign w:val="center"/>
            <w:hideMark/>
          </w:tcPr>
          <w:p w:rsidR="008904B2" w:rsidRPr="00A96AF3" w:rsidRDefault="003D2D1D" w:rsidP="00A57FD2">
            <w:pPr>
              <w:pStyle w:val="af9"/>
              <w:snapToGrid w:val="0"/>
            </w:pPr>
            <w:hyperlink r:id="rId59"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vMerge w:val="restart"/>
            <w:shd w:val="clear" w:color="000000" w:fill="FFFFFF"/>
            <w:vAlign w:val="center"/>
            <w:hideMark/>
          </w:tcPr>
          <w:p w:rsidR="008904B2" w:rsidRPr="00A96AF3" w:rsidRDefault="008904B2" w:rsidP="00A57FD2">
            <w:pPr>
              <w:pStyle w:val="af9"/>
              <w:snapToGrid w:val="0"/>
            </w:pPr>
            <w:r w:rsidRPr="00A96AF3">
              <w:rPr>
                <w:rFonts w:hint="eastAsia"/>
              </w:rPr>
              <w:t>日本</w:t>
            </w:r>
          </w:p>
          <w:p w:rsidR="008904B2" w:rsidRPr="00A96AF3" w:rsidRDefault="008904B2" w:rsidP="00A57FD2">
            <w:pPr>
              <w:pStyle w:val="af9"/>
              <w:snapToGrid w:val="0"/>
            </w:pPr>
            <w:r w:rsidRPr="00A96AF3">
              <w:t>Japan</w:t>
            </w:r>
          </w:p>
        </w:tc>
        <w:tc>
          <w:tcPr>
            <w:tcW w:w="2127" w:type="dxa"/>
            <w:shd w:val="clear" w:color="000000" w:fill="FFFFFF"/>
            <w:vAlign w:val="center"/>
            <w:hideMark/>
          </w:tcPr>
          <w:p w:rsidR="008904B2" w:rsidRPr="00A96AF3" w:rsidRDefault="003D2D1D" w:rsidP="00A57FD2">
            <w:pPr>
              <w:pStyle w:val="af9"/>
              <w:snapToGrid w:val="0"/>
            </w:pPr>
            <w:hyperlink r:id="rId60"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61" w:history="1">
              <w:r w:rsidR="008904B2" w:rsidRPr="00A96AF3">
                <w:rPr>
                  <w:rFonts w:hint="eastAsia"/>
                </w:rPr>
                <w:t>臺日投資協議文本英文版</w:t>
              </w:r>
            </w:hyperlink>
          </w:p>
        </w:tc>
        <w:tc>
          <w:tcPr>
            <w:tcW w:w="1501" w:type="dxa"/>
            <w:shd w:val="clear" w:color="000000" w:fill="FFFFFF"/>
            <w:vAlign w:val="center"/>
            <w:hideMark/>
          </w:tcPr>
          <w:p w:rsidR="008904B2" w:rsidRPr="00A96AF3" w:rsidRDefault="003D2D1D" w:rsidP="00A57FD2">
            <w:pPr>
              <w:pStyle w:val="af9"/>
              <w:snapToGrid w:val="0"/>
            </w:pPr>
            <w:hyperlink r:id="rId62" w:history="1">
              <w:r w:rsidR="008904B2" w:rsidRPr="00A96AF3">
                <w:rPr>
                  <w:rFonts w:hint="eastAsia"/>
                </w:rPr>
                <w:t>日文</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vMerge/>
            <w:shd w:val="clear" w:color="000000" w:fill="FFFFFF"/>
            <w:vAlign w:val="center"/>
            <w:hideMark/>
          </w:tcPr>
          <w:p w:rsidR="008904B2" w:rsidRPr="00A96AF3" w:rsidRDefault="008904B2" w:rsidP="00A57FD2">
            <w:pPr>
              <w:pStyle w:val="af9"/>
              <w:snapToGrid w:val="0"/>
            </w:pPr>
          </w:p>
        </w:tc>
        <w:tc>
          <w:tcPr>
            <w:tcW w:w="2127" w:type="dxa"/>
            <w:shd w:val="clear" w:color="000000" w:fill="FFFFFF"/>
            <w:vAlign w:val="center"/>
            <w:hideMark/>
          </w:tcPr>
          <w:p w:rsidR="008904B2" w:rsidRPr="00A96AF3" w:rsidRDefault="003D2D1D" w:rsidP="00A57FD2">
            <w:pPr>
              <w:pStyle w:val="af9"/>
              <w:snapToGrid w:val="0"/>
            </w:pPr>
            <w:hyperlink r:id="rId63" w:history="1">
              <w:r w:rsidR="008904B2" w:rsidRPr="00A96AF3">
                <w:rPr>
                  <w:rFonts w:hint="eastAsia"/>
                </w:rPr>
                <w:t>臺方保留措施清單</w:t>
              </w:r>
            </w:hyperlink>
          </w:p>
        </w:tc>
        <w:tc>
          <w:tcPr>
            <w:tcW w:w="1984" w:type="dxa"/>
            <w:gridSpan w:val="2"/>
            <w:shd w:val="clear" w:color="000000" w:fill="FFFFFF"/>
            <w:vAlign w:val="center"/>
            <w:hideMark/>
          </w:tcPr>
          <w:p w:rsidR="008904B2" w:rsidRPr="00A96AF3" w:rsidRDefault="003D2D1D" w:rsidP="00A57FD2">
            <w:pPr>
              <w:pStyle w:val="af9"/>
              <w:snapToGrid w:val="0"/>
            </w:pPr>
            <w:hyperlink r:id="rId64"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vMerge/>
            <w:shd w:val="clear" w:color="000000" w:fill="FFFFFF"/>
            <w:vAlign w:val="center"/>
            <w:hideMark/>
          </w:tcPr>
          <w:p w:rsidR="008904B2" w:rsidRPr="00A96AF3" w:rsidRDefault="008904B2" w:rsidP="00A57FD2">
            <w:pPr>
              <w:pStyle w:val="af9"/>
              <w:snapToGrid w:val="0"/>
            </w:pPr>
          </w:p>
        </w:tc>
        <w:tc>
          <w:tcPr>
            <w:tcW w:w="2127" w:type="dxa"/>
            <w:shd w:val="clear" w:color="000000" w:fill="FFFFFF"/>
            <w:vAlign w:val="center"/>
            <w:hideMark/>
          </w:tcPr>
          <w:p w:rsidR="008904B2" w:rsidRPr="00A96AF3" w:rsidRDefault="003D2D1D" w:rsidP="00A57FD2">
            <w:pPr>
              <w:pStyle w:val="af9"/>
              <w:snapToGrid w:val="0"/>
            </w:pPr>
            <w:hyperlink r:id="rId65" w:history="1">
              <w:r w:rsidR="008904B2" w:rsidRPr="00A96AF3">
                <w:rPr>
                  <w:rFonts w:hint="eastAsia"/>
                </w:rPr>
                <w:t>日方保留措施清單</w:t>
              </w:r>
            </w:hyperlink>
          </w:p>
        </w:tc>
        <w:tc>
          <w:tcPr>
            <w:tcW w:w="1984" w:type="dxa"/>
            <w:gridSpan w:val="2"/>
            <w:shd w:val="clear" w:color="000000" w:fill="FFFFFF"/>
            <w:vAlign w:val="center"/>
            <w:hideMark/>
          </w:tcPr>
          <w:p w:rsidR="008904B2" w:rsidRPr="00A96AF3" w:rsidRDefault="003D2D1D" w:rsidP="00A57FD2">
            <w:pPr>
              <w:pStyle w:val="af9"/>
              <w:snapToGrid w:val="0"/>
            </w:pPr>
            <w:hyperlink r:id="rId66" w:history="1">
              <w:r w:rsidR="008904B2" w:rsidRPr="00A96AF3">
                <w:rPr>
                  <w:rFonts w:hint="eastAsia"/>
                </w:rPr>
                <w:t>English</w:t>
              </w:r>
            </w:hyperlink>
          </w:p>
        </w:tc>
        <w:tc>
          <w:tcPr>
            <w:tcW w:w="1501" w:type="dxa"/>
            <w:shd w:val="clear" w:color="000000" w:fill="FFFFFF"/>
            <w:vAlign w:val="center"/>
            <w:hideMark/>
          </w:tcPr>
          <w:p w:rsidR="008904B2" w:rsidRPr="00A96AF3" w:rsidRDefault="003D2D1D" w:rsidP="00A57FD2">
            <w:pPr>
              <w:pStyle w:val="af9"/>
              <w:snapToGrid w:val="0"/>
            </w:pPr>
            <w:hyperlink r:id="rId67" w:history="1">
              <w:r w:rsidR="008904B2" w:rsidRPr="00A96AF3">
                <w:rPr>
                  <w:rFonts w:hint="eastAsia"/>
                </w:rPr>
                <w:t>日文</w:t>
              </w:r>
            </w:hyperlink>
          </w:p>
        </w:tc>
      </w:tr>
      <w:tr w:rsidR="00A96AF3" w:rsidRPr="00A96AF3" w:rsidTr="00A57FD2">
        <w:trPr>
          <w:trHeight w:val="680"/>
        </w:trPr>
        <w:tc>
          <w:tcPr>
            <w:tcW w:w="1093" w:type="dxa"/>
            <w:vMerge w:val="restart"/>
            <w:shd w:val="clear" w:color="000000" w:fill="FFFFFF"/>
            <w:vAlign w:val="center"/>
            <w:hideMark/>
          </w:tcPr>
          <w:p w:rsidR="008904B2" w:rsidRPr="00A96AF3" w:rsidRDefault="008904B2" w:rsidP="00A57FD2">
            <w:pPr>
              <w:pStyle w:val="af9"/>
              <w:snapToGrid w:val="0"/>
            </w:pPr>
            <w:r w:rsidRPr="00A96AF3">
              <w:rPr>
                <w:rFonts w:hint="eastAsia"/>
              </w:rPr>
              <w:t>美洲</w:t>
            </w:r>
          </w:p>
          <w:p w:rsidR="008904B2" w:rsidRPr="00A96AF3" w:rsidRDefault="008904B2" w:rsidP="00A57FD2">
            <w:pPr>
              <w:pStyle w:val="af9"/>
              <w:snapToGrid w:val="0"/>
            </w:pPr>
            <w:r w:rsidRPr="00A96AF3">
              <w:t>America</w:t>
            </w: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美國</w:t>
            </w:r>
          </w:p>
          <w:p w:rsidR="008904B2" w:rsidRPr="00A96AF3" w:rsidRDefault="008904B2" w:rsidP="00A57FD2">
            <w:pPr>
              <w:pStyle w:val="af9"/>
              <w:snapToGrid w:val="0"/>
            </w:pPr>
            <w:r w:rsidRPr="00A96AF3">
              <w:t>United States</w:t>
            </w:r>
          </w:p>
        </w:tc>
        <w:tc>
          <w:tcPr>
            <w:tcW w:w="2127" w:type="dxa"/>
            <w:shd w:val="clear" w:color="000000" w:fill="FFFFFF"/>
            <w:vAlign w:val="center"/>
            <w:hideMark/>
          </w:tcPr>
          <w:p w:rsidR="008904B2" w:rsidRPr="00A96AF3" w:rsidRDefault="003D2D1D" w:rsidP="00A57FD2">
            <w:pPr>
              <w:pStyle w:val="af9"/>
              <w:snapToGrid w:val="0"/>
            </w:pPr>
            <w:hyperlink r:id="rId68"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69" w:history="1">
              <w:r w:rsidR="008904B2" w:rsidRPr="00A96AF3">
                <w:rPr>
                  <w:rFonts w:hint="eastAsia"/>
                </w:rPr>
                <w:t>Chinese-English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8904B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auto" w:fill="auto"/>
            <w:vAlign w:val="center"/>
            <w:hideMark/>
          </w:tcPr>
          <w:p w:rsidR="008904B2" w:rsidRPr="00A96AF3" w:rsidRDefault="008904B2" w:rsidP="00A57FD2">
            <w:pPr>
              <w:pStyle w:val="af9"/>
              <w:snapToGrid w:val="0"/>
            </w:pPr>
            <w:r w:rsidRPr="00A96AF3">
              <w:rPr>
                <w:rFonts w:hint="eastAsia"/>
              </w:rPr>
              <w:t>多明尼加</w:t>
            </w:r>
          </w:p>
          <w:p w:rsidR="008904B2" w:rsidRPr="00A96AF3" w:rsidRDefault="008904B2" w:rsidP="00A57FD2">
            <w:pPr>
              <w:pStyle w:val="af9"/>
              <w:snapToGrid w:val="0"/>
            </w:pPr>
            <w:r w:rsidRPr="00A96AF3">
              <w:t>Dominican Republic</w:t>
            </w:r>
          </w:p>
        </w:tc>
        <w:tc>
          <w:tcPr>
            <w:tcW w:w="2127" w:type="dxa"/>
            <w:shd w:val="clear" w:color="auto" w:fill="auto"/>
            <w:vAlign w:val="center"/>
            <w:hideMark/>
          </w:tcPr>
          <w:p w:rsidR="008904B2" w:rsidRPr="00A96AF3" w:rsidRDefault="003D2D1D" w:rsidP="00A57FD2">
            <w:pPr>
              <w:pStyle w:val="af9"/>
              <w:snapToGrid w:val="0"/>
            </w:pPr>
            <w:hyperlink r:id="rId70" w:history="1">
              <w:r w:rsidR="008904B2" w:rsidRPr="00A96AF3">
                <w:rPr>
                  <w:rFonts w:hint="eastAsia"/>
                </w:rPr>
                <w:t>中文</w:t>
              </w:r>
            </w:hyperlink>
          </w:p>
        </w:tc>
        <w:tc>
          <w:tcPr>
            <w:tcW w:w="1984" w:type="dxa"/>
            <w:gridSpan w:val="2"/>
            <w:shd w:val="clear" w:color="auto" w:fill="auto"/>
            <w:vAlign w:val="center"/>
            <w:hideMark/>
          </w:tcPr>
          <w:p w:rsidR="008904B2" w:rsidRPr="00A96AF3" w:rsidRDefault="008904B2" w:rsidP="00A57FD2">
            <w:pPr>
              <w:pStyle w:val="af9"/>
              <w:snapToGrid w:val="0"/>
            </w:pPr>
            <w:r w:rsidRPr="00A96AF3">
              <w:t xml:space="preserve">　</w:t>
            </w:r>
          </w:p>
        </w:tc>
        <w:tc>
          <w:tcPr>
            <w:tcW w:w="1501" w:type="dxa"/>
            <w:shd w:val="clear" w:color="auto" w:fill="auto"/>
            <w:vAlign w:val="center"/>
            <w:hideMark/>
          </w:tcPr>
          <w:p w:rsidR="008904B2" w:rsidRPr="00A96AF3" w:rsidRDefault="003D2D1D" w:rsidP="00A57FD2">
            <w:pPr>
              <w:pStyle w:val="af9"/>
              <w:snapToGrid w:val="0"/>
            </w:pPr>
            <w:hyperlink r:id="rId71" w:history="1">
              <w:r w:rsidR="008904B2" w:rsidRPr="00A96AF3">
                <w:rPr>
                  <w:rFonts w:hint="eastAsia"/>
                </w:rPr>
                <w:t>Español</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巴拉圭</w:t>
            </w:r>
          </w:p>
          <w:p w:rsidR="008904B2" w:rsidRPr="00A96AF3" w:rsidRDefault="008904B2" w:rsidP="00A57FD2">
            <w:pPr>
              <w:pStyle w:val="af9"/>
              <w:snapToGrid w:val="0"/>
            </w:pPr>
            <w:r w:rsidRPr="00A96AF3">
              <w:t>Paraguay</w:t>
            </w:r>
          </w:p>
        </w:tc>
        <w:tc>
          <w:tcPr>
            <w:tcW w:w="2127" w:type="dxa"/>
            <w:shd w:val="clear" w:color="000000" w:fill="FFFFFF"/>
            <w:vAlign w:val="center"/>
            <w:hideMark/>
          </w:tcPr>
          <w:p w:rsidR="008904B2" w:rsidRPr="00A96AF3" w:rsidRDefault="003D2D1D" w:rsidP="00A57FD2">
            <w:pPr>
              <w:pStyle w:val="af9"/>
              <w:snapToGrid w:val="0"/>
            </w:pPr>
            <w:hyperlink r:id="rId72"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8904B2" w:rsidP="00A57FD2">
            <w:pPr>
              <w:pStyle w:val="af9"/>
              <w:snapToGrid w:val="0"/>
            </w:pPr>
            <w:r w:rsidRPr="00A96AF3">
              <w:t xml:space="preserve">　</w:t>
            </w:r>
          </w:p>
        </w:tc>
        <w:tc>
          <w:tcPr>
            <w:tcW w:w="1501" w:type="dxa"/>
            <w:shd w:val="clear" w:color="000000" w:fill="FFFFFF"/>
            <w:vAlign w:val="center"/>
            <w:hideMark/>
          </w:tcPr>
          <w:p w:rsidR="008904B2" w:rsidRPr="00A96AF3" w:rsidRDefault="003D2D1D" w:rsidP="00A57FD2">
            <w:pPr>
              <w:pStyle w:val="af9"/>
              <w:snapToGrid w:val="0"/>
            </w:pPr>
            <w:hyperlink r:id="rId73" w:history="1">
              <w:r w:rsidR="008904B2" w:rsidRPr="00A96AF3">
                <w:rPr>
                  <w:rFonts w:hint="eastAsia"/>
                </w:rPr>
                <w:t>Español</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阿根廷</w:t>
            </w:r>
          </w:p>
          <w:p w:rsidR="008904B2" w:rsidRPr="00A96AF3" w:rsidRDefault="008904B2" w:rsidP="00A57FD2">
            <w:pPr>
              <w:pStyle w:val="af9"/>
              <w:snapToGrid w:val="0"/>
            </w:pPr>
            <w:r w:rsidRPr="00A96AF3">
              <w:t>Argentina</w:t>
            </w:r>
          </w:p>
        </w:tc>
        <w:tc>
          <w:tcPr>
            <w:tcW w:w="2127" w:type="dxa"/>
            <w:shd w:val="clear" w:color="000000" w:fill="FFFFFF"/>
            <w:vAlign w:val="center"/>
            <w:hideMark/>
          </w:tcPr>
          <w:p w:rsidR="008904B2" w:rsidRPr="00A96AF3" w:rsidRDefault="003D2D1D" w:rsidP="00A57FD2">
            <w:pPr>
              <w:pStyle w:val="af9"/>
              <w:snapToGrid w:val="0"/>
            </w:pPr>
            <w:hyperlink r:id="rId74" w:history="1">
              <w:r w:rsidR="008904B2" w:rsidRPr="00A96AF3">
                <w:rPr>
                  <w:rFonts w:hint="eastAsia"/>
                </w:rPr>
                <w:t>中文</w:t>
              </w:r>
            </w:hyperlink>
          </w:p>
        </w:tc>
        <w:tc>
          <w:tcPr>
            <w:tcW w:w="1984" w:type="dxa"/>
            <w:gridSpan w:val="2"/>
            <w:shd w:val="clear" w:color="000000" w:fill="FFFFFF"/>
            <w:vAlign w:val="center"/>
            <w:hideMark/>
          </w:tcPr>
          <w:p w:rsidR="008904B2" w:rsidRPr="00A96AF3" w:rsidRDefault="003D2D1D" w:rsidP="00A57FD2">
            <w:pPr>
              <w:pStyle w:val="af9"/>
              <w:snapToGrid w:val="0"/>
            </w:pPr>
            <w:hyperlink r:id="rId75"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宏都拉斯</w:t>
            </w:r>
          </w:p>
          <w:p w:rsidR="008904B2" w:rsidRPr="00A96AF3" w:rsidRDefault="008904B2" w:rsidP="00A57FD2">
            <w:pPr>
              <w:pStyle w:val="af9"/>
              <w:snapToGrid w:val="0"/>
            </w:pPr>
            <w:r w:rsidRPr="00A96AF3">
              <w:t>Honduras</w:t>
            </w:r>
          </w:p>
        </w:tc>
        <w:tc>
          <w:tcPr>
            <w:tcW w:w="5612" w:type="dxa"/>
            <w:gridSpan w:val="4"/>
            <w:shd w:val="clear" w:color="000000" w:fill="FFFFFF"/>
            <w:vAlign w:val="center"/>
            <w:hideMark/>
          </w:tcPr>
          <w:p w:rsidR="008904B2" w:rsidRPr="00A96AF3" w:rsidRDefault="003D2D1D" w:rsidP="00A57FD2">
            <w:pPr>
              <w:pStyle w:val="af9"/>
              <w:snapToGrid w:val="0"/>
              <w:jc w:val="left"/>
            </w:pPr>
            <w:hyperlink r:id="rId76" w:tgtFrame="_blank" w:tooltip="另開新視窗連結至臺薩(薩爾瓦多)宏(宏都拉斯)FTA" w:history="1">
              <w:r w:rsidR="008904B2" w:rsidRPr="00A96AF3">
                <w:rPr>
                  <w:rFonts w:hint="eastAsia"/>
                </w:rPr>
                <w:t>與宏都拉斯投保協定已由臺薩宏</w:t>
              </w:r>
              <w:r w:rsidR="008904B2" w:rsidRPr="00A96AF3">
                <w:rPr>
                  <w:rFonts w:hint="eastAsia"/>
                </w:rPr>
                <w:t>FTA</w:t>
              </w:r>
              <w:r w:rsidR="008904B2" w:rsidRPr="00A96AF3">
                <w:rPr>
                  <w:rFonts w:hint="eastAsia"/>
                </w:rPr>
                <w:t>投資章取代</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薩爾瓦多</w:t>
            </w:r>
          </w:p>
          <w:p w:rsidR="008904B2" w:rsidRPr="00A96AF3" w:rsidRDefault="008904B2" w:rsidP="00A57FD2">
            <w:pPr>
              <w:pStyle w:val="af9"/>
              <w:snapToGrid w:val="0"/>
            </w:pPr>
            <w:r w:rsidRPr="00A96AF3">
              <w:t>El Salvador</w:t>
            </w:r>
          </w:p>
        </w:tc>
        <w:tc>
          <w:tcPr>
            <w:tcW w:w="5612" w:type="dxa"/>
            <w:gridSpan w:val="4"/>
            <w:shd w:val="clear" w:color="000000" w:fill="FFFFFF"/>
            <w:vAlign w:val="center"/>
            <w:hideMark/>
          </w:tcPr>
          <w:p w:rsidR="008904B2" w:rsidRPr="00A96AF3" w:rsidRDefault="003D2D1D" w:rsidP="00A57FD2">
            <w:pPr>
              <w:pStyle w:val="af9"/>
              <w:snapToGrid w:val="0"/>
              <w:jc w:val="left"/>
            </w:pPr>
            <w:hyperlink r:id="rId77" w:tgtFrame="_blank" w:tooltip="另開新視窗連結至臺薩(薩爾瓦多)宏(宏都拉斯)FTA" w:history="1">
              <w:r w:rsidR="008904B2" w:rsidRPr="00A96AF3">
                <w:rPr>
                  <w:rFonts w:hint="eastAsia"/>
                </w:rPr>
                <w:t>與薩爾瓦多投保協定已由臺薩宏</w:t>
              </w:r>
              <w:r w:rsidR="008904B2" w:rsidRPr="00A96AF3">
                <w:rPr>
                  <w:rFonts w:hint="eastAsia"/>
                </w:rPr>
                <w:t>FTA</w:t>
              </w:r>
              <w:r w:rsidR="008904B2" w:rsidRPr="00A96AF3">
                <w:rPr>
                  <w:rFonts w:hint="eastAsia"/>
                </w:rPr>
                <w:t>投資章取代</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貝里斯</w:t>
            </w:r>
          </w:p>
          <w:p w:rsidR="008904B2" w:rsidRPr="00A96AF3" w:rsidRDefault="008904B2" w:rsidP="00A57FD2">
            <w:pPr>
              <w:pStyle w:val="af9"/>
              <w:snapToGrid w:val="0"/>
            </w:pPr>
            <w:r w:rsidRPr="00A96AF3">
              <w:t>Belize</w:t>
            </w:r>
          </w:p>
        </w:tc>
        <w:tc>
          <w:tcPr>
            <w:tcW w:w="2268" w:type="dxa"/>
            <w:gridSpan w:val="2"/>
            <w:shd w:val="clear" w:color="000000" w:fill="FFFFFF"/>
            <w:vAlign w:val="center"/>
            <w:hideMark/>
          </w:tcPr>
          <w:p w:rsidR="008904B2" w:rsidRPr="00A96AF3" w:rsidRDefault="003D2D1D" w:rsidP="00A57FD2">
            <w:pPr>
              <w:pStyle w:val="af9"/>
              <w:snapToGrid w:val="0"/>
            </w:pPr>
            <w:hyperlink r:id="rId78"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79"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哥斯大黎加</w:t>
            </w:r>
          </w:p>
          <w:p w:rsidR="008904B2" w:rsidRPr="00A96AF3" w:rsidRDefault="008904B2" w:rsidP="00A57FD2">
            <w:pPr>
              <w:pStyle w:val="af9"/>
              <w:snapToGrid w:val="0"/>
            </w:pPr>
            <w:r w:rsidRPr="00A96AF3">
              <w:t>Costa Rica</w:t>
            </w:r>
          </w:p>
        </w:tc>
        <w:tc>
          <w:tcPr>
            <w:tcW w:w="2268" w:type="dxa"/>
            <w:gridSpan w:val="2"/>
            <w:shd w:val="clear" w:color="000000" w:fill="FFFFFF"/>
            <w:vAlign w:val="center"/>
            <w:hideMark/>
          </w:tcPr>
          <w:p w:rsidR="008904B2" w:rsidRPr="00A96AF3" w:rsidRDefault="003D2D1D" w:rsidP="00A57FD2">
            <w:pPr>
              <w:pStyle w:val="af9"/>
              <w:snapToGrid w:val="0"/>
            </w:pPr>
            <w:hyperlink r:id="rId80"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81" w:history="1">
              <w:r w:rsidR="008904B2" w:rsidRPr="00A96AF3">
                <w:rPr>
                  <w:rFonts w:hint="eastAsia"/>
                </w:rPr>
                <w:t>English</w:t>
              </w:r>
            </w:hyperlink>
          </w:p>
        </w:tc>
        <w:tc>
          <w:tcPr>
            <w:tcW w:w="1501" w:type="dxa"/>
            <w:shd w:val="clear" w:color="000000" w:fill="FFFFFF"/>
            <w:vAlign w:val="center"/>
            <w:hideMark/>
          </w:tcPr>
          <w:p w:rsidR="008904B2" w:rsidRPr="00A96AF3" w:rsidRDefault="003D2D1D" w:rsidP="00A57FD2">
            <w:pPr>
              <w:pStyle w:val="af9"/>
              <w:snapToGrid w:val="0"/>
            </w:pPr>
            <w:hyperlink r:id="rId82" w:history="1">
              <w:r w:rsidR="008904B2" w:rsidRPr="00A96AF3">
                <w:rPr>
                  <w:rFonts w:hint="eastAsia"/>
                </w:rPr>
                <w:t>Español</w:t>
              </w:r>
            </w:hyperlink>
          </w:p>
        </w:tc>
      </w:tr>
      <w:tr w:rsidR="00A96AF3" w:rsidRPr="00A96AF3" w:rsidTr="008904B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auto" w:fill="FFFF00"/>
            <w:vAlign w:val="center"/>
            <w:hideMark/>
          </w:tcPr>
          <w:p w:rsidR="008904B2" w:rsidRPr="00A96AF3" w:rsidRDefault="008904B2" w:rsidP="00A57FD2">
            <w:pPr>
              <w:pStyle w:val="af9"/>
              <w:snapToGrid w:val="0"/>
            </w:pPr>
            <w:r w:rsidRPr="00A96AF3">
              <w:rPr>
                <w:rFonts w:hint="eastAsia"/>
              </w:rPr>
              <w:t>瓜地馬拉</w:t>
            </w:r>
          </w:p>
          <w:p w:rsidR="008904B2" w:rsidRPr="00A96AF3" w:rsidRDefault="008904B2" w:rsidP="00A57FD2">
            <w:pPr>
              <w:pStyle w:val="af9"/>
              <w:snapToGrid w:val="0"/>
            </w:pPr>
            <w:r w:rsidRPr="00A96AF3">
              <w:t>Guatemala</w:t>
            </w:r>
          </w:p>
        </w:tc>
        <w:tc>
          <w:tcPr>
            <w:tcW w:w="2268" w:type="dxa"/>
            <w:gridSpan w:val="2"/>
            <w:shd w:val="clear" w:color="auto" w:fill="FFFF00"/>
            <w:vAlign w:val="center"/>
            <w:hideMark/>
          </w:tcPr>
          <w:p w:rsidR="008904B2" w:rsidRPr="00A96AF3" w:rsidRDefault="003D2D1D" w:rsidP="00A57FD2">
            <w:pPr>
              <w:pStyle w:val="af9"/>
              <w:snapToGrid w:val="0"/>
            </w:pPr>
            <w:hyperlink r:id="rId83" w:history="1">
              <w:r w:rsidR="008904B2" w:rsidRPr="00A96AF3">
                <w:rPr>
                  <w:rFonts w:hint="eastAsia"/>
                </w:rPr>
                <w:t>中文</w:t>
              </w:r>
            </w:hyperlink>
          </w:p>
        </w:tc>
        <w:tc>
          <w:tcPr>
            <w:tcW w:w="1843" w:type="dxa"/>
            <w:shd w:val="clear" w:color="auto" w:fill="FFFF00"/>
            <w:vAlign w:val="center"/>
            <w:hideMark/>
          </w:tcPr>
          <w:p w:rsidR="008904B2" w:rsidRPr="00A96AF3" w:rsidRDefault="003D2D1D" w:rsidP="00A57FD2">
            <w:pPr>
              <w:pStyle w:val="af9"/>
              <w:snapToGrid w:val="0"/>
            </w:pPr>
            <w:hyperlink r:id="rId84" w:history="1">
              <w:r w:rsidR="008904B2" w:rsidRPr="00A96AF3">
                <w:rPr>
                  <w:rFonts w:hint="eastAsia"/>
                </w:rPr>
                <w:t>English</w:t>
              </w:r>
            </w:hyperlink>
          </w:p>
        </w:tc>
        <w:tc>
          <w:tcPr>
            <w:tcW w:w="1501" w:type="dxa"/>
            <w:shd w:val="clear" w:color="auto" w:fill="FFFF00"/>
            <w:vAlign w:val="center"/>
            <w:hideMark/>
          </w:tcPr>
          <w:p w:rsidR="008904B2" w:rsidRPr="00A96AF3" w:rsidRDefault="003D2D1D" w:rsidP="00A57FD2">
            <w:pPr>
              <w:pStyle w:val="af9"/>
              <w:snapToGrid w:val="0"/>
            </w:pPr>
            <w:hyperlink r:id="rId85" w:history="1">
              <w:r w:rsidR="008904B2" w:rsidRPr="00A96AF3">
                <w:rPr>
                  <w:rFonts w:hint="eastAsia"/>
                </w:rPr>
                <w:t>Español</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聖文森</w:t>
            </w:r>
          </w:p>
          <w:p w:rsidR="008904B2" w:rsidRPr="00A96AF3" w:rsidRDefault="008904B2" w:rsidP="00A57FD2">
            <w:pPr>
              <w:pStyle w:val="af9"/>
              <w:snapToGrid w:val="0"/>
            </w:pPr>
            <w:r w:rsidRPr="00A96AF3">
              <w:t>Saint Vincent and the Grenadines</w:t>
            </w:r>
          </w:p>
        </w:tc>
        <w:tc>
          <w:tcPr>
            <w:tcW w:w="2268" w:type="dxa"/>
            <w:gridSpan w:val="2"/>
            <w:shd w:val="clear" w:color="000000" w:fill="FFFFFF"/>
            <w:vAlign w:val="center"/>
            <w:hideMark/>
          </w:tcPr>
          <w:p w:rsidR="008904B2" w:rsidRPr="00A96AF3" w:rsidRDefault="003D2D1D" w:rsidP="00A57FD2">
            <w:pPr>
              <w:pStyle w:val="af9"/>
              <w:snapToGrid w:val="0"/>
            </w:pPr>
            <w:hyperlink r:id="rId86"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87"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巴拿馬</w:t>
            </w:r>
          </w:p>
          <w:p w:rsidR="008904B2" w:rsidRPr="00A96AF3" w:rsidRDefault="008904B2" w:rsidP="00A57FD2">
            <w:pPr>
              <w:pStyle w:val="af9"/>
              <w:snapToGrid w:val="0"/>
            </w:pPr>
            <w:r w:rsidRPr="00A96AF3">
              <w:t>Panama</w:t>
            </w:r>
          </w:p>
        </w:tc>
        <w:tc>
          <w:tcPr>
            <w:tcW w:w="5612" w:type="dxa"/>
            <w:gridSpan w:val="4"/>
            <w:shd w:val="clear" w:color="000000" w:fill="FFFFFF"/>
            <w:vAlign w:val="center"/>
            <w:hideMark/>
          </w:tcPr>
          <w:p w:rsidR="008904B2" w:rsidRPr="00A96AF3" w:rsidRDefault="003D2D1D" w:rsidP="00A57FD2">
            <w:pPr>
              <w:pStyle w:val="af9"/>
              <w:snapToGrid w:val="0"/>
              <w:jc w:val="left"/>
            </w:pPr>
            <w:hyperlink r:id="rId88" w:tgtFrame="_blank" w:tooltip="另開新視窗連結至台巴(巴拿馬)FTA" w:history="1">
              <w:r w:rsidR="008904B2" w:rsidRPr="00A96AF3">
                <w:rPr>
                  <w:rFonts w:hint="eastAsia"/>
                </w:rPr>
                <w:t>與巴拿馬的投保協定已議定廢止改由臺巴</w:t>
              </w:r>
              <w:r w:rsidR="008904B2" w:rsidRPr="00A96AF3">
                <w:rPr>
                  <w:rFonts w:hint="eastAsia"/>
                </w:rPr>
                <w:t>FTA</w:t>
              </w:r>
              <w:r w:rsidR="008904B2" w:rsidRPr="00A96AF3">
                <w:rPr>
                  <w:rFonts w:hint="eastAsia"/>
                </w:rPr>
                <w:t>投資章取代</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pageBreakBefore/>
              <w:snapToGrid w:val="0"/>
            </w:pPr>
            <w:r w:rsidRPr="00A96AF3">
              <w:rPr>
                <w:rFonts w:hint="eastAsia"/>
              </w:rPr>
              <w:t>尼加拉瓜</w:t>
            </w:r>
          </w:p>
          <w:p w:rsidR="008904B2" w:rsidRPr="00A96AF3" w:rsidRDefault="008904B2" w:rsidP="00A57FD2">
            <w:pPr>
              <w:pStyle w:val="af9"/>
              <w:snapToGrid w:val="0"/>
            </w:pPr>
            <w:r w:rsidRPr="00A96AF3">
              <w:t>Nicaragua</w:t>
            </w:r>
          </w:p>
        </w:tc>
        <w:tc>
          <w:tcPr>
            <w:tcW w:w="5612" w:type="dxa"/>
            <w:gridSpan w:val="4"/>
            <w:shd w:val="clear" w:color="000000" w:fill="FFFFFF"/>
            <w:vAlign w:val="center"/>
            <w:hideMark/>
          </w:tcPr>
          <w:p w:rsidR="008904B2" w:rsidRPr="00A96AF3" w:rsidRDefault="008904B2" w:rsidP="00A57FD2">
            <w:pPr>
              <w:pStyle w:val="af9"/>
              <w:wordWrap w:val="0"/>
              <w:snapToGrid w:val="0"/>
              <w:jc w:val="left"/>
            </w:pPr>
            <w:r w:rsidRPr="00A96AF3">
              <w:rPr>
                <w:rFonts w:hint="eastAsia"/>
              </w:rPr>
              <w:t>與尼加拉瓜投保協定已議定廢止改由臺尼</w:t>
            </w:r>
            <w:r w:rsidRPr="00A96AF3">
              <w:t>FTA</w:t>
            </w:r>
            <w:r w:rsidRPr="00A96AF3">
              <w:rPr>
                <w:rFonts w:hint="eastAsia"/>
              </w:rPr>
              <w:t>投資章取代</w:t>
            </w:r>
          </w:p>
          <w:p w:rsidR="008904B2" w:rsidRPr="00A96AF3" w:rsidRDefault="008904B2" w:rsidP="00A57FD2">
            <w:pPr>
              <w:pStyle w:val="af9"/>
              <w:wordWrap w:val="0"/>
              <w:snapToGrid w:val="0"/>
              <w:jc w:val="left"/>
            </w:pPr>
            <w:r w:rsidRPr="00A96AF3">
              <w:rPr>
                <w:rFonts w:hint="eastAsia"/>
              </w:rPr>
              <w:t>（臺尼</w:t>
            </w:r>
            <w:r w:rsidRPr="00A96AF3">
              <w:t>FTA</w:t>
            </w:r>
            <w:r w:rsidRPr="00A96AF3">
              <w:rPr>
                <w:rFonts w:hint="eastAsia"/>
              </w:rPr>
              <w:t>於</w:t>
            </w:r>
            <w:r w:rsidRPr="00A96AF3">
              <w:t>2022</w:t>
            </w:r>
            <w:r w:rsidRPr="00A96AF3">
              <w:rPr>
                <w:rFonts w:hint="eastAsia"/>
              </w:rPr>
              <w:t>年</w:t>
            </w:r>
            <w:r w:rsidRPr="00A96AF3">
              <w:t>7</w:t>
            </w:r>
            <w:r w:rsidRPr="00A96AF3">
              <w:rPr>
                <w:rFonts w:hint="eastAsia"/>
              </w:rPr>
              <w:t>月</w:t>
            </w:r>
            <w:r w:rsidRPr="00A96AF3">
              <w:t>1</w:t>
            </w:r>
            <w:r w:rsidRPr="00A96AF3">
              <w:rPr>
                <w:rFonts w:hint="eastAsia"/>
              </w:rPr>
              <w:t>日起停止施行。</w:t>
            </w:r>
            <w:hyperlink r:id="rId89" w:tgtFrame="_blank" w:history="1">
              <w:r w:rsidRPr="00A96AF3">
                <w:rPr>
                  <w:rFonts w:hint="eastAsia"/>
                </w:rPr>
                <w:t>相關新聞稿：</w:t>
              </w:r>
              <w:r w:rsidRPr="00A96AF3">
                <w:rPr>
                  <w:rFonts w:hint="eastAsia"/>
                </w:rPr>
                <w:t>https://www.moea.gov.tw/MNS/populace/news/News.aspx?kind=1&amp;menu_id=40&amp;news_id=98978</w:t>
              </w:r>
            </w:hyperlink>
            <w:r w:rsidRPr="00A96AF3">
              <w:t>）</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auto" w:fill="auto"/>
            <w:vAlign w:val="center"/>
            <w:hideMark/>
          </w:tcPr>
          <w:p w:rsidR="008904B2" w:rsidRPr="00A96AF3" w:rsidRDefault="008904B2" w:rsidP="00A57FD2">
            <w:pPr>
              <w:pStyle w:val="af9"/>
              <w:snapToGrid w:val="0"/>
            </w:pPr>
            <w:r w:rsidRPr="00A96AF3">
              <w:rPr>
                <w:rFonts w:hint="eastAsia"/>
              </w:rPr>
              <w:t>加拿大</w:t>
            </w:r>
          </w:p>
          <w:p w:rsidR="008904B2" w:rsidRPr="00A96AF3" w:rsidRDefault="008904B2" w:rsidP="00A57FD2">
            <w:pPr>
              <w:pStyle w:val="af9"/>
              <w:snapToGrid w:val="0"/>
            </w:pPr>
            <w:r w:rsidRPr="00A96AF3">
              <w:t>Canada</w:t>
            </w:r>
          </w:p>
        </w:tc>
        <w:tc>
          <w:tcPr>
            <w:tcW w:w="2268" w:type="dxa"/>
            <w:gridSpan w:val="2"/>
            <w:shd w:val="clear" w:color="auto" w:fill="auto"/>
            <w:vAlign w:val="center"/>
            <w:hideMark/>
          </w:tcPr>
          <w:p w:rsidR="008904B2" w:rsidRPr="00A96AF3" w:rsidRDefault="003D2D1D" w:rsidP="00A57FD2">
            <w:pPr>
              <w:pStyle w:val="af9"/>
              <w:snapToGrid w:val="0"/>
            </w:pPr>
            <w:hyperlink r:id="rId90" w:history="1">
              <w:r w:rsidR="008904B2" w:rsidRPr="00A96AF3">
                <w:rPr>
                  <w:rFonts w:hint="eastAsia"/>
                </w:rPr>
                <w:t>中文</w:t>
              </w:r>
            </w:hyperlink>
          </w:p>
        </w:tc>
        <w:tc>
          <w:tcPr>
            <w:tcW w:w="1843" w:type="dxa"/>
            <w:shd w:val="clear" w:color="auto" w:fill="auto"/>
            <w:vAlign w:val="center"/>
            <w:hideMark/>
          </w:tcPr>
          <w:p w:rsidR="008904B2" w:rsidRPr="00A96AF3" w:rsidRDefault="003D2D1D" w:rsidP="00A57FD2">
            <w:pPr>
              <w:pStyle w:val="af9"/>
              <w:snapToGrid w:val="0"/>
            </w:pPr>
            <w:hyperlink r:id="rId91" w:history="1">
              <w:r w:rsidR="008904B2" w:rsidRPr="00A96AF3">
                <w:rPr>
                  <w:rFonts w:hint="eastAsia"/>
                </w:rPr>
                <w:t>English</w:t>
              </w:r>
            </w:hyperlink>
          </w:p>
        </w:tc>
        <w:tc>
          <w:tcPr>
            <w:tcW w:w="1501" w:type="dxa"/>
            <w:shd w:val="clear" w:color="auto" w:fill="auto"/>
            <w:vAlign w:val="center"/>
            <w:hideMark/>
          </w:tcPr>
          <w:p w:rsidR="008904B2" w:rsidRPr="00A96AF3" w:rsidRDefault="003D2D1D" w:rsidP="00A57FD2">
            <w:pPr>
              <w:pStyle w:val="af9"/>
              <w:snapToGrid w:val="0"/>
            </w:pPr>
            <w:hyperlink r:id="rId92" w:history="1">
              <w:r w:rsidR="008904B2" w:rsidRPr="00A96AF3">
                <w:rPr>
                  <w:rFonts w:hint="eastAsia"/>
                </w:rPr>
                <w:t>français</w:t>
              </w:r>
            </w:hyperlink>
          </w:p>
        </w:tc>
      </w:tr>
      <w:tr w:rsidR="00A96AF3" w:rsidRPr="00A96AF3" w:rsidTr="00A57FD2">
        <w:trPr>
          <w:trHeight w:val="680"/>
        </w:trPr>
        <w:tc>
          <w:tcPr>
            <w:tcW w:w="1093" w:type="dxa"/>
            <w:vMerge w:val="restart"/>
            <w:shd w:val="clear" w:color="000000" w:fill="FFFFFF"/>
            <w:vAlign w:val="center"/>
            <w:hideMark/>
          </w:tcPr>
          <w:p w:rsidR="008904B2" w:rsidRPr="00A96AF3" w:rsidRDefault="008904B2" w:rsidP="00A57FD2">
            <w:pPr>
              <w:pStyle w:val="af9"/>
              <w:snapToGrid w:val="0"/>
            </w:pPr>
            <w:r w:rsidRPr="00A96AF3">
              <w:rPr>
                <w:rFonts w:hint="eastAsia"/>
              </w:rPr>
              <w:t>非洲</w:t>
            </w:r>
          </w:p>
          <w:p w:rsidR="008904B2" w:rsidRPr="00A96AF3" w:rsidRDefault="008904B2" w:rsidP="00A57FD2">
            <w:pPr>
              <w:pStyle w:val="af9"/>
              <w:snapToGrid w:val="0"/>
            </w:pPr>
            <w:r w:rsidRPr="00A96AF3">
              <w:t>Africa</w:t>
            </w: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奈及利亞</w:t>
            </w:r>
          </w:p>
          <w:p w:rsidR="008904B2" w:rsidRPr="00A96AF3" w:rsidRDefault="008904B2" w:rsidP="00A57FD2">
            <w:pPr>
              <w:pStyle w:val="af9"/>
              <w:snapToGrid w:val="0"/>
            </w:pPr>
            <w:r w:rsidRPr="00A96AF3">
              <w:t>Nigeria</w:t>
            </w:r>
          </w:p>
        </w:tc>
        <w:tc>
          <w:tcPr>
            <w:tcW w:w="2268" w:type="dxa"/>
            <w:gridSpan w:val="2"/>
            <w:shd w:val="clear" w:color="000000" w:fill="FFFFFF"/>
            <w:vAlign w:val="center"/>
            <w:hideMark/>
          </w:tcPr>
          <w:p w:rsidR="008904B2" w:rsidRPr="00A96AF3" w:rsidRDefault="003D2D1D" w:rsidP="00A57FD2">
            <w:pPr>
              <w:pStyle w:val="af9"/>
              <w:snapToGrid w:val="0"/>
            </w:pPr>
            <w:hyperlink r:id="rId93"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94"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馬拉威</w:t>
            </w:r>
          </w:p>
          <w:p w:rsidR="008904B2" w:rsidRPr="00A96AF3" w:rsidRDefault="008904B2" w:rsidP="00A57FD2">
            <w:pPr>
              <w:pStyle w:val="af9"/>
              <w:snapToGrid w:val="0"/>
            </w:pPr>
            <w:r w:rsidRPr="00A96AF3">
              <w:t>Malawi</w:t>
            </w:r>
          </w:p>
        </w:tc>
        <w:tc>
          <w:tcPr>
            <w:tcW w:w="2268" w:type="dxa"/>
            <w:gridSpan w:val="2"/>
            <w:shd w:val="clear" w:color="000000" w:fill="FFFFFF"/>
            <w:vAlign w:val="center"/>
            <w:hideMark/>
          </w:tcPr>
          <w:p w:rsidR="008904B2" w:rsidRPr="00A96AF3" w:rsidRDefault="003D2D1D" w:rsidP="00A57FD2">
            <w:pPr>
              <w:pStyle w:val="af9"/>
              <w:snapToGrid w:val="0"/>
            </w:pPr>
            <w:hyperlink r:id="rId95"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96"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塞內加爾</w:t>
            </w:r>
          </w:p>
          <w:p w:rsidR="008904B2" w:rsidRPr="00A96AF3" w:rsidRDefault="008904B2" w:rsidP="00A57FD2">
            <w:pPr>
              <w:pStyle w:val="af9"/>
              <w:snapToGrid w:val="0"/>
            </w:pPr>
            <w:r w:rsidRPr="00A96AF3">
              <w:t>Senegal</w:t>
            </w:r>
          </w:p>
        </w:tc>
        <w:tc>
          <w:tcPr>
            <w:tcW w:w="2268" w:type="dxa"/>
            <w:gridSpan w:val="2"/>
            <w:shd w:val="clear" w:color="000000" w:fill="FFFFFF"/>
            <w:vAlign w:val="center"/>
            <w:hideMark/>
          </w:tcPr>
          <w:p w:rsidR="008904B2" w:rsidRPr="00A96AF3" w:rsidRDefault="003D2D1D" w:rsidP="00A57FD2">
            <w:pPr>
              <w:pStyle w:val="af9"/>
              <w:snapToGrid w:val="0"/>
            </w:pPr>
            <w:hyperlink r:id="rId97" w:history="1">
              <w:r w:rsidR="008904B2" w:rsidRPr="00A96AF3">
                <w:rPr>
                  <w:rFonts w:hint="eastAsia"/>
                </w:rPr>
                <w:t>中文</w:t>
              </w:r>
            </w:hyperlink>
          </w:p>
        </w:tc>
        <w:tc>
          <w:tcPr>
            <w:tcW w:w="1843" w:type="dxa"/>
            <w:shd w:val="clear" w:color="000000" w:fill="FFFFFF"/>
            <w:vAlign w:val="center"/>
            <w:hideMark/>
          </w:tcPr>
          <w:p w:rsidR="008904B2" w:rsidRPr="00A96AF3" w:rsidRDefault="008904B2" w:rsidP="00A57FD2">
            <w:pPr>
              <w:pStyle w:val="af9"/>
              <w:snapToGrid w:val="0"/>
            </w:pPr>
            <w:r w:rsidRPr="00A96AF3">
              <w:t xml:space="preserve">　</w:t>
            </w:r>
          </w:p>
        </w:tc>
        <w:tc>
          <w:tcPr>
            <w:tcW w:w="1501" w:type="dxa"/>
            <w:shd w:val="clear" w:color="000000" w:fill="FFFFFF"/>
            <w:vAlign w:val="center"/>
            <w:hideMark/>
          </w:tcPr>
          <w:p w:rsidR="008904B2" w:rsidRPr="00A96AF3" w:rsidRDefault="003D2D1D" w:rsidP="00A57FD2">
            <w:pPr>
              <w:pStyle w:val="af9"/>
              <w:snapToGrid w:val="0"/>
            </w:pPr>
            <w:hyperlink r:id="rId98" w:history="1">
              <w:r w:rsidR="008904B2" w:rsidRPr="00A96AF3">
                <w:rPr>
                  <w:rFonts w:hint="eastAsia"/>
                </w:rPr>
                <w:t>français</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史瓦帝尼</w:t>
            </w:r>
          </w:p>
          <w:p w:rsidR="008904B2" w:rsidRPr="00A96AF3" w:rsidRDefault="008904B2" w:rsidP="00A57FD2">
            <w:pPr>
              <w:pStyle w:val="af9"/>
              <w:snapToGrid w:val="0"/>
            </w:pPr>
            <w:r w:rsidRPr="00A96AF3">
              <w:rPr>
                <w:rFonts w:hint="eastAsia"/>
              </w:rPr>
              <w:t>（原「史瓦濟蘭」）</w:t>
            </w:r>
          </w:p>
          <w:p w:rsidR="008904B2" w:rsidRPr="00A96AF3" w:rsidRDefault="008904B2" w:rsidP="00A57FD2">
            <w:pPr>
              <w:pStyle w:val="af9"/>
              <w:snapToGrid w:val="0"/>
            </w:pPr>
            <w:r w:rsidRPr="00A96AF3">
              <w:t>Eswatini</w:t>
            </w:r>
          </w:p>
        </w:tc>
        <w:tc>
          <w:tcPr>
            <w:tcW w:w="2268" w:type="dxa"/>
            <w:gridSpan w:val="2"/>
            <w:shd w:val="clear" w:color="000000" w:fill="FFFFFF"/>
            <w:vAlign w:val="center"/>
            <w:hideMark/>
          </w:tcPr>
          <w:p w:rsidR="008904B2" w:rsidRPr="00A96AF3" w:rsidRDefault="003D2D1D" w:rsidP="00A57FD2">
            <w:pPr>
              <w:pStyle w:val="af9"/>
              <w:snapToGrid w:val="0"/>
            </w:pPr>
            <w:hyperlink r:id="rId99"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100"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布吉納法索</w:t>
            </w:r>
          </w:p>
          <w:p w:rsidR="008904B2" w:rsidRPr="00A96AF3" w:rsidRDefault="008904B2" w:rsidP="00A57FD2">
            <w:pPr>
              <w:pStyle w:val="af9"/>
              <w:snapToGrid w:val="0"/>
            </w:pPr>
            <w:r w:rsidRPr="00A96AF3">
              <w:t>Burkina Faso</w:t>
            </w:r>
          </w:p>
        </w:tc>
        <w:tc>
          <w:tcPr>
            <w:tcW w:w="2268" w:type="dxa"/>
            <w:gridSpan w:val="2"/>
            <w:shd w:val="clear" w:color="000000" w:fill="FFFFFF"/>
            <w:vAlign w:val="center"/>
            <w:hideMark/>
          </w:tcPr>
          <w:p w:rsidR="008904B2" w:rsidRPr="00A96AF3" w:rsidRDefault="003D2D1D" w:rsidP="00A57FD2">
            <w:pPr>
              <w:pStyle w:val="af9"/>
              <w:snapToGrid w:val="0"/>
            </w:pPr>
            <w:hyperlink r:id="rId101" w:history="1">
              <w:r w:rsidR="008904B2" w:rsidRPr="00A96AF3">
                <w:rPr>
                  <w:rFonts w:hint="eastAsia"/>
                </w:rPr>
                <w:t>中文</w:t>
              </w:r>
            </w:hyperlink>
          </w:p>
        </w:tc>
        <w:tc>
          <w:tcPr>
            <w:tcW w:w="1843" w:type="dxa"/>
            <w:shd w:val="clear" w:color="000000" w:fill="FFFFFF"/>
            <w:vAlign w:val="center"/>
            <w:hideMark/>
          </w:tcPr>
          <w:p w:rsidR="008904B2" w:rsidRPr="00A96AF3" w:rsidRDefault="008904B2" w:rsidP="00A57FD2">
            <w:pPr>
              <w:pStyle w:val="af9"/>
              <w:snapToGrid w:val="0"/>
            </w:pPr>
            <w:r w:rsidRPr="00A96AF3">
              <w:t xml:space="preserve">　</w:t>
            </w:r>
          </w:p>
        </w:tc>
        <w:tc>
          <w:tcPr>
            <w:tcW w:w="1501" w:type="dxa"/>
            <w:shd w:val="clear" w:color="000000" w:fill="FFFFFF"/>
            <w:vAlign w:val="center"/>
            <w:hideMark/>
          </w:tcPr>
          <w:p w:rsidR="008904B2" w:rsidRPr="00A96AF3" w:rsidRDefault="003D2D1D" w:rsidP="00A57FD2">
            <w:pPr>
              <w:pStyle w:val="af9"/>
              <w:snapToGrid w:val="0"/>
            </w:pPr>
            <w:hyperlink r:id="rId102" w:history="1">
              <w:r w:rsidR="008904B2" w:rsidRPr="00A96AF3">
                <w:rPr>
                  <w:rFonts w:hint="eastAsia"/>
                </w:rPr>
                <w:t>français</w:t>
              </w:r>
            </w:hyperlink>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賴比瑞亞</w:t>
            </w:r>
          </w:p>
          <w:p w:rsidR="008904B2" w:rsidRPr="00A96AF3" w:rsidRDefault="008904B2" w:rsidP="00A57FD2">
            <w:pPr>
              <w:pStyle w:val="af9"/>
              <w:snapToGrid w:val="0"/>
            </w:pPr>
            <w:r w:rsidRPr="00A96AF3">
              <w:t>Liberia</w:t>
            </w:r>
          </w:p>
        </w:tc>
        <w:tc>
          <w:tcPr>
            <w:tcW w:w="2268" w:type="dxa"/>
            <w:gridSpan w:val="2"/>
            <w:shd w:val="clear" w:color="000000" w:fill="FFFFFF"/>
            <w:vAlign w:val="center"/>
            <w:hideMark/>
          </w:tcPr>
          <w:p w:rsidR="008904B2" w:rsidRPr="00A96AF3" w:rsidRDefault="003D2D1D" w:rsidP="00A57FD2">
            <w:pPr>
              <w:pStyle w:val="af9"/>
              <w:snapToGrid w:val="0"/>
            </w:pPr>
            <w:hyperlink r:id="rId103"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104"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A96AF3" w:rsidRPr="00A96AF3" w:rsidTr="00A57FD2">
        <w:trPr>
          <w:trHeight w:val="680"/>
        </w:trPr>
        <w:tc>
          <w:tcPr>
            <w:tcW w:w="1093" w:type="dxa"/>
            <w:vMerge/>
            <w:shd w:val="clear" w:color="000000" w:fill="FFFFFF"/>
            <w:vAlign w:val="center"/>
            <w:hideMark/>
          </w:tcPr>
          <w:p w:rsidR="008904B2" w:rsidRPr="00A96AF3" w:rsidRDefault="008904B2" w:rsidP="00A57FD2">
            <w:pPr>
              <w:pStyle w:val="af9"/>
              <w:snapToGrid w:val="0"/>
            </w:pP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甘比亞共和國</w:t>
            </w:r>
          </w:p>
          <w:p w:rsidR="008904B2" w:rsidRPr="00A96AF3" w:rsidRDefault="008904B2" w:rsidP="00A57FD2">
            <w:pPr>
              <w:pStyle w:val="af9"/>
              <w:snapToGrid w:val="0"/>
            </w:pPr>
            <w:r w:rsidRPr="00A96AF3">
              <w:t>Republic of The Gambia</w:t>
            </w:r>
          </w:p>
        </w:tc>
        <w:tc>
          <w:tcPr>
            <w:tcW w:w="2268" w:type="dxa"/>
            <w:gridSpan w:val="2"/>
            <w:shd w:val="clear" w:color="000000" w:fill="FFFFFF"/>
            <w:vAlign w:val="center"/>
            <w:hideMark/>
          </w:tcPr>
          <w:p w:rsidR="008904B2" w:rsidRPr="00A96AF3" w:rsidRDefault="003D2D1D" w:rsidP="00A57FD2">
            <w:pPr>
              <w:pStyle w:val="af9"/>
              <w:snapToGrid w:val="0"/>
            </w:pPr>
            <w:hyperlink r:id="rId105"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106"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3D2D1D" w:rsidRPr="00A96AF3" w:rsidTr="00A57FD2">
        <w:trPr>
          <w:trHeight w:val="680"/>
        </w:trPr>
        <w:tc>
          <w:tcPr>
            <w:tcW w:w="1093" w:type="dxa"/>
            <w:shd w:val="clear" w:color="000000" w:fill="FFFFFF"/>
            <w:vAlign w:val="center"/>
            <w:hideMark/>
          </w:tcPr>
          <w:p w:rsidR="008904B2" w:rsidRPr="00A96AF3" w:rsidRDefault="008904B2" w:rsidP="00A57FD2">
            <w:pPr>
              <w:pStyle w:val="af9"/>
              <w:snapToGrid w:val="0"/>
            </w:pPr>
            <w:r w:rsidRPr="00A96AF3">
              <w:rPr>
                <w:rFonts w:hint="eastAsia"/>
              </w:rPr>
              <w:t>大洋洲</w:t>
            </w:r>
          </w:p>
          <w:p w:rsidR="008904B2" w:rsidRPr="00A96AF3" w:rsidRDefault="008904B2" w:rsidP="00A57FD2">
            <w:pPr>
              <w:pStyle w:val="af9"/>
              <w:snapToGrid w:val="0"/>
            </w:pPr>
            <w:r w:rsidRPr="00A96AF3">
              <w:t>Pacific Area</w:t>
            </w: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馬紹爾</w:t>
            </w:r>
          </w:p>
          <w:p w:rsidR="008904B2" w:rsidRPr="00A96AF3" w:rsidRDefault="008904B2" w:rsidP="00A57FD2">
            <w:pPr>
              <w:pStyle w:val="af9"/>
              <w:snapToGrid w:val="0"/>
            </w:pPr>
            <w:r w:rsidRPr="00A96AF3">
              <w:t>Marshall Islands</w:t>
            </w:r>
          </w:p>
        </w:tc>
        <w:tc>
          <w:tcPr>
            <w:tcW w:w="2268" w:type="dxa"/>
            <w:gridSpan w:val="2"/>
            <w:shd w:val="clear" w:color="000000" w:fill="FFFFFF"/>
            <w:vAlign w:val="center"/>
            <w:hideMark/>
          </w:tcPr>
          <w:p w:rsidR="008904B2" w:rsidRPr="00A96AF3" w:rsidRDefault="003D2D1D" w:rsidP="00A57FD2">
            <w:pPr>
              <w:pStyle w:val="af9"/>
              <w:snapToGrid w:val="0"/>
            </w:pPr>
            <w:hyperlink r:id="rId107"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108" w:history="1">
              <w:r w:rsidR="008904B2" w:rsidRPr="00A96AF3">
                <w:rPr>
                  <w:rFonts w:hint="eastAsia"/>
                </w:rPr>
                <w:t>English</w:t>
              </w:r>
            </w:hyperlink>
          </w:p>
        </w:tc>
        <w:tc>
          <w:tcPr>
            <w:tcW w:w="1501" w:type="dxa"/>
            <w:shd w:val="clear" w:color="000000" w:fill="FFFFFF"/>
            <w:vAlign w:val="center"/>
            <w:hideMark/>
          </w:tcPr>
          <w:p w:rsidR="008904B2" w:rsidRPr="00A96AF3" w:rsidRDefault="008904B2" w:rsidP="00A57FD2">
            <w:pPr>
              <w:pStyle w:val="af9"/>
              <w:snapToGrid w:val="0"/>
            </w:pPr>
            <w:r w:rsidRPr="00A96AF3">
              <w:t xml:space="preserve">　</w:t>
            </w:r>
          </w:p>
        </w:tc>
      </w:tr>
      <w:tr w:rsidR="003D2D1D" w:rsidRPr="00A96AF3" w:rsidTr="00A57FD2">
        <w:trPr>
          <w:trHeight w:val="680"/>
        </w:trPr>
        <w:tc>
          <w:tcPr>
            <w:tcW w:w="1093" w:type="dxa"/>
            <w:shd w:val="clear" w:color="000000" w:fill="FFFFFF"/>
            <w:vAlign w:val="center"/>
            <w:hideMark/>
          </w:tcPr>
          <w:p w:rsidR="008904B2" w:rsidRPr="00A96AF3" w:rsidRDefault="008904B2" w:rsidP="00A57FD2">
            <w:pPr>
              <w:pStyle w:val="af9"/>
              <w:snapToGrid w:val="0"/>
            </w:pPr>
            <w:r w:rsidRPr="00A96AF3">
              <w:rPr>
                <w:rFonts w:hint="eastAsia"/>
              </w:rPr>
              <w:t>中東</w:t>
            </w:r>
          </w:p>
          <w:p w:rsidR="008904B2" w:rsidRPr="00A96AF3" w:rsidRDefault="008904B2" w:rsidP="00A57FD2">
            <w:pPr>
              <w:pStyle w:val="af9"/>
              <w:snapToGrid w:val="0"/>
            </w:pPr>
            <w:r w:rsidRPr="00A96AF3">
              <w:t>Middle East</w:t>
            </w: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沙烏地阿拉伯</w:t>
            </w:r>
          </w:p>
          <w:p w:rsidR="008904B2" w:rsidRPr="00A96AF3" w:rsidRDefault="008904B2" w:rsidP="00A57FD2">
            <w:pPr>
              <w:pStyle w:val="af9"/>
              <w:snapToGrid w:val="0"/>
            </w:pPr>
            <w:r w:rsidRPr="00A96AF3">
              <w:t>Saudi Arabia</w:t>
            </w:r>
          </w:p>
        </w:tc>
        <w:tc>
          <w:tcPr>
            <w:tcW w:w="2268" w:type="dxa"/>
            <w:gridSpan w:val="2"/>
            <w:shd w:val="clear" w:color="000000" w:fill="FFFFFF"/>
            <w:vAlign w:val="center"/>
            <w:hideMark/>
          </w:tcPr>
          <w:p w:rsidR="008904B2" w:rsidRPr="00A96AF3" w:rsidRDefault="003D2D1D" w:rsidP="00A57FD2">
            <w:pPr>
              <w:pStyle w:val="af9"/>
              <w:snapToGrid w:val="0"/>
            </w:pPr>
            <w:hyperlink r:id="rId109"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110" w:history="1">
              <w:r w:rsidR="008904B2" w:rsidRPr="00A96AF3">
                <w:rPr>
                  <w:rFonts w:hint="eastAsia"/>
                </w:rPr>
                <w:t>English</w:t>
              </w:r>
            </w:hyperlink>
          </w:p>
        </w:tc>
        <w:tc>
          <w:tcPr>
            <w:tcW w:w="1501" w:type="dxa"/>
            <w:shd w:val="clear" w:color="000000" w:fill="FFFFFF"/>
            <w:vAlign w:val="center"/>
            <w:hideMark/>
          </w:tcPr>
          <w:p w:rsidR="008904B2" w:rsidRPr="00A96AF3" w:rsidRDefault="003D2D1D" w:rsidP="00A57FD2">
            <w:pPr>
              <w:pStyle w:val="af9"/>
              <w:snapToGrid w:val="0"/>
            </w:pPr>
            <w:hyperlink r:id="rId111" w:history="1">
              <w:r w:rsidR="008904B2" w:rsidRPr="00A96AF3">
                <w:rPr>
                  <w:rFonts w:hint="eastAsia"/>
                  <w:rtl/>
                </w:rPr>
                <w:t>العربية</w:t>
              </w:r>
            </w:hyperlink>
          </w:p>
        </w:tc>
      </w:tr>
      <w:tr w:rsidR="003D2D1D" w:rsidRPr="00A96AF3" w:rsidTr="00A57FD2">
        <w:trPr>
          <w:trHeight w:val="680"/>
        </w:trPr>
        <w:tc>
          <w:tcPr>
            <w:tcW w:w="1093" w:type="dxa"/>
            <w:shd w:val="clear" w:color="000000" w:fill="FFFFFF"/>
            <w:vAlign w:val="center"/>
            <w:hideMark/>
          </w:tcPr>
          <w:p w:rsidR="008904B2" w:rsidRPr="00A96AF3" w:rsidRDefault="008904B2" w:rsidP="00A57FD2">
            <w:pPr>
              <w:pStyle w:val="af9"/>
              <w:snapToGrid w:val="0"/>
            </w:pPr>
            <w:r w:rsidRPr="00A96AF3">
              <w:rPr>
                <w:rFonts w:hint="eastAsia"/>
              </w:rPr>
              <w:t>歐洲</w:t>
            </w:r>
          </w:p>
          <w:p w:rsidR="008904B2" w:rsidRPr="00A96AF3" w:rsidRDefault="008904B2" w:rsidP="00A57FD2">
            <w:pPr>
              <w:pStyle w:val="af9"/>
              <w:snapToGrid w:val="0"/>
            </w:pPr>
            <w:r w:rsidRPr="00A96AF3">
              <w:t>Europe</w:t>
            </w:r>
          </w:p>
        </w:tc>
        <w:tc>
          <w:tcPr>
            <w:tcW w:w="1842" w:type="dxa"/>
            <w:shd w:val="clear" w:color="000000" w:fill="FFFFFF"/>
            <w:vAlign w:val="center"/>
            <w:hideMark/>
          </w:tcPr>
          <w:p w:rsidR="008904B2" w:rsidRPr="00A96AF3" w:rsidRDefault="008904B2" w:rsidP="00A57FD2">
            <w:pPr>
              <w:pStyle w:val="af9"/>
              <w:snapToGrid w:val="0"/>
            </w:pPr>
            <w:r w:rsidRPr="00A96AF3">
              <w:rPr>
                <w:rFonts w:hint="eastAsia"/>
              </w:rPr>
              <w:t>馬其頓</w:t>
            </w:r>
          </w:p>
          <w:p w:rsidR="008904B2" w:rsidRPr="00A96AF3" w:rsidRDefault="008904B2" w:rsidP="00A57FD2">
            <w:pPr>
              <w:pStyle w:val="af9"/>
              <w:snapToGrid w:val="0"/>
            </w:pPr>
            <w:r w:rsidRPr="00A96AF3">
              <w:t>Macedonia</w:t>
            </w:r>
          </w:p>
        </w:tc>
        <w:tc>
          <w:tcPr>
            <w:tcW w:w="2268" w:type="dxa"/>
            <w:gridSpan w:val="2"/>
            <w:shd w:val="clear" w:color="000000" w:fill="FFFFFF"/>
            <w:vAlign w:val="center"/>
            <w:hideMark/>
          </w:tcPr>
          <w:p w:rsidR="008904B2" w:rsidRPr="00A96AF3" w:rsidRDefault="003D2D1D" w:rsidP="00A57FD2">
            <w:pPr>
              <w:pStyle w:val="af9"/>
              <w:snapToGrid w:val="0"/>
            </w:pPr>
            <w:hyperlink r:id="rId112" w:history="1">
              <w:r w:rsidR="008904B2" w:rsidRPr="00A96AF3">
                <w:rPr>
                  <w:rFonts w:hint="eastAsia"/>
                </w:rPr>
                <w:t>中文</w:t>
              </w:r>
            </w:hyperlink>
          </w:p>
        </w:tc>
        <w:tc>
          <w:tcPr>
            <w:tcW w:w="1843" w:type="dxa"/>
            <w:shd w:val="clear" w:color="000000" w:fill="FFFFFF"/>
            <w:vAlign w:val="center"/>
            <w:hideMark/>
          </w:tcPr>
          <w:p w:rsidR="008904B2" w:rsidRPr="00A96AF3" w:rsidRDefault="003D2D1D" w:rsidP="00A57FD2">
            <w:pPr>
              <w:pStyle w:val="af9"/>
              <w:snapToGrid w:val="0"/>
            </w:pPr>
            <w:hyperlink r:id="rId113" w:history="1">
              <w:r w:rsidR="008904B2" w:rsidRPr="00A96AF3">
                <w:rPr>
                  <w:rFonts w:hint="eastAsia"/>
                </w:rPr>
                <w:t>English</w:t>
              </w:r>
            </w:hyperlink>
          </w:p>
        </w:tc>
        <w:tc>
          <w:tcPr>
            <w:tcW w:w="1501" w:type="dxa"/>
            <w:shd w:val="clear" w:color="000000" w:fill="FFFFFF"/>
            <w:vAlign w:val="center"/>
            <w:hideMark/>
          </w:tcPr>
          <w:p w:rsidR="008904B2" w:rsidRPr="00A96AF3" w:rsidRDefault="003D2D1D" w:rsidP="00A57FD2">
            <w:pPr>
              <w:pStyle w:val="af9"/>
              <w:snapToGrid w:val="0"/>
            </w:pPr>
            <w:hyperlink r:id="rId114" w:history="1">
              <w:r w:rsidR="008904B2" w:rsidRPr="00A96AF3">
                <w:rPr>
                  <w:rFonts w:eastAsia="細明體"/>
                </w:rPr>
                <w:t>Македонски</w:t>
              </w:r>
            </w:hyperlink>
          </w:p>
        </w:tc>
      </w:tr>
      <w:tr w:rsidR="008904B2" w:rsidRPr="00A96AF3" w:rsidTr="00A57FD2">
        <w:trPr>
          <w:trHeight w:val="680"/>
        </w:trPr>
        <w:tc>
          <w:tcPr>
            <w:tcW w:w="8547" w:type="dxa"/>
            <w:gridSpan w:val="6"/>
            <w:shd w:val="clear" w:color="auto" w:fill="auto"/>
            <w:noWrap/>
            <w:vAlign w:val="center"/>
            <w:hideMark/>
          </w:tcPr>
          <w:p w:rsidR="008904B2" w:rsidRPr="00A96AF3" w:rsidRDefault="008904B2" w:rsidP="00A57FD2">
            <w:pPr>
              <w:pStyle w:val="af9"/>
              <w:snapToGrid w:val="0"/>
              <w:jc w:val="left"/>
            </w:pPr>
            <w:r w:rsidRPr="00A96AF3">
              <w:rPr>
                <w:rFonts w:hint="eastAsia"/>
              </w:rPr>
              <w:t>附註：</w:t>
            </w:r>
            <w:hyperlink r:id="rId115" w:tgtFrame="_blank" w:tooltip="另開新視窗連結至臺紐經濟合作協定 ANZTEC" w:history="1">
              <w:r w:rsidRPr="00A96AF3">
                <w:rPr>
                  <w:rFonts w:hint="eastAsia"/>
                </w:rPr>
                <w:t>紐西蘭－臺紐經濟合作協定（投資章</w:t>
              </w:r>
            </w:hyperlink>
            <w:r w:rsidRPr="00A96AF3">
              <w:t>）</w:t>
            </w:r>
          </w:p>
        </w:tc>
      </w:tr>
    </w:tbl>
    <w:p w:rsidR="00B85520" w:rsidRPr="00A96AF3" w:rsidRDefault="00B85520" w:rsidP="003E6491">
      <w:pPr>
        <w:ind w:left="472" w:firstLineChars="0" w:firstLine="0"/>
        <w:rPr>
          <w:lang w:eastAsia="zh-TW"/>
        </w:rPr>
      </w:pPr>
    </w:p>
    <w:p w:rsidR="00B85520" w:rsidRPr="00A96AF3" w:rsidRDefault="00B85520" w:rsidP="003E6491">
      <w:pPr>
        <w:ind w:left="472" w:firstLineChars="0" w:firstLine="0"/>
        <w:rPr>
          <w:lang w:val="es-ES" w:eastAsia="zh-TW"/>
        </w:rPr>
      </w:pPr>
    </w:p>
    <w:p w:rsidR="00B85520" w:rsidRPr="00A96AF3" w:rsidRDefault="00B85520" w:rsidP="003E6491">
      <w:pPr>
        <w:ind w:left="472" w:firstLineChars="0" w:firstLine="0"/>
        <w:rPr>
          <w:lang w:val="es-ES" w:eastAsia="zh-TW"/>
        </w:rPr>
      </w:pPr>
    </w:p>
    <w:p w:rsidR="00B85520" w:rsidRPr="00A96AF3" w:rsidRDefault="00B85520" w:rsidP="003E6491">
      <w:pPr>
        <w:ind w:left="472" w:firstLineChars="0" w:firstLine="0"/>
        <w:rPr>
          <w:lang w:val="es-ES" w:eastAsia="zh-TW"/>
        </w:rPr>
        <w:sectPr w:rsidR="00B85520" w:rsidRPr="00A96AF3" w:rsidSect="003E0BC3">
          <w:headerReference w:type="default" r:id="rId116"/>
          <w:pgSz w:w="11906" w:h="16838" w:code="9"/>
          <w:pgMar w:top="2268" w:right="1701" w:bottom="1701" w:left="1701" w:header="1134" w:footer="851" w:gutter="0"/>
          <w:cols w:space="425"/>
          <w:docGrid w:type="linesAndChars" w:linePitch="514" w:charSpace="-774"/>
        </w:sectPr>
      </w:pPr>
    </w:p>
    <w:p w:rsidR="006348FC" w:rsidRPr="00A96AF3" w:rsidRDefault="008363AD" w:rsidP="006D28CC">
      <w:pPr>
        <w:ind w:firstLine="472"/>
        <w:rPr>
          <w:kern w:val="0"/>
          <w:lang w:eastAsia="zh-TW"/>
        </w:rPr>
      </w:pPr>
      <w:r w:rsidRPr="00A96AF3">
        <w:rPr>
          <w:kern w:val="0"/>
          <w:lang w:val="es-ES" w:eastAsia="zh-TW"/>
        </w:rPr>
        <w:br w:type="page"/>
      </w:r>
      <w:r w:rsidR="008D148F" w:rsidRPr="00A96AF3">
        <w:rPr>
          <w:noProof/>
          <w:kern w:val="0"/>
          <w:lang w:eastAsia="zh-TW"/>
        </w:rPr>
        <mc:AlternateContent>
          <mc:Choice Requires="wps">
            <w:drawing>
              <wp:anchor distT="0" distB="0" distL="114300" distR="114300" simplePos="0" relativeHeight="251659264" behindDoc="0" locked="0" layoutInCell="1" allowOverlap="1" wp14:anchorId="481BF070" wp14:editId="72E3D78B">
                <wp:simplePos x="0" y="0"/>
                <wp:positionH relativeFrom="column">
                  <wp:posOffset>-304165</wp:posOffset>
                </wp:positionH>
                <wp:positionV relativeFrom="paragraph">
                  <wp:posOffset>6318250</wp:posOffset>
                </wp:positionV>
                <wp:extent cx="6069330" cy="26320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4B4040" w:rsidRDefault="00A57FD2" w:rsidP="008363AD">
                            <w:pPr>
                              <w:snapToGrid w:val="0"/>
                              <w:ind w:firstLineChars="0" w:firstLine="0"/>
                              <w:rPr>
                                <w:rFonts w:ascii="華康新特黑體" w:eastAsia="華康新特黑體"/>
                                <w:lang w:eastAsia="zh-TW"/>
                              </w:rPr>
                            </w:pPr>
                            <w:r w:rsidRPr="008657FE">
                              <w:rPr>
                                <w:rFonts w:ascii="華康新特黑體" w:eastAsia="華康新特黑體" w:hint="eastAsia"/>
                                <w:lang w:eastAsia="zh-TW"/>
                              </w:rPr>
                              <w:t>經濟部投資促進司</w:t>
                            </w:r>
                          </w:p>
                          <w:p w:rsidR="00A57FD2" w:rsidRPr="004B4040" w:rsidRDefault="00A57FD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A57FD2" w:rsidRPr="004B4040" w:rsidRDefault="00A57FD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57FD2" w:rsidRPr="004B4040" w:rsidRDefault="00A57FD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57FD2" w:rsidRPr="004B4040" w:rsidRDefault="00A57FD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57FD2" w:rsidRPr="004B4040" w:rsidRDefault="00A57FD2"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A57FD2" w:rsidRDefault="00A57FD2" w:rsidP="008363AD">
                            <w:pPr>
                              <w:snapToGrid w:val="0"/>
                              <w:ind w:firstLineChars="0" w:firstLine="0"/>
                              <w:rPr>
                                <w:rFonts w:ascii="華康中黑體(P)" w:eastAsia="華康中黑體(P)" w:hAnsi="Arial" w:cs="Arial"/>
                                <w:sz w:val="20"/>
                                <w:szCs w:val="20"/>
                              </w:rPr>
                            </w:pPr>
                          </w:p>
                          <w:p w:rsidR="00A57FD2" w:rsidRPr="004B4040" w:rsidRDefault="00A57FD2" w:rsidP="008363A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497.5pt;width:477.9pt;height:2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z9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NAq8yd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" filled="f" stroked="f">
                <v:textbox>
                  <w:txbxContent>
                    <w:p w:rsidR="00A57FD2" w:rsidRPr="004B4040" w:rsidRDefault="00A57FD2" w:rsidP="008363AD">
                      <w:pPr>
                        <w:snapToGrid w:val="0"/>
                        <w:ind w:firstLineChars="0" w:firstLine="0"/>
                        <w:rPr>
                          <w:rFonts w:ascii="華康新特黑體" w:eastAsia="華康新特黑體"/>
                          <w:lang w:eastAsia="zh-TW"/>
                        </w:rPr>
                      </w:pPr>
                      <w:r w:rsidRPr="008657FE">
                        <w:rPr>
                          <w:rFonts w:ascii="華康新特黑體" w:eastAsia="華康新特黑體" w:hint="eastAsia"/>
                          <w:lang w:eastAsia="zh-TW"/>
                        </w:rPr>
                        <w:t>經濟部投資促進司</w:t>
                      </w:r>
                    </w:p>
                    <w:p w:rsidR="00A57FD2" w:rsidRPr="004B4040" w:rsidRDefault="00A57FD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A57FD2" w:rsidRPr="004B4040" w:rsidRDefault="00A57FD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57FD2" w:rsidRPr="004B4040" w:rsidRDefault="00A57FD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57FD2" w:rsidRPr="004B4040" w:rsidRDefault="00A57FD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57FD2" w:rsidRPr="004B4040" w:rsidRDefault="00A57FD2"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A57FD2" w:rsidRDefault="00A57FD2" w:rsidP="008363AD">
                      <w:pPr>
                        <w:snapToGrid w:val="0"/>
                        <w:ind w:firstLineChars="0" w:firstLine="0"/>
                        <w:rPr>
                          <w:rFonts w:ascii="華康中黑體(P)" w:eastAsia="華康中黑體(P)" w:hAnsi="Arial" w:cs="Arial"/>
                          <w:sz w:val="20"/>
                          <w:szCs w:val="20"/>
                        </w:rPr>
                      </w:pPr>
                    </w:p>
                    <w:p w:rsidR="00A57FD2" w:rsidRPr="004B4040" w:rsidRDefault="00A57FD2" w:rsidP="008363AD">
                      <w:pPr>
                        <w:snapToGrid w:val="0"/>
                        <w:ind w:firstLineChars="0" w:firstLine="0"/>
                        <w:rPr>
                          <w:rFonts w:ascii="華康中黑體(P)" w:eastAsia="華康中黑體(P)" w:hAnsi="Arial" w:cs="Arial"/>
                          <w:sz w:val="20"/>
                          <w:szCs w:val="20"/>
                        </w:rPr>
                      </w:pPr>
                    </w:p>
                  </w:txbxContent>
                </v:textbox>
              </v:shape>
            </w:pict>
          </mc:Fallback>
        </mc:AlternateContent>
      </w:r>
      <w:r w:rsidR="006D027E" w:rsidRPr="00A96AF3">
        <w:rPr>
          <w:noProof/>
          <w:kern w:val="0"/>
          <w:lang w:eastAsia="zh-TW"/>
        </w:rPr>
        <w:drawing>
          <wp:anchor distT="0" distB="0" distL="114300" distR="114300" simplePos="0" relativeHeight="251658240" behindDoc="1" locked="0" layoutInCell="1" allowOverlap="1" wp14:anchorId="4F493A9E" wp14:editId="475AADB1">
            <wp:simplePos x="0" y="0"/>
            <wp:positionH relativeFrom="column">
              <wp:posOffset>-1080135</wp:posOffset>
            </wp:positionH>
            <wp:positionV relativeFrom="paragraph">
              <wp:posOffset>-2039620</wp:posOffset>
            </wp:positionV>
            <wp:extent cx="7630795" cy="11356975"/>
            <wp:effectExtent l="0" t="0" r="8255"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anchor>
        </w:drawing>
      </w:r>
      <w:bookmarkEnd w:id="0"/>
    </w:p>
    <w:sectPr w:rsidR="006348FC" w:rsidRPr="00A96AF3" w:rsidSect="003E0BC3">
      <w:headerReference w:type="even" r:id="rId118"/>
      <w:headerReference w:type="default" r:id="rId119"/>
      <w:footerReference w:type="even" r:id="rId120"/>
      <w:footerReference w:type="default" r:id="rId12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D1D" w:rsidRDefault="003D2D1D" w:rsidP="008E5082">
      <w:pPr>
        <w:ind w:firstLine="480"/>
      </w:pPr>
      <w:r>
        <w:separator/>
      </w:r>
    </w:p>
  </w:endnote>
  <w:endnote w:type="continuationSeparator" w:id="0">
    <w:p w:rsidR="003D2D1D" w:rsidRDefault="003D2D1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panose1 w:val="020B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DF4A7F" w:rsidRDefault="00A57FD2" w:rsidP="00DF4A7F">
    <w:pPr>
      <w:pStyle w:val="aa"/>
      <w:rPr>
        <w:rStyle w:val="ae"/>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3E0BC3" w:rsidRDefault="00A57FD2" w:rsidP="004E176D">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B22DE6" w:rsidRDefault="00A57FD2"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Default="00A57FD2"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DF4A7F" w:rsidRDefault="00A57FD2" w:rsidP="00DF4A7F">
    <w:pPr>
      <w:pStyle w:val="aa"/>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B22DE6" w:rsidRDefault="00A57FD2" w:rsidP="00B22DE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Default="00A57FD2" w:rsidP="00DF4A7F">
    <w:pPr>
      <w:pStyle w:val="aa"/>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3E0BC3" w:rsidRDefault="00A57FD2"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96AF3">
      <w:rPr>
        <w:rFonts w:ascii="Footlight MT Light" w:hAnsi="Footlight MT Light"/>
        <w:i/>
        <w:iCs/>
        <w:noProof/>
        <w:sz w:val="32"/>
        <w:szCs w:val="32"/>
        <w:lang w:eastAsia="zh-TW" w:bidi="hi-IN"/>
      </w:rPr>
      <w:t>4</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3E0BC3" w:rsidRDefault="00A57FD2" w:rsidP="000D6375">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96AF3">
      <w:rPr>
        <w:rFonts w:ascii="Footlight MT Light" w:hAnsi="Footlight MT Light"/>
        <w:i/>
        <w:iCs/>
        <w:noProof/>
        <w:sz w:val="32"/>
        <w:szCs w:val="32"/>
        <w:lang w:eastAsia="zh-TW"/>
      </w:rPr>
      <w:t>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C07B74" w:rsidRDefault="00A57FD2" w:rsidP="00C07B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D1D" w:rsidRDefault="003D2D1D" w:rsidP="008E5082">
      <w:pPr>
        <w:ind w:firstLine="480"/>
      </w:pPr>
      <w:r>
        <w:separator/>
      </w:r>
    </w:p>
  </w:footnote>
  <w:footnote w:type="continuationSeparator" w:id="0">
    <w:p w:rsidR="003D2D1D" w:rsidRDefault="003D2D1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Default="00A57FD2"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2CBCD000" wp14:editId="62845C80">
              <wp:simplePos x="0" y="0"/>
              <wp:positionH relativeFrom="column">
                <wp:posOffset>-13335</wp:posOffset>
              </wp:positionH>
              <wp:positionV relativeFrom="paragraph">
                <wp:posOffset>-78740</wp:posOffset>
              </wp:positionV>
              <wp:extent cx="3090545" cy="338455"/>
              <wp:effectExtent l="5715" t="35560" r="8890" b="35560"/>
              <wp:wrapNone/>
              <wp:docPr id="2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6osQQAAIIQAAAOAAAAZHJzL2Uyb0RvYy54bWysWN2OqzYQvq/Ud7C4rLQLBkMg2uzR0WZT&#10;VTptj3TSB3D4CagEU5tsdnvUd+/YmKzZOO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0ADD85CD" wp14:editId="6F62C124">
              <wp:simplePos x="0" y="0"/>
              <wp:positionH relativeFrom="column">
                <wp:posOffset>3133090</wp:posOffset>
              </wp:positionH>
              <wp:positionV relativeFrom="paragraph">
                <wp:posOffset>-50165</wp:posOffset>
              </wp:positionV>
              <wp:extent cx="2258695" cy="265430"/>
              <wp:effectExtent l="0" t="0" r="8255" b="127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3I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9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AVk3ItQIAALMF&#10;AAAOAAAAAAAAAAAAAAAAAC4CAABkcnMvZTJvRG9jLnhtbFBLAQItABQABgAIAAAAIQBDGTyr3gAA&#10;AAkBAAAPAAAAAAAAAAAAAAAAAA8FAABkcnMvZG93bnJldi54bWxQSwUGAAAAAAQABADzAAAAGgYA&#10;AAAA&#10;" filled="f" stroked="f">
              <v:textbox style="mso-fit-shape-to-text:t" inset="0,0,0,0">
                <w:txbxContent>
                  <w:p w:rsidR="00A57FD2" w:rsidRPr="000C2131" w:rsidRDefault="00A57FD2"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3A9880B5" wp14:editId="078E788C">
              <wp:simplePos x="0" y="0"/>
              <wp:positionH relativeFrom="column">
                <wp:posOffset>3081020</wp:posOffset>
              </wp:positionH>
              <wp:positionV relativeFrom="paragraph">
                <wp:posOffset>35560</wp:posOffset>
              </wp:positionV>
              <wp:extent cx="2339975" cy="113665"/>
              <wp:effectExtent l="0" t="0" r="3175" b="63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gO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ph4D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63471985" wp14:editId="39AAF625">
              <wp:simplePos x="0" y="0"/>
              <wp:positionH relativeFrom="column">
                <wp:posOffset>3769360</wp:posOffset>
              </wp:positionH>
              <wp:positionV relativeFrom="paragraph">
                <wp:posOffset>-50165</wp:posOffset>
              </wp:positionV>
              <wp:extent cx="1590040" cy="265430"/>
              <wp:effectExtent l="0" t="0" r="1016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8d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0xHx2xAgAAsgUAAA4A&#10;AAAAAAAAAAAAAAAALgIAAGRycy9lMm9Eb2MueG1sUEsBAi0AFAAGAAgAAAAhACKYVPLeAAAACQEA&#10;AA8AAAAAAAAAAAAAAAAACwUAAGRycy9kb3ducmV2LnhtbFBLBQYAAAAABAAEAPMAAAAWBgAAAAA=&#10;" filled="f" stroked="f">
              <v:textbox style="mso-fit-shape-to-text:t" inset="0,0,0,0">
                <w:txbxContent>
                  <w:p w:rsidR="00A57FD2" w:rsidRPr="000C2131" w:rsidRDefault="00A57F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6EB1BE1C" wp14:editId="33D71BC1">
              <wp:simplePos x="0" y="0"/>
              <wp:positionH relativeFrom="column">
                <wp:posOffset>-1270</wp:posOffset>
              </wp:positionH>
              <wp:positionV relativeFrom="paragraph">
                <wp:posOffset>-78740</wp:posOffset>
              </wp:positionV>
              <wp:extent cx="3707130" cy="338455"/>
              <wp:effectExtent l="8255" t="35560" r="8890" b="35560"/>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WpA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wRdWExAIZnD/Sxg0FT3Cu4oAvMa6R0YQACbX8I+e5GMAqjRvXxp/CB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rU/qFq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5E507E06" wp14:editId="50FF8DE3">
              <wp:simplePos x="0" y="0"/>
              <wp:positionH relativeFrom="column">
                <wp:posOffset>3709670</wp:posOffset>
              </wp:positionH>
              <wp:positionV relativeFrom="paragraph">
                <wp:posOffset>35560</wp:posOffset>
              </wp:positionV>
              <wp:extent cx="1714500" cy="113665"/>
              <wp:effectExtent l="0" t="0" r="0" b="63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s9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kp9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30BD927C" wp14:editId="73A976A3">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A57FD2" w:rsidRPr="000C2131" w:rsidRDefault="00A57F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47393204" wp14:editId="7840A562">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WX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CAUBZerBAAAghAAAA4AAAAAAAAA&#10;AAAAAAAALgIAAGRycy9lMm9Eb2MueG1sUEsBAi0AFAAGAAgAAAAhAGier2nfAAAACAEAAA8AAAAA&#10;AAAAAAAAAAAABQcAAGRycy9kb3ducmV2LnhtbFBLBQYAAAAABAAEAPMAAAAR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631589F3" wp14:editId="4C5A17F4">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58523F7" wp14:editId="5FC16669">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A57FD2" w:rsidRPr="000C2131" w:rsidRDefault="00A57FD2"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1982C661" wp14:editId="490130DC">
              <wp:simplePos x="0" y="0"/>
              <wp:positionH relativeFrom="column">
                <wp:posOffset>-1270</wp:posOffset>
              </wp:positionH>
              <wp:positionV relativeFrom="paragraph">
                <wp:posOffset>-78740</wp:posOffset>
              </wp:positionV>
              <wp:extent cx="3707130" cy="338455"/>
              <wp:effectExtent l="8255" t="35560" r="8890" b="3556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cQ1GoaoEAACCEAAADgAAAAAAAAAA&#10;AAAAAAAuAgAAZHJzL2Uyb0RvYy54bWxQSwECLQAUAAYACAAAACEAaJ6vad8AAAAIAQAADwAAAAAA&#10;AAAAAAAAAAAEBwAAZHJzL2Rvd25yZXYueG1sUEsFBgAAAAAEAAQA8wAAABA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4DBC358C" wp14:editId="485F1C97">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41F8361E" wp14:editId="6A40EC65">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A57FD2" w:rsidRPr="000C2131" w:rsidRDefault="00A57FD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57B9D42E" wp14:editId="0F0DBB5C">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A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wH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mlR/wKEEAACCEAAADgAAAAAAAAAAAAAAAAAuAgAA&#10;ZHJzL2Uyb0RvYy54bWxQSwECLQAUAAYACAAAACEAaJ6vad8AAAAIAQAADwAAAAAAAAAAAAAAAAD7&#10;BgAAZHJzL2Rvd25yZXYueG1sUEsFBgAAAAAEAAQA8wAAAAc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1CD97950" wp14:editId="5E0FB113">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30476660" wp14:editId="3E2F5056">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A57FD2" w:rsidRPr="000C2131" w:rsidRDefault="00A57F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3829B674" wp14:editId="3349575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B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kfkNv6QEAACA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1FA92862" wp14:editId="377F07C7">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0EFC1375" wp14:editId="77832FB7">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A57FD2" w:rsidRPr="000C2131" w:rsidRDefault="00A57F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7ECA72DE" wp14:editId="37A5A45D">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LZ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huQH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Ck8xLZqQQAAIAQAAAOAAAAAAAAAAAA&#10;AAAAAC4CAABkcnMvZTJvRG9jLnhtbFBLAQItABQABgAIAAAAIQBonq9p3wAAAAgBAAAPAAAAAAAA&#10;AAAAAAAAAAMHAABkcnMvZG93bnJldi54bWxQSwUGAAAAAAQABADzAAAAD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689F450C" wp14:editId="4128BF37">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30A2BA3E" wp14:editId="6DCFB191">
              <wp:simplePos x="0" y="0"/>
              <wp:positionH relativeFrom="column">
                <wp:posOffset>3769360</wp:posOffset>
              </wp:positionH>
              <wp:positionV relativeFrom="paragraph">
                <wp:posOffset>-50165</wp:posOffset>
              </wp:positionV>
              <wp:extent cx="1590040" cy="265430"/>
              <wp:effectExtent l="0" t="0" r="10160" b="127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K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tWm8KsgIAALMFAAAO&#10;AAAAAAAAAAAAAAAAAC4CAABkcnMvZTJvRG9jLnhtbFBLAQItABQABgAIAAAAIQAimFTy3gAAAAkB&#10;AAAPAAAAAAAAAAAAAAAAAAwFAABkcnMvZG93bnJldi54bWxQSwUGAAAAAAQABADzAAAAFwYAAAAA&#10;" filled="f" stroked="f">
              <v:textbox style="mso-fit-shape-to-text:t" inset="0,0,0,0">
                <w:txbxContent>
                  <w:p w:rsidR="00A57FD2" w:rsidRPr="000C2131" w:rsidRDefault="00A57F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3DBE7BC" wp14:editId="3655EBE4">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yIurAYAMOzB/rYwaAp7hVc0AXmNVK6MACBtj+EfHcjGIVRo/r4U/jA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UBCdTq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19476671" wp14:editId="6331C402">
              <wp:simplePos x="0" y="0"/>
              <wp:positionH relativeFrom="column">
                <wp:posOffset>3709670</wp:posOffset>
              </wp:positionH>
              <wp:positionV relativeFrom="paragraph">
                <wp:posOffset>35560</wp:posOffset>
              </wp:positionV>
              <wp:extent cx="1714500" cy="113665"/>
              <wp:effectExtent l="0" t="0" r="0" b="63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C07B74" w:rsidRDefault="00A57FD2" w:rsidP="00C07B74">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4E176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Default="00A57FD2"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Default="00A57FD2"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Default="00A57FD2" w:rsidP="00DF4A7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Default="00A57FD2" w:rsidP="00DF4A7F">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Default="00A57FD2" w:rsidP="00DF4A7F">
    <w:pPr>
      <w:pStyle w:val="a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6B5364" w:rsidRDefault="00A57FD2" w:rsidP="00995FDA">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E1B914D" wp14:editId="12A215D6">
              <wp:simplePos x="0" y="0"/>
              <wp:positionH relativeFrom="column">
                <wp:posOffset>72390</wp:posOffset>
              </wp:positionH>
              <wp:positionV relativeFrom="paragraph">
                <wp:posOffset>-95885</wp:posOffset>
              </wp:positionV>
              <wp:extent cx="1927860" cy="354330"/>
              <wp:effectExtent l="0" t="0" r="152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1.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x7rw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DKgjHuvAgAAqwUAAA4AAAAA&#10;AAAAAAAAAAAALgIAAGRycy9lMm9Eb2MueG1sUEsBAi0AFAAGAAgAAAAhAODWboXdAAAACQEAAA8A&#10;AAAAAAAAAAAAAAAACQUAAGRycy9kb3ducmV2LnhtbFBLBQYAAAAABAAEAPMAAAATBgAAAAA=&#10;" filled="f" stroked="f">
              <v:textbox style="mso-fit-shape-to-text:t" inset="0,0,0,0">
                <w:txbxContent>
                  <w:p w:rsidR="00A57FD2" w:rsidRPr="000C2131" w:rsidRDefault="00A57FD2"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6F2C6491" wp14:editId="151B06DD">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2147483647 w 5274"/>
                          <a:gd name="T1" fmla="*/ 2147483647 h 533"/>
                          <a:gd name="T2" fmla="*/ 2147483647 w 5274"/>
                          <a:gd name="T3" fmla="*/ 2147483647 h 533"/>
                          <a:gd name="T4" fmla="*/ 2147483647 w 5274"/>
                          <a:gd name="T5" fmla="*/ 2147483647 h 533"/>
                          <a:gd name="T6" fmla="*/ 2147483647 w 5274"/>
                          <a:gd name="T7" fmla="*/ 2147483647 h 533"/>
                          <a:gd name="T8" fmla="*/ 2147483647 w 5274"/>
                          <a:gd name="T9" fmla="*/ 2147483647 h 533"/>
                          <a:gd name="T10" fmla="*/ 2147483647 w 5274"/>
                          <a:gd name="T11" fmla="*/ 2147483647 h 533"/>
                          <a:gd name="T12" fmla="*/ 2147483647 w 5274"/>
                          <a:gd name="T13" fmla="*/ 0 h 533"/>
                          <a:gd name="T14" fmla="*/ 2147483647 w 5274"/>
                          <a:gd name="T15" fmla="*/ 2147483647 h 533"/>
                          <a:gd name="T16" fmla="*/ 2147483647 w 5274"/>
                          <a:gd name="T17" fmla="*/ 2147483647 h 533"/>
                          <a:gd name="T18" fmla="*/ 2147483647 w 5274"/>
                          <a:gd name="T19" fmla="*/ 2147483647 h 533"/>
                          <a:gd name="T20" fmla="*/ 2147483647 w 5274"/>
                          <a:gd name="T21" fmla="*/ 2147483647 h 533"/>
                          <a:gd name="T22" fmla="*/ 2147483647 w 5274"/>
                          <a:gd name="T23" fmla="*/ 2147483647 h 533"/>
                          <a:gd name="T24" fmla="*/ 0 w 5274"/>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8E30D3F" wp14:editId="4980163C">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51E1C84C" wp14:editId="5DCDF6E8">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A57FD2" w:rsidRPr="000C2131" w:rsidRDefault="00A57F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1860051" wp14:editId="4CC6FBB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u7pw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3xN7u6cEAACBEAAADgAAAAAAAAAAAAAA&#10;AAAuAgAAZHJzL2Uyb0RvYy54bWxQSwECLQAUAAYACAAAACEAaJ6vad8AAAAIAQAADwAAAAAAAAAA&#10;AAAAAAAB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08B28E18" wp14:editId="4501EB8F">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FD2" w:rsidRPr="00562D64" w:rsidRDefault="00A57F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33F7BE03" wp14:editId="4241564D">
              <wp:simplePos x="0" y="0"/>
              <wp:positionH relativeFrom="column">
                <wp:posOffset>3769360</wp:posOffset>
              </wp:positionH>
              <wp:positionV relativeFrom="paragraph">
                <wp:posOffset>-50165</wp:posOffset>
              </wp:positionV>
              <wp:extent cx="1590040" cy="265430"/>
              <wp:effectExtent l="0" t="0" r="10160" b="127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D2" w:rsidRPr="000C2131" w:rsidRDefault="00A57F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8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Y7IHyxAgAAswUAAA4A&#10;AAAAAAAAAAAAAAAALgIAAGRycy9lMm9Eb2MueG1sUEsBAi0AFAAGAAgAAAAhACKYVPLeAAAACQEA&#10;AA8AAAAAAAAAAAAAAAAACwUAAGRycy9kb3ducmV2LnhtbFBLBQYAAAAABAAEAPMAAAAWBgAAAAA=&#10;" filled="f" stroked="f">
              <v:textbox style="mso-fit-shape-to-text:t" inset="0,0,0,0">
                <w:txbxContent>
                  <w:p w:rsidR="00A57FD2" w:rsidRPr="000C2131" w:rsidRDefault="00A57F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5F98A050" wp14:editId="7D4AFCD1">
              <wp:simplePos x="0" y="0"/>
              <wp:positionH relativeFrom="column">
                <wp:posOffset>-1270</wp:posOffset>
              </wp:positionH>
              <wp:positionV relativeFrom="paragraph">
                <wp:posOffset>-78740</wp:posOffset>
              </wp:positionV>
              <wp:extent cx="3707130" cy="338455"/>
              <wp:effectExtent l="8255" t="35560" r="8890" b="35560"/>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Cb2ElYoAQAAIIQAAAOAAAAAAAAAAAAAAAAAC4CAABk&#10;cnMvZTJvRG9jLnhtbFBLAQItABQABgAIAAAAIQBonq9p3wAAAAgBAAAPAAAAAAAAAAAAAAAAAPoG&#10;AABkcnMvZG93bnJldi54bWxQSwUGAAAAAAQABADzAAAAB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40D1E360" wp14:editId="4F0CA0AF">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73"/>
    <w:multiLevelType w:val="hybridMultilevel"/>
    <w:tmpl w:val="1BB2D9B6"/>
    <w:lvl w:ilvl="0" w:tplc="476C47A4">
      <w:start w:val="1"/>
      <w:numFmt w:val="decimal"/>
      <w:lvlText w:val="%1."/>
      <w:lvlJc w:val="left"/>
      <w:pPr>
        <w:tabs>
          <w:tab w:val="num" w:pos="610"/>
        </w:tabs>
        <w:ind w:left="61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605240"/>
    <w:multiLevelType w:val="hybridMultilevel"/>
    <w:tmpl w:val="0950C23C"/>
    <w:lvl w:ilvl="0" w:tplc="F04C35CA">
      <w:start w:val="1"/>
      <w:numFmt w:val="taiwaneseCountingThousand"/>
      <w:lvlText w:val="（%1）"/>
      <w:lvlJc w:val="left"/>
      <w:pPr>
        <w:ind w:left="918" w:hanging="72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6A51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B2E7A9F"/>
    <w:multiLevelType w:val="hybridMultilevel"/>
    <w:tmpl w:val="0F744B66"/>
    <w:lvl w:ilvl="0" w:tplc="1AF0B48C">
      <w:start w:val="1"/>
      <w:numFmt w:val="bullet"/>
      <w:lvlText w:val="＊"/>
      <w:lvlJc w:val="left"/>
      <w:pPr>
        <w:tabs>
          <w:tab w:val="num" w:pos="360"/>
        </w:tabs>
        <w:ind w:left="360" w:hanging="360"/>
      </w:pPr>
      <w:rPr>
        <w:rFonts w:ascii="標楷體" w:eastAsia="標楷體" w:hAnsi="標楷體" w:cs="Times New Roman" w:hint="eastAsia"/>
        <w:b w:val="0"/>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B4F66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DE63CF3"/>
    <w:multiLevelType w:val="hybridMultilevel"/>
    <w:tmpl w:val="7654EF6E"/>
    <w:lvl w:ilvl="0" w:tplc="E438E3DA">
      <w:start w:val="5"/>
      <w:numFmt w:val="decimal"/>
      <w:lvlText w:val="%1、"/>
      <w:lvlJc w:val="left"/>
      <w:pPr>
        <w:ind w:left="928" w:hanging="360"/>
      </w:pPr>
      <w:rPr>
        <w:rFonts w:ascii="Times New Roman" w:hAnsi="Times New Roman" w:cs="Times New Roma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867288"/>
    <w:multiLevelType w:val="hybridMultilevel"/>
    <w:tmpl w:val="4E3A60F0"/>
    <w:lvl w:ilvl="0" w:tplc="ADE8101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5B574F"/>
    <w:multiLevelType w:val="hybridMultilevel"/>
    <w:tmpl w:val="84C63A50"/>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FE3FC2"/>
    <w:multiLevelType w:val="hybridMultilevel"/>
    <w:tmpl w:val="8D52E64A"/>
    <w:lvl w:ilvl="0" w:tplc="56A210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275664"/>
    <w:multiLevelType w:val="hybridMultilevel"/>
    <w:tmpl w:val="164A58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A92D87"/>
    <w:multiLevelType w:val="hybridMultilevel"/>
    <w:tmpl w:val="C69A982A"/>
    <w:lvl w:ilvl="0" w:tplc="EA8A7316">
      <w:start w:val="1"/>
      <w:numFmt w:val="decimal"/>
      <w:lvlText w:val="(%1)"/>
      <w:lvlJc w:val="left"/>
      <w:pPr>
        <w:tabs>
          <w:tab w:val="num" w:pos="360"/>
        </w:tabs>
        <w:ind w:left="360" w:hanging="360"/>
      </w:pPr>
      <w:rPr>
        <w:rFonts w:ascii="新細明體" w:eastAsia="新細明體" w:hAnsi="新細明體" w:hint="eastAsia"/>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1000C00"/>
    <w:multiLevelType w:val="hybridMultilevel"/>
    <w:tmpl w:val="2528E8AC"/>
    <w:lvl w:ilvl="0" w:tplc="EDE401AA">
      <w:start w:val="1"/>
      <w:numFmt w:val="taiwaneseCountingThousand"/>
      <w:lvlText w:val="%1、"/>
      <w:lvlJc w:val="left"/>
      <w:pPr>
        <w:ind w:left="903" w:hanging="480"/>
      </w:pPr>
      <w:rPr>
        <w:rFonts w:hint="default"/>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5">
    <w:nsid w:val="494D42A9"/>
    <w:multiLevelType w:val="hybridMultilevel"/>
    <w:tmpl w:val="5E008D7C"/>
    <w:lvl w:ilvl="0" w:tplc="CC2C5F5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C372F7D"/>
    <w:multiLevelType w:val="multilevel"/>
    <w:tmpl w:val="5FA256B2"/>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7">
    <w:nsid w:val="550B5589"/>
    <w:multiLevelType w:val="hybridMultilevel"/>
    <w:tmpl w:val="91665CC2"/>
    <w:lvl w:ilvl="0" w:tplc="DE4E03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05745"/>
    <w:multiLevelType w:val="hybridMultilevel"/>
    <w:tmpl w:val="40B61588"/>
    <w:lvl w:ilvl="0" w:tplc="CA50E088">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5F5D45D3"/>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0">
    <w:nsid w:val="61EA1E54"/>
    <w:multiLevelType w:val="hybridMultilevel"/>
    <w:tmpl w:val="C44C1D50"/>
    <w:lvl w:ilvl="0" w:tplc="FF74C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FE417F"/>
    <w:multiLevelType w:val="hybridMultilevel"/>
    <w:tmpl w:val="67C42716"/>
    <w:lvl w:ilvl="0" w:tplc="F91A01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1C5A4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68B2F1C"/>
    <w:multiLevelType w:val="hybridMultilevel"/>
    <w:tmpl w:val="93A25864"/>
    <w:lvl w:ilvl="0" w:tplc="F8241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7FC6FA0"/>
    <w:multiLevelType w:val="hybridMultilevel"/>
    <w:tmpl w:val="B324E79E"/>
    <w:lvl w:ilvl="0" w:tplc="C2B88584">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6A00454A"/>
    <w:multiLevelType w:val="hybridMultilevel"/>
    <w:tmpl w:val="19BA6704"/>
    <w:lvl w:ilvl="0" w:tplc="85F230F8">
      <w:start w:val="3"/>
      <w:numFmt w:val="decimal"/>
      <w:lvlText w:val="%1."/>
      <w:lvlJc w:val="left"/>
      <w:pPr>
        <w:tabs>
          <w:tab w:val="num" w:pos="840"/>
        </w:tabs>
        <w:ind w:left="840" w:hanging="360"/>
      </w:pPr>
      <w:rPr>
        <w:rFonts w:hint="default"/>
        <w:u w:val="single"/>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nsid w:val="71324D54"/>
    <w:multiLevelType w:val="hybridMultilevel"/>
    <w:tmpl w:val="495CBD26"/>
    <w:lvl w:ilvl="0" w:tplc="CC36DDE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ADA4B58"/>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8">
    <w:nsid w:val="7C8B2F46"/>
    <w:multiLevelType w:val="hybridMultilevel"/>
    <w:tmpl w:val="C7BAB564"/>
    <w:lvl w:ilvl="0" w:tplc="21204D9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3"/>
  </w:num>
  <w:num w:numId="2">
    <w:abstractNumId w:val="1"/>
  </w:num>
  <w:num w:numId="3">
    <w:abstractNumId w:va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22"/>
  </w:num>
  <w:num w:numId="12">
    <w:abstractNumId w:val="4"/>
  </w:num>
  <w:num w:numId="13">
    <w:abstractNumId w:val="19"/>
  </w:num>
  <w:num w:numId="14">
    <w:abstractNumId w:val="6"/>
  </w:num>
  <w:num w:numId="15">
    <w:abstractNumId w:val="0"/>
  </w:num>
  <w:num w:numId="16">
    <w:abstractNumId w:val="12"/>
  </w:num>
  <w:num w:numId="17">
    <w:abstractNumId w:val="15"/>
  </w:num>
  <w:num w:numId="18">
    <w:abstractNumId w:val="26"/>
  </w:num>
  <w:num w:numId="19">
    <w:abstractNumId w:val="27"/>
  </w:num>
  <w:num w:numId="20">
    <w:abstractNumId w:val="28"/>
  </w:num>
  <w:num w:numId="21">
    <w:abstractNumId w:val="7"/>
  </w:num>
  <w:num w:numId="22">
    <w:abstractNumId w:val="11"/>
  </w:num>
  <w:num w:numId="23">
    <w:abstractNumId w:val="10"/>
  </w:num>
  <w:num w:numId="24">
    <w:abstractNumId w:val="24"/>
  </w:num>
  <w:num w:numId="25">
    <w:abstractNumId w:val="20"/>
  </w:num>
  <w:num w:numId="26">
    <w:abstractNumId w:val="23"/>
  </w:num>
  <w:num w:numId="27">
    <w:abstractNumId w:val="17"/>
  </w:num>
  <w:num w:numId="28">
    <w:abstractNumId w:val="21"/>
  </w:num>
  <w:num w:numId="29">
    <w:abstractNumId w:val="2"/>
  </w:num>
  <w:num w:numId="30">
    <w:abstractNumId w:val="18"/>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35A"/>
    <w:rsid w:val="000023F4"/>
    <w:rsid w:val="000025FF"/>
    <w:rsid w:val="00002D03"/>
    <w:rsid w:val="00004733"/>
    <w:rsid w:val="00004D96"/>
    <w:rsid w:val="00004E6F"/>
    <w:rsid w:val="0000679C"/>
    <w:rsid w:val="00006EA8"/>
    <w:rsid w:val="00007C68"/>
    <w:rsid w:val="00010339"/>
    <w:rsid w:val="0001123A"/>
    <w:rsid w:val="00011586"/>
    <w:rsid w:val="00012CB3"/>
    <w:rsid w:val="00014822"/>
    <w:rsid w:val="0002143A"/>
    <w:rsid w:val="000215D3"/>
    <w:rsid w:val="00021D8B"/>
    <w:rsid w:val="000220DD"/>
    <w:rsid w:val="00022BAA"/>
    <w:rsid w:val="00024953"/>
    <w:rsid w:val="00024C15"/>
    <w:rsid w:val="00025972"/>
    <w:rsid w:val="0002619D"/>
    <w:rsid w:val="00026218"/>
    <w:rsid w:val="00026C0A"/>
    <w:rsid w:val="00027396"/>
    <w:rsid w:val="00027583"/>
    <w:rsid w:val="000309B1"/>
    <w:rsid w:val="00031238"/>
    <w:rsid w:val="0003305D"/>
    <w:rsid w:val="00034CBA"/>
    <w:rsid w:val="00035850"/>
    <w:rsid w:val="000361F1"/>
    <w:rsid w:val="00037827"/>
    <w:rsid w:val="00037B99"/>
    <w:rsid w:val="0004053A"/>
    <w:rsid w:val="0004378C"/>
    <w:rsid w:val="00043F87"/>
    <w:rsid w:val="0004461E"/>
    <w:rsid w:val="00044D3B"/>
    <w:rsid w:val="00045707"/>
    <w:rsid w:val="00047843"/>
    <w:rsid w:val="00051E60"/>
    <w:rsid w:val="000523FC"/>
    <w:rsid w:val="0005309B"/>
    <w:rsid w:val="000532C6"/>
    <w:rsid w:val="00054AF2"/>
    <w:rsid w:val="0005599B"/>
    <w:rsid w:val="000567AE"/>
    <w:rsid w:val="00060131"/>
    <w:rsid w:val="00061108"/>
    <w:rsid w:val="00061CD4"/>
    <w:rsid w:val="0006453E"/>
    <w:rsid w:val="0006598D"/>
    <w:rsid w:val="00065F8B"/>
    <w:rsid w:val="00066583"/>
    <w:rsid w:val="00067628"/>
    <w:rsid w:val="00070855"/>
    <w:rsid w:val="00070A62"/>
    <w:rsid w:val="000712ED"/>
    <w:rsid w:val="000713EC"/>
    <w:rsid w:val="00071698"/>
    <w:rsid w:val="00072407"/>
    <w:rsid w:val="00072495"/>
    <w:rsid w:val="00072580"/>
    <w:rsid w:val="000725EE"/>
    <w:rsid w:val="00073772"/>
    <w:rsid w:val="00073827"/>
    <w:rsid w:val="00073B86"/>
    <w:rsid w:val="00074162"/>
    <w:rsid w:val="00074247"/>
    <w:rsid w:val="00074349"/>
    <w:rsid w:val="00074FDC"/>
    <w:rsid w:val="0007500A"/>
    <w:rsid w:val="00076B8B"/>
    <w:rsid w:val="000772CF"/>
    <w:rsid w:val="00081990"/>
    <w:rsid w:val="000834CD"/>
    <w:rsid w:val="000841FB"/>
    <w:rsid w:val="000909D2"/>
    <w:rsid w:val="00090AAF"/>
    <w:rsid w:val="000918EF"/>
    <w:rsid w:val="000921D4"/>
    <w:rsid w:val="0009273D"/>
    <w:rsid w:val="0009284B"/>
    <w:rsid w:val="00092C90"/>
    <w:rsid w:val="00093D5B"/>
    <w:rsid w:val="0009451B"/>
    <w:rsid w:val="00094FF3"/>
    <w:rsid w:val="0009539A"/>
    <w:rsid w:val="0009745F"/>
    <w:rsid w:val="00097FB7"/>
    <w:rsid w:val="000A0013"/>
    <w:rsid w:val="000A00A8"/>
    <w:rsid w:val="000A05EB"/>
    <w:rsid w:val="000A2584"/>
    <w:rsid w:val="000A2723"/>
    <w:rsid w:val="000A5A26"/>
    <w:rsid w:val="000A6348"/>
    <w:rsid w:val="000A6387"/>
    <w:rsid w:val="000A6A48"/>
    <w:rsid w:val="000B01D8"/>
    <w:rsid w:val="000B03EF"/>
    <w:rsid w:val="000B07F7"/>
    <w:rsid w:val="000B0D23"/>
    <w:rsid w:val="000B0D9F"/>
    <w:rsid w:val="000B16BB"/>
    <w:rsid w:val="000B2388"/>
    <w:rsid w:val="000B381F"/>
    <w:rsid w:val="000B5882"/>
    <w:rsid w:val="000C4F51"/>
    <w:rsid w:val="000C5E4F"/>
    <w:rsid w:val="000C64C8"/>
    <w:rsid w:val="000C6CB2"/>
    <w:rsid w:val="000C77F2"/>
    <w:rsid w:val="000D03AC"/>
    <w:rsid w:val="000D0AEE"/>
    <w:rsid w:val="000D0CC4"/>
    <w:rsid w:val="000D16B5"/>
    <w:rsid w:val="000D460F"/>
    <w:rsid w:val="000D4C44"/>
    <w:rsid w:val="000D6375"/>
    <w:rsid w:val="000D69DB"/>
    <w:rsid w:val="000D78AD"/>
    <w:rsid w:val="000E0262"/>
    <w:rsid w:val="000E11D7"/>
    <w:rsid w:val="000E59BC"/>
    <w:rsid w:val="000E65D7"/>
    <w:rsid w:val="000E76BB"/>
    <w:rsid w:val="000F0DDB"/>
    <w:rsid w:val="000F10E1"/>
    <w:rsid w:val="000F18DC"/>
    <w:rsid w:val="000F2440"/>
    <w:rsid w:val="000F2D64"/>
    <w:rsid w:val="000F3521"/>
    <w:rsid w:val="000F3AE1"/>
    <w:rsid w:val="000F408A"/>
    <w:rsid w:val="000F7920"/>
    <w:rsid w:val="0010129F"/>
    <w:rsid w:val="001038F7"/>
    <w:rsid w:val="00106BDB"/>
    <w:rsid w:val="00111158"/>
    <w:rsid w:val="0011130C"/>
    <w:rsid w:val="0011348B"/>
    <w:rsid w:val="00115DB1"/>
    <w:rsid w:val="00116671"/>
    <w:rsid w:val="00116C45"/>
    <w:rsid w:val="00121BE1"/>
    <w:rsid w:val="0012310A"/>
    <w:rsid w:val="00125878"/>
    <w:rsid w:val="0013030B"/>
    <w:rsid w:val="0013039D"/>
    <w:rsid w:val="00130BB6"/>
    <w:rsid w:val="0013168B"/>
    <w:rsid w:val="00132C57"/>
    <w:rsid w:val="00134EA2"/>
    <w:rsid w:val="00135126"/>
    <w:rsid w:val="00135F80"/>
    <w:rsid w:val="00136F30"/>
    <w:rsid w:val="00140298"/>
    <w:rsid w:val="00142B38"/>
    <w:rsid w:val="00143997"/>
    <w:rsid w:val="00143B04"/>
    <w:rsid w:val="00143F90"/>
    <w:rsid w:val="00144C7A"/>
    <w:rsid w:val="001477B9"/>
    <w:rsid w:val="0014784A"/>
    <w:rsid w:val="00147962"/>
    <w:rsid w:val="00147D2F"/>
    <w:rsid w:val="001512D0"/>
    <w:rsid w:val="001519E6"/>
    <w:rsid w:val="00153568"/>
    <w:rsid w:val="0015453B"/>
    <w:rsid w:val="00155A2A"/>
    <w:rsid w:val="001572A3"/>
    <w:rsid w:val="00160909"/>
    <w:rsid w:val="00162D26"/>
    <w:rsid w:val="0016394B"/>
    <w:rsid w:val="0016395F"/>
    <w:rsid w:val="00164932"/>
    <w:rsid w:val="00164C9C"/>
    <w:rsid w:val="00165988"/>
    <w:rsid w:val="00166A74"/>
    <w:rsid w:val="00171D14"/>
    <w:rsid w:val="0017218C"/>
    <w:rsid w:val="00174FDA"/>
    <w:rsid w:val="00176324"/>
    <w:rsid w:val="001763A4"/>
    <w:rsid w:val="001764D3"/>
    <w:rsid w:val="00176E47"/>
    <w:rsid w:val="00177713"/>
    <w:rsid w:val="0018013B"/>
    <w:rsid w:val="00181401"/>
    <w:rsid w:val="00182092"/>
    <w:rsid w:val="00182339"/>
    <w:rsid w:val="00182525"/>
    <w:rsid w:val="001825D4"/>
    <w:rsid w:val="00183139"/>
    <w:rsid w:val="00183BFC"/>
    <w:rsid w:val="00183DAD"/>
    <w:rsid w:val="001844E8"/>
    <w:rsid w:val="001858AA"/>
    <w:rsid w:val="00185C67"/>
    <w:rsid w:val="00185EBD"/>
    <w:rsid w:val="00186F8D"/>
    <w:rsid w:val="00187BD1"/>
    <w:rsid w:val="00187F74"/>
    <w:rsid w:val="001912F8"/>
    <w:rsid w:val="00191B85"/>
    <w:rsid w:val="00195306"/>
    <w:rsid w:val="001958D3"/>
    <w:rsid w:val="00195CFE"/>
    <w:rsid w:val="00196D5A"/>
    <w:rsid w:val="001973A2"/>
    <w:rsid w:val="00197E79"/>
    <w:rsid w:val="001A04DE"/>
    <w:rsid w:val="001A1A5E"/>
    <w:rsid w:val="001A2C56"/>
    <w:rsid w:val="001A2DA2"/>
    <w:rsid w:val="001A366B"/>
    <w:rsid w:val="001A3AA5"/>
    <w:rsid w:val="001B0BA0"/>
    <w:rsid w:val="001B1731"/>
    <w:rsid w:val="001B1B4D"/>
    <w:rsid w:val="001B2086"/>
    <w:rsid w:val="001B29E9"/>
    <w:rsid w:val="001B3E8F"/>
    <w:rsid w:val="001B442C"/>
    <w:rsid w:val="001B5FB2"/>
    <w:rsid w:val="001B7CB9"/>
    <w:rsid w:val="001C02B3"/>
    <w:rsid w:val="001C04F2"/>
    <w:rsid w:val="001C2FFD"/>
    <w:rsid w:val="001C3AFD"/>
    <w:rsid w:val="001C3B7A"/>
    <w:rsid w:val="001C3B8A"/>
    <w:rsid w:val="001C55AE"/>
    <w:rsid w:val="001C5ED8"/>
    <w:rsid w:val="001C633F"/>
    <w:rsid w:val="001C6618"/>
    <w:rsid w:val="001D17CA"/>
    <w:rsid w:val="001D18B8"/>
    <w:rsid w:val="001D2A3E"/>
    <w:rsid w:val="001D2C01"/>
    <w:rsid w:val="001D4458"/>
    <w:rsid w:val="001D6669"/>
    <w:rsid w:val="001D7A7B"/>
    <w:rsid w:val="001E02C0"/>
    <w:rsid w:val="001E0937"/>
    <w:rsid w:val="001E173C"/>
    <w:rsid w:val="001E180D"/>
    <w:rsid w:val="001E1A81"/>
    <w:rsid w:val="001E1BDE"/>
    <w:rsid w:val="001E2A98"/>
    <w:rsid w:val="001E2CB0"/>
    <w:rsid w:val="001E4478"/>
    <w:rsid w:val="001E650E"/>
    <w:rsid w:val="001E7633"/>
    <w:rsid w:val="001F07A7"/>
    <w:rsid w:val="001F3C52"/>
    <w:rsid w:val="001F4AD1"/>
    <w:rsid w:val="001F509A"/>
    <w:rsid w:val="001F54C2"/>
    <w:rsid w:val="001F605E"/>
    <w:rsid w:val="001F68C4"/>
    <w:rsid w:val="001F7742"/>
    <w:rsid w:val="001F7EAD"/>
    <w:rsid w:val="0020259A"/>
    <w:rsid w:val="00203C5E"/>
    <w:rsid w:val="002041B8"/>
    <w:rsid w:val="00205CD4"/>
    <w:rsid w:val="00210066"/>
    <w:rsid w:val="002113EE"/>
    <w:rsid w:val="002139F6"/>
    <w:rsid w:val="00213D02"/>
    <w:rsid w:val="002163CA"/>
    <w:rsid w:val="00217068"/>
    <w:rsid w:val="00217C05"/>
    <w:rsid w:val="002211DE"/>
    <w:rsid w:val="002212FF"/>
    <w:rsid w:val="00221395"/>
    <w:rsid w:val="00221AC6"/>
    <w:rsid w:val="00221C8A"/>
    <w:rsid w:val="00222A63"/>
    <w:rsid w:val="00227B79"/>
    <w:rsid w:val="00230F88"/>
    <w:rsid w:val="0023356D"/>
    <w:rsid w:val="002349AF"/>
    <w:rsid w:val="00235E3A"/>
    <w:rsid w:val="00236053"/>
    <w:rsid w:val="00236342"/>
    <w:rsid w:val="00245513"/>
    <w:rsid w:val="0024612F"/>
    <w:rsid w:val="00246894"/>
    <w:rsid w:val="00246E8B"/>
    <w:rsid w:val="00250691"/>
    <w:rsid w:val="00251442"/>
    <w:rsid w:val="00252E9C"/>
    <w:rsid w:val="002531D6"/>
    <w:rsid w:val="00255A26"/>
    <w:rsid w:val="00256B4B"/>
    <w:rsid w:val="00256CF7"/>
    <w:rsid w:val="00261052"/>
    <w:rsid w:val="0026203C"/>
    <w:rsid w:val="00262B3D"/>
    <w:rsid w:val="00262EB4"/>
    <w:rsid w:val="00263EE3"/>
    <w:rsid w:val="002641C1"/>
    <w:rsid w:val="002705DE"/>
    <w:rsid w:val="002722AE"/>
    <w:rsid w:val="002726CB"/>
    <w:rsid w:val="00272D13"/>
    <w:rsid w:val="002732E0"/>
    <w:rsid w:val="00273D16"/>
    <w:rsid w:val="00274BA2"/>
    <w:rsid w:val="00274EAA"/>
    <w:rsid w:val="002753B9"/>
    <w:rsid w:val="00275B88"/>
    <w:rsid w:val="002775C2"/>
    <w:rsid w:val="002776E7"/>
    <w:rsid w:val="0028015E"/>
    <w:rsid w:val="00281AFD"/>
    <w:rsid w:val="00281D9B"/>
    <w:rsid w:val="00282505"/>
    <w:rsid w:val="0028325B"/>
    <w:rsid w:val="00284851"/>
    <w:rsid w:val="00284DDB"/>
    <w:rsid w:val="002863A9"/>
    <w:rsid w:val="002901FC"/>
    <w:rsid w:val="00290428"/>
    <w:rsid w:val="00290B62"/>
    <w:rsid w:val="00290BB6"/>
    <w:rsid w:val="00291491"/>
    <w:rsid w:val="0029383C"/>
    <w:rsid w:val="00293929"/>
    <w:rsid w:val="002963CF"/>
    <w:rsid w:val="002967B4"/>
    <w:rsid w:val="002967E1"/>
    <w:rsid w:val="002978D5"/>
    <w:rsid w:val="00297E67"/>
    <w:rsid w:val="002A0036"/>
    <w:rsid w:val="002A0CB3"/>
    <w:rsid w:val="002A1537"/>
    <w:rsid w:val="002A1F3D"/>
    <w:rsid w:val="002A50EF"/>
    <w:rsid w:val="002A538D"/>
    <w:rsid w:val="002A58F3"/>
    <w:rsid w:val="002B08E7"/>
    <w:rsid w:val="002B1479"/>
    <w:rsid w:val="002B16F9"/>
    <w:rsid w:val="002B1C4B"/>
    <w:rsid w:val="002B1EC0"/>
    <w:rsid w:val="002B288C"/>
    <w:rsid w:val="002B2B60"/>
    <w:rsid w:val="002B2B6A"/>
    <w:rsid w:val="002B3A13"/>
    <w:rsid w:val="002B3AA3"/>
    <w:rsid w:val="002B76BE"/>
    <w:rsid w:val="002C116D"/>
    <w:rsid w:val="002C16CD"/>
    <w:rsid w:val="002C3090"/>
    <w:rsid w:val="002C3915"/>
    <w:rsid w:val="002C448D"/>
    <w:rsid w:val="002C5209"/>
    <w:rsid w:val="002C79C0"/>
    <w:rsid w:val="002D1A99"/>
    <w:rsid w:val="002D1D11"/>
    <w:rsid w:val="002D4187"/>
    <w:rsid w:val="002D4E67"/>
    <w:rsid w:val="002D612A"/>
    <w:rsid w:val="002D758A"/>
    <w:rsid w:val="002D7EF6"/>
    <w:rsid w:val="002E1134"/>
    <w:rsid w:val="002E496B"/>
    <w:rsid w:val="002E4DDD"/>
    <w:rsid w:val="002E7CF7"/>
    <w:rsid w:val="002F0BF8"/>
    <w:rsid w:val="002F1BF6"/>
    <w:rsid w:val="002F2505"/>
    <w:rsid w:val="002F3147"/>
    <w:rsid w:val="002F4044"/>
    <w:rsid w:val="002F4A1E"/>
    <w:rsid w:val="002F6D21"/>
    <w:rsid w:val="00302145"/>
    <w:rsid w:val="003047B2"/>
    <w:rsid w:val="00305E75"/>
    <w:rsid w:val="0030734A"/>
    <w:rsid w:val="00310963"/>
    <w:rsid w:val="00311CCD"/>
    <w:rsid w:val="00313BE5"/>
    <w:rsid w:val="00315608"/>
    <w:rsid w:val="00315E30"/>
    <w:rsid w:val="0031732B"/>
    <w:rsid w:val="00320799"/>
    <w:rsid w:val="0032217F"/>
    <w:rsid w:val="0032235F"/>
    <w:rsid w:val="00323105"/>
    <w:rsid w:val="003238C3"/>
    <w:rsid w:val="00323F2F"/>
    <w:rsid w:val="00323F4E"/>
    <w:rsid w:val="00324062"/>
    <w:rsid w:val="00324298"/>
    <w:rsid w:val="003244FF"/>
    <w:rsid w:val="00325AEE"/>
    <w:rsid w:val="00326A93"/>
    <w:rsid w:val="003325B5"/>
    <w:rsid w:val="00332BAD"/>
    <w:rsid w:val="0033333F"/>
    <w:rsid w:val="00334685"/>
    <w:rsid w:val="00335A23"/>
    <w:rsid w:val="00336797"/>
    <w:rsid w:val="00342EC4"/>
    <w:rsid w:val="00343D55"/>
    <w:rsid w:val="003461BD"/>
    <w:rsid w:val="00346725"/>
    <w:rsid w:val="00347727"/>
    <w:rsid w:val="0035156A"/>
    <w:rsid w:val="00351839"/>
    <w:rsid w:val="00351877"/>
    <w:rsid w:val="00352270"/>
    <w:rsid w:val="003524C6"/>
    <w:rsid w:val="00353755"/>
    <w:rsid w:val="00356D12"/>
    <w:rsid w:val="00357A44"/>
    <w:rsid w:val="00360773"/>
    <w:rsid w:val="00360C91"/>
    <w:rsid w:val="003617B4"/>
    <w:rsid w:val="00365D0E"/>
    <w:rsid w:val="0036699D"/>
    <w:rsid w:val="00366B40"/>
    <w:rsid w:val="0036715B"/>
    <w:rsid w:val="003677A6"/>
    <w:rsid w:val="003706D8"/>
    <w:rsid w:val="00371097"/>
    <w:rsid w:val="003718F4"/>
    <w:rsid w:val="00371C70"/>
    <w:rsid w:val="00371D9B"/>
    <w:rsid w:val="0037230F"/>
    <w:rsid w:val="00372FFB"/>
    <w:rsid w:val="00375637"/>
    <w:rsid w:val="00375973"/>
    <w:rsid w:val="00375E4A"/>
    <w:rsid w:val="00375F98"/>
    <w:rsid w:val="00377B42"/>
    <w:rsid w:val="00377F2F"/>
    <w:rsid w:val="00380AB9"/>
    <w:rsid w:val="00381807"/>
    <w:rsid w:val="0038210C"/>
    <w:rsid w:val="003826CF"/>
    <w:rsid w:val="0038343D"/>
    <w:rsid w:val="003841A3"/>
    <w:rsid w:val="003844B2"/>
    <w:rsid w:val="003844D9"/>
    <w:rsid w:val="003846B7"/>
    <w:rsid w:val="00384864"/>
    <w:rsid w:val="00385BA7"/>
    <w:rsid w:val="00385FD1"/>
    <w:rsid w:val="0038679F"/>
    <w:rsid w:val="00386834"/>
    <w:rsid w:val="0038714A"/>
    <w:rsid w:val="0039005E"/>
    <w:rsid w:val="00393112"/>
    <w:rsid w:val="00394B88"/>
    <w:rsid w:val="00394D4E"/>
    <w:rsid w:val="003965FB"/>
    <w:rsid w:val="003A1912"/>
    <w:rsid w:val="003A2F92"/>
    <w:rsid w:val="003A2FF8"/>
    <w:rsid w:val="003A3115"/>
    <w:rsid w:val="003A4304"/>
    <w:rsid w:val="003A4487"/>
    <w:rsid w:val="003A45E6"/>
    <w:rsid w:val="003A4EC0"/>
    <w:rsid w:val="003A6928"/>
    <w:rsid w:val="003B0BB3"/>
    <w:rsid w:val="003B0CF7"/>
    <w:rsid w:val="003B177C"/>
    <w:rsid w:val="003B4A47"/>
    <w:rsid w:val="003B4CFF"/>
    <w:rsid w:val="003B510B"/>
    <w:rsid w:val="003B5C64"/>
    <w:rsid w:val="003B5D66"/>
    <w:rsid w:val="003B5E5B"/>
    <w:rsid w:val="003C0122"/>
    <w:rsid w:val="003C1F9A"/>
    <w:rsid w:val="003C2752"/>
    <w:rsid w:val="003C659D"/>
    <w:rsid w:val="003C6B24"/>
    <w:rsid w:val="003C6D05"/>
    <w:rsid w:val="003D11A0"/>
    <w:rsid w:val="003D1D74"/>
    <w:rsid w:val="003D2A17"/>
    <w:rsid w:val="003D2D1D"/>
    <w:rsid w:val="003D3F76"/>
    <w:rsid w:val="003D4720"/>
    <w:rsid w:val="003D5459"/>
    <w:rsid w:val="003D5575"/>
    <w:rsid w:val="003D592E"/>
    <w:rsid w:val="003D6EA0"/>
    <w:rsid w:val="003D7110"/>
    <w:rsid w:val="003E020B"/>
    <w:rsid w:val="003E03E9"/>
    <w:rsid w:val="003E0BC3"/>
    <w:rsid w:val="003E0E09"/>
    <w:rsid w:val="003E15B2"/>
    <w:rsid w:val="003E243C"/>
    <w:rsid w:val="003E2AB5"/>
    <w:rsid w:val="003E3A47"/>
    <w:rsid w:val="003E3BC0"/>
    <w:rsid w:val="003E4A50"/>
    <w:rsid w:val="003E6275"/>
    <w:rsid w:val="003E6491"/>
    <w:rsid w:val="003F09FB"/>
    <w:rsid w:val="003F3A00"/>
    <w:rsid w:val="003F77C6"/>
    <w:rsid w:val="003F799F"/>
    <w:rsid w:val="00400C1F"/>
    <w:rsid w:val="00400F8A"/>
    <w:rsid w:val="00405039"/>
    <w:rsid w:val="00405459"/>
    <w:rsid w:val="004103A5"/>
    <w:rsid w:val="00410F0C"/>
    <w:rsid w:val="00411EB9"/>
    <w:rsid w:val="00412CE7"/>
    <w:rsid w:val="004130B8"/>
    <w:rsid w:val="00414396"/>
    <w:rsid w:val="0041523C"/>
    <w:rsid w:val="004155DC"/>
    <w:rsid w:val="0041579F"/>
    <w:rsid w:val="00416007"/>
    <w:rsid w:val="004161EE"/>
    <w:rsid w:val="00416B6D"/>
    <w:rsid w:val="00420FE7"/>
    <w:rsid w:val="00423273"/>
    <w:rsid w:val="00423A19"/>
    <w:rsid w:val="00423A57"/>
    <w:rsid w:val="004244FF"/>
    <w:rsid w:val="0042552C"/>
    <w:rsid w:val="00426C18"/>
    <w:rsid w:val="00431BA1"/>
    <w:rsid w:val="004320D1"/>
    <w:rsid w:val="00433087"/>
    <w:rsid w:val="0043437B"/>
    <w:rsid w:val="0043770E"/>
    <w:rsid w:val="00437D4A"/>
    <w:rsid w:val="0044238F"/>
    <w:rsid w:val="004446ED"/>
    <w:rsid w:val="00445318"/>
    <w:rsid w:val="00445C51"/>
    <w:rsid w:val="0044630F"/>
    <w:rsid w:val="00446389"/>
    <w:rsid w:val="004467CA"/>
    <w:rsid w:val="004473B7"/>
    <w:rsid w:val="004500FE"/>
    <w:rsid w:val="00452BF0"/>
    <w:rsid w:val="004546FC"/>
    <w:rsid w:val="00454AE3"/>
    <w:rsid w:val="00455F19"/>
    <w:rsid w:val="004560D9"/>
    <w:rsid w:val="00456134"/>
    <w:rsid w:val="004614E5"/>
    <w:rsid w:val="0046189C"/>
    <w:rsid w:val="004635A6"/>
    <w:rsid w:val="004642FC"/>
    <w:rsid w:val="00464978"/>
    <w:rsid w:val="004650AF"/>
    <w:rsid w:val="00465D52"/>
    <w:rsid w:val="00466E4C"/>
    <w:rsid w:val="004675B3"/>
    <w:rsid w:val="00470BAE"/>
    <w:rsid w:val="00471C37"/>
    <w:rsid w:val="00472681"/>
    <w:rsid w:val="00473CAC"/>
    <w:rsid w:val="0048080B"/>
    <w:rsid w:val="004816BB"/>
    <w:rsid w:val="004821C4"/>
    <w:rsid w:val="004834B5"/>
    <w:rsid w:val="00483FE7"/>
    <w:rsid w:val="00484356"/>
    <w:rsid w:val="004846C6"/>
    <w:rsid w:val="004851CC"/>
    <w:rsid w:val="004865BF"/>
    <w:rsid w:val="004907A1"/>
    <w:rsid w:val="00490867"/>
    <w:rsid w:val="004936BC"/>
    <w:rsid w:val="00493B7F"/>
    <w:rsid w:val="00494545"/>
    <w:rsid w:val="00497A3A"/>
    <w:rsid w:val="004A1830"/>
    <w:rsid w:val="004A24F7"/>
    <w:rsid w:val="004A475B"/>
    <w:rsid w:val="004A4A2F"/>
    <w:rsid w:val="004B05B6"/>
    <w:rsid w:val="004B08E5"/>
    <w:rsid w:val="004B0924"/>
    <w:rsid w:val="004B133D"/>
    <w:rsid w:val="004B191D"/>
    <w:rsid w:val="004B1A1F"/>
    <w:rsid w:val="004B1C68"/>
    <w:rsid w:val="004B30A8"/>
    <w:rsid w:val="004B5C70"/>
    <w:rsid w:val="004B6B5D"/>
    <w:rsid w:val="004C06C3"/>
    <w:rsid w:val="004C0B2A"/>
    <w:rsid w:val="004C3781"/>
    <w:rsid w:val="004C4EFB"/>
    <w:rsid w:val="004C665F"/>
    <w:rsid w:val="004C6A2E"/>
    <w:rsid w:val="004C6AF2"/>
    <w:rsid w:val="004C77F2"/>
    <w:rsid w:val="004D0667"/>
    <w:rsid w:val="004D1226"/>
    <w:rsid w:val="004D12AF"/>
    <w:rsid w:val="004D1833"/>
    <w:rsid w:val="004D2040"/>
    <w:rsid w:val="004D455A"/>
    <w:rsid w:val="004D5EAF"/>
    <w:rsid w:val="004D6D4A"/>
    <w:rsid w:val="004D7521"/>
    <w:rsid w:val="004D7B39"/>
    <w:rsid w:val="004D7D0C"/>
    <w:rsid w:val="004E0332"/>
    <w:rsid w:val="004E07BE"/>
    <w:rsid w:val="004E176D"/>
    <w:rsid w:val="004E2154"/>
    <w:rsid w:val="004E2793"/>
    <w:rsid w:val="004E4038"/>
    <w:rsid w:val="004E49BD"/>
    <w:rsid w:val="004E6056"/>
    <w:rsid w:val="004E678A"/>
    <w:rsid w:val="004E68BA"/>
    <w:rsid w:val="004F17EC"/>
    <w:rsid w:val="004F1816"/>
    <w:rsid w:val="004F4C3C"/>
    <w:rsid w:val="004F63D1"/>
    <w:rsid w:val="00501596"/>
    <w:rsid w:val="0050278A"/>
    <w:rsid w:val="005072D7"/>
    <w:rsid w:val="00512FB2"/>
    <w:rsid w:val="00514840"/>
    <w:rsid w:val="00514AAD"/>
    <w:rsid w:val="0051524C"/>
    <w:rsid w:val="00517A04"/>
    <w:rsid w:val="00521EED"/>
    <w:rsid w:val="00522D0F"/>
    <w:rsid w:val="0052492C"/>
    <w:rsid w:val="00524B1B"/>
    <w:rsid w:val="00524D28"/>
    <w:rsid w:val="00525EAA"/>
    <w:rsid w:val="00526BBC"/>
    <w:rsid w:val="005301D5"/>
    <w:rsid w:val="005307A9"/>
    <w:rsid w:val="005314BD"/>
    <w:rsid w:val="005358A0"/>
    <w:rsid w:val="00535DDE"/>
    <w:rsid w:val="0053722A"/>
    <w:rsid w:val="0053776C"/>
    <w:rsid w:val="00542051"/>
    <w:rsid w:val="0054282A"/>
    <w:rsid w:val="00543076"/>
    <w:rsid w:val="005446FF"/>
    <w:rsid w:val="00544F2E"/>
    <w:rsid w:val="00545601"/>
    <w:rsid w:val="005466FD"/>
    <w:rsid w:val="00550D73"/>
    <w:rsid w:val="005510E4"/>
    <w:rsid w:val="00552E2A"/>
    <w:rsid w:val="005535F4"/>
    <w:rsid w:val="00554A15"/>
    <w:rsid w:val="00554DF2"/>
    <w:rsid w:val="00556331"/>
    <w:rsid w:val="00556530"/>
    <w:rsid w:val="005565B6"/>
    <w:rsid w:val="00557F65"/>
    <w:rsid w:val="00561B5C"/>
    <w:rsid w:val="005629C8"/>
    <w:rsid w:val="00562D64"/>
    <w:rsid w:val="005643EE"/>
    <w:rsid w:val="00564EE3"/>
    <w:rsid w:val="00566CAD"/>
    <w:rsid w:val="00570514"/>
    <w:rsid w:val="00570D7E"/>
    <w:rsid w:val="00571DBF"/>
    <w:rsid w:val="005721A2"/>
    <w:rsid w:val="00572E5A"/>
    <w:rsid w:val="00574E91"/>
    <w:rsid w:val="00575DB5"/>
    <w:rsid w:val="005803D1"/>
    <w:rsid w:val="00580619"/>
    <w:rsid w:val="00581CFD"/>
    <w:rsid w:val="00585396"/>
    <w:rsid w:val="005858B1"/>
    <w:rsid w:val="0058784B"/>
    <w:rsid w:val="00590BF8"/>
    <w:rsid w:val="0059268B"/>
    <w:rsid w:val="0059351F"/>
    <w:rsid w:val="00594389"/>
    <w:rsid w:val="00594540"/>
    <w:rsid w:val="005A1691"/>
    <w:rsid w:val="005A21E4"/>
    <w:rsid w:val="005A275C"/>
    <w:rsid w:val="005A27D2"/>
    <w:rsid w:val="005A2F8A"/>
    <w:rsid w:val="005A37D2"/>
    <w:rsid w:val="005A4860"/>
    <w:rsid w:val="005A486C"/>
    <w:rsid w:val="005A5C22"/>
    <w:rsid w:val="005A6B85"/>
    <w:rsid w:val="005B27C0"/>
    <w:rsid w:val="005B411A"/>
    <w:rsid w:val="005B51B9"/>
    <w:rsid w:val="005B5329"/>
    <w:rsid w:val="005C1307"/>
    <w:rsid w:val="005C1CA8"/>
    <w:rsid w:val="005C3BD4"/>
    <w:rsid w:val="005C5684"/>
    <w:rsid w:val="005C581E"/>
    <w:rsid w:val="005C5BDB"/>
    <w:rsid w:val="005C6CC6"/>
    <w:rsid w:val="005C7F0E"/>
    <w:rsid w:val="005D0486"/>
    <w:rsid w:val="005D1B30"/>
    <w:rsid w:val="005D211C"/>
    <w:rsid w:val="005D246C"/>
    <w:rsid w:val="005D2E1D"/>
    <w:rsid w:val="005D2FA2"/>
    <w:rsid w:val="005D3F6C"/>
    <w:rsid w:val="005D494E"/>
    <w:rsid w:val="005D5DE7"/>
    <w:rsid w:val="005D6525"/>
    <w:rsid w:val="005D6909"/>
    <w:rsid w:val="005D73AC"/>
    <w:rsid w:val="005E1001"/>
    <w:rsid w:val="005E11B8"/>
    <w:rsid w:val="005E15BE"/>
    <w:rsid w:val="005E1BCF"/>
    <w:rsid w:val="005E1EA3"/>
    <w:rsid w:val="005E234F"/>
    <w:rsid w:val="005E2883"/>
    <w:rsid w:val="005E2E1A"/>
    <w:rsid w:val="005E43F1"/>
    <w:rsid w:val="005E4AA2"/>
    <w:rsid w:val="005E4E6F"/>
    <w:rsid w:val="005E72A0"/>
    <w:rsid w:val="005F0555"/>
    <w:rsid w:val="005F0768"/>
    <w:rsid w:val="005F2B3A"/>
    <w:rsid w:val="005F2E60"/>
    <w:rsid w:val="005F3622"/>
    <w:rsid w:val="005F42EA"/>
    <w:rsid w:val="005F54AF"/>
    <w:rsid w:val="005F5894"/>
    <w:rsid w:val="005F6BA3"/>
    <w:rsid w:val="005F77E3"/>
    <w:rsid w:val="005F7B83"/>
    <w:rsid w:val="005F7B87"/>
    <w:rsid w:val="00601DCA"/>
    <w:rsid w:val="0060229D"/>
    <w:rsid w:val="00603BA1"/>
    <w:rsid w:val="006041B0"/>
    <w:rsid w:val="00604E7A"/>
    <w:rsid w:val="00605330"/>
    <w:rsid w:val="00605AFE"/>
    <w:rsid w:val="00607A83"/>
    <w:rsid w:val="00607B5E"/>
    <w:rsid w:val="006114F9"/>
    <w:rsid w:val="00612298"/>
    <w:rsid w:val="006123B5"/>
    <w:rsid w:val="00612BE3"/>
    <w:rsid w:val="00613048"/>
    <w:rsid w:val="00614D49"/>
    <w:rsid w:val="0061561A"/>
    <w:rsid w:val="006156EB"/>
    <w:rsid w:val="00615CF6"/>
    <w:rsid w:val="00616C12"/>
    <w:rsid w:val="00616C6F"/>
    <w:rsid w:val="00620267"/>
    <w:rsid w:val="00622167"/>
    <w:rsid w:val="0062349F"/>
    <w:rsid w:val="00625B08"/>
    <w:rsid w:val="00625F97"/>
    <w:rsid w:val="006265D3"/>
    <w:rsid w:val="00626949"/>
    <w:rsid w:val="0062715A"/>
    <w:rsid w:val="00627DFC"/>
    <w:rsid w:val="00631030"/>
    <w:rsid w:val="0063409D"/>
    <w:rsid w:val="00634663"/>
    <w:rsid w:val="006348FC"/>
    <w:rsid w:val="00641983"/>
    <w:rsid w:val="00643507"/>
    <w:rsid w:val="00643FF0"/>
    <w:rsid w:val="006445C8"/>
    <w:rsid w:val="00644758"/>
    <w:rsid w:val="006455DD"/>
    <w:rsid w:val="00646D39"/>
    <w:rsid w:val="006476E7"/>
    <w:rsid w:val="00647D22"/>
    <w:rsid w:val="00651284"/>
    <w:rsid w:val="00651D9C"/>
    <w:rsid w:val="00651EB4"/>
    <w:rsid w:val="00652027"/>
    <w:rsid w:val="00652A64"/>
    <w:rsid w:val="006562B9"/>
    <w:rsid w:val="006563FF"/>
    <w:rsid w:val="00656520"/>
    <w:rsid w:val="006573FC"/>
    <w:rsid w:val="0065784B"/>
    <w:rsid w:val="00657B87"/>
    <w:rsid w:val="006615F2"/>
    <w:rsid w:val="006620E4"/>
    <w:rsid w:val="00664C05"/>
    <w:rsid w:val="00664CA3"/>
    <w:rsid w:val="00665B16"/>
    <w:rsid w:val="00665CA1"/>
    <w:rsid w:val="006711AD"/>
    <w:rsid w:val="00671BD6"/>
    <w:rsid w:val="006739DC"/>
    <w:rsid w:val="0067440C"/>
    <w:rsid w:val="00674710"/>
    <w:rsid w:val="00674AF8"/>
    <w:rsid w:val="0067738C"/>
    <w:rsid w:val="006779CA"/>
    <w:rsid w:val="00680DC6"/>
    <w:rsid w:val="006825F2"/>
    <w:rsid w:val="006831FD"/>
    <w:rsid w:val="00683996"/>
    <w:rsid w:val="00684321"/>
    <w:rsid w:val="0068529D"/>
    <w:rsid w:val="006860CB"/>
    <w:rsid w:val="00686ED1"/>
    <w:rsid w:val="00687904"/>
    <w:rsid w:val="006904C3"/>
    <w:rsid w:val="00692611"/>
    <w:rsid w:val="00692E2A"/>
    <w:rsid w:val="00692F8B"/>
    <w:rsid w:val="006945F6"/>
    <w:rsid w:val="00694886"/>
    <w:rsid w:val="00695E1B"/>
    <w:rsid w:val="00696417"/>
    <w:rsid w:val="00696809"/>
    <w:rsid w:val="006A2B1F"/>
    <w:rsid w:val="006A41D8"/>
    <w:rsid w:val="006A4B72"/>
    <w:rsid w:val="006A59A2"/>
    <w:rsid w:val="006B05C1"/>
    <w:rsid w:val="006B1B53"/>
    <w:rsid w:val="006B1DD2"/>
    <w:rsid w:val="006B2850"/>
    <w:rsid w:val="006B2944"/>
    <w:rsid w:val="006B2DAE"/>
    <w:rsid w:val="006B3FA3"/>
    <w:rsid w:val="006B44CD"/>
    <w:rsid w:val="006B5364"/>
    <w:rsid w:val="006B5700"/>
    <w:rsid w:val="006B57DF"/>
    <w:rsid w:val="006B71B4"/>
    <w:rsid w:val="006B7335"/>
    <w:rsid w:val="006C07D5"/>
    <w:rsid w:val="006C1272"/>
    <w:rsid w:val="006C1743"/>
    <w:rsid w:val="006C1A3C"/>
    <w:rsid w:val="006C1FE4"/>
    <w:rsid w:val="006C25A9"/>
    <w:rsid w:val="006C3331"/>
    <w:rsid w:val="006C365D"/>
    <w:rsid w:val="006C42AF"/>
    <w:rsid w:val="006C4A8F"/>
    <w:rsid w:val="006C4E46"/>
    <w:rsid w:val="006C58D6"/>
    <w:rsid w:val="006C7E44"/>
    <w:rsid w:val="006D027E"/>
    <w:rsid w:val="006D0503"/>
    <w:rsid w:val="006D15A6"/>
    <w:rsid w:val="006D179C"/>
    <w:rsid w:val="006D28CC"/>
    <w:rsid w:val="006D34F6"/>
    <w:rsid w:val="006D35D2"/>
    <w:rsid w:val="006D5D34"/>
    <w:rsid w:val="006D694C"/>
    <w:rsid w:val="006D7341"/>
    <w:rsid w:val="006D7D7A"/>
    <w:rsid w:val="006E0B27"/>
    <w:rsid w:val="006E2818"/>
    <w:rsid w:val="006E28B3"/>
    <w:rsid w:val="006E2D2A"/>
    <w:rsid w:val="006E796C"/>
    <w:rsid w:val="006F0F9D"/>
    <w:rsid w:val="006F248C"/>
    <w:rsid w:val="006F26BF"/>
    <w:rsid w:val="006F2C4A"/>
    <w:rsid w:val="006F2CBA"/>
    <w:rsid w:val="006F39F3"/>
    <w:rsid w:val="006F56E9"/>
    <w:rsid w:val="007010CC"/>
    <w:rsid w:val="00701256"/>
    <w:rsid w:val="00702FC9"/>
    <w:rsid w:val="007049F0"/>
    <w:rsid w:val="00705C21"/>
    <w:rsid w:val="00706267"/>
    <w:rsid w:val="0070708F"/>
    <w:rsid w:val="007071FF"/>
    <w:rsid w:val="00713353"/>
    <w:rsid w:val="00715B3C"/>
    <w:rsid w:val="00715F35"/>
    <w:rsid w:val="00716A62"/>
    <w:rsid w:val="00717E29"/>
    <w:rsid w:val="00720434"/>
    <w:rsid w:val="007226B0"/>
    <w:rsid w:val="00723D3D"/>
    <w:rsid w:val="00725DED"/>
    <w:rsid w:val="0072770B"/>
    <w:rsid w:val="00730DC1"/>
    <w:rsid w:val="007358A5"/>
    <w:rsid w:val="00735D3A"/>
    <w:rsid w:val="00736629"/>
    <w:rsid w:val="007402BE"/>
    <w:rsid w:val="0074115E"/>
    <w:rsid w:val="00742B70"/>
    <w:rsid w:val="00743FD9"/>
    <w:rsid w:val="00745BAA"/>
    <w:rsid w:val="007500A1"/>
    <w:rsid w:val="00750482"/>
    <w:rsid w:val="007507C9"/>
    <w:rsid w:val="007519B6"/>
    <w:rsid w:val="00752688"/>
    <w:rsid w:val="007530C5"/>
    <w:rsid w:val="007539D6"/>
    <w:rsid w:val="007542FC"/>
    <w:rsid w:val="007568B8"/>
    <w:rsid w:val="0075739D"/>
    <w:rsid w:val="007616CD"/>
    <w:rsid w:val="00762D27"/>
    <w:rsid w:val="0076461E"/>
    <w:rsid w:val="0076699F"/>
    <w:rsid w:val="00767CAA"/>
    <w:rsid w:val="0077167A"/>
    <w:rsid w:val="0077375E"/>
    <w:rsid w:val="007741D9"/>
    <w:rsid w:val="0077474E"/>
    <w:rsid w:val="00774B60"/>
    <w:rsid w:val="00774E94"/>
    <w:rsid w:val="007757B5"/>
    <w:rsid w:val="0077703C"/>
    <w:rsid w:val="00782106"/>
    <w:rsid w:val="007829E0"/>
    <w:rsid w:val="00783744"/>
    <w:rsid w:val="00783E3A"/>
    <w:rsid w:val="007876B3"/>
    <w:rsid w:val="00790206"/>
    <w:rsid w:val="00790834"/>
    <w:rsid w:val="0079214D"/>
    <w:rsid w:val="00794204"/>
    <w:rsid w:val="007945C8"/>
    <w:rsid w:val="007945ED"/>
    <w:rsid w:val="007946D9"/>
    <w:rsid w:val="007955EC"/>
    <w:rsid w:val="00795ADA"/>
    <w:rsid w:val="0079627E"/>
    <w:rsid w:val="007A1894"/>
    <w:rsid w:val="007A22CD"/>
    <w:rsid w:val="007A3002"/>
    <w:rsid w:val="007A3789"/>
    <w:rsid w:val="007A3ABA"/>
    <w:rsid w:val="007A634D"/>
    <w:rsid w:val="007A63F2"/>
    <w:rsid w:val="007A6857"/>
    <w:rsid w:val="007B1219"/>
    <w:rsid w:val="007B1EB0"/>
    <w:rsid w:val="007B3D79"/>
    <w:rsid w:val="007B5207"/>
    <w:rsid w:val="007B52BC"/>
    <w:rsid w:val="007B5D95"/>
    <w:rsid w:val="007B7715"/>
    <w:rsid w:val="007B7BBB"/>
    <w:rsid w:val="007B7C94"/>
    <w:rsid w:val="007C0C4D"/>
    <w:rsid w:val="007C2235"/>
    <w:rsid w:val="007C509C"/>
    <w:rsid w:val="007C7432"/>
    <w:rsid w:val="007D0743"/>
    <w:rsid w:val="007D0E20"/>
    <w:rsid w:val="007D185D"/>
    <w:rsid w:val="007D1CB3"/>
    <w:rsid w:val="007D48B1"/>
    <w:rsid w:val="007D5496"/>
    <w:rsid w:val="007D6FB1"/>
    <w:rsid w:val="007D7731"/>
    <w:rsid w:val="007E0098"/>
    <w:rsid w:val="007E1755"/>
    <w:rsid w:val="007E2216"/>
    <w:rsid w:val="007E338A"/>
    <w:rsid w:val="007E3F60"/>
    <w:rsid w:val="007E48D2"/>
    <w:rsid w:val="007E5120"/>
    <w:rsid w:val="007E745C"/>
    <w:rsid w:val="007F1DDD"/>
    <w:rsid w:val="007F1F32"/>
    <w:rsid w:val="007F25B0"/>
    <w:rsid w:val="007F4173"/>
    <w:rsid w:val="007F60D4"/>
    <w:rsid w:val="007F6DAA"/>
    <w:rsid w:val="00800E71"/>
    <w:rsid w:val="00801496"/>
    <w:rsid w:val="00801D6F"/>
    <w:rsid w:val="008027F4"/>
    <w:rsid w:val="008029AF"/>
    <w:rsid w:val="00803688"/>
    <w:rsid w:val="00804189"/>
    <w:rsid w:val="00804D83"/>
    <w:rsid w:val="00805FBE"/>
    <w:rsid w:val="00806107"/>
    <w:rsid w:val="00807849"/>
    <w:rsid w:val="00810149"/>
    <w:rsid w:val="008102EA"/>
    <w:rsid w:val="00810594"/>
    <w:rsid w:val="00810F7E"/>
    <w:rsid w:val="00813350"/>
    <w:rsid w:val="00813A11"/>
    <w:rsid w:val="00813EE7"/>
    <w:rsid w:val="00815BB6"/>
    <w:rsid w:val="00816036"/>
    <w:rsid w:val="008168F6"/>
    <w:rsid w:val="00820094"/>
    <w:rsid w:val="008209B5"/>
    <w:rsid w:val="00821020"/>
    <w:rsid w:val="00823AD6"/>
    <w:rsid w:val="00824294"/>
    <w:rsid w:val="00824D69"/>
    <w:rsid w:val="00824DDA"/>
    <w:rsid w:val="008251DF"/>
    <w:rsid w:val="00825676"/>
    <w:rsid w:val="00826AB6"/>
    <w:rsid w:val="008315D5"/>
    <w:rsid w:val="00832577"/>
    <w:rsid w:val="00832CA2"/>
    <w:rsid w:val="00832EF4"/>
    <w:rsid w:val="008345D7"/>
    <w:rsid w:val="008363AD"/>
    <w:rsid w:val="00836DFC"/>
    <w:rsid w:val="00840238"/>
    <w:rsid w:val="00840567"/>
    <w:rsid w:val="00840911"/>
    <w:rsid w:val="00840C95"/>
    <w:rsid w:val="00841662"/>
    <w:rsid w:val="00842583"/>
    <w:rsid w:val="008437AB"/>
    <w:rsid w:val="0084743C"/>
    <w:rsid w:val="0085084A"/>
    <w:rsid w:val="00850C0D"/>
    <w:rsid w:val="00851030"/>
    <w:rsid w:val="008515C6"/>
    <w:rsid w:val="0085196E"/>
    <w:rsid w:val="00854B34"/>
    <w:rsid w:val="008567E8"/>
    <w:rsid w:val="008568CB"/>
    <w:rsid w:val="008571EC"/>
    <w:rsid w:val="00857560"/>
    <w:rsid w:val="00861166"/>
    <w:rsid w:val="00863A48"/>
    <w:rsid w:val="008653EA"/>
    <w:rsid w:val="008657FE"/>
    <w:rsid w:val="00867274"/>
    <w:rsid w:val="008676EB"/>
    <w:rsid w:val="00867A27"/>
    <w:rsid w:val="00871302"/>
    <w:rsid w:val="008728AA"/>
    <w:rsid w:val="00872C3B"/>
    <w:rsid w:val="00872FC6"/>
    <w:rsid w:val="00874241"/>
    <w:rsid w:val="00880984"/>
    <w:rsid w:val="00880BD5"/>
    <w:rsid w:val="00881219"/>
    <w:rsid w:val="00881B20"/>
    <w:rsid w:val="00883A9D"/>
    <w:rsid w:val="008861D2"/>
    <w:rsid w:val="008904B2"/>
    <w:rsid w:val="00890566"/>
    <w:rsid w:val="00891AFE"/>
    <w:rsid w:val="00894A25"/>
    <w:rsid w:val="00895CE9"/>
    <w:rsid w:val="008972BD"/>
    <w:rsid w:val="008A0396"/>
    <w:rsid w:val="008A0A52"/>
    <w:rsid w:val="008A1AB0"/>
    <w:rsid w:val="008A285A"/>
    <w:rsid w:val="008A2AEE"/>
    <w:rsid w:val="008A3416"/>
    <w:rsid w:val="008A3E22"/>
    <w:rsid w:val="008A45D8"/>
    <w:rsid w:val="008A644A"/>
    <w:rsid w:val="008A6906"/>
    <w:rsid w:val="008B0A20"/>
    <w:rsid w:val="008B0A89"/>
    <w:rsid w:val="008B1721"/>
    <w:rsid w:val="008B2A84"/>
    <w:rsid w:val="008B2DBF"/>
    <w:rsid w:val="008B5482"/>
    <w:rsid w:val="008B5559"/>
    <w:rsid w:val="008C171F"/>
    <w:rsid w:val="008C2911"/>
    <w:rsid w:val="008C2BB7"/>
    <w:rsid w:val="008C36CD"/>
    <w:rsid w:val="008C3CCA"/>
    <w:rsid w:val="008C3F33"/>
    <w:rsid w:val="008C41CA"/>
    <w:rsid w:val="008D035B"/>
    <w:rsid w:val="008D04BD"/>
    <w:rsid w:val="008D0793"/>
    <w:rsid w:val="008D10ED"/>
    <w:rsid w:val="008D148F"/>
    <w:rsid w:val="008D300B"/>
    <w:rsid w:val="008D63CB"/>
    <w:rsid w:val="008D6CEB"/>
    <w:rsid w:val="008D6F98"/>
    <w:rsid w:val="008D7152"/>
    <w:rsid w:val="008D720B"/>
    <w:rsid w:val="008D7328"/>
    <w:rsid w:val="008E0558"/>
    <w:rsid w:val="008E0ABC"/>
    <w:rsid w:val="008E5082"/>
    <w:rsid w:val="008E62F6"/>
    <w:rsid w:val="008E6DA0"/>
    <w:rsid w:val="008E723A"/>
    <w:rsid w:val="008E78A4"/>
    <w:rsid w:val="008F01D8"/>
    <w:rsid w:val="008F227C"/>
    <w:rsid w:val="008F2F74"/>
    <w:rsid w:val="008F3C29"/>
    <w:rsid w:val="008F3F05"/>
    <w:rsid w:val="008F6087"/>
    <w:rsid w:val="008F621A"/>
    <w:rsid w:val="008F6E08"/>
    <w:rsid w:val="009000B1"/>
    <w:rsid w:val="00900FE7"/>
    <w:rsid w:val="0090186E"/>
    <w:rsid w:val="00901D03"/>
    <w:rsid w:val="0090241E"/>
    <w:rsid w:val="00902F0B"/>
    <w:rsid w:val="00903FDD"/>
    <w:rsid w:val="00906B1C"/>
    <w:rsid w:val="0090757B"/>
    <w:rsid w:val="00907BDD"/>
    <w:rsid w:val="00907D9D"/>
    <w:rsid w:val="00910EEA"/>
    <w:rsid w:val="0091115E"/>
    <w:rsid w:val="00911977"/>
    <w:rsid w:val="00911B77"/>
    <w:rsid w:val="00911D9E"/>
    <w:rsid w:val="009150CA"/>
    <w:rsid w:val="009155BF"/>
    <w:rsid w:val="0091570F"/>
    <w:rsid w:val="00917092"/>
    <w:rsid w:val="00917128"/>
    <w:rsid w:val="009179A9"/>
    <w:rsid w:val="00920EB9"/>
    <w:rsid w:val="00921567"/>
    <w:rsid w:val="00925693"/>
    <w:rsid w:val="0092649A"/>
    <w:rsid w:val="009269C8"/>
    <w:rsid w:val="00930B54"/>
    <w:rsid w:val="00931C96"/>
    <w:rsid w:val="00931FD7"/>
    <w:rsid w:val="009325B2"/>
    <w:rsid w:val="00932627"/>
    <w:rsid w:val="0093285F"/>
    <w:rsid w:val="009329ED"/>
    <w:rsid w:val="009366E6"/>
    <w:rsid w:val="00936FCB"/>
    <w:rsid w:val="00937EFC"/>
    <w:rsid w:val="0094026B"/>
    <w:rsid w:val="00941209"/>
    <w:rsid w:val="009417E1"/>
    <w:rsid w:val="00942974"/>
    <w:rsid w:val="009429E4"/>
    <w:rsid w:val="00943654"/>
    <w:rsid w:val="00943C93"/>
    <w:rsid w:val="00945924"/>
    <w:rsid w:val="00945EA9"/>
    <w:rsid w:val="00950E74"/>
    <w:rsid w:val="0095108A"/>
    <w:rsid w:val="00952032"/>
    <w:rsid w:val="00952FEC"/>
    <w:rsid w:val="00953585"/>
    <w:rsid w:val="0095393F"/>
    <w:rsid w:val="00953B8D"/>
    <w:rsid w:val="00955079"/>
    <w:rsid w:val="00955664"/>
    <w:rsid w:val="00956CBE"/>
    <w:rsid w:val="009571E5"/>
    <w:rsid w:val="00960083"/>
    <w:rsid w:val="009601CF"/>
    <w:rsid w:val="009603F4"/>
    <w:rsid w:val="009609A7"/>
    <w:rsid w:val="009635F2"/>
    <w:rsid w:val="00965B2B"/>
    <w:rsid w:val="009668F6"/>
    <w:rsid w:val="00966E91"/>
    <w:rsid w:val="00970462"/>
    <w:rsid w:val="009714A6"/>
    <w:rsid w:val="00972AC1"/>
    <w:rsid w:val="00972CD2"/>
    <w:rsid w:val="009760AF"/>
    <w:rsid w:val="00976E5C"/>
    <w:rsid w:val="00977BC5"/>
    <w:rsid w:val="00980C1B"/>
    <w:rsid w:val="00984341"/>
    <w:rsid w:val="00985784"/>
    <w:rsid w:val="009879DC"/>
    <w:rsid w:val="00987E33"/>
    <w:rsid w:val="00990E6E"/>
    <w:rsid w:val="00995DF4"/>
    <w:rsid w:val="00995FDA"/>
    <w:rsid w:val="00996836"/>
    <w:rsid w:val="009A4A85"/>
    <w:rsid w:val="009A4C65"/>
    <w:rsid w:val="009A51E2"/>
    <w:rsid w:val="009A5B74"/>
    <w:rsid w:val="009A6B7B"/>
    <w:rsid w:val="009A786F"/>
    <w:rsid w:val="009B0F82"/>
    <w:rsid w:val="009B158A"/>
    <w:rsid w:val="009B2EB4"/>
    <w:rsid w:val="009B6238"/>
    <w:rsid w:val="009B7865"/>
    <w:rsid w:val="009C1EA6"/>
    <w:rsid w:val="009C34F6"/>
    <w:rsid w:val="009C488B"/>
    <w:rsid w:val="009C50EF"/>
    <w:rsid w:val="009C7676"/>
    <w:rsid w:val="009C7D5F"/>
    <w:rsid w:val="009D18D2"/>
    <w:rsid w:val="009D2396"/>
    <w:rsid w:val="009D42DC"/>
    <w:rsid w:val="009D7827"/>
    <w:rsid w:val="009E3357"/>
    <w:rsid w:val="009E6114"/>
    <w:rsid w:val="009E66C6"/>
    <w:rsid w:val="009F0950"/>
    <w:rsid w:val="009F17ED"/>
    <w:rsid w:val="009F21AC"/>
    <w:rsid w:val="009F31CB"/>
    <w:rsid w:val="009F3203"/>
    <w:rsid w:val="009F40A1"/>
    <w:rsid w:val="009F5920"/>
    <w:rsid w:val="009F6B65"/>
    <w:rsid w:val="00A00843"/>
    <w:rsid w:val="00A050AD"/>
    <w:rsid w:val="00A071EB"/>
    <w:rsid w:val="00A078B7"/>
    <w:rsid w:val="00A10763"/>
    <w:rsid w:val="00A11AB5"/>
    <w:rsid w:val="00A16E8B"/>
    <w:rsid w:val="00A20482"/>
    <w:rsid w:val="00A20EA8"/>
    <w:rsid w:val="00A20F7C"/>
    <w:rsid w:val="00A21093"/>
    <w:rsid w:val="00A217F6"/>
    <w:rsid w:val="00A218AB"/>
    <w:rsid w:val="00A22C1A"/>
    <w:rsid w:val="00A23B32"/>
    <w:rsid w:val="00A24E18"/>
    <w:rsid w:val="00A26057"/>
    <w:rsid w:val="00A263E6"/>
    <w:rsid w:val="00A309E7"/>
    <w:rsid w:val="00A30EF7"/>
    <w:rsid w:val="00A3111E"/>
    <w:rsid w:val="00A32F18"/>
    <w:rsid w:val="00A33F60"/>
    <w:rsid w:val="00A348A8"/>
    <w:rsid w:val="00A36755"/>
    <w:rsid w:val="00A40CC6"/>
    <w:rsid w:val="00A41966"/>
    <w:rsid w:val="00A43F46"/>
    <w:rsid w:val="00A44102"/>
    <w:rsid w:val="00A44E5D"/>
    <w:rsid w:val="00A478D8"/>
    <w:rsid w:val="00A53982"/>
    <w:rsid w:val="00A53E5A"/>
    <w:rsid w:val="00A541DC"/>
    <w:rsid w:val="00A56348"/>
    <w:rsid w:val="00A56356"/>
    <w:rsid w:val="00A56794"/>
    <w:rsid w:val="00A57028"/>
    <w:rsid w:val="00A57FD2"/>
    <w:rsid w:val="00A60EC5"/>
    <w:rsid w:val="00A60F07"/>
    <w:rsid w:val="00A6119A"/>
    <w:rsid w:val="00A619B4"/>
    <w:rsid w:val="00A62E9D"/>
    <w:rsid w:val="00A649CF"/>
    <w:rsid w:val="00A666AD"/>
    <w:rsid w:val="00A70D9D"/>
    <w:rsid w:val="00A71105"/>
    <w:rsid w:val="00A71779"/>
    <w:rsid w:val="00A73E65"/>
    <w:rsid w:val="00A77716"/>
    <w:rsid w:val="00A820C6"/>
    <w:rsid w:val="00A82C6C"/>
    <w:rsid w:val="00A8394C"/>
    <w:rsid w:val="00A83A6E"/>
    <w:rsid w:val="00A84D06"/>
    <w:rsid w:val="00A84E5F"/>
    <w:rsid w:val="00A853F7"/>
    <w:rsid w:val="00A85ACF"/>
    <w:rsid w:val="00A86C98"/>
    <w:rsid w:val="00A9138C"/>
    <w:rsid w:val="00A93C42"/>
    <w:rsid w:val="00A940CB"/>
    <w:rsid w:val="00A950B3"/>
    <w:rsid w:val="00A9633B"/>
    <w:rsid w:val="00A96AF3"/>
    <w:rsid w:val="00A97F8C"/>
    <w:rsid w:val="00AA1424"/>
    <w:rsid w:val="00AA261C"/>
    <w:rsid w:val="00AA4233"/>
    <w:rsid w:val="00AA46D5"/>
    <w:rsid w:val="00AA72F8"/>
    <w:rsid w:val="00AA7567"/>
    <w:rsid w:val="00AB2862"/>
    <w:rsid w:val="00AB37EF"/>
    <w:rsid w:val="00AB3A1C"/>
    <w:rsid w:val="00AB60BF"/>
    <w:rsid w:val="00AB616F"/>
    <w:rsid w:val="00AB61BB"/>
    <w:rsid w:val="00AB6AD2"/>
    <w:rsid w:val="00AC107F"/>
    <w:rsid w:val="00AC293D"/>
    <w:rsid w:val="00AC36BD"/>
    <w:rsid w:val="00AC4307"/>
    <w:rsid w:val="00AC4958"/>
    <w:rsid w:val="00AC4A8A"/>
    <w:rsid w:val="00AC5D6A"/>
    <w:rsid w:val="00AC6748"/>
    <w:rsid w:val="00AC6BEF"/>
    <w:rsid w:val="00AC74D1"/>
    <w:rsid w:val="00AC75EE"/>
    <w:rsid w:val="00AD06C4"/>
    <w:rsid w:val="00AD0800"/>
    <w:rsid w:val="00AD1881"/>
    <w:rsid w:val="00AD1DE4"/>
    <w:rsid w:val="00AD1FD8"/>
    <w:rsid w:val="00AD2A0C"/>
    <w:rsid w:val="00AD4CB2"/>
    <w:rsid w:val="00AD6230"/>
    <w:rsid w:val="00AD6D83"/>
    <w:rsid w:val="00AE0AA4"/>
    <w:rsid w:val="00AE0C14"/>
    <w:rsid w:val="00AE1C2E"/>
    <w:rsid w:val="00AE396F"/>
    <w:rsid w:val="00AE41F1"/>
    <w:rsid w:val="00AE53B0"/>
    <w:rsid w:val="00AE6A31"/>
    <w:rsid w:val="00AE7E48"/>
    <w:rsid w:val="00AF23C4"/>
    <w:rsid w:val="00AF26D0"/>
    <w:rsid w:val="00B01112"/>
    <w:rsid w:val="00B021F7"/>
    <w:rsid w:val="00B027C1"/>
    <w:rsid w:val="00B04A09"/>
    <w:rsid w:val="00B06A0C"/>
    <w:rsid w:val="00B07A16"/>
    <w:rsid w:val="00B10911"/>
    <w:rsid w:val="00B1181B"/>
    <w:rsid w:val="00B178FB"/>
    <w:rsid w:val="00B2158D"/>
    <w:rsid w:val="00B2286A"/>
    <w:rsid w:val="00B22DE6"/>
    <w:rsid w:val="00B23D7A"/>
    <w:rsid w:val="00B240A3"/>
    <w:rsid w:val="00B241B6"/>
    <w:rsid w:val="00B249EC"/>
    <w:rsid w:val="00B24CC6"/>
    <w:rsid w:val="00B256BA"/>
    <w:rsid w:val="00B25B49"/>
    <w:rsid w:val="00B26BA5"/>
    <w:rsid w:val="00B26F9E"/>
    <w:rsid w:val="00B313D1"/>
    <w:rsid w:val="00B3220E"/>
    <w:rsid w:val="00B32AE1"/>
    <w:rsid w:val="00B358BB"/>
    <w:rsid w:val="00B363EF"/>
    <w:rsid w:val="00B37C6F"/>
    <w:rsid w:val="00B40338"/>
    <w:rsid w:val="00B42686"/>
    <w:rsid w:val="00B457B6"/>
    <w:rsid w:val="00B4674E"/>
    <w:rsid w:val="00B50885"/>
    <w:rsid w:val="00B50B9C"/>
    <w:rsid w:val="00B5202A"/>
    <w:rsid w:val="00B5289D"/>
    <w:rsid w:val="00B53DC0"/>
    <w:rsid w:val="00B54E79"/>
    <w:rsid w:val="00B56D86"/>
    <w:rsid w:val="00B56DA5"/>
    <w:rsid w:val="00B5781D"/>
    <w:rsid w:val="00B57DE0"/>
    <w:rsid w:val="00B61F5C"/>
    <w:rsid w:val="00B62CE5"/>
    <w:rsid w:val="00B6325F"/>
    <w:rsid w:val="00B63438"/>
    <w:rsid w:val="00B645C8"/>
    <w:rsid w:val="00B649EA"/>
    <w:rsid w:val="00B66BCC"/>
    <w:rsid w:val="00B674C6"/>
    <w:rsid w:val="00B679C5"/>
    <w:rsid w:val="00B73523"/>
    <w:rsid w:val="00B74615"/>
    <w:rsid w:val="00B7655D"/>
    <w:rsid w:val="00B767DB"/>
    <w:rsid w:val="00B77642"/>
    <w:rsid w:val="00B778F4"/>
    <w:rsid w:val="00B77C47"/>
    <w:rsid w:val="00B807EC"/>
    <w:rsid w:val="00B81C9B"/>
    <w:rsid w:val="00B81E0D"/>
    <w:rsid w:val="00B83F76"/>
    <w:rsid w:val="00B8492E"/>
    <w:rsid w:val="00B849F4"/>
    <w:rsid w:val="00B84BF8"/>
    <w:rsid w:val="00B85520"/>
    <w:rsid w:val="00B85567"/>
    <w:rsid w:val="00B85D57"/>
    <w:rsid w:val="00B90386"/>
    <w:rsid w:val="00B910D0"/>
    <w:rsid w:val="00B92296"/>
    <w:rsid w:val="00B939CF"/>
    <w:rsid w:val="00B96D0B"/>
    <w:rsid w:val="00B9735C"/>
    <w:rsid w:val="00B978BE"/>
    <w:rsid w:val="00BA0204"/>
    <w:rsid w:val="00BA1F03"/>
    <w:rsid w:val="00BA27AB"/>
    <w:rsid w:val="00BA4DB4"/>
    <w:rsid w:val="00BA6129"/>
    <w:rsid w:val="00BB00ED"/>
    <w:rsid w:val="00BB0B6E"/>
    <w:rsid w:val="00BB312B"/>
    <w:rsid w:val="00BB36C2"/>
    <w:rsid w:val="00BB3C5C"/>
    <w:rsid w:val="00BB4E45"/>
    <w:rsid w:val="00BB5CBD"/>
    <w:rsid w:val="00BB62E9"/>
    <w:rsid w:val="00BB77D5"/>
    <w:rsid w:val="00BC0289"/>
    <w:rsid w:val="00BC2409"/>
    <w:rsid w:val="00BC313F"/>
    <w:rsid w:val="00BC37F2"/>
    <w:rsid w:val="00BC4812"/>
    <w:rsid w:val="00BC6931"/>
    <w:rsid w:val="00BC7230"/>
    <w:rsid w:val="00BC7811"/>
    <w:rsid w:val="00BC785D"/>
    <w:rsid w:val="00BD00B3"/>
    <w:rsid w:val="00BD420B"/>
    <w:rsid w:val="00BD42A7"/>
    <w:rsid w:val="00BD655D"/>
    <w:rsid w:val="00BD7AAD"/>
    <w:rsid w:val="00BE0B30"/>
    <w:rsid w:val="00BE0F1A"/>
    <w:rsid w:val="00BE1AA8"/>
    <w:rsid w:val="00BE1F6F"/>
    <w:rsid w:val="00BE2EEF"/>
    <w:rsid w:val="00BE3F26"/>
    <w:rsid w:val="00BE5A89"/>
    <w:rsid w:val="00BE6291"/>
    <w:rsid w:val="00BE6B2A"/>
    <w:rsid w:val="00BE6CC6"/>
    <w:rsid w:val="00BF0875"/>
    <w:rsid w:val="00BF288E"/>
    <w:rsid w:val="00BF304C"/>
    <w:rsid w:val="00BF4CE9"/>
    <w:rsid w:val="00BF591A"/>
    <w:rsid w:val="00BF5AEA"/>
    <w:rsid w:val="00BF67DB"/>
    <w:rsid w:val="00BF70D2"/>
    <w:rsid w:val="00C025CD"/>
    <w:rsid w:val="00C02C51"/>
    <w:rsid w:val="00C03429"/>
    <w:rsid w:val="00C0715B"/>
    <w:rsid w:val="00C07327"/>
    <w:rsid w:val="00C07B74"/>
    <w:rsid w:val="00C1345C"/>
    <w:rsid w:val="00C13AED"/>
    <w:rsid w:val="00C15957"/>
    <w:rsid w:val="00C17406"/>
    <w:rsid w:val="00C2134C"/>
    <w:rsid w:val="00C22424"/>
    <w:rsid w:val="00C22BF3"/>
    <w:rsid w:val="00C27438"/>
    <w:rsid w:val="00C2754B"/>
    <w:rsid w:val="00C3177E"/>
    <w:rsid w:val="00C3328A"/>
    <w:rsid w:val="00C35257"/>
    <w:rsid w:val="00C3547F"/>
    <w:rsid w:val="00C356E9"/>
    <w:rsid w:val="00C35A54"/>
    <w:rsid w:val="00C37126"/>
    <w:rsid w:val="00C3716B"/>
    <w:rsid w:val="00C37CB1"/>
    <w:rsid w:val="00C40807"/>
    <w:rsid w:val="00C40BBF"/>
    <w:rsid w:val="00C42A6F"/>
    <w:rsid w:val="00C42B0F"/>
    <w:rsid w:val="00C42C56"/>
    <w:rsid w:val="00C43BC3"/>
    <w:rsid w:val="00C44A1C"/>
    <w:rsid w:val="00C47438"/>
    <w:rsid w:val="00C51A4C"/>
    <w:rsid w:val="00C51CC9"/>
    <w:rsid w:val="00C53C04"/>
    <w:rsid w:val="00C553E2"/>
    <w:rsid w:val="00C5791E"/>
    <w:rsid w:val="00C622B8"/>
    <w:rsid w:val="00C6323E"/>
    <w:rsid w:val="00C64152"/>
    <w:rsid w:val="00C662DB"/>
    <w:rsid w:val="00C66742"/>
    <w:rsid w:val="00C66824"/>
    <w:rsid w:val="00C66F4A"/>
    <w:rsid w:val="00C70D50"/>
    <w:rsid w:val="00C70EE1"/>
    <w:rsid w:val="00C7135F"/>
    <w:rsid w:val="00C716FD"/>
    <w:rsid w:val="00C71AE1"/>
    <w:rsid w:val="00C72FCC"/>
    <w:rsid w:val="00C74388"/>
    <w:rsid w:val="00C74D8B"/>
    <w:rsid w:val="00C7637F"/>
    <w:rsid w:val="00C7668B"/>
    <w:rsid w:val="00C76883"/>
    <w:rsid w:val="00C76B78"/>
    <w:rsid w:val="00C76DF3"/>
    <w:rsid w:val="00C776B2"/>
    <w:rsid w:val="00C80675"/>
    <w:rsid w:val="00C80B7A"/>
    <w:rsid w:val="00C81929"/>
    <w:rsid w:val="00C826D8"/>
    <w:rsid w:val="00C84514"/>
    <w:rsid w:val="00C85355"/>
    <w:rsid w:val="00C872E3"/>
    <w:rsid w:val="00C90128"/>
    <w:rsid w:val="00C9076E"/>
    <w:rsid w:val="00C90BCA"/>
    <w:rsid w:val="00C925BD"/>
    <w:rsid w:val="00C92B07"/>
    <w:rsid w:val="00C953BC"/>
    <w:rsid w:val="00C95C8C"/>
    <w:rsid w:val="00C96E68"/>
    <w:rsid w:val="00C97954"/>
    <w:rsid w:val="00C97CED"/>
    <w:rsid w:val="00CA2F1C"/>
    <w:rsid w:val="00CA376C"/>
    <w:rsid w:val="00CA4C08"/>
    <w:rsid w:val="00CA5390"/>
    <w:rsid w:val="00CA5E3F"/>
    <w:rsid w:val="00CA6A8E"/>
    <w:rsid w:val="00CA6DE1"/>
    <w:rsid w:val="00CB29B5"/>
    <w:rsid w:val="00CB3D1E"/>
    <w:rsid w:val="00CB47A7"/>
    <w:rsid w:val="00CB5AB3"/>
    <w:rsid w:val="00CB6187"/>
    <w:rsid w:val="00CB63C8"/>
    <w:rsid w:val="00CC097E"/>
    <w:rsid w:val="00CC0AF7"/>
    <w:rsid w:val="00CC2D51"/>
    <w:rsid w:val="00CC54A3"/>
    <w:rsid w:val="00CC6108"/>
    <w:rsid w:val="00CC646F"/>
    <w:rsid w:val="00CC796B"/>
    <w:rsid w:val="00CC7B09"/>
    <w:rsid w:val="00CD09C0"/>
    <w:rsid w:val="00CD11EE"/>
    <w:rsid w:val="00CD160C"/>
    <w:rsid w:val="00CD5B90"/>
    <w:rsid w:val="00CD6499"/>
    <w:rsid w:val="00CD65FA"/>
    <w:rsid w:val="00CD73D1"/>
    <w:rsid w:val="00CD7771"/>
    <w:rsid w:val="00CD7791"/>
    <w:rsid w:val="00CD7F12"/>
    <w:rsid w:val="00CE16A8"/>
    <w:rsid w:val="00CE1B3F"/>
    <w:rsid w:val="00CE1F92"/>
    <w:rsid w:val="00CE3A50"/>
    <w:rsid w:val="00CE44AF"/>
    <w:rsid w:val="00CE5033"/>
    <w:rsid w:val="00CE524C"/>
    <w:rsid w:val="00CE7A05"/>
    <w:rsid w:val="00CF2312"/>
    <w:rsid w:val="00CF25EB"/>
    <w:rsid w:val="00CF28C1"/>
    <w:rsid w:val="00CF3884"/>
    <w:rsid w:val="00CF50A6"/>
    <w:rsid w:val="00CF70F3"/>
    <w:rsid w:val="00D0106A"/>
    <w:rsid w:val="00D01B9F"/>
    <w:rsid w:val="00D0249B"/>
    <w:rsid w:val="00D02F4E"/>
    <w:rsid w:val="00D0471C"/>
    <w:rsid w:val="00D051E7"/>
    <w:rsid w:val="00D073D8"/>
    <w:rsid w:val="00D07758"/>
    <w:rsid w:val="00D10E22"/>
    <w:rsid w:val="00D11463"/>
    <w:rsid w:val="00D135E6"/>
    <w:rsid w:val="00D142F5"/>
    <w:rsid w:val="00D15863"/>
    <w:rsid w:val="00D16418"/>
    <w:rsid w:val="00D21184"/>
    <w:rsid w:val="00D21310"/>
    <w:rsid w:val="00D232FD"/>
    <w:rsid w:val="00D234A5"/>
    <w:rsid w:val="00D23792"/>
    <w:rsid w:val="00D23AE6"/>
    <w:rsid w:val="00D23F04"/>
    <w:rsid w:val="00D24063"/>
    <w:rsid w:val="00D241AC"/>
    <w:rsid w:val="00D3090F"/>
    <w:rsid w:val="00D31601"/>
    <w:rsid w:val="00D31D44"/>
    <w:rsid w:val="00D31F29"/>
    <w:rsid w:val="00D331B3"/>
    <w:rsid w:val="00D35353"/>
    <w:rsid w:val="00D3679A"/>
    <w:rsid w:val="00D36ACE"/>
    <w:rsid w:val="00D41409"/>
    <w:rsid w:val="00D41FB0"/>
    <w:rsid w:val="00D41FEA"/>
    <w:rsid w:val="00D43B70"/>
    <w:rsid w:val="00D447EC"/>
    <w:rsid w:val="00D45247"/>
    <w:rsid w:val="00D46C14"/>
    <w:rsid w:val="00D46EDC"/>
    <w:rsid w:val="00D473EA"/>
    <w:rsid w:val="00D4797B"/>
    <w:rsid w:val="00D47C3D"/>
    <w:rsid w:val="00D50F2D"/>
    <w:rsid w:val="00D534D1"/>
    <w:rsid w:val="00D53812"/>
    <w:rsid w:val="00D55F33"/>
    <w:rsid w:val="00D56F99"/>
    <w:rsid w:val="00D57AE4"/>
    <w:rsid w:val="00D60CFE"/>
    <w:rsid w:val="00D60D50"/>
    <w:rsid w:val="00D618F8"/>
    <w:rsid w:val="00D64653"/>
    <w:rsid w:val="00D7149D"/>
    <w:rsid w:val="00D720DD"/>
    <w:rsid w:val="00D72338"/>
    <w:rsid w:val="00D72E79"/>
    <w:rsid w:val="00D73A76"/>
    <w:rsid w:val="00D74214"/>
    <w:rsid w:val="00D74BBB"/>
    <w:rsid w:val="00D75312"/>
    <w:rsid w:val="00D763A3"/>
    <w:rsid w:val="00D7691D"/>
    <w:rsid w:val="00D769C3"/>
    <w:rsid w:val="00D76D1B"/>
    <w:rsid w:val="00D80860"/>
    <w:rsid w:val="00D81BC7"/>
    <w:rsid w:val="00D8205B"/>
    <w:rsid w:val="00D82613"/>
    <w:rsid w:val="00D8263B"/>
    <w:rsid w:val="00D831BF"/>
    <w:rsid w:val="00D83C42"/>
    <w:rsid w:val="00D84539"/>
    <w:rsid w:val="00D84F76"/>
    <w:rsid w:val="00D865BD"/>
    <w:rsid w:val="00D86C61"/>
    <w:rsid w:val="00D86D5C"/>
    <w:rsid w:val="00D86FA9"/>
    <w:rsid w:val="00D9343A"/>
    <w:rsid w:val="00D94188"/>
    <w:rsid w:val="00D944AE"/>
    <w:rsid w:val="00D94F14"/>
    <w:rsid w:val="00D95330"/>
    <w:rsid w:val="00D9558C"/>
    <w:rsid w:val="00D969EE"/>
    <w:rsid w:val="00DA0EBA"/>
    <w:rsid w:val="00DA1FC8"/>
    <w:rsid w:val="00DA37C5"/>
    <w:rsid w:val="00DA4FD4"/>
    <w:rsid w:val="00DA58D2"/>
    <w:rsid w:val="00DA6186"/>
    <w:rsid w:val="00DA6D02"/>
    <w:rsid w:val="00DB2BD3"/>
    <w:rsid w:val="00DB3215"/>
    <w:rsid w:val="00DB473B"/>
    <w:rsid w:val="00DB56DD"/>
    <w:rsid w:val="00DB5959"/>
    <w:rsid w:val="00DB7CEC"/>
    <w:rsid w:val="00DB7E1F"/>
    <w:rsid w:val="00DC1324"/>
    <w:rsid w:val="00DC18BB"/>
    <w:rsid w:val="00DC18E4"/>
    <w:rsid w:val="00DD0500"/>
    <w:rsid w:val="00DD0D24"/>
    <w:rsid w:val="00DD0DC1"/>
    <w:rsid w:val="00DD3541"/>
    <w:rsid w:val="00DD3B8A"/>
    <w:rsid w:val="00DD4363"/>
    <w:rsid w:val="00DD481E"/>
    <w:rsid w:val="00DD553D"/>
    <w:rsid w:val="00DD6D24"/>
    <w:rsid w:val="00DD7911"/>
    <w:rsid w:val="00DE0B58"/>
    <w:rsid w:val="00DE1643"/>
    <w:rsid w:val="00DE2B97"/>
    <w:rsid w:val="00DE3E8A"/>
    <w:rsid w:val="00DE5C4D"/>
    <w:rsid w:val="00DE70CA"/>
    <w:rsid w:val="00DE7379"/>
    <w:rsid w:val="00DE7621"/>
    <w:rsid w:val="00DF009D"/>
    <w:rsid w:val="00DF1886"/>
    <w:rsid w:val="00DF330A"/>
    <w:rsid w:val="00DF36F8"/>
    <w:rsid w:val="00DF42B7"/>
    <w:rsid w:val="00DF467D"/>
    <w:rsid w:val="00DF4A7F"/>
    <w:rsid w:val="00DF7EE8"/>
    <w:rsid w:val="00E00983"/>
    <w:rsid w:val="00E00CE2"/>
    <w:rsid w:val="00E022E9"/>
    <w:rsid w:val="00E02D9B"/>
    <w:rsid w:val="00E066BC"/>
    <w:rsid w:val="00E068C0"/>
    <w:rsid w:val="00E07188"/>
    <w:rsid w:val="00E07E3A"/>
    <w:rsid w:val="00E12BED"/>
    <w:rsid w:val="00E13063"/>
    <w:rsid w:val="00E1443C"/>
    <w:rsid w:val="00E16DA4"/>
    <w:rsid w:val="00E17306"/>
    <w:rsid w:val="00E17E26"/>
    <w:rsid w:val="00E17F27"/>
    <w:rsid w:val="00E206AA"/>
    <w:rsid w:val="00E20D82"/>
    <w:rsid w:val="00E2520E"/>
    <w:rsid w:val="00E270B9"/>
    <w:rsid w:val="00E27634"/>
    <w:rsid w:val="00E27A93"/>
    <w:rsid w:val="00E30721"/>
    <w:rsid w:val="00E309FB"/>
    <w:rsid w:val="00E30B8D"/>
    <w:rsid w:val="00E31769"/>
    <w:rsid w:val="00E31F2D"/>
    <w:rsid w:val="00E3219A"/>
    <w:rsid w:val="00E32D0E"/>
    <w:rsid w:val="00E34BD8"/>
    <w:rsid w:val="00E34D87"/>
    <w:rsid w:val="00E34F1C"/>
    <w:rsid w:val="00E34FB1"/>
    <w:rsid w:val="00E3503E"/>
    <w:rsid w:val="00E36715"/>
    <w:rsid w:val="00E4021F"/>
    <w:rsid w:val="00E4125D"/>
    <w:rsid w:val="00E4151B"/>
    <w:rsid w:val="00E430E4"/>
    <w:rsid w:val="00E43279"/>
    <w:rsid w:val="00E434F8"/>
    <w:rsid w:val="00E43F5E"/>
    <w:rsid w:val="00E44C73"/>
    <w:rsid w:val="00E459C5"/>
    <w:rsid w:val="00E47C39"/>
    <w:rsid w:val="00E51EEE"/>
    <w:rsid w:val="00E530B4"/>
    <w:rsid w:val="00E5364B"/>
    <w:rsid w:val="00E539CE"/>
    <w:rsid w:val="00E571C1"/>
    <w:rsid w:val="00E605E1"/>
    <w:rsid w:val="00E6065C"/>
    <w:rsid w:val="00E606E8"/>
    <w:rsid w:val="00E62B2A"/>
    <w:rsid w:val="00E6357D"/>
    <w:rsid w:val="00E64AF9"/>
    <w:rsid w:val="00E707E7"/>
    <w:rsid w:val="00E70A5C"/>
    <w:rsid w:val="00E7358E"/>
    <w:rsid w:val="00E7385A"/>
    <w:rsid w:val="00E73EA5"/>
    <w:rsid w:val="00E75933"/>
    <w:rsid w:val="00E764C1"/>
    <w:rsid w:val="00E7694E"/>
    <w:rsid w:val="00E76CCE"/>
    <w:rsid w:val="00E806AB"/>
    <w:rsid w:val="00E80B61"/>
    <w:rsid w:val="00E823FF"/>
    <w:rsid w:val="00E82BB1"/>
    <w:rsid w:val="00E82D84"/>
    <w:rsid w:val="00E82F57"/>
    <w:rsid w:val="00E8446F"/>
    <w:rsid w:val="00E90B2D"/>
    <w:rsid w:val="00E90D6B"/>
    <w:rsid w:val="00E90F38"/>
    <w:rsid w:val="00E9207C"/>
    <w:rsid w:val="00E92DB2"/>
    <w:rsid w:val="00E93753"/>
    <w:rsid w:val="00E95C97"/>
    <w:rsid w:val="00E963DE"/>
    <w:rsid w:val="00E972F9"/>
    <w:rsid w:val="00EA13EC"/>
    <w:rsid w:val="00EA2163"/>
    <w:rsid w:val="00EA51D9"/>
    <w:rsid w:val="00EA6188"/>
    <w:rsid w:val="00EA6CC4"/>
    <w:rsid w:val="00EA71BF"/>
    <w:rsid w:val="00EA7A29"/>
    <w:rsid w:val="00EB0D32"/>
    <w:rsid w:val="00EB320E"/>
    <w:rsid w:val="00EB3469"/>
    <w:rsid w:val="00EB3504"/>
    <w:rsid w:val="00EB3864"/>
    <w:rsid w:val="00EB45EA"/>
    <w:rsid w:val="00EB48E7"/>
    <w:rsid w:val="00EB54CE"/>
    <w:rsid w:val="00EB5E75"/>
    <w:rsid w:val="00EB6691"/>
    <w:rsid w:val="00EB73A5"/>
    <w:rsid w:val="00EB744E"/>
    <w:rsid w:val="00EC3445"/>
    <w:rsid w:val="00EC3473"/>
    <w:rsid w:val="00EC4FBD"/>
    <w:rsid w:val="00EC724F"/>
    <w:rsid w:val="00EC7DEB"/>
    <w:rsid w:val="00ED2310"/>
    <w:rsid w:val="00ED320B"/>
    <w:rsid w:val="00ED3448"/>
    <w:rsid w:val="00ED5095"/>
    <w:rsid w:val="00ED599A"/>
    <w:rsid w:val="00ED7004"/>
    <w:rsid w:val="00ED7B7D"/>
    <w:rsid w:val="00EE01EB"/>
    <w:rsid w:val="00EE34AD"/>
    <w:rsid w:val="00EE5619"/>
    <w:rsid w:val="00EE7FAA"/>
    <w:rsid w:val="00EF0B76"/>
    <w:rsid w:val="00EF2082"/>
    <w:rsid w:val="00EF2657"/>
    <w:rsid w:val="00EF2A5E"/>
    <w:rsid w:val="00EF46BF"/>
    <w:rsid w:val="00EF793C"/>
    <w:rsid w:val="00EF7B27"/>
    <w:rsid w:val="00EF7C12"/>
    <w:rsid w:val="00F02870"/>
    <w:rsid w:val="00F02E24"/>
    <w:rsid w:val="00F07142"/>
    <w:rsid w:val="00F10556"/>
    <w:rsid w:val="00F13F5C"/>
    <w:rsid w:val="00F15078"/>
    <w:rsid w:val="00F1508D"/>
    <w:rsid w:val="00F1682D"/>
    <w:rsid w:val="00F17072"/>
    <w:rsid w:val="00F179D3"/>
    <w:rsid w:val="00F20274"/>
    <w:rsid w:val="00F20391"/>
    <w:rsid w:val="00F206BC"/>
    <w:rsid w:val="00F20DA4"/>
    <w:rsid w:val="00F23850"/>
    <w:rsid w:val="00F25225"/>
    <w:rsid w:val="00F2658C"/>
    <w:rsid w:val="00F27C13"/>
    <w:rsid w:val="00F27E9E"/>
    <w:rsid w:val="00F3007E"/>
    <w:rsid w:val="00F31937"/>
    <w:rsid w:val="00F34429"/>
    <w:rsid w:val="00F36D21"/>
    <w:rsid w:val="00F407E3"/>
    <w:rsid w:val="00F408A1"/>
    <w:rsid w:val="00F41106"/>
    <w:rsid w:val="00F420CE"/>
    <w:rsid w:val="00F4520F"/>
    <w:rsid w:val="00F45B22"/>
    <w:rsid w:val="00F47A65"/>
    <w:rsid w:val="00F5026A"/>
    <w:rsid w:val="00F539E0"/>
    <w:rsid w:val="00F54F78"/>
    <w:rsid w:val="00F56E86"/>
    <w:rsid w:val="00F577FE"/>
    <w:rsid w:val="00F6039C"/>
    <w:rsid w:val="00F63F96"/>
    <w:rsid w:val="00F64476"/>
    <w:rsid w:val="00F64A87"/>
    <w:rsid w:val="00F65F93"/>
    <w:rsid w:val="00F663CA"/>
    <w:rsid w:val="00F66428"/>
    <w:rsid w:val="00F66C7F"/>
    <w:rsid w:val="00F671E0"/>
    <w:rsid w:val="00F67994"/>
    <w:rsid w:val="00F70288"/>
    <w:rsid w:val="00F70A4B"/>
    <w:rsid w:val="00F73D71"/>
    <w:rsid w:val="00F83773"/>
    <w:rsid w:val="00F84041"/>
    <w:rsid w:val="00F84103"/>
    <w:rsid w:val="00F84723"/>
    <w:rsid w:val="00F85FB1"/>
    <w:rsid w:val="00F91981"/>
    <w:rsid w:val="00F939EE"/>
    <w:rsid w:val="00F952F6"/>
    <w:rsid w:val="00F95E83"/>
    <w:rsid w:val="00F96C06"/>
    <w:rsid w:val="00F9730B"/>
    <w:rsid w:val="00F97610"/>
    <w:rsid w:val="00FA0575"/>
    <w:rsid w:val="00FA1752"/>
    <w:rsid w:val="00FA3489"/>
    <w:rsid w:val="00FA39D8"/>
    <w:rsid w:val="00FA3EC6"/>
    <w:rsid w:val="00FA50C5"/>
    <w:rsid w:val="00FA5382"/>
    <w:rsid w:val="00FA5E10"/>
    <w:rsid w:val="00FA69D6"/>
    <w:rsid w:val="00FA6E80"/>
    <w:rsid w:val="00FB0A4F"/>
    <w:rsid w:val="00FB1650"/>
    <w:rsid w:val="00FB1AEE"/>
    <w:rsid w:val="00FB1ED9"/>
    <w:rsid w:val="00FB254C"/>
    <w:rsid w:val="00FB2F12"/>
    <w:rsid w:val="00FB40BD"/>
    <w:rsid w:val="00FB7703"/>
    <w:rsid w:val="00FB7F92"/>
    <w:rsid w:val="00FC03E2"/>
    <w:rsid w:val="00FC1075"/>
    <w:rsid w:val="00FC12A7"/>
    <w:rsid w:val="00FC1358"/>
    <w:rsid w:val="00FC1FA3"/>
    <w:rsid w:val="00FC2C33"/>
    <w:rsid w:val="00FC2EB2"/>
    <w:rsid w:val="00FC3C94"/>
    <w:rsid w:val="00FC40C1"/>
    <w:rsid w:val="00FC427C"/>
    <w:rsid w:val="00FC5238"/>
    <w:rsid w:val="00FC6270"/>
    <w:rsid w:val="00FC62CC"/>
    <w:rsid w:val="00FC6851"/>
    <w:rsid w:val="00FC77DB"/>
    <w:rsid w:val="00FD0E82"/>
    <w:rsid w:val="00FD1B45"/>
    <w:rsid w:val="00FD3B5D"/>
    <w:rsid w:val="00FD3FA3"/>
    <w:rsid w:val="00FD759A"/>
    <w:rsid w:val="00FD774B"/>
    <w:rsid w:val="00FE0CA2"/>
    <w:rsid w:val="00FE1573"/>
    <w:rsid w:val="00FE19A5"/>
    <w:rsid w:val="00FE1ABE"/>
    <w:rsid w:val="00FE39ED"/>
    <w:rsid w:val="00FE4592"/>
    <w:rsid w:val="00FE45F5"/>
    <w:rsid w:val="00FE4C5A"/>
    <w:rsid w:val="00FE5564"/>
    <w:rsid w:val="00FE68C0"/>
    <w:rsid w:val="00FE7BCF"/>
    <w:rsid w:val="00FF0DF9"/>
    <w:rsid w:val="00FF17E2"/>
    <w:rsid w:val="00FF2668"/>
    <w:rsid w:val="00FF297B"/>
    <w:rsid w:val="00FF3DCC"/>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qFormat/>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qFormat/>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link w:val="af8"/>
    <w:qFormat/>
    <w:rsid w:val="005D6909"/>
    <w:pPr>
      <w:ind w:firstLineChars="0" w:firstLine="0"/>
      <w:jc w:val="center"/>
    </w:pPr>
    <w:rPr>
      <w:rFonts w:ascii="華康粗圓體" w:eastAsia="華康粗圓體"/>
    </w:rPr>
  </w:style>
  <w:style w:type="paragraph" w:customStyle="1" w:styleId="af9">
    <w:name w:val="表平"/>
    <w:basedOn w:val="a"/>
    <w:link w:val="afa"/>
    <w:qFormat/>
    <w:rsid w:val="005D6909"/>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styleId="afc">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qFormat/>
    <w:rsid w:val="00F23850"/>
    <w:rPr>
      <w:rFonts w:eastAsia="華康粗明體"/>
      <w:sz w:val="32"/>
      <w:szCs w:val="32"/>
      <w:lang w:val="zh-TW" w:eastAsia="zh-TW" w:bidi="ar-SA"/>
    </w:rPr>
  </w:style>
  <w:style w:type="paragraph" w:customStyle="1" w:styleId="afd">
    <w:name w:val="表"/>
    <w:basedOn w:val="a"/>
    <w:qFormat/>
    <w:rsid w:val="006F248C"/>
    <w:pPr>
      <w:ind w:firstLineChars="0" w:firstLine="0"/>
    </w:pPr>
  </w:style>
  <w:style w:type="paragraph" w:customStyle="1" w:styleId="afe">
    <w:name w:val="自然人文"/>
    <w:basedOn w:val="a"/>
    <w:link w:val="aff"/>
    <w:qFormat/>
    <w:rsid w:val="003238C3"/>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 w:type="character" w:customStyle="1" w:styleId="afa">
    <w:name w:val="表平 字元"/>
    <w:link w:val="af9"/>
    <w:locked/>
    <w:rsid w:val="008904B2"/>
    <w:rPr>
      <w:rFonts w:eastAsia="華康細圓體"/>
      <w:sz w:val="24"/>
      <w:szCs w:val="24"/>
    </w:rPr>
  </w:style>
  <w:style w:type="character" w:customStyle="1" w:styleId="af8">
    <w:name w:val="表標 字元"/>
    <w:link w:val="af7"/>
    <w:rsid w:val="008904B2"/>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qFormat/>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qFormat/>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link w:val="af8"/>
    <w:qFormat/>
    <w:rsid w:val="005D6909"/>
    <w:pPr>
      <w:ind w:firstLineChars="0" w:firstLine="0"/>
      <w:jc w:val="center"/>
    </w:pPr>
    <w:rPr>
      <w:rFonts w:ascii="華康粗圓體" w:eastAsia="華康粗圓體"/>
    </w:rPr>
  </w:style>
  <w:style w:type="paragraph" w:customStyle="1" w:styleId="af9">
    <w:name w:val="表平"/>
    <w:basedOn w:val="a"/>
    <w:link w:val="afa"/>
    <w:qFormat/>
    <w:rsid w:val="005D6909"/>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styleId="afc">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qFormat/>
    <w:rsid w:val="00F23850"/>
    <w:rPr>
      <w:rFonts w:eastAsia="華康粗明體"/>
      <w:sz w:val="32"/>
      <w:szCs w:val="32"/>
      <w:lang w:val="zh-TW" w:eastAsia="zh-TW" w:bidi="ar-SA"/>
    </w:rPr>
  </w:style>
  <w:style w:type="paragraph" w:customStyle="1" w:styleId="afd">
    <w:name w:val="表"/>
    <w:basedOn w:val="a"/>
    <w:qFormat/>
    <w:rsid w:val="006F248C"/>
    <w:pPr>
      <w:ind w:firstLineChars="0" w:firstLine="0"/>
    </w:pPr>
  </w:style>
  <w:style w:type="paragraph" w:customStyle="1" w:styleId="afe">
    <w:name w:val="自然人文"/>
    <w:basedOn w:val="a"/>
    <w:link w:val="aff"/>
    <w:qFormat/>
    <w:rsid w:val="003238C3"/>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 w:type="character" w:customStyle="1" w:styleId="afa">
    <w:name w:val="表平 字元"/>
    <w:link w:val="af9"/>
    <w:locked/>
    <w:rsid w:val="008904B2"/>
    <w:rPr>
      <w:rFonts w:eastAsia="華康細圓體"/>
      <w:sz w:val="24"/>
      <w:szCs w:val="24"/>
    </w:rPr>
  </w:style>
  <w:style w:type="character" w:customStyle="1" w:styleId="af8">
    <w:name w:val="表標 字元"/>
    <w:link w:val="af7"/>
    <w:rsid w:val="008904B2"/>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53">
      <w:bodyDiv w:val="1"/>
      <w:marLeft w:val="0"/>
      <w:marRight w:val="0"/>
      <w:marTop w:val="0"/>
      <w:marBottom w:val="0"/>
      <w:divBdr>
        <w:top w:val="none" w:sz="0" w:space="0" w:color="auto"/>
        <w:left w:val="none" w:sz="0" w:space="0" w:color="auto"/>
        <w:bottom w:val="none" w:sz="0" w:space="0" w:color="auto"/>
        <w:right w:val="none" w:sz="0" w:space="0" w:color="auto"/>
      </w:divBdr>
    </w:div>
    <w:div w:id="20980273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2071320">
      <w:bodyDiv w:val="1"/>
      <w:marLeft w:val="0"/>
      <w:marRight w:val="0"/>
      <w:marTop w:val="0"/>
      <w:marBottom w:val="0"/>
      <w:divBdr>
        <w:top w:val="none" w:sz="0" w:space="0" w:color="auto"/>
        <w:left w:val="none" w:sz="0" w:space="0" w:color="auto"/>
        <w:bottom w:val="none" w:sz="0" w:space="0" w:color="auto"/>
        <w:right w:val="none" w:sz="0" w:space="0" w:color="auto"/>
      </w:divBdr>
    </w:div>
    <w:div w:id="87203667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21117">
      <w:bodyDiv w:val="1"/>
      <w:marLeft w:val="0"/>
      <w:marRight w:val="0"/>
      <w:marTop w:val="0"/>
      <w:marBottom w:val="0"/>
      <w:divBdr>
        <w:top w:val="none" w:sz="0" w:space="0" w:color="auto"/>
        <w:left w:val="none" w:sz="0" w:space="0" w:color="auto"/>
        <w:bottom w:val="none" w:sz="0" w:space="0" w:color="auto"/>
        <w:right w:val="none" w:sz="0" w:space="0" w:color="auto"/>
      </w:divBdr>
      <w:divsChild>
        <w:div w:id="1984264429">
          <w:marLeft w:val="0"/>
          <w:marRight w:val="0"/>
          <w:marTop w:val="0"/>
          <w:marBottom w:val="0"/>
          <w:divBdr>
            <w:top w:val="none" w:sz="0" w:space="0" w:color="auto"/>
            <w:left w:val="single" w:sz="4" w:space="0" w:color="6F767A"/>
            <w:bottom w:val="none" w:sz="0" w:space="0" w:color="auto"/>
            <w:right w:val="single" w:sz="4" w:space="0" w:color="6F767A"/>
          </w:divBdr>
          <w:divsChild>
            <w:div w:id="1448281081">
              <w:marLeft w:val="0"/>
              <w:marRight w:val="0"/>
              <w:marTop w:val="0"/>
              <w:marBottom w:val="0"/>
              <w:divBdr>
                <w:top w:val="single" w:sz="4" w:space="0" w:color="95A4AE"/>
                <w:left w:val="none" w:sz="0" w:space="0" w:color="auto"/>
                <w:bottom w:val="single" w:sz="4" w:space="0" w:color="878D90"/>
                <w:right w:val="none" w:sz="0" w:space="0" w:color="auto"/>
              </w:divBdr>
              <w:divsChild>
                <w:div w:id="1419326116">
                  <w:marLeft w:val="0"/>
                  <w:marRight w:val="-3600"/>
                  <w:marTop w:val="0"/>
                  <w:marBottom w:val="0"/>
                  <w:divBdr>
                    <w:top w:val="none" w:sz="0" w:space="0" w:color="auto"/>
                    <w:left w:val="none" w:sz="0" w:space="0" w:color="auto"/>
                    <w:bottom w:val="none" w:sz="0" w:space="0" w:color="auto"/>
                    <w:right w:val="none" w:sz="0" w:space="0" w:color="auto"/>
                  </w:divBdr>
                  <w:divsChild>
                    <w:div w:id="593250952">
                      <w:marLeft w:val="0"/>
                      <w:marRight w:val="3600"/>
                      <w:marTop w:val="0"/>
                      <w:marBottom w:val="0"/>
                      <w:divBdr>
                        <w:top w:val="none" w:sz="0" w:space="0" w:color="auto"/>
                        <w:left w:val="none" w:sz="0" w:space="0" w:color="auto"/>
                        <w:bottom w:val="none" w:sz="0" w:space="0" w:color="auto"/>
                        <w:right w:val="none" w:sz="0" w:space="0" w:color="auto"/>
                      </w:divBdr>
                      <w:divsChild>
                        <w:div w:id="1587499999">
                          <w:marLeft w:val="0"/>
                          <w:marRight w:val="0"/>
                          <w:marTop w:val="0"/>
                          <w:marBottom w:val="0"/>
                          <w:divBdr>
                            <w:top w:val="none" w:sz="0" w:space="0" w:color="auto"/>
                            <w:left w:val="none" w:sz="0" w:space="0" w:color="auto"/>
                            <w:bottom w:val="none" w:sz="0" w:space="0" w:color="auto"/>
                            <w:right w:val="single" w:sz="4" w:space="0" w:color="D0D0D0"/>
                          </w:divBdr>
                          <w:divsChild>
                            <w:div w:id="1026097525">
                              <w:marLeft w:val="0"/>
                              <w:marRight w:val="0"/>
                              <w:marTop w:val="0"/>
                              <w:marBottom w:val="0"/>
                              <w:divBdr>
                                <w:top w:val="none" w:sz="0" w:space="0" w:color="auto"/>
                                <w:left w:val="none" w:sz="0" w:space="0" w:color="auto"/>
                                <w:bottom w:val="none" w:sz="0" w:space="0" w:color="auto"/>
                                <w:right w:val="none" w:sz="0" w:space="0" w:color="auto"/>
                              </w:divBdr>
                              <w:divsChild>
                                <w:div w:id="1389183943">
                                  <w:marLeft w:val="0"/>
                                  <w:marRight w:val="0"/>
                                  <w:marTop w:val="0"/>
                                  <w:marBottom w:val="0"/>
                                  <w:divBdr>
                                    <w:top w:val="none" w:sz="0" w:space="0" w:color="auto"/>
                                    <w:left w:val="none" w:sz="0" w:space="0" w:color="auto"/>
                                    <w:bottom w:val="none" w:sz="0" w:space="0" w:color="auto"/>
                                    <w:right w:val="none" w:sz="0" w:space="0" w:color="auto"/>
                                  </w:divBdr>
                                  <w:divsChild>
                                    <w:div w:id="1843667032">
                                      <w:marLeft w:val="0"/>
                                      <w:marRight w:val="1908"/>
                                      <w:marTop w:val="0"/>
                                      <w:marBottom w:val="0"/>
                                      <w:divBdr>
                                        <w:top w:val="none" w:sz="0" w:space="0" w:color="auto"/>
                                        <w:left w:val="none" w:sz="0" w:space="0" w:color="auto"/>
                                        <w:bottom w:val="none" w:sz="0" w:space="0" w:color="auto"/>
                                        <w:right w:val="none" w:sz="0" w:space="0" w:color="auto"/>
                                      </w:divBdr>
                                      <w:divsChild>
                                        <w:div w:id="456413443">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4548738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2.jpeg"/><Relationship Id="rId21" Type="http://schemas.openxmlformats.org/officeDocument/2006/relationships/footer" Target="footer6.xml"/><Relationship Id="rId42" Type="http://schemas.openxmlformats.org/officeDocument/2006/relationships/hyperlink" Target="https://investtaiwan.nat.gov.tw/getFile?file=1883eec7-182f-42c4-abc3-7fcecda5109b.pdf&amp;Fun=ArticleAction&amp;lang=cht" TargetMode="External"/><Relationship Id="rId47" Type="http://schemas.openxmlformats.org/officeDocument/2006/relationships/hyperlink" Target="https://investtaiwan.nat.gov.tw/getFile?file=%E9%A6%AC%E4%BE%86%E8%A5%BF%E4%BA%9E%E6%8A%95%E4%BF%9D%E5%8D%94%E5%AE%9A_%E4%B8%AD%E6%96%87.pdf&amp;Fun=Pdf_G_Agreement&amp;lang=cht" TargetMode="External"/><Relationship Id="rId63" Type="http://schemas.openxmlformats.org/officeDocument/2006/relationships/hyperlink" Target="https://investtaiwan.nat.gov.tw/getFile?file=%E4%BA%9E%E6%9D%B1%E9%97%9C%E4%BF%82%E5%8D%94%E6%9C%83%E9%99%84%E9%8C%84.pdf&amp;Fun=Pdf_G_Agreement&amp;lang=cht" TargetMode="External"/><Relationship Id="rId68" Type="http://schemas.openxmlformats.org/officeDocument/2006/relationships/hyperlink" Target="https://investtaiwan.nat.gov.tw/getFile?file=%E7%BE%8E%E5%9C%8B_%E4%B8%AD%E8%8B%B1.pdf&amp;Fun=Pdf_G_Agreement&amp;lang=cht" TargetMode="External"/><Relationship Id="rId84" Type="http://schemas.openxmlformats.org/officeDocument/2006/relationships/hyperlink" Target="https://investtaiwan.nat.gov.tw/getFile?file=151a9b88-8090-4384-afac-fdae3a001e2f.pdf&amp;Fun=ArticleAction&amp;lang=cht" TargetMode="External"/><Relationship Id="rId89" Type="http://schemas.openxmlformats.org/officeDocument/2006/relationships/hyperlink" Target="https://www.moea.gov.tw/MNS/populace/news/News.aspx?kind=1&amp;menu_id=40&amp;news_id=98978" TargetMode="External"/><Relationship Id="rId112" Type="http://schemas.openxmlformats.org/officeDocument/2006/relationships/hyperlink" Target="https://investtaiwan.nat.gov.tw/getFile?file=%E9%A6%AC%E5%85%B6%E9%A0%93%E6%8A%95%E4%BF%9D%E5%8D%94%E5%AE%9A_%E4%B8%AD%E6%96%87.pdf&amp;Fun=Pdf_G_Agreement&amp;lang=cht" TargetMode="External"/><Relationship Id="rId16" Type="http://schemas.openxmlformats.org/officeDocument/2006/relationships/header" Target="header4.xml"/><Relationship Id="rId107" Type="http://schemas.openxmlformats.org/officeDocument/2006/relationships/hyperlink" Target="https://investtaiwan.nat.gov.tw/getFile?file=%E9%A6%AC%E7%B4%B9%E7%88%BE%E6%8A%95%E4%BF%9D%E5%8D%94%E5%AE%9A_%E4%B8%AD%E6%96%87.pdf&amp;Fun=Pdf_G_Agreement&amp;lang=cht" TargetMode="External"/><Relationship Id="rId11" Type="http://schemas.openxmlformats.org/officeDocument/2006/relationships/header" Target="header2.xml"/><Relationship Id="rId32" Type="http://schemas.openxmlformats.org/officeDocument/2006/relationships/hyperlink" Target="http://www.mific.gob.ni/" TargetMode="External"/><Relationship Id="rId37" Type="http://schemas.openxmlformats.org/officeDocument/2006/relationships/hyperlink" Target="http://www.notredame.edu.ni/" TargetMode="External"/><Relationship Id="rId53" Type="http://schemas.openxmlformats.org/officeDocument/2006/relationships/hyperlink" Target="https://investtaiwan.nat.gov.tw/getFile?file=5c7ced0f-97c6-4bc7-9209-5ffa5f4ec5b1.pdf&amp;Fun=Pdf_G_Agreement&amp;lang=cht" TargetMode="External"/><Relationship Id="rId58" Type="http://schemas.openxmlformats.org/officeDocument/2006/relationships/hyperlink" Target="https://investtaiwan.nat.gov.tw/getFile?file=%E5%85%A9%E5%B2%B8%E6%8A%95%E4%BF%9D%E5%8D%94%E8%AD%B0%E5%85%B1%E8%AD%98.pdf&amp;Fun=Pdf_G_Agreement&amp;lang=cht" TargetMode="External"/><Relationship Id="rId74" Type="http://schemas.openxmlformats.org/officeDocument/2006/relationships/hyperlink" Target="https://investtaiwan.nat.gov.tw/getFile?file=%E9%98%BF%E6%A0%B9%E5%BB%B7%E6%8A%95%E4%BF%9D%E5%8D%94%E5%AE%9A_%E4%B8%AD%E6%96%87.pdf&amp;Fun=Pdf_G_Agreement&amp;lang=cht" TargetMode="External"/><Relationship Id="rId79" Type="http://schemas.openxmlformats.org/officeDocument/2006/relationships/hyperlink" Target="https://investtaiwan.nat.gov.tw/getFile?file=%E8%B2%9D%E9%87%8C%E6%96%AF%E6%8A%95%E4%BF%9D%E5%8D%94%E5%AE%9A_%E8%8B%B1%E6%96%87.pdf&amp;Fun=Pdf_G_Agreement&amp;lang=cht" TargetMode="External"/><Relationship Id="rId102" Type="http://schemas.openxmlformats.org/officeDocument/2006/relationships/hyperlink" Target="https://investtaiwan.nat.gov.tw/getFile?file=%E5%B8%83%E5%90%89%E7%B4%8D%E6%B3%95%E7%B4%A2%E6%8A%95%E4%BF%9D%E5%8D%94%E5%AE%9A_%E6%B3%95%E6%96%87.pdf&amp;Fun=Pdf_G_Agreement&amp;lang=cht"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nvesttaiwan.nat.gov.tw/getFile?file=1000909_Tawan_Japan_BIA_final_version.pdf&amp;Fun=Pdf_G_Agreement&amp;lang=cht" TargetMode="External"/><Relationship Id="rId82" Type="http://schemas.openxmlformats.org/officeDocument/2006/relationships/hyperlink" Target="https://investtaiwan.nat.gov.tw/getFile?file=%E5%93%A5%E6%96%AF%E5%A4%A7%E9%BB%8E%E5%8A%A0%E6%8A%95%E4%BF%9D%E5%8D%94%E5%AE%9A_%E8%A5%BF%E6%96%87.pdf&amp;Fun=Pdf_G_Agreement&amp;lang=cht" TargetMode="External"/><Relationship Id="rId90" Type="http://schemas.openxmlformats.org/officeDocument/2006/relationships/hyperlink" Target="https://investtaiwan.nat.gov.tw/getFile?file=eb5d07b9-17db-4eea-be76-f689627d6dee.pdf&amp;Fun=ArticleAction&amp;lang=cht" TargetMode="External"/><Relationship Id="rId95" Type="http://schemas.openxmlformats.org/officeDocument/2006/relationships/hyperlink" Target="https://investtaiwan.nat.gov.tw/getFile?file=%E9%A6%AC%E6%8B%89%E5%A8%81%E6%8A%95%E4%BF%9D%E5%8D%94%E5%AE%9A_%E4%B8%AD%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mailto:info@pronicaragua.org" TargetMode="External"/><Relationship Id="rId27" Type="http://schemas.openxmlformats.org/officeDocument/2006/relationships/header" Target="header9.xml"/><Relationship Id="rId30" Type="http://schemas.openxmlformats.org/officeDocument/2006/relationships/hyperlink" Target="mailto:info@pronicaragua.org" TargetMode="External"/><Relationship Id="rId35" Type="http://schemas.openxmlformats.org/officeDocument/2006/relationships/header" Target="header13.xml"/><Relationship Id="rId43" Type="http://schemas.openxmlformats.org/officeDocument/2006/relationships/hyperlink" Target="https://investtaiwan.nat.gov.tw/getFile?file=%E5%8D%B0%E5%B0%BC%E6%8A%95%E4%BF%9D%E5%8D%94%E5%AE%9A_%E4%B8%AD%E6%96%87.pdf&amp;Fun=Pdf_G_Agreement&amp;lang=cht" TargetMode="External"/><Relationship Id="rId48" Type="http://schemas.openxmlformats.org/officeDocument/2006/relationships/hyperlink" Target="https://investtaiwan.nat.gov.tw/getFile?file=%E9%A6%AC%E4%BE%86%E8%A5%BF%E4%BA%9E%E6%8A%95%E4%BF%9D%E5%8D%94%E5%AE%9A_%E8%8B%B1%E6%96%87.pdf&amp;Fun=Pdf_G_Agreement&amp;lang=cht" TargetMode="External"/><Relationship Id="rId56" Type="http://schemas.openxmlformats.org/officeDocument/2006/relationships/hyperlink" Target="https://investtaiwan.nat.gov.tw/getFile?file=f6e3cd82-3f2e-4154-ab94-63b1e3f385e7.pdf&amp;Fun=ArticleAction&amp;lang=cht" TargetMode="External"/><Relationship Id="rId64" Type="http://schemas.openxmlformats.org/officeDocument/2006/relationships/hyperlink" Target="https://investtaiwan.nat.gov.tw/getFile?file=Annex_I_and_II_of_the_Association_of_East_Asian_Relations.pdf&amp;Fun=Pdf_G_Agreement&amp;lang=cht" TargetMode="External"/><Relationship Id="rId69" Type="http://schemas.openxmlformats.org/officeDocument/2006/relationships/hyperlink" Target="https://investtaiwan.nat.gov.tw/getFile?file=%E7%BE%8E%E5%9C%8B_%E4%B8%AD%E8%8B%B1.pdf&amp;Fun=Pdf_G_Agreement&amp;lang=cht" TargetMode="External"/><Relationship Id="rId77" Type="http://schemas.openxmlformats.org/officeDocument/2006/relationships/hyperlink" Target="https://fta.taiwantrade.com/pages/ftapage_salvadory_honduras.html" TargetMode="External"/><Relationship Id="rId100" Type="http://schemas.openxmlformats.org/officeDocument/2006/relationships/hyperlink" Target="https://investtaiwan.nat.gov.tw/getFile?file=%E5%8F%B2%E7%93%A6%E6%BF%9F%E8%98%AD%E6%8A%95%E4%BF%9D%E5%8D%94%E5%AE%9A_%E8%8B%B1%E6%96%87.pdf&amp;Fun=Pdf_G_Agreement&amp;lang=cht" TargetMode="External"/><Relationship Id="rId105" Type="http://schemas.openxmlformats.org/officeDocument/2006/relationships/hyperlink" Target="https://investtaiwan.nat.gov.tw/getFile?file=33b941df-104e-4131-b8ce-d92772b5ce33.pdf&amp;Fun=ArticleAction&amp;lang=cht" TargetMode="External"/><Relationship Id="rId113" Type="http://schemas.openxmlformats.org/officeDocument/2006/relationships/hyperlink" Target="https://investtaiwan.nat.gov.tw/getFile?file=%E9%A6%AC%E5%85%B6%E9%A0%93%E6%8A%95%E4%BF%9D%E5%8D%94%E5%AE%9A_%E8%8B%B1%E6%96%87.pdf&amp;Fun=Pdf_G_Agreement&amp;lang=cht" TargetMode="External"/><Relationship Id="rId118"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hyperlink" Target="https://investtaiwan.nat.gov.tw/getFile?file=e1bb9e27-5bb2-4a35-9a1b-d02caa2399b5.pdf&amp;Fun=ArticleAction&amp;lang=cht" TargetMode="External"/><Relationship Id="rId72" Type="http://schemas.openxmlformats.org/officeDocument/2006/relationships/hyperlink" Target="https://investtaiwan.nat.gov.tw/getFile?file=%E5%B7%B4%E6%8B%89%E5%9C%AD%E6%8A%95%E4%BF%9D%E5%8D%94%E5%AE%9A_%E4%B8%AD%E6%96%87.pdf&amp;Fun=Pdf_G_Agreement&amp;lang=cht" TargetMode="External"/><Relationship Id="rId80" Type="http://schemas.openxmlformats.org/officeDocument/2006/relationships/hyperlink" Target="https://investtaiwan.nat.gov.tw/getFile?file=%E5%93%A5%E6%96%AF%E5%A4%A7%E9%BB%8E%E5%8A%A0%E6%8A%95%E4%BF%9D%E5%8D%94%E5%AE%9A_%E4%B8%AD%E6%96%87.pdf&amp;Fun=Pdf_G_Agreement&amp;lang=cht" TargetMode="External"/><Relationship Id="rId85" Type="http://schemas.openxmlformats.org/officeDocument/2006/relationships/hyperlink" Target="https://investtaiwan.nat.gov.tw/getFile?file=0afdebc8-4f66-4c92-af43-c04b41e78052.pdf&amp;Fun=ArticleAction&amp;lang=cht" TargetMode="External"/><Relationship Id="rId93" Type="http://schemas.openxmlformats.org/officeDocument/2006/relationships/hyperlink" Target="https://investtaiwan.nat.gov.tw/getFile?file=%E5%A5%88%E5%8F%8A%E5%88%A9%E4%BA%9E%E6%8A%95%E4%BF%9D%E5%8D%94%E5%AE%9A_%E4%B8%AD%E6%96%87.pdf&amp;Fun=Pdf_G_Agreement&amp;lang=cht" TargetMode="External"/><Relationship Id="rId98" Type="http://schemas.openxmlformats.org/officeDocument/2006/relationships/hyperlink" Target="https://investtaiwan.nat.gov.tw/getFile?file=%E5%A1%9E%E5%85%A7%E5%8A%A0%E7%88%BE%E6%8A%95%E4%BF%9D%E5%8D%94%E5%AE%9A_%E6%B3%95%E6%96%87.pdf&amp;Fun=Pdf_G_Agreement&amp;lang=cht" TargetMode="External"/><Relationship Id="rId12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yperlink" Target="https://investtaiwan.nat.gov.tw/getFile?file=79853a1c-6020-42d7-ae56-0240115233a2.pdf&amp;Fun=ArticleAction&amp;lang=cht" TargetMode="External"/><Relationship Id="rId59" Type="http://schemas.openxmlformats.org/officeDocument/2006/relationships/hyperlink" Target="https://investtaiwan.nat.gov.tw/getFile?file=2.Common%20Declaration.pdf&amp;Fun=Pdf_G_Agreement&amp;lang=cht" TargetMode="External"/><Relationship Id="rId67" Type="http://schemas.openxmlformats.org/officeDocument/2006/relationships/hyperlink" Target="https://investtaiwan.nat.gov.tw/getFile?file=%E8%B2%A1%E5%9C%98%E6%B3%95%E4%BA%BA%E4%BA%A4%E6%B5%81%E5%8D%94%E6%9C%83%E9%99%84%E9%8C%84(%E6%97%A5%E6%96%87).pdf&amp;Fun=Pdf_G_Agreement&amp;lang=cht" TargetMode="External"/><Relationship Id="rId103" Type="http://schemas.openxmlformats.org/officeDocument/2006/relationships/hyperlink" Target="https://investtaiwan.nat.gov.tw/getFile?file=%E8%B3%B4%E6%AF%94%E7%91%9E%E4%BA%9E%E6%8A%95%E4%BF%9D%E5%8D%94%E5%AE%9A_%E4%B8%AD%E6%96%87.pdf&amp;Fun=Pdf_G_Agreement&amp;lang=cht" TargetMode="External"/><Relationship Id="rId108" Type="http://schemas.openxmlformats.org/officeDocument/2006/relationships/hyperlink" Target="https://investtaiwan.nat.gov.tw/getFile?file=%E9%A6%AC%E7%B4%B9%E7%88%BE%E6%8A%95%E4%BF%9D%E5%8D%94%E5%AE%9A_%E8%8B%B1%E6%96%87.pdf&amp;Fun=Pdf_G_Agreement&amp;lang=cht" TargetMode="External"/><Relationship Id="rId116" Type="http://schemas.openxmlformats.org/officeDocument/2006/relationships/header" Target="header17.xml"/><Relationship Id="rId20" Type="http://schemas.openxmlformats.org/officeDocument/2006/relationships/header" Target="header6.xml"/><Relationship Id="rId41" Type="http://schemas.openxmlformats.org/officeDocument/2006/relationships/hyperlink" Target="https://investtaiwan.nat.gov.tw/getFile?file=%E6%96%B0%E5%8A%A0%E5%9D%A1%E6%8A%95%E4%BF%9D%E5%8D%94%E5%AE%9A_%E4%B8%AD%E6%96%87.pdf&amp;Fun=Pdf_G_Agreement&amp;lang=cht" TargetMode="External"/><Relationship Id="rId54" Type="http://schemas.openxmlformats.org/officeDocument/2006/relationships/hyperlink" Target="https://investtaiwan.nat.gov.tw/getFile?file=cae0e8d8-3abb-4521-b40d-10bec78cddb0.pdf&amp;Fun=Pdf_G_Agreement&amp;lang=cht" TargetMode="External"/><Relationship Id="rId62" Type="http://schemas.openxmlformats.org/officeDocument/2006/relationships/hyperlink" Target="https://investtaiwan.nat.gov.tw/getFile?file=9018ff21-5891-4ecf-894b-eb2e9b4de177.pdf&amp;Fun=Pdf_G_Agreement&amp;lang=cht" TargetMode="External"/><Relationship Id="rId70" Type="http://schemas.openxmlformats.org/officeDocument/2006/relationships/hyperlink" Target="https://investtaiwan.nat.gov.tw/getFile?file=%E5%A4%9A%E6%98%8E%E5%B0%BC%E5%8A%A0%E6%8A%95%E4%BF%9D%E5%8D%94%E5%AE%9A_%E4%B8%AD%E6%96%87.pdf&amp;Fun=Pdf_G_Agreement&amp;lang=cht" TargetMode="External"/><Relationship Id="rId75" Type="http://schemas.openxmlformats.org/officeDocument/2006/relationships/hyperlink" Target="https://investtaiwan.nat.gov.tw/getFile?file=%E9%98%BF%E6%A0%B9%E5%BB%B7%E6%8A%95%E4%BF%9D%E5%8D%94%E5%AE%9A_%E8%8B%B1%E6%96%87.pdf&amp;Fun=Pdf_G_Agreement&amp;lang=cht" TargetMode="External"/><Relationship Id="rId83" Type="http://schemas.openxmlformats.org/officeDocument/2006/relationships/hyperlink" Target="https://investtaiwan.nat.gov.tw/getFile?file=2bfb222e-b281-4b48-b0d0-7c9c9ab64bae.pdf&amp;Fun=ArticleAction&amp;lang=cht" TargetMode="External"/><Relationship Id="rId88" Type="http://schemas.openxmlformats.org/officeDocument/2006/relationships/hyperlink" Target="https://fta.trade.gov.tw/fta_panama.html" TargetMode="External"/><Relationship Id="rId91" Type="http://schemas.openxmlformats.org/officeDocument/2006/relationships/hyperlink" Target="https://investtaiwan.nat.gov.tw/getFile?file=a98970c2-d659-4ab8-9ba2-f4db40b68e1b.pdf&amp;Fun=ArticleAction&amp;lang=cht" TargetMode="External"/><Relationship Id="rId96" Type="http://schemas.openxmlformats.org/officeDocument/2006/relationships/hyperlink" Target="https://investtaiwan.nat.gov.tw/getFile?file=%E9%A6%AC%E6%8B%89%E5%A8%81%E6%8A%95%E4%BF%9D%E5%8D%94%E5%AE%9A_%E8%8B%B1%E6%96%87.pdf&amp;Fun=Pdf_G_Agreement&amp;lang=cht" TargetMode="External"/><Relationship Id="rId111" Type="http://schemas.openxmlformats.org/officeDocument/2006/relationships/hyperlink" Target="https://investtaiwan.nat.gov.tw/getFile?file=d5427f95-6a62-4b75-8266-35a0b12ef470.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yperlink" Target="https://investtaiwan.nat.gov.tw/getFile?file=e199d972-8ee0-4bbf-a655-243a3eb8cd9e.pdf&amp;Fun=ArticleAction&amp;lang=cht" TargetMode="External"/><Relationship Id="rId57" Type="http://schemas.openxmlformats.org/officeDocument/2006/relationships/hyperlink" Target="https://investtaiwan.nat.gov.tw/getFile?file=1.Cross-Strait%20Bilateral%20Investment%20Protection%20and%20Promotion%20Agreement.pdf&amp;Fun=Pdf_G_Agreement&amp;lang=cht" TargetMode="External"/><Relationship Id="rId106" Type="http://schemas.openxmlformats.org/officeDocument/2006/relationships/hyperlink" Target="https://investtaiwan.nat.gov.tw/getFile?file=7611427b-abd7-47a3-83a0-add3d1dcd3cf.pdf&amp;Fun=ArticleAction&amp;lang=cht" TargetMode="External"/><Relationship Id="rId114" Type="http://schemas.openxmlformats.org/officeDocument/2006/relationships/hyperlink" Target="https://investtaiwan.nat.gov.tw/getFile?file=%E9%A6%AC%E5%85%B6%E9%A0%93%E6%8A%95%E4%BF%9D%E5%8D%94%E5%AE%9A_%E9%A6%AC%E5%85%B6%E9%A0%93%E6%96%87.pdf&amp;Fun=Pdf_G_Agreement&amp;lang=cht" TargetMode="External"/><Relationship Id="rId119" Type="http://schemas.openxmlformats.org/officeDocument/2006/relationships/header" Target="header19.xml"/><Relationship Id="rId10" Type="http://schemas.openxmlformats.org/officeDocument/2006/relationships/header" Target="header1.xml"/><Relationship Id="rId31" Type="http://schemas.openxmlformats.org/officeDocument/2006/relationships/hyperlink" Target="tel:&#65288;505&#65289;2263-1530" TargetMode="External"/><Relationship Id="rId44" Type="http://schemas.openxmlformats.org/officeDocument/2006/relationships/hyperlink" Target="https://investtaiwan.nat.gov.tw/getFile?file=%E5%8D%B0%E5%B0%BC%E6%8A%95%E4%BF%9D%E5%8D%94%E5%AE%9A_%E8%8B%B1%E6%96%87.pdf&amp;Fun=Pdf_G_Agreement&amp;lang=cht" TargetMode="External"/><Relationship Id="rId52" Type="http://schemas.openxmlformats.org/officeDocument/2006/relationships/hyperlink" Target="https://investtaiwan.nat.gov.tw/getFile?file=d9bb5a01-474c-4553-82ca-cf1bc99f3282.pdf&amp;Fun=ArticleAction&amp;lang=cht" TargetMode="External"/><Relationship Id="rId60" Type="http://schemas.openxmlformats.org/officeDocument/2006/relationships/hyperlink" Target="https://investtaiwan.nat.gov.tw/getFile?file=6d5d102e-7b06-4d2c-8998-f21364cb557e.pdf&amp;Fun=Pdf_G_Agreement&amp;lang=cht" TargetMode="External"/><Relationship Id="rId65" Type="http://schemas.openxmlformats.org/officeDocument/2006/relationships/hyperlink" Target="https://investtaiwan.nat.gov.tw/getFile?file=%E8%B2%A1%E5%9C%98%E6%B3%95%E4%BA%BA%E4%BA%A4%E6%B5%81%E5%8D%94%E6%9C%83%E9%99%84%E9%8C%84.pdf&amp;Fun=Pdf_G_Agreement&amp;lang=cht" TargetMode="External"/><Relationship Id="rId73" Type="http://schemas.openxmlformats.org/officeDocument/2006/relationships/hyperlink" Target="https://investtaiwan.nat.gov.tw/getFile?file=%E5%B7%B4%E6%8B%89%E5%9C%AD%E6%8A%95%E4%BF%9D%E5%8D%94%E5%AE%9A_%E8%A5%BF%E6%96%87.pdf&amp;Fun=Pdf_G_Agreement&amp;lang=cht" TargetMode="External"/><Relationship Id="rId78" Type="http://schemas.openxmlformats.org/officeDocument/2006/relationships/hyperlink" Target="https://investtaiwan.nat.gov.tw/getFile?file=%E8%B2%9D%E9%87%8C%E6%96%AF%E6%8A%95%E4%BF%9D%E5%8D%94%E5%AE%9A_%E4%B8%AD%E6%96%87.pdf&amp;Fun=Pdf_G_Agreement&amp;lang=cht" TargetMode="External"/><Relationship Id="rId81" Type="http://schemas.openxmlformats.org/officeDocument/2006/relationships/hyperlink" Target="https://investtaiwan.nat.gov.tw/getFile?file=%E5%93%A5%E6%96%AF%E5%A4%A7%E9%BB%8E%E5%8A%A0%E6%8A%95%E4%BF%9D%E5%8D%94%E5%AE%9A_%E8%8B%B1%E6%96%87.pdf&amp;Fun=Pdf_G_Agreement&amp;lang=cht" TargetMode="External"/><Relationship Id="rId86" Type="http://schemas.openxmlformats.org/officeDocument/2006/relationships/hyperlink" Target="https://investtaiwan.nat.gov.tw/getFile?file=8dfd1fb9-c3b8-4a4e-8796-363d478b4b83.pdf&amp;Fun=ArticleAction&amp;lang=cht" TargetMode="External"/><Relationship Id="rId94" Type="http://schemas.openxmlformats.org/officeDocument/2006/relationships/hyperlink" Target="https://investtaiwan.nat.gov.tw/getFile?file=%E5%A5%88%E5%8F%8A%E5%88%A9%E4%BA%9E%E6%8A%95%E4%BF%9D%E5%8D%94%E5%AE%9A_%E8%8B%B1%E6%96%87.pdf&amp;Fun=Pdf_G_Agreement&amp;lang=cht" TargetMode="External"/><Relationship Id="rId99" Type="http://schemas.openxmlformats.org/officeDocument/2006/relationships/hyperlink" Target="https://investtaiwan.nat.gov.tw/getFile?file=%E5%8F%B2%E7%93%A6%E6%BF%9F%E8%98%AD%E6%8A%95%E4%BF%9D%E5%8D%94%E5%AE%9A_%E4%B8%AD%E6%96%87.pdf&amp;Fun=Pdf_G_Agreement&amp;lang=cht" TargetMode="External"/><Relationship Id="rId101" Type="http://schemas.openxmlformats.org/officeDocument/2006/relationships/hyperlink" Target="https://investtaiwan.nat.gov.tw/getFile?file=%E5%B8%83%E5%90%89%E7%B4%8D%E6%B3%95%E7%B4%A2%E6%8A%95%E4%BF%9D%E5%8D%94%E5%AE%9A_%E4%B8%AD%E6%96%87.pdf&amp;Fun=Pdf_G_Agreement&amp;lang=cht"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6.xml"/><Relationship Id="rId109" Type="http://schemas.openxmlformats.org/officeDocument/2006/relationships/hyperlink" Target="https://investtaiwan.nat.gov.tw/getFile?file=9b37b1d4-04df-45f9-aff1-a8d4d165fc09.pdf&amp;Fun=ArticleAction&amp;lang=cht" TargetMode="External"/><Relationship Id="rId34" Type="http://schemas.openxmlformats.org/officeDocument/2006/relationships/header" Target="header12.xml"/><Relationship Id="rId50" Type="http://schemas.openxmlformats.org/officeDocument/2006/relationships/hyperlink" Target="https://investtaiwan.nat.gov.tw/getFile?file=63a9b207-ed27-434d-b97e-829b547f9a54.pdf&amp;Fun=ArticleAction&amp;lang=cht" TargetMode="External"/><Relationship Id="rId55" Type="http://schemas.openxmlformats.org/officeDocument/2006/relationships/hyperlink" Target="https://investtaiwan.nat.gov.tw/getFile?file=fbd32d30-8a69-4e7c-b080-0c241c9fca76.pdf&amp;Fun=Pdf_G_Agreement&amp;lang=cht" TargetMode="External"/><Relationship Id="rId76" Type="http://schemas.openxmlformats.org/officeDocument/2006/relationships/hyperlink" Target="https://fta.taiwantrade.com/pages/ftapage_salvadory_honduras.html" TargetMode="External"/><Relationship Id="rId97" Type="http://schemas.openxmlformats.org/officeDocument/2006/relationships/hyperlink" Target="https://investtaiwan.nat.gov.tw/getFile?file=%E5%A1%9E%E5%85%A7%E5%8A%A0%E7%88%BE%E6%8A%95%E4%BF%9D%E5%8D%94%E5%AE%9A_%E4%B8%AD%E6%96%87.pdf&amp;Fun=Pdf_G_Agreement&amp;lang=cht" TargetMode="External"/><Relationship Id="rId104" Type="http://schemas.openxmlformats.org/officeDocument/2006/relationships/hyperlink" Target="https://investtaiwan.nat.gov.tw/getFile?file=%E8%B3%B4%E6%AF%94%E7%91%9E%E4%BA%9E%E6%8A%95%E4%BF%9D%E5%8D%94%E5%AE%9A_%E8%8B%B1%E6%96%87.pdf&amp;Fun=Pdf_G_Agreement&amp;lang=cht" TargetMode="External"/><Relationship Id="rId120"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yperlink" Target="https://investtaiwan.nat.gov.tw/getFile?file=%E5%A4%9A%E6%98%8E%E5%B0%BC%E5%8A%A0%E6%8A%95%E4%BF%9D%E5%8D%94%E5%AE%9A_%E8%A5%BF%E6%96%87.pdf&amp;Fun=Pdf_G_Agreement&amp;lang=cht" TargetMode="External"/><Relationship Id="rId92" Type="http://schemas.openxmlformats.org/officeDocument/2006/relationships/hyperlink" Target="https://investtaiwan.nat.gov.tw/getFile?file=733ba972-bf18-4852-9b0e-09810c9a9da3.pdf&amp;Fun=ArticleAction&amp;lang=cht" TargetMode="External"/><Relationship Id="rId2" Type="http://schemas.openxmlformats.org/officeDocument/2006/relationships/numbering" Target="numbering.xml"/><Relationship Id="rId29" Type="http://schemas.openxmlformats.org/officeDocument/2006/relationships/hyperlink" Target="http://vui.mific.gob.ni/" TargetMode="External"/><Relationship Id="rId24" Type="http://schemas.openxmlformats.org/officeDocument/2006/relationships/header" Target="header8.xml"/><Relationship Id="rId40" Type="http://schemas.openxmlformats.org/officeDocument/2006/relationships/hyperlink" Target="mailto:info@pronicaragua.org" TargetMode="External"/><Relationship Id="rId45" Type="http://schemas.openxmlformats.org/officeDocument/2006/relationships/hyperlink" Target="https://investtaiwan.nat.gov.tw/getFile?file=bc61c838-7dc1-450e-b226-f859d75d8850.pdf&amp;Fun=Pdf_G_Agreement&amp;lang=cht" TargetMode="External"/><Relationship Id="rId66" Type="http://schemas.openxmlformats.org/officeDocument/2006/relationships/hyperlink" Target="https://investtaiwan.nat.gov.tw/getFile?file=Annex_I_and_II_of_the_Interchange_Association.pdf&amp;Fun=Pdf_G_Agreement&amp;lang=cht" TargetMode="External"/><Relationship Id="rId87" Type="http://schemas.openxmlformats.org/officeDocument/2006/relationships/hyperlink" Target="https://investtaiwan.nat.gov.tw/getFile?file=06b09548-1b59-4fae-9f6a-cd10c451cf8e.pdf&amp;Fun=ArticleAction&amp;lang=cht" TargetMode="External"/><Relationship Id="rId110" Type="http://schemas.openxmlformats.org/officeDocument/2006/relationships/hyperlink" Target="https://investtaiwan.nat.gov.tw/getFile?file=15ae336d-076e-47aa-9ea8-3117ce433f07.pdf&amp;Fun=ArticleAction&amp;lang=cht" TargetMode="External"/><Relationship Id="rId115" Type="http://schemas.openxmlformats.org/officeDocument/2006/relationships/hyperlink" Target="https://fta.trade.gov.tw/fta_newzealand.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CAA42-76F5-4496-B459-B108C1B1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16</Pages>
  <Words>10656</Words>
  <Characters>60741</Characters>
  <Application>Microsoft Office Word</Application>
  <DocSecurity>0</DocSecurity>
  <Lines>506</Lines>
  <Paragraphs>142</Paragraphs>
  <ScaleCrop>false</ScaleCrop>
  <Company>MOEA</Company>
  <LinksUpToDate>false</LinksUpToDate>
  <CharactersWithSpaces>71255</CharactersWithSpaces>
  <SharedDoc>false</SharedDoc>
  <HLinks>
    <vt:vector size="138" baseType="variant">
      <vt:variant>
        <vt:i4>3014676</vt:i4>
      </vt:variant>
      <vt:variant>
        <vt:i4>108</vt:i4>
      </vt:variant>
      <vt:variant>
        <vt:i4>0</vt:i4>
      </vt:variant>
      <vt:variant>
        <vt:i4>5</vt:i4>
      </vt:variant>
      <vt:variant>
        <vt:lpwstr>mailto:info@pronicaragua.org</vt:lpwstr>
      </vt:variant>
      <vt:variant>
        <vt:lpwstr/>
      </vt:variant>
      <vt:variant>
        <vt:i4>655386</vt:i4>
      </vt:variant>
      <vt:variant>
        <vt:i4>105</vt:i4>
      </vt:variant>
      <vt:variant>
        <vt:i4>0</vt:i4>
      </vt:variant>
      <vt:variant>
        <vt:i4>5</vt:i4>
      </vt:variant>
      <vt:variant>
        <vt:lpwstr>mailto:adelante_99@hotmail.com</vt:lpwstr>
      </vt:variant>
      <vt:variant>
        <vt:lpwstr/>
      </vt:variant>
      <vt:variant>
        <vt:i4>6422597</vt:i4>
      </vt:variant>
      <vt:variant>
        <vt:i4>102</vt:i4>
      </vt:variant>
      <vt:variant>
        <vt:i4>0</vt:i4>
      </vt:variant>
      <vt:variant>
        <vt:i4>5</vt:i4>
      </vt:variant>
      <vt:variant>
        <vt:lpwstr>mailto:moeanica@gmail.com</vt:lpwstr>
      </vt:variant>
      <vt:variant>
        <vt:lpwstr/>
      </vt:variant>
      <vt:variant>
        <vt:i4>65609</vt:i4>
      </vt:variant>
      <vt:variant>
        <vt:i4>99</vt:i4>
      </vt:variant>
      <vt:variant>
        <vt:i4>0</vt:i4>
      </vt:variant>
      <vt:variant>
        <vt:i4>5</vt:i4>
      </vt:variant>
      <vt:variant>
        <vt:lpwstr>http://www.notredame.edu.ni/</vt:lpwstr>
      </vt:variant>
      <vt:variant>
        <vt:lpwstr/>
      </vt:variant>
      <vt:variant>
        <vt:i4>6946865</vt:i4>
      </vt:variant>
      <vt:variant>
        <vt:i4>96</vt:i4>
      </vt:variant>
      <vt:variant>
        <vt:i4>0</vt:i4>
      </vt:variant>
      <vt:variant>
        <vt:i4>5</vt:i4>
      </vt:variant>
      <vt:variant>
        <vt:lpwstr>http://www.dga.gob.ni/</vt:lpwstr>
      </vt:variant>
      <vt:variant>
        <vt:lpwstr/>
      </vt:variant>
      <vt:variant>
        <vt:i4>458838</vt:i4>
      </vt:variant>
      <vt:variant>
        <vt:i4>93</vt:i4>
      </vt:variant>
      <vt:variant>
        <vt:i4>0</vt:i4>
      </vt:variant>
      <vt:variant>
        <vt:i4>5</vt:i4>
      </vt:variant>
      <vt:variant>
        <vt:lpwstr>http://www.mific.gob.ni/</vt:lpwstr>
      </vt:variant>
      <vt:variant>
        <vt:lpwstr/>
      </vt:variant>
      <vt:variant>
        <vt:i4>7536682</vt:i4>
      </vt:variant>
      <vt:variant>
        <vt:i4>90</vt:i4>
      </vt:variant>
      <vt:variant>
        <vt:i4>0</vt:i4>
      </vt:variant>
      <vt:variant>
        <vt:i4>5</vt:i4>
      </vt:variant>
      <vt:variant>
        <vt:lpwstr>tel:（505）2263-1530</vt:lpwstr>
      </vt:variant>
      <vt:variant>
        <vt:lpwstr/>
      </vt:variant>
      <vt:variant>
        <vt:i4>3014676</vt:i4>
      </vt:variant>
      <vt:variant>
        <vt:i4>87</vt:i4>
      </vt:variant>
      <vt:variant>
        <vt:i4>0</vt:i4>
      </vt:variant>
      <vt:variant>
        <vt:i4>5</vt:i4>
      </vt:variant>
      <vt:variant>
        <vt:lpwstr>mailto:info@pronicaragua.org</vt:lpwstr>
      </vt:variant>
      <vt:variant>
        <vt:lpwstr/>
      </vt:variant>
      <vt:variant>
        <vt:i4>1572948</vt:i4>
      </vt:variant>
      <vt:variant>
        <vt:i4>84</vt:i4>
      </vt:variant>
      <vt:variant>
        <vt:i4>0</vt:i4>
      </vt:variant>
      <vt:variant>
        <vt:i4>5</vt:i4>
      </vt:variant>
      <vt:variant>
        <vt:lpwstr>http://vui.mific.gob.ni/</vt:lpwstr>
      </vt:variant>
      <vt:variant>
        <vt:lpwstr/>
      </vt:variant>
      <vt:variant>
        <vt:i4>3014676</vt:i4>
      </vt:variant>
      <vt:variant>
        <vt:i4>81</vt:i4>
      </vt:variant>
      <vt:variant>
        <vt:i4>0</vt:i4>
      </vt:variant>
      <vt:variant>
        <vt:i4>5</vt:i4>
      </vt:variant>
      <vt:variant>
        <vt:lpwstr>mailto:info@pronicaragua.org</vt:lpwstr>
      </vt:variant>
      <vt:variant>
        <vt:lpwstr/>
      </vt:variant>
      <vt:variant>
        <vt:i4>1441841</vt:i4>
      </vt:variant>
      <vt:variant>
        <vt:i4>74</vt:i4>
      </vt:variant>
      <vt:variant>
        <vt:i4>0</vt:i4>
      </vt:variant>
      <vt:variant>
        <vt:i4>5</vt:i4>
      </vt:variant>
      <vt:variant>
        <vt:lpwstr/>
      </vt:variant>
      <vt:variant>
        <vt:lpwstr>_Toc516776515</vt:lpwstr>
      </vt:variant>
      <vt:variant>
        <vt:i4>1441841</vt:i4>
      </vt:variant>
      <vt:variant>
        <vt:i4>68</vt:i4>
      </vt:variant>
      <vt:variant>
        <vt:i4>0</vt:i4>
      </vt:variant>
      <vt:variant>
        <vt:i4>5</vt:i4>
      </vt:variant>
      <vt:variant>
        <vt:lpwstr/>
      </vt:variant>
      <vt:variant>
        <vt:lpwstr>_Toc516776514</vt:lpwstr>
      </vt:variant>
      <vt:variant>
        <vt:i4>1441841</vt:i4>
      </vt:variant>
      <vt:variant>
        <vt:i4>62</vt:i4>
      </vt:variant>
      <vt:variant>
        <vt:i4>0</vt:i4>
      </vt:variant>
      <vt:variant>
        <vt:i4>5</vt:i4>
      </vt:variant>
      <vt:variant>
        <vt:lpwstr/>
      </vt:variant>
      <vt:variant>
        <vt:lpwstr>_Toc516776513</vt:lpwstr>
      </vt:variant>
      <vt:variant>
        <vt:i4>1441841</vt:i4>
      </vt:variant>
      <vt:variant>
        <vt:i4>56</vt:i4>
      </vt:variant>
      <vt:variant>
        <vt:i4>0</vt:i4>
      </vt:variant>
      <vt:variant>
        <vt:i4>5</vt:i4>
      </vt:variant>
      <vt:variant>
        <vt:lpwstr/>
      </vt:variant>
      <vt:variant>
        <vt:lpwstr>_Toc516776512</vt:lpwstr>
      </vt:variant>
      <vt:variant>
        <vt:i4>1441841</vt:i4>
      </vt:variant>
      <vt:variant>
        <vt:i4>50</vt:i4>
      </vt:variant>
      <vt:variant>
        <vt:i4>0</vt:i4>
      </vt:variant>
      <vt:variant>
        <vt:i4>5</vt:i4>
      </vt:variant>
      <vt:variant>
        <vt:lpwstr/>
      </vt:variant>
      <vt:variant>
        <vt:lpwstr>_Toc516776511</vt:lpwstr>
      </vt:variant>
      <vt:variant>
        <vt:i4>1441841</vt:i4>
      </vt:variant>
      <vt:variant>
        <vt:i4>44</vt:i4>
      </vt:variant>
      <vt:variant>
        <vt:i4>0</vt:i4>
      </vt:variant>
      <vt:variant>
        <vt:i4>5</vt:i4>
      </vt:variant>
      <vt:variant>
        <vt:lpwstr/>
      </vt:variant>
      <vt:variant>
        <vt:lpwstr>_Toc516776510</vt:lpwstr>
      </vt:variant>
      <vt:variant>
        <vt:i4>1507377</vt:i4>
      </vt:variant>
      <vt:variant>
        <vt:i4>38</vt:i4>
      </vt:variant>
      <vt:variant>
        <vt:i4>0</vt:i4>
      </vt:variant>
      <vt:variant>
        <vt:i4>5</vt:i4>
      </vt:variant>
      <vt:variant>
        <vt:lpwstr/>
      </vt:variant>
      <vt:variant>
        <vt:lpwstr>_Toc516776509</vt:lpwstr>
      </vt:variant>
      <vt:variant>
        <vt:i4>1507377</vt:i4>
      </vt:variant>
      <vt:variant>
        <vt:i4>32</vt:i4>
      </vt:variant>
      <vt:variant>
        <vt:i4>0</vt:i4>
      </vt:variant>
      <vt:variant>
        <vt:i4>5</vt:i4>
      </vt:variant>
      <vt:variant>
        <vt:lpwstr/>
      </vt:variant>
      <vt:variant>
        <vt:lpwstr>_Toc516776508</vt:lpwstr>
      </vt:variant>
      <vt:variant>
        <vt:i4>1507377</vt:i4>
      </vt:variant>
      <vt:variant>
        <vt:i4>26</vt:i4>
      </vt:variant>
      <vt:variant>
        <vt:i4>0</vt:i4>
      </vt:variant>
      <vt:variant>
        <vt:i4>5</vt:i4>
      </vt:variant>
      <vt:variant>
        <vt:lpwstr/>
      </vt:variant>
      <vt:variant>
        <vt:lpwstr>_Toc516776507</vt:lpwstr>
      </vt:variant>
      <vt:variant>
        <vt:i4>1507377</vt:i4>
      </vt:variant>
      <vt:variant>
        <vt:i4>20</vt:i4>
      </vt:variant>
      <vt:variant>
        <vt:i4>0</vt:i4>
      </vt:variant>
      <vt:variant>
        <vt:i4>5</vt:i4>
      </vt:variant>
      <vt:variant>
        <vt:lpwstr/>
      </vt:variant>
      <vt:variant>
        <vt:lpwstr>_Toc516776506</vt:lpwstr>
      </vt:variant>
      <vt:variant>
        <vt:i4>1507377</vt:i4>
      </vt:variant>
      <vt:variant>
        <vt:i4>14</vt:i4>
      </vt:variant>
      <vt:variant>
        <vt:i4>0</vt:i4>
      </vt:variant>
      <vt:variant>
        <vt:i4>5</vt:i4>
      </vt:variant>
      <vt:variant>
        <vt:lpwstr/>
      </vt:variant>
      <vt:variant>
        <vt:lpwstr>_Toc516776505</vt:lpwstr>
      </vt:variant>
      <vt:variant>
        <vt:i4>1507377</vt:i4>
      </vt:variant>
      <vt:variant>
        <vt:i4>8</vt:i4>
      </vt:variant>
      <vt:variant>
        <vt:i4>0</vt:i4>
      </vt:variant>
      <vt:variant>
        <vt:i4>5</vt:i4>
      </vt:variant>
      <vt:variant>
        <vt:lpwstr/>
      </vt:variant>
      <vt:variant>
        <vt:lpwstr>_Toc516776504</vt:lpwstr>
      </vt:variant>
      <vt:variant>
        <vt:i4>1507377</vt:i4>
      </vt:variant>
      <vt:variant>
        <vt:i4>2</vt:i4>
      </vt:variant>
      <vt:variant>
        <vt:i4>0</vt:i4>
      </vt:variant>
      <vt:variant>
        <vt:i4>5</vt:i4>
      </vt:variant>
      <vt:variant>
        <vt:lpwstr/>
      </vt:variant>
      <vt:variant>
        <vt:lpwstr>_Toc516776503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 加 拉 瓜 投 資 環 境 簡 介</dc:title>
  <dc:creator>Moeanica</dc:creator>
  <cp:lastModifiedBy>OWNER</cp:lastModifiedBy>
  <cp:revision>40</cp:revision>
  <cp:lastPrinted>2024-07-09T18:44:00Z</cp:lastPrinted>
  <dcterms:created xsi:type="dcterms:W3CDTF">2021-06-21T06:12:00Z</dcterms:created>
  <dcterms:modified xsi:type="dcterms:W3CDTF">2025-08-18T14:31:00Z</dcterms:modified>
</cp:coreProperties>
</file>